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D2010" w14:textId="77777777" w:rsidR="00BA3625" w:rsidRPr="00BA3625" w:rsidRDefault="00BA3625" w:rsidP="00BA3625">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lk89331001"/>
      <w:bookmarkStart w:id="2" w:name="_Hlk58566252"/>
      <w:bookmarkStart w:id="3" w:name="_Hlk126576233"/>
      <w:bookmarkStart w:id="4" w:name="_GoBack"/>
      <w:bookmarkEnd w:id="0"/>
      <w:bookmarkEnd w:id="4"/>
      <w:r w:rsidRPr="00BA362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63403C5" w14:textId="77777777" w:rsidR="00BA3625" w:rsidRPr="00BA3625" w:rsidRDefault="00BA3625" w:rsidP="00BA3625">
      <w:pPr>
        <w:spacing w:before="0" w:beforeAutospacing="0" w:after="0" w:afterAutospacing="0" w:line="240" w:lineRule="auto"/>
        <w:ind w:firstLine="0"/>
        <w:rPr>
          <w:rFonts w:ascii="Arial" w:eastAsia="Times New Roman" w:hAnsi="Arial" w:cs="Arial"/>
          <w:sz w:val="20"/>
          <w:szCs w:val="20"/>
          <w:lang w:val="es-419" w:eastAsia="es-ES"/>
        </w:rPr>
      </w:pPr>
    </w:p>
    <w:p w14:paraId="2956DC62" w14:textId="4EB4A7E5" w:rsidR="00BA3625" w:rsidRPr="00BA3625" w:rsidRDefault="00BA3625" w:rsidP="00BA3625">
      <w:pPr>
        <w:spacing w:before="0" w:beforeAutospacing="0" w:after="0" w:afterAutospacing="0" w:line="240" w:lineRule="auto"/>
        <w:ind w:firstLine="0"/>
        <w:rPr>
          <w:rFonts w:ascii="Arial" w:eastAsia="Tahoma" w:hAnsi="Arial" w:cs="Arial"/>
          <w:sz w:val="20"/>
          <w:szCs w:val="20"/>
          <w:lang w:val="es-419" w:eastAsia="es-CO"/>
        </w:rPr>
      </w:pPr>
      <w:r w:rsidRPr="00BA3625">
        <w:rPr>
          <w:rFonts w:ascii="Arial" w:eastAsia="Tahoma" w:hAnsi="Arial" w:cs="Arial"/>
          <w:sz w:val="20"/>
          <w:szCs w:val="20"/>
          <w:lang w:val="es-419" w:eastAsia="es-CO"/>
        </w:rPr>
        <w:t>Radicación No.:</w:t>
      </w:r>
      <w:r w:rsidRPr="00BA3625">
        <w:rPr>
          <w:rFonts w:ascii="Arial" w:eastAsia="Tahoma" w:hAnsi="Arial" w:cs="Arial"/>
          <w:sz w:val="20"/>
          <w:szCs w:val="20"/>
          <w:lang w:val="es-419" w:eastAsia="es-CO"/>
        </w:rPr>
        <w:tab/>
      </w:r>
      <w:r>
        <w:rPr>
          <w:rFonts w:ascii="Arial" w:eastAsia="Tahoma" w:hAnsi="Arial" w:cs="Arial"/>
          <w:sz w:val="20"/>
          <w:szCs w:val="20"/>
          <w:lang w:val="es-419" w:eastAsia="es-CO"/>
        </w:rPr>
        <w:tab/>
      </w:r>
      <w:r w:rsidRPr="00BA3625">
        <w:rPr>
          <w:rFonts w:ascii="Arial" w:eastAsia="Tahoma" w:hAnsi="Arial" w:cs="Arial"/>
          <w:sz w:val="20"/>
          <w:szCs w:val="20"/>
          <w:lang w:val="es-419" w:eastAsia="es-CO"/>
        </w:rPr>
        <w:t>66001-31-05-003-2021-00080-01</w:t>
      </w:r>
    </w:p>
    <w:p w14:paraId="0451560D" w14:textId="337328D2" w:rsidR="00BA3625" w:rsidRPr="00BA3625" w:rsidRDefault="00BA3625" w:rsidP="00BA3625">
      <w:pPr>
        <w:spacing w:before="0" w:beforeAutospacing="0" w:after="0" w:afterAutospacing="0" w:line="240" w:lineRule="auto"/>
        <w:ind w:firstLine="0"/>
        <w:rPr>
          <w:rFonts w:ascii="Arial" w:eastAsia="Tahoma" w:hAnsi="Arial" w:cs="Arial"/>
          <w:sz w:val="20"/>
          <w:szCs w:val="20"/>
          <w:lang w:val="es-419" w:eastAsia="es-CO"/>
        </w:rPr>
      </w:pPr>
      <w:r w:rsidRPr="00BA3625">
        <w:rPr>
          <w:rFonts w:ascii="Arial" w:eastAsia="Tahoma" w:hAnsi="Arial" w:cs="Arial"/>
          <w:sz w:val="20"/>
          <w:szCs w:val="20"/>
          <w:lang w:val="es-419" w:eastAsia="es-CO"/>
        </w:rPr>
        <w:t>Proceso:</w:t>
      </w:r>
      <w:r>
        <w:rPr>
          <w:rFonts w:ascii="Arial" w:eastAsia="Tahoma" w:hAnsi="Arial" w:cs="Arial"/>
          <w:sz w:val="20"/>
          <w:szCs w:val="20"/>
          <w:lang w:val="es-419" w:eastAsia="es-CO"/>
        </w:rPr>
        <w:tab/>
      </w:r>
      <w:r w:rsidRPr="00BA3625">
        <w:rPr>
          <w:rFonts w:ascii="Arial" w:eastAsia="Tahoma" w:hAnsi="Arial" w:cs="Arial"/>
          <w:sz w:val="20"/>
          <w:szCs w:val="20"/>
          <w:lang w:val="es-419" w:eastAsia="es-CO"/>
        </w:rPr>
        <w:tab/>
        <w:t xml:space="preserve">Ordinario Laboral </w:t>
      </w:r>
    </w:p>
    <w:p w14:paraId="3F5ED7E9" w14:textId="4D940B9C" w:rsidR="00BA3625" w:rsidRPr="00BA3625" w:rsidRDefault="00BA3625" w:rsidP="00BA3625">
      <w:pPr>
        <w:spacing w:before="0" w:beforeAutospacing="0" w:after="0" w:afterAutospacing="0" w:line="240" w:lineRule="auto"/>
        <w:ind w:firstLine="0"/>
        <w:rPr>
          <w:rFonts w:ascii="Arial" w:eastAsia="Tahoma" w:hAnsi="Arial" w:cs="Arial"/>
          <w:sz w:val="20"/>
          <w:szCs w:val="20"/>
          <w:lang w:val="es-419" w:eastAsia="es-CO"/>
        </w:rPr>
      </w:pPr>
      <w:r w:rsidRPr="00BA3625">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BA3625">
        <w:rPr>
          <w:rFonts w:ascii="Arial" w:eastAsia="Tahoma" w:hAnsi="Arial" w:cs="Arial"/>
          <w:sz w:val="20"/>
          <w:szCs w:val="20"/>
          <w:lang w:val="es-419" w:eastAsia="es-CO"/>
        </w:rPr>
        <w:t xml:space="preserve">Martha Cecilia Arcila Valencia  </w:t>
      </w:r>
    </w:p>
    <w:p w14:paraId="348DDF69" w14:textId="438E47BF" w:rsidR="00BA3625" w:rsidRPr="00BA3625" w:rsidRDefault="00BA3625" w:rsidP="00BA3625">
      <w:pPr>
        <w:spacing w:before="0" w:beforeAutospacing="0" w:after="0" w:afterAutospacing="0" w:line="240" w:lineRule="auto"/>
        <w:ind w:firstLine="0"/>
        <w:rPr>
          <w:rFonts w:ascii="Arial" w:eastAsia="Tahoma" w:hAnsi="Arial" w:cs="Arial"/>
          <w:sz w:val="20"/>
          <w:szCs w:val="20"/>
          <w:lang w:val="es-419" w:eastAsia="es-CO"/>
        </w:rPr>
      </w:pPr>
      <w:r w:rsidRPr="00BA3625">
        <w:rPr>
          <w:rFonts w:ascii="Arial" w:eastAsia="Tahoma" w:hAnsi="Arial" w:cs="Arial"/>
          <w:sz w:val="20"/>
          <w:szCs w:val="20"/>
          <w:lang w:val="es-419" w:eastAsia="es-CO"/>
        </w:rPr>
        <w:t>Demandado:</w:t>
      </w:r>
      <w:r w:rsidRPr="00BA3625">
        <w:rPr>
          <w:rFonts w:ascii="Arial" w:eastAsia="Tahoma" w:hAnsi="Arial" w:cs="Arial"/>
          <w:sz w:val="20"/>
          <w:szCs w:val="20"/>
          <w:lang w:val="es-419" w:eastAsia="es-CO"/>
        </w:rPr>
        <w:tab/>
      </w:r>
      <w:r w:rsidRPr="00BA3625">
        <w:rPr>
          <w:rFonts w:ascii="Arial" w:eastAsia="Tahoma" w:hAnsi="Arial" w:cs="Arial"/>
          <w:sz w:val="20"/>
          <w:szCs w:val="20"/>
          <w:lang w:val="es-419" w:eastAsia="es-CO"/>
        </w:rPr>
        <w:tab/>
        <w:t>Colpensiones y otros</w:t>
      </w:r>
    </w:p>
    <w:p w14:paraId="0EAC9F98" w14:textId="6B2EEC31" w:rsidR="00BA3625" w:rsidRPr="00BA3625" w:rsidRDefault="00BA3625" w:rsidP="00BA3625">
      <w:pPr>
        <w:spacing w:before="0" w:beforeAutospacing="0" w:after="0" w:afterAutospacing="0" w:line="240" w:lineRule="auto"/>
        <w:ind w:firstLine="0"/>
        <w:rPr>
          <w:rFonts w:ascii="Arial" w:eastAsia="Tahoma" w:hAnsi="Arial" w:cs="Arial"/>
          <w:sz w:val="20"/>
          <w:szCs w:val="20"/>
          <w:lang w:val="es-419" w:eastAsia="es-CO"/>
        </w:rPr>
      </w:pPr>
      <w:r w:rsidRPr="00BA3625">
        <w:rPr>
          <w:rFonts w:ascii="Arial" w:eastAsia="Tahoma" w:hAnsi="Arial" w:cs="Arial"/>
          <w:sz w:val="20"/>
          <w:szCs w:val="20"/>
          <w:lang w:val="es-419" w:eastAsia="es-CO"/>
        </w:rPr>
        <w:t>Juzgado</w:t>
      </w:r>
      <w:r>
        <w:rPr>
          <w:rFonts w:ascii="Arial" w:eastAsia="Tahoma" w:hAnsi="Arial" w:cs="Arial"/>
          <w:sz w:val="20"/>
          <w:szCs w:val="20"/>
          <w:lang w:val="es-419" w:eastAsia="es-CO"/>
        </w:rPr>
        <w:t xml:space="preserve"> de origen</w:t>
      </w:r>
      <w:r w:rsidRPr="00BA3625">
        <w:rPr>
          <w:rFonts w:ascii="Arial" w:eastAsia="Tahoma" w:hAnsi="Arial" w:cs="Arial"/>
          <w:sz w:val="20"/>
          <w:szCs w:val="20"/>
          <w:lang w:val="es-419" w:eastAsia="es-CO"/>
        </w:rPr>
        <w:t>:</w:t>
      </w:r>
      <w:r>
        <w:rPr>
          <w:rFonts w:ascii="Arial" w:eastAsia="Tahoma" w:hAnsi="Arial" w:cs="Arial"/>
          <w:sz w:val="20"/>
          <w:szCs w:val="20"/>
          <w:lang w:val="es-419" w:eastAsia="es-CO"/>
        </w:rPr>
        <w:tab/>
      </w:r>
      <w:r w:rsidRPr="00BA3625">
        <w:rPr>
          <w:rFonts w:ascii="Arial" w:eastAsia="Tahoma" w:hAnsi="Arial" w:cs="Arial"/>
          <w:sz w:val="20"/>
          <w:szCs w:val="20"/>
          <w:lang w:val="es-419" w:eastAsia="es-CO"/>
        </w:rPr>
        <w:t>Tercero Laboral del Circuito de Pereira</w:t>
      </w:r>
    </w:p>
    <w:p w14:paraId="0F7339E0" w14:textId="56943C1C" w:rsidR="00BA3625" w:rsidRPr="00BA3625" w:rsidRDefault="00BA3625" w:rsidP="00BA3625">
      <w:pPr>
        <w:spacing w:before="0" w:beforeAutospacing="0" w:after="0" w:afterAutospacing="0" w:line="240" w:lineRule="auto"/>
        <w:ind w:firstLine="0"/>
        <w:rPr>
          <w:rFonts w:ascii="Arial" w:eastAsia="Tahoma" w:hAnsi="Arial" w:cs="Arial"/>
          <w:sz w:val="20"/>
          <w:szCs w:val="20"/>
          <w:lang w:val="es-419" w:eastAsia="es-CO"/>
        </w:rPr>
      </w:pPr>
      <w:r w:rsidRPr="00BA3625">
        <w:rPr>
          <w:rFonts w:ascii="Arial" w:eastAsia="Tahoma" w:hAnsi="Arial" w:cs="Arial"/>
          <w:sz w:val="20"/>
          <w:szCs w:val="20"/>
          <w:lang w:val="es-419" w:eastAsia="es-CO"/>
        </w:rPr>
        <w:t>Magistrada Ponente:</w:t>
      </w:r>
      <w:r>
        <w:rPr>
          <w:rFonts w:ascii="Arial" w:eastAsia="Tahoma" w:hAnsi="Arial" w:cs="Arial"/>
          <w:sz w:val="20"/>
          <w:szCs w:val="20"/>
          <w:lang w:val="es-419" w:eastAsia="es-CO"/>
        </w:rPr>
        <w:tab/>
      </w:r>
      <w:r w:rsidRPr="00BA3625">
        <w:rPr>
          <w:rFonts w:ascii="Arial" w:eastAsia="Tahoma" w:hAnsi="Arial" w:cs="Arial"/>
          <w:sz w:val="20"/>
          <w:szCs w:val="20"/>
          <w:lang w:val="es-419" w:eastAsia="es-CO"/>
        </w:rPr>
        <w:t>Ana Lucía Caicedo Calderón</w:t>
      </w:r>
    </w:p>
    <w:p w14:paraId="52800DEE" w14:textId="77777777" w:rsidR="00BA3625" w:rsidRPr="00BA3625" w:rsidRDefault="00BA3625" w:rsidP="00BA3625">
      <w:pPr>
        <w:spacing w:before="0" w:beforeAutospacing="0" w:after="0" w:afterAutospacing="0" w:line="240" w:lineRule="auto"/>
        <w:ind w:firstLine="0"/>
        <w:rPr>
          <w:rFonts w:ascii="Arial" w:eastAsia="Tahoma" w:hAnsi="Arial" w:cs="Arial"/>
          <w:color w:val="000000"/>
          <w:sz w:val="20"/>
          <w:szCs w:val="20"/>
          <w:lang w:val="es-ES" w:eastAsia="es-CO"/>
        </w:rPr>
      </w:pPr>
    </w:p>
    <w:p w14:paraId="097982BB" w14:textId="77777777" w:rsidR="00461F29" w:rsidRPr="00150B63" w:rsidRDefault="00461F29" w:rsidP="00461F29">
      <w:pPr>
        <w:spacing w:before="0" w:beforeAutospacing="0" w:after="0" w:afterAutospacing="0" w:line="240" w:lineRule="auto"/>
        <w:ind w:firstLine="0"/>
        <w:rPr>
          <w:rFonts w:ascii="Arial" w:eastAsia="Times New Roman" w:hAnsi="Arial" w:cs="Arial"/>
          <w:b/>
          <w:bCs/>
          <w:iCs/>
          <w:sz w:val="20"/>
          <w:szCs w:val="20"/>
          <w:lang w:val="es-419" w:eastAsia="fr-FR"/>
        </w:rPr>
      </w:pPr>
      <w:bookmarkStart w:id="5" w:name="_Hlk89346566"/>
      <w:bookmarkStart w:id="6" w:name="_Hlk82369399"/>
      <w:bookmarkStart w:id="7" w:name="_Hlk127196251"/>
      <w:bookmarkEnd w:id="1"/>
      <w:bookmarkEnd w:id="2"/>
      <w:bookmarkEnd w:id="3"/>
      <w:r w:rsidRPr="00150B63">
        <w:rPr>
          <w:rFonts w:ascii="Arial" w:eastAsia="Times New Roman" w:hAnsi="Arial" w:cs="Arial"/>
          <w:b/>
          <w:bCs/>
          <w:iCs/>
          <w:sz w:val="20"/>
          <w:szCs w:val="20"/>
          <w:u w:val="single"/>
          <w:lang w:val="es-419" w:eastAsia="fr-FR"/>
        </w:rPr>
        <w:t>TEMAS:</w:t>
      </w:r>
      <w:r w:rsidRPr="00150B63">
        <w:rPr>
          <w:rFonts w:ascii="Arial" w:eastAsia="Times New Roman" w:hAnsi="Arial" w:cs="Arial"/>
          <w:b/>
          <w:bCs/>
          <w:iCs/>
          <w:sz w:val="20"/>
          <w:szCs w:val="20"/>
          <w:lang w:val="es-419" w:eastAsia="fr-FR"/>
        </w:rPr>
        <w:tab/>
      </w:r>
      <w:r w:rsidRPr="00150B63">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1598FEBA" w14:textId="77777777" w:rsidR="00461F29" w:rsidRPr="00150B63" w:rsidRDefault="00461F29" w:rsidP="00461F29">
      <w:pPr>
        <w:spacing w:before="0" w:beforeAutospacing="0" w:after="0" w:afterAutospacing="0" w:line="240" w:lineRule="auto"/>
        <w:ind w:firstLine="0"/>
        <w:rPr>
          <w:rFonts w:ascii="Arial" w:eastAsia="Times New Roman" w:hAnsi="Arial" w:cs="Arial"/>
          <w:sz w:val="20"/>
          <w:szCs w:val="20"/>
          <w:lang w:val="es-419" w:eastAsia="es-ES"/>
        </w:rPr>
      </w:pPr>
    </w:p>
    <w:p w14:paraId="2970E14A" w14:textId="77777777" w:rsidR="00461F29" w:rsidRPr="00150B63" w:rsidRDefault="00461F29" w:rsidP="00461F29">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6A7FA4CE" w14:textId="77777777" w:rsidR="00461F29" w:rsidRPr="00150B63" w:rsidRDefault="00461F29" w:rsidP="00461F29">
      <w:pPr>
        <w:spacing w:before="0" w:beforeAutospacing="0" w:after="0" w:afterAutospacing="0" w:line="240" w:lineRule="auto"/>
        <w:ind w:firstLine="0"/>
        <w:rPr>
          <w:rFonts w:ascii="Arial" w:eastAsia="Times New Roman" w:hAnsi="Arial" w:cs="Arial"/>
          <w:sz w:val="20"/>
          <w:szCs w:val="20"/>
          <w:lang w:val="es-419" w:eastAsia="es-ES"/>
        </w:rPr>
      </w:pPr>
    </w:p>
    <w:p w14:paraId="3DE25345" w14:textId="77777777" w:rsidR="00461F29" w:rsidRPr="00150B63" w:rsidRDefault="00461F29" w:rsidP="00461F29">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2EA14F24" w14:textId="77777777" w:rsidR="00461F29" w:rsidRPr="00150B63" w:rsidRDefault="00461F29" w:rsidP="00461F29">
      <w:pPr>
        <w:spacing w:before="0" w:beforeAutospacing="0" w:after="0" w:afterAutospacing="0" w:line="240" w:lineRule="auto"/>
        <w:ind w:firstLine="0"/>
        <w:rPr>
          <w:rFonts w:ascii="Arial" w:eastAsia="Times New Roman" w:hAnsi="Arial" w:cs="Arial"/>
          <w:sz w:val="20"/>
          <w:szCs w:val="20"/>
          <w:lang w:val="es-419" w:eastAsia="es-ES"/>
        </w:rPr>
      </w:pPr>
    </w:p>
    <w:p w14:paraId="7D65E015" w14:textId="77777777" w:rsidR="00461F29" w:rsidRPr="00150B63" w:rsidRDefault="00461F29" w:rsidP="00461F29">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485274D3" w14:textId="77777777" w:rsidR="00461F29" w:rsidRPr="00150B63" w:rsidRDefault="00461F29" w:rsidP="00461F29">
      <w:pPr>
        <w:spacing w:before="0" w:beforeAutospacing="0" w:after="0" w:afterAutospacing="0" w:line="240" w:lineRule="auto"/>
        <w:ind w:firstLine="0"/>
        <w:rPr>
          <w:rFonts w:ascii="Arial" w:eastAsia="Times New Roman" w:hAnsi="Arial" w:cs="Arial"/>
          <w:sz w:val="20"/>
          <w:szCs w:val="20"/>
          <w:lang w:val="es-419" w:eastAsia="es-ES"/>
        </w:rPr>
      </w:pPr>
    </w:p>
    <w:p w14:paraId="1E588B69" w14:textId="77777777" w:rsidR="00461F29" w:rsidRPr="00150B63" w:rsidRDefault="00461F29" w:rsidP="00461F29">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 xml:space="preserve">… los formularios de afiliación a lo sumo acreditan un consentimiento, pero no informado, tal como se expresa a continuación: </w:t>
      </w:r>
    </w:p>
    <w:p w14:paraId="45E8FCEE" w14:textId="77777777" w:rsidR="00461F29" w:rsidRPr="00150B63" w:rsidRDefault="00461F29" w:rsidP="00461F29">
      <w:pPr>
        <w:spacing w:before="0" w:beforeAutospacing="0" w:after="0" w:afterAutospacing="0" w:line="240" w:lineRule="auto"/>
        <w:ind w:firstLine="0"/>
        <w:rPr>
          <w:rFonts w:ascii="Arial" w:eastAsia="Times New Roman" w:hAnsi="Arial" w:cs="Arial"/>
          <w:sz w:val="20"/>
          <w:szCs w:val="20"/>
          <w:lang w:val="es-419" w:eastAsia="es-ES"/>
        </w:rPr>
      </w:pPr>
    </w:p>
    <w:p w14:paraId="163C22BC" w14:textId="77777777" w:rsidR="00461F29" w:rsidRPr="00150B63" w:rsidRDefault="00461F29" w:rsidP="00461F29">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 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1C0D4BD5" w14:textId="77777777" w:rsidR="00461F29" w:rsidRPr="00150B63" w:rsidRDefault="00461F29" w:rsidP="00461F29">
      <w:pPr>
        <w:spacing w:before="0" w:beforeAutospacing="0" w:after="0" w:afterAutospacing="0" w:line="240" w:lineRule="auto"/>
        <w:ind w:firstLine="0"/>
        <w:rPr>
          <w:rFonts w:ascii="Arial" w:eastAsia="Times New Roman" w:hAnsi="Arial" w:cs="Arial"/>
          <w:sz w:val="20"/>
          <w:szCs w:val="20"/>
          <w:lang w:val="es-419" w:eastAsia="es-ES"/>
        </w:rPr>
      </w:pPr>
    </w:p>
    <w:p w14:paraId="4522F36F" w14:textId="77777777" w:rsidR="00461F29" w:rsidRPr="00150B63" w:rsidRDefault="00461F29" w:rsidP="00461F29">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w:t>
      </w:r>
    </w:p>
    <w:p w14:paraId="68E1C6FB" w14:textId="77777777" w:rsidR="00461F29" w:rsidRPr="00150B63" w:rsidRDefault="00461F29" w:rsidP="00461F29">
      <w:pPr>
        <w:spacing w:before="0" w:beforeAutospacing="0" w:after="0" w:afterAutospacing="0" w:line="240" w:lineRule="auto"/>
        <w:ind w:firstLine="0"/>
        <w:rPr>
          <w:rFonts w:ascii="Arial" w:eastAsia="Times New Roman" w:hAnsi="Arial" w:cs="Arial"/>
          <w:sz w:val="20"/>
          <w:szCs w:val="20"/>
          <w:lang w:val="es-ES" w:eastAsia="es-ES"/>
        </w:rPr>
      </w:pPr>
    </w:p>
    <w:p w14:paraId="389B8D56" w14:textId="77777777" w:rsidR="00461F29" w:rsidRPr="00150B63" w:rsidRDefault="00461F29" w:rsidP="00461F29">
      <w:pPr>
        <w:spacing w:before="0" w:beforeAutospacing="0" w:after="0" w:afterAutospacing="0" w:line="240" w:lineRule="auto"/>
        <w:ind w:firstLine="0"/>
        <w:rPr>
          <w:rFonts w:ascii="Arial" w:eastAsia="Times New Roman" w:hAnsi="Arial" w:cs="Arial"/>
          <w:sz w:val="20"/>
          <w:szCs w:val="20"/>
          <w:lang w:val="es-ES" w:eastAsia="es-ES"/>
        </w:rPr>
      </w:pPr>
    </w:p>
    <w:bookmarkEnd w:id="6"/>
    <w:p w14:paraId="4289E346" w14:textId="77777777" w:rsidR="00461F29" w:rsidRPr="00150B63" w:rsidRDefault="00461F29" w:rsidP="00461F29">
      <w:pPr>
        <w:spacing w:before="0" w:beforeAutospacing="0" w:after="0" w:afterAutospacing="0" w:line="240" w:lineRule="auto"/>
        <w:ind w:firstLine="0"/>
        <w:rPr>
          <w:rFonts w:ascii="Arial" w:eastAsia="Times New Roman" w:hAnsi="Arial" w:cs="Arial"/>
          <w:sz w:val="20"/>
          <w:szCs w:val="20"/>
          <w:lang w:val="es-ES" w:eastAsia="es-ES"/>
        </w:rPr>
      </w:pPr>
    </w:p>
    <w:bookmarkEnd w:id="7"/>
    <w:p w14:paraId="6F940760" w14:textId="77777777" w:rsidR="00BE4084" w:rsidRPr="00BA3625" w:rsidRDefault="00BE4084" w:rsidP="00BA3625">
      <w:pPr>
        <w:pStyle w:val="Ttulo4"/>
        <w:widowControl w:val="0"/>
        <w:tabs>
          <w:tab w:val="clear" w:pos="0"/>
        </w:tabs>
        <w:spacing w:line="276" w:lineRule="auto"/>
        <w:ind w:left="709" w:right="845"/>
        <w:contextualSpacing/>
        <w:rPr>
          <w:rFonts w:ascii="Tahoma" w:hAnsi="Tahoma" w:cs="Tahoma"/>
          <w:bCs/>
          <w:color w:val="000000" w:themeColor="text1"/>
          <w:szCs w:val="24"/>
          <w:lang w:eastAsia="es-MX"/>
        </w:rPr>
      </w:pPr>
      <w:r w:rsidRPr="00BA3625">
        <w:rPr>
          <w:rFonts w:ascii="Tahoma" w:hAnsi="Tahoma" w:cs="Tahoma"/>
          <w:bCs/>
          <w:szCs w:val="24"/>
          <w:lang w:eastAsia="es-MX"/>
        </w:rPr>
        <w:t xml:space="preserve">TRIBUNAL </w:t>
      </w:r>
      <w:r w:rsidRPr="00BA3625">
        <w:rPr>
          <w:rFonts w:ascii="Tahoma" w:hAnsi="Tahoma" w:cs="Tahoma"/>
          <w:bCs/>
          <w:color w:val="000000" w:themeColor="text1"/>
          <w:szCs w:val="24"/>
          <w:lang w:eastAsia="es-MX"/>
        </w:rPr>
        <w:t>SUPERIOR DEL DISTRITO JUDICIAL DE PEREIRA</w:t>
      </w:r>
    </w:p>
    <w:p w14:paraId="1E171542" w14:textId="3DFF88A5" w:rsidR="00BE4084" w:rsidRPr="00BA3625" w:rsidRDefault="00BE4084" w:rsidP="00BA3625">
      <w:pPr>
        <w:pStyle w:val="Ttulo4"/>
        <w:widowControl w:val="0"/>
        <w:tabs>
          <w:tab w:val="clear" w:pos="0"/>
        </w:tabs>
        <w:spacing w:line="276" w:lineRule="auto"/>
        <w:ind w:left="709" w:right="845"/>
        <w:contextualSpacing/>
        <w:rPr>
          <w:rFonts w:ascii="Tahoma" w:hAnsi="Tahoma" w:cs="Tahoma"/>
          <w:bCs/>
          <w:color w:val="000000" w:themeColor="text1"/>
          <w:szCs w:val="24"/>
          <w:lang w:eastAsia="es-MX"/>
        </w:rPr>
      </w:pPr>
      <w:r w:rsidRPr="00BA3625">
        <w:rPr>
          <w:rFonts w:ascii="Tahoma" w:hAnsi="Tahoma" w:cs="Tahoma"/>
          <w:bCs/>
          <w:color w:val="000000" w:themeColor="text1"/>
          <w:szCs w:val="24"/>
          <w:lang w:eastAsia="es-MX"/>
        </w:rPr>
        <w:t xml:space="preserve">SALA PRIMERA DE DECISION LABORAL </w:t>
      </w:r>
    </w:p>
    <w:p w14:paraId="1C42CB21" w14:textId="77777777" w:rsidR="00CD39FB" w:rsidRPr="00BA3625" w:rsidRDefault="00CD39FB" w:rsidP="00BA3625">
      <w:pPr>
        <w:spacing w:before="0" w:beforeAutospacing="0" w:after="0" w:afterAutospacing="0" w:line="276" w:lineRule="auto"/>
        <w:contextualSpacing/>
        <w:jc w:val="center"/>
        <w:textAlignment w:val="baseline"/>
        <w:rPr>
          <w:rFonts w:ascii="Tahoma" w:eastAsia="Times New Roman" w:hAnsi="Tahoma" w:cs="Tahoma"/>
          <w:color w:val="000000" w:themeColor="text1"/>
          <w:lang w:eastAsia="es-CO"/>
        </w:rPr>
      </w:pPr>
    </w:p>
    <w:p w14:paraId="76975359" w14:textId="4B808388" w:rsidR="00BE4084" w:rsidRPr="00BA3625" w:rsidRDefault="00BE4084" w:rsidP="00BA3625">
      <w:pPr>
        <w:spacing w:before="0" w:beforeAutospacing="0" w:after="0" w:afterAutospacing="0" w:line="276" w:lineRule="auto"/>
        <w:contextualSpacing/>
        <w:jc w:val="center"/>
        <w:textAlignment w:val="baseline"/>
        <w:rPr>
          <w:rFonts w:ascii="Tahoma" w:eastAsia="Times New Roman" w:hAnsi="Tahoma" w:cs="Tahoma"/>
          <w:color w:val="000000" w:themeColor="text1"/>
          <w:lang w:eastAsia="es-CO"/>
        </w:rPr>
      </w:pPr>
      <w:r w:rsidRPr="00BA3625">
        <w:rPr>
          <w:rFonts w:ascii="Tahoma" w:eastAsia="Times New Roman" w:hAnsi="Tahoma" w:cs="Tahoma"/>
          <w:color w:val="000000" w:themeColor="text1"/>
          <w:lang w:eastAsia="es-CO"/>
        </w:rPr>
        <w:t>Magistrada Ponente: </w:t>
      </w:r>
      <w:r w:rsidRPr="00BA3625">
        <w:rPr>
          <w:rFonts w:ascii="Tahoma" w:eastAsia="Times New Roman" w:hAnsi="Tahoma" w:cs="Tahoma"/>
          <w:b/>
          <w:bCs/>
          <w:color w:val="000000" w:themeColor="text1"/>
          <w:lang w:eastAsia="es-CO"/>
        </w:rPr>
        <w:t>Ana Lucía Caicedo Calderón</w:t>
      </w:r>
      <w:r w:rsidRPr="00BA3625">
        <w:rPr>
          <w:rFonts w:ascii="Tahoma" w:eastAsia="Times New Roman" w:hAnsi="Tahoma" w:cs="Tahoma"/>
          <w:color w:val="000000" w:themeColor="text1"/>
          <w:lang w:eastAsia="es-CO"/>
        </w:rPr>
        <w:t> </w:t>
      </w:r>
    </w:p>
    <w:p w14:paraId="26657D63" w14:textId="77777777" w:rsidR="00BE4084" w:rsidRPr="00BA3625" w:rsidRDefault="00BE4084" w:rsidP="00BA3625">
      <w:pPr>
        <w:spacing w:before="0" w:beforeAutospacing="0" w:after="0" w:afterAutospacing="0" w:line="276" w:lineRule="auto"/>
        <w:contextualSpacing/>
        <w:jc w:val="center"/>
        <w:textAlignment w:val="baseline"/>
        <w:rPr>
          <w:rFonts w:ascii="Tahoma" w:eastAsia="Times New Roman" w:hAnsi="Tahoma" w:cs="Tahoma"/>
          <w:color w:val="000000" w:themeColor="text1"/>
          <w:lang w:eastAsia="es-CO"/>
        </w:rPr>
      </w:pPr>
      <w:r w:rsidRPr="00BA3625">
        <w:rPr>
          <w:rFonts w:ascii="Tahoma" w:eastAsia="Times New Roman" w:hAnsi="Tahoma" w:cs="Tahoma"/>
          <w:color w:val="000000" w:themeColor="text1"/>
          <w:lang w:eastAsia="es-CO"/>
        </w:rPr>
        <w:t> </w:t>
      </w:r>
    </w:p>
    <w:bookmarkEnd w:id="5"/>
    <w:p w14:paraId="75F8421B" w14:textId="77777777" w:rsidR="00224E2B" w:rsidRPr="00BA3625" w:rsidRDefault="00224E2B" w:rsidP="00BA3625">
      <w:pPr>
        <w:pStyle w:val="paragraph"/>
        <w:spacing w:before="0" w:beforeAutospacing="0" w:after="0" w:afterAutospacing="0" w:line="276" w:lineRule="auto"/>
        <w:jc w:val="center"/>
        <w:textAlignment w:val="baseline"/>
        <w:rPr>
          <w:rFonts w:ascii="Tahoma" w:hAnsi="Tahoma" w:cs="Tahoma"/>
        </w:rPr>
      </w:pPr>
      <w:r w:rsidRPr="00BA3625">
        <w:rPr>
          <w:rStyle w:val="normaltextrun"/>
          <w:rFonts w:ascii="Tahoma" w:hAnsi="Tahoma" w:cs="Tahoma"/>
        </w:rPr>
        <w:t>Pereira, dos (2) de diciembre de dos mil veintidós (2022)  </w:t>
      </w:r>
      <w:r w:rsidRPr="00BA3625">
        <w:rPr>
          <w:rStyle w:val="eop"/>
          <w:rFonts w:ascii="Tahoma" w:hAnsi="Tahoma" w:cs="Tahoma"/>
        </w:rPr>
        <w:t> </w:t>
      </w:r>
    </w:p>
    <w:p w14:paraId="500D0988" w14:textId="16BFCD09" w:rsidR="00224E2B" w:rsidRPr="00BA3625" w:rsidRDefault="00224E2B" w:rsidP="00BA3625">
      <w:pPr>
        <w:spacing w:line="276" w:lineRule="auto"/>
        <w:jc w:val="center"/>
        <w:rPr>
          <w:rFonts w:ascii="Tahoma" w:hAnsi="Tahoma" w:cs="Tahoma"/>
          <w:spacing w:val="2"/>
        </w:rPr>
      </w:pPr>
      <w:r w:rsidRPr="00BA3625">
        <w:rPr>
          <w:rStyle w:val="normaltextrun"/>
          <w:rFonts w:ascii="Tahoma" w:hAnsi="Tahoma" w:cs="Tahoma"/>
        </w:rPr>
        <w:t xml:space="preserve"> Acta No. </w:t>
      </w:r>
      <w:r w:rsidR="00452699" w:rsidRPr="00BA3625">
        <w:rPr>
          <w:rStyle w:val="normaltextrun"/>
          <w:rFonts w:ascii="Tahoma" w:hAnsi="Tahoma" w:cs="Tahoma"/>
        </w:rPr>
        <w:t>201</w:t>
      </w:r>
      <w:r w:rsidRPr="00BA3625">
        <w:rPr>
          <w:rStyle w:val="normaltextrun"/>
          <w:rFonts w:ascii="Tahoma" w:hAnsi="Tahoma" w:cs="Tahoma"/>
        </w:rPr>
        <w:t xml:space="preserve"> del 1º de diciembre de 2022</w:t>
      </w:r>
    </w:p>
    <w:p w14:paraId="2BD480C3" w14:textId="77777777" w:rsidR="00BE4084" w:rsidRPr="00BA3625" w:rsidRDefault="00BE4084" w:rsidP="00BA3625">
      <w:pPr>
        <w:spacing w:before="0" w:beforeAutospacing="0" w:after="0" w:afterAutospacing="0" w:line="276" w:lineRule="auto"/>
        <w:contextualSpacing/>
        <w:jc w:val="center"/>
        <w:rPr>
          <w:rFonts w:ascii="Tahoma" w:hAnsi="Tahoma" w:cs="Tahoma"/>
          <w:b/>
        </w:rPr>
      </w:pPr>
    </w:p>
    <w:p w14:paraId="125C8C03" w14:textId="53321ECA" w:rsidR="00BE4084" w:rsidRPr="00BA3625" w:rsidRDefault="00BE4084" w:rsidP="00BA3625">
      <w:pPr>
        <w:spacing w:before="0" w:beforeAutospacing="0" w:after="0" w:afterAutospacing="0" w:line="276" w:lineRule="auto"/>
        <w:ind w:firstLine="708"/>
        <w:contextualSpacing/>
        <w:rPr>
          <w:rFonts w:ascii="Tahoma" w:hAnsi="Tahoma" w:cs="Tahoma"/>
          <w:b/>
          <w:lang w:val="es-ES_tradnl"/>
        </w:rPr>
      </w:pPr>
      <w:r w:rsidRPr="00BA3625">
        <w:rPr>
          <w:rFonts w:ascii="Tahoma" w:hAnsi="Tahoma" w:cs="Tahoma"/>
        </w:rPr>
        <w:t>Teniendo en cuenta que el artículo 15 del Decreto No. 806 del 4 de junio de</w:t>
      </w:r>
      <w:r w:rsidRPr="00BA3625">
        <w:rPr>
          <w:rFonts w:ascii="Tahoma" w:hAnsi="Tahoma" w:cs="Tahoma"/>
        </w:rPr>
        <w:br/>
        <w:t xml:space="preserve">2020, </w:t>
      </w:r>
      <w:r w:rsidR="00CD39FB" w:rsidRPr="00BA3625">
        <w:rPr>
          <w:rFonts w:ascii="Tahoma" w:hAnsi="Tahoma" w:cs="Tahoma"/>
          <w:color w:val="000000"/>
          <w:lang w:val="es-ES_tradnl"/>
        </w:rPr>
        <w:t>adoptado como legislación permanente por medio de la Ley 2213 del 13 de junio de 2022</w:t>
      </w:r>
      <w:r w:rsidRPr="00BA3625">
        <w:rPr>
          <w:rFonts w:ascii="Tahoma" w:hAnsi="Tahoma" w:cs="Tahoma"/>
        </w:rPr>
        <w:t>, estableció que en la</w:t>
      </w:r>
      <w:r w:rsidR="00CD39FB" w:rsidRPr="00BA3625">
        <w:rPr>
          <w:rFonts w:ascii="Tahoma" w:hAnsi="Tahoma" w:cs="Tahoma"/>
        </w:rPr>
        <w:t xml:space="preserve"> </w:t>
      </w:r>
      <w:r w:rsidRPr="00BA3625">
        <w:rPr>
          <w:rFonts w:ascii="Tahoma" w:hAnsi="Tahoma" w:cs="Tahoma"/>
        </w:rPr>
        <w:t>especialidad laboral se proferirán por escrito las providencias de segunda instancia</w:t>
      </w:r>
      <w:r w:rsidR="00CD39FB" w:rsidRPr="00BA3625">
        <w:rPr>
          <w:rFonts w:ascii="Tahoma" w:hAnsi="Tahoma" w:cs="Tahoma"/>
        </w:rPr>
        <w:t xml:space="preserve"> </w:t>
      </w:r>
      <w:r w:rsidRPr="00BA3625">
        <w:rPr>
          <w:rFonts w:ascii="Tahoma" w:hAnsi="Tahoma" w:cs="Tahoma"/>
        </w:rPr>
        <w:t>en las que se surta el grado jurisdiccional de consulta o se resuelva el recurso de</w:t>
      </w:r>
      <w:r w:rsidR="00CD39FB" w:rsidRPr="00BA3625">
        <w:rPr>
          <w:rFonts w:ascii="Tahoma" w:hAnsi="Tahoma" w:cs="Tahoma"/>
        </w:rPr>
        <w:t xml:space="preserve"> </w:t>
      </w:r>
      <w:r w:rsidRPr="00BA3625">
        <w:rPr>
          <w:rFonts w:ascii="Tahoma" w:hAnsi="Tahoma" w:cs="Tahoma"/>
        </w:rPr>
        <w:t xml:space="preserve">apelación de autos o sentencias, la Sala </w:t>
      </w:r>
      <w:r w:rsidR="00CD39FB" w:rsidRPr="00BA3625">
        <w:rPr>
          <w:rFonts w:ascii="Tahoma" w:hAnsi="Tahoma" w:cs="Tahoma"/>
        </w:rPr>
        <w:t xml:space="preserve">Primera </w:t>
      </w:r>
      <w:r w:rsidRPr="00BA3625">
        <w:rPr>
          <w:rFonts w:ascii="Tahoma" w:hAnsi="Tahoma" w:cs="Tahoma"/>
        </w:rPr>
        <w:t>de Decisión Laboral integrada por las</w:t>
      </w:r>
      <w:r w:rsidR="00CD39FB" w:rsidRPr="00BA3625">
        <w:rPr>
          <w:rFonts w:ascii="Tahoma" w:hAnsi="Tahoma" w:cs="Tahoma"/>
        </w:rPr>
        <w:t xml:space="preserve"> </w:t>
      </w:r>
      <w:r w:rsidRPr="00BA3625">
        <w:rPr>
          <w:rFonts w:ascii="Tahoma" w:hAnsi="Tahoma" w:cs="Tahoma"/>
        </w:rPr>
        <w:t>Magistradas ANA LUCÍA CAICEDO CALDERÓN</w:t>
      </w:r>
      <w:r w:rsidR="00CD39FB" w:rsidRPr="00BA3625">
        <w:rPr>
          <w:rFonts w:ascii="Tahoma" w:hAnsi="Tahoma" w:cs="Tahoma"/>
        </w:rPr>
        <w:t>,</w:t>
      </w:r>
      <w:r w:rsidRPr="00BA3625">
        <w:rPr>
          <w:rFonts w:ascii="Tahoma" w:hAnsi="Tahoma" w:cs="Tahoma"/>
        </w:rPr>
        <w:t xml:space="preserve"> como </w:t>
      </w:r>
      <w:r w:rsidR="00CD39FB" w:rsidRPr="00BA3625">
        <w:rPr>
          <w:rFonts w:ascii="Tahoma" w:hAnsi="Tahoma" w:cs="Tahoma"/>
        </w:rPr>
        <w:t>p</w:t>
      </w:r>
      <w:r w:rsidRPr="00BA3625">
        <w:rPr>
          <w:rFonts w:ascii="Tahoma" w:hAnsi="Tahoma" w:cs="Tahoma"/>
        </w:rPr>
        <w:t xml:space="preserve">onente, </w:t>
      </w:r>
      <w:r w:rsidR="00CD39FB" w:rsidRPr="00BA3625">
        <w:rPr>
          <w:rFonts w:ascii="Tahoma" w:hAnsi="Tahoma" w:cs="Tahoma"/>
        </w:rPr>
        <w:t xml:space="preserve">y </w:t>
      </w:r>
      <w:r w:rsidRPr="00BA3625">
        <w:rPr>
          <w:rFonts w:ascii="Tahoma" w:hAnsi="Tahoma" w:cs="Tahoma"/>
        </w:rPr>
        <w:t>OLGA LUCÍA HOYOS</w:t>
      </w:r>
      <w:r w:rsidR="00CD39FB" w:rsidRPr="00BA3625">
        <w:rPr>
          <w:rFonts w:ascii="Tahoma" w:hAnsi="Tahoma" w:cs="Tahoma"/>
        </w:rPr>
        <w:t xml:space="preserve"> </w:t>
      </w:r>
      <w:r w:rsidRPr="00BA3625">
        <w:rPr>
          <w:rFonts w:ascii="Tahoma" w:hAnsi="Tahoma" w:cs="Tahoma"/>
        </w:rPr>
        <w:t>SEPÚLVEDA</w:t>
      </w:r>
      <w:r w:rsidR="00CD39FB" w:rsidRPr="00BA3625">
        <w:rPr>
          <w:rFonts w:ascii="Tahoma" w:hAnsi="Tahoma" w:cs="Tahoma"/>
        </w:rPr>
        <w:t>,</w:t>
      </w:r>
      <w:r w:rsidRPr="00BA3625">
        <w:rPr>
          <w:rFonts w:ascii="Tahoma" w:hAnsi="Tahoma" w:cs="Tahoma"/>
        </w:rPr>
        <w:t xml:space="preserve"> y el Magistrado GERMÁN DARIO GOEZ VINASCO, procede a proferir la</w:t>
      </w:r>
      <w:r w:rsidR="00CD39FB" w:rsidRPr="00BA3625">
        <w:rPr>
          <w:rFonts w:ascii="Tahoma" w:hAnsi="Tahoma" w:cs="Tahoma"/>
        </w:rPr>
        <w:t xml:space="preserve"> </w:t>
      </w:r>
      <w:r w:rsidRPr="00BA3625">
        <w:rPr>
          <w:rFonts w:ascii="Tahoma" w:hAnsi="Tahoma" w:cs="Tahoma"/>
        </w:rPr>
        <w:t xml:space="preserve">siguiente sentencia escrita dentro del proceso </w:t>
      </w:r>
      <w:r w:rsidRPr="00BA3625">
        <w:rPr>
          <w:rFonts w:ascii="Tahoma" w:hAnsi="Tahoma" w:cs="Tahoma"/>
          <w:b/>
        </w:rPr>
        <w:t>ordinario laboral</w:t>
      </w:r>
      <w:r w:rsidRPr="00BA3625">
        <w:rPr>
          <w:rFonts w:ascii="Tahoma" w:hAnsi="Tahoma" w:cs="Tahoma"/>
        </w:rPr>
        <w:t xml:space="preserve"> instaurado </w:t>
      </w:r>
      <w:r w:rsidR="00122E83" w:rsidRPr="00BA3625">
        <w:rPr>
          <w:rFonts w:ascii="Tahoma" w:hAnsi="Tahoma" w:cs="Tahoma"/>
          <w:b/>
          <w:bCs/>
        </w:rPr>
        <w:t>Martha Cecilia Arcila Valencia</w:t>
      </w:r>
      <w:r w:rsidR="003043C6" w:rsidRPr="00BA3625">
        <w:rPr>
          <w:rFonts w:ascii="Tahoma" w:hAnsi="Tahoma" w:cs="Tahoma"/>
          <w:b/>
          <w:bCs/>
        </w:rPr>
        <w:t xml:space="preserve"> </w:t>
      </w:r>
      <w:r w:rsidRPr="00BA3625">
        <w:rPr>
          <w:rFonts w:ascii="Tahoma" w:hAnsi="Tahoma" w:cs="Tahoma"/>
          <w:lang w:val="es-ES_tradnl"/>
        </w:rPr>
        <w:t xml:space="preserve">en contra de la </w:t>
      </w:r>
      <w:r w:rsidRPr="00BA3625">
        <w:rPr>
          <w:rFonts w:ascii="Tahoma" w:hAnsi="Tahoma" w:cs="Tahoma"/>
          <w:b/>
          <w:lang w:val="es-ES_tradnl"/>
        </w:rPr>
        <w:t xml:space="preserve">Administradora Colombiana de Pensiones – </w:t>
      </w:r>
      <w:r w:rsidR="007E7247" w:rsidRPr="00BA3625">
        <w:rPr>
          <w:rFonts w:ascii="Tahoma" w:hAnsi="Tahoma" w:cs="Tahoma"/>
          <w:b/>
          <w:lang w:val="es-ES_tradnl"/>
        </w:rPr>
        <w:t>COLPENSIONES</w:t>
      </w:r>
      <w:r w:rsidR="007E7247" w:rsidRPr="00BA3625">
        <w:rPr>
          <w:rFonts w:ascii="Tahoma" w:hAnsi="Tahoma" w:cs="Tahoma"/>
          <w:bCs/>
          <w:lang w:val="es-ES_tradnl"/>
        </w:rPr>
        <w:t xml:space="preserve"> </w:t>
      </w:r>
      <w:r w:rsidRPr="00BA3625">
        <w:rPr>
          <w:rFonts w:ascii="Tahoma" w:hAnsi="Tahoma" w:cs="Tahoma"/>
          <w:bCs/>
          <w:lang w:val="es-ES_tradnl"/>
        </w:rPr>
        <w:t>y</w:t>
      </w:r>
      <w:r w:rsidRPr="00BA3625">
        <w:rPr>
          <w:rFonts w:ascii="Tahoma" w:hAnsi="Tahoma" w:cs="Tahoma"/>
          <w:lang w:val="es-ES_tradnl"/>
        </w:rPr>
        <w:t xml:space="preserve"> la</w:t>
      </w:r>
      <w:r w:rsidR="00236A6B" w:rsidRPr="00BA3625">
        <w:rPr>
          <w:rFonts w:ascii="Tahoma" w:hAnsi="Tahoma" w:cs="Tahoma"/>
          <w:lang w:val="es-ES_tradnl"/>
        </w:rPr>
        <w:t>s</w:t>
      </w:r>
      <w:r w:rsidRPr="00BA3625">
        <w:rPr>
          <w:rFonts w:ascii="Tahoma" w:hAnsi="Tahoma" w:cs="Tahoma"/>
          <w:lang w:val="es-ES_tradnl"/>
        </w:rPr>
        <w:t xml:space="preserve"> </w:t>
      </w:r>
      <w:r w:rsidRPr="00BA3625">
        <w:rPr>
          <w:rFonts w:ascii="Tahoma" w:hAnsi="Tahoma" w:cs="Tahoma"/>
          <w:b/>
          <w:lang w:val="es-ES_tradnl"/>
        </w:rPr>
        <w:t>Administradora</w:t>
      </w:r>
      <w:r w:rsidR="00CE7214" w:rsidRPr="00BA3625">
        <w:rPr>
          <w:rFonts w:ascii="Tahoma" w:hAnsi="Tahoma" w:cs="Tahoma"/>
          <w:b/>
          <w:lang w:val="es-ES_tradnl"/>
        </w:rPr>
        <w:t>s</w:t>
      </w:r>
      <w:r w:rsidRPr="00BA3625">
        <w:rPr>
          <w:rFonts w:ascii="Tahoma" w:hAnsi="Tahoma" w:cs="Tahoma"/>
          <w:b/>
          <w:lang w:val="es-ES_tradnl"/>
        </w:rPr>
        <w:t xml:space="preserve"> de Fondos de Pensiones </w:t>
      </w:r>
      <w:r w:rsidR="007E7247" w:rsidRPr="00BA3625">
        <w:rPr>
          <w:rFonts w:ascii="Tahoma" w:hAnsi="Tahoma" w:cs="Tahoma"/>
          <w:b/>
          <w:lang w:val="es-ES_tradnl"/>
        </w:rPr>
        <w:t xml:space="preserve">PORVENIR </w:t>
      </w:r>
      <w:r w:rsidRPr="00BA3625">
        <w:rPr>
          <w:rFonts w:ascii="Tahoma" w:hAnsi="Tahoma" w:cs="Tahoma"/>
          <w:b/>
          <w:lang w:val="es-ES_tradnl"/>
        </w:rPr>
        <w:t xml:space="preserve">S.A. </w:t>
      </w:r>
      <w:r w:rsidR="00CE7214" w:rsidRPr="00BA3625">
        <w:rPr>
          <w:rFonts w:ascii="Tahoma" w:hAnsi="Tahoma" w:cs="Tahoma"/>
          <w:bCs/>
          <w:lang w:val="es-ES_tradnl"/>
        </w:rPr>
        <w:t xml:space="preserve">y </w:t>
      </w:r>
      <w:r w:rsidR="007E7247" w:rsidRPr="00BA3625">
        <w:rPr>
          <w:rFonts w:ascii="Tahoma" w:hAnsi="Tahoma" w:cs="Tahoma"/>
          <w:b/>
          <w:lang w:val="es-ES_tradnl"/>
        </w:rPr>
        <w:t xml:space="preserve">COLFONDOS </w:t>
      </w:r>
      <w:r w:rsidR="00CE7214" w:rsidRPr="00BA3625">
        <w:rPr>
          <w:rFonts w:ascii="Tahoma" w:hAnsi="Tahoma" w:cs="Tahoma"/>
          <w:b/>
          <w:lang w:val="es-ES_tradnl"/>
        </w:rPr>
        <w:t>S.A.</w:t>
      </w:r>
    </w:p>
    <w:p w14:paraId="61D3FED4" w14:textId="77777777" w:rsidR="00236A6B" w:rsidRPr="00BA3625" w:rsidRDefault="00236A6B" w:rsidP="00BA3625">
      <w:pPr>
        <w:spacing w:before="0" w:beforeAutospacing="0" w:after="0" w:afterAutospacing="0" w:line="276" w:lineRule="auto"/>
        <w:ind w:firstLine="708"/>
        <w:contextualSpacing/>
        <w:rPr>
          <w:rFonts w:ascii="Tahoma" w:hAnsi="Tahoma" w:cs="Tahoma"/>
          <w:b/>
          <w:lang w:val="es-ES_tradnl"/>
        </w:rPr>
      </w:pPr>
    </w:p>
    <w:p w14:paraId="03741A66" w14:textId="77777777" w:rsidR="00BE4084" w:rsidRPr="00BA3625" w:rsidRDefault="00BE4084" w:rsidP="00BA3625">
      <w:pPr>
        <w:pStyle w:val="paragraph"/>
        <w:spacing w:before="0" w:beforeAutospacing="0" w:after="0" w:afterAutospacing="0" w:line="276" w:lineRule="auto"/>
        <w:jc w:val="center"/>
        <w:textAlignment w:val="baseline"/>
        <w:rPr>
          <w:rFonts w:ascii="Tahoma" w:hAnsi="Tahoma" w:cs="Tahoma"/>
          <w:b/>
        </w:rPr>
      </w:pPr>
      <w:r w:rsidRPr="00BA3625">
        <w:rPr>
          <w:rStyle w:val="normaltextrun"/>
          <w:rFonts w:ascii="Tahoma" w:hAnsi="Tahoma" w:cs="Tahoma"/>
          <w:b/>
        </w:rPr>
        <w:t>PUNTO A TRATAR</w:t>
      </w:r>
    </w:p>
    <w:p w14:paraId="5A742971" w14:textId="77777777" w:rsidR="00236A6B" w:rsidRPr="00BA3625" w:rsidRDefault="00236A6B" w:rsidP="00BA3625">
      <w:pPr>
        <w:spacing w:before="0" w:beforeAutospacing="0" w:after="0" w:afterAutospacing="0" w:line="276" w:lineRule="auto"/>
        <w:ind w:firstLine="708"/>
        <w:rPr>
          <w:rStyle w:val="normaltextrun"/>
          <w:rFonts w:ascii="Tahoma" w:hAnsi="Tahoma" w:cs="Tahoma"/>
        </w:rPr>
      </w:pPr>
    </w:p>
    <w:p w14:paraId="18255D3A" w14:textId="7BEF9DC8" w:rsidR="00BE4084" w:rsidRPr="00BA3625" w:rsidRDefault="00BE4084" w:rsidP="00BA3625">
      <w:pPr>
        <w:spacing w:before="0" w:beforeAutospacing="0" w:after="0" w:afterAutospacing="0" w:line="276" w:lineRule="auto"/>
        <w:ind w:firstLine="708"/>
        <w:rPr>
          <w:rStyle w:val="normaltextrun"/>
          <w:rFonts w:ascii="Tahoma" w:hAnsi="Tahoma" w:cs="Tahoma"/>
        </w:rPr>
      </w:pPr>
      <w:r w:rsidRPr="00BA3625">
        <w:rPr>
          <w:rStyle w:val="normaltextrun"/>
          <w:rFonts w:ascii="Tahoma" w:hAnsi="Tahoma" w:cs="Tahoma"/>
        </w:rPr>
        <w:t>Por medio de esta providencia procede la Sala a</w:t>
      </w:r>
      <w:r w:rsidRPr="00BA3625">
        <w:rPr>
          <w:rFonts w:ascii="Tahoma" w:hAnsi="Tahoma" w:cs="Tahoma"/>
        </w:rPr>
        <w:t xml:space="preserve"> resolver l</w:t>
      </w:r>
      <w:r w:rsidR="00236A6B" w:rsidRPr="00BA3625">
        <w:rPr>
          <w:rFonts w:ascii="Tahoma" w:hAnsi="Tahoma" w:cs="Tahoma"/>
        </w:rPr>
        <w:t>os</w:t>
      </w:r>
      <w:r w:rsidRPr="00BA3625">
        <w:rPr>
          <w:rFonts w:ascii="Tahoma" w:hAnsi="Tahoma" w:cs="Tahoma"/>
        </w:rPr>
        <w:t xml:space="preserve"> recurso</w:t>
      </w:r>
      <w:r w:rsidR="00236A6B" w:rsidRPr="00BA3625">
        <w:rPr>
          <w:rFonts w:ascii="Tahoma" w:hAnsi="Tahoma" w:cs="Tahoma"/>
        </w:rPr>
        <w:t>s</w:t>
      </w:r>
      <w:r w:rsidRPr="00BA3625">
        <w:rPr>
          <w:rFonts w:ascii="Tahoma" w:hAnsi="Tahoma" w:cs="Tahoma"/>
        </w:rPr>
        <w:t xml:space="preserve"> de apelación interpuesto</w:t>
      </w:r>
      <w:r w:rsidR="00236A6B" w:rsidRPr="00BA3625">
        <w:rPr>
          <w:rFonts w:ascii="Tahoma" w:hAnsi="Tahoma" w:cs="Tahoma"/>
        </w:rPr>
        <w:t>s</w:t>
      </w:r>
      <w:r w:rsidRPr="00BA3625">
        <w:rPr>
          <w:rFonts w:ascii="Tahoma" w:hAnsi="Tahoma" w:cs="Tahoma"/>
        </w:rPr>
        <w:t xml:space="preserve"> </w:t>
      </w:r>
      <w:r w:rsidR="00236A6B" w:rsidRPr="00BA3625">
        <w:rPr>
          <w:rFonts w:ascii="Tahoma" w:hAnsi="Tahoma" w:cs="Tahoma"/>
        </w:rPr>
        <w:t xml:space="preserve">por </w:t>
      </w:r>
      <w:r w:rsidR="007D01F9" w:rsidRPr="00BA3625">
        <w:rPr>
          <w:rFonts w:ascii="Tahoma" w:hAnsi="Tahoma" w:cs="Tahoma"/>
        </w:rPr>
        <w:t>la demandante</w:t>
      </w:r>
      <w:r w:rsidR="00236A6B" w:rsidRPr="00BA3625">
        <w:rPr>
          <w:rFonts w:ascii="Tahoma" w:hAnsi="Tahoma" w:cs="Tahoma"/>
        </w:rPr>
        <w:t xml:space="preserve"> y las codemandadas</w:t>
      </w:r>
      <w:r w:rsidR="007D01F9" w:rsidRPr="00BA3625">
        <w:rPr>
          <w:rFonts w:ascii="Tahoma" w:hAnsi="Tahoma" w:cs="Tahoma"/>
        </w:rPr>
        <w:t xml:space="preserve"> Colpensiones y Porvenir S.A.</w:t>
      </w:r>
      <w:r w:rsidR="00236A6B" w:rsidRPr="00BA3625">
        <w:rPr>
          <w:rFonts w:ascii="Tahoma" w:hAnsi="Tahoma" w:cs="Tahoma"/>
        </w:rPr>
        <w:t>,</w:t>
      </w:r>
      <w:r w:rsidR="00CE7214" w:rsidRPr="00BA3625">
        <w:rPr>
          <w:rFonts w:ascii="Tahoma" w:hAnsi="Tahoma" w:cs="Tahoma"/>
        </w:rPr>
        <w:t xml:space="preserve"> </w:t>
      </w:r>
      <w:r w:rsidRPr="00BA3625">
        <w:rPr>
          <w:rFonts w:ascii="Tahoma" w:hAnsi="Tahoma" w:cs="Tahoma"/>
        </w:rPr>
        <w:t xml:space="preserve">en contra de la sentencia proferida el </w:t>
      </w:r>
      <w:r w:rsidR="00122E83" w:rsidRPr="00BA3625">
        <w:rPr>
          <w:rFonts w:ascii="Tahoma" w:hAnsi="Tahoma" w:cs="Tahoma"/>
          <w:bCs/>
        </w:rPr>
        <w:t>6 de junio de</w:t>
      </w:r>
      <w:r w:rsidR="00CE7214" w:rsidRPr="00BA3625">
        <w:rPr>
          <w:rFonts w:ascii="Tahoma" w:hAnsi="Tahoma" w:cs="Tahoma"/>
          <w:bCs/>
        </w:rPr>
        <w:t xml:space="preserve"> 2022 </w:t>
      </w:r>
      <w:r w:rsidRPr="00BA3625">
        <w:rPr>
          <w:rFonts w:ascii="Tahoma" w:hAnsi="Tahoma" w:cs="Tahoma"/>
        </w:rPr>
        <w:t xml:space="preserve">por el </w:t>
      </w:r>
      <w:r w:rsidRPr="00BA3625">
        <w:rPr>
          <w:rFonts w:ascii="Tahoma" w:hAnsi="Tahoma" w:cs="Tahoma"/>
          <w:lang w:val="es-ES_tradnl"/>
        </w:rPr>
        <w:t>Juzgado</w:t>
      </w:r>
      <w:r w:rsidRPr="00BA3625">
        <w:rPr>
          <w:rFonts w:ascii="Tahoma" w:hAnsi="Tahoma" w:cs="Tahoma"/>
        </w:rPr>
        <w:t xml:space="preserve"> </w:t>
      </w:r>
      <w:r w:rsidR="003043C6" w:rsidRPr="00BA3625">
        <w:rPr>
          <w:rFonts w:ascii="Tahoma" w:hAnsi="Tahoma" w:cs="Tahoma"/>
        </w:rPr>
        <w:t>Tercero</w:t>
      </w:r>
      <w:r w:rsidRPr="00BA3625">
        <w:rPr>
          <w:rFonts w:ascii="Tahoma" w:hAnsi="Tahoma" w:cs="Tahoma"/>
        </w:rPr>
        <w:t xml:space="preserve"> Laboral del Circuito de Pereira</w:t>
      </w:r>
      <w:r w:rsidRPr="00BA3625">
        <w:rPr>
          <w:rStyle w:val="normaltextrun"/>
          <w:rFonts w:ascii="Tahoma" w:hAnsi="Tahoma" w:cs="Tahoma"/>
        </w:rPr>
        <w:t>; asimismo, se revisará la decisión de instancia en virtud del</w:t>
      </w:r>
      <w:r w:rsidRPr="00BA3625">
        <w:rPr>
          <w:rFonts w:ascii="Tahoma" w:hAnsi="Tahoma" w:cs="Tahoma"/>
        </w:rPr>
        <w:t xml:space="preserve"> grado jurisdiccional de consulta respecto de Colpensiones. </w:t>
      </w:r>
      <w:r w:rsidRPr="00BA3625">
        <w:rPr>
          <w:rStyle w:val="normaltextrun"/>
          <w:rFonts w:ascii="Tahoma" w:hAnsi="Tahoma" w:cs="Tahoma"/>
        </w:rPr>
        <w:t>Para ello se tiene en cuenta lo siguiente: </w:t>
      </w:r>
    </w:p>
    <w:p w14:paraId="3285018F" w14:textId="77777777" w:rsidR="00236A6B" w:rsidRPr="00BA3625" w:rsidRDefault="00236A6B" w:rsidP="00BA3625">
      <w:pPr>
        <w:spacing w:before="0" w:beforeAutospacing="0" w:after="0" w:afterAutospacing="0" w:line="276" w:lineRule="auto"/>
        <w:ind w:firstLine="708"/>
        <w:rPr>
          <w:rFonts w:ascii="Tahoma" w:hAnsi="Tahoma" w:cs="Tahoma"/>
        </w:rPr>
      </w:pPr>
    </w:p>
    <w:p w14:paraId="744D7815" w14:textId="109D4B30" w:rsidR="004B6E36" w:rsidRPr="00BA3625" w:rsidRDefault="00224E2B" w:rsidP="00BA3625">
      <w:pPr>
        <w:pStyle w:val="Prrafodelista"/>
        <w:numPr>
          <w:ilvl w:val="0"/>
          <w:numId w:val="1"/>
        </w:numPr>
        <w:spacing w:line="276" w:lineRule="auto"/>
        <w:ind w:left="426" w:hanging="426"/>
        <w:jc w:val="center"/>
        <w:rPr>
          <w:rFonts w:cs="Tahoma"/>
          <w:b/>
          <w:bCs/>
          <w:szCs w:val="24"/>
        </w:rPr>
      </w:pPr>
      <w:r w:rsidRPr="00BA3625">
        <w:rPr>
          <w:rFonts w:cs="Tahoma"/>
          <w:b/>
          <w:bCs/>
          <w:szCs w:val="24"/>
        </w:rPr>
        <w:t xml:space="preserve">La </w:t>
      </w:r>
      <w:r w:rsidR="00BE4084" w:rsidRPr="00BA3625">
        <w:rPr>
          <w:rFonts w:cs="Tahoma"/>
          <w:b/>
          <w:bCs/>
          <w:szCs w:val="24"/>
        </w:rPr>
        <w:t xml:space="preserve">Demanda y </w:t>
      </w:r>
      <w:r w:rsidRPr="00BA3625">
        <w:rPr>
          <w:rFonts w:cs="Tahoma"/>
          <w:b/>
          <w:bCs/>
          <w:szCs w:val="24"/>
        </w:rPr>
        <w:t>la</w:t>
      </w:r>
      <w:r w:rsidR="00BE4084" w:rsidRPr="00BA3625">
        <w:rPr>
          <w:rFonts w:cs="Tahoma"/>
          <w:b/>
          <w:bCs/>
          <w:szCs w:val="24"/>
        </w:rPr>
        <w:t xml:space="preserve"> contestación</w:t>
      </w:r>
      <w:r w:rsidRPr="00BA3625">
        <w:rPr>
          <w:rFonts w:cs="Tahoma"/>
          <w:b/>
          <w:bCs/>
          <w:szCs w:val="24"/>
        </w:rPr>
        <w:t xml:space="preserve"> de la demanda</w:t>
      </w:r>
    </w:p>
    <w:p w14:paraId="28AFA6EB" w14:textId="77777777" w:rsidR="00236A6B" w:rsidRPr="00BA3625" w:rsidRDefault="00236A6B" w:rsidP="00BA3625">
      <w:pPr>
        <w:spacing w:before="0" w:beforeAutospacing="0" w:after="0" w:afterAutospacing="0" w:line="276" w:lineRule="auto"/>
        <w:ind w:firstLine="700"/>
        <w:contextualSpacing/>
        <w:rPr>
          <w:rFonts w:ascii="Tahoma" w:eastAsia="Times New Roman" w:hAnsi="Tahoma" w:cs="Tahoma"/>
          <w:color w:val="000000"/>
          <w:lang w:eastAsia="es-MX"/>
        </w:rPr>
      </w:pPr>
    </w:p>
    <w:p w14:paraId="46351B16" w14:textId="2C352922" w:rsidR="004B6E36" w:rsidRPr="00BA3625" w:rsidRDefault="004B6E36" w:rsidP="00BA3625">
      <w:pPr>
        <w:spacing w:before="0" w:beforeAutospacing="0" w:after="0" w:afterAutospacing="0" w:line="276" w:lineRule="auto"/>
        <w:ind w:firstLine="700"/>
        <w:contextualSpacing/>
        <w:rPr>
          <w:rFonts w:ascii="Tahoma" w:eastAsia="Times New Roman" w:hAnsi="Tahoma" w:cs="Tahoma"/>
          <w:color w:val="000000"/>
          <w:lang w:eastAsia="es-MX"/>
        </w:rPr>
      </w:pPr>
      <w:r w:rsidRPr="00BA3625">
        <w:rPr>
          <w:rFonts w:ascii="Tahoma" w:eastAsia="Times New Roman" w:hAnsi="Tahoma" w:cs="Tahoma"/>
          <w:color w:val="000000"/>
          <w:lang w:eastAsia="es-MX"/>
        </w:rPr>
        <w:t xml:space="preserve">La citada demandante busca que se declare la ineficacia del traslado que realizó al régimen de ahorro individual con solidaridad (en adelante </w:t>
      </w:r>
      <w:proofErr w:type="gramStart"/>
      <w:r w:rsidRPr="00BA3625">
        <w:rPr>
          <w:rFonts w:ascii="Tahoma" w:eastAsia="Times New Roman" w:hAnsi="Tahoma" w:cs="Tahoma"/>
          <w:color w:val="000000"/>
          <w:lang w:eastAsia="es-MX"/>
        </w:rPr>
        <w:t xml:space="preserve">RAIS)   </w:t>
      </w:r>
      <w:proofErr w:type="gramEnd"/>
      <w:r w:rsidRPr="00BA3625">
        <w:rPr>
          <w:rFonts w:ascii="Tahoma" w:eastAsia="Times New Roman" w:hAnsi="Tahoma" w:cs="Tahoma"/>
          <w:color w:val="000000"/>
          <w:lang w:eastAsia="es-MX"/>
        </w:rPr>
        <w:t xml:space="preserve">por Porvenir S.A., a través de la cual se trasladó del régimen de prima media con prestación definida (en adelante RPM); así mismo, pretende que se declare la ineficacia de la afiliación </w:t>
      </w:r>
      <w:r w:rsidR="00236A6B" w:rsidRPr="00BA3625">
        <w:rPr>
          <w:rFonts w:ascii="Tahoma" w:eastAsia="Times New Roman" w:hAnsi="Tahoma" w:cs="Tahoma"/>
          <w:color w:val="000000"/>
          <w:lang w:eastAsia="es-MX"/>
        </w:rPr>
        <w:t>que</w:t>
      </w:r>
      <w:r w:rsidRPr="00BA3625">
        <w:rPr>
          <w:rFonts w:ascii="Tahoma" w:eastAsia="Times New Roman" w:hAnsi="Tahoma" w:cs="Tahoma"/>
          <w:color w:val="000000"/>
          <w:lang w:eastAsia="es-MX"/>
        </w:rPr>
        <w:t xml:space="preserve"> realizó a Colfondos S.A.</w:t>
      </w:r>
    </w:p>
    <w:p w14:paraId="7E5CF67A" w14:textId="77777777" w:rsidR="004B6E36" w:rsidRPr="00BA3625" w:rsidRDefault="004B6E36" w:rsidP="00BA3625">
      <w:pPr>
        <w:spacing w:before="0" w:beforeAutospacing="0" w:after="0" w:afterAutospacing="0" w:line="276" w:lineRule="auto"/>
        <w:ind w:firstLine="700"/>
        <w:contextualSpacing/>
        <w:rPr>
          <w:rFonts w:ascii="Tahoma" w:eastAsia="Times New Roman" w:hAnsi="Tahoma" w:cs="Tahoma"/>
          <w:color w:val="000000"/>
          <w:lang w:eastAsia="es-MX"/>
        </w:rPr>
      </w:pPr>
      <w:r w:rsidRPr="00BA3625">
        <w:rPr>
          <w:rFonts w:ascii="Tahoma" w:eastAsia="Times New Roman" w:hAnsi="Tahoma" w:cs="Tahoma"/>
          <w:color w:val="000000"/>
          <w:lang w:eastAsia="es-MX"/>
        </w:rPr>
        <w:t> </w:t>
      </w:r>
    </w:p>
    <w:p w14:paraId="4F689E34" w14:textId="77777777" w:rsidR="004B6E36" w:rsidRPr="00BA3625" w:rsidRDefault="004B6E36" w:rsidP="00BA3625">
      <w:pPr>
        <w:spacing w:before="0" w:beforeAutospacing="0" w:after="0" w:afterAutospacing="0" w:line="276" w:lineRule="auto"/>
        <w:ind w:firstLine="700"/>
        <w:contextualSpacing/>
        <w:rPr>
          <w:rFonts w:ascii="Tahoma" w:eastAsia="Times New Roman" w:hAnsi="Tahoma" w:cs="Tahoma"/>
          <w:color w:val="000000"/>
          <w:lang w:eastAsia="es-MX"/>
        </w:rPr>
      </w:pPr>
      <w:r w:rsidRPr="00BA3625">
        <w:rPr>
          <w:rFonts w:ascii="Tahoma" w:eastAsia="Times New Roman" w:hAnsi="Tahoma" w:cs="Tahoma"/>
          <w:color w:val="000000"/>
          <w:lang w:eastAsia="es-MX"/>
        </w:rPr>
        <w:t xml:space="preserve">En consecuencia, procura que se condene a Protección S.A. a trasladar a Colpensiones todos los valores que hubiera recibido con ocasión de su afiliación. Adicionalmente, solicita se declare que su </w:t>
      </w:r>
      <w:proofErr w:type="gramStart"/>
      <w:r w:rsidRPr="00BA3625">
        <w:rPr>
          <w:rFonts w:ascii="Tahoma" w:eastAsia="Times New Roman" w:hAnsi="Tahoma" w:cs="Tahoma"/>
          <w:color w:val="000000"/>
          <w:lang w:eastAsia="es-MX"/>
        </w:rPr>
        <w:t>afiliación  al</w:t>
      </w:r>
      <w:proofErr w:type="gramEnd"/>
      <w:r w:rsidRPr="00BA3625">
        <w:rPr>
          <w:rFonts w:ascii="Tahoma" w:eastAsia="Times New Roman" w:hAnsi="Tahoma" w:cs="Tahoma"/>
          <w:color w:val="000000"/>
          <w:lang w:eastAsia="es-MX"/>
        </w:rPr>
        <w:t xml:space="preserve"> RPM se encuentra vigente.</w:t>
      </w:r>
    </w:p>
    <w:p w14:paraId="7B8A22B4" w14:textId="77777777" w:rsidR="004B6E36" w:rsidRPr="00BA3625" w:rsidRDefault="004B6E36" w:rsidP="00BA3625">
      <w:pPr>
        <w:spacing w:before="0" w:beforeAutospacing="0" w:after="0" w:afterAutospacing="0" w:line="276" w:lineRule="auto"/>
        <w:ind w:firstLine="700"/>
        <w:contextualSpacing/>
        <w:rPr>
          <w:rFonts w:ascii="Tahoma" w:eastAsia="Times New Roman" w:hAnsi="Tahoma" w:cs="Tahoma"/>
          <w:color w:val="000000"/>
          <w:lang w:eastAsia="es-MX"/>
        </w:rPr>
      </w:pPr>
      <w:r w:rsidRPr="00BA3625">
        <w:rPr>
          <w:rFonts w:ascii="Tahoma" w:eastAsia="Times New Roman" w:hAnsi="Tahoma" w:cs="Tahoma"/>
          <w:color w:val="000000"/>
          <w:lang w:eastAsia="es-MX"/>
        </w:rPr>
        <w:t> </w:t>
      </w:r>
    </w:p>
    <w:p w14:paraId="7D625038" w14:textId="135DEC40" w:rsidR="004B6E36" w:rsidRPr="00BA3625" w:rsidRDefault="004B6E36" w:rsidP="00BA3625">
      <w:pPr>
        <w:spacing w:before="0" w:beforeAutospacing="0" w:after="0" w:afterAutospacing="0" w:line="276" w:lineRule="auto"/>
        <w:ind w:firstLine="700"/>
        <w:contextualSpacing/>
        <w:rPr>
          <w:rFonts w:ascii="Tahoma" w:eastAsia="Times New Roman" w:hAnsi="Tahoma" w:cs="Tahoma"/>
          <w:color w:val="000000"/>
          <w:lang w:eastAsia="es-MX"/>
        </w:rPr>
      </w:pPr>
      <w:r w:rsidRPr="00BA3625">
        <w:rPr>
          <w:rFonts w:ascii="Tahoma" w:eastAsia="Times New Roman" w:hAnsi="Tahoma" w:cs="Tahoma"/>
          <w:color w:val="000000"/>
          <w:lang w:eastAsia="es-MX"/>
        </w:rPr>
        <w:t xml:space="preserve">En ese </w:t>
      </w:r>
      <w:proofErr w:type="gramStart"/>
      <w:r w:rsidRPr="00BA3625">
        <w:rPr>
          <w:rFonts w:ascii="Tahoma" w:eastAsia="Times New Roman" w:hAnsi="Tahoma" w:cs="Tahoma"/>
          <w:color w:val="000000"/>
          <w:lang w:eastAsia="es-MX"/>
        </w:rPr>
        <w:t>sentido,  solicita</w:t>
      </w:r>
      <w:proofErr w:type="gramEnd"/>
      <w:r w:rsidRPr="00BA3625">
        <w:rPr>
          <w:rFonts w:ascii="Tahoma" w:eastAsia="Times New Roman" w:hAnsi="Tahoma" w:cs="Tahoma"/>
          <w:color w:val="000000"/>
          <w:lang w:eastAsia="es-MX"/>
        </w:rPr>
        <w:t xml:space="preserve"> que se declare que es beneficiaria del régimen de transición y que tiene derecho a se le reconozca </w:t>
      </w:r>
      <w:r w:rsidR="00236A6B" w:rsidRPr="00BA3625">
        <w:rPr>
          <w:rFonts w:ascii="Tahoma" w:eastAsia="Times New Roman" w:hAnsi="Tahoma" w:cs="Tahoma"/>
          <w:color w:val="000000"/>
          <w:lang w:eastAsia="es-MX"/>
        </w:rPr>
        <w:t xml:space="preserve">la </w:t>
      </w:r>
      <w:r w:rsidRPr="00BA3625">
        <w:rPr>
          <w:rFonts w:ascii="Tahoma" w:eastAsia="Times New Roman" w:hAnsi="Tahoma" w:cs="Tahoma"/>
          <w:color w:val="000000"/>
          <w:lang w:eastAsia="es-MX"/>
        </w:rPr>
        <w:t>pensión de vejez desde el 1</w:t>
      </w:r>
      <w:r w:rsidR="00236A6B" w:rsidRPr="00BA3625">
        <w:rPr>
          <w:rFonts w:ascii="Tahoma" w:eastAsia="Times New Roman" w:hAnsi="Tahoma" w:cs="Tahoma"/>
          <w:color w:val="000000"/>
          <w:lang w:eastAsia="es-MX"/>
        </w:rPr>
        <w:t>º</w:t>
      </w:r>
      <w:r w:rsidRPr="00BA3625">
        <w:rPr>
          <w:rFonts w:ascii="Tahoma" w:eastAsia="Times New Roman" w:hAnsi="Tahoma" w:cs="Tahoma"/>
          <w:color w:val="000000"/>
          <w:lang w:eastAsia="es-MX"/>
        </w:rPr>
        <w:t xml:space="preserve"> de enero de 2017</w:t>
      </w:r>
      <w:r w:rsidR="00C220C6" w:rsidRPr="00BA3625">
        <w:rPr>
          <w:rFonts w:ascii="Tahoma" w:eastAsia="Times New Roman" w:hAnsi="Tahoma" w:cs="Tahoma"/>
          <w:color w:val="000000"/>
          <w:lang w:eastAsia="es-MX"/>
        </w:rPr>
        <w:t xml:space="preserve">, con una tasa de reemplazo del 75% </w:t>
      </w:r>
      <w:r w:rsidR="00236A6B" w:rsidRPr="00BA3625">
        <w:rPr>
          <w:rFonts w:ascii="Tahoma" w:eastAsia="Times New Roman" w:hAnsi="Tahoma" w:cs="Tahoma"/>
          <w:color w:val="000000"/>
          <w:lang w:eastAsia="es-MX"/>
        </w:rPr>
        <w:t xml:space="preserve">y un IBL </w:t>
      </w:r>
      <w:r w:rsidR="00C220C6" w:rsidRPr="00BA3625">
        <w:rPr>
          <w:rFonts w:ascii="Tahoma" w:eastAsia="Times New Roman" w:hAnsi="Tahoma" w:cs="Tahoma"/>
          <w:color w:val="000000"/>
          <w:lang w:eastAsia="es-MX"/>
        </w:rPr>
        <w:t>de $4.693.219</w:t>
      </w:r>
      <w:r w:rsidR="00236A6B" w:rsidRPr="00BA3625">
        <w:rPr>
          <w:rFonts w:ascii="Tahoma" w:eastAsia="Times New Roman" w:hAnsi="Tahoma" w:cs="Tahoma"/>
          <w:color w:val="000000"/>
          <w:lang w:eastAsia="es-MX"/>
        </w:rPr>
        <w:t xml:space="preserve">, junto con los </w:t>
      </w:r>
      <w:r w:rsidRPr="00BA3625">
        <w:rPr>
          <w:rFonts w:ascii="Tahoma" w:eastAsia="Times New Roman" w:hAnsi="Tahoma" w:cs="Tahoma"/>
          <w:color w:val="000000"/>
          <w:lang w:eastAsia="es-MX"/>
        </w:rPr>
        <w:t xml:space="preserve">intereses moratorios </w:t>
      </w:r>
      <w:r w:rsidR="00236A6B" w:rsidRPr="00BA3625">
        <w:rPr>
          <w:rFonts w:ascii="Tahoma" w:eastAsia="Times New Roman" w:hAnsi="Tahoma" w:cs="Tahoma"/>
          <w:color w:val="000000"/>
          <w:lang w:eastAsia="es-MX"/>
        </w:rPr>
        <w:t>y la indexación de las condenas</w:t>
      </w:r>
      <w:r w:rsidRPr="00BA3625">
        <w:rPr>
          <w:rFonts w:ascii="Tahoma" w:eastAsia="Times New Roman" w:hAnsi="Tahoma" w:cs="Tahoma"/>
          <w:color w:val="000000"/>
          <w:lang w:eastAsia="es-MX"/>
        </w:rPr>
        <w:t>.</w:t>
      </w:r>
    </w:p>
    <w:p w14:paraId="3FAC65DC" w14:textId="77777777" w:rsidR="004B6E36" w:rsidRPr="00BA3625" w:rsidRDefault="004B6E36" w:rsidP="00BA3625">
      <w:pPr>
        <w:spacing w:before="0" w:beforeAutospacing="0" w:after="0" w:afterAutospacing="0" w:line="276" w:lineRule="auto"/>
        <w:ind w:firstLine="700"/>
        <w:contextualSpacing/>
        <w:rPr>
          <w:rFonts w:ascii="Tahoma" w:eastAsia="Times New Roman" w:hAnsi="Tahoma" w:cs="Tahoma"/>
          <w:color w:val="000000"/>
          <w:lang w:eastAsia="es-MX"/>
        </w:rPr>
      </w:pPr>
      <w:r w:rsidRPr="00BA3625">
        <w:rPr>
          <w:rFonts w:ascii="Tahoma" w:eastAsia="Times New Roman" w:hAnsi="Tahoma" w:cs="Tahoma"/>
          <w:color w:val="000000"/>
          <w:lang w:eastAsia="es-MX"/>
        </w:rPr>
        <w:t> </w:t>
      </w:r>
    </w:p>
    <w:p w14:paraId="53CC89F4" w14:textId="77777777" w:rsidR="004B6E36" w:rsidRPr="00BA3625" w:rsidRDefault="004B6E36" w:rsidP="00BA3625">
      <w:pPr>
        <w:spacing w:before="0" w:beforeAutospacing="0" w:after="0" w:afterAutospacing="0" w:line="276" w:lineRule="auto"/>
        <w:ind w:firstLine="700"/>
        <w:contextualSpacing/>
        <w:rPr>
          <w:rFonts w:ascii="Tahoma" w:eastAsia="Times New Roman" w:hAnsi="Tahoma" w:cs="Tahoma"/>
          <w:color w:val="000000"/>
          <w:lang w:eastAsia="es-MX"/>
        </w:rPr>
      </w:pPr>
      <w:r w:rsidRPr="00BA3625">
        <w:rPr>
          <w:rFonts w:ascii="Tahoma" w:eastAsia="Times New Roman" w:hAnsi="Tahoma" w:cs="Tahoma"/>
          <w:color w:val="000000"/>
          <w:lang w:eastAsia="es-MX"/>
        </w:rPr>
        <w:t>Por último, pide que se condene a la parte demandada a cancelar las costas procesales y a lo extra y ultra petita debatido y probado en el proceso.</w:t>
      </w:r>
    </w:p>
    <w:p w14:paraId="68D53818" w14:textId="77777777" w:rsidR="004B6E36" w:rsidRPr="00BA3625" w:rsidRDefault="004B6E36" w:rsidP="00BA3625">
      <w:pPr>
        <w:spacing w:before="0" w:beforeAutospacing="0" w:after="0" w:afterAutospacing="0" w:line="276" w:lineRule="auto"/>
        <w:ind w:firstLine="0"/>
        <w:contextualSpacing/>
        <w:rPr>
          <w:rFonts w:ascii="Tahoma" w:eastAsia="Times New Roman" w:hAnsi="Tahoma" w:cs="Tahoma"/>
          <w:color w:val="000000"/>
          <w:lang w:eastAsia="es-MX"/>
        </w:rPr>
      </w:pPr>
      <w:r w:rsidRPr="00BA3625">
        <w:rPr>
          <w:rFonts w:ascii="Tahoma" w:eastAsia="Times New Roman" w:hAnsi="Tahoma" w:cs="Tahoma"/>
          <w:color w:val="000000"/>
          <w:lang w:eastAsia="es-MX"/>
        </w:rPr>
        <w:t> </w:t>
      </w:r>
    </w:p>
    <w:p w14:paraId="56D5E47B" w14:textId="588E0657" w:rsidR="004B6E36" w:rsidRPr="00BA3625" w:rsidRDefault="004B6E36" w:rsidP="00BA3625">
      <w:pPr>
        <w:spacing w:before="0" w:beforeAutospacing="0" w:after="0" w:afterAutospacing="0" w:line="276" w:lineRule="auto"/>
        <w:ind w:firstLine="700"/>
        <w:contextualSpacing/>
        <w:rPr>
          <w:rFonts w:ascii="Tahoma" w:eastAsia="Times New Roman" w:hAnsi="Tahoma" w:cs="Tahoma"/>
          <w:color w:val="000000"/>
          <w:lang w:eastAsia="es-MX"/>
        </w:rPr>
      </w:pPr>
      <w:r w:rsidRPr="00BA3625">
        <w:rPr>
          <w:rFonts w:ascii="Tahoma" w:eastAsia="Times New Roman" w:hAnsi="Tahoma" w:cs="Tahoma"/>
          <w:color w:val="000000"/>
          <w:lang w:eastAsia="es-MX"/>
        </w:rPr>
        <w:t xml:space="preserve">En sustento de lo pretendido, relata que nació el 10 de </w:t>
      </w:r>
      <w:proofErr w:type="gramStart"/>
      <w:r w:rsidRPr="00BA3625">
        <w:rPr>
          <w:rFonts w:ascii="Tahoma" w:eastAsia="Times New Roman" w:hAnsi="Tahoma" w:cs="Tahoma"/>
          <w:color w:val="000000"/>
          <w:lang w:eastAsia="es-MX"/>
        </w:rPr>
        <w:t>febrero  de</w:t>
      </w:r>
      <w:proofErr w:type="gramEnd"/>
      <w:r w:rsidRPr="00BA3625">
        <w:rPr>
          <w:rFonts w:ascii="Tahoma" w:eastAsia="Times New Roman" w:hAnsi="Tahoma" w:cs="Tahoma"/>
          <w:color w:val="000000"/>
          <w:lang w:eastAsia="es-MX"/>
        </w:rPr>
        <w:t xml:space="preserve"> 1951 y estuvo vinculad</w:t>
      </w:r>
      <w:r w:rsidR="00236A6B" w:rsidRPr="00BA3625">
        <w:rPr>
          <w:rFonts w:ascii="Tahoma" w:eastAsia="Times New Roman" w:hAnsi="Tahoma" w:cs="Tahoma"/>
          <w:color w:val="000000"/>
          <w:lang w:eastAsia="es-MX"/>
        </w:rPr>
        <w:t>a</w:t>
      </w:r>
      <w:r w:rsidRPr="00BA3625">
        <w:rPr>
          <w:rFonts w:ascii="Tahoma" w:eastAsia="Times New Roman" w:hAnsi="Tahoma" w:cs="Tahoma"/>
          <w:color w:val="000000"/>
          <w:lang w:eastAsia="es-MX"/>
        </w:rPr>
        <w:t xml:space="preserve"> entre el 23 de noviembre de 1984 al 30 de junio de 1996 al Instituto de Seguros Sociales y </w:t>
      </w:r>
      <w:proofErr w:type="spellStart"/>
      <w:r w:rsidRPr="00BA3625">
        <w:rPr>
          <w:rFonts w:ascii="Tahoma" w:eastAsia="Times New Roman" w:hAnsi="Tahoma" w:cs="Tahoma"/>
          <w:color w:val="000000"/>
          <w:lang w:eastAsia="es-MX"/>
        </w:rPr>
        <w:t>Cajanal</w:t>
      </w:r>
      <w:proofErr w:type="spellEnd"/>
      <w:r w:rsidRPr="00BA3625">
        <w:rPr>
          <w:rFonts w:ascii="Tahoma" w:eastAsia="Times New Roman" w:hAnsi="Tahoma" w:cs="Tahoma"/>
          <w:color w:val="000000"/>
          <w:lang w:eastAsia="es-MX"/>
        </w:rPr>
        <w:t>, suscribiendo posteriormente</w:t>
      </w:r>
      <w:r w:rsidR="00B33066" w:rsidRPr="00BA3625">
        <w:rPr>
          <w:rFonts w:ascii="Tahoma" w:eastAsia="Times New Roman" w:hAnsi="Tahoma" w:cs="Tahoma"/>
          <w:color w:val="000000"/>
          <w:lang w:eastAsia="es-MX"/>
        </w:rPr>
        <w:t>,</w:t>
      </w:r>
      <w:r w:rsidRPr="00BA3625">
        <w:rPr>
          <w:rFonts w:ascii="Tahoma" w:eastAsia="Times New Roman" w:hAnsi="Tahoma" w:cs="Tahoma"/>
          <w:color w:val="000000"/>
          <w:lang w:eastAsia="es-MX"/>
        </w:rPr>
        <w:t xml:space="preserve"> </w:t>
      </w:r>
      <w:r w:rsidR="00B33066" w:rsidRPr="00BA3625">
        <w:rPr>
          <w:rFonts w:ascii="Tahoma" w:eastAsia="Times New Roman" w:hAnsi="Tahoma" w:cs="Tahoma"/>
          <w:color w:val="000000"/>
          <w:lang w:eastAsia="es-MX"/>
        </w:rPr>
        <w:t xml:space="preserve">el </w:t>
      </w:r>
      <w:r w:rsidRPr="00BA3625">
        <w:rPr>
          <w:rFonts w:ascii="Tahoma" w:eastAsia="Times New Roman" w:hAnsi="Tahoma" w:cs="Tahoma"/>
          <w:color w:val="000000"/>
          <w:lang w:eastAsia="es-MX"/>
        </w:rPr>
        <w:t xml:space="preserve">31 de mayo de 1996, </w:t>
      </w:r>
      <w:r w:rsidRPr="00BA3625">
        <w:rPr>
          <w:rFonts w:ascii="Tahoma" w:eastAsia="Times New Roman" w:hAnsi="Tahoma" w:cs="Tahoma"/>
          <w:color w:val="000000"/>
          <w:lang w:eastAsia="es-MX"/>
        </w:rPr>
        <w:lastRenderedPageBreak/>
        <w:t xml:space="preserve">formulario de afiliación a la AFP Colfondos S.A. </w:t>
      </w:r>
      <w:r w:rsidR="00236A6B" w:rsidRPr="00BA3625">
        <w:rPr>
          <w:rFonts w:ascii="Tahoma" w:eastAsia="Times New Roman" w:hAnsi="Tahoma" w:cs="Tahoma"/>
          <w:color w:val="000000"/>
          <w:lang w:eastAsia="es-MX"/>
        </w:rPr>
        <w:t xml:space="preserve">y </w:t>
      </w:r>
      <w:r w:rsidRPr="00BA3625">
        <w:rPr>
          <w:rFonts w:ascii="Tahoma" w:eastAsia="Times New Roman" w:hAnsi="Tahoma" w:cs="Tahoma"/>
          <w:color w:val="000000"/>
          <w:lang w:eastAsia="es-MX"/>
        </w:rPr>
        <w:t>luego</w:t>
      </w:r>
      <w:r w:rsidR="00236A6B" w:rsidRPr="00BA3625">
        <w:rPr>
          <w:rFonts w:ascii="Tahoma" w:eastAsia="Times New Roman" w:hAnsi="Tahoma" w:cs="Tahoma"/>
          <w:color w:val="000000"/>
          <w:lang w:eastAsia="es-MX"/>
        </w:rPr>
        <w:t>,</w:t>
      </w:r>
      <w:r w:rsidRPr="00BA3625">
        <w:rPr>
          <w:rFonts w:ascii="Tahoma" w:eastAsia="Times New Roman" w:hAnsi="Tahoma" w:cs="Tahoma"/>
          <w:color w:val="000000"/>
          <w:lang w:eastAsia="es-MX"/>
        </w:rPr>
        <w:t xml:space="preserve"> el 25 de febrero de 1999</w:t>
      </w:r>
      <w:r w:rsidR="00236A6B" w:rsidRPr="00BA3625">
        <w:rPr>
          <w:rFonts w:ascii="Tahoma" w:eastAsia="Times New Roman" w:hAnsi="Tahoma" w:cs="Tahoma"/>
          <w:color w:val="000000"/>
          <w:lang w:eastAsia="es-MX"/>
        </w:rPr>
        <w:t>,</w:t>
      </w:r>
      <w:r w:rsidRPr="00BA3625">
        <w:rPr>
          <w:rFonts w:ascii="Tahoma" w:eastAsia="Times New Roman" w:hAnsi="Tahoma" w:cs="Tahoma"/>
          <w:color w:val="000000"/>
          <w:lang w:eastAsia="es-MX"/>
        </w:rPr>
        <w:t xml:space="preserve">  formulario </w:t>
      </w:r>
      <w:r w:rsidR="00B33066" w:rsidRPr="00BA3625">
        <w:rPr>
          <w:rFonts w:ascii="Tahoma" w:eastAsia="Times New Roman" w:hAnsi="Tahoma" w:cs="Tahoma"/>
          <w:color w:val="000000"/>
          <w:lang w:eastAsia="es-MX"/>
        </w:rPr>
        <w:t>con</w:t>
      </w:r>
      <w:r w:rsidRPr="00BA3625">
        <w:rPr>
          <w:rFonts w:ascii="Tahoma" w:eastAsia="Times New Roman" w:hAnsi="Tahoma" w:cs="Tahoma"/>
          <w:color w:val="000000"/>
          <w:lang w:eastAsia="es-MX"/>
        </w:rPr>
        <w:t xml:space="preserve"> Colpatria, hoy Porvenir S.A.</w:t>
      </w:r>
    </w:p>
    <w:p w14:paraId="66AB34DF" w14:textId="77777777" w:rsidR="004B6E36" w:rsidRPr="00BA3625" w:rsidRDefault="004B6E36" w:rsidP="00BA3625">
      <w:pPr>
        <w:spacing w:before="0" w:beforeAutospacing="0" w:after="0" w:afterAutospacing="0" w:line="276" w:lineRule="auto"/>
        <w:ind w:firstLine="0"/>
        <w:contextualSpacing/>
        <w:rPr>
          <w:rFonts w:ascii="Tahoma" w:eastAsia="Times New Roman" w:hAnsi="Tahoma" w:cs="Tahoma"/>
          <w:color w:val="000000"/>
          <w:lang w:eastAsia="es-MX"/>
        </w:rPr>
      </w:pPr>
      <w:r w:rsidRPr="00BA3625">
        <w:rPr>
          <w:rFonts w:ascii="Tahoma" w:eastAsia="Times New Roman" w:hAnsi="Tahoma" w:cs="Tahoma"/>
          <w:color w:val="000000"/>
          <w:lang w:eastAsia="es-MX"/>
        </w:rPr>
        <w:t> </w:t>
      </w:r>
    </w:p>
    <w:p w14:paraId="51184852" w14:textId="59A8166D" w:rsidR="004B6E36" w:rsidRPr="00BA3625" w:rsidRDefault="004B6E36" w:rsidP="00BA3625">
      <w:pPr>
        <w:spacing w:before="0" w:beforeAutospacing="0" w:after="0" w:afterAutospacing="0" w:line="276" w:lineRule="auto"/>
        <w:ind w:firstLine="700"/>
        <w:contextualSpacing/>
        <w:rPr>
          <w:rFonts w:ascii="Tahoma" w:eastAsia="Times New Roman" w:hAnsi="Tahoma" w:cs="Tahoma"/>
          <w:color w:val="000000"/>
          <w:lang w:eastAsia="es-MX"/>
        </w:rPr>
      </w:pPr>
      <w:r w:rsidRPr="00BA3625">
        <w:rPr>
          <w:rFonts w:ascii="Tahoma" w:eastAsia="Times New Roman" w:hAnsi="Tahoma" w:cs="Tahoma"/>
          <w:color w:val="000000"/>
          <w:lang w:eastAsia="es-MX"/>
        </w:rPr>
        <w:t>Refiere que los asesores de Colfondos S.A. y Porvenir S.A. no le suministraron la información adecuada</w:t>
      </w:r>
      <w:r w:rsidR="007B2878" w:rsidRPr="00BA3625">
        <w:rPr>
          <w:rFonts w:ascii="Tahoma" w:eastAsia="Times New Roman" w:hAnsi="Tahoma" w:cs="Tahoma"/>
          <w:color w:val="000000"/>
          <w:lang w:eastAsia="es-MX"/>
        </w:rPr>
        <w:t xml:space="preserve"> al gestionar su traslado</w:t>
      </w:r>
      <w:r w:rsidRPr="00BA3625">
        <w:rPr>
          <w:rFonts w:ascii="Tahoma" w:eastAsia="Times New Roman" w:hAnsi="Tahoma" w:cs="Tahoma"/>
          <w:color w:val="000000"/>
          <w:lang w:eastAsia="es-MX"/>
        </w:rPr>
        <w:t xml:space="preserve">, </w:t>
      </w:r>
      <w:r w:rsidR="00D42790" w:rsidRPr="00BA3625">
        <w:rPr>
          <w:rFonts w:ascii="Tahoma" w:eastAsia="Times New Roman" w:hAnsi="Tahoma" w:cs="Tahoma"/>
          <w:color w:val="000000"/>
          <w:lang w:eastAsia="es-MX"/>
        </w:rPr>
        <w:t>ya que n</w:t>
      </w:r>
      <w:r w:rsidRPr="00BA3625">
        <w:rPr>
          <w:rFonts w:ascii="Tahoma" w:eastAsia="Times New Roman" w:hAnsi="Tahoma" w:cs="Tahoma"/>
          <w:color w:val="000000"/>
          <w:lang w:eastAsia="es-MX"/>
        </w:rPr>
        <w:t xml:space="preserve">o le </w:t>
      </w:r>
      <w:r w:rsidR="00D42790" w:rsidRPr="00BA3625">
        <w:rPr>
          <w:rFonts w:ascii="Tahoma" w:eastAsia="Times New Roman" w:hAnsi="Tahoma" w:cs="Tahoma"/>
          <w:color w:val="000000"/>
          <w:lang w:eastAsia="es-MX"/>
        </w:rPr>
        <w:t xml:space="preserve">advirtieron </w:t>
      </w:r>
      <w:r w:rsidRPr="00BA3625">
        <w:rPr>
          <w:rFonts w:ascii="Tahoma" w:eastAsia="Times New Roman" w:hAnsi="Tahoma" w:cs="Tahoma"/>
          <w:color w:val="000000"/>
          <w:lang w:eastAsia="es-MX"/>
        </w:rPr>
        <w:t>la edad mínima y el saldo que debía acreditar en su cuenta de ahorro individual, n</w:t>
      </w:r>
      <w:r w:rsidR="00A5522D" w:rsidRPr="00BA3625">
        <w:rPr>
          <w:rFonts w:ascii="Tahoma" w:eastAsia="Times New Roman" w:hAnsi="Tahoma" w:cs="Tahoma"/>
          <w:color w:val="000000"/>
          <w:lang w:eastAsia="es-MX"/>
        </w:rPr>
        <w:t>i</w:t>
      </w:r>
      <w:r w:rsidRPr="00BA3625">
        <w:rPr>
          <w:rFonts w:ascii="Tahoma" w:eastAsia="Times New Roman" w:hAnsi="Tahoma" w:cs="Tahoma"/>
          <w:color w:val="000000"/>
          <w:lang w:eastAsia="es-MX"/>
        </w:rPr>
        <w:t xml:space="preserve"> la edad a la que recibiría el bono pensional, ni la diferencia entre la mesada pensional que recibiría en el RAIS y en el RPM y, además, no le explicaron que perdería los beneficios transicionales.</w:t>
      </w:r>
    </w:p>
    <w:p w14:paraId="7241ED9B" w14:textId="77777777" w:rsidR="004B6E36" w:rsidRPr="00BA3625" w:rsidRDefault="004B6E36" w:rsidP="00BA3625">
      <w:pPr>
        <w:spacing w:before="0" w:beforeAutospacing="0" w:after="0" w:afterAutospacing="0" w:line="276" w:lineRule="auto"/>
        <w:ind w:firstLine="700"/>
        <w:contextualSpacing/>
        <w:rPr>
          <w:rFonts w:ascii="Tahoma" w:eastAsia="Times New Roman" w:hAnsi="Tahoma" w:cs="Tahoma"/>
          <w:color w:val="000000"/>
          <w:lang w:eastAsia="es-MX"/>
        </w:rPr>
      </w:pPr>
    </w:p>
    <w:p w14:paraId="2B9B4E8D" w14:textId="7BCB6B38" w:rsidR="004B6E36" w:rsidRPr="00BA3625" w:rsidRDefault="007B2878" w:rsidP="00BA3625">
      <w:pPr>
        <w:spacing w:before="0" w:beforeAutospacing="0" w:after="0" w:afterAutospacing="0" w:line="276" w:lineRule="auto"/>
        <w:ind w:firstLine="700"/>
        <w:contextualSpacing/>
        <w:rPr>
          <w:rFonts w:ascii="Tahoma" w:eastAsia="Times New Roman" w:hAnsi="Tahoma" w:cs="Tahoma"/>
          <w:color w:val="000000"/>
          <w:lang w:eastAsia="es-MX"/>
        </w:rPr>
      </w:pPr>
      <w:r w:rsidRPr="00BA3625">
        <w:rPr>
          <w:rFonts w:ascii="Tahoma" w:eastAsia="Times New Roman" w:hAnsi="Tahoma" w:cs="Tahoma"/>
          <w:color w:val="000000"/>
          <w:lang w:eastAsia="es-MX"/>
        </w:rPr>
        <w:t xml:space="preserve">Afirma </w:t>
      </w:r>
      <w:r w:rsidR="004B6E36" w:rsidRPr="00BA3625">
        <w:rPr>
          <w:rFonts w:ascii="Tahoma" w:eastAsia="Times New Roman" w:hAnsi="Tahoma" w:cs="Tahoma"/>
          <w:color w:val="000000"/>
          <w:lang w:eastAsia="es-MX"/>
        </w:rPr>
        <w:t>que</w:t>
      </w:r>
      <w:r w:rsidRPr="00BA3625">
        <w:rPr>
          <w:rFonts w:ascii="Tahoma" w:eastAsia="Times New Roman" w:hAnsi="Tahoma" w:cs="Tahoma"/>
          <w:color w:val="000000"/>
          <w:lang w:eastAsia="es-MX"/>
        </w:rPr>
        <w:t xml:space="preserve"> </w:t>
      </w:r>
      <w:r w:rsidR="004B6E36" w:rsidRPr="00BA3625">
        <w:rPr>
          <w:rFonts w:ascii="Tahoma" w:eastAsia="Times New Roman" w:hAnsi="Tahoma" w:cs="Tahoma"/>
          <w:color w:val="000000"/>
          <w:lang w:eastAsia="es-MX"/>
        </w:rPr>
        <w:t xml:space="preserve">Colfondos S.A. y Porvenir S.A. le </w:t>
      </w:r>
      <w:r w:rsidRPr="00BA3625">
        <w:rPr>
          <w:rFonts w:ascii="Tahoma" w:eastAsia="Times New Roman" w:hAnsi="Tahoma" w:cs="Tahoma"/>
          <w:color w:val="000000"/>
          <w:lang w:eastAsia="es-MX"/>
        </w:rPr>
        <w:t xml:space="preserve">comunicaron </w:t>
      </w:r>
      <w:r w:rsidR="004B6E36" w:rsidRPr="00BA3625">
        <w:rPr>
          <w:rFonts w:ascii="Tahoma" w:eastAsia="Times New Roman" w:hAnsi="Tahoma" w:cs="Tahoma"/>
          <w:color w:val="000000"/>
          <w:lang w:eastAsia="es-MX"/>
        </w:rPr>
        <w:t>que no c</w:t>
      </w:r>
      <w:r w:rsidR="00D42790" w:rsidRPr="00BA3625">
        <w:rPr>
          <w:rFonts w:ascii="Tahoma" w:eastAsia="Times New Roman" w:hAnsi="Tahoma" w:cs="Tahoma"/>
          <w:color w:val="000000"/>
          <w:lang w:eastAsia="es-MX"/>
        </w:rPr>
        <w:t>ontaban</w:t>
      </w:r>
      <w:r w:rsidR="004B6E36" w:rsidRPr="00BA3625">
        <w:rPr>
          <w:rFonts w:ascii="Tahoma" w:eastAsia="Times New Roman" w:hAnsi="Tahoma" w:cs="Tahoma"/>
          <w:color w:val="000000"/>
          <w:lang w:eastAsia="es-MX"/>
        </w:rPr>
        <w:t xml:space="preserve"> con soportes </w:t>
      </w:r>
      <w:proofErr w:type="gramStart"/>
      <w:r w:rsidR="004B6E36" w:rsidRPr="00BA3625">
        <w:rPr>
          <w:rFonts w:ascii="Tahoma" w:eastAsia="Times New Roman" w:hAnsi="Tahoma" w:cs="Tahoma"/>
          <w:color w:val="000000"/>
          <w:lang w:eastAsia="es-MX"/>
        </w:rPr>
        <w:t>físicos  de</w:t>
      </w:r>
      <w:proofErr w:type="gramEnd"/>
      <w:r w:rsidR="004B6E36" w:rsidRPr="00BA3625">
        <w:rPr>
          <w:rFonts w:ascii="Tahoma" w:eastAsia="Times New Roman" w:hAnsi="Tahoma" w:cs="Tahoma"/>
          <w:color w:val="000000"/>
          <w:lang w:eastAsia="es-MX"/>
        </w:rPr>
        <w:t xml:space="preserve"> la asesoría </w:t>
      </w:r>
      <w:r w:rsidRPr="00BA3625">
        <w:rPr>
          <w:rFonts w:ascii="Tahoma" w:eastAsia="Times New Roman" w:hAnsi="Tahoma" w:cs="Tahoma"/>
          <w:color w:val="000000"/>
          <w:lang w:eastAsia="es-MX"/>
        </w:rPr>
        <w:t xml:space="preserve">que le proporcionaron </w:t>
      </w:r>
      <w:r w:rsidR="004B6E36" w:rsidRPr="00BA3625">
        <w:rPr>
          <w:rFonts w:ascii="Tahoma" w:eastAsia="Times New Roman" w:hAnsi="Tahoma" w:cs="Tahoma"/>
          <w:color w:val="000000"/>
          <w:lang w:eastAsia="es-MX"/>
        </w:rPr>
        <w:t>debido a que</w:t>
      </w:r>
      <w:r w:rsidRPr="00BA3625">
        <w:rPr>
          <w:rFonts w:ascii="Tahoma" w:eastAsia="Times New Roman" w:hAnsi="Tahoma" w:cs="Tahoma"/>
          <w:color w:val="000000"/>
          <w:lang w:eastAsia="es-MX"/>
        </w:rPr>
        <w:t xml:space="preserve"> esta </w:t>
      </w:r>
      <w:r w:rsidR="004B6E36" w:rsidRPr="00BA3625">
        <w:rPr>
          <w:rFonts w:ascii="Tahoma" w:eastAsia="Times New Roman" w:hAnsi="Tahoma" w:cs="Tahoma"/>
          <w:color w:val="000000"/>
          <w:lang w:eastAsia="es-MX"/>
        </w:rPr>
        <w:t>se realizó de manera verbal,</w:t>
      </w:r>
      <w:r w:rsidRPr="00BA3625">
        <w:rPr>
          <w:rFonts w:ascii="Tahoma" w:eastAsia="Times New Roman" w:hAnsi="Tahoma" w:cs="Tahoma"/>
          <w:color w:val="000000"/>
          <w:lang w:eastAsia="es-MX"/>
        </w:rPr>
        <w:t xml:space="preserve"> por lo que sólo contaban con</w:t>
      </w:r>
      <w:r w:rsidR="004B6E36" w:rsidRPr="00BA3625">
        <w:rPr>
          <w:rFonts w:ascii="Tahoma" w:eastAsia="Times New Roman" w:hAnsi="Tahoma" w:cs="Tahoma"/>
          <w:color w:val="000000"/>
          <w:lang w:eastAsia="es-MX"/>
        </w:rPr>
        <w:t xml:space="preserve"> l</w:t>
      </w:r>
      <w:r w:rsidR="00EB3C9B" w:rsidRPr="00BA3625">
        <w:rPr>
          <w:rFonts w:ascii="Tahoma" w:eastAsia="Times New Roman" w:hAnsi="Tahoma" w:cs="Tahoma"/>
          <w:color w:val="000000"/>
          <w:lang w:eastAsia="es-MX"/>
        </w:rPr>
        <w:t xml:space="preserve">os respectivos </w:t>
      </w:r>
      <w:r w:rsidR="004B6E36" w:rsidRPr="00BA3625">
        <w:rPr>
          <w:rFonts w:ascii="Tahoma" w:eastAsia="Times New Roman" w:hAnsi="Tahoma" w:cs="Tahoma"/>
          <w:color w:val="000000"/>
          <w:lang w:eastAsia="es-MX"/>
        </w:rPr>
        <w:t>formulario</w:t>
      </w:r>
      <w:r w:rsidR="00EB3C9B" w:rsidRPr="00BA3625">
        <w:rPr>
          <w:rFonts w:ascii="Tahoma" w:eastAsia="Times New Roman" w:hAnsi="Tahoma" w:cs="Tahoma"/>
          <w:color w:val="000000"/>
          <w:lang w:eastAsia="es-MX"/>
        </w:rPr>
        <w:t>s</w:t>
      </w:r>
      <w:r w:rsidR="004B6E36" w:rsidRPr="00BA3625">
        <w:rPr>
          <w:rFonts w:ascii="Tahoma" w:eastAsia="Times New Roman" w:hAnsi="Tahoma" w:cs="Tahoma"/>
          <w:color w:val="000000"/>
          <w:lang w:eastAsia="es-MX"/>
        </w:rPr>
        <w:t xml:space="preserve"> de afiliación.</w:t>
      </w:r>
    </w:p>
    <w:p w14:paraId="6D715691" w14:textId="77777777" w:rsidR="004B6E36" w:rsidRPr="00BA3625" w:rsidRDefault="004B6E36" w:rsidP="00BA3625">
      <w:pPr>
        <w:spacing w:before="0" w:beforeAutospacing="0" w:after="0" w:afterAutospacing="0" w:line="276" w:lineRule="auto"/>
        <w:ind w:firstLine="700"/>
        <w:contextualSpacing/>
        <w:rPr>
          <w:rFonts w:ascii="Tahoma" w:eastAsia="Times New Roman" w:hAnsi="Tahoma" w:cs="Tahoma"/>
          <w:color w:val="000000"/>
          <w:lang w:eastAsia="es-MX"/>
        </w:rPr>
      </w:pPr>
    </w:p>
    <w:p w14:paraId="00214C1F" w14:textId="307E12C2" w:rsidR="004B6E36" w:rsidRPr="00BA3625" w:rsidRDefault="004F62BB" w:rsidP="00BA3625">
      <w:pPr>
        <w:spacing w:before="0" w:beforeAutospacing="0" w:after="0" w:afterAutospacing="0" w:line="276" w:lineRule="auto"/>
        <w:ind w:firstLine="700"/>
        <w:contextualSpacing/>
        <w:rPr>
          <w:rFonts w:ascii="Tahoma" w:eastAsia="Times New Roman" w:hAnsi="Tahoma" w:cs="Tahoma"/>
          <w:color w:val="000000"/>
          <w:lang w:eastAsia="es-MX"/>
        </w:rPr>
      </w:pPr>
      <w:r w:rsidRPr="00BA3625">
        <w:rPr>
          <w:rFonts w:ascii="Tahoma" w:eastAsia="Times New Roman" w:hAnsi="Tahoma" w:cs="Tahoma"/>
          <w:color w:val="000000"/>
          <w:lang w:eastAsia="es-MX"/>
        </w:rPr>
        <w:t>S</w:t>
      </w:r>
      <w:r w:rsidR="004B6E36" w:rsidRPr="00BA3625">
        <w:rPr>
          <w:rFonts w:ascii="Tahoma" w:eastAsia="Times New Roman" w:hAnsi="Tahoma" w:cs="Tahoma"/>
          <w:color w:val="000000"/>
          <w:lang w:eastAsia="es-MX"/>
        </w:rPr>
        <w:t>eñala que el 11 de octubre de 2019 Colpensiones negó su solicitud de traslado al régimen de prima media, bajo el argumento de que no p</w:t>
      </w:r>
      <w:r w:rsidRPr="00BA3625">
        <w:rPr>
          <w:rFonts w:ascii="Tahoma" w:eastAsia="Times New Roman" w:hAnsi="Tahoma" w:cs="Tahoma"/>
          <w:color w:val="000000"/>
          <w:lang w:eastAsia="es-MX"/>
        </w:rPr>
        <w:t>odía activar su afiliación</w:t>
      </w:r>
      <w:r w:rsidR="004B6E36" w:rsidRPr="00BA3625">
        <w:rPr>
          <w:rFonts w:ascii="Tahoma" w:eastAsia="Times New Roman" w:hAnsi="Tahoma" w:cs="Tahoma"/>
          <w:color w:val="000000"/>
          <w:lang w:eastAsia="es-MX"/>
        </w:rPr>
        <w:t>.</w:t>
      </w:r>
    </w:p>
    <w:p w14:paraId="14ABB1E7" w14:textId="6FA25BA3" w:rsidR="004B6E36" w:rsidRPr="00BA3625" w:rsidRDefault="004B6E36" w:rsidP="00BA3625">
      <w:pPr>
        <w:spacing w:before="0" w:beforeAutospacing="0" w:after="0" w:afterAutospacing="0" w:line="276" w:lineRule="auto"/>
        <w:ind w:firstLine="700"/>
        <w:contextualSpacing/>
        <w:rPr>
          <w:rFonts w:ascii="Tahoma" w:eastAsia="Times New Roman" w:hAnsi="Tahoma" w:cs="Tahoma"/>
          <w:color w:val="000000"/>
          <w:lang w:eastAsia="es-MX"/>
        </w:rPr>
      </w:pPr>
      <w:r w:rsidRPr="00BA3625">
        <w:rPr>
          <w:rFonts w:ascii="Tahoma" w:eastAsia="Times New Roman" w:hAnsi="Tahoma" w:cs="Tahoma"/>
          <w:color w:val="000000"/>
          <w:lang w:eastAsia="es-MX"/>
        </w:rPr>
        <w:t> </w:t>
      </w:r>
    </w:p>
    <w:p w14:paraId="42A28123" w14:textId="056DA4D5" w:rsidR="004F62BB" w:rsidRPr="00BA3625" w:rsidRDefault="004F62BB" w:rsidP="00BA3625">
      <w:pPr>
        <w:spacing w:before="0" w:beforeAutospacing="0" w:after="0" w:afterAutospacing="0" w:line="276" w:lineRule="auto"/>
        <w:ind w:firstLine="700"/>
        <w:contextualSpacing/>
        <w:rPr>
          <w:rFonts w:ascii="Tahoma" w:eastAsia="Times New Roman" w:hAnsi="Tahoma" w:cs="Tahoma"/>
          <w:color w:val="000000"/>
          <w:lang w:eastAsia="es-MX"/>
        </w:rPr>
      </w:pPr>
      <w:r w:rsidRPr="00BA3625">
        <w:rPr>
          <w:rFonts w:ascii="Tahoma" w:eastAsia="Times New Roman" w:hAnsi="Tahoma" w:cs="Tahoma"/>
          <w:color w:val="000000"/>
          <w:lang w:eastAsia="es-MX"/>
        </w:rPr>
        <w:t>Por último, aduce que cumple los requisitos para acceder a la pensión de vejez contemplada en la Ley 33 de 1985, en su calidad de beneficiaria del régimen de transición, con una mesada equivalente a $3.519.914.</w:t>
      </w:r>
    </w:p>
    <w:p w14:paraId="6FE78CFE" w14:textId="77777777" w:rsidR="004F62BB" w:rsidRPr="00BA3625" w:rsidRDefault="004F62BB" w:rsidP="00BA3625">
      <w:pPr>
        <w:spacing w:before="0" w:beforeAutospacing="0" w:after="0" w:afterAutospacing="0" w:line="276" w:lineRule="auto"/>
        <w:ind w:firstLine="700"/>
        <w:contextualSpacing/>
        <w:rPr>
          <w:rFonts w:ascii="Tahoma" w:eastAsia="Times New Roman" w:hAnsi="Tahoma" w:cs="Tahoma"/>
          <w:color w:val="000000"/>
          <w:lang w:eastAsia="es-MX"/>
        </w:rPr>
      </w:pPr>
    </w:p>
    <w:p w14:paraId="19D495A1" w14:textId="7DDF8D8E" w:rsidR="004B6E36" w:rsidRPr="00BA3625" w:rsidRDefault="004B6E36" w:rsidP="00BA3625">
      <w:pPr>
        <w:spacing w:before="0" w:beforeAutospacing="0" w:after="0" w:afterAutospacing="0" w:line="276" w:lineRule="auto"/>
        <w:ind w:firstLine="700"/>
        <w:contextualSpacing/>
        <w:rPr>
          <w:rFonts w:ascii="Tahoma" w:eastAsia="Times New Roman" w:hAnsi="Tahoma" w:cs="Tahoma"/>
          <w:color w:val="000000"/>
          <w:lang w:eastAsia="es-MX"/>
        </w:rPr>
      </w:pPr>
      <w:r w:rsidRPr="00BA3625">
        <w:rPr>
          <w:rFonts w:ascii="Tahoma" w:eastAsia="Times New Roman" w:hAnsi="Tahoma" w:cs="Tahoma"/>
          <w:b/>
          <w:bCs/>
          <w:color w:val="000000"/>
          <w:lang w:eastAsia="es-MX"/>
        </w:rPr>
        <w:t>Colpensiones</w:t>
      </w:r>
      <w:r w:rsidRPr="00BA3625">
        <w:rPr>
          <w:rFonts w:ascii="Tahoma" w:eastAsia="Times New Roman" w:hAnsi="Tahoma" w:cs="Tahoma"/>
          <w:color w:val="000000"/>
          <w:lang w:eastAsia="es-MX"/>
        </w:rPr>
        <w:t xml:space="preserve"> se opuso a la totalidad de las pretensiones de la demanda</w:t>
      </w:r>
      <w:r w:rsidR="007C29D3" w:rsidRPr="00BA3625">
        <w:rPr>
          <w:rFonts w:ascii="Tahoma" w:eastAsia="Times New Roman" w:hAnsi="Tahoma" w:cs="Tahoma"/>
          <w:color w:val="000000"/>
          <w:lang w:eastAsia="es-MX"/>
        </w:rPr>
        <w:t>nte</w:t>
      </w:r>
      <w:r w:rsidRPr="00BA3625">
        <w:rPr>
          <w:rFonts w:ascii="Tahoma" w:eastAsia="Times New Roman" w:hAnsi="Tahoma" w:cs="Tahoma"/>
          <w:color w:val="000000"/>
          <w:lang w:eastAsia="es-MX"/>
        </w:rPr>
        <w:t xml:space="preserve"> arguyendo que </w:t>
      </w:r>
      <w:r w:rsidR="007C29D3" w:rsidRPr="00BA3625">
        <w:rPr>
          <w:rFonts w:ascii="Tahoma" w:eastAsia="Times New Roman" w:hAnsi="Tahoma" w:cs="Tahoma"/>
          <w:color w:val="000000"/>
          <w:lang w:eastAsia="es-MX"/>
        </w:rPr>
        <w:t>su</w:t>
      </w:r>
      <w:r w:rsidRPr="00BA3625">
        <w:rPr>
          <w:rFonts w:ascii="Tahoma" w:eastAsia="Times New Roman" w:hAnsi="Tahoma" w:cs="Tahoma"/>
          <w:color w:val="000000"/>
          <w:lang w:eastAsia="es-MX"/>
        </w:rPr>
        <w:t xml:space="preserve"> afiliación al RAIS t</w:t>
      </w:r>
      <w:r w:rsidR="007C29D3" w:rsidRPr="00BA3625">
        <w:rPr>
          <w:rFonts w:ascii="Tahoma" w:eastAsia="Times New Roman" w:hAnsi="Tahoma" w:cs="Tahoma"/>
          <w:color w:val="000000"/>
          <w:lang w:eastAsia="es-MX"/>
        </w:rPr>
        <w:t xml:space="preserve">enía </w:t>
      </w:r>
      <w:r w:rsidRPr="00BA3625">
        <w:rPr>
          <w:rFonts w:ascii="Tahoma" w:eastAsia="Times New Roman" w:hAnsi="Tahoma" w:cs="Tahoma"/>
          <w:color w:val="000000"/>
          <w:lang w:eastAsia="es-MX"/>
        </w:rPr>
        <w:t>pleno efectos jurídicos</w:t>
      </w:r>
      <w:r w:rsidR="00D42790" w:rsidRPr="00BA3625">
        <w:rPr>
          <w:rFonts w:ascii="Tahoma" w:eastAsia="Times New Roman" w:hAnsi="Tahoma" w:cs="Tahoma"/>
          <w:color w:val="000000"/>
          <w:lang w:eastAsia="es-MX"/>
        </w:rPr>
        <w:t xml:space="preserve"> al haberse dado la </w:t>
      </w:r>
      <w:proofErr w:type="spellStart"/>
      <w:r w:rsidR="007C29D3" w:rsidRPr="00BA3625">
        <w:rPr>
          <w:rFonts w:ascii="Tahoma" w:eastAsia="Times New Roman" w:hAnsi="Tahoma" w:cs="Tahoma"/>
          <w:color w:val="000000"/>
          <w:lang w:eastAsia="es-MX"/>
        </w:rPr>
        <w:t>la</w:t>
      </w:r>
      <w:proofErr w:type="spellEnd"/>
      <w:r w:rsidR="00A47120" w:rsidRPr="00BA3625">
        <w:rPr>
          <w:rFonts w:ascii="Tahoma" w:eastAsia="Times New Roman" w:hAnsi="Tahoma" w:cs="Tahoma"/>
          <w:color w:val="000000"/>
          <w:lang w:eastAsia="es-MX"/>
        </w:rPr>
        <w:t xml:space="preserve"> elección </w:t>
      </w:r>
      <w:r w:rsidR="007C29D3" w:rsidRPr="00BA3625">
        <w:rPr>
          <w:rFonts w:ascii="Tahoma" w:eastAsia="Times New Roman" w:hAnsi="Tahoma" w:cs="Tahoma"/>
          <w:color w:val="000000"/>
          <w:lang w:eastAsia="es-MX"/>
        </w:rPr>
        <w:t xml:space="preserve">de </w:t>
      </w:r>
      <w:r w:rsidR="00D42790" w:rsidRPr="00BA3625">
        <w:rPr>
          <w:rFonts w:ascii="Tahoma" w:eastAsia="Times New Roman" w:hAnsi="Tahoma" w:cs="Tahoma"/>
          <w:color w:val="000000"/>
          <w:lang w:eastAsia="es-MX"/>
        </w:rPr>
        <w:t xml:space="preserve">ese </w:t>
      </w:r>
      <w:r w:rsidR="007C29D3" w:rsidRPr="00BA3625">
        <w:rPr>
          <w:rFonts w:ascii="Tahoma" w:eastAsia="Times New Roman" w:hAnsi="Tahoma" w:cs="Tahoma"/>
          <w:color w:val="000000"/>
          <w:lang w:eastAsia="es-MX"/>
        </w:rPr>
        <w:t xml:space="preserve">régimen de manera libre y voluntaria; </w:t>
      </w:r>
      <w:r w:rsidR="002170C9" w:rsidRPr="00BA3625">
        <w:rPr>
          <w:rFonts w:ascii="Tahoma" w:eastAsia="Times New Roman" w:hAnsi="Tahoma" w:cs="Tahoma"/>
          <w:color w:val="000000"/>
          <w:lang w:eastAsia="es-MX"/>
        </w:rPr>
        <w:t xml:space="preserve">además, a la </w:t>
      </w:r>
      <w:r w:rsidR="00D42790" w:rsidRPr="00BA3625">
        <w:rPr>
          <w:rFonts w:ascii="Tahoma" w:eastAsia="Times New Roman" w:hAnsi="Tahoma" w:cs="Tahoma"/>
          <w:color w:val="000000"/>
          <w:lang w:eastAsia="es-MX"/>
        </w:rPr>
        <w:t>actora</w:t>
      </w:r>
      <w:r w:rsidR="002170C9" w:rsidRPr="00BA3625">
        <w:rPr>
          <w:rFonts w:ascii="Tahoma" w:eastAsia="Times New Roman" w:hAnsi="Tahoma" w:cs="Tahoma"/>
          <w:color w:val="000000"/>
          <w:lang w:eastAsia="es-MX"/>
        </w:rPr>
        <w:t xml:space="preserve"> le faltan menos de 10 años </w:t>
      </w:r>
      <w:r w:rsidR="00E31A20" w:rsidRPr="00BA3625">
        <w:rPr>
          <w:rFonts w:ascii="Tahoma" w:eastAsia="Times New Roman" w:hAnsi="Tahoma" w:cs="Tahoma"/>
          <w:color w:val="000000"/>
          <w:lang w:eastAsia="es-MX"/>
        </w:rPr>
        <w:t xml:space="preserve">para acceder a la pensión de vejez, </w:t>
      </w:r>
      <w:r w:rsidR="007C29D3" w:rsidRPr="00BA3625">
        <w:rPr>
          <w:rFonts w:ascii="Tahoma" w:eastAsia="Times New Roman" w:hAnsi="Tahoma" w:cs="Tahoma"/>
          <w:color w:val="000000"/>
          <w:lang w:eastAsia="es-MX"/>
        </w:rPr>
        <w:t xml:space="preserve">por lo que </w:t>
      </w:r>
      <w:r w:rsidR="00E31A20" w:rsidRPr="00BA3625">
        <w:rPr>
          <w:rFonts w:ascii="Tahoma" w:eastAsia="Times New Roman" w:hAnsi="Tahoma" w:cs="Tahoma"/>
          <w:color w:val="000000"/>
          <w:lang w:eastAsia="es-MX"/>
        </w:rPr>
        <w:t xml:space="preserve">a </w:t>
      </w:r>
      <w:r w:rsidR="007C29D3" w:rsidRPr="00BA3625">
        <w:rPr>
          <w:rFonts w:ascii="Tahoma" w:eastAsia="Times New Roman" w:hAnsi="Tahoma" w:cs="Tahoma"/>
          <w:color w:val="000000"/>
          <w:lang w:eastAsia="es-MX"/>
        </w:rPr>
        <w:t xml:space="preserve">Colpensiones </w:t>
      </w:r>
      <w:r w:rsidR="00A47120" w:rsidRPr="00BA3625">
        <w:rPr>
          <w:rFonts w:ascii="Tahoma" w:eastAsia="Times New Roman" w:hAnsi="Tahoma" w:cs="Tahoma"/>
          <w:color w:val="000000"/>
          <w:lang w:eastAsia="es-MX"/>
        </w:rPr>
        <w:t xml:space="preserve">no </w:t>
      </w:r>
      <w:r w:rsidR="00E31A20" w:rsidRPr="00BA3625">
        <w:rPr>
          <w:rFonts w:ascii="Tahoma" w:eastAsia="Times New Roman" w:hAnsi="Tahoma" w:cs="Tahoma"/>
          <w:color w:val="000000"/>
          <w:lang w:eastAsia="es-MX"/>
        </w:rPr>
        <w:t xml:space="preserve">le es dable aceptar </w:t>
      </w:r>
      <w:r w:rsidR="00A47120" w:rsidRPr="00BA3625">
        <w:rPr>
          <w:rFonts w:ascii="Tahoma" w:eastAsia="Times New Roman" w:hAnsi="Tahoma" w:cs="Tahoma"/>
          <w:color w:val="000000"/>
          <w:lang w:eastAsia="es-MX"/>
        </w:rPr>
        <w:t xml:space="preserve">el traslado </w:t>
      </w:r>
      <w:r w:rsidR="007C29D3" w:rsidRPr="00BA3625">
        <w:rPr>
          <w:rFonts w:ascii="Tahoma" w:eastAsia="Times New Roman" w:hAnsi="Tahoma" w:cs="Tahoma"/>
          <w:color w:val="000000"/>
          <w:lang w:eastAsia="es-MX"/>
        </w:rPr>
        <w:t>pretendido.</w:t>
      </w:r>
      <w:r w:rsidRPr="00BA3625">
        <w:rPr>
          <w:rFonts w:ascii="Tahoma" w:eastAsia="Times New Roman" w:hAnsi="Tahoma" w:cs="Tahoma"/>
          <w:color w:val="000000"/>
          <w:lang w:eastAsia="es-MX"/>
        </w:rPr>
        <w:t xml:space="preserve"> En esa medida, invocó como excepciones de mérito las que denominó </w:t>
      </w:r>
      <w:r w:rsidRPr="00BA3625">
        <w:rPr>
          <w:rFonts w:ascii="Tahoma" w:eastAsia="Times New Roman" w:hAnsi="Tahoma" w:cs="Tahoma"/>
          <w:i/>
          <w:color w:val="000000"/>
          <w:lang w:eastAsia="es-MX"/>
        </w:rPr>
        <w:t>“Inexistencia de la obligación demandada” y “Prescripción”.</w:t>
      </w:r>
    </w:p>
    <w:p w14:paraId="62FF6031" w14:textId="77777777" w:rsidR="004B6E36" w:rsidRPr="00BA3625" w:rsidRDefault="004B6E36" w:rsidP="00BA3625">
      <w:pPr>
        <w:spacing w:before="0" w:beforeAutospacing="0" w:after="0" w:afterAutospacing="0" w:line="276" w:lineRule="auto"/>
        <w:ind w:firstLine="700"/>
        <w:contextualSpacing/>
        <w:rPr>
          <w:rFonts w:ascii="Tahoma" w:eastAsia="Times New Roman" w:hAnsi="Tahoma" w:cs="Tahoma"/>
          <w:color w:val="000000"/>
          <w:lang w:eastAsia="es-MX"/>
        </w:rPr>
      </w:pPr>
    </w:p>
    <w:p w14:paraId="0CAF1D5F" w14:textId="5BDEAD37" w:rsidR="00A5522D" w:rsidRPr="00BA3625" w:rsidRDefault="06E2AF82" w:rsidP="00BA3625">
      <w:pPr>
        <w:spacing w:before="0" w:beforeAutospacing="0" w:after="0" w:afterAutospacing="0" w:line="276" w:lineRule="auto"/>
        <w:ind w:firstLine="709"/>
        <w:contextualSpacing/>
        <w:rPr>
          <w:rFonts w:ascii="Tahoma" w:eastAsia="Times New Roman" w:hAnsi="Tahoma" w:cs="Tahoma"/>
          <w:color w:val="000000"/>
          <w:lang w:eastAsia="es-MX"/>
        </w:rPr>
      </w:pPr>
      <w:r w:rsidRPr="00BA3625">
        <w:rPr>
          <w:rFonts w:ascii="Tahoma" w:eastAsia="Times New Roman" w:hAnsi="Tahoma" w:cs="Tahoma"/>
          <w:b/>
          <w:bCs/>
          <w:color w:val="000000" w:themeColor="text1"/>
          <w:lang w:eastAsia="es-MX"/>
        </w:rPr>
        <w:t>Colfondos S.A.</w:t>
      </w:r>
      <w:r w:rsidRPr="00BA3625">
        <w:rPr>
          <w:rFonts w:ascii="Tahoma" w:eastAsia="Times New Roman" w:hAnsi="Tahoma" w:cs="Tahoma"/>
          <w:color w:val="000000" w:themeColor="text1"/>
          <w:lang w:eastAsia="es-MX"/>
        </w:rPr>
        <w:t xml:space="preserve"> </w:t>
      </w:r>
      <w:r w:rsidR="27B53ED4" w:rsidRPr="00BA3625">
        <w:rPr>
          <w:rFonts w:ascii="Tahoma" w:eastAsia="Times New Roman" w:hAnsi="Tahoma" w:cs="Tahoma"/>
          <w:color w:val="000000" w:themeColor="text1"/>
          <w:lang w:eastAsia="es-MX"/>
        </w:rPr>
        <w:t xml:space="preserve">pidió que se </w:t>
      </w:r>
      <w:r w:rsidR="00452699" w:rsidRPr="00BA3625">
        <w:rPr>
          <w:rFonts w:ascii="Tahoma" w:eastAsia="Times New Roman" w:hAnsi="Tahoma" w:cs="Tahoma"/>
          <w:color w:val="000000" w:themeColor="text1"/>
          <w:lang w:eastAsia="es-MX"/>
        </w:rPr>
        <w:t>ne</w:t>
      </w:r>
      <w:r w:rsidR="27B53ED4" w:rsidRPr="00BA3625">
        <w:rPr>
          <w:rFonts w:ascii="Tahoma" w:eastAsia="Times New Roman" w:hAnsi="Tahoma" w:cs="Tahoma"/>
          <w:color w:val="000000" w:themeColor="text1"/>
          <w:lang w:eastAsia="es-MX"/>
        </w:rPr>
        <w:t xml:space="preserve">gara lo </w:t>
      </w:r>
      <w:r w:rsidRPr="00BA3625">
        <w:rPr>
          <w:rFonts w:ascii="Tahoma" w:eastAsia="Times New Roman" w:hAnsi="Tahoma" w:cs="Tahoma"/>
          <w:color w:val="000000" w:themeColor="text1"/>
          <w:lang w:eastAsia="es-MX"/>
        </w:rPr>
        <w:t xml:space="preserve">pretendido por la </w:t>
      </w:r>
      <w:r w:rsidR="27B53ED4" w:rsidRPr="00BA3625">
        <w:rPr>
          <w:rFonts w:ascii="Tahoma" w:eastAsia="Times New Roman" w:hAnsi="Tahoma" w:cs="Tahoma"/>
          <w:color w:val="000000" w:themeColor="text1"/>
          <w:lang w:eastAsia="es-MX"/>
        </w:rPr>
        <w:t>señora Arcila Valencia bajo el argumento de que su</w:t>
      </w:r>
      <w:r w:rsidRPr="00BA3625">
        <w:rPr>
          <w:rFonts w:ascii="Tahoma" w:eastAsia="Times New Roman" w:hAnsi="Tahoma" w:cs="Tahoma"/>
          <w:color w:val="000000" w:themeColor="text1"/>
          <w:lang w:eastAsia="es-MX"/>
        </w:rPr>
        <w:t xml:space="preserve"> afiliación </w:t>
      </w:r>
      <w:r w:rsidR="27B53ED4" w:rsidRPr="00BA3625">
        <w:rPr>
          <w:rFonts w:ascii="Tahoma" w:eastAsia="Times New Roman" w:hAnsi="Tahoma" w:cs="Tahoma"/>
          <w:color w:val="000000" w:themeColor="text1"/>
          <w:lang w:eastAsia="es-MX"/>
        </w:rPr>
        <w:t xml:space="preserve">a esa AFP </w:t>
      </w:r>
      <w:r w:rsidRPr="00BA3625">
        <w:rPr>
          <w:rFonts w:ascii="Tahoma" w:eastAsia="Times New Roman" w:hAnsi="Tahoma" w:cs="Tahoma"/>
          <w:color w:val="000000" w:themeColor="text1"/>
          <w:lang w:eastAsia="es-MX"/>
        </w:rPr>
        <w:t xml:space="preserve">se </w:t>
      </w:r>
      <w:r w:rsidR="27B53ED4" w:rsidRPr="00BA3625">
        <w:rPr>
          <w:rFonts w:ascii="Tahoma" w:eastAsia="Times New Roman" w:hAnsi="Tahoma" w:cs="Tahoma"/>
          <w:color w:val="000000" w:themeColor="text1"/>
          <w:lang w:eastAsia="es-MX"/>
        </w:rPr>
        <w:t xml:space="preserve">dio </w:t>
      </w:r>
      <w:proofErr w:type="gramStart"/>
      <w:r w:rsidR="27B53ED4" w:rsidRPr="00BA3625">
        <w:rPr>
          <w:rFonts w:ascii="Tahoma" w:eastAsia="Times New Roman" w:hAnsi="Tahoma" w:cs="Tahoma"/>
          <w:color w:val="000000" w:themeColor="text1"/>
          <w:lang w:eastAsia="es-MX"/>
        </w:rPr>
        <w:t>e</w:t>
      </w:r>
      <w:r w:rsidRPr="00BA3625">
        <w:rPr>
          <w:rFonts w:ascii="Tahoma" w:eastAsia="Times New Roman" w:hAnsi="Tahoma" w:cs="Tahoma"/>
          <w:color w:val="000000" w:themeColor="text1"/>
          <w:lang w:eastAsia="es-MX"/>
        </w:rPr>
        <w:t>n  virtud</w:t>
      </w:r>
      <w:proofErr w:type="gramEnd"/>
      <w:r w:rsidRPr="00BA3625">
        <w:rPr>
          <w:rFonts w:ascii="Tahoma" w:eastAsia="Times New Roman" w:hAnsi="Tahoma" w:cs="Tahoma"/>
          <w:color w:val="000000" w:themeColor="text1"/>
          <w:lang w:eastAsia="es-MX"/>
        </w:rPr>
        <w:t xml:space="preserve">  de  su  derecho  a  </w:t>
      </w:r>
      <w:r w:rsidR="27B53ED4" w:rsidRPr="00BA3625">
        <w:rPr>
          <w:rFonts w:ascii="Tahoma" w:eastAsia="Times New Roman" w:hAnsi="Tahoma" w:cs="Tahoma"/>
          <w:color w:val="000000" w:themeColor="text1"/>
          <w:lang w:eastAsia="es-MX"/>
        </w:rPr>
        <w:t xml:space="preserve">la </w:t>
      </w:r>
      <w:r w:rsidRPr="00BA3625">
        <w:rPr>
          <w:rFonts w:ascii="Tahoma" w:eastAsia="Times New Roman" w:hAnsi="Tahoma" w:cs="Tahoma"/>
          <w:color w:val="000000" w:themeColor="text1"/>
          <w:lang w:eastAsia="es-MX"/>
        </w:rPr>
        <w:t>libre</w:t>
      </w:r>
      <w:r w:rsidR="27B53ED4" w:rsidRPr="00BA3625">
        <w:rPr>
          <w:rFonts w:ascii="Tahoma" w:eastAsia="Times New Roman" w:hAnsi="Tahoma" w:cs="Tahoma"/>
          <w:color w:val="000000" w:themeColor="text1"/>
          <w:lang w:eastAsia="es-MX"/>
        </w:rPr>
        <w:t xml:space="preserve"> </w:t>
      </w:r>
      <w:r w:rsidRPr="00BA3625">
        <w:rPr>
          <w:rFonts w:ascii="Tahoma" w:eastAsia="Times New Roman" w:hAnsi="Tahoma" w:cs="Tahoma"/>
          <w:color w:val="000000" w:themeColor="text1"/>
          <w:lang w:eastAsia="es-MX"/>
        </w:rPr>
        <w:t>escoge</w:t>
      </w:r>
      <w:r w:rsidR="27B53ED4" w:rsidRPr="00BA3625">
        <w:rPr>
          <w:rFonts w:ascii="Tahoma" w:eastAsia="Times New Roman" w:hAnsi="Tahoma" w:cs="Tahoma"/>
          <w:color w:val="000000" w:themeColor="text1"/>
          <w:lang w:eastAsia="es-MX"/>
        </w:rPr>
        <w:t>ncia de</w:t>
      </w:r>
      <w:r w:rsidRPr="00BA3625">
        <w:rPr>
          <w:rFonts w:ascii="Tahoma" w:eastAsia="Times New Roman" w:hAnsi="Tahoma" w:cs="Tahoma"/>
          <w:color w:val="000000" w:themeColor="text1"/>
          <w:lang w:eastAsia="es-MX"/>
        </w:rPr>
        <w:t>  régimen</w:t>
      </w:r>
      <w:r w:rsidR="27B53ED4" w:rsidRPr="00BA3625">
        <w:rPr>
          <w:rFonts w:ascii="Tahoma" w:eastAsia="Times New Roman" w:hAnsi="Tahoma" w:cs="Tahoma"/>
          <w:color w:val="000000" w:themeColor="text1"/>
          <w:lang w:eastAsia="es-MX"/>
        </w:rPr>
        <w:t>; aunado a que su</w:t>
      </w:r>
      <w:r w:rsidRPr="00BA3625">
        <w:rPr>
          <w:rFonts w:ascii="Tahoma" w:eastAsia="Times New Roman" w:hAnsi="Tahoma" w:cs="Tahoma"/>
          <w:color w:val="000000" w:themeColor="text1"/>
          <w:lang w:eastAsia="es-MX"/>
        </w:rPr>
        <w:t xml:space="preserve">s asesores comerciales </w:t>
      </w:r>
      <w:r w:rsidR="27B53ED4" w:rsidRPr="00BA3625">
        <w:rPr>
          <w:rFonts w:ascii="Tahoma" w:eastAsia="Times New Roman" w:hAnsi="Tahoma" w:cs="Tahoma"/>
          <w:color w:val="000000" w:themeColor="text1"/>
          <w:lang w:eastAsia="es-MX"/>
        </w:rPr>
        <w:t xml:space="preserve">le </w:t>
      </w:r>
      <w:r w:rsidRPr="00BA3625">
        <w:rPr>
          <w:rFonts w:ascii="Tahoma" w:eastAsia="Times New Roman" w:hAnsi="Tahoma" w:cs="Tahoma"/>
          <w:color w:val="000000" w:themeColor="text1"/>
          <w:lang w:eastAsia="es-MX"/>
        </w:rPr>
        <w:t>brindaron una asesoría  integral  y  completa respecto  de todas las implicaciones de su vinculación inicial</w:t>
      </w:r>
      <w:r w:rsidR="27B53ED4" w:rsidRPr="00BA3625">
        <w:rPr>
          <w:rFonts w:ascii="Tahoma" w:eastAsia="Times New Roman" w:hAnsi="Tahoma" w:cs="Tahoma"/>
          <w:color w:val="000000" w:themeColor="text1"/>
          <w:lang w:eastAsia="es-MX"/>
        </w:rPr>
        <w:t xml:space="preserve">, tal como se aprecia en </w:t>
      </w:r>
      <w:r w:rsidRPr="00BA3625">
        <w:rPr>
          <w:rFonts w:ascii="Tahoma" w:eastAsia="Times New Roman" w:hAnsi="Tahoma" w:cs="Tahoma"/>
          <w:color w:val="000000" w:themeColor="text1"/>
          <w:lang w:eastAsia="es-MX"/>
        </w:rPr>
        <w:t xml:space="preserve">el formulario de vinculación </w:t>
      </w:r>
      <w:r w:rsidR="27B53ED4" w:rsidRPr="00BA3625">
        <w:rPr>
          <w:rFonts w:ascii="Tahoma" w:eastAsia="Times New Roman" w:hAnsi="Tahoma" w:cs="Tahoma"/>
          <w:color w:val="000000" w:themeColor="text1"/>
          <w:lang w:eastAsia="es-MX"/>
        </w:rPr>
        <w:t>en el que plasmó su firma</w:t>
      </w:r>
      <w:r w:rsidRPr="00BA3625">
        <w:rPr>
          <w:rFonts w:ascii="Tahoma" w:eastAsia="Times New Roman" w:hAnsi="Tahoma" w:cs="Tahoma"/>
          <w:color w:val="000000" w:themeColor="text1"/>
          <w:lang w:eastAsia="es-MX"/>
        </w:rPr>
        <w:t xml:space="preserve">. </w:t>
      </w:r>
    </w:p>
    <w:p w14:paraId="54901141" w14:textId="77777777" w:rsidR="00A5522D" w:rsidRPr="00BA3625" w:rsidRDefault="00A5522D" w:rsidP="00BA3625">
      <w:pPr>
        <w:spacing w:before="0" w:beforeAutospacing="0" w:after="0" w:afterAutospacing="0" w:line="276" w:lineRule="auto"/>
        <w:ind w:firstLine="709"/>
        <w:contextualSpacing/>
        <w:rPr>
          <w:rFonts w:ascii="Tahoma" w:eastAsia="Times New Roman" w:hAnsi="Tahoma" w:cs="Tahoma"/>
          <w:color w:val="000000"/>
          <w:lang w:eastAsia="es-MX"/>
        </w:rPr>
      </w:pPr>
    </w:p>
    <w:p w14:paraId="0B7D097F" w14:textId="52EE0B1D" w:rsidR="004B6E36" w:rsidRPr="00BA3625" w:rsidRDefault="00F12C7D" w:rsidP="00BA3625">
      <w:pPr>
        <w:spacing w:before="0" w:beforeAutospacing="0" w:after="0" w:afterAutospacing="0" w:line="276" w:lineRule="auto"/>
        <w:ind w:firstLine="709"/>
        <w:contextualSpacing/>
        <w:rPr>
          <w:rFonts w:ascii="Tahoma" w:eastAsia="Times New Roman" w:hAnsi="Tahoma" w:cs="Tahoma"/>
          <w:color w:val="000000"/>
          <w:lang w:eastAsia="es-MX"/>
        </w:rPr>
      </w:pPr>
      <w:r w:rsidRPr="00BA3625">
        <w:rPr>
          <w:rFonts w:ascii="Tahoma" w:eastAsia="Times New Roman" w:hAnsi="Tahoma" w:cs="Tahoma"/>
          <w:color w:val="000000"/>
          <w:lang w:eastAsia="es-MX"/>
        </w:rPr>
        <w:t>Bajo la anterior óptica</w:t>
      </w:r>
      <w:r w:rsidR="004B6E36" w:rsidRPr="00BA3625">
        <w:rPr>
          <w:rFonts w:ascii="Tahoma" w:eastAsia="Times New Roman" w:hAnsi="Tahoma" w:cs="Tahoma"/>
          <w:color w:val="000000"/>
          <w:lang w:eastAsia="es-MX"/>
        </w:rPr>
        <w:t xml:space="preserve">, propuso como excepciones de fondo las que denominó </w:t>
      </w:r>
      <w:r w:rsidR="004B6E36" w:rsidRPr="00BA3625">
        <w:rPr>
          <w:rFonts w:ascii="Tahoma" w:eastAsia="Times New Roman" w:hAnsi="Tahoma" w:cs="Tahoma"/>
          <w:i/>
          <w:color w:val="000000"/>
          <w:lang w:eastAsia="es-MX"/>
        </w:rPr>
        <w:t xml:space="preserve">“Inexistencia de la obligación”; “Falta de legitimación en la causa por pasiva”; “Buena fe”; </w:t>
      </w:r>
      <w:r w:rsidRPr="00BA3625">
        <w:rPr>
          <w:rFonts w:ascii="Tahoma" w:eastAsia="Times New Roman" w:hAnsi="Tahoma" w:cs="Tahoma"/>
          <w:i/>
          <w:color w:val="000000"/>
          <w:lang w:eastAsia="es-MX"/>
        </w:rPr>
        <w:t>“</w:t>
      </w:r>
      <w:r w:rsidR="004B6E36" w:rsidRPr="00BA3625">
        <w:rPr>
          <w:rFonts w:ascii="Tahoma" w:eastAsia="Times New Roman" w:hAnsi="Tahoma" w:cs="Tahoma"/>
          <w:i/>
          <w:color w:val="000000"/>
          <w:lang w:eastAsia="es-MX"/>
        </w:rPr>
        <w:t xml:space="preserve">Ausencia de vicios del consentimiento”; “Validez de la afiliación al régimen de ahorro individual con solidaridad”;” </w:t>
      </w:r>
      <w:r w:rsidR="00DC6EFE" w:rsidRPr="00BA3625">
        <w:rPr>
          <w:rFonts w:ascii="Tahoma" w:eastAsia="Times New Roman" w:hAnsi="Tahoma" w:cs="Tahoma"/>
          <w:i/>
          <w:color w:val="000000"/>
          <w:lang w:eastAsia="es-MX"/>
        </w:rPr>
        <w:t>“</w:t>
      </w:r>
      <w:r w:rsidR="004B6E36" w:rsidRPr="00BA3625">
        <w:rPr>
          <w:rFonts w:ascii="Tahoma" w:eastAsia="Times New Roman" w:hAnsi="Tahoma" w:cs="Tahoma"/>
          <w:i/>
          <w:color w:val="000000"/>
          <w:lang w:eastAsia="es-MX"/>
        </w:rPr>
        <w:t>Ratificación   de   la   afiliación   del actor fondo de pensiones </w:t>
      </w:r>
      <w:proofErr w:type="spellStart"/>
      <w:r w:rsidR="004B6E36" w:rsidRPr="00BA3625">
        <w:rPr>
          <w:rFonts w:ascii="Tahoma" w:eastAsia="Times New Roman" w:hAnsi="Tahoma" w:cs="Tahoma"/>
          <w:i/>
          <w:color w:val="000000"/>
          <w:lang w:eastAsia="es-MX"/>
        </w:rPr>
        <w:t>bligatorias</w:t>
      </w:r>
      <w:proofErr w:type="spellEnd"/>
      <w:r w:rsidR="004B6E36" w:rsidRPr="00BA3625">
        <w:rPr>
          <w:rFonts w:ascii="Tahoma" w:eastAsia="Times New Roman" w:hAnsi="Tahoma" w:cs="Tahoma"/>
          <w:i/>
          <w:color w:val="000000"/>
          <w:lang w:eastAsia="es-MX"/>
        </w:rPr>
        <w:t xml:space="preserve"> administrado por Colfondos </w:t>
      </w:r>
      <w:r w:rsidR="00C653B0" w:rsidRPr="00BA3625">
        <w:rPr>
          <w:rFonts w:ascii="Tahoma" w:eastAsia="Times New Roman" w:hAnsi="Tahoma" w:cs="Tahoma"/>
          <w:i/>
          <w:color w:val="000000"/>
          <w:lang w:eastAsia="es-MX"/>
        </w:rPr>
        <w:t>S.A</w:t>
      </w:r>
      <w:r w:rsidRPr="00BA3625">
        <w:rPr>
          <w:rFonts w:ascii="Tahoma" w:eastAsia="Times New Roman" w:hAnsi="Tahoma" w:cs="Tahoma"/>
          <w:i/>
          <w:color w:val="000000"/>
          <w:lang w:eastAsia="es-MX"/>
        </w:rPr>
        <w:t>.</w:t>
      </w:r>
      <w:r w:rsidR="004B6E36" w:rsidRPr="00BA3625">
        <w:rPr>
          <w:rFonts w:ascii="Tahoma" w:eastAsia="Times New Roman" w:hAnsi="Tahoma" w:cs="Tahoma"/>
          <w:i/>
          <w:color w:val="000000"/>
          <w:lang w:eastAsia="es-MX"/>
        </w:rPr>
        <w:t xml:space="preserve">”; “Prescripción de la acción para solicitar la nulidad del traslado”; “Compensación y pago” y “Validez de la vinculación inicial al sistema general en pensiones específicamente al </w:t>
      </w:r>
      <w:r w:rsidR="000264C7" w:rsidRPr="00BA3625">
        <w:rPr>
          <w:rFonts w:ascii="Tahoma" w:eastAsia="Times New Roman" w:hAnsi="Tahoma" w:cs="Tahoma"/>
          <w:i/>
          <w:color w:val="000000"/>
          <w:lang w:eastAsia="es-MX"/>
        </w:rPr>
        <w:t xml:space="preserve">RAIS </w:t>
      </w:r>
      <w:r w:rsidR="004B6E36" w:rsidRPr="00BA3625">
        <w:rPr>
          <w:rFonts w:ascii="Tahoma" w:eastAsia="Times New Roman" w:hAnsi="Tahoma" w:cs="Tahoma"/>
          <w:i/>
          <w:color w:val="000000"/>
          <w:lang w:eastAsia="es-MX"/>
        </w:rPr>
        <w:t xml:space="preserve">administrado por Colfondos </w:t>
      </w:r>
      <w:r w:rsidR="00347DAF" w:rsidRPr="00BA3625">
        <w:rPr>
          <w:rFonts w:ascii="Tahoma" w:eastAsia="Times New Roman" w:hAnsi="Tahoma" w:cs="Tahoma"/>
          <w:i/>
          <w:color w:val="000000"/>
          <w:lang w:eastAsia="es-MX"/>
        </w:rPr>
        <w:t>S.A.”</w:t>
      </w:r>
    </w:p>
    <w:p w14:paraId="55B06BE9" w14:textId="77777777" w:rsidR="004B6E36" w:rsidRPr="00BA3625" w:rsidRDefault="004B6E36" w:rsidP="00BA3625">
      <w:pPr>
        <w:spacing w:before="0" w:beforeAutospacing="0" w:after="0" w:afterAutospacing="0" w:line="276" w:lineRule="auto"/>
        <w:ind w:firstLine="700"/>
        <w:contextualSpacing/>
        <w:rPr>
          <w:rFonts w:ascii="Tahoma" w:eastAsia="Times New Roman" w:hAnsi="Tahoma" w:cs="Tahoma"/>
          <w:color w:val="000000"/>
          <w:lang w:eastAsia="es-MX"/>
        </w:rPr>
      </w:pPr>
    </w:p>
    <w:p w14:paraId="3A7193DA" w14:textId="16FB90D5" w:rsidR="004B6E36" w:rsidRPr="00BA3625" w:rsidRDefault="004B6E36" w:rsidP="00BA3625">
      <w:pPr>
        <w:spacing w:before="0" w:beforeAutospacing="0" w:after="0" w:afterAutospacing="0" w:line="276" w:lineRule="auto"/>
        <w:ind w:firstLine="709"/>
        <w:contextualSpacing/>
        <w:rPr>
          <w:rFonts w:ascii="Tahoma" w:eastAsia="Times New Roman" w:hAnsi="Tahoma" w:cs="Tahoma"/>
          <w:color w:val="000000"/>
          <w:lang w:eastAsia="es-MX"/>
        </w:rPr>
      </w:pPr>
      <w:r w:rsidRPr="00BA3625">
        <w:rPr>
          <w:rFonts w:ascii="Tahoma" w:eastAsia="Times New Roman" w:hAnsi="Tahoma" w:cs="Tahoma"/>
          <w:color w:val="000000"/>
          <w:lang w:eastAsia="es-MX"/>
        </w:rPr>
        <w:t>Por su parte,</w:t>
      </w:r>
      <w:r w:rsidRPr="00BA3625">
        <w:rPr>
          <w:rFonts w:ascii="Tahoma" w:eastAsia="Times New Roman" w:hAnsi="Tahoma" w:cs="Tahoma"/>
          <w:b/>
          <w:bCs/>
          <w:color w:val="000000"/>
          <w:lang w:eastAsia="es-MX"/>
        </w:rPr>
        <w:t xml:space="preserve"> Porvenir S.A</w:t>
      </w:r>
      <w:r w:rsidRPr="00BA3625">
        <w:rPr>
          <w:rFonts w:ascii="Tahoma" w:eastAsia="Times New Roman" w:hAnsi="Tahoma" w:cs="Tahoma"/>
          <w:color w:val="000000"/>
          <w:lang w:eastAsia="es-MX"/>
        </w:rPr>
        <w:t xml:space="preserve"> </w:t>
      </w:r>
      <w:r w:rsidR="004B70E9" w:rsidRPr="00BA3625">
        <w:rPr>
          <w:rFonts w:ascii="Tahoma" w:eastAsia="Times New Roman" w:hAnsi="Tahoma" w:cs="Tahoma"/>
          <w:color w:val="000000"/>
          <w:lang w:eastAsia="es-MX"/>
        </w:rPr>
        <w:t xml:space="preserve">alegó en su contestación que </w:t>
      </w:r>
      <w:r w:rsidRPr="00BA3625">
        <w:rPr>
          <w:rFonts w:ascii="Tahoma" w:eastAsia="Times New Roman" w:hAnsi="Tahoma" w:cs="Tahoma"/>
          <w:color w:val="000000"/>
          <w:lang w:eastAsia="es-MX"/>
        </w:rPr>
        <w:t xml:space="preserve">la afiliación de la demandante </w:t>
      </w:r>
      <w:r w:rsidR="004B70E9" w:rsidRPr="00BA3625">
        <w:rPr>
          <w:rFonts w:ascii="Tahoma" w:eastAsia="Times New Roman" w:hAnsi="Tahoma" w:cs="Tahoma"/>
          <w:color w:val="000000"/>
          <w:lang w:eastAsia="es-MX"/>
        </w:rPr>
        <w:t>ante C</w:t>
      </w:r>
      <w:r w:rsidRPr="00BA3625">
        <w:rPr>
          <w:rFonts w:ascii="Tahoma" w:eastAsia="Times New Roman" w:hAnsi="Tahoma" w:cs="Tahoma"/>
          <w:color w:val="000000"/>
          <w:lang w:eastAsia="es-MX"/>
        </w:rPr>
        <w:t xml:space="preserve">olpatria </w:t>
      </w:r>
      <w:r w:rsidR="004B70E9" w:rsidRPr="00BA3625">
        <w:rPr>
          <w:rFonts w:ascii="Tahoma" w:eastAsia="Times New Roman" w:hAnsi="Tahoma" w:cs="Tahoma"/>
          <w:color w:val="000000"/>
          <w:lang w:eastAsia="es-MX"/>
        </w:rPr>
        <w:t>fue</w:t>
      </w:r>
      <w:r w:rsidRPr="00BA3625">
        <w:rPr>
          <w:rFonts w:ascii="Tahoma" w:eastAsia="Times New Roman" w:hAnsi="Tahoma" w:cs="Tahoma"/>
          <w:color w:val="000000"/>
          <w:lang w:eastAsia="es-MX"/>
        </w:rPr>
        <w:t xml:space="preserve"> válida </w:t>
      </w:r>
      <w:r w:rsidR="002F5AE6" w:rsidRPr="00BA3625">
        <w:rPr>
          <w:rFonts w:ascii="Tahoma" w:eastAsia="Times New Roman" w:hAnsi="Tahoma" w:cs="Tahoma"/>
          <w:color w:val="000000"/>
          <w:lang w:eastAsia="es-MX"/>
        </w:rPr>
        <w:t xml:space="preserve">al haber suscrito </w:t>
      </w:r>
      <w:r w:rsidRPr="00BA3625">
        <w:rPr>
          <w:rFonts w:ascii="Tahoma" w:eastAsia="Times New Roman" w:hAnsi="Tahoma" w:cs="Tahoma"/>
          <w:color w:val="000000"/>
          <w:lang w:eastAsia="es-MX"/>
        </w:rPr>
        <w:t xml:space="preserve">la solicitud de vinculación de </w:t>
      </w:r>
      <w:r w:rsidRPr="00BA3625">
        <w:rPr>
          <w:rFonts w:ascii="Tahoma" w:eastAsia="Times New Roman" w:hAnsi="Tahoma" w:cs="Tahoma"/>
          <w:color w:val="000000"/>
          <w:lang w:eastAsia="es-MX"/>
        </w:rPr>
        <w:lastRenderedPageBreak/>
        <w:t>manera libre,</w:t>
      </w:r>
      <w:r w:rsidR="002F5AE6" w:rsidRPr="00BA3625">
        <w:rPr>
          <w:rFonts w:ascii="Tahoma" w:eastAsia="Times New Roman" w:hAnsi="Tahoma" w:cs="Tahoma"/>
          <w:color w:val="000000"/>
          <w:lang w:eastAsia="es-MX"/>
        </w:rPr>
        <w:t xml:space="preserve"> </w:t>
      </w:r>
      <w:r w:rsidRPr="00BA3625">
        <w:rPr>
          <w:rFonts w:ascii="Tahoma" w:eastAsia="Times New Roman" w:hAnsi="Tahoma" w:cs="Tahoma"/>
          <w:color w:val="000000"/>
          <w:lang w:eastAsia="es-MX"/>
        </w:rPr>
        <w:t>espontánea y sin presiones, luego de haber recibido asesoría respecto a todas las implicaciones de su decisión.</w:t>
      </w:r>
    </w:p>
    <w:p w14:paraId="4D3E5FC2" w14:textId="77777777" w:rsidR="00370628" w:rsidRPr="00BA3625" w:rsidRDefault="00370628" w:rsidP="00BA3625">
      <w:pPr>
        <w:spacing w:before="0" w:beforeAutospacing="0" w:after="0" w:afterAutospacing="0" w:line="276" w:lineRule="auto"/>
        <w:ind w:firstLine="709"/>
        <w:contextualSpacing/>
        <w:rPr>
          <w:rFonts w:ascii="Tahoma" w:eastAsia="Times New Roman" w:hAnsi="Tahoma" w:cs="Tahoma"/>
          <w:color w:val="000000"/>
          <w:lang w:eastAsia="es-MX"/>
        </w:rPr>
      </w:pPr>
    </w:p>
    <w:p w14:paraId="2F0087AB" w14:textId="6506BAB3" w:rsidR="00370628" w:rsidRPr="00BA3625" w:rsidRDefault="002F5AE6" w:rsidP="00BA3625">
      <w:pPr>
        <w:spacing w:before="0" w:beforeAutospacing="0" w:after="0" w:afterAutospacing="0" w:line="276" w:lineRule="auto"/>
        <w:ind w:firstLine="567"/>
        <w:rPr>
          <w:rFonts w:ascii="Tahoma" w:hAnsi="Tahoma" w:cs="Tahoma"/>
          <w:lang w:eastAsia="es-MX"/>
        </w:rPr>
      </w:pPr>
      <w:r w:rsidRPr="00BA3625">
        <w:rPr>
          <w:rFonts w:ascii="Tahoma" w:hAnsi="Tahoma" w:cs="Tahoma"/>
          <w:lang w:eastAsia="es-MX"/>
        </w:rPr>
        <w:t xml:space="preserve">Precisó que </w:t>
      </w:r>
      <w:r w:rsidR="00A01054" w:rsidRPr="00BA3625">
        <w:rPr>
          <w:rFonts w:ascii="Tahoma" w:hAnsi="Tahoma" w:cs="Tahoma"/>
          <w:lang w:eastAsia="es-MX"/>
        </w:rPr>
        <w:t xml:space="preserve">los asesores comerciales encargados de promover las </w:t>
      </w:r>
      <w:proofErr w:type="gramStart"/>
      <w:r w:rsidR="00A01054" w:rsidRPr="00BA3625">
        <w:rPr>
          <w:rFonts w:ascii="Tahoma" w:hAnsi="Tahoma" w:cs="Tahoma"/>
          <w:lang w:eastAsia="es-MX"/>
        </w:rPr>
        <w:t xml:space="preserve">afiliaciones </w:t>
      </w:r>
      <w:r w:rsidR="004B6E36" w:rsidRPr="00BA3625">
        <w:rPr>
          <w:rFonts w:ascii="Tahoma" w:hAnsi="Tahoma" w:cs="Tahoma"/>
          <w:lang w:eastAsia="es-MX"/>
        </w:rPr>
        <w:t xml:space="preserve"> a</w:t>
      </w:r>
      <w:proofErr w:type="gramEnd"/>
      <w:r w:rsidR="004B6E36" w:rsidRPr="00BA3625">
        <w:rPr>
          <w:rFonts w:ascii="Tahoma" w:hAnsi="Tahoma" w:cs="Tahoma"/>
          <w:lang w:eastAsia="es-MX"/>
        </w:rPr>
        <w:t xml:space="preserve"> Colpatria </w:t>
      </w:r>
      <w:r w:rsidRPr="00BA3625">
        <w:rPr>
          <w:rFonts w:ascii="Tahoma" w:hAnsi="Tahoma" w:cs="Tahoma"/>
          <w:lang w:eastAsia="es-MX"/>
        </w:rPr>
        <w:t xml:space="preserve">contaban con </w:t>
      </w:r>
      <w:r w:rsidR="004B6E36" w:rsidRPr="00BA3625">
        <w:rPr>
          <w:rFonts w:ascii="Tahoma" w:hAnsi="Tahoma" w:cs="Tahoma"/>
          <w:lang w:eastAsia="es-MX"/>
        </w:rPr>
        <w:t>la capacitación requerida a fin de garantizar que se brind</w:t>
      </w:r>
      <w:r w:rsidRPr="00BA3625">
        <w:rPr>
          <w:rFonts w:ascii="Tahoma" w:hAnsi="Tahoma" w:cs="Tahoma"/>
          <w:lang w:eastAsia="es-MX"/>
        </w:rPr>
        <w:t>ara</w:t>
      </w:r>
      <w:r w:rsidR="004B6E36" w:rsidRPr="00BA3625">
        <w:rPr>
          <w:rFonts w:ascii="Tahoma" w:hAnsi="Tahoma" w:cs="Tahoma"/>
          <w:lang w:eastAsia="es-MX"/>
        </w:rPr>
        <w:t xml:space="preserve"> una adecuada orientación y asesoría a los potenciales afiliados</w:t>
      </w:r>
      <w:r w:rsidRPr="00BA3625">
        <w:rPr>
          <w:rFonts w:ascii="Tahoma" w:hAnsi="Tahoma" w:cs="Tahoma"/>
          <w:lang w:eastAsia="es-MX"/>
        </w:rPr>
        <w:t xml:space="preserve">, y así estos estos estuvieran </w:t>
      </w:r>
      <w:r w:rsidR="004B6E36" w:rsidRPr="00BA3625">
        <w:rPr>
          <w:rFonts w:ascii="Tahoma" w:hAnsi="Tahoma" w:cs="Tahoma"/>
          <w:lang w:eastAsia="es-MX"/>
        </w:rPr>
        <w:t>en capacidad de resolver las dudas que puedan presentarse.</w:t>
      </w:r>
    </w:p>
    <w:p w14:paraId="52D7CA47" w14:textId="77777777" w:rsidR="004B70E9" w:rsidRPr="00BA3625" w:rsidRDefault="004B70E9" w:rsidP="00BA3625">
      <w:pPr>
        <w:spacing w:before="0" w:beforeAutospacing="0" w:after="0" w:afterAutospacing="0" w:line="276" w:lineRule="auto"/>
        <w:ind w:firstLine="567"/>
        <w:rPr>
          <w:rFonts w:ascii="Tahoma" w:hAnsi="Tahoma" w:cs="Tahoma"/>
          <w:lang w:eastAsia="es-MX"/>
        </w:rPr>
      </w:pPr>
    </w:p>
    <w:p w14:paraId="7845BE09" w14:textId="18811A8E" w:rsidR="004B6E36" w:rsidRPr="00BA3625" w:rsidRDefault="002F5AE6" w:rsidP="00BA3625">
      <w:pPr>
        <w:spacing w:before="0" w:beforeAutospacing="0" w:after="0" w:afterAutospacing="0" w:line="276" w:lineRule="auto"/>
        <w:ind w:firstLine="700"/>
        <w:contextualSpacing/>
        <w:rPr>
          <w:rFonts w:ascii="Tahoma" w:eastAsia="Times New Roman" w:hAnsi="Tahoma" w:cs="Tahoma"/>
          <w:color w:val="000000"/>
          <w:lang w:eastAsia="es-MX"/>
        </w:rPr>
      </w:pPr>
      <w:r w:rsidRPr="00BA3625">
        <w:rPr>
          <w:rFonts w:ascii="Tahoma" w:eastAsia="Times New Roman" w:hAnsi="Tahoma" w:cs="Tahoma"/>
          <w:color w:val="000000"/>
          <w:lang w:eastAsia="es-MX"/>
        </w:rPr>
        <w:t xml:space="preserve">Añade </w:t>
      </w:r>
      <w:r w:rsidR="004B6E36" w:rsidRPr="00BA3625">
        <w:rPr>
          <w:rFonts w:ascii="Tahoma" w:eastAsia="Times New Roman" w:hAnsi="Tahoma" w:cs="Tahoma"/>
          <w:color w:val="000000"/>
          <w:lang w:eastAsia="es-MX"/>
        </w:rPr>
        <w:t xml:space="preserve">que en el evento hipotético </w:t>
      </w:r>
      <w:r w:rsidRPr="00BA3625">
        <w:rPr>
          <w:rFonts w:ascii="Tahoma" w:eastAsia="Times New Roman" w:hAnsi="Tahoma" w:cs="Tahoma"/>
          <w:color w:val="000000"/>
          <w:lang w:eastAsia="es-MX"/>
        </w:rPr>
        <w:t xml:space="preserve">de </w:t>
      </w:r>
      <w:r w:rsidR="004B6E36" w:rsidRPr="00BA3625">
        <w:rPr>
          <w:rFonts w:ascii="Tahoma" w:eastAsia="Times New Roman" w:hAnsi="Tahoma" w:cs="Tahoma"/>
          <w:color w:val="000000"/>
          <w:lang w:eastAsia="es-MX"/>
        </w:rPr>
        <w:t xml:space="preserve">que se llegare a demostrar un vicio en el consentimiento que hubiere viciado de nulidad el acto jurídico de afiliación de la </w:t>
      </w:r>
      <w:r w:rsidRPr="00BA3625">
        <w:rPr>
          <w:rFonts w:ascii="Tahoma" w:eastAsia="Times New Roman" w:hAnsi="Tahoma" w:cs="Tahoma"/>
          <w:color w:val="000000"/>
          <w:lang w:eastAsia="es-MX"/>
        </w:rPr>
        <w:t xml:space="preserve">actora </w:t>
      </w:r>
      <w:r w:rsidR="004B6E36" w:rsidRPr="00BA3625">
        <w:rPr>
          <w:rFonts w:ascii="Tahoma" w:eastAsia="Times New Roman" w:hAnsi="Tahoma" w:cs="Tahoma"/>
          <w:color w:val="000000"/>
          <w:lang w:eastAsia="es-MX"/>
        </w:rPr>
        <w:t xml:space="preserve">a Colpatria, la eventual nulidad relativa que hubiere podido configurarse se </w:t>
      </w:r>
      <w:r w:rsidR="00714A87" w:rsidRPr="00BA3625">
        <w:rPr>
          <w:rFonts w:ascii="Tahoma" w:eastAsia="Times New Roman" w:hAnsi="Tahoma" w:cs="Tahoma"/>
          <w:color w:val="000000"/>
          <w:lang w:eastAsia="es-MX"/>
        </w:rPr>
        <w:t>vio</w:t>
      </w:r>
      <w:r w:rsidR="004B6E36" w:rsidRPr="00BA3625">
        <w:rPr>
          <w:rFonts w:ascii="Tahoma" w:eastAsia="Times New Roman" w:hAnsi="Tahoma" w:cs="Tahoma"/>
          <w:color w:val="000000"/>
          <w:lang w:eastAsia="es-MX"/>
        </w:rPr>
        <w:t xml:space="preserve"> subsanada por el paso del tiempo en los términos del artículo 1750 del Código Civil y por la ratificación de la voluntad de parte de la </w:t>
      </w:r>
      <w:r w:rsidRPr="00BA3625">
        <w:rPr>
          <w:rFonts w:ascii="Tahoma" w:eastAsia="Times New Roman" w:hAnsi="Tahoma" w:cs="Tahoma"/>
          <w:color w:val="000000"/>
          <w:lang w:eastAsia="es-MX"/>
        </w:rPr>
        <w:t>d</w:t>
      </w:r>
      <w:r w:rsidR="004B6E36" w:rsidRPr="00BA3625">
        <w:rPr>
          <w:rFonts w:ascii="Tahoma" w:eastAsia="Times New Roman" w:hAnsi="Tahoma" w:cs="Tahoma"/>
          <w:color w:val="000000"/>
          <w:lang w:eastAsia="es-MX"/>
        </w:rPr>
        <w:t>emandante de seguir permaneciendo en el RAIS</w:t>
      </w:r>
      <w:r w:rsidRPr="00BA3625">
        <w:rPr>
          <w:rFonts w:ascii="Tahoma" w:eastAsia="Times New Roman" w:hAnsi="Tahoma" w:cs="Tahoma"/>
          <w:color w:val="000000"/>
          <w:lang w:eastAsia="es-MX"/>
        </w:rPr>
        <w:t xml:space="preserve"> </w:t>
      </w:r>
      <w:r w:rsidR="004B6E36" w:rsidRPr="00BA3625">
        <w:rPr>
          <w:rFonts w:ascii="Tahoma" w:eastAsia="Times New Roman" w:hAnsi="Tahoma" w:cs="Tahoma"/>
          <w:color w:val="000000"/>
          <w:lang w:eastAsia="es-MX"/>
        </w:rPr>
        <w:t>a través de la realización de aportes a su cuenta de ahorro individual, durante más de 22 años.</w:t>
      </w:r>
    </w:p>
    <w:p w14:paraId="26984EB1" w14:textId="77777777" w:rsidR="004B6E36" w:rsidRPr="00BA3625" w:rsidRDefault="004B6E36" w:rsidP="00BA3625">
      <w:pPr>
        <w:spacing w:before="0" w:beforeAutospacing="0" w:after="0" w:afterAutospacing="0" w:line="276" w:lineRule="auto"/>
        <w:ind w:firstLine="700"/>
        <w:contextualSpacing/>
        <w:rPr>
          <w:rFonts w:ascii="Tahoma" w:eastAsia="Times New Roman" w:hAnsi="Tahoma" w:cs="Tahoma"/>
          <w:color w:val="000000"/>
          <w:lang w:eastAsia="es-MX"/>
        </w:rPr>
      </w:pPr>
      <w:r w:rsidRPr="00BA3625">
        <w:rPr>
          <w:rFonts w:ascii="Tahoma" w:eastAsia="Times New Roman" w:hAnsi="Tahoma" w:cs="Tahoma"/>
          <w:color w:val="000000"/>
          <w:lang w:eastAsia="es-MX"/>
        </w:rPr>
        <w:t> </w:t>
      </w:r>
    </w:p>
    <w:p w14:paraId="3C0F93AC" w14:textId="0DC43A1C" w:rsidR="004B6E36" w:rsidRPr="00BA3625" w:rsidRDefault="002F5AE6" w:rsidP="00BA3625">
      <w:pPr>
        <w:spacing w:before="0" w:beforeAutospacing="0" w:after="0" w:afterAutospacing="0" w:line="276" w:lineRule="auto"/>
        <w:ind w:firstLine="700"/>
        <w:contextualSpacing/>
        <w:rPr>
          <w:rFonts w:ascii="Tahoma" w:eastAsia="Times New Roman" w:hAnsi="Tahoma" w:cs="Tahoma"/>
          <w:color w:val="000000"/>
          <w:lang w:eastAsia="es-MX"/>
        </w:rPr>
      </w:pPr>
      <w:r w:rsidRPr="00BA3625">
        <w:rPr>
          <w:rFonts w:ascii="Tahoma" w:eastAsia="Times New Roman" w:hAnsi="Tahoma" w:cs="Tahoma"/>
          <w:color w:val="000000"/>
          <w:lang w:eastAsia="es-MX"/>
        </w:rPr>
        <w:t xml:space="preserve">Resalta que la señora Arcila Valencia </w:t>
      </w:r>
      <w:r w:rsidR="004B6E36" w:rsidRPr="00BA3625">
        <w:rPr>
          <w:rFonts w:ascii="Tahoma" w:eastAsia="Times New Roman" w:hAnsi="Tahoma" w:cs="Tahoma"/>
          <w:color w:val="000000"/>
          <w:lang w:eastAsia="es-MX"/>
        </w:rPr>
        <w:t>no puede retornar en la actualidad al RPM</w:t>
      </w:r>
      <w:r w:rsidR="00714A87" w:rsidRPr="00BA3625">
        <w:rPr>
          <w:rFonts w:ascii="Tahoma" w:eastAsia="Times New Roman" w:hAnsi="Tahoma" w:cs="Tahoma"/>
          <w:color w:val="000000"/>
          <w:lang w:eastAsia="es-MX"/>
        </w:rPr>
        <w:t xml:space="preserve"> por hallarse incursa en </w:t>
      </w:r>
      <w:r w:rsidR="004B6E36" w:rsidRPr="00BA3625">
        <w:rPr>
          <w:rFonts w:ascii="Tahoma" w:eastAsia="Times New Roman" w:hAnsi="Tahoma" w:cs="Tahoma"/>
          <w:color w:val="000000"/>
          <w:lang w:eastAsia="es-MX"/>
        </w:rPr>
        <w:t>la prohibición establecida en el literal e) del artículo 2 de la Ley 797 de 2003, que modificó el literal e) del artículo 13 de la Ley 100 de 1993, debido a que cumplió con la edad requerida para pensionarse en el RPM y no es beneficiaria del régimen de transición, puesto que al 1</w:t>
      </w:r>
      <w:r w:rsidRPr="00BA3625">
        <w:rPr>
          <w:rFonts w:ascii="Tahoma" w:eastAsia="Times New Roman" w:hAnsi="Tahoma" w:cs="Tahoma"/>
          <w:color w:val="000000"/>
          <w:lang w:eastAsia="es-MX"/>
        </w:rPr>
        <w:t xml:space="preserve">º </w:t>
      </w:r>
      <w:r w:rsidR="004B6E36" w:rsidRPr="00BA3625">
        <w:rPr>
          <w:rFonts w:ascii="Tahoma" w:eastAsia="Times New Roman" w:hAnsi="Tahoma" w:cs="Tahoma"/>
          <w:color w:val="000000"/>
          <w:lang w:eastAsia="es-MX"/>
        </w:rPr>
        <w:t>de abril de 1994 no había cotizado más de 15 años de servicios.</w:t>
      </w:r>
    </w:p>
    <w:p w14:paraId="3CA1103E" w14:textId="77777777" w:rsidR="004B6E36" w:rsidRPr="00BA3625" w:rsidRDefault="004B6E36" w:rsidP="00BA3625">
      <w:pPr>
        <w:spacing w:before="0" w:beforeAutospacing="0" w:after="0" w:afterAutospacing="0" w:line="276" w:lineRule="auto"/>
        <w:ind w:firstLine="700"/>
        <w:contextualSpacing/>
        <w:rPr>
          <w:rFonts w:ascii="Tahoma" w:eastAsia="Times New Roman" w:hAnsi="Tahoma" w:cs="Tahoma"/>
          <w:color w:val="000000"/>
          <w:lang w:eastAsia="es-MX"/>
        </w:rPr>
      </w:pPr>
      <w:r w:rsidRPr="00BA3625">
        <w:rPr>
          <w:rFonts w:ascii="Tahoma" w:eastAsia="Times New Roman" w:hAnsi="Tahoma" w:cs="Tahoma"/>
          <w:color w:val="000000"/>
          <w:lang w:eastAsia="es-MX"/>
        </w:rPr>
        <w:t> </w:t>
      </w:r>
    </w:p>
    <w:p w14:paraId="16E28E53" w14:textId="59A12062" w:rsidR="009E7C13" w:rsidRPr="00BA3625" w:rsidRDefault="004B6E36" w:rsidP="00BA3625">
      <w:pPr>
        <w:spacing w:before="0" w:beforeAutospacing="0" w:after="0" w:afterAutospacing="0" w:line="276" w:lineRule="auto"/>
        <w:ind w:firstLine="700"/>
        <w:contextualSpacing/>
        <w:rPr>
          <w:rFonts w:ascii="Tahoma" w:eastAsia="Times New Roman" w:hAnsi="Tahoma" w:cs="Tahoma"/>
          <w:color w:val="000000"/>
          <w:lang w:eastAsia="es-MX"/>
        </w:rPr>
      </w:pPr>
      <w:r w:rsidRPr="00BA3625">
        <w:rPr>
          <w:rFonts w:ascii="Tahoma" w:eastAsia="Times New Roman" w:hAnsi="Tahoma" w:cs="Tahoma"/>
          <w:color w:val="000000"/>
          <w:lang w:eastAsia="es-MX"/>
        </w:rPr>
        <w:t xml:space="preserve">En virtud de lo antedicho esgrimió las </w:t>
      </w:r>
      <w:r w:rsidR="00E35F7E" w:rsidRPr="00BA3625">
        <w:rPr>
          <w:rFonts w:ascii="Tahoma" w:eastAsia="Times New Roman" w:hAnsi="Tahoma" w:cs="Tahoma"/>
          <w:color w:val="000000"/>
          <w:lang w:eastAsia="es-MX"/>
        </w:rPr>
        <w:t xml:space="preserve">excepciones perentorias que denominó </w:t>
      </w:r>
      <w:r w:rsidRPr="00BA3625">
        <w:rPr>
          <w:rFonts w:ascii="Tahoma" w:eastAsia="Times New Roman" w:hAnsi="Tahoma" w:cs="Tahoma"/>
          <w:i/>
          <w:color w:val="000000"/>
          <w:lang w:eastAsia="es-MX"/>
        </w:rPr>
        <w:t xml:space="preserve">“Validez y eficacia de la afiliación de la demandante al RAIS e inexistencia de vicios en el </w:t>
      </w:r>
      <w:proofErr w:type="spellStart"/>
      <w:r w:rsidRPr="00BA3625">
        <w:rPr>
          <w:rFonts w:ascii="Tahoma" w:eastAsia="Times New Roman" w:hAnsi="Tahoma" w:cs="Tahoma"/>
          <w:i/>
          <w:color w:val="000000"/>
          <w:lang w:eastAsia="es-MX"/>
        </w:rPr>
        <w:t>consentimiento”;“Inexistencia</w:t>
      </w:r>
      <w:proofErr w:type="spellEnd"/>
      <w:r w:rsidRPr="00BA3625">
        <w:rPr>
          <w:rFonts w:ascii="Tahoma" w:eastAsia="Times New Roman" w:hAnsi="Tahoma" w:cs="Tahoma"/>
          <w:i/>
          <w:color w:val="000000"/>
          <w:lang w:eastAsia="es-MX"/>
        </w:rPr>
        <w:t xml:space="preserve"> de la obligación de devolver la comisión de administración, en caso de que se declare la nulidad o ineficacia de la afiliación al RAIS”; “Inexistencia de la obligación de devolver el pago al seguro previsional cuando se declara la nulidad o ineficacia de la afiliación al RAIS”; Prescripción”</w:t>
      </w:r>
      <w:r w:rsidR="002F5AE6" w:rsidRPr="00BA3625">
        <w:rPr>
          <w:rFonts w:ascii="Tahoma" w:eastAsia="Times New Roman" w:hAnsi="Tahoma" w:cs="Tahoma"/>
          <w:i/>
          <w:color w:val="000000"/>
          <w:lang w:eastAsia="es-MX"/>
        </w:rPr>
        <w:t xml:space="preserve"> y</w:t>
      </w:r>
      <w:r w:rsidRPr="00BA3625">
        <w:rPr>
          <w:rFonts w:ascii="Tahoma" w:eastAsia="Times New Roman" w:hAnsi="Tahoma" w:cs="Tahoma"/>
          <w:i/>
          <w:color w:val="000000"/>
          <w:lang w:eastAsia="es-MX"/>
        </w:rPr>
        <w:t xml:space="preserve"> “Buena fe”.</w:t>
      </w:r>
    </w:p>
    <w:p w14:paraId="2B93DAD4" w14:textId="77777777" w:rsidR="00ED3649" w:rsidRPr="00BA3625" w:rsidRDefault="00ED3649" w:rsidP="00BA3625">
      <w:pPr>
        <w:spacing w:before="0" w:beforeAutospacing="0" w:after="0" w:afterAutospacing="0" w:line="276" w:lineRule="auto"/>
        <w:ind w:firstLine="700"/>
        <w:contextualSpacing/>
        <w:rPr>
          <w:rFonts w:ascii="Tahoma" w:eastAsia="Times New Roman" w:hAnsi="Tahoma" w:cs="Tahoma"/>
          <w:color w:val="000000"/>
          <w:lang w:eastAsia="es-MX"/>
        </w:rPr>
      </w:pPr>
    </w:p>
    <w:p w14:paraId="5D773040" w14:textId="28FF7B2D" w:rsidR="00A40DBA" w:rsidRPr="00BA3625" w:rsidRDefault="004122B8" w:rsidP="00BA3625">
      <w:pPr>
        <w:pStyle w:val="Prrafodelista"/>
        <w:numPr>
          <w:ilvl w:val="0"/>
          <w:numId w:val="1"/>
        </w:numPr>
        <w:spacing w:line="276" w:lineRule="auto"/>
        <w:ind w:left="426" w:hanging="426"/>
        <w:jc w:val="center"/>
        <w:rPr>
          <w:rFonts w:cs="Tahoma"/>
          <w:b/>
          <w:bCs/>
          <w:szCs w:val="24"/>
        </w:rPr>
      </w:pPr>
      <w:r w:rsidRPr="00BA3625">
        <w:rPr>
          <w:rFonts w:cs="Tahoma"/>
          <w:b/>
          <w:bCs/>
          <w:szCs w:val="24"/>
        </w:rPr>
        <w:t>Sentencia de primera instancia</w:t>
      </w:r>
    </w:p>
    <w:p w14:paraId="3F8AFABB" w14:textId="77777777" w:rsidR="00E35F7E" w:rsidRPr="00BA3625" w:rsidRDefault="00E35F7E" w:rsidP="00BA3625">
      <w:pPr>
        <w:spacing w:before="0" w:beforeAutospacing="0" w:after="0" w:afterAutospacing="0" w:line="276" w:lineRule="auto"/>
        <w:ind w:firstLine="709"/>
        <w:rPr>
          <w:rFonts w:ascii="Tahoma" w:eastAsia="Calibri" w:hAnsi="Tahoma" w:cs="Tahoma"/>
        </w:rPr>
      </w:pPr>
    </w:p>
    <w:p w14:paraId="063D95C0" w14:textId="167889F4" w:rsidR="005908C4" w:rsidRPr="00BA3625" w:rsidRDefault="00BE3381" w:rsidP="00BA3625">
      <w:pPr>
        <w:spacing w:before="0" w:beforeAutospacing="0" w:after="0" w:afterAutospacing="0" w:line="276" w:lineRule="auto"/>
        <w:ind w:firstLine="709"/>
        <w:rPr>
          <w:rFonts w:ascii="Tahoma" w:hAnsi="Tahoma" w:cs="Tahoma"/>
        </w:rPr>
      </w:pPr>
      <w:r w:rsidRPr="00BA3625">
        <w:rPr>
          <w:rFonts w:ascii="Tahoma" w:eastAsia="Calibri" w:hAnsi="Tahoma" w:cs="Tahoma"/>
        </w:rPr>
        <w:t>La</w:t>
      </w:r>
      <w:r w:rsidR="00D3239F" w:rsidRPr="00BA3625">
        <w:rPr>
          <w:rFonts w:ascii="Tahoma" w:eastAsia="Calibri" w:hAnsi="Tahoma" w:cs="Tahoma"/>
        </w:rPr>
        <w:t xml:space="preserve"> Jueza de primera instancia </w:t>
      </w:r>
      <w:r w:rsidR="005908C4" w:rsidRPr="00BA3625">
        <w:rPr>
          <w:rFonts w:ascii="Tahoma" w:hAnsi="Tahoma" w:cs="Tahoma"/>
        </w:rPr>
        <w:t xml:space="preserve">declaró no probados los medios exceptivos propuestos por las demandadas y decretó la ineficacia del traslado de régimen pensional efectuado </w:t>
      </w:r>
      <w:r w:rsidR="00863281" w:rsidRPr="00BA3625">
        <w:rPr>
          <w:rFonts w:ascii="Tahoma" w:hAnsi="Tahoma" w:cs="Tahoma"/>
        </w:rPr>
        <w:t xml:space="preserve">ante Colfondos </w:t>
      </w:r>
      <w:r w:rsidR="005908C4" w:rsidRPr="00BA3625">
        <w:rPr>
          <w:rFonts w:ascii="Tahoma" w:hAnsi="Tahoma" w:cs="Tahoma"/>
        </w:rPr>
        <w:t>el 31 de mayo de 1996 por la señora Martha Cecilia Arcila Valencia; determinando igualmente que aquella se encuentra vinculada al régimen de prima media con prestación definida administrado por Colpensiones.</w:t>
      </w:r>
    </w:p>
    <w:p w14:paraId="0C721F84" w14:textId="77777777" w:rsidR="005908C4" w:rsidRPr="00BA3625" w:rsidRDefault="005908C4" w:rsidP="00BA3625">
      <w:pPr>
        <w:spacing w:before="0" w:beforeAutospacing="0" w:after="0" w:afterAutospacing="0" w:line="276" w:lineRule="auto"/>
        <w:ind w:firstLine="709"/>
        <w:rPr>
          <w:rFonts w:ascii="Tahoma" w:eastAsia="Calibri" w:hAnsi="Tahoma" w:cs="Tahoma"/>
        </w:rPr>
      </w:pPr>
    </w:p>
    <w:p w14:paraId="754E2E07" w14:textId="20D097C3" w:rsidR="008B59CE" w:rsidRPr="00BA3625" w:rsidRDefault="00813709" w:rsidP="00BA3625">
      <w:pPr>
        <w:spacing w:before="0" w:beforeAutospacing="0" w:after="0" w:afterAutospacing="0" w:line="276" w:lineRule="auto"/>
        <w:ind w:firstLine="709"/>
        <w:rPr>
          <w:rFonts w:ascii="Tahoma" w:hAnsi="Tahoma" w:cs="Tahoma"/>
        </w:rPr>
      </w:pPr>
      <w:r w:rsidRPr="00BA3625">
        <w:rPr>
          <w:rFonts w:ascii="Tahoma" w:eastAsia="Calibri" w:hAnsi="Tahoma" w:cs="Tahoma"/>
        </w:rPr>
        <w:t xml:space="preserve">Como consecuencia de lo anterior, </w:t>
      </w:r>
      <w:r w:rsidR="008B3F58" w:rsidRPr="00BA3625">
        <w:rPr>
          <w:rFonts w:ascii="Tahoma" w:eastAsia="Calibri" w:hAnsi="Tahoma" w:cs="Tahoma"/>
        </w:rPr>
        <w:t xml:space="preserve">condenó </w:t>
      </w:r>
      <w:r w:rsidR="00D3239F" w:rsidRPr="00BA3625">
        <w:rPr>
          <w:rFonts w:ascii="Tahoma" w:eastAsia="Calibri" w:hAnsi="Tahoma" w:cs="Tahoma"/>
        </w:rPr>
        <w:t xml:space="preserve">a </w:t>
      </w:r>
      <w:r w:rsidR="00D3239F" w:rsidRPr="00BA3625">
        <w:rPr>
          <w:rFonts w:ascii="Tahoma" w:eastAsia="Times New Roman" w:hAnsi="Tahoma" w:cs="Tahoma"/>
        </w:rPr>
        <w:t>Porvenir S.A.</w:t>
      </w:r>
      <w:r w:rsidR="00F74F26" w:rsidRPr="00BA3625">
        <w:rPr>
          <w:rFonts w:ascii="Tahoma" w:eastAsia="Times New Roman" w:hAnsi="Tahoma" w:cs="Tahoma"/>
        </w:rPr>
        <w:t xml:space="preserve"> </w:t>
      </w:r>
      <w:r w:rsidR="00D3239F" w:rsidRPr="00BA3625">
        <w:rPr>
          <w:rFonts w:ascii="Tahoma" w:eastAsia="Times New Roman" w:hAnsi="Tahoma" w:cs="Tahoma"/>
        </w:rPr>
        <w:t>q</w:t>
      </w:r>
      <w:r w:rsidR="00D3239F" w:rsidRPr="00BA3625">
        <w:rPr>
          <w:rFonts w:ascii="Tahoma" w:hAnsi="Tahoma" w:cs="Tahoma"/>
        </w:rPr>
        <w:t xml:space="preserve">ue </w:t>
      </w:r>
      <w:r w:rsidR="008B59CE" w:rsidRPr="00BA3625">
        <w:rPr>
          <w:rFonts w:ascii="Tahoma" w:hAnsi="Tahoma" w:cs="Tahoma"/>
        </w:rPr>
        <w:t xml:space="preserve">traslade a </w:t>
      </w:r>
      <w:r w:rsidR="00D3239F" w:rsidRPr="00BA3625">
        <w:rPr>
          <w:rFonts w:ascii="Tahoma" w:hAnsi="Tahoma" w:cs="Tahoma"/>
        </w:rPr>
        <w:t xml:space="preserve">Colpensiones todo el capital que aparece en la cuenta individual de la </w:t>
      </w:r>
      <w:r w:rsidRPr="00BA3625">
        <w:rPr>
          <w:rFonts w:ascii="Tahoma" w:hAnsi="Tahoma" w:cs="Tahoma"/>
        </w:rPr>
        <w:t>promotora de la litis</w:t>
      </w:r>
      <w:r w:rsidR="008B59CE" w:rsidRPr="00BA3625">
        <w:rPr>
          <w:rFonts w:ascii="Tahoma" w:hAnsi="Tahoma" w:cs="Tahoma"/>
        </w:rPr>
        <w:t xml:space="preserve"> y, subsecuentemente, o</w:t>
      </w:r>
      <w:r w:rsidR="008B3F58" w:rsidRPr="00BA3625">
        <w:rPr>
          <w:rFonts w:ascii="Tahoma" w:hAnsi="Tahoma" w:cs="Tahoma"/>
        </w:rPr>
        <w:t>rden</w:t>
      </w:r>
      <w:r w:rsidR="008B59CE" w:rsidRPr="00BA3625">
        <w:rPr>
          <w:rFonts w:ascii="Tahoma" w:hAnsi="Tahoma" w:cs="Tahoma"/>
        </w:rPr>
        <w:t xml:space="preserve">ó </w:t>
      </w:r>
      <w:r w:rsidR="008B3F58" w:rsidRPr="00BA3625">
        <w:rPr>
          <w:rFonts w:ascii="Tahoma" w:hAnsi="Tahoma" w:cs="Tahoma"/>
        </w:rPr>
        <w:t xml:space="preserve">a </w:t>
      </w:r>
      <w:r w:rsidR="00D73D25" w:rsidRPr="00BA3625">
        <w:rPr>
          <w:rFonts w:ascii="Tahoma" w:hAnsi="Tahoma" w:cs="Tahoma"/>
        </w:rPr>
        <w:t xml:space="preserve">Colpensiones </w:t>
      </w:r>
      <w:r w:rsidR="00D3239F" w:rsidRPr="00BA3625">
        <w:rPr>
          <w:rFonts w:ascii="Tahoma" w:hAnsi="Tahoma" w:cs="Tahoma"/>
        </w:rPr>
        <w:t>que habilit</w:t>
      </w:r>
      <w:r w:rsidR="008B3F58" w:rsidRPr="00BA3625">
        <w:rPr>
          <w:rFonts w:ascii="Tahoma" w:hAnsi="Tahoma" w:cs="Tahoma"/>
        </w:rPr>
        <w:t>e</w:t>
      </w:r>
      <w:r w:rsidR="00D3239F" w:rsidRPr="00BA3625">
        <w:rPr>
          <w:rFonts w:ascii="Tahoma" w:hAnsi="Tahoma" w:cs="Tahoma"/>
        </w:rPr>
        <w:t xml:space="preserve"> </w:t>
      </w:r>
      <w:r w:rsidR="008B59CE" w:rsidRPr="00BA3625">
        <w:rPr>
          <w:rFonts w:ascii="Tahoma" w:hAnsi="Tahoma" w:cs="Tahoma"/>
        </w:rPr>
        <w:t>la</w:t>
      </w:r>
      <w:r w:rsidR="008B3F58" w:rsidRPr="00BA3625">
        <w:rPr>
          <w:rFonts w:ascii="Tahoma" w:hAnsi="Tahoma" w:cs="Tahoma"/>
        </w:rPr>
        <w:t xml:space="preserve"> afiliación</w:t>
      </w:r>
      <w:r w:rsidR="008B59CE" w:rsidRPr="00BA3625">
        <w:rPr>
          <w:rFonts w:ascii="Tahoma" w:hAnsi="Tahoma" w:cs="Tahoma"/>
        </w:rPr>
        <w:t xml:space="preserve"> de aquella</w:t>
      </w:r>
      <w:r w:rsidR="008B3F58" w:rsidRPr="00BA3625">
        <w:rPr>
          <w:rFonts w:ascii="Tahoma" w:hAnsi="Tahoma" w:cs="Tahoma"/>
        </w:rPr>
        <w:t xml:space="preserve"> y actualice su historia laboral</w:t>
      </w:r>
      <w:r w:rsidR="008B59CE" w:rsidRPr="00BA3625">
        <w:rPr>
          <w:rFonts w:ascii="Tahoma" w:hAnsi="Tahoma" w:cs="Tahoma"/>
        </w:rPr>
        <w:t>, una vez Porvenir S.A. lleve a cabo lo ordenado.</w:t>
      </w:r>
    </w:p>
    <w:p w14:paraId="25B7F55A" w14:textId="77777777" w:rsidR="008B59CE" w:rsidRPr="00BA3625" w:rsidRDefault="008B59CE" w:rsidP="00BA3625">
      <w:pPr>
        <w:spacing w:before="0" w:beforeAutospacing="0" w:after="0" w:afterAutospacing="0" w:line="276" w:lineRule="auto"/>
        <w:ind w:firstLine="709"/>
        <w:rPr>
          <w:rFonts w:ascii="Tahoma" w:hAnsi="Tahoma" w:cs="Tahoma"/>
        </w:rPr>
      </w:pPr>
    </w:p>
    <w:p w14:paraId="4915F3C9" w14:textId="3D793125" w:rsidR="00D3239F" w:rsidRPr="00BA3625" w:rsidRDefault="41FD9CD2" w:rsidP="00BA3625">
      <w:pPr>
        <w:spacing w:before="0" w:beforeAutospacing="0" w:after="0" w:afterAutospacing="0" w:line="276" w:lineRule="auto"/>
        <w:ind w:firstLine="709"/>
        <w:rPr>
          <w:rFonts w:ascii="Tahoma" w:eastAsia="Calibri" w:hAnsi="Tahoma" w:cs="Tahoma"/>
        </w:rPr>
      </w:pPr>
      <w:r w:rsidRPr="00BA3625">
        <w:rPr>
          <w:rFonts w:ascii="Tahoma" w:hAnsi="Tahoma" w:cs="Tahoma"/>
        </w:rPr>
        <w:t>A</w:t>
      </w:r>
      <w:r w:rsidR="70ED691B" w:rsidRPr="00BA3625">
        <w:rPr>
          <w:rFonts w:ascii="Tahoma" w:hAnsi="Tahoma" w:cs="Tahoma"/>
        </w:rPr>
        <w:t>simismo</w:t>
      </w:r>
      <w:r w:rsidRPr="00BA3625">
        <w:rPr>
          <w:rFonts w:ascii="Tahoma" w:hAnsi="Tahoma" w:cs="Tahoma"/>
        </w:rPr>
        <w:t>,</w:t>
      </w:r>
      <w:r w:rsidR="0A36A00D" w:rsidRPr="00BA3625">
        <w:rPr>
          <w:rFonts w:ascii="Tahoma" w:hAnsi="Tahoma" w:cs="Tahoma"/>
        </w:rPr>
        <w:t xml:space="preserve"> </w:t>
      </w:r>
      <w:r w:rsidRPr="00BA3625">
        <w:rPr>
          <w:rFonts w:ascii="Tahoma" w:hAnsi="Tahoma" w:cs="Tahoma"/>
        </w:rPr>
        <w:t>advi</w:t>
      </w:r>
      <w:r w:rsidR="00452699" w:rsidRPr="00BA3625">
        <w:rPr>
          <w:rFonts w:ascii="Tahoma" w:hAnsi="Tahoma" w:cs="Tahoma"/>
        </w:rPr>
        <w:t>r</w:t>
      </w:r>
      <w:r w:rsidRPr="00BA3625">
        <w:rPr>
          <w:rFonts w:ascii="Tahoma" w:hAnsi="Tahoma" w:cs="Tahoma"/>
        </w:rPr>
        <w:t>ti</w:t>
      </w:r>
      <w:r w:rsidR="558656D5" w:rsidRPr="00BA3625">
        <w:rPr>
          <w:rFonts w:ascii="Tahoma" w:hAnsi="Tahoma" w:cs="Tahoma"/>
        </w:rPr>
        <w:t>ó</w:t>
      </w:r>
      <w:r w:rsidRPr="00BA3625">
        <w:rPr>
          <w:rFonts w:ascii="Tahoma" w:hAnsi="Tahoma" w:cs="Tahoma"/>
        </w:rPr>
        <w:t xml:space="preserve"> a la actora que gestion</w:t>
      </w:r>
      <w:r w:rsidR="70ED691B" w:rsidRPr="00BA3625">
        <w:rPr>
          <w:rFonts w:ascii="Tahoma" w:hAnsi="Tahoma" w:cs="Tahoma"/>
        </w:rPr>
        <w:t>e</w:t>
      </w:r>
      <w:r w:rsidRPr="00BA3625">
        <w:rPr>
          <w:rFonts w:ascii="Tahoma" w:hAnsi="Tahoma" w:cs="Tahoma"/>
        </w:rPr>
        <w:t xml:space="preserve"> ante Colpensiones cualquier </w:t>
      </w:r>
      <w:proofErr w:type="gramStart"/>
      <w:r w:rsidRPr="00BA3625">
        <w:rPr>
          <w:rFonts w:ascii="Tahoma" w:hAnsi="Tahoma" w:cs="Tahoma"/>
        </w:rPr>
        <w:t>clase  de</w:t>
      </w:r>
      <w:proofErr w:type="gramEnd"/>
      <w:r w:rsidRPr="00BA3625">
        <w:rPr>
          <w:rFonts w:ascii="Tahoma" w:hAnsi="Tahoma" w:cs="Tahoma"/>
        </w:rPr>
        <w:t xml:space="preserve"> reclamación que tenga frente al SSS en pensiones, concretamente lo relacionado </w:t>
      </w:r>
      <w:r w:rsidRPr="00BA3625">
        <w:rPr>
          <w:rFonts w:ascii="Tahoma" w:hAnsi="Tahoma" w:cs="Tahoma"/>
        </w:rPr>
        <w:lastRenderedPageBreak/>
        <w:t>con la pensión de vejez</w:t>
      </w:r>
      <w:r w:rsidR="6ED72705" w:rsidRPr="00BA3625">
        <w:rPr>
          <w:rFonts w:ascii="Tahoma" w:hAnsi="Tahoma" w:cs="Tahoma"/>
        </w:rPr>
        <w:t xml:space="preserve"> y, p</w:t>
      </w:r>
      <w:r w:rsidR="00D3239F" w:rsidRPr="00BA3625">
        <w:rPr>
          <w:rFonts w:ascii="Tahoma" w:eastAsia="Calibri" w:hAnsi="Tahoma" w:cs="Tahoma"/>
        </w:rPr>
        <w:t xml:space="preserve">or último, condenó en costas a </w:t>
      </w:r>
      <w:r w:rsidRPr="00BA3625">
        <w:rPr>
          <w:rFonts w:ascii="Tahoma" w:eastAsia="Calibri" w:hAnsi="Tahoma" w:cs="Tahoma"/>
        </w:rPr>
        <w:t>Colfondos</w:t>
      </w:r>
      <w:r w:rsidR="00D3239F" w:rsidRPr="00BA3625">
        <w:rPr>
          <w:rFonts w:ascii="Tahoma" w:eastAsia="Calibri" w:hAnsi="Tahoma" w:cs="Tahoma"/>
        </w:rPr>
        <w:t xml:space="preserve"> S.A. a favor de la demandante en un 100%.</w:t>
      </w:r>
    </w:p>
    <w:p w14:paraId="06378D44" w14:textId="77777777" w:rsidR="00E35F7E" w:rsidRPr="00BA3625" w:rsidRDefault="00E35F7E" w:rsidP="00BA3625">
      <w:pPr>
        <w:spacing w:before="0" w:beforeAutospacing="0" w:after="0" w:afterAutospacing="0" w:line="276" w:lineRule="auto"/>
        <w:ind w:firstLine="709"/>
        <w:rPr>
          <w:rFonts w:ascii="Tahoma" w:eastAsia="Calibri" w:hAnsi="Tahoma" w:cs="Tahoma"/>
        </w:rPr>
      </w:pPr>
    </w:p>
    <w:p w14:paraId="0F2AE97C" w14:textId="7920E0BF" w:rsidR="00C727A0" w:rsidRPr="00BA3625" w:rsidRDefault="00363C5E" w:rsidP="00BA3625">
      <w:pPr>
        <w:spacing w:before="0" w:beforeAutospacing="0" w:after="0" w:afterAutospacing="0" w:line="276" w:lineRule="auto"/>
        <w:ind w:firstLine="700"/>
        <w:rPr>
          <w:rFonts w:ascii="Tahoma" w:eastAsia="Times New Roman" w:hAnsi="Tahoma" w:cs="Tahoma"/>
          <w:color w:val="000000"/>
          <w:lang w:eastAsia="es-MX"/>
        </w:rPr>
      </w:pPr>
      <w:r w:rsidRPr="00BA3625">
        <w:rPr>
          <w:rFonts w:ascii="Tahoma" w:eastAsia="Times New Roman" w:hAnsi="Tahoma" w:cs="Tahoma"/>
          <w:color w:val="000000"/>
          <w:lang w:eastAsia="es-MX"/>
        </w:rPr>
        <w:t xml:space="preserve">Para llegar a tal determinación la A-quo hizo un recuento legal y jurisprudencial respecto del deber </w:t>
      </w:r>
      <w:r w:rsidR="00281E96" w:rsidRPr="00BA3625">
        <w:rPr>
          <w:rFonts w:ascii="Tahoma" w:eastAsia="Times New Roman" w:hAnsi="Tahoma" w:cs="Tahoma"/>
          <w:color w:val="000000"/>
          <w:lang w:eastAsia="es-MX"/>
        </w:rPr>
        <w:t xml:space="preserve">de información que históricamente les ha </w:t>
      </w:r>
      <w:proofErr w:type="spellStart"/>
      <w:r w:rsidR="00281E96" w:rsidRPr="00BA3625">
        <w:rPr>
          <w:rFonts w:ascii="Tahoma" w:eastAsia="Times New Roman" w:hAnsi="Tahoma" w:cs="Tahoma"/>
          <w:color w:val="000000"/>
          <w:lang w:eastAsia="es-MX"/>
        </w:rPr>
        <w:t>asistitido</w:t>
      </w:r>
      <w:proofErr w:type="spellEnd"/>
      <w:r w:rsidR="00281E96" w:rsidRPr="00BA3625">
        <w:rPr>
          <w:rFonts w:ascii="Tahoma" w:eastAsia="Times New Roman" w:hAnsi="Tahoma" w:cs="Tahoma"/>
          <w:color w:val="000000"/>
          <w:lang w:eastAsia="es-MX"/>
        </w:rPr>
        <w:t xml:space="preserve"> las AFP que conforman el RAIS para con sus potenciales afiliados; </w:t>
      </w:r>
      <w:r w:rsidR="00080690" w:rsidRPr="00BA3625">
        <w:rPr>
          <w:rFonts w:ascii="Tahoma" w:eastAsia="Times New Roman" w:hAnsi="Tahoma" w:cs="Tahoma"/>
          <w:color w:val="000000"/>
          <w:lang w:eastAsia="es-MX"/>
        </w:rPr>
        <w:t>ilustración</w:t>
      </w:r>
      <w:r w:rsidR="00E21026" w:rsidRPr="00BA3625">
        <w:rPr>
          <w:rFonts w:ascii="Tahoma" w:eastAsia="Times New Roman" w:hAnsi="Tahoma" w:cs="Tahoma"/>
          <w:color w:val="000000"/>
          <w:lang w:eastAsia="es-MX"/>
        </w:rPr>
        <w:t xml:space="preserve"> </w:t>
      </w:r>
      <w:r w:rsidR="00080690" w:rsidRPr="00BA3625">
        <w:rPr>
          <w:rFonts w:ascii="Tahoma" w:eastAsia="Times New Roman" w:hAnsi="Tahoma" w:cs="Tahoma"/>
          <w:color w:val="000000"/>
          <w:lang w:eastAsia="es-MX"/>
        </w:rPr>
        <w:t>q</w:t>
      </w:r>
      <w:r w:rsidR="00281E96" w:rsidRPr="00BA3625">
        <w:rPr>
          <w:rFonts w:ascii="Tahoma" w:eastAsia="Times New Roman" w:hAnsi="Tahoma" w:cs="Tahoma"/>
          <w:color w:val="000000"/>
          <w:lang w:eastAsia="es-MX"/>
        </w:rPr>
        <w:t>ue de</w:t>
      </w:r>
      <w:r w:rsidRPr="00BA3625">
        <w:rPr>
          <w:rFonts w:ascii="Tahoma" w:eastAsia="Times New Roman" w:hAnsi="Tahoma" w:cs="Tahoma"/>
          <w:color w:val="000000"/>
          <w:lang w:eastAsia="es-MX"/>
        </w:rPr>
        <w:t xml:space="preserve">bía </w:t>
      </w:r>
      <w:r w:rsidR="00281E96" w:rsidRPr="00BA3625">
        <w:rPr>
          <w:rFonts w:ascii="Tahoma" w:eastAsia="Times New Roman" w:hAnsi="Tahoma" w:cs="Tahoma"/>
          <w:color w:val="000000"/>
          <w:lang w:eastAsia="es-MX"/>
        </w:rPr>
        <w:t xml:space="preserve">proporcionarse de manera </w:t>
      </w:r>
      <w:r w:rsidRPr="00BA3625">
        <w:rPr>
          <w:rFonts w:ascii="Tahoma" w:eastAsia="Times New Roman" w:hAnsi="Tahoma" w:cs="Tahoma"/>
          <w:color w:val="000000"/>
          <w:lang w:eastAsia="es-MX"/>
        </w:rPr>
        <w:t xml:space="preserve">clara, cierta, comprensible y oportuna </w:t>
      </w:r>
      <w:r w:rsidR="00281E96" w:rsidRPr="00BA3625">
        <w:rPr>
          <w:rFonts w:ascii="Tahoma" w:eastAsia="Times New Roman" w:hAnsi="Tahoma" w:cs="Tahoma"/>
          <w:color w:val="000000"/>
          <w:lang w:eastAsia="es-MX"/>
        </w:rPr>
        <w:t xml:space="preserve">respecto de </w:t>
      </w:r>
      <w:r w:rsidRPr="00BA3625">
        <w:rPr>
          <w:rFonts w:ascii="Tahoma" w:eastAsia="Times New Roman" w:hAnsi="Tahoma" w:cs="Tahoma"/>
          <w:color w:val="000000"/>
          <w:lang w:eastAsia="es-MX"/>
        </w:rPr>
        <w:t xml:space="preserve">las características, condiciones, beneficios, diferencias, riesgos y consecuencias del cambio de régimen pensional.  </w:t>
      </w:r>
    </w:p>
    <w:p w14:paraId="3AC77079" w14:textId="77777777" w:rsidR="00145560" w:rsidRDefault="00145560" w:rsidP="00BA3625">
      <w:pPr>
        <w:spacing w:before="0" w:beforeAutospacing="0" w:after="0" w:afterAutospacing="0" w:line="276" w:lineRule="auto"/>
        <w:ind w:firstLine="700"/>
        <w:rPr>
          <w:rFonts w:ascii="Tahoma" w:eastAsia="Times New Roman" w:hAnsi="Tahoma" w:cs="Tahoma"/>
          <w:color w:val="000000"/>
          <w:lang w:eastAsia="es-MX"/>
        </w:rPr>
      </w:pPr>
    </w:p>
    <w:p w14:paraId="020681C2" w14:textId="303D4D33" w:rsidR="009D5F86" w:rsidRPr="00BA3625" w:rsidRDefault="00363C5E" w:rsidP="00BA3625">
      <w:pPr>
        <w:spacing w:before="0" w:beforeAutospacing="0" w:after="0" w:afterAutospacing="0" w:line="276" w:lineRule="auto"/>
        <w:ind w:firstLine="700"/>
        <w:rPr>
          <w:rFonts w:ascii="Tahoma" w:eastAsia="Times New Roman" w:hAnsi="Tahoma" w:cs="Tahoma"/>
          <w:color w:val="000000"/>
          <w:lang w:eastAsia="es-MX"/>
        </w:rPr>
      </w:pPr>
      <w:r w:rsidRPr="00BA3625">
        <w:rPr>
          <w:rFonts w:ascii="Tahoma" w:eastAsia="Times New Roman" w:hAnsi="Tahoma" w:cs="Tahoma"/>
          <w:color w:val="000000"/>
          <w:lang w:eastAsia="es-MX"/>
        </w:rPr>
        <w:t xml:space="preserve">Resaltó que el formulario de afiliación </w:t>
      </w:r>
      <w:r w:rsidR="00AB184E" w:rsidRPr="00BA3625">
        <w:rPr>
          <w:rFonts w:ascii="Tahoma" w:eastAsia="Times New Roman" w:hAnsi="Tahoma" w:cs="Tahoma"/>
          <w:color w:val="000000"/>
          <w:lang w:eastAsia="es-MX"/>
        </w:rPr>
        <w:t xml:space="preserve">en el que consta la rúbrica de la gestora del pleito </w:t>
      </w:r>
      <w:r w:rsidRPr="00BA3625">
        <w:rPr>
          <w:rFonts w:ascii="Tahoma" w:eastAsia="Times New Roman" w:hAnsi="Tahoma" w:cs="Tahoma"/>
          <w:color w:val="000000"/>
          <w:lang w:eastAsia="es-MX"/>
        </w:rPr>
        <w:t xml:space="preserve">no </w:t>
      </w:r>
      <w:r w:rsidR="00AB184E" w:rsidRPr="00BA3625">
        <w:rPr>
          <w:rFonts w:ascii="Tahoma" w:eastAsia="Times New Roman" w:hAnsi="Tahoma" w:cs="Tahoma"/>
          <w:color w:val="000000"/>
          <w:lang w:eastAsia="es-MX"/>
        </w:rPr>
        <w:t xml:space="preserve">tiene el alcance necesario para demostrar </w:t>
      </w:r>
      <w:r w:rsidRPr="00BA3625">
        <w:rPr>
          <w:rFonts w:ascii="Tahoma" w:eastAsia="Times New Roman" w:hAnsi="Tahoma" w:cs="Tahoma"/>
          <w:color w:val="000000"/>
          <w:lang w:eastAsia="es-MX"/>
        </w:rPr>
        <w:t xml:space="preserve">que </w:t>
      </w:r>
      <w:r w:rsidR="00AB184E" w:rsidRPr="00BA3625">
        <w:rPr>
          <w:rFonts w:ascii="Tahoma" w:eastAsia="Times New Roman" w:hAnsi="Tahoma" w:cs="Tahoma"/>
          <w:color w:val="000000"/>
          <w:lang w:eastAsia="es-MX"/>
        </w:rPr>
        <w:t xml:space="preserve">Colfondos le </w:t>
      </w:r>
      <w:r w:rsidRPr="00BA3625">
        <w:rPr>
          <w:rFonts w:ascii="Tahoma" w:eastAsia="Times New Roman" w:hAnsi="Tahoma" w:cs="Tahoma"/>
          <w:color w:val="000000"/>
          <w:lang w:eastAsia="es-MX"/>
        </w:rPr>
        <w:t xml:space="preserve">brindó </w:t>
      </w:r>
      <w:r w:rsidR="00AB184E" w:rsidRPr="00BA3625">
        <w:rPr>
          <w:rFonts w:ascii="Tahoma" w:eastAsia="Times New Roman" w:hAnsi="Tahoma" w:cs="Tahoma"/>
          <w:color w:val="000000"/>
          <w:lang w:eastAsia="es-MX"/>
        </w:rPr>
        <w:t>la</w:t>
      </w:r>
      <w:r w:rsidRPr="00BA3625">
        <w:rPr>
          <w:rFonts w:ascii="Tahoma" w:eastAsia="Times New Roman" w:hAnsi="Tahoma" w:cs="Tahoma"/>
          <w:color w:val="000000"/>
          <w:lang w:eastAsia="es-MX"/>
        </w:rPr>
        <w:t xml:space="preserve"> información </w:t>
      </w:r>
      <w:r w:rsidR="00AB184E" w:rsidRPr="00BA3625">
        <w:rPr>
          <w:rFonts w:ascii="Tahoma" w:eastAsia="Times New Roman" w:hAnsi="Tahoma" w:cs="Tahoma"/>
          <w:color w:val="000000"/>
          <w:lang w:eastAsia="es-MX"/>
        </w:rPr>
        <w:t xml:space="preserve">suficiente </w:t>
      </w:r>
      <w:r w:rsidRPr="00BA3625">
        <w:rPr>
          <w:rFonts w:ascii="Tahoma" w:eastAsia="Times New Roman" w:hAnsi="Tahoma" w:cs="Tahoma"/>
          <w:color w:val="000000"/>
          <w:lang w:eastAsia="es-MX"/>
        </w:rPr>
        <w:t xml:space="preserve">para </w:t>
      </w:r>
      <w:proofErr w:type="spellStart"/>
      <w:r w:rsidR="00AB184E" w:rsidRPr="00BA3625">
        <w:rPr>
          <w:rFonts w:ascii="Tahoma" w:eastAsia="Times New Roman" w:hAnsi="Tahoma" w:cs="Tahoma"/>
          <w:color w:val="000000"/>
          <w:lang w:eastAsia="es-MX"/>
        </w:rPr>
        <w:t>llever</w:t>
      </w:r>
      <w:proofErr w:type="spellEnd"/>
      <w:r w:rsidR="00AB184E" w:rsidRPr="00BA3625">
        <w:rPr>
          <w:rFonts w:ascii="Tahoma" w:eastAsia="Times New Roman" w:hAnsi="Tahoma" w:cs="Tahoma"/>
          <w:color w:val="000000"/>
          <w:lang w:eastAsia="es-MX"/>
        </w:rPr>
        <w:t xml:space="preserve"> a cabo el traslado de una manera </w:t>
      </w:r>
      <w:r w:rsidRPr="00BA3625">
        <w:rPr>
          <w:rFonts w:ascii="Tahoma" w:eastAsia="Times New Roman" w:hAnsi="Tahoma" w:cs="Tahoma"/>
          <w:color w:val="000000"/>
          <w:lang w:eastAsia="es-MX"/>
        </w:rPr>
        <w:t xml:space="preserve">libre y voluntaria, </w:t>
      </w:r>
      <w:r w:rsidR="009D5F86" w:rsidRPr="00BA3625">
        <w:rPr>
          <w:rFonts w:ascii="Tahoma" w:eastAsia="Times New Roman" w:hAnsi="Tahoma" w:cs="Tahoma"/>
          <w:color w:val="000000"/>
          <w:lang w:eastAsia="es-MX"/>
        </w:rPr>
        <w:t xml:space="preserve">y con un </w:t>
      </w:r>
      <w:r w:rsidRPr="00BA3625">
        <w:rPr>
          <w:rFonts w:ascii="Tahoma" w:eastAsia="Times New Roman" w:hAnsi="Tahoma" w:cs="Tahoma"/>
          <w:color w:val="000000"/>
          <w:lang w:eastAsia="es-MX"/>
        </w:rPr>
        <w:t>consentimiento debidamente informado</w:t>
      </w:r>
      <w:r w:rsidR="009D5F86" w:rsidRPr="00BA3625">
        <w:rPr>
          <w:rFonts w:ascii="Tahoma" w:eastAsia="Times New Roman" w:hAnsi="Tahoma" w:cs="Tahoma"/>
          <w:color w:val="000000"/>
          <w:lang w:eastAsia="es-MX"/>
        </w:rPr>
        <w:t>.</w:t>
      </w:r>
    </w:p>
    <w:p w14:paraId="6F9463A6" w14:textId="77777777" w:rsidR="00E35F7E" w:rsidRPr="00BA3625" w:rsidRDefault="00E35F7E" w:rsidP="00BA3625">
      <w:pPr>
        <w:spacing w:before="0" w:beforeAutospacing="0" w:after="0" w:afterAutospacing="0" w:line="276" w:lineRule="auto"/>
        <w:ind w:firstLine="700"/>
        <w:rPr>
          <w:rFonts w:ascii="Tahoma" w:eastAsia="Times New Roman" w:hAnsi="Tahoma" w:cs="Tahoma"/>
          <w:color w:val="000000"/>
          <w:lang w:eastAsia="es-MX"/>
        </w:rPr>
      </w:pPr>
    </w:p>
    <w:p w14:paraId="2846FF77" w14:textId="1AC4A4B3" w:rsidR="009D5F86" w:rsidRPr="00BA3625" w:rsidRDefault="3F763AC5" w:rsidP="00BA3625">
      <w:pPr>
        <w:spacing w:before="0" w:beforeAutospacing="0" w:after="0" w:afterAutospacing="0" w:line="276" w:lineRule="auto"/>
        <w:ind w:firstLine="700"/>
        <w:rPr>
          <w:rFonts w:ascii="Tahoma" w:eastAsia="Times New Roman" w:hAnsi="Tahoma" w:cs="Tahoma"/>
          <w:color w:val="000000"/>
          <w:lang w:eastAsia="es-MX"/>
        </w:rPr>
      </w:pPr>
      <w:r w:rsidRPr="00BA3625">
        <w:rPr>
          <w:rFonts w:ascii="Tahoma" w:eastAsia="Times New Roman" w:hAnsi="Tahoma" w:cs="Tahoma"/>
          <w:color w:val="000000" w:themeColor="text1"/>
          <w:lang w:eastAsia="es-MX"/>
        </w:rPr>
        <w:t xml:space="preserve">En </w:t>
      </w:r>
      <w:r w:rsidR="34EEF995" w:rsidRPr="00BA3625">
        <w:rPr>
          <w:rFonts w:ascii="Tahoma" w:eastAsia="Times New Roman" w:hAnsi="Tahoma" w:cs="Tahoma"/>
          <w:color w:val="000000" w:themeColor="text1"/>
          <w:lang w:eastAsia="es-MX"/>
        </w:rPr>
        <w:t>tal sentido</w:t>
      </w:r>
      <w:r w:rsidRPr="00BA3625">
        <w:rPr>
          <w:rFonts w:ascii="Tahoma" w:eastAsia="Times New Roman" w:hAnsi="Tahoma" w:cs="Tahoma"/>
          <w:color w:val="000000" w:themeColor="text1"/>
          <w:lang w:eastAsia="es-MX"/>
        </w:rPr>
        <w:t xml:space="preserve">, </w:t>
      </w:r>
      <w:r w:rsidR="005908C4" w:rsidRPr="00BA3625">
        <w:rPr>
          <w:rFonts w:ascii="Tahoma" w:eastAsia="Times New Roman" w:hAnsi="Tahoma" w:cs="Tahoma"/>
          <w:color w:val="000000" w:themeColor="text1"/>
          <w:lang w:eastAsia="es-MX"/>
        </w:rPr>
        <w:t xml:space="preserve">advirtió </w:t>
      </w:r>
      <w:r w:rsidRPr="00BA3625">
        <w:rPr>
          <w:rFonts w:ascii="Tahoma" w:eastAsia="Times New Roman" w:hAnsi="Tahoma" w:cs="Tahoma"/>
          <w:color w:val="000000" w:themeColor="text1"/>
          <w:lang w:eastAsia="es-MX"/>
        </w:rPr>
        <w:t>que Colfondos S.A., Colpatria y Porvenir S.A. no cumplieron con la carga de la prueba que le correspondía en el proceso, tendiente a acreditar que llev</w:t>
      </w:r>
      <w:r w:rsidR="299CCAD7" w:rsidRPr="00BA3625">
        <w:rPr>
          <w:rFonts w:ascii="Tahoma" w:eastAsia="Times New Roman" w:hAnsi="Tahoma" w:cs="Tahoma"/>
          <w:color w:val="000000" w:themeColor="text1"/>
          <w:lang w:eastAsia="es-MX"/>
        </w:rPr>
        <w:t xml:space="preserve">aron </w:t>
      </w:r>
      <w:r w:rsidRPr="00BA3625">
        <w:rPr>
          <w:rFonts w:ascii="Tahoma" w:eastAsia="Times New Roman" w:hAnsi="Tahoma" w:cs="Tahoma"/>
          <w:color w:val="000000" w:themeColor="text1"/>
          <w:lang w:eastAsia="es-MX"/>
        </w:rPr>
        <w:t>a cabo el deber de información en los términos expuestos por la jurisprudencia de la Sala de Casación Laboral de la Corte Suprema de Justicia</w:t>
      </w:r>
      <w:r w:rsidR="005908C4" w:rsidRPr="00BA3625">
        <w:rPr>
          <w:rFonts w:ascii="Tahoma" w:eastAsia="Times New Roman" w:hAnsi="Tahoma" w:cs="Tahoma"/>
          <w:color w:val="000000" w:themeColor="text1"/>
          <w:lang w:eastAsia="es-MX"/>
        </w:rPr>
        <w:t xml:space="preserve">, por lo que </w:t>
      </w:r>
      <w:r w:rsidRPr="00BA3625">
        <w:rPr>
          <w:rFonts w:ascii="Tahoma" w:eastAsia="Times New Roman" w:hAnsi="Tahoma" w:cs="Tahoma"/>
          <w:color w:val="000000" w:themeColor="text1"/>
          <w:lang w:eastAsia="es-MX"/>
        </w:rPr>
        <w:t xml:space="preserve">la decisión de la </w:t>
      </w:r>
      <w:r w:rsidR="299CCAD7" w:rsidRPr="00BA3625">
        <w:rPr>
          <w:rFonts w:ascii="Tahoma" w:eastAsia="Times New Roman" w:hAnsi="Tahoma" w:cs="Tahoma"/>
          <w:color w:val="000000" w:themeColor="text1"/>
          <w:lang w:eastAsia="es-MX"/>
        </w:rPr>
        <w:t xml:space="preserve">señora Martha Arcila </w:t>
      </w:r>
      <w:r w:rsidRPr="00BA3625">
        <w:rPr>
          <w:rFonts w:ascii="Tahoma" w:eastAsia="Times New Roman" w:hAnsi="Tahoma" w:cs="Tahoma"/>
          <w:color w:val="000000" w:themeColor="text1"/>
          <w:lang w:eastAsia="es-MX"/>
        </w:rPr>
        <w:t>no estuvo precedida de la comprensión suficiente ni el real consentimiento para llevarla a cabo</w:t>
      </w:r>
      <w:r w:rsidR="34EEF995" w:rsidRPr="00BA3625">
        <w:rPr>
          <w:rFonts w:ascii="Tahoma" w:eastAsia="Times New Roman" w:hAnsi="Tahoma" w:cs="Tahoma"/>
          <w:color w:val="000000" w:themeColor="text1"/>
          <w:lang w:eastAsia="es-MX"/>
        </w:rPr>
        <w:t xml:space="preserve">, sin que </w:t>
      </w:r>
      <w:r w:rsidR="299CCAD7" w:rsidRPr="00BA3625">
        <w:rPr>
          <w:rFonts w:ascii="Tahoma" w:eastAsia="Times New Roman" w:hAnsi="Tahoma" w:cs="Tahoma"/>
          <w:color w:val="000000" w:themeColor="text1"/>
          <w:lang w:eastAsia="es-MX"/>
        </w:rPr>
        <w:t>su</w:t>
      </w:r>
      <w:r w:rsidR="34EEF995" w:rsidRPr="00BA3625">
        <w:rPr>
          <w:rFonts w:ascii="Tahoma" w:eastAsia="Times New Roman" w:hAnsi="Tahoma" w:cs="Tahoma"/>
          <w:color w:val="000000" w:themeColor="text1"/>
          <w:lang w:eastAsia="es-MX"/>
        </w:rPr>
        <w:t xml:space="preserve"> movilidad dentro del RAIS convalidara tal omisión. </w:t>
      </w:r>
    </w:p>
    <w:p w14:paraId="303120AE" w14:textId="77777777" w:rsidR="00E35F7E" w:rsidRPr="00BA3625" w:rsidRDefault="00E35F7E" w:rsidP="00BA3625">
      <w:pPr>
        <w:spacing w:before="0" w:beforeAutospacing="0" w:after="0" w:afterAutospacing="0" w:line="276" w:lineRule="auto"/>
        <w:ind w:firstLine="700"/>
        <w:rPr>
          <w:rFonts w:ascii="Tahoma" w:eastAsia="Times New Roman" w:hAnsi="Tahoma" w:cs="Tahoma"/>
          <w:color w:val="000000"/>
          <w:lang w:eastAsia="es-MX"/>
        </w:rPr>
      </w:pPr>
    </w:p>
    <w:p w14:paraId="6E03025B" w14:textId="12F6F207" w:rsidR="00EB4116" w:rsidRPr="00BA3625" w:rsidRDefault="00363C5E" w:rsidP="00BA3625">
      <w:pPr>
        <w:spacing w:before="0" w:beforeAutospacing="0" w:after="0" w:afterAutospacing="0" w:line="276" w:lineRule="auto"/>
        <w:ind w:firstLine="700"/>
        <w:rPr>
          <w:rFonts w:ascii="Tahoma" w:eastAsia="Times New Roman" w:hAnsi="Tahoma" w:cs="Tahoma"/>
          <w:color w:val="000000"/>
          <w:lang w:eastAsia="es-MX"/>
        </w:rPr>
      </w:pPr>
      <w:r w:rsidRPr="00BA3625">
        <w:rPr>
          <w:rFonts w:ascii="Tahoma" w:eastAsia="Times New Roman" w:hAnsi="Tahoma" w:cs="Tahoma"/>
          <w:color w:val="000000"/>
          <w:lang w:eastAsia="es-MX"/>
        </w:rPr>
        <w:t>Por otra parte, estimó que no estaba</w:t>
      </w:r>
      <w:r w:rsidR="00EB4116" w:rsidRPr="00BA3625">
        <w:rPr>
          <w:rFonts w:ascii="Tahoma" w:eastAsia="Times New Roman" w:hAnsi="Tahoma" w:cs="Tahoma"/>
          <w:color w:val="000000"/>
          <w:lang w:eastAsia="es-MX"/>
        </w:rPr>
        <w:t xml:space="preserve">n dadas las </w:t>
      </w:r>
      <w:r w:rsidRPr="00BA3625">
        <w:rPr>
          <w:rFonts w:ascii="Tahoma" w:eastAsia="Times New Roman" w:hAnsi="Tahoma" w:cs="Tahoma"/>
          <w:color w:val="000000"/>
          <w:lang w:eastAsia="es-MX"/>
        </w:rPr>
        <w:t xml:space="preserve">condiciones </w:t>
      </w:r>
      <w:r w:rsidR="00EB4116" w:rsidRPr="00BA3625">
        <w:rPr>
          <w:rFonts w:ascii="Tahoma" w:eastAsia="Times New Roman" w:hAnsi="Tahoma" w:cs="Tahoma"/>
          <w:color w:val="000000"/>
          <w:lang w:eastAsia="es-MX"/>
        </w:rPr>
        <w:t xml:space="preserve">para ordenar a Colpensiones </w:t>
      </w:r>
      <w:r w:rsidRPr="00BA3625">
        <w:rPr>
          <w:rFonts w:ascii="Tahoma" w:eastAsia="Times New Roman" w:hAnsi="Tahoma" w:cs="Tahoma"/>
          <w:color w:val="000000"/>
          <w:lang w:eastAsia="es-MX"/>
        </w:rPr>
        <w:t xml:space="preserve">el reconocimiento de la pensión de vejez, </w:t>
      </w:r>
      <w:r w:rsidR="00EB4116" w:rsidRPr="00BA3625">
        <w:rPr>
          <w:rFonts w:ascii="Tahoma" w:eastAsia="Times New Roman" w:hAnsi="Tahoma" w:cs="Tahoma"/>
          <w:color w:val="000000"/>
          <w:lang w:eastAsia="es-MX"/>
        </w:rPr>
        <w:t xml:space="preserve">toda vez </w:t>
      </w:r>
      <w:r w:rsidRPr="00BA3625">
        <w:rPr>
          <w:rFonts w:ascii="Tahoma" w:eastAsia="Times New Roman" w:hAnsi="Tahoma" w:cs="Tahoma"/>
          <w:color w:val="000000"/>
          <w:lang w:eastAsia="es-MX"/>
        </w:rPr>
        <w:t xml:space="preserve">que </w:t>
      </w:r>
      <w:r w:rsidR="00EB4116" w:rsidRPr="00BA3625">
        <w:rPr>
          <w:rFonts w:ascii="Tahoma" w:eastAsia="Times New Roman" w:hAnsi="Tahoma" w:cs="Tahoma"/>
          <w:color w:val="000000"/>
          <w:lang w:eastAsia="es-MX"/>
        </w:rPr>
        <w:t xml:space="preserve">se </w:t>
      </w:r>
      <w:r w:rsidRPr="00BA3625">
        <w:rPr>
          <w:rFonts w:ascii="Tahoma" w:eastAsia="Times New Roman" w:hAnsi="Tahoma" w:cs="Tahoma"/>
          <w:color w:val="000000"/>
          <w:lang w:eastAsia="es-MX"/>
        </w:rPr>
        <w:t xml:space="preserve">ignora el comportamiento de la demandante dentro del sistema de seguridad social, el total de sus aportes, el total de las cotizaciones y el cumplimiento de requisitos, </w:t>
      </w:r>
      <w:r w:rsidR="00EB4116" w:rsidRPr="00BA3625">
        <w:rPr>
          <w:rFonts w:ascii="Tahoma" w:eastAsia="Times New Roman" w:hAnsi="Tahoma" w:cs="Tahoma"/>
          <w:color w:val="000000"/>
          <w:lang w:eastAsia="es-MX"/>
        </w:rPr>
        <w:t xml:space="preserve">lo cual debía ser </w:t>
      </w:r>
      <w:r w:rsidRPr="00BA3625">
        <w:rPr>
          <w:rFonts w:ascii="Tahoma" w:eastAsia="Times New Roman" w:hAnsi="Tahoma" w:cs="Tahoma"/>
          <w:color w:val="000000"/>
          <w:lang w:eastAsia="es-MX"/>
        </w:rPr>
        <w:t xml:space="preserve">valorado por Colpensiones cuando </w:t>
      </w:r>
      <w:r w:rsidR="00EB4116" w:rsidRPr="00BA3625">
        <w:rPr>
          <w:rFonts w:ascii="Tahoma" w:eastAsia="Times New Roman" w:hAnsi="Tahoma" w:cs="Tahoma"/>
          <w:color w:val="000000"/>
          <w:lang w:eastAsia="es-MX"/>
        </w:rPr>
        <w:t xml:space="preserve">cuente con </w:t>
      </w:r>
      <w:r w:rsidRPr="00BA3625">
        <w:rPr>
          <w:rFonts w:ascii="Tahoma" w:eastAsia="Times New Roman" w:hAnsi="Tahoma" w:cs="Tahoma"/>
          <w:color w:val="000000"/>
          <w:lang w:eastAsia="es-MX"/>
        </w:rPr>
        <w:t>toda la documentación pertinente</w:t>
      </w:r>
      <w:r w:rsidR="00EB4116" w:rsidRPr="00BA3625">
        <w:rPr>
          <w:rFonts w:ascii="Tahoma" w:eastAsia="Times New Roman" w:hAnsi="Tahoma" w:cs="Tahoma"/>
          <w:color w:val="000000"/>
          <w:lang w:eastAsia="es-MX"/>
        </w:rPr>
        <w:t>.</w:t>
      </w:r>
    </w:p>
    <w:p w14:paraId="7BA7C94B" w14:textId="77777777" w:rsidR="00EB4116" w:rsidRPr="00BA3625" w:rsidRDefault="00EB4116" w:rsidP="00BA3625">
      <w:pPr>
        <w:spacing w:before="0" w:beforeAutospacing="0" w:after="0" w:afterAutospacing="0" w:line="276" w:lineRule="auto"/>
        <w:ind w:firstLine="700"/>
        <w:rPr>
          <w:rFonts w:ascii="Tahoma" w:eastAsia="Times New Roman" w:hAnsi="Tahoma" w:cs="Tahoma"/>
          <w:color w:val="000000"/>
          <w:lang w:eastAsia="es-MX"/>
        </w:rPr>
      </w:pPr>
    </w:p>
    <w:p w14:paraId="6857CEBA" w14:textId="7E94DE9D" w:rsidR="00D3239F" w:rsidRPr="00BA3625" w:rsidRDefault="0045478A" w:rsidP="00BA3625">
      <w:pPr>
        <w:spacing w:before="0" w:beforeAutospacing="0" w:after="0" w:afterAutospacing="0" w:line="276" w:lineRule="auto"/>
        <w:ind w:firstLine="700"/>
        <w:rPr>
          <w:rFonts w:ascii="Tahoma" w:hAnsi="Tahoma" w:cs="Tahoma"/>
          <w:color w:val="000000"/>
        </w:rPr>
      </w:pPr>
      <w:proofErr w:type="spellStart"/>
      <w:r w:rsidRPr="00BA3625">
        <w:rPr>
          <w:rFonts w:ascii="Tahoma" w:hAnsi="Tahoma" w:cs="Tahoma"/>
          <w:color w:val="000000"/>
        </w:rPr>
        <w:t>Expusó</w:t>
      </w:r>
      <w:proofErr w:type="spellEnd"/>
      <w:r w:rsidRPr="00BA3625">
        <w:rPr>
          <w:rFonts w:ascii="Tahoma" w:hAnsi="Tahoma" w:cs="Tahoma"/>
          <w:color w:val="000000"/>
        </w:rPr>
        <w:t xml:space="preserve"> que la actora no ha gestionado el reconocimiento y pago de la pensión a Colpensiones, requisito indispensable para acceder a la justicia, por lo que acceder a lo pretendido implicaría </w:t>
      </w:r>
      <w:r w:rsidR="00363C5E" w:rsidRPr="00BA3625">
        <w:rPr>
          <w:rFonts w:ascii="Tahoma" w:eastAsia="Times New Roman" w:hAnsi="Tahoma" w:cs="Tahoma"/>
          <w:color w:val="000000"/>
          <w:lang w:eastAsia="es-MX"/>
        </w:rPr>
        <w:t xml:space="preserve">violentar </w:t>
      </w:r>
      <w:r w:rsidRPr="00BA3625">
        <w:rPr>
          <w:rFonts w:ascii="Tahoma" w:eastAsia="Times New Roman" w:hAnsi="Tahoma" w:cs="Tahoma"/>
          <w:color w:val="000000"/>
          <w:lang w:eastAsia="es-MX"/>
        </w:rPr>
        <w:t>el</w:t>
      </w:r>
      <w:r w:rsidR="00363C5E" w:rsidRPr="00BA3625">
        <w:rPr>
          <w:rFonts w:ascii="Tahoma" w:eastAsia="Times New Roman" w:hAnsi="Tahoma" w:cs="Tahoma"/>
          <w:color w:val="000000"/>
          <w:lang w:eastAsia="es-MX"/>
        </w:rPr>
        <w:t xml:space="preserve"> derecho de defensa</w:t>
      </w:r>
      <w:r w:rsidRPr="00BA3625">
        <w:rPr>
          <w:rFonts w:ascii="Tahoma" w:eastAsia="Times New Roman" w:hAnsi="Tahoma" w:cs="Tahoma"/>
          <w:color w:val="000000"/>
          <w:lang w:eastAsia="es-MX"/>
        </w:rPr>
        <w:t xml:space="preserve"> de esa entidad.</w:t>
      </w:r>
    </w:p>
    <w:p w14:paraId="0E8B8874" w14:textId="77777777" w:rsidR="00E35F7E" w:rsidRPr="00BA3625" w:rsidRDefault="00E35F7E" w:rsidP="00BA3625">
      <w:pPr>
        <w:spacing w:before="0" w:beforeAutospacing="0" w:after="0" w:afterAutospacing="0" w:line="276" w:lineRule="auto"/>
        <w:ind w:firstLine="700"/>
        <w:rPr>
          <w:rFonts w:ascii="Tahoma" w:eastAsia="Times New Roman" w:hAnsi="Tahoma" w:cs="Tahoma"/>
          <w:color w:val="000000"/>
          <w:lang w:eastAsia="es-MX"/>
        </w:rPr>
      </w:pPr>
    </w:p>
    <w:p w14:paraId="7FA4EA71" w14:textId="67F3B4D0" w:rsidR="00914183" w:rsidRPr="00BA3625" w:rsidRDefault="00792794" w:rsidP="00BA3625">
      <w:pPr>
        <w:pStyle w:val="Prrafodelista"/>
        <w:numPr>
          <w:ilvl w:val="0"/>
          <w:numId w:val="1"/>
        </w:numPr>
        <w:spacing w:line="276" w:lineRule="auto"/>
        <w:ind w:left="426" w:hanging="426"/>
        <w:jc w:val="center"/>
        <w:rPr>
          <w:rFonts w:cs="Tahoma"/>
          <w:b/>
          <w:bCs/>
          <w:szCs w:val="24"/>
        </w:rPr>
      </w:pPr>
      <w:r w:rsidRPr="00BA3625">
        <w:rPr>
          <w:rFonts w:cs="Tahoma"/>
          <w:b/>
          <w:bCs/>
          <w:szCs w:val="24"/>
        </w:rPr>
        <w:t>Recursos de apelación y procedencia de la consulta</w:t>
      </w:r>
    </w:p>
    <w:p w14:paraId="381D79B8" w14:textId="77777777" w:rsidR="00E35F7E" w:rsidRPr="00BA3625" w:rsidRDefault="00E35F7E" w:rsidP="00BA3625">
      <w:pPr>
        <w:spacing w:before="0" w:beforeAutospacing="0" w:after="0" w:afterAutospacing="0" w:line="276" w:lineRule="auto"/>
        <w:rPr>
          <w:rFonts w:ascii="Tahoma" w:eastAsia="Times New Roman" w:hAnsi="Tahoma" w:cs="Tahoma"/>
          <w:color w:val="000000"/>
          <w:lang w:eastAsia="es-MX"/>
        </w:rPr>
      </w:pPr>
    </w:p>
    <w:p w14:paraId="22FD6FF4" w14:textId="66FEF4FF" w:rsidR="00BC4ADE" w:rsidRPr="00BA3625" w:rsidRDefault="00914183" w:rsidP="00BA3625">
      <w:pPr>
        <w:spacing w:before="0" w:beforeAutospacing="0" w:after="0" w:afterAutospacing="0" w:line="276" w:lineRule="auto"/>
        <w:rPr>
          <w:rFonts w:ascii="Tahoma" w:eastAsia="Times New Roman" w:hAnsi="Tahoma" w:cs="Tahoma"/>
          <w:color w:val="000000"/>
          <w:lang w:eastAsia="es-MX"/>
        </w:rPr>
      </w:pPr>
      <w:r w:rsidRPr="00BA3625">
        <w:rPr>
          <w:rFonts w:ascii="Tahoma" w:eastAsia="Times New Roman" w:hAnsi="Tahoma" w:cs="Tahoma"/>
          <w:color w:val="000000"/>
          <w:lang w:eastAsia="es-MX"/>
        </w:rPr>
        <w:t xml:space="preserve">La </w:t>
      </w:r>
      <w:r w:rsidR="0045478A" w:rsidRPr="00BA3625">
        <w:rPr>
          <w:rFonts w:ascii="Tahoma" w:eastAsia="Times New Roman" w:hAnsi="Tahoma" w:cs="Tahoma"/>
          <w:color w:val="000000"/>
          <w:lang w:eastAsia="es-MX"/>
        </w:rPr>
        <w:t xml:space="preserve">apoderada de la </w:t>
      </w:r>
      <w:r w:rsidRPr="00BA3625">
        <w:rPr>
          <w:rFonts w:ascii="Tahoma" w:eastAsia="Times New Roman" w:hAnsi="Tahoma" w:cs="Tahoma"/>
          <w:color w:val="000000"/>
          <w:lang w:eastAsia="es-MX"/>
        </w:rPr>
        <w:t>señora</w:t>
      </w:r>
      <w:r w:rsidRPr="00BA3625">
        <w:rPr>
          <w:rFonts w:ascii="Tahoma" w:eastAsia="Times New Roman" w:hAnsi="Tahoma" w:cs="Tahoma"/>
          <w:b/>
          <w:bCs/>
          <w:color w:val="000000"/>
          <w:lang w:eastAsia="es-MX"/>
        </w:rPr>
        <w:t xml:space="preserve"> Martha Cecilia Arcila Valencia </w:t>
      </w:r>
      <w:r w:rsidRPr="00BA3625">
        <w:rPr>
          <w:rFonts w:ascii="Tahoma" w:eastAsia="Times New Roman" w:hAnsi="Tahoma" w:cs="Tahoma"/>
          <w:color w:val="000000"/>
          <w:lang w:eastAsia="es-MX"/>
        </w:rPr>
        <w:t xml:space="preserve">atacó el fallo solicitando que se reconozca </w:t>
      </w:r>
      <w:r w:rsidR="00BC4ADE" w:rsidRPr="00BA3625">
        <w:rPr>
          <w:rFonts w:ascii="Tahoma" w:eastAsia="Times New Roman" w:hAnsi="Tahoma" w:cs="Tahoma"/>
          <w:color w:val="000000"/>
          <w:lang w:eastAsia="es-MX"/>
        </w:rPr>
        <w:t xml:space="preserve">a su poderdante la </w:t>
      </w:r>
      <w:r w:rsidRPr="00BA3625">
        <w:rPr>
          <w:rFonts w:ascii="Tahoma" w:eastAsia="Times New Roman" w:hAnsi="Tahoma" w:cs="Tahoma"/>
          <w:color w:val="000000"/>
          <w:lang w:eastAsia="es-MX"/>
        </w:rPr>
        <w:t xml:space="preserve">pensión de vejez conforme </w:t>
      </w:r>
      <w:r w:rsidR="00BC20D1" w:rsidRPr="00BA3625">
        <w:rPr>
          <w:rFonts w:ascii="Tahoma" w:eastAsia="Times New Roman" w:hAnsi="Tahoma" w:cs="Tahoma"/>
          <w:color w:val="000000"/>
          <w:lang w:eastAsia="es-MX"/>
        </w:rPr>
        <w:t xml:space="preserve">a </w:t>
      </w:r>
      <w:r w:rsidRPr="00BA3625">
        <w:rPr>
          <w:rFonts w:ascii="Tahoma" w:eastAsia="Times New Roman" w:hAnsi="Tahoma" w:cs="Tahoma"/>
          <w:color w:val="000000"/>
          <w:lang w:eastAsia="es-MX"/>
        </w:rPr>
        <w:t>lo solicitado en la demanda, donde también</w:t>
      </w:r>
      <w:r w:rsidR="00BC20D1" w:rsidRPr="00BA3625">
        <w:rPr>
          <w:rFonts w:ascii="Tahoma" w:eastAsia="Times New Roman" w:hAnsi="Tahoma" w:cs="Tahoma"/>
          <w:color w:val="000000"/>
          <w:lang w:eastAsia="es-MX"/>
        </w:rPr>
        <w:t xml:space="preserve"> </w:t>
      </w:r>
      <w:r w:rsidR="00C4373B" w:rsidRPr="00BA3625">
        <w:rPr>
          <w:rFonts w:ascii="Tahoma" w:eastAsia="Times New Roman" w:hAnsi="Tahoma" w:cs="Tahoma"/>
          <w:color w:val="000000"/>
          <w:lang w:eastAsia="es-MX"/>
        </w:rPr>
        <w:t xml:space="preserve">se pidió </w:t>
      </w:r>
      <w:r w:rsidR="00BC4ADE" w:rsidRPr="00BA3625">
        <w:rPr>
          <w:rFonts w:ascii="Tahoma" w:eastAsia="Times New Roman" w:hAnsi="Tahoma" w:cs="Tahoma"/>
          <w:color w:val="000000"/>
          <w:lang w:eastAsia="es-MX"/>
        </w:rPr>
        <w:t xml:space="preserve">el pago de los </w:t>
      </w:r>
      <w:r w:rsidRPr="00BA3625">
        <w:rPr>
          <w:rFonts w:ascii="Tahoma" w:eastAsia="Times New Roman" w:hAnsi="Tahoma" w:cs="Tahoma"/>
          <w:color w:val="000000"/>
          <w:lang w:eastAsia="es-MX"/>
        </w:rPr>
        <w:t>intereses de mora</w:t>
      </w:r>
      <w:r w:rsidR="00BC4ADE" w:rsidRPr="00BA3625">
        <w:rPr>
          <w:rFonts w:ascii="Tahoma" w:eastAsia="Times New Roman" w:hAnsi="Tahoma" w:cs="Tahoma"/>
          <w:color w:val="000000"/>
          <w:lang w:eastAsia="es-MX"/>
        </w:rPr>
        <w:t xml:space="preserve"> consagrados en </w:t>
      </w:r>
      <w:r w:rsidRPr="00BA3625">
        <w:rPr>
          <w:rFonts w:ascii="Tahoma" w:eastAsia="Times New Roman" w:hAnsi="Tahoma" w:cs="Tahoma"/>
          <w:color w:val="000000"/>
          <w:lang w:eastAsia="es-MX"/>
        </w:rPr>
        <w:t xml:space="preserve">el artículo 141 de la </w:t>
      </w:r>
      <w:r w:rsidR="008E0758" w:rsidRPr="00BA3625">
        <w:rPr>
          <w:rFonts w:ascii="Tahoma" w:eastAsia="Times New Roman" w:hAnsi="Tahoma" w:cs="Tahoma"/>
          <w:color w:val="000000"/>
          <w:lang w:eastAsia="es-MX"/>
        </w:rPr>
        <w:t xml:space="preserve">Ley </w:t>
      </w:r>
      <w:r w:rsidRPr="00BA3625">
        <w:rPr>
          <w:rFonts w:ascii="Tahoma" w:eastAsia="Times New Roman" w:hAnsi="Tahoma" w:cs="Tahoma"/>
          <w:color w:val="000000"/>
          <w:lang w:eastAsia="es-MX"/>
        </w:rPr>
        <w:t xml:space="preserve">100 de 1993. </w:t>
      </w:r>
    </w:p>
    <w:p w14:paraId="10745453" w14:textId="77777777" w:rsidR="00BE3381" w:rsidRPr="00BA3625" w:rsidRDefault="00BE3381" w:rsidP="00BA3625">
      <w:pPr>
        <w:spacing w:before="0" w:beforeAutospacing="0" w:after="0" w:afterAutospacing="0" w:line="276" w:lineRule="auto"/>
        <w:rPr>
          <w:rFonts w:ascii="Tahoma" w:eastAsia="Times New Roman" w:hAnsi="Tahoma" w:cs="Tahoma"/>
          <w:color w:val="000000"/>
          <w:lang w:eastAsia="es-MX"/>
        </w:rPr>
      </w:pPr>
    </w:p>
    <w:p w14:paraId="55281B10" w14:textId="0E4622B4" w:rsidR="008E0758" w:rsidRPr="00BA3625" w:rsidRDefault="008E0758" w:rsidP="00BA3625">
      <w:pPr>
        <w:spacing w:before="0" w:beforeAutospacing="0" w:after="0" w:afterAutospacing="0" w:line="276" w:lineRule="auto"/>
        <w:rPr>
          <w:rFonts w:ascii="Tahoma" w:eastAsia="Times New Roman" w:hAnsi="Tahoma" w:cs="Tahoma"/>
          <w:color w:val="000000"/>
          <w:lang w:eastAsia="es-MX"/>
        </w:rPr>
      </w:pPr>
      <w:r w:rsidRPr="00BA3625">
        <w:rPr>
          <w:rFonts w:ascii="Tahoma" w:eastAsia="Times New Roman" w:hAnsi="Tahoma" w:cs="Tahoma"/>
          <w:color w:val="000000"/>
          <w:lang w:eastAsia="es-MX"/>
        </w:rPr>
        <w:t xml:space="preserve">Agregó que la pensión </w:t>
      </w:r>
      <w:r w:rsidR="00C4373B" w:rsidRPr="00BA3625">
        <w:rPr>
          <w:rFonts w:ascii="Tahoma" w:eastAsia="Times New Roman" w:hAnsi="Tahoma" w:cs="Tahoma"/>
          <w:color w:val="000000"/>
          <w:lang w:eastAsia="es-MX"/>
        </w:rPr>
        <w:t xml:space="preserve">de su prohijada </w:t>
      </w:r>
      <w:r w:rsidR="00914183" w:rsidRPr="00BA3625">
        <w:rPr>
          <w:rFonts w:ascii="Tahoma" w:eastAsia="Times New Roman" w:hAnsi="Tahoma" w:cs="Tahoma"/>
          <w:color w:val="000000"/>
          <w:lang w:eastAsia="es-MX"/>
        </w:rPr>
        <w:t>fue causada e</w:t>
      </w:r>
      <w:r w:rsidRPr="00BA3625">
        <w:rPr>
          <w:rFonts w:ascii="Tahoma" w:eastAsia="Times New Roman" w:hAnsi="Tahoma" w:cs="Tahoma"/>
          <w:color w:val="000000"/>
          <w:lang w:eastAsia="es-MX"/>
        </w:rPr>
        <w:t>l 31 de agosto de</w:t>
      </w:r>
      <w:r w:rsidR="00914183" w:rsidRPr="00BA3625">
        <w:rPr>
          <w:rFonts w:ascii="Tahoma" w:eastAsia="Times New Roman" w:hAnsi="Tahoma" w:cs="Tahoma"/>
          <w:color w:val="000000"/>
          <w:lang w:eastAsia="es-MX"/>
        </w:rPr>
        <w:t xml:space="preserve"> 2021,</w:t>
      </w:r>
      <w:r w:rsidRPr="00BA3625">
        <w:rPr>
          <w:rFonts w:ascii="Tahoma" w:eastAsia="Times New Roman" w:hAnsi="Tahoma" w:cs="Tahoma"/>
          <w:color w:val="000000"/>
          <w:lang w:eastAsia="es-MX"/>
        </w:rPr>
        <w:t xml:space="preserve"> cuando se</w:t>
      </w:r>
      <w:r w:rsidR="00914183" w:rsidRPr="00BA3625">
        <w:rPr>
          <w:rFonts w:ascii="Tahoma" w:eastAsia="Times New Roman" w:hAnsi="Tahoma" w:cs="Tahoma"/>
          <w:color w:val="000000"/>
          <w:lang w:eastAsia="es-MX"/>
        </w:rPr>
        <w:t xml:space="preserve"> </w:t>
      </w:r>
      <w:r w:rsidRPr="00BA3625">
        <w:rPr>
          <w:rFonts w:ascii="Tahoma" w:eastAsia="Times New Roman" w:hAnsi="Tahoma" w:cs="Tahoma"/>
          <w:color w:val="000000"/>
          <w:lang w:eastAsia="es-MX"/>
        </w:rPr>
        <w:t xml:space="preserve">retiró tácitamente del sistema al </w:t>
      </w:r>
      <w:r w:rsidR="00914183" w:rsidRPr="00BA3625">
        <w:rPr>
          <w:rFonts w:ascii="Tahoma" w:eastAsia="Times New Roman" w:hAnsi="Tahoma" w:cs="Tahoma"/>
          <w:color w:val="000000"/>
          <w:lang w:eastAsia="es-MX"/>
        </w:rPr>
        <w:t>realiz</w:t>
      </w:r>
      <w:r w:rsidRPr="00BA3625">
        <w:rPr>
          <w:rFonts w:ascii="Tahoma" w:eastAsia="Times New Roman" w:hAnsi="Tahoma" w:cs="Tahoma"/>
          <w:color w:val="000000"/>
          <w:lang w:eastAsia="es-MX"/>
        </w:rPr>
        <w:t>ar</w:t>
      </w:r>
      <w:r w:rsidR="00914183" w:rsidRPr="00BA3625">
        <w:rPr>
          <w:rFonts w:ascii="Tahoma" w:eastAsia="Times New Roman" w:hAnsi="Tahoma" w:cs="Tahoma"/>
          <w:color w:val="000000"/>
          <w:lang w:eastAsia="es-MX"/>
        </w:rPr>
        <w:t xml:space="preserve"> su última cotización</w:t>
      </w:r>
      <w:r w:rsidRPr="00BA3625">
        <w:rPr>
          <w:rFonts w:ascii="Tahoma" w:eastAsia="Times New Roman" w:hAnsi="Tahoma" w:cs="Tahoma"/>
          <w:color w:val="000000"/>
          <w:lang w:eastAsia="es-MX"/>
        </w:rPr>
        <w:t xml:space="preserve">, y cuando superaba ampliamente los </w:t>
      </w:r>
      <w:r w:rsidR="00914183" w:rsidRPr="00BA3625">
        <w:rPr>
          <w:rFonts w:ascii="Tahoma" w:eastAsia="Times New Roman" w:hAnsi="Tahoma" w:cs="Tahoma"/>
          <w:color w:val="000000"/>
          <w:lang w:eastAsia="es-MX"/>
        </w:rPr>
        <w:t xml:space="preserve">57 años de edad. </w:t>
      </w:r>
      <w:r w:rsidR="00DA3518" w:rsidRPr="00BA3625">
        <w:rPr>
          <w:rFonts w:ascii="Tahoma" w:eastAsia="Times New Roman" w:hAnsi="Tahoma" w:cs="Tahoma"/>
          <w:color w:val="000000"/>
          <w:lang w:eastAsia="es-MX"/>
        </w:rPr>
        <w:t xml:space="preserve">Pese a tal afirmación, sostuvo </w:t>
      </w:r>
      <w:r w:rsidR="00C4373B" w:rsidRPr="00BA3625">
        <w:rPr>
          <w:rFonts w:ascii="Tahoma" w:eastAsia="Times New Roman" w:hAnsi="Tahoma" w:cs="Tahoma"/>
          <w:color w:val="000000"/>
          <w:lang w:eastAsia="es-MX"/>
        </w:rPr>
        <w:t xml:space="preserve">seguidamente </w:t>
      </w:r>
      <w:r w:rsidR="00DA3518" w:rsidRPr="00BA3625">
        <w:rPr>
          <w:rFonts w:ascii="Tahoma" w:eastAsia="Times New Roman" w:hAnsi="Tahoma" w:cs="Tahoma"/>
          <w:color w:val="000000"/>
          <w:lang w:eastAsia="es-MX"/>
        </w:rPr>
        <w:t>que la gracia pensional debía reconocerse desde el 1º de diciembre de 2021.</w:t>
      </w:r>
    </w:p>
    <w:p w14:paraId="4D504FCF" w14:textId="77777777" w:rsidR="0045478A" w:rsidRPr="00BA3625" w:rsidRDefault="0045478A" w:rsidP="00BA3625">
      <w:pPr>
        <w:spacing w:before="0" w:beforeAutospacing="0" w:after="0" w:afterAutospacing="0" w:line="276" w:lineRule="auto"/>
        <w:rPr>
          <w:rFonts w:ascii="Tahoma" w:eastAsia="Times New Roman" w:hAnsi="Tahoma" w:cs="Tahoma"/>
          <w:color w:val="000000"/>
          <w:lang w:eastAsia="es-MX"/>
        </w:rPr>
      </w:pPr>
    </w:p>
    <w:p w14:paraId="0CAF779F" w14:textId="4E73E820" w:rsidR="00914183" w:rsidRPr="00BA3625" w:rsidRDefault="00914183" w:rsidP="00BA3625">
      <w:pPr>
        <w:spacing w:before="0" w:beforeAutospacing="0" w:after="0" w:afterAutospacing="0" w:line="276" w:lineRule="auto"/>
        <w:rPr>
          <w:rFonts w:ascii="Tahoma" w:eastAsia="Times New Roman" w:hAnsi="Tahoma" w:cs="Tahoma"/>
          <w:lang w:eastAsia="es-MX"/>
        </w:rPr>
      </w:pPr>
      <w:r w:rsidRPr="00BA3625">
        <w:rPr>
          <w:rFonts w:ascii="Tahoma" w:eastAsia="Times New Roman" w:hAnsi="Tahoma" w:cs="Tahoma"/>
          <w:b/>
          <w:bCs/>
          <w:color w:val="000000"/>
          <w:lang w:eastAsia="es-MX"/>
        </w:rPr>
        <w:lastRenderedPageBreak/>
        <w:t xml:space="preserve">Colpensiones </w:t>
      </w:r>
      <w:r w:rsidRPr="00BA3625">
        <w:rPr>
          <w:rFonts w:ascii="Tahoma" w:eastAsia="Times New Roman" w:hAnsi="Tahoma" w:cs="Tahoma"/>
          <w:color w:val="000000"/>
          <w:lang w:eastAsia="es-MX"/>
        </w:rPr>
        <w:t xml:space="preserve">atacó la decisión </w:t>
      </w:r>
      <w:r w:rsidR="008E0758" w:rsidRPr="00BA3625">
        <w:rPr>
          <w:rFonts w:ascii="Tahoma" w:eastAsia="Times New Roman" w:hAnsi="Tahoma" w:cs="Tahoma"/>
          <w:color w:val="000000"/>
          <w:lang w:eastAsia="es-MX"/>
        </w:rPr>
        <w:t>reiterando q</w:t>
      </w:r>
      <w:r w:rsidRPr="00BA3625">
        <w:rPr>
          <w:rFonts w:ascii="Tahoma" w:eastAsia="Times New Roman" w:hAnsi="Tahoma" w:cs="Tahoma"/>
          <w:color w:val="000000"/>
          <w:lang w:eastAsia="es-MX"/>
        </w:rPr>
        <w:t xml:space="preserve">ue la afiliación de la </w:t>
      </w:r>
      <w:r w:rsidR="00C4373B" w:rsidRPr="00BA3625">
        <w:rPr>
          <w:rFonts w:ascii="Tahoma" w:eastAsia="Times New Roman" w:hAnsi="Tahoma" w:cs="Tahoma"/>
          <w:color w:val="000000"/>
          <w:lang w:eastAsia="es-MX"/>
        </w:rPr>
        <w:t xml:space="preserve">gestora del pleito </w:t>
      </w:r>
      <w:r w:rsidR="008E0758" w:rsidRPr="00BA3625">
        <w:rPr>
          <w:rFonts w:ascii="Tahoma" w:eastAsia="Times New Roman" w:hAnsi="Tahoma" w:cs="Tahoma"/>
          <w:color w:val="000000"/>
          <w:lang w:eastAsia="es-MX"/>
        </w:rPr>
        <w:t xml:space="preserve">al RAIS </w:t>
      </w:r>
      <w:r w:rsidR="00DA3518" w:rsidRPr="00BA3625">
        <w:rPr>
          <w:rFonts w:ascii="Tahoma" w:eastAsia="Times New Roman" w:hAnsi="Tahoma" w:cs="Tahoma"/>
          <w:color w:val="000000"/>
          <w:lang w:eastAsia="es-MX"/>
        </w:rPr>
        <w:t xml:space="preserve">es </w:t>
      </w:r>
      <w:r w:rsidRPr="00BA3625">
        <w:rPr>
          <w:rFonts w:ascii="Tahoma" w:eastAsia="Times New Roman" w:hAnsi="Tahoma" w:cs="Tahoma"/>
          <w:color w:val="000000"/>
          <w:lang w:eastAsia="es-MX"/>
        </w:rPr>
        <w:t>válida</w:t>
      </w:r>
      <w:r w:rsidR="008E0758" w:rsidRPr="00BA3625">
        <w:rPr>
          <w:rFonts w:ascii="Tahoma" w:eastAsia="Times New Roman" w:hAnsi="Tahoma" w:cs="Tahoma"/>
          <w:color w:val="000000"/>
          <w:lang w:eastAsia="es-MX"/>
        </w:rPr>
        <w:t xml:space="preserve"> al haberse </w:t>
      </w:r>
      <w:r w:rsidRPr="00BA3625">
        <w:rPr>
          <w:rFonts w:ascii="Tahoma" w:eastAsia="Times New Roman" w:hAnsi="Tahoma" w:cs="Tahoma"/>
          <w:lang w:eastAsia="es-MX"/>
        </w:rPr>
        <w:t>cumpli</w:t>
      </w:r>
      <w:r w:rsidR="008E0758" w:rsidRPr="00BA3625">
        <w:rPr>
          <w:rFonts w:ascii="Tahoma" w:eastAsia="Times New Roman" w:hAnsi="Tahoma" w:cs="Tahoma"/>
          <w:lang w:eastAsia="es-MX"/>
        </w:rPr>
        <w:t xml:space="preserve">do </w:t>
      </w:r>
      <w:r w:rsidRPr="00BA3625">
        <w:rPr>
          <w:rFonts w:ascii="Tahoma" w:eastAsia="Times New Roman" w:hAnsi="Tahoma" w:cs="Tahoma"/>
          <w:lang w:eastAsia="es-MX"/>
        </w:rPr>
        <w:t>los requisitos establecidos en la normatividad vigente</w:t>
      </w:r>
      <w:r w:rsidR="008E0758" w:rsidRPr="00BA3625">
        <w:rPr>
          <w:rFonts w:ascii="Tahoma" w:eastAsia="Times New Roman" w:hAnsi="Tahoma" w:cs="Tahoma"/>
          <w:lang w:eastAsia="es-MX"/>
        </w:rPr>
        <w:t xml:space="preserve"> al momento del traslado</w:t>
      </w:r>
      <w:r w:rsidRPr="00BA3625">
        <w:rPr>
          <w:rFonts w:ascii="Tahoma" w:eastAsia="Times New Roman" w:hAnsi="Tahoma" w:cs="Tahoma"/>
          <w:lang w:eastAsia="es-MX"/>
        </w:rPr>
        <w:t xml:space="preserve">, </w:t>
      </w:r>
      <w:r w:rsidR="008E0758" w:rsidRPr="00BA3625">
        <w:rPr>
          <w:rFonts w:ascii="Tahoma" w:eastAsia="Times New Roman" w:hAnsi="Tahoma" w:cs="Tahoma"/>
          <w:lang w:eastAsia="es-MX"/>
        </w:rPr>
        <w:t xml:space="preserve">cuando </w:t>
      </w:r>
      <w:r w:rsidR="00DA3518" w:rsidRPr="00BA3625">
        <w:rPr>
          <w:rFonts w:ascii="Tahoma" w:eastAsia="Times New Roman" w:hAnsi="Tahoma" w:cs="Tahoma"/>
          <w:lang w:eastAsia="es-MX"/>
        </w:rPr>
        <w:t>aquel</w:t>
      </w:r>
      <w:r w:rsidRPr="00BA3625">
        <w:rPr>
          <w:rFonts w:ascii="Tahoma" w:eastAsia="Times New Roman" w:hAnsi="Tahoma" w:cs="Tahoma"/>
          <w:lang w:eastAsia="es-MX"/>
        </w:rPr>
        <w:t>l</w:t>
      </w:r>
      <w:r w:rsidR="00DA3518" w:rsidRPr="00BA3625">
        <w:rPr>
          <w:rFonts w:ascii="Tahoma" w:eastAsia="Times New Roman" w:hAnsi="Tahoma" w:cs="Tahoma"/>
          <w:lang w:eastAsia="es-MX"/>
        </w:rPr>
        <w:t>a</w:t>
      </w:r>
      <w:r w:rsidRPr="00BA3625">
        <w:rPr>
          <w:rFonts w:ascii="Tahoma" w:eastAsia="Times New Roman" w:hAnsi="Tahoma" w:cs="Tahoma"/>
          <w:lang w:eastAsia="es-MX"/>
        </w:rPr>
        <w:t xml:space="preserve"> firmó de manera libre, voluntaria y sin presiones el </w:t>
      </w:r>
      <w:r w:rsidR="00DA3518" w:rsidRPr="00BA3625">
        <w:rPr>
          <w:rFonts w:ascii="Tahoma" w:eastAsia="Times New Roman" w:hAnsi="Tahoma" w:cs="Tahoma"/>
          <w:lang w:eastAsia="es-MX"/>
        </w:rPr>
        <w:t xml:space="preserve">respectivo </w:t>
      </w:r>
      <w:r w:rsidRPr="00BA3625">
        <w:rPr>
          <w:rFonts w:ascii="Tahoma" w:eastAsia="Times New Roman" w:hAnsi="Tahoma" w:cs="Tahoma"/>
          <w:lang w:eastAsia="es-MX"/>
        </w:rPr>
        <w:t>formulario.</w:t>
      </w:r>
    </w:p>
    <w:p w14:paraId="6EA9E215" w14:textId="77777777" w:rsidR="0045478A" w:rsidRPr="00BA3625" w:rsidRDefault="0045478A" w:rsidP="00BA3625">
      <w:pPr>
        <w:spacing w:before="0" w:beforeAutospacing="0" w:after="0" w:afterAutospacing="0" w:line="276" w:lineRule="auto"/>
        <w:rPr>
          <w:rFonts w:ascii="Tahoma" w:eastAsia="Times New Roman" w:hAnsi="Tahoma" w:cs="Tahoma"/>
          <w:lang w:eastAsia="es-MX"/>
        </w:rPr>
      </w:pPr>
    </w:p>
    <w:p w14:paraId="428CCA54" w14:textId="60BA3741" w:rsidR="00914183" w:rsidRPr="00BA3625" w:rsidRDefault="00BB3B46" w:rsidP="00BA3625">
      <w:pPr>
        <w:spacing w:before="0" w:beforeAutospacing="0" w:after="0" w:afterAutospacing="0" w:line="276" w:lineRule="auto"/>
        <w:rPr>
          <w:rFonts w:ascii="Tahoma" w:eastAsia="Times New Roman" w:hAnsi="Tahoma" w:cs="Tahoma"/>
          <w:lang w:eastAsia="es-MX"/>
        </w:rPr>
      </w:pPr>
      <w:r w:rsidRPr="00BA3625">
        <w:rPr>
          <w:rFonts w:ascii="Tahoma" w:eastAsia="Times New Roman" w:hAnsi="Tahoma" w:cs="Tahoma"/>
          <w:lang w:eastAsia="es-MX"/>
        </w:rPr>
        <w:t xml:space="preserve">Seguidamente, arguyó </w:t>
      </w:r>
      <w:r w:rsidR="00914183" w:rsidRPr="00BA3625">
        <w:rPr>
          <w:rFonts w:ascii="Tahoma" w:eastAsia="Times New Roman" w:hAnsi="Tahoma" w:cs="Tahoma"/>
          <w:lang w:eastAsia="es-MX"/>
        </w:rPr>
        <w:t xml:space="preserve">que la acción pertinente a llevar a cabo es la de resarcimiento de perjuicios y no la de ineficacia de la afiliación, puesto que esta última no contempla </w:t>
      </w:r>
      <w:r w:rsidRPr="00BA3625">
        <w:rPr>
          <w:rFonts w:ascii="Tahoma" w:eastAsia="Times New Roman" w:hAnsi="Tahoma" w:cs="Tahoma"/>
          <w:lang w:eastAsia="es-MX"/>
        </w:rPr>
        <w:t xml:space="preserve">la </w:t>
      </w:r>
      <w:r w:rsidR="00914183" w:rsidRPr="00BA3625">
        <w:rPr>
          <w:rFonts w:ascii="Tahoma" w:eastAsia="Times New Roman" w:hAnsi="Tahoma" w:cs="Tahoma"/>
          <w:lang w:eastAsia="es-MX"/>
        </w:rPr>
        <w:t xml:space="preserve">omisión o error en la </w:t>
      </w:r>
      <w:proofErr w:type="gramStart"/>
      <w:r w:rsidR="00914183" w:rsidRPr="00BA3625">
        <w:rPr>
          <w:rFonts w:ascii="Tahoma" w:eastAsia="Times New Roman" w:hAnsi="Tahoma" w:cs="Tahoma"/>
          <w:lang w:eastAsia="es-MX"/>
        </w:rPr>
        <w:t>información  por</w:t>
      </w:r>
      <w:proofErr w:type="gramEnd"/>
      <w:r w:rsidR="00914183" w:rsidRPr="00BA3625">
        <w:rPr>
          <w:rFonts w:ascii="Tahoma" w:eastAsia="Times New Roman" w:hAnsi="Tahoma" w:cs="Tahoma"/>
          <w:lang w:eastAsia="es-MX"/>
        </w:rPr>
        <w:t xml:space="preserve"> parte de la AFP como supuesto de hecho que debe probarse para dejar ineficaz un negocio jurídico.</w:t>
      </w:r>
    </w:p>
    <w:p w14:paraId="1C6A9731" w14:textId="77777777" w:rsidR="008E0758" w:rsidRPr="00BA3625" w:rsidRDefault="008E0758" w:rsidP="00BA3625">
      <w:pPr>
        <w:spacing w:before="0" w:beforeAutospacing="0" w:after="0" w:afterAutospacing="0" w:line="276" w:lineRule="auto"/>
        <w:rPr>
          <w:rFonts w:ascii="Tahoma" w:eastAsia="Times New Roman" w:hAnsi="Tahoma" w:cs="Tahoma"/>
          <w:lang w:eastAsia="es-MX"/>
        </w:rPr>
      </w:pPr>
    </w:p>
    <w:p w14:paraId="23F7C3F6" w14:textId="2C1980DD" w:rsidR="00914183" w:rsidRPr="00BA3625" w:rsidRDefault="00914183" w:rsidP="00BA3625">
      <w:pPr>
        <w:spacing w:before="0" w:beforeAutospacing="0" w:after="0" w:afterAutospacing="0" w:line="276" w:lineRule="auto"/>
        <w:rPr>
          <w:rFonts w:ascii="Tahoma" w:eastAsia="Times New Roman" w:hAnsi="Tahoma" w:cs="Tahoma"/>
          <w:color w:val="000000"/>
          <w:lang w:eastAsia="es-MX"/>
        </w:rPr>
      </w:pPr>
      <w:r w:rsidRPr="00BA3625">
        <w:rPr>
          <w:rFonts w:ascii="Tahoma" w:eastAsia="Times New Roman" w:hAnsi="Tahoma" w:cs="Tahoma"/>
          <w:lang w:eastAsia="es-MX"/>
        </w:rPr>
        <w:t xml:space="preserve">Por otra parte, alegó que </w:t>
      </w:r>
      <w:r w:rsidR="00DA3518" w:rsidRPr="00BA3625">
        <w:rPr>
          <w:rFonts w:ascii="Tahoma" w:eastAsia="Times New Roman" w:hAnsi="Tahoma" w:cs="Tahoma"/>
          <w:lang w:eastAsia="es-MX"/>
        </w:rPr>
        <w:t xml:space="preserve">Colpensiones </w:t>
      </w:r>
      <w:r w:rsidRPr="00BA3625">
        <w:rPr>
          <w:rFonts w:ascii="Tahoma" w:eastAsia="Times New Roman" w:hAnsi="Tahoma" w:cs="Tahoma"/>
          <w:lang w:eastAsia="es-MX"/>
        </w:rPr>
        <w:t xml:space="preserve">no participó de la afiliación al RAIS, de manera que es una tercera afectada por los resultados </w:t>
      </w:r>
      <w:r w:rsidRPr="00BA3625">
        <w:rPr>
          <w:rFonts w:ascii="Tahoma" w:eastAsia="Times New Roman" w:hAnsi="Tahoma" w:cs="Tahoma"/>
          <w:color w:val="000000"/>
          <w:lang w:eastAsia="es-MX"/>
        </w:rPr>
        <w:t>de un proceso en el que se le ordena recibir como afiliada a la señora Martha Cecilia Arcila Valencia</w:t>
      </w:r>
      <w:r w:rsidR="00BB3B46" w:rsidRPr="00BA3625">
        <w:rPr>
          <w:rFonts w:ascii="Tahoma" w:eastAsia="Times New Roman" w:hAnsi="Tahoma" w:cs="Tahoma"/>
          <w:color w:val="000000"/>
          <w:lang w:eastAsia="es-MX"/>
        </w:rPr>
        <w:t xml:space="preserve">, sin que sea </w:t>
      </w:r>
      <w:r w:rsidRPr="00BA3625">
        <w:rPr>
          <w:rFonts w:ascii="Tahoma" w:eastAsia="Times New Roman" w:hAnsi="Tahoma" w:cs="Tahoma"/>
          <w:color w:val="000000"/>
          <w:lang w:eastAsia="es-MX"/>
        </w:rPr>
        <w:t>consecuente que los afiliados del sistema general de pensiones puedan solicitar en cualquier tiempo la declaración de ineficacia de traslado entre regímenes pensionales, teniendo en cuenta la importancia del principio de sostenibilidad financiera</w:t>
      </w:r>
      <w:r w:rsidR="00DA3518" w:rsidRPr="00BA3625">
        <w:rPr>
          <w:rFonts w:ascii="Tahoma" w:eastAsia="Times New Roman" w:hAnsi="Tahoma" w:cs="Tahoma"/>
          <w:color w:val="000000"/>
          <w:lang w:eastAsia="es-MX"/>
        </w:rPr>
        <w:t xml:space="preserve"> y que </w:t>
      </w:r>
      <w:r w:rsidRPr="00BA3625">
        <w:rPr>
          <w:rFonts w:ascii="Tahoma" w:eastAsia="Times New Roman" w:hAnsi="Tahoma" w:cs="Tahoma"/>
          <w:color w:val="000000"/>
          <w:lang w:eastAsia="es-MX"/>
        </w:rPr>
        <w:t>en un estado social de derecho tiene pre</w:t>
      </w:r>
      <w:r w:rsidR="00036011" w:rsidRPr="00BA3625">
        <w:rPr>
          <w:rFonts w:ascii="Tahoma" w:eastAsia="Times New Roman" w:hAnsi="Tahoma" w:cs="Tahoma"/>
          <w:color w:val="000000"/>
          <w:lang w:eastAsia="es-MX"/>
        </w:rPr>
        <w:t>valencia</w:t>
      </w:r>
      <w:r w:rsidRPr="00BA3625">
        <w:rPr>
          <w:rFonts w:ascii="Tahoma" w:eastAsia="Times New Roman" w:hAnsi="Tahoma" w:cs="Tahoma"/>
          <w:color w:val="000000"/>
          <w:lang w:eastAsia="es-MX"/>
        </w:rPr>
        <w:t xml:space="preserve"> el bien común</w:t>
      </w:r>
      <w:r w:rsidR="009C5968" w:rsidRPr="00BA3625">
        <w:rPr>
          <w:rFonts w:ascii="Tahoma" w:eastAsia="Times New Roman" w:hAnsi="Tahoma" w:cs="Tahoma"/>
          <w:color w:val="000000"/>
          <w:lang w:eastAsia="es-MX"/>
        </w:rPr>
        <w:t>.</w:t>
      </w:r>
    </w:p>
    <w:p w14:paraId="06B0163E" w14:textId="77777777" w:rsidR="00BB3B46" w:rsidRPr="00BA3625" w:rsidRDefault="00BB3B46" w:rsidP="00BA3625">
      <w:pPr>
        <w:spacing w:before="0" w:beforeAutospacing="0" w:after="0" w:afterAutospacing="0" w:line="276" w:lineRule="auto"/>
        <w:rPr>
          <w:rFonts w:ascii="Tahoma" w:eastAsia="Times New Roman" w:hAnsi="Tahoma" w:cs="Tahoma"/>
          <w:color w:val="000000"/>
          <w:lang w:eastAsia="es-MX"/>
        </w:rPr>
      </w:pPr>
    </w:p>
    <w:p w14:paraId="732584B0" w14:textId="41CED4C4" w:rsidR="00914183" w:rsidRPr="00BA3625" w:rsidRDefault="00914183" w:rsidP="00BA3625">
      <w:pPr>
        <w:spacing w:before="0" w:beforeAutospacing="0" w:after="0" w:afterAutospacing="0" w:line="276" w:lineRule="auto"/>
        <w:rPr>
          <w:rFonts w:ascii="Tahoma" w:eastAsia="Times New Roman" w:hAnsi="Tahoma" w:cs="Tahoma"/>
          <w:color w:val="000000"/>
          <w:lang w:eastAsia="es-MX"/>
        </w:rPr>
      </w:pPr>
      <w:r w:rsidRPr="00BA3625">
        <w:rPr>
          <w:rFonts w:ascii="Tahoma" w:eastAsia="Times New Roman" w:hAnsi="Tahoma" w:cs="Tahoma"/>
          <w:color w:val="000000"/>
          <w:lang w:eastAsia="es-MX"/>
        </w:rPr>
        <w:t>Por último, solicitó que se condene a Porvenir S.A. a pagarle un cálculo actuarial proporcional a la liquidación de la mesada pensional liquidada bajo los parámetros del RPM, teniendo en cuenta para ello la expectativa de vida de la demandante y la de sus posibles beneficiarios</w:t>
      </w:r>
      <w:r w:rsidR="00BB3B46" w:rsidRPr="00BA3625">
        <w:rPr>
          <w:rFonts w:ascii="Tahoma" w:eastAsia="Times New Roman" w:hAnsi="Tahoma" w:cs="Tahoma"/>
          <w:color w:val="000000"/>
          <w:lang w:eastAsia="es-MX"/>
        </w:rPr>
        <w:t>.</w:t>
      </w:r>
    </w:p>
    <w:p w14:paraId="79F4DCFD" w14:textId="77777777" w:rsidR="00BB3B46" w:rsidRPr="00BA3625" w:rsidRDefault="00BB3B46" w:rsidP="00BA3625">
      <w:pPr>
        <w:spacing w:before="0" w:beforeAutospacing="0" w:after="0" w:afterAutospacing="0" w:line="276" w:lineRule="auto"/>
        <w:rPr>
          <w:rFonts w:ascii="Tahoma" w:eastAsia="Times New Roman" w:hAnsi="Tahoma" w:cs="Tahoma"/>
          <w:color w:val="000000"/>
          <w:lang w:eastAsia="es-MX"/>
        </w:rPr>
      </w:pPr>
    </w:p>
    <w:p w14:paraId="0160495B" w14:textId="659B2762" w:rsidR="00914183" w:rsidRPr="00BA3625" w:rsidRDefault="00914183" w:rsidP="00BA3625">
      <w:pPr>
        <w:spacing w:before="0" w:beforeAutospacing="0" w:after="0" w:afterAutospacing="0" w:line="276" w:lineRule="auto"/>
        <w:rPr>
          <w:rFonts w:ascii="Tahoma" w:eastAsia="Times New Roman" w:hAnsi="Tahoma" w:cs="Tahoma"/>
          <w:color w:val="000000"/>
          <w:lang w:eastAsia="es-MX"/>
        </w:rPr>
      </w:pPr>
      <w:r w:rsidRPr="00BA3625">
        <w:rPr>
          <w:rFonts w:ascii="Tahoma" w:eastAsia="Times New Roman" w:hAnsi="Tahoma" w:cs="Tahoma"/>
          <w:b/>
          <w:bCs/>
          <w:color w:val="000000"/>
          <w:lang w:eastAsia="es-MX"/>
        </w:rPr>
        <w:t xml:space="preserve">Porvenir S.A. </w:t>
      </w:r>
      <w:r w:rsidRPr="00BA3625">
        <w:rPr>
          <w:rFonts w:ascii="Tahoma" w:eastAsia="Times New Roman" w:hAnsi="Tahoma" w:cs="Tahoma"/>
          <w:color w:val="000000"/>
          <w:lang w:eastAsia="es-MX"/>
        </w:rPr>
        <w:t>atacó las sentencia de primera instancia</w:t>
      </w:r>
      <w:r w:rsidRPr="00BA3625">
        <w:rPr>
          <w:rFonts w:ascii="Tahoma" w:eastAsia="Times New Roman" w:hAnsi="Tahoma" w:cs="Tahoma"/>
          <w:b/>
          <w:bCs/>
          <w:color w:val="000000"/>
          <w:lang w:eastAsia="es-MX"/>
        </w:rPr>
        <w:t xml:space="preserve"> </w:t>
      </w:r>
      <w:r w:rsidRPr="00BA3625">
        <w:rPr>
          <w:rFonts w:ascii="Tahoma" w:eastAsia="Times New Roman" w:hAnsi="Tahoma" w:cs="Tahoma"/>
          <w:color w:val="000000"/>
          <w:lang w:eastAsia="es-MX"/>
        </w:rPr>
        <w:t xml:space="preserve">argumentando que se encuentra en desacuerdo con (a) la devolución de los </w:t>
      </w:r>
      <w:r w:rsidRPr="00BA3625">
        <w:rPr>
          <w:rFonts w:ascii="Tahoma" w:eastAsia="Times New Roman" w:hAnsi="Tahoma" w:cs="Tahoma"/>
          <w:b/>
          <w:bCs/>
          <w:color w:val="000000"/>
          <w:lang w:eastAsia="es-MX"/>
        </w:rPr>
        <w:t>gastos de administración</w:t>
      </w:r>
      <w:r w:rsidRPr="00BA3625">
        <w:rPr>
          <w:rFonts w:ascii="Tahoma" w:eastAsia="Times New Roman" w:hAnsi="Tahoma" w:cs="Tahoma"/>
          <w:color w:val="000000"/>
          <w:lang w:eastAsia="es-MX"/>
        </w:rPr>
        <w:t>, los cuales estaban dispuestos por la gestión de la administradora de fondo de pensiones</w:t>
      </w:r>
      <w:r w:rsidR="00DA3518" w:rsidRPr="00BA3625">
        <w:rPr>
          <w:rFonts w:ascii="Tahoma" w:eastAsia="Times New Roman" w:hAnsi="Tahoma" w:cs="Tahoma"/>
          <w:color w:val="000000"/>
          <w:lang w:eastAsia="es-MX"/>
        </w:rPr>
        <w:t xml:space="preserve"> y eran una</w:t>
      </w:r>
      <w:r w:rsidRPr="00BA3625">
        <w:rPr>
          <w:rFonts w:ascii="Tahoma" w:eastAsia="Times New Roman" w:hAnsi="Tahoma" w:cs="Tahoma"/>
          <w:color w:val="000000"/>
          <w:lang w:eastAsia="es-MX"/>
        </w:rPr>
        <w:t xml:space="preserve"> comisión con la que se cubrían los costos de operación de las AFP para generar los rendimientos financieros a favor de</w:t>
      </w:r>
      <w:r w:rsidR="00036011" w:rsidRPr="00BA3625">
        <w:rPr>
          <w:rFonts w:ascii="Tahoma" w:eastAsia="Times New Roman" w:hAnsi="Tahoma" w:cs="Tahoma"/>
          <w:color w:val="000000"/>
          <w:lang w:eastAsia="es-MX"/>
        </w:rPr>
        <w:t xml:space="preserve"> </w:t>
      </w:r>
      <w:r w:rsidRPr="00BA3625">
        <w:rPr>
          <w:rFonts w:ascii="Tahoma" w:eastAsia="Times New Roman" w:hAnsi="Tahoma" w:cs="Tahoma"/>
          <w:color w:val="000000"/>
          <w:lang w:eastAsia="es-MX"/>
        </w:rPr>
        <w:t>l</w:t>
      </w:r>
      <w:r w:rsidR="00036011" w:rsidRPr="00BA3625">
        <w:rPr>
          <w:rFonts w:ascii="Tahoma" w:eastAsia="Times New Roman" w:hAnsi="Tahoma" w:cs="Tahoma"/>
          <w:color w:val="000000"/>
          <w:lang w:eastAsia="es-MX"/>
        </w:rPr>
        <w:t>a</w:t>
      </w:r>
      <w:r w:rsidRPr="00BA3625">
        <w:rPr>
          <w:rFonts w:ascii="Tahoma" w:eastAsia="Times New Roman" w:hAnsi="Tahoma" w:cs="Tahoma"/>
          <w:color w:val="000000"/>
          <w:lang w:eastAsia="es-MX"/>
        </w:rPr>
        <w:t xml:space="preserve"> afiliad</w:t>
      </w:r>
      <w:r w:rsidR="00036011" w:rsidRPr="00BA3625">
        <w:rPr>
          <w:rFonts w:ascii="Tahoma" w:eastAsia="Times New Roman" w:hAnsi="Tahoma" w:cs="Tahoma"/>
          <w:color w:val="000000"/>
          <w:lang w:eastAsia="es-MX"/>
        </w:rPr>
        <w:t>a</w:t>
      </w:r>
      <w:r w:rsidRPr="00BA3625">
        <w:rPr>
          <w:rFonts w:ascii="Tahoma" w:eastAsia="Times New Roman" w:hAnsi="Tahoma" w:cs="Tahoma"/>
          <w:color w:val="000000"/>
          <w:lang w:eastAsia="es-MX"/>
        </w:rPr>
        <w:t xml:space="preserve"> sobre el saldo de su cuenta de ahorro individual</w:t>
      </w:r>
      <w:r w:rsidR="00DA3518" w:rsidRPr="00BA3625">
        <w:rPr>
          <w:rFonts w:ascii="Tahoma" w:eastAsia="Times New Roman" w:hAnsi="Tahoma" w:cs="Tahoma"/>
          <w:color w:val="000000"/>
          <w:lang w:eastAsia="es-MX"/>
        </w:rPr>
        <w:t xml:space="preserve"> y,</w:t>
      </w:r>
      <w:r w:rsidRPr="00BA3625">
        <w:rPr>
          <w:rFonts w:ascii="Tahoma" w:eastAsia="Times New Roman" w:hAnsi="Tahoma" w:cs="Tahoma"/>
          <w:color w:val="000000"/>
          <w:lang w:eastAsia="es-MX"/>
        </w:rPr>
        <w:t xml:space="preserve"> (b) con la devolución de la </w:t>
      </w:r>
      <w:r w:rsidRPr="00BA3625">
        <w:rPr>
          <w:rFonts w:ascii="Tahoma" w:eastAsia="Times New Roman" w:hAnsi="Tahoma" w:cs="Tahoma"/>
          <w:b/>
          <w:bCs/>
          <w:color w:val="000000"/>
          <w:lang w:eastAsia="es-MX"/>
        </w:rPr>
        <w:t>prima de seguro previsional</w:t>
      </w:r>
      <w:r w:rsidR="00DA3518" w:rsidRPr="00BA3625">
        <w:rPr>
          <w:rFonts w:ascii="Tahoma" w:eastAsia="Times New Roman" w:hAnsi="Tahoma" w:cs="Tahoma"/>
          <w:b/>
          <w:bCs/>
          <w:color w:val="000000"/>
          <w:lang w:eastAsia="es-MX"/>
        </w:rPr>
        <w:t>,</w:t>
      </w:r>
      <w:r w:rsidRPr="00BA3625">
        <w:rPr>
          <w:rFonts w:ascii="Tahoma" w:eastAsia="Times New Roman" w:hAnsi="Tahoma" w:cs="Tahoma"/>
          <w:color w:val="000000"/>
          <w:lang w:eastAsia="es-MX"/>
        </w:rPr>
        <w:t xml:space="preserve"> </w:t>
      </w:r>
      <w:r w:rsidR="00DA3518" w:rsidRPr="00BA3625">
        <w:rPr>
          <w:rFonts w:ascii="Tahoma" w:eastAsia="Times New Roman" w:hAnsi="Tahoma" w:cs="Tahoma"/>
          <w:color w:val="000000"/>
          <w:lang w:eastAsia="es-MX"/>
        </w:rPr>
        <w:t xml:space="preserve">misma </w:t>
      </w:r>
      <w:r w:rsidRPr="00BA3625">
        <w:rPr>
          <w:rFonts w:ascii="Tahoma" w:eastAsia="Times New Roman" w:hAnsi="Tahoma" w:cs="Tahoma"/>
          <w:color w:val="000000"/>
          <w:lang w:eastAsia="es-MX"/>
        </w:rPr>
        <w:t xml:space="preserve">que </w:t>
      </w:r>
      <w:r w:rsidR="00DA3518" w:rsidRPr="00BA3625">
        <w:rPr>
          <w:rFonts w:ascii="Tahoma" w:eastAsia="Times New Roman" w:hAnsi="Tahoma" w:cs="Tahoma"/>
          <w:color w:val="000000"/>
          <w:lang w:eastAsia="es-MX"/>
        </w:rPr>
        <w:t xml:space="preserve">estaba </w:t>
      </w:r>
      <w:r w:rsidRPr="00BA3625">
        <w:rPr>
          <w:rFonts w:ascii="Tahoma" w:eastAsia="Times New Roman" w:hAnsi="Tahoma" w:cs="Tahoma"/>
          <w:color w:val="000000"/>
          <w:lang w:eastAsia="es-MX"/>
        </w:rPr>
        <w:t>encaminadas a proteger la suerte de</w:t>
      </w:r>
      <w:r w:rsidR="00036011" w:rsidRPr="00BA3625">
        <w:rPr>
          <w:rFonts w:ascii="Tahoma" w:eastAsia="Times New Roman" w:hAnsi="Tahoma" w:cs="Tahoma"/>
          <w:color w:val="000000"/>
          <w:lang w:eastAsia="es-MX"/>
        </w:rPr>
        <w:t xml:space="preserve"> </w:t>
      </w:r>
      <w:r w:rsidRPr="00BA3625">
        <w:rPr>
          <w:rFonts w:ascii="Tahoma" w:eastAsia="Times New Roman" w:hAnsi="Tahoma" w:cs="Tahoma"/>
          <w:color w:val="000000"/>
          <w:lang w:eastAsia="es-MX"/>
        </w:rPr>
        <w:t>l</w:t>
      </w:r>
      <w:r w:rsidR="00036011" w:rsidRPr="00BA3625">
        <w:rPr>
          <w:rFonts w:ascii="Tahoma" w:eastAsia="Times New Roman" w:hAnsi="Tahoma" w:cs="Tahoma"/>
          <w:color w:val="000000"/>
          <w:lang w:eastAsia="es-MX"/>
        </w:rPr>
        <w:t>a</w:t>
      </w:r>
      <w:r w:rsidRPr="00BA3625">
        <w:rPr>
          <w:rFonts w:ascii="Tahoma" w:eastAsia="Times New Roman" w:hAnsi="Tahoma" w:cs="Tahoma"/>
          <w:color w:val="000000"/>
          <w:lang w:eastAsia="es-MX"/>
        </w:rPr>
        <w:t xml:space="preserve"> demandante.</w:t>
      </w:r>
    </w:p>
    <w:p w14:paraId="072698A4" w14:textId="77777777" w:rsidR="00036011" w:rsidRPr="00BA3625" w:rsidRDefault="00036011" w:rsidP="00BA3625">
      <w:pPr>
        <w:spacing w:before="0" w:beforeAutospacing="0" w:after="0" w:afterAutospacing="0" w:line="276" w:lineRule="auto"/>
        <w:rPr>
          <w:rFonts w:ascii="Tahoma" w:eastAsia="Times New Roman" w:hAnsi="Tahoma" w:cs="Tahoma"/>
          <w:color w:val="000000"/>
          <w:lang w:eastAsia="es-MX"/>
        </w:rPr>
      </w:pPr>
    </w:p>
    <w:p w14:paraId="65EACD72" w14:textId="06004C40" w:rsidR="00914183" w:rsidRPr="00BA3625" w:rsidRDefault="00914183" w:rsidP="00BA3625">
      <w:pPr>
        <w:spacing w:before="0" w:beforeAutospacing="0" w:after="0" w:afterAutospacing="0" w:line="276" w:lineRule="auto"/>
        <w:rPr>
          <w:rFonts w:ascii="Tahoma" w:eastAsia="Times New Roman" w:hAnsi="Tahoma" w:cs="Tahoma"/>
          <w:color w:val="000000"/>
          <w:lang w:eastAsia="es-MX"/>
        </w:rPr>
      </w:pPr>
      <w:r w:rsidRPr="00BA3625">
        <w:rPr>
          <w:rFonts w:ascii="Tahoma" w:eastAsia="Times New Roman" w:hAnsi="Tahoma" w:cs="Tahoma"/>
          <w:color w:val="000000"/>
          <w:lang w:eastAsia="es-MX"/>
        </w:rPr>
        <w:t xml:space="preserve">Por otra parte, </w:t>
      </w:r>
      <w:r w:rsidR="00036011" w:rsidRPr="00BA3625">
        <w:rPr>
          <w:rFonts w:ascii="Tahoma" w:eastAsia="Times New Roman" w:hAnsi="Tahoma" w:cs="Tahoma"/>
          <w:color w:val="000000"/>
          <w:lang w:eastAsia="es-MX"/>
        </w:rPr>
        <w:t>refiri</w:t>
      </w:r>
      <w:r w:rsidRPr="00BA3625">
        <w:rPr>
          <w:rFonts w:ascii="Tahoma" w:eastAsia="Times New Roman" w:hAnsi="Tahoma" w:cs="Tahoma"/>
          <w:color w:val="000000"/>
          <w:lang w:eastAsia="es-MX"/>
        </w:rPr>
        <w:t>ó que no e</w:t>
      </w:r>
      <w:r w:rsidR="00036011" w:rsidRPr="00BA3625">
        <w:rPr>
          <w:rFonts w:ascii="Tahoma" w:eastAsia="Times New Roman" w:hAnsi="Tahoma" w:cs="Tahoma"/>
          <w:color w:val="000000"/>
          <w:lang w:eastAsia="es-MX"/>
        </w:rPr>
        <w:t>ra</w:t>
      </w:r>
      <w:r w:rsidRPr="00BA3625">
        <w:rPr>
          <w:rFonts w:ascii="Tahoma" w:eastAsia="Times New Roman" w:hAnsi="Tahoma" w:cs="Tahoma"/>
          <w:color w:val="000000"/>
          <w:lang w:eastAsia="es-MX"/>
        </w:rPr>
        <w:t xml:space="preserve"> de recibo que se </w:t>
      </w:r>
      <w:r w:rsidR="00036011" w:rsidRPr="00BA3625">
        <w:rPr>
          <w:rFonts w:ascii="Tahoma" w:eastAsia="Times New Roman" w:hAnsi="Tahoma" w:cs="Tahoma"/>
          <w:color w:val="000000"/>
          <w:lang w:eastAsia="es-MX"/>
        </w:rPr>
        <w:t xml:space="preserve">le ordenara </w:t>
      </w:r>
      <w:r w:rsidRPr="00BA3625">
        <w:rPr>
          <w:rFonts w:ascii="Tahoma" w:eastAsia="Times New Roman" w:hAnsi="Tahoma" w:cs="Tahoma"/>
          <w:color w:val="000000"/>
          <w:lang w:eastAsia="es-MX"/>
        </w:rPr>
        <w:t>traslad</w:t>
      </w:r>
      <w:r w:rsidR="00036011" w:rsidRPr="00BA3625">
        <w:rPr>
          <w:rFonts w:ascii="Tahoma" w:eastAsia="Times New Roman" w:hAnsi="Tahoma" w:cs="Tahoma"/>
          <w:color w:val="000000"/>
          <w:lang w:eastAsia="es-MX"/>
        </w:rPr>
        <w:t>ar</w:t>
      </w:r>
      <w:r w:rsidRPr="00BA3625">
        <w:rPr>
          <w:rFonts w:ascii="Tahoma" w:eastAsia="Times New Roman" w:hAnsi="Tahoma" w:cs="Tahoma"/>
          <w:color w:val="000000"/>
          <w:lang w:eastAsia="es-MX"/>
        </w:rPr>
        <w:t xml:space="preserve"> los rendimientos financieros, puesto que el RPM no tiene </w:t>
      </w:r>
      <w:r w:rsidR="00036011" w:rsidRPr="00BA3625">
        <w:rPr>
          <w:rFonts w:ascii="Tahoma" w:eastAsia="Times New Roman" w:hAnsi="Tahoma" w:cs="Tahoma"/>
          <w:color w:val="000000"/>
          <w:lang w:eastAsia="es-MX"/>
        </w:rPr>
        <w:t xml:space="preserve">dicha </w:t>
      </w:r>
      <w:r w:rsidRPr="00BA3625">
        <w:rPr>
          <w:rFonts w:ascii="Tahoma" w:eastAsia="Times New Roman" w:hAnsi="Tahoma" w:cs="Tahoma"/>
          <w:color w:val="000000"/>
          <w:lang w:eastAsia="es-MX"/>
        </w:rPr>
        <w:t>característica, máxime cuando se ordena</w:t>
      </w:r>
      <w:r w:rsidR="00C4373B" w:rsidRPr="00BA3625">
        <w:rPr>
          <w:rFonts w:ascii="Tahoma" w:eastAsia="Times New Roman" w:hAnsi="Tahoma" w:cs="Tahoma"/>
          <w:color w:val="000000"/>
          <w:lang w:eastAsia="es-MX"/>
        </w:rPr>
        <w:t>ba</w:t>
      </w:r>
      <w:r w:rsidRPr="00BA3625">
        <w:rPr>
          <w:rFonts w:ascii="Tahoma" w:eastAsia="Times New Roman" w:hAnsi="Tahoma" w:cs="Tahoma"/>
          <w:color w:val="000000"/>
          <w:lang w:eastAsia="es-MX"/>
        </w:rPr>
        <w:t xml:space="preserve"> que las cosas </w:t>
      </w:r>
      <w:proofErr w:type="spellStart"/>
      <w:r w:rsidRPr="00BA3625">
        <w:rPr>
          <w:rFonts w:ascii="Tahoma" w:eastAsia="Times New Roman" w:hAnsi="Tahoma" w:cs="Tahoma"/>
          <w:color w:val="000000"/>
          <w:lang w:eastAsia="es-MX"/>
        </w:rPr>
        <w:t>vuelv</w:t>
      </w:r>
      <w:r w:rsidR="00C4373B" w:rsidRPr="00BA3625">
        <w:rPr>
          <w:rFonts w:ascii="Tahoma" w:eastAsia="Times New Roman" w:hAnsi="Tahoma" w:cs="Tahoma"/>
          <w:color w:val="000000"/>
          <w:lang w:eastAsia="es-MX"/>
        </w:rPr>
        <w:t>ieran</w:t>
      </w:r>
      <w:proofErr w:type="spellEnd"/>
      <w:r w:rsidR="00C4373B" w:rsidRPr="00BA3625">
        <w:rPr>
          <w:rFonts w:ascii="Tahoma" w:eastAsia="Times New Roman" w:hAnsi="Tahoma" w:cs="Tahoma"/>
          <w:color w:val="000000"/>
          <w:lang w:eastAsia="es-MX"/>
        </w:rPr>
        <w:t xml:space="preserve"> </w:t>
      </w:r>
      <w:r w:rsidRPr="00BA3625">
        <w:rPr>
          <w:rFonts w:ascii="Tahoma" w:eastAsia="Times New Roman" w:hAnsi="Tahoma" w:cs="Tahoma"/>
          <w:color w:val="000000"/>
          <w:lang w:eastAsia="es-MX"/>
        </w:rPr>
        <w:t>a como estaban antes de se produjera el traslado</w:t>
      </w:r>
      <w:r w:rsidR="009C5968" w:rsidRPr="00BA3625">
        <w:rPr>
          <w:rFonts w:ascii="Tahoma" w:eastAsia="Times New Roman" w:hAnsi="Tahoma" w:cs="Tahoma"/>
          <w:color w:val="000000"/>
          <w:lang w:eastAsia="es-MX"/>
        </w:rPr>
        <w:t xml:space="preserve"> de régimen pensional.</w:t>
      </w:r>
    </w:p>
    <w:p w14:paraId="03755017" w14:textId="77777777" w:rsidR="00036011" w:rsidRPr="00BA3625" w:rsidRDefault="00036011" w:rsidP="00BA3625">
      <w:pPr>
        <w:spacing w:before="0" w:beforeAutospacing="0" w:after="0" w:afterAutospacing="0" w:line="276" w:lineRule="auto"/>
        <w:rPr>
          <w:rFonts w:ascii="Tahoma" w:eastAsia="Times New Roman" w:hAnsi="Tahoma" w:cs="Tahoma"/>
          <w:color w:val="000000"/>
          <w:lang w:eastAsia="es-MX"/>
        </w:rPr>
      </w:pPr>
    </w:p>
    <w:p w14:paraId="7BD880C1" w14:textId="4F9D00CB" w:rsidR="00914183" w:rsidRPr="00BA3625" w:rsidRDefault="00914183" w:rsidP="00BA3625">
      <w:pPr>
        <w:spacing w:before="0" w:beforeAutospacing="0" w:after="0" w:afterAutospacing="0" w:line="276" w:lineRule="auto"/>
        <w:rPr>
          <w:rFonts w:ascii="Tahoma" w:eastAsia="Times New Roman" w:hAnsi="Tahoma" w:cs="Tahoma"/>
          <w:color w:val="000000"/>
          <w:lang w:eastAsia="es-MX"/>
        </w:rPr>
      </w:pPr>
      <w:r w:rsidRPr="00BA3625">
        <w:rPr>
          <w:rFonts w:ascii="Tahoma" w:eastAsia="Times New Roman" w:hAnsi="Tahoma" w:cs="Tahoma"/>
          <w:color w:val="000000"/>
          <w:lang w:eastAsia="es-MX"/>
        </w:rPr>
        <w:t>Fi</w:t>
      </w:r>
      <w:r w:rsidR="00222758" w:rsidRPr="00BA3625">
        <w:rPr>
          <w:rFonts w:ascii="Tahoma" w:eastAsia="Times New Roman" w:hAnsi="Tahoma" w:cs="Tahoma"/>
          <w:color w:val="000000"/>
          <w:lang w:eastAsia="es-MX"/>
        </w:rPr>
        <w:t>nal</w:t>
      </w:r>
      <w:r w:rsidRPr="00BA3625">
        <w:rPr>
          <w:rFonts w:ascii="Tahoma" w:eastAsia="Times New Roman" w:hAnsi="Tahoma" w:cs="Tahoma"/>
          <w:color w:val="000000"/>
          <w:lang w:eastAsia="es-MX"/>
        </w:rPr>
        <w:t>mente, alegó que se está vulnerando el principio de sostenibilidad financiera del sistema general de pensiones, ya que no tiene sentido que se condene al traslado de rendimientos y al mismo tiempo al de los gastos de administración que fueron cobrados en virtud de la ley.</w:t>
      </w:r>
    </w:p>
    <w:p w14:paraId="55345E89" w14:textId="551B9219" w:rsidR="00C4373B" w:rsidRPr="00BA3625" w:rsidRDefault="00C4373B" w:rsidP="00BA3625">
      <w:pPr>
        <w:spacing w:before="0" w:beforeAutospacing="0" w:after="0" w:afterAutospacing="0" w:line="276" w:lineRule="auto"/>
        <w:rPr>
          <w:rFonts w:ascii="Tahoma" w:eastAsia="Times New Roman" w:hAnsi="Tahoma" w:cs="Tahoma"/>
          <w:color w:val="000000"/>
          <w:lang w:eastAsia="es-MX"/>
        </w:rPr>
      </w:pPr>
    </w:p>
    <w:p w14:paraId="1DC0AB3E" w14:textId="23A3DA85" w:rsidR="00C4373B" w:rsidRPr="00BA3625" w:rsidRDefault="005F4D6C" w:rsidP="00BA3625">
      <w:pPr>
        <w:spacing w:before="0" w:beforeAutospacing="0" w:after="0" w:afterAutospacing="0" w:line="276" w:lineRule="auto"/>
        <w:rPr>
          <w:rFonts w:ascii="Tahoma" w:eastAsia="Times New Roman" w:hAnsi="Tahoma" w:cs="Tahoma"/>
          <w:color w:val="000000"/>
          <w:lang w:eastAsia="es-MX"/>
        </w:rPr>
      </w:pPr>
      <w:r w:rsidRPr="00BA3625">
        <w:rPr>
          <w:rFonts w:ascii="Tahoma" w:eastAsia="Times New Roman" w:hAnsi="Tahoma" w:cs="Tahoma"/>
          <w:color w:val="000000"/>
          <w:lang w:eastAsia="es-MX"/>
        </w:rPr>
        <w:t xml:space="preserve">Tal </w:t>
      </w:r>
      <w:r w:rsidR="00C4373B" w:rsidRPr="00BA3625">
        <w:rPr>
          <w:rFonts w:ascii="Tahoma" w:eastAsia="Times New Roman" w:hAnsi="Tahoma" w:cs="Tahoma"/>
          <w:color w:val="000000"/>
          <w:lang w:eastAsia="es-MX"/>
        </w:rPr>
        <w:t>como se advirtiera con antelación</w:t>
      </w:r>
      <w:r w:rsidR="000B4FA0" w:rsidRPr="00BA3625">
        <w:rPr>
          <w:rFonts w:ascii="Tahoma" w:eastAsia="Times New Roman" w:hAnsi="Tahoma" w:cs="Tahoma"/>
          <w:color w:val="000000"/>
          <w:lang w:eastAsia="es-MX"/>
        </w:rPr>
        <w:t>, la decisión de primera instancia se revisará en su integridad a la luz del artículo 69 del CPT y s.s., al haber sido desfavorable a los intereses de Colpensiones, entidad cuyo garante es la Nación.</w:t>
      </w:r>
    </w:p>
    <w:p w14:paraId="04486CEB" w14:textId="77777777" w:rsidR="00BE3381" w:rsidRPr="00BA3625" w:rsidRDefault="00BE3381" w:rsidP="00BA3625">
      <w:pPr>
        <w:pStyle w:val="Prrafodelista"/>
        <w:spacing w:line="276" w:lineRule="auto"/>
        <w:jc w:val="left"/>
        <w:rPr>
          <w:rFonts w:eastAsia="Times New Roman" w:cs="Tahoma"/>
          <w:szCs w:val="24"/>
          <w:lang w:eastAsia="es-MX"/>
        </w:rPr>
      </w:pPr>
    </w:p>
    <w:p w14:paraId="4E1B0313" w14:textId="0D5ACA9D" w:rsidR="00CC71E0" w:rsidRPr="00BA3625" w:rsidRDefault="00CC71E0" w:rsidP="00BA3625">
      <w:pPr>
        <w:pStyle w:val="Prrafodelista"/>
        <w:numPr>
          <w:ilvl w:val="0"/>
          <w:numId w:val="1"/>
        </w:numPr>
        <w:spacing w:line="276" w:lineRule="auto"/>
        <w:jc w:val="center"/>
        <w:rPr>
          <w:rFonts w:eastAsia="Tahoma" w:cs="Tahoma"/>
          <w:b/>
          <w:bCs/>
          <w:szCs w:val="24"/>
          <w:lang w:eastAsia="es-CO"/>
        </w:rPr>
      </w:pPr>
      <w:r w:rsidRPr="00BA3625">
        <w:rPr>
          <w:rFonts w:eastAsia="Tahoma" w:cs="Tahoma"/>
          <w:b/>
          <w:bCs/>
          <w:szCs w:val="24"/>
          <w:lang w:eastAsia="es-CO"/>
        </w:rPr>
        <w:t>Alegatos de conclusión</w:t>
      </w:r>
    </w:p>
    <w:p w14:paraId="7D51BD86" w14:textId="77777777" w:rsidR="00CC71E0" w:rsidRPr="00BA3625" w:rsidRDefault="00CC71E0" w:rsidP="00BA3625">
      <w:pPr>
        <w:spacing w:before="0" w:beforeAutospacing="0" w:after="0" w:afterAutospacing="0" w:line="276" w:lineRule="auto"/>
        <w:ind w:firstLine="0"/>
        <w:rPr>
          <w:rFonts w:ascii="Tahoma" w:eastAsia="Tahoma" w:hAnsi="Tahoma" w:cs="Tahoma"/>
          <w:lang w:eastAsia="es-CO"/>
        </w:rPr>
      </w:pPr>
      <w:r w:rsidRPr="00BA3625">
        <w:rPr>
          <w:rFonts w:ascii="Tahoma" w:eastAsia="Tahoma" w:hAnsi="Tahoma" w:cs="Tahoma"/>
          <w:lang w:eastAsia="es-CO"/>
        </w:rPr>
        <w:lastRenderedPageBreak/>
        <w:t xml:space="preserve"> </w:t>
      </w:r>
    </w:p>
    <w:p w14:paraId="43E0C4C7" w14:textId="642F6573" w:rsidR="00CC71E0" w:rsidRPr="00BA3625" w:rsidRDefault="00CC71E0" w:rsidP="00BA3625">
      <w:pPr>
        <w:spacing w:before="0" w:beforeAutospacing="0" w:after="0" w:afterAutospacing="0" w:line="276" w:lineRule="auto"/>
        <w:ind w:firstLine="708"/>
        <w:rPr>
          <w:rFonts w:ascii="Tahoma" w:eastAsia="Tahoma" w:hAnsi="Tahoma" w:cs="Tahoma"/>
          <w:lang w:eastAsia="es-CO"/>
        </w:rPr>
      </w:pPr>
      <w:r w:rsidRPr="00BA3625">
        <w:rPr>
          <w:rFonts w:ascii="Tahoma" w:eastAsia="Times New Roman" w:hAnsi="Tahoma" w:cs="Tahoma"/>
          <w:color w:val="000000"/>
          <w:lang w:eastAsia="es-MX"/>
        </w:rPr>
        <w:t xml:space="preserve">Analizados los alegatos presentados por escrito por </w:t>
      </w:r>
      <w:r w:rsidR="000B4FA0" w:rsidRPr="00BA3625">
        <w:rPr>
          <w:rFonts w:ascii="Tahoma" w:eastAsia="Times New Roman" w:hAnsi="Tahoma" w:cs="Tahoma"/>
          <w:color w:val="000000"/>
          <w:lang w:eastAsia="es-MX"/>
        </w:rPr>
        <w:t>la parte demandante y las codemandadas Colpensiones y Porvenir S.A.</w:t>
      </w:r>
      <w:r w:rsidRPr="00BA3625">
        <w:rPr>
          <w:rFonts w:ascii="Tahoma" w:eastAsia="Times New Roman" w:hAnsi="Tahoma" w:cs="Tahoma"/>
          <w:color w:val="000000"/>
          <w:lang w:eastAsia="es-MX"/>
        </w:rPr>
        <w:t>, mismos que obran en el expediente digital y a los cuales nos remitimos por economía procesal en virtud del artículo 280 del C.G.P., la Sala encuentra que los argumentos fácticos y jurídicos expresados</w:t>
      </w:r>
      <w:r w:rsidRPr="00BA3625">
        <w:rPr>
          <w:rFonts w:ascii="Tahoma" w:eastAsia="Tahoma" w:hAnsi="Tahoma" w:cs="Tahoma"/>
          <w:lang w:eastAsia="es-CO"/>
        </w:rPr>
        <w:t xml:space="preserve"> concuerdan con los puntos objeto de discusión en esta instancia y se relacionan con el problema jurídico que se expresa más adelante.</w:t>
      </w:r>
    </w:p>
    <w:p w14:paraId="6BF86706" w14:textId="77777777" w:rsidR="00F301A3" w:rsidRPr="00BA3625" w:rsidRDefault="00F301A3" w:rsidP="00BA3625">
      <w:pPr>
        <w:spacing w:before="0" w:beforeAutospacing="0" w:after="0" w:afterAutospacing="0" w:line="276" w:lineRule="auto"/>
        <w:ind w:firstLine="0"/>
        <w:rPr>
          <w:rFonts w:ascii="Tahoma" w:eastAsia="Tahoma" w:hAnsi="Tahoma" w:cs="Tahoma"/>
          <w:lang w:eastAsia="es-CO"/>
        </w:rPr>
      </w:pPr>
    </w:p>
    <w:p w14:paraId="339546AB" w14:textId="77777777" w:rsidR="00F301A3" w:rsidRPr="00BA3625" w:rsidRDefault="00F301A3" w:rsidP="00BA3625">
      <w:pPr>
        <w:pStyle w:val="Prrafodelista"/>
        <w:numPr>
          <w:ilvl w:val="0"/>
          <w:numId w:val="1"/>
        </w:numPr>
        <w:spacing w:line="276" w:lineRule="auto"/>
        <w:jc w:val="center"/>
        <w:rPr>
          <w:rFonts w:eastAsia="Times New Roman" w:cs="Tahoma"/>
          <w:b/>
          <w:szCs w:val="24"/>
          <w:lang w:eastAsia="es-CO"/>
        </w:rPr>
      </w:pPr>
      <w:r w:rsidRPr="00BA3625">
        <w:rPr>
          <w:rFonts w:eastAsia="Tahoma" w:cs="Tahoma"/>
          <w:b/>
          <w:bCs/>
          <w:szCs w:val="24"/>
          <w:lang w:val="es-ES" w:eastAsia="es-CO"/>
        </w:rPr>
        <w:t>Problemas jurídicos por resolver</w:t>
      </w:r>
    </w:p>
    <w:p w14:paraId="00C4E0C5" w14:textId="77777777" w:rsidR="00F301A3" w:rsidRPr="00BA3625" w:rsidRDefault="00F301A3" w:rsidP="00BA3625">
      <w:pPr>
        <w:spacing w:before="0" w:beforeAutospacing="0" w:after="0" w:afterAutospacing="0" w:line="276" w:lineRule="auto"/>
        <w:ind w:firstLine="0"/>
        <w:rPr>
          <w:rFonts w:ascii="Tahoma" w:eastAsia="Tahoma" w:hAnsi="Tahoma" w:cs="Tahoma"/>
          <w:lang w:eastAsia="es-CO"/>
        </w:rPr>
      </w:pPr>
      <w:r w:rsidRPr="00BA3625">
        <w:rPr>
          <w:rFonts w:ascii="Tahoma" w:eastAsia="Times New Roman" w:hAnsi="Tahoma" w:cs="Tahoma"/>
          <w:lang w:eastAsia="es-CO"/>
        </w:rPr>
        <w:t xml:space="preserve"> </w:t>
      </w:r>
    </w:p>
    <w:p w14:paraId="1BEFA675" w14:textId="2EDDE3B3" w:rsidR="00F301A3" w:rsidRPr="00BA3625" w:rsidRDefault="00F301A3" w:rsidP="00BA3625">
      <w:pPr>
        <w:spacing w:before="0" w:beforeAutospacing="0" w:after="0" w:afterAutospacing="0" w:line="276" w:lineRule="auto"/>
        <w:ind w:firstLine="360"/>
        <w:rPr>
          <w:rFonts w:ascii="Tahoma" w:eastAsia="Tahoma" w:hAnsi="Tahoma" w:cs="Tahoma"/>
          <w:lang w:eastAsia="es-CO"/>
        </w:rPr>
      </w:pPr>
      <w:r w:rsidRPr="00BA3625">
        <w:rPr>
          <w:rFonts w:ascii="Tahoma" w:eastAsia="Tahoma" w:hAnsi="Tahoma" w:cs="Tahoma"/>
          <w:lang w:eastAsia="es-CO"/>
        </w:rPr>
        <w:t>De acuerdo con los argumentos expuestos en la sentencia de primera instancia, los fundamentos de la</w:t>
      </w:r>
      <w:r w:rsidR="00FC45DA" w:rsidRPr="00BA3625">
        <w:rPr>
          <w:rFonts w:ascii="Tahoma" w:eastAsia="Tahoma" w:hAnsi="Tahoma" w:cs="Tahoma"/>
          <w:lang w:eastAsia="es-CO"/>
        </w:rPr>
        <w:t>s</w:t>
      </w:r>
      <w:r w:rsidRPr="00BA3625">
        <w:rPr>
          <w:rFonts w:ascii="Tahoma" w:eastAsia="Tahoma" w:hAnsi="Tahoma" w:cs="Tahoma"/>
          <w:lang w:eastAsia="es-CO"/>
        </w:rPr>
        <w:t xml:space="preserve"> apelaci</w:t>
      </w:r>
      <w:r w:rsidR="00FC45DA" w:rsidRPr="00BA3625">
        <w:rPr>
          <w:rFonts w:ascii="Tahoma" w:eastAsia="Tahoma" w:hAnsi="Tahoma" w:cs="Tahoma"/>
          <w:lang w:eastAsia="es-CO"/>
        </w:rPr>
        <w:t>ones</w:t>
      </w:r>
      <w:r w:rsidRPr="00BA3625">
        <w:rPr>
          <w:rFonts w:ascii="Tahoma" w:eastAsia="Tahoma" w:hAnsi="Tahoma" w:cs="Tahoma"/>
          <w:lang w:eastAsia="es-CO"/>
        </w:rPr>
        <w:t xml:space="preserve"> y los alegatos de conclusión, le corresponde a la Sala </w:t>
      </w:r>
      <w:r w:rsidR="002138A4" w:rsidRPr="00BA3625">
        <w:rPr>
          <w:rFonts w:ascii="Tahoma" w:eastAsia="Tahoma" w:hAnsi="Tahoma" w:cs="Tahoma"/>
          <w:lang w:eastAsia="es-CO"/>
        </w:rPr>
        <w:t xml:space="preserve">analizar y determinar: </w:t>
      </w:r>
      <w:r w:rsidRPr="00BA3625">
        <w:rPr>
          <w:rFonts w:ascii="Tahoma" w:eastAsia="Tahoma" w:hAnsi="Tahoma" w:cs="Tahoma"/>
          <w:lang w:eastAsia="es-CO"/>
        </w:rPr>
        <w:t xml:space="preserve"> </w:t>
      </w:r>
    </w:p>
    <w:p w14:paraId="53D19585" w14:textId="77777777" w:rsidR="00F301A3" w:rsidRPr="00BA3625" w:rsidRDefault="00F301A3" w:rsidP="00BA3625">
      <w:pPr>
        <w:spacing w:before="0" w:beforeAutospacing="0" w:after="0" w:afterAutospacing="0" w:line="276" w:lineRule="auto"/>
        <w:ind w:firstLine="0"/>
        <w:jc w:val="center"/>
        <w:rPr>
          <w:rFonts w:ascii="Tahoma" w:eastAsia="Tahoma" w:hAnsi="Tahoma" w:cs="Tahoma"/>
          <w:lang w:eastAsia="es-CO"/>
        </w:rPr>
      </w:pPr>
      <w:r w:rsidRPr="00BA3625">
        <w:rPr>
          <w:rFonts w:ascii="Tahoma" w:eastAsia="Tahoma" w:hAnsi="Tahoma" w:cs="Tahoma"/>
          <w:b/>
          <w:bCs/>
          <w:lang w:eastAsia="es-CO"/>
        </w:rPr>
        <w:t xml:space="preserve"> </w:t>
      </w:r>
    </w:p>
    <w:p w14:paraId="2A61EB71" w14:textId="3AA31B09" w:rsidR="00F301A3" w:rsidRPr="00BA3625" w:rsidRDefault="002138A4" w:rsidP="00BA3625">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BA3625">
        <w:rPr>
          <w:rFonts w:ascii="Tahoma" w:eastAsia="Tahoma" w:hAnsi="Tahoma" w:cs="Tahoma"/>
          <w:lang w:val="es-ES" w:eastAsia="es-CO"/>
        </w:rPr>
        <w:t xml:space="preserve">Si </w:t>
      </w:r>
      <w:r w:rsidR="00F301A3" w:rsidRPr="00BA3625">
        <w:rPr>
          <w:rFonts w:ascii="Tahoma" w:eastAsia="Tahoma" w:hAnsi="Tahoma" w:cs="Tahoma"/>
          <w:lang w:val="es-ES" w:eastAsia="es-CO"/>
        </w:rPr>
        <w:t>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0992213A" w14:textId="77777777" w:rsidR="00F301A3" w:rsidRPr="00BA3625" w:rsidRDefault="00F301A3" w:rsidP="00BA3625">
      <w:pPr>
        <w:spacing w:before="0" w:beforeAutospacing="0" w:after="0" w:afterAutospacing="0" w:line="276" w:lineRule="auto"/>
        <w:ind w:firstLine="707"/>
        <w:rPr>
          <w:rFonts w:ascii="Tahoma" w:eastAsia="Tahoma" w:hAnsi="Tahoma" w:cs="Tahoma"/>
          <w:lang w:eastAsia="es-CO"/>
        </w:rPr>
      </w:pPr>
      <w:r w:rsidRPr="00BA3625">
        <w:rPr>
          <w:rFonts w:ascii="Tahoma" w:eastAsia="Tahoma" w:hAnsi="Tahoma" w:cs="Tahoma"/>
          <w:lang w:val="es-ES" w:eastAsia="es-CO"/>
        </w:rPr>
        <w:t xml:space="preserve"> </w:t>
      </w:r>
    </w:p>
    <w:p w14:paraId="46115303" w14:textId="43EAA587" w:rsidR="00F301A3" w:rsidRPr="00BA3625" w:rsidRDefault="002138A4" w:rsidP="00BA3625">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BA3625">
        <w:rPr>
          <w:rFonts w:ascii="Tahoma" w:eastAsia="Tahoma" w:hAnsi="Tahoma" w:cs="Tahoma"/>
          <w:lang w:val="es-ES" w:eastAsia="es-CO"/>
        </w:rPr>
        <w:t xml:space="preserve">Si </w:t>
      </w:r>
      <w:r w:rsidR="00F301A3" w:rsidRPr="00BA3625">
        <w:rPr>
          <w:rFonts w:ascii="Tahoma" w:eastAsia="Tahoma" w:hAnsi="Tahoma" w:cs="Tahoma"/>
          <w:lang w:val="es-ES" w:eastAsia="es-CO"/>
        </w:rPr>
        <w:t xml:space="preserve">para dar por cumplido el deber de información de las AFP es suficiente el diligenciamiento del formulario de afiliación. </w:t>
      </w:r>
    </w:p>
    <w:p w14:paraId="21AA629F" w14:textId="77777777" w:rsidR="00F301A3" w:rsidRPr="00BA3625" w:rsidRDefault="00F301A3" w:rsidP="00BA3625">
      <w:pPr>
        <w:spacing w:before="0" w:beforeAutospacing="0" w:after="0" w:afterAutospacing="0" w:line="276" w:lineRule="auto"/>
        <w:ind w:firstLine="707"/>
        <w:rPr>
          <w:rFonts w:ascii="Tahoma" w:eastAsia="Tahoma" w:hAnsi="Tahoma" w:cs="Tahoma"/>
          <w:lang w:eastAsia="es-CO"/>
        </w:rPr>
      </w:pPr>
      <w:r w:rsidRPr="00BA3625">
        <w:rPr>
          <w:rFonts w:ascii="Tahoma" w:eastAsia="Tahoma" w:hAnsi="Tahoma" w:cs="Tahoma"/>
          <w:lang w:val="es-ES" w:eastAsia="es-CO"/>
        </w:rPr>
        <w:t xml:space="preserve"> </w:t>
      </w:r>
    </w:p>
    <w:p w14:paraId="20964102" w14:textId="777141CE" w:rsidR="00F301A3" w:rsidRPr="00BA3625" w:rsidRDefault="00F301A3" w:rsidP="00BA3625">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BA3625">
        <w:rPr>
          <w:rFonts w:ascii="Tahoma" w:eastAsia="Tahoma" w:hAnsi="Tahoma" w:cs="Tahoma"/>
          <w:lang w:val="es-ES" w:eastAsia="es-CO"/>
        </w:rPr>
        <w:t xml:space="preserve"> </w:t>
      </w:r>
      <w:r w:rsidR="002138A4" w:rsidRPr="00BA3625">
        <w:rPr>
          <w:rFonts w:ascii="Tahoma" w:eastAsia="Tahoma" w:hAnsi="Tahoma" w:cs="Tahoma"/>
          <w:lang w:val="es-ES" w:eastAsia="es-CO"/>
        </w:rPr>
        <w:t xml:space="preserve">Cuál es </w:t>
      </w:r>
      <w:r w:rsidRPr="00BA3625">
        <w:rPr>
          <w:rFonts w:ascii="Tahoma" w:eastAsia="Tahoma" w:hAnsi="Tahoma" w:cs="Tahoma"/>
          <w:lang w:val="es-ES" w:eastAsia="es-CO"/>
        </w:rPr>
        <w:t>la carga probatoria que les corresponde a cada una de las partes cuando está en discusión la eficacia del traslado entre regímenes pensionales.</w:t>
      </w:r>
    </w:p>
    <w:p w14:paraId="3F48BC00" w14:textId="77777777" w:rsidR="00F301A3" w:rsidRPr="00BA3625" w:rsidRDefault="00F301A3" w:rsidP="00BA3625">
      <w:pPr>
        <w:spacing w:before="0" w:beforeAutospacing="0" w:after="0" w:afterAutospacing="0" w:line="276" w:lineRule="auto"/>
        <w:ind w:firstLine="707"/>
        <w:rPr>
          <w:rFonts w:ascii="Tahoma" w:eastAsia="Tahoma" w:hAnsi="Tahoma" w:cs="Tahoma"/>
          <w:lang w:eastAsia="es-CO"/>
        </w:rPr>
      </w:pPr>
      <w:r w:rsidRPr="00BA3625">
        <w:rPr>
          <w:rFonts w:ascii="Tahoma" w:eastAsia="Tahoma" w:hAnsi="Tahoma" w:cs="Tahoma"/>
          <w:lang w:val="es-ES" w:eastAsia="es-CO"/>
        </w:rPr>
        <w:t xml:space="preserve"> </w:t>
      </w:r>
    </w:p>
    <w:p w14:paraId="64611068" w14:textId="721C9972" w:rsidR="00F301A3" w:rsidRPr="00BA3625" w:rsidRDefault="002138A4" w:rsidP="00BA3625">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BA3625">
        <w:rPr>
          <w:rFonts w:ascii="Tahoma" w:eastAsia="Tahoma" w:hAnsi="Tahoma" w:cs="Tahoma"/>
          <w:lang w:val="es-ES" w:eastAsia="es-CO"/>
        </w:rPr>
        <w:t xml:space="preserve">Si </w:t>
      </w:r>
      <w:r w:rsidR="00F301A3" w:rsidRPr="00BA3625">
        <w:rPr>
          <w:rFonts w:ascii="Tahoma" w:eastAsia="Tahoma" w:hAnsi="Tahoma" w:cs="Tahoma"/>
          <w:lang w:val="es-ES" w:eastAsia="es-CO"/>
        </w:rPr>
        <w:t xml:space="preserve">quedó probado en el proceso que la parte demandante recibió de parte de la AFP demandada, la asesoría e información suficiente y necesaria para hacer el cambio de régimen. </w:t>
      </w:r>
    </w:p>
    <w:p w14:paraId="04A022EE" w14:textId="77777777" w:rsidR="002E611F" w:rsidRPr="00BA3625" w:rsidRDefault="002E611F" w:rsidP="00BA3625">
      <w:pPr>
        <w:pStyle w:val="Prrafodelista"/>
        <w:spacing w:line="276" w:lineRule="auto"/>
        <w:rPr>
          <w:rFonts w:eastAsia="Times New Roman" w:cs="Tahoma"/>
          <w:szCs w:val="24"/>
          <w:lang w:eastAsia="es-CO"/>
        </w:rPr>
      </w:pPr>
    </w:p>
    <w:p w14:paraId="0E68A56F" w14:textId="18D705B5" w:rsidR="002E611F" w:rsidRPr="00BA3625" w:rsidRDefault="002138A4" w:rsidP="00BA3625">
      <w:pPr>
        <w:widowControl w:val="0"/>
        <w:numPr>
          <w:ilvl w:val="0"/>
          <w:numId w:val="4"/>
        </w:numPr>
        <w:autoSpaceDE w:val="0"/>
        <w:autoSpaceDN w:val="0"/>
        <w:spacing w:before="0" w:beforeAutospacing="0" w:after="0" w:afterAutospacing="0" w:line="276" w:lineRule="auto"/>
        <w:rPr>
          <w:rFonts w:ascii="Tahoma" w:eastAsia="Tahoma" w:hAnsi="Tahoma" w:cs="Tahoma"/>
          <w:lang w:val="es-ES" w:eastAsia="es-CO"/>
        </w:rPr>
      </w:pPr>
      <w:r w:rsidRPr="00BA3625">
        <w:rPr>
          <w:rFonts w:ascii="Tahoma" w:eastAsia="Tahoma" w:hAnsi="Tahoma" w:cs="Tahoma"/>
          <w:lang w:val="es-ES" w:eastAsia="es-CO"/>
        </w:rPr>
        <w:t xml:space="preserve">Si </w:t>
      </w:r>
      <w:r w:rsidR="002E611F" w:rsidRPr="00BA3625">
        <w:rPr>
          <w:rFonts w:ascii="Tahoma" w:eastAsia="Tahoma" w:hAnsi="Tahoma" w:cs="Tahoma"/>
          <w:lang w:val="es-ES" w:eastAsia="es-CO"/>
        </w:rPr>
        <w:t>el movimiento de los afiliados dentro del régimen de ahorro individual con solidaridad convalida el traslado inicial efectuado desde el RPM hacia el RAIS.</w:t>
      </w:r>
    </w:p>
    <w:p w14:paraId="7ABF5FC3" w14:textId="77777777" w:rsidR="00F301A3" w:rsidRPr="00BA3625" w:rsidRDefault="00F301A3" w:rsidP="00BA3625">
      <w:pPr>
        <w:spacing w:before="0" w:beforeAutospacing="0" w:after="0" w:afterAutospacing="0" w:line="276" w:lineRule="auto"/>
        <w:ind w:firstLine="707"/>
        <w:rPr>
          <w:rFonts w:ascii="Tahoma" w:eastAsia="Tahoma" w:hAnsi="Tahoma" w:cs="Tahoma"/>
          <w:lang w:eastAsia="es-CO"/>
        </w:rPr>
      </w:pPr>
    </w:p>
    <w:p w14:paraId="1AC9B0F5" w14:textId="16901701" w:rsidR="00F301A3" w:rsidRPr="00BA3625" w:rsidRDefault="002138A4" w:rsidP="00BA3625">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BA3625">
        <w:rPr>
          <w:rFonts w:ascii="Tahoma" w:eastAsia="Tahoma" w:hAnsi="Tahoma" w:cs="Tahoma"/>
          <w:lang w:val="es-ES" w:eastAsia="es-CO"/>
        </w:rPr>
        <w:t xml:space="preserve">Si </w:t>
      </w:r>
      <w:r w:rsidR="00F301A3" w:rsidRPr="00BA3625">
        <w:rPr>
          <w:rFonts w:ascii="Tahoma" w:eastAsia="Tahoma" w:hAnsi="Tahoma" w:cs="Tahoma"/>
          <w:lang w:val="es-ES" w:eastAsia="es-CO"/>
        </w:rPr>
        <w:t>es dable ordenar a la</w:t>
      </w:r>
      <w:r w:rsidR="002D533C" w:rsidRPr="00BA3625">
        <w:rPr>
          <w:rFonts w:ascii="Tahoma" w:eastAsia="Tahoma" w:hAnsi="Tahoma" w:cs="Tahoma"/>
          <w:lang w:val="es-ES" w:eastAsia="es-CO"/>
        </w:rPr>
        <w:t>s</w:t>
      </w:r>
      <w:r w:rsidR="00F301A3" w:rsidRPr="00BA3625">
        <w:rPr>
          <w:rFonts w:ascii="Tahoma" w:eastAsia="Tahoma" w:hAnsi="Tahoma" w:cs="Tahoma"/>
          <w:lang w:val="es-ES" w:eastAsia="es-CO"/>
        </w:rPr>
        <w:t xml:space="preserve"> </w:t>
      </w:r>
      <w:proofErr w:type="spellStart"/>
      <w:r w:rsidR="00F301A3" w:rsidRPr="00BA3625">
        <w:rPr>
          <w:rFonts w:ascii="Tahoma" w:eastAsia="Tahoma" w:hAnsi="Tahoma" w:cs="Tahoma"/>
          <w:lang w:val="es-ES" w:eastAsia="es-CO"/>
        </w:rPr>
        <w:t>AFP</w:t>
      </w:r>
      <w:r w:rsidR="002D533C" w:rsidRPr="00BA3625">
        <w:rPr>
          <w:rFonts w:ascii="Tahoma" w:eastAsia="Tahoma" w:hAnsi="Tahoma" w:cs="Tahoma"/>
          <w:lang w:val="es-ES" w:eastAsia="es-CO"/>
        </w:rPr>
        <w:t>s</w:t>
      </w:r>
      <w:proofErr w:type="spellEnd"/>
      <w:r w:rsidR="00F301A3" w:rsidRPr="00BA3625">
        <w:rPr>
          <w:rFonts w:ascii="Tahoma" w:eastAsia="Tahoma" w:hAnsi="Tahoma" w:cs="Tahoma"/>
          <w:lang w:val="es-ES" w:eastAsia="es-CO"/>
        </w:rPr>
        <w:t xml:space="preserve"> demandada la devolución, con cargo a sus propios recursos</w:t>
      </w:r>
      <w:r w:rsidR="00E176D1" w:rsidRPr="00BA3625">
        <w:rPr>
          <w:rFonts w:ascii="Tahoma" w:eastAsia="Tahoma" w:hAnsi="Tahoma" w:cs="Tahoma"/>
          <w:lang w:val="es-ES" w:eastAsia="es-CO"/>
        </w:rPr>
        <w:t>,</w:t>
      </w:r>
      <w:r w:rsidR="00F301A3" w:rsidRPr="00BA3625">
        <w:rPr>
          <w:rFonts w:ascii="Tahoma" w:eastAsia="Tahoma" w:hAnsi="Tahoma" w:cs="Tahoma"/>
          <w:lang w:val="es-ES" w:eastAsia="es-CO"/>
        </w:rPr>
        <w:t xml:space="preserve"> de los gastos de administración, comisiones</w:t>
      </w:r>
      <w:bookmarkStart w:id="8" w:name="_Hlk77058474"/>
      <w:r w:rsidR="00F301A3" w:rsidRPr="00BA3625">
        <w:rPr>
          <w:rFonts w:ascii="Tahoma" w:eastAsia="Tahoma" w:hAnsi="Tahoma" w:cs="Tahoma"/>
          <w:lang w:val="es-ES" w:eastAsia="es-CO"/>
        </w:rPr>
        <w:t>, cuotas de garantía de pensión mínima y seguros previsionales a Colpensiones.</w:t>
      </w:r>
      <w:bookmarkEnd w:id="8"/>
    </w:p>
    <w:p w14:paraId="469656E2" w14:textId="77777777" w:rsidR="00F301A3" w:rsidRPr="00BA3625" w:rsidRDefault="00F301A3" w:rsidP="00BA3625">
      <w:pPr>
        <w:spacing w:before="0" w:beforeAutospacing="0" w:after="0" w:afterAutospacing="0" w:line="276" w:lineRule="auto"/>
        <w:ind w:left="720" w:firstLine="0"/>
        <w:contextualSpacing/>
        <w:rPr>
          <w:rFonts w:ascii="Tahoma" w:eastAsia="Tahoma" w:hAnsi="Tahoma" w:cs="Tahoma"/>
          <w:lang w:eastAsia="es-CO"/>
        </w:rPr>
      </w:pPr>
    </w:p>
    <w:p w14:paraId="108FF891" w14:textId="1F3B6007" w:rsidR="00F301A3" w:rsidRPr="00BA3625" w:rsidRDefault="002138A4" w:rsidP="00BA3625">
      <w:pPr>
        <w:numPr>
          <w:ilvl w:val="0"/>
          <w:numId w:val="4"/>
        </w:numPr>
        <w:spacing w:before="0" w:beforeAutospacing="0" w:after="0" w:afterAutospacing="0" w:line="276" w:lineRule="auto"/>
        <w:rPr>
          <w:rFonts w:ascii="Tahoma" w:eastAsia="Tahoma" w:hAnsi="Tahoma" w:cs="Tahoma"/>
          <w:lang w:eastAsia="es-CO"/>
        </w:rPr>
      </w:pPr>
      <w:r w:rsidRPr="00BA3625">
        <w:rPr>
          <w:rFonts w:ascii="Tahoma" w:eastAsia="Tahoma" w:hAnsi="Tahoma" w:cs="Tahoma"/>
          <w:lang w:val="es-ES" w:eastAsia="es-CO"/>
        </w:rPr>
        <w:t xml:space="preserve">Si </w:t>
      </w:r>
      <w:r w:rsidR="00F301A3" w:rsidRPr="00BA3625">
        <w:rPr>
          <w:rFonts w:ascii="Tahoma" w:eastAsia="Tahoma" w:hAnsi="Tahoma" w:cs="Tahoma"/>
          <w:lang w:val="es-ES" w:eastAsia="es-CO"/>
        </w:rPr>
        <w:t>la prohibición señalada en el literal e) del artículo 13 de la Ley 100 de 1993, modificado por el artículo 2º de la Ley 797 de 2003, es atendible en aquellos eventos donde se discute la ineficacia del traslado de régimen pensional.</w:t>
      </w:r>
    </w:p>
    <w:p w14:paraId="5630B35D" w14:textId="77777777" w:rsidR="002E611F" w:rsidRPr="00BA3625" w:rsidRDefault="002E611F" w:rsidP="00BA3625">
      <w:pPr>
        <w:pStyle w:val="Prrafodelista"/>
        <w:spacing w:line="276" w:lineRule="auto"/>
        <w:rPr>
          <w:rFonts w:eastAsia="Tahoma" w:cs="Tahoma"/>
          <w:szCs w:val="24"/>
          <w:lang w:eastAsia="es-CO"/>
        </w:rPr>
      </w:pPr>
    </w:p>
    <w:p w14:paraId="255DEC20" w14:textId="6FE1B741" w:rsidR="002E611F" w:rsidRPr="00BA3625" w:rsidRDefault="002138A4" w:rsidP="00BA3625">
      <w:pPr>
        <w:widowControl w:val="0"/>
        <w:numPr>
          <w:ilvl w:val="0"/>
          <w:numId w:val="4"/>
        </w:numPr>
        <w:autoSpaceDE w:val="0"/>
        <w:autoSpaceDN w:val="0"/>
        <w:spacing w:before="0" w:beforeAutospacing="0" w:after="0" w:afterAutospacing="0" w:line="276" w:lineRule="auto"/>
        <w:rPr>
          <w:rFonts w:ascii="Tahoma" w:eastAsia="Tahoma" w:hAnsi="Tahoma" w:cs="Tahoma"/>
          <w:lang w:val="es-ES" w:eastAsia="es-CO"/>
        </w:rPr>
      </w:pPr>
      <w:r w:rsidRPr="00BA3625">
        <w:rPr>
          <w:rFonts w:ascii="Tahoma" w:eastAsia="Tahoma" w:hAnsi="Tahoma" w:cs="Tahoma"/>
          <w:lang w:val="es-ES" w:eastAsia="es-CO"/>
        </w:rPr>
        <w:t xml:space="preserve">Si </w:t>
      </w:r>
      <w:r w:rsidR="002E611F" w:rsidRPr="00BA3625">
        <w:rPr>
          <w:rFonts w:ascii="Tahoma" w:eastAsia="Tahoma" w:hAnsi="Tahoma" w:cs="Tahoma"/>
          <w:lang w:val="es-ES" w:eastAsia="es-CO"/>
        </w:rPr>
        <w:t>hay lugar a ordenar pagar a Colpensiones, a título de resarcimiento, los valores que se puedan generar para la financiación de la pensión o prestaciones a favor del gestor del pleito, como lo propone Colpensiones.</w:t>
      </w:r>
    </w:p>
    <w:p w14:paraId="7D738836" w14:textId="77777777" w:rsidR="008574C6" w:rsidRPr="00BA3625" w:rsidRDefault="008574C6" w:rsidP="00BA3625">
      <w:pPr>
        <w:pStyle w:val="Prrafodelista"/>
        <w:spacing w:line="276" w:lineRule="auto"/>
        <w:rPr>
          <w:rFonts w:cs="Tahoma"/>
          <w:szCs w:val="24"/>
        </w:rPr>
      </w:pPr>
    </w:p>
    <w:p w14:paraId="543D7BC6" w14:textId="24BD363A" w:rsidR="008574C6" w:rsidRPr="00BA3625" w:rsidRDefault="002138A4" w:rsidP="00BA3625">
      <w:pPr>
        <w:pStyle w:val="Prrafodelista"/>
        <w:widowControl w:val="0"/>
        <w:numPr>
          <w:ilvl w:val="0"/>
          <w:numId w:val="4"/>
        </w:numPr>
        <w:tabs>
          <w:tab w:val="left" w:pos="1134"/>
        </w:tabs>
        <w:autoSpaceDE w:val="0"/>
        <w:autoSpaceDN w:val="0"/>
        <w:adjustRightInd w:val="0"/>
        <w:spacing w:line="276" w:lineRule="auto"/>
        <w:rPr>
          <w:rFonts w:cs="Tahoma"/>
          <w:szCs w:val="24"/>
        </w:rPr>
      </w:pPr>
      <w:r w:rsidRPr="00BA3625">
        <w:rPr>
          <w:rFonts w:cs="Tahoma"/>
          <w:szCs w:val="24"/>
        </w:rPr>
        <w:t xml:space="preserve">Si </w:t>
      </w:r>
      <w:r w:rsidR="008574C6" w:rsidRPr="00BA3625">
        <w:rPr>
          <w:rFonts w:cs="Tahoma"/>
          <w:szCs w:val="24"/>
        </w:rPr>
        <w:t>en el presente caso era procedente estudiar el reconocimiento de la pensión de vejez de</w:t>
      </w:r>
      <w:r w:rsidR="00E176D1" w:rsidRPr="00BA3625">
        <w:rPr>
          <w:rFonts w:cs="Tahoma"/>
          <w:szCs w:val="24"/>
        </w:rPr>
        <w:t xml:space="preserve"> </w:t>
      </w:r>
      <w:r w:rsidR="008574C6" w:rsidRPr="00BA3625">
        <w:rPr>
          <w:rFonts w:cs="Tahoma"/>
          <w:szCs w:val="24"/>
        </w:rPr>
        <w:t>l</w:t>
      </w:r>
      <w:r w:rsidR="00E176D1" w:rsidRPr="00BA3625">
        <w:rPr>
          <w:rFonts w:cs="Tahoma"/>
          <w:szCs w:val="24"/>
        </w:rPr>
        <w:t>a</w:t>
      </w:r>
      <w:r w:rsidR="008574C6" w:rsidRPr="00BA3625">
        <w:rPr>
          <w:rFonts w:cs="Tahoma"/>
          <w:szCs w:val="24"/>
        </w:rPr>
        <w:t xml:space="preserve"> demandante y, en caso afirmativo</w:t>
      </w:r>
    </w:p>
    <w:p w14:paraId="55C23405" w14:textId="77777777" w:rsidR="008574C6" w:rsidRPr="00BA3625" w:rsidRDefault="008574C6" w:rsidP="00BA3625">
      <w:pPr>
        <w:pStyle w:val="Prrafodelista"/>
        <w:spacing w:line="276" w:lineRule="auto"/>
        <w:rPr>
          <w:rFonts w:cs="Tahoma"/>
          <w:szCs w:val="24"/>
        </w:rPr>
      </w:pPr>
    </w:p>
    <w:p w14:paraId="16527C89" w14:textId="69CF00C3" w:rsidR="008574C6" w:rsidRPr="00BA3625" w:rsidRDefault="002138A4" w:rsidP="00BA3625">
      <w:pPr>
        <w:pStyle w:val="Prrafodelista"/>
        <w:widowControl w:val="0"/>
        <w:numPr>
          <w:ilvl w:val="0"/>
          <w:numId w:val="4"/>
        </w:numPr>
        <w:tabs>
          <w:tab w:val="left" w:pos="1134"/>
        </w:tabs>
        <w:autoSpaceDE w:val="0"/>
        <w:autoSpaceDN w:val="0"/>
        <w:adjustRightInd w:val="0"/>
        <w:spacing w:line="276" w:lineRule="auto"/>
        <w:rPr>
          <w:rFonts w:cs="Tahoma"/>
          <w:szCs w:val="24"/>
        </w:rPr>
      </w:pPr>
      <w:r w:rsidRPr="00BA3625">
        <w:rPr>
          <w:rFonts w:cs="Tahoma"/>
          <w:szCs w:val="24"/>
        </w:rPr>
        <w:t xml:space="preserve">Si </w:t>
      </w:r>
      <w:r w:rsidR="008574C6" w:rsidRPr="00BA3625">
        <w:rPr>
          <w:rFonts w:cs="Tahoma"/>
          <w:szCs w:val="24"/>
        </w:rPr>
        <w:t>l</w:t>
      </w:r>
      <w:r w:rsidR="003A2D63" w:rsidRPr="00BA3625">
        <w:rPr>
          <w:rFonts w:cs="Tahoma"/>
          <w:szCs w:val="24"/>
        </w:rPr>
        <w:t>a</w:t>
      </w:r>
      <w:r w:rsidR="008574C6" w:rsidRPr="00BA3625">
        <w:rPr>
          <w:rFonts w:cs="Tahoma"/>
          <w:szCs w:val="24"/>
        </w:rPr>
        <w:t xml:space="preserve"> señor</w:t>
      </w:r>
      <w:r w:rsidR="003A2D63" w:rsidRPr="00BA3625">
        <w:rPr>
          <w:rFonts w:cs="Tahoma"/>
          <w:szCs w:val="24"/>
        </w:rPr>
        <w:t>a</w:t>
      </w:r>
      <w:r w:rsidR="008574C6" w:rsidRPr="00BA3625">
        <w:rPr>
          <w:rFonts w:cs="Tahoma"/>
          <w:szCs w:val="24"/>
        </w:rPr>
        <w:t xml:space="preserve"> </w:t>
      </w:r>
      <w:r w:rsidR="003A2D63" w:rsidRPr="00BA3625">
        <w:rPr>
          <w:rFonts w:cs="Tahoma"/>
          <w:szCs w:val="24"/>
        </w:rPr>
        <w:t xml:space="preserve">Martha Cecilia Arcila </w:t>
      </w:r>
      <w:r w:rsidR="008574C6" w:rsidRPr="00BA3625">
        <w:rPr>
          <w:rFonts w:cs="Tahoma"/>
          <w:szCs w:val="24"/>
        </w:rPr>
        <w:t>acredita los requisitos para acceder a la pensión de vejez</w:t>
      </w:r>
      <w:r w:rsidR="003A2D63" w:rsidRPr="00BA3625">
        <w:rPr>
          <w:rFonts w:cs="Tahoma"/>
          <w:szCs w:val="24"/>
        </w:rPr>
        <w:t>.</w:t>
      </w:r>
    </w:p>
    <w:p w14:paraId="67C1222F" w14:textId="623EBE58" w:rsidR="00F301A3" w:rsidRDefault="00F301A3" w:rsidP="00BA362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7495D7B" w14:textId="77777777" w:rsidR="00F301A3" w:rsidRPr="00BA3625" w:rsidRDefault="00F301A3" w:rsidP="00BA3625">
      <w:pPr>
        <w:widowControl w:val="0"/>
        <w:numPr>
          <w:ilvl w:val="0"/>
          <w:numId w:val="2"/>
        </w:numPr>
        <w:autoSpaceDE w:val="0"/>
        <w:autoSpaceDN w:val="0"/>
        <w:adjustRightInd w:val="0"/>
        <w:spacing w:before="0" w:beforeAutospacing="0" w:after="0" w:afterAutospacing="0" w:line="276" w:lineRule="auto"/>
        <w:jc w:val="center"/>
        <w:rPr>
          <w:rFonts w:ascii="Tahoma" w:eastAsia="Calibri" w:hAnsi="Tahoma" w:cs="Tahoma"/>
          <w:b/>
          <w:bCs/>
          <w:lang w:eastAsia="es-CO"/>
        </w:rPr>
      </w:pPr>
      <w:r w:rsidRPr="00BA3625">
        <w:rPr>
          <w:rFonts w:ascii="Tahoma" w:eastAsia="Calibri" w:hAnsi="Tahoma" w:cs="Tahoma"/>
          <w:b/>
          <w:bCs/>
          <w:lang w:eastAsia="es-CO"/>
        </w:rPr>
        <w:t>Consideraciones</w:t>
      </w:r>
    </w:p>
    <w:p w14:paraId="738956BF" w14:textId="77777777" w:rsidR="00461F29" w:rsidRPr="008E322C"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b/>
          <w:bCs/>
          <w:lang w:eastAsia="es-CO"/>
        </w:rPr>
      </w:pPr>
    </w:p>
    <w:p w14:paraId="76D1DAD0" w14:textId="77777777" w:rsidR="00461F29" w:rsidRPr="001377E3" w:rsidRDefault="00461F29" w:rsidP="00461F29">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1377E3">
        <w:rPr>
          <w:rFonts w:ascii="Tahoma" w:eastAsia="Calibri" w:hAnsi="Tahoma" w:cs="Tahoma"/>
          <w:b/>
          <w:bCs/>
          <w:lang w:eastAsia="es-CO"/>
        </w:rPr>
        <w:t xml:space="preserve">Precedente vertical: la tesis de la Corte Suprema de Justicia respecto al tema de la ineficacia del traslado constituye doctrina probable </w:t>
      </w:r>
    </w:p>
    <w:p w14:paraId="6BC46076"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7B5754B" w14:textId="77777777" w:rsidR="00461F29" w:rsidRPr="001377E3" w:rsidRDefault="00461F29" w:rsidP="00461F2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 xml:space="preserve">En la actualidad existe </w:t>
      </w:r>
      <w:r w:rsidRPr="001377E3">
        <w:rPr>
          <w:rFonts w:ascii="Tahoma" w:eastAsia="Calibri" w:hAnsi="Tahoma" w:cs="Tahoma"/>
          <w:b/>
          <w:bCs/>
          <w:lang w:eastAsia="es-CO"/>
        </w:rPr>
        <w:t>doctrina probable</w:t>
      </w:r>
      <w:r w:rsidRPr="001377E3">
        <w:rPr>
          <w:rFonts w:ascii="Tahoma" w:eastAsia="Calibri" w:hAnsi="Tahoma" w:cs="Tahoma"/>
          <w:lang w:eastAsia="es-CO"/>
        </w:rPr>
        <w:t xml:space="preserve"> respecto a la ineficacia de los traslados de regímenes, por cuanto la Sala de Casación Laboral ha proferido sobre el tema un número considerable de sentencias (más de 40), entre otras, las siguientes: </w:t>
      </w:r>
    </w:p>
    <w:p w14:paraId="3761A3C6"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7D4C17D" w14:textId="77777777" w:rsidR="00461F29" w:rsidRPr="001377E3" w:rsidRDefault="00461F29" w:rsidP="00461F2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SL 31989 del 9 sep. 2008, 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780FBB16"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E8943AA" w14:textId="77777777" w:rsidR="00461F29" w:rsidRPr="001377E3" w:rsidRDefault="00461F29" w:rsidP="00461F2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 xml:space="preserve">En términos generales, en todas estas sentencias se determinó </w:t>
      </w:r>
      <w:r w:rsidRPr="001377E3">
        <w:rPr>
          <w:rFonts w:ascii="Tahoma" w:eastAsia="Calibri" w:hAnsi="Tahoma" w:cs="Tahoma"/>
          <w:i/>
          <w:iCs/>
          <w:lang w:eastAsia="es-CO"/>
        </w:rPr>
        <w:t xml:space="preserve">i) </w:t>
      </w:r>
      <w:r w:rsidRPr="001377E3">
        <w:rPr>
          <w:rFonts w:ascii="Tahoma" w:eastAsia="Calibri" w:hAnsi="Tahoma" w:cs="Tahoma"/>
          <w:lang w:eastAsia="es-CO"/>
        </w:rPr>
        <w:t xml:space="preserve">el alcance del deber de información a cargo de las Administradoras de Fondos de Pensiones, </w:t>
      </w:r>
      <w:r w:rsidRPr="001377E3">
        <w:rPr>
          <w:rFonts w:ascii="Tahoma" w:eastAsia="Calibri" w:hAnsi="Tahoma" w:cs="Tahoma"/>
          <w:i/>
          <w:iCs/>
          <w:lang w:eastAsia="es-CO"/>
        </w:rPr>
        <w:t xml:space="preserve">ii) </w:t>
      </w:r>
      <w:r w:rsidRPr="001377E3">
        <w:rPr>
          <w:rFonts w:ascii="Tahoma" w:eastAsia="Calibri" w:hAnsi="Tahoma" w:cs="Tahoma"/>
          <w:lang w:eastAsia="es-CO"/>
        </w:rPr>
        <w:t xml:space="preserve">la procedencia de la ineficacia del traslado, </w:t>
      </w:r>
      <w:r w:rsidRPr="001377E3">
        <w:rPr>
          <w:rFonts w:ascii="Tahoma" w:eastAsia="Calibri" w:hAnsi="Tahoma" w:cs="Tahoma"/>
          <w:i/>
          <w:iCs/>
          <w:lang w:eastAsia="es-CO"/>
        </w:rPr>
        <w:t xml:space="preserve">iii) </w:t>
      </w:r>
      <w:r w:rsidRPr="001377E3">
        <w:rPr>
          <w:rFonts w:ascii="Tahoma" w:eastAsia="Calibri" w:hAnsi="Tahoma" w:cs="Tahoma"/>
          <w:lang w:eastAsia="es-CO"/>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42F59039"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1AAAEC6" w14:textId="77777777" w:rsidR="00461F29" w:rsidRPr="001377E3" w:rsidRDefault="00461F29" w:rsidP="00461F29">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1377E3">
        <w:rPr>
          <w:rFonts w:ascii="Tahoma" w:eastAsia="Calibri" w:hAnsi="Tahoma" w:cs="Tahoma"/>
          <w:b/>
          <w:bCs/>
          <w:lang w:eastAsia="es-CO"/>
        </w:rPr>
        <w:t>“El deber de información a cargo de las administradoras de fondos de pensiones: Un deber exigible desde su creación</w:t>
      </w:r>
      <w:r w:rsidRPr="001377E3">
        <w:rPr>
          <w:rFonts w:ascii="Tahoma" w:eastAsia="Calibri" w:hAnsi="Tahoma" w:cs="Tahoma"/>
          <w:b/>
          <w:bCs/>
          <w:vertAlign w:val="superscript"/>
          <w:lang w:eastAsia="es-CO"/>
        </w:rPr>
        <w:footnoteReference w:id="2"/>
      </w:r>
      <w:r w:rsidRPr="001377E3">
        <w:rPr>
          <w:rFonts w:ascii="Tahoma" w:eastAsia="Calibri" w:hAnsi="Tahoma" w:cs="Tahoma"/>
          <w:b/>
          <w:bCs/>
          <w:lang w:eastAsia="es-CO"/>
        </w:rPr>
        <w:t>”</w:t>
      </w:r>
    </w:p>
    <w:p w14:paraId="6BFFDA7D"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p>
    <w:p w14:paraId="516DD137" w14:textId="77777777" w:rsidR="00461F29" w:rsidRPr="001377E3" w:rsidRDefault="00461F29" w:rsidP="00461F2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 xml:space="preserve">Dado que las Administradoras de Fondos de Pensiones son organismos profesionales, resulta aplicable el artículo 1604 del Código Civil, según el cual la prueba de la </w:t>
      </w:r>
      <w:r w:rsidRPr="001377E3">
        <w:rPr>
          <w:rFonts w:ascii="Tahoma" w:eastAsia="Calibri" w:hAnsi="Tahoma" w:cs="Tahoma"/>
          <w:u w:val="single"/>
          <w:lang w:eastAsia="es-CO"/>
        </w:rPr>
        <w:t>debida diligencia y cuidado</w:t>
      </w:r>
      <w:r w:rsidRPr="001377E3">
        <w:rPr>
          <w:rFonts w:ascii="Tahoma" w:eastAsia="Calibri" w:hAnsi="Tahoma" w:cs="Tahoma"/>
          <w:lang w:eastAsia="es-CO"/>
        </w:rPr>
        <w:t xml:space="preserve"> incumbe a quien ha debido emplearla, atendiendo a las siguientes razones:</w:t>
      </w:r>
    </w:p>
    <w:p w14:paraId="7D0002B8" w14:textId="77777777" w:rsidR="00461F29" w:rsidRPr="001377E3" w:rsidRDefault="00461F29" w:rsidP="00461F2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04754196" w14:textId="77777777" w:rsidR="00461F29" w:rsidRPr="001377E3" w:rsidRDefault="00461F29" w:rsidP="00461F2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b/>
          <w:bCs/>
          <w:lang w:eastAsia="es-CO"/>
        </w:rPr>
        <w:t>1)</w:t>
      </w:r>
      <w:r w:rsidRPr="001377E3">
        <w:rPr>
          <w:rFonts w:ascii="Tahoma" w:eastAsia="Calibri" w:hAnsi="Tahoma" w:cs="Tahoma"/>
          <w:lang w:eastAsia="es-CO"/>
        </w:rPr>
        <w:t xml:space="preserve"> Las Administradoras de Fondos de Pensiones tienen deberes de carácter profesional con sus afiliados y con los consumidores del mercado potencial en general. Además, sus actividades se encuentran reguladas por el </w:t>
      </w:r>
      <w:r w:rsidRPr="001377E3">
        <w:rPr>
          <w:rFonts w:ascii="Tahoma" w:eastAsia="Calibri" w:hAnsi="Tahoma" w:cs="Tahoma"/>
          <w:u w:val="single"/>
          <w:lang w:eastAsia="es-CO"/>
        </w:rPr>
        <w:t>Decreto 663 de 1993</w:t>
      </w:r>
      <w:r w:rsidRPr="001377E3">
        <w:rPr>
          <w:rFonts w:ascii="Tahoma" w:eastAsia="Calibri" w:hAnsi="Tahoma" w:cs="Tahoma"/>
          <w:u w:val="single"/>
          <w:vertAlign w:val="superscript"/>
          <w:lang w:eastAsia="es-CO"/>
        </w:rPr>
        <w:footnoteReference w:id="3"/>
      </w:r>
      <w:r w:rsidRPr="001377E3">
        <w:rPr>
          <w:rFonts w:ascii="Tahoma" w:eastAsia="Calibri" w:hAnsi="Tahoma" w:cs="Tahoma"/>
          <w:lang w:eastAsia="es-CO"/>
        </w:rPr>
        <w:t xml:space="preserve">, norma </w:t>
      </w:r>
      <w:r w:rsidRPr="001377E3">
        <w:rPr>
          <w:rFonts w:ascii="Tahoma" w:eastAsia="Calibri" w:hAnsi="Tahoma" w:cs="Tahoma"/>
          <w:lang w:eastAsia="es-CO"/>
        </w:rPr>
        <w:lastRenderedPageBreak/>
        <w:t>en la que se destaca la importancia de los principios de debida diligencia, transparencia e información cierta, suficiente y oportuna.</w:t>
      </w:r>
    </w:p>
    <w:p w14:paraId="2161CAF8"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FB45DC4" w14:textId="77777777" w:rsidR="00461F29" w:rsidRPr="001377E3" w:rsidRDefault="00461F29" w:rsidP="00461F2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b/>
          <w:bCs/>
          <w:lang w:eastAsia="es-CO"/>
        </w:rPr>
        <w:t>2)</w:t>
      </w:r>
      <w:r w:rsidRPr="001377E3">
        <w:rPr>
          <w:rFonts w:ascii="Tahoma" w:eastAsia="Calibri" w:hAnsi="Tahoma" w:cs="Tahoma"/>
          <w:lang w:eastAsia="es-CO"/>
        </w:rPr>
        <w:t xml:space="preserve"> Adicionalmente, se tiene previsto en el artículo 12 del Decreto 720 de 1994, que los promotores que empleen las sociedades administradoras del sistema general de pensiones deberán suministrar </w:t>
      </w:r>
      <w:r w:rsidRPr="001377E3">
        <w:rPr>
          <w:rFonts w:ascii="Tahoma" w:eastAsia="Calibri" w:hAnsi="Tahoma" w:cs="Tahoma"/>
          <w:u w:val="single"/>
          <w:lang w:eastAsia="es-CO"/>
        </w:rPr>
        <w:t>suficiente, amplia y oportuna</w:t>
      </w:r>
      <w:r w:rsidRPr="001377E3">
        <w:rPr>
          <w:rFonts w:ascii="Tahoma" w:eastAsia="Calibri" w:hAnsi="Tahoma" w:cs="Tahoma"/>
          <w:lang w:eastAsia="es-CO"/>
        </w:rPr>
        <w:t xml:space="preserve"> información a los posibles afiliados al momento de la promoción de la afiliación y durante toda la vinculación con ocasión de las prestaciones a las cuales tenga derecho el afiliado. </w:t>
      </w:r>
    </w:p>
    <w:p w14:paraId="057E0199"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E0FF271"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377E3">
        <w:rPr>
          <w:rFonts w:ascii="Tahoma" w:eastAsia="Calibri" w:hAnsi="Tahoma" w:cs="Tahoma"/>
          <w:b/>
          <w:bCs/>
          <w:lang w:eastAsia="es-CO"/>
        </w:rPr>
        <w:t>3)</w:t>
      </w:r>
      <w:r w:rsidRPr="001377E3">
        <w:rPr>
          <w:rFonts w:ascii="Tahoma" w:eastAsia="Calibri" w:hAnsi="Tahoma" w:cs="Tahoma"/>
          <w:lang w:eastAsia="es-CO"/>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54D4CB2A"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282FC9A"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u w:val="single"/>
          <w:lang w:eastAsia="es-CO"/>
        </w:rPr>
      </w:pPr>
      <w:r w:rsidRPr="001377E3">
        <w:rPr>
          <w:rFonts w:ascii="Tahoma" w:eastAsia="Calibri" w:hAnsi="Tahoma" w:cs="Tahoma"/>
          <w:b/>
          <w:bCs/>
          <w:lang w:eastAsia="es-CO"/>
        </w:rPr>
        <w:t>4)</w:t>
      </w:r>
      <w:r w:rsidRPr="001377E3">
        <w:rPr>
          <w:rFonts w:ascii="Tahoma" w:eastAsia="Calibri" w:hAnsi="Tahoma" w:cs="Tahoma"/>
          <w:lang w:eastAsia="es-CO"/>
        </w:rPr>
        <w:t xml:space="preserve"> 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1377E3">
        <w:rPr>
          <w:rFonts w:ascii="Tahoma" w:eastAsia="Calibri" w:hAnsi="Tahoma" w:cs="Tahoma"/>
          <w:i/>
          <w:iCs/>
          <w:lang w:eastAsia="es-CO"/>
        </w:rPr>
        <w:t>“</w:t>
      </w:r>
      <w:r w:rsidRPr="001377E3">
        <w:rPr>
          <w:rFonts w:ascii="Tahoma" w:eastAsia="Calibri" w:hAnsi="Tahoma" w:cs="Tahoma"/>
          <w:i/>
          <w:iCs/>
          <w:sz w:val="22"/>
          <w:u w:val="single"/>
          <w:lang w:eastAsia="es-CO"/>
        </w:rPr>
        <w:t>dar cuenta de que documentaron clara y suficientemente los efectos que acarrea el cambio de régimen, so pena de declarar ineficaz ese tránsito</w:t>
      </w:r>
      <w:r w:rsidRPr="001377E3">
        <w:rPr>
          <w:rFonts w:ascii="Tahoma" w:eastAsia="Calibri" w:hAnsi="Tahoma" w:cs="Tahoma"/>
          <w:i/>
          <w:iCs/>
          <w:u w:val="single"/>
          <w:lang w:eastAsia="es-CO"/>
        </w:rPr>
        <w:t>”</w:t>
      </w:r>
      <w:r w:rsidRPr="001377E3">
        <w:rPr>
          <w:rFonts w:ascii="Tahoma" w:eastAsia="Calibri" w:hAnsi="Tahoma" w:cs="Tahoma"/>
          <w:u w:val="single"/>
          <w:lang w:eastAsia="es-CO"/>
        </w:rPr>
        <w:t>.</w:t>
      </w:r>
    </w:p>
    <w:p w14:paraId="76215A76"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u w:val="single"/>
          <w:lang w:eastAsia="es-CO"/>
        </w:rPr>
      </w:pPr>
    </w:p>
    <w:p w14:paraId="78985BC0"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377E3">
        <w:rPr>
          <w:rFonts w:ascii="Tahoma" w:eastAsia="Calibri" w:hAnsi="Tahoma" w:cs="Tahoma"/>
          <w:iCs/>
          <w:lang w:eastAsia="es-CO"/>
        </w:rPr>
        <w:tab/>
      </w:r>
      <w:r w:rsidRPr="001377E3">
        <w:rPr>
          <w:rFonts w:ascii="Tahoma" w:eastAsia="Calibri" w:hAnsi="Tahoma" w:cs="Tahoma"/>
          <w:lang w:eastAsia="es-CO"/>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0804C17A"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97F0803"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377E3">
        <w:rPr>
          <w:rFonts w:ascii="Tahoma" w:eastAsia="Calibri" w:hAnsi="Tahoma" w:cs="Tahoma"/>
          <w:iCs/>
          <w:lang w:eastAsia="es-CO"/>
        </w:rPr>
        <w:tab/>
      </w:r>
      <w:r w:rsidRPr="001377E3">
        <w:rPr>
          <w:rFonts w:ascii="Tahoma" w:eastAsia="Calibri" w:hAnsi="Tahoma" w:cs="Tahoma"/>
          <w:lang w:eastAsia="es-CO"/>
        </w:rPr>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596338C0"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E84F989"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377E3">
        <w:rPr>
          <w:rFonts w:ascii="Tahoma" w:eastAsia="Calibri" w:hAnsi="Tahoma" w:cs="Tahoma"/>
          <w:lang w:eastAsia="es-CO"/>
        </w:rPr>
        <w:tab/>
        <w:t>Ello así, también ha dicho el órgano de cierre de la especialidad laboral, que las AFP demandadas se encuentran en una situación de ventaja que les permite aportar las evidencias respecto a si se le brindó al afiliado la información cierta, suficiente, comprensible y oportuna a la hora de convencerlo de trasladarse de régimen.</w:t>
      </w:r>
    </w:p>
    <w:p w14:paraId="5E65EA2A"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6D52E98" w14:textId="77777777" w:rsidR="00461F29" w:rsidRPr="001377E3" w:rsidRDefault="00461F29" w:rsidP="00461F2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bookmarkStart w:id="9" w:name="_Hlk90025453"/>
      <w:r w:rsidRPr="001377E3">
        <w:rPr>
          <w:rFonts w:ascii="Tahoma" w:eastAsia="Calibri" w:hAnsi="Tahoma" w:cs="Tahoma"/>
          <w:lang w:eastAsia="es-CO"/>
        </w:rPr>
        <w:t xml:space="preserve">Ahora bien, como quiera que uno de los argumentos de la defensa de las AFP </w:t>
      </w:r>
      <w:r w:rsidRPr="001377E3">
        <w:rPr>
          <w:rFonts w:ascii="Tahoma" w:eastAsia="Calibri" w:hAnsi="Tahoma" w:cs="Tahoma"/>
          <w:lang w:eastAsia="es-CO"/>
        </w:rPr>
        <w:lastRenderedPageBreak/>
        <w:t xml:space="preserve">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1377E3">
        <w:rPr>
          <w:rFonts w:ascii="Tahoma" w:eastAsia="Calibri" w:hAnsi="Tahoma" w:cs="Tahoma"/>
          <w:b/>
          <w:lang w:eastAsia="es-CO"/>
        </w:rPr>
        <w:t xml:space="preserve">necesaria y transparente, </w:t>
      </w:r>
      <w:r w:rsidRPr="001377E3">
        <w:rPr>
          <w:rFonts w:ascii="Tahoma" w:eastAsia="Calibri" w:hAnsi="Tahoma" w:cs="Tahoma"/>
          <w:lang w:eastAsia="es-CO"/>
        </w:rPr>
        <w:t xml:space="preserve">que con el transcurrir del tiempo esta exigencia cambió, pasando de un deber de información necesaria al de </w:t>
      </w:r>
      <w:r w:rsidRPr="001377E3">
        <w:rPr>
          <w:rFonts w:ascii="Tahoma" w:eastAsia="Calibri" w:hAnsi="Tahoma" w:cs="Tahoma"/>
          <w:b/>
          <w:lang w:eastAsia="es-CO"/>
        </w:rPr>
        <w:t>asesoría y buen consejo</w:t>
      </w:r>
      <w:r w:rsidRPr="001377E3">
        <w:rPr>
          <w:rFonts w:ascii="Tahoma" w:eastAsia="Calibri" w:hAnsi="Tahoma" w:cs="Tahoma"/>
          <w:lang w:eastAsia="es-CO"/>
        </w:rPr>
        <w:t xml:space="preserve">, y finalmente al de </w:t>
      </w:r>
      <w:r w:rsidRPr="001377E3">
        <w:rPr>
          <w:rFonts w:ascii="Tahoma" w:eastAsia="Calibri" w:hAnsi="Tahoma" w:cs="Tahoma"/>
          <w:b/>
          <w:lang w:eastAsia="es-CO"/>
        </w:rPr>
        <w:t>doble asesoría</w:t>
      </w:r>
      <w:r w:rsidRPr="001377E3">
        <w:rPr>
          <w:rFonts w:ascii="Tahoma" w:eastAsia="Calibri" w:hAnsi="Tahoma" w:cs="Tahoma"/>
          <w:lang w:eastAsia="es-CO"/>
        </w:rPr>
        <w:t>, explicando en qué consiste cada uno de esos conceptos</w:t>
      </w:r>
      <w:bookmarkEnd w:id="9"/>
      <w:r w:rsidRPr="001377E3">
        <w:rPr>
          <w:rFonts w:ascii="Tahoma" w:eastAsia="Calibri" w:hAnsi="Tahoma" w:cs="Tahoma"/>
          <w:lang w:eastAsia="es-CO"/>
        </w:rPr>
        <w:t>. Dicho recuento histórico, se compendia de la siguiente manera:</w:t>
      </w:r>
    </w:p>
    <w:p w14:paraId="3B692ED2"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D361192" w14:textId="77777777" w:rsidR="00461F29" w:rsidRPr="001377E3" w:rsidRDefault="00461F29" w:rsidP="00461F29">
      <w:pPr>
        <w:spacing w:before="0" w:beforeAutospacing="0" w:after="0" w:afterAutospacing="0" w:line="240" w:lineRule="auto"/>
        <w:ind w:left="426" w:right="420" w:firstLine="0"/>
        <w:textAlignment w:val="baseline"/>
        <w:rPr>
          <w:rFonts w:ascii="Tahoma" w:eastAsia="Times New Roman" w:hAnsi="Tahoma" w:cs="Tahoma"/>
          <w:sz w:val="22"/>
          <w:lang w:eastAsia="es-ES"/>
        </w:rPr>
      </w:pPr>
      <w:bookmarkStart w:id="10" w:name="_Hlk66368436"/>
      <w:r w:rsidRPr="001377E3">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2E4CDB5E" w14:textId="77777777" w:rsidR="00461F29" w:rsidRPr="001377E3" w:rsidRDefault="00461F29" w:rsidP="00461F29">
      <w:pPr>
        <w:spacing w:before="0" w:beforeAutospacing="0" w:after="0" w:afterAutospacing="0" w:line="240" w:lineRule="auto"/>
        <w:ind w:left="426" w:right="420" w:firstLine="0"/>
        <w:textAlignment w:val="baseline"/>
        <w:rPr>
          <w:rFonts w:ascii="Tahoma" w:eastAsia="Times New Roman" w:hAnsi="Tahoma" w:cs="Tahoma"/>
          <w:sz w:val="22"/>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461F29" w:rsidRPr="001377E3" w14:paraId="101CA5D8" w14:textId="77777777" w:rsidTr="000907C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5886A02" w14:textId="77777777" w:rsidR="00461F29" w:rsidRPr="001377E3" w:rsidRDefault="00461F29" w:rsidP="000907C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b/>
                <w:bCs/>
                <w:i/>
                <w:iCs/>
                <w:sz w:val="20"/>
                <w:lang w:eastAsia="es-ES"/>
              </w:rPr>
              <w:t>Etapa acumulativa</w:t>
            </w:r>
            <w:r w:rsidRPr="001377E3">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D57A5CA" w14:textId="77777777" w:rsidR="00461F29" w:rsidRPr="001377E3" w:rsidRDefault="00461F29" w:rsidP="000907C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b/>
                <w:bCs/>
                <w:i/>
                <w:iCs/>
                <w:sz w:val="20"/>
                <w:lang w:eastAsia="es-ES"/>
              </w:rPr>
              <w:t>Normas que obligan a las administradoras de pensiones a dar información</w:t>
            </w:r>
            <w:r w:rsidRPr="001377E3">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6803922" w14:textId="77777777" w:rsidR="00461F29" w:rsidRPr="001377E3" w:rsidRDefault="00461F29" w:rsidP="000907C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b/>
                <w:bCs/>
                <w:i/>
                <w:iCs/>
                <w:sz w:val="20"/>
                <w:lang w:eastAsia="es-ES"/>
              </w:rPr>
              <w:t>Contenido mínimo y alcance del deber de información</w:t>
            </w:r>
            <w:r w:rsidRPr="001377E3">
              <w:rPr>
                <w:rFonts w:ascii="Tahoma" w:eastAsia="Times New Roman" w:hAnsi="Tahoma" w:cs="Tahoma"/>
                <w:sz w:val="20"/>
                <w:lang w:eastAsia="es-ES"/>
              </w:rPr>
              <w:t> </w:t>
            </w:r>
          </w:p>
        </w:tc>
      </w:tr>
      <w:tr w:rsidR="00461F29" w:rsidRPr="001377E3" w14:paraId="4776A940" w14:textId="77777777" w:rsidTr="000907C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61316CD" w14:textId="77777777" w:rsidR="00461F29" w:rsidRPr="001377E3" w:rsidRDefault="00461F29" w:rsidP="000907C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Deber de información </w:t>
            </w:r>
            <w:r w:rsidRPr="001377E3">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55E8D51" w14:textId="77777777" w:rsidR="00461F29" w:rsidRPr="001377E3" w:rsidRDefault="00461F29" w:rsidP="000907C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Arts. 13 literal b), 271 y 272 de la Ley 100 de 1993</w:t>
            </w:r>
            <w:r w:rsidRPr="001377E3">
              <w:rPr>
                <w:rFonts w:ascii="Tahoma" w:eastAsia="Times New Roman" w:hAnsi="Tahoma" w:cs="Tahoma"/>
                <w:sz w:val="20"/>
                <w:lang w:eastAsia="es-ES"/>
              </w:rPr>
              <w:t> </w:t>
            </w:r>
          </w:p>
          <w:p w14:paraId="676023E8" w14:textId="77777777" w:rsidR="00461F29" w:rsidRPr="001377E3" w:rsidRDefault="00461F29" w:rsidP="000907C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Art. 97, numeral 1 del Decreto 663 de 1993, modificado por el artículo 23 de la Ley 797 de 2003</w:t>
            </w:r>
            <w:r w:rsidRPr="001377E3">
              <w:rPr>
                <w:rFonts w:ascii="Tahoma" w:eastAsia="Times New Roman" w:hAnsi="Tahoma" w:cs="Tahoma"/>
                <w:sz w:val="20"/>
                <w:lang w:eastAsia="es-ES"/>
              </w:rPr>
              <w:t> </w:t>
            </w:r>
          </w:p>
          <w:p w14:paraId="6E4E600F" w14:textId="77777777" w:rsidR="00461F29" w:rsidRPr="001377E3" w:rsidRDefault="00461F29" w:rsidP="000907C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Disposiciones constitucionales relativas al derecho a la información, no menoscabo de derechos laborales y autonomía personal</w:t>
            </w:r>
            <w:r w:rsidRPr="001377E3">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FC8050D" w14:textId="77777777" w:rsidR="00461F29" w:rsidRPr="001377E3" w:rsidRDefault="00461F29" w:rsidP="000907C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1377E3">
              <w:rPr>
                <w:rFonts w:ascii="Tahoma" w:eastAsia="Times New Roman" w:hAnsi="Tahoma" w:cs="Tahoma"/>
                <w:sz w:val="20"/>
                <w:lang w:eastAsia="es-ES"/>
              </w:rPr>
              <w:t> </w:t>
            </w:r>
          </w:p>
        </w:tc>
      </w:tr>
      <w:tr w:rsidR="00461F29" w:rsidRPr="001377E3" w14:paraId="681258B8" w14:textId="77777777" w:rsidTr="000907C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E47DAD0" w14:textId="77777777" w:rsidR="00461F29" w:rsidRPr="001377E3" w:rsidRDefault="00461F29" w:rsidP="000907C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Deber de información, asesoría y buen consejo</w:t>
            </w:r>
            <w:r w:rsidRPr="001377E3">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5A219E2" w14:textId="77777777" w:rsidR="00461F29" w:rsidRPr="001377E3" w:rsidRDefault="00461F29" w:rsidP="000907C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Artículo 3, literal c) de la Ley 1328 de 2009</w:t>
            </w:r>
            <w:r w:rsidRPr="001377E3">
              <w:rPr>
                <w:rFonts w:ascii="Tahoma" w:eastAsia="Times New Roman" w:hAnsi="Tahoma" w:cs="Tahoma"/>
                <w:sz w:val="20"/>
                <w:lang w:eastAsia="es-ES"/>
              </w:rPr>
              <w:t> </w:t>
            </w:r>
          </w:p>
          <w:p w14:paraId="06C7AF0C" w14:textId="77777777" w:rsidR="00461F29" w:rsidRPr="001377E3" w:rsidRDefault="00461F29" w:rsidP="000907C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Decreto 2241 de 2010</w:t>
            </w:r>
            <w:r w:rsidRPr="001377E3">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5931ED3" w14:textId="77777777" w:rsidR="00461F29" w:rsidRPr="001377E3" w:rsidRDefault="00461F29" w:rsidP="000907C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1377E3">
              <w:rPr>
                <w:rFonts w:ascii="Tahoma" w:eastAsia="Times New Roman" w:hAnsi="Tahoma" w:cs="Tahoma"/>
                <w:sz w:val="20"/>
                <w:lang w:eastAsia="es-ES"/>
              </w:rPr>
              <w:t> </w:t>
            </w:r>
          </w:p>
        </w:tc>
      </w:tr>
      <w:tr w:rsidR="00461F29" w:rsidRPr="001377E3" w14:paraId="3C9CD6A8" w14:textId="77777777" w:rsidTr="000907C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2E28368" w14:textId="77777777" w:rsidR="00461F29" w:rsidRPr="001377E3" w:rsidRDefault="00461F29" w:rsidP="000907C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Deber de información, asesoría, buen consejo y doble asesoría. </w:t>
            </w:r>
            <w:r w:rsidRPr="001377E3">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6D7EA38" w14:textId="77777777" w:rsidR="00461F29" w:rsidRPr="001377E3" w:rsidRDefault="00461F29" w:rsidP="000907C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Ley 1748 de 2014</w:t>
            </w:r>
            <w:r w:rsidRPr="001377E3">
              <w:rPr>
                <w:rFonts w:ascii="Tahoma" w:eastAsia="Times New Roman" w:hAnsi="Tahoma" w:cs="Tahoma"/>
                <w:sz w:val="20"/>
                <w:lang w:eastAsia="es-ES"/>
              </w:rPr>
              <w:t> </w:t>
            </w:r>
          </w:p>
          <w:p w14:paraId="04416474" w14:textId="77777777" w:rsidR="00461F29" w:rsidRPr="001377E3" w:rsidRDefault="00461F29" w:rsidP="000907C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Artículo 3 del Decreto 2071 de 2015</w:t>
            </w:r>
            <w:r w:rsidRPr="001377E3">
              <w:rPr>
                <w:rFonts w:ascii="Tahoma" w:eastAsia="Times New Roman" w:hAnsi="Tahoma" w:cs="Tahoma"/>
                <w:sz w:val="20"/>
                <w:lang w:eastAsia="es-ES"/>
              </w:rPr>
              <w:t> </w:t>
            </w:r>
          </w:p>
          <w:p w14:paraId="5BB75E27" w14:textId="77777777" w:rsidR="00461F29" w:rsidRPr="001377E3" w:rsidRDefault="00461F29" w:rsidP="000907C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Circular Externa n. 016 de 2016</w:t>
            </w:r>
            <w:r w:rsidRPr="001377E3">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4A3D7DC" w14:textId="77777777" w:rsidR="00461F29" w:rsidRPr="001377E3" w:rsidRDefault="00461F29" w:rsidP="000907CF">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Junto con lo anterior, lleva inmerso el derecho a obtener asesoría de los representantes de ambos regímenes pensionales.</w:t>
            </w:r>
            <w:r w:rsidRPr="001377E3">
              <w:rPr>
                <w:rFonts w:ascii="Tahoma" w:eastAsia="Times New Roman" w:hAnsi="Tahoma" w:cs="Tahoma"/>
                <w:sz w:val="20"/>
                <w:lang w:eastAsia="es-ES"/>
              </w:rPr>
              <w:t> </w:t>
            </w:r>
          </w:p>
        </w:tc>
      </w:tr>
    </w:tbl>
    <w:p w14:paraId="67E3CCA9" w14:textId="77777777" w:rsidR="00461F29" w:rsidRPr="001377E3" w:rsidRDefault="00461F29" w:rsidP="00461F29">
      <w:pPr>
        <w:spacing w:before="0" w:beforeAutospacing="0" w:after="0" w:afterAutospacing="0" w:line="240" w:lineRule="auto"/>
        <w:ind w:left="426" w:right="420" w:firstLine="0"/>
        <w:rPr>
          <w:rFonts w:ascii="Tahoma" w:eastAsia="Calibri" w:hAnsi="Tahoma" w:cs="Tahoma"/>
          <w:b/>
          <w:i/>
          <w:spacing w:val="-4"/>
          <w:sz w:val="22"/>
          <w:lang w:eastAsia="es-CO"/>
        </w:rPr>
      </w:pPr>
    </w:p>
    <w:bookmarkEnd w:id="10"/>
    <w:p w14:paraId="292F633C" w14:textId="77777777" w:rsidR="00461F29" w:rsidRPr="001377E3" w:rsidRDefault="00461F29" w:rsidP="00461F29">
      <w:pPr>
        <w:spacing w:before="0" w:beforeAutospacing="0" w:after="0" w:afterAutospacing="0" w:line="240" w:lineRule="auto"/>
        <w:ind w:left="426" w:right="420" w:firstLine="0"/>
        <w:rPr>
          <w:rFonts w:ascii="Tahoma" w:eastAsia="Calibri" w:hAnsi="Tahoma" w:cs="Tahoma"/>
          <w:b/>
          <w:i/>
          <w:sz w:val="22"/>
          <w:lang w:eastAsia="es-CO"/>
        </w:rPr>
      </w:pPr>
      <w:r w:rsidRPr="001377E3">
        <w:rPr>
          <w:rFonts w:ascii="Tahoma" w:eastAsia="Calibri" w:hAnsi="Tahoma" w:cs="Tahoma"/>
          <w:b/>
          <w:i/>
          <w:sz w:val="22"/>
          <w:lang w:eastAsia="es-CO"/>
        </w:rPr>
        <w:t>1.4 Conclusión: La constatación del deber de información es ineludible</w:t>
      </w:r>
    </w:p>
    <w:p w14:paraId="19FEC798" w14:textId="77777777" w:rsidR="00461F29" w:rsidRPr="001377E3" w:rsidRDefault="00461F29" w:rsidP="00461F29">
      <w:pPr>
        <w:spacing w:before="0" w:beforeAutospacing="0" w:after="0" w:afterAutospacing="0" w:line="240" w:lineRule="auto"/>
        <w:ind w:left="426" w:right="420" w:firstLine="0"/>
        <w:rPr>
          <w:rFonts w:ascii="Tahoma" w:eastAsia="Calibri" w:hAnsi="Tahoma" w:cs="Tahoma"/>
          <w:b/>
          <w:i/>
          <w:sz w:val="22"/>
          <w:lang w:eastAsia="es-CO"/>
        </w:rPr>
      </w:pPr>
    </w:p>
    <w:p w14:paraId="5E3BE10B" w14:textId="77777777" w:rsidR="00461F29" w:rsidRPr="001377E3" w:rsidRDefault="00461F29" w:rsidP="00461F29">
      <w:pPr>
        <w:spacing w:before="0" w:beforeAutospacing="0" w:after="0" w:afterAutospacing="0" w:line="240" w:lineRule="auto"/>
        <w:ind w:left="426" w:right="420" w:firstLine="1"/>
        <w:rPr>
          <w:rFonts w:ascii="Tahoma" w:eastAsia="Calibri" w:hAnsi="Tahoma" w:cs="Tahoma"/>
          <w:i/>
          <w:sz w:val="22"/>
          <w:lang w:eastAsia="es-CO"/>
        </w:rPr>
      </w:pPr>
      <w:r w:rsidRPr="001377E3">
        <w:rPr>
          <w:rFonts w:ascii="Tahoma" w:eastAsia="Calibri" w:hAnsi="Tahoma" w:cs="Tahoma"/>
          <w:i/>
          <w:sz w:val="22"/>
          <w:lang w:eastAsia="es-CO"/>
        </w:rPr>
        <w:t xml:space="preserve">Según se pudo advertir del anterior recuento, </w:t>
      </w:r>
      <w:r w:rsidRPr="001377E3">
        <w:rPr>
          <w:rFonts w:ascii="Tahoma" w:eastAsia="Calibri" w:hAnsi="Tahoma" w:cs="Tahoma"/>
          <w:b/>
          <w:i/>
          <w:sz w:val="22"/>
          <w:lang w:eastAsia="es-CO"/>
        </w:rPr>
        <w:t>las AFP, desde su creación, tenían el deber de brindar información a los afiliados o usuarios del sistema pensional a fin de que estos pudiesen adoptar una decisión consciente y realmente libre sobre su futuro pensional.</w:t>
      </w:r>
      <w:r w:rsidRPr="001377E3">
        <w:rPr>
          <w:rFonts w:ascii="Tahoma" w:eastAsia="Calibri" w:hAnsi="Tahoma" w:cs="Tahoma"/>
          <w:i/>
          <w:sz w:val="22"/>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3A354022" w14:textId="77777777" w:rsidR="00461F29" w:rsidRPr="001377E3" w:rsidRDefault="00461F29" w:rsidP="00461F29">
      <w:pPr>
        <w:spacing w:before="0" w:beforeAutospacing="0" w:after="0" w:afterAutospacing="0" w:line="240" w:lineRule="auto"/>
        <w:ind w:left="426" w:right="420" w:firstLine="1"/>
        <w:rPr>
          <w:rFonts w:ascii="Tahoma" w:eastAsia="Calibri" w:hAnsi="Tahoma" w:cs="Tahoma"/>
          <w:i/>
          <w:sz w:val="22"/>
          <w:lang w:eastAsia="es-CO"/>
        </w:rPr>
      </w:pPr>
    </w:p>
    <w:p w14:paraId="27EA29BA" w14:textId="77777777" w:rsidR="00461F29" w:rsidRPr="001377E3" w:rsidRDefault="00461F29" w:rsidP="00461F29">
      <w:pPr>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lastRenderedPageBreak/>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5D4F8216" w14:textId="77777777" w:rsidR="00461F29" w:rsidRPr="001377E3" w:rsidRDefault="00461F29" w:rsidP="00461F29">
      <w:pPr>
        <w:spacing w:before="0" w:beforeAutospacing="0" w:after="0" w:afterAutospacing="0" w:line="240" w:lineRule="auto"/>
        <w:ind w:left="426" w:right="420" w:firstLine="0"/>
        <w:rPr>
          <w:rFonts w:ascii="Tahoma" w:eastAsia="Calibri" w:hAnsi="Tahoma" w:cs="Tahoma"/>
          <w:i/>
          <w:sz w:val="22"/>
          <w:lang w:eastAsia="es-CO"/>
        </w:rPr>
      </w:pPr>
    </w:p>
    <w:p w14:paraId="4E3E64B3" w14:textId="77777777" w:rsidR="00461F29" w:rsidRPr="001377E3" w:rsidRDefault="00461F29" w:rsidP="00461F29">
      <w:pPr>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Adicionalmente, la Sala no puede pasar por alto la indebida fundamentación con la que </w:t>
      </w:r>
      <w:r w:rsidRPr="001377E3">
        <w:rPr>
          <w:rFonts w:ascii="Tahoma" w:eastAsia="Calibri" w:hAnsi="Tahoma" w:cs="Tahoma"/>
          <w:bCs/>
          <w:i/>
          <w:sz w:val="22"/>
          <w:lang w:eastAsia="es-CO"/>
        </w:rPr>
        <w:t>la Sala Primera de Decisión Laboral del Tribunal de Medellín</w:t>
      </w:r>
      <w:r w:rsidRPr="001377E3">
        <w:rPr>
          <w:rFonts w:ascii="Tahoma" w:eastAsia="Calibri" w:hAnsi="Tahoma" w:cs="Tahoma"/>
          <w:i/>
          <w:sz w:val="22"/>
          <w:lang w:eastAsia="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4AAA17A5"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7A59EF01"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377E3">
        <w:rPr>
          <w:rFonts w:ascii="Tahoma" w:eastAsia="Calibri" w:hAnsi="Tahoma" w:cs="Tahoma"/>
          <w:lang w:eastAsia="es-CO"/>
        </w:rPr>
        <w:t>Con lo dicho precedentemente queda resuelto el primer problema jurídico.</w:t>
      </w:r>
    </w:p>
    <w:p w14:paraId="6732DFF0"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5C5EDA7" w14:textId="77777777" w:rsidR="00461F29" w:rsidRPr="001377E3" w:rsidRDefault="00461F29" w:rsidP="00461F29">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lang w:eastAsia="es-CO"/>
        </w:rPr>
      </w:pPr>
      <w:r w:rsidRPr="001377E3">
        <w:rPr>
          <w:rFonts w:ascii="Tahoma" w:eastAsia="Calibri" w:hAnsi="Tahoma" w:cs="Tahoma"/>
          <w:b/>
          <w:bCs/>
          <w:lang w:eastAsia="es-CO"/>
        </w:rPr>
        <w:t xml:space="preserve">“El simple consentimiento vertido en el formulario de afiliación es insuficiente – Necesidad de un consentimiento informado” </w:t>
      </w:r>
      <w:r w:rsidRPr="001377E3">
        <w:rPr>
          <w:rFonts w:ascii="Tahoma" w:eastAsia="Calibri" w:hAnsi="Tahoma" w:cs="Tahoma"/>
          <w:b/>
          <w:bCs/>
          <w:vertAlign w:val="superscript"/>
          <w:lang w:eastAsia="es-CO"/>
        </w:rPr>
        <w:footnoteReference w:id="4"/>
      </w:r>
      <w:r w:rsidRPr="001377E3">
        <w:rPr>
          <w:rFonts w:ascii="Tahoma" w:eastAsia="Calibri" w:hAnsi="Tahoma" w:cs="Tahoma"/>
          <w:lang w:eastAsia="es-CO"/>
        </w:rPr>
        <w:t xml:space="preserve"> </w:t>
      </w:r>
    </w:p>
    <w:p w14:paraId="353AF5FD" w14:textId="77777777" w:rsidR="00461F29" w:rsidRPr="001377E3" w:rsidRDefault="00461F29" w:rsidP="00461F2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31FBA7FA" w14:textId="77777777" w:rsidR="00461F29" w:rsidRPr="001377E3" w:rsidRDefault="00461F29" w:rsidP="00461F2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1377E3">
        <w:rPr>
          <w:rFonts w:ascii="Tahoma" w:eastAsia="Calibri" w:hAnsi="Tahoma" w:cs="Tahoma"/>
          <w:b/>
          <w:bCs/>
          <w:lang w:eastAsia="es-CO"/>
        </w:rPr>
        <w:t>pero no informado</w:t>
      </w:r>
      <w:r w:rsidRPr="001377E3">
        <w:rPr>
          <w:rFonts w:ascii="Tahoma" w:eastAsia="Calibri" w:hAnsi="Tahoma" w:cs="Tahoma"/>
          <w:lang w:eastAsia="es-CO"/>
        </w:rPr>
        <w:t xml:space="preserve">, tal como se expresa a continuación: </w:t>
      </w:r>
    </w:p>
    <w:p w14:paraId="1E67FD16"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664F19D"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“Para el Tribunal el consentimiento informado no es predicable del acto jurídico de traslado, pues basta la consignación en el formulario de que la afiliación se hizo de manera libre y voluntaria. </w:t>
      </w:r>
    </w:p>
    <w:p w14:paraId="3995C57D"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284"/>
        <w:rPr>
          <w:rFonts w:ascii="Tahoma" w:eastAsia="Calibri" w:hAnsi="Tahoma" w:cs="Tahoma"/>
          <w:i/>
          <w:sz w:val="22"/>
          <w:lang w:eastAsia="es-CO"/>
        </w:rPr>
      </w:pPr>
    </w:p>
    <w:p w14:paraId="41C621C1"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6909BEAE"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35E503AF"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2DCB2EB0"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284"/>
        <w:rPr>
          <w:rFonts w:ascii="Tahoma" w:eastAsia="Calibri" w:hAnsi="Tahoma" w:cs="Tahoma"/>
          <w:i/>
          <w:sz w:val="22"/>
          <w:lang w:eastAsia="es-CO"/>
        </w:rPr>
      </w:pPr>
    </w:p>
    <w:p w14:paraId="66CACECE"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0D6CAFDF"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DA3BB3B" w14:textId="77777777" w:rsidR="00461F29" w:rsidRPr="001377E3" w:rsidRDefault="00461F29" w:rsidP="00461F2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 xml:space="preserve">Tal como se dijo en precedencia, el tema de la suscripción del formulario de </w:t>
      </w:r>
      <w:r w:rsidRPr="001377E3">
        <w:rPr>
          <w:rFonts w:ascii="Tahoma" w:eastAsia="Calibri" w:hAnsi="Tahoma" w:cs="Tahoma"/>
          <w:lang w:eastAsia="es-CO"/>
        </w:rPr>
        <w:lastRenderedPageBreak/>
        <w:t>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1377E3">
        <w:rPr>
          <w:rFonts w:ascii="Tahoma" w:eastAsia="Calibri" w:hAnsi="Tahoma" w:cs="Tahoma"/>
          <w:vertAlign w:val="superscript"/>
          <w:lang w:eastAsia="es-CO"/>
        </w:rPr>
        <w:footnoteReference w:id="5"/>
      </w:r>
      <w:r w:rsidRPr="001377E3">
        <w:rPr>
          <w:rFonts w:ascii="Tahoma" w:eastAsia="Calibri" w:hAnsi="Tahoma" w:cs="Tahoma"/>
          <w:lang w:eastAsia="es-CO"/>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2D528945"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p>
    <w:p w14:paraId="5268F6CE"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1FD11567"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332EDEB8"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ibidem que trata sobre la selección libre y voluntaria de régimen”.</w:t>
      </w:r>
    </w:p>
    <w:p w14:paraId="28230B91"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37F8188" w14:textId="77777777" w:rsidR="00461F29" w:rsidRPr="001377E3" w:rsidRDefault="00461F29" w:rsidP="00461F2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 xml:space="preserve">Igual cosa se ha predicado de las </w:t>
      </w:r>
      <w:proofErr w:type="spellStart"/>
      <w:r w:rsidRPr="001377E3">
        <w:rPr>
          <w:rFonts w:ascii="Tahoma" w:eastAsia="Calibri" w:hAnsi="Tahoma" w:cs="Tahoma"/>
          <w:lang w:eastAsia="es-CO"/>
        </w:rPr>
        <w:t>reasesorías</w:t>
      </w:r>
      <w:proofErr w:type="spellEnd"/>
      <w:r w:rsidRPr="001377E3">
        <w:rPr>
          <w:rFonts w:ascii="Tahoma" w:eastAsia="Calibri" w:hAnsi="Tahoma" w:cs="Tahoma"/>
          <w:lang w:eastAsia="es-CO"/>
        </w:rPr>
        <w:t xml:space="preserve"> posteriores dadas al interior de las AFP, las cuales tampoco convalidan el traslado, como quedó dicho en la citada sentencia del 8 de mayo de 2019 SL 1688-2019, así: </w:t>
      </w:r>
    </w:p>
    <w:p w14:paraId="2D991FAA"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r w:rsidRPr="001377E3">
        <w:rPr>
          <w:rFonts w:ascii="Tahoma" w:eastAsia="Calibri" w:hAnsi="Tahoma" w:cs="Tahoma"/>
          <w:lang w:eastAsia="es-CO"/>
        </w:rPr>
        <w:t xml:space="preserve">  </w:t>
      </w:r>
    </w:p>
    <w:p w14:paraId="66608DC1"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“Ahora, si bien la AFP brindó a la actora una </w:t>
      </w:r>
      <w:proofErr w:type="spellStart"/>
      <w:r w:rsidRPr="001377E3">
        <w:rPr>
          <w:rFonts w:ascii="Tahoma" w:eastAsia="Calibri" w:hAnsi="Tahoma" w:cs="Tahoma"/>
          <w:i/>
          <w:sz w:val="22"/>
          <w:lang w:eastAsia="es-CO"/>
        </w:rPr>
        <w:t>reasesoría</w:t>
      </w:r>
      <w:proofErr w:type="spellEnd"/>
      <w:r w:rsidRPr="001377E3">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212B0C84"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 </w:t>
      </w:r>
    </w:p>
    <w:p w14:paraId="0B8BF0E8"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1377E3">
        <w:rPr>
          <w:rFonts w:ascii="Tahoma" w:eastAsia="Calibri" w:hAnsi="Tahoma" w:cs="Tahoma"/>
          <w:i/>
          <w:sz w:val="22"/>
          <w:lang w:eastAsia="es-CO"/>
        </w:rPr>
        <w:t>reasesoría</w:t>
      </w:r>
      <w:proofErr w:type="spellEnd"/>
      <w:r w:rsidRPr="001377E3">
        <w:rPr>
          <w:rFonts w:ascii="Tahoma" w:eastAsia="Calibri" w:hAnsi="Tahoma" w:cs="Tahoma"/>
          <w:i/>
          <w:sz w:val="22"/>
          <w:lang w:eastAsia="es-CO"/>
        </w:rPr>
        <w:t>, de todas formas, ya había perdido la transición.</w:t>
      </w:r>
    </w:p>
    <w:p w14:paraId="12A5BCAA"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 </w:t>
      </w:r>
    </w:p>
    <w:p w14:paraId="7B438B10"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w:t>
      </w:r>
      <w:r w:rsidRPr="001377E3">
        <w:rPr>
          <w:rFonts w:ascii="Tahoma" w:eastAsia="Calibri" w:hAnsi="Tahoma" w:cs="Tahoma"/>
          <w:i/>
          <w:sz w:val="22"/>
          <w:lang w:eastAsia="es-CO"/>
        </w:rPr>
        <w:lastRenderedPageBreak/>
        <w:t>asesoría no se otorga oportunamente y, por tanto, pierde su utilidad, ello equivale a la ausencia de información.</w:t>
      </w:r>
    </w:p>
    <w:p w14:paraId="693AE5B0"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 </w:t>
      </w:r>
    </w:p>
    <w:p w14:paraId="138A7AF7"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Por otro lado, no es de recibo el planteo de Protección S.A., cuando sostiene que una vez realizó la </w:t>
      </w:r>
      <w:proofErr w:type="spellStart"/>
      <w:r w:rsidRPr="001377E3">
        <w:rPr>
          <w:rFonts w:ascii="Tahoma" w:eastAsia="Calibri" w:hAnsi="Tahoma" w:cs="Tahoma"/>
          <w:i/>
          <w:sz w:val="22"/>
          <w:lang w:eastAsia="es-CO"/>
        </w:rPr>
        <w:t>reasesoría</w:t>
      </w:r>
      <w:proofErr w:type="spellEnd"/>
      <w:r w:rsidRPr="001377E3">
        <w:rPr>
          <w:rFonts w:ascii="Tahoma" w:eastAsia="Calibri" w:hAnsi="Tahoma" w:cs="Tahoma"/>
          <w:i/>
          <w:sz w:val="22"/>
          <w:lang w:eastAsia="es-CO"/>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429C0A08" w14:textId="77777777" w:rsidR="00461F29" w:rsidRPr="001377E3" w:rsidRDefault="00461F29" w:rsidP="00461F29">
      <w:pPr>
        <w:widowControl w:val="0"/>
        <w:autoSpaceDE w:val="0"/>
        <w:autoSpaceDN w:val="0"/>
        <w:adjustRightInd w:val="0"/>
        <w:spacing w:before="0" w:beforeAutospacing="0" w:after="0" w:afterAutospacing="0" w:line="276" w:lineRule="auto"/>
        <w:ind w:left="1429" w:firstLine="0"/>
        <w:rPr>
          <w:rFonts w:ascii="Tahoma" w:eastAsia="Tahoma" w:hAnsi="Tahoma" w:cs="Tahoma"/>
          <w:b/>
          <w:bCs/>
          <w:color w:val="000000" w:themeColor="text1"/>
          <w:lang w:eastAsia="es-MX"/>
        </w:rPr>
      </w:pPr>
    </w:p>
    <w:p w14:paraId="7739A680" w14:textId="77777777" w:rsidR="00461F29" w:rsidRPr="003C48EE" w:rsidRDefault="00461F29" w:rsidP="00461F29">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3C48EE">
        <w:rPr>
          <w:rFonts w:ascii="Tahoma" w:eastAsia="Calibri" w:hAnsi="Tahoma" w:cs="Tahoma"/>
          <w:b/>
          <w:bCs/>
          <w:lang w:eastAsia="es-CO"/>
        </w:rPr>
        <w:t xml:space="preserve">Los actos de relacionamiento, </w:t>
      </w:r>
      <w:proofErr w:type="spellStart"/>
      <w:r w:rsidRPr="003C48EE">
        <w:rPr>
          <w:rFonts w:ascii="Tahoma" w:eastAsia="Calibri" w:hAnsi="Tahoma" w:cs="Tahoma"/>
          <w:b/>
          <w:bCs/>
          <w:lang w:eastAsia="es-CO"/>
        </w:rPr>
        <w:t>reasesorías</w:t>
      </w:r>
      <w:proofErr w:type="spellEnd"/>
      <w:r w:rsidRPr="003C48EE">
        <w:rPr>
          <w:rFonts w:ascii="Tahoma" w:eastAsia="Calibri" w:hAnsi="Tahoma" w:cs="Tahoma"/>
          <w:b/>
          <w:bCs/>
          <w:lang w:eastAsia="es-CO"/>
        </w:rPr>
        <w:t>, falta de retorno al RPM en el tiempo estipulado por la ley, publicaciones de prensa y extractos de la cuenta de ahorro individual no desestiman la ineficacia por la falta de información al momento del traslado al RAIS</w:t>
      </w:r>
    </w:p>
    <w:p w14:paraId="79B57548" w14:textId="77777777" w:rsidR="00461F29" w:rsidRPr="001377E3" w:rsidRDefault="00461F29" w:rsidP="00461F29">
      <w:pPr>
        <w:spacing w:before="0" w:beforeAutospacing="0" w:after="0" w:afterAutospacing="0" w:line="276" w:lineRule="auto"/>
        <w:ind w:left="349"/>
        <w:rPr>
          <w:rFonts w:ascii="Tahoma" w:eastAsia="Calibri" w:hAnsi="Tahoma" w:cs="Tahoma"/>
          <w:color w:val="000000" w:themeColor="text1"/>
          <w:lang w:eastAsia="es-MX"/>
        </w:rPr>
      </w:pPr>
    </w:p>
    <w:p w14:paraId="416143DE" w14:textId="77777777" w:rsidR="00461F29" w:rsidRPr="001377E3" w:rsidRDefault="00461F29" w:rsidP="00461F29">
      <w:pPr>
        <w:spacing w:before="0" w:beforeAutospacing="0" w:after="0" w:afterAutospacing="0" w:line="276" w:lineRule="auto"/>
        <w:rPr>
          <w:rFonts w:ascii="Tahoma" w:eastAsia="Tahoma" w:hAnsi="Tahoma" w:cs="Tahoma"/>
          <w:color w:val="000000" w:themeColor="text1"/>
          <w:lang w:eastAsia="es-MX"/>
        </w:rPr>
      </w:pPr>
      <w:r w:rsidRPr="001377E3">
        <w:rPr>
          <w:rFonts w:ascii="Tahoma" w:eastAsia="Tahoma" w:hAnsi="Tahoma" w:cs="Tahoma"/>
          <w:color w:val="000000" w:themeColor="text1"/>
          <w:lang w:eastAsia="es-MX"/>
        </w:rPr>
        <w:t>Además de lo anterior, ha precisado el máximo órgano de la jurisdicción ordinaria (CSJ SL, 9 sep. 2008, rad. 31989, CSJ SL2877-2020, CSJ SL1942-2021 y CSJ SL1949-2021)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 tanto el acto no se convalida por los tránsitos que los afiliados hagan entre administradoras privadas, al respecto en la sentencia SL 5688 de 2021</w:t>
      </w:r>
      <w:r w:rsidRPr="001377E3">
        <w:rPr>
          <w:rFonts w:ascii="Tahoma" w:eastAsia="Tahoma" w:hAnsi="Tahoma" w:cs="Tahoma"/>
          <w:color w:val="000000" w:themeColor="text1"/>
          <w:vertAlign w:val="superscript"/>
          <w:lang w:eastAsia="es-MX"/>
        </w:rPr>
        <w:t>4</w:t>
      </w:r>
      <w:r w:rsidRPr="001377E3">
        <w:rPr>
          <w:rFonts w:ascii="Tahoma" w:eastAsia="Tahoma" w:hAnsi="Tahoma" w:cs="Tahoma"/>
          <w:color w:val="000000" w:themeColor="text1"/>
          <w:lang w:eastAsia="es-MX"/>
        </w:rPr>
        <w:t xml:space="preserve"> que memora la sentencia CSJ SL, 9 sep. 2008, rad. 31989 expuso:</w:t>
      </w:r>
    </w:p>
    <w:p w14:paraId="4B75671A" w14:textId="77777777" w:rsidR="00461F29" w:rsidRPr="001377E3" w:rsidRDefault="00461F29" w:rsidP="00461F29">
      <w:pPr>
        <w:spacing w:before="0" w:beforeAutospacing="0" w:after="0" w:afterAutospacing="0" w:line="276" w:lineRule="auto"/>
        <w:ind w:firstLine="284"/>
        <w:rPr>
          <w:rFonts w:ascii="Tahoma" w:eastAsia="Tahoma" w:hAnsi="Tahoma" w:cs="Tahoma"/>
          <w:color w:val="000000" w:themeColor="text1"/>
          <w:lang w:eastAsia="es-MX"/>
        </w:rPr>
      </w:pPr>
    </w:p>
    <w:p w14:paraId="720126E9"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“Se ha de señalar que la actuación viciada de traslado del régimen de prima media con prestación definida al de ahorro individual, no se convalida por los traslados de administradoras dentro de este último régimen; ciertamente, la decisión de escoger entre una y otra administradora de ahorro individual, no implica la ratificación de la decisión de cambio de régimen que conlleva modificar sensiblemente el contenido de los derechos prestacionales”.</w:t>
      </w:r>
    </w:p>
    <w:p w14:paraId="313EAA03" w14:textId="77777777" w:rsidR="00461F29" w:rsidRPr="001377E3" w:rsidRDefault="00461F29" w:rsidP="00461F29">
      <w:pPr>
        <w:spacing w:before="0" w:beforeAutospacing="0" w:after="0" w:afterAutospacing="0" w:line="276" w:lineRule="auto"/>
        <w:ind w:firstLine="284"/>
        <w:rPr>
          <w:rFonts w:ascii="Tahoma" w:eastAsia="Tahoma" w:hAnsi="Tahoma" w:cs="Tahoma"/>
          <w:color w:val="000000" w:themeColor="text1"/>
          <w:lang w:eastAsia="es-MX"/>
        </w:rPr>
      </w:pPr>
    </w:p>
    <w:p w14:paraId="4C0D082F" w14:textId="77777777" w:rsidR="00461F29" w:rsidRPr="001377E3" w:rsidRDefault="00461F29" w:rsidP="00461F29">
      <w:pPr>
        <w:spacing w:before="0" w:beforeAutospacing="0" w:after="0" w:afterAutospacing="0" w:line="276" w:lineRule="auto"/>
        <w:ind w:firstLine="567"/>
        <w:rPr>
          <w:rFonts w:ascii="Tahoma" w:eastAsia="Tahoma" w:hAnsi="Tahoma" w:cs="Tahoma"/>
          <w:color w:val="000000" w:themeColor="text1"/>
          <w:lang w:eastAsia="es-MX"/>
        </w:rPr>
      </w:pPr>
      <w:r w:rsidRPr="001377E3">
        <w:rPr>
          <w:rFonts w:ascii="Tahoma" w:eastAsia="Tahoma" w:hAnsi="Tahoma" w:cs="Tahoma"/>
          <w:color w:val="000000" w:themeColor="text1"/>
          <w:lang w:eastAsia="es-MX"/>
        </w:rPr>
        <w:t>En este orden de ideas, en la sentencia CSJ SL 5686 de 2021</w:t>
      </w:r>
      <w:r w:rsidRPr="001377E3">
        <w:rPr>
          <w:rFonts w:ascii="Tahoma" w:eastAsia="Tahoma" w:hAnsi="Tahoma" w:cs="Tahoma"/>
          <w:color w:val="000000" w:themeColor="text1"/>
          <w:vertAlign w:val="superscript"/>
          <w:lang w:eastAsia="es-MX"/>
        </w:rPr>
        <w:t>5</w:t>
      </w:r>
      <w:r w:rsidRPr="001377E3">
        <w:rPr>
          <w:rFonts w:ascii="Tahoma" w:eastAsia="Tahoma" w:hAnsi="Tahoma" w:cs="Tahoma"/>
          <w:color w:val="000000" w:themeColor="text1"/>
          <w:lang w:eastAsia="es-MX"/>
        </w:rPr>
        <w:t xml:space="preserve"> traída a colación en la CSJ SL1926-2022</w:t>
      </w:r>
      <w:r w:rsidRPr="001377E3">
        <w:rPr>
          <w:rFonts w:ascii="Tahoma" w:eastAsia="Tahoma" w:hAnsi="Tahoma" w:cs="Tahoma"/>
          <w:color w:val="000000" w:themeColor="text1"/>
          <w:vertAlign w:val="superscript"/>
          <w:lang w:eastAsia="es-MX"/>
        </w:rPr>
        <w:t>6</w:t>
      </w:r>
      <w:r w:rsidRPr="001377E3">
        <w:rPr>
          <w:rFonts w:ascii="Tahoma" w:eastAsia="Tahoma" w:hAnsi="Tahoma" w:cs="Tahoma"/>
          <w:color w:val="000000" w:themeColor="text1"/>
          <w:lang w:eastAsia="es-MX"/>
        </w:rPr>
        <w:t xml:space="preserve"> añadió:</w:t>
      </w:r>
    </w:p>
    <w:p w14:paraId="2AFFDDC6" w14:textId="77777777" w:rsidR="00461F29" w:rsidRPr="001377E3" w:rsidRDefault="00461F29" w:rsidP="00461F29">
      <w:pPr>
        <w:spacing w:before="0" w:beforeAutospacing="0" w:after="0" w:afterAutospacing="0" w:line="276" w:lineRule="auto"/>
        <w:ind w:firstLine="0"/>
        <w:rPr>
          <w:rFonts w:ascii="Tahoma" w:eastAsia="Tahoma" w:hAnsi="Tahoma" w:cs="Tahoma"/>
          <w:color w:val="000000" w:themeColor="text1"/>
          <w:lang w:eastAsia="es-MX"/>
        </w:rPr>
      </w:pPr>
    </w:p>
    <w:p w14:paraId="34EBC195"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“Por lo tanto, la mera decisión de escoger entre una y otra administradora en el régimen de ahorro individual, así como trasladarse entre entes pensionales de este esquema, no reemplaza o suple la omisión de la entidad administradora en el cumplimiento de su deber de información a los afiliados que pretende captar; tampoco es indicativo de que cumplió ese deber ni presume que la persona afiliada está informada debidamente en los términos legales, y menos aún morigera los efectos que ello genera en la eficacia del acto jurídico de traslado; esto, desde luego, cuando dicho desacato se acredita debidamente en el proceso, conforme se explicó.</w:t>
      </w:r>
    </w:p>
    <w:p w14:paraId="536E4400"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483389CB"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El anterior criterio es el precedente vigente y en rigor de la Sala de Casación Laboral de esta Corte, y corrige cualquier otro que le sea contrario, en especial el condensado en las sentencias CSJ SL3752-2020, CSJ SL4934-2020, CSJ SL1008-2021, CSJ SL1061-2021, CSJ SL2439-2021, CSJ SL2440-2021 y CSJ SL2753-2021”.</w:t>
      </w:r>
    </w:p>
    <w:p w14:paraId="7C3A09C2" w14:textId="77777777" w:rsidR="00461F29" w:rsidRPr="001377E3" w:rsidRDefault="00461F29" w:rsidP="00461F29">
      <w:pPr>
        <w:spacing w:before="0" w:beforeAutospacing="0" w:after="0" w:afterAutospacing="0" w:line="276" w:lineRule="auto"/>
        <w:ind w:firstLine="0"/>
        <w:rPr>
          <w:rFonts w:ascii="Tahoma" w:eastAsia="Arial Narrow" w:hAnsi="Tahoma" w:cs="Tahoma"/>
          <w:color w:val="000000" w:themeColor="text1"/>
          <w:lang w:eastAsia="es-MX"/>
        </w:rPr>
      </w:pPr>
    </w:p>
    <w:p w14:paraId="59954F96" w14:textId="77777777" w:rsidR="00461F29" w:rsidRPr="001377E3" w:rsidRDefault="00461F29" w:rsidP="00461F29">
      <w:pPr>
        <w:spacing w:before="0" w:beforeAutospacing="0" w:after="0" w:afterAutospacing="0" w:line="276" w:lineRule="auto"/>
        <w:ind w:firstLine="567"/>
        <w:rPr>
          <w:rFonts w:ascii="Tahoma" w:eastAsia="Tahoma" w:hAnsi="Tahoma" w:cs="Tahoma"/>
          <w:color w:val="000000" w:themeColor="text1"/>
          <w:lang w:eastAsia="es-MX"/>
        </w:rPr>
      </w:pPr>
      <w:r w:rsidRPr="001377E3">
        <w:rPr>
          <w:rFonts w:ascii="Tahoma" w:eastAsia="Tahoma" w:hAnsi="Tahoma" w:cs="Tahoma"/>
          <w:color w:val="000000" w:themeColor="text1"/>
          <w:lang w:eastAsia="es-MX"/>
        </w:rPr>
        <w:t>Posteriormente, la sentencia CSJ SL1055 de 2022</w:t>
      </w:r>
      <w:r w:rsidRPr="001377E3">
        <w:rPr>
          <w:rFonts w:ascii="Tahoma" w:eastAsia="Tahoma" w:hAnsi="Tahoma" w:cs="Tahoma"/>
          <w:color w:val="000000" w:themeColor="text1"/>
          <w:vertAlign w:val="superscript"/>
          <w:lang w:eastAsia="es-MX"/>
        </w:rPr>
        <w:t>7</w:t>
      </w:r>
      <w:r w:rsidRPr="001377E3">
        <w:rPr>
          <w:rFonts w:ascii="Tahoma" w:eastAsia="Tahoma" w:hAnsi="Tahoma" w:cs="Tahoma"/>
          <w:color w:val="000000" w:themeColor="text1"/>
          <w:lang w:eastAsia="es-MX"/>
        </w:rPr>
        <w:t xml:space="preserve"> recogió además las posturas contrarias establecidas por las Sala de Descongestión de la Corte en las providencias </w:t>
      </w:r>
      <w:r w:rsidRPr="001377E3">
        <w:rPr>
          <w:rFonts w:ascii="Tahoma" w:eastAsia="Tahoma" w:hAnsi="Tahoma" w:cs="Tahoma"/>
          <w:color w:val="000000" w:themeColor="text1"/>
          <w:lang w:val="es-ES" w:eastAsia="es-MX"/>
        </w:rPr>
        <w:t>CSJ SL249-2022 y SL259-2022, y en su lugar ratificó:</w:t>
      </w:r>
    </w:p>
    <w:p w14:paraId="501B0DED" w14:textId="77777777" w:rsidR="00461F29" w:rsidRPr="001377E3" w:rsidRDefault="00461F29" w:rsidP="00461F29">
      <w:pPr>
        <w:spacing w:before="0" w:beforeAutospacing="0" w:after="0" w:afterAutospacing="0" w:line="276" w:lineRule="auto"/>
        <w:ind w:firstLine="0"/>
        <w:rPr>
          <w:rFonts w:ascii="Tahoma" w:eastAsia="Tahoma" w:hAnsi="Tahoma" w:cs="Tahoma"/>
          <w:color w:val="000000" w:themeColor="text1"/>
          <w:lang w:eastAsia="es-MX"/>
        </w:rPr>
      </w:pPr>
    </w:p>
    <w:p w14:paraId="38F20E2C"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“los actos u omisiones posteriores del afiliado, bien sea porque se trasladó entre fondos privados o no retornó a prima media en las oportunidades legales previstas, no pueden validar el desacato legal que genera la ineficacia del acto jurídico del traslado de régimen, precisamente porque al ser posteriores dejan intactos los hechos u omisiones que anteceden al acto jurídico ineficaz, el cual no puede sanearse como la nulidad”</w:t>
      </w:r>
    </w:p>
    <w:p w14:paraId="391675FE" w14:textId="77777777" w:rsidR="00461F29" w:rsidRPr="001377E3" w:rsidRDefault="00461F29" w:rsidP="00461F29">
      <w:pPr>
        <w:spacing w:before="0" w:beforeAutospacing="0" w:after="0" w:afterAutospacing="0" w:line="276" w:lineRule="auto"/>
        <w:ind w:left="567" w:firstLine="0"/>
        <w:rPr>
          <w:rFonts w:ascii="Tahoma" w:eastAsia="Arial Narrow" w:hAnsi="Tahoma" w:cs="Tahoma"/>
          <w:color w:val="000000" w:themeColor="text1"/>
          <w:lang w:eastAsia="es-MX"/>
        </w:rPr>
      </w:pPr>
    </w:p>
    <w:p w14:paraId="2DB95A1B" w14:textId="77777777" w:rsidR="00461F29" w:rsidRPr="001377E3" w:rsidRDefault="00461F29" w:rsidP="00461F29">
      <w:pPr>
        <w:spacing w:before="0" w:beforeAutospacing="0" w:after="0" w:afterAutospacing="0" w:line="276" w:lineRule="auto"/>
        <w:ind w:firstLine="708"/>
        <w:rPr>
          <w:rFonts w:ascii="Tahoma" w:eastAsia="Tahoma" w:hAnsi="Tahoma" w:cs="Tahoma"/>
          <w:color w:val="000000" w:themeColor="text1"/>
          <w:lang w:eastAsia="es-MX"/>
        </w:rPr>
      </w:pPr>
      <w:r w:rsidRPr="001377E3">
        <w:rPr>
          <w:rFonts w:ascii="Tahoma" w:eastAsia="Tahoma" w:hAnsi="Tahoma" w:cs="Tahoma"/>
          <w:color w:val="000000" w:themeColor="text1"/>
          <w:lang w:eastAsia="es-MX"/>
        </w:rPr>
        <w:t xml:space="preserve">Igual cosa se ha predicado de las </w:t>
      </w:r>
      <w:proofErr w:type="spellStart"/>
      <w:r w:rsidRPr="001377E3">
        <w:rPr>
          <w:rFonts w:ascii="Tahoma" w:eastAsia="Tahoma" w:hAnsi="Tahoma" w:cs="Tahoma"/>
          <w:color w:val="000000" w:themeColor="text1"/>
          <w:lang w:eastAsia="es-MX"/>
        </w:rPr>
        <w:t>reasesorías</w:t>
      </w:r>
      <w:proofErr w:type="spellEnd"/>
      <w:r w:rsidRPr="001377E3">
        <w:rPr>
          <w:rFonts w:ascii="Tahoma" w:eastAsia="Tahoma" w:hAnsi="Tahoma" w:cs="Tahoma"/>
          <w:color w:val="000000" w:themeColor="text1"/>
          <w:lang w:eastAsia="es-MX"/>
        </w:rPr>
        <w:t xml:space="preserve"> posteriores dadas al interior de las AFP, las cuales tampoco convalidan el traslado, como quedó dicho en la citada sentencia del 8 de mayo de 2019 SL 1688-2019, así: </w:t>
      </w:r>
    </w:p>
    <w:p w14:paraId="3AC28691" w14:textId="77777777" w:rsidR="00461F29" w:rsidRPr="001377E3" w:rsidRDefault="00461F29" w:rsidP="00461F29">
      <w:pPr>
        <w:spacing w:before="0" w:beforeAutospacing="0" w:after="0" w:afterAutospacing="0" w:line="276" w:lineRule="auto"/>
        <w:ind w:firstLine="708"/>
        <w:rPr>
          <w:rFonts w:ascii="Tahoma" w:eastAsia="Tahoma" w:hAnsi="Tahoma" w:cs="Tahoma"/>
          <w:color w:val="000000" w:themeColor="text1"/>
          <w:lang w:eastAsia="es-MX"/>
        </w:rPr>
      </w:pPr>
    </w:p>
    <w:p w14:paraId="53B12A76"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“Ahora, si bien la AFP brindó a la actora una </w:t>
      </w:r>
      <w:proofErr w:type="spellStart"/>
      <w:r w:rsidRPr="001377E3">
        <w:rPr>
          <w:rFonts w:ascii="Tahoma" w:eastAsia="Calibri" w:hAnsi="Tahoma" w:cs="Tahoma"/>
          <w:i/>
          <w:sz w:val="22"/>
          <w:lang w:eastAsia="es-CO"/>
        </w:rPr>
        <w:t>reasesoría</w:t>
      </w:r>
      <w:proofErr w:type="spellEnd"/>
      <w:r w:rsidRPr="001377E3">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4EB6DD23"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 </w:t>
      </w:r>
    </w:p>
    <w:p w14:paraId="584E739C"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de abril de 1994. Es decir, así se hubiese trasladado la demandante al día siguiente de la </w:t>
      </w:r>
      <w:proofErr w:type="spellStart"/>
      <w:r w:rsidRPr="001377E3">
        <w:rPr>
          <w:rFonts w:ascii="Tahoma" w:eastAsia="Calibri" w:hAnsi="Tahoma" w:cs="Tahoma"/>
          <w:i/>
          <w:sz w:val="22"/>
          <w:lang w:eastAsia="es-CO"/>
        </w:rPr>
        <w:t>reasesoría</w:t>
      </w:r>
      <w:proofErr w:type="spellEnd"/>
      <w:r w:rsidRPr="001377E3">
        <w:rPr>
          <w:rFonts w:ascii="Tahoma" w:eastAsia="Calibri" w:hAnsi="Tahoma" w:cs="Tahoma"/>
          <w:i/>
          <w:sz w:val="22"/>
          <w:lang w:eastAsia="es-CO"/>
        </w:rPr>
        <w:t>, de todas formas, ya había perdido la transición.</w:t>
      </w:r>
    </w:p>
    <w:p w14:paraId="54B61717"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 </w:t>
      </w:r>
    </w:p>
    <w:p w14:paraId="68A0AB04"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76CD943D"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 </w:t>
      </w:r>
    </w:p>
    <w:p w14:paraId="47BCD58E"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Por otro lado, no es de recibo el planteo de Protección S.A., cuando sostiene que una vez realizó la </w:t>
      </w:r>
      <w:proofErr w:type="spellStart"/>
      <w:r w:rsidRPr="001377E3">
        <w:rPr>
          <w:rFonts w:ascii="Tahoma" w:eastAsia="Calibri" w:hAnsi="Tahoma" w:cs="Tahoma"/>
          <w:i/>
          <w:sz w:val="22"/>
          <w:lang w:eastAsia="es-CO"/>
        </w:rPr>
        <w:t>reasesoría</w:t>
      </w:r>
      <w:proofErr w:type="spellEnd"/>
      <w:r w:rsidRPr="001377E3">
        <w:rPr>
          <w:rFonts w:ascii="Tahoma" w:eastAsia="Calibri" w:hAnsi="Tahoma" w:cs="Tahoma"/>
          <w:i/>
          <w:sz w:val="22"/>
          <w:lang w:eastAsia="es-CO"/>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325989EB" w14:textId="77777777" w:rsidR="00461F29" w:rsidRPr="001377E3" w:rsidRDefault="00461F29" w:rsidP="00461F29">
      <w:pPr>
        <w:spacing w:before="0" w:beforeAutospacing="0" w:after="0" w:afterAutospacing="0" w:line="276" w:lineRule="auto"/>
        <w:ind w:firstLine="0"/>
        <w:rPr>
          <w:rFonts w:ascii="Tahoma" w:eastAsia="Arial Narrow" w:hAnsi="Tahoma" w:cs="Tahoma"/>
          <w:color w:val="000000" w:themeColor="text1"/>
          <w:lang w:eastAsia="es-MX"/>
        </w:rPr>
      </w:pPr>
    </w:p>
    <w:p w14:paraId="300CD457" w14:textId="77777777" w:rsidR="00461F29" w:rsidRPr="001377E3" w:rsidRDefault="00461F29" w:rsidP="00461F29">
      <w:pPr>
        <w:spacing w:before="0" w:beforeAutospacing="0" w:after="0" w:afterAutospacing="0" w:line="276" w:lineRule="auto"/>
        <w:ind w:right="420"/>
        <w:contextualSpacing/>
        <w:rPr>
          <w:rFonts w:ascii="Tahoma" w:eastAsia="Tahoma" w:hAnsi="Tahoma" w:cs="Tahoma"/>
          <w:color w:val="000000" w:themeColor="text1"/>
          <w:lang w:eastAsia="es-MX"/>
        </w:rPr>
      </w:pPr>
      <w:r w:rsidRPr="001377E3">
        <w:rPr>
          <w:rFonts w:ascii="Tahoma" w:eastAsia="Tahoma" w:hAnsi="Tahoma" w:cs="Tahoma"/>
          <w:color w:val="000000" w:themeColor="text1"/>
          <w:lang w:val="es-ES" w:eastAsia="es-MX"/>
        </w:rPr>
        <w:t>Finalmente, en el mismo sentido se ha pronunciado el máximo órgano de cierre de la jurisdicción laboral, respecto a las publicaciones de prensa y extractos de la cuenta de ahorro individual, en este orden en la sentencia CSJ 1618-2022</w:t>
      </w:r>
      <w:r w:rsidRPr="001377E3">
        <w:rPr>
          <w:rFonts w:ascii="Tahoma" w:eastAsia="Calibri" w:hAnsi="Tahoma" w:cs="Tahoma"/>
          <w:color w:val="000000" w:themeColor="text1"/>
          <w:vertAlign w:val="superscript"/>
          <w:lang w:val="es-ES" w:eastAsia="es-MX"/>
        </w:rPr>
        <w:t>8</w:t>
      </w:r>
      <w:r w:rsidRPr="001377E3">
        <w:rPr>
          <w:rFonts w:ascii="Tahoma" w:eastAsia="Tahoma" w:hAnsi="Tahoma" w:cs="Tahoma"/>
          <w:color w:val="000000" w:themeColor="text1"/>
          <w:lang w:val="es-ES" w:eastAsia="es-MX"/>
        </w:rPr>
        <w:t xml:space="preserve"> precisó: </w:t>
      </w:r>
    </w:p>
    <w:p w14:paraId="773ACA85" w14:textId="77777777" w:rsidR="00461F29" w:rsidRPr="001377E3" w:rsidRDefault="00461F29" w:rsidP="00461F29">
      <w:pPr>
        <w:spacing w:before="0" w:beforeAutospacing="0" w:after="0" w:afterAutospacing="0" w:line="276" w:lineRule="auto"/>
        <w:ind w:left="426" w:right="420" w:firstLine="0"/>
        <w:contextualSpacing/>
        <w:rPr>
          <w:rFonts w:ascii="Tahoma" w:eastAsia="Tahoma" w:hAnsi="Tahoma" w:cs="Tahoma"/>
          <w:color w:val="000000" w:themeColor="text1"/>
          <w:lang w:eastAsia="es-MX"/>
        </w:rPr>
      </w:pPr>
    </w:p>
    <w:p w14:paraId="25784402"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“Respecto a las citadas publicaciones así como frente a los extractos de cuenta de ahorro individual que se remitieron a la demandante y la información en ellos </w:t>
      </w:r>
      <w:r w:rsidRPr="001377E3">
        <w:rPr>
          <w:rFonts w:ascii="Tahoma" w:eastAsia="Calibri" w:hAnsi="Tahoma" w:cs="Tahoma"/>
          <w:i/>
          <w:sz w:val="22"/>
          <w:lang w:eastAsia="es-CO"/>
        </w:rPr>
        <w:lastRenderedPageBreak/>
        <w:t>contenida, a los que se hizo referencia en la declaración de parte por ella vertida en el proceso, es claro para la Sala que, aunque  pueda ser de interés para el afiliado, por si solos no tienen la virtualidad de acreditar que la AFP cumplió con su obligación legal de información  y su deber orientador, de manera permanente desde antes de vincular a la señora Gloria Pinilla Anzola”.</w:t>
      </w:r>
    </w:p>
    <w:p w14:paraId="11D5C597"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109E28F" w14:textId="77777777" w:rsidR="00461F29" w:rsidRPr="001377E3" w:rsidRDefault="00461F29" w:rsidP="00461F29">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1377E3">
        <w:rPr>
          <w:rFonts w:ascii="Tahoma" w:eastAsia="Calibri" w:hAnsi="Tahoma" w:cs="Tahoma"/>
          <w:b/>
          <w:bCs/>
          <w:lang w:eastAsia="es-CO"/>
        </w:rPr>
        <w:t xml:space="preserve">“De la carga de la prueba – Inversión a favor del afiliado” </w:t>
      </w:r>
      <w:r w:rsidRPr="001377E3">
        <w:rPr>
          <w:rFonts w:ascii="Tahoma" w:eastAsia="Tahoma" w:hAnsi="Tahoma" w:cs="Tahoma"/>
          <w:vertAlign w:val="superscript"/>
          <w:lang w:eastAsia="es-CO"/>
        </w:rPr>
        <w:footnoteReference w:id="6"/>
      </w:r>
    </w:p>
    <w:p w14:paraId="03456457"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b/>
          <w:bCs/>
          <w:lang w:eastAsia="es-CO"/>
        </w:rPr>
      </w:pPr>
    </w:p>
    <w:p w14:paraId="18270FA9" w14:textId="77777777" w:rsidR="00461F29" w:rsidRPr="001377E3" w:rsidRDefault="00461F29" w:rsidP="00461F2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1377E3">
        <w:rPr>
          <w:rFonts w:ascii="Tahoma" w:eastAsia="Calibri" w:hAnsi="Tahoma" w:cs="Tahoma"/>
          <w:i/>
          <w:iCs/>
          <w:sz w:val="22"/>
          <w:lang w:eastAsia="es-CO"/>
        </w:rPr>
        <w:t>la prueba de la diligencia o cuidado incumbe al que ha debido emplearlo</w:t>
      </w:r>
      <w:r w:rsidRPr="001377E3">
        <w:rPr>
          <w:rFonts w:ascii="Tahoma" w:eastAsia="Calibri" w:hAnsi="Tahoma" w:cs="Tahoma"/>
          <w:i/>
          <w:iCs/>
          <w:lang w:eastAsia="es-CO"/>
        </w:rPr>
        <w:t>”</w:t>
      </w:r>
      <w:r w:rsidRPr="001377E3">
        <w:rPr>
          <w:rFonts w:ascii="Tahoma" w:eastAsia="Calibri" w:hAnsi="Tahoma" w:cs="Tahoma"/>
          <w:lang w:eastAsia="es-CO"/>
        </w:rPr>
        <w:t xml:space="preserve"> lo que quiere decir que la carga de la prueba recae en el fondo de pensiones. Dicha postura se ha mantenido invariable, y se reiteró de manera más contundente en la citada sentencia, así: </w:t>
      </w:r>
    </w:p>
    <w:p w14:paraId="2D9086C3"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C8EB272"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29607D75"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75B9B443"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70456878"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31C5C6CB"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0B6835B0"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37E04F8B"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Como se ha expuesto, el deber de información al momento del traslado entre regímenes, es una obligación que corresponde a las administradoras de fondos de pensiones, y su ejercicio debe ser de tal diligencia, que permita comprender la lógica, beneficios y desventajas del cambio de régimen, así como prever los riesgos y efectos negativos de esa decisión. </w:t>
      </w:r>
    </w:p>
    <w:p w14:paraId="33586096"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607E3335"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647F547D"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03D93042"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w:t>
      </w:r>
      <w:r w:rsidRPr="001377E3">
        <w:rPr>
          <w:rFonts w:ascii="Tahoma" w:eastAsia="Calibri" w:hAnsi="Tahoma" w:cs="Tahoma"/>
          <w:i/>
          <w:sz w:val="22"/>
          <w:lang w:eastAsia="es-CO"/>
        </w:rPr>
        <w:lastRenderedPageBreak/>
        <w:t xml:space="preserve">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3E1CF638"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781E9C8E"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4968E819"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89CF24E" w14:textId="77777777" w:rsidR="00461F29" w:rsidRPr="001377E3" w:rsidRDefault="00461F29" w:rsidP="00461F29">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1377E3">
        <w:rPr>
          <w:rFonts w:ascii="Tahoma" w:eastAsia="Calibri" w:hAnsi="Tahoma" w:cs="Tahoma"/>
          <w:b/>
          <w:bCs/>
          <w:lang w:eastAsia="es-CO"/>
        </w:rPr>
        <w:t>Consecuencias de la declaratoria de ineficacia del traslado: Devolución de las cuotas de administración y de otros valores debidamente indexados</w:t>
      </w:r>
    </w:p>
    <w:p w14:paraId="18087168"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6F358CF" w14:textId="77777777" w:rsidR="00461F29" w:rsidRPr="001377E3" w:rsidRDefault="00461F29" w:rsidP="00461F2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bookmarkStart w:id="11" w:name="_Hlk127196216"/>
      <w:r w:rsidRPr="001377E3">
        <w:rPr>
          <w:rFonts w:ascii="Tahoma" w:eastAsia="Calibri" w:hAnsi="Tahoma" w:cs="Tahoma"/>
          <w:lang w:eastAsia="es-CO"/>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10A2AF41"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C2A10FA"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04DA21CA"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3F4EE320"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Sobre las consecuencias de la nulidad del traslado entre regímenes esta Sala en sentencia SL, del 8 de sep. 2008, rad. 31989, reiterada en varias oportunidades, adoctrinó:</w:t>
      </w:r>
    </w:p>
    <w:p w14:paraId="506C2AED"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60B799F1"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w:t>
      </w:r>
    </w:p>
    <w:p w14:paraId="7E999634"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6524390E"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39ADCB24"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5B5703FC"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3440C792"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434EA88"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377E3">
        <w:rPr>
          <w:rFonts w:ascii="Tahoma" w:eastAsia="Calibri" w:hAnsi="Tahoma" w:cs="Tahoma"/>
          <w:lang w:eastAsia="es-CO"/>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6D16299D"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6474D72" w14:textId="77777777" w:rsidR="00461F29" w:rsidRPr="001377E3" w:rsidRDefault="00461F29" w:rsidP="00461F29">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“Conforme a lo discurrido, fuerza concluir entonces, que debe declararse la ineficacia </w:t>
      </w:r>
      <w:r w:rsidRPr="001377E3">
        <w:rPr>
          <w:rFonts w:ascii="Tahoma" w:eastAsia="Calibri" w:hAnsi="Tahoma" w:cs="Tahoma"/>
          <w:i/>
          <w:sz w:val="22"/>
          <w:lang w:eastAsia="es-CO"/>
        </w:rPr>
        <w:lastRenderedPageBreak/>
        <w:t xml:space="preserve">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 </w:t>
      </w:r>
    </w:p>
    <w:p w14:paraId="7872C6FB" w14:textId="77777777" w:rsidR="00461F29" w:rsidRPr="001377E3" w:rsidRDefault="00461F29" w:rsidP="00461F2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64890B4" w14:textId="77777777" w:rsidR="00461F29" w:rsidRPr="001377E3" w:rsidRDefault="00461F29" w:rsidP="00461F2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bookmarkEnd w:id="11"/>
    <w:p w14:paraId="763A43CA" w14:textId="77777777" w:rsidR="00BE3381" w:rsidRPr="00BA3625" w:rsidRDefault="00BE3381" w:rsidP="00BA3625">
      <w:pPr>
        <w:widowControl w:val="0"/>
        <w:autoSpaceDE w:val="0"/>
        <w:autoSpaceDN w:val="0"/>
        <w:adjustRightInd w:val="0"/>
        <w:spacing w:before="0" w:beforeAutospacing="0" w:after="0" w:afterAutospacing="0" w:line="276" w:lineRule="auto"/>
        <w:ind w:left="1429" w:firstLine="0"/>
        <w:rPr>
          <w:rFonts w:ascii="Tahoma" w:eastAsia="Calibri" w:hAnsi="Tahoma" w:cs="Tahoma"/>
          <w:b/>
          <w:bCs/>
          <w:lang w:eastAsia="es-CO"/>
        </w:rPr>
      </w:pPr>
    </w:p>
    <w:p w14:paraId="3F758B98" w14:textId="77777777" w:rsidR="00F301A3" w:rsidRPr="00BA3625" w:rsidRDefault="00F301A3" w:rsidP="00BA3625">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BA3625">
        <w:rPr>
          <w:rFonts w:ascii="Tahoma" w:eastAsia="Calibri" w:hAnsi="Tahoma" w:cs="Tahoma"/>
          <w:b/>
          <w:bCs/>
          <w:lang w:eastAsia="es-CO"/>
        </w:rPr>
        <w:t>Caso concreto</w:t>
      </w:r>
    </w:p>
    <w:p w14:paraId="1B79248E" w14:textId="77777777" w:rsidR="00F301A3" w:rsidRPr="00BA3625" w:rsidRDefault="00F301A3" w:rsidP="00BA362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17C295D" w14:textId="02D79078" w:rsidR="00F301A3" w:rsidRPr="00BA3625" w:rsidRDefault="00F301A3" w:rsidP="00BA362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BA3625">
        <w:rPr>
          <w:rFonts w:ascii="Tahoma" w:eastAsia="Calibri" w:hAnsi="Tahoma" w:cs="Tahoma"/>
          <w:lang w:eastAsia="es-CO"/>
        </w:rPr>
        <w:t xml:space="preserve">Se pretende por esta vía ordinaria que se declare la ineficacia del traslado del régimen de prima media con prestación definida al de ahorro individual con solidaridad, dada la omisión de información clara y precisa, que ha debido brindarle la AFP </w:t>
      </w:r>
      <w:r w:rsidR="007D0ED0" w:rsidRPr="00BA3625">
        <w:rPr>
          <w:rFonts w:ascii="Tahoma" w:eastAsia="Calibri" w:hAnsi="Tahoma" w:cs="Tahoma"/>
          <w:lang w:eastAsia="es-CO"/>
        </w:rPr>
        <w:t xml:space="preserve">Colfondos S.A. </w:t>
      </w:r>
      <w:r w:rsidRPr="00BA3625">
        <w:rPr>
          <w:rFonts w:ascii="Tahoma" w:eastAsia="Calibri" w:hAnsi="Tahoma" w:cs="Tahoma"/>
          <w:lang w:eastAsia="es-CO"/>
        </w:rPr>
        <w:t>a la parte actora en orden a conocer las condiciones y consecuencias de migración de régimen.</w:t>
      </w:r>
    </w:p>
    <w:p w14:paraId="634B9D17" w14:textId="77777777" w:rsidR="00F301A3" w:rsidRPr="00BA3625" w:rsidRDefault="00F301A3" w:rsidP="00BA362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6D6600F" w14:textId="77777777" w:rsidR="00F301A3" w:rsidRPr="00BA3625" w:rsidRDefault="00F301A3" w:rsidP="00BA362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BA3625">
        <w:rPr>
          <w:rFonts w:ascii="Tahoma" w:eastAsia="Calibri" w:hAnsi="Tahoma" w:cs="Tahoma"/>
          <w:lang w:eastAsia="es-CO"/>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492FFE15" w14:textId="77777777" w:rsidR="00F301A3" w:rsidRPr="00BA3625" w:rsidRDefault="00F301A3" w:rsidP="00BA362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1335547" w14:textId="3439ECBF" w:rsidR="00F301A3" w:rsidRPr="00BA3625" w:rsidRDefault="00F301A3" w:rsidP="00BA3625">
      <w:pPr>
        <w:widowControl w:val="0"/>
        <w:autoSpaceDE w:val="0"/>
        <w:autoSpaceDN w:val="0"/>
        <w:adjustRightInd w:val="0"/>
        <w:spacing w:before="0" w:beforeAutospacing="0" w:after="0" w:afterAutospacing="0" w:line="276" w:lineRule="auto"/>
        <w:ind w:firstLine="708"/>
        <w:rPr>
          <w:rFonts w:ascii="Tahoma" w:eastAsia="Calibri" w:hAnsi="Tahoma" w:cs="Tahoma"/>
          <w:b/>
          <w:bCs/>
          <w:lang w:eastAsia="es-CO"/>
        </w:rPr>
      </w:pPr>
      <w:r w:rsidRPr="00BA3625">
        <w:rPr>
          <w:rFonts w:ascii="Tahoma" w:eastAsia="Calibri" w:hAnsi="Tahoma" w:cs="Tahoma"/>
          <w:lang w:eastAsia="es-CO"/>
        </w:rPr>
        <w:t xml:space="preserve">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w:t>
      </w:r>
      <w:r w:rsidR="007D0ED0" w:rsidRPr="00BA3625">
        <w:rPr>
          <w:rFonts w:ascii="Tahoma" w:eastAsia="Calibri" w:hAnsi="Tahoma" w:cs="Tahoma"/>
          <w:lang w:eastAsia="es-CO"/>
        </w:rPr>
        <w:t>Colfondos S.A.</w:t>
      </w:r>
      <w:r w:rsidRPr="00BA3625">
        <w:rPr>
          <w:rFonts w:ascii="Tahoma" w:eastAsia="Calibri" w:hAnsi="Tahoma" w:cs="Tahoma"/>
          <w:lang w:eastAsia="es-CO"/>
        </w:rPr>
        <w:t xml:space="preserve"> no cumplió con la carga que se le impone, esto es</w:t>
      </w:r>
      <w:r w:rsidRPr="00BA3625">
        <w:rPr>
          <w:rFonts w:ascii="Tahoma" w:eastAsia="Calibri" w:hAnsi="Tahoma" w:cs="Tahoma"/>
          <w:b/>
          <w:bCs/>
          <w:lang w:eastAsia="es-CO"/>
        </w:rPr>
        <w:t>, acreditar haber transmitido a la parte actora la información concreta y cierta, acerca de la implicación del traslado de régimen pensional.</w:t>
      </w:r>
    </w:p>
    <w:p w14:paraId="395B62FB" w14:textId="77777777" w:rsidR="00F301A3" w:rsidRPr="00BA3625" w:rsidRDefault="00F301A3" w:rsidP="00BA3625">
      <w:pPr>
        <w:widowControl w:val="0"/>
        <w:autoSpaceDE w:val="0"/>
        <w:autoSpaceDN w:val="0"/>
        <w:adjustRightInd w:val="0"/>
        <w:spacing w:before="0" w:beforeAutospacing="0" w:after="0" w:afterAutospacing="0" w:line="276" w:lineRule="auto"/>
        <w:ind w:firstLine="284"/>
        <w:rPr>
          <w:rFonts w:ascii="Tahoma" w:eastAsia="Calibri" w:hAnsi="Tahoma" w:cs="Tahoma"/>
          <w:b/>
          <w:bCs/>
          <w:lang w:eastAsia="es-CO"/>
        </w:rPr>
      </w:pPr>
    </w:p>
    <w:p w14:paraId="01F0F707" w14:textId="3C7FEDD4" w:rsidR="00F301A3" w:rsidRPr="00BA3625" w:rsidRDefault="00F301A3" w:rsidP="00BA362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BA3625">
        <w:rPr>
          <w:rFonts w:ascii="Tahoma" w:eastAsia="Calibri" w:hAnsi="Tahoma" w:cs="Tahoma"/>
          <w:lang w:eastAsia="es-CO"/>
        </w:rPr>
        <w:t xml:space="preserve">En realidad, </w:t>
      </w:r>
      <w:r w:rsidR="007D0ED0" w:rsidRPr="00BA3625">
        <w:rPr>
          <w:rFonts w:ascii="Tahoma" w:eastAsia="Calibri" w:hAnsi="Tahoma" w:cs="Tahoma"/>
          <w:lang w:eastAsia="es-CO"/>
        </w:rPr>
        <w:t xml:space="preserve">Colfondos tuvo como </w:t>
      </w:r>
      <w:r w:rsidRPr="00BA3625">
        <w:rPr>
          <w:rFonts w:ascii="Tahoma" w:eastAsia="Calibri" w:hAnsi="Tahoma" w:cs="Tahoma"/>
          <w:lang w:eastAsia="es-CO"/>
        </w:rPr>
        <w:t xml:space="preserve">mínimo que haber dado la siguiente información: </w:t>
      </w:r>
      <w:r w:rsidRPr="00BA3625">
        <w:rPr>
          <w:rFonts w:ascii="Tahoma" w:eastAsia="Calibri" w:hAnsi="Tahoma" w:cs="Tahoma"/>
          <w:i/>
          <w:iCs/>
          <w:lang w:eastAsia="es-CO"/>
        </w:rPr>
        <w:t xml:space="preserve">i) </w:t>
      </w:r>
      <w:r w:rsidRPr="00BA3625">
        <w:rPr>
          <w:rFonts w:ascii="Tahoma" w:eastAsia="Calibri" w:hAnsi="Tahoma" w:cs="Tahoma"/>
          <w:lang w:eastAsia="es-CO"/>
        </w:rPr>
        <w:t xml:space="preserve">Que, dependiendo del capital, puede pensionarse anticipadamente, esto es, antes de la edad mínima para la pensión de vejez. </w:t>
      </w:r>
      <w:r w:rsidRPr="00BA3625">
        <w:rPr>
          <w:rFonts w:ascii="Tahoma" w:eastAsia="Calibri" w:hAnsi="Tahoma" w:cs="Tahoma"/>
          <w:i/>
          <w:iCs/>
          <w:lang w:eastAsia="es-CO"/>
        </w:rPr>
        <w:t xml:space="preserve">ii) </w:t>
      </w:r>
      <w:r w:rsidRPr="00BA3625">
        <w:rPr>
          <w:rFonts w:ascii="Tahoma" w:eastAsia="Calibri" w:hAnsi="Tahoma" w:cs="Tahoma"/>
          <w:lang w:eastAsia="es-CO"/>
        </w:rPr>
        <w:t xml:space="preserve">La posibilidad para sus herederos de hacerse a la devolución de saldos, en caso de que no existieran beneficiaros para la pensión de sobrevivientes. </w:t>
      </w:r>
      <w:r w:rsidRPr="00BA3625">
        <w:rPr>
          <w:rFonts w:ascii="Tahoma" w:eastAsia="Calibri" w:hAnsi="Tahoma" w:cs="Tahoma"/>
          <w:i/>
          <w:iCs/>
          <w:lang w:eastAsia="es-CO"/>
        </w:rPr>
        <w:t xml:space="preserve">iii) </w:t>
      </w:r>
      <w:r w:rsidRPr="00BA3625">
        <w:rPr>
          <w:rFonts w:ascii="Tahoma" w:eastAsia="Calibri" w:hAnsi="Tahoma" w:cs="Tahoma"/>
          <w:lang w:eastAsia="es-CO"/>
        </w:rPr>
        <w:t xml:space="preserve">La devolución total del saldo en caso de no alcanzar a reunir el total de los requisitos legales para optar al beneficio pensional. </w:t>
      </w:r>
      <w:r w:rsidRPr="00BA3625">
        <w:rPr>
          <w:rFonts w:ascii="Tahoma" w:eastAsia="Calibri" w:hAnsi="Tahoma" w:cs="Tahoma"/>
          <w:i/>
          <w:iCs/>
          <w:lang w:eastAsia="es-CO"/>
        </w:rPr>
        <w:t xml:space="preserve">iv) </w:t>
      </w:r>
      <w:r w:rsidRPr="00BA3625">
        <w:rPr>
          <w:rFonts w:ascii="Tahoma" w:eastAsia="Calibri" w:hAnsi="Tahoma" w:cs="Tahoma"/>
          <w:lang w:eastAsia="es-CO"/>
        </w:rPr>
        <w:t xml:space="preserve">Tener la posibilidad de la pensión de vejez habiendo cotizado el mínimo de semanas requeridas a pesar de no reunir el capital suficiente para el financiamiento de la prestación económica. </w:t>
      </w:r>
      <w:r w:rsidRPr="00BA3625">
        <w:rPr>
          <w:rFonts w:ascii="Tahoma" w:eastAsia="Calibri" w:hAnsi="Tahoma" w:cs="Tahoma"/>
          <w:i/>
          <w:iCs/>
          <w:lang w:eastAsia="es-CO"/>
        </w:rPr>
        <w:t xml:space="preserve">v) </w:t>
      </w:r>
      <w:r w:rsidRPr="00BA3625">
        <w:rPr>
          <w:rFonts w:ascii="Tahoma" w:eastAsia="Calibri" w:hAnsi="Tahoma" w:cs="Tahoma"/>
          <w:lang w:eastAsia="es-CO"/>
        </w:rPr>
        <w:t xml:space="preserve">La posibilidad de que el reconocimiento de la pensión </w:t>
      </w:r>
      <w:r w:rsidRPr="00BA3625">
        <w:rPr>
          <w:rFonts w:ascii="Tahoma" w:eastAsia="Calibri" w:hAnsi="Tahoma" w:cs="Tahoma"/>
          <w:lang w:eastAsia="es-CO"/>
        </w:rPr>
        <w:lastRenderedPageBreak/>
        <w:t xml:space="preserve">de vejez, una vez reunido los requisitos, se haga pronto. </w:t>
      </w:r>
      <w:r w:rsidRPr="00BA3625">
        <w:rPr>
          <w:rFonts w:ascii="Tahoma" w:eastAsia="Calibri" w:hAnsi="Tahoma" w:cs="Tahoma"/>
          <w:i/>
          <w:iCs/>
          <w:lang w:eastAsia="es-CO"/>
        </w:rPr>
        <w:t xml:space="preserve">vi) </w:t>
      </w:r>
      <w:r w:rsidRPr="00BA3625">
        <w:rPr>
          <w:rFonts w:ascii="Tahoma" w:eastAsia="Calibri" w:hAnsi="Tahoma" w:cs="Tahoma"/>
          <w:lang w:eastAsia="es-CO"/>
        </w:rPr>
        <w:t xml:space="preserve">La posibilidad de que sus aportes se conviertan en patrimonio </w:t>
      </w:r>
      <w:proofErr w:type="spellStart"/>
      <w:r w:rsidRPr="00BA3625">
        <w:rPr>
          <w:rFonts w:ascii="Tahoma" w:eastAsia="Calibri" w:hAnsi="Tahoma" w:cs="Tahoma"/>
          <w:lang w:eastAsia="es-CO"/>
        </w:rPr>
        <w:t>sucesoral</w:t>
      </w:r>
      <w:proofErr w:type="spellEnd"/>
      <w:r w:rsidRPr="00BA3625">
        <w:rPr>
          <w:rFonts w:ascii="Tahoma" w:eastAsia="Calibri" w:hAnsi="Tahoma" w:cs="Tahoma"/>
          <w:lang w:eastAsia="es-CO"/>
        </w:rPr>
        <w:t xml:space="preserve"> en un caso dado. </w:t>
      </w:r>
      <w:r w:rsidRPr="00BA3625">
        <w:rPr>
          <w:rFonts w:ascii="Tahoma" w:eastAsia="Calibri" w:hAnsi="Tahoma" w:cs="Tahoma"/>
          <w:i/>
          <w:iCs/>
          <w:lang w:eastAsia="es-CO"/>
        </w:rPr>
        <w:t xml:space="preserve">vii) </w:t>
      </w:r>
      <w:r w:rsidRPr="00BA3625">
        <w:rPr>
          <w:rFonts w:ascii="Tahoma" w:eastAsia="Calibri" w:hAnsi="Tahoma" w:cs="Tahoma"/>
          <w:lang w:eastAsia="es-CO"/>
        </w:rPr>
        <w:t xml:space="preserve">El hecho de que el afiliado es el único titular de la cuenta de ahorro individual en contraste con el fondo público cuyos ahorros hacen parte de un fondo común. </w:t>
      </w:r>
      <w:proofErr w:type="spellStart"/>
      <w:r w:rsidRPr="00BA3625">
        <w:rPr>
          <w:rFonts w:ascii="Tahoma" w:eastAsia="Calibri" w:hAnsi="Tahoma" w:cs="Tahoma"/>
          <w:i/>
          <w:iCs/>
          <w:lang w:eastAsia="es-CO"/>
        </w:rPr>
        <w:t>viii</w:t>
      </w:r>
      <w:proofErr w:type="spellEnd"/>
      <w:r w:rsidRPr="00BA3625">
        <w:rPr>
          <w:rFonts w:ascii="Tahoma" w:eastAsia="Calibri" w:hAnsi="Tahoma" w:cs="Tahoma"/>
          <w:i/>
          <w:iCs/>
          <w:lang w:eastAsia="es-CO"/>
        </w:rPr>
        <w:t xml:space="preserve">) </w:t>
      </w:r>
      <w:r w:rsidRPr="00BA3625">
        <w:rPr>
          <w:rFonts w:ascii="Tahoma" w:eastAsia="Calibri" w:hAnsi="Tahoma" w:cs="Tahoma"/>
          <w:lang w:eastAsia="es-CO"/>
        </w:rPr>
        <w:t xml:space="preserve">Los rendimientos financieros que le generen sus aportes abonados sobre el saldo de su cuenta de ahorro individual; y, </w:t>
      </w:r>
      <w:proofErr w:type="spellStart"/>
      <w:r w:rsidRPr="00BA3625">
        <w:rPr>
          <w:rFonts w:ascii="Tahoma" w:eastAsia="Calibri" w:hAnsi="Tahoma" w:cs="Tahoma"/>
          <w:i/>
          <w:iCs/>
          <w:lang w:eastAsia="es-CO"/>
        </w:rPr>
        <w:t>ix</w:t>
      </w:r>
      <w:proofErr w:type="spellEnd"/>
      <w:r w:rsidRPr="00BA3625">
        <w:rPr>
          <w:rFonts w:ascii="Tahoma" w:eastAsia="Calibri" w:hAnsi="Tahoma" w:cs="Tahoma"/>
          <w:i/>
          <w:iCs/>
          <w:lang w:eastAsia="es-CO"/>
        </w:rPr>
        <w:t xml:space="preserve">) </w:t>
      </w:r>
      <w:r w:rsidRPr="00BA3625">
        <w:rPr>
          <w:rFonts w:ascii="Tahoma" w:eastAsia="Calibri" w:hAnsi="Tahoma" w:cs="Tahoma"/>
          <w:lang w:eastAsia="es-CO"/>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BA3625">
        <w:rPr>
          <w:rFonts w:ascii="Tahoma" w:eastAsia="Calibri" w:hAnsi="Tahoma" w:cs="Tahoma"/>
          <w:lang w:eastAsia="es-CO"/>
        </w:rPr>
        <w:t>sucesoral</w:t>
      </w:r>
      <w:proofErr w:type="spellEnd"/>
      <w:r w:rsidRPr="00BA3625">
        <w:rPr>
          <w:rFonts w:ascii="Tahoma" w:eastAsia="Calibri" w:hAnsi="Tahoma" w:cs="Tahoma"/>
          <w:lang w:eastAsia="es-CO"/>
        </w:rPr>
        <w:t xml:space="preserve">, pero le garantiza una pensión de por vida. La modalidad de </w:t>
      </w:r>
      <w:r w:rsidRPr="00BA3625">
        <w:rPr>
          <w:rFonts w:ascii="Tahoma" w:eastAsia="Calibri" w:hAnsi="Tahoma" w:cs="Tahoma"/>
          <w:i/>
          <w:iCs/>
          <w:lang w:eastAsia="es-CO"/>
        </w:rPr>
        <w:t>retiro programado</w:t>
      </w:r>
      <w:r w:rsidRPr="00BA3625">
        <w:rPr>
          <w:rFonts w:ascii="Tahoma" w:eastAsia="Calibri" w:hAnsi="Tahoma" w:cs="Tahoma"/>
          <w:lang w:eastAsia="es-CO"/>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144171BB" w14:textId="2A2470C2" w:rsidR="00F301A3" w:rsidRPr="00BA3625" w:rsidRDefault="00F301A3" w:rsidP="00BA362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2DB4D087" w14:textId="562AEF2B" w:rsidR="00F301A3" w:rsidRPr="00BA3625" w:rsidRDefault="007D0ED0" w:rsidP="00BA362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BA3625">
        <w:rPr>
          <w:rFonts w:ascii="Tahoma" w:eastAsia="Calibri" w:hAnsi="Tahoma" w:cs="Tahoma"/>
          <w:lang w:eastAsia="es-CO"/>
        </w:rPr>
        <w:t xml:space="preserve">Colfondos </w:t>
      </w:r>
      <w:r w:rsidR="00F301A3" w:rsidRPr="00BA3625">
        <w:rPr>
          <w:rFonts w:ascii="Tahoma" w:eastAsia="Calibri" w:hAnsi="Tahoma" w:cs="Tahoma"/>
          <w:lang w:eastAsia="es-CO"/>
        </w:rPr>
        <w:t>S.A. afirma en su contestación y en su alzada que brindó la información seria y veraz que para la época era jurídicamente pertinente a la parte demandante sin que se precise en qué consistió tal cosa. Ello sería suficiente para concluir que</w:t>
      </w:r>
      <w:r w:rsidRPr="00BA3625">
        <w:rPr>
          <w:rFonts w:ascii="Tahoma" w:eastAsia="Calibri" w:hAnsi="Tahoma" w:cs="Tahoma"/>
          <w:lang w:eastAsia="es-CO"/>
        </w:rPr>
        <w:t>,</w:t>
      </w:r>
      <w:r w:rsidR="00F301A3" w:rsidRPr="00BA3625">
        <w:rPr>
          <w:rFonts w:ascii="Tahoma" w:eastAsia="Calibri" w:hAnsi="Tahoma" w:cs="Tahoma"/>
          <w:lang w:eastAsia="es-CO"/>
        </w:rPr>
        <w:t xml:space="preserve"> efectivamente</w:t>
      </w:r>
      <w:r w:rsidRPr="00BA3625">
        <w:rPr>
          <w:rFonts w:ascii="Tahoma" w:eastAsia="Calibri" w:hAnsi="Tahoma" w:cs="Tahoma"/>
          <w:lang w:eastAsia="es-CO"/>
        </w:rPr>
        <w:t>,</w:t>
      </w:r>
      <w:r w:rsidR="00F301A3" w:rsidRPr="00BA3625">
        <w:rPr>
          <w:rFonts w:ascii="Tahoma" w:eastAsia="Calibri" w:hAnsi="Tahoma" w:cs="Tahoma"/>
          <w:lang w:eastAsia="es-CO"/>
        </w:rPr>
        <w:t xml:space="preserv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0CB0A15D" w14:textId="77777777" w:rsidR="00F301A3" w:rsidRPr="00BA3625" w:rsidRDefault="00F301A3" w:rsidP="00BA362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F2B29D9" w14:textId="1E3C5521" w:rsidR="00F301A3" w:rsidRPr="00BA3625" w:rsidRDefault="00F301A3" w:rsidP="00BA362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BA3625">
        <w:rPr>
          <w:rFonts w:ascii="Tahoma" w:eastAsia="Calibri" w:hAnsi="Tahoma" w:cs="Tahoma"/>
          <w:lang w:eastAsia="es-CO"/>
        </w:rPr>
        <w:t>Con todo</w:t>
      </w:r>
      <w:r w:rsidR="007D0ED0" w:rsidRPr="00BA3625">
        <w:rPr>
          <w:rFonts w:ascii="Tahoma" w:eastAsia="Calibri" w:hAnsi="Tahoma" w:cs="Tahoma"/>
          <w:lang w:eastAsia="es-CO"/>
        </w:rPr>
        <w:t>,</w:t>
      </w:r>
      <w:r w:rsidRPr="00BA3625">
        <w:rPr>
          <w:rFonts w:ascii="Tahoma" w:eastAsia="Calibri" w:hAnsi="Tahoma" w:cs="Tahoma"/>
          <w:lang w:eastAsia="es-CO"/>
        </w:rPr>
        <w:t xml:space="preserve"> hay que indicar que como prueba del cumplimiento del deber de información y buen consejo, la AFP demandada llamó a declarar a su contraparte procesal, de cuya declaración, la Sala considera que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pero sobre todo, no se le puso de presente que perdería los beneficios transicionales al cambiar de régimen. El otro elemento de prueba que esgrime la AFP </w:t>
      </w:r>
      <w:r w:rsidR="007D0ED0" w:rsidRPr="00BA3625">
        <w:rPr>
          <w:rFonts w:ascii="Tahoma" w:eastAsia="Calibri" w:hAnsi="Tahoma" w:cs="Tahoma"/>
          <w:lang w:eastAsia="es-CO"/>
        </w:rPr>
        <w:t xml:space="preserve">Colfondos </w:t>
      </w:r>
      <w:r w:rsidRPr="00BA3625">
        <w:rPr>
          <w:rFonts w:ascii="Tahoma" w:eastAsia="Calibri" w:hAnsi="Tahoma" w:cs="Tahoma"/>
          <w:lang w:eastAsia="es-CO"/>
        </w:rPr>
        <w:t xml:space="preserve">es el formulario de afiliación suscrito por el promotor de la litis, pero dicho documento no logra evidenciar la información que se le brindó. </w:t>
      </w:r>
    </w:p>
    <w:p w14:paraId="65F16B75" w14:textId="66946679" w:rsidR="00F301A3" w:rsidRPr="00BA3625" w:rsidRDefault="00F301A3" w:rsidP="00BA362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C3F151A" w14:textId="61A0E12A" w:rsidR="00FE3485" w:rsidRPr="00BA3625" w:rsidRDefault="00FE3485" w:rsidP="00BA3625">
      <w:pPr>
        <w:spacing w:before="0" w:beforeAutospacing="0" w:after="0" w:afterAutospacing="0" w:line="276" w:lineRule="auto"/>
        <w:ind w:firstLine="644"/>
        <w:rPr>
          <w:rFonts w:ascii="Tahoma" w:eastAsia="Times New Roman" w:hAnsi="Tahoma" w:cs="Tahoma"/>
          <w:lang w:val="es-ES" w:eastAsia="es-ES"/>
        </w:rPr>
      </w:pPr>
      <w:r w:rsidRPr="00BA3625">
        <w:rPr>
          <w:rFonts w:ascii="Tahoma" w:eastAsia="Times New Roman" w:hAnsi="Tahoma" w:cs="Tahoma"/>
          <w:lang w:val="es-ES" w:eastAsia="es-ES"/>
        </w:rPr>
        <w:t xml:space="preserve">Sobre lo vinculante de dicho precedente, es oportuno recordar que la Corte Constitucional en sentencia SU-053-2015, ha definido el precedente judicial como «la sentencia o el conjunto de ellas, anteriores a un caso determinado, que por su pertinencia y semejanza en los problemas jurídicos resueltos, debe necesariamente considerarse por las autoridades judiciales al momento de emitir un fallo» y, en tal sentido, el emitido por los máximos órganos de cierre, “guardan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w:t>
      </w:r>
      <w:r w:rsidRPr="00BA3625">
        <w:rPr>
          <w:rFonts w:ascii="Tahoma" w:eastAsia="Times New Roman" w:hAnsi="Tahoma" w:cs="Tahoma"/>
          <w:lang w:val="es-ES" w:eastAsia="es-ES"/>
        </w:rPr>
        <w:lastRenderedPageBreak/>
        <w:t>coherencia del sistema jurídico, seguridad, confianza y certeza del derecho” (STL4759-2020).</w:t>
      </w:r>
    </w:p>
    <w:p w14:paraId="169FD75C" w14:textId="77777777" w:rsidR="00FE3485" w:rsidRPr="00BA3625" w:rsidRDefault="00FE3485" w:rsidP="00BA3625">
      <w:pPr>
        <w:widowControl w:val="0"/>
        <w:autoSpaceDE w:val="0"/>
        <w:autoSpaceDN w:val="0"/>
        <w:adjustRightInd w:val="0"/>
        <w:spacing w:before="0" w:beforeAutospacing="0" w:after="0" w:afterAutospacing="0" w:line="276" w:lineRule="auto"/>
        <w:rPr>
          <w:rFonts w:ascii="Tahoma" w:hAnsi="Tahoma" w:cs="Tahoma"/>
          <w:color w:val="000000" w:themeColor="text1"/>
          <w:spacing w:val="-2"/>
          <w:lang w:eastAsia="es-ES"/>
        </w:rPr>
      </w:pPr>
    </w:p>
    <w:p w14:paraId="3242F420" w14:textId="6BB2E924" w:rsidR="00FE3485" w:rsidRPr="00BA3625" w:rsidRDefault="00FE3485" w:rsidP="00BA3625">
      <w:pPr>
        <w:spacing w:before="0" w:beforeAutospacing="0" w:after="0" w:afterAutospacing="0" w:line="276" w:lineRule="auto"/>
        <w:ind w:firstLine="644"/>
        <w:rPr>
          <w:rFonts w:ascii="Tahoma" w:hAnsi="Tahoma" w:cs="Tahoma"/>
        </w:rPr>
      </w:pPr>
      <w:r w:rsidRPr="00BA3625">
        <w:rPr>
          <w:rFonts w:ascii="Tahoma" w:hAnsi="Tahoma" w:cs="Tahoma"/>
        </w:rPr>
        <w:t>Además, a juicio de esta colegiatura, a la demandante se le debió poner de presente las implicaciones de su determinación frente al régimen de transición del cual fue beneficiaria por contar con más de 35 años de edad a la entrada en vigencia de la Ley 100 de 1993, así como que podía pensionarse con 500 semanas cotizadas en los 20 años anteriores al cumplimiento de los 60 años de edad; o por lo menos se le debió hacer un discernimiento mínimo de las limitantes que tenía el RAIS en contraste con el régimen de prima media, o viceversa, por lo que se debió poner de presente –al menos de manera sucinta- esas situaciones antes de permitirle diligenciar el formulario de vinculación; no obstante, la prueba documental sólo permite concluir que esa trascendental decisión se limitó a la suscripción del aludido documento.</w:t>
      </w:r>
    </w:p>
    <w:p w14:paraId="4D9C426C" w14:textId="77777777" w:rsidR="00FE3485" w:rsidRPr="00BA3625" w:rsidRDefault="00FE3485" w:rsidP="00BA3625">
      <w:pPr>
        <w:spacing w:before="0" w:beforeAutospacing="0" w:after="0" w:afterAutospacing="0" w:line="276" w:lineRule="auto"/>
        <w:rPr>
          <w:rFonts w:ascii="Tahoma" w:hAnsi="Tahoma" w:cs="Tahoma"/>
        </w:rPr>
      </w:pPr>
    </w:p>
    <w:p w14:paraId="06D230AD" w14:textId="79CF60BF" w:rsidR="00CB746C" w:rsidRPr="00BA3625" w:rsidRDefault="00FE3485" w:rsidP="00BA3625">
      <w:pPr>
        <w:widowControl w:val="0"/>
        <w:autoSpaceDE w:val="0"/>
        <w:autoSpaceDN w:val="0"/>
        <w:adjustRightInd w:val="0"/>
        <w:spacing w:before="0" w:beforeAutospacing="0" w:after="0" w:afterAutospacing="0" w:line="276" w:lineRule="auto"/>
        <w:ind w:firstLine="644"/>
        <w:rPr>
          <w:rFonts w:ascii="Tahoma" w:hAnsi="Tahoma" w:cs="Tahoma"/>
        </w:rPr>
      </w:pPr>
      <w:r w:rsidRPr="00BA3625">
        <w:rPr>
          <w:rFonts w:ascii="Tahoma" w:hAnsi="Tahoma" w:cs="Tahoma"/>
        </w:rPr>
        <w:t>Por lo anterior, razón tuvo la a-quo al concluir que en el presente asunto Colfondos S.A. no cumplió con la carga de probar que cumplieron con el deber de información conforme a las normativas citadas, las cuales eran aplicables al momento en que se produjo el traslado de régimen de la señora Martha Arcila.</w:t>
      </w:r>
      <w:r w:rsidR="00CB746C" w:rsidRPr="00BA3625">
        <w:rPr>
          <w:rFonts w:ascii="Tahoma" w:hAnsi="Tahoma" w:cs="Tahoma"/>
        </w:rPr>
        <w:t xml:space="preserve"> En tal sentido, fue atinada la determinación de la Jueza de primer grado, respecto de la ineficacia del traslado llevada a cabo el 31 de mayo de 1996; no obstante, se adicionará la decisión para especificar que también fueron ineficaces los traslados que se hicieron horizontalmente al interior del RAIS.</w:t>
      </w:r>
    </w:p>
    <w:p w14:paraId="2CA2F557" w14:textId="211DE5F2" w:rsidR="00FE3485" w:rsidRPr="00BA3625" w:rsidRDefault="00FE3485" w:rsidP="00BA3625">
      <w:pPr>
        <w:widowControl w:val="0"/>
        <w:autoSpaceDE w:val="0"/>
        <w:autoSpaceDN w:val="0"/>
        <w:adjustRightInd w:val="0"/>
        <w:spacing w:before="0" w:beforeAutospacing="0" w:after="0" w:afterAutospacing="0" w:line="276" w:lineRule="auto"/>
        <w:ind w:firstLine="644"/>
        <w:rPr>
          <w:rFonts w:ascii="Tahoma" w:eastAsia="Calibri" w:hAnsi="Tahoma" w:cs="Tahoma"/>
          <w:lang w:eastAsia="es-CO"/>
        </w:rPr>
      </w:pPr>
    </w:p>
    <w:p w14:paraId="0DD3C872" w14:textId="4C4D5038" w:rsidR="00CB746C" w:rsidRPr="00BA3625" w:rsidRDefault="00CB746C" w:rsidP="00BA3625">
      <w:pPr>
        <w:widowControl w:val="0"/>
        <w:autoSpaceDE w:val="0"/>
        <w:autoSpaceDN w:val="0"/>
        <w:adjustRightInd w:val="0"/>
        <w:spacing w:before="0" w:beforeAutospacing="0" w:after="0" w:afterAutospacing="0" w:line="276" w:lineRule="auto"/>
        <w:rPr>
          <w:rFonts w:ascii="Tahoma" w:hAnsi="Tahoma" w:cs="Tahoma"/>
          <w:color w:val="000000" w:themeColor="text1"/>
          <w:spacing w:val="-2"/>
          <w:lang w:eastAsia="es-ES"/>
        </w:rPr>
      </w:pPr>
      <w:r w:rsidRPr="00BA3625">
        <w:rPr>
          <w:rFonts w:ascii="Tahoma" w:eastAsia="Calibri" w:hAnsi="Tahoma" w:cs="Tahoma"/>
          <w:lang w:eastAsia="es-CO"/>
        </w:rPr>
        <w:t>Sobre este último punto</w:t>
      </w:r>
      <w:r w:rsidRPr="00BA3625">
        <w:rPr>
          <w:rFonts w:ascii="Tahoma" w:hAnsi="Tahoma" w:cs="Tahoma"/>
          <w:color w:val="000000" w:themeColor="text1"/>
          <w:spacing w:val="-2"/>
          <w:lang w:eastAsia="es-ES"/>
        </w:rPr>
        <w:t>, conviene recordar que la Sala de Casación Laboral</w:t>
      </w:r>
      <w:r w:rsidRPr="00BA3625">
        <w:rPr>
          <w:rStyle w:val="Refdenotaalpie"/>
          <w:rFonts w:ascii="Tahoma" w:hAnsi="Tahoma" w:cs="Tahoma"/>
          <w:color w:val="000000" w:themeColor="text1"/>
          <w:spacing w:val="-2"/>
          <w:lang w:eastAsia="es-ES"/>
        </w:rPr>
        <w:footnoteReference w:id="7"/>
      </w:r>
      <w:r w:rsidRPr="00BA3625">
        <w:rPr>
          <w:rFonts w:ascii="Tahoma" w:hAnsi="Tahoma" w:cs="Tahoma"/>
          <w:color w:val="000000" w:themeColor="text1"/>
          <w:spacing w:val="-2"/>
          <w:lang w:eastAsia="es-ES"/>
        </w:rPr>
        <w:t xml:space="preserve"> manifestó que los actos u omisiones posteriores del afiliado,  como el de no retornar al régimen de prima media con prestación definida en la oportunidad legal prevista para ello o trasladarse entre fondos privados, no convalidan el incumplimiento del deber de información de la AFP, tales actuaciones  del afiliado se dan de manera posterior, de modo que, dejan intactos los hechos u omisiones que anteceden a la declaratoria de ineficacia.</w:t>
      </w:r>
    </w:p>
    <w:p w14:paraId="4047E4B6" w14:textId="77777777" w:rsidR="00CB746C" w:rsidRPr="00BA3625" w:rsidRDefault="00CB746C" w:rsidP="00BA3625">
      <w:pPr>
        <w:widowControl w:val="0"/>
        <w:autoSpaceDE w:val="0"/>
        <w:autoSpaceDN w:val="0"/>
        <w:adjustRightInd w:val="0"/>
        <w:spacing w:before="0" w:beforeAutospacing="0" w:after="0" w:afterAutospacing="0" w:line="276" w:lineRule="auto"/>
        <w:ind w:firstLine="644"/>
        <w:rPr>
          <w:rFonts w:ascii="Tahoma" w:eastAsia="Calibri" w:hAnsi="Tahoma" w:cs="Tahoma"/>
          <w:lang w:eastAsia="es-CO"/>
        </w:rPr>
      </w:pPr>
    </w:p>
    <w:p w14:paraId="79B44AA1" w14:textId="3D286CCB" w:rsidR="00F301A3" w:rsidRPr="00BA3625" w:rsidRDefault="00F301A3" w:rsidP="00BA362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BA3625">
        <w:rPr>
          <w:rFonts w:ascii="Tahoma" w:eastAsia="Calibri" w:hAnsi="Tahoma" w:cs="Tahoma"/>
          <w:lang w:eastAsia="es-CO"/>
        </w:rPr>
        <w:t>En cuanto a las condenas impartidas a cargo de</w:t>
      </w:r>
      <w:r w:rsidR="00FE3485" w:rsidRPr="00BA3625">
        <w:rPr>
          <w:rFonts w:ascii="Tahoma" w:eastAsia="Calibri" w:hAnsi="Tahoma" w:cs="Tahoma"/>
          <w:lang w:eastAsia="es-CO"/>
        </w:rPr>
        <w:t xml:space="preserve"> las AFP demandadas</w:t>
      </w:r>
      <w:r w:rsidRPr="00BA3625">
        <w:rPr>
          <w:rFonts w:ascii="Tahoma" w:eastAsia="Calibri" w:hAnsi="Tahoma" w:cs="Tahoma"/>
          <w:lang w:eastAsia="es-CO"/>
        </w:rPr>
        <w:t>,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w:t>
      </w:r>
      <w:r w:rsidR="00C14336" w:rsidRPr="00BA3625">
        <w:rPr>
          <w:rFonts w:ascii="Tahoma" w:eastAsia="Calibri" w:hAnsi="Tahoma" w:cs="Tahoma"/>
          <w:lang w:eastAsia="es-CO"/>
        </w:rPr>
        <w:t xml:space="preserve">; no obstante, al estimarse abstracta la orden contenida en el ordinal tercero del fallo objeto de revisión, se adicionará el mismo </w:t>
      </w:r>
      <w:r w:rsidR="00C14336" w:rsidRPr="00BA3625">
        <w:rPr>
          <w:rFonts w:ascii="Tahoma" w:eastAsia="Calibri" w:hAnsi="Tahoma" w:cs="Tahoma"/>
          <w:lang w:eastAsia="es-CO"/>
        </w:rPr>
        <w:lastRenderedPageBreak/>
        <w:t>ordinal tercero del fallo para disponer expresamente el traslado de los aludidos emolumentos.</w:t>
      </w:r>
    </w:p>
    <w:p w14:paraId="14A00E9B" w14:textId="77777777" w:rsidR="00F301A3" w:rsidRPr="00BA3625" w:rsidRDefault="00F301A3" w:rsidP="00BA3625">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40286DF" w14:textId="32BF623C" w:rsidR="005F4D6C" w:rsidRPr="00BA3625" w:rsidRDefault="00FE3485" w:rsidP="00BA362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BA3625">
        <w:rPr>
          <w:rFonts w:ascii="Tahoma" w:eastAsia="Calibri" w:hAnsi="Tahoma" w:cs="Tahoma"/>
        </w:rPr>
        <w:t>Por otra parte, f</w:t>
      </w:r>
      <w:r w:rsidR="008E7018" w:rsidRPr="00BA3625">
        <w:rPr>
          <w:rFonts w:ascii="Tahoma" w:eastAsia="Calibri" w:hAnsi="Tahoma" w:cs="Tahoma"/>
        </w:rPr>
        <w:t xml:space="preserve">rente al argumento referente a que era improcedente permitir que la demandante se trasladara hacia dicha entidad al superar la edad mínima pensional, basta mencionar que uno de los </w:t>
      </w:r>
      <w:r w:rsidR="005F4D6C" w:rsidRPr="00BA3625">
        <w:rPr>
          <w:rFonts w:ascii="Tahoma" w:eastAsia="Calibri" w:hAnsi="Tahoma" w:cs="Tahoma"/>
          <w:lang w:eastAsia="es-CO"/>
        </w:rPr>
        <w:t>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 Además, lo aquí analizado no es el traslado voluntario con la conservación o no del régimen de transición, sino el efecto de la ineficacia del cambio de régimen pensional a falta de información detallada y completa al momento del traslado de régimen.</w:t>
      </w:r>
    </w:p>
    <w:p w14:paraId="58C360FC" w14:textId="77777777" w:rsidR="005F4D6C" w:rsidRPr="00BA3625" w:rsidRDefault="005F4D6C" w:rsidP="00BA3625">
      <w:pPr>
        <w:widowControl w:val="0"/>
        <w:tabs>
          <w:tab w:val="left" w:pos="567"/>
        </w:tabs>
        <w:autoSpaceDE w:val="0"/>
        <w:autoSpaceDN w:val="0"/>
        <w:adjustRightInd w:val="0"/>
        <w:spacing w:before="0" w:beforeAutospacing="0" w:after="0" w:afterAutospacing="0" w:line="276" w:lineRule="auto"/>
        <w:ind w:firstLine="284"/>
        <w:rPr>
          <w:rFonts w:ascii="Tahoma" w:eastAsia="Calibri" w:hAnsi="Tahoma" w:cs="Tahoma"/>
        </w:rPr>
      </w:pPr>
    </w:p>
    <w:p w14:paraId="5A6C8DB8" w14:textId="6A4AA7C8" w:rsidR="005F4D6C" w:rsidRPr="00BA3625" w:rsidRDefault="005F4D6C" w:rsidP="00BA3625">
      <w:pPr>
        <w:spacing w:before="0" w:beforeAutospacing="0" w:after="0" w:afterAutospacing="0" w:line="276" w:lineRule="auto"/>
        <w:ind w:firstLine="644"/>
        <w:rPr>
          <w:rFonts w:ascii="Tahoma" w:hAnsi="Tahoma" w:cs="Tahoma"/>
          <w:lang w:val="es-ES"/>
        </w:rPr>
      </w:pPr>
      <w:r w:rsidRPr="00BA3625">
        <w:rPr>
          <w:rFonts w:ascii="Tahoma" w:hAnsi="Tahoma" w:cs="Tahoma"/>
          <w:lang w:val="es-ES"/>
        </w:rPr>
        <w:t>En torno a la manifestación que hace Colpensiones referente a que al existir un interés económico en la parte demandante frente al cambio de régimen, lo que debió solicitar era el resarcimiento, vale mencionar</w:t>
      </w:r>
      <w:r w:rsidR="00FE3485" w:rsidRPr="00BA3625">
        <w:rPr>
          <w:rFonts w:ascii="Tahoma" w:hAnsi="Tahoma" w:cs="Tahoma"/>
          <w:lang w:val="es-ES"/>
        </w:rPr>
        <w:t xml:space="preserve"> que dicho criterio fue</w:t>
      </w:r>
      <w:r w:rsidRPr="00BA3625">
        <w:rPr>
          <w:rFonts w:ascii="Tahoma" w:hAnsi="Tahoma" w:cs="Tahoma"/>
          <w:lang w:val="es-ES"/>
        </w:rPr>
        <w:t xml:space="preserve"> el precedente de las mayorías de dos Salas de Decisión de esta Corporación pero </w:t>
      </w:r>
      <w:r w:rsidR="00FE3485" w:rsidRPr="00BA3625">
        <w:rPr>
          <w:rFonts w:ascii="Tahoma" w:hAnsi="Tahoma" w:cs="Tahoma"/>
          <w:lang w:val="es-ES"/>
        </w:rPr>
        <w:t>se</w:t>
      </w:r>
      <w:r w:rsidRPr="00BA3625">
        <w:rPr>
          <w:rFonts w:ascii="Tahoma" w:hAnsi="Tahoma" w:cs="Tahoma"/>
          <w:lang w:val="es-ES"/>
        </w:rPr>
        <w:t xml:space="preserve"> desestim</w:t>
      </w:r>
      <w:r w:rsidR="00FE3485" w:rsidRPr="00BA3625">
        <w:rPr>
          <w:rFonts w:ascii="Tahoma" w:hAnsi="Tahoma" w:cs="Tahoma"/>
          <w:lang w:val="es-ES"/>
        </w:rPr>
        <w:t>ó</w:t>
      </w:r>
      <w:r w:rsidRPr="00BA3625">
        <w:rPr>
          <w:rFonts w:ascii="Tahoma" w:hAnsi="Tahoma" w:cs="Tahoma"/>
          <w:lang w:val="es-ES"/>
        </w:rPr>
        <w:t xml:space="preserve"> por la Corte Suprema de Justicia, a través de varias sentencias de tutela, lo que obligó a los Magistrados que lideraban esa tesis a acoger la línea jurisprudencial que sobre el tema tiene fijada la Sala de Casación Laboral al que ya se hizo una amplia referencia.</w:t>
      </w:r>
    </w:p>
    <w:p w14:paraId="305E16D2" w14:textId="77777777" w:rsidR="005F4D6C" w:rsidRPr="00BA3625" w:rsidRDefault="005F4D6C" w:rsidP="00BA3625">
      <w:pPr>
        <w:spacing w:before="0" w:beforeAutospacing="0" w:after="0" w:afterAutospacing="0" w:line="276" w:lineRule="auto"/>
        <w:ind w:firstLine="644"/>
        <w:rPr>
          <w:rFonts w:ascii="Tahoma" w:hAnsi="Tahoma" w:cs="Tahoma"/>
          <w:lang w:val="es-ES"/>
        </w:rPr>
      </w:pPr>
    </w:p>
    <w:p w14:paraId="7815C093" w14:textId="1087DF85" w:rsidR="005F4D6C" w:rsidRPr="00BA3625" w:rsidRDefault="00FE3485" w:rsidP="00BA3625">
      <w:pPr>
        <w:widowControl w:val="0"/>
        <w:autoSpaceDE w:val="0"/>
        <w:autoSpaceDN w:val="0"/>
        <w:adjustRightInd w:val="0"/>
        <w:spacing w:before="0" w:beforeAutospacing="0" w:after="0" w:afterAutospacing="0" w:line="276" w:lineRule="auto"/>
        <w:ind w:firstLine="708"/>
        <w:rPr>
          <w:rFonts w:ascii="Tahoma" w:hAnsi="Tahoma" w:cs="Tahoma"/>
        </w:rPr>
      </w:pPr>
      <w:r w:rsidRPr="00BA3625">
        <w:rPr>
          <w:rFonts w:ascii="Tahoma" w:hAnsi="Tahoma" w:cs="Tahoma"/>
        </w:rPr>
        <w:t>Igualmente, c</w:t>
      </w:r>
      <w:r w:rsidR="005F4D6C" w:rsidRPr="00BA3625">
        <w:rPr>
          <w:rFonts w:ascii="Tahoma" w:hAnsi="Tahoma" w:cs="Tahoma"/>
        </w:rPr>
        <w:t xml:space="preserve">on relación a la solicitud de la misma entidad, enmarcada en que se disponga, a título de resarcimiento, condena en contra de las administradoras del RAIS, consistente en el pago de las diferencias que se pudieran generar en la financiación de la pensión del demandante, producto de la mala asesoría, al respecto, se debe indicar que con la ineficacia del traslado, las cosas se retrotraen al estado en que se encontraban antes de ocurrir, circunstancia, que contrajo consecuencias que, en este caso, ya fueron ordenadas en virtud del grado jurisdiccional de consulta y con fundamento en la línea jurisprudencial planteada en precedencia. </w:t>
      </w:r>
    </w:p>
    <w:p w14:paraId="26BB4288" w14:textId="77777777" w:rsidR="003A2D63" w:rsidRPr="00BA3625" w:rsidRDefault="003A2D63" w:rsidP="00BA3625">
      <w:pPr>
        <w:widowControl w:val="0"/>
        <w:autoSpaceDE w:val="0"/>
        <w:autoSpaceDN w:val="0"/>
        <w:adjustRightInd w:val="0"/>
        <w:spacing w:before="0" w:beforeAutospacing="0" w:after="0" w:afterAutospacing="0" w:line="276" w:lineRule="auto"/>
        <w:ind w:firstLine="708"/>
        <w:rPr>
          <w:rFonts w:ascii="Tahoma" w:hAnsi="Tahoma" w:cs="Tahoma"/>
        </w:rPr>
      </w:pPr>
    </w:p>
    <w:p w14:paraId="436E7A95" w14:textId="423C6D21" w:rsidR="003A2D63" w:rsidRPr="00BA3625" w:rsidRDefault="3AF551AF" w:rsidP="00BA3625">
      <w:pPr>
        <w:spacing w:before="0" w:beforeAutospacing="0" w:after="0" w:afterAutospacing="0" w:line="276" w:lineRule="auto"/>
        <w:ind w:firstLine="708"/>
        <w:rPr>
          <w:rFonts w:ascii="Tahoma" w:eastAsia="Calibri" w:hAnsi="Tahoma" w:cs="Tahoma"/>
        </w:rPr>
      </w:pPr>
      <w:r w:rsidRPr="00BA3625">
        <w:rPr>
          <w:rFonts w:ascii="Tahoma" w:eastAsia="Calibri" w:hAnsi="Tahoma" w:cs="Tahoma"/>
        </w:rPr>
        <w:t>Parafraseando lo dicho en otros asuntos similares, decididos por esta Corporación</w:t>
      </w:r>
      <w:r w:rsidR="003A2D63" w:rsidRPr="00BA3625">
        <w:rPr>
          <w:rFonts w:ascii="Tahoma" w:eastAsia="Calibri" w:hAnsi="Tahoma" w:cs="Tahoma"/>
          <w:vertAlign w:val="superscript"/>
        </w:rPr>
        <w:footnoteReference w:id="8"/>
      </w:r>
      <w:r w:rsidRPr="00BA3625">
        <w:rPr>
          <w:rFonts w:ascii="Tahoma" w:eastAsia="Calibri" w:hAnsi="Tahoma" w:cs="Tahoma"/>
        </w:rPr>
        <w:t xml:space="preserve">, en este punto es pertinente advertir que al haber operado un traslado desde el régimen de prima media con prestación definida al régimen de ahorro individual con solidaridad el </w:t>
      </w:r>
      <w:r w:rsidR="0BFF6D64" w:rsidRPr="00BA3625">
        <w:rPr>
          <w:rFonts w:ascii="Tahoma" w:eastAsia="Calibri" w:hAnsi="Tahoma" w:cs="Tahoma"/>
        </w:rPr>
        <w:t>31</w:t>
      </w:r>
      <w:r w:rsidRPr="00BA3625">
        <w:rPr>
          <w:rFonts w:ascii="Tahoma" w:eastAsia="Calibri" w:hAnsi="Tahoma" w:cs="Tahoma"/>
        </w:rPr>
        <w:t xml:space="preserve"> de </w:t>
      </w:r>
      <w:r w:rsidR="0BFF6D64" w:rsidRPr="00BA3625">
        <w:rPr>
          <w:rFonts w:ascii="Tahoma" w:eastAsia="Calibri" w:hAnsi="Tahoma" w:cs="Tahoma"/>
        </w:rPr>
        <w:t xml:space="preserve">mayo </w:t>
      </w:r>
      <w:r w:rsidRPr="00BA3625">
        <w:rPr>
          <w:rFonts w:ascii="Tahoma" w:eastAsia="Calibri" w:hAnsi="Tahoma" w:cs="Tahoma"/>
        </w:rPr>
        <w:t>de 199</w:t>
      </w:r>
      <w:r w:rsidR="0BFF6D64" w:rsidRPr="00BA3625">
        <w:rPr>
          <w:rFonts w:ascii="Tahoma" w:eastAsia="Calibri" w:hAnsi="Tahoma" w:cs="Tahoma"/>
        </w:rPr>
        <w:t>6</w:t>
      </w:r>
      <w:r w:rsidRPr="00BA3625">
        <w:rPr>
          <w:rFonts w:ascii="Tahoma" w:eastAsia="Calibri" w:hAnsi="Tahoma" w:cs="Tahoma"/>
        </w:rPr>
        <w:t xml:space="preserve">, </w:t>
      </w:r>
      <w:r w:rsidRPr="00BA3625">
        <w:rPr>
          <w:rFonts w:ascii="Tahoma" w:eastAsia="Calibri" w:hAnsi="Tahoma" w:cs="Tahoma"/>
          <w:b/>
          <w:bCs/>
        </w:rPr>
        <w:t xml:space="preserve">cuando </w:t>
      </w:r>
      <w:r w:rsidR="0BFF6D64" w:rsidRPr="00BA3625">
        <w:rPr>
          <w:rFonts w:ascii="Tahoma" w:eastAsia="Calibri" w:hAnsi="Tahoma" w:cs="Tahoma"/>
          <w:b/>
          <w:bCs/>
        </w:rPr>
        <w:t xml:space="preserve">la demandante </w:t>
      </w:r>
      <w:r w:rsidRPr="00BA3625">
        <w:rPr>
          <w:rFonts w:ascii="Tahoma" w:eastAsia="Calibri" w:hAnsi="Tahoma" w:cs="Tahoma"/>
          <w:b/>
          <w:bCs/>
        </w:rPr>
        <w:t xml:space="preserve">contaba con </w:t>
      </w:r>
      <w:r w:rsidR="3C99C449" w:rsidRPr="00BA3625">
        <w:rPr>
          <w:rFonts w:ascii="Tahoma" w:eastAsia="Calibri" w:hAnsi="Tahoma" w:cs="Tahoma"/>
          <w:b/>
          <w:bCs/>
        </w:rPr>
        <w:t>400</w:t>
      </w:r>
      <w:r w:rsidRPr="00BA3625">
        <w:rPr>
          <w:rFonts w:ascii="Tahoma" w:eastAsia="Calibri" w:hAnsi="Tahoma" w:cs="Tahoma"/>
          <w:b/>
          <w:bCs/>
        </w:rPr>
        <w:t xml:space="preserve"> semanas cotizadas </w:t>
      </w:r>
      <w:r w:rsidR="0BFF6D64" w:rsidRPr="00BA3625">
        <w:rPr>
          <w:rFonts w:ascii="Tahoma" w:eastAsia="Calibri" w:hAnsi="Tahoma" w:cs="Tahoma"/>
          <w:b/>
          <w:bCs/>
        </w:rPr>
        <w:t>en entidades del sector público</w:t>
      </w:r>
      <w:r w:rsidR="3C99C449" w:rsidRPr="00BA3625">
        <w:rPr>
          <w:rFonts w:ascii="Tahoma" w:eastAsia="Calibri" w:hAnsi="Tahoma" w:cs="Tahoma"/>
          <w:b/>
          <w:bCs/>
        </w:rPr>
        <w:t xml:space="preserve"> </w:t>
      </w:r>
      <w:r w:rsidR="3C99C449" w:rsidRPr="00BA3625">
        <w:rPr>
          <w:rFonts w:ascii="Tahoma" w:eastAsia="Calibri" w:hAnsi="Tahoma" w:cs="Tahoma"/>
        </w:rPr>
        <w:t>-pág. 31 archivo 01Demanda-</w:t>
      </w:r>
      <w:r w:rsidRPr="00BA3625">
        <w:rPr>
          <w:rFonts w:ascii="Tahoma" w:eastAsia="Calibri" w:hAnsi="Tahoma" w:cs="Tahoma"/>
        </w:rPr>
        <w:t xml:space="preserve">, se generó en ese momento un bono pensional tipo A en favor de la señora </w:t>
      </w:r>
      <w:r w:rsidR="0BFF6D64" w:rsidRPr="00BA3625">
        <w:rPr>
          <w:rFonts w:ascii="Tahoma" w:eastAsia="Calibri" w:hAnsi="Tahoma" w:cs="Tahoma"/>
        </w:rPr>
        <w:t>Martha Cecilia Arcila Valencia</w:t>
      </w:r>
      <w:r w:rsidRPr="00BA3625">
        <w:rPr>
          <w:rFonts w:ascii="Tahoma" w:eastAsia="Calibri" w:hAnsi="Tahoma" w:cs="Tahoma"/>
        </w:rPr>
        <w:t xml:space="preserve">, nacida el </w:t>
      </w:r>
      <w:r w:rsidR="0BFF6D64" w:rsidRPr="00BA3625">
        <w:rPr>
          <w:rFonts w:ascii="Tahoma" w:eastAsia="Calibri" w:hAnsi="Tahoma" w:cs="Tahoma"/>
        </w:rPr>
        <w:t>10</w:t>
      </w:r>
      <w:r w:rsidRPr="00BA3625">
        <w:rPr>
          <w:rFonts w:ascii="Tahoma" w:eastAsia="Calibri" w:hAnsi="Tahoma" w:cs="Tahoma"/>
        </w:rPr>
        <w:t xml:space="preserve"> de </w:t>
      </w:r>
      <w:r w:rsidR="0BFF6D64" w:rsidRPr="00BA3625">
        <w:rPr>
          <w:rFonts w:ascii="Tahoma" w:eastAsia="Calibri" w:hAnsi="Tahoma" w:cs="Tahoma"/>
        </w:rPr>
        <w:t>febrero de 1951</w:t>
      </w:r>
      <w:r w:rsidRPr="00BA3625">
        <w:rPr>
          <w:rFonts w:ascii="Tahoma" w:eastAsia="Calibri" w:hAnsi="Tahoma" w:cs="Tahoma"/>
        </w:rPr>
        <w:t>, como se evidencia en la copia de su cédula de ciudadanía -pág. 1</w:t>
      </w:r>
      <w:r w:rsidR="0BFF6D64" w:rsidRPr="00BA3625">
        <w:rPr>
          <w:rFonts w:ascii="Tahoma" w:eastAsia="Calibri" w:hAnsi="Tahoma" w:cs="Tahoma"/>
        </w:rPr>
        <w:t>8</w:t>
      </w:r>
      <w:r w:rsidRPr="00BA3625">
        <w:rPr>
          <w:rFonts w:ascii="Tahoma" w:eastAsia="Calibri" w:hAnsi="Tahoma" w:cs="Tahoma"/>
        </w:rPr>
        <w:t xml:space="preserve"> archivo 0</w:t>
      </w:r>
      <w:r w:rsidR="0BFF6D64" w:rsidRPr="00BA3625">
        <w:rPr>
          <w:rFonts w:ascii="Tahoma" w:eastAsia="Calibri" w:hAnsi="Tahoma" w:cs="Tahoma"/>
        </w:rPr>
        <w:t>1</w:t>
      </w:r>
      <w:r w:rsidRPr="00BA3625">
        <w:rPr>
          <w:rFonts w:ascii="Tahoma" w:eastAsia="Calibri" w:hAnsi="Tahoma" w:cs="Tahoma"/>
        </w:rPr>
        <w:t xml:space="preserve">Demanda-, por lo </w:t>
      </w:r>
      <w:r w:rsidRPr="00BA3625">
        <w:rPr>
          <w:rFonts w:ascii="Tahoma" w:eastAsia="Calibri" w:hAnsi="Tahoma" w:cs="Tahoma"/>
        </w:rPr>
        <w:lastRenderedPageBreak/>
        <w:t>que a pesar de que no existe prueba que demuestre el estado actual de ese instrumento de deuda pública, lo cierto es que el mismo se redimió normalmente el 1</w:t>
      </w:r>
      <w:r w:rsidR="0BFF6D64" w:rsidRPr="00BA3625">
        <w:rPr>
          <w:rFonts w:ascii="Tahoma" w:eastAsia="Calibri" w:hAnsi="Tahoma" w:cs="Tahoma"/>
        </w:rPr>
        <w:t>0</w:t>
      </w:r>
      <w:r w:rsidRPr="00BA3625">
        <w:rPr>
          <w:rFonts w:ascii="Tahoma" w:eastAsia="Calibri" w:hAnsi="Tahoma" w:cs="Tahoma"/>
        </w:rPr>
        <w:t xml:space="preserve"> de </w:t>
      </w:r>
      <w:r w:rsidR="0BFF6D64" w:rsidRPr="00BA3625">
        <w:rPr>
          <w:rFonts w:ascii="Tahoma" w:eastAsia="Calibri" w:hAnsi="Tahoma" w:cs="Tahoma"/>
        </w:rPr>
        <w:t>febrero de 2011</w:t>
      </w:r>
      <w:r w:rsidRPr="00BA3625">
        <w:rPr>
          <w:rFonts w:ascii="Tahoma" w:eastAsia="Calibri" w:hAnsi="Tahoma" w:cs="Tahoma"/>
        </w:rPr>
        <w:t xml:space="preserve">, fecha en que la accionante cumplió los 60 años de edad; por lo que, teniendo en cuenta que el artículo 17 del Decreto 1748 de 1995 dispone que esta clase de bonos se pagan dentro del mes siguiente a la fecha de redención (sin necesidad de solicitud previa), muy seguramente el bono debió entrar a la cuenta de ahorro individual de la demandante antes del 1º de </w:t>
      </w:r>
      <w:r w:rsidR="0BFF6D64" w:rsidRPr="00BA3625">
        <w:rPr>
          <w:rFonts w:ascii="Tahoma" w:eastAsia="Calibri" w:hAnsi="Tahoma" w:cs="Tahoma"/>
        </w:rPr>
        <w:t>marzo de 2011</w:t>
      </w:r>
      <w:r w:rsidRPr="00BA3625">
        <w:rPr>
          <w:rFonts w:ascii="Tahoma" w:eastAsia="Calibri" w:hAnsi="Tahoma" w:cs="Tahoma"/>
        </w:rPr>
        <w:t xml:space="preserve">; razón por la que, al tener que restituirse las cosas al estado en el que se encontraban antes del </w:t>
      </w:r>
      <w:r w:rsidR="0BFF6D64" w:rsidRPr="00BA3625">
        <w:rPr>
          <w:rFonts w:ascii="Tahoma" w:eastAsia="Calibri" w:hAnsi="Tahoma" w:cs="Tahoma"/>
        </w:rPr>
        <w:t xml:space="preserve">31 de mayo </w:t>
      </w:r>
      <w:r w:rsidRPr="00BA3625">
        <w:rPr>
          <w:rFonts w:ascii="Tahoma" w:eastAsia="Calibri" w:hAnsi="Tahoma" w:cs="Tahoma"/>
        </w:rPr>
        <w:t>199</w:t>
      </w:r>
      <w:r w:rsidR="0BFF6D64" w:rsidRPr="00BA3625">
        <w:rPr>
          <w:rFonts w:ascii="Tahoma" w:eastAsia="Calibri" w:hAnsi="Tahoma" w:cs="Tahoma"/>
        </w:rPr>
        <w:t>6</w:t>
      </w:r>
      <w:r w:rsidRPr="00BA3625">
        <w:rPr>
          <w:rFonts w:ascii="Tahoma" w:eastAsia="Calibri" w:hAnsi="Tahoma" w:cs="Tahoma"/>
        </w:rPr>
        <w:t xml:space="preserve">, por cuenta de la ineficacia del traslado declarada en primera instancia y ratificada en esta sede, se adicionará la sentencia proferida por el Juzgado </w:t>
      </w:r>
      <w:r w:rsidR="0BFF6D64" w:rsidRPr="00BA3625">
        <w:rPr>
          <w:rFonts w:ascii="Tahoma" w:eastAsia="Calibri" w:hAnsi="Tahoma" w:cs="Tahoma"/>
        </w:rPr>
        <w:t xml:space="preserve">Tercero </w:t>
      </w:r>
      <w:r w:rsidRPr="00BA3625">
        <w:rPr>
          <w:rFonts w:ascii="Tahoma" w:eastAsia="Calibri" w:hAnsi="Tahoma" w:cs="Tahoma"/>
        </w:rPr>
        <w:t xml:space="preserve">Laboral del Circuito de Pereira, en el sentido de condenar al fondo privado de pensiones accionado a restituir la suma pagada por ese concepto pero a favor de la OBP del Ministerio de Hacienda y Crédito Público, misma que deberá estar debidamente indexada, precisándose que esa actualización del valor del bono pensional debe ser cancelada con los recursos propios del fondo privado de pensiones Porvenir S.A. </w:t>
      </w:r>
    </w:p>
    <w:p w14:paraId="0E7563D2" w14:textId="77777777" w:rsidR="00FE3485" w:rsidRPr="00BA3625" w:rsidRDefault="00FE3485" w:rsidP="00BA3625">
      <w:pPr>
        <w:spacing w:before="0" w:beforeAutospacing="0" w:after="0" w:afterAutospacing="0" w:line="276" w:lineRule="auto"/>
        <w:ind w:firstLine="708"/>
        <w:rPr>
          <w:rFonts w:ascii="Tahoma" w:eastAsia="Calibri" w:hAnsi="Tahoma" w:cs="Tahoma"/>
        </w:rPr>
      </w:pPr>
    </w:p>
    <w:p w14:paraId="2BABB60C" w14:textId="2662779A" w:rsidR="003A2D63" w:rsidRPr="00BA3625" w:rsidRDefault="003A2D63" w:rsidP="00BA3625">
      <w:pPr>
        <w:spacing w:before="0" w:beforeAutospacing="0" w:after="0" w:afterAutospacing="0" w:line="276" w:lineRule="auto"/>
        <w:ind w:firstLine="708"/>
        <w:rPr>
          <w:rFonts w:ascii="Tahoma" w:eastAsia="Calibri" w:hAnsi="Tahoma" w:cs="Tahoma"/>
        </w:rPr>
      </w:pPr>
      <w:r w:rsidRPr="00BA3625">
        <w:rPr>
          <w:rFonts w:ascii="Tahoma" w:eastAsia="Calibri" w:hAnsi="Tahoma" w:cs="Tahoma"/>
        </w:rPr>
        <w:t xml:space="preserve">Así mismo, se adicionará la sentencia proferida por la a quo en el sentido de comunicar a la OBP del Ministerio de Hacienda y Crédito Público la decisión adoptada en el presente caso, con el objeto de que tenga conocimiento de la orden impartida frente al bono pensional tipo A redimido y pagado por parte de esa entidad a favor de la cuenta de ahorro individual de la parte accionante, para que posteriormente, haciendo uso de trámites internos y a través de canales institucionales, ejecute todas las acciones pertinentes para retrotraer las cosas al estado en el que se encontraban para el </w:t>
      </w:r>
      <w:r w:rsidR="00C052F4" w:rsidRPr="00BA3625">
        <w:rPr>
          <w:rFonts w:ascii="Tahoma" w:eastAsia="Calibri" w:hAnsi="Tahoma" w:cs="Tahoma"/>
        </w:rPr>
        <w:t>31</w:t>
      </w:r>
      <w:r w:rsidRPr="00BA3625">
        <w:rPr>
          <w:rFonts w:ascii="Tahoma" w:eastAsia="Calibri" w:hAnsi="Tahoma" w:cs="Tahoma"/>
        </w:rPr>
        <w:t xml:space="preserve"> de ma</w:t>
      </w:r>
      <w:r w:rsidR="00C052F4" w:rsidRPr="00BA3625">
        <w:rPr>
          <w:rFonts w:ascii="Tahoma" w:eastAsia="Calibri" w:hAnsi="Tahoma" w:cs="Tahoma"/>
        </w:rPr>
        <w:t>yo</w:t>
      </w:r>
      <w:r w:rsidRPr="00BA3625">
        <w:rPr>
          <w:rFonts w:ascii="Tahoma" w:eastAsia="Calibri" w:hAnsi="Tahoma" w:cs="Tahoma"/>
        </w:rPr>
        <w:t xml:space="preserve"> de 199</w:t>
      </w:r>
      <w:r w:rsidR="00C052F4" w:rsidRPr="00BA3625">
        <w:rPr>
          <w:rFonts w:ascii="Tahoma" w:eastAsia="Calibri" w:hAnsi="Tahoma" w:cs="Tahoma"/>
        </w:rPr>
        <w:t>6</w:t>
      </w:r>
      <w:r w:rsidRPr="00BA3625">
        <w:rPr>
          <w:rFonts w:ascii="Tahoma" w:eastAsia="Calibri" w:hAnsi="Tahoma" w:cs="Tahoma"/>
        </w:rPr>
        <w:t>.</w:t>
      </w:r>
    </w:p>
    <w:p w14:paraId="38F607C2" w14:textId="77777777" w:rsidR="00BE3381" w:rsidRPr="00BA3625" w:rsidRDefault="00BE3381" w:rsidP="00BA3625">
      <w:pPr>
        <w:spacing w:before="0" w:beforeAutospacing="0" w:after="0" w:afterAutospacing="0" w:line="276" w:lineRule="auto"/>
        <w:ind w:firstLine="708"/>
        <w:rPr>
          <w:rFonts w:ascii="Tahoma" w:eastAsia="Calibri" w:hAnsi="Tahoma" w:cs="Tahoma"/>
        </w:rPr>
      </w:pPr>
    </w:p>
    <w:p w14:paraId="3511975A" w14:textId="655A80AB" w:rsidR="00CA5C68" w:rsidRPr="00BA3625" w:rsidRDefault="00CA5C68" w:rsidP="00BA3625">
      <w:pPr>
        <w:spacing w:before="0" w:beforeAutospacing="0" w:after="0" w:afterAutospacing="0" w:line="276" w:lineRule="auto"/>
        <w:ind w:firstLine="709"/>
        <w:rPr>
          <w:rFonts w:ascii="Tahoma" w:hAnsi="Tahoma" w:cs="Tahoma"/>
        </w:rPr>
      </w:pPr>
      <w:r w:rsidRPr="00BA3625">
        <w:rPr>
          <w:rFonts w:ascii="Tahoma" w:hAnsi="Tahoma" w:cs="Tahoma"/>
        </w:rPr>
        <w:t>Ahora bien, en lo que atañe a la pensión de vejez de</w:t>
      </w:r>
      <w:r w:rsidR="00CB746C" w:rsidRPr="00BA3625">
        <w:rPr>
          <w:rFonts w:ascii="Tahoma" w:hAnsi="Tahoma" w:cs="Tahoma"/>
        </w:rPr>
        <w:t xml:space="preserve"> </w:t>
      </w:r>
      <w:r w:rsidRPr="00BA3625">
        <w:rPr>
          <w:rFonts w:ascii="Tahoma" w:hAnsi="Tahoma" w:cs="Tahoma"/>
        </w:rPr>
        <w:t>l</w:t>
      </w:r>
      <w:r w:rsidR="00CB746C" w:rsidRPr="00BA3625">
        <w:rPr>
          <w:rFonts w:ascii="Tahoma" w:hAnsi="Tahoma" w:cs="Tahoma"/>
        </w:rPr>
        <w:t>a</w:t>
      </w:r>
      <w:r w:rsidRPr="00BA3625">
        <w:rPr>
          <w:rFonts w:ascii="Tahoma" w:hAnsi="Tahoma" w:cs="Tahoma"/>
        </w:rPr>
        <w:t xml:space="preserve"> demandante, considera esta judicatura que razón le asiste a su togad</w:t>
      </w:r>
      <w:r w:rsidR="00CB746C" w:rsidRPr="00BA3625">
        <w:rPr>
          <w:rFonts w:ascii="Tahoma" w:hAnsi="Tahoma" w:cs="Tahoma"/>
        </w:rPr>
        <w:t>a</w:t>
      </w:r>
      <w:r w:rsidRPr="00BA3625">
        <w:rPr>
          <w:rFonts w:ascii="Tahoma" w:hAnsi="Tahoma" w:cs="Tahoma"/>
        </w:rPr>
        <w:t xml:space="preserve"> respecto al deber que asistía a la operadora jurídica de instancia de pronunciarse de fondo frente a ese punto espec</w:t>
      </w:r>
      <w:r w:rsidR="00CB746C" w:rsidRPr="00BA3625">
        <w:rPr>
          <w:rFonts w:ascii="Tahoma" w:hAnsi="Tahoma" w:cs="Tahoma"/>
        </w:rPr>
        <w:t>í</w:t>
      </w:r>
      <w:r w:rsidRPr="00BA3625">
        <w:rPr>
          <w:rFonts w:ascii="Tahoma" w:hAnsi="Tahoma" w:cs="Tahoma"/>
        </w:rPr>
        <w:t xml:space="preserve">fico, pues a más de </w:t>
      </w:r>
      <w:r w:rsidR="00CB746C" w:rsidRPr="00BA3625">
        <w:rPr>
          <w:rFonts w:ascii="Tahoma" w:hAnsi="Tahoma" w:cs="Tahoma"/>
        </w:rPr>
        <w:t xml:space="preserve">estar probado que la demandante presentó reclamación administrativa tendiente al reconocimiento y pago de dicha prestación el día </w:t>
      </w:r>
      <w:r w:rsidR="00557439" w:rsidRPr="00BA3625">
        <w:rPr>
          <w:rFonts w:ascii="Tahoma" w:hAnsi="Tahoma" w:cs="Tahoma"/>
        </w:rPr>
        <w:t xml:space="preserve">11 de octubre de 2019 </w:t>
      </w:r>
      <w:r w:rsidR="00557439" w:rsidRPr="00BA3625">
        <w:rPr>
          <w:rFonts w:ascii="Tahoma" w:eastAsia="Calibri" w:hAnsi="Tahoma" w:cs="Tahoma"/>
        </w:rPr>
        <w:t xml:space="preserve">-pág. 55 archivo 01Demanda-; ello se estableció </w:t>
      </w:r>
      <w:r w:rsidRPr="00BA3625">
        <w:rPr>
          <w:rFonts w:ascii="Tahoma" w:hAnsi="Tahoma" w:cs="Tahoma"/>
        </w:rPr>
        <w:t xml:space="preserve">en la fijación del litigio como un punto a esclarecer, </w:t>
      </w:r>
      <w:r w:rsidR="00557439" w:rsidRPr="00BA3625">
        <w:rPr>
          <w:rFonts w:ascii="Tahoma" w:hAnsi="Tahoma" w:cs="Tahoma"/>
        </w:rPr>
        <w:t xml:space="preserve">dado que </w:t>
      </w:r>
      <w:r w:rsidRPr="00BA3625">
        <w:rPr>
          <w:rFonts w:ascii="Tahoma" w:hAnsi="Tahoma" w:cs="Tahoma"/>
        </w:rPr>
        <w:t>en el libelo genitor se plantearon unas pretensiones sustentadas en unos supuestos fácticos que fueron objeto de debate probatorio en el curso de la litis.</w:t>
      </w:r>
    </w:p>
    <w:p w14:paraId="7EE83919" w14:textId="77777777" w:rsidR="00CA5C68" w:rsidRPr="00BA3625" w:rsidRDefault="00CA5C68" w:rsidP="00BA3625">
      <w:pPr>
        <w:spacing w:before="0" w:beforeAutospacing="0" w:after="0" w:afterAutospacing="0" w:line="276" w:lineRule="auto"/>
        <w:ind w:firstLine="709"/>
        <w:rPr>
          <w:rFonts w:ascii="Tahoma" w:hAnsi="Tahoma" w:cs="Tahoma"/>
        </w:rPr>
      </w:pPr>
    </w:p>
    <w:p w14:paraId="2DE37962" w14:textId="4C7D1669" w:rsidR="00CA5C68" w:rsidRPr="00BA3625" w:rsidRDefault="15AE7F67" w:rsidP="00BA3625">
      <w:pPr>
        <w:spacing w:before="0" w:beforeAutospacing="0" w:after="0" w:afterAutospacing="0" w:line="276" w:lineRule="auto"/>
        <w:ind w:firstLine="709"/>
        <w:rPr>
          <w:rFonts w:ascii="Tahoma" w:hAnsi="Tahoma" w:cs="Tahoma"/>
        </w:rPr>
      </w:pPr>
      <w:r w:rsidRPr="00BA3625">
        <w:rPr>
          <w:rFonts w:ascii="Tahoma" w:hAnsi="Tahoma" w:cs="Tahoma"/>
        </w:rPr>
        <w:t>En efecto, se logró establecer que l</w:t>
      </w:r>
      <w:r w:rsidR="237E9EE3" w:rsidRPr="00BA3625">
        <w:rPr>
          <w:rFonts w:ascii="Tahoma" w:hAnsi="Tahoma" w:cs="Tahoma"/>
        </w:rPr>
        <w:t>a</w:t>
      </w:r>
      <w:r w:rsidRPr="00BA3625">
        <w:rPr>
          <w:rFonts w:ascii="Tahoma" w:hAnsi="Tahoma" w:cs="Tahoma"/>
        </w:rPr>
        <w:t xml:space="preserve"> demandante al momento de la entrada en vigencia de la Ley 100 de 1993 contaba con más de </w:t>
      </w:r>
      <w:r w:rsidR="237E9EE3" w:rsidRPr="00BA3625">
        <w:rPr>
          <w:rFonts w:ascii="Tahoma" w:hAnsi="Tahoma" w:cs="Tahoma"/>
        </w:rPr>
        <w:t>35</w:t>
      </w:r>
      <w:r w:rsidRPr="00BA3625">
        <w:rPr>
          <w:rFonts w:ascii="Tahoma" w:hAnsi="Tahoma" w:cs="Tahoma"/>
        </w:rPr>
        <w:t xml:space="preserve"> años de edad, por lo que fue beneficiari</w:t>
      </w:r>
      <w:r w:rsidR="237E9EE3" w:rsidRPr="00BA3625">
        <w:rPr>
          <w:rFonts w:ascii="Tahoma" w:hAnsi="Tahoma" w:cs="Tahoma"/>
        </w:rPr>
        <w:t>a</w:t>
      </w:r>
      <w:r w:rsidRPr="00BA3625">
        <w:rPr>
          <w:rFonts w:ascii="Tahoma" w:hAnsi="Tahoma" w:cs="Tahoma"/>
        </w:rPr>
        <w:t xml:space="preserve"> del régimen de transición, prerrogativa que se prorrogó hasta el año 2014 por cuanto, a la entrada en vigencia del Acto Legislativo 01 de 2005, acreditaba más de 750 semanas</w:t>
      </w:r>
      <w:r w:rsidR="00CA5C68" w:rsidRPr="00BA3625">
        <w:rPr>
          <w:rStyle w:val="Refdenotaalpie"/>
          <w:rFonts w:ascii="Tahoma" w:hAnsi="Tahoma" w:cs="Tahoma"/>
        </w:rPr>
        <w:footnoteReference w:id="9"/>
      </w:r>
      <w:r w:rsidRPr="00BA3625">
        <w:rPr>
          <w:rFonts w:ascii="Tahoma" w:hAnsi="Tahoma" w:cs="Tahoma"/>
        </w:rPr>
        <w:t>. Ello permitía efectuar el estudio de la gracia pensional con fundamento en el artículo 12 del Acuerdo 049 de 1990, norma cuyos requisitos fueron acreditados por l</w:t>
      </w:r>
      <w:r w:rsidR="293335F8" w:rsidRPr="00BA3625">
        <w:rPr>
          <w:rFonts w:ascii="Tahoma" w:hAnsi="Tahoma" w:cs="Tahoma"/>
        </w:rPr>
        <w:t>a</w:t>
      </w:r>
      <w:r w:rsidRPr="00BA3625">
        <w:rPr>
          <w:rFonts w:ascii="Tahoma" w:hAnsi="Tahoma" w:cs="Tahoma"/>
        </w:rPr>
        <w:t xml:space="preserve"> señor</w:t>
      </w:r>
      <w:r w:rsidR="293335F8" w:rsidRPr="00BA3625">
        <w:rPr>
          <w:rFonts w:ascii="Tahoma" w:hAnsi="Tahoma" w:cs="Tahoma"/>
        </w:rPr>
        <w:t>a</w:t>
      </w:r>
      <w:r w:rsidRPr="00BA3625">
        <w:rPr>
          <w:rFonts w:ascii="Tahoma" w:hAnsi="Tahoma" w:cs="Tahoma"/>
        </w:rPr>
        <w:t xml:space="preserve"> </w:t>
      </w:r>
      <w:r w:rsidR="293335F8" w:rsidRPr="00BA3625">
        <w:rPr>
          <w:rFonts w:ascii="Tahoma" w:hAnsi="Tahoma" w:cs="Tahoma"/>
        </w:rPr>
        <w:t>Martha Cecilia Arcila Valencia</w:t>
      </w:r>
      <w:r w:rsidRPr="00BA3625">
        <w:rPr>
          <w:rFonts w:ascii="Tahoma" w:hAnsi="Tahoma" w:cs="Tahoma"/>
        </w:rPr>
        <w:t xml:space="preserve">, como quiera que alcanzó los </w:t>
      </w:r>
      <w:r w:rsidR="293335F8" w:rsidRPr="00BA3625">
        <w:rPr>
          <w:rFonts w:ascii="Tahoma" w:hAnsi="Tahoma" w:cs="Tahoma"/>
        </w:rPr>
        <w:t>55</w:t>
      </w:r>
      <w:r w:rsidRPr="00BA3625">
        <w:rPr>
          <w:rFonts w:ascii="Tahoma" w:hAnsi="Tahoma" w:cs="Tahoma"/>
        </w:rPr>
        <w:t xml:space="preserve"> años de edad el 1</w:t>
      </w:r>
      <w:r w:rsidR="7B282D5D" w:rsidRPr="00BA3625">
        <w:rPr>
          <w:rFonts w:ascii="Tahoma" w:hAnsi="Tahoma" w:cs="Tahoma"/>
        </w:rPr>
        <w:t>0 de febrero de 2006</w:t>
      </w:r>
      <w:r w:rsidRPr="00BA3625">
        <w:rPr>
          <w:rFonts w:ascii="Tahoma" w:hAnsi="Tahoma" w:cs="Tahoma"/>
        </w:rPr>
        <w:t xml:space="preserve"> y </w:t>
      </w:r>
      <w:r w:rsidR="7B282D5D" w:rsidRPr="00BA3625">
        <w:rPr>
          <w:rFonts w:ascii="Tahoma" w:hAnsi="Tahoma" w:cs="Tahoma"/>
        </w:rPr>
        <w:t>alcanzó las 1000</w:t>
      </w:r>
      <w:r w:rsidRPr="00BA3625">
        <w:rPr>
          <w:rFonts w:ascii="Tahoma" w:hAnsi="Tahoma" w:cs="Tahoma"/>
        </w:rPr>
        <w:t xml:space="preserve"> semanas </w:t>
      </w:r>
      <w:r w:rsidR="7B282D5D" w:rsidRPr="00BA3625">
        <w:rPr>
          <w:rFonts w:ascii="Tahoma" w:hAnsi="Tahoma" w:cs="Tahoma"/>
        </w:rPr>
        <w:t xml:space="preserve">en </w:t>
      </w:r>
      <w:r w:rsidR="02DE99D4" w:rsidRPr="00BA3625">
        <w:rPr>
          <w:rFonts w:ascii="Tahoma" w:hAnsi="Tahoma" w:cs="Tahoma"/>
        </w:rPr>
        <w:t>abril d</w:t>
      </w:r>
      <w:r w:rsidR="7B282D5D" w:rsidRPr="00BA3625">
        <w:rPr>
          <w:rFonts w:ascii="Tahoma" w:hAnsi="Tahoma" w:cs="Tahoma"/>
        </w:rPr>
        <w:t xml:space="preserve">e </w:t>
      </w:r>
      <w:r w:rsidR="7B282D5D" w:rsidRPr="00BA3625">
        <w:rPr>
          <w:rFonts w:ascii="Tahoma" w:hAnsi="Tahoma" w:cs="Tahoma"/>
        </w:rPr>
        <w:lastRenderedPageBreak/>
        <w:t>2008</w:t>
      </w:r>
      <w:r w:rsidRPr="00BA3625">
        <w:rPr>
          <w:rFonts w:ascii="Tahoma" w:hAnsi="Tahoma" w:cs="Tahoma"/>
        </w:rPr>
        <w:t>, según da cuenta la historia laboral expedida por Porvenir S.A.</w:t>
      </w:r>
      <w:r w:rsidR="7B282D5D" w:rsidRPr="00BA3625">
        <w:rPr>
          <w:rFonts w:ascii="Tahoma" w:hAnsi="Tahoma" w:cs="Tahoma"/>
        </w:rPr>
        <w:t>, en la que se contabilizan un total de 1688 semanas cotizadas.</w:t>
      </w:r>
    </w:p>
    <w:p w14:paraId="0AB45D7A" w14:textId="77777777" w:rsidR="00CA5C68" w:rsidRPr="00BA3625" w:rsidRDefault="00CA5C68" w:rsidP="00BA3625">
      <w:pPr>
        <w:spacing w:before="0" w:beforeAutospacing="0" w:after="0" w:afterAutospacing="0" w:line="276" w:lineRule="auto"/>
        <w:ind w:firstLine="709"/>
        <w:rPr>
          <w:rFonts w:ascii="Tahoma" w:hAnsi="Tahoma" w:cs="Tahoma"/>
        </w:rPr>
      </w:pPr>
    </w:p>
    <w:p w14:paraId="4472BFA0" w14:textId="1B179369" w:rsidR="00CA5C68" w:rsidRPr="00BA3625" w:rsidRDefault="00CA5C68" w:rsidP="00BA3625">
      <w:pPr>
        <w:spacing w:before="0" w:beforeAutospacing="0" w:after="0" w:afterAutospacing="0" w:line="276" w:lineRule="auto"/>
        <w:ind w:firstLine="709"/>
        <w:rPr>
          <w:rFonts w:ascii="Tahoma" w:hAnsi="Tahoma" w:cs="Tahoma"/>
        </w:rPr>
      </w:pPr>
      <w:r w:rsidRPr="00BA3625">
        <w:rPr>
          <w:rFonts w:ascii="Tahoma" w:hAnsi="Tahoma" w:cs="Tahoma"/>
        </w:rPr>
        <w:t>Como se advirtió previamente al momento despachar desfavorable el argumento según el cual no era procedente el traslado de</w:t>
      </w:r>
      <w:r w:rsidR="00E239A6" w:rsidRPr="00BA3625">
        <w:rPr>
          <w:rFonts w:ascii="Tahoma" w:hAnsi="Tahoma" w:cs="Tahoma"/>
        </w:rPr>
        <w:t xml:space="preserve"> </w:t>
      </w:r>
      <w:r w:rsidRPr="00BA3625">
        <w:rPr>
          <w:rFonts w:ascii="Tahoma" w:hAnsi="Tahoma" w:cs="Tahoma"/>
        </w:rPr>
        <w:t>l</w:t>
      </w:r>
      <w:r w:rsidR="00E239A6" w:rsidRPr="00BA3625">
        <w:rPr>
          <w:rFonts w:ascii="Tahoma" w:hAnsi="Tahoma" w:cs="Tahoma"/>
        </w:rPr>
        <w:t>a</w:t>
      </w:r>
      <w:r w:rsidRPr="00BA3625">
        <w:rPr>
          <w:rFonts w:ascii="Tahoma" w:hAnsi="Tahoma" w:cs="Tahoma"/>
        </w:rPr>
        <w:t xml:space="preserve"> actor</w:t>
      </w:r>
      <w:r w:rsidR="00E239A6" w:rsidRPr="00BA3625">
        <w:rPr>
          <w:rFonts w:ascii="Tahoma" w:hAnsi="Tahoma" w:cs="Tahoma"/>
        </w:rPr>
        <w:t>a</w:t>
      </w:r>
      <w:r w:rsidRPr="00BA3625">
        <w:rPr>
          <w:rFonts w:ascii="Tahoma" w:hAnsi="Tahoma" w:cs="Tahoma"/>
        </w:rPr>
        <w:t xml:space="preserve"> por faltarle menos de 10 años para pensionarse, la ineficacia del traslado lleva implícito el retorno de la cosas a su estado original, esto es, la permanencia de</w:t>
      </w:r>
      <w:r w:rsidR="00E239A6" w:rsidRPr="00BA3625">
        <w:rPr>
          <w:rFonts w:ascii="Tahoma" w:hAnsi="Tahoma" w:cs="Tahoma"/>
        </w:rPr>
        <w:t xml:space="preserve"> </w:t>
      </w:r>
      <w:r w:rsidRPr="00BA3625">
        <w:rPr>
          <w:rFonts w:ascii="Tahoma" w:hAnsi="Tahoma" w:cs="Tahoma"/>
        </w:rPr>
        <w:t>l</w:t>
      </w:r>
      <w:r w:rsidR="00E239A6" w:rsidRPr="00BA3625">
        <w:rPr>
          <w:rFonts w:ascii="Tahoma" w:hAnsi="Tahoma" w:cs="Tahoma"/>
        </w:rPr>
        <w:t>a</w:t>
      </w:r>
      <w:r w:rsidRPr="00BA3625">
        <w:rPr>
          <w:rFonts w:ascii="Tahoma" w:hAnsi="Tahoma" w:cs="Tahoma"/>
        </w:rPr>
        <w:t xml:space="preserve"> gestor</w:t>
      </w:r>
      <w:r w:rsidR="00E239A6" w:rsidRPr="00BA3625">
        <w:rPr>
          <w:rFonts w:ascii="Tahoma" w:hAnsi="Tahoma" w:cs="Tahoma"/>
        </w:rPr>
        <w:t>a</w:t>
      </w:r>
      <w:r w:rsidRPr="00BA3625">
        <w:rPr>
          <w:rFonts w:ascii="Tahoma" w:hAnsi="Tahoma" w:cs="Tahoma"/>
        </w:rPr>
        <w:t xml:space="preserve"> del pleito en el régimen de prima media -sin solución de continuidad- con la totalidad de las cotizaciones que tiene en su haber, así como la posibilidad de acceder a las prestaciones propias de este, se itera, como beneficiari</w:t>
      </w:r>
      <w:r w:rsidR="00E239A6" w:rsidRPr="00BA3625">
        <w:rPr>
          <w:rFonts w:ascii="Tahoma" w:hAnsi="Tahoma" w:cs="Tahoma"/>
        </w:rPr>
        <w:t>a</w:t>
      </w:r>
      <w:r w:rsidRPr="00BA3625">
        <w:rPr>
          <w:rFonts w:ascii="Tahoma" w:hAnsi="Tahoma" w:cs="Tahoma"/>
        </w:rPr>
        <w:t xml:space="preserve"> del régimen de transición.</w:t>
      </w:r>
    </w:p>
    <w:p w14:paraId="012E40B5" w14:textId="77777777" w:rsidR="00CA5C68" w:rsidRPr="00BA3625" w:rsidRDefault="00CA5C68" w:rsidP="00BA3625">
      <w:pPr>
        <w:spacing w:before="0" w:beforeAutospacing="0" w:after="0" w:afterAutospacing="0" w:line="276" w:lineRule="auto"/>
        <w:ind w:firstLine="709"/>
        <w:rPr>
          <w:rFonts w:ascii="Tahoma" w:hAnsi="Tahoma" w:cs="Tahoma"/>
        </w:rPr>
      </w:pPr>
    </w:p>
    <w:p w14:paraId="3567CA87" w14:textId="7A14F146" w:rsidR="00E239A6" w:rsidRPr="00BA3625" w:rsidRDefault="00CA5C68" w:rsidP="00BA3625">
      <w:pPr>
        <w:spacing w:before="0" w:beforeAutospacing="0" w:after="0" w:afterAutospacing="0" w:line="276" w:lineRule="auto"/>
        <w:ind w:firstLine="709"/>
        <w:rPr>
          <w:rFonts w:ascii="Tahoma" w:hAnsi="Tahoma" w:cs="Tahoma"/>
        </w:rPr>
      </w:pPr>
      <w:r w:rsidRPr="00BA3625">
        <w:rPr>
          <w:rFonts w:ascii="Tahoma" w:hAnsi="Tahoma" w:cs="Tahoma"/>
        </w:rPr>
        <w:t xml:space="preserve">En cuanto a la fecha de disfrute, se dirá que </w:t>
      </w:r>
      <w:r w:rsidR="00E239A6" w:rsidRPr="00BA3625">
        <w:rPr>
          <w:rFonts w:ascii="Tahoma" w:hAnsi="Tahoma" w:cs="Tahoma"/>
        </w:rPr>
        <w:t>como</w:t>
      </w:r>
      <w:r w:rsidRPr="00BA3625">
        <w:rPr>
          <w:rFonts w:ascii="Tahoma" w:hAnsi="Tahoma" w:cs="Tahoma"/>
        </w:rPr>
        <w:t xml:space="preserve"> la misma está ligada a la fecha de desvinculación del sistema de pensiones, </w:t>
      </w:r>
      <w:r w:rsidR="00E239A6" w:rsidRPr="00BA3625">
        <w:rPr>
          <w:rFonts w:ascii="Tahoma" w:hAnsi="Tahoma" w:cs="Tahoma"/>
        </w:rPr>
        <w:t>se ordenará el reconocimiento a partir del 1º de septiembre de 2021, dado que su última cotización data</w:t>
      </w:r>
      <w:r w:rsidR="00004871" w:rsidRPr="00BA3625">
        <w:rPr>
          <w:rFonts w:ascii="Tahoma" w:hAnsi="Tahoma" w:cs="Tahoma"/>
        </w:rPr>
        <w:t xml:space="preserve"> hasta el mes de agosto de la misma anualidad, con derecho a 14 mesadas anuales por haberse causado el derecho con antelación al 31 de julio de 2011.</w:t>
      </w:r>
    </w:p>
    <w:p w14:paraId="36BCD598" w14:textId="77777777" w:rsidR="00CA5C68" w:rsidRPr="00BA3625" w:rsidRDefault="00CA5C68" w:rsidP="00BA3625">
      <w:pPr>
        <w:spacing w:before="0" w:beforeAutospacing="0" w:after="0" w:afterAutospacing="0" w:line="276" w:lineRule="auto"/>
        <w:ind w:firstLine="709"/>
        <w:rPr>
          <w:rFonts w:ascii="Tahoma" w:hAnsi="Tahoma" w:cs="Tahoma"/>
        </w:rPr>
      </w:pPr>
    </w:p>
    <w:p w14:paraId="1A8A20DD" w14:textId="47F8D1AE" w:rsidR="00004871" w:rsidRPr="00BA3625" w:rsidRDefault="15AE7F67" w:rsidP="00BA3625">
      <w:pPr>
        <w:spacing w:before="0" w:beforeAutospacing="0" w:after="0" w:afterAutospacing="0" w:line="276" w:lineRule="auto"/>
        <w:ind w:firstLine="709"/>
        <w:rPr>
          <w:rFonts w:ascii="Tahoma" w:hAnsi="Tahoma" w:cs="Tahoma"/>
        </w:rPr>
      </w:pPr>
      <w:r w:rsidRPr="00BA3625">
        <w:rPr>
          <w:rFonts w:ascii="Tahoma" w:hAnsi="Tahoma" w:cs="Tahoma"/>
        </w:rPr>
        <w:t xml:space="preserve">Así las cosas, </w:t>
      </w:r>
      <w:r w:rsidR="6F294279" w:rsidRPr="00BA3625">
        <w:rPr>
          <w:rFonts w:ascii="Tahoma" w:hAnsi="Tahoma" w:cs="Tahoma"/>
        </w:rPr>
        <w:t xml:space="preserve">la Sala procedió a calcular el IBL de la señora Arcila Valencia con base en el promedio de los salarios devengados </w:t>
      </w:r>
      <w:r w:rsidR="00452699" w:rsidRPr="00BA3625">
        <w:rPr>
          <w:rFonts w:ascii="Tahoma" w:hAnsi="Tahoma" w:cs="Tahoma"/>
        </w:rPr>
        <w:t xml:space="preserve">hasta el 31 de diciembre de 2014 (fecha en la feneció el régimen de transición. No obstante, para el cálculo del IBL se contabilizarán las cotizaciones hechas </w:t>
      </w:r>
      <w:r w:rsidR="6F294279" w:rsidRPr="00BA3625">
        <w:rPr>
          <w:rFonts w:ascii="Tahoma" w:hAnsi="Tahoma" w:cs="Tahoma"/>
        </w:rPr>
        <w:t xml:space="preserve">en los últimos 10 años, </w:t>
      </w:r>
      <w:r w:rsidR="55536286" w:rsidRPr="00BA3625">
        <w:rPr>
          <w:rFonts w:ascii="Tahoma" w:hAnsi="Tahoma" w:cs="Tahoma"/>
        </w:rPr>
        <w:t xml:space="preserve">mismo que se estimó en $5.186.689.38, </w:t>
      </w:r>
      <w:r w:rsidR="6F294279" w:rsidRPr="00BA3625">
        <w:rPr>
          <w:rFonts w:ascii="Tahoma" w:hAnsi="Tahoma" w:cs="Tahoma"/>
        </w:rPr>
        <w:t xml:space="preserve">al cual se le aplicó una tasa de reemplazo del 90% por las 1688 semanas cotizadas, encontrándose una mesada para el año 2021 de </w:t>
      </w:r>
      <w:r w:rsidR="55536286" w:rsidRPr="00BA3625">
        <w:rPr>
          <w:rFonts w:ascii="Tahoma" w:hAnsi="Tahoma" w:cs="Tahoma"/>
        </w:rPr>
        <w:t>$4.668.020</w:t>
      </w:r>
      <w:r w:rsidR="3E6BBD1C" w:rsidRPr="00BA3625">
        <w:rPr>
          <w:rFonts w:ascii="Tahoma" w:hAnsi="Tahoma" w:cs="Tahoma"/>
        </w:rPr>
        <w:t xml:space="preserve"> (Anexo 1). </w:t>
      </w:r>
    </w:p>
    <w:p w14:paraId="7B632F6B" w14:textId="77777777" w:rsidR="00004871" w:rsidRPr="00BA3625" w:rsidRDefault="00004871" w:rsidP="00BA3625">
      <w:pPr>
        <w:spacing w:before="0" w:beforeAutospacing="0" w:after="0" w:afterAutospacing="0" w:line="276" w:lineRule="auto"/>
        <w:ind w:firstLine="709"/>
        <w:rPr>
          <w:rFonts w:ascii="Tahoma" w:hAnsi="Tahoma" w:cs="Tahoma"/>
        </w:rPr>
      </w:pPr>
    </w:p>
    <w:p w14:paraId="055B0C40" w14:textId="31B9E719" w:rsidR="00CA5C68" w:rsidRPr="00BA3625" w:rsidRDefault="00004871" w:rsidP="00BA3625">
      <w:pPr>
        <w:spacing w:before="0" w:beforeAutospacing="0" w:after="0" w:afterAutospacing="0" w:line="276" w:lineRule="auto"/>
        <w:ind w:firstLine="709"/>
        <w:rPr>
          <w:rFonts w:ascii="Tahoma" w:hAnsi="Tahoma" w:cs="Tahoma"/>
        </w:rPr>
      </w:pPr>
      <w:r w:rsidRPr="00BA3625">
        <w:rPr>
          <w:rFonts w:ascii="Tahoma" w:hAnsi="Tahoma" w:cs="Tahoma"/>
        </w:rPr>
        <w:t>S</w:t>
      </w:r>
      <w:r w:rsidR="00CA5C68" w:rsidRPr="00BA3625">
        <w:rPr>
          <w:rFonts w:ascii="Tahoma" w:hAnsi="Tahoma" w:cs="Tahoma"/>
        </w:rPr>
        <w:t xml:space="preserve">in perjuicio de las mesadas que se causen con posterioridad, el retroactivo causado entre el </w:t>
      </w:r>
      <w:r w:rsidRPr="00BA3625">
        <w:rPr>
          <w:rFonts w:ascii="Tahoma" w:hAnsi="Tahoma" w:cs="Tahoma"/>
        </w:rPr>
        <w:t>1º de septiembre de 2021 y el 30 de noviembre de 2022</w:t>
      </w:r>
      <w:r w:rsidR="00CA5C68" w:rsidRPr="00BA3625">
        <w:rPr>
          <w:rFonts w:ascii="Tahoma" w:hAnsi="Tahoma" w:cs="Tahoma"/>
        </w:rPr>
        <w:t xml:space="preserve"> asciende a la suma de $</w:t>
      </w:r>
      <w:r w:rsidR="65BD2005" w:rsidRPr="00BA3625">
        <w:rPr>
          <w:rFonts w:ascii="Tahoma" w:hAnsi="Tahoma" w:cs="Tahoma"/>
        </w:rPr>
        <w:t>82</w:t>
      </w:r>
      <w:r w:rsidRPr="00BA3625">
        <w:rPr>
          <w:rFonts w:ascii="Tahoma" w:hAnsi="Tahoma" w:cs="Tahoma"/>
        </w:rPr>
        <w:t>.</w:t>
      </w:r>
      <w:r w:rsidR="61F83266" w:rsidRPr="00BA3625">
        <w:rPr>
          <w:rFonts w:ascii="Tahoma" w:hAnsi="Tahoma" w:cs="Tahoma"/>
        </w:rPr>
        <w:t>493</w:t>
      </w:r>
      <w:r w:rsidRPr="00BA3625">
        <w:rPr>
          <w:rFonts w:ascii="Tahoma" w:hAnsi="Tahoma" w:cs="Tahoma"/>
        </w:rPr>
        <w:t>.</w:t>
      </w:r>
      <w:r w:rsidR="184DC3C6" w:rsidRPr="00BA3625">
        <w:rPr>
          <w:rFonts w:ascii="Tahoma" w:hAnsi="Tahoma" w:cs="Tahoma"/>
        </w:rPr>
        <w:t>248</w:t>
      </w:r>
      <w:r w:rsidR="00CA5C68" w:rsidRPr="00BA3625">
        <w:rPr>
          <w:rFonts w:ascii="Tahoma" w:hAnsi="Tahoma" w:cs="Tahoma"/>
        </w:rPr>
        <w:t xml:space="preserve">, la cual deberá ser indexada </w:t>
      </w:r>
      <w:r w:rsidR="00CA5C68" w:rsidRPr="00BA3625">
        <w:rPr>
          <w:rFonts w:ascii="Tahoma" w:hAnsi="Tahoma" w:cs="Tahoma"/>
          <w:i/>
          <w:iCs/>
        </w:rPr>
        <w:t xml:space="preserve">-con el fin de </w:t>
      </w:r>
      <w:proofErr w:type="spellStart"/>
      <w:r w:rsidR="00CA5C68" w:rsidRPr="00BA3625">
        <w:rPr>
          <w:rFonts w:ascii="Tahoma" w:hAnsi="Tahoma" w:cs="Tahoma"/>
          <w:i/>
          <w:iCs/>
        </w:rPr>
        <w:t>palear</w:t>
      </w:r>
      <w:proofErr w:type="spellEnd"/>
      <w:r w:rsidR="00CA5C68" w:rsidRPr="00BA3625">
        <w:rPr>
          <w:rFonts w:ascii="Tahoma" w:hAnsi="Tahoma" w:cs="Tahoma"/>
          <w:i/>
          <w:iCs/>
        </w:rPr>
        <w:t xml:space="preserve"> la pérdida del poder adquisitivo de la moneda-</w:t>
      </w:r>
      <w:r w:rsidR="00CA5C68" w:rsidRPr="00BA3625">
        <w:rPr>
          <w:rFonts w:ascii="Tahoma" w:hAnsi="Tahoma" w:cs="Tahoma"/>
        </w:rPr>
        <w:t xml:space="preserve"> al momento del pago efectivo de la obligación, una vez se hayan efectuado los descuentos por concepto de salud</w:t>
      </w:r>
      <w:r w:rsidR="00B61B3E" w:rsidRPr="00BA3625">
        <w:rPr>
          <w:rFonts w:ascii="Tahoma" w:hAnsi="Tahoma" w:cs="Tahoma"/>
        </w:rPr>
        <w:t xml:space="preserve"> (Anexo 2)</w:t>
      </w:r>
      <w:r w:rsidR="00CA5C68" w:rsidRPr="00BA3625">
        <w:rPr>
          <w:rFonts w:ascii="Tahoma" w:hAnsi="Tahoma" w:cs="Tahoma"/>
        </w:rPr>
        <w:t xml:space="preserve">. </w:t>
      </w:r>
    </w:p>
    <w:p w14:paraId="59BC55A8" w14:textId="77777777" w:rsidR="00CA5C68" w:rsidRPr="00BA3625" w:rsidRDefault="00CA5C68" w:rsidP="00BA3625">
      <w:pPr>
        <w:spacing w:before="0" w:beforeAutospacing="0" w:after="0" w:afterAutospacing="0" w:line="276" w:lineRule="auto"/>
        <w:ind w:firstLine="709"/>
        <w:rPr>
          <w:rFonts w:ascii="Tahoma" w:hAnsi="Tahoma" w:cs="Tahoma"/>
        </w:rPr>
      </w:pPr>
    </w:p>
    <w:p w14:paraId="292EFD27" w14:textId="77777777" w:rsidR="00CA5C68" w:rsidRPr="00BA3625" w:rsidRDefault="00CA5C68" w:rsidP="00BA3625">
      <w:pPr>
        <w:spacing w:before="0" w:beforeAutospacing="0" w:after="0" w:afterAutospacing="0" w:line="276" w:lineRule="auto"/>
        <w:ind w:firstLine="709"/>
        <w:rPr>
          <w:rFonts w:ascii="Tahoma" w:hAnsi="Tahoma" w:cs="Tahoma"/>
        </w:rPr>
      </w:pPr>
      <w:r w:rsidRPr="00BA3625">
        <w:rPr>
          <w:rFonts w:ascii="Tahoma" w:hAnsi="Tahoma" w:cs="Tahoma"/>
        </w:rPr>
        <w:t xml:space="preserve">No se accede al reconocimiento de los intereses moratorios deprecados por cuanto el reconocimiento de la prestación por parte de Colpensiones estaba sujeta a la declaratoria de ineficacia, esto es, no es dable generar la mora en su cabeza cuando no tenía la posibilidad jurídica de acceder, por su cuenta propia, a los pedidos del gestor del pleito. </w:t>
      </w:r>
    </w:p>
    <w:p w14:paraId="0AB282F5" w14:textId="77777777" w:rsidR="00CA5C68" w:rsidRPr="00BA3625" w:rsidRDefault="00CA5C68" w:rsidP="00BA3625">
      <w:pPr>
        <w:spacing w:before="0" w:beforeAutospacing="0" w:after="0" w:afterAutospacing="0" w:line="276" w:lineRule="auto"/>
        <w:rPr>
          <w:rFonts w:ascii="Tahoma" w:hAnsi="Tahoma" w:cs="Tahoma"/>
        </w:rPr>
      </w:pPr>
    </w:p>
    <w:p w14:paraId="7D56B6E9" w14:textId="5C112EA0" w:rsidR="00CA5C68" w:rsidRPr="00BA3625" w:rsidRDefault="00CA5C68" w:rsidP="00BA3625">
      <w:pPr>
        <w:spacing w:before="0" w:beforeAutospacing="0" w:after="0" w:afterAutospacing="0" w:line="276" w:lineRule="auto"/>
        <w:ind w:firstLine="708"/>
        <w:rPr>
          <w:rFonts w:ascii="Tahoma" w:hAnsi="Tahoma" w:cs="Tahoma"/>
        </w:rPr>
      </w:pPr>
      <w:r w:rsidRPr="00BA3625">
        <w:rPr>
          <w:rFonts w:ascii="Tahoma" w:hAnsi="Tahoma" w:cs="Tahoma"/>
        </w:rPr>
        <w:t>De conformidad con lo hasta aquí expuesto, se revocará el ordinal quinto de la sentencia de primer grado para, en su lugar ordenar el reconocimiento de la pensión de vejez a</w:t>
      </w:r>
      <w:r w:rsidR="00004871" w:rsidRPr="00BA3625">
        <w:rPr>
          <w:rFonts w:ascii="Tahoma" w:hAnsi="Tahoma" w:cs="Tahoma"/>
        </w:rPr>
        <w:t xml:space="preserve"> </w:t>
      </w:r>
      <w:r w:rsidRPr="00BA3625">
        <w:rPr>
          <w:rFonts w:ascii="Tahoma" w:hAnsi="Tahoma" w:cs="Tahoma"/>
        </w:rPr>
        <w:t>l</w:t>
      </w:r>
      <w:r w:rsidR="00004871" w:rsidRPr="00BA3625">
        <w:rPr>
          <w:rFonts w:ascii="Tahoma" w:hAnsi="Tahoma" w:cs="Tahoma"/>
        </w:rPr>
        <w:t>a</w:t>
      </w:r>
      <w:r w:rsidRPr="00BA3625">
        <w:rPr>
          <w:rFonts w:ascii="Tahoma" w:hAnsi="Tahoma" w:cs="Tahoma"/>
        </w:rPr>
        <w:t xml:space="preserve"> señor</w:t>
      </w:r>
      <w:r w:rsidR="00004871" w:rsidRPr="00BA3625">
        <w:rPr>
          <w:rFonts w:ascii="Tahoma" w:hAnsi="Tahoma" w:cs="Tahoma"/>
        </w:rPr>
        <w:t>a</w:t>
      </w:r>
      <w:r w:rsidRPr="00BA3625">
        <w:rPr>
          <w:rFonts w:ascii="Tahoma" w:hAnsi="Tahoma" w:cs="Tahoma"/>
        </w:rPr>
        <w:t xml:space="preserve"> </w:t>
      </w:r>
      <w:r w:rsidR="00004871" w:rsidRPr="00BA3625">
        <w:rPr>
          <w:rFonts w:ascii="Tahoma" w:hAnsi="Tahoma" w:cs="Tahoma"/>
        </w:rPr>
        <w:t>Martha Cecilia Arcila Valencia</w:t>
      </w:r>
      <w:r w:rsidRPr="00BA3625">
        <w:rPr>
          <w:rFonts w:ascii="Tahoma" w:hAnsi="Tahoma" w:cs="Tahoma"/>
        </w:rPr>
        <w:t xml:space="preserve"> en los términos previamente descritos.</w:t>
      </w:r>
    </w:p>
    <w:p w14:paraId="39D39567" w14:textId="77777777" w:rsidR="00CA5C68" w:rsidRPr="00BA3625" w:rsidRDefault="00CA5C68" w:rsidP="00BA3625">
      <w:pPr>
        <w:spacing w:before="0" w:beforeAutospacing="0" w:after="0" w:afterAutospacing="0" w:line="276" w:lineRule="auto"/>
        <w:ind w:firstLine="708"/>
        <w:rPr>
          <w:rFonts w:ascii="Tahoma" w:eastAsia="Calibri" w:hAnsi="Tahoma" w:cs="Tahoma"/>
        </w:rPr>
      </w:pPr>
    </w:p>
    <w:p w14:paraId="7F4CE170" w14:textId="3A630E2F" w:rsidR="00F301A3" w:rsidRPr="00BA3625" w:rsidRDefault="00ED3649" w:rsidP="00BA3625">
      <w:pPr>
        <w:widowControl w:val="0"/>
        <w:autoSpaceDE w:val="0"/>
        <w:autoSpaceDN w:val="0"/>
        <w:adjustRightInd w:val="0"/>
        <w:spacing w:before="0" w:beforeAutospacing="0" w:after="0" w:afterAutospacing="0" w:line="276" w:lineRule="auto"/>
        <w:ind w:firstLine="708"/>
        <w:rPr>
          <w:rFonts w:ascii="Tahoma" w:eastAsia="Calibri" w:hAnsi="Tahoma" w:cs="Tahoma"/>
        </w:rPr>
      </w:pPr>
      <w:r>
        <w:rPr>
          <w:rFonts w:ascii="Tahoma" w:eastAsia="Calibri" w:hAnsi="Tahoma" w:cs="Tahoma"/>
        </w:rPr>
        <w:t>(…)</w:t>
      </w:r>
    </w:p>
    <w:p w14:paraId="3D2847AA" w14:textId="77777777" w:rsidR="007F6AD7" w:rsidRPr="00BA3625" w:rsidRDefault="007F6AD7" w:rsidP="00BA362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4371884A" w14:textId="1733E6C1" w:rsidR="00F301A3" w:rsidRPr="00BA3625" w:rsidRDefault="00F301A3" w:rsidP="00BA362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BA3625">
        <w:rPr>
          <w:rFonts w:ascii="Tahoma" w:eastAsia="Calibri" w:hAnsi="Tahoma" w:cs="Tahoma"/>
          <w:lang w:eastAsia="es-CO"/>
        </w:rPr>
        <w:t xml:space="preserve">En esta instancia de conformidad a lo consagrado en el artículo 365 del CGP, se condenará en costas procesales a Porvenir S.A y Colpensiones a favor de la parte </w:t>
      </w:r>
      <w:r w:rsidRPr="00BA3625">
        <w:rPr>
          <w:rFonts w:ascii="Tahoma" w:eastAsia="Calibri" w:hAnsi="Tahoma" w:cs="Tahoma"/>
          <w:lang w:eastAsia="es-CO"/>
        </w:rPr>
        <w:lastRenderedPageBreak/>
        <w:t xml:space="preserve">actora, las cuales se liquidarán por la secretaría del juzgado de origen. </w:t>
      </w:r>
    </w:p>
    <w:p w14:paraId="7586496F" w14:textId="77777777" w:rsidR="00F301A3" w:rsidRPr="00BA3625" w:rsidRDefault="00F301A3" w:rsidP="00BA3625">
      <w:pPr>
        <w:spacing w:before="0" w:beforeAutospacing="0" w:after="0" w:afterAutospacing="0" w:line="276" w:lineRule="auto"/>
        <w:ind w:firstLine="284"/>
        <w:rPr>
          <w:rFonts w:ascii="Tahoma" w:eastAsia="Tahoma" w:hAnsi="Tahoma" w:cs="Tahoma"/>
          <w:lang w:eastAsia="es-CO"/>
        </w:rPr>
      </w:pPr>
    </w:p>
    <w:p w14:paraId="3BBC1D43" w14:textId="77777777" w:rsidR="00F301A3" w:rsidRPr="00BA3625" w:rsidRDefault="00F301A3" w:rsidP="00BA3625">
      <w:pPr>
        <w:spacing w:before="0" w:beforeAutospacing="0" w:after="0" w:afterAutospacing="0" w:line="276" w:lineRule="auto"/>
        <w:ind w:firstLine="708"/>
        <w:rPr>
          <w:rFonts w:ascii="Tahoma" w:eastAsia="Tahoma" w:hAnsi="Tahoma" w:cs="Tahoma"/>
          <w:lang w:eastAsia="es-CO"/>
        </w:rPr>
      </w:pPr>
      <w:r w:rsidRPr="00BA3625">
        <w:rPr>
          <w:rFonts w:ascii="Tahoma" w:eastAsia="Tahoma" w:hAnsi="Tahoma" w:cs="Tahoma"/>
          <w:lang w:eastAsia="es-CO"/>
        </w:rPr>
        <w:t xml:space="preserve">En mérito de lo expuesto, el </w:t>
      </w:r>
      <w:r w:rsidRPr="00BA3625">
        <w:rPr>
          <w:rFonts w:ascii="Tahoma" w:eastAsia="Tahoma" w:hAnsi="Tahoma" w:cs="Tahoma"/>
          <w:b/>
          <w:bCs/>
          <w:lang w:eastAsia="es-CO"/>
        </w:rPr>
        <w:t>Tribunal Superior del Distrito Judicial de Pereira - Risaralda, Sala Primera de Decisión Laboral,</w:t>
      </w:r>
      <w:r w:rsidRPr="00BA3625">
        <w:rPr>
          <w:rFonts w:ascii="Tahoma" w:eastAsia="Tahoma" w:hAnsi="Tahoma" w:cs="Tahoma"/>
          <w:lang w:eastAsia="es-CO"/>
        </w:rPr>
        <w:t xml:space="preserve"> administrando justicia en nombre de la República y por autoridad de la ley,</w:t>
      </w:r>
    </w:p>
    <w:p w14:paraId="3ABB6995" w14:textId="77777777" w:rsidR="00F301A3" w:rsidRPr="00BA3625" w:rsidRDefault="00F301A3" w:rsidP="00BA3625">
      <w:pPr>
        <w:spacing w:before="0" w:beforeAutospacing="0" w:after="0" w:afterAutospacing="0" w:line="276" w:lineRule="auto"/>
        <w:ind w:firstLine="644"/>
        <w:rPr>
          <w:rFonts w:ascii="Tahoma" w:eastAsia="Tahoma" w:hAnsi="Tahoma" w:cs="Tahoma"/>
          <w:lang w:eastAsia="es-CO"/>
        </w:rPr>
      </w:pPr>
      <w:r w:rsidRPr="00BA3625">
        <w:rPr>
          <w:rFonts w:ascii="Tahoma" w:eastAsia="Tahoma" w:hAnsi="Tahoma" w:cs="Tahoma"/>
          <w:lang w:eastAsia="es-CO"/>
        </w:rPr>
        <w:t xml:space="preserve"> </w:t>
      </w:r>
    </w:p>
    <w:p w14:paraId="42CE5597" w14:textId="77777777" w:rsidR="00F301A3" w:rsidRPr="00BA3625" w:rsidRDefault="00F301A3" w:rsidP="00BA3625">
      <w:pPr>
        <w:spacing w:before="0" w:beforeAutospacing="0" w:after="0" w:afterAutospacing="0" w:line="276" w:lineRule="auto"/>
        <w:ind w:firstLine="284"/>
        <w:jc w:val="center"/>
        <w:rPr>
          <w:rFonts w:ascii="Tahoma" w:eastAsia="Tahoma" w:hAnsi="Tahoma" w:cs="Tahoma"/>
          <w:lang w:eastAsia="es-CO"/>
        </w:rPr>
      </w:pPr>
      <w:r w:rsidRPr="00BA3625">
        <w:rPr>
          <w:rFonts w:ascii="Tahoma" w:eastAsia="Tahoma" w:hAnsi="Tahoma" w:cs="Tahoma"/>
          <w:b/>
          <w:bCs/>
          <w:lang w:eastAsia="es-CO"/>
        </w:rPr>
        <w:t>RESUELVE</w:t>
      </w:r>
    </w:p>
    <w:p w14:paraId="617E0C62" w14:textId="77777777" w:rsidR="007F6AD7" w:rsidRPr="00BA3625" w:rsidRDefault="007F6AD7" w:rsidP="00BA3625">
      <w:pPr>
        <w:spacing w:before="0" w:beforeAutospacing="0" w:after="0" w:afterAutospacing="0" w:line="276" w:lineRule="auto"/>
        <w:textAlignment w:val="baseline"/>
        <w:rPr>
          <w:rFonts w:ascii="Tahoma" w:eastAsia="Times New Roman" w:hAnsi="Tahoma" w:cs="Tahoma"/>
          <w:b/>
          <w:bCs/>
          <w:lang w:eastAsia="es-CO"/>
        </w:rPr>
      </w:pPr>
    </w:p>
    <w:p w14:paraId="0B8E3A09" w14:textId="75249CA4" w:rsidR="007F6AD7" w:rsidRPr="00BA3625" w:rsidRDefault="00F301A3" w:rsidP="00F137D4">
      <w:pPr>
        <w:spacing w:before="0" w:beforeAutospacing="0" w:after="0" w:afterAutospacing="0" w:line="276" w:lineRule="auto"/>
        <w:ind w:firstLine="709"/>
        <w:textAlignment w:val="baseline"/>
        <w:rPr>
          <w:rFonts w:ascii="Tahoma" w:eastAsia="Times New Roman" w:hAnsi="Tahoma" w:cs="Tahoma"/>
          <w:b/>
          <w:bCs/>
          <w:lang w:val="es-ES" w:eastAsia="es-CO"/>
        </w:rPr>
      </w:pPr>
      <w:r w:rsidRPr="00BA3625">
        <w:rPr>
          <w:rFonts w:ascii="Tahoma" w:eastAsia="Times New Roman" w:hAnsi="Tahoma" w:cs="Tahoma"/>
          <w:b/>
          <w:bCs/>
          <w:lang w:eastAsia="es-CO"/>
        </w:rPr>
        <w:t xml:space="preserve">PRIMERO: </w:t>
      </w:r>
      <w:r w:rsidRPr="00BA3625">
        <w:rPr>
          <w:rFonts w:ascii="Tahoma" w:eastAsia="Times New Roman" w:hAnsi="Tahoma" w:cs="Tahoma"/>
          <w:lang w:eastAsia="es-CO"/>
        </w:rPr>
        <w:t> </w:t>
      </w:r>
      <w:r w:rsidRPr="00BA3625">
        <w:rPr>
          <w:rFonts w:ascii="Tahoma" w:eastAsia="Times New Roman" w:hAnsi="Tahoma" w:cs="Tahoma"/>
          <w:b/>
          <w:bCs/>
          <w:lang w:val="es-ES" w:eastAsia="es-CO"/>
        </w:rPr>
        <w:t> </w:t>
      </w:r>
      <w:r w:rsidR="007F6AD7" w:rsidRPr="00BA3625">
        <w:rPr>
          <w:rFonts w:ascii="Tahoma" w:hAnsi="Tahoma" w:cs="Tahoma"/>
          <w:b/>
        </w:rPr>
        <w:t xml:space="preserve">ADICIONAR </w:t>
      </w:r>
      <w:r w:rsidR="007F6AD7" w:rsidRPr="00BA3625">
        <w:rPr>
          <w:rFonts w:ascii="Tahoma" w:hAnsi="Tahoma" w:cs="Tahoma"/>
        </w:rPr>
        <w:t>para aclarar</w:t>
      </w:r>
      <w:r w:rsidR="00C203BD" w:rsidRPr="00BA3625">
        <w:rPr>
          <w:rFonts w:ascii="Tahoma" w:hAnsi="Tahoma" w:cs="Tahoma"/>
        </w:rPr>
        <w:t xml:space="preserve"> el ordinal primero de la parte resolutiva de la sentencia de primera instancia, en el sentido de que, además de la ineficacia del acto de traslado suscrito ante Colfondos S.A. el 31 de julio de 1996, también son ineficaces los traslados gestados el 25 de febrero de 1999, el 29 de septiembre de 2000 y el 1º de enero de 2014, ante </w:t>
      </w:r>
      <w:r w:rsidR="000E6E08" w:rsidRPr="00BA3625">
        <w:rPr>
          <w:rFonts w:ascii="Tahoma" w:hAnsi="Tahoma" w:cs="Tahoma"/>
        </w:rPr>
        <w:t xml:space="preserve">las AFP </w:t>
      </w:r>
      <w:r w:rsidR="00C203BD" w:rsidRPr="00BA3625">
        <w:rPr>
          <w:rFonts w:ascii="Tahoma" w:hAnsi="Tahoma" w:cs="Tahoma"/>
        </w:rPr>
        <w:t>Colpatria, Horizonte y Porvenir S.A., respectivamente.</w:t>
      </w:r>
    </w:p>
    <w:p w14:paraId="61D950E8" w14:textId="77777777" w:rsidR="007F6AD7" w:rsidRPr="00BA3625" w:rsidRDefault="007F6AD7" w:rsidP="00F137D4">
      <w:pPr>
        <w:spacing w:before="0" w:beforeAutospacing="0" w:after="0" w:afterAutospacing="0" w:line="276" w:lineRule="auto"/>
        <w:ind w:firstLine="709"/>
        <w:textAlignment w:val="baseline"/>
        <w:rPr>
          <w:rFonts w:ascii="Tahoma" w:hAnsi="Tahoma" w:cs="Tahoma"/>
          <w:b/>
        </w:rPr>
      </w:pPr>
    </w:p>
    <w:p w14:paraId="00B6613E" w14:textId="52473BBC" w:rsidR="00F301A3" w:rsidRPr="00BA3625" w:rsidRDefault="007F6AD7" w:rsidP="00F137D4">
      <w:pPr>
        <w:spacing w:before="0" w:beforeAutospacing="0" w:after="0" w:afterAutospacing="0" w:line="276" w:lineRule="auto"/>
        <w:ind w:firstLine="709"/>
        <w:textAlignment w:val="baseline"/>
        <w:rPr>
          <w:rFonts w:ascii="Tahoma" w:hAnsi="Tahoma" w:cs="Tahoma"/>
        </w:rPr>
      </w:pPr>
      <w:r w:rsidRPr="00BA3625">
        <w:rPr>
          <w:rFonts w:ascii="Tahoma" w:hAnsi="Tahoma" w:cs="Tahoma"/>
          <w:b/>
        </w:rPr>
        <w:t xml:space="preserve">SEGUNDO: </w:t>
      </w:r>
      <w:r w:rsidR="00F301A3" w:rsidRPr="00BA3625">
        <w:rPr>
          <w:rFonts w:ascii="Tahoma" w:hAnsi="Tahoma" w:cs="Tahoma"/>
          <w:b/>
        </w:rPr>
        <w:t xml:space="preserve">ADICIONAR para aclarar </w:t>
      </w:r>
      <w:r w:rsidR="00F301A3" w:rsidRPr="00BA3625">
        <w:rPr>
          <w:rFonts w:ascii="Tahoma" w:hAnsi="Tahoma" w:cs="Tahoma"/>
        </w:rPr>
        <w:t xml:space="preserve">el </w:t>
      </w:r>
      <w:r w:rsidR="009A3BE9" w:rsidRPr="00BA3625">
        <w:rPr>
          <w:rFonts w:ascii="Tahoma" w:hAnsi="Tahoma" w:cs="Tahoma"/>
        </w:rPr>
        <w:t>ordinal</w:t>
      </w:r>
      <w:r w:rsidR="00F301A3" w:rsidRPr="00BA3625">
        <w:rPr>
          <w:rFonts w:ascii="Tahoma" w:hAnsi="Tahoma" w:cs="Tahoma"/>
        </w:rPr>
        <w:t xml:space="preserve"> tercero de la parte resolutiva de la sentencia de primera instancia, el cual quedará de la siguiente manera:</w:t>
      </w:r>
    </w:p>
    <w:p w14:paraId="6269C562" w14:textId="77777777" w:rsidR="007F6AD7" w:rsidRPr="00BA3625" w:rsidRDefault="007F6AD7" w:rsidP="00F137D4">
      <w:pPr>
        <w:spacing w:before="0" w:beforeAutospacing="0" w:after="0" w:afterAutospacing="0" w:line="276" w:lineRule="auto"/>
        <w:ind w:firstLine="709"/>
        <w:textAlignment w:val="baseline"/>
        <w:rPr>
          <w:rFonts w:ascii="Tahoma" w:hAnsi="Tahoma" w:cs="Tahoma"/>
        </w:rPr>
      </w:pPr>
    </w:p>
    <w:p w14:paraId="6FBD43C3" w14:textId="7E881835" w:rsidR="00F301A3" w:rsidRPr="00BA3625" w:rsidRDefault="00F301A3" w:rsidP="004E406B">
      <w:pPr>
        <w:pStyle w:val="Prrafodelista"/>
        <w:spacing w:line="276" w:lineRule="auto"/>
        <w:ind w:left="709"/>
        <w:textAlignment w:val="baseline"/>
        <w:rPr>
          <w:rFonts w:cs="Tahoma"/>
          <w:szCs w:val="24"/>
        </w:rPr>
      </w:pPr>
      <w:r w:rsidRPr="00BA3625">
        <w:rPr>
          <w:rFonts w:cs="Tahoma"/>
          <w:b/>
          <w:szCs w:val="24"/>
        </w:rPr>
        <w:t xml:space="preserve">3.1 ORDENAR </w:t>
      </w:r>
      <w:r w:rsidRPr="00BA3625">
        <w:rPr>
          <w:rFonts w:cs="Tahoma"/>
          <w:szCs w:val="24"/>
        </w:rPr>
        <w:t xml:space="preserve">a la </w:t>
      </w:r>
      <w:r w:rsidRPr="00BA3625">
        <w:rPr>
          <w:rFonts w:cs="Tahoma"/>
          <w:b/>
          <w:szCs w:val="24"/>
          <w:lang w:val="es-ES_tradnl"/>
        </w:rPr>
        <w:t xml:space="preserve">Administradora de Fondos de Pensiones </w:t>
      </w:r>
      <w:r w:rsidRPr="00BA3625">
        <w:rPr>
          <w:rFonts w:cs="Tahoma"/>
          <w:b/>
          <w:bCs/>
          <w:szCs w:val="24"/>
          <w:lang w:val="es-ES_tradnl"/>
        </w:rPr>
        <w:t xml:space="preserve">Porvenir </w:t>
      </w:r>
      <w:r w:rsidRPr="00BA3625">
        <w:rPr>
          <w:rFonts w:cs="Tahoma"/>
          <w:b/>
          <w:szCs w:val="24"/>
          <w:lang w:val="es-ES_tradnl"/>
        </w:rPr>
        <w:t>S.A.</w:t>
      </w:r>
      <w:r w:rsidRPr="00BA3625">
        <w:rPr>
          <w:rFonts w:cs="Tahoma"/>
          <w:szCs w:val="24"/>
          <w:lang w:val="es-ES_tradnl"/>
        </w:rPr>
        <w:t xml:space="preserve"> que proceda </w:t>
      </w:r>
      <w:r w:rsidRPr="00BA3625">
        <w:rPr>
          <w:rFonts w:cs="Tahoma"/>
          <w:szCs w:val="24"/>
        </w:rPr>
        <w:t xml:space="preserve">a trasladar a </w:t>
      </w:r>
      <w:r w:rsidRPr="00BA3625">
        <w:rPr>
          <w:rFonts w:cs="Tahoma"/>
          <w:b/>
          <w:szCs w:val="24"/>
        </w:rPr>
        <w:t xml:space="preserve">COLPENSIONES </w:t>
      </w:r>
      <w:r w:rsidRPr="00BA3625">
        <w:rPr>
          <w:rFonts w:cs="Tahoma"/>
          <w:bCs/>
          <w:szCs w:val="24"/>
        </w:rPr>
        <w:t>l</w:t>
      </w:r>
      <w:r w:rsidRPr="00BA3625">
        <w:rPr>
          <w:rFonts w:cs="Tahoma"/>
          <w:szCs w:val="24"/>
        </w:rPr>
        <w:t xml:space="preserve">as cotizaciones, saldos de la cuenta de ahorro individual junto con los rendimientos y sumas adicionales, con sus respectivos frutos e intereses, que se encuentren en la cuenta individual de la señora </w:t>
      </w:r>
      <w:proofErr w:type="spellStart"/>
      <w:r w:rsidRPr="00BA3625">
        <w:rPr>
          <w:rFonts w:cs="Tahoma"/>
          <w:b/>
          <w:szCs w:val="24"/>
        </w:rPr>
        <w:t>Ma</w:t>
      </w:r>
      <w:r w:rsidR="009A3BE9" w:rsidRPr="00BA3625">
        <w:rPr>
          <w:rFonts w:cs="Tahoma"/>
          <w:b/>
          <w:szCs w:val="24"/>
        </w:rPr>
        <w:t>tha</w:t>
      </w:r>
      <w:proofErr w:type="spellEnd"/>
      <w:r w:rsidR="009A3BE9" w:rsidRPr="00BA3625">
        <w:rPr>
          <w:rFonts w:cs="Tahoma"/>
          <w:b/>
          <w:szCs w:val="24"/>
        </w:rPr>
        <w:t xml:space="preserve"> Cecilia Arcila Valencia.</w:t>
      </w:r>
    </w:p>
    <w:p w14:paraId="4ADD918B" w14:textId="77777777" w:rsidR="00F301A3" w:rsidRPr="00BA3625" w:rsidRDefault="00F301A3" w:rsidP="00F137D4">
      <w:pPr>
        <w:pStyle w:val="Prrafodelista"/>
        <w:spacing w:line="276" w:lineRule="auto"/>
        <w:ind w:left="1276"/>
        <w:textAlignment w:val="baseline"/>
        <w:rPr>
          <w:rFonts w:cs="Tahoma"/>
          <w:b/>
          <w:szCs w:val="24"/>
        </w:rPr>
      </w:pPr>
    </w:p>
    <w:p w14:paraId="312550B2" w14:textId="7BB50072" w:rsidR="00F301A3" w:rsidRPr="00BA3625" w:rsidRDefault="00F301A3" w:rsidP="004E406B">
      <w:pPr>
        <w:pStyle w:val="Prrafodelista"/>
        <w:spacing w:line="276" w:lineRule="auto"/>
        <w:ind w:left="709"/>
        <w:textAlignment w:val="baseline"/>
        <w:rPr>
          <w:rFonts w:cs="Tahoma"/>
          <w:szCs w:val="24"/>
        </w:rPr>
      </w:pPr>
      <w:r w:rsidRPr="00BA3625">
        <w:rPr>
          <w:rFonts w:cs="Tahoma"/>
          <w:b/>
          <w:bCs/>
          <w:szCs w:val="24"/>
        </w:rPr>
        <w:t xml:space="preserve">3.2 ORDENAR </w:t>
      </w:r>
      <w:r w:rsidRPr="00BA3625">
        <w:rPr>
          <w:rFonts w:cs="Tahoma"/>
          <w:szCs w:val="24"/>
        </w:rPr>
        <w:t xml:space="preserve">a </w:t>
      </w:r>
      <w:r w:rsidRPr="00BA3625">
        <w:rPr>
          <w:rFonts w:cs="Tahoma"/>
          <w:b/>
          <w:bCs/>
          <w:szCs w:val="24"/>
          <w:lang w:val="es-ES"/>
        </w:rPr>
        <w:t xml:space="preserve">Porvenir S.A. </w:t>
      </w:r>
      <w:r w:rsidR="009A3BE9" w:rsidRPr="00BA3625">
        <w:rPr>
          <w:rFonts w:cs="Tahoma"/>
          <w:bCs/>
          <w:szCs w:val="24"/>
          <w:lang w:val="es-ES"/>
        </w:rPr>
        <w:t>y a</w:t>
      </w:r>
      <w:r w:rsidR="009A3BE9" w:rsidRPr="00BA3625">
        <w:rPr>
          <w:rFonts w:cs="Tahoma"/>
          <w:b/>
          <w:bCs/>
          <w:szCs w:val="24"/>
          <w:lang w:val="es-ES"/>
        </w:rPr>
        <w:t xml:space="preserve"> Colfondos S.A. </w:t>
      </w:r>
      <w:r w:rsidRPr="00BA3625">
        <w:rPr>
          <w:rFonts w:cs="Tahoma"/>
          <w:szCs w:val="24"/>
          <w:lang w:val="es-ES"/>
        </w:rPr>
        <w:t>que proceda</w:t>
      </w:r>
      <w:r w:rsidR="009A3BE9" w:rsidRPr="00BA3625">
        <w:rPr>
          <w:rFonts w:cs="Tahoma"/>
          <w:szCs w:val="24"/>
          <w:lang w:val="es-ES"/>
        </w:rPr>
        <w:t>n</w:t>
      </w:r>
      <w:r w:rsidRPr="00BA3625">
        <w:rPr>
          <w:rFonts w:cs="Tahoma"/>
          <w:szCs w:val="24"/>
          <w:lang w:val="es-ES"/>
        </w:rPr>
        <w:t xml:space="preserve"> </w:t>
      </w:r>
      <w:r w:rsidRPr="00BA3625">
        <w:rPr>
          <w:rFonts w:cs="Tahoma"/>
          <w:szCs w:val="24"/>
        </w:rPr>
        <w:t xml:space="preserve">a trasladar a </w:t>
      </w:r>
      <w:r w:rsidRPr="00BA3625">
        <w:rPr>
          <w:rFonts w:cs="Tahoma"/>
          <w:b/>
          <w:bCs/>
          <w:szCs w:val="24"/>
        </w:rPr>
        <w:t xml:space="preserve">COLPENSIONES, </w:t>
      </w:r>
      <w:r w:rsidRPr="00BA3625">
        <w:rPr>
          <w:rFonts w:cs="Tahoma"/>
          <w:szCs w:val="24"/>
          <w:lang w:val="es-ES"/>
        </w:rPr>
        <w:t xml:space="preserve">con cargo a sus propios recursos, las cuotas de administración, los </w:t>
      </w:r>
      <w:r w:rsidRPr="00BA3625">
        <w:rPr>
          <w:rFonts w:cs="Tahoma"/>
          <w:szCs w:val="24"/>
        </w:rPr>
        <w:t xml:space="preserve">valores utilizados en seguros previsionales y garantía de pensión mínima, sumas todas que deben pagarse debidamente indexadas, causadas durante el término de afiliación de la señora </w:t>
      </w:r>
      <w:proofErr w:type="spellStart"/>
      <w:r w:rsidR="009A3BE9" w:rsidRPr="00BA3625">
        <w:rPr>
          <w:rFonts w:cs="Tahoma"/>
          <w:b/>
          <w:szCs w:val="24"/>
        </w:rPr>
        <w:t>Matha</w:t>
      </w:r>
      <w:proofErr w:type="spellEnd"/>
      <w:r w:rsidR="009A3BE9" w:rsidRPr="00BA3625">
        <w:rPr>
          <w:rFonts w:cs="Tahoma"/>
          <w:b/>
          <w:szCs w:val="24"/>
        </w:rPr>
        <w:t xml:space="preserve"> Cecilia Arcila Valencia</w:t>
      </w:r>
      <w:r w:rsidR="009A3BE9" w:rsidRPr="00BA3625">
        <w:rPr>
          <w:rFonts w:cs="Tahoma"/>
          <w:b/>
          <w:bCs/>
          <w:szCs w:val="24"/>
        </w:rPr>
        <w:t xml:space="preserve"> </w:t>
      </w:r>
      <w:r w:rsidRPr="00BA3625">
        <w:rPr>
          <w:rFonts w:cs="Tahoma"/>
          <w:szCs w:val="24"/>
        </w:rPr>
        <w:t>a dicho</w:t>
      </w:r>
      <w:r w:rsidR="009A3BE9" w:rsidRPr="00BA3625">
        <w:rPr>
          <w:rFonts w:cs="Tahoma"/>
          <w:szCs w:val="24"/>
        </w:rPr>
        <w:t>s</w:t>
      </w:r>
      <w:r w:rsidRPr="00BA3625">
        <w:rPr>
          <w:rFonts w:cs="Tahoma"/>
          <w:szCs w:val="24"/>
        </w:rPr>
        <w:t xml:space="preserve"> fondo</w:t>
      </w:r>
      <w:r w:rsidR="009A3BE9" w:rsidRPr="00BA3625">
        <w:rPr>
          <w:rFonts w:cs="Tahoma"/>
          <w:szCs w:val="24"/>
        </w:rPr>
        <w:t>s</w:t>
      </w:r>
      <w:r w:rsidRPr="00BA3625">
        <w:rPr>
          <w:rFonts w:cs="Tahoma"/>
          <w:szCs w:val="24"/>
        </w:rPr>
        <w:t>.</w:t>
      </w:r>
    </w:p>
    <w:p w14:paraId="7F959646" w14:textId="77777777" w:rsidR="00F301A3" w:rsidRPr="00BA3625" w:rsidRDefault="00F301A3" w:rsidP="00BA3625">
      <w:pPr>
        <w:pStyle w:val="Prrafodelista"/>
        <w:spacing w:line="276" w:lineRule="auto"/>
        <w:ind w:left="1425"/>
        <w:rPr>
          <w:rFonts w:eastAsia="Calibri" w:cs="Tahoma"/>
          <w:szCs w:val="24"/>
        </w:rPr>
      </w:pPr>
    </w:p>
    <w:p w14:paraId="438CCEFF" w14:textId="7440298C" w:rsidR="009A3BE9" w:rsidRPr="00BA3625" w:rsidRDefault="009A3BE9" w:rsidP="00F137D4">
      <w:pPr>
        <w:spacing w:before="0" w:beforeAutospacing="0" w:after="0" w:afterAutospacing="0" w:line="276" w:lineRule="auto"/>
        <w:ind w:firstLine="709"/>
        <w:rPr>
          <w:rFonts w:ascii="Tahoma" w:eastAsia="Times New Roman" w:hAnsi="Tahoma" w:cs="Tahoma"/>
          <w:iCs/>
          <w:lang w:eastAsia="es-CO"/>
        </w:rPr>
      </w:pPr>
      <w:r w:rsidRPr="00BA3625">
        <w:rPr>
          <w:rFonts w:ascii="Tahoma" w:eastAsia="Times New Roman" w:hAnsi="Tahoma" w:cs="Tahoma"/>
          <w:b/>
          <w:lang w:val="es-ES" w:eastAsia="es-CO"/>
        </w:rPr>
        <w:t>TERCERO:</w:t>
      </w:r>
      <w:r w:rsidRPr="00BA3625">
        <w:rPr>
          <w:rFonts w:ascii="Tahoma" w:eastAsia="Tahoma" w:hAnsi="Tahoma" w:cs="Tahoma"/>
          <w:lang w:eastAsia="es-ES"/>
        </w:rPr>
        <w:t> </w:t>
      </w:r>
      <w:r w:rsidRPr="00BA3625">
        <w:rPr>
          <w:rFonts w:ascii="Tahoma" w:eastAsia="Tahoma" w:hAnsi="Tahoma" w:cs="Tahoma"/>
          <w:b/>
          <w:lang w:eastAsia="es-ES"/>
        </w:rPr>
        <w:t>ADICIONAR</w:t>
      </w:r>
      <w:r w:rsidRPr="00BA3625">
        <w:rPr>
          <w:rFonts w:ascii="Tahoma" w:eastAsia="Tahoma" w:hAnsi="Tahoma" w:cs="Tahoma"/>
          <w:lang w:eastAsia="es-ES"/>
        </w:rPr>
        <w:t xml:space="preserve"> </w:t>
      </w:r>
      <w:r w:rsidRPr="00BA3625">
        <w:rPr>
          <w:rFonts w:ascii="Tahoma" w:eastAsia="Tahoma" w:hAnsi="Tahoma" w:cs="Tahoma"/>
        </w:rPr>
        <w:t xml:space="preserve">la sentencia de primera instancia para </w:t>
      </w:r>
      <w:r w:rsidRPr="00BA3625">
        <w:rPr>
          <w:rFonts w:ascii="Tahoma" w:eastAsia="Times New Roman" w:hAnsi="Tahoma" w:cs="Tahoma"/>
          <w:b/>
          <w:bCs/>
          <w:iCs/>
          <w:lang w:eastAsia="es-CO"/>
        </w:rPr>
        <w:t>CONDENAR </w:t>
      </w:r>
      <w:r w:rsidRPr="00BA3625">
        <w:rPr>
          <w:rFonts w:ascii="Tahoma" w:eastAsia="Tahoma" w:hAnsi="Tahoma" w:cs="Tahoma"/>
        </w:rPr>
        <w:t>al Fondo Privado de Pensiones Porvenir S.A.</w:t>
      </w:r>
      <w:r w:rsidRPr="00BA3625">
        <w:rPr>
          <w:rFonts w:ascii="Tahoma" w:eastAsia="Times New Roman" w:hAnsi="Tahoma" w:cs="Tahoma"/>
          <w:iCs/>
          <w:lang w:eastAsia="es-CO"/>
        </w:rPr>
        <w:t xml:space="preserve"> que en caso de haber recibido el pago del bono pensional en favor de la cuenta de ahorro individual de la  Sra. María Elena Ossa </w:t>
      </w:r>
      <w:proofErr w:type="spellStart"/>
      <w:r w:rsidRPr="00BA3625">
        <w:rPr>
          <w:rFonts w:ascii="Tahoma" w:eastAsia="Times New Roman" w:hAnsi="Tahoma" w:cs="Tahoma"/>
          <w:iCs/>
          <w:lang w:eastAsia="es-CO"/>
        </w:rPr>
        <w:t>Rua</w:t>
      </w:r>
      <w:proofErr w:type="spellEnd"/>
      <w:r w:rsidRPr="00BA3625">
        <w:rPr>
          <w:rFonts w:ascii="Tahoma" w:eastAsia="Times New Roman" w:hAnsi="Tahoma" w:cs="Tahoma"/>
          <w:iCs/>
          <w:lang w:eastAsia="es-CO"/>
        </w:rPr>
        <w:t xml:space="preserve">, </w:t>
      </w:r>
      <w:r w:rsidRPr="00BA3625">
        <w:rPr>
          <w:rFonts w:ascii="Tahoma" w:eastAsia="Times New Roman" w:hAnsi="Tahoma" w:cs="Tahoma"/>
          <w:b/>
          <w:iCs/>
          <w:lang w:eastAsia="es-CO"/>
        </w:rPr>
        <w:t>RESTITUYA</w:t>
      </w:r>
      <w:r w:rsidRPr="00BA3625">
        <w:rPr>
          <w:rFonts w:ascii="Tahoma" w:eastAsia="Times New Roman" w:hAnsi="Tahoma" w:cs="Tahoma"/>
          <w:iCs/>
          <w:lang w:eastAsia="es-CO"/>
        </w:rPr>
        <w:t xml:space="preserve"> la suma pagada por ese concepto a la Oficina de Bonos Pensionales del MINISTERIO DE HACIENDA Y CRÉDITO PÚBLICO, misma que  deberá estar debidamente indexada, precisándose que esa actualización del valor del bono pensional debe ser cancelada con cargo a sus propios recursos.</w:t>
      </w:r>
    </w:p>
    <w:p w14:paraId="5C86DE1D" w14:textId="77777777" w:rsidR="005A79A0" w:rsidRPr="00BA3625" w:rsidRDefault="005A79A0" w:rsidP="00F137D4">
      <w:pPr>
        <w:spacing w:before="0" w:beforeAutospacing="0" w:after="0" w:afterAutospacing="0" w:line="276" w:lineRule="auto"/>
        <w:ind w:firstLine="709"/>
        <w:rPr>
          <w:rFonts w:ascii="Tahoma" w:eastAsia="Times New Roman" w:hAnsi="Tahoma" w:cs="Tahoma"/>
          <w:iCs/>
          <w:lang w:eastAsia="es-CO"/>
        </w:rPr>
      </w:pPr>
    </w:p>
    <w:p w14:paraId="28D2D83A" w14:textId="3157F139" w:rsidR="00E31EA2" w:rsidRPr="00BA3625" w:rsidRDefault="04C3314A" w:rsidP="00F137D4">
      <w:pPr>
        <w:spacing w:before="0" w:beforeAutospacing="0" w:after="0" w:afterAutospacing="0" w:line="276" w:lineRule="auto"/>
        <w:ind w:firstLine="709"/>
        <w:rPr>
          <w:rFonts w:ascii="Tahoma" w:eastAsia="Times New Roman" w:hAnsi="Tahoma" w:cs="Tahoma"/>
          <w:spacing w:val="-2"/>
          <w:lang w:eastAsia="es-ES"/>
        </w:rPr>
      </w:pPr>
      <w:r w:rsidRPr="00BA3625">
        <w:rPr>
          <w:rFonts w:ascii="Tahoma" w:eastAsia="Tahoma" w:hAnsi="Tahoma" w:cs="Tahoma"/>
          <w:b/>
          <w:bCs/>
          <w:lang w:eastAsia="es-ES"/>
        </w:rPr>
        <w:t>CUARTO</w:t>
      </w:r>
      <w:r w:rsidR="3F364F3A" w:rsidRPr="00BA3625">
        <w:rPr>
          <w:rFonts w:ascii="Tahoma" w:eastAsia="Tahoma" w:hAnsi="Tahoma" w:cs="Tahoma"/>
          <w:b/>
          <w:bCs/>
          <w:lang w:eastAsia="es-ES"/>
        </w:rPr>
        <w:t xml:space="preserve">: </w:t>
      </w:r>
      <w:r w:rsidR="3F364F3A" w:rsidRPr="00BA3625">
        <w:rPr>
          <w:rFonts w:ascii="Tahoma" w:eastAsia="Tahoma" w:hAnsi="Tahoma" w:cs="Tahoma"/>
          <w:b/>
          <w:bCs/>
        </w:rPr>
        <w:t>ADICIONAR</w:t>
      </w:r>
      <w:r w:rsidR="3F364F3A" w:rsidRPr="00BA3625">
        <w:rPr>
          <w:rFonts w:ascii="Tahoma" w:eastAsia="Tahoma" w:hAnsi="Tahoma" w:cs="Tahoma"/>
        </w:rPr>
        <w:t xml:space="preserve"> la providencia de instancia, en el sentido de comunicar la decisión adoptada en este asunto a la OBP del Ministerio de Hacienda y Crédito Público, </w:t>
      </w:r>
      <w:r w:rsidR="3F364F3A" w:rsidRPr="00BA3625">
        <w:rPr>
          <w:rFonts w:ascii="Tahoma" w:eastAsia="Times New Roman" w:hAnsi="Tahoma" w:cs="Tahoma"/>
          <w:lang w:val="es-ES" w:eastAsia="es-CO"/>
        </w:rPr>
        <w:t xml:space="preserve">con el objeto de que tenga conocimiento de la orden impartida frente al bono pensional tipo A que una vez redimido debió ser pagado por parte de esa entidad a favor de la cuenta de ahorro individual de la </w:t>
      </w:r>
      <w:r w:rsidR="3F364F3A" w:rsidRPr="00BA3625">
        <w:rPr>
          <w:rFonts w:ascii="Tahoma" w:eastAsia="Times New Roman" w:hAnsi="Tahoma" w:cs="Tahoma"/>
          <w:lang w:eastAsia="es-CO"/>
        </w:rPr>
        <w:t xml:space="preserve">Sra. </w:t>
      </w:r>
      <w:r w:rsidRPr="00BA3625">
        <w:rPr>
          <w:rFonts w:ascii="Tahoma" w:hAnsi="Tahoma" w:cs="Tahoma"/>
          <w:b/>
          <w:bCs/>
        </w:rPr>
        <w:t>Ma</w:t>
      </w:r>
      <w:r w:rsidR="00452699" w:rsidRPr="00BA3625">
        <w:rPr>
          <w:rFonts w:ascii="Tahoma" w:hAnsi="Tahoma" w:cs="Tahoma"/>
          <w:b/>
          <w:bCs/>
        </w:rPr>
        <w:t>r</w:t>
      </w:r>
      <w:r w:rsidRPr="00BA3625">
        <w:rPr>
          <w:rFonts w:ascii="Tahoma" w:hAnsi="Tahoma" w:cs="Tahoma"/>
          <w:b/>
          <w:bCs/>
        </w:rPr>
        <w:t>tha Cecilia Arcila Valencia</w:t>
      </w:r>
      <w:r w:rsidR="3F364F3A" w:rsidRPr="00BA3625">
        <w:rPr>
          <w:rFonts w:ascii="Tahoma" w:eastAsia="Times New Roman" w:hAnsi="Tahoma" w:cs="Tahoma"/>
          <w:lang w:val="es-ES" w:eastAsia="es-CO"/>
        </w:rPr>
        <w:t xml:space="preserve">, con el fin de que posteriormente, haciendo uso de trámites internos y a través de </w:t>
      </w:r>
      <w:r w:rsidR="3F364F3A" w:rsidRPr="00BA3625">
        <w:rPr>
          <w:rFonts w:ascii="Tahoma" w:eastAsia="Times New Roman" w:hAnsi="Tahoma" w:cs="Tahoma"/>
          <w:lang w:val="es-ES" w:eastAsia="es-CO"/>
        </w:rPr>
        <w:lastRenderedPageBreak/>
        <w:t xml:space="preserve">canales institucionales, ejecute todas las acciones pertinentes para retrotraer las cosas al estado en el que se encontraban para el </w:t>
      </w:r>
      <w:r w:rsidR="33D4A969" w:rsidRPr="00BA3625">
        <w:rPr>
          <w:rFonts w:ascii="Tahoma" w:eastAsia="Times New Roman" w:hAnsi="Tahoma" w:cs="Tahoma"/>
          <w:lang w:val="es-ES" w:eastAsia="es-CO"/>
        </w:rPr>
        <w:t>31</w:t>
      </w:r>
      <w:r w:rsidR="3F364F3A" w:rsidRPr="00BA3625">
        <w:rPr>
          <w:rFonts w:ascii="Tahoma" w:eastAsia="Times New Roman" w:hAnsi="Tahoma" w:cs="Tahoma"/>
          <w:lang w:val="es-ES" w:eastAsia="es-CO"/>
        </w:rPr>
        <w:t xml:space="preserve"> de </w:t>
      </w:r>
      <w:r w:rsidR="33D4A969" w:rsidRPr="00BA3625">
        <w:rPr>
          <w:rFonts w:ascii="Tahoma" w:eastAsia="Times New Roman" w:hAnsi="Tahoma" w:cs="Tahoma"/>
          <w:lang w:val="es-ES" w:eastAsia="es-CO"/>
        </w:rPr>
        <w:t>mayo de 1996</w:t>
      </w:r>
      <w:r w:rsidR="3F364F3A" w:rsidRPr="00BA3625">
        <w:rPr>
          <w:rFonts w:ascii="Tahoma" w:eastAsia="Times New Roman" w:hAnsi="Tahoma" w:cs="Tahoma"/>
          <w:spacing w:val="-2"/>
          <w:lang w:eastAsia="es-ES"/>
        </w:rPr>
        <w:t>.</w:t>
      </w:r>
    </w:p>
    <w:p w14:paraId="763B8B4E" w14:textId="77777777" w:rsidR="009A3BE9" w:rsidRPr="00BA3625" w:rsidRDefault="009A3BE9" w:rsidP="00F137D4">
      <w:pPr>
        <w:spacing w:before="0" w:beforeAutospacing="0" w:after="0" w:afterAutospacing="0" w:line="276" w:lineRule="auto"/>
        <w:ind w:firstLine="709"/>
        <w:rPr>
          <w:rFonts w:ascii="Tahoma" w:eastAsia="Tahoma" w:hAnsi="Tahoma" w:cs="Tahoma"/>
          <w:lang w:eastAsia="es-ES"/>
        </w:rPr>
      </w:pPr>
    </w:p>
    <w:p w14:paraId="6B7765F6" w14:textId="2A0F5DE3" w:rsidR="00CA5C68" w:rsidRPr="00BA3625" w:rsidRDefault="00C254C0" w:rsidP="00F137D4">
      <w:pPr>
        <w:spacing w:before="0" w:beforeAutospacing="0" w:after="0" w:afterAutospacing="0" w:line="276" w:lineRule="auto"/>
        <w:ind w:firstLine="709"/>
        <w:rPr>
          <w:rFonts w:ascii="Tahoma" w:hAnsi="Tahoma" w:cs="Tahoma"/>
          <w:b/>
          <w:bCs/>
        </w:rPr>
      </w:pPr>
      <w:r w:rsidRPr="00BA3625">
        <w:rPr>
          <w:rFonts w:ascii="Tahoma" w:hAnsi="Tahoma" w:cs="Tahoma"/>
          <w:b/>
          <w:bCs/>
        </w:rPr>
        <w:t>QUINTO</w:t>
      </w:r>
      <w:r w:rsidR="00CA5C68" w:rsidRPr="00BA3625">
        <w:rPr>
          <w:rFonts w:ascii="Tahoma" w:hAnsi="Tahoma" w:cs="Tahoma"/>
          <w:b/>
          <w:bCs/>
        </w:rPr>
        <w:t xml:space="preserve">: REVOCAR </w:t>
      </w:r>
      <w:r w:rsidR="00CA5C68" w:rsidRPr="00BA3625">
        <w:rPr>
          <w:rFonts w:ascii="Tahoma" w:hAnsi="Tahoma" w:cs="Tahoma"/>
        </w:rPr>
        <w:t>el ordinal quinto de la sentencia apelada para, en su lugar, disponer:</w:t>
      </w:r>
    </w:p>
    <w:p w14:paraId="5E8F7937" w14:textId="77777777" w:rsidR="00CA5C68" w:rsidRPr="00BA3625" w:rsidRDefault="00CA5C68" w:rsidP="00F137D4">
      <w:pPr>
        <w:spacing w:before="0" w:beforeAutospacing="0" w:after="0" w:afterAutospacing="0" w:line="276" w:lineRule="auto"/>
        <w:ind w:firstLine="709"/>
        <w:rPr>
          <w:rFonts w:ascii="Tahoma" w:hAnsi="Tahoma" w:cs="Tahoma"/>
        </w:rPr>
      </w:pPr>
    </w:p>
    <w:p w14:paraId="412A0DB8" w14:textId="2C4207A7" w:rsidR="00CA5C68" w:rsidRPr="00BA3625" w:rsidRDefault="00CA5C68" w:rsidP="004E406B">
      <w:pPr>
        <w:pStyle w:val="Prrafodelista"/>
        <w:numPr>
          <w:ilvl w:val="0"/>
          <w:numId w:val="7"/>
        </w:numPr>
        <w:spacing w:line="276" w:lineRule="auto"/>
        <w:ind w:left="709" w:firstLine="0"/>
        <w:rPr>
          <w:rStyle w:val="normaltextrun"/>
          <w:rFonts w:cs="Tahoma"/>
          <w:szCs w:val="24"/>
        </w:rPr>
      </w:pPr>
      <w:r w:rsidRPr="00BA3625">
        <w:rPr>
          <w:rFonts w:cs="Tahoma"/>
          <w:b/>
          <w:szCs w:val="24"/>
        </w:rPr>
        <w:t xml:space="preserve">DECLARAR </w:t>
      </w:r>
      <w:r w:rsidRPr="00BA3625">
        <w:rPr>
          <w:rFonts w:cs="Tahoma"/>
          <w:szCs w:val="24"/>
        </w:rPr>
        <w:t>que a</w:t>
      </w:r>
      <w:r w:rsidR="00C254C0" w:rsidRPr="00BA3625">
        <w:rPr>
          <w:rFonts w:cs="Tahoma"/>
          <w:szCs w:val="24"/>
        </w:rPr>
        <w:t xml:space="preserve"> </w:t>
      </w:r>
      <w:r w:rsidRPr="00BA3625">
        <w:rPr>
          <w:rFonts w:cs="Tahoma"/>
          <w:szCs w:val="24"/>
        </w:rPr>
        <w:t>l</w:t>
      </w:r>
      <w:r w:rsidR="00C254C0" w:rsidRPr="00BA3625">
        <w:rPr>
          <w:rFonts w:cs="Tahoma"/>
          <w:szCs w:val="24"/>
        </w:rPr>
        <w:t>a</w:t>
      </w:r>
      <w:r w:rsidRPr="00BA3625">
        <w:rPr>
          <w:rFonts w:cs="Tahoma"/>
          <w:szCs w:val="24"/>
        </w:rPr>
        <w:t xml:space="preserve"> señor</w:t>
      </w:r>
      <w:r w:rsidR="00C254C0" w:rsidRPr="00BA3625">
        <w:rPr>
          <w:rFonts w:cs="Tahoma"/>
          <w:szCs w:val="24"/>
        </w:rPr>
        <w:t>a</w:t>
      </w:r>
      <w:r w:rsidRPr="00BA3625">
        <w:rPr>
          <w:rFonts w:cs="Tahoma"/>
          <w:szCs w:val="24"/>
        </w:rPr>
        <w:t xml:space="preserve"> </w:t>
      </w:r>
      <w:proofErr w:type="spellStart"/>
      <w:r w:rsidR="00C254C0" w:rsidRPr="00BA3625">
        <w:rPr>
          <w:rFonts w:cs="Tahoma"/>
          <w:b/>
          <w:szCs w:val="24"/>
        </w:rPr>
        <w:t>Matha</w:t>
      </w:r>
      <w:proofErr w:type="spellEnd"/>
      <w:r w:rsidR="00C254C0" w:rsidRPr="00BA3625">
        <w:rPr>
          <w:rFonts w:cs="Tahoma"/>
          <w:b/>
          <w:szCs w:val="24"/>
        </w:rPr>
        <w:t xml:space="preserve"> Cecilia Arcila Valencia</w:t>
      </w:r>
      <w:r w:rsidRPr="00BA3625">
        <w:rPr>
          <w:rStyle w:val="normaltextrun"/>
          <w:rFonts w:cs="Tahoma"/>
          <w:b/>
          <w:szCs w:val="24"/>
        </w:rPr>
        <w:t xml:space="preserve"> </w:t>
      </w:r>
      <w:r w:rsidRPr="00BA3625">
        <w:rPr>
          <w:rStyle w:val="normaltextrun"/>
          <w:rFonts w:cs="Tahoma"/>
          <w:bCs/>
          <w:szCs w:val="24"/>
        </w:rPr>
        <w:t>le asiste derecho a la pensión de vejez consagrada en el artículo 12 del Acuerdo 049 de 1990, en su calidad de beneficiari</w:t>
      </w:r>
      <w:r w:rsidR="00C254C0" w:rsidRPr="00BA3625">
        <w:rPr>
          <w:rStyle w:val="normaltextrun"/>
          <w:rFonts w:cs="Tahoma"/>
          <w:bCs/>
          <w:szCs w:val="24"/>
        </w:rPr>
        <w:t>a</w:t>
      </w:r>
      <w:r w:rsidRPr="00BA3625">
        <w:rPr>
          <w:rStyle w:val="normaltextrun"/>
          <w:rFonts w:cs="Tahoma"/>
          <w:bCs/>
          <w:szCs w:val="24"/>
        </w:rPr>
        <w:t xml:space="preserve"> del régimen de transición, a partir del 1</w:t>
      </w:r>
      <w:r w:rsidR="00C254C0" w:rsidRPr="00BA3625">
        <w:rPr>
          <w:rStyle w:val="normaltextrun"/>
          <w:rFonts w:cs="Tahoma"/>
          <w:bCs/>
          <w:szCs w:val="24"/>
        </w:rPr>
        <w:t>º de septiembre de 2021,</w:t>
      </w:r>
      <w:r w:rsidRPr="00BA3625">
        <w:rPr>
          <w:rStyle w:val="normaltextrun"/>
          <w:rFonts w:cs="Tahoma"/>
          <w:bCs/>
          <w:szCs w:val="24"/>
        </w:rPr>
        <w:t xml:space="preserve"> en cuantía de</w:t>
      </w:r>
      <w:r w:rsidR="00C254C0" w:rsidRPr="00BA3625">
        <w:rPr>
          <w:rStyle w:val="normaltextrun"/>
          <w:rFonts w:cs="Tahoma"/>
          <w:bCs/>
          <w:szCs w:val="24"/>
        </w:rPr>
        <w:t xml:space="preserve"> $4.668.020 </w:t>
      </w:r>
      <w:r w:rsidRPr="00BA3625">
        <w:rPr>
          <w:rStyle w:val="normaltextrun"/>
          <w:rFonts w:cs="Tahoma"/>
          <w:bCs/>
          <w:szCs w:val="24"/>
        </w:rPr>
        <w:t xml:space="preserve">y por </w:t>
      </w:r>
      <w:r w:rsidR="00C254C0" w:rsidRPr="00BA3625">
        <w:rPr>
          <w:rStyle w:val="normaltextrun"/>
          <w:rFonts w:cs="Tahoma"/>
          <w:bCs/>
          <w:szCs w:val="24"/>
        </w:rPr>
        <w:t>catorce</w:t>
      </w:r>
      <w:r w:rsidRPr="00BA3625">
        <w:rPr>
          <w:rStyle w:val="normaltextrun"/>
          <w:rFonts w:cs="Tahoma"/>
          <w:bCs/>
          <w:szCs w:val="24"/>
        </w:rPr>
        <w:t xml:space="preserve"> mesadas anuales.</w:t>
      </w:r>
    </w:p>
    <w:p w14:paraId="06AD4E24" w14:textId="77777777" w:rsidR="00CA5C68" w:rsidRPr="00BA3625" w:rsidRDefault="00CA5C68" w:rsidP="00BA3625">
      <w:pPr>
        <w:pStyle w:val="Prrafodelista"/>
        <w:tabs>
          <w:tab w:val="left" w:pos="851"/>
        </w:tabs>
        <w:spacing w:line="276" w:lineRule="auto"/>
        <w:ind w:left="1788"/>
        <w:rPr>
          <w:rFonts w:cs="Tahoma"/>
          <w:szCs w:val="24"/>
        </w:rPr>
      </w:pPr>
    </w:p>
    <w:p w14:paraId="419B5C92" w14:textId="300C2797" w:rsidR="00CA5C68" w:rsidRPr="00BA3625" w:rsidRDefault="00CA5C68" w:rsidP="004E406B">
      <w:pPr>
        <w:pStyle w:val="Prrafodelista"/>
        <w:numPr>
          <w:ilvl w:val="1"/>
          <w:numId w:val="7"/>
        </w:numPr>
        <w:spacing w:line="276" w:lineRule="auto"/>
        <w:ind w:left="709" w:firstLine="0"/>
        <w:rPr>
          <w:rFonts w:cs="Tahoma"/>
          <w:szCs w:val="24"/>
        </w:rPr>
      </w:pPr>
      <w:r w:rsidRPr="00BA3625">
        <w:rPr>
          <w:rStyle w:val="normaltextrun"/>
          <w:rFonts w:cs="Tahoma"/>
          <w:b/>
          <w:bCs/>
          <w:szCs w:val="24"/>
        </w:rPr>
        <w:t>CONDENAR</w:t>
      </w:r>
      <w:r w:rsidRPr="00BA3625">
        <w:rPr>
          <w:rStyle w:val="normaltextrun"/>
          <w:rFonts w:cs="Tahoma"/>
          <w:szCs w:val="24"/>
        </w:rPr>
        <w:t xml:space="preserve"> a la</w:t>
      </w:r>
      <w:r w:rsidRPr="00BA3625">
        <w:rPr>
          <w:rFonts w:cs="Tahoma"/>
          <w:szCs w:val="24"/>
        </w:rPr>
        <w:t xml:space="preserve"> Administradora Colombiana de Pensiones – Colpensiones a cancelar como retroactivo causado entre el </w:t>
      </w:r>
      <w:r w:rsidR="00C254C0" w:rsidRPr="00BA3625">
        <w:rPr>
          <w:rFonts w:cs="Tahoma"/>
          <w:szCs w:val="24"/>
        </w:rPr>
        <w:t xml:space="preserve">1º de septiembre de </w:t>
      </w:r>
      <w:r w:rsidRPr="00BA3625">
        <w:rPr>
          <w:rFonts w:cs="Tahoma"/>
          <w:szCs w:val="24"/>
        </w:rPr>
        <w:t>20</w:t>
      </w:r>
      <w:r w:rsidR="00C254C0" w:rsidRPr="00BA3625">
        <w:rPr>
          <w:rFonts w:cs="Tahoma"/>
          <w:szCs w:val="24"/>
        </w:rPr>
        <w:t>21</w:t>
      </w:r>
      <w:r w:rsidRPr="00BA3625">
        <w:rPr>
          <w:rFonts w:cs="Tahoma"/>
          <w:szCs w:val="24"/>
        </w:rPr>
        <w:t xml:space="preserve"> y el 3</w:t>
      </w:r>
      <w:r w:rsidR="00C254C0" w:rsidRPr="00BA3625">
        <w:rPr>
          <w:rFonts w:cs="Tahoma"/>
          <w:szCs w:val="24"/>
        </w:rPr>
        <w:t>0</w:t>
      </w:r>
      <w:r w:rsidRPr="00BA3625">
        <w:rPr>
          <w:rFonts w:cs="Tahoma"/>
          <w:szCs w:val="24"/>
        </w:rPr>
        <w:t xml:space="preserve"> de </w:t>
      </w:r>
      <w:r w:rsidR="00C254C0" w:rsidRPr="00BA3625">
        <w:rPr>
          <w:rFonts w:cs="Tahoma"/>
          <w:szCs w:val="24"/>
        </w:rPr>
        <w:t>noviembre de 2022</w:t>
      </w:r>
      <w:r w:rsidRPr="00BA3625">
        <w:rPr>
          <w:rFonts w:cs="Tahoma"/>
          <w:szCs w:val="24"/>
        </w:rPr>
        <w:t xml:space="preserve">, la suma de </w:t>
      </w:r>
      <w:r w:rsidR="5E057DDB" w:rsidRPr="00BA3625">
        <w:rPr>
          <w:rFonts w:cs="Tahoma"/>
          <w:szCs w:val="24"/>
        </w:rPr>
        <w:t>$82.493.248</w:t>
      </w:r>
      <w:r w:rsidRPr="00BA3625">
        <w:rPr>
          <w:rFonts w:cs="Tahoma"/>
          <w:szCs w:val="24"/>
        </w:rPr>
        <w:t xml:space="preserve">, sin perjuicio de las mesadas que se causen con posterioridad. El retroactivo deberá ser indexado al momento del pago efectivo de la obligación, una vez se hayan efectuado los descuentos por concepto de salud. </w:t>
      </w:r>
    </w:p>
    <w:p w14:paraId="76D0B78F" w14:textId="77777777" w:rsidR="00F301A3" w:rsidRPr="00BA3625" w:rsidRDefault="00F301A3" w:rsidP="00BA3625">
      <w:pPr>
        <w:spacing w:before="0" w:beforeAutospacing="0" w:after="0" w:afterAutospacing="0" w:line="276" w:lineRule="auto"/>
        <w:ind w:firstLine="644"/>
        <w:rPr>
          <w:rFonts w:ascii="Tahoma" w:eastAsia="Calibri" w:hAnsi="Tahoma" w:cs="Tahoma"/>
        </w:rPr>
      </w:pPr>
    </w:p>
    <w:p w14:paraId="401EE362" w14:textId="2B490E96" w:rsidR="00F301A3" w:rsidRPr="00BA3625" w:rsidRDefault="00B5355D" w:rsidP="00F137D4">
      <w:pPr>
        <w:spacing w:before="0" w:beforeAutospacing="0" w:after="0" w:afterAutospacing="0" w:line="276" w:lineRule="auto"/>
        <w:ind w:firstLine="709"/>
        <w:textAlignment w:val="baseline"/>
        <w:rPr>
          <w:rFonts w:ascii="Tahoma" w:eastAsia="Tahoma" w:hAnsi="Tahoma" w:cs="Tahoma"/>
          <w:lang w:val="es-ES"/>
        </w:rPr>
      </w:pPr>
      <w:r w:rsidRPr="00BA3625">
        <w:rPr>
          <w:rFonts w:ascii="Tahoma" w:eastAsia="Tahoma" w:hAnsi="Tahoma" w:cs="Tahoma"/>
          <w:b/>
          <w:bCs/>
        </w:rPr>
        <w:t>SEXTO</w:t>
      </w:r>
      <w:r w:rsidR="00F301A3" w:rsidRPr="00BA3625">
        <w:rPr>
          <w:rFonts w:ascii="Tahoma" w:eastAsia="Tahoma" w:hAnsi="Tahoma" w:cs="Tahoma"/>
          <w:b/>
          <w:bCs/>
        </w:rPr>
        <w:t xml:space="preserve">: </w:t>
      </w:r>
      <w:r w:rsidR="00F301A3" w:rsidRPr="00BA3625">
        <w:rPr>
          <w:rFonts w:ascii="Tahoma" w:eastAsia="Tahoma" w:hAnsi="Tahoma" w:cs="Tahoma"/>
        </w:rPr>
        <w:t xml:space="preserve"> </w:t>
      </w:r>
      <w:r w:rsidR="00F301A3" w:rsidRPr="00BA3625">
        <w:rPr>
          <w:rFonts w:ascii="Tahoma" w:eastAsia="Tahoma" w:hAnsi="Tahoma" w:cs="Tahoma"/>
          <w:b/>
          <w:bCs/>
          <w:lang w:val="es-ES"/>
        </w:rPr>
        <w:t>CONFIRMAR</w:t>
      </w:r>
      <w:r w:rsidR="00F301A3" w:rsidRPr="00BA3625">
        <w:rPr>
          <w:rFonts w:ascii="Tahoma" w:eastAsia="Tahoma" w:hAnsi="Tahoma" w:cs="Tahoma"/>
          <w:lang w:val="es-ES"/>
        </w:rPr>
        <w:t> en lo demás la sentencia de primer grado.</w:t>
      </w:r>
    </w:p>
    <w:p w14:paraId="7C05F8F2" w14:textId="77777777" w:rsidR="00F301A3" w:rsidRPr="00BA3625" w:rsidRDefault="00F301A3" w:rsidP="00F137D4">
      <w:pPr>
        <w:spacing w:before="0" w:beforeAutospacing="0" w:after="0" w:afterAutospacing="0" w:line="276" w:lineRule="auto"/>
        <w:ind w:firstLine="709"/>
        <w:rPr>
          <w:rFonts w:ascii="Tahoma" w:eastAsia="Tahoma" w:hAnsi="Tahoma" w:cs="Tahoma"/>
          <w:lang w:val="es-ES"/>
        </w:rPr>
      </w:pPr>
    </w:p>
    <w:p w14:paraId="0C2C4DA9" w14:textId="6C5ED37E" w:rsidR="00F301A3" w:rsidRPr="00BA3625" w:rsidRDefault="00B5355D" w:rsidP="00F137D4">
      <w:pPr>
        <w:spacing w:before="0" w:beforeAutospacing="0" w:after="0" w:afterAutospacing="0" w:line="276" w:lineRule="auto"/>
        <w:ind w:firstLine="709"/>
        <w:rPr>
          <w:rFonts w:ascii="Tahoma" w:eastAsia="Tahoma" w:hAnsi="Tahoma" w:cs="Tahoma"/>
        </w:rPr>
      </w:pPr>
      <w:r w:rsidRPr="00BA3625">
        <w:rPr>
          <w:rFonts w:ascii="Tahoma" w:eastAsia="Tahoma" w:hAnsi="Tahoma" w:cs="Tahoma"/>
          <w:b/>
          <w:bCs/>
        </w:rPr>
        <w:t>SEPTIMO</w:t>
      </w:r>
      <w:r w:rsidR="00F301A3" w:rsidRPr="00BA3625">
        <w:rPr>
          <w:rFonts w:ascii="Tahoma" w:eastAsia="Tahoma" w:hAnsi="Tahoma" w:cs="Tahoma"/>
          <w:b/>
          <w:bCs/>
        </w:rPr>
        <w:t>: CONDENAR</w:t>
      </w:r>
      <w:r w:rsidR="00F301A3" w:rsidRPr="00BA3625">
        <w:rPr>
          <w:rFonts w:ascii="Tahoma" w:eastAsia="Tahoma" w:hAnsi="Tahoma" w:cs="Tahoma"/>
        </w:rPr>
        <w:t xml:space="preserve"> en costas de segunda instancia a </w:t>
      </w:r>
      <w:r w:rsidR="00F301A3" w:rsidRPr="00BA3625">
        <w:rPr>
          <w:rFonts w:ascii="Tahoma" w:eastAsia="Tahoma" w:hAnsi="Tahoma" w:cs="Tahoma"/>
          <w:b/>
          <w:bCs/>
        </w:rPr>
        <w:t>Porvenir S.A.</w:t>
      </w:r>
      <w:r w:rsidR="00F301A3" w:rsidRPr="00BA3625">
        <w:rPr>
          <w:rFonts w:ascii="Tahoma" w:eastAsia="Tahoma" w:hAnsi="Tahoma" w:cs="Tahoma"/>
        </w:rPr>
        <w:t xml:space="preserve"> </w:t>
      </w:r>
      <w:r w:rsidR="00F301A3" w:rsidRPr="00BA3625">
        <w:rPr>
          <w:rFonts w:ascii="Tahoma" w:eastAsia="Tahoma" w:hAnsi="Tahoma" w:cs="Tahoma"/>
          <w:b/>
          <w:bCs/>
        </w:rPr>
        <w:t>y Colpensiones</w:t>
      </w:r>
      <w:r w:rsidR="00F301A3" w:rsidRPr="00BA3625">
        <w:rPr>
          <w:rFonts w:ascii="Tahoma" w:eastAsia="Tahoma" w:hAnsi="Tahoma" w:cs="Tahoma"/>
        </w:rPr>
        <w:t xml:space="preserve"> a favor de la parte demandante. Liquídense por la secretaría del juzgado de origen.</w:t>
      </w:r>
    </w:p>
    <w:p w14:paraId="1AABF5AF" w14:textId="77777777" w:rsidR="00F301A3" w:rsidRPr="00BA3625" w:rsidRDefault="00F301A3" w:rsidP="00BA3625">
      <w:pPr>
        <w:spacing w:before="0" w:beforeAutospacing="0" w:after="0" w:afterAutospacing="0" w:line="276" w:lineRule="auto"/>
        <w:ind w:firstLine="708"/>
        <w:rPr>
          <w:rFonts w:ascii="Tahoma" w:eastAsia="Tahoma" w:hAnsi="Tahoma" w:cs="Tahoma"/>
        </w:rPr>
      </w:pPr>
    </w:p>
    <w:p w14:paraId="51FCF145" w14:textId="561C4853" w:rsidR="00F301A3" w:rsidRPr="00BA3625" w:rsidRDefault="00B5355D" w:rsidP="00BA3625">
      <w:pPr>
        <w:spacing w:before="0" w:beforeAutospacing="0" w:after="0" w:afterAutospacing="0" w:line="276" w:lineRule="auto"/>
        <w:ind w:firstLine="644"/>
        <w:rPr>
          <w:rFonts w:ascii="Tahoma" w:eastAsia="Calibri" w:hAnsi="Tahoma" w:cs="Tahoma"/>
        </w:rPr>
      </w:pPr>
      <w:r w:rsidRPr="00BA3625">
        <w:rPr>
          <w:rFonts w:ascii="Tahoma" w:eastAsia="Calibri" w:hAnsi="Tahoma" w:cs="Tahoma"/>
          <w:b/>
          <w:bCs/>
        </w:rPr>
        <w:t>OCTAVO</w:t>
      </w:r>
      <w:r w:rsidR="00F301A3" w:rsidRPr="00BA3625">
        <w:rPr>
          <w:rFonts w:ascii="Tahoma" w:eastAsia="Calibri" w:hAnsi="Tahoma" w:cs="Tahoma"/>
        </w:rPr>
        <w:t xml:space="preserve">: </w:t>
      </w:r>
      <w:r w:rsidR="00ED3649">
        <w:rPr>
          <w:rFonts w:ascii="Tahoma" w:eastAsia="Calibri" w:hAnsi="Tahoma" w:cs="Tahoma"/>
        </w:rPr>
        <w:t>(…)</w:t>
      </w:r>
    </w:p>
    <w:p w14:paraId="2861A27E" w14:textId="77777777" w:rsidR="00BA3625" w:rsidRPr="00BA3625" w:rsidRDefault="00BA3625" w:rsidP="00BA3625">
      <w:pPr>
        <w:spacing w:before="0" w:beforeAutospacing="0" w:after="0" w:afterAutospacing="0" w:line="276" w:lineRule="auto"/>
        <w:ind w:firstLine="644"/>
        <w:jc w:val="left"/>
        <w:rPr>
          <w:rFonts w:ascii="Tahoma" w:eastAsia="Calibri" w:hAnsi="Tahoma" w:cs="Tahoma"/>
          <w:lang w:val="es-ES"/>
        </w:rPr>
      </w:pPr>
      <w:bookmarkStart w:id="12" w:name="_Hlk126574973"/>
    </w:p>
    <w:p w14:paraId="44A37D30" w14:textId="77777777" w:rsidR="00BA3625" w:rsidRPr="00BA3625" w:rsidRDefault="00BA3625" w:rsidP="00BA3625">
      <w:pPr>
        <w:spacing w:before="0" w:beforeAutospacing="0" w:after="0" w:afterAutospacing="0" w:line="276" w:lineRule="auto"/>
        <w:ind w:firstLine="0"/>
        <w:jc w:val="center"/>
        <w:rPr>
          <w:rFonts w:ascii="Tahoma" w:eastAsia="Tahoma" w:hAnsi="Tahoma" w:cs="Tahoma"/>
          <w:b/>
          <w:bCs/>
        </w:rPr>
      </w:pPr>
      <w:r w:rsidRPr="00BA3625">
        <w:rPr>
          <w:rFonts w:ascii="Tahoma" w:eastAsia="Tahoma" w:hAnsi="Tahoma" w:cs="Tahoma"/>
          <w:b/>
          <w:bCs/>
        </w:rPr>
        <w:t>NOTIFÍQUESE Y CÚMPLASE</w:t>
      </w:r>
    </w:p>
    <w:p w14:paraId="4F0663DE" w14:textId="77777777" w:rsidR="00BA3625" w:rsidRPr="00BA3625" w:rsidRDefault="00BA3625" w:rsidP="00BA3625">
      <w:pPr>
        <w:spacing w:before="0" w:beforeAutospacing="0" w:after="160" w:afterAutospacing="0" w:line="276" w:lineRule="auto"/>
        <w:ind w:firstLine="0"/>
        <w:rPr>
          <w:rFonts w:ascii="Tahoma" w:eastAsia="Segoe UI" w:hAnsi="Tahoma" w:cs="Tahoma"/>
          <w:lang w:eastAsia="es-CO"/>
        </w:rPr>
      </w:pPr>
      <w:r w:rsidRPr="00BA3625">
        <w:rPr>
          <w:rFonts w:ascii="Tahoma" w:eastAsia="Tahoma" w:hAnsi="Tahoma" w:cs="Tahoma"/>
        </w:rPr>
        <w:t xml:space="preserve"> </w:t>
      </w:r>
    </w:p>
    <w:p w14:paraId="433215CA" w14:textId="77777777" w:rsidR="00BA3625" w:rsidRPr="00BA3625" w:rsidRDefault="00BA3625" w:rsidP="00BA3625">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BA3625">
        <w:rPr>
          <w:rFonts w:ascii="Tahoma" w:eastAsia="Times New Roman" w:hAnsi="Tahoma" w:cs="Tahoma"/>
          <w:lang w:val="es-ES" w:eastAsia="es-ES"/>
        </w:rPr>
        <w:tab/>
        <w:t>La Magistrada ponente,</w:t>
      </w:r>
    </w:p>
    <w:p w14:paraId="737AAD90" w14:textId="77777777" w:rsidR="00BA3625" w:rsidRPr="00BA3625" w:rsidRDefault="00BA3625" w:rsidP="00BA3625">
      <w:pPr>
        <w:spacing w:before="0" w:beforeAutospacing="0" w:after="0" w:afterAutospacing="0" w:line="276" w:lineRule="auto"/>
        <w:ind w:firstLine="0"/>
        <w:jc w:val="left"/>
        <w:rPr>
          <w:rFonts w:ascii="Tahoma" w:eastAsia="Times New Roman" w:hAnsi="Tahoma" w:cs="Tahoma"/>
          <w:lang w:val="es-ES" w:eastAsia="es-ES"/>
        </w:rPr>
      </w:pPr>
    </w:p>
    <w:p w14:paraId="44615C95" w14:textId="77777777" w:rsidR="00BA3625" w:rsidRPr="00BA3625" w:rsidRDefault="00BA3625" w:rsidP="00BA3625">
      <w:pPr>
        <w:spacing w:before="0" w:beforeAutospacing="0" w:after="0" w:afterAutospacing="0" w:line="276" w:lineRule="auto"/>
        <w:ind w:firstLine="0"/>
        <w:jc w:val="left"/>
        <w:rPr>
          <w:rFonts w:ascii="Tahoma" w:eastAsia="Times New Roman" w:hAnsi="Tahoma" w:cs="Tahoma"/>
          <w:lang w:val="es-ES" w:eastAsia="es-ES"/>
        </w:rPr>
      </w:pPr>
    </w:p>
    <w:p w14:paraId="66298FED" w14:textId="77777777" w:rsidR="00BA3625" w:rsidRPr="00BA3625" w:rsidRDefault="00BA3625" w:rsidP="00BA3625">
      <w:pPr>
        <w:spacing w:before="0" w:beforeAutospacing="0" w:after="0" w:afterAutospacing="0" w:line="276" w:lineRule="auto"/>
        <w:ind w:firstLine="0"/>
        <w:jc w:val="left"/>
        <w:rPr>
          <w:rFonts w:ascii="Tahoma" w:eastAsia="Times New Roman" w:hAnsi="Tahoma" w:cs="Tahoma"/>
          <w:lang w:val="es-ES" w:eastAsia="es-ES"/>
        </w:rPr>
      </w:pPr>
    </w:p>
    <w:p w14:paraId="63836218" w14:textId="77777777" w:rsidR="00BA3625" w:rsidRPr="00BA3625" w:rsidRDefault="00BA3625" w:rsidP="00BA3625">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BA3625">
        <w:rPr>
          <w:rFonts w:ascii="Tahoma" w:eastAsia="Times New Roman" w:hAnsi="Tahoma" w:cs="Tahoma"/>
          <w:b/>
          <w:bCs/>
          <w:lang w:val="es-ES" w:eastAsia="es-ES"/>
        </w:rPr>
        <w:t>ANA LUCÍA CAICEDO CALDERÓN</w:t>
      </w:r>
    </w:p>
    <w:p w14:paraId="42571B3E" w14:textId="77777777" w:rsidR="00BA3625" w:rsidRPr="00BA3625" w:rsidRDefault="00BA3625" w:rsidP="00BA3625">
      <w:pPr>
        <w:spacing w:before="0" w:beforeAutospacing="0" w:after="0" w:afterAutospacing="0" w:line="276" w:lineRule="auto"/>
        <w:ind w:firstLine="0"/>
        <w:jc w:val="left"/>
        <w:rPr>
          <w:rFonts w:ascii="Tahoma" w:eastAsia="Times New Roman" w:hAnsi="Tahoma" w:cs="Tahoma"/>
          <w:lang w:val="es-ES" w:eastAsia="es-ES"/>
        </w:rPr>
      </w:pPr>
    </w:p>
    <w:p w14:paraId="22BD0246" w14:textId="77777777" w:rsidR="00BA3625" w:rsidRPr="00BA3625" w:rsidRDefault="00BA3625" w:rsidP="00BA3625">
      <w:pPr>
        <w:spacing w:before="0" w:beforeAutospacing="0" w:after="0" w:afterAutospacing="0" w:line="276" w:lineRule="auto"/>
        <w:ind w:firstLine="708"/>
        <w:jc w:val="left"/>
        <w:rPr>
          <w:rFonts w:ascii="Tahoma" w:eastAsia="Times New Roman" w:hAnsi="Tahoma" w:cs="Tahoma"/>
          <w:lang w:val="es-ES" w:eastAsia="es-ES"/>
        </w:rPr>
      </w:pPr>
      <w:bookmarkStart w:id="13" w:name="_Hlk62478330"/>
      <w:r w:rsidRPr="00BA3625">
        <w:rPr>
          <w:rFonts w:ascii="Tahoma" w:eastAsia="Times New Roman" w:hAnsi="Tahoma" w:cs="Tahoma"/>
          <w:lang w:val="es-ES" w:eastAsia="es-ES"/>
        </w:rPr>
        <w:t>La Magistrada y el Magistrado,</w:t>
      </w:r>
    </w:p>
    <w:p w14:paraId="480D0EB9" w14:textId="77777777" w:rsidR="00BA3625" w:rsidRPr="00BA3625" w:rsidRDefault="00BA3625" w:rsidP="00BA3625">
      <w:pPr>
        <w:spacing w:before="0" w:beforeAutospacing="0" w:after="0" w:afterAutospacing="0" w:line="276" w:lineRule="auto"/>
        <w:ind w:firstLine="0"/>
        <w:jc w:val="left"/>
        <w:rPr>
          <w:rFonts w:ascii="Tahoma" w:eastAsia="Times New Roman" w:hAnsi="Tahoma" w:cs="Tahoma"/>
          <w:lang w:val="es-ES" w:eastAsia="es-ES"/>
        </w:rPr>
      </w:pPr>
    </w:p>
    <w:p w14:paraId="37FA9A23" w14:textId="77777777" w:rsidR="00BA3625" w:rsidRPr="00BA3625" w:rsidRDefault="00BA3625" w:rsidP="00BA3625">
      <w:pPr>
        <w:spacing w:before="0" w:beforeAutospacing="0" w:after="0" w:afterAutospacing="0" w:line="276" w:lineRule="auto"/>
        <w:ind w:firstLine="0"/>
        <w:jc w:val="left"/>
        <w:rPr>
          <w:rFonts w:ascii="Tahoma" w:eastAsia="Times New Roman" w:hAnsi="Tahoma" w:cs="Tahoma"/>
          <w:lang w:val="es-ES" w:eastAsia="es-ES"/>
        </w:rPr>
      </w:pPr>
    </w:p>
    <w:p w14:paraId="23F7FCC5" w14:textId="77777777" w:rsidR="00BA3625" w:rsidRPr="00BA3625" w:rsidRDefault="00BA3625" w:rsidP="00BA3625">
      <w:pPr>
        <w:spacing w:before="0" w:beforeAutospacing="0" w:after="0" w:afterAutospacing="0" w:line="276" w:lineRule="auto"/>
        <w:ind w:firstLine="0"/>
        <w:jc w:val="left"/>
        <w:rPr>
          <w:rFonts w:ascii="Tahoma" w:eastAsia="Times New Roman" w:hAnsi="Tahoma" w:cs="Tahoma"/>
          <w:lang w:val="es-ES" w:eastAsia="es-ES"/>
        </w:rPr>
      </w:pPr>
    </w:p>
    <w:p w14:paraId="2E067A50" w14:textId="7BA8D30D" w:rsidR="005237C7" w:rsidRPr="003F12B3" w:rsidRDefault="00BA3625" w:rsidP="00BA3625">
      <w:pPr>
        <w:spacing w:before="0" w:beforeAutospacing="0" w:after="0" w:afterAutospacing="0" w:line="240" w:lineRule="auto"/>
        <w:ind w:firstLine="0"/>
        <w:rPr>
          <w:rFonts w:ascii="Tahoma" w:eastAsia="Tahoma" w:hAnsi="Tahoma" w:cs="Tahoma"/>
          <w:lang w:eastAsia="es-CO"/>
        </w:rPr>
      </w:pPr>
      <w:r w:rsidRPr="00BA3625">
        <w:rPr>
          <w:rFonts w:ascii="Tahoma" w:eastAsia="Times New Roman" w:hAnsi="Tahoma" w:cs="Tahoma"/>
          <w:b/>
          <w:bCs/>
          <w:lang w:val="es-ES" w:eastAsia="es-ES"/>
        </w:rPr>
        <w:t>OLGA LUCÍA HOYOS SEPÚLVEDA</w:t>
      </w:r>
      <w:r w:rsidRPr="00BA3625">
        <w:rPr>
          <w:rFonts w:ascii="Tahoma" w:eastAsia="Times New Roman" w:hAnsi="Tahoma" w:cs="Tahoma"/>
          <w:b/>
          <w:bCs/>
          <w:lang w:val="es-ES" w:eastAsia="es-ES"/>
        </w:rPr>
        <w:tab/>
      </w:r>
      <w:r w:rsidRPr="00BA3625">
        <w:rPr>
          <w:rFonts w:ascii="Tahoma" w:eastAsia="Times New Roman" w:hAnsi="Tahoma" w:cs="Tahoma"/>
          <w:b/>
          <w:bCs/>
          <w:lang w:val="es-ES" w:eastAsia="es-ES"/>
        </w:rPr>
        <w:tab/>
        <w:t>GERMÁN DARÍO GÓEZ VINASCO</w:t>
      </w:r>
      <w:bookmarkEnd w:id="12"/>
      <w:bookmarkEnd w:id="13"/>
    </w:p>
    <w:p w14:paraId="64AE5A47" w14:textId="60616E76" w:rsidR="005237C7" w:rsidRPr="003F12B3" w:rsidRDefault="00BA3625" w:rsidP="00BA3625">
      <w:pPr>
        <w:spacing w:before="0" w:beforeAutospacing="0" w:after="0" w:afterAutospacing="0" w:line="240" w:lineRule="auto"/>
        <w:ind w:firstLine="0"/>
        <w:rPr>
          <w:rFonts w:ascii="Tahoma" w:eastAsia="Tahoma" w:hAnsi="Tahoma" w:cs="Tahoma"/>
          <w:lang w:eastAsia="es-CO"/>
        </w:rPr>
      </w:pPr>
      <w:r>
        <w:rPr>
          <w:rFonts w:ascii="Tahoma" w:eastAsia="Tahoma" w:hAnsi="Tahoma" w:cs="Tahoma"/>
          <w:lang w:eastAsia="es-CO"/>
        </w:rPr>
        <w:t>Con aclaración y salvamento de voto</w:t>
      </w:r>
    </w:p>
    <w:p w14:paraId="5C585717" w14:textId="4411E7CB" w:rsidR="005237C7" w:rsidRPr="003F12B3" w:rsidRDefault="005237C7" w:rsidP="005A79A0">
      <w:pPr>
        <w:spacing w:before="0" w:beforeAutospacing="0" w:after="0" w:afterAutospacing="0" w:line="240" w:lineRule="auto"/>
        <w:ind w:firstLine="0"/>
        <w:jc w:val="center"/>
        <w:rPr>
          <w:rFonts w:ascii="Tahoma" w:eastAsia="Tahoma" w:hAnsi="Tahoma" w:cs="Tahoma"/>
          <w:lang w:eastAsia="es-CO"/>
        </w:rPr>
      </w:pPr>
    </w:p>
    <w:p w14:paraId="7DF639CC" w14:textId="6A144C41" w:rsidR="005237C7" w:rsidRPr="003F12B3" w:rsidRDefault="005237C7" w:rsidP="005A79A0">
      <w:pPr>
        <w:spacing w:before="0" w:beforeAutospacing="0" w:after="0" w:afterAutospacing="0" w:line="240" w:lineRule="auto"/>
        <w:ind w:firstLine="0"/>
        <w:jc w:val="center"/>
        <w:rPr>
          <w:rFonts w:ascii="Tahoma" w:eastAsia="Tahoma" w:hAnsi="Tahoma" w:cs="Tahoma"/>
          <w:lang w:eastAsia="es-CO"/>
        </w:rPr>
      </w:pPr>
    </w:p>
    <w:p w14:paraId="1F31E1DD" w14:textId="0814A0C6" w:rsidR="00EF7608" w:rsidRDefault="00EF7608">
      <w:pPr>
        <w:rPr>
          <w:rFonts w:ascii="Tahoma" w:eastAsia="Tahoma" w:hAnsi="Tahoma" w:cs="Tahoma"/>
          <w:lang w:eastAsia="es-CO"/>
        </w:rPr>
      </w:pPr>
      <w:r>
        <w:rPr>
          <w:rFonts w:ascii="Tahoma" w:eastAsia="Tahoma" w:hAnsi="Tahoma" w:cs="Tahoma"/>
          <w:lang w:eastAsia="es-CO"/>
        </w:rPr>
        <w:br w:type="page"/>
      </w:r>
    </w:p>
    <w:p w14:paraId="1A687BF6" w14:textId="77777777" w:rsidR="005237C7" w:rsidRPr="003F12B3" w:rsidRDefault="005237C7" w:rsidP="005A79A0">
      <w:pPr>
        <w:spacing w:before="0" w:beforeAutospacing="0" w:after="0" w:afterAutospacing="0" w:line="240" w:lineRule="auto"/>
        <w:ind w:firstLine="0"/>
        <w:jc w:val="center"/>
        <w:rPr>
          <w:rFonts w:ascii="Tahoma" w:eastAsia="Tahoma" w:hAnsi="Tahoma" w:cs="Tahoma"/>
          <w:lang w:eastAsia="es-CO"/>
        </w:rPr>
      </w:pPr>
    </w:p>
    <w:p w14:paraId="22712352" w14:textId="61AD393D" w:rsidR="005237C7" w:rsidRPr="003F12B3" w:rsidRDefault="005237C7" w:rsidP="005A79A0">
      <w:pPr>
        <w:spacing w:before="0" w:beforeAutospacing="0" w:after="0" w:afterAutospacing="0" w:line="240" w:lineRule="auto"/>
        <w:ind w:firstLine="0"/>
        <w:jc w:val="center"/>
        <w:rPr>
          <w:rFonts w:ascii="Tahoma" w:eastAsia="Tahoma" w:hAnsi="Tahoma" w:cs="Tahoma"/>
          <w:b/>
          <w:lang w:eastAsia="es-CO"/>
        </w:rPr>
      </w:pPr>
      <w:r w:rsidRPr="003F12B3">
        <w:rPr>
          <w:rFonts w:ascii="Tahoma" w:eastAsia="Tahoma" w:hAnsi="Tahoma" w:cs="Tahoma"/>
          <w:b/>
          <w:lang w:eastAsia="es-CO"/>
        </w:rPr>
        <w:t>ANEXO 1</w:t>
      </w:r>
    </w:p>
    <w:p w14:paraId="57D76133" w14:textId="77777777" w:rsidR="005237C7" w:rsidRPr="003F12B3" w:rsidRDefault="005237C7" w:rsidP="005A79A0">
      <w:pPr>
        <w:spacing w:before="0" w:beforeAutospacing="0" w:after="0" w:afterAutospacing="0" w:line="240" w:lineRule="auto"/>
        <w:ind w:firstLine="0"/>
        <w:jc w:val="center"/>
        <w:rPr>
          <w:rFonts w:ascii="Tahoma" w:eastAsia="Tahoma" w:hAnsi="Tahoma" w:cs="Tahoma"/>
          <w:lang w:eastAsia="es-CO"/>
        </w:rPr>
      </w:pPr>
    </w:p>
    <w:tbl>
      <w:tblPr>
        <w:tblW w:w="0" w:type="auto"/>
        <w:tblCellMar>
          <w:left w:w="70" w:type="dxa"/>
          <w:right w:w="70" w:type="dxa"/>
        </w:tblCellMar>
        <w:tblLook w:val="04A0" w:firstRow="1" w:lastRow="0" w:firstColumn="1" w:lastColumn="0" w:noHBand="0" w:noVBand="1"/>
      </w:tblPr>
      <w:tblGrid>
        <w:gridCol w:w="432"/>
        <w:gridCol w:w="447"/>
        <w:gridCol w:w="345"/>
        <w:gridCol w:w="432"/>
        <w:gridCol w:w="447"/>
        <w:gridCol w:w="345"/>
        <w:gridCol w:w="527"/>
        <w:gridCol w:w="1457"/>
        <w:gridCol w:w="782"/>
        <w:gridCol w:w="869"/>
        <w:gridCol w:w="691"/>
        <w:gridCol w:w="630"/>
        <w:gridCol w:w="1653"/>
      </w:tblGrid>
      <w:tr w:rsidR="005237C7" w:rsidRPr="003F12B3" w14:paraId="149B9774" w14:textId="77777777" w:rsidTr="005237C7">
        <w:trPr>
          <w:trHeight w:val="398"/>
        </w:trPr>
        <w:tc>
          <w:tcPr>
            <w:tcW w:w="0" w:type="auto"/>
            <w:gridSpan w:val="10"/>
            <w:tcBorders>
              <w:top w:val="single" w:sz="4" w:space="0" w:color="FFFFFF"/>
              <w:left w:val="single" w:sz="4" w:space="0" w:color="FFFFFF"/>
              <w:bottom w:val="single" w:sz="4" w:space="0" w:color="FFFFFF"/>
              <w:right w:val="single" w:sz="4" w:space="0" w:color="FFFFFF"/>
            </w:tcBorders>
            <w:shd w:val="clear" w:color="000000" w:fill="000000"/>
            <w:noWrap/>
            <w:vAlign w:val="center"/>
            <w:hideMark/>
          </w:tcPr>
          <w:p w14:paraId="2CFF39A7"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b/>
                <w:bCs/>
                <w:color w:val="FFFFFF"/>
                <w:sz w:val="16"/>
                <w:szCs w:val="16"/>
                <w:u w:val="single"/>
                <w:lang w:eastAsia="es-CO"/>
              </w:rPr>
            </w:pPr>
            <w:r w:rsidRPr="003F12B3">
              <w:rPr>
                <w:rFonts w:ascii="Arial Narrow" w:eastAsia="Times New Roman" w:hAnsi="Arial Narrow" w:cs="Calibri"/>
                <w:b/>
                <w:bCs/>
                <w:color w:val="FFFFFF"/>
                <w:sz w:val="16"/>
                <w:szCs w:val="16"/>
                <w:u w:val="single"/>
                <w:lang w:eastAsia="es-CO"/>
              </w:rPr>
              <w:t>LIQUIDACIÓN DEL IBL PENSIONAL PROMEDIO ÚLTIMOS AÑOS</w:t>
            </w:r>
          </w:p>
        </w:tc>
        <w:tc>
          <w:tcPr>
            <w:tcW w:w="0" w:type="auto"/>
            <w:tcBorders>
              <w:top w:val="single" w:sz="4" w:space="0" w:color="FFFFFF"/>
              <w:left w:val="nil"/>
              <w:bottom w:val="single" w:sz="8" w:space="0" w:color="auto"/>
              <w:right w:val="single" w:sz="4" w:space="0" w:color="FFFFFF"/>
            </w:tcBorders>
            <w:shd w:val="clear" w:color="000000" w:fill="000000"/>
            <w:noWrap/>
            <w:vAlign w:val="bottom"/>
            <w:hideMark/>
          </w:tcPr>
          <w:p w14:paraId="5653780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b/>
                <w:bCs/>
                <w:color w:val="FFFF00"/>
                <w:sz w:val="16"/>
                <w:szCs w:val="16"/>
                <w:lang w:eastAsia="es-CO"/>
              </w:rPr>
            </w:pPr>
            <w:r w:rsidRPr="003F12B3">
              <w:rPr>
                <w:rFonts w:ascii="Arial Narrow" w:eastAsia="Times New Roman" w:hAnsi="Arial Narrow" w:cs="Calibri"/>
                <w:b/>
                <w:bCs/>
                <w:color w:val="FFFF00"/>
                <w:sz w:val="16"/>
                <w:szCs w:val="16"/>
                <w:lang w:eastAsia="es-CO"/>
              </w:rPr>
              <w:t>AÑO</w:t>
            </w:r>
          </w:p>
        </w:tc>
        <w:tc>
          <w:tcPr>
            <w:tcW w:w="0" w:type="auto"/>
            <w:tcBorders>
              <w:top w:val="single" w:sz="4" w:space="0" w:color="FFFFFF"/>
              <w:left w:val="nil"/>
              <w:bottom w:val="single" w:sz="8" w:space="0" w:color="auto"/>
              <w:right w:val="nil"/>
            </w:tcBorders>
            <w:shd w:val="clear" w:color="000000" w:fill="000000"/>
            <w:noWrap/>
            <w:vAlign w:val="center"/>
            <w:hideMark/>
          </w:tcPr>
          <w:p w14:paraId="5B31C0B9"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b/>
                <w:bCs/>
                <w:color w:val="FFFF00"/>
                <w:sz w:val="16"/>
                <w:szCs w:val="16"/>
                <w:lang w:eastAsia="es-CO"/>
              </w:rPr>
            </w:pPr>
            <w:r w:rsidRPr="003F12B3">
              <w:rPr>
                <w:rFonts w:ascii="Arial Narrow" w:eastAsia="Times New Roman" w:hAnsi="Arial Narrow" w:cs="Calibri"/>
                <w:b/>
                <w:bCs/>
                <w:color w:val="FFFF00"/>
                <w:sz w:val="16"/>
                <w:szCs w:val="16"/>
                <w:lang w:eastAsia="es-CO"/>
              </w:rPr>
              <w:t>Mes</w:t>
            </w:r>
          </w:p>
        </w:tc>
        <w:tc>
          <w:tcPr>
            <w:tcW w:w="0" w:type="auto"/>
            <w:vMerge w:val="restart"/>
            <w:tcBorders>
              <w:top w:val="single" w:sz="4" w:space="0" w:color="FFFFFF"/>
              <w:left w:val="single" w:sz="4" w:space="0" w:color="FFFFFF"/>
              <w:bottom w:val="single" w:sz="4" w:space="0" w:color="FFFFFF"/>
              <w:right w:val="single" w:sz="4" w:space="0" w:color="FFFFFF"/>
            </w:tcBorders>
            <w:shd w:val="clear" w:color="000000" w:fill="000000"/>
            <w:vAlign w:val="center"/>
            <w:hideMark/>
          </w:tcPr>
          <w:p w14:paraId="1EBB5AE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b/>
                <w:bCs/>
                <w:color w:val="FFFFFF"/>
                <w:sz w:val="16"/>
                <w:szCs w:val="16"/>
                <w:lang w:eastAsia="es-CO"/>
              </w:rPr>
            </w:pPr>
            <w:r w:rsidRPr="003F12B3">
              <w:rPr>
                <w:rFonts w:ascii="Arial Narrow" w:eastAsia="Times New Roman" w:hAnsi="Arial Narrow" w:cs="Calibri"/>
                <w:b/>
                <w:bCs/>
                <w:color w:val="FFFFFF"/>
                <w:sz w:val="16"/>
                <w:szCs w:val="16"/>
                <w:lang w:eastAsia="es-CO"/>
              </w:rPr>
              <w:t>PROMEDIO SALARIAL: (Ingreso actualizado multiplicado por el número de días de ese ingreso, dividido por el número total de todos los días)</w:t>
            </w:r>
          </w:p>
        </w:tc>
      </w:tr>
      <w:tr w:rsidR="005237C7" w:rsidRPr="003F12B3" w14:paraId="695C9E50" w14:textId="77777777" w:rsidTr="005237C7">
        <w:trPr>
          <w:trHeight w:val="398"/>
        </w:trPr>
        <w:tc>
          <w:tcPr>
            <w:tcW w:w="0" w:type="auto"/>
            <w:gridSpan w:val="6"/>
            <w:tcBorders>
              <w:top w:val="single" w:sz="4" w:space="0" w:color="FFFFFF"/>
              <w:left w:val="single" w:sz="4" w:space="0" w:color="FFFFFF"/>
              <w:bottom w:val="single" w:sz="4" w:space="0" w:color="FFFFFF"/>
              <w:right w:val="single" w:sz="4" w:space="0" w:color="FFFFFF"/>
            </w:tcBorders>
            <w:shd w:val="clear" w:color="000000" w:fill="000000"/>
            <w:noWrap/>
            <w:vAlign w:val="center"/>
            <w:hideMark/>
          </w:tcPr>
          <w:p w14:paraId="300E0BD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b/>
                <w:bCs/>
                <w:color w:val="FFFFFF"/>
                <w:sz w:val="16"/>
                <w:szCs w:val="16"/>
                <w:lang w:eastAsia="es-CO"/>
              </w:rPr>
            </w:pPr>
            <w:r w:rsidRPr="003F12B3">
              <w:rPr>
                <w:rFonts w:ascii="Arial Narrow" w:eastAsia="Times New Roman" w:hAnsi="Arial Narrow" w:cs="Calibri"/>
                <w:b/>
                <w:bCs/>
                <w:color w:val="FFFFFF"/>
                <w:sz w:val="16"/>
                <w:szCs w:val="16"/>
                <w:lang w:eastAsia="es-CO"/>
              </w:rPr>
              <w:t>PERIODOS DE COTIZACIÓN</w:t>
            </w:r>
          </w:p>
        </w:tc>
        <w:tc>
          <w:tcPr>
            <w:tcW w:w="0" w:type="auto"/>
            <w:gridSpan w:val="4"/>
            <w:tcBorders>
              <w:top w:val="single" w:sz="4" w:space="0" w:color="FFFFFF"/>
              <w:left w:val="nil"/>
              <w:bottom w:val="single" w:sz="4" w:space="0" w:color="FFFFFF"/>
              <w:right w:val="single" w:sz="4" w:space="0" w:color="FFFFFF"/>
            </w:tcBorders>
            <w:shd w:val="clear" w:color="000000" w:fill="000000"/>
            <w:noWrap/>
            <w:vAlign w:val="bottom"/>
            <w:hideMark/>
          </w:tcPr>
          <w:p w14:paraId="25E82020"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b/>
                <w:bCs/>
                <w:color w:val="FFFFFF"/>
                <w:sz w:val="16"/>
                <w:szCs w:val="16"/>
                <w:lang w:eastAsia="es-CO"/>
              </w:rPr>
            </w:pPr>
            <w:r w:rsidRPr="003F12B3">
              <w:rPr>
                <w:rFonts w:ascii="Arial Narrow" w:eastAsia="Times New Roman" w:hAnsi="Arial Narrow" w:cs="Calibri"/>
                <w:b/>
                <w:bCs/>
                <w:color w:val="FFFFFF"/>
                <w:sz w:val="16"/>
                <w:szCs w:val="16"/>
                <w:lang w:eastAsia="es-CO"/>
              </w:rPr>
              <w:t xml:space="preserve">FECHA DONDE SE </w:t>
            </w:r>
            <w:proofErr w:type="gramStart"/>
            <w:r w:rsidRPr="003F12B3">
              <w:rPr>
                <w:rFonts w:ascii="Arial Narrow" w:eastAsia="Times New Roman" w:hAnsi="Arial Narrow" w:cs="Calibri"/>
                <w:b/>
                <w:bCs/>
                <w:color w:val="FFFFFF"/>
                <w:sz w:val="16"/>
                <w:szCs w:val="16"/>
                <w:lang w:eastAsia="es-CO"/>
              </w:rPr>
              <w:t>HIZO  LA</w:t>
            </w:r>
            <w:proofErr w:type="gramEnd"/>
            <w:r w:rsidRPr="003F12B3">
              <w:rPr>
                <w:rFonts w:ascii="Arial Narrow" w:eastAsia="Times New Roman" w:hAnsi="Arial Narrow" w:cs="Calibri"/>
                <w:b/>
                <w:bCs/>
                <w:color w:val="FFFFFF"/>
                <w:sz w:val="16"/>
                <w:szCs w:val="16"/>
                <w:lang w:eastAsia="es-CO"/>
              </w:rPr>
              <w:t xml:space="preserve">  ÚLTIMA COTIZACIÓN :</w:t>
            </w:r>
          </w:p>
        </w:tc>
        <w:tc>
          <w:tcPr>
            <w:tcW w:w="0" w:type="auto"/>
            <w:tcBorders>
              <w:top w:val="nil"/>
              <w:left w:val="nil"/>
              <w:bottom w:val="single" w:sz="4" w:space="0" w:color="FFFFFF"/>
              <w:right w:val="single" w:sz="4" w:space="0" w:color="FFFFFF"/>
            </w:tcBorders>
            <w:shd w:val="clear" w:color="000000" w:fill="000000"/>
            <w:noWrap/>
            <w:vAlign w:val="bottom"/>
            <w:hideMark/>
          </w:tcPr>
          <w:p w14:paraId="5525453D"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b/>
                <w:bCs/>
                <w:color w:val="FFFF00"/>
                <w:sz w:val="16"/>
                <w:szCs w:val="16"/>
                <w:lang w:eastAsia="es-CO"/>
              </w:rPr>
            </w:pPr>
            <w:r w:rsidRPr="003F12B3">
              <w:rPr>
                <w:rFonts w:ascii="Arial Narrow" w:eastAsia="Times New Roman" w:hAnsi="Arial Narrow" w:cs="Calibri"/>
                <w:b/>
                <w:bCs/>
                <w:color w:val="FFFF00"/>
                <w:sz w:val="16"/>
                <w:szCs w:val="16"/>
                <w:lang w:eastAsia="es-CO"/>
              </w:rPr>
              <w:t>2021</w:t>
            </w:r>
          </w:p>
        </w:tc>
        <w:tc>
          <w:tcPr>
            <w:tcW w:w="0" w:type="auto"/>
            <w:tcBorders>
              <w:top w:val="nil"/>
              <w:left w:val="nil"/>
              <w:bottom w:val="single" w:sz="4" w:space="0" w:color="FFFFFF"/>
              <w:right w:val="nil"/>
            </w:tcBorders>
            <w:shd w:val="clear" w:color="000000" w:fill="000000"/>
            <w:noWrap/>
            <w:vAlign w:val="center"/>
            <w:hideMark/>
          </w:tcPr>
          <w:p w14:paraId="11DE184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b/>
                <w:bCs/>
                <w:color w:val="FFFF00"/>
                <w:sz w:val="16"/>
                <w:szCs w:val="16"/>
                <w:lang w:eastAsia="es-CO"/>
              </w:rPr>
            </w:pPr>
            <w:r w:rsidRPr="003F12B3">
              <w:rPr>
                <w:rFonts w:ascii="Arial Narrow" w:eastAsia="Times New Roman" w:hAnsi="Arial Narrow" w:cs="Calibri"/>
                <w:b/>
                <w:bCs/>
                <w:color w:val="FFFF00"/>
                <w:sz w:val="16"/>
                <w:szCs w:val="16"/>
                <w:lang w:eastAsia="es-CO"/>
              </w:rPr>
              <w:t>08</w:t>
            </w: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1056B4A3" w14:textId="77777777" w:rsidR="005237C7" w:rsidRPr="003F12B3" w:rsidRDefault="005237C7" w:rsidP="005A79A0">
            <w:pPr>
              <w:spacing w:before="0" w:beforeAutospacing="0" w:after="0" w:afterAutospacing="0" w:line="240" w:lineRule="auto"/>
              <w:ind w:firstLine="0"/>
              <w:jc w:val="left"/>
              <w:rPr>
                <w:rFonts w:ascii="Arial Narrow" w:eastAsia="Times New Roman" w:hAnsi="Arial Narrow" w:cs="Calibri"/>
                <w:b/>
                <w:bCs/>
                <w:color w:val="FFFFFF"/>
                <w:sz w:val="16"/>
                <w:szCs w:val="16"/>
                <w:lang w:eastAsia="es-CO"/>
              </w:rPr>
            </w:pPr>
          </w:p>
        </w:tc>
      </w:tr>
      <w:tr w:rsidR="005237C7" w:rsidRPr="003F12B3" w14:paraId="181261B2" w14:textId="77777777" w:rsidTr="005237C7">
        <w:trPr>
          <w:trHeight w:val="469"/>
        </w:trPr>
        <w:tc>
          <w:tcPr>
            <w:tcW w:w="0" w:type="auto"/>
            <w:gridSpan w:val="3"/>
            <w:tcBorders>
              <w:top w:val="single" w:sz="4" w:space="0" w:color="FFFFFF"/>
              <w:left w:val="single" w:sz="4" w:space="0" w:color="FFFFFF"/>
              <w:bottom w:val="single" w:sz="4" w:space="0" w:color="FFFFFF"/>
              <w:right w:val="single" w:sz="4" w:space="0" w:color="FFFFFF"/>
            </w:tcBorders>
            <w:shd w:val="clear" w:color="000000" w:fill="000000"/>
            <w:noWrap/>
            <w:vAlign w:val="center"/>
            <w:hideMark/>
          </w:tcPr>
          <w:p w14:paraId="21325FB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b/>
                <w:bCs/>
                <w:color w:val="FFFFFF"/>
                <w:sz w:val="16"/>
                <w:szCs w:val="16"/>
                <w:lang w:eastAsia="es-CO"/>
              </w:rPr>
            </w:pPr>
            <w:r w:rsidRPr="003F12B3">
              <w:rPr>
                <w:rFonts w:ascii="Arial Narrow" w:eastAsia="Times New Roman" w:hAnsi="Arial Narrow" w:cs="Calibri"/>
                <w:b/>
                <w:bCs/>
                <w:color w:val="FFFFFF"/>
                <w:sz w:val="16"/>
                <w:szCs w:val="16"/>
                <w:lang w:eastAsia="es-CO"/>
              </w:rPr>
              <w:t>DESDE</w:t>
            </w:r>
          </w:p>
        </w:tc>
        <w:tc>
          <w:tcPr>
            <w:tcW w:w="0" w:type="auto"/>
            <w:gridSpan w:val="3"/>
            <w:tcBorders>
              <w:top w:val="single" w:sz="4" w:space="0" w:color="FFFFFF"/>
              <w:left w:val="nil"/>
              <w:bottom w:val="single" w:sz="4" w:space="0" w:color="FFFFFF"/>
              <w:right w:val="single" w:sz="4" w:space="0" w:color="FFFFFF"/>
            </w:tcBorders>
            <w:shd w:val="clear" w:color="000000" w:fill="000000"/>
            <w:noWrap/>
            <w:vAlign w:val="center"/>
            <w:hideMark/>
          </w:tcPr>
          <w:p w14:paraId="248FDF7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b/>
                <w:bCs/>
                <w:color w:val="FFFFFF"/>
                <w:sz w:val="16"/>
                <w:szCs w:val="16"/>
                <w:lang w:eastAsia="es-CO"/>
              </w:rPr>
            </w:pPr>
            <w:r w:rsidRPr="003F12B3">
              <w:rPr>
                <w:rFonts w:ascii="Arial Narrow" w:eastAsia="Times New Roman" w:hAnsi="Arial Narrow" w:cs="Calibri"/>
                <w:b/>
                <w:bCs/>
                <w:color w:val="FFFFFF"/>
                <w:sz w:val="16"/>
                <w:szCs w:val="16"/>
                <w:lang w:eastAsia="es-CO"/>
              </w:rPr>
              <w:t>HASTA</w:t>
            </w:r>
          </w:p>
        </w:tc>
        <w:tc>
          <w:tcPr>
            <w:tcW w:w="0" w:type="auto"/>
            <w:vMerge w:val="restart"/>
            <w:tcBorders>
              <w:top w:val="nil"/>
              <w:left w:val="single" w:sz="4" w:space="0" w:color="FFFFFF"/>
              <w:bottom w:val="single" w:sz="4" w:space="0" w:color="FFFFFF"/>
              <w:right w:val="single" w:sz="4" w:space="0" w:color="FFFFFF"/>
            </w:tcBorders>
            <w:shd w:val="clear" w:color="000000" w:fill="000000"/>
            <w:noWrap/>
            <w:vAlign w:val="center"/>
            <w:hideMark/>
          </w:tcPr>
          <w:p w14:paraId="3E7C4067"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b/>
                <w:bCs/>
                <w:color w:val="FFFFFF"/>
                <w:sz w:val="16"/>
                <w:szCs w:val="16"/>
                <w:lang w:eastAsia="es-CO"/>
              </w:rPr>
            </w:pPr>
            <w:r w:rsidRPr="003F12B3">
              <w:rPr>
                <w:rFonts w:ascii="Arial Narrow" w:eastAsia="Times New Roman" w:hAnsi="Arial Narrow" w:cs="Calibri"/>
                <w:b/>
                <w:bCs/>
                <w:color w:val="FFFFFF"/>
                <w:sz w:val="16"/>
                <w:szCs w:val="16"/>
                <w:lang w:eastAsia="es-CO"/>
              </w:rPr>
              <w:t># Días</w:t>
            </w:r>
          </w:p>
        </w:tc>
        <w:tc>
          <w:tcPr>
            <w:tcW w:w="0" w:type="auto"/>
            <w:vMerge w:val="restart"/>
            <w:tcBorders>
              <w:top w:val="nil"/>
              <w:left w:val="single" w:sz="4" w:space="0" w:color="FFFFFF"/>
              <w:bottom w:val="single" w:sz="4" w:space="0" w:color="FFFFFF"/>
              <w:right w:val="single" w:sz="4" w:space="0" w:color="FFFFFF"/>
            </w:tcBorders>
            <w:shd w:val="clear" w:color="000000" w:fill="000000"/>
            <w:vAlign w:val="center"/>
            <w:hideMark/>
          </w:tcPr>
          <w:p w14:paraId="3FBF9266"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b/>
                <w:bCs/>
                <w:color w:val="FFFFFF"/>
                <w:sz w:val="16"/>
                <w:szCs w:val="16"/>
                <w:lang w:eastAsia="es-CO"/>
              </w:rPr>
            </w:pPr>
            <w:r w:rsidRPr="003F12B3">
              <w:rPr>
                <w:rFonts w:ascii="Arial Narrow" w:eastAsia="Times New Roman" w:hAnsi="Arial Narrow" w:cs="Calibri"/>
                <w:b/>
                <w:bCs/>
                <w:color w:val="FFFFFF"/>
                <w:sz w:val="16"/>
                <w:szCs w:val="16"/>
                <w:lang w:eastAsia="es-CO"/>
              </w:rPr>
              <w:t>INGRESO BASE DE COTIZACIÓN (IBC, mensual del periodo)</w:t>
            </w:r>
          </w:p>
        </w:tc>
        <w:tc>
          <w:tcPr>
            <w:tcW w:w="0" w:type="auto"/>
            <w:vMerge w:val="restart"/>
            <w:tcBorders>
              <w:top w:val="nil"/>
              <w:left w:val="single" w:sz="4" w:space="0" w:color="FFFFFF"/>
              <w:bottom w:val="single" w:sz="4" w:space="0" w:color="FFFFFF"/>
              <w:right w:val="single" w:sz="4" w:space="0" w:color="FFFFFF"/>
            </w:tcBorders>
            <w:shd w:val="clear" w:color="000000" w:fill="000000"/>
            <w:noWrap/>
            <w:vAlign w:val="center"/>
            <w:hideMark/>
          </w:tcPr>
          <w:p w14:paraId="33602AD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b/>
                <w:bCs/>
                <w:color w:val="FFFFFF"/>
                <w:sz w:val="16"/>
                <w:szCs w:val="16"/>
                <w:lang w:eastAsia="es-CO"/>
              </w:rPr>
            </w:pPr>
            <w:r w:rsidRPr="003F12B3">
              <w:rPr>
                <w:rFonts w:ascii="Arial Narrow" w:eastAsia="Times New Roman" w:hAnsi="Arial Narrow" w:cs="Calibri"/>
                <w:b/>
                <w:bCs/>
                <w:color w:val="FFFFFF"/>
                <w:sz w:val="16"/>
                <w:szCs w:val="16"/>
                <w:lang w:eastAsia="es-CO"/>
              </w:rPr>
              <w:t>IPC FINAL</w:t>
            </w:r>
          </w:p>
        </w:tc>
        <w:tc>
          <w:tcPr>
            <w:tcW w:w="0" w:type="auto"/>
            <w:vMerge w:val="restart"/>
            <w:tcBorders>
              <w:top w:val="nil"/>
              <w:left w:val="single" w:sz="4" w:space="0" w:color="FFFFFF"/>
              <w:bottom w:val="single" w:sz="4" w:space="0" w:color="FFFFFF"/>
              <w:right w:val="single" w:sz="4" w:space="0" w:color="FFFFFF"/>
            </w:tcBorders>
            <w:shd w:val="clear" w:color="000000" w:fill="000000"/>
            <w:noWrap/>
            <w:vAlign w:val="center"/>
            <w:hideMark/>
          </w:tcPr>
          <w:p w14:paraId="0B59825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b/>
                <w:bCs/>
                <w:color w:val="FFFFFF"/>
                <w:sz w:val="16"/>
                <w:szCs w:val="16"/>
                <w:lang w:eastAsia="es-CO"/>
              </w:rPr>
            </w:pPr>
            <w:r w:rsidRPr="003F12B3">
              <w:rPr>
                <w:rFonts w:ascii="Arial Narrow" w:eastAsia="Times New Roman" w:hAnsi="Arial Narrow" w:cs="Calibri"/>
                <w:b/>
                <w:bCs/>
                <w:color w:val="FFFFFF"/>
                <w:sz w:val="16"/>
                <w:szCs w:val="16"/>
                <w:lang w:eastAsia="es-CO"/>
              </w:rPr>
              <w:t>IPC INICIAL</w:t>
            </w:r>
          </w:p>
        </w:tc>
        <w:tc>
          <w:tcPr>
            <w:tcW w:w="0" w:type="auto"/>
            <w:gridSpan w:val="2"/>
            <w:vMerge w:val="restart"/>
            <w:tcBorders>
              <w:top w:val="nil"/>
              <w:left w:val="single" w:sz="4" w:space="0" w:color="FFFFFF"/>
              <w:bottom w:val="single" w:sz="4" w:space="0" w:color="FFFFFF"/>
              <w:right w:val="nil"/>
            </w:tcBorders>
            <w:shd w:val="clear" w:color="000000" w:fill="000000"/>
            <w:vAlign w:val="center"/>
            <w:hideMark/>
          </w:tcPr>
          <w:p w14:paraId="03EAB2A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b/>
                <w:bCs/>
                <w:color w:val="FFFFFF"/>
                <w:sz w:val="16"/>
                <w:szCs w:val="16"/>
                <w:lang w:eastAsia="es-CO"/>
              </w:rPr>
            </w:pPr>
            <w:r w:rsidRPr="003F12B3">
              <w:rPr>
                <w:rFonts w:ascii="Arial Narrow" w:eastAsia="Times New Roman" w:hAnsi="Arial Narrow" w:cs="Calibri"/>
                <w:b/>
                <w:bCs/>
                <w:color w:val="FFFFFF"/>
                <w:sz w:val="16"/>
                <w:szCs w:val="16"/>
                <w:lang w:eastAsia="es-CO"/>
              </w:rPr>
              <w:t xml:space="preserve">INGRESO MENSUAL ACTUALIZADO </w:t>
            </w:r>
            <w:proofErr w:type="spellStart"/>
            <w:r w:rsidRPr="003F12B3">
              <w:rPr>
                <w:rFonts w:ascii="Arial Narrow" w:eastAsia="Times New Roman" w:hAnsi="Arial Narrow" w:cs="Calibri"/>
                <w:b/>
                <w:bCs/>
                <w:color w:val="FFFFFF"/>
                <w:sz w:val="16"/>
                <w:szCs w:val="16"/>
                <w:lang w:eastAsia="es-CO"/>
              </w:rPr>
              <w:t>Ó</w:t>
            </w:r>
            <w:proofErr w:type="spellEnd"/>
            <w:r w:rsidRPr="003F12B3">
              <w:rPr>
                <w:rFonts w:ascii="Arial Narrow" w:eastAsia="Times New Roman" w:hAnsi="Arial Narrow" w:cs="Calibri"/>
                <w:b/>
                <w:bCs/>
                <w:color w:val="FFFFFF"/>
                <w:sz w:val="16"/>
                <w:szCs w:val="16"/>
                <w:lang w:eastAsia="es-CO"/>
              </w:rPr>
              <w:t xml:space="preserve"> INDEXADO</w:t>
            </w: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5DD38E99" w14:textId="77777777" w:rsidR="005237C7" w:rsidRPr="003F12B3" w:rsidRDefault="005237C7" w:rsidP="005A79A0">
            <w:pPr>
              <w:spacing w:before="0" w:beforeAutospacing="0" w:after="0" w:afterAutospacing="0" w:line="240" w:lineRule="auto"/>
              <w:ind w:firstLine="0"/>
              <w:jc w:val="left"/>
              <w:rPr>
                <w:rFonts w:ascii="Arial Narrow" w:eastAsia="Times New Roman" w:hAnsi="Arial Narrow" w:cs="Calibri"/>
                <w:b/>
                <w:bCs/>
                <w:color w:val="FFFFFF"/>
                <w:sz w:val="16"/>
                <w:szCs w:val="16"/>
                <w:lang w:eastAsia="es-CO"/>
              </w:rPr>
            </w:pPr>
          </w:p>
        </w:tc>
      </w:tr>
      <w:tr w:rsidR="005237C7" w:rsidRPr="003F12B3" w14:paraId="1147A6AD" w14:textId="77777777" w:rsidTr="005237C7">
        <w:trPr>
          <w:trHeight w:val="649"/>
        </w:trPr>
        <w:tc>
          <w:tcPr>
            <w:tcW w:w="0" w:type="auto"/>
            <w:tcBorders>
              <w:top w:val="nil"/>
              <w:left w:val="single" w:sz="4" w:space="0" w:color="FFFFFF"/>
              <w:bottom w:val="single" w:sz="4" w:space="0" w:color="FFFFFF"/>
              <w:right w:val="single" w:sz="4" w:space="0" w:color="FFFFFF"/>
            </w:tcBorders>
            <w:shd w:val="clear" w:color="000000" w:fill="000000"/>
            <w:noWrap/>
            <w:vAlign w:val="center"/>
            <w:hideMark/>
          </w:tcPr>
          <w:p w14:paraId="143AA28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b/>
                <w:bCs/>
                <w:color w:val="FFFFFF"/>
                <w:sz w:val="16"/>
                <w:szCs w:val="16"/>
                <w:lang w:eastAsia="es-CO"/>
              </w:rPr>
            </w:pPr>
            <w:r w:rsidRPr="003F12B3">
              <w:rPr>
                <w:rFonts w:ascii="Arial Narrow" w:eastAsia="Times New Roman" w:hAnsi="Arial Narrow" w:cs="Calibri"/>
                <w:b/>
                <w:bCs/>
                <w:color w:val="FFFFFF"/>
                <w:sz w:val="16"/>
                <w:szCs w:val="16"/>
                <w:lang w:eastAsia="es-CO"/>
              </w:rPr>
              <w:t>Año</w:t>
            </w:r>
          </w:p>
        </w:tc>
        <w:tc>
          <w:tcPr>
            <w:tcW w:w="0" w:type="auto"/>
            <w:tcBorders>
              <w:top w:val="nil"/>
              <w:left w:val="nil"/>
              <w:bottom w:val="single" w:sz="4" w:space="0" w:color="FFFFFF"/>
              <w:right w:val="single" w:sz="4" w:space="0" w:color="FFFFFF"/>
            </w:tcBorders>
            <w:shd w:val="clear" w:color="000000" w:fill="000000"/>
            <w:noWrap/>
            <w:vAlign w:val="center"/>
            <w:hideMark/>
          </w:tcPr>
          <w:p w14:paraId="287A367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b/>
                <w:bCs/>
                <w:color w:val="FFFFFF"/>
                <w:sz w:val="16"/>
                <w:szCs w:val="16"/>
                <w:lang w:eastAsia="es-CO"/>
              </w:rPr>
            </w:pPr>
            <w:r w:rsidRPr="003F12B3">
              <w:rPr>
                <w:rFonts w:ascii="Arial Narrow" w:eastAsia="Times New Roman" w:hAnsi="Arial Narrow" w:cs="Calibri"/>
                <w:b/>
                <w:bCs/>
                <w:color w:val="FFFFFF"/>
                <w:sz w:val="16"/>
                <w:szCs w:val="16"/>
                <w:lang w:eastAsia="es-CO"/>
              </w:rPr>
              <w:t>*Mes</w:t>
            </w:r>
          </w:p>
        </w:tc>
        <w:tc>
          <w:tcPr>
            <w:tcW w:w="0" w:type="auto"/>
            <w:tcBorders>
              <w:top w:val="nil"/>
              <w:left w:val="nil"/>
              <w:bottom w:val="single" w:sz="4" w:space="0" w:color="FFFFFF"/>
              <w:right w:val="single" w:sz="4" w:space="0" w:color="FFFFFF"/>
            </w:tcBorders>
            <w:shd w:val="clear" w:color="000000" w:fill="000000"/>
            <w:noWrap/>
            <w:vAlign w:val="center"/>
            <w:hideMark/>
          </w:tcPr>
          <w:p w14:paraId="73874A44"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b/>
                <w:bCs/>
                <w:color w:val="FFFFFF"/>
                <w:sz w:val="16"/>
                <w:szCs w:val="16"/>
                <w:lang w:eastAsia="es-CO"/>
              </w:rPr>
            </w:pPr>
            <w:r w:rsidRPr="003F12B3">
              <w:rPr>
                <w:rFonts w:ascii="Arial Narrow" w:eastAsia="Times New Roman" w:hAnsi="Arial Narrow" w:cs="Calibri"/>
                <w:b/>
                <w:bCs/>
                <w:color w:val="FFFFFF"/>
                <w:sz w:val="16"/>
                <w:szCs w:val="16"/>
                <w:lang w:eastAsia="es-CO"/>
              </w:rPr>
              <w:t>Día</w:t>
            </w:r>
          </w:p>
        </w:tc>
        <w:tc>
          <w:tcPr>
            <w:tcW w:w="0" w:type="auto"/>
            <w:tcBorders>
              <w:top w:val="nil"/>
              <w:left w:val="nil"/>
              <w:bottom w:val="single" w:sz="4" w:space="0" w:color="FFFFFF"/>
              <w:right w:val="single" w:sz="4" w:space="0" w:color="FFFFFF"/>
            </w:tcBorders>
            <w:shd w:val="clear" w:color="000000" w:fill="000000"/>
            <w:noWrap/>
            <w:vAlign w:val="center"/>
            <w:hideMark/>
          </w:tcPr>
          <w:p w14:paraId="2838FBE7"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b/>
                <w:bCs/>
                <w:color w:val="FFFFFF"/>
                <w:sz w:val="16"/>
                <w:szCs w:val="16"/>
                <w:lang w:eastAsia="es-CO"/>
              </w:rPr>
            </w:pPr>
            <w:r w:rsidRPr="003F12B3">
              <w:rPr>
                <w:rFonts w:ascii="Arial Narrow" w:eastAsia="Times New Roman" w:hAnsi="Arial Narrow" w:cs="Calibri"/>
                <w:b/>
                <w:bCs/>
                <w:color w:val="FFFFFF"/>
                <w:sz w:val="16"/>
                <w:szCs w:val="16"/>
                <w:lang w:eastAsia="es-CO"/>
              </w:rPr>
              <w:t>Año</w:t>
            </w:r>
          </w:p>
        </w:tc>
        <w:tc>
          <w:tcPr>
            <w:tcW w:w="0" w:type="auto"/>
            <w:tcBorders>
              <w:top w:val="nil"/>
              <w:left w:val="nil"/>
              <w:bottom w:val="single" w:sz="4" w:space="0" w:color="FFFFFF"/>
              <w:right w:val="single" w:sz="4" w:space="0" w:color="FFFFFF"/>
            </w:tcBorders>
            <w:shd w:val="clear" w:color="000000" w:fill="000000"/>
            <w:noWrap/>
            <w:vAlign w:val="center"/>
            <w:hideMark/>
          </w:tcPr>
          <w:p w14:paraId="2D24A7A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b/>
                <w:bCs/>
                <w:color w:val="FFFFFF"/>
                <w:sz w:val="16"/>
                <w:szCs w:val="16"/>
                <w:lang w:eastAsia="es-CO"/>
              </w:rPr>
            </w:pPr>
            <w:r w:rsidRPr="003F12B3">
              <w:rPr>
                <w:rFonts w:ascii="Arial Narrow" w:eastAsia="Times New Roman" w:hAnsi="Arial Narrow" w:cs="Calibri"/>
                <w:b/>
                <w:bCs/>
                <w:color w:val="FFFFFF"/>
                <w:sz w:val="16"/>
                <w:szCs w:val="16"/>
                <w:lang w:eastAsia="es-CO"/>
              </w:rPr>
              <w:t>*Mes</w:t>
            </w:r>
          </w:p>
        </w:tc>
        <w:tc>
          <w:tcPr>
            <w:tcW w:w="0" w:type="auto"/>
            <w:tcBorders>
              <w:top w:val="nil"/>
              <w:left w:val="nil"/>
              <w:bottom w:val="single" w:sz="4" w:space="0" w:color="FFFFFF"/>
              <w:right w:val="single" w:sz="4" w:space="0" w:color="FFFFFF"/>
            </w:tcBorders>
            <w:shd w:val="clear" w:color="000000" w:fill="000000"/>
            <w:noWrap/>
            <w:vAlign w:val="center"/>
            <w:hideMark/>
          </w:tcPr>
          <w:p w14:paraId="7240B09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b/>
                <w:bCs/>
                <w:color w:val="FFFFFF"/>
                <w:sz w:val="16"/>
                <w:szCs w:val="16"/>
                <w:lang w:eastAsia="es-CO"/>
              </w:rPr>
            </w:pPr>
            <w:r w:rsidRPr="003F12B3">
              <w:rPr>
                <w:rFonts w:ascii="Arial Narrow" w:eastAsia="Times New Roman" w:hAnsi="Arial Narrow" w:cs="Calibri"/>
                <w:b/>
                <w:bCs/>
                <w:color w:val="FFFFFF"/>
                <w:sz w:val="16"/>
                <w:szCs w:val="16"/>
                <w:lang w:eastAsia="es-CO"/>
              </w:rPr>
              <w:t>Día</w:t>
            </w:r>
          </w:p>
        </w:tc>
        <w:tc>
          <w:tcPr>
            <w:tcW w:w="0" w:type="auto"/>
            <w:vMerge/>
            <w:tcBorders>
              <w:top w:val="nil"/>
              <w:left w:val="single" w:sz="4" w:space="0" w:color="FFFFFF"/>
              <w:bottom w:val="single" w:sz="4" w:space="0" w:color="FFFFFF"/>
              <w:right w:val="single" w:sz="4" w:space="0" w:color="FFFFFF"/>
            </w:tcBorders>
            <w:vAlign w:val="center"/>
            <w:hideMark/>
          </w:tcPr>
          <w:p w14:paraId="36C3ABE2" w14:textId="77777777" w:rsidR="005237C7" w:rsidRPr="003F12B3" w:rsidRDefault="005237C7" w:rsidP="005A79A0">
            <w:pPr>
              <w:spacing w:before="0" w:beforeAutospacing="0" w:after="0" w:afterAutospacing="0" w:line="240" w:lineRule="auto"/>
              <w:ind w:firstLine="0"/>
              <w:jc w:val="left"/>
              <w:rPr>
                <w:rFonts w:ascii="Arial Narrow" w:eastAsia="Times New Roman" w:hAnsi="Arial Narrow" w:cs="Calibri"/>
                <w:b/>
                <w:bCs/>
                <w:color w:val="FFFFFF"/>
                <w:sz w:val="16"/>
                <w:szCs w:val="16"/>
                <w:lang w:eastAsia="es-CO"/>
              </w:rPr>
            </w:pPr>
          </w:p>
        </w:tc>
        <w:tc>
          <w:tcPr>
            <w:tcW w:w="0" w:type="auto"/>
            <w:vMerge/>
            <w:tcBorders>
              <w:top w:val="nil"/>
              <w:left w:val="single" w:sz="4" w:space="0" w:color="FFFFFF"/>
              <w:bottom w:val="single" w:sz="4" w:space="0" w:color="FFFFFF"/>
              <w:right w:val="single" w:sz="4" w:space="0" w:color="FFFFFF"/>
            </w:tcBorders>
            <w:vAlign w:val="center"/>
            <w:hideMark/>
          </w:tcPr>
          <w:p w14:paraId="0BA5CFE7" w14:textId="77777777" w:rsidR="005237C7" w:rsidRPr="003F12B3" w:rsidRDefault="005237C7" w:rsidP="005A79A0">
            <w:pPr>
              <w:spacing w:before="0" w:beforeAutospacing="0" w:after="0" w:afterAutospacing="0" w:line="240" w:lineRule="auto"/>
              <w:ind w:firstLine="0"/>
              <w:jc w:val="left"/>
              <w:rPr>
                <w:rFonts w:ascii="Arial Narrow" w:eastAsia="Times New Roman" w:hAnsi="Arial Narrow" w:cs="Calibri"/>
                <w:b/>
                <w:bCs/>
                <w:color w:val="FFFFFF"/>
                <w:sz w:val="16"/>
                <w:szCs w:val="16"/>
                <w:lang w:eastAsia="es-CO"/>
              </w:rPr>
            </w:pPr>
          </w:p>
        </w:tc>
        <w:tc>
          <w:tcPr>
            <w:tcW w:w="0" w:type="auto"/>
            <w:vMerge/>
            <w:tcBorders>
              <w:top w:val="nil"/>
              <w:left w:val="single" w:sz="4" w:space="0" w:color="FFFFFF"/>
              <w:bottom w:val="single" w:sz="4" w:space="0" w:color="FFFFFF"/>
              <w:right w:val="single" w:sz="4" w:space="0" w:color="FFFFFF"/>
            </w:tcBorders>
            <w:vAlign w:val="center"/>
            <w:hideMark/>
          </w:tcPr>
          <w:p w14:paraId="73257960" w14:textId="77777777" w:rsidR="005237C7" w:rsidRPr="003F12B3" w:rsidRDefault="005237C7" w:rsidP="005A79A0">
            <w:pPr>
              <w:spacing w:before="0" w:beforeAutospacing="0" w:after="0" w:afterAutospacing="0" w:line="240" w:lineRule="auto"/>
              <w:ind w:firstLine="0"/>
              <w:jc w:val="left"/>
              <w:rPr>
                <w:rFonts w:ascii="Arial Narrow" w:eastAsia="Times New Roman" w:hAnsi="Arial Narrow" w:cs="Calibri"/>
                <w:b/>
                <w:bCs/>
                <w:color w:val="FFFFFF"/>
                <w:sz w:val="16"/>
                <w:szCs w:val="16"/>
                <w:lang w:eastAsia="es-CO"/>
              </w:rPr>
            </w:pPr>
          </w:p>
        </w:tc>
        <w:tc>
          <w:tcPr>
            <w:tcW w:w="0" w:type="auto"/>
            <w:vMerge/>
            <w:tcBorders>
              <w:top w:val="nil"/>
              <w:left w:val="single" w:sz="4" w:space="0" w:color="FFFFFF"/>
              <w:bottom w:val="single" w:sz="4" w:space="0" w:color="FFFFFF"/>
              <w:right w:val="single" w:sz="4" w:space="0" w:color="FFFFFF"/>
            </w:tcBorders>
            <w:vAlign w:val="center"/>
            <w:hideMark/>
          </w:tcPr>
          <w:p w14:paraId="7FAE5B5F" w14:textId="77777777" w:rsidR="005237C7" w:rsidRPr="003F12B3" w:rsidRDefault="005237C7" w:rsidP="005A79A0">
            <w:pPr>
              <w:spacing w:before="0" w:beforeAutospacing="0" w:after="0" w:afterAutospacing="0" w:line="240" w:lineRule="auto"/>
              <w:ind w:firstLine="0"/>
              <w:jc w:val="left"/>
              <w:rPr>
                <w:rFonts w:ascii="Arial Narrow" w:eastAsia="Times New Roman" w:hAnsi="Arial Narrow" w:cs="Calibri"/>
                <w:b/>
                <w:bCs/>
                <w:color w:val="FFFFFF"/>
                <w:sz w:val="16"/>
                <w:szCs w:val="16"/>
                <w:lang w:eastAsia="es-CO"/>
              </w:rPr>
            </w:pPr>
          </w:p>
        </w:tc>
        <w:tc>
          <w:tcPr>
            <w:tcW w:w="0" w:type="auto"/>
            <w:gridSpan w:val="2"/>
            <w:vMerge/>
            <w:tcBorders>
              <w:top w:val="nil"/>
              <w:left w:val="single" w:sz="4" w:space="0" w:color="FFFFFF"/>
              <w:bottom w:val="single" w:sz="4" w:space="0" w:color="FFFFFF"/>
              <w:right w:val="nil"/>
            </w:tcBorders>
            <w:vAlign w:val="center"/>
            <w:hideMark/>
          </w:tcPr>
          <w:p w14:paraId="5EF44352" w14:textId="77777777" w:rsidR="005237C7" w:rsidRPr="003F12B3" w:rsidRDefault="005237C7" w:rsidP="005A79A0">
            <w:pPr>
              <w:spacing w:before="0" w:beforeAutospacing="0" w:after="0" w:afterAutospacing="0" w:line="240" w:lineRule="auto"/>
              <w:ind w:firstLine="0"/>
              <w:jc w:val="left"/>
              <w:rPr>
                <w:rFonts w:ascii="Arial Narrow" w:eastAsia="Times New Roman" w:hAnsi="Arial Narrow" w:cs="Calibri"/>
                <w:b/>
                <w:bCs/>
                <w:color w:val="FFFFFF"/>
                <w:sz w:val="16"/>
                <w:szCs w:val="16"/>
                <w:lang w:eastAsia="es-CO"/>
              </w:rPr>
            </w:pP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5BC78BB6" w14:textId="77777777" w:rsidR="005237C7" w:rsidRPr="003F12B3" w:rsidRDefault="005237C7" w:rsidP="005A79A0">
            <w:pPr>
              <w:spacing w:before="0" w:beforeAutospacing="0" w:after="0" w:afterAutospacing="0" w:line="240" w:lineRule="auto"/>
              <w:ind w:firstLine="0"/>
              <w:jc w:val="left"/>
              <w:rPr>
                <w:rFonts w:ascii="Arial Narrow" w:eastAsia="Times New Roman" w:hAnsi="Arial Narrow" w:cs="Calibri"/>
                <w:b/>
                <w:bCs/>
                <w:color w:val="FFFFFF"/>
                <w:sz w:val="16"/>
                <w:szCs w:val="16"/>
                <w:lang w:eastAsia="es-CO"/>
              </w:rPr>
            </w:pPr>
          </w:p>
        </w:tc>
      </w:tr>
      <w:tr w:rsidR="005237C7" w:rsidRPr="003F12B3" w14:paraId="6B4AFC04"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04D2015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2011</w:t>
            </w:r>
          </w:p>
        </w:tc>
        <w:tc>
          <w:tcPr>
            <w:tcW w:w="0" w:type="auto"/>
            <w:tcBorders>
              <w:top w:val="nil"/>
              <w:left w:val="nil"/>
              <w:bottom w:val="single" w:sz="8" w:space="0" w:color="595959"/>
              <w:right w:val="single" w:sz="8" w:space="0" w:color="595959"/>
            </w:tcBorders>
            <w:shd w:val="clear" w:color="auto" w:fill="auto"/>
            <w:noWrap/>
            <w:vAlign w:val="center"/>
            <w:hideMark/>
          </w:tcPr>
          <w:p w14:paraId="078AD6F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9</w:t>
            </w:r>
          </w:p>
        </w:tc>
        <w:tc>
          <w:tcPr>
            <w:tcW w:w="0" w:type="auto"/>
            <w:tcBorders>
              <w:top w:val="nil"/>
              <w:left w:val="nil"/>
              <w:bottom w:val="single" w:sz="8" w:space="0" w:color="595959"/>
              <w:right w:val="single" w:sz="8" w:space="0" w:color="595959"/>
            </w:tcBorders>
            <w:shd w:val="clear" w:color="auto" w:fill="auto"/>
            <w:noWrap/>
            <w:vAlign w:val="center"/>
            <w:hideMark/>
          </w:tcPr>
          <w:p w14:paraId="74660344"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08984EB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2011</w:t>
            </w:r>
          </w:p>
        </w:tc>
        <w:tc>
          <w:tcPr>
            <w:tcW w:w="0" w:type="auto"/>
            <w:tcBorders>
              <w:top w:val="nil"/>
              <w:left w:val="nil"/>
              <w:bottom w:val="single" w:sz="8" w:space="0" w:color="595959"/>
              <w:right w:val="single" w:sz="8" w:space="0" w:color="595959"/>
            </w:tcBorders>
            <w:shd w:val="clear" w:color="auto" w:fill="auto"/>
            <w:noWrap/>
            <w:vAlign w:val="center"/>
            <w:hideMark/>
          </w:tcPr>
          <w:p w14:paraId="5610F55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11</w:t>
            </w:r>
          </w:p>
        </w:tc>
        <w:tc>
          <w:tcPr>
            <w:tcW w:w="0" w:type="auto"/>
            <w:tcBorders>
              <w:top w:val="nil"/>
              <w:left w:val="nil"/>
              <w:bottom w:val="single" w:sz="8" w:space="0" w:color="595959"/>
              <w:right w:val="single" w:sz="8" w:space="0" w:color="595959"/>
            </w:tcBorders>
            <w:shd w:val="clear" w:color="auto" w:fill="auto"/>
            <w:noWrap/>
            <w:vAlign w:val="center"/>
            <w:hideMark/>
          </w:tcPr>
          <w:p w14:paraId="63A0ADD2"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2639395E"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90</w:t>
            </w:r>
          </w:p>
        </w:tc>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7C5A8A16"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$2.722.000,00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38705E03"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49D361D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73,45</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4D5D839E"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$ 3.909.006,94</w:t>
            </w:r>
          </w:p>
        </w:tc>
        <w:tc>
          <w:tcPr>
            <w:tcW w:w="0" w:type="auto"/>
            <w:tcBorders>
              <w:top w:val="nil"/>
              <w:left w:val="nil"/>
              <w:bottom w:val="single" w:sz="4" w:space="0" w:color="auto"/>
              <w:right w:val="single" w:sz="4" w:space="0" w:color="auto"/>
            </w:tcBorders>
            <w:shd w:val="clear" w:color="000000" w:fill="C0C0C0"/>
            <w:noWrap/>
            <w:vAlign w:val="center"/>
            <w:hideMark/>
          </w:tcPr>
          <w:p w14:paraId="178F30AC"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$97.725,17</w:t>
            </w:r>
          </w:p>
        </w:tc>
      </w:tr>
      <w:tr w:rsidR="005237C7" w:rsidRPr="003F12B3" w14:paraId="7F4F1FD2"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36B314D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2011</w:t>
            </w:r>
          </w:p>
        </w:tc>
        <w:tc>
          <w:tcPr>
            <w:tcW w:w="0" w:type="auto"/>
            <w:tcBorders>
              <w:top w:val="nil"/>
              <w:left w:val="nil"/>
              <w:bottom w:val="single" w:sz="8" w:space="0" w:color="595959"/>
              <w:right w:val="single" w:sz="8" w:space="0" w:color="595959"/>
            </w:tcBorders>
            <w:shd w:val="clear" w:color="auto" w:fill="auto"/>
            <w:noWrap/>
            <w:vAlign w:val="center"/>
            <w:hideMark/>
          </w:tcPr>
          <w:p w14:paraId="0F348CC0"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12</w:t>
            </w:r>
          </w:p>
        </w:tc>
        <w:tc>
          <w:tcPr>
            <w:tcW w:w="0" w:type="auto"/>
            <w:tcBorders>
              <w:top w:val="nil"/>
              <w:left w:val="nil"/>
              <w:bottom w:val="single" w:sz="8" w:space="0" w:color="595959"/>
              <w:right w:val="single" w:sz="8" w:space="0" w:color="595959"/>
            </w:tcBorders>
            <w:shd w:val="clear" w:color="auto" w:fill="auto"/>
            <w:noWrap/>
            <w:vAlign w:val="center"/>
            <w:hideMark/>
          </w:tcPr>
          <w:p w14:paraId="6E085E24"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5210745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2011</w:t>
            </w:r>
          </w:p>
        </w:tc>
        <w:tc>
          <w:tcPr>
            <w:tcW w:w="0" w:type="auto"/>
            <w:tcBorders>
              <w:top w:val="nil"/>
              <w:left w:val="nil"/>
              <w:bottom w:val="single" w:sz="8" w:space="0" w:color="595959"/>
              <w:right w:val="single" w:sz="8" w:space="0" w:color="595959"/>
            </w:tcBorders>
            <w:shd w:val="clear" w:color="auto" w:fill="auto"/>
            <w:noWrap/>
            <w:vAlign w:val="center"/>
            <w:hideMark/>
          </w:tcPr>
          <w:p w14:paraId="5C4C827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12</w:t>
            </w:r>
          </w:p>
        </w:tc>
        <w:tc>
          <w:tcPr>
            <w:tcW w:w="0" w:type="auto"/>
            <w:tcBorders>
              <w:top w:val="nil"/>
              <w:left w:val="nil"/>
              <w:bottom w:val="single" w:sz="8" w:space="0" w:color="595959"/>
              <w:right w:val="single" w:sz="8" w:space="0" w:color="595959"/>
            </w:tcBorders>
            <w:shd w:val="clear" w:color="auto" w:fill="auto"/>
            <w:noWrap/>
            <w:vAlign w:val="center"/>
            <w:hideMark/>
          </w:tcPr>
          <w:p w14:paraId="7E365DB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31</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06B6BFDB"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30</w:t>
            </w:r>
          </w:p>
        </w:tc>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2BEADDD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$3.675.000,00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6C4D8487"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74E21FC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73,45</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21EB3047"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$ 5.277.590,20</w:t>
            </w:r>
          </w:p>
        </w:tc>
        <w:tc>
          <w:tcPr>
            <w:tcW w:w="0" w:type="auto"/>
            <w:tcBorders>
              <w:top w:val="nil"/>
              <w:left w:val="nil"/>
              <w:bottom w:val="single" w:sz="4" w:space="0" w:color="auto"/>
              <w:right w:val="single" w:sz="4" w:space="0" w:color="auto"/>
            </w:tcBorders>
            <w:shd w:val="clear" w:color="000000" w:fill="C0C0C0"/>
            <w:noWrap/>
            <w:vAlign w:val="center"/>
            <w:hideMark/>
          </w:tcPr>
          <w:p w14:paraId="56A7D2CE"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$43.979,92</w:t>
            </w:r>
          </w:p>
        </w:tc>
      </w:tr>
      <w:tr w:rsidR="005237C7" w:rsidRPr="003F12B3" w14:paraId="24522700"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1984A637"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2012</w:t>
            </w:r>
          </w:p>
        </w:tc>
        <w:tc>
          <w:tcPr>
            <w:tcW w:w="0" w:type="auto"/>
            <w:tcBorders>
              <w:top w:val="nil"/>
              <w:left w:val="nil"/>
              <w:bottom w:val="single" w:sz="8" w:space="0" w:color="595959"/>
              <w:right w:val="single" w:sz="8" w:space="0" w:color="595959"/>
            </w:tcBorders>
            <w:shd w:val="clear" w:color="auto" w:fill="auto"/>
            <w:noWrap/>
            <w:vAlign w:val="center"/>
            <w:hideMark/>
          </w:tcPr>
          <w:p w14:paraId="10E94740"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605F2FB9"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3EB6C55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2012</w:t>
            </w:r>
          </w:p>
        </w:tc>
        <w:tc>
          <w:tcPr>
            <w:tcW w:w="0" w:type="auto"/>
            <w:tcBorders>
              <w:top w:val="nil"/>
              <w:left w:val="nil"/>
              <w:bottom w:val="single" w:sz="8" w:space="0" w:color="595959"/>
              <w:right w:val="single" w:sz="8" w:space="0" w:color="595959"/>
            </w:tcBorders>
            <w:shd w:val="clear" w:color="auto" w:fill="auto"/>
            <w:noWrap/>
            <w:vAlign w:val="center"/>
            <w:hideMark/>
          </w:tcPr>
          <w:p w14:paraId="04BE75F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19C0AE9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31</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0FF6CE98"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30</w:t>
            </w:r>
          </w:p>
        </w:tc>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0A605ABD"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$2.755.486,00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2D85BD02"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7EB0BFF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76,19</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5DC1DA3F"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$ 3.814.787,55</w:t>
            </w:r>
          </w:p>
        </w:tc>
        <w:tc>
          <w:tcPr>
            <w:tcW w:w="0" w:type="auto"/>
            <w:tcBorders>
              <w:top w:val="nil"/>
              <w:left w:val="nil"/>
              <w:bottom w:val="single" w:sz="4" w:space="0" w:color="auto"/>
              <w:right w:val="single" w:sz="4" w:space="0" w:color="auto"/>
            </w:tcBorders>
            <w:shd w:val="clear" w:color="000000" w:fill="C0C0C0"/>
            <w:noWrap/>
            <w:vAlign w:val="center"/>
            <w:hideMark/>
          </w:tcPr>
          <w:p w14:paraId="70DE899C"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$31.789,90</w:t>
            </w:r>
          </w:p>
        </w:tc>
      </w:tr>
      <w:tr w:rsidR="005237C7" w:rsidRPr="003F12B3" w14:paraId="3C16DFE1"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7EAEF24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2012</w:t>
            </w:r>
          </w:p>
        </w:tc>
        <w:tc>
          <w:tcPr>
            <w:tcW w:w="0" w:type="auto"/>
            <w:tcBorders>
              <w:top w:val="nil"/>
              <w:left w:val="nil"/>
              <w:bottom w:val="single" w:sz="8" w:space="0" w:color="595959"/>
              <w:right w:val="single" w:sz="8" w:space="0" w:color="595959"/>
            </w:tcBorders>
            <w:shd w:val="clear" w:color="auto" w:fill="auto"/>
            <w:noWrap/>
            <w:vAlign w:val="center"/>
            <w:hideMark/>
          </w:tcPr>
          <w:p w14:paraId="18909DD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w:t>
            </w:r>
          </w:p>
        </w:tc>
        <w:tc>
          <w:tcPr>
            <w:tcW w:w="0" w:type="auto"/>
            <w:tcBorders>
              <w:top w:val="nil"/>
              <w:left w:val="nil"/>
              <w:bottom w:val="single" w:sz="8" w:space="0" w:color="595959"/>
              <w:right w:val="single" w:sz="8" w:space="0" w:color="595959"/>
            </w:tcBorders>
            <w:shd w:val="clear" w:color="auto" w:fill="auto"/>
            <w:noWrap/>
            <w:vAlign w:val="center"/>
            <w:hideMark/>
          </w:tcPr>
          <w:p w14:paraId="7F047FF2"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6AAD594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2012</w:t>
            </w:r>
          </w:p>
        </w:tc>
        <w:tc>
          <w:tcPr>
            <w:tcW w:w="0" w:type="auto"/>
            <w:tcBorders>
              <w:top w:val="nil"/>
              <w:left w:val="nil"/>
              <w:bottom w:val="single" w:sz="8" w:space="0" w:color="595959"/>
              <w:right w:val="single" w:sz="8" w:space="0" w:color="595959"/>
            </w:tcBorders>
            <w:shd w:val="clear" w:color="auto" w:fill="auto"/>
            <w:noWrap/>
            <w:vAlign w:val="center"/>
            <w:hideMark/>
          </w:tcPr>
          <w:p w14:paraId="1745F3A6"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w:t>
            </w:r>
          </w:p>
        </w:tc>
        <w:tc>
          <w:tcPr>
            <w:tcW w:w="0" w:type="auto"/>
            <w:tcBorders>
              <w:top w:val="nil"/>
              <w:left w:val="nil"/>
              <w:bottom w:val="single" w:sz="8" w:space="0" w:color="595959"/>
              <w:right w:val="single" w:sz="8" w:space="0" w:color="595959"/>
            </w:tcBorders>
            <w:shd w:val="clear" w:color="auto" w:fill="auto"/>
            <w:noWrap/>
            <w:vAlign w:val="center"/>
            <w:hideMark/>
          </w:tcPr>
          <w:p w14:paraId="71A0E36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29</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44408D75"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30</w:t>
            </w:r>
          </w:p>
        </w:tc>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7B7F8D67"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$2.756.547,00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6760A8B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02348D4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76,19</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351DBE9B"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$ 3.816.256,43</w:t>
            </w:r>
          </w:p>
        </w:tc>
        <w:tc>
          <w:tcPr>
            <w:tcW w:w="0" w:type="auto"/>
            <w:tcBorders>
              <w:top w:val="nil"/>
              <w:left w:val="nil"/>
              <w:bottom w:val="single" w:sz="4" w:space="0" w:color="auto"/>
              <w:right w:val="single" w:sz="4" w:space="0" w:color="auto"/>
            </w:tcBorders>
            <w:shd w:val="clear" w:color="000000" w:fill="C0C0C0"/>
            <w:noWrap/>
            <w:vAlign w:val="center"/>
            <w:hideMark/>
          </w:tcPr>
          <w:p w14:paraId="51260EE9"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$31.802,14</w:t>
            </w:r>
          </w:p>
        </w:tc>
      </w:tr>
      <w:tr w:rsidR="005237C7" w:rsidRPr="003F12B3" w14:paraId="327B1680"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54978F6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2012</w:t>
            </w:r>
          </w:p>
        </w:tc>
        <w:tc>
          <w:tcPr>
            <w:tcW w:w="0" w:type="auto"/>
            <w:tcBorders>
              <w:top w:val="nil"/>
              <w:left w:val="nil"/>
              <w:bottom w:val="single" w:sz="8" w:space="0" w:color="595959"/>
              <w:right w:val="single" w:sz="8" w:space="0" w:color="595959"/>
            </w:tcBorders>
            <w:shd w:val="clear" w:color="auto" w:fill="auto"/>
            <w:noWrap/>
            <w:vAlign w:val="center"/>
            <w:hideMark/>
          </w:tcPr>
          <w:p w14:paraId="55656C5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w:t>
            </w:r>
          </w:p>
        </w:tc>
        <w:tc>
          <w:tcPr>
            <w:tcW w:w="0" w:type="auto"/>
            <w:tcBorders>
              <w:top w:val="nil"/>
              <w:left w:val="nil"/>
              <w:bottom w:val="single" w:sz="8" w:space="0" w:color="595959"/>
              <w:right w:val="single" w:sz="8" w:space="0" w:color="595959"/>
            </w:tcBorders>
            <w:shd w:val="clear" w:color="auto" w:fill="auto"/>
            <w:noWrap/>
            <w:vAlign w:val="center"/>
            <w:hideMark/>
          </w:tcPr>
          <w:p w14:paraId="2EFAEE9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6BA1247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2012</w:t>
            </w:r>
          </w:p>
        </w:tc>
        <w:tc>
          <w:tcPr>
            <w:tcW w:w="0" w:type="auto"/>
            <w:tcBorders>
              <w:top w:val="nil"/>
              <w:left w:val="nil"/>
              <w:bottom w:val="single" w:sz="8" w:space="0" w:color="595959"/>
              <w:right w:val="single" w:sz="8" w:space="0" w:color="595959"/>
            </w:tcBorders>
            <w:shd w:val="clear" w:color="auto" w:fill="auto"/>
            <w:noWrap/>
            <w:vAlign w:val="center"/>
            <w:hideMark/>
          </w:tcPr>
          <w:p w14:paraId="20021B1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w:t>
            </w:r>
          </w:p>
        </w:tc>
        <w:tc>
          <w:tcPr>
            <w:tcW w:w="0" w:type="auto"/>
            <w:tcBorders>
              <w:top w:val="nil"/>
              <w:left w:val="nil"/>
              <w:bottom w:val="single" w:sz="8" w:space="0" w:color="595959"/>
              <w:right w:val="single" w:sz="8" w:space="0" w:color="595959"/>
            </w:tcBorders>
            <w:shd w:val="clear" w:color="auto" w:fill="auto"/>
            <w:noWrap/>
            <w:vAlign w:val="center"/>
            <w:hideMark/>
          </w:tcPr>
          <w:p w14:paraId="0BD529A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31</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0BAABFC9"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30</w:t>
            </w:r>
          </w:p>
        </w:tc>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308C41A3"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$2.762.666,00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0FBEC5D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24B952E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76,19</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74AD3FED"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$ 3.824.727,78</w:t>
            </w:r>
          </w:p>
        </w:tc>
        <w:tc>
          <w:tcPr>
            <w:tcW w:w="0" w:type="auto"/>
            <w:tcBorders>
              <w:top w:val="nil"/>
              <w:left w:val="nil"/>
              <w:bottom w:val="single" w:sz="4" w:space="0" w:color="auto"/>
              <w:right w:val="single" w:sz="4" w:space="0" w:color="auto"/>
            </w:tcBorders>
            <w:shd w:val="clear" w:color="000000" w:fill="C0C0C0"/>
            <w:noWrap/>
            <w:vAlign w:val="center"/>
            <w:hideMark/>
          </w:tcPr>
          <w:p w14:paraId="357A5E29"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$31.872,73</w:t>
            </w:r>
          </w:p>
        </w:tc>
      </w:tr>
      <w:tr w:rsidR="005237C7" w:rsidRPr="003F12B3" w14:paraId="4D44AA19"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371AEA8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2012</w:t>
            </w:r>
          </w:p>
        </w:tc>
        <w:tc>
          <w:tcPr>
            <w:tcW w:w="0" w:type="auto"/>
            <w:tcBorders>
              <w:top w:val="nil"/>
              <w:left w:val="nil"/>
              <w:bottom w:val="single" w:sz="8" w:space="0" w:color="595959"/>
              <w:right w:val="single" w:sz="8" w:space="0" w:color="595959"/>
            </w:tcBorders>
            <w:shd w:val="clear" w:color="auto" w:fill="auto"/>
            <w:noWrap/>
            <w:vAlign w:val="center"/>
            <w:hideMark/>
          </w:tcPr>
          <w:p w14:paraId="1EA49942"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w:t>
            </w:r>
          </w:p>
        </w:tc>
        <w:tc>
          <w:tcPr>
            <w:tcW w:w="0" w:type="auto"/>
            <w:tcBorders>
              <w:top w:val="nil"/>
              <w:left w:val="nil"/>
              <w:bottom w:val="single" w:sz="8" w:space="0" w:color="595959"/>
              <w:right w:val="single" w:sz="8" w:space="0" w:color="595959"/>
            </w:tcBorders>
            <w:shd w:val="clear" w:color="auto" w:fill="auto"/>
            <w:noWrap/>
            <w:vAlign w:val="center"/>
            <w:hideMark/>
          </w:tcPr>
          <w:p w14:paraId="2B984CB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0CC51814"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2012</w:t>
            </w:r>
          </w:p>
        </w:tc>
        <w:tc>
          <w:tcPr>
            <w:tcW w:w="0" w:type="auto"/>
            <w:tcBorders>
              <w:top w:val="nil"/>
              <w:left w:val="nil"/>
              <w:bottom w:val="single" w:sz="8" w:space="0" w:color="595959"/>
              <w:right w:val="single" w:sz="8" w:space="0" w:color="595959"/>
            </w:tcBorders>
            <w:shd w:val="clear" w:color="auto" w:fill="auto"/>
            <w:noWrap/>
            <w:vAlign w:val="center"/>
            <w:hideMark/>
          </w:tcPr>
          <w:p w14:paraId="00395ED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w:t>
            </w:r>
          </w:p>
        </w:tc>
        <w:tc>
          <w:tcPr>
            <w:tcW w:w="0" w:type="auto"/>
            <w:tcBorders>
              <w:top w:val="nil"/>
              <w:left w:val="nil"/>
              <w:bottom w:val="single" w:sz="8" w:space="0" w:color="595959"/>
              <w:right w:val="single" w:sz="8" w:space="0" w:color="595959"/>
            </w:tcBorders>
            <w:shd w:val="clear" w:color="auto" w:fill="auto"/>
            <w:noWrap/>
            <w:vAlign w:val="center"/>
            <w:hideMark/>
          </w:tcPr>
          <w:p w14:paraId="33F7C142"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42BDDD71"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30</w:t>
            </w:r>
          </w:p>
        </w:tc>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08E4FF76"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$2.763.833,00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54290950"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45572BC9"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76,19</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3C37A32C"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$ 3.826.343,42</w:t>
            </w:r>
          </w:p>
        </w:tc>
        <w:tc>
          <w:tcPr>
            <w:tcW w:w="0" w:type="auto"/>
            <w:tcBorders>
              <w:top w:val="nil"/>
              <w:left w:val="nil"/>
              <w:bottom w:val="single" w:sz="4" w:space="0" w:color="auto"/>
              <w:right w:val="single" w:sz="4" w:space="0" w:color="auto"/>
            </w:tcBorders>
            <w:shd w:val="clear" w:color="000000" w:fill="C0C0C0"/>
            <w:noWrap/>
            <w:vAlign w:val="center"/>
            <w:hideMark/>
          </w:tcPr>
          <w:p w14:paraId="3D7BB111"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$31.886,20</w:t>
            </w:r>
          </w:p>
        </w:tc>
      </w:tr>
      <w:tr w:rsidR="005237C7" w:rsidRPr="003F12B3" w14:paraId="31E4FD92"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5E3E6183"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2012</w:t>
            </w:r>
          </w:p>
        </w:tc>
        <w:tc>
          <w:tcPr>
            <w:tcW w:w="0" w:type="auto"/>
            <w:tcBorders>
              <w:top w:val="nil"/>
              <w:left w:val="nil"/>
              <w:bottom w:val="single" w:sz="8" w:space="0" w:color="595959"/>
              <w:right w:val="single" w:sz="8" w:space="0" w:color="595959"/>
            </w:tcBorders>
            <w:shd w:val="clear" w:color="auto" w:fill="auto"/>
            <w:noWrap/>
            <w:vAlign w:val="center"/>
            <w:hideMark/>
          </w:tcPr>
          <w:p w14:paraId="1A2FD607"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5</w:t>
            </w:r>
          </w:p>
        </w:tc>
        <w:tc>
          <w:tcPr>
            <w:tcW w:w="0" w:type="auto"/>
            <w:tcBorders>
              <w:top w:val="nil"/>
              <w:left w:val="nil"/>
              <w:bottom w:val="single" w:sz="8" w:space="0" w:color="595959"/>
              <w:right w:val="single" w:sz="8" w:space="0" w:color="595959"/>
            </w:tcBorders>
            <w:shd w:val="clear" w:color="auto" w:fill="auto"/>
            <w:noWrap/>
            <w:vAlign w:val="center"/>
            <w:hideMark/>
          </w:tcPr>
          <w:p w14:paraId="3832928D"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072CF40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2012</w:t>
            </w:r>
          </w:p>
        </w:tc>
        <w:tc>
          <w:tcPr>
            <w:tcW w:w="0" w:type="auto"/>
            <w:tcBorders>
              <w:top w:val="nil"/>
              <w:left w:val="nil"/>
              <w:bottom w:val="single" w:sz="8" w:space="0" w:color="595959"/>
              <w:right w:val="single" w:sz="8" w:space="0" w:color="595959"/>
            </w:tcBorders>
            <w:shd w:val="clear" w:color="auto" w:fill="auto"/>
            <w:noWrap/>
            <w:vAlign w:val="center"/>
            <w:hideMark/>
          </w:tcPr>
          <w:p w14:paraId="629B85D7"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11</w:t>
            </w:r>
          </w:p>
        </w:tc>
        <w:tc>
          <w:tcPr>
            <w:tcW w:w="0" w:type="auto"/>
            <w:tcBorders>
              <w:top w:val="nil"/>
              <w:left w:val="nil"/>
              <w:bottom w:val="single" w:sz="8" w:space="0" w:color="595959"/>
              <w:right w:val="single" w:sz="8" w:space="0" w:color="595959"/>
            </w:tcBorders>
            <w:shd w:val="clear" w:color="auto" w:fill="auto"/>
            <w:noWrap/>
            <w:vAlign w:val="center"/>
            <w:hideMark/>
          </w:tcPr>
          <w:p w14:paraId="036A7143"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2587B6E3"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210</w:t>
            </w:r>
          </w:p>
        </w:tc>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627FE7F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$2.858.000,00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5FF4110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313F23B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76,19</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5E4B322C"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$ 3.956.711,38</w:t>
            </w:r>
          </w:p>
        </w:tc>
        <w:tc>
          <w:tcPr>
            <w:tcW w:w="0" w:type="auto"/>
            <w:tcBorders>
              <w:top w:val="nil"/>
              <w:left w:val="nil"/>
              <w:bottom w:val="single" w:sz="4" w:space="0" w:color="auto"/>
              <w:right w:val="single" w:sz="4" w:space="0" w:color="auto"/>
            </w:tcBorders>
            <w:shd w:val="clear" w:color="000000" w:fill="C0C0C0"/>
            <w:noWrap/>
            <w:vAlign w:val="center"/>
            <w:hideMark/>
          </w:tcPr>
          <w:p w14:paraId="05D0AF62"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$230.808,16</w:t>
            </w:r>
          </w:p>
        </w:tc>
      </w:tr>
      <w:tr w:rsidR="005237C7" w:rsidRPr="003F12B3" w14:paraId="6CD61F3F"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38E0A20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2012</w:t>
            </w:r>
          </w:p>
        </w:tc>
        <w:tc>
          <w:tcPr>
            <w:tcW w:w="0" w:type="auto"/>
            <w:tcBorders>
              <w:top w:val="nil"/>
              <w:left w:val="nil"/>
              <w:bottom w:val="single" w:sz="8" w:space="0" w:color="595959"/>
              <w:right w:val="single" w:sz="8" w:space="0" w:color="595959"/>
            </w:tcBorders>
            <w:shd w:val="clear" w:color="auto" w:fill="auto"/>
            <w:noWrap/>
            <w:vAlign w:val="center"/>
            <w:hideMark/>
          </w:tcPr>
          <w:p w14:paraId="1CB3E3A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12</w:t>
            </w:r>
          </w:p>
        </w:tc>
        <w:tc>
          <w:tcPr>
            <w:tcW w:w="0" w:type="auto"/>
            <w:tcBorders>
              <w:top w:val="nil"/>
              <w:left w:val="nil"/>
              <w:bottom w:val="single" w:sz="8" w:space="0" w:color="595959"/>
              <w:right w:val="single" w:sz="8" w:space="0" w:color="595959"/>
            </w:tcBorders>
            <w:shd w:val="clear" w:color="auto" w:fill="auto"/>
            <w:noWrap/>
            <w:vAlign w:val="center"/>
            <w:hideMark/>
          </w:tcPr>
          <w:p w14:paraId="3C30FE4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3E9761ED"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2012</w:t>
            </w:r>
          </w:p>
        </w:tc>
        <w:tc>
          <w:tcPr>
            <w:tcW w:w="0" w:type="auto"/>
            <w:tcBorders>
              <w:top w:val="nil"/>
              <w:left w:val="nil"/>
              <w:bottom w:val="single" w:sz="8" w:space="0" w:color="595959"/>
              <w:right w:val="single" w:sz="8" w:space="0" w:color="595959"/>
            </w:tcBorders>
            <w:shd w:val="clear" w:color="auto" w:fill="auto"/>
            <w:noWrap/>
            <w:vAlign w:val="center"/>
            <w:hideMark/>
          </w:tcPr>
          <w:p w14:paraId="5094982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12</w:t>
            </w:r>
          </w:p>
        </w:tc>
        <w:tc>
          <w:tcPr>
            <w:tcW w:w="0" w:type="auto"/>
            <w:tcBorders>
              <w:top w:val="nil"/>
              <w:left w:val="nil"/>
              <w:bottom w:val="single" w:sz="8" w:space="0" w:color="595959"/>
              <w:right w:val="single" w:sz="8" w:space="0" w:color="595959"/>
            </w:tcBorders>
            <w:shd w:val="clear" w:color="auto" w:fill="auto"/>
            <w:noWrap/>
            <w:vAlign w:val="center"/>
            <w:hideMark/>
          </w:tcPr>
          <w:p w14:paraId="6F9E5FA4"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31</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29C8155C"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30</w:t>
            </w:r>
          </w:p>
        </w:tc>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7BE82AC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$4.090.871,00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14BE3BF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610FF9CD"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76,19</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3CEF23B6"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$ 5.663.539,48</w:t>
            </w:r>
          </w:p>
        </w:tc>
        <w:tc>
          <w:tcPr>
            <w:tcW w:w="0" w:type="auto"/>
            <w:tcBorders>
              <w:top w:val="nil"/>
              <w:left w:val="nil"/>
              <w:bottom w:val="single" w:sz="4" w:space="0" w:color="auto"/>
              <w:right w:val="single" w:sz="4" w:space="0" w:color="auto"/>
            </w:tcBorders>
            <w:shd w:val="clear" w:color="000000" w:fill="C0C0C0"/>
            <w:noWrap/>
            <w:vAlign w:val="center"/>
            <w:hideMark/>
          </w:tcPr>
          <w:p w14:paraId="3D39C8B8"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$47.196,16</w:t>
            </w:r>
          </w:p>
        </w:tc>
      </w:tr>
      <w:tr w:rsidR="005237C7" w:rsidRPr="003F12B3" w14:paraId="49A3C4D9"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6D799D02"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2013</w:t>
            </w:r>
          </w:p>
        </w:tc>
        <w:tc>
          <w:tcPr>
            <w:tcW w:w="0" w:type="auto"/>
            <w:tcBorders>
              <w:top w:val="nil"/>
              <w:left w:val="nil"/>
              <w:bottom w:val="single" w:sz="8" w:space="0" w:color="595959"/>
              <w:right w:val="single" w:sz="8" w:space="0" w:color="595959"/>
            </w:tcBorders>
            <w:shd w:val="clear" w:color="auto" w:fill="auto"/>
            <w:noWrap/>
            <w:vAlign w:val="center"/>
            <w:hideMark/>
          </w:tcPr>
          <w:p w14:paraId="6D894FE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47CC678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07AD8370"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2013</w:t>
            </w:r>
          </w:p>
        </w:tc>
        <w:tc>
          <w:tcPr>
            <w:tcW w:w="0" w:type="auto"/>
            <w:tcBorders>
              <w:top w:val="nil"/>
              <w:left w:val="nil"/>
              <w:bottom w:val="single" w:sz="8" w:space="0" w:color="595959"/>
              <w:right w:val="single" w:sz="8" w:space="0" w:color="595959"/>
            </w:tcBorders>
            <w:shd w:val="clear" w:color="auto" w:fill="auto"/>
            <w:noWrap/>
            <w:vAlign w:val="center"/>
            <w:hideMark/>
          </w:tcPr>
          <w:p w14:paraId="269812C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3315A494"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31</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60578965"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30</w:t>
            </w:r>
          </w:p>
        </w:tc>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193EDA69"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$3.631.321,00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1B4DA52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0CC53C5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78,05</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05A94694"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$ 4.907.517,48</w:t>
            </w:r>
          </w:p>
        </w:tc>
        <w:tc>
          <w:tcPr>
            <w:tcW w:w="0" w:type="auto"/>
            <w:tcBorders>
              <w:top w:val="nil"/>
              <w:left w:val="nil"/>
              <w:bottom w:val="single" w:sz="4" w:space="0" w:color="auto"/>
              <w:right w:val="single" w:sz="4" w:space="0" w:color="auto"/>
            </w:tcBorders>
            <w:shd w:val="clear" w:color="000000" w:fill="C0C0C0"/>
            <w:noWrap/>
            <w:vAlign w:val="center"/>
            <w:hideMark/>
          </w:tcPr>
          <w:p w14:paraId="4A05553C"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$40.895,98</w:t>
            </w:r>
          </w:p>
        </w:tc>
      </w:tr>
      <w:tr w:rsidR="005237C7" w:rsidRPr="003F12B3" w14:paraId="3488AF16"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2AC3A1C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2013</w:t>
            </w:r>
          </w:p>
        </w:tc>
        <w:tc>
          <w:tcPr>
            <w:tcW w:w="0" w:type="auto"/>
            <w:tcBorders>
              <w:top w:val="nil"/>
              <w:left w:val="nil"/>
              <w:bottom w:val="single" w:sz="8" w:space="0" w:color="595959"/>
              <w:right w:val="single" w:sz="8" w:space="0" w:color="595959"/>
            </w:tcBorders>
            <w:shd w:val="clear" w:color="auto" w:fill="auto"/>
            <w:noWrap/>
            <w:vAlign w:val="center"/>
            <w:hideMark/>
          </w:tcPr>
          <w:p w14:paraId="2E234809"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w:t>
            </w:r>
          </w:p>
        </w:tc>
        <w:tc>
          <w:tcPr>
            <w:tcW w:w="0" w:type="auto"/>
            <w:tcBorders>
              <w:top w:val="nil"/>
              <w:left w:val="nil"/>
              <w:bottom w:val="single" w:sz="8" w:space="0" w:color="595959"/>
              <w:right w:val="single" w:sz="8" w:space="0" w:color="595959"/>
            </w:tcBorders>
            <w:shd w:val="clear" w:color="auto" w:fill="auto"/>
            <w:noWrap/>
            <w:vAlign w:val="center"/>
            <w:hideMark/>
          </w:tcPr>
          <w:p w14:paraId="1A8F3FD6"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0490C1E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2013</w:t>
            </w:r>
          </w:p>
        </w:tc>
        <w:tc>
          <w:tcPr>
            <w:tcW w:w="0" w:type="auto"/>
            <w:tcBorders>
              <w:top w:val="nil"/>
              <w:left w:val="nil"/>
              <w:bottom w:val="single" w:sz="8" w:space="0" w:color="595959"/>
              <w:right w:val="single" w:sz="8" w:space="0" w:color="595959"/>
            </w:tcBorders>
            <w:shd w:val="clear" w:color="auto" w:fill="auto"/>
            <w:noWrap/>
            <w:vAlign w:val="center"/>
            <w:hideMark/>
          </w:tcPr>
          <w:p w14:paraId="406C31A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w:t>
            </w:r>
          </w:p>
        </w:tc>
        <w:tc>
          <w:tcPr>
            <w:tcW w:w="0" w:type="auto"/>
            <w:tcBorders>
              <w:top w:val="nil"/>
              <w:left w:val="nil"/>
              <w:bottom w:val="single" w:sz="8" w:space="0" w:color="595959"/>
              <w:right w:val="single" w:sz="8" w:space="0" w:color="595959"/>
            </w:tcBorders>
            <w:shd w:val="clear" w:color="auto" w:fill="auto"/>
            <w:noWrap/>
            <w:vAlign w:val="center"/>
            <w:hideMark/>
          </w:tcPr>
          <w:p w14:paraId="11B9D95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28</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21D3BA3F"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30</w:t>
            </w:r>
          </w:p>
        </w:tc>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529CBBF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$3.631.981,00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61E475C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14866AB2"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78,05</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03B7F2A1"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$ 4.908.409,43</w:t>
            </w:r>
          </w:p>
        </w:tc>
        <w:tc>
          <w:tcPr>
            <w:tcW w:w="0" w:type="auto"/>
            <w:tcBorders>
              <w:top w:val="nil"/>
              <w:left w:val="nil"/>
              <w:bottom w:val="single" w:sz="4" w:space="0" w:color="auto"/>
              <w:right w:val="single" w:sz="4" w:space="0" w:color="auto"/>
            </w:tcBorders>
            <w:shd w:val="clear" w:color="000000" w:fill="C0C0C0"/>
            <w:noWrap/>
            <w:vAlign w:val="center"/>
            <w:hideMark/>
          </w:tcPr>
          <w:p w14:paraId="42E3B44C"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$40.903,41</w:t>
            </w:r>
          </w:p>
        </w:tc>
      </w:tr>
      <w:tr w:rsidR="005237C7" w:rsidRPr="003F12B3" w14:paraId="2B0DBF59"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7AB1B2E9"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2013</w:t>
            </w:r>
          </w:p>
        </w:tc>
        <w:tc>
          <w:tcPr>
            <w:tcW w:w="0" w:type="auto"/>
            <w:tcBorders>
              <w:top w:val="nil"/>
              <w:left w:val="nil"/>
              <w:bottom w:val="single" w:sz="8" w:space="0" w:color="595959"/>
              <w:right w:val="single" w:sz="8" w:space="0" w:color="595959"/>
            </w:tcBorders>
            <w:shd w:val="clear" w:color="auto" w:fill="auto"/>
            <w:noWrap/>
            <w:vAlign w:val="center"/>
            <w:hideMark/>
          </w:tcPr>
          <w:p w14:paraId="0E297F4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w:t>
            </w:r>
          </w:p>
        </w:tc>
        <w:tc>
          <w:tcPr>
            <w:tcW w:w="0" w:type="auto"/>
            <w:tcBorders>
              <w:top w:val="nil"/>
              <w:left w:val="nil"/>
              <w:bottom w:val="single" w:sz="8" w:space="0" w:color="595959"/>
              <w:right w:val="single" w:sz="8" w:space="0" w:color="595959"/>
            </w:tcBorders>
            <w:shd w:val="clear" w:color="auto" w:fill="auto"/>
            <w:noWrap/>
            <w:vAlign w:val="center"/>
            <w:hideMark/>
          </w:tcPr>
          <w:p w14:paraId="69043FD3"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63115F9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2013</w:t>
            </w:r>
          </w:p>
        </w:tc>
        <w:tc>
          <w:tcPr>
            <w:tcW w:w="0" w:type="auto"/>
            <w:tcBorders>
              <w:top w:val="nil"/>
              <w:left w:val="nil"/>
              <w:bottom w:val="single" w:sz="8" w:space="0" w:color="595959"/>
              <w:right w:val="single" w:sz="8" w:space="0" w:color="595959"/>
            </w:tcBorders>
            <w:shd w:val="clear" w:color="auto" w:fill="auto"/>
            <w:noWrap/>
            <w:vAlign w:val="center"/>
            <w:hideMark/>
          </w:tcPr>
          <w:p w14:paraId="2C8DDB5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w:t>
            </w:r>
          </w:p>
        </w:tc>
        <w:tc>
          <w:tcPr>
            <w:tcW w:w="0" w:type="auto"/>
            <w:tcBorders>
              <w:top w:val="nil"/>
              <w:left w:val="nil"/>
              <w:bottom w:val="single" w:sz="8" w:space="0" w:color="595959"/>
              <w:right w:val="single" w:sz="8" w:space="0" w:color="595959"/>
            </w:tcBorders>
            <w:shd w:val="clear" w:color="auto" w:fill="auto"/>
            <w:noWrap/>
            <w:vAlign w:val="center"/>
            <w:hideMark/>
          </w:tcPr>
          <w:p w14:paraId="592428C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31</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5B3DB036"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30</w:t>
            </w:r>
          </w:p>
        </w:tc>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689DF7D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$3.637.690,00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0F3A9083"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54C6A00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78,05</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62F6B783"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$ 4.916.124,81</w:t>
            </w:r>
          </w:p>
        </w:tc>
        <w:tc>
          <w:tcPr>
            <w:tcW w:w="0" w:type="auto"/>
            <w:tcBorders>
              <w:top w:val="nil"/>
              <w:left w:val="nil"/>
              <w:bottom w:val="single" w:sz="4" w:space="0" w:color="auto"/>
              <w:right w:val="single" w:sz="4" w:space="0" w:color="auto"/>
            </w:tcBorders>
            <w:shd w:val="clear" w:color="000000" w:fill="C0C0C0"/>
            <w:noWrap/>
            <w:vAlign w:val="center"/>
            <w:hideMark/>
          </w:tcPr>
          <w:p w14:paraId="2DEAFD8C"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$40.967,71</w:t>
            </w:r>
          </w:p>
        </w:tc>
      </w:tr>
      <w:tr w:rsidR="005237C7" w:rsidRPr="003F12B3" w14:paraId="74159DF9"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49728AD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2013</w:t>
            </w:r>
          </w:p>
        </w:tc>
        <w:tc>
          <w:tcPr>
            <w:tcW w:w="0" w:type="auto"/>
            <w:tcBorders>
              <w:top w:val="nil"/>
              <w:left w:val="nil"/>
              <w:bottom w:val="single" w:sz="8" w:space="0" w:color="595959"/>
              <w:right w:val="single" w:sz="8" w:space="0" w:color="595959"/>
            </w:tcBorders>
            <w:shd w:val="clear" w:color="auto" w:fill="auto"/>
            <w:noWrap/>
            <w:vAlign w:val="center"/>
            <w:hideMark/>
          </w:tcPr>
          <w:p w14:paraId="4A45BF03"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w:t>
            </w:r>
          </w:p>
        </w:tc>
        <w:tc>
          <w:tcPr>
            <w:tcW w:w="0" w:type="auto"/>
            <w:tcBorders>
              <w:top w:val="nil"/>
              <w:left w:val="nil"/>
              <w:bottom w:val="single" w:sz="8" w:space="0" w:color="595959"/>
              <w:right w:val="single" w:sz="8" w:space="0" w:color="595959"/>
            </w:tcBorders>
            <w:shd w:val="clear" w:color="auto" w:fill="auto"/>
            <w:noWrap/>
            <w:vAlign w:val="center"/>
            <w:hideMark/>
          </w:tcPr>
          <w:p w14:paraId="70BDAC8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3791B4F4"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2013</w:t>
            </w:r>
          </w:p>
        </w:tc>
        <w:tc>
          <w:tcPr>
            <w:tcW w:w="0" w:type="auto"/>
            <w:tcBorders>
              <w:top w:val="nil"/>
              <w:left w:val="nil"/>
              <w:bottom w:val="single" w:sz="8" w:space="0" w:color="595959"/>
              <w:right w:val="single" w:sz="8" w:space="0" w:color="595959"/>
            </w:tcBorders>
            <w:shd w:val="clear" w:color="auto" w:fill="auto"/>
            <w:noWrap/>
            <w:vAlign w:val="center"/>
            <w:hideMark/>
          </w:tcPr>
          <w:p w14:paraId="6BD7C7B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w:t>
            </w:r>
          </w:p>
        </w:tc>
        <w:tc>
          <w:tcPr>
            <w:tcW w:w="0" w:type="auto"/>
            <w:tcBorders>
              <w:top w:val="nil"/>
              <w:left w:val="nil"/>
              <w:bottom w:val="single" w:sz="8" w:space="0" w:color="595959"/>
              <w:right w:val="single" w:sz="8" w:space="0" w:color="595959"/>
            </w:tcBorders>
            <w:shd w:val="clear" w:color="auto" w:fill="auto"/>
            <w:noWrap/>
            <w:vAlign w:val="center"/>
            <w:hideMark/>
          </w:tcPr>
          <w:p w14:paraId="501661F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05BA404B"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30</w:t>
            </w:r>
          </w:p>
        </w:tc>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554129C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$3.638.408,00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3FEBA6E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4E6EEB4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78,05</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1045945C"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$ 4.917.095,14</w:t>
            </w:r>
          </w:p>
        </w:tc>
        <w:tc>
          <w:tcPr>
            <w:tcW w:w="0" w:type="auto"/>
            <w:tcBorders>
              <w:top w:val="nil"/>
              <w:left w:val="nil"/>
              <w:bottom w:val="single" w:sz="4" w:space="0" w:color="auto"/>
              <w:right w:val="single" w:sz="4" w:space="0" w:color="auto"/>
            </w:tcBorders>
            <w:shd w:val="clear" w:color="000000" w:fill="C0C0C0"/>
            <w:noWrap/>
            <w:vAlign w:val="center"/>
            <w:hideMark/>
          </w:tcPr>
          <w:p w14:paraId="5859476A"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$40.975,79</w:t>
            </w:r>
          </w:p>
        </w:tc>
      </w:tr>
      <w:tr w:rsidR="005237C7" w:rsidRPr="003F12B3" w14:paraId="1CF9AB67"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7C5A4BF2"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2013</w:t>
            </w:r>
          </w:p>
        </w:tc>
        <w:tc>
          <w:tcPr>
            <w:tcW w:w="0" w:type="auto"/>
            <w:tcBorders>
              <w:top w:val="nil"/>
              <w:left w:val="nil"/>
              <w:bottom w:val="single" w:sz="8" w:space="0" w:color="595959"/>
              <w:right w:val="single" w:sz="8" w:space="0" w:color="595959"/>
            </w:tcBorders>
            <w:shd w:val="clear" w:color="auto" w:fill="auto"/>
            <w:noWrap/>
            <w:vAlign w:val="center"/>
            <w:hideMark/>
          </w:tcPr>
          <w:p w14:paraId="2F2071B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5</w:t>
            </w:r>
          </w:p>
        </w:tc>
        <w:tc>
          <w:tcPr>
            <w:tcW w:w="0" w:type="auto"/>
            <w:tcBorders>
              <w:top w:val="nil"/>
              <w:left w:val="nil"/>
              <w:bottom w:val="single" w:sz="8" w:space="0" w:color="595959"/>
              <w:right w:val="single" w:sz="8" w:space="0" w:color="595959"/>
            </w:tcBorders>
            <w:shd w:val="clear" w:color="auto" w:fill="auto"/>
            <w:noWrap/>
            <w:vAlign w:val="center"/>
            <w:hideMark/>
          </w:tcPr>
          <w:p w14:paraId="0AB805A7"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50BD8EA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2013</w:t>
            </w:r>
          </w:p>
        </w:tc>
        <w:tc>
          <w:tcPr>
            <w:tcW w:w="0" w:type="auto"/>
            <w:tcBorders>
              <w:top w:val="nil"/>
              <w:left w:val="nil"/>
              <w:bottom w:val="single" w:sz="8" w:space="0" w:color="595959"/>
              <w:right w:val="single" w:sz="8" w:space="0" w:color="595959"/>
            </w:tcBorders>
            <w:shd w:val="clear" w:color="auto" w:fill="auto"/>
            <w:noWrap/>
            <w:vAlign w:val="center"/>
            <w:hideMark/>
          </w:tcPr>
          <w:p w14:paraId="1316F60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5</w:t>
            </w:r>
          </w:p>
        </w:tc>
        <w:tc>
          <w:tcPr>
            <w:tcW w:w="0" w:type="auto"/>
            <w:tcBorders>
              <w:top w:val="nil"/>
              <w:left w:val="nil"/>
              <w:bottom w:val="single" w:sz="8" w:space="0" w:color="595959"/>
              <w:right w:val="single" w:sz="8" w:space="0" w:color="595959"/>
            </w:tcBorders>
            <w:shd w:val="clear" w:color="auto" w:fill="auto"/>
            <w:noWrap/>
            <w:vAlign w:val="center"/>
            <w:hideMark/>
          </w:tcPr>
          <w:p w14:paraId="72E98EC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31</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051794DB"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30</w:t>
            </w:r>
          </w:p>
        </w:tc>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74B65552"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$3.639.210,00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11F41AB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5CB2602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78,05</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421FD1C5"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$ 4.918.179,00</w:t>
            </w:r>
          </w:p>
        </w:tc>
        <w:tc>
          <w:tcPr>
            <w:tcW w:w="0" w:type="auto"/>
            <w:tcBorders>
              <w:top w:val="nil"/>
              <w:left w:val="nil"/>
              <w:bottom w:val="single" w:sz="4" w:space="0" w:color="auto"/>
              <w:right w:val="single" w:sz="4" w:space="0" w:color="auto"/>
            </w:tcBorders>
            <w:shd w:val="clear" w:color="000000" w:fill="C0C0C0"/>
            <w:noWrap/>
            <w:vAlign w:val="center"/>
            <w:hideMark/>
          </w:tcPr>
          <w:p w14:paraId="59BF5A57"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$40.984,82</w:t>
            </w:r>
          </w:p>
        </w:tc>
      </w:tr>
      <w:tr w:rsidR="005237C7" w:rsidRPr="003F12B3" w14:paraId="6CB22C46"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31314232"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2013</w:t>
            </w:r>
          </w:p>
        </w:tc>
        <w:tc>
          <w:tcPr>
            <w:tcW w:w="0" w:type="auto"/>
            <w:tcBorders>
              <w:top w:val="nil"/>
              <w:left w:val="nil"/>
              <w:bottom w:val="single" w:sz="8" w:space="0" w:color="595959"/>
              <w:right w:val="single" w:sz="8" w:space="0" w:color="595959"/>
            </w:tcBorders>
            <w:shd w:val="clear" w:color="auto" w:fill="auto"/>
            <w:noWrap/>
            <w:vAlign w:val="center"/>
            <w:hideMark/>
          </w:tcPr>
          <w:p w14:paraId="49C53F5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6</w:t>
            </w:r>
          </w:p>
        </w:tc>
        <w:tc>
          <w:tcPr>
            <w:tcW w:w="0" w:type="auto"/>
            <w:tcBorders>
              <w:top w:val="nil"/>
              <w:left w:val="nil"/>
              <w:bottom w:val="single" w:sz="8" w:space="0" w:color="595959"/>
              <w:right w:val="single" w:sz="8" w:space="0" w:color="595959"/>
            </w:tcBorders>
            <w:shd w:val="clear" w:color="auto" w:fill="auto"/>
            <w:noWrap/>
            <w:vAlign w:val="center"/>
            <w:hideMark/>
          </w:tcPr>
          <w:p w14:paraId="2F1C023D"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608EADE2"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2013</w:t>
            </w:r>
          </w:p>
        </w:tc>
        <w:tc>
          <w:tcPr>
            <w:tcW w:w="0" w:type="auto"/>
            <w:tcBorders>
              <w:top w:val="nil"/>
              <w:left w:val="nil"/>
              <w:bottom w:val="single" w:sz="8" w:space="0" w:color="595959"/>
              <w:right w:val="single" w:sz="8" w:space="0" w:color="595959"/>
            </w:tcBorders>
            <w:shd w:val="clear" w:color="auto" w:fill="auto"/>
            <w:noWrap/>
            <w:vAlign w:val="center"/>
            <w:hideMark/>
          </w:tcPr>
          <w:p w14:paraId="5CB19B2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11</w:t>
            </w:r>
          </w:p>
        </w:tc>
        <w:tc>
          <w:tcPr>
            <w:tcW w:w="0" w:type="auto"/>
            <w:tcBorders>
              <w:top w:val="nil"/>
              <w:left w:val="nil"/>
              <w:bottom w:val="single" w:sz="8" w:space="0" w:color="595959"/>
              <w:right w:val="single" w:sz="8" w:space="0" w:color="595959"/>
            </w:tcBorders>
            <w:shd w:val="clear" w:color="auto" w:fill="auto"/>
            <w:noWrap/>
            <w:vAlign w:val="center"/>
            <w:hideMark/>
          </w:tcPr>
          <w:p w14:paraId="24992DA3"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2378883B"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180</w:t>
            </w:r>
          </w:p>
        </w:tc>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620EF3E2"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$3.730.000,00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72AF04A2"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3F51AB6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78,05</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3B2914F0"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$ 5.040.876,36</w:t>
            </w:r>
          </w:p>
        </w:tc>
        <w:tc>
          <w:tcPr>
            <w:tcW w:w="0" w:type="auto"/>
            <w:tcBorders>
              <w:top w:val="nil"/>
              <w:left w:val="nil"/>
              <w:bottom w:val="single" w:sz="4" w:space="0" w:color="auto"/>
              <w:right w:val="single" w:sz="4" w:space="0" w:color="auto"/>
            </w:tcBorders>
            <w:shd w:val="clear" w:color="000000" w:fill="C0C0C0"/>
            <w:noWrap/>
            <w:vAlign w:val="center"/>
            <w:hideMark/>
          </w:tcPr>
          <w:p w14:paraId="32150D76"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$252.043,82</w:t>
            </w:r>
          </w:p>
        </w:tc>
      </w:tr>
      <w:tr w:rsidR="005237C7" w:rsidRPr="003F12B3" w14:paraId="6DF5C6F6"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0A59736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2013</w:t>
            </w:r>
          </w:p>
        </w:tc>
        <w:tc>
          <w:tcPr>
            <w:tcW w:w="0" w:type="auto"/>
            <w:tcBorders>
              <w:top w:val="nil"/>
              <w:left w:val="nil"/>
              <w:bottom w:val="single" w:sz="8" w:space="0" w:color="595959"/>
              <w:right w:val="single" w:sz="8" w:space="0" w:color="595959"/>
            </w:tcBorders>
            <w:shd w:val="clear" w:color="auto" w:fill="auto"/>
            <w:noWrap/>
            <w:vAlign w:val="center"/>
            <w:hideMark/>
          </w:tcPr>
          <w:p w14:paraId="24AD7842"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12</w:t>
            </w:r>
          </w:p>
        </w:tc>
        <w:tc>
          <w:tcPr>
            <w:tcW w:w="0" w:type="auto"/>
            <w:tcBorders>
              <w:top w:val="nil"/>
              <w:left w:val="nil"/>
              <w:bottom w:val="single" w:sz="8" w:space="0" w:color="595959"/>
              <w:right w:val="single" w:sz="8" w:space="0" w:color="595959"/>
            </w:tcBorders>
            <w:shd w:val="clear" w:color="auto" w:fill="auto"/>
            <w:noWrap/>
            <w:vAlign w:val="center"/>
            <w:hideMark/>
          </w:tcPr>
          <w:p w14:paraId="2DEB522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37BB2AE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2013</w:t>
            </w:r>
          </w:p>
        </w:tc>
        <w:tc>
          <w:tcPr>
            <w:tcW w:w="0" w:type="auto"/>
            <w:tcBorders>
              <w:top w:val="nil"/>
              <w:left w:val="nil"/>
              <w:bottom w:val="single" w:sz="8" w:space="0" w:color="595959"/>
              <w:right w:val="single" w:sz="8" w:space="0" w:color="595959"/>
            </w:tcBorders>
            <w:shd w:val="clear" w:color="auto" w:fill="auto"/>
            <w:noWrap/>
            <w:vAlign w:val="center"/>
            <w:hideMark/>
          </w:tcPr>
          <w:p w14:paraId="226AF65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12</w:t>
            </w:r>
          </w:p>
        </w:tc>
        <w:tc>
          <w:tcPr>
            <w:tcW w:w="0" w:type="auto"/>
            <w:tcBorders>
              <w:top w:val="nil"/>
              <w:left w:val="nil"/>
              <w:bottom w:val="single" w:sz="8" w:space="0" w:color="595959"/>
              <w:right w:val="single" w:sz="8" w:space="0" w:color="595959"/>
            </w:tcBorders>
            <w:shd w:val="clear" w:color="auto" w:fill="auto"/>
            <w:noWrap/>
            <w:vAlign w:val="center"/>
            <w:hideMark/>
          </w:tcPr>
          <w:p w14:paraId="7C78D6B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31</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42D33C3F"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30</w:t>
            </w:r>
          </w:p>
        </w:tc>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3CBB153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$5.036.000,00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702A31D3"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1DC6711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78,05</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60EDB940"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$ 6.805.858,81</w:t>
            </w:r>
          </w:p>
        </w:tc>
        <w:tc>
          <w:tcPr>
            <w:tcW w:w="0" w:type="auto"/>
            <w:tcBorders>
              <w:top w:val="nil"/>
              <w:left w:val="nil"/>
              <w:bottom w:val="single" w:sz="4" w:space="0" w:color="auto"/>
              <w:right w:val="single" w:sz="4" w:space="0" w:color="auto"/>
            </w:tcBorders>
            <w:shd w:val="clear" w:color="000000" w:fill="C0C0C0"/>
            <w:noWrap/>
            <w:vAlign w:val="center"/>
            <w:hideMark/>
          </w:tcPr>
          <w:p w14:paraId="1AE8BF0B"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$56.715,49</w:t>
            </w:r>
          </w:p>
        </w:tc>
      </w:tr>
      <w:tr w:rsidR="005237C7" w:rsidRPr="003F12B3" w14:paraId="44227054"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08DEAD87"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2014</w:t>
            </w:r>
          </w:p>
        </w:tc>
        <w:tc>
          <w:tcPr>
            <w:tcW w:w="0" w:type="auto"/>
            <w:tcBorders>
              <w:top w:val="nil"/>
              <w:left w:val="nil"/>
              <w:bottom w:val="single" w:sz="8" w:space="0" w:color="595959"/>
              <w:right w:val="single" w:sz="8" w:space="0" w:color="595959"/>
            </w:tcBorders>
            <w:shd w:val="clear" w:color="auto" w:fill="auto"/>
            <w:noWrap/>
            <w:vAlign w:val="center"/>
            <w:hideMark/>
          </w:tcPr>
          <w:p w14:paraId="61B3C5B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48B50E1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64EA77E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2014</w:t>
            </w:r>
          </w:p>
        </w:tc>
        <w:tc>
          <w:tcPr>
            <w:tcW w:w="0" w:type="auto"/>
            <w:tcBorders>
              <w:top w:val="nil"/>
              <w:left w:val="nil"/>
              <w:bottom w:val="single" w:sz="8" w:space="0" w:color="595959"/>
              <w:right w:val="single" w:sz="8" w:space="0" w:color="595959"/>
            </w:tcBorders>
            <w:shd w:val="clear" w:color="auto" w:fill="auto"/>
            <w:noWrap/>
            <w:vAlign w:val="center"/>
            <w:hideMark/>
          </w:tcPr>
          <w:p w14:paraId="12078456"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w:t>
            </w:r>
          </w:p>
        </w:tc>
        <w:tc>
          <w:tcPr>
            <w:tcW w:w="0" w:type="auto"/>
            <w:tcBorders>
              <w:top w:val="nil"/>
              <w:left w:val="nil"/>
              <w:bottom w:val="single" w:sz="8" w:space="0" w:color="595959"/>
              <w:right w:val="single" w:sz="8" w:space="0" w:color="595959"/>
            </w:tcBorders>
            <w:shd w:val="clear" w:color="auto" w:fill="auto"/>
            <w:noWrap/>
            <w:vAlign w:val="center"/>
            <w:hideMark/>
          </w:tcPr>
          <w:p w14:paraId="456C846D"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28</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6F211160"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60</w:t>
            </w:r>
          </w:p>
        </w:tc>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62A49086"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$3.748.333,00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5E49603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3FFDCBC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79,56</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067FF71A"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$ 4.969.509,36</w:t>
            </w:r>
          </w:p>
        </w:tc>
        <w:tc>
          <w:tcPr>
            <w:tcW w:w="0" w:type="auto"/>
            <w:tcBorders>
              <w:top w:val="nil"/>
              <w:left w:val="nil"/>
              <w:bottom w:val="single" w:sz="4" w:space="0" w:color="auto"/>
              <w:right w:val="single" w:sz="4" w:space="0" w:color="auto"/>
            </w:tcBorders>
            <w:shd w:val="clear" w:color="000000" w:fill="C0C0C0"/>
            <w:noWrap/>
            <w:vAlign w:val="center"/>
            <w:hideMark/>
          </w:tcPr>
          <w:p w14:paraId="76375771"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$82.825,16</w:t>
            </w:r>
          </w:p>
        </w:tc>
      </w:tr>
      <w:tr w:rsidR="005237C7" w:rsidRPr="003F12B3" w14:paraId="10AFAB37"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783C1E1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2014</w:t>
            </w:r>
          </w:p>
        </w:tc>
        <w:tc>
          <w:tcPr>
            <w:tcW w:w="0" w:type="auto"/>
            <w:tcBorders>
              <w:top w:val="nil"/>
              <w:left w:val="nil"/>
              <w:bottom w:val="single" w:sz="8" w:space="0" w:color="595959"/>
              <w:right w:val="single" w:sz="8" w:space="0" w:color="595959"/>
            </w:tcBorders>
            <w:shd w:val="clear" w:color="auto" w:fill="auto"/>
            <w:noWrap/>
            <w:vAlign w:val="center"/>
            <w:hideMark/>
          </w:tcPr>
          <w:p w14:paraId="355BD89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w:t>
            </w:r>
          </w:p>
        </w:tc>
        <w:tc>
          <w:tcPr>
            <w:tcW w:w="0" w:type="auto"/>
            <w:tcBorders>
              <w:top w:val="nil"/>
              <w:left w:val="nil"/>
              <w:bottom w:val="single" w:sz="8" w:space="0" w:color="595959"/>
              <w:right w:val="single" w:sz="8" w:space="0" w:color="595959"/>
            </w:tcBorders>
            <w:shd w:val="clear" w:color="auto" w:fill="auto"/>
            <w:noWrap/>
            <w:vAlign w:val="center"/>
            <w:hideMark/>
          </w:tcPr>
          <w:p w14:paraId="1F91BA9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34B08F4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2014</w:t>
            </w:r>
          </w:p>
        </w:tc>
        <w:tc>
          <w:tcPr>
            <w:tcW w:w="0" w:type="auto"/>
            <w:tcBorders>
              <w:top w:val="nil"/>
              <w:left w:val="nil"/>
              <w:bottom w:val="single" w:sz="8" w:space="0" w:color="595959"/>
              <w:right w:val="single" w:sz="8" w:space="0" w:color="595959"/>
            </w:tcBorders>
            <w:shd w:val="clear" w:color="auto" w:fill="auto"/>
            <w:noWrap/>
            <w:vAlign w:val="center"/>
            <w:hideMark/>
          </w:tcPr>
          <w:p w14:paraId="747618E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11</w:t>
            </w:r>
          </w:p>
        </w:tc>
        <w:tc>
          <w:tcPr>
            <w:tcW w:w="0" w:type="auto"/>
            <w:tcBorders>
              <w:top w:val="nil"/>
              <w:left w:val="nil"/>
              <w:bottom w:val="single" w:sz="8" w:space="0" w:color="595959"/>
              <w:right w:val="single" w:sz="8" w:space="0" w:color="595959"/>
            </w:tcBorders>
            <w:shd w:val="clear" w:color="auto" w:fill="auto"/>
            <w:noWrap/>
            <w:vAlign w:val="center"/>
            <w:hideMark/>
          </w:tcPr>
          <w:p w14:paraId="71A6E60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2AD49C80"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270</w:t>
            </w:r>
          </w:p>
        </w:tc>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3984A64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$3.840.000,00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30EAD79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3C5D9CBD"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79,56</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6E52D32D"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$ 5.091.040,72</w:t>
            </w:r>
          </w:p>
        </w:tc>
        <w:tc>
          <w:tcPr>
            <w:tcW w:w="0" w:type="auto"/>
            <w:tcBorders>
              <w:top w:val="nil"/>
              <w:left w:val="nil"/>
              <w:bottom w:val="single" w:sz="4" w:space="0" w:color="auto"/>
              <w:right w:val="single" w:sz="4" w:space="0" w:color="auto"/>
            </w:tcBorders>
            <w:shd w:val="clear" w:color="000000" w:fill="C0C0C0"/>
            <w:noWrap/>
            <w:vAlign w:val="center"/>
            <w:hideMark/>
          </w:tcPr>
          <w:p w14:paraId="7A7C615A"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$381.828,05</w:t>
            </w:r>
          </w:p>
        </w:tc>
      </w:tr>
      <w:tr w:rsidR="005237C7" w:rsidRPr="003F12B3" w14:paraId="1F67EA7A"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3E4817A6"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2014</w:t>
            </w:r>
          </w:p>
        </w:tc>
        <w:tc>
          <w:tcPr>
            <w:tcW w:w="0" w:type="auto"/>
            <w:tcBorders>
              <w:top w:val="nil"/>
              <w:left w:val="nil"/>
              <w:bottom w:val="single" w:sz="8" w:space="0" w:color="595959"/>
              <w:right w:val="single" w:sz="8" w:space="0" w:color="595959"/>
            </w:tcBorders>
            <w:shd w:val="clear" w:color="auto" w:fill="auto"/>
            <w:noWrap/>
            <w:vAlign w:val="center"/>
            <w:hideMark/>
          </w:tcPr>
          <w:p w14:paraId="6EC01DC2"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12</w:t>
            </w:r>
          </w:p>
        </w:tc>
        <w:tc>
          <w:tcPr>
            <w:tcW w:w="0" w:type="auto"/>
            <w:tcBorders>
              <w:top w:val="nil"/>
              <w:left w:val="nil"/>
              <w:bottom w:val="single" w:sz="8" w:space="0" w:color="595959"/>
              <w:right w:val="single" w:sz="8" w:space="0" w:color="595959"/>
            </w:tcBorders>
            <w:shd w:val="clear" w:color="auto" w:fill="auto"/>
            <w:noWrap/>
            <w:vAlign w:val="center"/>
            <w:hideMark/>
          </w:tcPr>
          <w:p w14:paraId="5B428F3D"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237E096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2014</w:t>
            </w:r>
          </w:p>
        </w:tc>
        <w:tc>
          <w:tcPr>
            <w:tcW w:w="0" w:type="auto"/>
            <w:tcBorders>
              <w:top w:val="nil"/>
              <w:left w:val="nil"/>
              <w:bottom w:val="single" w:sz="8" w:space="0" w:color="595959"/>
              <w:right w:val="single" w:sz="8" w:space="0" w:color="595959"/>
            </w:tcBorders>
            <w:shd w:val="clear" w:color="auto" w:fill="auto"/>
            <w:noWrap/>
            <w:vAlign w:val="center"/>
            <w:hideMark/>
          </w:tcPr>
          <w:p w14:paraId="353C7483"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12</w:t>
            </w:r>
          </w:p>
        </w:tc>
        <w:tc>
          <w:tcPr>
            <w:tcW w:w="0" w:type="auto"/>
            <w:tcBorders>
              <w:top w:val="nil"/>
              <w:left w:val="nil"/>
              <w:bottom w:val="single" w:sz="8" w:space="0" w:color="595959"/>
              <w:right w:val="single" w:sz="8" w:space="0" w:color="595959"/>
            </w:tcBorders>
            <w:shd w:val="clear" w:color="auto" w:fill="auto"/>
            <w:noWrap/>
            <w:vAlign w:val="center"/>
            <w:hideMark/>
          </w:tcPr>
          <w:p w14:paraId="6B4E9E3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31</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421912B4"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30</w:t>
            </w:r>
          </w:p>
        </w:tc>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56EF5224"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$5.184.000,00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362F053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44E9176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79,56</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3D32C7BE"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$ 6.872.904,98</w:t>
            </w:r>
          </w:p>
        </w:tc>
        <w:tc>
          <w:tcPr>
            <w:tcW w:w="0" w:type="auto"/>
            <w:tcBorders>
              <w:top w:val="nil"/>
              <w:left w:val="nil"/>
              <w:bottom w:val="single" w:sz="4" w:space="0" w:color="auto"/>
              <w:right w:val="single" w:sz="4" w:space="0" w:color="auto"/>
            </w:tcBorders>
            <w:shd w:val="clear" w:color="000000" w:fill="C0C0C0"/>
            <w:noWrap/>
            <w:vAlign w:val="center"/>
            <w:hideMark/>
          </w:tcPr>
          <w:p w14:paraId="6025A641"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$57.274,21</w:t>
            </w:r>
          </w:p>
        </w:tc>
      </w:tr>
      <w:tr w:rsidR="005237C7" w:rsidRPr="003F12B3" w14:paraId="604E8E0D"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709AFC2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2015</w:t>
            </w:r>
          </w:p>
        </w:tc>
        <w:tc>
          <w:tcPr>
            <w:tcW w:w="0" w:type="auto"/>
            <w:tcBorders>
              <w:top w:val="nil"/>
              <w:left w:val="nil"/>
              <w:bottom w:val="single" w:sz="8" w:space="0" w:color="595959"/>
              <w:right w:val="single" w:sz="8" w:space="0" w:color="595959"/>
            </w:tcBorders>
            <w:shd w:val="clear" w:color="auto" w:fill="auto"/>
            <w:noWrap/>
            <w:vAlign w:val="center"/>
            <w:hideMark/>
          </w:tcPr>
          <w:p w14:paraId="04C80FA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0A0C5474"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1610AC20"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2015</w:t>
            </w:r>
          </w:p>
        </w:tc>
        <w:tc>
          <w:tcPr>
            <w:tcW w:w="0" w:type="auto"/>
            <w:tcBorders>
              <w:top w:val="nil"/>
              <w:left w:val="nil"/>
              <w:bottom w:val="single" w:sz="8" w:space="0" w:color="595959"/>
              <w:right w:val="single" w:sz="8" w:space="0" w:color="595959"/>
            </w:tcBorders>
            <w:shd w:val="clear" w:color="auto" w:fill="auto"/>
            <w:noWrap/>
            <w:vAlign w:val="center"/>
            <w:hideMark/>
          </w:tcPr>
          <w:p w14:paraId="18A8142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5</w:t>
            </w:r>
          </w:p>
        </w:tc>
        <w:tc>
          <w:tcPr>
            <w:tcW w:w="0" w:type="auto"/>
            <w:tcBorders>
              <w:top w:val="nil"/>
              <w:left w:val="nil"/>
              <w:bottom w:val="single" w:sz="8" w:space="0" w:color="595959"/>
              <w:right w:val="single" w:sz="8" w:space="0" w:color="595959"/>
            </w:tcBorders>
            <w:shd w:val="clear" w:color="auto" w:fill="auto"/>
            <w:noWrap/>
            <w:vAlign w:val="center"/>
            <w:hideMark/>
          </w:tcPr>
          <w:p w14:paraId="0318FAED"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31</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705F0DC4"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150</w:t>
            </w:r>
          </w:p>
        </w:tc>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09A016D7"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$3.887.666,00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5D98D93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4BD326F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82,47</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7E8BC7B2"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$ 4.972.365,83</w:t>
            </w:r>
          </w:p>
        </w:tc>
        <w:tc>
          <w:tcPr>
            <w:tcW w:w="0" w:type="auto"/>
            <w:tcBorders>
              <w:top w:val="nil"/>
              <w:left w:val="nil"/>
              <w:bottom w:val="single" w:sz="4" w:space="0" w:color="auto"/>
              <w:right w:val="single" w:sz="4" w:space="0" w:color="auto"/>
            </w:tcBorders>
            <w:shd w:val="clear" w:color="000000" w:fill="C0C0C0"/>
            <w:noWrap/>
            <w:vAlign w:val="center"/>
            <w:hideMark/>
          </w:tcPr>
          <w:p w14:paraId="5378E74E"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$207.181,91</w:t>
            </w:r>
          </w:p>
        </w:tc>
      </w:tr>
      <w:tr w:rsidR="005237C7" w:rsidRPr="003F12B3" w14:paraId="0E339E5D"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40AC661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2015</w:t>
            </w:r>
          </w:p>
        </w:tc>
        <w:tc>
          <w:tcPr>
            <w:tcW w:w="0" w:type="auto"/>
            <w:tcBorders>
              <w:top w:val="nil"/>
              <w:left w:val="nil"/>
              <w:bottom w:val="single" w:sz="8" w:space="0" w:color="595959"/>
              <w:right w:val="single" w:sz="8" w:space="0" w:color="595959"/>
            </w:tcBorders>
            <w:shd w:val="clear" w:color="auto" w:fill="auto"/>
            <w:noWrap/>
            <w:vAlign w:val="center"/>
            <w:hideMark/>
          </w:tcPr>
          <w:p w14:paraId="30D519E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6</w:t>
            </w:r>
          </w:p>
        </w:tc>
        <w:tc>
          <w:tcPr>
            <w:tcW w:w="0" w:type="auto"/>
            <w:tcBorders>
              <w:top w:val="nil"/>
              <w:left w:val="nil"/>
              <w:bottom w:val="single" w:sz="8" w:space="0" w:color="595959"/>
              <w:right w:val="single" w:sz="8" w:space="0" w:color="595959"/>
            </w:tcBorders>
            <w:shd w:val="clear" w:color="auto" w:fill="auto"/>
            <w:noWrap/>
            <w:vAlign w:val="center"/>
            <w:hideMark/>
          </w:tcPr>
          <w:p w14:paraId="7A4FB0C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5E3E61F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2015</w:t>
            </w:r>
          </w:p>
        </w:tc>
        <w:tc>
          <w:tcPr>
            <w:tcW w:w="0" w:type="auto"/>
            <w:tcBorders>
              <w:top w:val="nil"/>
              <w:left w:val="nil"/>
              <w:bottom w:val="single" w:sz="8" w:space="0" w:color="595959"/>
              <w:right w:val="single" w:sz="8" w:space="0" w:color="595959"/>
            </w:tcBorders>
            <w:shd w:val="clear" w:color="auto" w:fill="auto"/>
            <w:noWrap/>
            <w:vAlign w:val="center"/>
            <w:hideMark/>
          </w:tcPr>
          <w:p w14:paraId="1A4040A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11</w:t>
            </w:r>
          </w:p>
        </w:tc>
        <w:tc>
          <w:tcPr>
            <w:tcW w:w="0" w:type="auto"/>
            <w:tcBorders>
              <w:top w:val="nil"/>
              <w:left w:val="nil"/>
              <w:bottom w:val="single" w:sz="8" w:space="0" w:color="595959"/>
              <w:right w:val="single" w:sz="8" w:space="0" w:color="595959"/>
            </w:tcBorders>
            <w:shd w:val="clear" w:color="auto" w:fill="auto"/>
            <w:noWrap/>
            <w:vAlign w:val="center"/>
            <w:hideMark/>
          </w:tcPr>
          <w:p w14:paraId="2DFE1CC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08A35976"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180</w:t>
            </w:r>
          </w:p>
        </w:tc>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7DABC2C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$4.019.000,00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415D48D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32C0C25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82,47</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27EB5F37"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$ 5.140.343,40</w:t>
            </w:r>
          </w:p>
        </w:tc>
        <w:tc>
          <w:tcPr>
            <w:tcW w:w="0" w:type="auto"/>
            <w:tcBorders>
              <w:top w:val="nil"/>
              <w:left w:val="nil"/>
              <w:bottom w:val="single" w:sz="4" w:space="0" w:color="auto"/>
              <w:right w:val="single" w:sz="4" w:space="0" w:color="auto"/>
            </w:tcBorders>
            <w:shd w:val="clear" w:color="000000" w:fill="C0C0C0"/>
            <w:noWrap/>
            <w:vAlign w:val="center"/>
            <w:hideMark/>
          </w:tcPr>
          <w:p w14:paraId="0BB086E4"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$257.017,17</w:t>
            </w:r>
          </w:p>
        </w:tc>
      </w:tr>
      <w:tr w:rsidR="005237C7" w:rsidRPr="003F12B3" w14:paraId="75EB2484"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6D4F1ED6"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2015</w:t>
            </w:r>
          </w:p>
        </w:tc>
        <w:tc>
          <w:tcPr>
            <w:tcW w:w="0" w:type="auto"/>
            <w:tcBorders>
              <w:top w:val="nil"/>
              <w:left w:val="nil"/>
              <w:bottom w:val="single" w:sz="8" w:space="0" w:color="595959"/>
              <w:right w:val="single" w:sz="8" w:space="0" w:color="595959"/>
            </w:tcBorders>
            <w:shd w:val="clear" w:color="auto" w:fill="auto"/>
            <w:noWrap/>
            <w:vAlign w:val="center"/>
            <w:hideMark/>
          </w:tcPr>
          <w:p w14:paraId="0F5EFBC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12</w:t>
            </w:r>
          </w:p>
        </w:tc>
        <w:tc>
          <w:tcPr>
            <w:tcW w:w="0" w:type="auto"/>
            <w:tcBorders>
              <w:top w:val="nil"/>
              <w:left w:val="nil"/>
              <w:bottom w:val="single" w:sz="8" w:space="0" w:color="595959"/>
              <w:right w:val="single" w:sz="8" w:space="0" w:color="595959"/>
            </w:tcBorders>
            <w:shd w:val="clear" w:color="auto" w:fill="auto"/>
            <w:noWrap/>
            <w:vAlign w:val="center"/>
            <w:hideMark/>
          </w:tcPr>
          <w:p w14:paraId="49ED6A24"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340DBC0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2015</w:t>
            </w:r>
          </w:p>
        </w:tc>
        <w:tc>
          <w:tcPr>
            <w:tcW w:w="0" w:type="auto"/>
            <w:tcBorders>
              <w:top w:val="nil"/>
              <w:left w:val="nil"/>
              <w:bottom w:val="single" w:sz="8" w:space="0" w:color="595959"/>
              <w:right w:val="single" w:sz="8" w:space="0" w:color="595959"/>
            </w:tcBorders>
            <w:shd w:val="clear" w:color="auto" w:fill="auto"/>
            <w:noWrap/>
            <w:vAlign w:val="center"/>
            <w:hideMark/>
          </w:tcPr>
          <w:p w14:paraId="0DF3F174"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12</w:t>
            </w:r>
          </w:p>
        </w:tc>
        <w:tc>
          <w:tcPr>
            <w:tcW w:w="0" w:type="auto"/>
            <w:tcBorders>
              <w:top w:val="nil"/>
              <w:left w:val="nil"/>
              <w:bottom w:val="single" w:sz="8" w:space="0" w:color="595959"/>
              <w:right w:val="single" w:sz="8" w:space="0" w:color="595959"/>
            </w:tcBorders>
            <w:shd w:val="clear" w:color="auto" w:fill="auto"/>
            <w:noWrap/>
            <w:vAlign w:val="center"/>
            <w:hideMark/>
          </w:tcPr>
          <w:p w14:paraId="6282A17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31</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487A3B03"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30</w:t>
            </w:r>
          </w:p>
        </w:tc>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1436AC92"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$5.425.000,00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108725A6"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2BBC052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82,47</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671E9DAE"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$ 6.938.632,23</w:t>
            </w:r>
          </w:p>
        </w:tc>
        <w:tc>
          <w:tcPr>
            <w:tcW w:w="0" w:type="auto"/>
            <w:tcBorders>
              <w:top w:val="nil"/>
              <w:left w:val="nil"/>
              <w:bottom w:val="single" w:sz="4" w:space="0" w:color="auto"/>
              <w:right w:val="single" w:sz="4" w:space="0" w:color="auto"/>
            </w:tcBorders>
            <w:shd w:val="clear" w:color="000000" w:fill="C0C0C0"/>
            <w:noWrap/>
            <w:vAlign w:val="center"/>
            <w:hideMark/>
          </w:tcPr>
          <w:p w14:paraId="1C94075C"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$57.821,94</w:t>
            </w:r>
          </w:p>
        </w:tc>
      </w:tr>
      <w:tr w:rsidR="005237C7" w:rsidRPr="003F12B3" w14:paraId="6990BFE5"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58E4E2D3"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2016</w:t>
            </w:r>
          </w:p>
        </w:tc>
        <w:tc>
          <w:tcPr>
            <w:tcW w:w="0" w:type="auto"/>
            <w:tcBorders>
              <w:top w:val="nil"/>
              <w:left w:val="nil"/>
              <w:bottom w:val="single" w:sz="8" w:space="0" w:color="595959"/>
              <w:right w:val="single" w:sz="8" w:space="0" w:color="595959"/>
            </w:tcBorders>
            <w:shd w:val="clear" w:color="auto" w:fill="auto"/>
            <w:noWrap/>
            <w:vAlign w:val="center"/>
            <w:hideMark/>
          </w:tcPr>
          <w:p w14:paraId="5FDE90B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7861C08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5924AA6D"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2016</w:t>
            </w:r>
          </w:p>
        </w:tc>
        <w:tc>
          <w:tcPr>
            <w:tcW w:w="0" w:type="auto"/>
            <w:tcBorders>
              <w:top w:val="nil"/>
              <w:left w:val="nil"/>
              <w:bottom w:val="single" w:sz="8" w:space="0" w:color="595959"/>
              <w:right w:val="single" w:sz="8" w:space="0" w:color="595959"/>
            </w:tcBorders>
            <w:shd w:val="clear" w:color="auto" w:fill="auto"/>
            <w:noWrap/>
            <w:vAlign w:val="center"/>
            <w:hideMark/>
          </w:tcPr>
          <w:p w14:paraId="6EAB0344"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31A9489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31</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46523FCA"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30</w:t>
            </w:r>
          </w:p>
        </w:tc>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5C66030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$4.154.416,00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508FB4F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341DED6D"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88,05</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7B2A40F1"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$ 4.976.806,36</w:t>
            </w:r>
          </w:p>
        </w:tc>
        <w:tc>
          <w:tcPr>
            <w:tcW w:w="0" w:type="auto"/>
            <w:tcBorders>
              <w:top w:val="nil"/>
              <w:left w:val="nil"/>
              <w:bottom w:val="single" w:sz="4" w:space="0" w:color="auto"/>
              <w:right w:val="single" w:sz="4" w:space="0" w:color="auto"/>
            </w:tcBorders>
            <w:shd w:val="clear" w:color="000000" w:fill="C0C0C0"/>
            <w:noWrap/>
            <w:vAlign w:val="center"/>
            <w:hideMark/>
          </w:tcPr>
          <w:p w14:paraId="1F0A4F4B"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$41.473,39</w:t>
            </w:r>
          </w:p>
        </w:tc>
      </w:tr>
      <w:tr w:rsidR="005237C7" w:rsidRPr="003F12B3" w14:paraId="29557DC4"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711E9140"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2016</w:t>
            </w:r>
          </w:p>
        </w:tc>
        <w:tc>
          <w:tcPr>
            <w:tcW w:w="0" w:type="auto"/>
            <w:tcBorders>
              <w:top w:val="nil"/>
              <w:left w:val="nil"/>
              <w:bottom w:val="single" w:sz="8" w:space="0" w:color="595959"/>
              <w:right w:val="single" w:sz="8" w:space="0" w:color="595959"/>
            </w:tcBorders>
            <w:shd w:val="clear" w:color="auto" w:fill="auto"/>
            <w:noWrap/>
            <w:vAlign w:val="center"/>
            <w:hideMark/>
          </w:tcPr>
          <w:p w14:paraId="3CB7350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w:t>
            </w:r>
          </w:p>
        </w:tc>
        <w:tc>
          <w:tcPr>
            <w:tcW w:w="0" w:type="auto"/>
            <w:tcBorders>
              <w:top w:val="nil"/>
              <w:left w:val="nil"/>
              <w:bottom w:val="single" w:sz="8" w:space="0" w:color="595959"/>
              <w:right w:val="single" w:sz="8" w:space="0" w:color="595959"/>
            </w:tcBorders>
            <w:shd w:val="clear" w:color="auto" w:fill="auto"/>
            <w:noWrap/>
            <w:vAlign w:val="center"/>
            <w:hideMark/>
          </w:tcPr>
          <w:p w14:paraId="5B79C287"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69289A5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2016</w:t>
            </w:r>
          </w:p>
        </w:tc>
        <w:tc>
          <w:tcPr>
            <w:tcW w:w="0" w:type="auto"/>
            <w:tcBorders>
              <w:top w:val="nil"/>
              <w:left w:val="nil"/>
              <w:bottom w:val="single" w:sz="8" w:space="0" w:color="595959"/>
              <w:right w:val="single" w:sz="8" w:space="0" w:color="595959"/>
            </w:tcBorders>
            <w:shd w:val="clear" w:color="auto" w:fill="auto"/>
            <w:noWrap/>
            <w:vAlign w:val="center"/>
            <w:hideMark/>
          </w:tcPr>
          <w:p w14:paraId="55B611F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w:t>
            </w:r>
          </w:p>
        </w:tc>
        <w:tc>
          <w:tcPr>
            <w:tcW w:w="0" w:type="auto"/>
            <w:tcBorders>
              <w:top w:val="nil"/>
              <w:left w:val="nil"/>
              <w:bottom w:val="single" w:sz="8" w:space="0" w:color="595959"/>
              <w:right w:val="single" w:sz="8" w:space="0" w:color="595959"/>
            </w:tcBorders>
            <w:shd w:val="clear" w:color="auto" w:fill="auto"/>
            <w:noWrap/>
            <w:vAlign w:val="center"/>
            <w:hideMark/>
          </w:tcPr>
          <w:p w14:paraId="44DCDF97"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29</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687A8509"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30</w:t>
            </w:r>
          </w:p>
        </w:tc>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3F4E9AA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$4.133.000,00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459030E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47B173F3"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88,05</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7DB9FD2D"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$ 4.951.150,94</w:t>
            </w:r>
          </w:p>
        </w:tc>
        <w:tc>
          <w:tcPr>
            <w:tcW w:w="0" w:type="auto"/>
            <w:tcBorders>
              <w:top w:val="nil"/>
              <w:left w:val="nil"/>
              <w:bottom w:val="single" w:sz="4" w:space="0" w:color="auto"/>
              <w:right w:val="single" w:sz="4" w:space="0" w:color="auto"/>
            </w:tcBorders>
            <w:shd w:val="clear" w:color="000000" w:fill="C0C0C0"/>
            <w:noWrap/>
            <w:vAlign w:val="center"/>
            <w:hideMark/>
          </w:tcPr>
          <w:p w14:paraId="6332A7A0"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$41.259,59</w:t>
            </w:r>
          </w:p>
        </w:tc>
      </w:tr>
      <w:tr w:rsidR="005237C7" w:rsidRPr="003F12B3" w14:paraId="124FA90C"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4FC69D79"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2016</w:t>
            </w:r>
          </w:p>
        </w:tc>
        <w:tc>
          <w:tcPr>
            <w:tcW w:w="0" w:type="auto"/>
            <w:tcBorders>
              <w:top w:val="nil"/>
              <w:left w:val="nil"/>
              <w:bottom w:val="single" w:sz="8" w:space="0" w:color="595959"/>
              <w:right w:val="single" w:sz="8" w:space="0" w:color="595959"/>
            </w:tcBorders>
            <w:shd w:val="clear" w:color="auto" w:fill="auto"/>
            <w:noWrap/>
            <w:vAlign w:val="center"/>
            <w:hideMark/>
          </w:tcPr>
          <w:p w14:paraId="1193F98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w:t>
            </w:r>
          </w:p>
        </w:tc>
        <w:tc>
          <w:tcPr>
            <w:tcW w:w="0" w:type="auto"/>
            <w:tcBorders>
              <w:top w:val="nil"/>
              <w:left w:val="nil"/>
              <w:bottom w:val="single" w:sz="8" w:space="0" w:color="595959"/>
              <w:right w:val="single" w:sz="8" w:space="0" w:color="595959"/>
            </w:tcBorders>
            <w:shd w:val="clear" w:color="auto" w:fill="auto"/>
            <w:noWrap/>
            <w:vAlign w:val="center"/>
            <w:hideMark/>
          </w:tcPr>
          <w:p w14:paraId="74D9AB2D"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5D88E172"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2016</w:t>
            </w:r>
          </w:p>
        </w:tc>
        <w:tc>
          <w:tcPr>
            <w:tcW w:w="0" w:type="auto"/>
            <w:tcBorders>
              <w:top w:val="nil"/>
              <w:left w:val="nil"/>
              <w:bottom w:val="single" w:sz="8" w:space="0" w:color="595959"/>
              <w:right w:val="single" w:sz="8" w:space="0" w:color="595959"/>
            </w:tcBorders>
            <w:shd w:val="clear" w:color="auto" w:fill="auto"/>
            <w:noWrap/>
            <w:vAlign w:val="center"/>
            <w:hideMark/>
          </w:tcPr>
          <w:p w14:paraId="673DB53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11</w:t>
            </w:r>
          </w:p>
        </w:tc>
        <w:tc>
          <w:tcPr>
            <w:tcW w:w="0" w:type="auto"/>
            <w:tcBorders>
              <w:top w:val="nil"/>
              <w:left w:val="nil"/>
              <w:bottom w:val="single" w:sz="8" w:space="0" w:color="595959"/>
              <w:right w:val="single" w:sz="8" w:space="0" w:color="595959"/>
            </w:tcBorders>
            <w:shd w:val="clear" w:color="auto" w:fill="auto"/>
            <w:noWrap/>
            <w:vAlign w:val="center"/>
            <w:hideMark/>
          </w:tcPr>
          <w:p w14:paraId="455EFBC4"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67ED6BC9"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270</w:t>
            </w:r>
          </w:p>
        </w:tc>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1A4CF934"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$4.331.000,00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16010B0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411185F4"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88,05</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584CBD20"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$ 5.188.346,17</w:t>
            </w:r>
          </w:p>
        </w:tc>
        <w:tc>
          <w:tcPr>
            <w:tcW w:w="0" w:type="auto"/>
            <w:tcBorders>
              <w:top w:val="nil"/>
              <w:left w:val="nil"/>
              <w:bottom w:val="single" w:sz="4" w:space="0" w:color="auto"/>
              <w:right w:val="single" w:sz="4" w:space="0" w:color="auto"/>
            </w:tcBorders>
            <w:shd w:val="clear" w:color="000000" w:fill="C0C0C0"/>
            <w:noWrap/>
            <w:vAlign w:val="center"/>
            <w:hideMark/>
          </w:tcPr>
          <w:p w14:paraId="13006C83"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$389.125,96</w:t>
            </w:r>
          </w:p>
        </w:tc>
      </w:tr>
      <w:tr w:rsidR="005237C7" w:rsidRPr="003F12B3" w14:paraId="4910569D"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1514E177"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2016</w:t>
            </w:r>
          </w:p>
        </w:tc>
        <w:tc>
          <w:tcPr>
            <w:tcW w:w="0" w:type="auto"/>
            <w:tcBorders>
              <w:top w:val="nil"/>
              <w:left w:val="nil"/>
              <w:bottom w:val="single" w:sz="8" w:space="0" w:color="595959"/>
              <w:right w:val="single" w:sz="8" w:space="0" w:color="595959"/>
            </w:tcBorders>
            <w:shd w:val="clear" w:color="auto" w:fill="auto"/>
            <w:noWrap/>
            <w:vAlign w:val="center"/>
            <w:hideMark/>
          </w:tcPr>
          <w:p w14:paraId="5D1A5D3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12</w:t>
            </w:r>
          </w:p>
        </w:tc>
        <w:tc>
          <w:tcPr>
            <w:tcW w:w="0" w:type="auto"/>
            <w:tcBorders>
              <w:top w:val="nil"/>
              <w:left w:val="nil"/>
              <w:bottom w:val="single" w:sz="8" w:space="0" w:color="595959"/>
              <w:right w:val="single" w:sz="8" w:space="0" w:color="595959"/>
            </w:tcBorders>
            <w:shd w:val="clear" w:color="auto" w:fill="auto"/>
            <w:noWrap/>
            <w:vAlign w:val="center"/>
            <w:hideMark/>
          </w:tcPr>
          <w:p w14:paraId="577799D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2254CAA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2016</w:t>
            </w:r>
          </w:p>
        </w:tc>
        <w:tc>
          <w:tcPr>
            <w:tcW w:w="0" w:type="auto"/>
            <w:tcBorders>
              <w:top w:val="nil"/>
              <w:left w:val="nil"/>
              <w:bottom w:val="single" w:sz="8" w:space="0" w:color="595959"/>
              <w:right w:val="single" w:sz="8" w:space="0" w:color="595959"/>
            </w:tcBorders>
            <w:shd w:val="clear" w:color="auto" w:fill="auto"/>
            <w:noWrap/>
            <w:vAlign w:val="center"/>
            <w:hideMark/>
          </w:tcPr>
          <w:p w14:paraId="29EF5FC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12</w:t>
            </w:r>
          </w:p>
        </w:tc>
        <w:tc>
          <w:tcPr>
            <w:tcW w:w="0" w:type="auto"/>
            <w:tcBorders>
              <w:top w:val="nil"/>
              <w:left w:val="nil"/>
              <w:bottom w:val="single" w:sz="8" w:space="0" w:color="595959"/>
              <w:right w:val="single" w:sz="8" w:space="0" w:color="595959"/>
            </w:tcBorders>
            <w:shd w:val="clear" w:color="auto" w:fill="auto"/>
            <w:noWrap/>
            <w:vAlign w:val="center"/>
            <w:hideMark/>
          </w:tcPr>
          <w:p w14:paraId="5F3B345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31</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7D537A31"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30</w:t>
            </w:r>
          </w:p>
        </w:tc>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0683976D"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$5.847.000,00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0154DA30"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2F430FA6"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88,05</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3ABC0D3A"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$ 7.004.447,02</w:t>
            </w:r>
          </w:p>
        </w:tc>
        <w:tc>
          <w:tcPr>
            <w:tcW w:w="0" w:type="auto"/>
            <w:tcBorders>
              <w:top w:val="nil"/>
              <w:left w:val="nil"/>
              <w:bottom w:val="single" w:sz="4" w:space="0" w:color="auto"/>
              <w:right w:val="single" w:sz="4" w:space="0" w:color="auto"/>
            </w:tcBorders>
            <w:shd w:val="clear" w:color="000000" w:fill="C0C0C0"/>
            <w:noWrap/>
            <w:vAlign w:val="center"/>
            <w:hideMark/>
          </w:tcPr>
          <w:p w14:paraId="5B5438B5"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$58.370,39</w:t>
            </w:r>
          </w:p>
        </w:tc>
      </w:tr>
      <w:tr w:rsidR="005237C7" w:rsidRPr="003F12B3" w14:paraId="0115BEB6"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12D79D3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2017</w:t>
            </w:r>
          </w:p>
        </w:tc>
        <w:tc>
          <w:tcPr>
            <w:tcW w:w="0" w:type="auto"/>
            <w:tcBorders>
              <w:top w:val="nil"/>
              <w:left w:val="nil"/>
              <w:bottom w:val="single" w:sz="8" w:space="0" w:color="595959"/>
              <w:right w:val="single" w:sz="8" w:space="0" w:color="595959"/>
            </w:tcBorders>
            <w:shd w:val="clear" w:color="auto" w:fill="auto"/>
            <w:noWrap/>
            <w:vAlign w:val="center"/>
            <w:hideMark/>
          </w:tcPr>
          <w:p w14:paraId="74B78BE4"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407E912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52937197"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2017</w:t>
            </w:r>
          </w:p>
        </w:tc>
        <w:tc>
          <w:tcPr>
            <w:tcW w:w="0" w:type="auto"/>
            <w:tcBorders>
              <w:top w:val="nil"/>
              <w:left w:val="nil"/>
              <w:bottom w:val="single" w:sz="8" w:space="0" w:color="595959"/>
              <w:right w:val="single" w:sz="8" w:space="0" w:color="595959"/>
            </w:tcBorders>
            <w:shd w:val="clear" w:color="auto" w:fill="auto"/>
            <w:noWrap/>
            <w:vAlign w:val="center"/>
            <w:hideMark/>
          </w:tcPr>
          <w:p w14:paraId="7D798152"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39633454"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31</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2DDB5900"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30</w:t>
            </w:r>
          </w:p>
        </w:tc>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52F230B6"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$4.438.250,00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30439C8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2CD965F3"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93,11</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2B28F2DF"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$ 5.027.887,55</w:t>
            </w:r>
          </w:p>
        </w:tc>
        <w:tc>
          <w:tcPr>
            <w:tcW w:w="0" w:type="auto"/>
            <w:tcBorders>
              <w:top w:val="nil"/>
              <w:left w:val="nil"/>
              <w:bottom w:val="single" w:sz="4" w:space="0" w:color="auto"/>
              <w:right w:val="single" w:sz="4" w:space="0" w:color="auto"/>
            </w:tcBorders>
            <w:shd w:val="clear" w:color="000000" w:fill="C0C0C0"/>
            <w:noWrap/>
            <w:vAlign w:val="center"/>
            <w:hideMark/>
          </w:tcPr>
          <w:p w14:paraId="5CFA1573"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$41.899,06</w:t>
            </w:r>
          </w:p>
        </w:tc>
      </w:tr>
      <w:tr w:rsidR="005237C7" w:rsidRPr="003F12B3" w14:paraId="2D4CC068"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3A420F1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2017</w:t>
            </w:r>
          </w:p>
        </w:tc>
        <w:tc>
          <w:tcPr>
            <w:tcW w:w="0" w:type="auto"/>
            <w:tcBorders>
              <w:top w:val="nil"/>
              <w:left w:val="nil"/>
              <w:bottom w:val="single" w:sz="8" w:space="0" w:color="595959"/>
              <w:right w:val="single" w:sz="8" w:space="0" w:color="595959"/>
            </w:tcBorders>
            <w:shd w:val="clear" w:color="auto" w:fill="auto"/>
            <w:noWrap/>
            <w:vAlign w:val="center"/>
            <w:hideMark/>
          </w:tcPr>
          <w:p w14:paraId="134A4120"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w:t>
            </w:r>
          </w:p>
        </w:tc>
        <w:tc>
          <w:tcPr>
            <w:tcW w:w="0" w:type="auto"/>
            <w:tcBorders>
              <w:top w:val="nil"/>
              <w:left w:val="nil"/>
              <w:bottom w:val="single" w:sz="8" w:space="0" w:color="595959"/>
              <w:right w:val="single" w:sz="8" w:space="0" w:color="595959"/>
            </w:tcBorders>
            <w:shd w:val="clear" w:color="auto" w:fill="auto"/>
            <w:noWrap/>
            <w:vAlign w:val="center"/>
            <w:hideMark/>
          </w:tcPr>
          <w:p w14:paraId="22B11E0D"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7FDA9FC0"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2017</w:t>
            </w:r>
          </w:p>
        </w:tc>
        <w:tc>
          <w:tcPr>
            <w:tcW w:w="0" w:type="auto"/>
            <w:tcBorders>
              <w:top w:val="nil"/>
              <w:left w:val="nil"/>
              <w:bottom w:val="single" w:sz="8" w:space="0" w:color="595959"/>
              <w:right w:val="single" w:sz="8" w:space="0" w:color="595959"/>
            </w:tcBorders>
            <w:shd w:val="clear" w:color="auto" w:fill="auto"/>
            <w:noWrap/>
            <w:vAlign w:val="center"/>
            <w:hideMark/>
          </w:tcPr>
          <w:p w14:paraId="012F9073"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5</w:t>
            </w:r>
          </w:p>
        </w:tc>
        <w:tc>
          <w:tcPr>
            <w:tcW w:w="0" w:type="auto"/>
            <w:tcBorders>
              <w:top w:val="nil"/>
              <w:left w:val="nil"/>
              <w:bottom w:val="single" w:sz="8" w:space="0" w:color="595959"/>
              <w:right w:val="single" w:sz="8" w:space="0" w:color="595959"/>
            </w:tcBorders>
            <w:shd w:val="clear" w:color="auto" w:fill="auto"/>
            <w:noWrap/>
            <w:vAlign w:val="center"/>
            <w:hideMark/>
          </w:tcPr>
          <w:p w14:paraId="18C53D7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31</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61D37563"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120</w:t>
            </w:r>
          </w:p>
        </w:tc>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084B520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$4.438.296,00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4C96F730"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5695D70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93,11</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4D68467F"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$ 5.027.939,66</w:t>
            </w:r>
          </w:p>
        </w:tc>
        <w:tc>
          <w:tcPr>
            <w:tcW w:w="0" w:type="auto"/>
            <w:tcBorders>
              <w:top w:val="nil"/>
              <w:left w:val="nil"/>
              <w:bottom w:val="single" w:sz="4" w:space="0" w:color="auto"/>
              <w:right w:val="single" w:sz="4" w:space="0" w:color="auto"/>
            </w:tcBorders>
            <w:shd w:val="clear" w:color="000000" w:fill="C0C0C0"/>
            <w:noWrap/>
            <w:vAlign w:val="center"/>
            <w:hideMark/>
          </w:tcPr>
          <w:p w14:paraId="34654D21"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$167.597,99</w:t>
            </w:r>
          </w:p>
        </w:tc>
      </w:tr>
      <w:tr w:rsidR="005237C7" w:rsidRPr="003F12B3" w14:paraId="349FCA2D"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747E325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2017</w:t>
            </w:r>
          </w:p>
        </w:tc>
        <w:tc>
          <w:tcPr>
            <w:tcW w:w="0" w:type="auto"/>
            <w:tcBorders>
              <w:top w:val="nil"/>
              <w:left w:val="nil"/>
              <w:bottom w:val="single" w:sz="8" w:space="0" w:color="595959"/>
              <w:right w:val="single" w:sz="8" w:space="0" w:color="595959"/>
            </w:tcBorders>
            <w:shd w:val="clear" w:color="auto" w:fill="auto"/>
            <w:noWrap/>
            <w:vAlign w:val="center"/>
            <w:hideMark/>
          </w:tcPr>
          <w:p w14:paraId="285D33C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6</w:t>
            </w:r>
          </w:p>
        </w:tc>
        <w:tc>
          <w:tcPr>
            <w:tcW w:w="0" w:type="auto"/>
            <w:tcBorders>
              <w:top w:val="nil"/>
              <w:left w:val="nil"/>
              <w:bottom w:val="single" w:sz="8" w:space="0" w:color="595959"/>
              <w:right w:val="single" w:sz="8" w:space="0" w:color="595959"/>
            </w:tcBorders>
            <w:shd w:val="clear" w:color="auto" w:fill="auto"/>
            <w:noWrap/>
            <w:vAlign w:val="center"/>
            <w:hideMark/>
          </w:tcPr>
          <w:p w14:paraId="1A9837E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5CA668B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2017</w:t>
            </w:r>
          </w:p>
        </w:tc>
        <w:tc>
          <w:tcPr>
            <w:tcW w:w="0" w:type="auto"/>
            <w:tcBorders>
              <w:top w:val="nil"/>
              <w:left w:val="nil"/>
              <w:bottom w:val="single" w:sz="8" w:space="0" w:color="595959"/>
              <w:right w:val="single" w:sz="8" w:space="0" w:color="595959"/>
            </w:tcBorders>
            <w:shd w:val="clear" w:color="auto" w:fill="auto"/>
            <w:noWrap/>
            <w:vAlign w:val="center"/>
            <w:hideMark/>
          </w:tcPr>
          <w:p w14:paraId="770D4592"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11</w:t>
            </w:r>
          </w:p>
        </w:tc>
        <w:tc>
          <w:tcPr>
            <w:tcW w:w="0" w:type="auto"/>
            <w:tcBorders>
              <w:top w:val="nil"/>
              <w:left w:val="nil"/>
              <w:bottom w:val="single" w:sz="8" w:space="0" w:color="595959"/>
              <w:right w:val="single" w:sz="8" w:space="0" w:color="595959"/>
            </w:tcBorders>
            <w:shd w:val="clear" w:color="auto" w:fill="auto"/>
            <w:noWrap/>
            <w:vAlign w:val="center"/>
            <w:hideMark/>
          </w:tcPr>
          <w:p w14:paraId="5332D83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609E9312"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180</w:t>
            </w:r>
          </w:p>
        </w:tc>
        <w:tc>
          <w:tcPr>
            <w:tcW w:w="0" w:type="auto"/>
            <w:tcBorders>
              <w:top w:val="nil"/>
              <w:left w:val="single" w:sz="8" w:space="0" w:color="595959"/>
              <w:bottom w:val="nil"/>
              <w:right w:val="single" w:sz="8" w:space="0" w:color="595959"/>
            </w:tcBorders>
            <w:shd w:val="clear" w:color="auto" w:fill="auto"/>
            <w:noWrap/>
            <w:vAlign w:val="center"/>
            <w:hideMark/>
          </w:tcPr>
          <w:p w14:paraId="3E7CFD7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$4.623.392,00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5C15B073"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471F1846"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93,11</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0EF30FDF"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$ 5.237.626,34</w:t>
            </w:r>
          </w:p>
        </w:tc>
        <w:tc>
          <w:tcPr>
            <w:tcW w:w="0" w:type="auto"/>
            <w:tcBorders>
              <w:top w:val="nil"/>
              <w:left w:val="nil"/>
              <w:bottom w:val="single" w:sz="4" w:space="0" w:color="auto"/>
              <w:right w:val="single" w:sz="4" w:space="0" w:color="auto"/>
            </w:tcBorders>
            <w:shd w:val="clear" w:color="000000" w:fill="C0C0C0"/>
            <w:noWrap/>
            <w:vAlign w:val="center"/>
            <w:hideMark/>
          </w:tcPr>
          <w:p w14:paraId="1DB49AB5"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$261.881,32</w:t>
            </w:r>
          </w:p>
        </w:tc>
      </w:tr>
      <w:tr w:rsidR="005237C7" w:rsidRPr="003F12B3" w14:paraId="522BAE61"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711BF19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2017</w:t>
            </w:r>
          </w:p>
        </w:tc>
        <w:tc>
          <w:tcPr>
            <w:tcW w:w="0" w:type="auto"/>
            <w:tcBorders>
              <w:top w:val="nil"/>
              <w:left w:val="nil"/>
              <w:bottom w:val="single" w:sz="8" w:space="0" w:color="595959"/>
              <w:right w:val="single" w:sz="8" w:space="0" w:color="595959"/>
            </w:tcBorders>
            <w:shd w:val="clear" w:color="auto" w:fill="auto"/>
            <w:noWrap/>
            <w:vAlign w:val="center"/>
            <w:hideMark/>
          </w:tcPr>
          <w:p w14:paraId="580F43F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12</w:t>
            </w:r>
          </w:p>
        </w:tc>
        <w:tc>
          <w:tcPr>
            <w:tcW w:w="0" w:type="auto"/>
            <w:tcBorders>
              <w:top w:val="nil"/>
              <w:left w:val="nil"/>
              <w:bottom w:val="single" w:sz="8" w:space="0" w:color="595959"/>
              <w:right w:val="single" w:sz="8" w:space="0" w:color="595959"/>
            </w:tcBorders>
            <w:shd w:val="clear" w:color="auto" w:fill="auto"/>
            <w:noWrap/>
            <w:vAlign w:val="center"/>
            <w:hideMark/>
          </w:tcPr>
          <w:p w14:paraId="5CAFDB3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61797717"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2017</w:t>
            </w:r>
          </w:p>
        </w:tc>
        <w:tc>
          <w:tcPr>
            <w:tcW w:w="0" w:type="auto"/>
            <w:tcBorders>
              <w:top w:val="nil"/>
              <w:left w:val="nil"/>
              <w:bottom w:val="single" w:sz="8" w:space="0" w:color="595959"/>
              <w:right w:val="single" w:sz="8" w:space="0" w:color="595959"/>
            </w:tcBorders>
            <w:shd w:val="clear" w:color="auto" w:fill="auto"/>
            <w:noWrap/>
            <w:vAlign w:val="center"/>
            <w:hideMark/>
          </w:tcPr>
          <w:p w14:paraId="0BDA8A5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12</w:t>
            </w:r>
          </w:p>
        </w:tc>
        <w:tc>
          <w:tcPr>
            <w:tcW w:w="0" w:type="auto"/>
            <w:tcBorders>
              <w:top w:val="nil"/>
              <w:left w:val="nil"/>
              <w:bottom w:val="single" w:sz="8" w:space="0" w:color="595959"/>
              <w:right w:val="single" w:sz="8" w:space="0" w:color="595959"/>
            </w:tcBorders>
            <w:shd w:val="clear" w:color="auto" w:fill="auto"/>
            <w:noWrap/>
            <w:vAlign w:val="center"/>
            <w:hideMark/>
          </w:tcPr>
          <w:p w14:paraId="59FA1567"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31</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6A13FC8A"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30</w:t>
            </w:r>
          </w:p>
        </w:tc>
        <w:tc>
          <w:tcPr>
            <w:tcW w:w="0" w:type="auto"/>
            <w:tcBorders>
              <w:top w:val="single" w:sz="8" w:space="0" w:color="595959"/>
              <w:left w:val="single" w:sz="8" w:space="0" w:color="595959"/>
              <w:bottom w:val="nil"/>
              <w:right w:val="single" w:sz="8" w:space="0" w:color="595959"/>
            </w:tcBorders>
            <w:shd w:val="clear" w:color="auto" w:fill="auto"/>
            <w:noWrap/>
            <w:vAlign w:val="center"/>
            <w:hideMark/>
          </w:tcPr>
          <w:p w14:paraId="1BCC181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$6.190.208,00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7FC52203"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48B6D05D"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93,11</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2864629E"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$ 7.012.599,50</w:t>
            </w:r>
          </w:p>
        </w:tc>
        <w:tc>
          <w:tcPr>
            <w:tcW w:w="0" w:type="auto"/>
            <w:tcBorders>
              <w:top w:val="nil"/>
              <w:left w:val="nil"/>
              <w:bottom w:val="single" w:sz="4" w:space="0" w:color="auto"/>
              <w:right w:val="single" w:sz="4" w:space="0" w:color="auto"/>
            </w:tcBorders>
            <w:shd w:val="clear" w:color="000000" w:fill="C0C0C0"/>
            <w:noWrap/>
            <w:vAlign w:val="center"/>
            <w:hideMark/>
          </w:tcPr>
          <w:p w14:paraId="2E281147"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$58.438,33</w:t>
            </w:r>
          </w:p>
        </w:tc>
      </w:tr>
      <w:tr w:rsidR="005237C7" w:rsidRPr="003F12B3" w14:paraId="387FD25F"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70CD940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2018</w:t>
            </w:r>
          </w:p>
        </w:tc>
        <w:tc>
          <w:tcPr>
            <w:tcW w:w="0" w:type="auto"/>
            <w:tcBorders>
              <w:top w:val="nil"/>
              <w:left w:val="nil"/>
              <w:bottom w:val="single" w:sz="8" w:space="0" w:color="595959"/>
              <w:right w:val="single" w:sz="8" w:space="0" w:color="595959"/>
            </w:tcBorders>
            <w:shd w:val="clear" w:color="auto" w:fill="auto"/>
            <w:noWrap/>
            <w:vAlign w:val="center"/>
            <w:hideMark/>
          </w:tcPr>
          <w:p w14:paraId="19B5CE9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6EC3CAF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684EBB46"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2018</w:t>
            </w:r>
          </w:p>
        </w:tc>
        <w:tc>
          <w:tcPr>
            <w:tcW w:w="0" w:type="auto"/>
            <w:tcBorders>
              <w:top w:val="nil"/>
              <w:left w:val="nil"/>
              <w:bottom w:val="single" w:sz="8" w:space="0" w:color="595959"/>
              <w:right w:val="single" w:sz="8" w:space="0" w:color="595959"/>
            </w:tcBorders>
            <w:shd w:val="clear" w:color="auto" w:fill="auto"/>
            <w:noWrap/>
            <w:vAlign w:val="center"/>
            <w:hideMark/>
          </w:tcPr>
          <w:p w14:paraId="2F73605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w:t>
            </w:r>
          </w:p>
        </w:tc>
        <w:tc>
          <w:tcPr>
            <w:tcW w:w="0" w:type="auto"/>
            <w:tcBorders>
              <w:top w:val="nil"/>
              <w:left w:val="nil"/>
              <w:bottom w:val="single" w:sz="8" w:space="0" w:color="595959"/>
              <w:right w:val="single" w:sz="8" w:space="0" w:color="595959"/>
            </w:tcBorders>
            <w:shd w:val="clear" w:color="auto" w:fill="auto"/>
            <w:noWrap/>
            <w:vAlign w:val="center"/>
            <w:hideMark/>
          </w:tcPr>
          <w:p w14:paraId="7843E9B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28</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606A9C00"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60</w:t>
            </w:r>
          </w:p>
        </w:tc>
        <w:tc>
          <w:tcPr>
            <w:tcW w:w="0" w:type="auto"/>
            <w:tcBorders>
              <w:top w:val="single" w:sz="8" w:space="0" w:color="595959"/>
              <w:left w:val="single" w:sz="8" w:space="0" w:color="595959"/>
              <w:bottom w:val="nil"/>
              <w:right w:val="single" w:sz="8" w:space="0" w:color="595959"/>
            </w:tcBorders>
            <w:shd w:val="clear" w:color="auto" w:fill="auto"/>
            <w:noWrap/>
            <w:vAlign w:val="center"/>
            <w:hideMark/>
          </w:tcPr>
          <w:p w14:paraId="74EF899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$4.693.892,00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247E1450"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13DE0C3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96,92</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48877AF0"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$ 5.108.457,78</w:t>
            </w:r>
          </w:p>
        </w:tc>
        <w:tc>
          <w:tcPr>
            <w:tcW w:w="0" w:type="auto"/>
            <w:tcBorders>
              <w:top w:val="nil"/>
              <w:left w:val="nil"/>
              <w:bottom w:val="single" w:sz="4" w:space="0" w:color="auto"/>
              <w:right w:val="single" w:sz="4" w:space="0" w:color="auto"/>
            </w:tcBorders>
            <w:shd w:val="clear" w:color="000000" w:fill="C0C0C0"/>
            <w:noWrap/>
            <w:vAlign w:val="center"/>
            <w:hideMark/>
          </w:tcPr>
          <w:p w14:paraId="108424AE"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$85.140,96</w:t>
            </w:r>
          </w:p>
        </w:tc>
      </w:tr>
      <w:tr w:rsidR="005237C7" w:rsidRPr="003F12B3" w14:paraId="2AFBE0FE"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1AB651F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2018</w:t>
            </w:r>
          </w:p>
        </w:tc>
        <w:tc>
          <w:tcPr>
            <w:tcW w:w="0" w:type="auto"/>
            <w:tcBorders>
              <w:top w:val="nil"/>
              <w:left w:val="nil"/>
              <w:bottom w:val="single" w:sz="8" w:space="0" w:color="595959"/>
              <w:right w:val="single" w:sz="8" w:space="0" w:color="595959"/>
            </w:tcBorders>
            <w:shd w:val="clear" w:color="auto" w:fill="auto"/>
            <w:noWrap/>
            <w:vAlign w:val="center"/>
            <w:hideMark/>
          </w:tcPr>
          <w:p w14:paraId="5F734732"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w:t>
            </w:r>
          </w:p>
        </w:tc>
        <w:tc>
          <w:tcPr>
            <w:tcW w:w="0" w:type="auto"/>
            <w:tcBorders>
              <w:top w:val="nil"/>
              <w:left w:val="nil"/>
              <w:bottom w:val="single" w:sz="8" w:space="0" w:color="595959"/>
              <w:right w:val="single" w:sz="8" w:space="0" w:color="595959"/>
            </w:tcBorders>
            <w:shd w:val="clear" w:color="auto" w:fill="auto"/>
            <w:noWrap/>
            <w:vAlign w:val="center"/>
            <w:hideMark/>
          </w:tcPr>
          <w:p w14:paraId="647F3A87"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7FF5466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2018</w:t>
            </w:r>
          </w:p>
        </w:tc>
        <w:tc>
          <w:tcPr>
            <w:tcW w:w="0" w:type="auto"/>
            <w:tcBorders>
              <w:top w:val="nil"/>
              <w:left w:val="nil"/>
              <w:bottom w:val="single" w:sz="8" w:space="0" w:color="595959"/>
              <w:right w:val="single" w:sz="8" w:space="0" w:color="595959"/>
            </w:tcBorders>
            <w:shd w:val="clear" w:color="auto" w:fill="auto"/>
            <w:noWrap/>
            <w:vAlign w:val="center"/>
            <w:hideMark/>
          </w:tcPr>
          <w:p w14:paraId="7F9BA753"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6</w:t>
            </w:r>
          </w:p>
        </w:tc>
        <w:tc>
          <w:tcPr>
            <w:tcW w:w="0" w:type="auto"/>
            <w:tcBorders>
              <w:top w:val="nil"/>
              <w:left w:val="nil"/>
              <w:bottom w:val="single" w:sz="8" w:space="0" w:color="595959"/>
              <w:right w:val="single" w:sz="8" w:space="0" w:color="595959"/>
            </w:tcBorders>
            <w:shd w:val="clear" w:color="auto" w:fill="auto"/>
            <w:noWrap/>
            <w:vAlign w:val="center"/>
            <w:hideMark/>
          </w:tcPr>
          <w:p w14:paraId="116F125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6D205352"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120</w:t>
            </w:r>
          </w:p>
        </w:tc>
        <w:tc>
          <w:tcPr>
            <w:tcW w:w="0" w:type="auto"/>
            <w:tcBorders>
              <w:top w:val="single" w:sz="8" w:space="0" w:color="595959"/>
              <w:left w:val="single" w:sz="8" w:space="0" w:color="595959"/>
              <w:bottom w:val="nil"/>
              <w:right w:val="single" w:sz="8" w:space="0" w:color="595959"/>
            </w:tcBorders>
            <w:shd w:val="clear" w:color="auto" w:fill="auto"/>
            <w:noWrap/>
            <w:vAlign w:val="center"/>
            <w:hideMark/>
          </w:tcPr>
          <w:p w14:paraId="0C29735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$4.858.723,00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2D39AE16"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18D85CA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96,92</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3F676AA1"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$ 5.287.846,70</w:t>
            </w:r>
          </w:p>
        </w:tc>
        <w:tc>
          <w:tcPr>
            <w:tcW w:w="0" w:type="auto"/>
            <w:tcBorders>
              <w:top w:val="nil"/>
              <w:left w:val="nil"/>
              <w:bottom w:val="single" w:sz="4" w:space="0" w:color="auto"/>
              <w:right w:val="single" w:sz="4" w:space="0" w:color="auto"/>
            </w:tcBorders>
            <w:shd w:val="clear" w:color="000000" w:fill="C0C0C0"/>
            <w:noWrap/>
            <w:vAlign w:val="center"/>
            <w:hideMark/>
          </w:tcPr>
          <w:p w14:paraId="7D7274E8"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$176.261,56</w:t>
            </w:r>
          </w:p>
        </w:tc>
      </w:tr>
      <w:tr w:rsidR="005237C7" w:rsidRPr="003F12B3" w14:paraId="375C072C"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1BF33BB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2018</w:t>
            </w:r>
          </w:p>
        </w:tc>
        <w:tc>
          <w:tcPr>
            <w:tcW w:w="0" w:type="auto"/>
            <w:tcBorders>
              <w:top w:val="nil"/>
              <w:left w:val="nil"/>
              <w:bottom w:val="single" w:sz="8" w:space="0" w:color="595959"/>
              <w:right w:val="single" w:sz="8" w:space="0" w:color="595959"/>
            </w:tcBorders>
            <w:shd w:val="clear" w:color="auto" w:fill="auto"/>
            <w:noWrap/>
            <w:vAlign w:val="center"/>
            <w:hideMark/>
          </w:tcPr>
          <w:p w14:paraId="5D472509"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7</w:t>
            </w:r>
          </w:p>
        </w:tc>
        <w:tc>
          <w:tcPr>
            <w:tcW w:w="0" w:type="auto"/>
            <w:tcBorders>
              <w:top w:val="nil"/>
              <w:left w:val="nil"/>
              <w:bottom w:val="single" w:sz="8" w:space="0" w:color="595959"/>
              <w:right w:val="single" w:sz="8" w:space="0" w:color="595959"/>
            </w:tcBorders>
            <w:shd w:val="clear" w:color="auto" w:fill="auto"/>
            <w:noWrap/>
            <w:vAlign w:val="center"/>
            <w:hideMark/>
          </w:tcPr>
          <w:p w14:paraId="0D64BBA4"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6C7F2F3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2018</w:t>
            </w:r>
          </w:p>
        </w:tc>
        <w:tc>
          <w:tcPr>
            <w:tcW w:w="0" w:type="auto"/>
            <w:tcBorders>
              <w:top w:val="nil"/>
              <w:left w:val="nil"/>
              <w:bottom w:val="single" w:sz="8" w:space="0" w:color="595959"/>
              <w:right w:val="single" w:sz="8" w:space="0" w:color="595959"/>
            </w:tcBorders>
            <w:shd w:val="clear" w:color="auto" w:fill="auto"/>
            <w:noWrap/>
            <w:vAlign w:val="center"/>
            <w:hideMark/>
          </w:tcPr>
          <w:p w14:paraId="6643F486"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7</w:t>
            </w:r>
          </w:p>
        </w:tc>
        <w:tc>
          <w:tcPr>
            <w:tcW w:w="0" w:type="auto"/>
            <w:tcBorders>
              <w:top w:val="nil"/>
              <w:left w:val="nil"/>
              <w:bottom w:val="single" w:sz="8" w:space="0" w:color="595959"/>
              <w:right w:val="single" w:sz="8" w:space="0" w:color="595959"/>
            </w:tcBorders>
            <w:shd w:val="clear" w:color="auto" w:fill="auto"/>
            <w:noWrap/>
            <w:vAlign w:val="center"/>
            <w:hideMark/>
          </w:tcPr>
          <w:p w14:paraId="5808AFE4"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31</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6050974A"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30</w:t>
            </w:r>
          </w:p>
        </w:tc>
        <w:tc>
          <w:tcPr>
            <w:tcW w:w="0" w:type="auto"/>
            <w:tcBorders>
              <w:top w:val="single" w:sz="8" w:space="0" w:color="595959"/>
              <w:left w:val="single" w:sz="8" w:space="0" w:color="595959"/>
              <w:bottom w:val="nil"/>
              <w:right w:val="single" w:sz="8" w:space="0" w:color="595959"/>
            </w:tcBorders>
            <w:shd w:val="clear" w:color="auto" w:fill="auto"/>
            <w:noWrap/>
            <w:vAlign w:val="center"/>
            <w:hideMark/>
          </w:tcPr>
          <w:p w14:paraId="0EC8ED7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$4.858.724,00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4D49CFA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23B138E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96,92</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60E1B975"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$ 5.287.847,79</w:t>
            </w:r>
          </w:p>
        </w:tc>
        <w:tc>
          <w:tcPr>
            <w:tcW w:w="0" w:type="auto"/>
            <w:tcBorders>
              <w:top w:val="nil"/>
              <w:left w:val="nil"/>
              <w:bottom w:val="single" w:sz="4" w:space="0" w:color="auto"/>
              <w:right w:val="single" w:sz="4" w:space="0" w:color="auto"/>
            </w:tcBorders>
            <w:shd w:val="clear" w:color="000000" w:fill="C0C0C0"/>
            <w:noWrap/>
            <w:vAlign w:val="center"/>
            <w:hideMark/>
          </w:tcPr>
          <w:p w14:paraId="4E94A3C8"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$44.065,40</w:t>
            </w:r>
          </w:p>
        </w:tc>
      </w:tr>
      <w:tr w:rsidR="005237C7" w:rsidRPr="003F12B3" w14:paraId="37A8A7DF"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608C02D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2018</w:t>
            </w:r>
          </w:p>
        </w:tc>
        <w:tc>
          <w:tcPr>
            <w:tcW w:w="0" w:type="auto"/>
            <w:tcBorders>
              <w:top w:val="nil"/>
              <w:left w:val="nil"/>
              <w:bottom w:val="single" w:sz="8" w:space="0" w:color="595959"/>
              <w:right w:val="single" w:sz="8" w:space="0" w:color="595959"/>
            </w:tcBorders>
            <w:shd w:val="clear" w:color="auto" w:fill="auto"/>
            <w:noWrap/>
            <w:vAlign w:val="center"/>
            <w:hideMark/>
          </w:tcPr>
          <w:p w14:paraId="7654F1F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8</w:t>
            </w:r>
          </w:p>
        </w:tc>
        <w:tc>
          <w:tcPr>
            <w:tcW w:w="0" w:type="auto"/>
            <w:tcBorders>
              <w:top w:val="nil"/>
              <w:left w:val="nil"/>
              <w:bottom w:val="single" w:sz="8" w:space="0" w:color="595959"/>
              <w:right w:val="single" w:sz="8" w:space="0" w:color="595959"/>
            </w:tcBorders>
            <w:shd w:val="clear" w:color="auto" w:fill="auto"/>
            <w:noWrap/>
            <w:vAlign w:val="center"/>
            <w:hideMark/>
          </w:tcPr>
          <w:p w14:paraId="33D3ECC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64301404"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2018</w:t>
            </w:r>
          </w:p>
        </w:tc>
        <w:tc>
          <w:tcPr>
            <w:tcW w:w="0" w:type="auto"/>
            <w:tcBorders>
              <w:top w:val="nil"/>
              <w:left w:val="nil"/>
              <w:bottom w:val="single" w:sz="8" w:space="0" w:color="595959"/>
              <w:right w:val="single" w:sz="8" w:space="0" w:color="595959"/>
            </w:tcBorders>
            <w:shd w:val="clear" w:color="auto" w:fill="auto"/>
            <w:noWrap/>
            <w:vAlign w:val="center"/>
            <w:hideMark/>
          </w:tcPr>
          <w:p w14:paraId="237CC95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11</w:t>
            </w:r>
          </w:p>
        </w:tc>
        <w:tc>
          <w:tcPr>
            <w:tcW w:w="0" w:type="auto"/>
            <w:tcBorders>
              <w:top w:val="nil"/>
              <w:left w:val="nil"/>
              <w:bottom w:val="single" w:sz="8" w:space="0" w:color="595959"/>
              <w:right w:val="single" w:sz="8" w:space="0" w:color="595959"/>
            </w:tcBorders>
            <w:shd w:val="clear" w:color="auto" w:fill="auto"/>
            <w:noWrap/>
            <w:vAlign w:val="center"/>
            <w:hideMark/>
          </w:tcPr>
          <w:p w14:paraId="05454AC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4E518569"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120</w:t>
            </w:r>
          </w:p>
        </w:tc>
        <w:tc>
          <w:tcPr>
            <w:tcW w:w="0" w:type="auto"/>
            <w:tcBorders>
              <w:top w:val="single" w:sz="8" w:space="0" w:color="595959"/>
              <w:left w:val="single" w:sz="8" w:space="0" w:color="595959"/>
              <w:bottom w:val="nil"/>
              <w:right w:val="single" w:sz="8" w:space="0" w:color="595959"/>
            </w:tcBorders>
            <w:shd w:val="clear" w:color="auto" w:fill="auto"/>
            <w:noWrap/>
            <w:vAlign w:val="center"/>
            <w:hideMark/>
          </w:tcPr>
          <w:p w14:paraId="2877E8E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$4.858.723,00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1B2FDFD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16ABB5E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96,92</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546DC3CB"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$ 5.287.846,70</w:t>
            </w:r>
          </w:p>
        </w:tc>
        <w:tc>
          <w:tcPr>
            <w:tcW w:w="0" w:type="auto"/>
            <w:tcBorders>
              <w:top w:val="nil"/>
              <w:left w:val="nil"/>
              <w:bottom w:val="single" w:sz="4" w:space="0" w:color="auto"/>
              <w:right w:val="single" w:sz="4" w:space="0" w:color="auto"/>
            </w:tcBorders>
            <w:shd w:val="clear" w:color="000000" w:fill="C0C0C0"/>
            <w:noWrap/>
            <w:vAlign w:val="center"/>
            <w:hideMark/>
          </w:tcPr>
          <w:p w14:paraId="11FD2607"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$176.261,56</w:t>
            </w:r>
          </w:p>
        </w:tc>
      </w:tr>
      <w:tr w:rsidR="005237C7" w:rsidRPr="003F12B3" w14:paraId="65EA4836"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5C3CDAD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2018</w:t>
            </w:r>
          </w:p>
        </w:tc>
        <w:tc>
          <w:tcPr>
            <w:tcW w:w="0" w:type="auto"/>
            <w:tcBorders>
              <w:top w:val="nil"/>
              <w:left w:val="nil"/>
              <w:bottom w:val="single" w:sz="8" w:space="0" w:color="595959"/>
              <w:right w:val="single" w:sz="8" w:space="0" w:color="595959"/>
            </w:tcBorders>
            <w:shd w:val="clear" w:color="auto" w:fill="auto"/>
            <w:noWrap/>
            <w:vAlign w:val="center"/>
            <w:hideMark/>
          </w:tcPr>
          <w:p w14:paraId="25A5741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12</w:t>
            </w:r>
          </w:p>
        </w:tc>
        <w:tc>
          <w:tcPr>
            <w:tcW w:w="0" w:type="auto"/>
            <w:tcBorders>
              <w:top w:val="nil"/>
              <w:left w:val="nil"/>
              <w:bottom w:val="single" w:sz="8" w:space="0" w:color="595959"/>
              <w:right w:val="single" w:sz="8" w:space="0" w:color="595959"/>
            </w:tcBorders>
            <w:shd w:val="clear" w:color="auto" w:fill="auto"/>
            <w:noWrap/>
            <w:vAlign w:val="center"/>
            <w:hideMark/>
          </w:tcPr>
          <w:p w14:paraId="5762FFA7"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0BF68216"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2018</w:t>
            </w:r>
          </w:p>
        </w:tc>
        <w:tc>
          <w:tcPr>
            <w:tcW w:w="0" w:type="auto"/>
            <w:tcBorders>
              <w:top w:val="nil"/>
              <w:left w:val="nil"/>
              <w:bottom w:val="single" w:sz="8" w:space="0" w:color="595959"/>
              <w:right w:val="single" w:sz="8" w:space="0" w:color="595959"/>
            </w:tcBorders>
            <w:shd w:val="clear" w:color="auto" w:fill="auto"/>
            <w:noWrap/>
            <w:vAlign w:val="center"/>
            <w:hideMark/>
          </w:tcPr>
          <w:p w14:paraId="0AE9465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12</w:t>
            </w:r>
          </w:p>
        </w:tc>
        <w:tc>
          <w:tcPr>
            <w:tcW w:w="0" w:type="auto"/>
            <w:tcBorders>
              <w:top w:val="nil"/>
              <w:left w:val="nil"/>
              <w:bottom w:val="single" w:sz="8" w:space="0" w:color="595959"/>
              <w:right w:val="single" w:sz="8" w:space="0" w:color="595959"/>
            </w:tcBorders>
            <w:shd w:val="clear" w:color="auto" w:fill="auto"/>
            <w:noWrap/>
            <w:vAlign w:val="center"/>
            <w:hideMark/>
          </w:tcPr>
          <w:p w14:paraId="323CEC06"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31</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66376949"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30</w:t>
            </w:r>
          </w:p>
        </w:tc>
        <w:tc>
          <w:tcPr>
            <w:tcW w:w="0" w:type="auto"/>
            <w:tcBorders>
              <w:top w:val="single" w:sz="8" w:space="0" w:color="595959"/>
              <w:left w:val="single" w:sz="8" w:space="0" w:color="595959"/>
              <w:bottom w:val="nil"/>
              <w:right w:val="single" w:sz="8" w:space="0" w:color="595959"/>
            </w:tcBorders>
            <w:shd w:val="clear" w:color="auto" w:fill="auto"/>
            <w:noWrap/>
            <w:vAlign w:val="center"/>
            <w:hideMark/>
          </w:tcPr>
          <w:p w14:paraId="76CEFDD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$6.989.476,00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7DEC352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69BF3D14"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96,92</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68971F79"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$ 7.606.788,37</w:t>
            </w:r>
          </w:p>
        </w:tc>
        <w:tc>
          <w:tcPr>
            <w:tcW w:w="0" w:type="auto"/>
            <w:tcBorders>
              <w:top w:val="nil"/>
              <w:left w:val="nil"/>
              <w:bottom w:val="single" w:sz="4" w:space="0" w:color="auto"/>
              <w:right w:val="single" w:sz="4" w:space="0" w:color="auto"/>
            </w:tcBorders>
            <w:shd w:val="clear" w:color="000000" w:fill="C0C0C0"/>
            <w:noWrap/>
            <w:vAlign w:val="center"/>
            <w:hideMark/>
          </w:tcPr>
          <w:p w14:paraId="089F64CA"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$63.389,90</w:t>
            </w:r>
          </w:p>
        </w:tc>
      </w:tr>
      <w:tr w:rsidR="005237C7" w:rsidRPr="003F12B3" w14:paraId="64C1AE55"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67E12D9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2019</w:t>
            </w:r>
          </w:p>
        </w:tc>
        <w:tc>
          <w:tcPr>
            <w:tcW w:w="0" w:type="auto"/>
            <w:tcBorders>
              <w:top w:val="nil"/>
              <w:left w:val="nil"/>
              <w:bottom w:val="single" w:sz="8" w:space="0" w:color="595959"/>
              <w:right w:val="single" w:sz="8" w:space="0" w:color="595959"/>
            </w:tcBorders>
            <w:shd w:val="clear" w:color="auto" w:fill="auto"/>
            <w:noWrap/>
            <w:vAlign w:val="center"/>
            <w:hideMark/>
          </w:tcPr>
          <w:p w14:paraId="449FAC63"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3CA52F53"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2815696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2019</w:t>
            </w:r>
          </w:p>
        </w:tc>
        <w:tc>
          <w:tcPr>
            <w:tcW w:w="0" w:type="auto"/>
            <w:tcBorders>
              <w:top w:val="nil"/>
              <w:left w:val="nil"/>
              <w:bottom w:val="single" w:sz="8" w:space="0" w:color="595959"/>
              <w:right w:val="single" w:sz="8" w:space="0" w:color="595959"/>
            </w:tcBorders>
            <w:shd w:val="clear" w:color="auto" w:fill="auto"/>
            <w:noWrap/>
            <w:vAlign w:val="center"/>
            <w:hideMark/>
          </w:tcPr>
          <w:p w14:paraId="587A787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w:t>
            </w:r>
          </w:p>
        </w:tc>
        <w:tc>
          <w:tcPr>
            <w:tcW w:w="0" w:type="auto"/>
            <w:tcBorders>
              <w:top w:val="nil"/>
              <w:left w:val="nil"/>
              <w:bottom w:val="single" w:sz="8" w:space="0" w:color="595959"/>
              <w:right w:val="single" w:sz="8" w:space="0" w:color="595959"/>
            </w:tcBorders>
            <w:shd w:val="clear" w:color="auto" w:fill="auto"/>
            <w:noWrap/>
            <w:vAlign w:val="center"/>
            <w:hideMark/>
          </w:tcPr>
          <w:p w14:paraId="6D6CC027"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28</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00147E39"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60</w:t>
            </w:r>
          </w:p>
        </w:tc>
        <w:tc>
          <w:tcPr>
            <w:tcW w:w="0" w:type="auto"/>
            <w:tcBorders>
              <w:top w:val="single" w:sz="8" w:space="0" w:color="595959"/>
              <w:left w:val="single" w:sz="8" w:space="0" w:color="595959"/>
              <w:bottom w:val="nil"/>
              <w:right w:val="single" w:sz="8" w:space="0" w:color="595959"/>
            </w:tcBorders>
            <w:shd w:val="clear" w:color="auto" w:fill="auto"/>
            <w:noWrap/>
            <w:vAlign w:val="center"/>
            <w:hideMark/>
          </w:tcPr>
          <w:p w14:paraId="2D3B137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$4.909.764,00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4E66B65D"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556EF81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100,00</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1D311A59"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$ 5.178.819,07</w:t>
            </w:r>
          </w:p>
        </w:tc>
        <w:tc>
          <w:tcPr>
            <w:tcW w:w="0" w:type="auto"/>
            <w:tcBorders>
              <w:top w:val="nil"/>
              <w:left w:val="nil"/>
              <w:bottom w:val="single" w:sz="4" w:space="0" w:color="auto"/>
              <w:right w:val="single" w:sz="4" w:space="0" w:color="auto"/>
            </w:tcBorders>
            <w:shd w:val="clear" w:color="000000" w:fill="C0C0C0"/>
            <w:noWrap/>
            <w:vAlign w:val="center"/>
            <w:hideMark/>
          </w:tcPr>
          <w:p w14:paraId="7FCC8971"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$86.313,65</w:t>
            </w:r>
          </w:p>
        </w:tc>
      </w:tr>
      <w:tr w:rsidR="005237C7" w:rsidRPr="003F12B3" w14:paraId="13DF3C09"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7549DD80"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2019</w:t>
            </w:r>
          </w:p>
        </w:tc>
        <w:tc>
          <w:tcPr>
            <w:tcW w:w="0" w:type="auto"/>
            <w:tcBorders>
              <w:top w:val="nil"/>
              <w:left w:val="nil"/>
              <w:bottom w:val="single" w:sz="8" w:space="0" w:color="595959"/>
              <w:right w:val="single" w:sz="8" w:space="0" w:color="595959"/>
            </w:tcBorders>
            <w:shd w:val="clear" w:color="auto" w:fill="auto"/>
            <w:noWrap/>
            <w:vAlign w:val="center"/>
            <w:hideMark/>
          </w:tcPr>
          <w:p w14:paraId="2DC3638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w:t>
            </w:r>
          </w:p>
        </w:tc>
        <w:tc>
          <w:tcPr>
            <w:tcW w:w="0" w:type="auto"/>
            <w:tcBorders>
              <w:top w:val="nil"/>
              <w:left w:val="nil"/>
              <w:bottom w:val="single" w:sz="8" w:space="0" w:color="595959"/>
              <w:right w:val="single" w:sz="8" w:space="0" w:color="595959"/>
            </w:tcBorders>
            <w:shd w:val="clear" w:color="auto" w:fill="auto"/>
            <w:noWrap/>
            <w:vAlign w:val="center"/>
            <w:hideMark/>
          </w:tcPr>
          <w:p w14:paraId="3BCEC900"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0701E85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2019</w:t>
            </w:r>
          </w:p>
        </w:tc>
        <w:tc>
          <w:tcPr>
            <w:tcW w:w="0" w:type="auto"/>
            <w:tcBorders>
              <w:top w:val="nil"/>
              <w:left w:val="nil"/>
              <w:bottom w:val="single" w:sz="8" w:space="0" w:color="595959"/>
              <w:right w:val="single" w:sz="8" w:space="0" w:color="595959"/>
            </w:tcBorders>
            <w:shd w:val="clear" w:color="auto" w:fill="auto"/>
            <w:noWrap/>
            <w:vAlign w:val="center"/>
            <w:hideMark/>
          </w:tcPr>
          <w:p w14:paraId="6F3BBF5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w:t>
            </w:r>
          </w:p>
        </w:tc>
        <w:tc>
          <w:tcPr>
            <w:tcW w:w="0" w:type="auto"/>
            <w:tcBorders>
              <w:top w:val="nil"/>
              <w:left w:val="nil"/>
              <w:bottom w:val="single" w:sz="8" w:space="0" w:color="595959"/>
              <w:right w:val="single" w:sz="8" w:space="0" w:color="595959"/>
            </w:tcBorders>
            <w:shd w:val="clear" w:color="auto" w:fill="auto"/>
            <w:noWrap/>
            <w:vAlign w:val="center"/>
            <w:hideMark/>
          </w:tcPr>
          <w:p w14:paraId="6228C6C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515F578D"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60</w:t>
            </w:r>
          </w:p>
        </w:tc>
        <w:tc>
          <w:tcPr>
            <w:tcW w:w="0" w:type="auto"/>
            <w:tcBorders>
              <w:top w:val="single" w:sz="8" w:space="0" w:color="595959"/>
              <w:left w:val="single" w:sz="8" w:space="0" w:color="595959"/>
              <w:bottom w:val="nil"/>
              <w:right w:val="single" w:sz="8" w:space="0" w:color="595959"/>
            </w:tcBorders>
            <w:shd w:val="clear" w:color="auto" w:fill="auto"/>
            <w:noWrap/>
            <w:vAlign w:val="center"/>
            <w:hideMark/>
          </w:tcPr>
          <w:p w14:paraId="51AE9516"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$4.909.765,00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319A572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090ECEDD"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100,00</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18229748"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$ 5.178.820,12</w:t>
            </w:r>
          </w:p>
        </w:tc>
        <w:tc>
          <w:tcPr>
            <w:tcW w:w="0" w:type="auto"/>
            <w:tcBorders>
              <w:top w:val="nil"/>
              <w:left w:val="nil"/>
              <w:bottom w:val="single" w:sz="4" w:space="0" w:color="auto"/>
              <w:right w:val="single" w:sz="4" w:space="0" w:color="auto"/>
            </w:tcBorders>
            <w:shd w:val="clear" w:color="000000" w:fill="C0C0C0"/>
            <w:noWrap/>
            <w:vAlign w:val="center"/>
            <w:hideMark/>
          </w:tcPr>
          <w:p w14:paraId="021251F8"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$86.313,67</w:t>
            </w:r>
          </w:p>
        </w:tc>
      </w:tr>
      <w:tr w:rsidR="005237C7" w:rsidRPr="003F12B3" w14:paraId="7A83D44F"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760EEDCD"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2019</w:t>
            </w:r>
          </w:p>
        </w:tc>
        <w:tc>
          <w:tcPr>
            <w:tcW w:w="0" w:type="auto"/>
            <w:tcBorders>
              <w:top w:val="nil"/>
              <w:left w:val="nil"/>
              <w:bottom w:val="single" w:sz="8" w:space="0" w:color="595959"/>
              <w:right w:val="single" w:sz="8" w:space="0" w:color="595959"/>
            </w:tcBorders>
            <w:shd w:val="clear" w:color="auto" w:fill="auto"/>
            <w:noWrap/>
            <w:vAlign w:val="center"/>
            <w:hideMark/>
          </w:tcPr>
          <w:p w14:paraId="35C5BBB9"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5</w:t>
            </w:r>
          </w:p>
        </w:tc>
        <w:tc>
          <w:tcPr>
            <w:tcW w:w="0" w:type="auto"/>
            <w:tcBorders>
              <w:top w:val="nil"/>
              <w:left w:val="nil"/>
              <w:bottom w:val="single" w:sz="8" w:space="0" w:color="595959"/>
              <w:right w:val="single" w:sz="8" w:space="0" w:color="595959"/>
            </w:tcBorders>
            <w:shd w:val="clear" w:color="auto" w:fill="auto"/>
            <w:noWrap/>
            <w:vAlign w:val="center"/>
            <w:hideMark/>
          </w:tcPr>
          <w:p w14:paraId="7DBF718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3474747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2019</w:t>
            </w:r>
          </w:p>
        </w:tc>
        <w:tc>
          <w:tcPr>
            <w:tcW w:w="0" w:type="auto"/>
            <w:tcBorders>
              <w:top w:val="nil"/>
              <w:left w:val="nil"/>
              <w:bottom w:val="single" w:sz="8" w:space="0" w:color="595959"/>
              <w:right w:val="single" w:sz="8" w:space="0" w:color="595959"/>
            </w:tcBorders>
            <w:shd w:val="clear" w:color="auto" w:fill="auto"/>
            <w:noWrap/>
            <w:vAlign w:val="center"/>
            <w:hideMark/>
          </w:tcPr>
          <w:p w14:paraId="72A5847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5</w:t>
            </w:r>
          </w:p>
        </w:tc>
        <w:tc>
          <w:tcPr>
            <w:tcW w:w="0" w:type="auto"/>
            <w:tcBorders>
              <w:top w:val="nil"/>
              <w:left w:val="nil"/>
              <w:bottom w:val="single" w:sz="8" w:space="0" w:color="595959"/>
              <w:right w:val="single" w:sz="8" w:space="0" w:color="595959"/>
            </w:tcBorders>
            <w:shd w:val="clear" w:color="auto" w:fill="auto"/>
            <w:noWrap/>
            <w:vAlign w:val="center"/>
            <w:hideMark/>
          </w:tcPr>
          <w:p w14:paraId="52D8F8F7"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31</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68D40D3F"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30</w:t>
            </w:r>
          </w:p>
        </w:tc>
        <w:tc>
          <w:tcPr>
            <w:tcW w:w="0" w:type="auto"/>
            <w:tcBorders>
              <w:top w:val="single" w:sz="8" w:space="0" w:color="595959"/>
              <w:left w:val="single" w:sz="8" w:space="0" w:color="595959"/>
              <w:bottom w:val="nil"/>
              <w:right w:val="single" w:sz="8" w:space="0" w:color="595959"/>
            </w:tcBorders>
            <w:shd w:val="clear" w:color="auto" w:fill="auto"/>
            <w:noWrap/>
            <w:vAlign w:val="center"/>
            <w:hideMark/>
          </w:tcPr>
          <w:p w14:paraId="2A0D0AD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$4.909.764,00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5165DBF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4BB41787"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100,00</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56F7617F"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$ 5.178.819,07</w:t>
            </w:r>
          </w:p>
        </w:tc>
        <w:tc>
          <w:tcPr>
            <w:tcW w:w="0" w:type="auto"/>
            <w:tcBorders>
              <w:top w:val="nil"/>
              <w:left w:val="nil"/>
              <w:bottom w:val="single" w:sz="4" w:space="0" w:color="auto"/>
              <w:right w:val="single" w:sz="4" w:space="0" w:color="auto"/>
            </w:tcBorders>
            <w:shd w:val="clear" w:color="000000" w:fill="C0C0C0"/>
            <w:noWrap/>
            <w:vAlign w:val="center"/>
            <w:hideMark/>
          </w:tcPr>
          <w:p w14:paraId="6B641B9A"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$43.156,83</w:t>
            </w:r>
          </w:p>
        </w:tc>
      </w:tr>
      <w:tr w:rsidR="005237C7" w:rsidRPr="003F12B3" w14:paraId="07BFEB28"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2E74D429"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2019</w:t>
            </w:r>
          </w:p>
        </w:tc>
        <w:tc>
          <w:tcPr>
            <w:tcW w:w="0" w:type="auto"/>
            <w:tcBorders>
              <w:top w:val="nil"/>
              <w:left w:val="nil"/>
              <w:bottom w:val="single" w:sz="8" w:space="0" w:color="595959"/>
              <w:right w:val="single" w:sz="8" w:space="0" w:color="595959"/>
            </w:tcBorders>
            <w:shd w:val="clear" w:color="auto" w:fill="auto"/>
            <w:noWrap/>
            <w:vAlign w:val="center"/>
            <w:hideMark/>
          </w:tcPr>
          <w:p w14:paraId="52FBED4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6</w:t>
            </w:r>
          </w:p>
        </w:tc>
        <w:tc>
          <w:tcPr>
            <w:tcW w:w="0" w:type="auto"/>
            <w:tcBorders>
              <w:top w:val="nil"/>
              <w:left w:val="nil"/>
              <w:bottom w:val="single" w:sz="8" w:space="0" w:color="595959"/>
              <w:right w:val="single" w:sz="8" w:space="0" w:color="595959"/>
            </w:tcBorders>
            <w:shd w:val="clear" w:color="auto" w:fill="auto"/>
            <w:noWrap/>
            <w:vAlign w:val="center"/>
            <w:hideMark/>
          </w:tcPr>
          <w:p w14:paraId="25CB9CF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0F5131C2"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2019</w:t>
            </w:r>
          </w:p>
        </w:tc>
        <w:tc>
          <w:tcPr>
            <w:tcW w:w="0" w:type="auto"/>
            <w:tcBorders>
              <w:top w:val="nil"/>
              <w:left w:val="nil"/>
              <w:bottom w:val="single" w:sz="8" w:space="0" w:color="595959"/>
              <w:right w:val="single" w:sz="8" w:space="0" w:color="595959"/>
            </w:tcBorders>
            <w:shd w:val="clear" w:color="auto" w:fill="auto"/>
            <w:noWrap/>
            <w:vAlign w:val="center"/>
            <w:hideMark/>
          </w:tcPr>
          <w:p w14:paraId="38EE8F4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7</w:t>
            </w:r>
          </w:p>
        </w:tc>
        <w:tc>
          <w:tcPr>
            <w:tcW w:w="0" w:type="auto"/>
            <w:tcBorders>
              <w:top w:val="nil"/>
              <w:left w:val="nil"/>
              <w:bottom w:val="single" w:sz="8" w:space="0" w:color="595959"/>
              <w:right w:val="single" w:sz="8" w:space="0" w:color="595959"/>
            </w:tcBorders>
            <w:shd w:val="clear" w:color="auto" w:fill="auto"/>
            <w:noWrap/>
            <w:vAlign w:val="center"/>
            <w:hideMark/>
          </w:tcPr>
          <w:p w14:paraId="32FB92A7"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31</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7835CDCE"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60</w:t>
            </w:r>
          </w:p>
        </w:tc>
        <w:tc>
          <w:tcPr>
            <w:tcW w:w="0" w:type="auto"/>
            <w:tcBorders>
              <w:top w:val="single" w:sz="8" w:space="0" w:color="595959"/>
              <w:left w:val="single" w:sz="8" w:space="0" w:color="595959"/>
              <w:bottom w:val="nil"/>
              <w:right w:val="single" w:sz="8" w:space="0" w:color="595959"/>
            </w:tcBorders>
            <w:shd w:val="clear" w:color="auto" w:fill="auto"/>
            <w:noWrap/>
            <w:vAlign w:val="center"/>
            <w:hideMark/>
          </w:tcPr>
          <w:p w14:paraId="4325606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$5.236.034,00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0BF13AE6"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406D425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100,00</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3A974466"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$ 5.522.968,66</w:t>
            </w:r>
          </w:p>
        </w:tc>
        <w:tc>
          <w:tcPr>
            <w:tcW w:w="0" w:type="auto"/>
            <w:tcBorders>
              <w:top w:val="nil"/>
              <w:left w:val="nil"/>
              <w:bottom w:val="single" w:sz="4" w:space="0" w:color="auto"/>
              <w:right w:val="single" w:sz="4" w:space="0" w:color="auto"/>
            </w:tcBorders>
            <w:shd w:val="clear" w:color="000000" w:fill="C0C0C0"/>
            <w:noWrap/>
            <w:vAlign w:val="center"/>
            <w:hideMark/>
          </w:tcPr>
          <w:p w14:paraId="5827BE64"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$92.049,48</w:t>
            </w:r>
          </w:p>
        </w:tc>
      </w:tr>
      <w:tr w:rsidR="005237C7" w:rsidRPr="003F12B3" w14:paraId="5E8A4A1D"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68AD156D"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2019</w:t>
            </w:r>
          </w:p>
        </w:tc>
        <w:tc>
          <w:tcPr>
            <w:tcW w:w="0" w:type="auto"/>
            <w:tcBorders>
              <w:top w:val="nil"/>
              <w:left w:val="nil"/>
              <w:bottom w:val="single" w:sz="8" w:space="0" w:color="595959"/>
              <w:right w:val="single" w:sz="8" w:space="0" w:color="595959"/>
            </w:tcBorders>
            <w:shd w:val="clear" w:color="auto" w:fill="auto"/>
            <w:noWrap/>
            <w:vAlign w:val="center"/>
            <w:hideMark/>
          </w:tcPr>
          <w:p w14:paraId="531BE3C4"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8</w:t>
            </w:r>
          </w:p>
        </w:tc>
        <w:tc>
          <w:tcPr>
            <w:tcW w:w="0" w:type="auto"/>
            <w:tcBorders>
              <w:top w:val="nil"/>
              <w:left w:val="nil"/>
              <w:bottom w:val="single" w:sz="8" w:space="0" w:color="595959"/>
              <w:right w:val="single" w:sz="8" w:space="0" w:color="595959"/>
            </w:tcBorders>
            <w:shd w:val="clear" w:color="auto" w:fill="auto"/>
            <w:noWrap/>
            <w:vAlign w:val="center"/>
            <w:hideMark/>
          </w:tcPr>
          <w:p w14:paraId="6FFDC8F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76149C99"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2019</w:t>
            </w:r>
          </w:p>
        </w:tc>
        <w:tc>
          <w:tcPr>
            <w:tcW w:w="0" w:type="auto"/>
            <w:tcBorders>
              <w:top w:val="nil"/>
              <w:left w:val="nil"/>
              <w:bottom w:val="single" w:sz="8" w:space="0" w:color="595959"/>
              <w:right w:val="single" w:sz="8" w:space="0" w:color="595959"/>
            </w:tcBorders>
            <w:shd w:val="clear" w:color="auto" w:fill="auto"/>
            <w:noWrap/>
            <w:vAlign w:val="center"/>
            <w:hideMark/>
          </w:tcPr>
          <w:p w14:paraId="0FC8A22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8</w:t>
            </w:r>
          </w:p>
        </w:tc>
        <w:tc>
          <w:tcPr>
            <w:tcW w:w="0" w:type="auto"/>
            <w:tcBorders>
              <w:top w:val="nil"/>
              <w:left w:val="nil"/>
              <w:bottom w:val="single" w:sz="8" w:space="0" w:color="595959"/>
              <w:right w:val="single" w:sz="8" w:space="0" w:color="595959"/>
            </w:tcBorders>
            <w:shd w:val="clear" w:color="auto" w:fill="auto"/>
            <w:noWrap/>
            <w:vAlign w:val="center"/>
            <w:hideMark/>
          </w:tcPr>
          <w:p w14:paraId="1F027749"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31</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3CA6E451"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30</w:t>
            </w:r>
          </w:p>
        </w:tc>
        <w:tc>
          <w:tcPr>
            <w:tcW w:w="0" w:type="auto"/>
            <w:tcBorders>
              <w:top w:val="single" w:sz="8" w:space="0" w:color="595959"/>
              <w:left w:val="single" w:sz="8" w:space="0" w:color="595959"/>
              <w:bottom w:val="nil"/>
              <w:right w:val="single" w:sz="8" w:space="0" w:color="595959"/>
            </w:tcBorders>
            <w:shd w:val="clear" w:color="auto" w:fill="auto"/>
            <w:noWrap/>
            <w:vAlign w:val="center"/>
            <w:hideMark/>
          </w:tcPr>
          <w:p w14:paraId="6991C520"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$5.077.366,00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18444454"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0DFE0CF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100,00</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6644B114"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$ 5.355.605,66</w:t>
            </w:r>
          </w:p>
        </w:tc>
        <w:tc>
          <w:tcPr>
            <w:tcW w:w="0" w:type="auto"/>
            <w:tcBorders>
              <w:top w:val="nil"/>
              <w:left w:val="nil"/>
              <w:bottom w:val="single" w:sz="4" w:space="0" w:color="auto"/>
              <w:right w:val="single" w:sz="4" w:space="0" w:color="auto"/>
            </w:tcBorders>
            <w:shd w:val="clear" w:color="000000" w:fill="C0C0C0"/>
            <w:noWrap/>
            <w:vAlign w:val="center"/>
            <w:hideMark/>
          </w:tcPr>
          <w:p w14:paraId="744A396F"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$44.630,05</w:t>
            </w:r>
          </w:p>
        </w:tc>
      </w:tr>
      <w:tr w:rsidR="005237C7" w:rsidRPr="003F12B3" w14:paraId="57A39E50"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7A4A1ED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2019</w:t>
            </w:r>
          </w:p>
        </w:tc>
        <w:tc>
          <w:tcPr>
            <w:tcW w:w="0" w:type="auto"/>
            <w:tcBorders>
              <w:top w:val="nil"/>
              <w:left w:val="nil"/>
              <w:bottom w:val="single" w:sz="8" w:space="0" w:color="595959"/>
              <w:right w:val="single" w:sz="8" w:space="0" w:color="595959"/>
            </w:tcBorders>
            <w:shd w:val="clear" w:color="auto" w:fill="auto"/>
            <w:noWrap/>
            <w:vAlign w:val="center"/>
            <w:hideMark/>
          </w:tcPr>
          <w:p w14:paraId="088EE672"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9</w:t>
            </w:r>
          </w:p>
        </w:tc>
        <w:tc>
          <w:tcPr>
            <w:tcW w:w="0" w:type="auto"/>
            <w:tcBorders>
              <w:top w:val="nil"/>
              <w:left w:val="nil"/>
              <w:bottom w:val="single" w:sz="8" w:space="0" w:color="595959"/>
              <w:right w:val="single" w:sz="8" w:space="0" w:color="595959"/>
            </w:tcBorders>
            <w:shd w:val="clear" w:color="auto" w:fill="auto"/>
            <w:noWrap/>
            <w:vAlign w:val="center"/>
            <w:hideMark/>
          </w:tcPr>
          <w:p w14:paraId="6D2B5517"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326C3D9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2019</w:t>
            </w:r>
          </w:p>
        </w:tc>
        <w:tc>
          <w:tcPr>
            <w:tcW w:w="0" w:type="auto"/>
            <w:tcBorders>
              <w:top w:val="nil"/>
              <w:left w:val="nil"/>
              <w:bottom w:val="single" w:sz="8" w:space="0" w:color="595959"/>
              <w:right w:val="single" w:sz="8" w:space="0" w:color="595959"/>
            </w:tcBorders>
            <w:shd w:val="clear" w:color="auto" w:fill="auto"/>
            <w:noWrap/>
            <w:vAlign w:val="center"/>
            <w:hideMark/>
          </w:tcPr>
          <w:p w14:paraId="7D842CA9"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9</w:t>
            </w:r>
          </w:p>
        </w:tc>
        <w:tc>
          <w:tcPr>
            <w:tcW w:w="0" w:type="auto"/>
            <w:tcBorders>
              <w:top w:val="nil"/>
              <w:left w:val="nil"/>
              <w:bottom w:val="single" w:sz="8" w:space="0" w:color="595959"/>
              <w:right w:val="single" w:sz="8" w:space="0" w:color="595959"/>
            </w:tcBorders>
            <w:shd w:val="clear" w:color="auto" w:fill="auto"/>
            <w:noWrap/>
            <w:vAlign w:val="center"/>
            <w:hideMark/>
          </w:tcPr>
          <w:p w14:paraId="52B248ED"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1CA49DEB"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30</w:t>
            </w:r>
          </w:p>
        </w:tc>
        <w:tc>
          <w:tcPr>
            <w:tcW w:w="0" w:type="auto"/>
            <w:tcBorders>
              <w:top w:val="single" w:sz="8" w:space="0" w:color="595959"/>
              <w:left w:val="single" w:sz="8" w:space="0" w:color="595959"/>
              <w:bottom w:val="nil"/>
              <w:right w:val="single" w:sz="8" w:space="0" w:color="595959"/>
            </w:tcBorders>
            <w:shd w:val="clear" w:color="auto" w:fill="auto"/>
            <w:noWrap/>
            <w:vAlign w:val="center"/>
            <w:hideMark/>
          </w:tcPr>
          <w:p w14:paraId="724AF079"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$4.918.699,00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3FF84353"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323B9A40"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100,00</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33994D96"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$ 5.188.243,71</w:t>
            </w:r>
          </w:p>
        </w:tc>
        <w:tc>
          <w:tcPr>
            <w:tcW w:w="0" w:type="auto"/>
            <w:tcBorders>
              <w:top w:val="nil"/>
              <w:left w:val="nil"/>
              <w:bottom w:val="single" w:sz="4" w:space="0" w:color="auto"/>
              <w:right w:val="single" w:sz="4" w:space="0" w:color="auto"/>
            </w:tcBorders>
            <w:shd w:val="clear" w:color="000000" w:fill="C0C0C0"/>
            <w:noWrap/>
            <w:vAlign w:val="center"/>
            <w:hideMark/>
          </w:tcPr>
          <w:p w14:paraId="1B424025"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$43.235,36</w:t>
            </w:r>
          </w:p>
        </w:tc>
      </w:tr>
      <w:tr w:rsidR="005237C7" w:rsidRPr="003F12B3" w14:paraId="11415A8D"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3AFD38D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2019</w:t>
            </w:r>
          </w:p>
        </w:tc>
        <w:tc>
          <w:tcPr>
            <w:tcW w:w="0" w:type="auto"/>
            <w:tcBorders>
              <w:top w:val="nil"/>
              <w:left w:val="nil"/>
              <w:bottom w:val="single" w:sz="8" w:space="0" w:color="595959"/>
              <w:right w:val="single" w:sz="8" w:space="0" w:color="595959"/>
            </w:tcBorders>
            <w:shd w:val="clear" w:color="auto" w:fill="auto"/>
            <w:noWrap/>
            <w:vAlign w:val="center"/>
            <w:hideMark/>
          </w:tcPr>
          <w:p w14:paraId="1F7B0293"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w:t>
            </w:r>
          </w:p>
        </w:tc>
        <w:tc>
          <w:tcPr>
            <w:tcW w:w="0" w:type="auto"/>
            <w:tcBorders>
              <w:top w:val="nil"/>
              <w:left w:val="nil"/>
              <w:bottom w:val="single" w:sz="8" w:space="0" w:color="595959"/>
              <w:right w:val="single" w:sz="8" w:space="0" w:color="595959"/>
            </w:tcBorders>
            <w:shd w:val="clear" w:color="auto" w:fill="auto"/>
            <w:noWrap/>
            <w:vAlign w:val="center"/>
            <w:hideMark/>
          </w:tcPr>
          <w:p w14:paraId="4D1E9326"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28FFF92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2019</w:t>
            </w:r>
          </w:p>
        </w:tc>
        <w:tc>
          <w:tcPr>
            <w:tcW w:w="0" w:type="auto"/>
            <w:tcBorders>
              <w:top w:val="nil"/>
              <w:left w:val="nil"/>
              <w:bottom w:val="single" w:sz="8" w:space="0" w:color="595959"/>
              <w:right w:val="single" w:sz="8" w:space="0" w:color="595959"/>
            </w:tcBorders>
            <w:shd w:val="clear" w:color="auto" w:fill="auto"/>
            <w:noWrap/>
            <w:vAlign w:val="center"/>
            <w:hideMark/>
          </w:tcPr>
          <w:p w14:paraId="7F068A5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11</w:t>
            </w:r>
          </w:p>
        </w:tc>
        <w:tc>
          <w:tcPr>
            <w:tcW w:w="0" w:type="auto"/>
            <w:tcBorders>
              <w:top w:val="nil"/>
              <w:left w:val="nil"/>
              <w:bottom w:val="single" w:sz="8" w:space="0" w:color="595959"/>
              <w:right w:val="single" w:sz="8" w:space="0" w:color="595959"/>
            </w:tcBorders>
            <w:shd w:val="clear" w:color="auto" w:fill="auto"/>
            <w:noWrap/>
            <w:vAlign w:val="center"/>
            <w:hideMark/>
          </w:tcPr>
          <w:p w14:paraId="38F6DDE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71AC2276"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60</w:t>
            </w:r>
          </w:p>
        </w:tc>
        <w:tc>
          <w:tcPr>
            <w:tcW w:w="0" w:type="auto"/>
            <w:tcBorders>
              <w:top w:val="single" w:sz="8" w:space="0" w:color="595959"/>
              <w:left w:val="single" w:sz="8" w:space="0" w:color="595959"/>
              <w:bottom w:val="nil"/>
              <w:right w:val="single" w:sz="8" w:space="0" w:color="595959"/>
            </w:tcBorders>
            <w:shd w:val="clear" w:color="auto" w:fill="auto"/>
            <w:noWrap/>
            <w:vAlign w:val="center"/>
            <w:hideMark/>
          </w:tcPr>
          <w:p w14:paraId="73B2FB8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$5.077.366,00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346780C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01C3D79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100,00</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513377E7"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$ 5.355.605,66</w:t>
            </w:r>
          </w:p>
        </w:tc>
        <w:tc>
          <w:tcPr>
            <w:tcW w:w="0" w:type="auto"/>
            <w:tcBorders>
              <w:top w:val="nil"/>
              <w:left w:val="nil"/>
              <w:bottom w:val="single" w:sz="4" w:space="0" w:color="auto"/>
              <w:right w:val="single" w:sz="4" w:space="0" w:color="auto"/>
            </w:tcBorders>
            <w:shd w:val="clear" w:color="000000" w:fill="C0C0C0"/>
            <w:noWrap/>
            <w:vAlign w:val="center"/>
            <w:hideMark/>
          </w:tcPr>
          <w:p w14:paraId="3E8BB8E7"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$89.260,09</w:t>
            </w:r>
          </w:p>
        </w:tc>
      </w:tr>
      <w:tr w:rsidR="005237C7" w:rsidRPr="003F12B3" w14:paraId="292AB1E7"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133B8487"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2019</w:t>
            </w:r>
          </w:p>
        </w:tc>
        <w:tc>
          <w:tcPr>
            <w:tcW w:w="0" w:type="auto"/>
            <w:tcBorders>
              <w:top w:val="nil"/>
              <w:left w:val="nil"/>
              <w:bottom w:val="single" w:sz="8" w:space="0" w:color="595959"/>
              <w:right w:val="single" w:sz="8" w:space="0" w:color="595959"/>
            </w:tcBorders>
            <w:shd w:val="clear" w:color="auto" w:fill="auto"/>
            <w:noWrap/>
            <w:vAlign w:val="center"/>
            <w:hideMark/>
          </w:tcPr>
          <w:p w14:paraId="6D57F672"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12</w:t>
            </w:r>
          </w:p>
        </w:tc>
        <w:tc>
          <w:tcPr>
            <w:tcW w:w="0" w:type="auto"/>
            <w:tcBorders>
              <w:top w:val="nil"/>
              <w:left w:val="nil"/>
              <w:bottom w:val="single" w:sz="8" w:space="0" w:color="595959"/>
              <w:right w:val="single" w:sz="8" w:space="0" w:color="595959"/>
            </w:tcBorders>
            <w:shd w:val="clear" w:color="auto" w:fill="auto"/>
            <w:noWrap/>
            <w:vAlign w:val="center"/>
            <w:hideMark/>
          </w:tcPr>
          <w:p w14:paraId="62967796"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41769F37"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2019</w:t>
            </w:r>
          </w:p>
        </w:tc>
        <w:tc>
          <w:tcPr>
            <w:tcW w:w="0" w:type="auto"/>
            <w:tcBorders>
              <w:top w:val="nil"/>
              <w:left w:val="nil"/>
              <w:bottom w:val="single" w:sz="8" w:space="0" w:color="595959"/>
              <w:right w:val="single" w:sz="8" w:space="0" w:color="595959"/>
            </w:tcBorders>
            <w:shd w:val="clear" w:color="auto" w:fill="auto"/>
            <w:noWrap/>
            <w:vAlign w:val="center"/>
            <w:hideMark/>
          </w:tcPr>
          <w:p w14:paraId="7EC6E62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12</w:t>
            </w:r>
          </w:p>
        </w:tc>
        <w:tc>
          <w:tcPr>
            <w:tcW w:w="0" w:type="auto"/>
            <w:tcBorders>
              <w:top w:val="nil"/>
              <w:left w:val="nil"/>
              <w:bottom w:val="single" w:sz="8" w:space="0" w:color="595959"/>
              <w:right w:val="single" w:sz="8" w:space="0" w:color="595959"/>
            </w:tcBorders>
            <w:shd w:val="clear" w:color="auto" w:fill="auto"/>
            <w:noWrap/>
            <w:vAlign w:val="center"/>
            <w:hideMark/>
          </w:tcPr>
          <w:p w14:paraId="2F77886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31</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17B9DB53"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30</w:t>
            </w:r>
          </w:p>
        </w:tc>
        <w:tc>
          <w:tcPr>
            <w:tcW w:w="0" w:type="auto"/>
            <w:tcBorders>
              <w:top w:val="single" w:sz="8" w:space="0" w:color="595959"/>
              <w:left w:val="single" w:sz="8" w:space="0" w:color="595959"/>
              <w:bottom w:val="nil"/>
              <w:right w:val="single" w:sz="8" w:space="0" w:color="595959"/>
            </w:tcBorders>
            <w:shd w:val="clear" w:color="auto" w:fill="auto"/>
            <w:noWrap/>
            <w:vAlign w:val="center"/>
            <w:hideMark/>
          </w:tcPr>
          <w:p w14:paraId="501FC030"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$6.854.444,00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6D1CE4C0"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0880887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100,00</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46013598"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$ 7.230.067,53</w:t>
            </w:r>
          </w:p>
        </w:tc>
        <w:tc>
          <w:tcPr>
            <w:tcW w:w="0" w:type="auto"/>
            <w:tcBorders>
              <w:top w:val="nil"/>
              <w:left w:val="nil"/>
              <w:bottom w:val="single" w:sz="4" w:space="0" w:color="auto"/>
              <w:right w:val="single" w:sz="4" w:space="0" w:color="auto"/>
            </w:tcBorders>
            <w:shd w:val="clear" w:color="000000" w:fill="C0C0C0"/>
            <w:noWrap/>
            <w:vAlign w:val="center"/>
            <w:hideMark/>
          </w:tcPr>
          <w:p w14:paraId="3771F0AB"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$60.250,56</w:t>
            </w:r>
          </w:p>
        </w:tc>
      </w:tr>
      <w:tr w:rsidR="005237C7" w:rsidRPr="003F12B3" w14:paraId="0A02CF2E"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65F7C654"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2020</w:t>
            </w:r>
          </w:p>
        </w:tc>
        <w:tc>
          <w:tcPr>
            <w:tcW w:w="0" w:type="auto"/>
            <w:tcBorders>
              <w:top w:val="nil"/>
              <w:left w:val="nil"/>
              <w:bottom w:val="single" w:sz="8" w:space="0" w:color="595959"/>
              <w:right w:val="single" w:sz="8" w:space="0" w:color="595959"/>
            </w:tcBorders>
            <w:shd w:val="clear" w:color="auto" w:fill="auto"/>
            <w:noWrap/>
            <w:vAlign w:val="center"/>
            <w:hideMark/>
          </w:tcPr>
          <w:p w14:paraId="6D80756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7425F2E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6EE437C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2020</w:t>
            </w:r>
          </w:p>
        </w:tc>
        <w:tc>
          <w:tcPr>
            <w:tcW w:w="0" w:type="auto"/>
            <w:tcBorders>
              <w:top w:val="nil"/>
              <w:left w:val="nil"/>
              <w:bottom w:val="single" w:sz="8" w:space="0" w:color="595959"/>
              <w:right w:val="single" w:sz="8" w:space="0" w:color="595959"/>
            </w:tcBorders>
            <w:shd w:val="clear" w:color="auto" w:fill="auto"/>
            <w:noWrap/>
            <w:vAlign w:val="center"/>
            <w:hideMark/>
          </w:tcPr>
          <w:p w14:paraId="443D69A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030AC55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31</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4F428C9A"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30</w:t>
            </w:r>
          </w:p>
        </w:tc>
        <w:tc>
          <w:tcPr>
            <w:tcW w:w="0" w:type="auto"/>
            <w:tcBorders>
              <w:top w:val="single" w:sz="8" w:space="0" w:color="595959"/>
              <w:left w:val="single" w:sz="8" w:space="0" w:color="595959"/>
              <w:bottom w:val="nil"/>
              <w:right w:val="single" w:sz="8" w:space="0" w:color="595959"/>
            </w:tcBorders>
            <w:shd w:val="clear" w:color="auto" w:fill="auto"/>
            <w:noWrap/>
            <w:vAlign w:val="center"/>
            <w:hideMark/>
          </w:tcPr>
          <w:p w14:paraId="4718C78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$6.326.487,00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1CABD094"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066D704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103,80</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2F78CAE1"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$ 6.428.881,01</w:t>
            </w:r>
          </w:p>
        </w:tc>
        <w:tc>
          <w:tcPr>
            <w:tcW w:w="0" w:type="auto"/>
            <w:tcBorders>
              <w:top w:val="nil"/>
              <w:left w:val="nil"/>
              <w:bottom w:val="single" w:sz="4" w:space="0" w:color="auto"/>
              <w:right w:val="single" w:sz="4" w:space="0" w:color="auto"/>
            </w:tcBorders>
            <w:shd w:val="clear" w:color="000000" w:fill="C0C0C0"/>
            <w:noWrap/>
            <w:vAlign w:val="center"/>
            <w:hideMark/>
          </w:tcPr>
          <w:p w14:paraId="480BDBFA"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$53.574,01</w:t>
            </w:r>
          </w:p>
        </w:tc>
      </w:tr>
      <w:tr w:rsidR="005237C7" w:rsidRPr="003F12B3" w14:paraId="74E9ADF0"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28D2C48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lastRenderedPageBreak/>
              <w:t>2020</w:t>
            </w:r>
          </w:p>
        </w:tc>
        <w:tc>
          <w:tcPr>
            <w:tcW w:w="0" w:type="auto"/>
            <w:tcBorders>
              <w:top w:val="nil"/>
              <w:left w:val="nil"/>
              <w:bottom w:val="single" w:sz="8" w:space="0" w:color="595959"/>
              <w:right w:val="single" w:sz="8" w:space="0" w:color="595959"/>
            </w:tcBorders>
            <w:shd w:val="clear" w:color="auto" w:fill="auto"/>
            <w:noWrap/>
            <w:vAlign w:val="center"/>
            <w:hideMark/>
          </w:tcPr>
          <w:p w14:paraId="38C9ED9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w:t>
            </w:r>
          </w:p>
        </w:tc>
        <w:tc>
          <w:tcPr>
            <w:tcW w:w="0" w:type="auto"/>
            <w:tcBorders>
              <w:top w:val="nil"/>
              <w:left w:val="nil"/>
              <w:bottom w:val="single" w:sz="8" w:space="0" w:color="595959"/>
              <w:right w:val="single" w:sz="8" w:space="0" w:color="595959"/>
            </w:tcBorders>
            <w:shd w:val="clear" w:color="auto" w:fill="auto"/>
            <w:noWrap/>
            <w:vAlign w:val="center"/>
            <w:hideMark/>
          </w:tcPr>
          <w:p w14:paraId="35ADB54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6410D17D"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2020</w:t>
            </w:r>
          </w:p>
        </w:tc>
        <w:tc>
          <w:tcPr>
            <w:tcW w:w="0" w:type="auto"/>
            <w:tcBorders>
              <w:top w:val="nil"/>
              <w:left w:val="nil"/>
              <w:bottom w:val="single" w:sz="8" w:space="0" w:color="595959"/>
              <w:right w:val="single" w:sz="8" w:space="0" w:color="595959"/>
            </w:tcBorders>
            <w:shd w:val="clear" w:color="auto" w:fill="auto"/>
            <w:noWrap/>
            <w:vAlign w:val="center"/>
            <w:hideMark/>
          </w:tcPr>
          <w:p w14:paraId="7441A10B"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w:t>
            </w:r>
          </w:p>
        </w:tc>
        <w:tc>
          <w:tcPr>
            <w:tcW w:w="0" w:type="auto"/>
            <w:tcBorders>
              <w:top w:val="nil"/>
              <w:left w:val="nil"/>
              <w:bottom w:val="single" w:sz="8" w:space="0" w:color="595959"/>
              <w:right w:val="single" w:sz="8" w:space="0" w:color="595959"/>
            </w:tcBorders>
            <w:shd w:val="clear" w:color="auto" w:fill="auto"/>
            <w:noWrap/>
            <w:vAlign w:val="center"/>
            <w:hideMark/>
          </w:tcPr>
          <w:p w14:paraId="14CC0DC6"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29</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73391242"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30</w:t>
            </w:r>
          </w:p>
        </w:tc>
        <w:tc>
          <w:tcPr>
            <w:tcW w:w="0" w:type="auto"/>
            <w:tcBorders>
              <w:top w:val="single" w:sz="8" w:space="0" w:color="595959"/>
              <w:left w:val="single" w:sz="8" w:space="0" w:color="595959"/>
              <w:bottom w:val="nil"/>
              <w:right w:val="single" w:sz="8" w:space="0" w:color="595959"/>
            </w:tcBorders>
            <w:shd w:val="clear" w:color="auto" w:fill="auto"/>
            <w:noWrap/>
            <w:vAlign w:val="center"/>
            <w:hideMark/>
          </w:tcPr>
          <w:p w14:paraId="6F7E6A0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$5.146.699,00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5FB7937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20A2451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103,80</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0C40F738"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$ 5.229.998,17</w:t>
            </w:r>
          </w:p>
        </w:tc>
        <w:tc>
          <w:tcPr>
            <w:tcW w:w="0" w:type="auto"/>
            <w:tcBorders>
              <w:top w:val="nil"/>
              <w:left w:val="nil"/>
              <w:bottom w:val="single" w:sz="4" w:space="0" w:color="auto"/>
              <w:right w:val="single" w:sz="4" w:space="0" w:color="auto"/>
            </w:tcBorders>
            <w:shd w:val="clear" w:color="000000" w:fill="C0C0C0"/>
            <w:noWrap/>
            <w:vAlign w:val="center"/>
            <w:hideMark/>
          </w:tcPr>
          <w:p w14:paraId="3358E8D9"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$43.583,32</w:t>
            </w:r>
          </w:p>
        </w:tc>
      </w:tr>
      <w:tr w:rsidR="005237C7" w:rsidRPr="003F12B3" w14:paraId="5A41FAAB"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43C2B99D"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2020</w:t>
            </w:r>
          </w:p>
        </w:tc>
        <w:tc>
          <w:tcPr>
            <w:tcW w:w="0" w:type="auto"/>
            <w:tcBorders>
              <w:top w:val="nil"/>
              <w:left w:val="nil"/>
              <w:bottom w:val="single" w:sz="8" w:space="0" w:color="595959"/>
              <w:right w:val="single" w:sz="8" w:space="0" w:color="595959"/>
            </w:tcBorders>
            <w:shd w:val="clear" w:color="auto" w:fill="auto"/>
            <w:noWrap/>
            <w:vAlign w:val="center"/>
            <w:hideMark/>
          </w:tcPr>
          <w:p w14:paraId="20578564"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w:t>
            </w:r>
          </w:p>
        </w:tc>
        <w:tc>
          <w:tcPr>
            <w:tcW w:w="0" w:type="auto"/>
            <w:tcBorders>
              <w:top w:val="nil"/>
              <w:left w:val="nil"/>
              <w:bottom w:val="single" w:sz="8" w:space="0" w:color="595959"/>
              <w:right w:val="single" w:sz="8" w:space="0" w:color="595959"/>
            </w:tcBorders>
            <w:shd w:val="clear" w:color="auto" w:fill="auto"/>
            <w:noWrap/>
            <w:vAlign w:val="center"/>
            <w:hideMark/>
          </w:tcPr>
          <w:p w14:paraId="58A5207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51DC99CD"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2020</w:t>
            </w:r>
          </w:p>
        </w:tc>
        <w:tc>
          <w:tcPr>
            <w:tcW w:w="0" w:type="auto"/>
            <w:tcBorders>
              <w:top w:val="nil"/>
              <w:left w:val="nil"/>
              <w:bottom w:val="single" w:sz="8" w:space="0" w:color="595959"/>
              <w:right w:val="single" w:sz="8" w:space="0" w:color="595959"/>
            </w:tcBorders>
            <w:shd w:val="clear" w:color="auto" w:fill="auto"/>
            <w:noWrap/>
            <w:vAlign w:val="center"/>
            <w:hideMark/>
          </w:tcPr>
          <w:p w14:paraId="17053C5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11</w:t>
            </w:r>
          </w:p>
        </w:tc>
        <w:tc>
          <w:tcPr>
            <w:tcW w:w="0" w:type="auto"/>
            <w:tcBorders>
              <w:top w:val="nil"/>
              <w:left w:val="nil"/>
              <w:bottom w:val="single" w:sz="8" w:space="0" w:color="595959"/>
              <w:right w:val="single" w:sz="8" w:space="0" w:color="595959"/>
            </w:tcBorders>
            <w:shd w:val="clear" w:color="auto" w:fill="auto"/>
            <w:noWrap/>
            <w:vAlign w:val="center"/>
            <w:hideMark/>
          </w:tcPr>
          <w:p w14:paraId="3EE9B56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26E0B5F7"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270</w:t>
            </w:r>
          </w:p>
        </w:tc>
        <w:tc>
          <w:tcPr>
            <w:tcW w:w="0" w:type="auto"/>
            <w:tcBorders>
              <w:top w:val="single" w:sz="8" w:space="0" w:color="595959"/>
              <w:left w:val="single" w:sz="8" w:space="0" w:color="595959"/>
              <w:bottom w:val="nil"/>
              <w:right w:val="single" w:sz="8" w:space="0" w:color="595959"/>
            </w:tcBorders>
            <w:shd w:val="clear" w:color="auto" w:fill="auto"/>
            <w:noWrap/>
            <w:vAlign w:val="center"/>
            <w:hideMark/>
          </w:tcPr>
          <w:p w14:paraId="15B1892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$5.337.328,00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56E6FDB2"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769F8AC6"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103,80</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619BCA75"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$ 5.423.712,50</w:t>
            </w:r>
          </w:p>
        </w:tc>
        <w:tc>
          <w:tcPr>
            <w:tcW w:w="0" w:type="auto"/>
            <w:tcBorders>
              <w:top w:val="nil"/>
              <w:left w:val="nil"/>
              <w:bottom w:val="single" w:sz="4" w:space="0" w:color="auto"/>
              <w:right w:val="single" w:sz="4" w:space="0" w:color="auto"/>
            </w:tcBorders>
            <w:shd w:val="clear" w:color="000000" w:fill="C0C0C0"/>
            <w:noWrap/>
            <w:vAlign w:val="center"/>
            <w:hideMark/>
          </w:tcPr>
          <w:p w14:paraId="30B2E683"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$406.778,44</w:t>
            </w:r>
          </w:p>
        </w:tc>
      </w:tr>
      <w:tr w:rsidR="005237C7" w:rsidRPr="003F12B3" w14:paraId="27B38724"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303A4C1C"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2020</w:t>
            </w:r>
          </w:p>
        </w:tc>
        <w:tc>
          <w:tcPr>
            <w:tcW w:w="0" w:type="auto"/>
            <w:tcBorders>
              <w:top w:val="nil"/>
              <w:left w:val="nil"/>
              <w:bottom w:val="single" w:sz="8" w:space="0" w:color="595959"/>
              <w:right w:val="single" w:sz="8" w:space="0" w:color="595959"/>
            </w:tcBorders>
            <w:shd w:val="clear" w:color="auto" w:fill="auto"/>
            <w:noWrap/>
            <w:vAlign w:val="center"/>
            <w:hideMark/>
          </w:tcPr>
          <w:p w14:paraId="4786ADC8"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12</w:t>
            </w:r>
          </w:p>
        </w:tc>
        <w:tc>
          <w:tcPr>
            <w:tcW w:w="0" w:type="auto"/>
            <w:tcBorders>
              <w:top w:val="nil"/>
              <w:left w:val="nil"/>
              <w:bottom w:val="single" w:sz="8" w:space="0" w:color="595959"/>
              <w:right w:val="single" w:sz="8" w:space="0" w:color="595959"/>
            </w:tcBorders>
            <w:shd w:val="clear" w:color="auto" w:fill="auto"/>
            <w:noWrap/>
            <w:vAlign w:val="center"/>
            <w:hideMark/>
          </w:tcPr>
          <w:p w14:paraId="14C5A2C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7D0387C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2020</w:t>
            </w:r>
          </w:p>
        </w:tc>
        <w:tc>
          <w:tcPr>
            <w:tcW w:w="0" w:type="auto"/>
            <w:tcBorders>
              <w:top w:val="nil"/>
              <w:left w:val="nil"/>
              <w:bottom w:val="single" w:sz="8" w:space="0" w:color="595959"/>
              <w:right w:val="single" w:sz="8" w:space="0" w:color="595959"/>
            </w:tcBorders>
            <w:shd w:val="clear" w:color="auto" w:fill="auto"/>
            <w:noWrap/>
            <w:vAlign w:val="center"/>
            <w:hideMark/>
          </w:tcPr>
          <w:p w14:paraId="0B7DFB46"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12</w:t>
            </w:r>
          </w:p>
        </w:tc>
        <w:tc>
          <w:tcPr>
            <w:tcW w:w="0" w:type="auto"/>
            <w:tcBorders>
              <w:top w:val="nil"/>
              <w:left w:val="nil"/>
              <w:bottom w:val="single" w:sz="8" w:space="0" w:color="595959"/>
              <w:right w:val="single" w:sz="8" w:space="0" w:color="595959"/>
            </w:tcBorders>
            <w:shd w:val="clear" w:color="auto" w:fill="auto"/>
            <w:noWrap/>
            <w:vAlign w:val="center"/>
            <w:hideMark/>
          </w:tcPr>
          <w:p w14:paraId="7B1D75A2"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31</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3436B373"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30</w:t>
            </w:r>
          </w:p>
        </w:tc>
        <w:tc>
          <w:tcPr>
            <w:tcW w:w="0" w:type="auto"/>
            <w:tcBorders>
              <w:top w:val="single" w:sz="8" w:space="0" w:color="595959"/>
              <w:left w:val="single" w:sz="8" w:space="0" w:color="595959"/>
              <w:bottom w:val="nil"/>
              <w:right w:val="single" w:sz="8" w:space="0" w:color="595959"/>
            </w:tcBorders>
            <w:shd w:val="clear" w:color="auto" w:fill="auto"/>
            <w:noWrap/>
            <w:vAlign w:val="center"/>
            <w:hideMark/>
          </w:tcPr>
          <w:p w14:paraId="318F1653"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$7.480.600,00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595835E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2819EC1D"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103,80</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0583E9A8"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$ 7.601.673,29</w:t>
            </w:r>
          </w:p>
        </w:tc>
        <w:tc>
          <w:tcPr>
            <w:tcW w:w="0" w:type="auto"/>
            <w:tcBorders>
              <w:top w:val="nil"/>
              <w:left w:val="nil"/>
              <w:bottom w:val="single" w:sz="4" w:space="0" w:color="auto"/>
              <w:right w:val="single" w:sz="4" w:space="0" w:color="auto"/>
            </w:tcBorders>
            <w:shd w:val="clear" w:color="000000" w:fill="C0C0C0"/>
            <w:noWrap/>
            <w:vAlign w:val="center"/>
            <w:hideMark/>
          </w:tcPr>
          <w:p w14:paraId="30A792B2"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$63.347,28</w:t>
            </w:r>
          </w:p>
        </w:tc>
      </w:tr>
      <w:tr w:rsidR="005237C7" w:rsidRPr="003F12B3" w14:paraId="17ED9089"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2D5426B4"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2021</w:t>
            </w:r>
          </w:p>
        </w:tc>
        <w:tc>
          <w:tcPr>
            <w:tcW w:w="0" w:type="auto"/>
            <w:tcBorders>
              <w:top w:val="nil"/>
              <w:left w:val="nil"/>
              <w:bottom w:val="single" w:sz="8" w:space="0" w:color="595959"/>
              <w:right w:val="single" w:sz="8" w:space="0" w:color="595959"/>
            </w:tcBorders>
            <w:shd w:val="clear" w:color="auto" w:fill="auto"/>
            <w:noWrap/>
            <w:vAlign w:val="center"/>
            <w:hideMark/>
          </w:tcPr>
          <w:p w14:paraId="105D8AD4"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6FA3ACC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752805E3"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2021</w:t>
            </w:r>
          </w:p>
        </w:tc>
        <w:tc>
          <w:tcPr>
            <w:tcW w:w="0" w:type="auto"/>
            <w:tcBorders>
              <w:top w:val="nil"/>
              <w:left w:val="nil"/>
              <w:bottom w:val="single" w:sz="8" w:space="0" w:color="595959"/>
              <w:right w:val="single" w:sz="8" w:space="0" w:color="595959"/>
            </w:tcBorders>
            <w:shd w:val="clear" w:color="auto" w:fill="auto"/>
            <w:noWrap/>
            <w:vAlign w:val="center"/>
            <w:hideMark/>
          </w:tcPr>
          <w:p w14:paraId="1B76CD47"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37ADE15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24AB1B41"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30</w:t>
            </w:r>
          </w:p>
        </w:tc>
        <w:tc>
          <w:tcPr>
            <w:tcW w:w="0" w:type="auto"/>
            <w:tcBorders>
              <w:top w:val="single" w:sz="8" w:space="0" w:color="595959"/>
              <w:left w:val="single" w:sz="8" w:space="0" w:color="595959"/>
              <w:bottom w:val="nil"/>
              <w:right w:val="single" w:sz="8" w:space="0" w:color="595959"/>
            </w:tcBorders>
            <w:shd w:val="clear" w:color="auto" w:fill="auto"/>
            <w:noWrap/>
            <w:vAlign w:val="center"/>
            <w:hideMark/>
          </w:tcPr>
          <w:p w14:paraId="5341531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$5.407.328,00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0C1EA32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0E66EA2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1D32078E"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$ 5.407.328,00</w:t>
            </w:r>
          </w:p>
        </w:tc>
        <w:tc>
          <w:tcPr>
            <w:tcW w:w="0" w:type="auto"/>
            <w:tcBorders>
              <w:top w:val="nil"/>
              <w:left w:val="nil"/>
              <w:bottom w:val="single" w:sz="4" w:space="0" w:color="auto"/>
              <w:right w:val="single" w:sz="4" w:space="0" w:color="auto"/>
            </w:tcBorders>
            <w:shd w:val="clear" w:color="000000" w:fill="C0C0C0"/>
            <w:noWrap/>
            <w:vAlign w:val="center"/>
            <w:hideMark/>
          </w:tcPr>
          <w:p w14:paraId="23589234"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$45.061,07</w:t>
            </w:r>
          </w:p>
        </w:tc>
      </w:tr>
      <w:tr w:rsidR="005237C7" w:rsidRPr="003F12B3" w14:paraId="6A4483D4" w14:textId="77777777" w:rsidTr="005237C7">
        <w:trPr>
          <w:trHeight w:val="270"/>
        </w:trPr>
        <w:tc>
          <w:tcPr>
            <w:tcW w:w="0" w:type="auto"/>
            <w:tcBorders>
              <w:top w:val="nil"/>
              <w:left w:val="single" w:sz="8" w:space="0" w:color="595959"/>
              <w:bottom w:val="single" w:sz="8" w:space="0" w:color="595959"/>
              <w:right w:val="single" w:sz="8" w:space="0" w:color="595959"/>
            </w:tcBorders>
            <w:shd w:val="clear" w:color="auto" w:fill="auto"/>
            <w:noWrap/>
            <w:vAlign w:val="center"/>
            <w:hideMark/>
          </w:tcPr>
          <w:p w14:paraId="0FCEA1B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2021</w:t>
            </w:r>
          </w:p>
        </w:tc>
        <w:tc>
          <w:tcPr>
            <w:tcW w:w="0" w:type="auto"/>
            <w:tcBorders>
              <w:top w:val="nil"/>
              <w:left w:val="nil"/>
              <w:bottom w:val="single" w:sz="8" w:space="0" w:color="595959"/>
              <w:right w:val="single" w:sz="8" w:space="0" w:color="595959"/>
            </w:tcBorders>
            <w:shd w:val="clear" w:color="auto" w:fill="auto"/>
            <w:noWrap/>
            <w:vAlign w:val="center"/>
            <w:hideMark/>
          </w:tcPr>
          <w:p w14:paraId="051F1AC4"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w:t>
            </w:r>
          </w:p>
        </w:tc>
        <w:tc>
          <w:tcPr>
            <w:tcW w:w="0" w:type="auto"/>
            <w:tcBorders>
              <w:top w:val="nil"/>
              <w:left w:val="nil"/>
              <w:bottom w:val="single" w:sz="8" w:space="0" w:color="595959"/>
              <w:right w:val="single" w:sz="8" w:space="0" w:color="595959"/>
            </w:tcBorders>
            <w:shd w:val="clear" w:color="auto" w:fill="auto"/>
            <w:noWrap/>
            <w:vAlign w:val="center"/>
            <w:hideMark/>
          </w:tcPr>
          <w:p w14:paraId="15527B8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w:t>
            </w:r>
          </w:p>
        </w:tc>
        <w:tc>
          <w:tcPr>
            <w:tcW w:w="0" w:type="auto"/>
            <w:tcBorders>
              <w:top w:val="nil"/>
              <w:left w:val="nil"/>
              <w:bottom w:val="single" w:sz="8" w:space="0" w:color="595959"/>
              <w:right w:val="single" w:sz="8" w:space="0" w:color="595959"/>
            </w:tcBorders>
            <w:shd w:val="clear" w:color="auto" w:fill="auto"/>
            <w:noWrap/>
            <w:vAlign w:val="center"/>
            <w:hideMark/>
          </w:tcPr>
          <w:p w14:paraId="185A28A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2021</w:t>
            </w:r>
          </w:p>
        </w:tc>
        <w:tc>
          <w:tcPr>
            <w:tcW w:w="0" w:type="auto"/>
            <w:tcBorders>
              <w:top w:val="nil"/>
              <w:left w:val="nil"/>
              <w:bottom w:val="single" w:sz="8" w:space="0" w:color="595959"/>
              <w:right w:val="single" w:sz="8" w:space="0" w:color="595959"/>
            </w:tcBorders>
            <w:shd w:val="clear" w:color="auto" w:fill="auto"/>
            <w:noWrap/>
            <w:vAlign w:val="center"/>
            <w:hideMark/>
          </w:tcPr>
          <w:p w14:paraId="55D6B8D4"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8</w:t>
            </w:r>
          </w:p>
        </w:tc>
        <w:tc>
          <w:tcPr>
            <w:tcW w:w="0" w:type="auto"/>
            <w:tcBorders>
              <w:top w:val="nil"/>
              <w:left w:val="nil"/>
              <w:bottom w:val="single" w:sz="8" w:space="0" w:color="595959"/>
              <w:right w:val="single" w:sz="8" w:space="0" w:color="595959"/>
            </w:tcBorders>
            <w:shd w:val="clear" w:color="auto" w:fill="auto"/>
            <w:noWrap/>
            <w:vAlign w:val="center"/>
            <w:hideMark/>
          </w:tcPr>
          <w:p w14:paraId="297D8A43"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31</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502DFFBC"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16"/>
                <w:szCs w:val="16"/>
                <w:lang w:eastAsia="es-CO"/>
              </w:rPr>
            </w:pPr>
            <w:r w:rsidRPr="003F12B3">
              <w:rPr>
                <w:rFonts w:ascii="Arial Narrow" w:eastAsia="Times New Roman" w:hAnsi="Arial Narrow" w:cs="Calibri"/>
                <w:color w:val="000000"/>
                <w:sz w:val="16"/>
                <w:szCs w:val="16"/>
                <w:lang w:eastAsia="es-CO"/>
              </w:rPr>
              <w:t>210</w:t>
            </w:r>
          </w:p>
        </w:tc>
        <w:tc>
          <w:tcPr>
            <w:tcW w:w="0" w:type="auto"/>
            <w:tcBorders>
              <w:top w:val="single" w:sz="8" w:space="0" w:color="595959"/>
              <w:left w:val="single" w:sz="8" w:space="0" w:color="595959"/>
              <w:bottom w:val="nil"/>
              <w:right w:val="single" w:sz="8" w:space="0" w:color="595959"/>
            </w:tcBorders>
            <w:shd w:val="clear" w:color="auto" w:fill="auto"/>
            <w:noWrap/>
            <w:vAlign w:val="center"/>
            <w:hideMark/>
          </w:tcPr>
          <w:p w14:paraId="0FB8AF82"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$5.476.703,00</w:t>
            </w:r>
          </w:p>
        </w:tc>
        <w:tc>
          <w:tcPr>
            <w:tcW w:w="0" w:type="auto"/>
            <w:tcBorders>
              <w:top w:val="nil"/>
              <w:left w:val="single" w:sz="4" w:space="0" w:color="auto"/>
              <w:bottom w:val="single" w:sz="4" w:space="0" w:color="auto"/>
              <w:right w:val="single" w:sz="4" w:space="0" w:color="auto"/>
            </w:tcBorders>
            <w:shd w:val="clear" w:color="000000" w:fill="C0C0C0"/>
            <w:noWrap/>
            <w:vAlign w:val="center"/>
            <w:hideMark/>
          </w:tcPr>
          <w:p w14:paraId="3B31CA6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tcBorders>
              <w:top w:val="nil"/>
              <w:left w:val="nil"/>
              <w:bottom w:val="single" w:sz="4" w:space="0" w:color="auto"/>
              <w:right w:val="single" w:sz="4" w:space="0" w:color="auto"/>
            </w:tcBorders>
            <w:shd w:val="clear" w:color="000000" w:fill="C0C0C0"/>
            <w:noWrap/>
            <w:vAlign w:val="center"/>
            <w:hideMark/>
          </w:tcPr>
          <w:p w14:paraId="002E591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105,48</w:t>
            </w:r>
          </w:p>
        </w:tc>
        <w:tc>
          <w:tcPr>
            <w:tcW w:w="0" w:type="auto"/>
            <w:gridSpan w:val="2"/>
            <w:tcBorders>
              <w:top w:val="nil"/>
              <w:left w:val="nil"/>
              <w:bottom w:val="single" w:sz="4" w:space="0" w:color="auto"/>
              <w:right w:val="single" w:sz="4" w:space="0" w:color="auto"/>
            </w:tcBorders>
            <w:shd w:val="clear" w:color="000000" w:fill="C0C0C0"/>
            <w:noWrap/>
            <w:vAlign w:val="center"/>
            <w:hideMark/>
          </w:tcPr>
          <w:p w14:paraId="0D1B8286"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$ 5.476.703,00</w:t>
            </w:r>
          </w:p>
        </w:tc>
        <w:tc>
          <w:tcPr>
            <w:tcW w:w="0" w:type="auto"/>
            <w:tcBorders>
              <w:top w:val="nil"/>
              <w:left w:val="nil"/>
              <w:bottom w:val="single" w:sz="4" w:space="0" w:color="auto"/>
              <w:right w:val="single" w:sz="4" w:space="0" w:color="auto"/>
            </w:tcBorders>
            <w:shd w:val="clear" w:color="000000" w:fill="C0C0C0"/>
            <w:noWrap/>
            <w:vAlign w:val="center"/>
            <w:hideMark/>
          </w:tcPr>
          <w:p w14:paraId="736AFBA3"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r w:rsidRPr="003F12B3">
              <w:rPr>
                <w:rFonts w:ascii="Arial Narrow" w:eastAsia="Times New Roman" w:hAnsi="Arial Narrow" w:cs="Calibri"/>
                <w:sz w:val="16"/>
                <w:szCs w:val="16"/>
                <w:lang w:eastAsia="es-CO"/>
              </w:rPr>
              <w:t>$319.474,34</w:t>
            </w:r>
          </w:p>
        </w:tc>
      </w:tr>
      <w:tr w:rsidR="005237C7" w:rsidRPr="003F12B3" w14:paraId="26EAAB1B" w14:textId="77777777" w:rsidTr="005237C7">
        <w:trPr>
          <w:trHeight w:val="255"/>
        </w:trPr>
        <w:tc>
          <w:tcPr>
            <w:tcW w:w="0" w:type="auto"/>
            <w:tcBorders>
              <w:top w:val="nil"/>
              <w:left w:val="nil"/>
              <w:bottom w:val="nil"/>
              <w:right w:val="nil"/>
            </w:tcBorders>
            <w:shd w:val="clear" w:color="auto" w:fill="auto"/>
            <w:noWrap/>
            <w:vAlign w:val="bottom"/>
            <w:hideMark/>
          </w:tcPr>
          <w:p w14:paraId="61825506"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sz w:val="16"/>
                <w:szCs w:val="16"/>
                <w:lang w:eastAsia="es-CO"/>
              </w:rPr>
            </w:pPr>
          </w:p>
        </w:tc>
        <w:tc>
          <w:tcPr>
            <w:tcW w:w="0" w:type="auto"/>
            <w:tcBorders>
              <w:top w:val="nil"/>
              <w:left w:val="nil"/>
              <w:bottom w:val="nil"/>
              <w:right w:val="nil"/>
            </w:tcBorders>
            <w:shd w:val="clear" w:color="auto" w:fill="auto"/>
            <w:noWrap/>
            <w:vAlign w:val="bottom"/>
            <w:hideMark/>
          </w:tcPr>
          <w:p w14:paraId="6004AE6E"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2EA49757"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gridSpan w:val="3"/>
            <w:tcBorders>
              <w:top w:val="single" w:sz="8" w:space="0" w:color="595959"/>
              <w:left w:val="nil"/>
              <w:bottom w:val="nil"/>
              <w:right w:val="nil"/>
            </w:tcBorders>
            <w:shd w:val="clear" w:color="000000" w:fill="000000"/>
            <w:noWrap/>
            <w:vAlign w:val="bottom"/>
            <w:hideMark/>
          </w:tcPr>
          <w:p w14:paraId="7B4EB53A"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b/>
                <w:bCs/>
                <w:color w:val="FFFFFF"/>
                <w:sz w:val="16"/>
                <w:szCs w:val="16"/>
                <w:lang w:eastAsia="es-CO"/>
              </w:rPr>
            </w:pPr>
            <w:r w:rsidRPr="003F12B3">
              <w:rPr>
                <w:rFonts w:ascii="Arial Narrow" w:eastAsia="Times New Roman" w:hAnsi="Arial Narrow" w:cs="Calibri"/>
                <w:b/>
                <w:bCs/>
                <w:color w:val="FFFFFF"/>
                <w:sz w:val="16"/>
                <w:szCs w:val="16"/>
                <w:lang w:eastAsia="es-CO"/>
              </w:rPr>
              <w:t>TOTAL DIAS</w:t>
            </w:r>
          </w:p>
        </w:tc>
        <w:tc>
          <w:tcPr>
            <w:tcW w:w="0" w:type="auto"/>
            <w:tcBorders>
              <w:top w:val="nil"/>
              <w:left w:val="nil"/>
              <w:bottom w:val="nil"/>
              <w:right w:val="nil"/>
            </w:tcBorders>
            <w:shd w:val="clear" w:color="000000" w:fill="000000"/>
            <w:noWrap/>
            <w:vAlign w:val="bottom"/>
            <w:hideMark/>
          </w:tcPr>
          <w:p w14:paraId="158B5CFF"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b/>
                <w:bCs/>
                <w:color w:val="FFFFFF"/>
                <w:sz w:val="16"/>
                <w:szCs w:val="16"/>
                <w:lang w:eastAsia="es-CO"/>
              </w:rPr>
            </w:pPr>
            <w:r w:rsidRPr="003F12B3">
              <w:rPr>
                <w:rFonts w:ascii="Arial Narrow" w:eastAsia="Times New Roman" w:hAnsi="Arial Narrow" w:cs="Calibri"/>
                <w:b/>
                <w:bCs/>
                <w:color w:val="FFFFFF"/>
                <w:sz w:val="16"/>
                <w:szCs w:val="16"/>
                <w:lang w:eastAsia="es-CO"/>
              </w:rPr>
              <w:t>3600</w:t>
            </w:r>
          </w:p>
        </w:tc>
        <w:tc>
          <w:tcPr>
            <w:tcW w:w="0" w:type="auto"/>
            <w:tcBorders>
              <w:top w:val="nil"/>
              <w:left w:val="nil"/>
              <w:bottom w:val="nil"/>
              <w:right w:val="nil"/>
            </w:tcBorders>
            <w:shd w:val="clear" w:color="auto" w:fill="auto"/>
            <w:noWrap/>
            <w:vAlign w:val="bottom"/>
            <w:hideMark/>
          </w:tcPr>
          <w:p w14:paraId="1E7B5DE8"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b/>
                <w:bCs/>
                <w:color w:val="FFFFFF"/>
                <w:sz w:val="16"/>
                <w:szCs w:val="16"/>
                <w:lang w:eastAsia="es-CO"/>
              </w:rPr>
            </w:pPr>
          </w:p>
        </w:tc>
        <w:tc>
          <w:tcPr>
            <w:tcW w:w="0" w:type="auto"/>
            <w:tcBorders>
              <w:top w:val="nil"/>
              <w:left w:val="nil"/>
              <w:bottom w:val="nil"/>
              <w:right w:val="nil"/>
            </w:tcBorders>
            <w:shd w:val="clear" w:color="auto" w:fill="auto"/>
            <w:noWrap/>
            <w:vAlign w:val="bottom"/>
            <w:hideMark/>
          </w:tcPr>
          <w:p w14:paraId="7DCE5AC1"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707C9745"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76C42753"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5E25A5B1"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655271F5"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r>
      <w:tr w:rsidR="005237C7" w:rsidRPr="003F12B3" w14:paraId="649EA4B9" w14:textId="77777777" w:rsidTr="005237C7">
        <w:trPr>
          <w:trHeight w:val="683"/>
        </w:trPr>
        <w:tc>
          <w:tcPr>
            <w:tcW w:w="0" w:type="auto"/>
            <w:tcBorders>
              <w:top w:val="nil"/>
              <w:left w:val="nil"/>
              <w:bottom w:val="nil"/>
              <w:right w:val="nil"/>
            </w:tcBorders>
            <w:shd w:val="clear" w:color="auto" w:fill="auto"/>
            <w:noWrap/>
            <w:vAlign w:val="bottom"/>
            <w:hideMark/>
          </w:tcPr>
          <w:p w14:paraId="13B30241"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556A2A1D"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64DE84B5"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4795FC5B"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5FFEF869"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538CCDAD"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5BBB5783"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3D192B7C"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09A6074C"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gridSpan w:val="4"/>
            <w:tcBorders>
              <w:top w:val="single" w:sz="4" w:space="0" w:color="FFFFFF"/>
              <w:left w:val="single" w:sz="4" w:space="0" w:color="FFFFFF"/>
              <w:bottom w:val="single" w:sz="4" w:space="0" w:color="FFFFFF"/>
              <w:right w:val="single" w:sz="4" w:space="0" w:color="FFFFFF"/>
            </w:tcBorders>
            <w:shd w:val="clear" w:color="000000" w:fill="000000"/>
            <w:noWrap/>
            <w:vAlign w:val="center"/>
            <w:hideMark/>
          </w:tcPr>
          <w:p w14:paraId="41729A8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b/>
                <w:bCs/>
                <w:color w:val="FFFFFF"/>
                <w:sz w:val="16"/>
                <w:szCs w:val="16"/>
                <w:u w:val="single"/>
                <w:lang w:eastAsia="es-CO"/>
              </w:rPr>
            </w:pPr>
            <w:r w:rsidRPr="003F12B3">
              <w:rPr>
                <w:rFonts w:ascii="Arial Narrow" w:eastAsia="Times New Roman" w:hAnsi="Arial Narrow" w:cs="Calibri"/>
                <w:b/>
                <w:bCs/>
                <w:color w:val="FFFFFF"/>
                <w:sz w:val="16"/>
                <w:szCs w:val="16"/>
                <w:u w:val="single"/>
                <w:lang w:eastAsia="es-CO"/>
              </w:rPr>
              <w:t>IBL A LA FECHA DE LA ULTIMA COTIZACION</w:t>
            </w:r>
          </w:p>
        </w:tc>
      </w:tr>
      <w:tr w:rsidR="005237C7" w:rsidRPr="003F12B3" w14:paraId="1D4D99B7" w14:textId="77777777" w:rsidTr="005237C7">
        <w:trPr>
          <w:trHeight w:val="289"/>
        </w:trPr>
        <w:tc>
          <w:tcPr>
            <w:tcW w:w="0" w:type="auto"/>
            <w:tcBorders>
              <w:top w:val="nil"/>
              <w:left w:val="nil"/>
              <w:bottom w:val="nil"/>
              <w:right w:val="nil"/>
            </w:tcBorders>
            <w:shd w:val="clear" w:color="auto" w:fill="auto"/>
            <w:noWrap/>
            <w:vAlign w:val="bottom"/>
            <w:hideMark/>
          </w:tcPr>
          <w:p w14:paraId="35224731"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b/>
                <w:bCs/>
                <w:color w:val="FFFFFF"/>
                <w:sz w:val="16"/>
                <w:szCs w:val="16"/>
                <w:u w:val="single"/>
                <w:lang w:eastAsia="es-CO"/>
              </w:rPr>
            </w:pPr>
          </w:p>
        </w:tc>
        <w:tc>
          <w:tcPr>
            <w:tcW w:w="0" w:type="auto"/>
            <w:tcBorders>
              <w:top w:val="nil"/>
              <w:left w:val="nil"/>
              <w:bottom w:val="nil"/>
              <w:right w:val="nil"/>
            </w:tcBorders>
            <w:shd w:val="clear" w:color="auto" w:fill="auto"/>
            <w:noWrap/>
            <w:vAlign w:val="bottom"/>
            <w:hideMark/>
          </w:tcPr>
          <w:p w14:paraId="7F11F18C"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6E6C8463"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541FC5F8"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61FAAC9C"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68BCBDA0"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2BC3A4FA"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0B9CDC59"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1BBDE76D"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gridSpan w:val="3"/>
            <w:tcBorders>
              <w:top w:val="single" w:sz="4" w:space="0" w:color="FFFFFF"/>
              <w:left w:val="single" w:sz="4" w:space="0" w:color="FFFFFF"/>
              <w:bottom w:val="single" w:sz="4" w:space="0" w:color="FFFFFF"/>
              <w:right w:val="single" w:sz="4" w:space="0" w:color="FFFFFF"/>
            </w:tcBorders>
            <w:shd w:val="clear" w:color="000000" w:fill="000000"/>
            <w:noWrap/>
            <w:vAlign w:val="bottom"/>
            <w:hideMark/>
          </w:tcPr>
          <w:p w14:paraId="5F63F0B3" w14:textId="77777777" w:rsidR="005237C7" w:rsidRPr="003F12B3" w:rsidRDefault="005237C7" w:rsidP="005A79A0">
            <w:pPr>
              <w:spacing w:before="0" w:beforeAutospacing="0" w:after="0" w:afterAutospacing="0" w:line="240" w:lineRule="auto"/>
              <w:ind w:firstLine="0"/>
              <w:jc w:val="left"/>
              <w:rPr>
                <w:rFonts w:ascii="Arial Narrow" w:eastAsia="Times New Roman" w:hAnsi="Arial Narrow" w:cs="Calibri"/>
                <w:color w:val="FFFFFF"/>
                <w:sz w:val="16"/>
                <w:szCs w:val="16"/>
                <w:lang w:eastAsia="es-CO"/>
              </w:rPr>
            </w:pPr>
            <w:r w:rsidRPr="003F12B3">
              <w:rPr>
                <w:rFonts w:ascii="Arial Narrow" w:eastAsia="Times New Roman" w:hAnsi="Arial Narrow" w:cs="Calibri"/>
                <w:color w:val="FFFFFF"/>
                <w:sz w:val="16"/>
                <w:szCs w:val="16"/>
                <w:lang w:eastAsia="es-CO"/>
              </w:rPr>
              <w:t>∑ PROMEDIOS</w:t>
            </w:r>
          </w:p>
        </w:tc>
        <w:tc>
          <w:tcPr>
            <w:tcW w:w="0" w:type="auto"/>
            <w:tcBorders>
              <w:top w:val="nil"/>
              <w:left w:val="nil"/>
              <w:bottom w:val="single" w:sz="4" w:space="0" w:color="FFFFFF"/>
              <w:right w:val="single" w:sz="4" w:space="0" w:color="FFFFFF"/>
            </w:tcBorders>
            <w:shd w:val="clear" w:color="000000" w:fill="000000"/>
            <w:noWrap/>
            <w:vAlign w:val="bottom"/>
            <w:hideMark/>
          </w:tcPr>
          <w:p w14:paraId="1815F466"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FFFFFF"/>
                <w:sz w:val="16"/>
                <w:szCs w:val="16"/>
                <w:lang w:eastAsia="es-CO"/>
              </w:rPr>
            </w:pPr>
            <w:r w:rsidRPr="003F12B3">
              <w:rPr>
                <w:rFonts w:ascii="Arial Narrow" w:eastAsia="Times New Roman" w:hAnsi="Arial Narrow" w:cs="Calibri"/>
                <w:color w:val="FFFFFF"/>
                <w:sz w:val="16"/>
                <w:szCs w:val="16"/>
                <w:lang w:eastAsia="es-CO"/>
              </w:rPr>
              <w:t>$5.186.689</w:t>
            </w:r>
          </w:p>
        </w:tc>
      </w:tr>
      <w:tr w:rsidR="005237C7" w:rsidRPr="003F12B3" w14:paraId="2881D7B3" w14:textId="77777777" w:rsidTr="005237C7">
        <w:trPr>
          <w:trHeight w:val="278"/>
        </w:trPr>
        <w:tc>
          <w:tcPr>
            <w:tcW w:w="0" w:type="auto"/>
            <w:tcBorders>
              <w:top w:val="nil"/>
              <w:left w:val="nil"/>
              <w:bottom w:val="nil"/>
              <w:right w:val="nil"/>
            </w:tcBorders>
            <w:shd w:val="clear" w:color="auto" w:fill="auto"/>
            <w:noWrap/>
            <w:vAlign w:val="bottom"/>
            <w:hideMark/>
          </w:tcPr>
          <w:p w14:paraId="450EBED9"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FFFFFF"/>
                <w:sz w:val="16"/>
                <w:szCs w:val="16"/>
                <w:lang w:eastAsia="es-CO"/>
              </w:rPr>
            </w:pPr>
          </w:p>
        </w:tc>
        <w:tc>
          <w:tcPr>
            <w:tcW w:w="0" w:type="auto"/>
            <w:tcBorders>
              <w:top w:val="nil"/>
              <w:left w:val="nil"/>
              <w:bottom w:val="nil"/>
              <w:right w:val="nil"/>
            </w:tcBorders>
            <w:shd w:val="clear" w:color="auto" w:fill="auto"/>
            <w:noWrap/>
            <w:vAlign w:val="bottom"/>
            <w:hideMark/>
          </w:tcPr>
          <w:p w14:paraId="61BC5B9A"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12131BCF"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021E8728"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6833AA6C"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211DE77A"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1345EF91"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7D0442A6"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277DC441"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gridSpan w:val="3"/>
            <w:vMerge w:val="restart"/>
            <w:tcBorders>
              <w:top w:val="single" w:sz="4" w:space="0" w:color="FFFFFF"/>
              <w:left w:val="single" w:sz="4" w:space="0" w:color="FFFFFF"/>
              <w:bottom w:val="single" w:sz="4" w:space="0" w:color="FFFFFF"/>
              <w:right w:val="single" w:sz="4" w:space="0" w:color="FFFFFF"/>
            </w:tcBorders>
            <w:shd w:val="clear" w:color="000000" w:fill="000000"/>
            <w:vAlign w:val="bottom"/>
            <w:hideMark/>
          </w:tcPr>
          <w:p w14:paraId="1EDEC576" w14:textId="77777777" w:rsidR="005237C7" w:rsidRPr="003F12B3" w:rsidRDefault="005237C7" w:rsidP="005A79A0">
            <w:pPr>
              <w:spacing w:before="0" w:beforeAutospacing="0" w:after="0" w:afterAutospacing="0" w:line="240" w:lineRule="auto"/>
              <w:ind w:firstLine="0"/>
              <w:jc w:val="left"/>
              <w:rPr>
                <w:rFonts w:ascii="Arial Narrow" w:eastAsia="Times New Roman" w:hAnsi="Arial Narrow" w:cs="Calibri"/>
                <w:color w:val="FFFFFF"/>
                <w:sz w:val="16"/>
                <w:szCs w:val="16"/>
                <w:lang w:eastAsia="es-CO"/>
              </w:rPr>
            </w:pPr>
            <w:r w:rsidRPr="003F12B3">
              <w:rPr>
                <w:rFonts w:ascii="Arial Narrow" w:eastAsia="Times New Roman" w:hAnsi="Arial Narrow" w:cs="Calibri"/>
                <w:color w:val="FFFFFF"/>
                <w:sz w:val="16"/>
                <w:szCs w:val="16"/>
                <w:lang w:eastAsia="es-CO"/>
              </w:rPr>
              <w:t>TASA DE REEMPLAZO REGIMEN DE TRANSICION</w:t>
            </w:r>
          </w:p>
        </w:tc>
        <w:tc>
          <w:tcPr>
            <w:tcW w:w="0" w:type="auto"/>
            <w:vMerge w:val="restart"/>
            <w:tcBorders>
              <w:top w:val="nil"/>
              <w:left w:val="single" w:sz="4" w:space="0" w:color="FFFFFF"/>
              <w:bottom w:val="single" w:sz="4" w:space="0" w:color="FFFFFF"/>
              <w:right w:val="single" w:sz="4" w:space="0" w:color="FFFFFF"/>
            </w:tcBorders>
            <w:shd w:val="clear" w:color="000000" w:fill="000000"/>
            <w:noWrap/>
            <w:vAlign w:val="center"/>
            <w:hideMark/>
          </w:tcPr>
          <w:p w14:paraId="6349FD28"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FFFFFF"/>
                <w:sz w:val="16"/>
                <w:szCs w:val="16"/>
                <w:lang w:eastAsia="es-CO"/>
              </w:rPr>
            </w:pPr>
            <w:r w:rsidRPr="003F12B3">
              <w:rPr>
                <w:rFonts w:ascii="Arial Narrow" w:eastAsia="Times New Roman" w:hAnsi="Arial Narrow" w:cs="Calibri"/>
                <w:color w:val="FFFFFF"/>
                <w:sz w:val="16"/>
                <w:szCs w:val="16"/>
                <w:lang w:eastAsia="es-CO"/>
              </w:rPr>
              <w:t>90%</w:t>
            </w:r>
          </w:p>
        </w:tc>
      </w:tr>
      <w:tr w:rsidR="005237C7" w:rsidRPr="003F12B3" w14:paraId="02DFF660" w14:textId="77777777" w:rsidTr="005237C7">
        <w:trPr>
          <w:trHeight w:val="255"/>
        </w:trPr>
        <w:tc>
          <w:tcPr>
            <w:tcW w:w="0" w:type="auto"/>
            <w:tcBorders>
              <w:top w:val="nil"/>
              <w:left w:val="nil"/>
              <w:bottom w:val="nil"/>
              <w:right w:val="nil"/>
            </w:tcBorders>
            <w:shd w:val="clear" w:color="auto" w:fill="auto"/>
            <w:noWrap/>
            <w:vAlign w:val="bottom"/>
            <w:hideMark/>
          </w:tcPr>
          <w:p w14:paraId="183CC4A6"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FFFFFF"/>
                <w:sz w:val="16"/>
                <w:szCs w:val="16"/>
                <w:lang w:eastAsia="es-CO"/>
              </w:rPr>
            </w:pPr>
          </w:p>
        </w:tc>
        <w:tc>
          <w:tcPr>
            <w:tcW w:w="0" w:type="auto"/>
            <w:tcBorders>
              <w:top w:val="nil"/>
              <w:left w:val="nil"/>
              <w:bottom w:val="nil"/>
              <w:right w:val="nil"/>
            </w:tcBorders>
            <w:shd w:val="clear" w:color="auto" w:fill="auto"/>
            <w:noWrap/>
            <w:vAlign w:val="bottom"/>
            <w:hideMark/>
          </w:tcPr>
          <w:p w14:paraId="6E50C6E1"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2BEA96E2"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61AB1A5E"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7C1F5FD0"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5AAB9C55"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049946C5"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073C9789"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3A8E1D70"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gridSpan w:val="3"/>
            <w:vMerge/>
            <w:tcBorders>
              <w:top w:val="nil"/>
              <w:left w:val="nil"/>
              <w:bottom w:val="nil"/>
              <w:right w:val="nil"/>
            </w:tcBorders>
            <w:vAlign w:val="center"/>
            <w:hideMark/>
          </w:tcPr>
          <w:p w14:paraId="790C3424" w14:textId="77777777" w:rsidR="005237C7" w:rsidRPr="003F12B3" w:rsidRDefault="005237C7" w:rsidP="005A79A0">
            <w:pPr>
              <w:spacing w:before="0" w:beforeAutospacing="0" w:after="0" w:afterAutospacing="0" w:line="240" w:lineRule="auto"/>
              <w:ind w:firstLine="0"/>
              <w:jc w:val="left"/>
              <w:rPr>
                <w:rFonts w:ascii="Arial Narrow" w:eastAsia="Times New Roman" w:hAnsi="Arial Narrow" w:cs="Calibri"/>
                <w:color w:val="FFFFFF"/>
                <w:sz w:val="16"/>
                <w:szCs w:val="16"/>
                <w:lang w:eastAsia="es-CO"/>
              </w:rPr>
            </w:pPr>
          </w:p>
        </w:tc>
        <w:tc>
          <w:tcPr>
            <w:tcW w:w="0" w:type="auto"/>
            <w:vMerge/>
            <w:tcBorders>
              <w:top w:val="nil"/>
              <w:left w:val="single" w:sz="4" w:space="0" w:color="FFFFFF"/>
              <w:bottom w:val="single" w:sz="4" w:space="0" w:color="FFFFFF"/>
              <w:right w:val="single" w:sz="4" w:space="0" w:color="FFFFFF"/>
            </w:tcBorders>
            <w:vAlign w:val="center"/>
            <w:hideMark/>
          </w:tcPr>
          <w:p w14:paraId="64393CD7" w14:textId="77777777" w:rsidR="005237C7" w:rsidRPr="003F12B3" w:rsidRDefault="005237C7" w:rsidP="005A79A0">
            <w:pPr>
              <w:spacing w:before="0" w:beforeAutospacing="0" w:after="0" w:afterAutospacing="0" w:line="240" w:lineRule="auto"/>
              <w:ind w:firstLine="0"/>
              <w:jc w:val="left"/>
              <w:rPr>
                <w:rFonts w:ascii="Arial Narrow" w:eastAsia="Times New Roman" w:hAnsi="Arial Narrow" w:cs="Calibri"/>
                <w:color w:val="FFFFFF"/>
                <w:sz w:val="16"/>
                <w:szCs w:val="16"/>
                <w:lang w:eastAsia="es-CO"/>
              </w:rPr>
            </w:pPr>
          </w:p>
        </w:tc>
      </w:tr>
      <w:tr w:rsidR="005237C7" w:rsidRPr="003F12B3" w14:paraId="187DE385" w14:textId="77777777" w:rsidTr="005237C7">
        <w:trPr>
          <w:trHeight w:val="315"/>
        </w:trPr>
        <w:tc>
          <w:tcPr>
            <w:tcW w:w="0" w:type="auto"/>
            <w:tcBorders>
              <w:top w:val="nil"/>
              <w:left w:val="nil"/>
              <w:bottom w:val="nil"/>
              <w:right w:val="nil"/>
            </w:tcBorders>
            <w:shd w:val="clear" w:color="auto" w:fill="auto"/>
            <w:noWrap/>
            <w:vAlign w:val="bottom"/>
            <w:hideMark/>
          </w:tcPr>
          <w:p w14:paraId="64FB746C"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1DAE523E"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4395DA6F"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66E999DB"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2AC055FB"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2FAF357B"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6FA38B78"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702A67FD"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tcBorders>
              <w:top w:val="nil"/>
              <w:left w:val="nil"/>
              <w:bottom w:val="nil"/>
              <w:right w:val="nil"/>
            </w:tcBorders>
            <w:shd w:val="clear" w:color="auto" w:fill="auto"/>
            <w:noWrap/>
            <w:vAlign w:val="bottom"/>
            <w:hideMark/>
          </w:tcPr>
          <w:p w14:paraId="25E4363E" w14:textId="77777777" w:rsidR="005237C7" w:rsidRPr="003F12B3" w:rsidRDefault="005237C7" w:rsidP="005A79A0">
            <w:pPr>
              <w:spacing w:before="0" w:beforeAutospacing="0" w:after="0" w:afterAutospacing="0" w:line="240" w:lineRule="auto"/>
              <w:ind w:firstLine="0"/>
              <w:jc w:val="left"/>
              <w:rPr>
                <w:rFonts w:ascii="Times New Roman" w:eastAsia="Times New Roman" w:hAnsi="Times New Roman" w:cs="Times New Roman"/>
                <w:sz w:val="16"/>
                <w:szCs w:val="16"/>
                <w:lang w:eastAsia="es-CO"/>
              </w:rPr>
            </w:pPr>
          </w:p>
        </w:tc>
        <w:tc>
          <w:tcPr>
            <w:tcW w:w="0" w:type="auto"/>
            <w:gridSpan w:val="3"/>
            <w:tcBorders>
              <w:top w:val="single" w:sz="4" w:space="0" w:color="FFFFFF"/>
              <w:left w:val="single" w:sz="4" w:space="0" w:color="FFFFFF"/>
              <w:bottom w:val="single" w:sz="4" w:space="0" w:color="FFFFFF"/>
              <w:right w:val="single" w:sz="4" w:space="0" w:color="FFFFFF"/>
            </w:tcBorders>
            <w:shd w:val="clear" w:color="000000" w:fill="000000"/>
            <w:vAlign w:val="bottom"/>
            <w:hideMark/>
          </w:tcPr>
          <w:p w14:paraId="3F01C091" w14:textId="77777777" w:rsidR="005237C7" w:rsidRPr="003F12B3" w:rsidRDefault="005237C7" w:rsidP="005A79A0">
            <w:pPr>
              <w:spacing w:before="0" w:beforeAutospacing="0" w:after="0" w:afterAutospacing="0" w:line="240" w:lineRule="auto"/>
              <w:ind w:firstLine="0"/>
              <w:jc w:val="left"/>
              <w:rPr>
                <w:rFonts w:ascii="Arial Narrow" w:eastAsia="Times New Roman" w:hAnsi="Arial Narrow" w:cs="Calibri"/>
                <w:b/>
                <w:bCs/>
                <w:color w:val="FFFF00"/>
                <w:sz w:val="16"/>
                <w:szCs w:val="16"/>
                <w:lang w:eastAsia="es-CO"/>
              </w:rPr>
            </w:pPr>
            <w:r w:rsidRPr="003F12B3">
              <w:rPr>
                <w:rFonts w:ascii="Arial Narrow" w:eastAsia="Times New Roman" w:hAnsi="Arial Narrow" w:cs="Calibri"/>
                <w:b/>
                <w:bCs/>
                <w:color w:val="FFFF00"/>
                <w:sz w:val="16"/>
                <w:szCs w:val="16"/>
                <w:lang w:eastAsia="es-CO"/>
              </w:rPr>
              <w:t>MESADA PENSIONAL INICIAL</w:t>
            </w:r>
          </w:p>
        </w:tc>
        <w:tc>
          <w:tcPr>
            <w:tcW w:w="0" w:type="auto"/>
            <w:tcBorders>
              <w:top w:val="nil"/>
              <w:left w:val="nil"/>
              <w:bottom w:val="single" w:sz="4" w:space="0" w:color="FFFFFF"/>
              <w:right w:val="single" w:sz="4" w:space="0" w:color="FFFFFF"/>
            </w:tcBorders>
            <w:shd w:val="clear" w:color="000000" w:fill="000000"/>
            <w:noWrap/>
            <w:vAlign w:val="bottom"/>
            <w:hideMark/>
          </w:tcPr>
          <w:p w14:paraId="41453E90"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b/>
                <w:bCs/>
                <w:color w:val="FFFF00"/>
                <w:sz w:val="16"/>
                <w:szCs w:val="16"/>
                <w:lang w:eastAsia="es-CO"/>
              </w:rPr>
            </w:pPr>
            <w:r w:rsidRPr="003F12B3">
              <w:rPr>
                <w:rFonts w:ascii="Arial Narrow" w:eastAsia="Times New Roman" w:hAnsi="Arial Narrow" w:cs="Calibri"/>
                <w:b/>
                <w:bCs/>
                <w:color w:val="FFFF00"/>
                <w:sz w:val="16"/>
                <w:szCs w:val="16"/>
                <w:lang w:eastAsia="es-CO"/>
              </w:rPr>
              <w:t>$4.668.020</w:t>
            </w:r>
          </w:p>
        </w:tc>
      </w:tr>
    </w:tbl>
    <w:p w14:paraId="779A4654" w14:textId="6B1F3087" w:rsidR="005237C7" w:rsidRPr="003F12B3" w:rsidRDefault="005237C7" w:rsidP="005A79A0">
      <w:pPr>
        <w:spacing w:before="0" w:beforeAutospacing="0" w:after="0" w:afterAutospacing="0" w:line="240" w:lineRule="auto"/>
        <w:ind w:firstLine="0"/>
        <w:jc w:val="center"/>
        <w:rPr>
          <w:rFonts w:ascii="Tahoma" w:eastAsia="Tahoma" w:hAnsi="Tahoma" w:cs="Tahoma"/>
          <w:lang w:eastAsia="es-CO"/>
        </w:rPr>
      </w:pPr>
    </w:p>
    <w:p w14:paraId="2695A21B" w14:textId="5578B169" w:rsidR="005237C7" w:rsidRPr="003F12B3" w:rsidRDefault="005237C7" w:rsidP="005A79A0">
      <w:pPr>
        <w:spacing w:before="0" w:beforeAutospacing="0" w:after="0" w:afterAutospacing="0" w:line="240" w:lineRule="auto"/>
        <w:ind w:firstLine="0"/>
        <w:jc w:val="center"/>
        <w:rPr>
          <w:rFonts w:ascii="Tahoma" w:eastAsia="Tahoma" w:hAnsi="Tahoma" w:cs="Tahoma"/>
          <w:lang w:eastAsia="es-CO"/>
        </w:rPr>
      </w:pPr>
    </w:p>
    <w:p w14:paraId="123AED8D" w14:textId="77777777" w:rsidR="005237C7" w:rsidRPr="003F12B3" w:rsidRDefault="005237C7" w:rsidP="005A79A0">
      <w:pPr>
        <w:spacing w:before="0" w:beforeAutospacing="0" w:after="0" w:afterAutospacing="0" w:line="240" w:lineRule="auto"/>
        <w:ind w:firstLine="0"/>
        <w:jc w:val="center"/>
        <w:rPr>
          <w:rFonts w:ascii="Tahoma" w:eastAsia="Tahoma" w:hAnsi="Tahoma" w:cs="Tahoma"/>
          <w:lang w:eastAsia="es-CO"/>
        </w:rPr>
      </w:pPr>
    </w:p>
    <w:p w14:paraId="74B86E25" w14:textId="3A9784B1" w:rsidR="00F301A3" w:rsidRPr="003F12B3" w:rsidRDefault="005237C7" w:rsidP="005A79A0">
      <w:pPr>
        <w:spacing w:before="0" w:beforeAutospacing="0" w:after="0" w:afterAutospacing="0"/>
        <w:ind w:firstLine="0"/>
        <w:jc w:val="center"/>
        <w:rPr>
          <w:rFonts w:ascii="Tahoma" w:eastAsia="Tahoma" w:hAnsi="Tahoma" w:cs="Tahoma"/>
          <w:b/>
          <w:szCs w:val="22"/>
          <w:lang w:eastAsia="es-CO"/>
        </w:rPr>
      </w:pPr>
      <w:r w:rsidRPr="003F12B3">
        <w:rPr>
          <w:rFonts w:ascii="Tahoma" w:eastAsia="Tahoma" w:hAnsi="Tahoma" w:cs="Tahoma"/>
          <w:b/>
          <w:szCs w:val="22"/>
          <w:lang w:eastAsia="es-CO"/>
        </w:rPr>
        <w:t>ANEXO 2</w:t>
      </w:r>
    </w:p>
    <w:p w14:paraId="344AF202" w14:textId="77777777" w:rsidR="005237C7" w:rsidRPr="003F12B3" w:rsidRDefault="005237C7" w:rsidP="005A79A0">
      <w:pPr>
        <w:spacing w:before="0" w:beforeAutospacing="0" w:after="0" w:afterAutospacing="0"/>
        <w:ind w:firstLine="708"/>
        <w:jc w:val="center"/>
        <w:rPr>
          <w:rFonts w:ascii="Tahoma" w:eastAsia="Tahoma" w:hAnsi="Tahoma" w:cs="Tahoma"/>
          <w:szCs w:val="22"/>
          <w:lang w:eastAsia="es-CO"/>
        </w:rPr>
      </w:pPr>
    </w:p>
    <w:tbl>
      <w:tblPr>
        <w:tblW w:w="5920" w:type="dxa"/>
        <w:jc w:val="center"/>
        <w:tblCellMar>
          <w:left w:w="70" w:type="dxa"/>
          <w:right w:w="70" w:type="dxa"/>
        </w:tblCellMar>
        <w:tblLook w:val="04A0" w:firstRow="1" w:lastRow="0" w:firstColumn="1" w:lastColumn="0" w:noHBand="0" w:noVBand="1"/>
      </w:tblPr>
      <w:tblGrid>
        <w:gridCol w:w="1480"/>
        <w:gridCol w:w="1480"/>
        <w:gridCol w:w="1480"/>
        <w:gridCol w:w="1480"/>
      </w:tblGrid>
      <w:tr w:rsidR="005237C7" w:rsidRPr="003F12B3" w14:paraId="555D4E22" w14:textId="77777777" w:rsidTr="005237C7">
        <w:trPr>
          <w:trHeight w:val="255"/>
          <w:jc w:val="center"/>
        </w:trPr>
        <w:tc>
          <w:tcPr>
            <w:tcW w:w="1480" w:type="dxa"/>
            <w:tcBorders>
              <w:top w:val="single" w:sz="4" w:space="0" w:color="FFFFFF"/>
              <w:left w:val="single" w:sz="4" w:space="0" w:color="FFFFFF"/>
              <w:bottom w:val="single" w:sz="4" w:space="0" w:color="FFFFFF"/>
              <w:right w:val="single" w:sz="4" w:space="0" w:color="FFFFFF"/>
            </w:tcBorders>
            <w:shd w:val="clear" w:color="000000" w:fill="333F4F"/>
            <w:noWrap/>
            <w:vAlign w:val="center"/>
            <w:hideMark/>
          </w:tcPr>
          <w:p w14:paraId="15F68A62"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b/>
                <w:bCs/>
                <w:color w:val="FFFFFF"/>
                <w:sz w:val="20"/>
                <w:szCs w:val="20"/>
                <w:lang w:eastAsia="es-CO"/>
              </w:rPr>
            </w:pPr>
            <w:r w:rsidRPr="003F12B3">
              <w:rPr>
                <w:rFonts w:ascii="Arial Narrow" w:eastAsia="Times New Roman" w:hAnsi="Arial Narrow" w:cs="Calibri"/>
                <w:b/>
                <w:bCs/>
                <w:color w:val="FFFFFF"/>
                <w:sz w:val="20"/>
                <w:szCs w:val="20"/>
                <w:lang w:eastAsia="es-CO"/>
              </w:rPr>
              <w:t>Año</w:t>
            </w:r>
          </w:p>
        </w:tc>
        <w:tc>
          <w:tcPr>
            <w:tcW w:w="1480" w:type="dxa"/>
            <w:tcBorders>
              <w:top w:val="single" w:sz="4" w:space="0" w:color="FFFFFF"/>
              <w:left w:val="nil"/>
              <w:bottom w:val="nil"/>
              <w:right w:val="single" w:sz="4" w:space="0" w:color="FFFFFF"/>
            </w:tcBorders>
            <w:shd w:val="clear" w:color="000000" w:fill="333F4F"/>
            <w:noWrap/>
            <w:vAlign w:val="center"/>
            <w:hideMark/>
          </w:tcPr>
          <w:p w14:paraId="2E278E5F"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b/>
                <w:bCs/>
                <w:color w:val="FFFFFF"/>
                <w:sz w:val="20"/>
                <w:szCs w:val="20"/>
                <w:lang w:eastAsia="es-CO"/>
              </w:rPr>
            </w:pPr>
            <w:proofErr w:type="spellStart"/>
            <w:r w:rsidRPr="003F12B3">
              <w:rPr>
                <w:rFonts w:ascii="Arial Narrow" w:eastAsia="Times New Roman" w:hAnsi="Arial Narrow" w:cs="Calibri"/>
                <w:b/>
                <w:bCs/>
                <w:color w:val="FFFFFF"/>
                <w:sz w:val="20"/>
                <w:szCs w:val="20"/>
                <w:lang w:eastAsia="es-CO"/>
              </w:rPr>
              <w:t>Vlr</w:t>
            </w:r>
            <w:proofErr w:type="spellEnd"/>
            <w:r w:rsidRPr="003F12B3">
              <w:rPr>
                <w:rFonts w:ascii="Arial Narrow" w:eastAsia="Times New Roman" w:hAnsi="Arial Narrow" w:cs="Calibri"/>
                <w:b/>
                <w:bCs/>
                <w:color w:val="FFFFFF"/>
                <w:sz w:val="20"/>
                <w:szCs w:val="20"/>
                <w:lang w:eastAsia="es-CO"/>
              </w:rPr>
              <w:t xml:space="preserve"> mesada</w:t>
            </w:r>
          </w:p>
        </w:tc>
        <w:tc>
          <w:tcPr>
            <w:tcW w:w="1480" w:type="dxa"/>
            <w:tcBorders>
              <w:top w:val="single" w:sz="4" w:space="0" w:color="FFFFFF"/>
              <w:left w:val="nil"/>
              <w:bottom w:val="nil"/>
              <w:right w:val="single" w:sz="4" w:space="0" w:color="FFFFFF"/>
            </w:tcBorders>
            <w:shd w:val="clear" w:color="000000" w:fill="333F4F"/>
            <w:noWrap/>
            <w:vAlign w:val="center"/>
            <w:hideMark/>
          </w:tcPr>
          <w:p w14:paraId="3E8D91E7"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b/>
                <w:bCs/>
                <w:color w:val="FFFFFF"/>
                <w:sz w:val="20"/>
                <w:szCs w:val="20"/>
                <w:lang w:eastAsia="es-CO"/>
              </w:rPr>
            </w:pPr>
            <w:r w:rsidRPr="003F12B3">
              <w:rPr>
                <w:rFonts w:ascii="Arial Narrow" w:eastAsia="Times New Roman" w:hAnsi="Arial Narrow" w:cs="Calibri"/>
                <w:b/>
                <w:bCs/>
                <w:color w:val="FFFFFF"/>
                <w:sz w:val="20"/>
                <w:szCs w:val="20"/>
                <w:lang w:eastAsia="es-CO"/>
              </w:rPr>
              <w:t>N° mesadas</w:t>
            </w:r>
          </w:p>
        </w:tc>
        <w:tc>
          <w:tcPr>
            <w:tcW w:w="1480" w:type="dxa"/>
            <w:tcBorders>
              <w:top w:val="single" w:sz="4" w:space="0" w:color="FFFFFF"/>
              <w:left w:val="nil"/>
              <w:bottom w:val="nil"/>
              <w:right w:val="single" w:sz="4" w:space="0" w:color="FFFFFF"/>
            </w:tcBorders>
            <w:shd w:val="clear" w:color="000000" w:fill="333F4F"/>
            <w:noWrap/>
            <w:vAlign w:val="center"/>
            <w:hideMark/>
          </w:tcPr>
          <w:p w14:paraId="58231805"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b/>
                <w:bCs/>
                <w:color w:val="FFFFFF"/>
                <w:sz w:val="20"/>
                <w:szCs w:val="20"/>
                <w:lang w:eastAsia="es-CO"/>
              </w:rPr>
            </w:pPr>
            <w:proofErr w:type="spellStart"/>
            <w:r w:rsidRPr="003F12B3">
              <w:rPr>
                <w:rFonts w:ascii="Arial Narrow" w:eastAsia="Times New Roman" w:hAnsi="Arial Narrow" w:cs="Calibri"/>
                <w:b/>
                <w:bCs/>
                <w:color w:val="FFFFFF"/>
                <w:sz w:val="20"/>
                <w:szCs w:val="20"/>
                <w:lang w:eastAsia="es-CO"/>
              </w:rPr>
              <w:t>Vlr</w:t>
            </w:r>
            <w:proofErr w:type="spellEnd"/>
            <w:r w:rsidRPr="003F12B3">
              <w:rPr>
                <w:rFonts w:ascii="Arial Narrow" w:eastAsia="Times New Roman" w:hAnsi="Arial Narrow" w:cs="Calibri"/>
                <w:b/>
                <w:bCs/>
                <w:color w:val="FFFFFF"/>
                <w:sz w:val="20"/>
                <w:szCs w:val="20"/>
                <w:lang w:eastAsia="es-CO"/>
              </w:rPr>
              <w:t xml:space="preserve"> Año</w:t>
            </w:r>
          </w:p>
        </w:tc>
      </w:tr>
      <w:tr w:rsidR="005237C7" w:rsidRPr="003F12B3" w14:paraId="26AE78DE" w14:textId="77777777" w:rsidTr="005237C7">
        <w:trPr>
          <w:trHeight w:val="255"/>
          <w:jc w:val="center"/>
        </w:trPr>
        <w:tc>
          <w:tcPr>
            <w:tcW w:w="14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78B51C7"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b/>
                <w:bCs/>
                <w:sz w:val="20"/>
                <w:szCs w:val="20"/>
                <w:lang w:eastAsia="es-CO"/>
              </w:rPr>
            </w:pPr>
            <w:r w:rsidRPr="003F12B3">
              <w:rPr>
                <w:rFonts w:ascii="Arial Narrow" w:eastAsia="Times New Roman" w:hAnsi="Arial Narrow" w:cs="Calibri"/>
                <w:b/>
                <w:bCs/>
                <w:sz w:val="20"/>
                <w:szCs w:val="20"/>
                <w:lang w:eastAsia="es-CO"/>
              </w:rPr>
              <w:t>2021</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6CD40EB"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20"/>
                <w:szCs w:val="20"/>
                <w:lang w:eastAsia="es-CO"/>
              </w:rPr>
            </w:pPr>
            <w:r w:rsidRPr="003F12B3">
              <w:rPr>
                <w:rFonts w:ascii="Arial Narrow" w:eastAsia="Times New Roman" w:hAnsi="Arial Narrow" w:cs="Calibri"/>
                <w:color w:val="000000"/>
                <w:sz w:val="20"/>
                <w:szCs w:val="20"/>
                <w:lang w:eastAsia="es-CO"/>
              </w:rPr>
              <w:t>$ 4.668.020,00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B405A7F"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20"/>
                <w:szCs w:val="20"/>
                <w:lang w:eastAsia="es-CO"/>
              </w:rPr>
            </w:pPr>
            <w:r w:rsidRPr="003F12B3">
              <w:rPr>
                <w:rFonts w:ascii="Arial Narrow" w:eastAsia="Times New Roman" w:hAnsi="Arial Narrow" w:cs="Calibri"/>
                <w:color w:val="000000"/>
                <w:sz w:val="20"/>
                <w:szCs w:val="20"/>
                <w:lang w:eastAsia="es-CO"/>
              </w:rPr>
              <w:t>5</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EDCC640"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20"/>
                <w:szCs w:val="20"/>
                <w:lang w:eastAsia="es-CO"/>
              </w:rPr>
            </w:pPr>
            <w:r w:rsidRPr="003F12B3">
              <w:rPr>
                <w:rFonts w:ascii="Arial Narrow" w:eastAsia="Times New Roman" w:hAnsi="Arial Narrow" w:cs="Calibri"/>
                <w:color w:val="000000"/>
                <w:sz w:val="20"/>
                <w:szCs w:val="20"/>
                <w:lang w:eastAsia="es-CO"/>
              </w:rPr>
              <w:t>$ 23.340.100</w:t>
            </w:r>
          </w:p>
        </w:tc>
      </w:tr>
      <w:tr w:rsidR="005237C7" w:rsidRPr="003F12B3" w14:paraId="034BA07C" w14:textId="77777777" w:rsidTr="005237C7">
        <w:trPr>
          <w:trHeight w:val="255"/>
          <w:jc w:val="center"/>
        </w:trPr>
        <w:tc>
          <w:tcPr>
            <w:tcW w:w="1480" w:type="dxa"/>
            <w:tcBorders>
              <w:top w:val="nil"/>
              <w:left w:val="single" w:sz="4" w:space="0" w:color="auto"/>
              <w:bottom w:val="single" w:sz="4" w:space="0" w:color="auto"/>
              <w:right w:val="single" w:sz="4" w:space="0" w:color="auto"/>
            </w:tcBorders>
            <w:shd w:val="clear" w:color="000000" w:fill="D9D9D9"/>
            <w:noWrap/>
            <w:vAlign w:val="bottom"/>
            <w:hideMark/>
          </w:tcPr>
          <w:p w14:paraId="0E5F9A9E"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b/>
                <w:bCs/>
                <w:sz w:val="20"/>
                <w:szCs w:val="20"/>
                <w:lang w:eastAsia="es-CO"/>
              </w:rPr>
            </w:pPr>
            <w:r w:rsidRPr="003F12B3">
              <w:rPr>
                <w:rFonts w:ascii="Arial Narrow" w:eastAsia="Times New Roman" w:hAnsi="Arial Narrow" w:cs="Calibri"/>
                <w:b/>
                <w:bCs/>
                <w:sz w:val="20"/>
                <w:szCs w:val="20"/>
                <w:lang w:eastAsia="es-CO"/>
              </w:rPr>
              <w:t>2022</w:t>
            </w:r>
          </w:p>
        </w:tc>
        <w:tc>
          <w:tcPr>
            <w:tcW w:w="1480" w:type="dxa"/>
            <w:tcBorders>
              <w:top w:val="nil"/>
              <w:left w:val="nil"/>
              <w:bottom w:val="single" w:sz="4" w:space="0" w:color="auto"/>
              <w:right w:val="single" w:sz="4" w:space="0" w:color="auto"/>
            </w:tcBorders>
            <w:shd w:val="clear" w:color="auto" w:fill="auto"/>
            <w:noWrap/>
            <w:vAlign w:val="bottom"/>
            <w:hideMark/>
          </w:tcPr>
          <w:p w14:paraId="04BB5B32"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20"/>
                <w:szCs w:val="20"/>
                <w:lang w:eastAsia="es-CO"/>
              </w:rPr>
            </w:pPr>
            <w:r w:rsidRPr="003F12B3">
              <w:rPr>
                <w:rFonts w:ascii="Arial Narrow" w:eastAsia="Times New Roman" w:hAnsi="Arial Narrow" w:cs="Calibri"/>
                <w:color w:val="000000"/>
                <w:sz w:val="20"/>
                <w:szCs w:val="20"/>
                <w:lang w:eastAsia="es-CO"/>
              </w:rPr>
              <w:t>$ 4.929.429,00</w:t>
            </w:r>
          </w:p>
        </w:tc>
        <w:tc>
          <w:tcPr>
            <w:tcW w:w="1480" w:type="dxa"/>
            <w:tcBorders>
              <w:top w:val="nil"/>
              <w:left w:val="nil"/>
              <w:bottom w:val="single" w:sz="4" w:space="0" w:color="auto"/>
              <w:right w:val="single" w:sz="4" w:space="0" w:color="auto"/>
            </w:tcBorders>
            <w:shd w:val="clear" w:color="auto" w:fill="auto"/>
            <w:noWrap/>
            <w:vAlign w:val="bottom"/>
            <w:hideMark/>
          </w:tcPr>
          <w:p w14:paraId="22A63EB2"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20"/>
                <w:szCs w:val="20"/>
                <w:lang w:eastAsia="es-CO"/>
              </w:rPr>
            </w:pPr>
            <w:r w:rsidRPr="003F12B3">
              <w:rPr>
                <w:rFonts w:ascii="Arial Narrow" w:eastAsia="Times New Roman" w:hAnsi="Arial Narrow" w:cs="Calibri"/>
                <w:color w:val="000000"/>
                <w:sz w:val="20"/>
                <w:szCs w:val="20"/>
                <w:lang w:eastAsia="es-CO"/>
              </w:rPr>
              <w:t>12</w:t>
            </w:r>
          </w:p>
        </w:tc>
        <w:tc>
          <w:tcPr>
            <w:tcW w:w="1480" w:type="dxa"/>
            <w:tcBorders>
              <w:top w:val="nil"/>
              <w:left w:val="nil"/>
              <w:bottom w:val="single" w:sz="4" w:space="0" w:color="auto"/>
              <w:right w:val="single" w:sz="4" w:space="0" w:color="auto"/>
            </w:tcBorders>
            <w:shd w:val="clear" w:color="auto" w:fill="auto"/>
            <w:noWrap/>
            <w:vAlign w:val="bottom"/>
            <w:hideMark/>
          </w:tcPr>
          <w:p w14:paraId="5EBFE89C" w14:textId="77777777" w:rsidR="005237C7" w:rsidRPr="003F12B3" w:rsidRDefault="005237C7" w:rsidP="005A79A0">
            <w:pPr>
              <w:spacing w:before="0" w:beforeAutospacing="0" w:after="0" w:afterAutospacing="0" w:line="240" w:lineRule="auto"/>
              <w:ind w:firstLine="0"/>
              <w:jc w:val="right"/>
              <w:rPr>
                <w:rFonts w:ascii="Arial Narrow" w:eastAsia="Times New Roman" w:hAnsi="Arial Narrow" w:cs="Calibri"/>
                <w:color w:val="000000"/>
                <w:sz w:val="20"/>
                <w:szCs w:val="20"/>
                <w:lang w:eastAsia="es-CO"/>
              </w:rPr>
            </w:pPr>
            <w:r w:rsidRPr="003F12B3">
              <w:rPr>
                <w:rFonts w:ascii="Arial Narrow" w:eastAsia="Times New Roman" w:hAnsi="Arial Narrow" w:cs="Calibri"/>
                <w:color w:val="000000"/>
                <w:sz w:val="20"/>
                <w:szCs w:val="20"/>
                <w:lang w:eastAsia="es-CO"/>
              </w:rPr>
              <w:t>$ 59.153.148</w:t>
            </w:r>
          </w:p>
        </w:tc>
      </w:tr>
      <w:tr w:rsidR="005237C7" w:rsidRPr="005237C7" w14:paraId="41D38842" w14:textId="77777777" w:rsidTr="005237C7">
        <w:trPr>
          <w:trHeight w:val="330"/>
          <w:jc w:val="center"/>
        </w:trPr>
        <w:tc>
          <w:tcPr>
            <w:tcW w:w="44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587989" w14:textId="77777777" w:rsidR="005237C7" w:rsidRPr="003F12B3" w:rsidRDefault="005237C7" w:rsidP="005A79A0">
            <w:pPr>
              <w:spacing w:before="0" w:beforeAutospacing="0" w:after="0" w:afterAutospacing="0" w:line="240" w:lineRule="auto"/>
              <w:ind w:firstLine="0"/>
              <w:jc w:val="center"/>
              <w:rPr>
                <w:rFonts w:ascii="Arial Narrow" w:eastAsia="Times New Roman" w:hAnsi="Arial Narrow" w:cs="Calibri"/>
                <w:b/>
                <w:bCs/>
                <w:color w:val="000000"/>
                <w:sz w:val="22"/>
                <w:szCs w:val="22"/>
                <w:lang w:eastAsia="es-CO"/>
              </w:rPr>
            </w:pPr>
            <w:r w:rsidRPr="003F12B3">
              <w:rPr>
                <w:rFonts w:ascii="Arial Narrow" w:eastAsia="Times New Roman" w:hAnsi="Arial Narrow" w:cs="Calibri"/>
                <w:b/>
                <w:bCs/>
                <w:color w:val="000000"/>
                <w:sz w:val="22"/>
                <w:szCs w:val="22"/>
                <w:lang w:eastAsia="es-CO"/>
              </w:rPr>
              <w:t>TOTAL MESADAS</w:t>
            </w:r>
          </w:p>
        </w:tc>
        <w:tc>
          <w:tcPr>
            <w:tcW w:w="1480" w:type="dxa"/>
            <w:tcBorders>
              <w:top w:val="nil"/>
              <w:left w:val="nil"/>
              <w:bottom w:val="single" w:sz="4" w:space="0" w:color="auto"/>
              <w:right w:val="single" w:sz="4" w:space="0" w:color="auto"/>
            </w:tcBorders>
            <w:shd w:val="clear" w:color="auto" w:fill="auto"/>
            <w:noWrap/>
            <w:vAlign w:val="bottom"/>
            <w:hideMark/>
          </w:tcPr>
          <w:p w14:paraId="683B30FF" w14:textId="77777777" w:rsidR="005237C7" w:rsidRPr="005237C7" w:rsidRDefault="005237C7" w:rsidP="005A79A0">
            <w:pPr>
              <w:spacing w:before="0" w:beforeAutospacing="0" w:after="0" w:afterAutospacing="0" w:line="240" w:lineRule="auto"/>
              <w:ind w:firstLine="0"/>
              <w:jc w:val="right"/>
              <w:rPr>
                <w:rFonts w:ascii="Arial Narrow" w:eastAsia="Times New Roman" w:hAnsi="Arial Narrow" w:cs="Calibri"/>
                <w:b/>
                <w:bCs/>
                <w:color w:val="FF0000"/>
                <w:sz w:val="22"/>
                <w:szCs w:val="22"/>
                <w:lang w:eastAsia="es-CO"/>
              </w:rPr>
            </w:pPr>
            <w:r w:rsidRPr="003F12B3">
              <w:rPr>
                <w:rFonts w:ascii="Arial Narrow" w:eastAsia="Times New Roman" w:hAnsi="Arial Narrow" w:cs="Calibri"/>
                <w:b/>
                <w:bCs/>
                <w:color w:val="FF0000"/>
                <w:sz w:val="22"/>
                <w:szCs w:val="22"/>
                <w:lang w:eastAsia="es-CO"/>
              </w:rPr>
              <w:t>$ 82.493.248</w:t>
            </w:r>
          </w:p>
        </w:tc>
      </w:tr>
    </w:tbl>
    <w:p w14:paraId="45CACBA9" w14:textId="77777777" w:rsidR="00CC71E0" w:rsidRPr="00CC71E0" w:rsidRDefault="00CC71E0" w:rsidP="005A79A0">
      <w:pPr>
        <w:widowControl w:val="0"/>
        <w:autoSpaceDE w:val="0"/>
        <w:autoSpaceDN w:val="0"/>
        <w:adjustRightInd w:val="0"/>
        <w:spacing w:before="0" w:beforeAutospacing="0" w:after="0" w:afterAutospacing="0"/>
        <w:ind w:firstLine="0"/>
        <w:rPr>
          <w:rFonts w:ascii="Tahoma" w:eastAsia="Calibri" w:hAnsi="Tahoma" w:cs="Tahoma"/>
          <w:szCs w:val="22"/>
          <w:lang w:eastAsia="es-CO"/>
        </w:rPr>
      </w:pPr>
    </w:p>
    <w:p w14:paraId="041B9602" w14:textId="77777777" w:rsidR="00CC71E0" w:rsidRPr="00724A52" w:rsidRDefault="00CC71E0" w:rsidP="005A79A0">
      <w:pPr>
        <w:spacing w:before="0" w:beforeAutospacing="0" w:after="0" w:afterAutospacing="0"/>
        <w:ind w:firstLine="700"/>
        <w:rPr>
          <w:rFonts w:ascii="Times New Roman" w:eastAsia="Times New Roman" w:hAnsi="Times New Roman" w:cs="Times New Roman"/>
          <w:color w:val="000000"/>
          <w:lang w:eastAsia="es-MX"/>
        </w:rPr>
      </w:pPr>
    </w:p>
    <w:p w14:paraId="6D58FD40" w14:textId="2A050DBD" w:rsidR="003A169D" w:rsidRPr="00296023" w:rsidRDefault="003A169D" w:rsidP="005A79A0">
      <w:pPr>
        <w:spacing w:before="0" w:beforeAutospacing="0" w:after="0" w:afterAutospacing="0"/>
        <w:ind w:firstLine="0"/>
        <w:rPr>
          <w:rFonts w:ascii="Tahoma" w:hAnsi="Tahoma" w:cs="Tahoma"/>
        </w:rPr>
      </w:pPr>
    </w:p>
    <w:sectPr w:rsidR="003A169D" w:rsidRPr="00296023" w:rsidSect="003F12B3">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4EFB57" w16cex:dateUtc="2022-11-30T19:26:45.091Z"/>
  <w16cex:commentExtensible w16cex:durableId="68E57B3A" w16cex:dateUtc="2022-11-30T19:29:06.381Z"/>
  <w16cex:commentExtensible w16cex:durableId="10F0F931" w16cex:dateUtc="2022-12-01T16:09:40.1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CA050" w14:textId="77777777" w:rsidR="00C434F7" w:rsidRDefault="00C434F7" w:rsidP="00C615C3">
      <w:pPr>
        <w:spacing w:before="0" w:after="0" w:line="240" w:lineRule="auto"/>
      </w:pPr>
      <w:r>
        <w:separator/>
      </w:r>
    </w:p>
  </w:endnote>
  <w:endnote w:type="continuationSeparator" w:id="0">
    <w:p w14:paraId="7283E774" w14:textId="77777777" w:rsidR="00C434F7" w:rsidRDefault="00C434F7" w:rsidP="00C615C3">
      <w:pPr>
        <w:spacing w:before="0" w:after="0" w:line="240" w:lineRule="auto"/>
      </w:pPr>
      <w:r>
        <w:continuationSeparator/>
      </w:r>
    </w:p>
  </w:endnote>
  <w:endnote w:type="continuationNotice" w:id="1">
    <w:p w14:paraId="18C2DDA3" w14:textId="77777777" w:rsidR="00C434F7" w:rsidRDefault="00C434F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9DED1" w14:textId="77777777" w:rsidR="004E406B" w:rsidRDefault="004E406B" w:rsidP="00145560">
    <w:pPr>
      <w:pStyle w:val="Piedepgina"/>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DD169" w14:textId="77777777" w:rsidR="00C434F7" w:rsidRDefault="00C434F7" w:rsidP="00C615C3">
      <w:pPr>
        <w:spacing w:before="0" w:after="0" w:line="240" w:lineRule="auto"/>
      </w:pPr>
      <w:r>
        <w:separator/>
      </w:r>
    </w:p>
  </w:footnote>
  <w:footnote w:type="continuationSeparator" w:id="0">
    <w:p w14:paraId="5629B32C" w14:textId="77777777" w:rsidR="00C434F7" w:rsidRDefault="00C434F7" w:rsidP="00C615C3">
      <w:pPr>
        <w:spacing w:before="0" w:after="0" w:line="240" w:lineRule="auto"/>
      </w:pPr>
      <w:r>
        <w:continuationSeparator/>
      </w:r>
    </w:p>
  </w:footnote>
  <w:footnote w:type="continuationNotice" w:id="1">
    <w:p w14:paraId="500C9227" w14:textId="77777777" w:rsidR="00C434F7" w:rsidRDefault="00C434F7">
      <w:pPr>
        <w:spacing w:before="0" w:after="0" w:line="240" w:lineRule="auto"/>
      </w:pPr>
    </w:p>
  </w:footnote>
  <w:footnote w:id="2">
    <w:p w14:paraId="371C3295" w14:textId="77777777" w:rsidR="00461F29" w:rsidRPr="004438FE" w:rsidRDefault="00461F29" w:rsidP="00461F29">
      <w:pPr>
        <w:pStyle w:val="Textonotapie"/>
        <w:rPr>
          <w:rFonts w:ascii="Arial" w:hAnsi="Arial" w:cs="Arial"/>
          <w:sz w:val="18"/>
          <w:szCs w:val="18"/>
        </w:rPr>
      </w:pPr>
      <w:r w:rsidRPr="004438FE">
        <w:rPr>
          <w:rStyle w:val="Refdenotaalpie"/>
          <w:rFonts w:ascii="Arial" w:hAnsi="Arial" w:cs="Arial"/>
          <w:sz w:val="18"/>
          <w:szCs w:val="18"/>
        </w:rPr>
        <w:footnoteRef/>
      </w:r>
      <w:r w:rsidRPr="004438FE">
        <w:rPr>
          <w:rFonts w:ascii="Arial" w:hAnsi="Arial" w:cs="Arial"/>
          <w:sz w:val="18"/>
          <w:szCs w:val="18"/>
        </w:rPr>
        <w:t xml:space="preserve"> Título tomado de la sentencia del 8 de mayo de 2019SL 1688-2019, Radicado 68838, con Ponencia de la Dra. Clara Cecilia Dueñas Quevedo</w:t>
      </w:r>
    </w:p>
  </w:footnote>
  <w:footnote w:id="3">
    <w:p w14:paraId="4FCD5EB6" w14:textId="77777777" w:rsidR="00461F29" w:rsidRPr="004438FE" w:rsidRDefault="00461F29" w:rsidP="00461F29">
      <w:pPr>
        <w:pStyle w:val="Textonotapie"/>
        <w:rPr>
          <w:rFonts w:ascii="Arial" w:hAnsi="Arial" w:cs="Arial"/>
          <w:sz w:val="18"/>
          <w:szCs w:val="18"/>
        </w:rPr>
      </w:pPr>
      <w:r w:rsidRPr="004438FE">
        <w:rPr>
          <w:rStyle w:val="Refdenotaalpie"/>
          <w:rFonts w:ascii="Arial" w:hAnsi="Arial" w:cs="Arial"/>
          <w:sz w:val="18"/>
          <w:szCs w:val="18"/>
        </w:rPr>
        <w:footnoteRef/>
      </w:r>
      <w:r w:rsidRPr="004438FE">
        <w:rPr>
          <w:rFonts w:ascii="Arial" w:hAnsi="Arial" w:cs="Arial"/>
          <w:sz w:val="18"/>
          <w:szCs w:val="18"/>
        </w:rPr>
        <w:t xml:space="preserve"> Estatuto Orgánico del Sistema Financiero </w:t>
      </w:r>
    </w:p>
  </w:footnote>
  <w:footnote w:id="4">
    <w:p w14:paraId="14B74B21" w14:textId="77777777" w:rsidR="00461F29" w:rsidRPr="004438FE" w:rsidRDefault="00461F29" w:rsidP="00461F29">
      <w:pPr>
        <w:pStyle w:val="Textonotapie"/>
        <w:rPr>
          <w:rFonts w:ascii="Arial" w:hAnsi="Arial" w:cs="Arial"/>
          <w:sz w:val="18"/>
          <w:szCs w:val="18"/>
        </w:rPr>
      </w:pPr>
      <w:r w:rsidRPr="004438FE">
        <w:rPr>
          <w:rStyle w:val="Refdenotaalpie"/>
          <w:rFonts w:ascii="Arial" w:hAnsi="Arial" w:cs="Arial"/>
          <w:sz w:val="18"/>
          <w:szCs w:val="18"/>
        </w:rPr>
        <w:footnoteRef/>
      </w:r>
      <w:r w:rsidRPr="004438FE">
        <w:rPr>
          <w:rFonts w:ascii="Arial" w:hAnsi="Arial" w:cs="Arial"/>
          <w:sz w:val="18"/>
          <w:szCs w:val="18"/>
        </w:rPr>
        <w:t xml:space="preserve"> Título tomado de la sentencia del 8 de mayo de 2019SL 1688-2019, Radicado 68838, con Ponencia de la Dra. Clara Cecilia Dueñas Quevedo</w:t>
      </w:r>
    </w:p>
  </w:footnote>
  <w:footnote w:id="5">
    <w:p w14:paraId="56C9F0C0" w14:textId="77777777" w:rsidR="00461F29" w:rsidRPr="004438FE" w:rsidRDefault="00461F29" w:rsidP="00461F29">
      <w:pPr>
        <w:pStyle w:val="Textonotapie"/>
        <w:rPr>
          <w:rFonts w:ascii="Arial" w:hAnsi="Arial" w:cs="Arial"/>
          <w:sz w:val="18"/>
          <w:szCs w:val="18"/>
        </w:rPr>
      </w:pPr>
      <w:r w:rsidRPr="004438FE">
        <w:rPr>
          <w:rStyle w:val="Refdenotaalpie"/>
          <w:rFonts w:ascii="Arial" w:hAnsi="Arial" w:cs="Arial"/>
          <w:sz w:val="18"/>
          <w:szCs w:val="18"/>
        </w:rPr>
        <w:footnoteRef/>
      </w:r>
      <w:r w:rsidRPr="004438FE">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6">
    <w:p w14:paraId="1C25E5B2" w14:textId="77777777" w:rsidR="00461F29" w:rsidRPr="004438FE" w:rsidRDefault="00461F29" w:rsidP="00461F29">
      <w:pPr>
        <w:pStyle w:val="Textonotapie"/>
        <w:rPr>
          <w:rFonts w:ascii="Arial" w:hAnsi="Arial" w:cs="Arial"/>
          <w:sz w:val="18"/>
          <w:szCs w:val="18"/>
        </w:rPr>
      </w:pPr>
      <w:r w:rsidRPr="004438FE">
        <w:rPr>
          <w:rStyle w:val="Refdenotaalpie"/>
          <w:rFonts w:ascii="Arial" w:hAnsi="Arial" w:cs="Arial"/>
          <w:sz w:val="18"/>
          <w:szCs w:val="18"/>
        </w:rPr>
        <w:footnoteRef/>
      </w:r>
      <w:r w:rsidRPr="004438FE">
        <w:rPr>
          <w:rFonts w:ascii="Arial" w:hAnsi="Arial" w:cs="Arial"/>
          <w:sz w:val="18"/>
          <w:szCs w:val="18"/>
        </w:rPr>
        <w:t xml:space="preserve"> Ibídem</w:t>
      </w:r>
    </w:p>
  </w:footnote>
  <w:footnote w:id="7">
    <w:p w14:paraId="10BD82F3" w14:textId="77777777" w:rsidR="004E406B" w:rsidRPr="00145560" w:rsidRDefault="004E406B" w:rsidP="00145560">
      <w:pPr>
        <w:pStyle w:val="Textonotapie"/>
        <w:rPr>
          <w:rFonts w:ascii="Arial" w:hAnsi="Arial" w:cs="Arial"/>
          <w:sz w:val="18"/>
          <w:szCs w:val="18"/>
        </w:rPr>
      </w:pPr>
      <w:r w:rsidRPr="00145560">
        <w:rPr>
          <w:rStyle w:val="Refdenotaalpie"/>
          <w:rFonts w:ascii="Arial" w:hAnsi="Arial" w:cs="Arial"/>
          <w:sz w:val="18"/>
          <w:szCs w:val="18"/>
        </w:rPr>
        <w:footnoteRef/>
      </w:r>
      <w:r w:rsidRPr="00145560">
        <w:rPr>
          <w:rFonts w:ascii="Arial" w:hAnsi="Arial" w:cs="Arial"/>
          <w:sz w:val="18"/>
          <w:szCs w:val="18"/>
        </w:rPr>
        <w:t xml:space="preserve"> Corte Suprema de Justicia- Sala de Casación Laboral. SL 1055, rad 87911 del 3 de marzo de 2022. MP. Iván Mauricio Lenis Gómez.</w:t>
      </w:r>
    </w:p>
  </w:footnote>
  <w:footnote w:id="8">
    <w:p w14:paraId="370FA36C" w14:textId="0990C936" w:rsidR="004E406B" w:rsidRPr="00145560" w:rsidRDefault="004E406B" w:rsidP="00145560">
      <w:pPr>
        <w:suppressAutoHyphens/>
        <w:spacing w:line="240" w:lineRule="auto"/>
        <w:ind w:firstLine="0"/>
        <w:rPr>
          <w:rFonts w:ascii="Arial" w:eastAsia="Tahoma" w:hAnsi="Arial" w:cs="Arial"/>
          <w:sz w:val="18"/>
          <w:szCs w:val="18"/>
        </w:rPr>
      </w:pPr>
      <w:r w:rsidRPr="00145560">
        <w:rPr>
          <w:rStyle w:val="Refdenotaalpie"/>
          <w:rFonts w:ascii="Arial" w:hAnsi="Arial" w:cs="Arial"/>
          <w:sz w:val="18"/>
          <w:szCs w:val="18"/>
        </w:rPr>
        <w:footnoteRef/>
      </w:r>
      <w:r w:rsidRPr="00145560">
        <w:rPr>
          <w:rFonts w:ascii="Arial" w:hAnsi="Arial" w:cs="Arial"/>
          <w:sz w:val="18"/>
          <w:szCs w:val="18"/>
        </w:rPr>
        <w:t xml:space="preserve"> Verbigracia, Sentencia de segunda instancia del 11 de agosto de 2021, Proceso Ordinario No. </w:t>
      </w:r>
      <w:r w:rsidRPr="00145560">
        <w:rPr>
          <w:rStyle w:val="normaltextrun"/>
          <w:rFonts w:ascii="Arial" w:hAnsi="Arial" w:cs="Arial"/>
          <w:sz w:val="18"/>
          <w:szCs w:val="18"/>
        </w:rPr>
        <w:t>66001310500420190042501, Demandante: NANCY CÁRCAMO DE JARAMILLO, Demandados: AFPs PORVENIR S.A., PROTECCIÓN S.A., COLFONDOS y la ADMINISTRADORA COLOMBIANA DE PENSIONES; M.P. Dr. JULIO CÉSAR SALAZAR MUÑOZ</w:t>
      </w:r>
    </w:p>
  </w:footnote>
  <w:footnote w:id="9">
    <w:p w14:paraId="02B3F48C" w14:textId="6FBBF660" w:rsidR="004E406B" w:rsidRDefault="004E406B" w:rsidP="00145560">
      <w:pPr>
        <w:pStyle w:val="Textonotapie"/>
      </w:pPr>
      <w:r w:rsidRPr="00145560">
        <w:rPr>
          <w:rStyle w:val="Refdenotaalpie"/>
          <w:rFonts w:ascii="Arial" w:hAnsi="Arial" w:cs="Arial"/>
          <w:sz w:val="18"/>
          <w:szCs w:val="18"/>
        </w:rPr>
        <w:footnoteRef/>
      </w:r>
      <w:r w:rsidRPr="00145560">
        <w:rPr>
          <w:rFonts w:ascii="Arial" w:hAnsi="Arial" w:cs="Arial"/>
          <w:sz w:val="18"/>
          <w:szCs w:val="18"/>
        </w:rPr>
        <w:t xml:space="preserve"> Tiene 865,86 semanas cotizadas hasta el 29 de julio de 2005 según historia laboral allegada por Porvenir 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3009D" w14:textId="230C3D83" w:rsidR="004E406B" w:rsidRPr="00F137D4" w:rsidRDefault="004E406B" w:rsidP="00F137D4">
    <w:pPr>
      <w:spacing w:before="0" w:beforeAutospacing="0" w:after="0" w:afterAutospacing="0" w:line="240" w:lineRule="auto"/>
      <w:ind w:firstLine="0"/>
      <w:contextualSpacing/>
      <w:rPr>
        <w:rFonts w:ascii="Arial" w:eastAsia="Times New Roman" w:hAnsi="Arial" w:cs="Arial"/>
        <w:sz w:val="18"/>
        <w:szCs w:val="18"/>
        <w:lang w:eastAsia="es-MX"/>
      </w:rPr>
    </w:pPr>
    <w:r w:rsidRPr="00F137D4">
      <w:rPr>
        <w:rFonts w:ascii="Arial" w:eastAsia="Times New Roman" w:hAnsi="Arial" w:cs="Arial"/>
        <w:sz w:val="18"/>
        <w:szCs w:val="18"/>
        <w:lang w:val="es-419" w:eastAsia="es-ES"/>
      </w:rPr>
      <w:t>Radicación No.:</w:t>
    </w:r>
    <w:r>
      <w:rPr>
        <w:rFonts w:ascii="Arial" w:eastAsia="Times New Roman" w:hAnsi="Arial" w:cs="Arial"/>
        <w:sz w:val="18"/>
        <w:szCs w:val="18"/>
        <w:lang w:val="es-419" w:eastAsia="es-ES"/>
      </w:rPr>
      <w:tab/>
    </w:r>
    <w:r w:rsidRPr="00F137D4">
      <w:rPr>
        <w:rFonts w:ascii="Arial" w:eastAsia="Times New Roman" w:hAnsi="Arial" w:cs="Arial"/>
        <w:sz w:val="18"/>
        <w:szCs w:val="18"/>
        <w:lang w:eastAsia="es-MX"/>
      </w:rPr>
      <w:t>66001-31-05-003-2021-00080-01</w:t>
    </w:r>
  </w:p>
  <w:p w14:paraId="76D171B7" w14:textId="00CCEFFA" w:rsidR="004E406B" w:rsidRPr="00F137D4" w:rsidRDefault="004E406B" w:rsidP="00F137D4">
    <w:pPr>
      <w:tabs>
        <w:tab w:val="left" w:pos="993"/>
      </w:tabs>
      <w:spacing w:before="0" w:beforeAutospacing="0" w:after="0" w:afterAutospacing="0" w:line="240" w:lineRule="auto"/>
      <w:ind w:left="1134" w:hanging="1134"/>
      <w:contextualSpacing/>
      <w:rPr>
        <w:rFonts w:ascii="Arial" w:eastAsia="Times New Roman" w:hAnsi="Arial" w:cs="Arial"/>
        <w:sz w:val="18"/>
        <w:szCs w:val="18"/>
        <w:lang w:eastAsia="es-ES"/>
      </w:rPr>
    </w:pPr>
    <w:r w:rsidRPr="00F137D4">
      <w:rPr>
        <w:rFonts w:ascii="Arial" w:eastAsia="Times New Roman" w:hAnsi="Arial" w:cs="Arial"/>
        <w:sz w:val="18"/>
        <w:szCs w:val="18"/>
        <w:lang w:eastAsia="es-ES"/>
      </w:rPr>
      <w:t>Demandante:</w:t>
    </w:r>
    <w:r>
      <w:rPr>
        <w:rFonts w:ascii="Arial" w:eastAsia="Times New Roman" w:hAnsi="Arial" w:cs="Arial"/>
        <w:sz w:val="18"/>
        <w:szCs w:val="18"/>
        <w:lang w:eastAsia="es-ES"/>
      </w:rPr>
      <w:tab/>
    </w:r>
    <w:r>
      <w:rPr>
        <w:rFonts w:ascii="Arial" w:eastAsia="Times New Roman" w:hAnsi="Arial" w:cs="Arial"/>
        <w:sz w:val="18"/>
        <w:szCs w:val="18"/>
        <w:lang w:eastAsia="es-ES"/>
      </w:rPr>
      <w:tab/>
    </w:r>
    <w:r w:rsidRPr="00F137D4">
      <w:rPr>
        <w:rFonts w:ascii="Arial" w:eastAsia="Times New Roman" w:hAnsi="Arial" w:cs="Arial"/>
        <w:sz w:val="18"/>
        <w:szCs w:val="18"/>
        <w:lang w:eastAsia="es-ES"/>
      </w:rPr>
      <w:t xml:space="preserve">Martha Cecilia Arcila Valencia  </w:t>
    </w:r>
  </w:p>
  <w:p w14:paraId="44810F2F" w14:textId="7D3FBDB6" w:rsidR="004E406B" w:rsidRPr="00F137D4" w:rsidRDefault="004E406B" w:rsidP="00F137D4">
    <w:pPr>
      <w:tabs>
        <w:tab w:val="left" w:pos="993"/>
      </w:tabs>
      <w:spacing w:before="0" w:beforeAutospacing="0" w:after="0" w:afterAutospacing="0" w:line="240" w:lineRule="auto"/>
      <w:ind w:left="1134" w:hanging="1134"/>
      <w:contextualSpacing/>
      <w:rPr>
        <w:rFonts w:ascii="Arial" w:eastAsia="Times New Roman" w:hAnsi="Arial" w:cs="Arial"/>
        <w:sz w:val="18"/>
        <w:szCs w:val="18"/>
        <w:lang w:val="es-419" w:eastAsia="es-ES"/>
      </w:rPr>
    </w:pPr>
    <w:r w:rsidRPr="00F137D4">
      <w:rPr>
        <w:rFonts w:ascii="Arial" w:eastAsia="Times New Roman" w:hAnsi="Arial" w:cs="Arial"/>
        <w:sz w:val="18"/>
        <w:szCs w:val="18"/>
        <w:lang w:val="es-419" w:eastAsia="es-ES"/>
      </w:rPr>
      <w:t>Demandado:</w:t>
    </w:r>
    <w:r>
      <w:rPr>
        <w:rFonts w:ascii="Arial" w:eastAsia="Times New Roman" w:hAnsi="Arial" w:cs="Arial"/>
        <w:sz w:val="18"/>
        <w:szCs w:val="18"/>
        <w:lang w:val="es-419" w:eastAsia="es-ES"/>
      </w:rPr>
      <w:tab/>
    </w:r>
    <w:r>
      <w:rPr>
        <w:rFonts w:ascii="Arial" w:eastAsia="Times New Roman" w:hAnsi="Arial" w:cs="Arial"/>
        <w:sz w:val="18"/>
        <w:szCs w:val="18"/>
        <w:lang w:val="es-419" w:eastAsia="es-ES"/>
      </w:rPr>
      <w:tab/>
    </w:r>
    <w:r w:rsidRPr="00F137D4">
      <w:rPr>
        <w:rFonts w:ascii="Arial" w:eastAsia="Times New Roman" w:hAnsi="Arial" w:cs="Arial"/>
        <w:sz w:val="18"/>
        <w:szCs w:val="18"/>
        <w:lang w:val="es-419" w:eastAsia="es-ES"/>
      </w:rPr>
      <w:t>Colpensiones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45124"/>
    <w:multiLevelType w:val="multilevel"/>
    <w:tmpl w:val="1A0A48FC"/>
    <w:lvl w:ilvl="0">
      <w:start w:val="5"/>
      <w:numFmt w:val="decimal"/>
      <w:lvlText w:val="%1."/>
      <w:lvlJc w:val="left"/>
      <w:pPr>
        <w:ind w:left="1428" w:hanging="360"/>
      </w:pPr>
      <w:rPr>
        <w:rFonts w:hint="default"/>
        <w:b/>
      </w:rPr>
    </w:lvl>
    <w:lvl w:ilvl="1">
      <w:start w:val="1"/>
      <w:numFmt w:val="decimal"/>
      <w:isLgl/>
      <w:lvlText w:val="%1.%2"/>
      <w:lvlJc w:val="left"/>
      <w:pPr>
        <w:ind w:left="1788" w:hanging="720"/>
      </w:pPr>
      <w:rPr>
        <w:rFonts w:hint="default"/>
        <w:b/>
      </w:rPr>
    </w:lvl>
    <w:lvl w:ilvl="2">
      <w:start w:val="1"/>
      <w:numFmt w:val="decimal"/>
      <w:isLgl/>
      <w:lvlText w:val="%1.%2.%3"/>
      <w:lvlJc w:val="left"/>
      <w:pPr>
        <w:ind w:left="1788" w:hanging="720"/>
      </w:pPr>
      <w:rPr>
        <w:rFonts w:hint="default"/>
        <w:b/>
      </w:rPr>
    </w:lvl>
    <w:lvl w:ilvl="3">
      <w:start w:val="1"/>
      <w:numFmt w:val="decimal"/>
      <w:isLgl/>
      <w:lvlText w:val="%1.%2.%3.%4"/>
      <w:lvlJc w:val="left"/>
      <w:pPr>
        <w:ind w:left="2148" w:hanging="1080"/>
      </w:pPr>
      <w:rPr>
        <w:rFonts w:hint="default"/>
        <w:b/>
      </w:rPr>
    </w:lvl>
    <w:lvl w:ilvl="4">
      <w:start w:val="1"/>
      <w:numFmt w:val="decimal"/>
      <w:isLgl/>
      <w:lvlText w:val="%1.%2.%3.%4.%5"/>
      <w:lvlJc w:val="left"/>
      <w:pPr>
        <w:ind w:left="2508" w:hanging="1440"/>
      </w:pPr>
      <w:rPr>
        <w:rFonts w:hint="default"/>
        <w:b/>
      </w:rPr>
    </w:lvl>
    <w:lvl w:ilvl="5">
      <w:start w:val="1"/>
      <w:numFmt w:val="decimal"/>
      <w:isLgl/>
      <w:lvlText w:val="%1.%2.%3.%4.%5.%6"/>
      <w:lvlJc w:val="left"/>
      <w:pPr>
        <w:ind w:left="2508" w:hanging="1440"/>
      </w:pPr>
      <w:rPr>
        <w:rFonts w:hint="default"/>
        <w:b/>
      </w:rPr>
    </w:lvl>
    <w:lvl w:ilvl="6">
      <w:start w:val="1"/>
      <w:numFmt w:val="decimal"/>
      <w:isLgl/>
      <w:lvlText w:val="%1.%2.%3.%4.%5.%6.%7"/>
      <w:lvlJc w:val="left"/>
      <w:pPr>
        <w:ind w:left="2868" w:hanging="1800"/>
      </w:pPr>
      <w:rPr>
        <w:rFonts w:hint="default"/>
        <w:b/>
      </w:rPr>
    </w:lvl>
    <w:lvl w:ilvl="7">
      <w:start w:val="1"/>
      <w:numFmt w:val="decimal"/>
      <w:isLgl/>
      <w:lvlText w:val="%1.%2.%3.%4.%5.%6.%7.%8"/>
      <w:lvlJc w:val="left"/>
      <w:pPr>
        <w:ind w:left="3228" w:hanging="2160"/>
      </w:pPr>
      <w:rPr>
        <w:rFonts w:hint="default"/>
        <w:b/>
      </w:rPr>
    </w:lvl>
    <w:lvl w:ilvl="8">
      <w:start w:val="1"/>
      <w:numFmt w:val="decimal"/>
      <w:isLgl/>
      <w:lvlText w:val="%1.%2.%3.%4.%5.%6.%7.%8.%9"/>
      <w:lvlJc w:val="left"/>
      <w:pPr>
        <w:ind w:left="3228" w:hanging="2160"/>
      </w:pPr>
      <w:rPr>
        <w:rFonts w:hint="default"/>
        <w:b/>
      </w:rPr>
    </w:lvl>
  </w:abstractNum>
  <w:abstractNum w:abstractNumId="1"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2" w15:restartNumberingAfterBreak="0">
    <w:nsid w:val="486C20FD"/>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BA41A35"/>
    <w:multiLevelType w:val="hybridMultilevel"/>
    <w:tmpl w:val="58DC6EF0"/>
    <w:lvl w:ilvl="0" w:tplc="90CC565C">
      <w:start w:val="1"/>
      <w:numFmt w:val="decimal"/>
      <w:lvlText w:val="%1."/>
      <w:lvlJc w:val="left"/>
      <w:pPr>
        <w:ind w:left="720" w:hanging="360"/>
      </w:pPr>
      <w:rPr>
        <w:rFonts w:ascii="Tahoma" w:hAnsi="Tahoma" w:cs="Tahoma"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5" w15:restartNumberingAfterBreak="0">
    <w:nsid w:val="711D36C8"/>
    <w:multiLevelType w:val="multilevel"/>
    <w:tmpl w:val="94F4F73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84"/>
    <w:rsid w:val="00004298"/>
    <w:rsid w:val="00004871"/>
    <w:rsid w:val="00013CA8"/>
    <w:rsid w:val="000264C7"/>
    <w:rsid w:val="00031E63"/>
    <w:rsid w:val="00036011"/>
    <w:rsid w:val="000403CA"/>
    <w:rsid w:val="00044F46"/>
    <w:rsid w:val="000517CC"/>
    <w:rsid w:val="00063E46"/>
    <w:rsid w:val="00074245"/>
    <w:rsid w:val="00080690"/>
    <w:rsid w:val="000B0442"/>
    <w:rsid w:val="000B4FA0"/>
    <w:rsid w:val="000C0573"/>
    <w:rsid w:val="000C1ED2"/>
    <w:rsid w:val="000C6971"/>
    <w:rsid w:val="000D3C54"/>
    <w:rsid w:val="000E5A5D"/>
    <w:rsid w:val="000E6E08"/>
    <w:rsid w:val="000F0902"/>
    <w:rsid w:val="00100623"/>
    <w:rsid w:val="00100D4C"/>
    <w:rsid w:val="00106210"/>
    <w:rsid w:val="00112248"/>
    <w:rsid w:val="001143F3"/>
    <w:rsid w:val="00121A5F"/>
    <w:rsid w:val="00122E83"/>
    <w:rsid w:val="00125092"/>
    <w:rsid w:val="0013121A"/>
    <w:rsid w:val="00145560"/>
    <w:rsid w:val="00161133"/>
    <w:rsid w:val="00161181"/>
    <w:rsid w:val="00163816"/>
    <w:rsid w:val="001A28B0"/>
    <w:rsid w:val="001A441E"/>
    <w:rsid w:val="001B6BD5"/>
    <w:rsid w:val="001C0FAC"/>
    <w:rsid w:val="001C3122"/>
    <w:rsid w:val="001D3FDE"/>
    <w:rsid w:val="001D5C8E"/>
    <w:rsid w:val="001E1E92"/>
    <w:rsid w:val="001E54DD"/>
    <w:rsid w:val="001F08C5"/>
    <w:rsid w:val="001F42B1"/>
    <w:rsid w:val="001F4C67"/>
    <w:rsid w:val="002069A3"/>
    <w:rsid w:val="002120F3"/>
    <w:rsid w:val="002138A4"/>
    <w:rsid w:val="0021552D"/>
    <w:rsid w:val="002170C9"/>
    <w:rsid w:val="00217CC0"/>
    <w:rsid w:val="002212A4"/>
    <w:rsid w:val="00222758"/>
    <w:rsid w:val="002247CE"/>
    <w:rsid w:val="00224E2B"/>
    <w:rsid w:val="0023550C"/>
    <w:rsid w:val="00236A6B"/>
    <w:rsid w:val="00263B44"/>
    <w:rsid w:val="00276650"/>
    <w:rsid w:val="00281E96"/>
    <w:rsid w:val="00282130"/>
    <w:rsid w:val="002843C8"/>
    <w:rsid w:val="002853C4"/>
    <w:rsid w:val="00296023"/>
    <w:rsid w:val="002B4644"/>
    <w:rsid w:val="002D533C"/>
    <w:rsid w:val="002D69BB"/>
    <w:rsid w:val="002D7DC5"/>
    <w:rsid w:val="002E0D3B"/>
    <w:rsid w:val="002E32EF"/>
    <w:rsid w:val="002E611F"/>
    <w:rsid w:val="002E6806"/>
    <w:rsid w:val="002F5702"/>
    <w:rsid w:val="002F5AE6"/>
    <w:rsid w:val="002F7BE8"/>
    <w:rsid w:val="00300A63"/>
    <w:rsid w:val="00300CD8"/>
    <w:rsid w:val="00301566"/>
    <w:rsid w:val="003043C6"/>
    <w:rsid w:val="00304902"/>
    <w:rsid w:val="00305C60"/>
    <w:rsid w:val="00314153"/>
    <w:rsid w:val="00317682"/>
    <w:rsid w:val="00331B85"/>
    <w:rsid w:val="00332A6A"/>
    <w:rsid w:val="003377F7"/>
    <w:rsid w:val="003410AF"/>
    <w:rsid w:val="00341C34"/>
    <w:rsid w:val="00347DAF"/>
    <w:rsid w:val="00354466"/>
    <w:rsid w:val="00363C5E"/>
    <w:rsid w:val="00370628"/>
    <w:rsid w:val="00373354"/>
    <w:rsid w:val="00377CBF"/>
    <w:rsid w:val="00377EC9"/>
    <w:rsid w:val="003A169D"/>
    <w:rsid w:val="003A2D63"/>
    <w:rsid w:val="003B155A"/>
    <w:rsid w:val="003B69FA"/>
    <w:rsid w:val="003B6C86"/>
    <w:rsid w:val="003E2380"/>
    <w:rsid w:val="003E385A"/>
    <w:rsid w:val="003F12B3"/>
    <w:rsid w:val="00410AB6"/>
    <w:rsid w:val="004122B8"/>
    <w:rsid w:val="004137DC"/>
    <w:rsid w:val="004234E8"/>
    <w:rsid w:val="00431802"/>
    <w:rsid w:val="00433E93"/>
    <w:rsid w:val="004519EA"/>
    <w:rsid w:val="00452699"/>
    <w:rsid w:val="0045357F"/>
    <w:rsid w:val="0045478A"/>
    <w:rsid w:val="00457848"/>
    <w:rsid w:val="00461F29"/>
    <w:rsid w:val="0046697C"/>
    <w:rsid w:val="00481707"/>
    <w:rsid w:val="00494C04"/>
    <w:rsid w:val="00496EC0"/>
    <w:rsid w:val="004A092B"/>
    <w:rsid w:val="004A4277"/>
    <w:rsid w:val="004B4943"/>
    <w:rsid w:val="004B6E36"/>
    <w:rsid w:val="004B70E9"/>
    <w:rsid w:val="004C2BFB"/>
    <w:rsid w:val="004D63CE"/>
    <w:rsid w:val="004E406B"/>
    <w:rsid w:val="004E71EA"/>
    <w:rsid w:val="004F04C6"/>
    <w:rsid w:val="004F62BB"/>
    <w:rsid w:val="004F64AF"/>
    <w:rsid w:val="005143EA"/>
    <w:rsid w:val="005237C7"/>
    <w:rsid w:val="00530BDD"/>
    <w:rsid w:val="00534458"/>
    <w:rsid w:val="00544768"/>
    <w:rsid w:val="00557439"/>
    <w:rsid w:val="00577EDC"/>
    <w:rsid w:val="00581059"/>
    <w:rsid w:val="00585FA4"/>
    <w:rsid w:val="00586FD2"/>
    <w:rsid w:val="005908C4"/>
    <w:rsid w:val="0059589A"/>
    <w:rsid w:val="005A3416"/>
    <w:rsid w:val="005A354D"/>
    <w:rsid w:val="005A5768"/>
    <w:rsid w:val="005A79A0"/>
    <w:rsid w:val="005B147A"/>
    <w:rsid w:val="005B50CC"/>
    <w:rsid w:val="005C20E3"/>
    <w:rsid w:val="005D2DF5"/>
    <w:rsid w:val="005D33FD"/>
    <w:rsid w:val="005D3A18"/>
    <w:rsid w:val="005F4D6C"/>
    <w:rsid w:val="00604267"/>
    <w:rsid w:val="006214F1"/>
    <w:rsid w:val="00625B7C"/>
    <w:rsid w:val="00630A4C"/>
    <w:rsid w:val="00632951"/>
    <w:rsid w:val="00632B59"/>
    <w:rsid w:val="00635238"/>
    <w:rsid w:val="00650291"/>
    <w:rsid w:val="006503B6"/>
    <w:rsid w:val="00651F6B"/>
    <w:rsid w:val="006547E8"/>
    <w:rsid w:val="006563A7"/>
    <w:rsid w:val="0066223C"/>
    <w:rsid w:val="00664D28"/>
    <w:rsid w:val="00671085"/>
    <w:rsid w:val="00674EE2"/>
    <w:rsid w:val="006778CB"/>
    <w:rsid w:val="00680BA8"/>
    <w:rsid w:val="00690FBF"/>
    <w:rsid w:val="006961C9"/>
    <w:rsid w:val="006A37FE"/>
    <w:rsid w:val="006C62FB"/>
    <w:rsid w:val="006D5389"/>
    <w:rsid w:val="006F4A44"/>
    <w:rsid w:val="00703CBE"/>
    <w:rsid w:val="00705F42"/>
    <w:rsid w:val="0071173C"/>
    <w:rsid w:val="00714A87"/>
    <w:rsid w:val="00716F98"/>
    <w:rsid w:val="00723FC4"/>
    <w:rsid w:val="00724A52"/>
    <w:rsid w:val="00740759"/>
    <w:rsid w:val="00753BAF"/>
    <w:rsid w:val="0076004F"/>
    <w:rsid w:val="00761DBF"/>
    <w:rsid w:val="0077796C"/>
    <w:rsid w:val="007856A7"/>
    <w:rsid w:val="00790C25"/>
    <w:rsid w:val="00792794"/>
    <w:rsid w:val="007B1618"/>
    <w:rsid w:val="007B2878"/>
    <w:rsid w:val="007B3B3C"/>
    <w:rsid w:val="007C29D3"/>
    <w:rsid w:val="007C7D08"/>
    <w:rsid w:val="007D01F9"/>
    <w:rsid w:val="007D0ED0"/>
    <w:rsid w:val="007E5614"/>
    <w:rsid w:val="007E6340"/>
    <w:rsid w:val="007E7247"/>
    <w:rsid w:val="007F512D"/>
    <w:rsid w:val="007F6AD7"/>
    <w:rsid w:val="00813709"/>
    <w:rsid w:val="00820A28"/>
    <w:rsid w:val="00820EFE"/>
    <w:rsid w:val="00823712"/>
    <w:rsid w:val="0082622D"/>
    <w:rsid w:val="008574C6"/>
    <w:rsid w:val="00863281"/>
    <w:rsid w:val="008732FE"/>
    <w:rsid w:val="008771B9"/>
    <w:rsid w:val="008803D6"/>
    <w:rsid w:val="00883C75"/>
    <w:rsid w:val="00890D80"/>
    <w:rsid w:val="008911FE"/>
    <w:rsid w:val="008A1361"/>
    <w:rsid w:val="008A305C"/>
    <w:rsid w:val="008A4EEE"/>
    <w:rsid w:val="008A7EFB"/>
    <w:rsid w:val="008B26E9"/>
    <w:rsid w:val="008B3F58"/>
    <w:rsid w:val="008B59CE"/>
    <w:rsid w:val="008B5E70"/>
    <w:rsid w:val="008B7C5D"/>
    <w:rsid w:val="008E0758"/>
    <w:rsid w:val="008E7018"/>
    <w:rsid w:val="008F23C0"/>
    <w:rsid w:val="008F5815"/>
    <w:rsid w:val="00906599"/>
    <w:rsid w:val="009111D6"/>
    <w:rsid w:val="00914183"/>
    <w:rsid w:val="0092417F"/>
    <w:rsid w:val="00930E23"/>
    <w:rsid w:val="009344C9"/>
    <w:rsid w:val="009370BE"/>
    <w:rsid w:val="00937508"/>
    <w:rsid w:val="009442BA"/>
    <w:rsid w:val="009A3BE9"/>
    <w:rsid w:val="009B3B49"/>
    <w:rsid w:val="009B7B5B"/>
    <w:rsid w:val="009C1F95"/>
    <w:rsid w:val="009C5968"/>
    <w:rsid w:val="009C6C76"/>
    <w:rsid w:val="009D1818"/>
    <w:rsid w:val="009D32A0"/>
    <w:rsid w:val="009D5F86"/>
    <w:rsid w:val="009E7C13"/>
    <w:rsid w:val="00A01054"/>
    <w:rsid w:val="00A02E83"/>
    <w:rsid w:val="00A2082A"/>
    <w:rsid w:val="00A26141"/>
    <w:rsid w:val="00A3299A"/>
    <w:rsid w:val="00A35507"/>
    <w:rsid w:val="00A36D83"/>
    <w:rsid w:val="00A40DBA"/>
    <w:rsid w:val="00A4162C"/>
    <w:rsid w:val="00A47120"/>
    <w:rsid w:val="00A5522D"/>
    <w:rsid w:val="00A563C3"/>
    <w:rsid w:val="00A67BEF"/>
    <w:rsid w:val="00A83CF8"/>
    <w:rsid w:val="00A92675"/>
    <w:rsid w:val="00A95F07"/>
    <w:rsid w:val="00A97601"/>
    <w:rsid w:val="00AA0FCF"/>
    <w:rsid w:val="00AA6F64"/>
    <w:rsid w:val="00AB138C"/>
    <w:rsid w:val="00AB184E"/>
    <w:rsid w:val="00AD0983"/>
    <w:rsid w:val="00AD7C46"/>
    <w:rsid w:val="00AF60AE"/>
    <w:rsid w:val="00B10A8F"/>
    <w:rsid w:val="00B11E8D"/>
    <w:rsid w:val="00B167E1"/>
    <w:rsid w:val="00B251F1"/>
    <w:rsid w:val="00B25475"/>
    <w:rsid w:val="00B31CD2"/>
    <w:rsid w:val="00B33066"/>
    <w:rsid w:val="00B335A2"/>
    <w:rsid w:val="00B40233"/>
    <w:rsid w:val="00B4056E"/>
    <w:rsid w:val="00B449F0"/>
    <w:rsid w:val="00B46FB3"/>
    <w:rsid w:val="00B516B1"/>
    <w:rsid w:val="00B534BA"/>
    <w:rsid w:val="00B5355D"/>
    <w:rsid w:val="00B55098"/>
    <w:rsid w:val="00B608E7"/>
    <w:rsid w:val="00B61686"/>
    <w:rsid w:val="00B61B3E"/>
    <w:rsid w:val="00B668BC"/>
    <w:rsid w:val="00B67305"/>
    <w:rsid w:val="00B812C4"/>
    <w:rsid w:val="00B82506"/>
    <w:rsid w:val="00B84D75"/>
    <w:rsid w:val="00BA3625"/>
    <w:rsid w:val="00BB3B46"/>
    <w:rsid w:val="00BC20D1"/>
    <w:rsid w:val="00BC4ADE"/>
    <w:rsid w:val="00BC76EE"/>
    <w:rsid w:val="00BD2B94"/>
    <w:rsid w:val="00BE3381"/>
    <w:rsid w:val="00BE4084"/>
    <w:rsid w:val="00BF0397"/>
    <w:rsid w:val="00C042C2"/>
    <w:rsid w:val="00C04D5B"/>
    <w:rsid w:val="00C04FD0"/>
    <w:rsid w:val="00C052F4"/>
    <w:rsid w:val="00C14101"/>
    <w:rsid w:val="00C14336"/>
    <w:rsid w:val="00C1592F"/>
    <w:rsid w:val="00C203BD"/>
    <w:rsid w:val="00C220C6"/>
    <w:rsid w:val="00C22D4F"/>
    <w:rsid w:val="00C254C0"/>
    <w:rsid w:val="00C434F7"/>
    <w:rsid w:val="00C4373B"/>
    <w:rsid w:val="00C502F7"/>
    <w:rsid w:val="00C54FA7"/>
    <w:rsid w:val="00C60DB4"/>
    <w:rsid w:val="00C615C3"/>
    <w:rsid w:val="00C653B0"/>
    <w:rsid w:val="00C727A0"/>
    <w:rsid w:val="00C75CB5"/>
    <w:rsid w:val="00C9251C"/>
    <w:rsid w:val="00CA128D"/>
    <w:rsid w:val="00CA349D"/>
    <w:rsid w:val="00CA5C68"/>
    <w:rsid w:val="00CA74BF"/>
    <w:rsid w:val="00CB746C"/>
    <w:rsid w:val="00CC71E0"/>
    <w:rsid w:val="00CD39FB"/>
    <w:rsid w:val="00CE7214"/>
    <w:rsid w:val="00CF62B3"/>
    <w:rsid w:val="00CF778E"/>
    <w:rsid w:val="00D11268"/>
    <w:rsid w:val="00D14229"/>
    <w:rsid w:val="00D2588D"/>
    <w:rsid w:val="00D3164E"/>
    <w:rsid w:val="00D3239F"/>
    <w:rsid w:val="00D42790"/>
    <w:rsid w:val="00D43353"/>
    <w:rsid w:val="00D50D4F"/>
    <w:rsid w:val="00D72F29"/>
    <w:rsid w:val="00D73D25"/>
    <w:rsid w:val="00D74EB7"/>
    <w:rsid w:val="00D75430"/>
    <w:rsid w:val="00D75B6B"/>
    <w:rsid w:val="00DA3518"/>
    <w:rsid w:val="00DA3793"/>
    <w:rsid w:val="00DB48E6"/>
    <w:rsid w:val="00DC6EFE"/>
    <w:rsid w:val="00DD1549"/>
    <w:rsid w:val="00DD6FB5"/>
    <w:rsid w:val="00DE4C29"/>
    <w:rsid w:val="00DF1B1E"/>
    <w:rsid w:val="00E0011D"/>
    <w:rsid w:val="00E176D1"/>
    <w:rsid w:val="00E21026"/>
    <w:rsid w:val="00E21A31"/>
    <w:rsid w:val="00E239A6"/>
    <w:rsid w:val="00E31A20"/>
    <w:rsid w:val="00E31CC8"/>
    <w:rsid w:val="00E31EA2"/>
    <w:rsid w:val="00E33057"/>
    <w:rsid w:val="00E35F7E"/>
    <w:rsid w:val="00E36725"/>
    <w:rsid w:val="00E36C41"/>
    <w:rsid w:val="00E51967"/>
    <w:rsid w:val="00E5409A"/>
    <w:rsid w:val="00E63B50"/>
    <w:rsid w:val="00E74D6F"/>
    <w:rsid w:val="00E75AD8"/>
    <w:rsid w:val="00E83991"/>
    <w:rsid w:val="00E91DE7"/>
    <w:rsid w:val="00EB3C9B"/>
    <w:rsid w:val="00EB4116"/>
    <w:rsid w:val="00EC4460"/>
    <w:rsid w:val="00EC5648"/>
    <w:rsid w:val="00ED3649"/>
    <w:rsid w:val="00ED390F"/>
    <w:rsid w:val="00ED52FD"/>
    <w:rsid w:val="00EE0273"/>
    <w:rsid w:val="00EE7DEB"/>
    <w:rsid w:val="00EF139D"/>
    <w:rsid w:val="00EF7608"/>
    <w:rsid w:val="00F12C7D"/>
    <w:rsid w:val="00F137D4"/>
    <w:rsid w:val="00F1511D"/>
    <w:rsid w:val="00F20C83"/>
    <w:rsid w:val="00F21703"/>
    <w:rsid w:val="00F2272B"/>
    <w:rsid w:val="00F301A3"/>
    <w:rsid w:val="00F335CF"/>
    <w:rsid w:val="00F426B0"/>
    <w:rsid w:val="00F458AA"/>
    <w:rsid w:val="00F67094"/>
    <w:rsid w:val="00F7176D"/>
    <w:rsid w:val="00F73278"/>
    <w:rsid w:val="00F74F26"/>
    <w:rsid w:val="00F75919"/>
    <w:rsid w:val="00F77F2F"/>
    <w:rsid w:val="00F83D6F"/>
    <w:rsid w:val="00F902C7"/>
    <w:rsid w:val="00F91601"/>
    <w:rsid w:val="00FC1B45"/>
    <w:rsid w:val="00FC45DA"/>
    <w:rsid w:val="00FD5811"/>
    <w:rsid w:val="00FE3485"/>
    <w:rsid w:val="00FF35CA"/>
    <w:rsid w:val="00FF3B12"/>
    <w:rsid w:val="027B3488"/>
    <w:rsid w:val="02DE99D4"/>
    <w:rsid w:val="04C3314A"/>
    <w:rsid w:val="06E2AF82"/>
    <w:rsid w:val="0A36A00D"/>
    <w:rsid w:val="0BFF6D64"/>
    <w:rsid w:val="0C6BDAA8"/>
    <w:rsid w:val="15AE7F67"/>
    <w:rsid w:val="184DC3C6"/>
    <w:rsid w:val="237E9EE3"/>
    <w:rsid w:val="26E1BA13"/>
    <w:rsid w:val="27B53ED4"/>
    <w:rsid w:val="293335F8"/>
    <w:rsid w:val="299CCAD7"/>
    <w:rsid w:val="29B2F707"/>
    <w:rsid w:val="33D4A969"/>
    <w:rsid w:val="34EEF995"/>
    <w:rsid w:val="3AF551AF"/>
    <w:rsid w:val="3C99C449"/>
    <w:rsid w:val="3E6BBD1C"/>
    <w:rsid w:val="3F364F3A"/>
    <w:rsid w:val="3F763AC5"/>
    <w:rsid w:val="4134D6B9"/>
    <w:rsid w:val="41FD9CD2"/>
    <w:rsid w:val="43B3EEC7"/>
    <w:rsid w:val="483EC7B1"/>
    <w:rsid w:val="48FC36CA"/>
    <w:rsid w:val="4D9EA4CD"/>
    <w:rsid w:val="55536286"/>
    <w:rsid w:val="558656D5"/>
    <w:rsid w:val="5B59AF9A"/>
    <w:rsid w:val="5E057DDB"/>
    <w:rsid w:val="61F83266"/>
    <w:rsid w:val="651E0853"/>
    <w:rsid w:val="65BD2005"/>
    <w:rsid w:val="6D5CC12E"/>
    <w:rsid w:val="6ED72705"/>
    <w:rsid w:val="6F294279"/>
    <w:rsid w:val="6F4CF14C"/>
    <w:rsid w:val="70ED691B"/>
    <w:rsid w:val="715D33C6"/>
    <w:rsid w:val="7B282D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510EE"/>
  <w15:chartTrackingRefBased/>
  <w15:docId w15:val="{D017C580-E55F-0B4F-87C0-3A48CB85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84"/>
  </w:style>
  <w:style w:type="paragraph" w:styleId="Ttulo4">
    <w:name w:val="heading 4"/>
    <w:basedOn w:val="Normal"/>
    <w:next w:val="Normal"/>
    <w:link w:val="Ttulo4Car"/>
    <w:unhideWhenUsed/>
    <w:qFormat/>
    <w:rsid w:val="00BE4084"/>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E4084"/>
    <w:rPr>
      <w:rFonts w:ascii="Times New Roman" w:eastAsia="Times New Roman" w:hAnsi="Times New Roman" w:cs="Times New Roman"/>
      <w:b/>
      <w:szCs w:val="20"/>
      <w:lang w:val="es-ES" w:eastAsia="es-ES"/>
    </w:rPr>
  </w:style>
  <w:style w:type="paragraph" w:customStyle="1" w:styleId="paragraph">
    <w:name w:val="paragraph"/>
    <w:basedOn w:val="Normal"/>
    <w:rsid w:val="00BE4084"/>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BE4084"/>
  </w:style>
  <w:style w:type="character" w:customStyle="1" w:styleId="eop">
    <w:name w:val="eop"/>
    <w:basedOn w:val="Fuentedeprrafopredeter"/>
    <w:rsid w:val="00BE4084"/>
  </w:style>
  <w:style w:type="character" w:customStyle="1" w:styleId="fontstyle21">
    <w:name w:val="fontstyle21"/>
    <w:basedOn w:val="Fuentedeprrafopredeter"/>
    <w:rsid w:val="00BE4084"/>
    <w:rPr>
      <w:rFonts w:ascii="Tahoma" w:hAnsi="Tahoma" w:cs="Tahoma" w:hint="default"/>
      <w:b w:val="0"/>
      <w:bCs w:val="0"/>
      <w:i w:val="0"/>
      <w:iCs w:val="0"/>
      <w:color w:val="000000"/>
      <w:sz w:val="24"/>
      <w:szCs w:val="24"/>
    </w:rPr>
  </w:style>
  <w:style w:type="paragraph" w:styleId="Prrafodelista">
    <w:name w:val="List Paragraph"/>
    <w:basedOn w:val="Normal"/>
    <w:uiPriority w:val="34"/>
    <w:qFormat/>
    <w:rsid w:val="00BE4084"/>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C615C3"/>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C615C3"/>
  </w:style>
  <w:style w:type="paragraph" w:styleId="Piedepgina">
    <w:name w:val="footer"/>
    <w:basedOn w:val="Normal"/>
    <w:link w:val="PiedepginaCar"/>
    <w:uiPriority w:val="99"/>
    <w:unhideWhenUsed/>
    <w:rsid w:val="00C615C3"/>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C615C3"/>
  </w:style>
  <w:style w:type="paragraph" w:styleId="NormalWeb">
    <w:name w:val="Normal (Web)"/>
    <w:basedOn w:val="Normal"/>
    <w:uiPriority w:val="99"/>
    <w:unhideWhenUsed/>
    <w:rsid w:val="003A169D"/>
    <w:pPr>
      <w:spacing w:line="240" w:lineRule="auto"/>
      <w:ind w:firstLine="0"/>
      <w:jc w:val="left"/>
    </w:pPr>
    <w:rPr>
      <w:rFonts w:ascii="Times New Roman" w:eastAsia="Times New Roman" w:hAnsi="Times New Roman" w:cs="Times New Roman"/>
      <w:lang w:eastAsia="es-MX"/>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CC71E0"/>
    <w:pPr>
      <w:spacing w:before="0" w:beforeAutospacing="0" w:after="0" w:afterAutospacing="0" w:line="240" w:lineRule="auto"/>
      <w:ind w:firstLine="0"/>
    </w:pPr>
    <w:rPr>
      <w:rFonts w:ascii="Tahoma" w:eastAsia="Tahoma" w:hAnsi="Tahoma" w:cs="Tahoma"/>
      <w:sz w:val="20"/>
      <w:szCs w:val="20"/>
      <w:lang w:val="es-ES" w:eastAsia="es-MX"/>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CC71E0"/>
    <w:rPr>
      <w:rFonts w:ascii="Tahoma" w:eastAsia="Tahoma" w:hAnsi="Tahoma" w:cs="Tahoma"/>
      <w:sz w:val="20"/>
      <w:szCs w:val="20"/>
      <w:lang w:val="es-ES" w:eastAsia="es-MX"/>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Texto nota pie Car2"/>
    <w:basedOn w:val="Fuentedeprrafopredeter"/>
    <w:uiPriority w:val="99"/>
    <w:unhideWhenUsed/>
    <w:qFormat/>
    <w:rsid w:val="00CC71E0"/>
    <w:rPr>
      <w:vertAlign w:val="superscript"/>
    </w:rPr>
  </w:style>
  <w:style w:type="table" w:customStyle="1" w:styleId="Tablaconcuadrcula1">
    <w:name w:val="Tabla con cuadrícula1"/>
    <w:basedOn w:val="Tablanormal"/>
    <w:next w:val="Tablaconcuadrcula"/>
    <w:rsid w:val="00CC71E0"/>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C71E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301A3"/>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1A3"/>
    <w:rPr>
      <w:rFonts w:ascii="Segoe UI" w:hAnsi="Segoe UI" w:cs="Segoe UI"/>
      <w:sz w:val="18"/>
      <w:szCs w:val="1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452699"/>
    <w:rPr>
      <w:b/>
      <w:bCs/>
    </w:rPr>
  </w:style>
  <w:style w:type="character" w:customStyle="1" w:styleId="AsuntodelcomentarioCar">
    <w:name w:val="Asunto del comentario Car"/>
    <w:basedOn w:val="TextocomentarioCar"/>
    <w:link w:val="Asuntodelcomentario"/>
    <w:uiPriority w:val="99"/>
    <w:semiHidden/>
    <w:rsid w:val="004526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3302">
      <w:bodyDiv w:val="1"/>
      <w:marLeft w:val="0"/>
      <w:marRight w:val="0"/>
      <w:marTop w:val="0"/>
      <w:marBottom w:val="0"/>
      <w:divBdr>
        <w:top w:val="none" w:sz="0" w:space="0" w:color="auto"/>
        <w:left w:val="none" w:sz="0" w:space="0" w:color="auto"/>
        <w:bottom w:val="none" w:sz="0" w:space="0" w:color="auto"/>
        <w:right w:val="none" w:sz="0" w:space="0" w:color="auto"/>
      </w:divBdr>
    </w:div>
    <w:div w:id="123356182">
      <w:bodyDiv w:val="1"/>
      <w:marLeft w:val="0"/>
      <w:marRight w:val="0"/>
      <w:marTop w:val="0"/>
      <w:marBottom w:val="0"/>
      <w:divBdr>
        <w:top w:val="none" w:sz="0" w:space="0" w:color="auto"/>
        <w:left w:val="none" w:sz="0" w:space="0" w:color="auto"/>
        <w:bottom w:val="none" w:sz="0" w:space="0" w:color="auto"/>
        <w:right w:val="none" w:sz="0" w:space="0" w:color="auto"/>
      </w:divBdr>
    </w:div>
    <w:div w:id="152962187">
      <w:bodyDiv w:val="1"/>
      <w:marLeft w:val="0"/>
      <w:marRight w:val="0"/>
      <w:marTop w:val="0"/>
      <w:marBottom w:val="0"/>
      <w:divBdr>
        <w:top w:val="none" w:sz="0" w:space="0" w:color="auto"/>
        <w:left w:val="none" w:sz="0" w:space="0" w:color="auto"/>
        <w:bottom w:val="none" w:sz="0" w:space="0" w:color="auto"/>
        <w:right w:val="none" w:sz="0" w:space="0" w:color="auto"/>
      </w:divBdr>
    </w:div>
    <w:div w:id="375743239">
      <w:bodyDiv w:val="1"/>
      <w:marLeft w:val="0"/>
      <w:marRight w:val="0"/>
      <w:marTop w:val="0"/>
      <w:marBottom w:val="0"/>
      <w:divBdr>
        <w:top w:val="none" w:sz="0" w:space="0" w:color="auto"/>
        <w:left w:val="none" w:sz="0" w:space="0" w:color="auto"/>
        <w:bottom w:val="none" w:sz="0" w:space="0" w:color="auto"/>
        <w:right w:val="none" w:sz="0" w:space="0" w:color="auto"/>
      </w:divBdr>
    </w:div>
    <w:div w:id="406466179">
      <w:bodyDiv w:val="1"/>
      <w:marLeft w:val="0"/>
      <w:marRight w:val="0"/>
      <w:marTop w:val="0"/>
      <w:marBottom w:val="0"/>
      <w:divBdr>
        <w:top w:val="none" w:sz="0" w:space="0" w:color="auto"/>
        <w:left w:val="none" w:sz="0" w:space="0" w:color="auto"/>
        <w:bottom w:val="none" w:sz="0" w:space="0" w:color="auto"/>
        <w:right w:val="none" w:sz="0" w:space="0" w:color="auto"/>
      </w:divBdr>
    </w:div>
    <w:div w:id="420758426">
      <w:bodyDiv w:val="1"/>
      <w:marLeft w:val="0"/>
      <w:marRight w:val="0"/>
      <w:marTop w:val="0"/>
      <w:marBottom w:val="0"/>
      <w:divBdr>
        <w:top w:val="none" w:sz="0" w:space="0" w:color="auto"/>
        <w:left w:val="none" w:sz="0" w:space="0" w:color="auto"/>
        <w:bottom w:val="none" w:sz="0" w:space="0" w:color="auto"/>
        <w:right w:val="none" w:sz="0" w:space="0" w:color="auto"/>
      </w:divBdr>
    </w:div>
    <w:div w:id="766583201">
      <w:bodyDiv w:val="1"/>
      <w:marLeft w:val="0"/>
      <w:marRight w:val="0"/>
      <w:marTop w:val="0"/>
      <w:marBottom w:val="0"/>
      <w:divBdr>
        <w:top w:val="none" w:sz="0" w:space="0" w:color="auto"/>
        <w:left w:val="none" w:sz="0" w:space="0" w:color="auto"/>
        <w:bottom w:val="none" w:sz="0" w:space="0" w:color="auto"/>
        <w:right w:val="none" w:sz="0" w:space="0" w:color="auto"/>
      </w:divBdr>
    </w:div>
    <w:div w:id="1012335647">
      <w:bodyDiv w:val="1"/>
      <w:marLeft w:val="0"/>
      <w:marRight w:val="0"/>
      <w:marTop w:val="0"/>
      <w:marBottom w:val="0"/>
      <w:divBdr>
        <w:top w:val="none" w:sz="0" w:space="0" w:color="auto"/>
        <w:left w:val="none" w:sz="0" w:space="0" w:color="auto"/>
        <w:bottom w:val="none" w:sz="0" w:space="0" w:color="auto"/>
        <w:right w:val="none" w:sz="0" w:space="0" w:color="auto"/>
      </w:divBdr>
    </w:div>
    <w:div w:id="1112749671">
      <w:bodyDiv w:val="1"/>
      <w:marLeft w:val="0"/>
      <w:marRight w:val="0"/>
      <w:marTop w:val="0"/>
      <w:marBottom w:val="0"/>
      <w:divBdr>
        <w:top w:val="none" w:sz="0" w:space="0" w:color="auto"/>
        <w:left w:val="none" w:sz="0" w:space="0" w:color="auto"/>
        <w:bottom w:val="none" w:sz="0" w:space="0" w:color="auto"/>
        <w:right w:val="none" w:sz="0" w:space="0" w:color="auto"/>
      </w:divBdr>
    </w:div>
    <w:div w:id="1141270349">
      <w:bodyDiv w:val="1"/>
      <w:marLeft w:val="0"/>
      <w:marRight w:val="0"/>
      <w:marTop w:val="0"/>
      <w:marBottom w:val="0"/>
      <w:divBdr>
        <w:top w:val="none" w:sz="0" w:space="0" w:color="auto"/>
        <w:left w:val="none" w:sz="0" w:space="0" w:color="auto"/>
        <w:bottom w:val="none" w:sz="0" w:space="0" w:color="auto"/>
        <w:right w:val="none" w:sz="0" w:space="0" w:color="auto"/>
      </w:divBdr>
    </w:div>
    <w:div w:id="1262032027">
      <w:bodyDiv w:val="1"/>
      <w:marLeft w:val="0"/>
      <w:marRight w:val="0"/>
      <w:marTop w:val="0"/>
      <w:marBottom w:val="0"/>
      <w:divBdr>
        <w:top w:val="none" w:sz="0" w:space="0" w:color="auto"/>
        <w:left w:val="none" w:sz="0" w:space="0" w:color="auto"/>
        <w:bottom w:val="none" w:sz="0" w:space="0" w:color="auto"/>
        <w:right w:val="none" w:sz="0" w:space="0" w:color="auto"/>
      </w:divBdr>
    </w:div>
    <w:div w:id="1295258067">
      <w:bodyDiv w:val="1"/>
      <w:marLeft w:val="0"/>
      <w:marRight w:val="0"/>
      <w:marTop w:val="0"/>
      <w:marBottom w:val="0"/>
      <w:divBdr>
        <w:top w:val="none" w:sz="0" w:space="0" w:color="auto"/>
        <w:left w:val="none" w:sz="0" w:space="0" w:color="auto"/>
        <w:bottom w:val="none" w:sz="0" w:space="0" w:color="auto"/>
        <w:right w:val="none" w:sz="0" w:space="0" w:color="auto"/>
      </w:divBdr>
    </w:div>
    <w:div w:id="1386834013">
      <w:bodyDiv w:val="1"/>
      <w:marLeft w:val="0"/>
      <w:marRight w:val="0"/>
      <w:marTop w:val="0"/>
      <w:marBottom w:val="0"/>
      <w:divBdr>
        <w:top w:val="none" w:sz="0" w:space="0" w:color="auto"/>
        <w:left w:val="none" w:sz="0" w:space="0" w:color="auto"/>
        <w:bottom w:val="none" w:sz="0" w:space="0" w:color="auto"/>
        <w:right w:val="none" w:sz="0" w:space="0" w:color="auto"/>
      </w:divBdr>
    </w:div>
    <w:div w:id="1450124236">
      <w:bodyDiv w:val="1"/>
      <w:marLeft w:val="0"/>
      <w:marRight w:val="0"/>
      <w:marTop w:val="0"/>
      <w:marBottom w:val="0"/>
      <w:divBdr>
        <w:top w:val="none" w:sz="0" w:space="0" w:color="auto"/>
        <w:left w:val="none" w:sz="0" w:space="0" w:color="auto"/>
        <w:bottom w:val="none" w:sz="0" w:space="0" w:color="auto"/>
        <w:right w:val="none" w:sz="0" w:space="0" w:color="auto"/>
      </w:divBdr>
    </w:div>
    <w:div w:id="1482849516">
      <w:bodyDiv w:val="1"/>
      <w:marLeft w:val="0"/>
      <w:marRight w:val="0"/>
      <w:marTop w:val="0"/>
      <w:marBottom w:val="0"/>
      <w:divBdr>
        <w:top w:val="none" w:sz="0" w:space="0" w:color="auto"/>
        <w:left w:val="none" w:sz="0" w:space="0" w:color="auto"/>
        <w:bottom w:val="none" w:sz="0" w:space="0" w:color="auto"/>
        <w:right w:val="none" w:sz="0" w:space="0" w:color="auto"/>
      </w:divBdr>
    </w:div>
    <w:div w:id="1590191020">
      <w:bodyDiv w:val="1"/>
      <w:marLeft w:val="0"/>
      <w:marRight w:val="0"/>
      <w:marTop w:val="0"/>
      <w:marBottom w:val="0"/>
      <w:divBdr>
        <w:top w:val="none" w:sz="0" w:space="0" w:color="auto"/>
        <w:left w:val="none" w:sz="0" w:space="0" w:color="auto"/>
        <w:bottom w:val="none" w:sz="0" w:space="0" w:color="auto"/>
        <w:right w:val="none" w:sz="0" w:space="0" w:color="auto"/>
      </w:divBdr>
    </w:div>
    <w:div w:id="1878666328">
      <w:bodyDiv w:val="1"/>
      <w:marLeft w:val="0"/>
      <w:marRight w:val="0"/>
      <w:marTop w:val="0"/>
      <w:marBottom w:val="0"/>
      <w:divBdr>
        <w:top w:val="none" w:sz="0" w:space="0" w:color="auto"/>
        <w:left w:val="none" w:sz="0" w:space="0" w:color="auto"/>
        <w:bottom w:val="none" w:sz="0" w:space="0" w:color="auto"/>
        <w:right w:val="none" w:sz="0" w:space="0" w:color="auto"/>
      </w:divBdr>
    </w:div>
    <w:div w:id="195043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016bea04c71f4842"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677AF-0638-4CE7-9A6B-89C7BBCD1E53}">
  <ds:schemaRefs>
    <ds:schemaRef ds:uri="http://schemas.microsoft.com/sharepoint/v3/contenttype/forms"/>
  </ds:schemaRefs>
</ds:datastoreItem>
</file>

<file path=customXml/itemProps2.xml><?xml version="1.0" encoding="utf-8"?>
<ds:datastoreItem xmlns:ds="http://schemas.openxmlformats.org/officeDocument/2006/customXml" ds:itemID="{3977FC7E-DCD3-4471-AB44-3F4B2E812FFD}">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AD9B78D8-50E6-4A2F-B98E-4255529CB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11684</Words>
  <Characters>64262</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9</cp:revision>
  <dcterms:created xsi:type="dcterms:W3CDTF">2022-11-25T20:54:00Z</dcterms:created>
  <dcterms:modified xsi:type="dcterms:W3CDTF">2023-02-14T13:19:00Z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57083600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