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412A" w14:textId="77777777" w:rsidR="00D239D3" w:rsidRPr="00D239D3" w:rsidRDefault="00D239D3" w:rsidP="00D239D3">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89331001"/>
      <w:bookmarkStart w:id="2" w:name="_Hlk58566252"/>
      <w:bookmarkStart w:id="3" w:name="_Hlk126576233"/>
      <w:bookmarkStart w:id="4" w:name="_GoBack"/>
      <w:bookmarkEnd w:id="0"/>
      <w:bookmarkEnd w:id="4"/>
      <w:r w:rsidRPr="00D239D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56BC41"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51485DA7" w14:textId="53C8DA8E" w:rsidR="00D239D3" w:rsidRPr="00D239D3" w:rsidRDefault="00D239D3" w:rsidP="00D239D3">
      <w:pPr>
        <w:spacing w:before="0" w:beforeAutospacing="0" w:after="0" w:afterAutospacing="0" w:line="240" w:lineRule="auto"/>
        <w:ind w:firstLine="0"/>
        <w:rPr>
          <w:rFonts w:ascii="Arial" w:eastAsia="Tahoma" w:hAnsi="Arial" w:cs="Arial"/>
          <w:sz w:val="20"/>
          <w:szCs w:val="20"/>
          <w:lang w:val="es-419" w:eastAsia="es-CO"/>
        </w:rPr>
      </w:pPr>
      <w:r w:rsidRPr="00D239D3">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D239D3">
        <w:rPr>
          <w:rFonts w:ascii="Arial" w:eastAsia="Tahoma" w:hAnsi="Arial" w:cs="Arial"/>
          <w:sz w:val="20"/>
          <w:szCs w:val="20"/>
          <w:lang w:val="es-419" w:eastAsia="es-CO"/>
        </w:rPr>
        <w:tab/>
        <w:t>66001-31-05-001-2012-00772-01</w:t>
      </w:r>
    </w:p>
    <w:p w14:paraId="603DA709" w14:textId="3D078166" w:rsidR="00D239D3" w:rsidRPr="00D239D3" w:rsidRDefault="00D239D3" w:rsidP="00D239D3">
      <w:pPr>
        <w:spacing w:before="0" w:beforeAutospacing="0" w:after="0" w:afterAutospacing="0" w:line="240" w:lineRule="auto"/>
        <w:ind w:firstLine="0"/>
        <w:rPr>
          <w:rFonts w:ascii="Arial" w:eastAsia="Tahoma" w:hAnsi="Arial" w:cs="Arial"/>
          <w:sz w:val="20"/>
          <w:szCs w:val="20"/>
          <w:lang w:val="es-419" w:eastAsia="es-CO"/>
        </w:rPr>
      </w:pPr>
      <w:r w:rsidRPr="00D239D3">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D239D3">
        <w:rPr>
          <w:rFonts w:ascii="Arial" w:eastAsia="Tahoma" w:hAnsi="Arial" w:cs="Arial"/>
          <w:sz w:val="20"/>
          <w:szCs w:val="20"/>
          <w:lang w:val="es-419" w:eastAsia="es-CO"/>
        </w:rPr>
        <w:tab/>
        <w:t xml:space="preserve">Ordinario Laboral </w:t>
      </w:r>
    </w:p>
    <w:p w14:paraId="383DED2C" w14:textId="07DCCF40" w:rsidR="00D239D3" w:rsidRPr="00D239D3" w:rsidRDefault="00D239D3" w:rsidP="00D239D3">
      <w:pPr>
        <w:spacing w:before="0" w:beforeAutospacing="0" w:after="0" w:afterAutospacing="0" w:line="240" w:lineRule="auto"/>
        <w:ind w:firstLine="0"/>
        <w:rPr>
          <w:rFonts w:ascii="Arial" w:eastAsia="Tahoma" w:hAnsi="Arial" w:cs="Arial"/>
          <w:sz w:val="20"/>
          <w:szCs w:val="20"/>
          <w:lang w:val="es-419" w:eastAsia="es-CO"/>
        </w:rPr>
      </w:pPr>
      <w:r w:rsidRPr="00D239D3">
        <w:rPr>
          <w:rFonts w:ascii="Arial" w:eastAsia="Tahoma" w:hAnsi="Arial" w:cs="Arial"/>
          <w:sz w:val="20"/>
          <w:szCs w:val="20"/>
          <w:lang w:val="es-419" w:eastAsia="es-CO"/>
        </w:rPr>
        <w:t>Demandante:</w:t>
      </w:r>
      <w:r w:rsidRPr="00D239D3">
        <w:rPr>
          <w:rFonts w:ascii="Arial" w:eastAsia="Tahoma" w:hAnsi="Arial" w:cs="Arial"/>
          <w:sz w:val="20"/>
          <w:szCs w:val="20"/>
          <w:lang w:val="es-419" w:eastAsia="es-CO"/>
        </w:rPr>
        <w:tab/>
      </w:r>
      <w:r>
        <w:rPr>
          <w:rFonts w:ascii="Arial" w:eastAsia="Tahoma" w:hAnsi="Arial" w:cs="Arial"/>
          <w:sz w:val="20"/>
          <w:szCs w:val="20"/>
          <w:lang w:val="es-419" w:eastAsia="es-CO"/>
        </w:rPr>
        <w:tab/>
      </w:r>
      <w:r w:rsidRPr="00D239D3">
        <w:rPr>
          <w:rFonts w:ascii="Arial" w:eastAsia="Tahoma" w:hAnsi="Arial" w:cs="Arial"/>
          <w:sz w:val="20"/>
          <w:szCs w:val="20"/>
          <w:lang w:val="es-419" w:eastAsia="es-CO"/>
        </w:rPr>
        <w:t xml:space="preserve">José Reinaldo Ocampo Quintero  </w:t>
      </w:r>
    </w:p>
    <w:p w14:paraId="3AC06FDA" w14:textId="77777777" w:rsidR="00D239D3" w:rsidRPr="00D239D3" w:rsidRDefault="00D239D3" w:rsidP="00D239D3">
      <w:pPr>
        <w:spacing w:before="0" w:beforeAutospacing="0" w:after="0" w:afterAutospacing="0" w:line="240" w:lineRule="auto"/>
        <w:ind w:firstLine="0"/>
        <w:rPr>
          <w:rFonts w:ascii="Arial" w:eastAsia="Tahoma" w:hAnsi="Arial" w:cs="Arial"/>
          <w:sz w:val="20"/>
          <w:szCs w:val="20"/>
          <w:lang w:val="es-419" w:eastAsia="es-CO"/>
        </w:rPr>
      </w:pPr>
      <w:r w:rsidRPr="00D239D3">
        <w:rPr>
          <w:rFonts w:ascii="Arial" w:eastAsia="Tahoma" w:hAnsi="Arial" w:cs="Arial"/>
          <w:sz w:val="20"/>
          <w:szCs w:val="20"/>
          <w:lang w:val="es-419" w:eastAsia="es-CO"/>
        </w:rPr>
        <w:t xml:space="preserve">Demandado: </w:t>
      </w:r>
      <w:r w:rsidRPr="00D239D3">
        <w:rPr>
          <w:rFonts w:ascii="Arial" w:eastAsia="Tahoma" w:hAnsi="Arial" w:cs="Arial"/>
          <w:sz w:val="20"/>
          <w:szCs w:val="20"/>
          <w:lang w:val="es-419" w:eastAsia="es-CO"/>
        </w:rPr>
        <w:tab/>
      </w:r>
      <w:r w:rsidRPr="00D239D3">
        <w:rPr>
          <w:rFonts w:ascii="Arial" w:eastAsia="Tahoma" w:hAnsi="Arial" w:cs="Arial"/>
          <w:sz w:val="20"/>
          <w:szCs w:val="20"/>
          <w:lang w:val="es-419" w:eastAsia="es-CO"/>
        </w:rPr>
        <w:tab/>
        <w:t>Colpensiones y Colfondos S.A.</w:t>
      </w:r>
    </w:p>
    <w:p w14:paraId="300D9F73" w14:textId="2DE6B744" w:rsidR="00D239D3" w:rsidRPr="00D239D3" w:rsidRDefault="00D239D3" w:rsidP="00D239D3">
      <w:pPr>
        <w:spacing w:before="0" w:beforeAutospacing="0" w:after="0" w:afterAutospacing="0" w:line="240" w:lineRule="auto"/>
        <w:ind w:firstLine="0"/>
        <w:rPr>
          <w:rFonts w:ascii="Arial" w:eastAsia="Tahoma" w:hAnsi="Arial" w:cs="Arial"/>
          <w:sz w:val="20"/>
          <w:szCs w:val="20"/>
          <w:lang w:val="es-419" w:eastAsia="es-CO"/>
        </w:rPr>
      </w:pPr>
      <w:r w:rsidRPr="00D239D3">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D239D3">
        <w:rPr>
          <w:rFonts w:ascii="Arial" w:eastAsia="Tahoma" w:hAnsi="Arial" w:cs="Arial"/>
          <w:sz w:val="20"/>
          <w:szCs w:val="20"/>
          <w:lang w:val="es-419" w:eastAsia="es-CO"/>
        </w:rPr>
        <w:t>:</w:t>
      </w:r>
      <w:r>
        <w:rPr>
          <w:rFonts w:ascii="Arial" w:eastAsia="Tahoma" w:hAnsi="Arial" w:cs="Arial"/>
          <w:sz w:val="20"/>
          <w:szCs w:val="20"/>
          <w:lang w:val="es-419" w:eastAsia="es-CO"/>
        </w:rPr>
        <w:tab/>
      </w:r>
      <w:r w:rsidRPr="00D239D3">
        <w:rPr>
          <w:rFonts w:ascii="Arial" w:eastAsia="Tahoma" w:hAnsi="Arial" w:cs="Arial"/>
          <w:sz w:val="20"/>
          <w:szCs w:val="20"/>
          <w:lang w:val="es-419" w:eastAsia="es-CO"/>
        </w:rPr>
        <w:t>Primero Laboral del Circuito de Pereira</w:t>
      </w:r>
    </w:p>
    <w:p w14:paraId="15AAC0A4" w14:textId="77777777" w:rsidR="00D239D3" w:rsidRPr="00D239D3" w:rsidRDefault="00D239D3" w:rsidP="00D239D3">
      <w:pPr>
        <w:spacing w:before="0" w:beforeAutospacing="0" w:after="0" w:afterAutospacing="0" w:line="240" w:lineRule="auto"/>
        <w:ind w:firstLine="0"/>
        <w:rPr>
          <w:rFonts w:ascii="Arial" w:eastAsia="Tahoma" w:hAnsi="Arial" w:cs="Arial"/>
          <w:sz w:val="20"/>
          <w:szCs w:val="20"/>
          <w:lang w:val="es-419" w:eastAsia="es-CO"/>
        </w:rPr>
      </w:pPr>
      <w:r w:rsidRPr="00D239D3">
        <w:rPr>
          <w:rFonts w:ascii="Arial" w:eastAsia="Tahoma" w:hAnsi="Arial" w:cs="Arial"/>
          <w:sz w:val="20"/>
          <w:szCs w:val="20"/>
          <w:lang w:val="es-419" w:eastAsia="es-CO"/>
        </w:rPr>
        <w:t>Magistrada Ponente:</w:t>
      </w:r>
      <w:r w:rsidRPr="00D239D3">
        <w:rPr>
          <w:rFonts w:ascii="Arial" w:eastAsia="Tahoma" w:hAnsi="Arial" w:cs="Arial"/>
          <w:sz w:val="20"/>
          <w:szCs w:val="20"/>
          <w:lang w:val="es-419" w:eastAsia="es-CO"/>
        </w:rPr>
        <w:tab/>
        <w:t>Ana Lucía Caicedo Calderón</w:t>
      </w:r>
    </w:p>
    <w:p w14:paraId="52AD2074" w14:textId="77777777" w:rsidR="00D239D3" w:rsidRPr="00D239D3" w:rsidRDefault="00D239D3" w:rsidP="00D239D3">
      <w:pPr>
        <w:spacing w:before="0" w:beforeAutospacing="0" w:after="0" w:afterAutospacing="0" w:line="240" w:lineRule="auto"/>
        <w:ind w:firstLine="0"/>
        <w:rPr>
          <w:rFonts w:ascii="Arial" w:eastAsia="Tahoma" w:hAnsi="Arial" w:cs="Arial"/>
          <w:color w:val="000000"/>
          <w:sz w:val="20"/>
          <w:szCs w:val="20"/>
          <w:lang w:val="es-ES" w:eastAsia="es-CO"/>
        </w:rPr>
      </w:pPr>
    </w:p>
    <w:p w14:paraId="56C2E9EA" w14:textId="2846FD09" w:rsidR="00D239D3" w:rsidRPr="00D239D3" w:rsidRDefault="00FF411B" w:rsidP="00D239D3">
      <w:pPr>
        <w:spacing w:before="0" w:beforeAutospacing="0" w:after="0" w:afterAutospacing="0" w:line="240" w:lineRule="auto"/>
        <w:ind w:firstLine="0"/>
        <w:rPr>
          <w:rFonts w:ascii="Arial" w:eastAsia="Times New Roman" w:hAnsi="Arial" w:cs="Arial"/>
          <w:sz w:val="20"/>
          <w:szCs w:val="20"/>
          <w:lang w:val="es-419" w:eastAsia="es-ES"/>
        </w:rPr>
      </w:pPr>
      <w:r w:rsidRPr="00D239D3">
        <w:rPr>
          <w:rFonts w:ascii="Arial" w:eastAsia="Times New Roman" w:hAnsi="Arial" w:cs="Arial"/>
          <w:b/>
          <w:bCs/>
          <w:iCs/>
          <w:sz w:val="20"/>
          <w:szCs w:val="20"/>
          <w:u w:val="single"/>
          <w:lang w:val="es-419" w:eastAsia="fr-FR"/>
        </w:rPr>
        <w:t>TEMAS:</w:t>
      </w:r>
      <w:r w:rsidRPr="00D239D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RÉGIMEN DE TRANSICIÓN / PÉRDIDA DEL BENEFICIO POR TRASLADO AL RÉGIMEN DE AHORRO INDIVIDUAL / RECUPERACIÓN / SI AL 1° DE ABRIL DE 1994 EL AFILIADO TENÍA 15 AÑOS DE SERVICIOS PRESTADOS O SU EQUIVALENTE EN COTIZACIÓN.</w:t>
      </w:r>
    </w:p>
    <w:p w14:paraId="0E94A5CE"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755FFBAB" w14:textId="4A0E6882" w:rsidR="003416D7" w:rsidRDefault="003416D7" w:rsidP="00D239D3">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416D7">
        <w:rPr>
          <w:rFonts w:ascii="Arial" w:eastAsia="Times New Roman" w:hAnsi="Arial" w:cs="Arial"/>
          <w:sz w:val="20"/>
          <w:szCs w:val="20"/>
          <w:lang w:val="es-419" w:eastAsia="es-ES"/>
        </w:rPr>
        <w:t>ha quedado acreditado en el plenario que el señor Ocampo Quintero se trasladó del régimen de prima media</w:t>
      </w:r>
      <w:r>
        <w:rPr>
          <w:rFonts w:ascii="Arial" w:eastAsia="Times New Roman" w:hAnsi="Arial" w:cs="Arial"/>
          <w:sz w:val="20"/>
          <w:szCs w:val="20"/>
          <w:lang w:val="es-419" w:eastAsia="es-ES"/>
        </w:rPr>
        <w:t>…</w:t>
      </w:r>
      <w:r w:rsidRPr="003416D7">
        <w:rPr>
          <w:rFonts w:ascii="Arial" w:eastAsia="Times New Roman" w:hAnsi="Arial" w:cs="Arial"/>
          <w:sz w:val="20"/>
          <w:szCs w:val="20"/>
          <w:lang w:val="es-419" w:eastAsia="es-ES"/>
        </w:rPr>
        <w:t xml:space="preserve"> al de ahorro individual con solidaridad</w:t>
      </w:r>
      <w:r>
        <w:rPr>
          <w:rFonts w:ascii="Arial" w:eastAsia="Times New Roman" w:hAnsi="Arial" w:cs="Arial"/>
          <w:sz w:val="20"/>
          <w:szCs w:val="20"/>
          <w:lang w:val="es-419" w:eastAsia="es-ES"/>
        </w:rPr>
        <w:t>…</w:t>
      </w:r>
      <w:r w:rsidRPr="003416D7">
        <w:rPr>
          <w:rFonts w:ascii="Arial" w:eastAsia="Times New Roman" w:hAnsi="Arial" w:cs="Arial"/>
          <w:sz w:val="20"/>
          <w:szCs w:val="20"/>
          <w:lang w:val="es-419" w:eastAsia="es-ES"/>
        </w:rPr>
        <w:t xml:space="preserve"> y retornó al primero, según</w:t>
      </w:r>
      <w:r>
        <w:rPr>
          <w:rFonts w:ascii="Arial" w:eastAsia="Times New Roman" w:hAnsi="Arial" w:cs="Arial"/>
          <w:sz w:val="20"/>
          <w:szCs w:val="20"/>
          <w:lang w:val="es-419" w:eastAsia="es-ES"/>
        </w:rPr>
        <w:t>…</w:t>
      </w:r>
      <w:r w:rsidRPr="003416D7">
        <w:rPr>
          <w:rFonts w:ascii="Arial" w:eastAsia="Times New Roman" w:hAnsi="Arial" w:cs="Arial"/>
          <w:sz w:val="20"/>
          <w:szCs w:val="20"/>
          <w:lang w:val="es-419" w:eastAsia="es-ES"/>
        </w:rPr>
        <w:t xml:space="preserve"> lo plasmado en el historial de vinculaciones </w:t>
      </w:r>
      <w:proofErr w:type="gramStart"/>
      <w:r w:rsidRPr="003416D7">
        <w:rPr>
          <w:rFonts w:ascii="Arial" w:eastAsia="Times New Roman" w:hAnsi="Arial" w:cs="Arial"/>
          <w:sz w:val="20"/>
          <w:szCs w:val="20"/>
          <w:lang w:val="es-419" w:eastAsia="es-ES"/>
        </w:rPr>
        <w:t>del  sistema</w:t>
      </w:r>
      <w:proofErr w:type="gramEnd"/>
      <w:r w:rsidRPr="003416D7">
        <w:rPr>
          <w:rFonts w:ascii="Arial" w:eastAsia="Times New Roman" w:hAnsi="Arial" w:cs="Arial"/>
          <w:sz w:val="20"/>
          <w:szCs w:val="20"/>
          <w:lang w:val="es-419" w:eastAsia="es-ES"/>
        </w:rPr>
        <w:t xml:space="preserve"> de información de afiliados a los fondos de pensiones</w:t>
      </w:r>
      <w:r>
        <w:rPr>
          <w:rFonts w:ascii="Arial" w:eastAsia="Times New Roman" w:hAnsi="Arial" w:cs="Arial"/>
          <w:sz w:val="20"/>
          <w:szCs w:val="20"/>
          <w:lang w:val="es-419" w:eastAsia="es-ES"/>
        </w:rPr>
        <w:t>…</w:t>
      </w:r>
    </w:p>
    <w:p w14:paraId="79CC6017" w14:textId="77777777" w:rsidR="003416D7" w:rsidRDefault="003416D7" w:rsidP="00D239D3">
      <w:pPr>
        <w:spacing w:before="0" w:beforeAutospacing="0" w:after="0" w:afterAutospacing="0" w:line="240" w:lineRule="auto"/>
        <w:ind w:firstLine="0"/>
        <w:rPr>
          <w:rFonts w:ascii="Arial" w:eastAsia="Times New Roman" w:hAnsi="Arial" w:cs="Arial"/>
          <w:sz w:val="20"/>
          <w:szCs w:val="20"/>
          <w:lang w:val="es-419" w:eastAsia="es-ES"/>
        </w:rPr>
      </w:pPr>
    </w:p>
    <w:p w14:paraId="77A9839C" w14:textId="7E46B64B" w:rsidR="00D239D3" w:rsidRPr="00D239D3" w:rsidRDefault="003416D7" w:rsidP="00D239D3">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32BCB" w:rsidRPr="00032BCB">
        <w:rPr>
          <w:rFonts w:ascii="Arial" w:eastAsia="Times New Roman" w:hAnsi="Arial" w:cs="Arial"/>
          <w:sz w:val="20"/>
          <w:szCs w:val="20"/>
          <w:lang w:val="es-419" w:eastAsia="es-ES"/>
        </w:rPr>
        <w:t>está suficientemente decantado por la jurisprudencia que los afiliados al Sistema General de Pensiones que alguna vez estuvieron cobijados por el régimen de transición en el Régimen de Prima Media con Prestación Definida y se trasladaron al Régimen de Ahorro Individual con Solidaridad, RAIS, pueden retornar al primero y recuperar los beneficios transicionales si acreditan i) que al 1° de abril de 1994 tenían 15 o más años de servicios prestados o su equivalente en semanas cotizadas, ii) trasladen al ISS el capital ahorrado en su cuenta individual y, iii) que dicho capital no sea inferior al monto de las cotizaciones correspondientes en caso que hubieran permanecido en el régimen de prima media</w:t>
      </w:r>
      <w:r>
        <w:rPr>
          <w:rFonts w:ascii="Arial" w:eastAsia="Times New Roman" w:hAnsi="Arial" w:cs="Arial"/>
          <w:sz w:val="20"/>
          <w:szCs w:val="20"/>
          <w:lang w:val="es-419" w:eastAsia="es-ES"/>
        </w:rPr>
        <w:t>…</w:t>
      </w:r>
    </w:p>
    <w:p w14:paraId="3D2AE538"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31A85E66" w14:textId="616CCBF3" w:rsidR="00D239D3" w:rsidRPr="00D239D3" w:rsidRDefault="00D51BD9" w:rsidP="00D239D3">
      <w:pPr>
        <w:spacing w:before="0" w:beforeAutospacing="0" w:after="0" w:afterAutospacing="0" w:line="240" w:lineRule="auto"/>
        <w:ind w:firstLine="0"/>
        <w:rPr>
          <w:rFonts w:ascii="Arial" w:eastAsia="Times New Roman" w:hAnsi="Arial" w:cs="Arial"/>
          <w:sz w:val="20"/>
          <w:szCs w:val="20"/>
          <w:lang w:val="es-419" w:eastAsia="es-ES"/>
        </w:rPr>
      </w:pPr>
      <w:r w:rsidRPr="00D51BD9">
        <w:rPr>
          <w:rFonts w:ascii="Arial" w:eastAsia="Times New Roman" w:hAnsi="Arial" w:cs="Arial"/>
          <w:sz w:val="20"/>
          <w:szCs w:val="20"/>
          <w:lang w:val="es-419" w:eastAsia="es-ES"/>
        </w:rPr>
        <w:t xml:space="preserve">Debe aclararse que en relación con </w:t>
      </w:r>
      <w:proofErr w:type="gramStart"/>
      <w:r w:rsidRPr="00D51BD9">
        <w:rPr>
          <w:rFonts w:ascii="Arial" w:eastAsia="Times New Roman" w:hAnsi="Arial" w:cs="Arial"/>
          <w:sz w:val="20"/>
          <w:szCs w:val="20"/>
          <w:lang w:val="es-419" w:eastAsia="es-ES"/>
        </w:rPr>
        <w:t>éste</w:t>
      </w:r>
      <w:proofErr w:type="gramEnd"/>
      <w:r w:rsidRPr="00D51BD9">
        <w:rPr>
          <w:rFonts w:ascii="Arial" w:eastAsia="Times New Roman" w:hAnsi="Arial" w:cs="Arial"/>
          <w:sz w:val="20"/>
          <w:szCs w:val="20"/>
          <w:lang w:val="es-419" w:eastAsia="es-ES"/>
        </w:rPr>
        <w:t xml:space="preserve"> último requisito, la Corte Constitucional, mediante la Sentencia SU-062 del 3 de febrero de 2010, estableció que en caso de que no se cumpla, debe dársele la oportunidad al afiliado para que iguale dichos aportes.</w:t>
      </w:r>
    </w:p>
    <w:p w14:paraId="233A4CB8"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0E9DE445" w14:textId="23F05E1F" w:rsidR="00D239D3" w:rsidRPr="00D239D3" w:rsidRDefault="00BF5677" w:rsidP="00D239D3">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F5677">
        <w:rPr>
          <w:rFonts w:ascii="Arial" w:eastAsia="Times New Roman" w:hAnsi="Arial" w:cs="Arial"/>
          <w:sz w:val="20"/>
          <w:szCs w:val="20"/>
          <w:lang w:val="es-419" w:eastAsia="es-ES"/>
        </w:rPr>
        <w:t>es evidente que el promotor de la litis perdió los beneficios del régimen transicional y, por tanto, sus prestaciones debían ser estudiadas de conformidad con los requisitos de la Ley 100 de 1993, modificada por la Ley 797 de 2003</w:t>
      </w:r>
      <w:r>
        <w:rPr>
          <w:rFonts w:ascii="Arial" w:eastAsia="Times New Roman" w:hAnsi="Arial" w:cs="Arial"/>
          <w:sz w:val="20"/>
          <w:szCs w:val="20"/>
          <w:lang w:val="es-419" w:eastAsia="es-ES"/>
        </w:rPr>
        <w:t>…</w:t>
      </w:r>
    </w:p>
    <w:p w14:paraId="5A4AF219"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08368A6B" w14:textId="45ABF054" w:rsidR="00D239D3" w:rsidRPr="00D239D3" w:rsidRDefault="0023171E" w:rsidP="00D239D3">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3171E">
        <w:rPr>
          <w:rFonts w:ascii="Arial" w:eastAsia="Times New Roman" w:hAnsi="Arial" w:cs="Arial"/>
          <w:sz w:val="20"/>
          <w:szCs w:val="20"/>
          <w:lang w:val="es-419" w:eastAsia="es-ES"/>
        </w:rPr>
        <w:t>como quiera que el actor ya no es beneficiario del régimen de transición, deben despacharse desfavorablemente sus pretensiones, teniendo en cuenta además que a la fecha no cumple con los requisitos</w:t>
      </w:r>
      <w:r>
        <w:rPr>
          <w:rFonts w:ascii="Arial" w:eastAsia="Times New Roman" w:hAnsi="Arial" w:cs="Arial"/>
          <w:sz w:val="20"/>
          <w:szCs w:val="20"/>
          <w:lang w:val="es-419" w:eastAsia="es-ES"/>
        </w:rPr>
        <w:t xml:space="preserve">… </w:t>
      </w:r>
      <w:r w:rsidRPr="0023171E">
        <w:rPr>
          <w:rFonts w:ascii="Arial" w:eastAsia="Times New Roman" w:hAnsi="Arial" w:cs="Arial"/>
          <w:sz w:val="20"/>
          <w:szCs w:val="20"/>
          <w:lang w:val="es-419" w:eastAsia="es-ES"/>
        </w:rPr>
        <w:t>para acceder a la pensión de vejez</w:t>
      </w:r>
      <w:r>
        <w:rPr>
          <w:rFonts w:ascii="Arial" w:eastAsia="Times New Roman" w:hAnsi="Arial" w:cs="Arial"/>
          <w:sz w:val="20"/>
          <w:szCs w:val="20"/>
          <w:lang w:val="es-419" w:eastAsia="es-ES"/>
        </w:rPr>
        <w:t>…</w:t>
      </w:r>
    </w:p>
    <w:p w14:paraId="2F68DC7A"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64DEF13C"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57D97E7C" w14:textId="77777777" w:rsidR="00D239D3" w:rsidRPr="00D239D3" w:rsidRDefault="00D239D3" w:rsidP="00D239D3">
      <w:pPr>
        <w:spacing w:before="0" w:beforeAutospacing="0" w:after="0" w:afterAutospacing="0" w:line="240" w:lineRule="auto"/>
        <w:ind w:firstLine="0"/>
        <w:rPr>
          <w:rFonts w:ascii="Arial" w:eastAsia="Times New Roman" w:hAnsi="Arial" w:cs="Arial"/>
          <w:sz w:val="20"/>
          <w:szCs w:val="20"/>
          <w:lang w:val="es-419" w:eastAsia="es-ES"/>
        </w:rPr>
      </w:pPr>
    </w:p>
    <w:p w14:paraId="6F940760" w14:textId="77777777" w:rsidR="00BE4084" w:rsidRPr="001A0449" w:rsidRDefault="00BE4084" w:rsidP="001A0449">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bookmarkStart w:id="5" w:name="_Hlk89346566"/>
      <w:bookmarkEnd w:id="1"/>
      <w:bookmarkEnd w:id="2"/>
      <w:bookmarkEnd w:id="3"/>
      <w:r w:rsidRPr="001A0449">
        <w:rPr>
          <w:rFonts w:ascii="Tahoma" w:hAnsi="Tahoma" w:cs="Tahoma"/>
          <w:bCs/>
          <w:szCs w:val="24"/>
          <w:lang w:eastAsia="es-MX"/>
        </w:rPr>
        <w:t xml:space="preserve">TRIBUNAL </w:t>
      </w:r>
      <w:r w:rsidRPr="001A0449">
        <w:rPr>
          <w:rFonts w:ascii="Tahoma" w:hAnsi="Tahoma" w:cs="Tahoma"/>
          <w:bCs/>
          <w:color w:val="000000" w:themeColor="text1"/>
          <w:szCs w:val="24"/>
          <w:lang w:eastAsia="es-MX"/>
        </w:rPr>
        <w:t>SUPERIOR DEL DISTRITO JUDICIAL DE PEREIRA</w:t>
      </w:r>
    </w:p>
    <w:p w14:paraId="1E171542" w14:textId="3DFF88A5" w:rsidR="00BE4084" w:rsidRPr="001A0449" w:rsidRDefault="00BE4084" w:rsidP="001A0449">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1A0449">
        <w:rPr>
          <w:rFonts w:ascii="Tahoma" w:hAnsi="Tahoma" w:cs="Tahoma"/>
          <w:bCs/>
          <w:color w:val="000000" w:themeColor="text1"/>
          <w:szCs w:val="24"/>
          <w:lang w:eastAsia="es-MX"/>
        </w:rPr>
        <w:t xml:space="preserve">SALA PRIMERA DE DECISION LABORAL </w:t>
      </w:r>
    </w:p>
    <w:p w14:paraId="1C42CB21" w14:textId="77777777" w:rsidR="00CD39FB" w:rsidRPr="001A0449" w:rsidRDefault="00CD39FB" w:rsidP="001A0449">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p>
    <w:p w14:paraId="76975359" w14:textId="4B808388" w:rsidR="00BE4084" w:rsidRPr="001A0449" w:rsidRDefault="00BE4084" w:rsidP="001A0449">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1A0449">
        <w:rPr>
          <w:rFonts w:ascii="Tahoma" w:eastAsia="Times New Roman" w:hAnsi="Tahoma" w:cs="Tahoma"/>
          <w:color w:val="000000" w:themeColor="text1"/>
          <w:lang w:eastAsia="es-CO"/>
        </w:rPr>
        <w:t>Magistrada Ponente: </w:t>
      </w:r>
      <w:r w:rsidRPr="001A0449">
        <w:rPr>
          <w:rFonts w:ascii="Tahoma" w:eastAsia="Times New Roman" w:hAnsi="Tahoma" w:cs="Tahoma"/>
          <w:b/>
          <w:bCs/>
          <w:color w:val="000000" w:themeColor="text1"/>
          <w:lang w:eastAsia="es-CO"/>
        </w:rPr>
        <w:t>Ana Lucía Caicedo Calderón</w:t>
      </w:r>
      <w:r w:rsidRPr="001A0449">
        <w:rPr>
          <w:rFonts w:ascii="Tahoma" w:eastAsia="Times New Roman" w:hAnsi="Tahoma" w:cs="Tahoma"/>
          <w:color w:val="000000" w:themeColor="text1"/>
          <w:lang w:eastAsia="es-CO"/>
        </w:rPr>
        <w:t> </w:t>
      </w:r>
    </w:p>
    <w:p w14:paraId="26657D63" w14:textId="77777777" w:rsidR="00BE4084" w:rsidRPr="001A0449" w:rsidRDefault="00BE4084" w:rsidP="001A0449">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1A0449">
        <w:rPr>
          <w:rFonts w:ascii="Tahoma" w:eastAsia="Times New Roman" w:hAnsi="Tahoma" w:cs="Tahoma"/>
          <w:color w:val="000000" w:themeColor="text1"/>
          <w:lang w:eastAsia="es-CO"/>
        </w:rPr>
        <w:t> </w:t>
      </w:r>
    </w:p>
    <w:bookmarkEnd w:id="5"/>
    <w:p w14:paraId="222C8EEF" w14:textId="77777777" w:rsidR="00332405" w:rsidRPr="001A0449" w:rsidRDefault="00332405" w:rsidP="001A0449">
      <w:pPr>
        <w:spacing w:line="276" w:lineRule="auto"/>
        <w:contextualSpacing/>
        <w:mirrorIndents/>
        <w:jc w:val="center"/>
        <w:rPr>
          <w:rFonts w:ascii="Tahoma" w:hAnsi="Tahoma" w:cs="Tahoma"/>
        </w:rPr>
      </w:pPr>
      <w:r w:rsidRPr="001A0449">
        <w:rPr>
          <w:rFonts w:ascii="Tahoma" w:hAnsi="Tahoma" w:cs="Tahoma"/>
        </w:rPr>
        <w:t>Pereira, dos (02) de diciembre de dos mil veintidós (2022)  </w:t>
      </w:r>
    </w:p>
    <w:p w14:paraId="22742DC9" w14:textId="15931DD6" w:rsidR="00332405" w:rsidRPr="001A0449" w:rsidRDefault="00332405" w:rsidP="001A0449">
      <w:pPr>
        <w:spacing w:line="276" w:lineRule="auto"/>
        <w:contextualSpacing/>
        <w:mirrorIndents/>
        <w:jc w:val="center"/>
        <w:rPr>
          <w:rFonts w:ascii="Tahoma" w:hAnsi="Tahoma" w:cs="Tahoma"/>
        </w:rPr>
      </w:pPr>
      <w:r w:rsidRPr="001A0449">
        <w:rPr>
          <w:rFonts w:ascii="Tahoma" w:hAnsi="Tahoma" w:cs="Tahoma"/>
        </w:rPr>
        <w:t> Acta No. </w:t>
      </w:r>
      <w:r w:rsidR="006A3121" w:rsidRPr="001A0449">
        <w:rPr>
          <w:rFonts w:ascii="Tahoma" w:hAnsi="Tahoma" w:cs="Tahoma"/>
        </w:rPr>
        <w:t>201</w:t>
      </w:r>
      <w:r w:rsidRPr="001A0449">
        <w:rPr>
          <w:rFonts w:ascii="Tahoma" w:hAnsi="Tahoma" w:cs="Tahoma"/>
        </w:rPr>
        <w:t xml:space="preserve"> del 1° de diciembre de 2022</w:t>
      </w:r>
    </w:p>
    <w:p w14:paraId="2BD480C3" w14:textId="77777777" w:rsidR="00BE4084" w:rsidRPr="001A0449" w:rsidRDefault="00BE4084" w:rsidP="001A0449">
      <w:pPr>
        <w:spacing w:before="0" w:beforeAutospacing="0" w:after="0" w:afterAutospacing="0" w:line="276" w:lineRule="auto"/>
        <w:contextualSpacing/>
        <w:jc w:val="center"/>
        <w:rPr>
          <w:rFonts w:ascii="Tahoma" w:hAnsi="Tahoma" w:cs="Tahoma"/>
          <w:b/>
        </w:rPr>
      </w:pPr>
    </w:p>
    <w:p w14:paraId="125C8C03" w14:textId="080EA746" w:rsidR="00BE4084" w:rsidRPr="001A0449" w:rsidRDefault="00BE4084" w:rsidP="001A0449">
      <w:pPr>
        <w:spacing w:before="0" w:beforeAutospacing="0" w:after="0" w:afterAutospacing="0" w:line="276" w:lineRule="auto"/>
        <w:ind w:firstLine="708"/>
        <w:contextualSpacing/>
        <w:rPr>
          <w:rFonts w:ascii="Tahoma" w:hAnsi="Tahoma" w:cs="Tahoma"/>
          <w:b/>
          <w:lang w:val="es-ES_tradnl"/>
        </w:rPr>
      </w:pPr>
      <w:r w:rsidRPr="001A0449">
        <w:rPr>
          <w:rFonts w:ascii="Tahoma" w:hAnsi="Tahoma" w:cs="Tahoma"/>
        </w:rPr>
        <w:t>Teniendo en cuenta que el artículo 15 del Decreto No. 806 del 4 de junio de</w:t>
      </w:r>
      <w:r w:rsidRPr="001A0449">
        <w:rPr>
          <w:rFonts w:ascii="Tahoma" w:hAnsi="Tahoma" w:cs="Tahoma"/>
        </w:rPr>
        <w:br/>
        <w:t xml:space="preserve">2020, </w:t>
      </w:r>
      <w:r w:rsidR="00CD39FB" w:rsidRPr="001A0449">
        <w:rPr>
          <w:rFonts w:ascii="Tahoma" w:hAnsi="Tahoma" w:cs="Tahoma"/>
          <w:color w:val="000000"/>
          <w:lang w:val="es-ES_tradnl"/>
        </w:rPr>
        <w:t>adoptado como legislación permanente por medio de la Ley 2213 del 13 de junio de 2022</w:t>
      </w:r>
      <w:r w:rsidRPr="001A0449">
        <w:rPr>
          <w:rFonts w:ascii="Tahoma" w:hAnsi="Tahoma" w:cs="Tahoma"/>
        </w:rPr>
        <w:t>, estableció que en la</w:t>
      </w:r>
      <w:r w:rsidR="00CD39FB" w:rsidRPr="001A0449">
        <w:rPr>
          <w:rFonts w:ascii="Tahoma" w:hAnsi="Tahoma" w:cs="Tahoma"/>
        </w:rPr>
        <w:t xml:space="preserve"> </w:t>
      </w:r>
      <w:r w:rsidRPr="001A0449">
        <w:rPr>
          <w:rFonts w:ascii="Tahoma" w:hAnsi="Tahoma" w:cs="Tahoma"/>
        </w:rPr>
        <w:t>especialidad laboral se proferirán por escrito las providencias de segunda instancia</w:t>
      </w:r>
      <w:r w:rsidR="00CD39FB" w:rsidRPr="001A0449">
        <w:rPr>
          <w:rFonts w:ascii="Tahoma" w:hAnsi="Tahoma" w:cs="Tahoma"/>
        </w:rPr>
        <w:t xml:space="preserve"> </w:t>
      </w:r>
      <w:r w:rsidRPr="001A0449">
        <w:rPr>
          <w:rFonts w:ascii="Tahoma" w:hAnsi="Tahoma" w:cs="Tahoma"/>
        </w:rPr>
        <w:t>en las que se surta el grado jurisdiccional de consulta o se resuelva el recurso de</w:t>
      </w:r>
      <w:r w:rsidR="00CD39FB" w:rsidRPr="001A0449">
        <w:rPr>
          <w:rFonts w:ascii="Tahoma" w:hAnsi="Tahoma" w:cs="Tahoma"/>
        </w:rPr>
        <w:t xml:space="preserve"> </w:t>
      </w:r>
      <w:r w:rsidRPr="001A0449">
        <w:rPr>
          <w:rFonts w:ascii="Tahoma" w:hAnsi="Tahoma" w:cs="Tahoma"/>
        </w:rPr>
        <w:t xml:space="preserve">apelación de autos o sentencias, la Sala </w:t>
      </w:r>
      <w:r w:rsidR="00CD39FB" w:rsidRPr="001A0449">
        <w:rPr>
          <w:rFonts w:ascii="Tahoma" w:hAnsi="Tahoma" w:cs="Tahoma"/>
        </w:rPr>
        <w:t xml:space="preserve">Primera </w:t>
      </w:r>
      <w:r w:rsidRPr="001A0449">
        <w:rPr>
          <w:rFonts w:ascii="Tahoma" w:hAnsi="Tahoma" w:cs="Tahoma"/>
        </w:rPr>
        <w:t>de Decisión Laboral integrada por las</w:t>
      </w:r>
      <w:r w:rsidR="00CD39FB" w:rsidRPr="001A0449">
        <w:rPr>
          <w:rFonts w:ascii="Tahoma" w:hAnsi="Tahoma" w:cs="Tahoma"/>
        </w:rPr>
        <w:t xml:space="preserve"> </w:t>
      </w:r>
      <w:r w:rsidRPr="001A0449">
        <w:rPr>
          <w:rFonts w:ascii="Tahoma" w:hAnsi="Tahoma" w:cs="Tahoma"/>
        </w:rPr>
        <w:t>Magistradas ANA LUCÍA CAICEDO CALDERÓN</w:t>
      </w:r>
      <w:r w:rsidR="00CD39FB" w:rsidRPr="001A0449">
        <w:rPr>
          <w:rFonts w:ascii="Tahoma" w:hAnsi="Tahoma" w:cs="Tahoma"/>
        </w:rPr>
        <w:t>,</w:t>
      </w:r>
      <w:r w:rsidRPr="001A0449">
        <w:rPr>
          <w:rFonts w:ascii="Tahoma" w:hAnsi="Tahoma" w:cs="Tahoma"/>
        </w:rPr>
        <w:t xml:space="preserve"> como </w:t>
      </w:r>
      <w:r w:rsidR="00CD39FB" w:rsidRPr="001A0449">
        <w:rPr>
          <w:rFonts w:ascii="Tahoma" w:hAnsi="Tahoma" w:cs="Tahoma"/>
        </w:rPr>
        <w:t>p</w:t>
      </w:r>
      <w:r w:rsidRPr="001A0449">
        <w:rPr>
          <w:rFonts w:ascii="Tahoma" w:hAnsi="Tahoma" w:cs="Tahoma"/>
        </w:rPr>
        <w:t xml:space="preserve">onente, </w:t>
      </w:r>
      <w:r w:rsidR="00CD39FB" w:rsidRPr="001A0449">
        <w:rPr>
          <w:rFonts w:ascii="Tahoma" w:hAnsi="Tahoma" w:cs="Tahoma"/>
        </w:rPr>
        <w:t xml:space="preserve">y </w:t>
      </w:r>
      <w:r w:rsidRPr="001A0449">
        <w:rPr>
          <w:rFonts w:ascii="Tahoma" w:hAnsi="Tahoma" w:cs="Tahoma"/>
        </w:rPr>
        <w:t>OLGA LUCÍA HOYOS</w:t>
      </w:r>
      <w:r w:rsidR="00CD39FB" w:rsidRPr="001A0449">
        <w:rPr>
          <w:rFonts w:ascii="Tahoma" w:hAnsi="Tahoma" w:cs="Tahoma"/>
        </w:rPr>
        <w:t xml:space="preserve"> </w:t>
      </w:r>
      <w:r w:rsidRPr="001A0449">
        <w:rPr>
          <w:rFonts w:ascii="Tahoma" w:hAnsi="Tahoma" w:cs="Tahoma"/>
        </w:rPr>
        <w:t>SEPÚLVEDA</w:t>
      </w:r>
      <w:r w:rsidR="00CD39FB" w:rsidRPr="001A0449">
        <w:rPr>
          <w:rFonts w:ascii="Tahoma" w:hAnsi="Tahoma" w:cs="Tahoma"/>
        </w:rPr>
        <w:t>,</w:t>
      </w:r>
      <w:r w:rsidRPr="001A0449">
        <w:rPr>
          <w:rFonts w:ascii="Tahoma" w:hAnsi="Tahoma" w:cs="Tahoma"/>
        </w:rPr>
        <w:t xml:space="preserve"> y el Magistrado GERMÁN DARIO GOEZ VINASCO, procede a proferir la</w:t>
      </w:r>
      <w:r w:rsidR="00CD39FB" w:rsidRPr="001A0449">
        <w:rPr>
          <w:rFonts w:ascii="Tahoma" w:hAnsi="Tahoma" w:cs="Tahoma"/>
        </w:rPr>
        <w:t xml:space="preserve"> </w:t>
      </w:r>
      <w:r w:rsidRPr="001A0449">
        <w:rPr>
          <w:rFonts w:ascii="Tahoma" w:hAnsi="Tahoma" w:cs="Tahoma"/>
        </w:rPr>
        <w:t xml:space="preserve">siguiente sentencia escrita dentro del proceso </w:t>
      </w:r>
      <w:r w:rsidRPr="001A0449">
        <w:rPr>
          <w:rFonts w:ascii="Tahoma" w:hAnsi="Tahoma" w:cs="Tahoma"/>
          <w:b/>
        </w:rPr>
        <w:t>ordinario laboral</w:t>
      </w:r>
      <w:r w:rsidRPr="001A0449">
        <w:rPr>
          <w:rFonts w:ascii="Tahoma" w:hAnsi="Tahoma" w:cs="Tahoma"/>
        </w:rPr>
        <w:t xml:space="preserve"> instaurado </w:t>
      </w:r>
      <w:r w:rsidR="0055408A" w:rsidRPr="001A0449">
        <w:rPr>
          <w:rFonts w:ascii="Tahoma" w:hAnsi="Tahoma" w:cs="Tahoma"/>
          <w:b/>
          <w:bCs/>
        </w:rPr>
        <w:t>José Reinaldo Ocampo Quintero</w:t>
      </w:r>
      <w:r w:rsidR="003043C6" w:rsidRPr="001A0449">
        <w:rPr>
          <w:rFonts w:ascii="Tahoma" w:hAnsi="Tahoma" w:cs="Tahoma"/>
          <w:b/>
          <w:bCs/>
        </w:rPr>
        <w:t xml:space="preserve"> </w:t>
      </w:r>
      <w:r w:rsidRPr="001A0449">
        <w:rPr>
          <w:rFonts w:ascii="Tahoma" w:hAnsi="Tahoma" w:cs="Tahoma"/>
          <w:lang w:val="es-ES_tradnl"/>
        </w:rPr>
        <w:t>en contra del</w:t>
      </w:r>
      <w:r w:rsidR="0055408A" w:rsidRPr="001A0449">
        <w:rPr>
          <w:rFonts w:ascii="Tahoma" w:hAnsi="Tahoma" w:cs="Tahoma"/>
          <w:lang w:val="es-ES_tradnl"/>
        </w:rPr>
        <w:t xml:space="preserve"> </w:t>
      </w:r>
      <w:r w:rsidR="0055408A" w:rsidRPr="001A0449">
        <w:rPr>
          <w:rFonts w:ascii="Tahoma" w:hAnsi="Tahoma" w:cs="Tahoma"/>
          <w:b/>
          <w:lang w:val="es-ES_tradnl"/>
        </w:rPr>
        <w:t>Instituto de Seguros Sociales</w:t>
      </w:r>
      <w:r w:rsidR="001A0449">
        <w:rPr>
          <w:rFonts w:ascii="Tahoma" w:hAnsi="Tahoma" w:cs="Tahoma"/>
          <w:lang w:val="es-ES_tradnl"/>
        </w:rPr>
        <w:t xml:space="preserve">, </w:t>
      </w:r>
      <w:r w:rsidR="0055408A" w:rsidRPr="001A0449">
        <w:rPr>
          <w:rFonts w:ascii="Tahoma" w:hAnsi="Tahoma" w:cs="Tahoma"/>
          <w:lang w:val="es-ES_tradnl"/>
        </w:rPr>
        <w:t xml:space="preserve">hoy </w:t>
      </w:r>
      <w:r w:rsidRPr="001A0449">
        <w:rPr>
          <w:rFonts w:ascii="Tahoma" w:hAnsi="Tahoma" w:cs="Tahoma"/>
          <w:b/>
          <w:lang w:val="es-ES_tradnl"/>
        </w:rPr>
        <w:t xml:space="preserve">Administradora Colombiana de Pensiones </w:t>
      </w:r>
      <w:r w:rsidRPr="001A0449">
        <w:rPr>
          <w:rFonts w:ascii="Tahoma" w:hAnsi="Tahoma" w:cs="Tahoma"/>
          <w:b/>
          <w:lang w:val="es-ES_tradnl"/>
        </w:rPr>
        <w:lastRenderedPageBreak/>
        <w:t xml:space="preserve">– </w:t>
      </w:r>
      <w:r w:rsidR="00C65952" w:rsidRPr="001A0449">
        <w:rPr>
          <w:rFonts w:ascii="Tahoma" w:hAnsi="Tahoma" w:cs="Tahoma"/>
          <w:b/>
          <w:lang w:val="es-ES_tradnl"/>
        </w:rPr>
        <w:t>COLPENSIONES</w:t>
      </w:r>
      <w:r w:rsidR="0055408A" w:rsidRPr="001A0449">
        <w:rPr>
          <w:rFonts w:ascii="Tahoma" w:hAnsi="Tahoma" w:cs="Tahoma"/>
          <w:lang w:val="es-ES_tradnl"/>
        </w:rPr>
        <w:t>, al cual fue vinculada la</w:t>
      </w:r>
      <w:r w:rsidR="0055408A" w:rsidRPr="001A0449">
        <w:rPr>
          <w:rFonts w:ascii="Tahoma" w:hAnsi="Tahoma" w:cs="Tahoma"/>
          <w:b/>
          <w:lang w:val="es-ES_tradnl"/>
        </w:rPr>
        <w:t xml:space="preserve"> Administradora de Fondos de Pensiones </w:t>
      </w:r>
      <w:r w:rsidR="00C65952" w:rsidRPr="001A0449">
        <w:rPr>
          <w:rFonts w:ascii="Tahoma" w:hAnsi="Tahoma" w:cs="Tahoma"/>
          <w:b/>
          <w:lang w:val="es-ES_tradnl"/>
        </w:rPr>
        <w:t xml:space="preserve">COLFONDOS </w:t>
      </w:r>
      <w:r w:rsidR="00A817EE" w:rsidRPr="001A0449">
        <w:rPr>
          <w:rFonts w:ascii="Tahoma" w:hAnsi="Tahoma" w:cs="Tahoma"/>
          <w:b/>
          <w:lang w:val="es-ES_tradnl"/>
        </w:rPr>
        <w:t xml:space="preserve">Pensiones y Cesantías </w:t>
      </w:r>
      <w:r w:rsidR="00CE7214" w:rsidRPr="001A0449">
        <w:rPr>
          <w:rFonts w:ascii="Tahoma" w:hAnsi="Tahoma" w:cs="Tahoma"/>
          <w:b/>
          <w:lang w:val="es-ES_tradnl"/>
        </w:rPr>
        <w:t>S.A.</w:t>
      </w:r>
    </w:p>
    <w:p w14:paraId="61D3FED4" w14:textId="77777777" w:rsidR="00236A6B" w:rsidRPr="001A0449" w:rsidRDefault="00236A6B" w:rsidP="001A0449">
      <w:pPr>
        <w:spacing w:before="0" w:beforeAutospacing="0" w:after="0" w:afterAutospacing="0" w:line="276" w:lineRule="auto"/>
        <w:ind w:firstLine="708"/>
        <w:contextualSpacing/>
        <w:rPr>
          <w:rFonts w:ascii="Tahoma" w:hAnsi="Tahoma" w:cs="Tahoma"/>
          <w:b/>
          <w:lang w:val="es-ES_tradnl"/>
        </w:rPr>
      </w:pPr>
    </w:p>
    <w:p w14:paraId="03741A66" w14:textId="77777777" w:rsidR="00BE4084" w:rsidRPr="001A0449" w:rsidRDefault="00BE4084" w:rsidP="001A0449">
      <w:pPr>
        <w:pStyle w:val="paragraph"/>
        <w:spacing w:before="0" w:beforeAutospacing="0" w:after="0" w:afterAutospacing="0" w:line="276" w:lineRule="auto"/>
        <w:jc w:val="center"/>
        <w:textAlignment w:val="baseline"/>
        <w:rPr>
          <w:rFonts w:ascii="Tahoma" w:hAnsi="Tahoma" w:cs="Tahoma"/>
          <w:b/>
        </w:rPr>
      </w:pPr>
      <w:r w:rsidRPr="001A0449">
        <w:rPr>
          <w:rStyle w:val="normaltextrun"/>
          <w:rFonts w:ascii="Tahoma" w:hAnsi="Tahoma" w:cs="Tahoma"/>
          <w:b/>
        </w:rPr>
        <w:t>PUNTO A TRATAR</w:t>
      </w:r>
    </w:p>
    <w:p w14:paraId="5A742971" w14:textId="77777777" w:rsidR="00236A6B" w:rsidRPr="001A0449" w:rsidRDefault="00236A6B" w:rsidP="001A0449">
      <w:pPr>
        <w:spacing w:before="0" w:beforeAutospacing="0" w:after="0" w:afterAutospacing="0" w:line="276" w:lineRule="auto"/>
        <w:ind w:firstLine="708"/>
        <w:rPr>
          <w:rStyle w:val="normaltextrun"/>
          <w:rFonts w:ascii="Tahoma" w:hAnsi="Tahoma" w:cs="Tahoma"/>
        </w:rPr>
      </w:pPr>
    </w:p>
    <w:p w14:paraId="18255D3A" w14:textId="24A754C0" w:rsidR="00BE4084" w:rsidRPr="001A0449" w:rsidRDefault="00BE4084" w:rsidP="001A0449">
      <w:pPr>
        <w:spacing w:before="0" w:beforeAutospacing="0" w:after="0" w:afterAutospacing="0" w:line="276" w:lineRule="auto"/>
        <w:ind w:firstLine="708"/>
        <w:rPr>
          <w:rStyle w:val="normaltextrun"/>
          <w:rFonts w:ascii="Tahoma" w:hAnsi="Tahoma" w:cs="Tahoma"/>
        </w:rPr>
      </w:pPr>
      <w:r w:rsidRPr="001A0449">
        <w:rPr>
          <w:rStyle w:val="normaltextrun"/>
          <w:rFonts w:ascii="Tahoma" w:hAnsi="Tahoma" w:cs="Tahoma"/>
        </w:rPr>
        <w:t>Por medio de esta providencia procede la Sala a</w:t>
      </w:r>
      <w:r w:rsidRPr="001A0449">
        <w:rPr>
          <w:rFonts w:ascii="Tahoma" w:hAnsi="Tahoma" w:cs="Tahoma"/>
        </w:rPr>
        <w:t xml:space="preserve"> resolver l</w:t>
      </w:r>
      <w:r w:rsidR="00236A6B" w:rsidRPr="001A0449">
        <w:rPr>
          <w:rFonts w:ascii="Tahoma" w:hAnsi="Tahoma" w:cs="Tahoma"/>
        </w:rPr>
        <w:t>os</w:t>
      </w:r>
      <w:r w:rsidRPr="001A0449">
        <w:rPr>
          <w:rFonts w:ascii="Tahoma" w:hAnsi="Tahoma" w:cs="Tahoma"/>
        </w:rPr>
        <w:t xml:space="preserve"> recurso</w:t>
      </w:r>
      <w:r w:rsidR="00236A6B" w:rsidRPr="001A0449">
        <w:rPr>
          <w:rFonts w:ascii="Tahoma" w:hAnsi="Tahoma" w:cs="Tahoma"/>
        </w:rPr>
        <w:t>s</w:t>
      </w:r>
      <w:r w:rsidRPr="001A0449">
        <w:rPr>
          <w:rFonts w:ascii="Tahoma" w:hAnsi="Tahoma" w:cs="Tahoma"/>
        </w:rPr>
        <w:t xml:space="preserve"> de apelación interpuesto</w:t>
      </w:r>
      <w:r w:rsidR="00236A6B" w:rsidRPr="001A0449">
        <w:rPr>
          <w:rFonts w:ascii="Tahoma" w:hAnsi="Tahoma" w:cs="Tahoma"/>
        </w:rPr>
        <w:t>s</w:t>
      </w:r>
      <w:r w:rsidRPr="001A0449">
        <w:rPr>
          <w:rFonts w:ascii="Tahoma" w:hAnsi="Tahoma" w:cs="Tahoma"/>
        </w:rPr>
        <w:t xml:space="preserve"> </w:t>
      </w:r>
      <w:r w:rsidR="00236A6B" w:rsidRPr="001A0449">
        <w:rPr>
          <w:rFonts w:ascii="Tahoma" w:hAnsi="Tahoma" w:cs="Tahoma"/>
        </w:rPr>
        <w:t xml:space="preserve">por </w:t>
      </w:r>
      <w:r w:rsidR="00520530" w:rsidRPr="001A0449">
        <w:rPr>
          <w:rFonts w:ascii="Tahoma" w:hAnsi="Tahoma" w:cs="Tahoma"/>
        </w:rPr>
        <w:t>e</w:t>
      </w:r>
      <w:r w:rsidR="007D01F9" w:rsidRPr="001A0449">
        <w:rPr>
          <w:rFonts w:ascii="Tahoma" w:hAnsi="Tahoma" w:cs="Tahoma"/>
        </w:rPr>
        <w:t>l demandante</w:t>
      </w:r>
      <w:r w:rsidR="00236A6B" w:rsidRPr="001A0449">
        <w:rPr>
          <w:rFonts w:ascii="Tahoma" w:hAnsi="Tahoma" w:cs="Tahoma"/>
        </w:rPr>
        <w:t xml:space="preserve"> y las codemandadas</w:t>
      </w:r>
      <w:r w:rsidR="007D01F9" w:rsidRPr="001A0449">
        <w:rPr>
          <w:rFonts w:ascii="Tahoma" w:hAnsi="Tahoma" w:cs="Tahoma"/>
        </w:rPr>
        <w:t xml:space="preserve"> Colpensiones y </w:t>
      </w:r>
      <w:r w:rsidR="0055408A" w:rsidRPr="001A0449">
        <w:rPr>
          <w:rFonts w:ascii="Tahoma" w:hAnsi="Tahoma" w:cs="Tahoma"/>
        </w:rPr>
        <w:t xml:space="preserve">Colfondos </w:t>
      </w:r>
      <w:r w:rsidR="007D01F9" w:rsidRPr="001A0449">
        <w:rPr>
          <w:rFonts w:ascii="Tahoma" w:hAnsi="Tahoma" w:cs="Tahoma"/>
        </w:rPr>
        <w:t>S.A.</w:t>
      </w:r>
      <w:r w:rsidR="00236A6B" w:rsidRPr="001A0449">
        <w:rPr>
          <w:rFonts w:ascii="Tahoma" w:hAnsi="Tahoma" w:cs="Tahoma"/>
        </w:rPr>
        <w:t>,</w:t>
      </w:r>
      <w:r w:rsidR="00CE7214" w:rsidRPr="001A0449">
        <w:rPr>
          <w:rFonts w:ascii="Tahoma" w:hAnsi="Tahoma" w:cs="Tahoma"/>
        </w:rPr>
        <w:t xml:space="preserve"> </w:t>
      </w:r>
      <w:r w:rsidRPr="001A0449">
        <w:rPr>
          <w:rFonts w:ascii="Tahoma" w:hAnsi="Tahoma" w:cs="Tahoma"/>
        </w:rPr>
        <w:t xml:space="preserve">en contra de la sentencia proferida el </w:t>
      </w:r>
      <w:r w:rsidR="0055408A" w:rsidRPr="001A0449">
        <w:rPr>
          <w:rFonts w:ascii="Tahoma" w:hAnsi="Tahoma" w:cs="Tahoma"/>
        </w:rPr>
        <w:t>30</w:t>
      </w:r>
      <w:r w:rsidR="00122E83" w:rsidRPr="001A0449">
        <w:rPr>
          <w:rFonts w:ascii="Tahoma" w:hAnsi="Tahoma" w:cs="Tahoma"/>
          <w:bCs/>
        </w:rPr>
        <w:t xml:space="preserve"> de junio de</w:t>
      </w:r>
      <w:r w:rsidR="00CE7214" w:rsidRPr="001A0449">
        <w:rPr>
          <w:rFonts w:ascii="Tahoma" w:hAnsi="Tahoma" w:cs="Tahoma"/>
          <w:bCs/>
        </w:rPr>
        <w:t xml:space="preserve"> 2022 </w:t>
      </w:r>
      <w:r w:rsidRPr="001A0449">
        <w:rPr>
          <w:rFonts w:ascii="Tahoma" w:hAnsi="Tahoma" w:cs="Tahoma"/>
        </w:rPr>
        <w:t xml:space="preserve">por el </w:t>
      </w:r>
      <w:r w:rsidRPr="001A0449">
        <w:rPr>
          <w:rFonts w:ascii="Tahoma" w:hAnsi="Tahoma" w:cs="Tahoma"/>
          <w:lang w:val="es-ES_tradnl"/>
        </w:rPr>
        <w:t>Juzgado</w:t>
      </w:r>
      <w:r w:rsidRPr="001A0449">
        <w:rPr>
          <w:rFonts w:ascii="Tahoma" w:hAnsi="Tahoma" w:cs="Tahoma"/>
        </w:rPr>
        <w:t xml:space="preserve"> </w:t>
      </w:r>
      <w:r w:rsidR="0055408A" w:rsidRPr="001A0449">
        <w:rPr>
          <w:rFonts w:ascii="Tahoma" w:hAnsi="Tahoma" w:cs="Tahoma"/>
        </w:rPr>
        <w:t xml:space="preserve">Primero </w:t>
      </w:r>
      <w:r w:rsidRPr="001A0449">
        <w:rPr>
          <w:rFonts w:ascii="Tahoma" w:hAnsi="Tahoma" w:cs="Tahoma"/>
        </w:rPr>
        <w:t>Laboral del Circuito de Pereira</w:t>
      </w:r>
      <w:r w:rsidRPr="001A0449">
        <w:rPr>
          <w:rStyle w:val="normaltextrun"/>
          <w:rFonts w:ascii="Tahoma" w:hAnsi="Tahoma" w:cs="Tahoma"/>
        </w:rPr>
        <w:t>; asimismo, se revisará la decisión de instancia en virtud del</w:t>
      </w:r>
      <w:r w:rsidRPr="001A0449">
        <w:rPr>
          <w:rFonts w:ascii="Tahoma" w:hAnsi="Tahoma" w:cs="Tahoma"/>
        </w:rPr>
        <w:t xml:space="preserve"> grado jurisdiccional de consulta respecto de Colpensiones. </w:t>
      </w:r>
      <w:r w:rsidRPr="001A0449">
        <w:rPr>
          <w:rStyle w:val="normaltextrun"/>
          <w:rFonts w:ascii="Tahoma" w:hAnsi="Tahoma" w:cs="Tahoma"/>
        </w:rPr>
        <w:t>Para ello se tiene en cuenta lo siguiente: </w:t>
      </w:r>
    </w:p>
    <w:p w14:paraId="3285018F" w14:textId="5E0D2C05" w:rsidR="00236A6B" w:rsidRPr="001A0449" w:rsidRDefault="00236A6B" w:rsidP="001A0449">
      <w:pPr>
        <w:spacing w:before="0" w:beforeAutospacing="0" w:after="0" w:afterAutospacing="0" w:line="276" w:lineRule="auto"/>
        <w:ind w:firstLine="708"/>
        <w:rPr>
          <w:rFonts w:ascii="Tahoma" w:hAnsi="Tahoma" w:cs="Tahoma"/>
        </w:rPr>
      </w:pPr>
    </w:p>
    <w:p w14:paraId="3A5E97E7" w14:textId="77777777" w:rsidR="00332405" w:rsidRPr="001A0449" w:rsidRDefault="00332405" w:rsidP="001A0449">
      <w:pPr>
        <w:spacing w:before="0" w:beforeAutospacing="0" w:after="0" w:afterAutospacing="0" w:line="276" w:lineRule="auto"/>
        <w:ind w:firstLine="708"/>
        <w:rPr>
          <w:rFonts w:ascii="Tahoma" w:hAnsi="Tahoma" w:cs="Tahoma"/>
        </w:rPr>
      </w:pPr>
    </w:p>
    <w:p w14:paraId="744D7815" w14:textId="42EA7CF6" w:rsidR="004B6E36" w:rsidRPr="001A0449" w:rsidRDefault="00332405" w:rsidP="001A0449">
      <w:pPr>
        <w:pStyle w:val="Prrafodelista"/>
        <w:numPr>
          <w:ilvl w:val="0"/>
          <w:numId w:val="1"/>
        </w:numPr>
        <w:spacing w:line="276" w:lineRule="auto"/>
        <w:ind w:left="426" w:hanging="426"/>
        <w:jc w:val="center"/>
        <w:rPr>
          <w:rFonts w:cs="Tahoma"/>
          <w:b/>
          <w:bCs/>
          <w:szCs w:val="24"/>
        </w:rPr>
      </w:pPr>
      <w:r w:rsidRPr="001A0449">
        <w:rPr>
          <w:rFonts w:cs="Tahoma"/>
          <w:b/>
          <w:bCs/>
          <w:szCs w:val="24"/>
        </w:rPr>
        <w:t xml:space="preserve">La </w:t>
      </w:r>
      <w:r w:rsidR="00BE4084" w:rsidRPr="001A0449">
        <w:rPr>
          <w:rFonts w:cs="Tahoma"/>
          <w:b/>
          <w:bCs/>
          <w:szCs w:val="24"/>
        </w:rPr>
        <w:t xml:space="preserve">Demanda y </w:t>
      </w:r>
      <w:r w:rsidRPr="001A0449">
        <w:rPr>
          <w:rFonts w:cs="Tahoma"/>
          <w:b/>
          <w:bCs/>
          <w:szCs w:val="24"/>
        </w:rPr>
        <w:t>la</w:t>
      </w:r>
      <w:r w:rsidR="00BE4084" w:rsidRPr="001A0449">
        <w:rPr>
          <w:rFonts w:cs="Tahoma"/>
          <w:b/>
          <w:bCs/>
          <w:szCs w:val="24"/>
        </w:rPr>
        <w:t xml:space="preserve"> contestación</w:t>
      </w:r>
      <w:r w:rsidRPr="001A0449">
        <w:rPr>
          <w:rFonts w:cs="Tahoma"/>
          <w:b/>
          <w:bCs/>
          <w:szCs w:val="24"/>
        </w:rPr>
        <w:t xml:space="preserve"> de la demanda</w:t>
      </w:r>
    </w:p>
    <w:p w14:paraId="28AFA6EB" w14:textId="77777777" w:rsidR="00236A6B" w:rsidRPr="001A0449" w:rsidRDefault="00236A6B" w:rsidP="001A0449">
      <w:pPr>
        <w:spacing w:before="0" w:beforeAutospacing="0" w:after="0" w:afterAutospacing="0" w:line="276" w:lineRule="auto"/>
        <w:ind w:firstLine="700"/>
        <w:contextualSpacing/>
        <w:rPr>
          <w:rFonts w:ascii="Tahoma" w:eastAsia="Times New Roman" w:hAnsi="Tahoma" w:cs="Tahoma"/>
          <w:color w:val="000000"/>
          <w:lang w:eastAsia="es-MX"/>
        </w:rPr>
      </w:pPr>
    </w:p>
    <w:p w14:paraId="56A89FFC" w14:textId="49CCA33E" w:rsidR="0055408A" w:rsidRPr="001A0449" w:rsidRDefault="0055408A" w:rsidP="001A0449">
      <w:pPr>
        <w:spacing w:before="0" w:beforeAutospacing="0" w:after="0" w:afterAutospacing="0" w:line="276" w:lineRule="auto"/>
        <w:ind w:firstLine="700"/>
        <w:contextualSpacing/>
        <w:rPr>
          <w:rFonts w:ascii="Tahoma" w:eastAsia="Times New Roman" w:hAnsi="Tahoma" w:cs="Tahoma"/>
          <w:color w:val="000000"/>
          <w:lang w:eastAsia="es-MX"/>
        </w:rPr>
      </w:pPr>
      <w:r w:rsidRPr="001A0449">
        <w:rPr>
          <w:rFonts w:ascii="Tahoma" w:eastAsia="Times New Roman" w:hAnsi="Tahoma" w:cs="Tahoma"/>
          <w:color w:val="000000"/>
          <w:lang w:eastAsia="es-MX"/>
        </w:rPr>
        <w:t>Procura el señor Reinaldo Ocampo que se condene a Colfondos</w:t>
      </w:r>
      <w:r w:rsidR="00A817EE" w:rsidRPr="001A0449">
        <w:rPr>
          <w:rFonts w:ascii="Tahoma" w:eastAsia="Times New Roman" w:hAnsi="Tahoma" w:cs="Tahoma"/>
          <w:color w:val="000000"/>
          <w:lang w:eastAsia="es-MX"/>
        </w:rPr>
        <w:t xml:space="preserve"> S.A.</w:t>
      </w:r>
      <w:r w:rsidRPr="001A0449">
        <w:rPr>
          <w:rFonts w:ascii="Tahoma" w:eastAsia="Times New Roman" w:hAnsi="Tahoma" w:cs="Tahoma"/>
          <w:color w:val="000000"/>
          <w:lang w:eastAsia="es-MX"/>
        </w:rPr>
        <w:t xml:space="preserve"> a reconocer y pagar a favor de Colpensiones 105,86 semanas que no se reflejan en su historia laboral y que </w:t>
      </w:r>
      <w:r w:rsidR="00A817EE" w:rsidRPr="001A0449">
        <w:rPr>
          <w:rFonts w:ascii="Tahoma" w:eastAsia="Times New Roman" w:hAnsi="Tahoma" w:cs="Tahoma"/>
          <w:color w:val="000000"/>
          <w:lang w:eastAsia="es-MX"/>
        </w:rPr>
        <w:t>corresponden al tiempo en que laboró en la cafetería del Hospital de Caldas.</w:t>
      </w:r>
    </w:p>
    <w:p w14:paraId="4A9F70A4" w14:textId="61B12BBA" w:rsidR="00A817EE" w:rsidRPr="001A0449" w:rsidRDefault="00A817EE" w:rsidP="001A0449">
      <w:pPr>
        <w:spacing w:before="0" w:beforeAutospacing="0" w:after="0" w:afterAutospacing="0" w:line="276" w:lineRule="auto"/>
        <w:ind w:firstLine="700"/>
        <w:contextualSpacing/>
        <w:rPr>
          <w:rFonts w:ascii="Tahoma" w:eastAsia="Times New Roman" w:hAnsi="Tahoma" w:cs="Tahoma"/>
          <w:color w:val="000000"/>
          <w:lang w:eastAsia="es-MX"/>
        </w:rPr>
      </w:pPr>
    </w:p>
    <w:p w14:paraId="48FF4C88" w14:textId="3D126FA1" w:rsidR="00A817EE" w:rsidRPr="001A0449" w:rsidRDefault="00A817EE" w:rsidP="001A0449">
      <w:pPr>
        <w:spacing w:before="0" w:beforeAutospacing="0" w:after="0" w:afterAutospacing="0" w:line="276" w:lineRule="auto"/>
        <w:ind w:firstLine="700"/>
        <w:contextualSpacing/>
        <w:rPr>
          <w:rFonts w:ascii="Tahoma" w:eastAsia="Times New Roman" w:hAnsi="Tahoma" w:cs="Tahoma"/>
          <w:color w:val="000000"/>
          <w:lang w:eastAsia="es-MX"/>
        </w:rPr>
      </w:pPr>
      <w:r w:rsidRPr="001A0449">
        <w:rPr>
          <w:rFonts w:ascii="Tahoma" w:eastAsia="Times New Roman" w:hAnsi="Tahoma" w:cs="Tahoma"/>
          <w:color w:val="000000"/>
          <w:lang w:eastAsia="es-MX"/>
        </w:rPr>
        <w:t>Igualmente, solicita que se declare que le asiste derecho a la pensión de vejez consagrada en el Acuerdo 049 de 1990 y que se condene a Colpensiones a reconocer dicha prestación a partir del 27 de junio de 2009, en cuantía del salario mínimo legal, más los intereses moratorios de que trata el artículo 141 de la Ley 100 de 1993.</w:t>
      </w:r>
    </w:p>
    <w:p w14:paraId="075142C4" w14:textId="77777777" w:rsidR="00AB6BCE" w:rsidRPr="001A0449" w:rsidRDefault="00AB6BCE" w:rsidP="001A0449">
      <w:pPr>
        <w:spacing w:before="0" w:beforeAutospacing="0" w:after="0" w:afterAutospacing="0" w:line="276" w:lineRule="auto"/>
        <w:ind w:firstLine="700"/>
        <w:contextualSpacing/>
        <w:rPr>
          <w:rFonts w:ascii="Tahoma" w:eastAsia="Times New Roman" w:hAnsi="Tahoma" w:cs="Tahoma"/>
          <w:color w:val="000000"/>
          <w:lang w:eastAsia="es-MX"/>
        </w:rPr>
      </w:pPr>
    </w:p>
    <w:p w14:paraId="4A8423DB" w14:textId="2D6488FA" w:rsidR="00A817EE" w:rsidRPr="001A0449" w:rsidRDefault="00A817EE" w:rsidP="001A0449">
      <w:pPr>
        <w:spacing w:before="0" w:beforeAutospacing="0" w:after="0" w:afterAutospacing="0" w:line="276" w:lineRule="auto"/>
        <w:rPr>
          <w:rFonts w:ascii="Tahoma" w:hAnsi="Tahoma" w:cs="Tahoma"/>
        </w:rPr>
      </w:pPr>
      <w:r w:rsidRPr="001A0449">
        <w:rPr>
          <w:rFonts w:ascii="Tahoma" w:hAnsi="Tahoma" w:cs="Tahoma"/>
        </w:rPr>
        <w:t>Como sustento de esas pretensiones afirma que nació el 27 de junio de 1949 y que el 9 de junio de 2010 solicitó ante el otrora Instituto de Seguros Sociales el reconocimiento de la pensión</w:t>
      </w:r>
      <w:r w:rsidR="008A52F2" w:rsidRPr="001A0449">
        <w:rPr>
          <w:rFonts w:ascii="Tahoma" w:hAnsi="Tahoma" w:cs="Tahoma"/>
        </w:rPr>
        <w:t xml:space="preserve"> de vejez</w:t>
      </w:r>
      <w:r w:rsidRPr="001A0449">
        <w:rPr>
          <w:rFonts w:ascii="Tahoma" w:hAnsi="Tahoma" w:cs="Tahoma"/>
        </w:rPr>
        <w:t>, la cual le fue negada mediante Resolución 104.892 del 8 de septiembre de 2011, bajo el argumento de que sólo tenía 743 semanas cotizadas, las cuales resultaban insuficientes para acceder al reclamo pensional.</w:t>
      </w:r>
    </w:p>
    <w:p w14:paraId="33A4F53F" w14:textId="77777777" w:rsidR="00AB6BCE" w:rsidRPr="001A0449" w:rsidRDefault="00AB6BCE" w:rsidP="001A0449">
      <w:pPr>
        <w:spacing w:before="0" w:beforeAutospacing="0" w:after="0" w:afterAutospacing="0" w:line="276" w:lineRule="auto"/>
        <w:rPr>
          <w:rFonts w:ascii="Tahoma" w:hAnsi="Tahoma" w:cs="Tahoma"/>
        </w:rPr>
      </w:pPr>
    </w:p>
    <w:p w14:paraId="4A60786D" w14:textId="5A6131A6" w:rsidR="00A817EE" w:rsidRPr="001A0449" w:rsidRDefault="00A817EE" w:rsidP="001A0449">
      <w:pPr>
        <w:spacing w:before="0" w:beforeAutospacing="0" w:after="0" w:afterAutospacing="0" w:line="276" w:lineRule="auto"/>
        <w:rPr>
          <w:rFonts w:ascii="Tahoma" w:hAnsi="Tahoma" w:cs="Tahoma"/>
        </w:rPr>
      </w:pPr>
      <w:r w:rsidRPr="001A0449">
        <w:rPr>
          <w:rFonts w:ascii="Tahoma" w:hAnsi="Tahoma" w:cs="Tahoma"/>
        </w:rPr>
        <w:t xml:space="preserve">Sostiene que cuenta con un total de 404,72 semanas cotizadas en los 20 años anteriores al cumplimiento de la edad mínima de pensión, dentro de las cuales no se tuvieron en cuenta </w:t>
      </w:r>
      <w:r w:rsidR="008B12B7" w:rsidRPr="001A0449">
        <w:rPr>
          <w:rFonts w:ascii="Tahoma" w:hAnsi="Tahoma" w:cs="Tahoma"/>
        </w:rPr>
        <w:t xml:space="preserve">228,57 semanas laboradas con el empleador Gilberto Tabares Bueno en </w:t>
      </w:r>
      <w:r w:rsidRPr="001A0449">
        <w:rPr>
          <w:rFonts w:ascii="Tahoma" w:hAnsi="Tahoma" w:cs="Tahoma"/>
        </w:rPr>
        <w:t xml:space="preserve">los períodos </w:t>
      </w:r>
      <w:r w:rsidR="008B12B7" w:rsidRPr="001A0449">
        <w:rPr>
          <w:rFonts w:ascii="Tahoma" w:hAnsi="Tahoma" w:cs="Tahoma"/>
        </w:rPr>
        <w:t xml:space="preserve">comprendidos </w:t>
      </w:r>
      <w:r w:rsidRPr="001A0449">
        <w:rPr>
          <w:rFonts w:ascii="Tahoma" w:hAnsi="Tahoma" w:cs="Tahoma"/>
        </w:rPr>
        <w:t>del 1</w:t>
      </w:r>
      <w:r w:rsidR="008B12B7" w:rsidRPr="001A0449">
        <w:rPr>
          <w:rFonts w:ascii="Tahoma" w:hAnsi="Tahoma" w:cs="Tahoma"/>
        </w:rPr>
        <w:t xml:space="preserve">º </w:t>
      </w:r>
      <w:r w:rsidRPr="001A0449">
        <w:rPr>
          <w:rFonts w:ascii="Tahoma" w:hAnsi="Tahoma" w:cs="Tahoma"/>
        </w:rPr>
        <w:t>de enero de 1981 al 6 de abril de 1981</w:t>
      </w:r>
      <w:r w:rsidR="008B12B7" w:rsidRPr="001A0449">
        <w:rPr>
          <w:rFonts w:ascii="Tahoma" w:hAnsi="Tahoma" w:cs="Tahoma"/>
        </w:rPr>
        <w:t>;</w:t>
      </w:r>
      <w:r w:rsidRPr="001A0449">
        <w:rPr>
          <w:rFonts w:ascii="Tahoma" w:hAnsi="Tahoma" w:cs="Tahoma"/>
        </w:rPr>
        <w:t xml:space="preserve"> del 1</w:t>
      </w:r>
      <w:r w:rsidR="008B12B7" w:rsidRPr="001A0449">
        <w:rPr>
          <w:rFonts w:ascii="Tahoma" w:hAnsi="Tahoma" w:cs="Tahoma"/>
        </w:rPr>
        <w:t xml:space="preserve">º </w:t>
      </w:r>
      <w:r w:rsidRPr="001A0449">
        <w:rPr>
          <w:rFonts w:ascii="Tahoma" w:hAnsi="Tahoma" w:cs="Tahoma"/>
        </w:rPr>
        <w:t>de diciembre de 1981 al 1</w:t>
      </w:r>
      <w:r w:rsidR="008B12B7" w:rsidRPr="001A0449">
        <w:rPr>
          <w:rFonts w:ascii="Tahoma" w:hAnsi="Tahoma" w:cs="Tahoma"/>
        </w:rPr>
        <w:t xml:space="preserve">º </w:t>
      </w:r>
      <w:r w:rsidRPr="001A0449">
        <w:rPr>
          <w:rFonts w:ascii="Tahoma" w:hAnsi="Tahoma" w:cs="Tahoma"/>
        </w:rPr>
        <w:t>de enero de 1982</w:t>
      </w:r>
      <w:r w:rsidR="008B12B7" w:rsidRPr="001A0449">
        <w:rPr>
          <w:rFonts w:ascii="Tahoma" w:hAnsi="Tahoma" w:cs="Tahoma"/>
        </w:rPr>
        <w:t>,</w:t>
      </w:r>
      <w:r w:rsidRPr="001A0449">
        <w:rPr>
          <w:rFonts w:ascii="Tahoma" w:hAnsi="Tahoma" w:cs="Tahoma"/>
        </w:rPr>
        <w:t xml:space="preserve"> y del 31 de octubre de 1985 al 2 de enero de 1990.</w:t>
      </w:r>
    </w:p>
    <w:p w14:paraId="5DBA9D3F" w14:textId="77777777" w:rsidR="00AB6BCE" w:rsidRPr="001A0449" w:rsidRDefault="00AB6BCE" w:rsidP="001A0449">
      <w:pPr>
        <w:spacing w:before="0" w:beforeAutospacing="0" w:after="0" w:afterAutospacing="0" w:line="276" w:lineRule="auto"/>
        <w:rPr>
          <w:rFonts w:ascii="Tahoma" w:hAnsi="Tahoma" w:cs="Tahoma"/>
        </w:rPr>
      </w:pPr>
    </w:p>
    <w:p w14:paraId="729C9855" w14:textId="53DA406A" w:rsidR="00F07A66" w:rsidRPr="001A0449" w:rsidRDefault="00A817EE" w:rsidP="001A0449">
      <w:pPr>
        <w:spacing w:before="0" w:beforeAutospacing="0" w:after="0" w:afterAutospacing="0" w:line="276" w:lineRule="auto"/>
        <w:rPr>
          <w:rFonts w:ascii="Tahoma" w:hAnsi="Tahoma" w:cs="Tahoma"/>
        </w:rPr>
      </w:pPr>
      <w:r w:rsidRPr="001A0449">
        <w:rPr>
          <w:rFonts w:ascii="Tahoma" w:hAnsi="Tahoma" w:cs="Tahoma"/>
        </w:rPr>
        <w:t>Adicionalmente</w:t>
      </w:r>
      <w:r w:rsidR="008B12B7" w:rsidRPr="001A0449">
        <w:rPr>
          <w:rFonts w:ascii="Tahoma" w:hAnsi="Tahoma" w:cs="Tahoma"/>
        </w:rPr>
        <w:t xml:space="preserve">, afirma </w:t>
      </w:r>
      <w:r w:rsidRPr="001A0449">
        <w:rPr>
          <w:rFonts w:ascii="Tahoma" w:hAnsi="Tahoma" w:cs="Tahoma"/>
        </w:rPr>
        <w:t>que laboró en la cafetería del Hospital de Caldas en la ciudad de Manizales entre el 1</w:t>
      </w:r>
      <w:r w:rsidR="008B12B7" w:rsidRPr="001A0449">
        <w:rPr>
          <w:rFonts w:ascii="Tahoma" w:hAnsi="Tahoma" w:cs="Tahoma"/>
        </w:rPr>
        <w:t xml:space="preserve">º </w:t>
      </w:r>
      <w:r w:rsidRPr="001A0449">
        <w:rPr>
          <w:rFonts w:ascii="Tahoma" w:hAnsi="Tahoma" w:cs="Tahoma"/>
        </w:rPr>
        <w:t xml:space="preserve">de abril de 1995 </w:t>
      </w:r>
      <w:r w:rsidR="008B12B7" w:rsidRPr="001A0449">
        <w:rPr>
          <w:rFonts w:ascii="Tahoma" w:hAnsi="Tahoma" w:cs="Tahoma"/>
        </w:rPr>
        <w:t>y e</w:t>
      </w:r>
      <w:r w:rsidRPr="001A0449">
        <w:rPr>
          <w:rFonts w:ascii="Tahoma" w:hAnsi="Tahoma" w:cs="Tahoma"/>
        </w:rPr>
        <w:t>l 30 de enero del año 2001</w:t>
      </w:r>
      <w:r w:rsidR="008B12B7" w:rsidRPr="001A0449">
        <w:rPr>
          <w:rFonts w:ascii="Tahoma" w:hAnsi="Tahoma" w:cs="Tahoma"/>
        </w:rPr>
        <w:t>,</w:t>
      </w:r>
      <w:r w:rsidRPr="001A0449">
        <w:rPr>
          <w:rFonts w:ascii="Tahoma" w:hAnsi="Tahoma" w:cs="Tahoma"/>
        </w:rPr>
        <w:t xml:space="preserve">  estando al servicio de la</w:t>
      </w:r>
      <w:r w:rsidR="00AB6BCE" w:rsidRPr="001A0449">
        <w:rPr>
          <w:rFonts w:ascii="Tahoma" w:hAnsi="Tahoma" w:cs="Tahoma"/>
        </w:rPr>
        <w:t>s</w:t>
      </w:r>
      <w:r w:rsidRPr="001A0449">
        <w:rPr>
          <w:rFonts w:ascii="Tahoma" w:hAnsi="Tahoma" w:cs="Tahoma"/>
        </w:rPr>
        <w:t xml:space="preserve"> empresa</w:t>
      </w:r>
      <w:r w:rsidR="00AB6BCE" w:rsidRPr="001A0449">
        <w:rPr>
          <w:rFonts w:ascii="Tahoma" w:hAnsi="Tahoma" w:cs="Tahoma"/>
        </w:rPr>
        <w:t>s</w:t>
      </w:r>
      <w:r w:rsidRPr="001A0449">
        <w:rPr>
          <w:rFonts w:ascii="Tahoma" w:hAnsi="Tahoma" w:cs="Tahoma"/>
        </w:rPr>
        <w:t xml:space="preserve">  "Suministros Alimenticios”</w:t>
      </w:r>
      <w:r w:rsidR="00AB6BCE" w:rsidRPr="001A0449">
        <w:rPr>
          <w:rFonts w:ascii="Tahoma" w:hAnsi="Tahoma" w:cs="Tahoma"/>
        </w:rPr>
        <w:t>,</w:t>
      </w:r>
      <w:r w:rsidRPr="001A0449">
        <w:rPr>
          <w:rFonts w:ascii="Tahoma" w:hAnsi="Tahoma" w:cs="Tahoma"/>
        </w:rPr>
        <w:t xml:space="preserve"> </w:t>
      </w:r>
      <w:r w:rsidR="00AB6BCE" w:rsidRPr="001A0449">
        <w:rPr>
          <w:rFonts w:ascii="Tahoma" w:hAnsi="Tahoma" w:cs="Tahoma"/>
        </w:rPr>
        <w:t xml:space="preserve">del 1º de abril de 1995 al 30 de marzo de 1999, </w:t>
      </w:r>
      <w:r w:rsidRPr="001A0449">
        <w:rPr>
          <w:rFonts w:ascii="Tahoma" w:hAnsi="Tahoma" w:cs="Tahoma"/>
        </w:rPr>
        <w:t xml:space="preserve">y </w:t>
      </w:r>
      <w:r w:rsidR="00AB6BCE" w:rsidRPr="001A0449">
        <w:rPr>
          <w:rFonts w:ascii="Tahoma" w:hAnsi="Tahoma" w:cs="Tahoma"/>
        </w:rPr>
        <w:t>en</w:t>
      </w:r>
      <w:r w:rsidR="008A52F2" w:rsidRPr="001A0449">
        <w:rPr>
          <w:rFonts w:ascii="Tahoma" w:hAnsi="Tahoma" w:cs="Tahoma"/>
        </w:rPr>
        <w:t xml:space="preserve"> la “Fundación para el tratamiento del cáncer gástrico y otras enfermedades gastrointestinales"</w:t>
      </w:r>
      <w:r w:rsidR="00AB6BCE" w:rsidRPr="001A0449">
        <w:rPr>
          <w:rFonts w:ascii="Tahoma" w:hAnsi="Tahoma" w:cs="Tahoma"/>
        </w:rPr>
        <w:t>, del 1º de abril de 1999 al 30 de enero de 2001; no obstante, en su historia laboral no aparecen registradas 105,86 semanas de dicho interregno.</w:t>
      </w:r>
    </w:p>
    <w:p w14:paraId="43CDFFAC" w14:textId="77777777" w:rsidR="00AB6BCE" w:rsidRPr="001A0449" w:rsidRDefault="00AB6BCE" w:rsidP="001A0449">
      <w:pPr>
        <w:spacing w:before="0" w:beforeAutospacing="0" w:after="0" w:afterAutospacing="0" w:line="276" w:lineRule="auto"/>
        <w:rPr>
          <w:rFonts w:ascii="Tahoma" w:hAnsi="Tahoma" w:cs="Tahoma"/>
        </w:rPr>
      </w:pPr>
    </w:p>
    <w:p w14:paraId="711EB8D0" w14:textId="71D1FFB2" w:rsidR="00A817EE" w:rsidRPr="001A0449" w:rsidRDefault="00A817EE" w:rsidP="001A0449">
      <w:pPr>
        <w:spacing w:before="0" w:beforeAutospacing="0" w:after="0" w:afterAutospacing="0" w:line="276" w:lineRule="auto"/>
        <w:rPr>
          <w:rFonts w:ascii="Tahoma" w:hAnsi="Tahoma" w:cs="Tahoma"/>
        </w:rPr>
      </w:pPr>
      <w:r w:rsidRPr="001A0449">
        <w:rPr>
          <w:rFonts w:ascii="Tahoma" w:hAnsi="Tahoma" w:cs="Tahoma"/>
        </w:rPr>
        <w:t xml:space="preserve">Indica también que para la época de </w:t>
      </w:r>
      <w:r w:rsidR="00AB6BCE" w:rsidRPr="001A0449">
        <w:rPr>
          <w:rFonts w:ascii="Tahoma" w:hAnsi="Tahoma" w:cs="Tahoma"/>
        </w:rPr>
        <w:t>l</w:t>
      </w:r>
      <w:r w:rsidRPr="001A0449">
        <w:rPr>
          <w:rFonts w:ascii="Tahoma" w:hAnsi="Tahoma" w:cs="Tahoma"/>
        </w:rPr>
        <w:t>a vinculación</w:t>
      </w:r>
      <w:r w:rsidR="00AB6BCE" w:rsidRPr="001A0449">
        <w:rPr>
          <w:rFonts w:ascii="Tahoma" w:hAnsi="Tahoma" w:cs="Tahoma"/>
        </w:rPr>
        <w:t xml:space="preserve"> con</w:t>
      </w:r>
      <w:r w:rsidRPr="001A0449">
        <w:rPr>
          <w:rFonts w:ascii="Tahoma" w:hAnsi="Tahoma" w:cs="Tahoma"/>
        </w:rPr>
        <w:t xml:space="preserve"> </w:t>
      </w:r>
      <w:r w:rsidR="00AB6BCE" w:rsidRPr="001A0449">
        <w:rPr>
          <w:rFonts w:ascii="Tahoma" w:hAnsi="Tahoma" w:cs="Tahoma"/>
        </w:rPr>
        <w:t>la “Fundación para el tratamiento del cáncer gástrico y otras enfermedades gastrointestinales"</w:t>
      </w:r>
      <w:r w:rsidRPr="001A0449">
        <w:rPr>
          <w:rFonts w:ascii="Tahoma" w:hAnsi="Tahoma" w:cs="Tahoma"/>
        </w:rPr>
        <w:t>, se encontraba afiliado a Colfondos</w:t>
      </w:r>
      <w:r w:rsidR="00AB6BCE" w:rsidRPr="001A0449">
        <w:rPr>
          <w:rFonts w:ascii="Tahoma" w:hAnsi="Tahoma" w:cs="Tahoma"/>
        </w:rPr>
        <w:t>, por lo que</w:t>
      </w:r>
      <w:r w:rsidRPr="001A0449">
        <w:rPr>
          <w:rFonts w:ascii="Tahoma" w:hAnsi="Tahoma" w:cs="Tahoma"/>
        </w:rPr>
        <w:t xml:space="preserve"> requirió </w:t>
      </w:r>
      <w:r w:rsidR="00AB6BCE" w:rsidRPr="001A0449">
        <w:rPr>
          <w:rFonts w:ascii="Tahoma" w:hAnsi="Tahoma" w:cs="Tahoma"/>
        </w:rPr>
        <w:t>a esa empleado</w:t>
      </w:r>
      <w:r w:rsidR="008A52F2" w:rsidRPr="001A0449">
        <w:rPr>
          <w:rFonts w:ascii="Tahoma" w:hAnsi="Tahoma" w:cs="Tahoma"/>
        </w:rPr>
        <w:t>r</w:t>
      </w:r>
      <w:r w:rsidR="00AB6BCE" w:rsidRPr="001A0449">
        <w:rPr>
          <w:rFonts w:ascii="Tahoma" w:hAnsi="Tahoma" w:cs="Tahoma"/>
        </w:rPr>
        <w:t xml:space="preserve">a y a la AFP </w:t>
      </w:r>
      <w:r w:rsidRPr="001A0449">
        <w:rPr>
          <w:rFonts w:ascii="Tahoma" w:hAnsi="Tahoma" w:cs="Tahoma"/>
        </w:rPr>
        <w:t>para que se corrigiera</w:t>
      </w:r>
      <w:r w:rsidR="00AB6BCE" w:rsidRPr="001A0449">
        <w:rPr>
          <w:rFonts w:ascii="Tahoma" w:hAnsi="Tahoma" w:cs="Tahoma"/>
        </w:rPr>
        <w:t>n</w:t>
      </w:r>
      <w:r w:rsidRPr="001A0449">
        <w:rPr>
          <w:rFonts w:ascii="Tahoma" w:hAnsi="Tahoma" w:cs="Tahoma"/>
        </w:rPr>
        <w:t xml:space="preserve"> la inconsistencia en su historia laboral, recibiendo respuesta por parte de Colfondos el 12 de junio de 2002 en la que se le informó que se estaban adelantando los tr</w:t>
      </w:r>
      <w:r w:rsidR="00AB6BCE" w:rsidRPr="001A0449">
        <w:rPr>
          <w:rFonts w:ascii="Tahoma" w:hAnsi="Tahoma" w:cs="Tahoma"/>
        </w:rPr>
        <w:t>á</w:t>
      </w:r>
      <w:r w:rsidRPr="001A0449">
        <w:rPr>
          <w:rFonts w:ascii="Tahoma" w:hAnsi="Tahoma" w:cs="Tahoma"/>
        </w:rPr>
        <w:t>mites para el recaudo de los periodos en mora</w:t>
      </w:r>
      <w:r w:rsidR="00AB6BCE" w:rsidRPr="001A0449">
        <w:rPr>
          <w:rFonts w:ascii="Tahoma" w:hAnsi="Tahoma" w:cs="Tahoma"/>
        </w:rPr>
        <w:t xml:space="preserve">; no obstante, ello no se vio </w:t>
      </w:r>
      <w:r w:rsidRPr="001A0449">
        <w:rPr>
          <w:rFonts w:ascii="Tahoma" w:hAnsi="Tahoma" w:cs="Tahoma"/>
        </w:rPr>
        <w:t>reflej</w:t>
      </w:r>
      <w:r w:rsidR="00AB6BCE" w:rsidRPr="001A0449">
        <w:rPr>
          <w:rFonts w:ascii="Tahoma" w:hAnsi="Tahoma" w:cs="Tahoma"/>
        </w:rPr>
        <w:t>ado</w:t>
      </w:r>
      <w:r w:rsidRPr="001A0449">
        <w:rPr>
          <w:rFonts w:ascii="Tahoma" w:hAnsi="Tahoma" w:cs="Tahoma"/>
        </w:rPr>
        <w:t xml:space="preserve"> en su historia laboral</w:t>
      </w:r>
      <w:r w:rsidR="00AB6BCE" w:rsidRPr="001A0449">
        <w:rPr>
          <w:rFonts w:ascii="Tahoma" w:hAnsi="Tahoma" w:cs="Tahoma"/>
        </w:rPr>
        <w:t xml:space="preserve">, ni tampoco fue </w:t>
      </w:r>
      <w:r w:rsidRPr="001A0449">
        <w:rPr>
          <w:rFonts w:ascii="Tahoma" w:hAnsi="Tahoma" w:cs="Tahoma"/>
        </w:rPr>
        <w:t>tenido en cuenta por el ISS al momento de estudiar su solicitud pensional.</w:t>
      </w:r>
    </w:p>
    <w:p w14:paraId="3D632544" w14:textId="77777777" w:rsidR="00DE50CA" w:rsidRPr="001A0449" w:rsidRDefault="00A817EE" w:rsidP="001A0449">
      <w:pPr>
        <w:spacing w:before="0" w:beforeAutospacing="0" w:after="0" w:afterAutospacing="0" w:line="276" w:lineRule="auto"/>
        <w:ind w:firstLine="700"/>
        <w:contextualSpacing/>
        <w:rPr>
          <w:rFonts w:ascii="Tahoma" w:eastAsia="Times New Roman" w:hAnsi="Tahoma" w:cs="Tahoma"/>
          <w:color w:val="000000"/>
          <w:lang w:eastAsia="es-MX"/>
        </w:rPr>
      </w:pPr>
      <w:r w:rsidRPr="001A0449">
        <w:rPr>
          <w:rFonts w:ascii="Tahoma" w:eastAsia="Times New Roman" w:hAnsi="Tahoma" w:cs="Tahoma"/>
          <w:color w:val="000000"/>
          <w:lang w:eastAsia="es-MX"/>
        </w:rPr>
        <w:t xml:space="preserve"> </w:t>
      </w:r>
      <w:r w:rsidRPr="001A0449">
        <w:rPr>
          <w:rFonts w:ascii="Tahoma" w:eastAsia="Times New Roman" w:hAnsi="Tahoma" w:cs="Tahoma"/>
          <w:color w:val="000000"/>
          <w:lang w:eastAsia="es-MX"/>
        </w:rPr>
        <w:tab/>
        <w:t xml:space="preserve"> </w:t>
      </w:r>
    </w:p>
    <w:p w14:paraId="4D791CC6" w14:textId="0A4CC336" w:rsidR="00DE50CA" w:rsidRPr="001A0449" w:rsidRDefault="00DE50CA" w:rsidP="001A0449">
      <w:pPr>
        <w:spacing w:before="0" w:beforeAutospacing="0" w:after="0" w:afterAutospacing="0" w:line="276" w:lineRule="auto"/>
        <w:ind w:firstLine="700"/>
        <w:contextualSpacing/>
        <w:rPr>
          <w:rFonts w:ascii="Tahoma" w:hAnsi="Tahoma" w:cs="Tahoma"/>
        </w:rPr>
      </w:pPr>
      <w:r w:rsidRPr="001A0449">
        <w:rPr>
          <w:rFonts w:ascii="Tahoma" w:hAnsi="Tahoma" w:cs="Tahoma"/>
          <w:b/>
          <w:bCs/>
        </w:rPr>
        <w:t>Colpensiones</w:t>
      </w:r>
      <w:r w:rsidRPr="001A0449">
        <w:rPr>
          <w:rFonts w:ascii="Tahoma" w:hAnsi="Tahoma" w:cs="Tahoma"/>
        </w:rPr>
        <w:t xml:space="preserve"> </w:t>
      </w:r>
      <w:r w:rsidR="00D90ED8" w:rsidRPr="001A0449">
        <w:rPr>
          <w:rFonts w:ascii="Tahoma" w:hAnsi="Tahoma" w:cs="Tahoma"/>
        </w:rPr>
        <w:t xml:space="preserve">solicitó que se denegaran los pedidos del demandante dado que </w:t>
      </w:r>
      <w:r w:rsidRPr="001A0449">
        <w:rPr>
          <w:rFonts w:ascii="Tahoma" w:hAnsi="Tahoma" w:cs="Tahoma"/>
        </w:rPr>
        <w:t>s</w:t>
      </w:r>
      <w:r w:rsidR="00D90ED8" w:rsidRPr="001A0449">
        <w:rPr>
          <w:rFonts w:ascii="Tahoma" w:hAnsi="Tahoma" w:cs="Tahoma"/>
        </w:rPr>
        <w:t>ó</w:t>
      </w:r>
      <w:r w:rsidRPr="001A0449">
        <w:rPr>
          <w:rFonts w:ascii="Tahoma" w:hAnsi="Tahoma" w:cs="Tahoma"/>
        </w:rPr>
        <w:t xml:space="preserve">lo acredita 745,43 semanas cotizadas en toda su vida laboral, las cuales resultan insuficiente para acceder a la prestación </w:t>
      </w:r>
      <w:r w:rsidR="00D90ED8" w:rsidRPr="001A0449">
        <w:rPr>
          <w:rFonts w:ascii="Tahoma" w:hAnsi="Tahoma" w:cs="Tahoma"/>
        </w:rPr>
        <w:t xml:space="preserve">pretendida, sin que haya lugar a tener en cuenta en su historia laboral los periodos que se reclaman como omitidos, dado que no se encuentran debidamente acreditados. Bajo tales argumentos propuso las excepciones de </w:t>
      </w:r>
      <w:r w:rsidRPr="001A0449">
        <w:rPr>
          <w:rFonts w:ascii="Tahoma" w:hAnsi="Tahoma" w:cs="Tahoma"/>
          <w:i/>
        </w:rPr>
        <w:t>“</w:t>
      </w:r>
      <w:r w:rsidR="00D90ED8" w:rsidRPr="001A0449">
        <w:rPr>
          <w:rFonts w:ascii="Tahoma" w:hAnsi="Tahoma" w:cs="Tahoma"/>
          <w:i/>
        </w:rPr>
        <w:t xml:space="preserve">Inexistencia </w:t>
      </w:r>
      <w:r w:rsidRPr="001A0449">
        <w:rPr>
          <w:rFonts w:ascii="Tahoma" w:hAnsi="Tahoma" w:cs="Tahoma"/>
          <w:i/>
        </w:rPr>
        <w:t>de la obligación demandada y “</w:t>
      </w:r>
      <w:r w:rsidR="00E17A10" w:rsidRPr="001A0449">
        <w:rPr>
          <w:rFonts w:ascii="Tahoma" w:hAnsi="Tahoma" w:cs="Tahoma"/>
          <w:i/>
        </w:rPr>
        <w:t>Prescripción</w:t>
      </w:r>
      <w:r w:rsidRPr="001A0449">
        <w:rPr>
          <w:rFonts w:ascii="Tahoma" w:hAnsi="Tahoma" w:cs="Tahoma"/>
          <w:i/>
        </w:rPr>
        <w:t>”.</w:t>
      </w:r>
    </w:p>
    <w:p w14:paraId="6FE78CFE" w14:textId="77777777" w:rsidR="004F62BB" w:rsidRPr="001A0449" w:rsidRDefault="004F62BB" w:rsidP="001A0449">
      <w:pPr>
        <w:spacing w:before="0" w:beforeAutospacing="0" w:after="0" w:afterAutospacing="0" w:line="276" w:lineRule="auto"/>
        <w:ind w:firstLine="700"/>
        <w:contextualSpacing/>
        <w:rPr>
          <w:rFonts w:ascii="Tahoma" w:eastAsia="Times New Roman" w:hAnsi="Tahoma" w:cs="Tahoma"/>
          <w:color w:val="000000"/>
          <w:lang w:eastAsia="es-MX"/>
        </w:rPr>
      </w:pPr>
    </w:p>
    <w:p w14:paraId="3E99DC7F" w14:textId="24195C5D" w:rsidR="00BE439D" w:rsidRPr="001A0449" w:rsidRDefault="00BE439D" w:rsidP="001A0449">
      <w:pPr>
        <w:spacing w:before="0" w:beforeAutospacing="0" w:after="0" w:afterAutospacing="0" w:line="276" w:lineRule="auto"/>
        <w:ind w:firstLine="709"/>
        <w:contextualSpacing/>
        <w:rPr>
          <w:rFonts w:ascii="Tahoma" w:eastAsia="Times New Roman" w:hAnsi="Tahoma" w:cs="Tahoma"/>
          <w:color w:val="000000"/>
          <w:lang w:eastAsia="es-MX"/>
        </w:rPr>
      </w:pPr>
      <w:r w:rsidRPr="001A0449">
        <w:rPr>
          <w:rFonts w:ascii="Tahoma" w:eastAsia="Times New Roman" w:hAnsi="Tahoma" w:cs="Tahoma"/>
          <w:bCs/>
          <w:color w:val="000000"/>
          <w:lang w:eastAsia="es-MX"/>
        </w:rPr>
        <w:t xml:space="preserve">Por su parte, </w:t>
      </w:r>
      <w:r w:rsidR="004B6E36" w:rsidRPr="001A0449">
        <w:rPr>
          <w:rFonts w:ascii="Tahoma" w:eastAsia="Times New Roman" w:hAnsi="Tahoma" w:cs="Tahoma"/>
          <w:b/>
          <w:bCs/>
          <w:color w:val="000000"/>
          <w:lang w:eastAsia="es-MX"/>
        </w:rPr>
        <w:t>Colfondos S.A.</w:t>
      </w:r>
      <w:r w:rsidR="004B6E36" w:rsidRPr="001A0449">
        <w:rPr>
          <w:rFonts w:ascii="Tahoma" w:eastAsia="Times New Roman" w:hAnsi="Tahoma" w:cs="Tahoma"/>
          <w:color w:val="000000"/>
          <w:lang w:eastAsia="es-MX"/>
        </w:rPr>
        <w:t xml:space="preserve"> </w:t>
      </w:r>
      <w:r w:rsidRPr="001A0449">
        <w:rPr>
          <w:rFonts w:ascii="Tahoma" w:eastAsia="Times New Roman" w:hAnsi="Tahoma" w:cs="Tahoma"/>
          <w:color w:val="000000"/>
          <w:lang w:eastAsia="es-MX"/>
        </w:rPr>
        <w:t xml:space="preserve">alegó que </w:t>
      </w:r>
      <w:r w:rsidRPr="001A0449">
        <w:rPr>
          <w:rFonts w:ascii="Tahoma" w:hAnsi="Tahoma" w:cs="Tahoma"/>
        </w:rPr>
        <w:t xml:space="preserve">el demandante durante su vinculación a esa entidad cotizó un total de 101,4, y que aquellos periodos que no aparecen reflejados en su historia laboral deben ser sufragados por </w:t>
      </w:r>
      <w:proofErr w:type="gramStart"/>
      <w:r w:rsidRPr="001A0449">
        <w:rPr>
          <w:rFonts w:ascii="Tahoma" w:hAnsi="Tahoma" w:cs="Tahoma"/>
        </w:rPr>
        <w:t>los  empleadores</w:t>
      </w:r>
      <w:proofErr w:type="gramEnd"/>
      <w:r w:rsidRPr="001A0449">
        <w:rPr>
          <w:rFonts w:ascii="Tahoma" w:hAnsi="Tahoma" w:cs="Tahoma"/>
        </w:rPr>
        <w:t xml:space="preserve"> morosos. En ese </w:t>
      </w:r>
      <w:proofErr w:type="gramStart"/>
      <w:r w:rsidRPr="001A0449">
        <w:rPr>
          <w:rFonts w:ascii="Tahoma" w:hAnsi="Tahoma" w:cs="Tahoma"/>
        </w:rPr>
        <w:t>sentido  planteó</w:t>
      </w:r>
      <w:proofErr w:type="gramEnd"/>
      <w:r w:rsidRPr="001A0449">
        <w:rPr>
          <w:rFonts w:ascii="Tahoma" w:hAnsi="Tahoma" w:cs="Tahoma"/>
        </w:rPr>
        <w:t xml:space="preserve"> las excepciones perentorias denominadas </w:t>
      </w:r>
      <w:r w:rsidRPr="001A0449">
        <w:rPr>
          <w:rFonts w:ascii="Tahoma" w:hAnsi="Tahoma" w:cs="Tahoma"/>
          <w:i/>
        </w:rPr>
        <w:t>“</w:t>
      </w:r>
      <w:proofErr w:type="spellStart"/>
      <w:r w:rsidRPr="001A0449">
        <w:rPr>
          <w:rFonts w:ascii="Tahoma" w:hAnsi="Tahoma" w:cs="Tahoma"/>
          <w:i/>
        </w:rPr>
        <w:t>Multivinculación</w:t>
      </w:r>
      <w:proofErr w:type="spellEnd"/>
      <w:r w:rsidRPr="001A0449">
        <w:rPr>
          <w:rFonts w:ascii="Tahoma" w:hAnsi="Tahoma" w:cs="Tahoma"/>
          <w:i/>
        </w:rPr>
        <w:t xml:space="preserve"> del demandante”; “Responsabilidad exclusiva de un tercero”; “Prescripción”; “Pago”, “Compensación” y “Buena fe”.</w:t>
      </w:r>
    </w:p>
    <w:p w14:paraId="731DE4F2" w14:textId="3D146D27" w:rsidR="002F5AE6" w:rsidRPr="001A0449" w:rsidRDefault="002F5AE6" w:rsidP="001A0449">
      <w:pPr>
        <w:spacing w:before="0" w:beforeAutospacing="0" w:after="0" w:afterAutospacing="0" w:line="276" w:lineRule="auto"/>
        <w:ind w:firstLine="700"/>
        <w:contextualSpacing/>
        <w:rPr>
          <w:rFonts w:ascii="Tahoma" w:eastAsia="Times New Roman" w:hAnsi="Tahoma" w:cs="Tahoma"/>
          <w:color w:val="000000"/>
          <w:lang w:eastAsia="es-MX"/>
        </w:rPr>
      </w:pPr>
    </w:p>
    <w:p w14:paraId="53AC50B3" w14:textId="77777777" w:rsidR="00FC6E0A" w:rsidRPr="001A0449" w:rsidRDefault="00FC6E0A" w:rsidP="001A0449">
      <w:pPr>
        <w:spacing w:before="0" w:beforeAutospacing="0" w:after="0" w:afterAutospacing="0" w:line="276" w:lineRule="auto"/>
        <w:ind w:firstLine="700"/>
        <w:contextualSpacing/>
        <w:rPr>
          <w:rFonts w:ascii="Tahoma" w:eastAsia="Times New Roman" w:hAnsi="Tahoma" w:cs="Tahoma"/>
          <w:color w:val="000000"/>
          <w:lang w:eastAsia="es-MX"/>
        </w:rPr>
      </w:pPr>
    </w:p>
    <w:p w14:paraId="5D773040" w14:textId="28FF7B2D" w:rsidR="00A40DBA" w:rsidRPr="001A0449" w:rsidRDefault="004122B8" w:rsidP="001A0449">
      <w:pPr>
        <w:pStyle w:val="Prrafodelista"/>
        <w:numPr>
          <w:ilvl w:val="0"/>
          <w:numId w:val="1"/>
        </w:numPr>
        <w:spacing w:line="276" w:lineRule="auto"/>
        <w:ind w:left="426" w:hanging="426"/>
        <w:jc w:val="center"/>
        <w:rPr>
          <w:rFonts w:cs="Tahoma"/>
          <w:b/>
          <w:bCs/>
          <w:szCs w:val="24"/>
        </w:rPr>
      </w:pPr>
      <w:r w:rsidRPr="001A0449">
        <w:rPr>
          <w:rFonts w:cs="Tahoma"/>
          <w:b/>
          <w:bCs/>
          <w:szCs w:val="24"/>
        </w:rPr>
        <w:t>Sentencia de primera instancia</w:t>
      </w:r>
    </w:p>
    <w:p w14:paraId="3F8AFABB" w14:textId="77777777" w:rsidR="00E35F7E" w:rsidRPr="001A0449" w:rsidRDefault="00E35F7E" w:rsidP="001A0449">
      <w:pPr>
        <w:spacing w:before="0" w:beforeAutospacing="0" w:after="0" w:afterAutospacing="0" w:line="276" w:lineRule="auto"/>
        <w:ind w:firstLine="709"/>
        <w:rPr>
          <w:rFonts w:ascii="Tahoma" w:eastAsia="Calibri" w:hAnsi="Tahoma" w:cs="Tahoma"/>
        </w:rPr>
      </w:pPr>
    </w:p>
    <w:p w14:paraId="4AD73B61" w14:textId="56AABAD2" w:rsidR="00BE439D" w:rsidRPr="001A0449" w:rsidRDefault="00FC6E0A" w:rsidP="001A0449">
      <w:pPr>
        <w:spacing w:before="0" w:beforeAutospacing="0" w:after="0" w:afterAutospacing="0" w:line="276" w:lineRule="auto"/>
        <w:ind w:firstLine="709"/>
        <w:rPr>
          <w:rFonts w:ascii="Tahoma" w:eastAsia="Calibri" w:hAnsi="Tahoma" w:cs="Tahoma"/>
        </w:rPr>
      </w:pPr>
      <w:r w:rsidRPr="001A0449">
        <w:rPr>
          <w:rFonts w:ascii="Tahoma" w:eastAsia="Calibri" w:hAnsi="Tahoma" w:cs="Tahoma"/>
        </w:rPr>
        <w:t>La</w:t>
      </w:r>
      <w:r w:rsidR="00D3239F" w:rsidRPr="001A0449">
        <w:rPr>
          <w:rFonts w:ascii="Tahoma" w:eastAsia="Calibri" w:hAnsi="Tahoma" w:cs="Tahoma"/>
        </w:rPr>
        <w:t xml:space="preserve"> Jueza de primera instancia</w:t>
      </w:r>
      <w:r w:rsidR="00BE439D" w:rsidRPr="001A0449">
        <w:rPr>
          <w:rFonts w:ascii="Tahoma" w:eastAsia="Calibri" w:hAnsi="Tahoma" w:cs="Tahoma"/>
        </w:rPr>
        <w:t xml:space="preserve"> declaró que el señor Reinaldo Ocampo tiene   derecho a que la Colpensiones </w:t>
      </w:r>
      <w:proofErr w:type="gramStart"/>
      <w:r w:rsidR="00BE439D" w:rsidRPr="001A0449">
        <w:rPr>
          <w:rFonts w:ascii="Tahoma" w:eastAsia="Calibri" w:hAnsi="Tahoma" w:cs="Tahoma"/>
        </w:rPr>
        <w:t>le  compute</w:t>
      </w:r>
      <w:proofErr w:type="gramEnd"/>
      <w:r w:rsidR="00BE439D" w:rsidRPr="001A0449">
        <w:rPr>
          <w:rFonts w:ascii="Tahoma" w:eastAsia="Calibri" w:hAnsi="Tahoma" w:cs="Tahoma"/>
        </w:rPr>
        <w:t xml:space="preserve"> para  efectos  pensionales  206,76  semanas  adicionales  a  las  que  ya  registra  en  su historia laboral, por los siguientes empleadores y periodos:</w:t>
      </w:r>
    </w:p>
    <w:p w14:paraId="349D024B" w14:textId="77777777" w:rsidR="00BE439D" w:rsidRPr="001A0449" w:rsidRDefault="00BE439D" w:rsidP="001A0449">
      <w:pPr>
        <w:spacing w:before="0" w:beforeAutospacing="0" w:after="0" w:afterAutospacing="0" w:line="276" w:lineRule="auto"/>
        <w:ind w:firstLine="709"/>
        <w:rPr>
          <w:rFonts w:ascii="Tahoma" w:eastAsia="Calibri" w:hAnsi="Tahoma" w:cs="Tahoma"/>
        </w:rPr>
      </w:pPr>
    </w:p>
    <w:p w14:paraId="58B08CB5" w14:textId="2F00808F" w:rsidR="003A4158" w:rsidRPr="001A0449" w:rsidRDefault="00BE439D" w:rsidP="001A0449">
      <w:pPr>
        <w:pStyle w:val="Prrafodelista"/>
        <w:numPr>
          <w:ilvl w:val="0"/>
          <w:numId w:val="8"/>
        </w:numPr>
        <w:spacing w:line="276" w:lineRule="auto"/>
        <w:rPr>
          <w:rFonts w:eastAsia="Calibri" w:cs="Tahoma"/>
          <w:szCs w:val="24"/>
        </w:rPr>
      </w:pPr>
      <w:proofErr w:type="gramStart"/>
      <w:r w:rsidRPr="001A0449">
        <w:rPr>
          <w:rFonts w:eastAsia="Calibri" w:cs="Tahoma"/>
          <w:szCs w:val="24"/>
        </w:rPr>
        <w:t>Del  1</w:t>
      </w:r>
      <w:proofErr w:type="gramEnd"/>
      <w:r w:rsidRPr="001A0449">
        <w:rPr>
          <w:rFonts w:eastAsia="Calibri" w:cs="Tahoma"/>
          <w:szCs w:val="24"/>
        </w:rPr>
        <w:t xml:space="preserve">°  de  julio  de  1980  al  31  de  diciembre  de  1981,  con  el </w:t>
      </w:r>
      <w:r w:rsidR="003A4158" w:rsidRPr="001A0449">
        <w:rPr>
          <w:rFonts w:eastAsia="Calibri" w:cs="Tahoma"/>
          <w:szCs w:val="24"/>
        </w:rPr>
        <w:t>empleador Gilberto Tabares Bueno</w:t>
      </w:r>
      <w:r w:rsidRPr="001A0449">
        <w:rPr>
          <w:rFonts w:eastAsia="Calibri" w:cs="Tahoma"/>
          <w:szCs w:val="24"/>
        </w:rPr>
        <w:t>, un total de 78,21</w:t>
      </w:r>
      <w:r w:rsidR="003A4158" w:rsidRPr="001A0449">
        <w:rPr>
          <w:rFonts w:eastAsia="Calibri" w:cs="Tahoma"/>
          <w:szCs w:val="24"/>
        </w:rPr>
        <w:t xml:space="preserve"> y,</w:t>
      </w:r>
    </w:p>
    <w:p w14:paraId="57CF406A" w14:textId="77777777" w:rsidR="003A4158" w:rsidRPr="001A0449" w:rsidRDefault="003A4158" w:rsidP="001A0449">
      <w:pPr>
        <w:pStyle w:val="Prrafodelista"/>
        <w:spacing w:line="276" w:lineRule="auto"/>
        <w:ind w:left="1069"/>
        <w:rPr>
          <w:rFonts w:eastAsia="Calibri" w:cs="Tahoma"/>
          <w:szCs w:val="24"/>
        </w:rPr>
      </w:pPr>
    </w:p>
    <w:p w14:paraId="27A8CF4B" w14:textId="2C89CD34" w:rsidR="003A4158" w:rsidRPr="001A0449" w:rsidRDefault="00BE439D" w:rsidP="001A0449">
      <w:pPr>
        <w:pStyle w:val="Prrafodelista"/>
        <w:numPr>
          <w:ilvl w:val="0"/>
          <w:numId w:val="8"/>
        </w:numPr>
        <w:spacing w:line="276" w:lineRule="auto"/>
        <w:rPr>
          <w:rFonts w:eastAsia="Calibri" w:cs="Tahoma"/>
          <w:szCs w:val="24"/>
        </w:rPr>
      </w:pPr>
      <w:r w:rsidRPr="001A0449">
        <w:rPr>
          <w:rFonts w:eastAsia="Calibri" w:cs="Tahoma"/>
          <w:szCs w:val="24"/>
        </w:rPr>
        <w:t>Del 1° de julio de 1999 al 30 de enero de 2001, un total de 128,55</w:t>
      </w:r>
      <w:r w:rsidR="003A4158" w:rsidRPr="001A0449">
        <w:rPr>
          <w:rFonts w:eastAsia="Calibri" w:cs="Tahoma"/>
          <w:szCs w:val="24"/>
        </w:rPr>
        <w:t xml:space="preserve"> </w:t>
      </w:r>
      <w:r w:rsidRPr="001A0449">
        <w:rPr>
          <w:rFonts w:eastAsia="Calibri" w:cs="Tahoma"/>
          <w:szCs w:val="24"/>
        </w:rPr>
        <w:t xml:space="preserve">semanas, </w:t>
      </w:r>
      <w:proofErr w:type="gramStart"/>
      <w:r w:rsidRPr="001A0449">
        <w:rPr>
          <w:rFonts w:eastAsia="Calibri" w:cs="Tahoma"/>
          <w:szCs w:val="24"/>
        </w:rPr>
        <w:t>con  el</w:t>
      </w:r>
      <w:proofErr w:type="gramEnd"/>
      <w:r w:rsidRPr="001A0449">
        <w:rPr>
          <w:rFonts w:eastAsia="Calibri" w:cs="Tahoma"/>
          <w:szCs w:val="24"/>
        </w:rPr>
        <w:t xml:space="preserve"> </w:t>
      </w:r>
      <w:r w:rsidR="00840282" w:rsidRPr="001A0449">
        <w:rPr>
          <w:rFonts w:eastAsia="Calibri" w:cs="Tahoma"/>
          <w:szCs w:val="24"/>
        </w:rPr>
        <w:t>empleador</w:t>
      </w:r>
      <w:r w:rsidRPr="001A0449">
        <w:rPr>
          <w:rFonts w:eastAsia="Calibri" w:cs="Tahoma"/>
          <w:szCs w:val="24"/>
        </w:rPr>
        <w:t xml:space="preserve">  “Fundación  para  el  Diagnóstico  y  Tratamiento  del</w:t>
      </w:r>
      <w:r w:rsidR="003A4158" w:rsidRPr="001A0449">
        <w:rPr>
          <w:rFonts w:eastAsia="Calibri" w:cs="Tahoma"/>
          <w:szCs w:val="24"/>
        </w:rPr>
        <w:t xml:space="preserve"> </w:t>
      </w:r>
      <w:r w:rsidRPr="001A0449">
        <w:rPr>
          <w:rFonts w:eastAsia="Calibri" w:cs="Tahoma"/>
          <w:szCs w:val="24"/>
        </w:rPr>
        <w:t>Cáncer Gástrico y Otras Enfermedades Gastrointestinales</w:t>
      </w:r>
      <w:r w:rsidR="00B017B5">
        <w:rPr>
          <w:rFonts w:eastAsia="Calibri" w:cs="Tahoma"/>
          <w:szCs w:val="24"/>
        </w:rPr>
        <w:t>”</w:t>
      </w:r>
      <w:r w:rsidR="003A4158" w:rsidRPr="001A0449">
        <w:rPr>
          <w:rFonts w:eastAsia="Calibri" w:cs="Tahoma"/>
          <w:szCs w:val="24"/>
        </w:rPr>
        <w:t>.</w:t>
      </w:r>
    </w:p>
    <w:p w14:paraId="3F234BFD" w14:textId="48270F56" w:rsidR="003A4158" w:rsidRPr="001A0449" w:rsidRDefault="003A4158" w:rsidP="001A0449">
      <w:pPr>
        <w:pStyle w:val="Prrafodelista"/>
        <w:spacing w:line="276" w:lineRule="auto"/>
        <w:rPr>
          <w:rFonts w:eastAsia="Calibri" w:cs="Tahoma"/>
          <w:szCs w:val="24"/>
        </w:rPr>
      </w:pPr>
    </w:p>
    <w:p w14:paraId="1D843BB3" w14:textId="34D602E5" w:rsidR="003A4158" w:rsidRPr="001A0449" w:rsidRDefault="003A4158" w:rsidP="001A0449">
      <w:pPr>
        <w:pStyle w:val="Prrafodelista"/>
        <w:spacing w:line="276" w:lineRule="auto"/>
        <w:ind w:left="0" w:firstLine="709"/>
        <w:rPr>
          <w:rFonts w:eastAsia="Calibri" w:cs="Tahoma"/>
          <w:szCs w:val="24"/>
        </w:rPr>
      </w:pPr>
      <w:r w:rsidRPr="001A0449">
        <w:rPr>
          <w:rFonts w:eastAsia="Calibri" w:cs="Tahoma"/>
          <w:szCs w:val="24"/>
        </w:rPr>
        <w:t>Seguidamente condenó a las codemandadas a pagar el 30% de las costas procesales y las absolvió de las demás pretensiones.</w:t>
      </w:r>
    </w:p>
    <w:p w14:paraId="1139E2F0" w14:textId="77777777" w:rsidR="00BC28F1" w:rsidRPr="001A0449" w:rsidRDefault="00BC28F1" w:rsidP="001A0449">
      <w:pPr>
        <w:pStyle w:val="Prrafodelista"/>
        <w:spacing w:line="276" w:lineRule="auto"/>
        <w:ind w:left="0" w:firstLine="709"/>
        <w:rPr>
          <w:rFonts w:eastAsia="Calibri" w:cs="Tahoma"/>
          <w:szCs w:val="24"/>
        </w:rPr>
      </w:pPr>
    </w:p>
    <w:p w14:paraId="7AE6A0A2" w14:textId="51426F1A" w:rsidR="00BC28F1" w:rsidRPr="001A0449" w:rsidRDefault="007C3C04" w:rsidP="001A0449">
      <w:pPr>
        <w:spacing w:before="0" w:beforeAutospacing="0" w:after="0" w:afterAutospacing="0" w:line="276" w:lineRule="auto"/>
        <w:rPr>
          <w:rFonts w:ascii="Tahoma" w:eastAsia="Calibri" w:hAnsi="Tahoma" w:cs="Tahoma"/>
        </w:rPr>
      </w:pPr>
      <w:r w:rsidRPr="001A0449">
        <w:rPr>
          <w:rFonts w:ascii="Tahoma" w:eastAsia="Calibri" w:hAnsi="Tahoma" w:cs="Tahoma"/>
        </w:rPr>
        <w:t xml:space="preserve">Para motivar su decisión, la Jueza de instancia refirió que </w:t>
      </w:r>
      <w:r w:rsidR="00840282" w:rsidRPr="001A0449">
        <w:rPr>
          <w:rFonts w:ascii="Tahoma" w:eastAsia="Calibri" w:hAnsi="Tahoma" w:cs="Tahoma"/>
        </w:rPr>
        <w:t>al no haberse adelantado los trámites coactivos por los fondos de pensiones, era dable que Colpensiones contabilizara en la historia laboral del promotor del litigio las semanas referidas con antelación, dado que era la entidad a la que aquel se encontraba afiliado</w:t>
      </w:r>
      <w:r w:rsidR="008A52F2" w:rsidRPr="001A0449">
        <w:rPr>
          <w:rFonts w:ascii="Tahoma" w:eastAsia="Calibri" w:hAnsi="Tahoma" w:cs="Tahoma"/>
        </w:rPr>
        <w:t xml:space="preserve"> </w:t>
      </w:r>
      <w:r w:rsidR="008A52F2" w:rsidRPr="001A0449">
        <w:rPr>
          <w:rFonts w:ascii="Tahoma" w:eastAsia="Calibri" w:hAnsi="Tahoma" w:cs="Tahoma"/>
        </w:rPr>
        <w:lastRenderedPageBreak/>
        <w:t>el actor</w:t>
      </w:r>
      <w:r w:rsidR="00840282" w:rsidRPr="001A0449">
        <w:rPr>
          <w:rFonts w:ascii="Tahoma" w:eastAsia="Calibri" w:hAnsi="Tahoma" w:cs="Tahoma"/>
        </w:rPr>
        <w:t>; sin que fuera posible exigirle a Colfondos que traslad</w:t>
      </w:r>
      <w:r w:rsidR="00BC28F1" w:rsidRPr="001A0449">
        <w:rPr>
          <w:rFonts w:ascii="Tahoma" w:eastAsia="Calibri" w:hAnsi="Tahoma" w:cs="Tahoma"/>
        </w:rPr>
        <w:t>ara</w:t>
      </w:r>
      <w:r w:rsidR="00840282" w:rsidRPr="001A0449">
        <w:rPr>
          <w:rFonts w:ascii="Tahoma" w:eastAsia="Calibri" w:hAnsi="Tahoma" w:cs="Tahoma"/>
        </w:rPr>
        <w:t xml:space="preserve"> los aportes correspondientes al empleador  “Fundación  para  el  Diagnóstico  y  Tratamiento  del Cáncer Gástrico y Otras Enfermedades Gastrointestinales”, dado que no los tenía en su poder y</w:t>
      </w:r>
      <w:r w:rsidR="00BC28F1" w:rsidRPr="001A0449">
        <w:rPr>
          <w:rFonts w:ascii="Tahoma" w:eastAsia="Calibri" w:hAnsi="Tahoma" w:cs="Tahoma"/>
        </w:rPr>
        <w:t xml:space="preserve"> porque en la actualidad era Colpensiones quien contaba con la potestad de ejercer la acción de cobro contra aquel, al igual que contra Colfondos al no haber adelantado las acciones de cobro correspondientes. </w:t>
      </w:r>
    </w:p>
    <w:p w14:paraId="13A4B338" w14:textId="307C2F28" w:rsidR="00BC28F1" w:rsidRPr="001A0449" w:rsidRDefault="00BC28F1" w:rsidP="001A0449">
      <w:pPr>
        <w:spacing w:before="0" w:beforeAutospacing="0" w:after="0" w:afterAutospacing="0" w:line="276" w:lineRule="auto"/>
        <w:rPr>
          <w:rFonts w:ascii="Tahoma" w:eastAsia="Calibri" w:hAnsi="Tahoma" w:cs="Tahoma"/>
        </w:rPr>
      </w:pPr>
    </w:p>
    <w:p w14:paraId="2729D3C5" w14:textId="4A1AEF64" w:rsidR="00BC28F1" w:rsidRPr="001A0449" w:rsidRDefault="00BC28F1" w:rsidP="001A0449">
      <w:pPr>
        <w:spacing w:before="0" w:beforeAutospacing="0" w:after="0" w:afterAutospacing="0" w:line="276" w:lineRule="auto"/>
        <w:rPr>
          <w:rFonts w:ascii="Tahoma" w:eastAsia="Calibri" w:hAnsi="Tahoma" w:cs="Tahoma"/>
        </w:rPr>
      </w:pPr>
      <w:r w:rsidRPr="001A0449">
        <w:rPr>
          <w:rFonts w:ascii="Tahoma" w:eastAsia="Calibri" w:hAnsi="Tahoma" w:cs="Tahoma"/>
        </w:rPr>
        <w:t>Pese a lo anterior, concluyó que el señor Ocampo Quintero no contaba con las cantidad de semanas suficientes para acceder a la pensión de vejez; primero, porque perdió los beneficios transicionales al haberse trasladado al régimen de ahorro individual con solidaridad y no contar con 750 semanas cotizadas a la entrada en vigencia de la Ley 100 de 1993</w:t>
      </w:r>
      <w:r w:rsidR="006D5C95" w:rsidRPr="001A0449">
        <w:rPr>
          <w:rFonts w:ascii="Tahoma" w:eastAsia="Calibri" w:hAnsi="Tahoma" w:cs="Tahoma"/>
        </w:rPr>
        <w:t xml:space="preserve">. Al respecto, precisó que el traslado se llevó a cabo bajo los lineamientos legales y no quedó probado que hubiera quedado sin efectos por un trámite de </w:t>
      </w:r>
      <w:proofErr w:type="spellStart"/>
      <w:r w:rsidR="006D5C95" w:rsidRPr="001A0449">
        <w:rPr>
          <w:rFonts w:ascii="Tahoma" w:eastAsia="Calibri" w:hAnsi="Tahoma" w:cs="Tahoma"/>
        </w:rPr>
        <w:t>multivinculación</w:t>
      </w:r>
      <w:proofErr w:type="spellEnd"/>
      <w:r w:rsidR="006D5C95" w:rsidRPr="001A0449">
        <w:rPr>
          <w:rFonts w:ascii="Tahoma" w:eastAsia="Calibri" w:hAnsi="Tahoma" w:cs="Tahoma"/>
        </w:rPr>
        <w:t>. S</w:t>
      </w:r>
      <w:r w:rsidRPr="001A0449">
        <w:rPr>
          <w:rFonts w:ascii="Tahoma" w:eastAsia="Calibri" w:hAnsi="Tahoma" w:cs="Tahoma"/>
        </w:rPr>
        <w:t xml:space="preserve">egundo, porque </w:t>
      </w:r>
      <w:r w:rsidR="008403D5" w:rsidRPr="001A0449">
        <w:rPr>
          <w:rFonts w:ascii="Tahoma" w:eastAsia="Calibri" w:hAnsi="Tahoma" w:cs="Tahoma"/>
        </w:rPr>
        <w:t xml:space="preserve">tan sólo acreditaba 955,33 semanas de las 1200 exigidas por el artículo 33 de la Ley 100 de 1993, al momento en que alcanzó los 62 años de edad. </w:t>
      </w:r>
    </w:p>
    <w:p w14:paraId="22D5FBBB" w14:textId="77777777" w:rsidR="00BC28F1" w:rsidRPr="001A0449" w:rsidRDefault="00BC28F1" w:rsidP="001A0449">
      <w:pPr>
        <w:spacing w:before="0" w:beforeAutospacing="0" w:after="0" w:afterAutospacing="0" w:line="276" w:lineRule="auto"/>
        <w:rPr>
          <w:rFonts w:ascii="Tahoma" w:eastAsia="Calibri" w:hAnsi="Tahoma" w:cs="Tahoma"/>
        </w:rPr>
      </w:pPr>
    </w:p>
    <w:p w14:paraId="0E8B8874" w14:textId="2914738A" w:rsidR="00E35F7E" w:rsidRPr="001A0449" w:rsidRDefault="003E4BEC" w:rsidP="001A0449">
      <w:pPr>
        <w:spacing w:before="0" w:beforeAutospacing="0" w:after="0" w:afterAutospacing="0" w:line="276" w:lineRule="auto"/>
        <w:ind w:firstLine="700"/>
        <w:rPr>
          <w:rFonts w:ascii="Tahoma" w:eastAsia="Calibri" w:hAnsi="Tahoma" w:cs="Tahoma"/>
        </w:rPr>
      </w:pPr>
      <w:r w:rsidRPr="001A0449">
        <w:rPr>
          <w:rFonts w:ascii="Tahoma" w:eastAsia="Calibri" w:hAnsi="Tahoma" w:cs="Tahoma"/>
        </w:rPr>
        <w:t xml:space="preserve">Bajo las anteriores consideraciones y al haber prosperado parcialmente las pretensiones del actor, condenó </w:t>
      </w:r>
      <w:r w:rsidR="00722684" w:rsidRPr="001A0449">
        <w:rPr>
          <w:rFonts w:ascii="Tahoma" w:eastAsia="Calibri" w:hAnsi="Tahoma" w:cs="Tahoma"/>
        </w:rPr>
        <w:t>a las entidades demandadas al pago del</w:t>
      </w:r>
      <w:r w:rsidRPr="001A0449">
        <w:rPr>
          <w:rFonts w:ascii="Tahoma" w:eastAsia="Calibri" w:hAnsi="Tahoma" w:cs="Tahoma"/>
        </w:rPr>
        <w:t xml:space="preserve"> 30% de las costas procesales </w:t>
      </w:r>
    </w:p>
    <w:p w14:paraId="75095D89" w14:textId="3A671EBB" w:rsidR="00A012EB" w:rsidRPr="001A0449" w:rsidRDefault="00A012EB" w:rsidP="001A0449">
      <w:pPr>
        <w:spacing w:before="0" w:beforeAutospacing="0" w:after="0" w:afterAutospacing="0" w:line="276" w:lineRule="auto"/>
        <w:ind w:firstLine="700"/>
        <w:rPr>
          <w:rFonts w:ascii="Tahoma" w:eastAsia="Times New Roman" w:hAnsi="Tahoma" w:cs="Tahoma"/>
          <w:color w:val="000000"/>
          <w:lang w:eastAsia="es-MX"/>
        </w:rPr>
      </w:pPr>
    </w:p>
    <w:p w14:paraId="2112BAD6" w14:textId="77777777" w:rsidR="006D5C95" w:rsidRPr="001A0449" w:rsidRDefault="006D5C95" w:rsidP="001A0449">
      <w:pPr>
        <w:spacing w:before="0" w:beforeAutospacing="0" w:after="0" w:afterAutospacing="0" w:line="276" w:lineRule="auto"/>
        <w:ind w:firstLine="700"/>
        <w:rPr>
          <w:rFonts w:ascii="Tahoma" w:eastAsia="Times New Roman" w:hAnsi="Tahoma" w:cs="Tahoma"/>
          <w:color w:val="000000"/>
          <w:lang w:eastAsia="es-MX"/>
        </w:rPr>
      </w:pPr>
    </w:p>
    <w:p w14:paraId="7FA4EA71" w14:textId="67F3B4D0" w:rsidR="00914183" w:rsidRPr="001A0449" w:rsidRDefault="00792794" w:rsidP="001A0449">
      <w:pPr>
        <w:pStyle w:val="Prrafodelista"/>
        <w:numPr>
          <w:ilvl w:val="0"/>
          <w:numId w:val="1"/>
        </w:numPr>
        <w:spacing w:line="276" w:lineRule="auto"/>
        <w:ind w:left="426" w:hanging="426"/>
        <w:jc w:val="center"/>
        <w:rPr>
          <w:rFonts w:cs="Tahoma"/>
          <w:b/>
          <w:bCs/>
          <w:szCs w:val="24"/>
        </w:rPr>
      </w:pPr>
      <w:r w:rsidRPr="001A0449">
        <w:rPr>
          <w:rFonts w:cs="Tahoma"/>
          <w:b/>
          <w:bCs/>
          <w:szCs w:val="24"/>
        </w:rPr>
        <w:t>Recursos de apelación y procedencia de la consulta</w:t>
      </w:r>
    </w:p>
    <w:p w14:paraId="381D79B8" w14:textId="77777777" w:rsidR="00E35F7E" w:rsidRPr="001A0449" w:rsidRDefault="00E35F7E" w:rsidP="001A0449">
      <w:pPr>
        <w:spacing w:before="0" w:beforeAutospacing="0" w:after="0" w:afterAutospacing="0" w:line="276" w:lineRule="auto"/>
        <w:rPr>
          <w:rFonts w:ascii="Tahoma" w:eastAsia="Times New Roman" w:hAnsi="Tahoma" w:cs="Tahoma"/>
          <w:color w:val="000000"/>
          <w:lang w:eastAsia="es-MX"/>
        </w:rPr>
      </w:pPr>
    </w:p>
    <w:p w14:paraId="776A7B20" w14:textId="018A5FE7" w:rsidR="006D5C95" w:rsidRPr="001A0449" w:rsidRDefault="00BE4D70" w:rsidP="001A0449">
      <w:pPr>
        <w:spacing w:before="0" w:beforeAutospacing="0" w:after="0" w:afterAutospacing="0" w:line="276" w:lineRule="auto"/>
        <w:rPr>
          <w:rFonts w:ascii="Tahoma" w:hAnsi="Tahoma" w:cs="Tahoma"/>
        </w:rPr>
      </w:pPr>
      <w:r w:rsidRPr="001A0449">
        <w:rPr>
          <w:rFonts w:ascii="Tahoma" w:hAnsi="Tahoma" w:cs="Tahoma"/>
          <w:bCs/>
        </w:rPr>
        <w:t xml:space="preserve">La apoderada de </w:t>
      </w:r>
      <w:r w:rsidR="006D5C95" w:rsidRPr="001A0449">
        <w:rPr>
          <w:rFonts w:ascii="Tahoma" w:hAnsi="Tahoma" w:cs="Tahoma"/>
          <w:b/>
          <w:bCs/>
        </w:rPr>
        <w:t xml:space="preserve">Colfondos </w:t>
      </w:r>
      <w:r w:rsidRPr="001A0449">
        <w:rPr>
          <w:rFonts w:ascii="Tahoma" w:hAnsi="Tahoma" w:cs="Tahoma"/>
          <w:bCs/>
        </w:rPr>
        <w:t xml:space="preserve">atacó la condena en costas impuestas en su contra arguyendo que </w:t>
      </w:r>
      <w:r w:rsidR="00701A77" w:rsidRPr="001A0449">
        <w:rPr>
          <w:rFonts w:ascii="Tahoma" w:hAnsi="Tahoma" w:cs="Tahoma"/>
          <w:bCs/>
        </w:rPr>
        <w:t xml:space="preserve">fue </w:t>
      </w:r>
      <w:r w:rsidR="006D5C95" w:rsidRPr="001A0449">
        <w:rPr>
          <w:rFonts w:ascii="Tahoma" w:hAnsi="Tahoma" w:cs="Tahoma"/>
        </w:rPr>
        <w:t>exonerada de la</w:t>
      </w:r>
      <w:r w:rsidRPr="001A0449">
        <w:rPr>
          <w:rFonts w:ascii="Tahoma" w:hAnsi="Tahoma" w:cs="Tahoma"/>
        </w:rPr>
        <w:t>s</w:t>
      </w:r>
      <w:r w:rsidR="006D5C95" w:rsidRPr="001A0449">
        <w:rPr>
          <w:rFonts w:ascii="Tahoma" w:hAnsi="Tahoma" w:cs="Tahoma"/>
        </w:rPr>
        <w:t xml:space="preserve"> </w:t>
      </w:r>
      <w:r w:rsidR="00B22AF3" w:rsidRPr="001A0449">
        <w:rPr>
          <w:rFonts w:ascii="Tahoma" w:hAnsi="Tahoma" w:cs="Tahoma"/>
        </w:rPr>
        <w:t>pretensiones del actor</w:t>
      </w:r>
      <w:r w:rsidR="00701A77" w:rsidRPr="001A0449">
        <w:rPr>
          <w:rFonts w:ascii="Tahoma" w:hAnsi="Tahoma" w:cs="Tahoma"/>
        </w:rPr>
        <w:t xml:space="preserve"> por </w:t>
      </w:r>
      <w:r w:rsidRPr="001A0449">
        <w:rPr>
          <w:rFonts w:ascii="Tahoma" w:hAnsi="Tahoma" w:cs="Tahoma"/>
        </w:rPr>
        <w:t xml:space="preserve">no haberse </w:t>
      </w:r>
      <w:r w:rsidR="006D5C95" w:rsidRPr="001A0449">
        <w:rPr>
          <w:rFonts w:ascii="Tahoma" w:hAnsi="Tahoma" w:cs="Tahoma"/>
        </w:rPr>
        <w:t>demostra</w:t>
      </w:r>
      <w:r w:rsidRPr="001A0449">
        <w:rPr>
          <w:rFonts w:ascii="Tahoma" w:hAnsi="Tahoma" w:cs="Tahoma"/>
        </w:rPr>
        <w:t>do</w:t>
      </w:r>
      <w:r w:rsidR="006D5C95" w:rsidRPr="001A0449">
        <w:rPr>
          <w:rFonts w:ascii="Tahoma" w:hAnsi="Tahoma" w:cs="Tahoma"/>
        </w:rPr>
        <w:t xml:space="preserve"> algún tipo de responsabilidad</w:t>
      </w:r>
      <w:r w:rsidRPr="001A0449">
        <w:rPr>
          <w:rFonts w:ascii="Tahoma" w:hAnsi="Tahoma" w:cs="Tahoma"/>
        </w:rPr>
        <w:t xml:space="preserve">. Además, quedó probado que su </w:t>
      </w:r>
      <w:r w:rsidR="006D5C95" w:rsidRPr="001A0449">
        <w:rPr>
          <w:rFonts w:ascii="Tahoma" w:hAnsi="Tahoma" w:cs="Tahoma"/>
        </w:rPr>
        <w:t xml:space="preserve">actuar </w:t>
      </w:r>
      <w:r w:rsidRPr="001A0449">
        <w:rPr>
          <w:rFonts w:ascii="Tahoma" w:hAnsi="Tahoma" w:cs="Tahoma"/>
        </w:rPr>
        <w:t xml:space="preserve">fue </w:t>
      </w:r>
      <w:r w:rsidR="006D5C95" w:rsidRPr="001A0449">
        <w:rPr>
          <w:rFonts w:ascii="Tahoma" w:hAnsi="Tahoma" w:cs="Tahoma"/>
        </w:rPr>
        <w:t>ajustado a derecho</w:t>
      </w:r>
      <w:r w:rsidR="00B22AF3" w:rsidRPr="001A0449">
        <w:rPr>
          <w:rFonts w:ascii="Tahoma" w:hAnsi="Tahoma" w:cs="Tahoma"/>
        </w:rPr>
        <w:t xml:space="preserve"> y </w:t>
      </w:r>
      <w:r w:rsidR="006D5C95" w:rsidRPr="001A0449">
        <w:rPr>
          <w:rFonts w:ascii="Tahoma" w:hAnsi="Tahoma" w:cs="Tahoma"/>
        </w:rPr>
        <w:t xml:space="preserve">en concordancia con el principio de buena fe </w:t>
      </w:r>
      <w:r w:rsidR="00B22AF3" w:rsidRPr="001A0449">
        <w:rPr>
          <w:rFonts w:ascii="Tahoma" w:hAnsi="Tahoma" w:cs="Tahoma"/>
        </w:rPr>
        <w:t>c</w:t>
      </w:r>
      <w:r w:rsidR="006D5C95" w:rsidRPr="001A0449">
        <w:rPr>
          <w:rFonts w:ascii="Tahoma" w:hAnsi="Tahoma" w:cs="Tahoma"/>
        </w:rPr>
        <w:t xml:space="preserve">onstitucional </w:t>
      </w:r>
    </w:p>
    <w:p w14:paraId="33431D4B" w14:textId="77777777" w:rsidR="00BE4D70" w:rsidRPr="001A0449" w:rsidRDefault="00BE4D70" w:rsidP="001A0449">
      <w:pPr>
        <w:spacing w:before="0" w:beforeAutospacing="0" w:after="0" w:afterAutospacing="0" w:line="276" w:lineRule="auto"/>
        <w:rPr>
          <w:rFonts w:ascii="Tahoma" w:hAnsi="Tahoma" w:cs="Tahoma"/>
        </w:rPr>
      </w:pPr>
    </w:p>
    <w:p w14:paraId="08FF0F9B" w14:textId="15221D86" w:rsidR="00B22AF3" w:rsidRPr="001A0449" w:rsidRDefault="00B22AF3" w:rsidP="001A0449">
      <w:pPr>
        <w:spacing w:before="0" w:beforeAutospacing="0" w:after="0" w:afterAutospacing="0" w:line="276" w:lineRule="auto"/>
        <w:rPr>
          <w:rFonts w:ascii="Tahoma" w:hAnsi="Tahoma" w:cs="Tahoma"/>
        </w:rPr>
      </w:pPr>
      <w:r w:rsidRPr="001A0449">
        <w:rPr>
          <w:rFonts w:ascii="Tahoma" w:hAnsi="Tahoma" w:cs="Tahoma"/>
          <w:bCs/>
        </w:rPr>
        <w:t xml:space="preserve">Seguidamente, la representante jurídica de </w:t>
      </w:r>
      <w:r w:rsidR="006D5C95" w:rsidRPr="001A0449">
        <w:rPr>
          <w:rFonts w:ascii="Tahoma" w:hAnsi="Tahoma" w:cs="Tahoma"/>
          <w:b/>
          <w:bCs/>
        </w:rPr>
        <w:t xml:space="preserve">Colpensiones </w:t>
      </w:r>
      <w:r w:rsidRPr="001A0449">
        <w:rPr>
          <w:rFonts w:ascii="Tahoma" w:hAnsi="Tahoma" w:cs="Tahoma"/>
          <w:bCs/>
        </w:rPr>
        <w:t xml:space="preserve">sustentó la censura aduciendo que correspondía a </w:t>
      </w:r>
      <w:r w:rsidRPr="001A0449">
        <w:rPr>
          <w:rFonts w:ascii="Tahoma" w:hAnsi="Tahoma" w:cs="Tahoma"/>
        </w:rPr>
        <w:t xml:space="preserve">Colfondos </w:t>
      </w:r>
      <w:r w:rsidR="008A52F2" w:rsidRPr="001A0449">
        <w:rPr>
          <w:rFonts w:ascii="Tahoma" w:hAnsi="Tahoma" w:cs="Tahoma"/>
        </w:rPr>
        <w:t>re</w:t>
      </w:r>
      <w:r w:rsidRPr="001A0449">
        <w:rPr>
          <w:rFonts w:ascii="Tahoma" w:hAnsi="Tahoma" w:cs="Tahoma"/>
        </w:rPr>
        <w:t>integrar en debida forma los aportes cuya mora se dio cuando el trabajador estaba vinculado a dicha AFP.</w:t>
      </w:r>
      <w:r w:rsidR="00701A77" w:rsidRPr="001A0449">
        <w:rPr>
          <w:rFonts w:ascii="Tahoma" w:hAnsi="Tahoma" w:cs="Tahoma"/>
        </w:rPr>
        <w:t xml:space="preserve"> </w:t>
      </w:r>
      <w:r w:rsidRPr="001A0449">
        <w:rPr>
          <w:rFonts w:ascii="Tahoma" w:hAnsi="Tahoma" w:cs="Tahoma"/>
        </w:rPr>
        <w:t xml:space="preserve">Igualmente censuró la condena en costas en su contra alegando que negó la pensión al demandante aplicando la norma vigente al momento en que presentó la reclamación, sin que hubiera podido acudir al Acuerdo 049 de 1990 dado que no era beneficiario del régimen de transición. </w:t>
      </w:r>
    </w:p>
    <w:p w14:paraId="281F5DE6" w14:textId="77777777" w:rsidR="006D5C95" w:rsidRPr="001A0449" w:rsidRDefault="006D5C95" w:rsidP="001A0449">
      <w:pPr>
        <w:spacing w:before="0" w:beforeAutospacing="0" w:after="0" w:afterAutospacing="0" w:line="276" w:lineRule="auto"/>
        <w:rPr>
          <w:rFonts w:ascii="Tahoma" w:hAnsi="Tahoma" w:cs="Tahoma"/>
        </w:rPr>
      </w:pPr>
    </w:p>
    <w:p w14:paraId="06238B8B" w14:textId="4B14DEAD" w:rsidR="006D5C95" w:rsidRPr="001A0449" w:rsidRDefault="00701A77" w:rsidP="001A0449">
      <w:pPr>
        <w:spacing w:before="0" w:beforeAutospacing="0" w:after="0" w:afterAutospacing="0" w:line="276" w:lineRule="auto"/>
        <w:rPr>
          <w:rFonts w:ascii="Tahoma" w:hAnsi="Tahoma" w:cs="Tahoma"/>
        </w:rPr>
      </w:pPr>
      <w:r w:rsidRPr="001A0449">
        <w:rPr>
          <w:rFonts w:ascii="Tahoma" w:hAnsi="Tahoma" w:cs="Tahoma"/>
        </w:rPr>
        <w:t>Finalm</w:t>
      </w:r>
      <w:r w:rsidR="008A52F2" w:rsidRPr="001A0449">
        <w:rPr>
          <w:rFonts w:ascii="Tahoma" w:hAnsi="Tahoma" w:cs="Tahoma"/>
        </w:rPr>
        <w:t>e</w:t>
      </w:r>
      <w:r w:rsidRPr="001A0449">
        <w:rPr>
          <w:rFonts w:ascii="Tahoma" w:hAnsi="Tahoma" w:cs="Tahoma"/>
        </w:rPr>
        <w:t xml:space="preserve">nte, el apoderado del demandante apeló la decisión señalando que </w:t>
      </w:r>
      <w:r w:rsidR="006D5C95" w:rsidRPr="001A0449">
        <w:rPr>
          <w:rFonts w:ascii="Tahoma" w:hAnsi="Tahoma" w:cs="Tahoma"/>
        </w:rPr>
        <w:t>deb</w:t>
      </w:r>
      <w:r w:rsidRPr="001A0449">
        <w:rPr>
          <w:rFonts w:ascii="Tahoma" w:hAnsi="Tahoma" w:cs="Tahoma"/>
        </w:rPr>
        <w:t>ía</w:t>
      </w:r>
      <w:r w:rsidR="006D5C95" w:rsidRPr="001A0449">
        <w:rPr>
          <w:rFonts w:ascii="Tahoma" w:hAnsi="Tahoma" w:cs="Tahoma"/>
        </w:rPr>
        <w:t xml:space="preserve"> respetar</w:t>
      </w:r>
      <w:r w:rsidRPr="001A0449">
        <w:rPr>
          <w:rFonts w:ascii="Tahoma" w:hAnsi="Tahoma" w:cs="Tahoma"/>
        </w:rPr>
        <w:t>se</w:t>
      </w:r>
      <w:r w:rsidR="006D5C95" w:rsidRPr="001A0449">
        <w:rPr>
          <w:rFonts w:ascii="Tahoma" w:hAnsi="Tahoma" w:cs="Tahoma"/>
        </w:rPr>
        <w:t xml:space="preserve"> el régimen de transición </w:t>
      </w:r>
      <w:r w:rsidRPr="001A0449">
        <w:rPr>
          <w:rFonts w:ascii="Tahoma" w:hAnsi="Tahoma" w:cs="Tahoma"/>
        </w:rPr>
        <w:t xml:space="preserve">de su prohijado y, en </w:t>
      </w:r>
      <w:proofErr w:type="gramStart"/>
      <w:r w:rsidRPr="001A0449">
        <w:rPr>
          <w:rFonts w:ascii="Tahoma" w:hAnsi="Tahoma" w:cs="Tahoma"/>
        </w:rPr>
        <w:t>consecuencia,  concederse</w:t>
      </w:r>
      <w:proofErr w:type="gramEnd"/>
      <w:r w:rsidRPr="001A0449">
        <w:rPr>
          <w:rFonts w:ascii="Tahoma" w:hAnsi="Tahoma" w:cs="Tahoma"/>
        </w:rPr>
        <w:t xml:space="preserve"> </w:t>
      </w:r>
      <w:r w:rsidR="006D5C95" w:rsidRPr="001A0449">
        <w:rPr>
          <w:rFonts w:ascii="Tahoma" w:hAnsi="Tahoma" w:cs="Tahoma"/>
        </w:rPr>
        <w:t>la pensión deprecada.</w:t>
      </w:r>
    </w:p>
    <w:p w14:paraId="55345E89" w14:textId="551B9219" w:rsidR="00C4373B" w:rsidRPr="001A0449" w:rsidRDefault="00C4373B" w:rsidP="001A0449">
      <w:pPr>
        <w:spacing w:before="0" w:beforeAutospacing="0" w:after="0" w:afterAutospacing="0" w:line="276" w:lineRule="auto"/>
        <w:rPr>
          <w:rFonts w:ascii="Tahoma" w:eastAsia="Times New Roman" w:hAnsi="Tahoma" w:cs="Tahoma"/>
          <w:color w:val="000000"/>
          <w:lang w:eastAsia="es-MX"/>
        </w:rPr>
      </w:pPr>
    </w:p>
    <w:p w14:paraId="1DC0AB3E" w14:textId="23A3DA85" w:rsidR="00C4373B" w:rsidRPr="001A0449" w:rsidRDefault="005F4D6C" w:rsidP="001A0449">
      <w:pPr>
        <w:spacing w:before="0" w:beforeAutospacing="0" w:after="0" w:afterAutospacing="0" w:line="276" w:lineRule="auto"/>
        <w:rPr>
          <w:rFonts w:ascii="Tahoma" w:eastAsia="Times New Roman" w:hAnsi="Tahoma" w:cs="Tahoma"/>
          <w:color w:val="000000"/>
          <w:lang w:eastAsia="es-MX"/>
        </w:rPr>
      </w:pPr>
      <w:r w:rsidRPr="001A0449">
        <w:rPr>
          <w:rFonts w:ascii="Tahoma" w:eastAsia="Times New Roman" w:hAnsi="Tahoma" w:cs="Tahoma"/>
          <w:color w:val="000000"/>
          <w:lang w:eastAsia="es-MX"/>
        </w:rPr>
        <w:t xml:space="preserve">Tal </w:t>
      </w:r>
      <w:r w:rsidR="00C4373B" w:rsidRPr="001A0449">
        <w:rPr>
          <w:rFonts w:ascii="Tahoma" w:eastAsia="Times New Roman" w:hAnsi="Tahoma" w:cs="Tahoma"/>
          <w:color w:val="000000"/>
          <w:lang w:eastAsia="es-MX"/>
        </w:rPr>
        <w:t>como se advirtiera con antelación</w:t>
      </w:r>
      <w:r w:rsidR="000B4FA0" w:rsidRPr="001A0449">
        <w:rPr>
          <w:rFonts w:ascii="Tahoma" w:eastAsia="Times New Roman" w:hAnsi="Tahoma" w:cs="Tahoma"/>
          <w:color w:val="000000"/>
          <w:lang w:eastAsia="es-MX"/>
        </w:rPr>
        <w:t>, la decisión de primera instancia se revisará en su integridad a la luz del artículo 69 del CPT y s.s., al haber sido desfavorable a los intereses de Colpensiones, entidad cuyo garante es la Nación.</w:t>
      </w:r>
    </w:p>
    <w:p w14:paraId="42DE7385" w14:textId="6ECDE70C" w:rsidR="00914183" w:rsidRPr="001A0449" w:rsidRDefault="00914183" w:rsidP="001A0449">
      <w:pPr>
        <w:pStyle w:val="Prrafodelista"/>
        <w:spacing w:line="276" w:lineRule="auto"/>
        <w:jc w:val="left"/>
        <w:rPr>
          <w:rFonts w:eastAsia="Times New Roman" w:cs="Tahoma"/>
          <w:szCs w:val="24"/>
          <w:lang w:eastAsia="es-MX"/>
        </w:rPr>
      </w:pPr>
    </w:p>
    <w:p w14:paraId="6C25B29D" w14:textId="77777777" w:rsidR="00FC6E0A" w:rsidRPr="001A0449" w:rsidRDefault="00FC6E0A" w:rsidP="001A0449">
      <w:pPr>
        <w:pStyle w:val="Prrafodelista"/>
        <w:spacing w:line="276" w:lineRule="auto"/>
        <w:jc w:val="left"/>
        <w:rPr>
          <w:rFonts w:eastAsia="Times New Roman" w:cs="Tahoma"/>
          <w:szCs w:val="24"/>
          <w:lang w:eastAsia="es-MX"/>
        </w:rPr>
      </w:pPr>
    </w:p>
    <w:p w14:paraId="4E1B0313" w14:textId="0D5ACA9D" w:rsidR="00CC71E0" w:rsidRPr="001A0449" w:rsidRDefault="00CC71E0" w:rsidP="001A0449">
      <w:pPr>
        <w:pStyle w:val="Prrafodelista"/>
        <w:numPr>
          <w:ilvl w:val="0"/>
          <w:numId w:val="1"/>
        </w:numPr>
        <w:spacing w:line="276" w:lineRule="auto"/>
        <w:jc w:val="center"/>
        <w:rPr>
          <w:rFonts w:eastAsia="Tahoma" w:cs="Tahoma"/>
          <w:b/>
          <w:bCs/>
          <w:szCs w:val="24"/>
          <w:lang w:eastAsia="es-CO"/>
        </w:rPr>
      </w:pPr>
      <w:r w:rsidRPr="001A0449">
        <w:rPr>
          <w:rFonts w:eastAsia="Tahoma" w:cs="Tahoma"/>
          <w:b/>
          <w:bCs/>
          <w:szCs w:val="24"/>
          <w:lang w:eastAsia="es-CO"/>
        </w:rPr>
        <w:lastRenderedPageBreak/>
        <w:t>Alegatos de conclusión</w:t>
      </w:r>
    </w:p>
    <w:p w14:paraId="7D51BD86" w14:textId="77777777" w:rsidR="00CC71E0" w:rsidRPr="001A0449" w:rsidRDefault="00CC71E0" w:rsidP="001A0449">
      <w:pPr>
        <w:spacing w:before="0" w:beforeAutospacing="0" w:after="0" w:afterAutospacing="0" w:line="276" w:lineRule="auto"/>
        <w:ind w:firstLine="0"/>
        <w:rPr>
          <w:rFonts w:ascii="Tahoma" w:eastAsia="Tahoma" w:hAnsi="Tahoma" w:cs="Tahoma"/>
          <w:lang w:eastAsia="es-CO"/>
        </w:rPr>
      </w:pPr>
      <w:r w:rsidRPr="001A0449">
        <w:rPr>
          <w:rFonts w:ascii="Tahoma" w:eastAsia="Tahoma" w:hAnsi="Tahoma" w:cs="Tahoma"/>
          <w:lang w:eastAsia="es-CO"/>
        </w:rPr>
        <w:t xml:space="preserve"> </w:t>
      </w:r>
    </w:p>
    <w:p w14:paraId="43E0C4C7" w14:textId="0E7A8B85" w:rsidR="00CC71E0" w:rsidRPr="001A0449" w:rsidRDefault="00CC71E0" w:rsidP="001A0449">
      <w:pPr>
        <w:spacing w:before="0" w:beforeAutospacing="0" w:after="0" w:afterAutospacing="0" w:line="276" w:lineRule="auto"/>
        <w:ind w:firstLine="708"/>
        <w:rPr>
          <w:rFonts w:ascii="Tahoma" w:eastAsia="Tahoma" w:hAnsi="Tahoma" w:cs="Tahoma"/>
          <w:lang w:eastAsia="es-CO"/>
        </w:rPr>
      </w:pPr>
      <w:r w:rsidRPr="001A0449">
        <w:rPr>
          <w:rFonts w:ascii="Tahoma" w:eastAsia="Times New Roman" w:hAnsi="Tahoma" w:cs="Tahoma"/>
          <w:color w:val="000000"/>
          <w:lang w:eastAsia="es-MX"/>
        </w:rPr>
        <w:t xml:space="preserve">Analizados los alegatos presentados por escrito por </w:t>
      </w:r>
      <w:r w:rsidR="000B4FA0" w:rsidRPr="001A0449">
        <w:rPr>
          <w:rFonts w:ascii="Tahoma" w:eastAsia="Times New Roman" w:hAnsi="Tahoma" w:cs="Tahoma"/>
          <w:color w:val="000000"/>
          <w:lang w:eastAsia="es-MX"/>
        </w:rPr>
        <w:t xml:space="preserve">la parte demandante y las codemandadas Colpensiones y </w:t>
      </w:r>
      <w:r w:rsidR="00701A77" w:rsidRPr="001A0449">
        <w:rPr>
          <w:rFonts w:ascii="Tahoma" w:eastAsia="Times New Roman" w:hAnsi="Tahoma" w:cs="Tahoma"/>
          <w:color w:val="000000"/>
          <w:lang w:eastAsia="es-MX"/>
        </w:rPr>
        <w:t xml:space="preserve">Colfondos </w:t>
      </w:r>
      <w:r w:rsidR="000B4FA0" w:rsidRPr="001A0449">
        <w:rPr>
          <w:rFonts w:ascii="Tahoma" w:eastAsia="Times New Roman" w:hAnsi="Tahoma" w:cs="Tahoma"/>
          <w:color w:val="000000"/>
          <w:lang w:eastAsia="es-MX"/>
        </w:rPr>
        <w:t>S.A.</w:t>
      </w:r>
      <w:r w:rsidRPr="001A0449">
        <w:rPr>
          <w:rFonts w:ascii="Tahoma" w:eastAsia="Times New Roman" w:hAnsi="Tahoma" w:cs="Tahoma"/>
          <w:color w:val="000000"/>
          <w:lang w:eastAsia="es-MX"/>
        </w:rPr>
        <w:t>, mismos que obran en el expediente digital y a los cuales nos remitimos por economía procesal en virtud del artículo 280 del C.G.P., la Sala encuentra que los argumentos fácticos y jurídicos expresados</w:t>
      </w:r>
      <w:r w:rsidRPr="001A0449">
        <w:rPr>
          <w:rFonts w:ascii="Tahoma" w:eastAsia="Tahoma" w:hAnsi="Tahoma" w:cs="Tahoma"/>
          <w:lang w:eastAsia="es-CO"/>
        </w:rPr>
        <w:t xml:space="preserve"> concuerdan con los puntos objeto de discusión en esta instancia y se relacionan con el problema jurídico que se expresa más adelante.</w:t>
      </w:r>
    </w:p>
    <w:p w14:paraId="6BF86706" w14:textId="7D422997" w:rsidR="00F301A3" w:rsidRPr="001A0449" w:rsidRDefault="00F301A3" w:rsidP="001A0449">
      <w:pPr>
        <w:spacing w:before="0" w:beforeAutospacing="0" w:after="0" w:afterAutospacing="0" w:line="276" w:lineRule="auto"/>
        <w:ind w:firstLine="0"/>
        <w:rPr>
          <w:rFonts w:ascii="Tahoma" w:eastAsia="Tahoma" w:hAnsi="Tahoma" w:cs="Tahoma"/>
          <w:lang w:eastAsia="es-CO"/>
        </w:rPr>
      </w:pPr>
    </w:p>
    <w:p w14:paraId="6E429018" w14:textId="77777777" w:rsidR="00FC6E0A" w:rsidRPr="001A0449" w:rsidRDefault="00FC6E0A" w:rsidP="001A0449">
      <w:pPr>
        <w:spacing w:before="0" w:beforeAutospacing="0" w:after="0" w:afterAutospacing="0" w:line="276" w:lineRule="auto"/>
        <w:ind w:firstLine="0"/>
        <w:rPr>
          <w:rFonts w:ascii="Tahoma" w:eastAsia="Tahoma" w:hAnsi="Tahoma" w:cs="Tahoma"/>
          <w:lang w:eastAsia="es-CO"/>
        </w:rPr>
      </w:pPr>
    </w:p>
    <w:p w14:paraId="339546AB" w14:textId="77777777" w:rsidR="00F301A3" w:rsidRPr="001A0449" w:rsidRDefault="00F301A3" w:rsidP="001A0449">
      <w:pPr>
        <w:pStyle w:val="Prrafodelista"/>
        <w:numPr>
          <w:ilvl w:val="0"/>
          <w:numId w:val="1"/>
        </w:numPr>
        <w:spacing w:line="276" w:lineRule="auto"/>
        <w:jc w:val="center"/>
        <w:rPr>
          <w:rFonts w:eastAsia="Times New Roman" w:cs="Tahoma"/>
          <w:b/>
          <w:bCs/>
          <w:szCs w:val="24"/>
          <w:lang w:eastAsia="es-CO"/>
        </w:rPr>
      </w:pPr>
      <w:r w:rsidRPr="001A0449">
        <w:rPr>
          <w:rFonts w:eastAsia="Tahoma" w:cs="Tahoma"/>
          <w:b/>
          <w:bCs/>
          <w:szCs w:val="24"/>
          <w:lang w:val="es-ES" w:eastAsia="es-CO"/>
        </w:rPr>
        <w:t>Problemas jurídicos por resolver</w:t>
      </w:r>
    </w:p>
    <w:p w14:paraId="00C4E0C5" w14:textId="77777777" w:rsidR="00F301A3" w:rsidRPr="001A0449" w:rsidRDefault="00F301A3" w:rsidP="001A0449">
      <w:pPr>
        <w:spacing w:before="0" w:beforeAutospacing="0" w:after="0" w:afterAutospacing="0" w:line="276" w:lineRule="auto"/>
        <w:ind w:firstLine="0"/>
        <w:rPr>
          <w:rFonts w:ascii="Tahoma" w:eastAsia="Tahoma" w:hAnsi="Tahoma" w:cs="Tahoma"/>
          <w:lang w:eastAsia="es-CO"/>
        </w:rPr>
      </w:pPr>
      <w:r w:rsidRPr="001A0449">
        <w:rPr>
          <w:rFonts w:ascii="Tahoma" w:eastAsia="Times New Roman" w:hAnsi="Tahoma" w:cs="Tahoma"/>
          <w:lang w:eastAsia="es-CO"/>
        </w:rPr>
        <w:t xml:space="preserve"> </w:t>
      </w:r>
    </w:p>
    <w:p w14:paraId="3D1C8FED" w14:textId="71A1DB0F" w:rsidR="00701A77" w:rsidRPr="001A0449" w:rsidRDefault="00F301A3" w:rsidP="001A0449">
      <w:pPr>
        <w:spacing w:before="0" w:beforeAutospacing="0" w:after="0" w:afterAutospacing="0" w:line="276" w:lineRule="auto"/>
        <w:ind w:firstLine="708"/>
        <w:rPr>
          <w:rFonts w:ascii="Tahoma" w:hAnsi="Tahoma" w:cs="Tahoma"/>
        </w:rPr>
      </w:pPr>
      <w:r w:rsidRPr="001A0449">
        <w:rPr>
          <w:rFonts w:ascii="Tahoma" w:eastAsia="Tahoma" w:hAnsi="Tahoma" w:cs="Tahoma"/>
          <w:lang w:eastAsia="es-CO"/>
        </w:rPr>
        <w:t>De acuerdo con los argumentos expuestos en la sentencia de primera instancia, los fundamentos de la</w:t>
      </w:r>
      <w:r w:rsidR="00FC45DA" w:rsidRPr="001A0449">
        <w:rPr>
          <w:rFonts w:ascii="Tahoma" w:eastAsia="Tahoma" w:hAnsi="Tahoma" w:cs="Tahoma"/>
          <w:lang w:eastAsia="es-CO"/>
        </w:rPr>
        <w:t>s</w:t>
      </w:r>
      <w:r w:rsidRPr="001A0449">
        <w:rPr>
          <w:rFonts w:ascii="Tahoma" w:eastAsia="Tahoma" w:hAnsi="Tahoma" w:cs="Tahoma"/>
          <w:lang w:eastAsia="es-CO"/>
        </w:rPr>
        <w:t xml:space="preserve"> apelaci</w:t>
      </w:r>
      <w:r w:rsidR="00FC45DA" w:rsidRPr="001A0449">
        <w:rPr>
          <w:rFonts w:ascii="Tahoma" w:eastAsia="Tahoma" w:hAnsi="Tahoma" w:cs="Tahoma"/>
          <w:lang w:eastAsia="es-CO"/>
        </w:rPr>
        <w:t>ones</w:t>
      </w:r>
      <w:r w:rsidRPr="001A0449">
        <w:rPr>
          <w:rFonts w:ascii="Tahoma" w:eastAsia="Tahoma" w:hAnsi="Tahoma" w:cs="Tahoma"/>
          <w:lang w:eastAsia="es-CO"/>
        </w:rPr>
        <w:t xml:space="preserve"> y los alegatos de conclusión, le corresponde a la Sala </w:t>
      </w:r>
      <w:r w:rsidR="002138A4" w:rsidRPr="001A0449">
        <w:rPr>
          <w:rFonts w:ascii="Tahoma" w:eastAsia="Tahoma" w:hAnsi="Tahoma" w:cs="Tahoma"/>
          <w:lang w:eastAsia="es-CO"/>
        </w:rPr>
        <w:t>determinar</w:t>
      </w:r>
      <w:r w:rsidR="00701A77" w:rsidRPr="001A0449">
        <w:rPr>
          <w:rFonts w:ascii="Tahoma" w:eastAsia="Tahoma" w:hAnsi="Tahoma" w:cs="Tahoma"/>
          <w:lang w:eastAsia="es-CO"/>
        </w:rPr>
        <w:t xml:space="preserve"> </w:t>
      </w:r>
      <w:r w:rsidR="00701A77" w:rsidRPr="001A0449">
        <w:rPr>
          <w:rStyle w:val="normaltextrun"/>
          <w:rFonts w:ascii="Tahoma" w:hAnsi="Tahoma" w:cs="Tahoma"/>
        </w:rPr>
        <w:t>si e</w:t>
      </w:r>
      <w:r w:rsidR="00701A77" w:rsidRPr="001A0449">
        <w:rPr>
          <w:rFonts w:ascii="Tahoma" w:hAnsi="Tahoma" w:cs="Tahoma"/>
        </w:rPr>
        <w:t xml:space="preserve">l actor </w:t>
      </w:r>
      <w:r w:rsidR="00701A77" w:rsidRPr="001A0449">
        <w:rPr>
          <w:rStyle w:val="normaltextrun"/>
          <w:rFonts w:ascii="Tahoma" w:hAnsi="Tahoma" w:cs="Tahoma"/>
        </w:rPr>
        <w:t>p</w:t>
      </w:r>
      <w:r w:rsidR="00701A77" w:rsidRPr="001A0449">
        <w:rPr>
          <w:rFonts w:ascii="Tahoma" w:hAnsi="Tahoma" w:cs="Tahoma"/>
        </w:rPr>
        <w:t>erdió los beneficios del régimen de transición por haberse traslado del régimen de prima media al de ahorro individual con solidaridad, a pesar de haber retornado al primero. De acuerdo con lo anterior, se establecerá qué norma se debe aplicar para el reconocimiento de la gracia pensional reclamada y si</w:t>
      </w:r>
      <w:r w:rsidR="008A52F2" w:rsidRPr="001A0449">
        <w:rPr>
          <w:rFonts w:ascii="Tahoma" w:hAnsi="Tahoma" w:cs="Tahoma"/>
        </w:rPr>
        <w:t xml:space="preserve"> el señor Ocampo</w:t>
      </w:r>
      <w:r w:rsidR="00701A77" w:rsidRPr="001A0449">
        <w:rPr>
          <w:rFonts w:ascii="Tahoma" w:hAnsi="Tahoma" w:cs="Tahoma"/>
        </w:rPr>
        <w:t xml:space="preserve"> cumple con los requisitos para acceder a la pensión de vejez.</w:t>
      </w:r>
    </w:p>
    <w:p w14:paraId="54D64424" w14:textId="3B00EEA6" w:rsidR="00701A77" w:rsidRPr="001A0449" w:rsidRDefault="00701A77" w:rsidP="001A0449">
      <w:pPr>
        <w:spacing w:before="0" w:beforeAutospacing="0" w:after="0" w:afterAutospacing="0" w:line="276" w:lineRule="auto"/>
        <w:ind w:firstLine="708"/>
        <w:rPr>
          <w:rFonts w:ascii="Tahoma" w:hAnsi="Tahoma" w:cs="Tahoma"/>
        </w:rPr>
      </w:pPr>
    </w:p>
    <w:p w14:paraId="2DD01A6A" w14:textId="2D2AB8CE" w:rsidR="00701A77" w:rsidRPr="001A0449" w:rsidRDefault="008A52F2" w:rsidP="001A0449">
      <w:pPr>
        <w:spacing w:before="0" w:beforeAutospacing="0" w:after="0" w:afterAutospacing="0" w:line="276" w:lineRule="auto"/>
        <w:ind w:firstLine="708"/>
        <w:rPr>
          <w:rFonts w:ascii="Tahoma" w:hAnsi="Tahoma" w:cs="Tahoma"/>
        </w:rPr>
      </w:pPr>
      <w:r w:rsidRPr="001A0449">
        <w:rPr>
          <w:rFonts w:ascii="Tahoma" w:hAnsi="Tahoma" w:cs="Tahoma"/>
        </w:rPr>
        <w:t xml:space="preserve">Asimismo, </w:t>
      </w:r>
      <w:r w:rsidR="00701A77" w:rsidRPr="001A0449">
        <w:rPr>
          <w:rFonts w:ascii="Tahoma" w:hAnsi="Tahoma" w:cs="Tahoma"/>
        </w:rPr>
        <w:t xml:space="preserve">se definirá </w:t>
      </w:r>
      <w:r w:rsidR="00A66FFA" w:rsidRPr="001A0449">
        <w:rPr>
          <w:rFonts w:ascii="Tahoma" w:hAnsi="Tahoma" w:cs="Tahoma"/>
        </w:rPr>
        <w:t xml:space="preserve">si corresponde a Colfondos asumir el pago de aquellos periodos en mora por el tiempo en que el actor estuvo afiliado al RAIS, y </w:t>
      </w:r>
      <w:r w:rsidR="00701A77" w:rsidRPr="001A0449">
        <w:rPr>
          <w:rFonts w:ascii="Tahoma" w:hAnsi="Tahoma" w:cs="Tahoma"/>
        </w:rPr>
        <w:t>si hay lugar a condenar en costas procesales a las codemandadas.</w:t>
      </w:r>
    </w:p>
    <w:p w14:paraId="67C1222F" w14:textId="6C1A588F" w:rsidR="00F301A3" w:rsidRPr="001A0449" w:rsidRDefault="002138A4" w:rsidP="001A0449">
      <w:pPr>
        <w:spacing w:before="0" w:beforeAutospacing="0" w:after="0" w:afterAutospacing="0" w:line="276" w:lineRule="auto"/>
        <w:ind w:firstLine="360"/>
        <w:rPr>
          <w:rFonts w:ascii="Tahoma" w:eastAsia="Tahoma" w:hAnsi="Tahoma" w:cs="Tahoma"/>
          <w:lang w:eastAsia="es-CO"/>
        </w:rPr>
      </w:pPr>
      <w:r w:rsidRPr="001A0449">
        <w:rPr>
          <w:rFonts w:ascii="Tahoma" w:eastAsia="Tahoma" w:hAnsi="Tahoma" w:cs="Tahoma"/>
          <w:lang w:eastAsia="es-CO"/>
        </w:rPr>
        <w:t xml:space="preserve"> </w:t>
      </w:r>
      <w:r w:rsidR="00F301A3" w:rsidRPr="001A0449">
        <w:rPr>
          <w:rFonts w:ascii="Tahoma" w:eastAsia="Tahoma" w:hAnsi="Tahoma" w:cs="Tahoma"/>
          <w:lang w:eastAsia="es-CO"/>
        </w:rPr>
        <w:t xml:space="preserve"> </w:t>
      </w:r>
    </w:p>
    <w:p w14:paraId="49C45897" w14:textId="77777777" w:rsidR="00FC6E0A" w:rsidRPr="001A0449" w:rsidRDefault="00FC6E0A" w:rsidP="001A0449">
      <w:pPr>
        <w:spacing w:before="0" w:beforeAutospacing="0" w:after="0" w:afterAutospacing="0" w:line="276" w:lineRule="auto"/>
        <w:ind w:firstLine="360"/>
        <w:rPr>
          <w:rFonts w:ascii="Tahoma" w:eastAsia="Calibri" w:hAnsi="Tahoma" w:cs="Tahoma"/>
          <w:lang w:eastAsia="es-CO"/>
        </w:rPr>
      </w:pPr>
    </w:p>
    <w:p w14:paraId="77495D7B" w14:textId="77777777" w:rsidR="00F301A3" w:rsidRPr="001A0449" w:rsidRDefault="00F301A3" w:rsidP="001A0449">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1A0449">
        <w:rPr>
          <w:rFonts w:ascii="Tahoma" w:eastAsia="Calibri" w:hAnsi="Tahoma" w:cs="Tahoma"/>
          <w:b/>
          <w:bCs/>
          <w:lang w:eastAsia="es-CO"/>
        </w:rPr>
        <w:t>Consideraciones</w:t>
      </w:r>
    </w:p>
    <w:p w14:paraId="3D2847AA" w14:textId="63213353" w:rsidR="007F6AD7" w:rsidRPr="001A0449" w:rsidRDefault="007F6AD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820048D" w14:textId="613892BF"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No existe discusión alguna en el presente asunto respecto a que el demandante nació el 27 de junio de 1949, de conformidad con la copia del registro civil de nacimiento (</w:t>
      </w:r>
      <w:proofErr w:type="spellStart"/>
      <w:r w:rsidRPr="001A0449">
        <w:rPr>
          <w:rFonts w:ascii="Tahoma" w:eastAsia="Calibri" w:hAnsi="Tahoma" w:cs="Tahoma"/>
          <w:lang w:eastAsia="es-CO"/>
        </w:rPr>
        <w:t>fl</w:t>
      </w:r>
      <w:proofErr w:type="spellEnd"/>
      <w:r w:rsidRPr="001A0449">
        <w:rPr>
          <w:rFonts w:ascii="Tahoma" w:eastAsia="Calibri" w:hAnsi="Tahoma" w:cs="Tahoma"/>
          <w:lang w:eastAsia="es-CO"/>
        </w:rPr>
        <w:t xml:space="preserve">. </w:t>
      </w:r>
      <w:r w:rsidR="000E1651" w:rsidRPr="001A0449">
        <w:rPr>
          <w:rFonts w:ascii="Tahoma" w:eastAsia="Calibri" w:hAnsi="Tahoma" w:cs="Tahoma"/>
          <w:lang w:eastAsia="es-CO"/>
        </w:rPr>
        <w:t>0</w:t>
      </w:r>
      <w:r w:rsidRPr="001A0449">
        <w:rPr>
          <w:rFonts w:ascii="Tahoma" w:eastAsia="Calibri" w:hAnsi="Tahoma" w:cs="Tahoma"/>
          <w:lang w:eastAsia="es-CO"/>
        </w:rPr>
        <w:t>1</w:t>
      </w:r>
      <w:r w:rsidR="000E1651" w:rsidRPr="001A0449">
        <w:rPr>
          <w:rFonts w:ascii="Tahoma" w:eastAsia="Calibri" w:hAnsi="Tahoma" w:cs="Tahoma"/>
          <w:lang w:eastAsia="es-CO"/>
        </w:rPr>
        <w:t xml:space="preserve"> archivo 01ExpedienteDigital</w:t>
      </w:r>
      <w:r w:rsidRPr="001A0449">
        <w:rPr>
          <w:rFonts w:ascii="Tahoma" w:eastAsia="Calibri" w:hAnsi="Tahoma" w:cs="Tahoma"/>
          <w:lang w:eastAsia="es-CO"/>
        </w:rPr>
        <w:t>), por lo que, en principio, fue beneficiari</w:t>
      </w:r>
      <w:r w:rsidR="000E1651" w:rsidRPr="001A0449">
        <w:rPr>
          <w:rFonts w:ascii="Tahoma" w:eastAsia="Calibri" w:hAnsi="Tahoma" w:cs="Tahoma"/>
          <w:lang w:eastAsia="es-CO"/>
        </w:rPr>
        <w:t>o</w:t>
      </w:r>
      <w:r w:rsidRPr="001A0449">
        <w:rPr>
          <w:rFonts w:ascii="Tahoma" w:eastAsia="Calibri" w:hAnsi="Tahoma" w:cs="Tahoma"/>
          <w:lang w:eastAsia="es-CO"/>
        </w:rPr>
        <w:t xml:space="preserve"> del régimen de transición consagrado en el artículo 36 de la Ley 100 de 1993, por contar con más de </w:t>
      </w:r>
      <w:r w:rsidR="000E1651" w:rsidRPr="001A0449">
        <w:rPr>
          <w:rFonts w:ascii="Tahoma" w:eastAsia="Calibri" w:hAnsi="Tahoma" w:cs="Tahoma"/>
          <w:lang w:eastAsia="es-CO"/>
        </w:rPr>
        <w:t>40</w:t>
      </w:r>
      <w:r w:rsidRPr="001A0449">
        <w:rPr>
          <w:rFonts w:ascii="Tahoma" w:eastAsia="Calibri" w:hAnsi="Tahoma" w:cs="Tahoma"/>
          <w:lang w:eastAsia="es-CO"/>
        </w:rPr>
        <w:t xml:space="preserve"> años de edad al 1º de abril de 1994, cuando entró en vigencia el nuevo régimen de seguridad social en pensiones.</w:t>
      </w:r>
    </w:p>
    <w:p w14:paraId="2F5B725C"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23F04CB" w14:textId="5B0070E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 xml:space="preserve">Sin embargo, </w:t>
      </w:r>
      <w:r w:rsidR="000E1651" w:rsidRPr="001A0449">
        <w:rPr>
          <w:rFonts w:ascii="Tahoma" w:eastAsia="Calibri" w:hAnsi="Tahoma" w:cs="Tahoma"/>
          <w:lang w:eastAsia="es-CO"/>
        </w:rPr>
        <w:t>ha quedado acreditado en el plenario que el señor Ocampo Quintero</w:t>
      </w:r>
      <w:r w:rsidRPr="001A0449">
        <w:rPr>
          <w:rFonts w:ascii="Tahoma" w:eastAsia="Calibri" w:hAnsi="Tahoma" w:cs="Tahoma"/>
          <w:lang w:eastAsia="es-CO"/>
        </w:rPr>
        <w:t xml:space="preserve"> se trasladó del régimen de prima media administrado por el entonces Instituto de Seguros Sociales al de ahorro individual con solidaridad a cargo del fondo privado de pensiones </w:t>
      </w:r>
      <w:r w:rsidR="000E1651" w:rsidRPr="001A0449">
        <w:rPr>
          <w:rFonts w:ascii="Tahoma" w:eastAsia="Calibri" w:hAnsi="Tahoma" w:cs="Tahoma"/>
          <w:lang w:eastAsia="es-CO"/>
        </w:rPr>
        <w:t xml:space="preserve">Colfondos </w:t>
      </w:r>
      <w:r w:rsidRPr="001A0449">
        <w:rPr>
          <w:rFonts w:ascii="Tahoma" w:eastAsia="Calibri" w:hAnsi="Tahoma" w:cs="Tahoma"/>
          <w:lang w:eastAsia="es-CO"/>
        </w:rPr>
        <w:t xml:space="preserve">y retornó al primero, según lo expuesto en el hecho </w:t>
      </w:r>
      <w:r w:rsidR="000E1651" w:rsidRPr="001A0449">
        <w:rPr>
          <w:rFonts w:ascii="Tahoma" w:eastAsia="Calibri" w:hAnsi="Tahoma" w:cs="Tahoma"/>
          <w:lang w:eastAsia="es-CO"/>
        </w:rPr>
        <w:t xml:space="preserve">veintiuno </w:t>
      </w:r>
      <w:r w:rsidRPr="001A0449">
        <w:rPr>
          <w:rFonts w:ascii="Tahoma" w:eastAsia="Calibri" w:hAnsi="Tahoma" w:cs="Tahoma"/>
          <w:lang w:eastAsia="es-CO"/>
        </w:rPr>
        <w:t>de la demanda</w:t>
      </w:r>
      <w:r w:rsidR="000E1651" w:rsidRPr="001A0449">
        <w:rPr>
          <w:rFonts w:ascii="Tahoma" w:eastAsia="Calibri" w:hAnsi="Tahoma" w:cs="Tahoma"/>
          <w:lang w:eastAsia="es-CO"/>
        </w:rPr>
        <w:t xml:space="preserve"> y</w:t>
      </w:r>
      <w:r w:rsidR="009961F3" w:rsidRPr="001A0449">
        <w:rPr>
          <w:rFonts w:ascii="Tahoma" w:eastAsia="Calibri" w:hAnsi="Tahoma" w:cs="Tahoma"/>
          <w:lang w:eastAsia="es-CO"/>
        </w:rPr>
        <w:t xml:space="preserve"> lo plasmado</w:t>
      </w:r>
      <w:r w:rsidR="000E1651" w:rsidRPr="001A0449">
        <w:rPr>
          <w:rFonts w:ascii="Tahoma" w:eastAsia="Calibri" w:hAnsi="Tahoma" w:cs="Tahoma"/>
          <w:lang w:eastAsia="es-CO"/>
        </w:rPr>
        <w:t xml:space="preserve"> </w:t>
      </w:r>
      <w:r w:rsidR="009961F3" w:rsidRPr="001A0449">
        <w:rPr>
          <w:rFonts w:ascii="Tahoma" w:eastAsia="Calibri" w:hAnsi="Tahoma" w:cs="Tahoma"/>
          <w:lang w:eastAsia="es-CO"/>
        </w:rPr>
        <w:t>en el historial de vinculaciones del  sistema de información de afiliados a los fondos de pensiones – SIAPF, en el que se aprecia que el traslado al RAIS se perfeccionó el día 18 de marzo de 1997</w:t>
      </w:r>
      <w:r w:rsidR="00EB0190" w:rsidRPr="001A0449">
        <w:rPr>
          <w:rFonts w:ascii="Tahoma" w:eastAsia="Calibri" w:hAnsi="Tahoma" w:cs="Tahoma"/>
          <w:lang w:eastAsia="es-CO"/>
        </w:rPr>
        <w:t xml:space="preserve"> (</w:t>
      </w:r>
      <w:proofErr w:type="spellStart"/>
      <w:r w:rsidR="00EB0190" w:rsidRPr="001A0449">
        <w:rPr>
          <w:rFonts w:ascii="Tahoma" w:eastAsia="Calibri" w:hAnsi="Tahoma" w:cs="Tahoma"/>
          <w:lang w:eastAsia="es-CO"/>
        </w:rPr>
        <w:t>fl</w:t>
      </w:r>
      <w:proofErr w:type="spellEnd"/>
      <w:r w:rsidR="00EB0190" w:rsidRPr="001A0449">
        <w:rPr>
          <w:rFonts w:ascii="Tahoma" w:eastAsia="Calibri" w:hAnsi="Tahoma" w:cs="Tahoma"/>
          <w:lang w:eastAsia="es-CO"/>
        </w:rPr>
        <w:t>. 23 archivo 19ContestacionColfondosl)</w:t>
      </w:r>
      <w:r w:rsidR="009961F3" w:rsidRPr="001A0449">
        <w:rPr>
          <w:rFonts w:ascii="Tahoma" w:eastAsia="Calibri" w:hAnsi="Tahoma" w:cs="Tahoma"/>
          <w:lang w:eastAsia="es-CO"/>
        </w:rPr>
        <w:t>.</w:t>
      </w:r>
    </w:p>
    <w:p w14:paraId="26A7C3A1"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D08AFD6" w14:textId="2453D4D9"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 xml:space="preserve">Por lo tanto, corresponde a esta Corporación determinar si dicho traslado, como lo expuso la A-quo, implica que </w:t>
      </w:r>
      <w:r w:rsidR="00EB0190" w:rsidRPr="001A0449">
        <w:rPr>
          <w:rFonts w:ascii="Tahoma" w:eastAsia="Calibri" w:hAnsi="Tahoma" w:cs="Tahoma"/>
          <w:lang w:eastAsia="es-CO"/>
        </w:rPr>
        <w:t>e</w:t>
      </w:r>
      <w:r w:rsidRPr="001A0449">
        <w:rPr>
          <w:rFonts w:ascii="Tahoma" w:eastAsia="Calibri" w:hAnsi="Tahoma" w:cs="Tahoma"/>
          <w:lang w:eastAsia="es-CO"/>
        </w:rPr>
        <w:t xml:space="preserve">l </w:t>
      </w:r>
      <w:r w:rsidR="00EB0190" w:rsidRPr="001A0449">
        <w:rPr>
          <w:rFonts w:ascii="Tahoma" w:eastAsia="Calibri" w:hAnsi="Tahoma" w:cs="Tahoma"/>
          <w:lang w:eastAsia="es-CO"/>
        </w:rPr>
        <w:t xml:space="preserve">gestor del pleito </w:t>
      </w:r>
      <w:r w:rsidRPr="001A0449">
        <w:rPr>
          <w:rFonts w:ascii="Tahoma" w:eastAsia="Calibri" w:hAnsi="Tahoma" w:cs="Tahoma"/>
          <w:lang w:eastAsia="es-CO"/>
        </w:rPr>
        <w:t xml:space="preserve">perdió los beneficios del régimen de transición, o si por el contrario, su pensión debe ser reconocida con fundamento </w:t>
      </w:r>
      <w:r w:rsidRPr="001A0449">
        <w:rPr>
          <w:rFonts w:ascii="Tahoma" w:eastAsia="Calibri" w:hAnsi="Tahoma" w:cs="Tahoma"/>
          <w:lang w:eastAsia="es-CO"/>
        </w:rPr>
        <w:lastRenderedPageBreak/>
        <w:t>en el Acuerdo 049 de 1990, como se reclama en la demanda.</w:t>
      </w:r>
    </w:p>
    <w:p w14:paraId="214E6F00" w14:textId="0C876F6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90506B3" w14:textId="1B15831F" w:rsidR="00701A77" w:rsidRPr="001A0449" w:rsidRDefault="00701A77" w:rsidP="001A0449">
      <w:pPr>
        <w:pStyle w:val="Prrafodelista"/>
        <w:widowControl w:val="0"/>
        <w:numPr>
          <w:ilvl w:val="1"/>
          <w:numId w:val="2"/>
        </w:numPr>
        <w:autoSpaceDE w:val="0"/>
        <w:autoSpaceDN w:val="0"/>
        <w:adjustRightInd w:val="0"/>
        <w:spacing w:line="276" w:lineRule="auto"/>
        <w:rPr>
          <w:rFonts w:eastAsia="Calibri" w:cs="Tahoma"/>
          <w:b/>
          <w:szCs w:val="24"/>
          <w:lang w:eastAsia="es-CO"/>
        </w:rPr>
      </w:pPr>
      <w:r w:rsidRPr="001A0449">
        <w:rPr>
          <w:rFonts w:eastAsia="Calibri" w:cs="Tahoma"/>
          <w:b/>
          <w:szCs w:val="24"/>
          <w:lang w:eastAsia="es-CO"/>
        </w:rPr>
        <w:t>Del traslado de régimen y la recuperación de los beneficios del régimen de transición</w:t>
      </w:r>
    </w:p>
    <w:p w14:paraId="30DEE79B"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267F255"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El inciso 4º del artículo 36 de la Ley 100 de 1993 establece expresamente que el régimen de transición no es aplicable a las personas que estando en el régimen de prima media administrado por el Instituto de Seguros Sociales “</w:t>
      </w:r>
      <w:r w:rsidRPr="00B017B5">
        <w:rPr>
          <w:rFonts w:ascii="Tahoma" w:eastAsia="Calibri" w:hAnsi="Tahoma" w:cs="Tahoma"/>
          <w:sz w:val="22"/>
          <w:lang w:eastAsia="es-CO"/>
        </w:rPr>
        <w:t>voluntariamente se acojan al régimen de ahorro individual</w:t>
      </w:r>
      <w:r w:rsidRPr="001A0449">
        <w:rPr>
          <w:rFonts w:ascii="Tahoma" w:eastAsia="Calibri" w:hAnsi="Tahoma" w:cs="Tahoma"/>
          <w:lang w:eastAsia="es-CO"/>
        </w:rPr>
        <w:t>”, sin embargo,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14:paraId="18C89C98"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32C347B"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De manera que está suficientemente decantado por la jurisprudencia que los afiliados al Sistema General de Pensiones que alguna vez estuvieron cobijados por el régimen de transición en el Régimen de Prima Media con Prestación Definida y se trasladaron al Régimen de Ahorro Individual con Solidaridad, RAIS, pueden retornar al primero y recuperar los beneficios transicionales si acreditan i) que al 1° de abril de 1994 tenían 15 o más años de servicios prestados o su equivalente en semanas cotizadas, ii) trasladen al ISS el capital ahorrado en su cuenta individual y, iii) que dicho capital no sea inferior al monto de las cotizaciones correspondientes en caso que hubieran permanecido en el régimen de prima media administrado por el ISS.</w:t>
      </w:r>
    </w:p>
    <w:p w14:paraId="31E6348B"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77A7483"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 xml:space="preserve">Debe aclararse que en relación con </w:t>
      </w:r>
      <w:proofErr w:type="gramStart"/>
      <w:r w:rsidRPr="001A0449">
        <w:rPr>
          <w:rFonts w:ascii="Tahoma" w:eastAsia="Calibri" w:hAnsi="Tahoma" w:cs="Tahoma"/>
          <w:lang w:eastAsia="es-CO"/>
        </w:rPr>
        <w:t>éste</w:t>
      </w:r>
      <w:proofErr w:type="gramEnd"/>
      <w:r w:rsidRPr="001A0449">
        <w:rPr>
          <w:rFonts w:ascii="Tahoma" w:eastAsia="Calibri" w:hAnsi="Tahoma" w:cs="Tahoma"/>
          <w:lang w:eastAsia="es-CO"/>
        </w:rPr>
        <w:t xml:space="preserve"> último requisito, la Corte Constitucional, mediante la Sentencia SU-062 del 3 de febrero de 2010, estableció que en caso de que no se cumpla, debe dársele la oportunidad al afiliado para que iguale dichos aportes. Así lo explicó el alto tribunal:</w:t>
      </w:r>
    </w:p>
    <w:p w14:paraId="5FD4B262"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DCC4FE9" w14:textId="77777777" w:rsidR="00701A77" w:rsidRPr="001A0449" w:rsidRDefault="00701A77" w:rsidP="001A0449">
      <w:pPr>
        <w:widowControl w:val="0"/>
        <w:autoSpaceDE w:val="0"/>
        <w:autoSpaceDN w:val="0"/>
        <w:adjustRightInd w:val="0"/>
        <w:spacing w:before="0" w:beforeAutospacing="0" w:after="0" w:afterAutospacing="0" w:line="240" w:lineRule="auto"/>
        <w:ind w:left="426" w:right="420" w:firstLine="0"/>
        <w:rPr>
          <w:rFonts w:ascii="Tahoma" w:eastAsia="Calibri" w:hAnsi="Tahoma" w:cs="Tahoma"/>
          <w:sz w:val="22"/>
          <w:lang w:eastAsia="es-CO"/>
        </w:rPr>
      </w:pPr>
      <w:r w:rsidRPr="001A0449">
        <w:rPr>
          <w:rFonts w:ascii="Tahoma" w:eastAsia="Calibri" w:hAnsi="Tahoma" w:cs="Tahoma"/>
          <w:sz w:val="22"/>
          <w:lang w:eastAsia="es-CO"/>
        </w:rPr>
        <w:t>“No se puede negar el traspaso a los beneficiarios del régimen de transición del régimen de ahorro individual al régimen de prima media por el incumplimiento del requisito de la equivalencia del ahorro sin antes ofrecerles la posibilidad de que aporten, en un plazo razonable, el dinero correspondiente a la diferencia entre lo ahorrado en el régimen de ahorro individual y el monto total del aporte legal correspondiente en caso que hubieren permanecido en el régimen de prima media”.</w:t>
      </w:r>
    </w:p>
    <w:p w14:paraId="23F78C33" w14:textId="2C9C9B20"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p>
    <w:p w14:paraId="6ACA5199" w14:textId="28AA6976" w:rsidR="00701A77" w:rsidRPr="001A0449" w:rsidRDefault="00701A77" w:rsidP="001A0449">
      <w:pPr>
        <w:pStyle w:val="Prrafodelista"/>
        <w:widowControl w:val="0"/>
        <w:numPr>
          <w:ilvl w:val="1"/>
          <w:numId w:val="2"/>
        </w:numPr>
        <w:autoSpaceDE w:val="0"/>
        <w:autoSpaceDN w:val="0"/>
        <w:adjustRightInd w:val="0"/>
        <w:spacing w:line="276" w:lineRule="auto"/>
        <w:rPr>
          <w:rFonts w:eastAsia="Calibri" w:cs="Tahoma"/>
          <w:b/>
          <w:szCs w:val="24"/>
          <w:lang w:eastAsia="es-CO"/>
        </w:rPr>
      </w:pPr>
      <w:r w:rsidRPr="001A0449">
        <w:rPr>
          <w:rFonts w:eastAsia="Calibri" w:cs="Tahoma"/>
          <w:b/>
          <w:szCs w:val="24"/>
          <w:lang w:eastAsia="es-CO"/>
        </w:rPr>
        <w:t>Del caso concreto</w:t>
      </w:r>
    </w:p>
    <w:p w14:paraId="1F582751" w14:textId="77777777" w:rsidR="00B017B5" w:rsidRDefault="00B017B5" w:rsidP="00B017B5">
      <w:pPr>
        <w:spacing w:before="0" w:beforeAutospacing="0" w:after="0" w:afterAutospacing="0" w:line="276" w:lineRule="auto"/>
        <w:rPr>
          <w:rFonts w:ascii="Tahoma" w:eastAsia="Calibri" w:hAnsi="Tahoma" w:cs="Tahoma"/>
          <w:lang w:eastAsia="es-CO"/>
        </w:rPr>
      </w:pPr>
    </w:p>
    <w:p w14:paraId="28F490F6" w14:textId="13E9092C" w:rsidR="00AD7DC3" w:rsidRDefault="00701A77" w:rsidP="00B017B5">
      <w:pPr>
        <w:spacing w:before="0" w:beforeAutospacing="0" w:after="0" w:afterAutospacing="0" w:line="276" w:lineRule="auto"/>
        <w:rPr>
          <w:rFonts w:ascii="Tahoma" w:hAnsi="Tahoma" w:cs="Tahoma"/>
        </w:rPr>
      </w:pPr>
      <w:r w:rsidRPr="001A0449">
        <w:rPr>
          <w:rFonts w:ascii="Tahoma" w:eastAsia="Calibri" w:hAnsi="Tahoma" w:cs="Tahoma"/>
          <w:lang w:eastAsia="es-CO"/>
        </w:rPr>
        <w:t xml:space="preserve">Descendiendo en el caso concreto, </w:t>
      </w:r>
      <w:r w:rsidR="008A52F2" w:rsidRPr="001A0449">
        <w:rPr>
          <w:rFonts w:ascii="Tahoma" w:eastAsia="Calibri" w:hAnsi="Tahoma" w:cs="Tahoma"/>
          <w:lang w:eastAsia="es-CO"/>
        </w:rPr>
        <w:t xml:space="preserve">de conformidad </w:t>
      </w:r>
      <w:r w:rsidRPr="001A0449">
        <w:rPr>
          <w:rFonts w:ascii="Tahoma" w:eastAsia="Calibri" w:hAnsi="Tahoma" w:cs="Tahoma"/>
          <w:lang w:eastAsia="es-CO"/>
        </w:rPr>
        <w:t xml:space="preserve">con la historia laboral aportada por </w:t>
      </w:r>
      <w:r w:rsidR="00AD7DC3" w:rsidRPr="001A0449">
        <w:rPr>
          <w:rFonts w:ascii="Tahoma" w:eastAsia="Calibri" w:hAnsi="Tahoma" w:cs="Tahoma"/>
          <w:lang w:eastAsia="es-CO"/>
        </w:rPr>
        <w:t>Colpensiones (Archivo 31RespuestaHistoraLaboralColpensiones), el señor Reinaldo Ocampo tenía cotizadas a la entrada en vigencia de la Ley 100 de 1993 un total de 320,15 semanas, incumpliendo así con el primer requisito anotado, es decir, que al 1° de abril de 1994 tuviera 15 o más años de servicios prestados o su equivalente en semanas cotizadas (750); cantidad que ni siquiera se alcanza sumando las</w:t>
      </w:r>
      <w:r w:rsidR="00AD7DC3" w:rsidRPr="001A0449">
        <w:rPr>
          <w:rFonts w:ascii="Tahoma" w:hAnsi="Tahoma" w:cs="Tahoma"/>
        </w:rPr>
        <w:t xml:space="preserve"> 228,57 semanas que se echan de menos en la demanda por cuenta de</w:t>
      </w:r>
      <w:r w:rsidR="00AD7DC3" w:rsidRPr="001A0449">
        <w:rPr>
          <w:rFonts w:ascii="Tahoma" w:eastAsia="Calibri" w:hAnsi="Tahoma" w:cs="Tahoma"/>
          <w:lang w:eastAsia="es-CO"/>
        </w:rPr>
        <w:t xml:space="preserve">l </w:t>
      </w:r>
      <w:r w:rsidR="00AD7DC3" w:rsidRPr="001A0449">
        <w:rPr>
          <w:rFonts w:ascii="Tahoma" w:hAnsi="Tahoma" w:cs="Tahoma"/>
        </w:rPr>
        <w:t>empleador Gilberto Tabares Bueno.</w:t>
      </w:r>
    </w:p>
    <w:p w14:paraId="6E11A00B" w14:textId="77777777" w:rsidR="00B017B5" w:rsidRPr="001A0449" w:rsidRDefault="00B017B5" w:rsidP="00B017B5">
      <w:pPr>
        <w:spacing w:before="0" w:beforeAutospacing="0" w:after="0" w:afterAutospacing="0" w:line="276" w:lineRule="auto"/>
        <w:rPr>
          <w:rFonts w:ascii="Tahoma" w:hAnsi="Tahoma" w:cs="Tahoma"/>
        </w:rPr>
      </w:pPr>
    </w:p>
    <w:p w14:paraId="6B6AC31A" w14:textId="1763B27D" w:rsidR="00701A77" w:rsidRPr="001A0449" w:rsidRDefault="00AD7DC3"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lastRenderedPageBreak/>
        <w:t>D</w:t>
      </w:r>
      <w:r w:rsidR="00701A77" w:rsidRPr="001A0449">
        <w:rPr>
          <w:rFonts w:ascii="Tahoma" w:eastAsia="Calibri" w:hAnsi="Tahoma" w:cs="Tahoma"/>
          <w:lang w:eastAsia="es-CO"/>
        </w:rPr>
        <w:t xml:space="preserve">e acuerdo con lo anterior, </w:t>
      </w:r>
      <w:r w:rsidRPr="001A0449">
        <w:rPr>
          <w:rFonts w:ascii="Tahoma" w:eastAsia="Calibri" w:hAnsi="Tahoma" w:cs="Tahoma"/>
          <w:lang w:eastAsia="es-CO"/>
        </w:rPr>
        <w:t>es evidente que e</w:t>
      </w:r>
      <w:r w:rsidR="00701A77" w:rsidRPr="001A0449">
        <w:rPr>
          <w:rFonts w:ascii="Tahoma" w:eastAsia="Calibri" w:hAnsi="Tahoma" w:cs="Tahoma"/>
          <w:lang w:eastAsia="es-CO"/>
        </w:rPr>
        <w:t>l promotor de la litis perdió los beneficios del régimen transicional y, por tanto, sus prestaciones deb</w:t>
      </w:r>
      <w:r w:rsidRPr="001A0449">
        <w:rPr>
          <w:rFonts w:ascii="Tahoma" w:eastAsia="Calibri" w:hAnsi="Tahoma" w:cs="Tahoma"/>
          <w:lang w:eastAsia="es-CO"/>
        </w:rPr>
        <w:t>ían</w:t>
      </w:r>
      <w:r w:rsidR="00701A77" w:rsidRPr="001A0449">
        <w:rPr>
          <w:rFonts w:ascii="Tahoma" w:eastAsia="Calibri" w:hAnsi="Tahoma" w:cs="Tahoma"/>
          <w:lang w:eastAsia="es-CO"/>
        </w:rPr>
        <w:t xml:space="preserve"> ser estudiadas de conformidad con los requisitos de la Ley 100 de 1993, modificada por la Ley 797 de 2003, la cual, en su artículo </w:t>
      </w:r>
      <w:r w:rsidRPr="001A0449">
        <w:rPr>
          <w:rFonts w:ascii="Tahoma" w:eastAsia="Calibri" w:hAnsi="Tahoma" w:cs="Tahoma"/>
          <w:lang w:eastAsia="es-CO"/>
        </w:rPr>
        <w:t>9º ex</w:t>
      </w:r>
      <w:r w:rsidR="00701A77" w:rsidRPr="001A0449">
        <w:rPr>
          <w:rFonts w:ascii="Tahoma" w:eastAsia="Calibri" w:hAnsi="Tahoma" w:cs="Tahoma"/>
          <w:lang w:eastAsia="es-CO"/>
        </w:rPr>
        <w:t xml:space="preserve">ige </w:t>
      </w:r>
      <w:r w:rsidRPr="001A0449">
        <w:rPr>
          <w:rFonts w:ascii="Tahoma" w:eastAsia="Calibri" w:hAnsi="Tahoma" w:cs="Tahoma"/>
          <w:lang w:eastAsia="es-CO"/>
        </w:rPr>
        <w:t>60</w:t>
      </w:r>
      <w:r w:rsidR="00701A77" w:rsidRPr="001A0449">
        <w:rPr>
          <w:rFonts w:ascii="Tahoma" w:eastAsia="Calibri" w:hAnsi="Tahoma" w:cs="Tahoma"/>
          <w:lang w:eastAsia="es-CO"/>
        </w:rPr>
        <w:t xml:space="preserve"> años de edad y 1.000 semanas de cotización en cualquier tiempo, incrementándose a 1050 en el 2005 y en 25 semanas a partir del 1º de enero de 2006 hasta llegar a las 1.300 en el año 2015</w:t>
      </w:r>
      <w:r w:rsidRPr="001A0449">
        <w:rPr>
          <w:rFonts w:ascii="Tahoma" w:eastAsia="Calibri" w:hAnsi="Tahoma" w:cs="Tahoma"/>
          <w:lang w:eastAsia="es-CO"/>
        </w:rPr>
        <w:t>. Con relación a la edad, esta sería incrementada a 62 años para los hombres a partir del año 2014</w:t>
      </w:r>
      <w:r w:rsidR="00701A77" w:rsidRPr="001A0449">
        <w:rPr>
          <w:rFonts w:ascii="Tahoma" w:eastAsia="Calibri" w:hAnsi="Tahoma" w:cs="Tahoma"/>
          <w:lang w:eastAsia="es-CO"/>
        </w:rPr>
        <w:t>.</w:t>
      </w:r>
    </w:p>
    <w:p w14:paraId="79CBABEF"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F4A4AD6" w14:textId="36F15428" w:rsidR="00AD7DC3" w:rsidRPr="001A0449" w:rsidRDefault="00AD7DC3"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E</w:t>
      </w:r>
      <w:r w:rsidR="00701A77" w:rsidRPr="001A0449">
        <w:rPr>
          <w:rFonts w:ascii="Tahoma" w:eastAsia="Calibri" w:hAnsi="Tahoma" w:cs="Tahoma"/>
          <w:lang w:eastAsia="es-CO"/>
        </w:rPr>
        <w:t xml:space="preserve">l primer requisito </w:t>
      </w:r>
      <w:r w:rsidRPr="001A0449">
        <w:rPr>
          <w:rFonts w:ascii="Tahoma" w:eastAsia="Calibri" w:hAnsi="Tahoma" w:cs="Tahoma"/>
          <w:lang w:eastAsia="es-CO"/>
        </w:rPr>
        <w:t xml:space="preserve">se </w:t>
      </w:r>
      <w:r w:rsidR="00701A77" w:rsidRPr="001A0449">
        <w:rPr>
          <w:rFonts w:ascii="Tahoma" w:eastAsia="Calibri" w:hAnsi="Tahoma" w:cs="Tahoma"/>
          <w:lang w:eastAsia="es-CO"/>
        </w:rPr>
        <w:t xml:space="preserve">cumple a cabalidad </w:t>
      </w:r>
      <w:r w:rsidRPr="001A0449">
        <w:rPr>
          <w:rFonts w:ascii="Tahoma" w:eastAsia="Calibri" w:hAnsi="Tahoma" w:cs="Tahoma"/>
          <w:lang w:eastAsia="es-CO"/>
        </w:rPr>
        <w:t xml:space="preserve">por el actor, </w:t>
      </w:r>
      <w:r w:rsidR="00701A77" w:rsidRPr="001A0449">
        <w:rPr>
          <w:rFonts w:ascii="Tahoma" w:eastAsia="Calibri" w:hAnsi="Tahoma" w:cs="Tahoma"/>
          <w:lang w:eastAsia="es-CO"/>
        </w:rPr>
        <w:t xml:space="preserve">como quiera que </w:t>
      </w:r>
      <w:r w:rsidRPr="001A0449">
        <w:rPr>
          <w:rFonts w:ascii="Tahoma" w:eastAsia="Calibri" w:hAnsi="Tahoma" w:cs="Tahoma"/>
          <w:lang w:eastAsia="es-CO"/>
        </w:rPr>
        <w:t>cumplió los 60 años de edad en el año 2009</w:t>
      </w:r>
      <w:r w:rsidR="00701A77" w:rsidRPr="001A0449">
        <w:rPr>
          <w:rFonts w:ascii="Tahoma" w:eastAsia="Calibri" w:hAnsi="Tahoma" w:cs="Tahoma"/>
          <w:lang w:eastAsia="es-CO"/>
        </w:rPr>
        <w:t xml:space="preserve">, pero en relación con las semanas, ha de decirse que </w:t>
      </w:r>
      <w:r w:rsidR="00900B4C" w:rsidRPr="001A0449">
        <w:rPr>
          <w:rFonts w:ascii="Tahoma" w:eastAsia="Calibri" w:hAnsi="Tahoma" w:cs="Tahoma"/>
          <w:lang w:eastAsia="es-CO"/>
        </w:rPr>
        <w:t xml:space="preserve">no se cumplen con las 1150 exigidas para dicha anualidad, como quiera que tan sólo acredita 955,33. Es más, si en gracia de discusión se sumaran a su </w:t>
      </w:r>
      <w:proofErr w:type="spellStart"/>
      <w:r w:rsidR="00900B4C" w:rsidRPr="001A0449">
        <w:rPr>
          <w:rFonts w:ascii="Tahoma" w:eastAsia="Calibri" w:hAnsi="Tahoma" w:cs="Tahoma"/>
          <w:lang w:eastAsia="es-CO"/>
        </w:rPr>
        <w:t>histora</w:t>
      </w:r>
      <w:proofErr w:type="spellEnd"/>
      <w:r w:rsidR="00900B4C" w:rsidRPr="001A0449">
        <w:rPr>
          <w:rFonts w:ascii="Tahoma" w:eastAsia="Calibri" w:hAnsi="Tahoma" w:cs="Tahoma"/>
          <w:lang w:eastAsia="es-CO"/>
        </w:rPr>
        <w:t xml:space="preserve"> laboral las semanas que se anuncian en la </w:t>
      </w:r>
      <w:proofErr w:type="gramStart"/>
      <w:r w:rsidR="00900B4C" w:rsidRPr="001A0449">
        <w:rPr>
          <w:rFonts w:ascii="Tahoma" w:eastAsia="Calibri" w:hAnsi="Tahoma" w:cs="Tahoma"/>
          <w:lang w:eastAsia="es-CO"/>
        </w:rPr>
        <w:t xml:space="preserve">demanda, </w:t>
      </w:r>
      <w:r w:rsidRPr="001A0449">
        <w:rPr>
          <w:rFonts w:ascii="Tahoma" w:eastAsia="Calibri" w:hAnsi="Tahoma" w:cs="Tahoma"/>
          <w:lang w:eastAsia="es-CO"/>
        </w:rPr>
        <w:t xml:space="preserve"> </w:t>
      </w:r>
      <w:r w:rsidR="00900B4C" w:rsidRPr="001A0449">
        <w:rPr>
          <w:rFonts w:ascii="Tahoma" w:eastAsia="Calibri" w:hAnsi="Tahoma" w:cs="Tahoma"/>
          <w:lang w:eastAsia="es-CO"/>
        </w:rPr>
        <w:t>tan</w:t>
      </w:r>
      <w:proofErr w:type="gramEnd"/>
      <w:r w:rsidR="00900B4C" w:rsidRPr="001A0449">
        <w:rPr>
          <w:rFonts w:ascii="Tahoma" w:eastAsia="Calibri" w:hAnsi="Tahoma" w:cs="Tahoma"/>
          <w:lang w:eastAsia="es-CO"/>
        </w:rPr>
        <w:t xml:space="preserve"> sólo alcanzaría 1083 semanas.</w:t>
      </w:r>
    </w:p>
    <w:p w14:paraId="5EAB4495" w14:textId="77777777" w:rsidR="005270CF" w:rsidRPr="001A0449" w:rsidRDefault="005270CF"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72DEE5" w14:textId="77777777" w:rsidR="005270CF" w:rsidRPr="001A0449" w:rsidRDefault="005270CF"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En consecuencia, como quiera que el actor ya no es beneficiario del régimen de transición, deben despacharse desfavorablemente sus pretensiones, teniendo en cuenta además que a la fecha no cumple con los requisitos del artículo 33 de la Ley 100 de 1993, modificado por el artículo 9º de la Ley 797 de 2003, para acceder a la pensión de vejez, por lo tanto, habrá de confirmarse la sentencia objeto de estudio.</w:t>
      </w:r>
    </w:p>
    <w:p w14:paraId="3998D0DB" w14:textId="77777777" w:rsidR="00AD7DC3" w:rsidRPr="001A0449" w:rsidRDefault="00AD7DC3"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2331493" w14:textId="56BFAA94" w:rsidR="00ED10A7" w:rsidRPr="001A0449" w:rsidRDefault="00A66FFA"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Una vez resuelto los anteriores problemas jurídicos</w:t>
      </w:r>
      <w:r w:rsidR="008E5C6A" w:rsidRPr="001A0449">
        <w:rPr>
          <w:rFonts w:ascii="Tahoma" w:eastAsia="Calibri" w:hAnsi="Tahoma" w:cs="Tahoma"/>
          <w:lang w:eastAsia="es-CO"/>
        </w:rPr>
        <w:t>, atañe a la Sala pronunciarse sobre la inconformidad planteada por las demandadas</w:t>
      </w:r>
      <w:r w:rsidR="00ED10A7" w:rsidRPr="001A0449">
        <w:rPr>
          <w:rFonts w:ascii="Tahoma" w:eastAsia="Calibri" w:hAnsi="Tahoma" w:cs="Tahoma"/>
          <w:lang w:eastAsia="es-CO"/>
        </w:rPr>
        <w:t xml:space="preserve">. </w:t>
      </w:r>
    </w:p>
    <w:p w14:paraId="11FFD00D" w14:textId="77777777" w:rsidR="008A52F2" w:rsidRPr="001A0449" w:rsidRDefault="008A52F2"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4F15127" w14:textId="19F514BA" w:rsidR="00592F09" w:rsidRPr="001A0449" w:rsidRDefault="00ED10A7" w:rsidP="001A0449">
      <w:pPr>
        <w:spacing w:before="0" w:beforeAutospacing="0" w:after="0" w:afterAutospacing="0" w:line="276" w:lineRule="auto"/>
        <w:rPr>
          <w:rFonts w:ascii="Tahoma" w:hAnsi="Tahoma" w:cs="Tahoma"/>
        </w:rPr>
      </w:pPr>
      <w:r w:rsidRPr="001A0449">
        <w:rPr>
          <w:rFonts w:ascii="Tahoma" w:eastAsia="Calibri" w:hAnsi="Tahoma" w:cs="Tahoma"/>
          <w:lang w:eastAsia="es-CO"/>
        </w:rPr>
        <w:t>Frente a lo esgrimido por Colpensiones, considera esta Colegiatura que su inconformidad encuentra asidero dado que no se le puede endilgar la carga por la mora de las 128,55 semanas del empleador</w:t>
      </w:r>
      <w:r w:rsidRPr="001A0449">
        <w:rPr>
          <w:rFonts w:ascii="Tahoma" w:eastAsia="Calibri" w:hAnsi="Tahoma" w:cs="Tahoma"/>
        </w:rPr>
        <w:t xml:space="preserve">  “</w:t>
      </w:r>
      <w:r w:rsidRPr="001A0449">
        <w:rPr>
          <w:rFonts w:ascii="Tahoma" w:eastAsia="Calibri" w:hAnsi="Tahoma" w:cs="Tahoma"/>
          <w:lang w:eastAsia="es-CO"/>
        </w:rPr>
        <w:t>Fundación  para  el  Diagnóstico  y  Tratamiento  del Cáncer Gástrico y Otras Enfermedades Gastrointestinales”, como quiera que en el lapso comprendi</w:t>
      </w:r>
      <w:r w:rsidR="00592F09" w:rsidRPr="001A0449">
        <w:rPr>
          <w:rFonts w:ascii="Tahoma" w:eastAsia="Calibri" w:hAnsi="Tahoma" w:cs="Tahoma"/>
          <w:lang w:eastAsia="es-CO"/>
        </w:rPr>
        <w:t>do</w:t>
      </w:r>
      <w:r w:rsidRPr="001A0449">
        <w:rPr>
          <w:rFonts w:ascii="Tahoma" w:eastAsia="Calibri" w:hAnsi="Tahoma" w:cs="Tahoma"/>
          <w:lang w:eastAsia="es-CO"/>
        </w:rPr>
        <w:t xml:space="preserve"> entre el 1° de julio de 1999 al 30 de enero de 2001, el demandante se encontraba vinculado al RAIS a través de Colfondos, luego </w:t>
      </w:r>
      <w:r w:rsidR="00592F09" w:rsidRPr="001A0449">
        <w:rPr>
          <w:rFonts w:ascii="Tahoma" w:eastAsia="Calibri" w:hAnsi="Tahoma" w:cs="Tahoma"/>
          <w:lang w:eastAsia="es-CO"/>
        </w:rPr>
        <w:t xml:space="preserve">es a esta última entidad a quien correspondía culminar los trámites de cobro coactivo que inició en contra de dicha fundación, según se extrae de la comunicación expedida por la AFP el  </w:t>
      </w:r>
      <w:r w:rsidR="00592F09" w:rsidRPr="001A0449">
        <w:rPr>
          <w:rFonts w:ascii="Tahoma" w:hAnsi="Tahoma" w:cs="Tahoma"/>
        </w:rPr>
        <w:t xml:space="preserve">12 de julio de 2002, y suscrita por Beatriz Eugenia Velásquez. </w:t>
      </w:r>
    </w:p>
    <w:p w14:paraId="6A28EAC0" w14:textId="77777777" w:rsidR="008A52F2" w:rsidRPr="001A0449" w:rsidRDefault="008A52F2" w:rsidP="001A0449">
      <w:pPr>
        <w:spacing w:before="0" w:beforeAutospacing="0" w:after="0" w:afterAutospacing="0" w:line="276" w:lineRule="auto"/>
        <w:rPr>
          <w:rFonts w:ascii="Tahoma" w:hAnsi="Tahoma" w:cs="Tahoma"/>
        </w:rPr>
      </w:pPr>
    </w:p>
    <w:p w14:paraId="3D2D96E2" w14:textId="0121F941" w:rsidR="008A52F2" w:rsidRPr="001A0449" w:rsidRDefault="008A52F2" w:rsidP="001A0449">
      <w:pPr>
        <w:spacing w:before="0" w:beforeAutospacing="0" w:after="0" w:afterAutospacing="0" w:line="276" w:lineRule="auto"/>
        <w:rPr>
          <w:rFonts w:ascii="Tahoma" w:hAnsi="Tahoma" w:cs="Tahoma"/>
        </w:rPr>
      </w:pPr>
      <w:r w:rsidRPr="001A0449">
        <w:rPr>
          <w:rFonts w:ascii="Tahoma" w:hAnsi="Tahoma" w:cs="Tahoma"/>
        </w:rPr>
        <w:t>En efecto, resulta desproporcionado con la administradora del régimen de prima media que asuma la omisión de Colfondos, cuando esta ú</w:t>
      </w:r>
      <w:r w:rsidRPr="00B017B5">
        <w:rPr>
          <w:rFonts w:ascii="Tahoma" w:hAnsi="Tahoma" w:cs="Tahoma"/>
        </w:rPr>
        <w:t xml:space="preserve">ltima estaba </w:t>
      </w:r>
      <w:r w:rsidR="66B0C23A" w:rsidRPr="00B017B5">
        <w:rPr>
          <w:rFonts w:ascii="Tahoma" w:hAnsi="Tahoma" w:cs="Tahoma"/>
        </w:rPr>
        <w:t>revestida</w:t>
      </w:r>
      <w:r w:rsidRPr="00B017B5">
        <w:rPr>
          <w:rFonts w:ascii="Tahoma" w:hAnsi="Tahoma" w:cs="Tahoma"/>
        </w:rPr>
        <w:t xml:space="preserve"> de las mismas herramientas legales para procurar el pago efectivo</w:t>
      </w:r>
      <w:r w:rsidRPr="001A0449">
        <w:rPr>
          <w:rFonts w:ascii="Tahoma" w:hAnsi="Tahoma" w:cs="Tahoma"/>
        </w:rPr>
        <w:t xml:space="preserve"> de los aportes en mora. </w:t>
      </w:r>
      <w:r w:rsidR="4DA91AC7" w:rsidRPr="001A0449">
        <w:rPr>
          <w:rFonts w:ascii="Tahoma" w:hAnsi="Tahoma" w:cs="Tahoma"/>
        </w:rPr>
        <w:t>Así</w:t>
      </w:r>
      <w:r w:rsidRPr="001A0449">
        <w:rPr>
          <w:rFonts w:ascii="Tahoma" w:hAnsi="Tahoma" w:cs="Tahoma"/>
        </w:rPr>
        <w:t xml:space="preserve"> las cosas, al haberse probado </w:t>
      </w:r>
      <w:r w:rsidR="0020454B" w:rsidRPr="001A0449">
        <w:rPr>
          <w:rFonts w:ascii="Tahoma" w:hAnsi="Tahoma" w:cs="Tahoma"/>
        </w:rPr>
        <w:t xml:space="preserve">con los contratos aportados con el libelo genitor </w:t>
      </w:r>
      <w:r w:rsidRPr="001A0449">
        <w:rPr>
          <w:rFonts w:ascii="Tahoma" w:hAnsi="Tahoma" w:cs="Tahoma"/>
        </w:rPr>
        <w:t>que entre el demandante y la “</w:t>
      </w:r>
      <w:proofErr w:type="gramStart"/>
      <w:r w:rsidRPr="001A0449">
        <w:rPr>
          <w:rFonts w:ascii="Tahoma" w:hAnsi="Tahoma" w:cs="Tahoma"/>
        </w:rPr>
        <w:t>Fundación  para</w:t>
      </w:r>
      <w:proofErr w:type="gramEnd"/>
      <w:r w:rsidRPr="001A0449">
        <w:rPr>
          <w:rFonts w:ascii="Tahoma" w:hAnsi="Tahoma" w:cs="Tahoma"/>
        </w:rPr>
        <w:t xml:space="preserve">  el  Diagnóstico  y  Tratamiento  del Cáncer Gástrico y Otras Enfermedades Gastrointestinales”</w:t>
      </w:r>
      <w:r w:rsidR="0020454B" w:rsidRPr="001A0449">
        <w:rPr>
          <w:rFonts w:ascii="Tahoma" w:hAnsi="Tahoma" w:cs="Tahoma"/>
        </w:rPr>
        <w:t xml:space="preserve"> hubo un vínculo laboral entre el 1° de julio de 1999 al 30 de enero de 2001, corresponde a Colfondos asumir los periodos en mora descritos por la A-quo.</w:t>
      </w:r>
    </w:p>
    <w:p w14:paraId="4EF40A8A" w14:textId="77777777" w:rsidR="008A52F2" w:rsidRPr="001A0449" w:rsidRDefault="008A52F2"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F95FBAB" w14:textId="255F8336" w:rsidR="00701A77" w:rsidRPr="001A0449" w:rsidRDefault="00592F09"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 xml:space="preserve">Por lo anterior se adicionará el ordinal primero de la sentencia de primer grado, para </w:t>
      </w:r>
      <w:r w:rsidR="005270CF" w:rsidRPr="001A0449">
        <w:rPr>
          <w:rFonts w:ascii="Tahoma" w:eastAsia="Calibri" w:hAnsi="Tahoma" w:cs="Tahoma"/>
          <w:lang w:eastAsia="es-CO"/>
        </w:rPr>
        <w:t>estipular que Colfondos traslad</w:t>
      </w:r>
      <w:r w:rsidR="00FC6E0A" w:rsidRPr="001A0449">
        <w:rPr>
          <w:rFonts w:ascii="Tahoma" w:eastAsia="Calibri" w:hAnsi="Tahoma" w:cs="Tahoma"/>
          <w:lang w:eastAsia="es-CO"/>
        </w:rPr>
        <w:t>e</w:t>
      </w:r>
      <w:r w:rsidR="005270CF" w:rsidRPr="001A0449">
        <w:rPr>
          <w:rFonts w:ascii="Tahoma" w:eastAsia="Calibri" w:hAnsi="Tahoma" w:cs="Tahoma"/>
          <w:lang w:eastAsia="es-CO"/>
        </w:rPr>
        <w:t xml:space="preserve"> a Colpensiones el monto correspondiente a las 128,55 semanas en mora correspondientes al empleador </w:t>
      </w:r>
      <w:r w:rsidR="005270CF" w:rsidRPr="001A0449">
        <w:rPr>
          <w:rFonts w:ascii="Tahoma" w:eastAsia="Calibri" w:hAnsi="Tahoma" w:cs="Tahoma"/>
        </w:rPr>
        <w:t>“</w:t>
      </w:r>
      <w:proofErr w:type="gramStart"/>
      <w:r w:rsidR="005270CF" w:rsidRPr="001A0449">
        <w:rPr>
          <w:rFonts w:ascii="Tahoma" w:eastAsia="Calibri" w:hAnsi="Tahoma" w:cs="Tahoma"/>
          <w:lang w:eastAsia="es-CO"/>
        </w:rPr>
        <w:t>Fundación  para</w:t>
      </w:r>
      <w:proofErr w:type="gramEnd"/>
      <w:r w:rsidR="005270CF" w:rsidRPr="001A0449">
        <w:rPr>
          <w:rFonts w:ascii="Tahoma" w:eastAsia="Calibri" w:hAnsi="Tahoma" w:cs="Tahoma"/>
          <w:lang w:eastAsia="es-CO"/>
        </w:rPr>
        <w:t xml:space="preserve">  el  Diagnóstico y Tratamiento del Cáncer Gástrico y Otras Enfermedades </w:t>
      </w:r>
      <w:r w:rsidR="005270CF" w:rsidRPr="001A0449">
        <w:rPr>
          <w:rFonts w:ascii="Tahoma" w:eastAsia="Calibri" w:hAnsi="Tahoma" w:cs="Tahoma"/>
          <w:lang w:eastAsia="es-CO"/>
        </w:rPr>
        <w:lastRenderedPageBreak/>
        <w:t>Gastrointestinales”.</w:t>
      </w:r>
    </w:p>
    <w:p w14:paraId="6EA1C3D5" w14:textId="4EE2A73B" w:rsidR="00900B4C" w:rsidRPr="001A0449" w:rsidRDefault="00900B4C"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8366F27" w14:textId="101CAB98" w:rsidR="00900B4C" w:rsidRPr="001A0449" w:rsidRDefault="00FC6E0A"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T</w:t>
      </w:r>
      <w:r w:rsidR="005270CF" w:rsidRPr="001A0449">
        <w:rPr>
          <w:rFonts w:ascii="Tahoma" w:eastAsia="Calibri" w:hAnsi="Tahoma" w:cs="Tahoma"/>
          <w:lang w:eastAsia="es-CO"/>
        </w:rPr>
        <w:t xml:space="preserve">eniendo en cuenta que, contrario a lo expuesto por las apelantes, sobre ellas sí pesa una obligación derivada del proceso, cual es la de actualizar la </w:t>
      </w:r>
      <w:r w:rsidR="09804373" w:rsidRPr="001A0449">
        <w:rPr>
          <w:rFonts w:ascii="Tahoma" w:eastAsia="Calibri" w:hAnsi="Tahoma" w:cs="Tahoma"/>
          <w:lang w:eastAsia="es-CO"/>
        </w:rPr>
        <w:t>historia</w:t>
      </w:r>
      <w:r w:rsidR="005270CF" w:rsidRPr="001A0449">
        <w:rPr>
          <w:rFonts w:ascii="Tahoma" w:eastAsia="Calibri" w:hAnsi="Tahoma" w:cs="Tahoma"/>
          <w:lang w:eastAsia="es-CO"/>
        </w:rPr>
        <w:t xml:space="preserve"> laboral del demandante por su omisión en el cobro efectivo de los periodos en mora, la condena en costas procesales impuesta en primera instancia se mantendrá incólume.</w:t>
      </w:r>
    </w:p>
    <w:p w14:paraId="0E8F8AC1" w14:textId="77777777" w:rsidR="00701A77" w:rsidRPr="001A0449" w:rsidRDefault="00701A77"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371884A" w14:textId="1817B8D6" w:rsidR="00F301A3" w:rsidRPr="001A0449" w:rsidRDefault="4885D97F" w:rsidP="001A04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A0449">
        <w:rPr>
          <w:rFonts w:ascii="Tahoma" w:eastAsia="Calibri" w:hAnsi="Tahoma" w:cs="Tahoma"/>
          <w:lang w:eastAsia="es-CO"/>
        </w:rPr>
        <w:t>Al no haber prosperado el recurso interpuesto, l</w:t>
      </w:r>
      <w:r w:rsidR="7D0C4110" w:rsidRPr="001A0449">
        <w:rPr>
          <w:rFonts w:ascii="Tahoma" w:eastAsia="Calibri" w:hAnsi="Tahoma" w:cs="Tahoma"/>
          <w:lang w:eastAsia="es-CO"/>
        </w:rPr>
        <w:t>as costas de segunda instancia correrán a cargo del demandante en un 100% a favor de Colpensiones</w:t>
      </w:r>
      <w:r w:rsidR="10478AB2" w:rsidRPr="001A0449">
        <w:rPr>
          <w:rFonts w:ascii="Tahoma" w:eastAsia="Calibri" w:hAnsi="Tahoma" w:cs="Tahoma"/>
          <w:lang w:eastAsia="es-CO"/>
        </w:rPr>
        <w:t>,</w:t>
      </w:r>
      <w:r w:rsidR="27D84C18" w:rsidRPr="001A0449">
        <w:rPr>
          <w:rFonts w:ascii="Tahoma" w:eastAsia="Calibri" w:hAnsi="Tahoma" w:cs="Tahoma"/>
          <w:lang w:eastAsia="es-CO"/>
        </w:rPr>
        <w:t xml:space="preserve"> mismas que se liquidarán por la secretaría del juzgado de origen</w:t>
      </w:r>
      <w:r w:rsidR="005270CF" w:rsidRPr="001A0449">
        <w:rPr>
          <w:rFonts w:ascii="Tahoma" w:eastAsia="Calibri" w:hAnsi="Tahoma" w:cs="Tahoma"/>
          <w:lang w:eastAsia="es-CO"/>
        </w:rPr>
        <w:t>.</w:t>
      </w:r>
    </w:p>
    <w:p w14:paraId="7586496F" w14:textId="77777777" w:rsidR="00F301A3" w:rsidRPr="001A0449" w:rsidRDefault="00F301A3" w:rsidP="001A0449">
      <w:pPr>
        <w:spacing w:before="0" w:beforeAutospacing="0" w:after="0" w:afterAutospacing="0" w:line="276" w:lineRule="auto"/>
        <w:ind w:firstLine="284"/>
        <w:rPr>
          <w:rFonts w:ascii="Tahoma" w:eastAsia="Tahoma" w:hAnsi="Tahoma" w:cs="Tahoma"/>
          <w:lang w:eastAsia="es-CO"/>
        </w:rPr>
      </w:pPr>
    </w:p>
    <w:p w14:paraId="3BBC1D43" w14:textId="77777777" w:rsidR="00F301A3" w:rsidRPr="001A0449" w:rsidRDefault="00F301A3" w:rsidP="001A0449">
      <w:pPr>
        <w:spacing w:before="0" w:beforeAutospacing="0" w:after="0" w:afterAutospacing="0" w:line="276" w:lineRule="auto"/>
        <w:ind w:firstLine="708"/>
        <w:rPr>
          <w:rFonts w:ascii="Tahoma" w:eastAsia="Tahoma" w:hAnsi="Tahoma" w:cs="Tahoma"/>
          <w:lang w:eastAsia="es-CO"/>
        </w:rPr>
      </w:pPr>
      <w:r w:rsidRPr="001A0449">
        <w:rPr>
          <w:rFonts w:ascii="Tahoma" w:eastAsia="Tahoma" w:hAnsi="Tahoma" w:cs="Tahoma"/>
          <w:lang w:eastAsia="es-CO"/>
        </w:rPr>
        <w:t xml:space="preserve">En mérito de lo expuesto, el </w:t>
      </w:r>
      <w:r w:rsidRPr="001A0449">
        <w:rPr>
          <w:rFonts w:ascii="Tahoma" w:eastAsia="Tahoma" w:hAnsi="Tahoma" w:cs="Tahoma"/>
          <w:b/>
          <w:bCs/>
          <w:lang w:eastAsia="es-CO"/>
        </w:rPr>
        <w:t>Tribunal Superior del Distrito Judicial de Pereira - Risaralda, Sala Primera de Decisión Laboral,</w:t>
      </w:r>
      <w:r w:rsidRPr="001A0449">
        <w:rPr>
          <w:rFonts w:ascii="Tahoma" w:eastAsia="Tahoma" w:hAnsi="Tahoma" w:cs="Tahoma"/>
          <w:lang w:eastAsia="es-CO"/>
        </w:rPr>
        <w:t xml:space="preserve"> administrando justicia en nombre de la República y por autoridad de la ley,</w:t>
      </w:r>
    </w:p>
    <w:p w14:paraId="3ABB6995" w14:textId="77777777" w:rsidR="00F301A3" w:rsidRPr="001A0449" w:rsidRDefault="00F301A3" w:rsidP="001A0449">
      <w:pPr>
        <w:spacing w:before="0" w:beforeAutospacing="0" w:after="0" w:afterAutospacing="0" w:line="276" w:lineRule="auto"/>
        <w:ind w:firstLine="644"/>
        <w:rPr>
          <w:rFonts w:ascii="Tahoma" w:eastAsia="Tahoma" w:hAnsi="Tahoma" w:cs="Tahoma"/>
          <w:lang w:eastAsia="es-CO"/>
        </w:rPr>
      </w:pPr>
      <w:r w:rsidRPr="001A0449">
        <w:rPr>
          <w:rFonts w:ascii="Tahoma" w:eastAsia="Tahoma" w:hAnsi="Tahoma" w:cs="Tahoma"/>
          <w:lang w:eastAsia="es-CO"/>
        </w:rPr>
        <w:t xml:space="preserve"> </w:t>
      </w:r>
    </w:p>
    <w:p w14:paraId="42CE5597" w14:textId="77777777" w:rsidR="00F301A3" w:rsidRPr="001A0449" w:rsidRDefault="00F301A3" w:rsidP="001A0449">
      <w:pPr>
        <w:spacing w:before="0" w:beforeAutospacing="0" w:after="0" w:afterAutospacing="0" w:line="276" w:lineRule="auto"/>
        <w:ind w:firstLine="284"/>
        <w:jc w:val="center"/>
        <w:rPr>
          <w:rFonts w:ascii="Tahoma" w:eastAsia="Tahoma" w:hAnsi="Tahoma" w:cs="Tahoma"/>
          <w:lang w:eastAsia="es-CO"/>
        </w:rPr>
      </w:pPr>
      <w:r w:rsidRPr="001A0449">
        <w:rPr>
          <w:rFonts w:ascii="Tahoma" w:eastAsia="Tahoma" w:hAnsi="Tahoma" w:cs="Tahoma"/>
          <w:b/>
          <w:bCs/>
          <w:lang w:eastAsia="es-CO"/>
        </w:rPr>
        <w:t>RESUELVE</w:t>
      </w:r>
    </w:p>
    <w:p w14:paraId="617E0C62" w14:textId="77777777" w:rsidR="007F6AD7" w:rsidRPr="001A0449" w:rsidRDefault="007F6AD7" w:rsidP="001A0449">
      <w:pPr>
        <w:spacing w:before="0" w:beforeAutospacing="0" w:after="0" w:afterAutospacing="0" w:line="276" w:lineRule="auto"/>
        <w:textAlignment w:val="baseline"/>
        <w:rPr>
          <w:rFonts w:ascii="Tahoma" w:eastAsia="Times New Roman" w:hAnsi="Tahoma" w:cs="Tahoma"/>
          <w:b/>
          <w:bCs/>
          <w:lang w:eastAsia="es-CO"/>
        </w:rPr>
      </w:pPr>
    </w:p>
    <w:p w14:paraId="2A4680E6" w14:textId="0269D10D" w:rsidR="005270CF" w:rsidRPr="001A0449" w:rsidRDefault="00F301A3" w:rsidP="001A0449">
      <w:pPr>
        <w:spacing w:before="0" w:beforeAutospacing="0" w:after="0" w:afterAutospacing="0" w:line="276" w:lineRule="auto"/>
        <w:textAlignment w:val="baseline"/>
        <w:rPr>
          <w:rFonts w:ascii="Tahoma" w:hAnsi="Tahoma" w:cs="Tahoma"/>
        </w:rPr>
      </w:pPr>
      <w:r w:rsidRPr="001A0449">
        <w:rPr>
          <w:rFonts w:ascii="Tahoma" w:eastAsia="Times New Roman" w:hAnsi="Tahoma" w:cs="Tahoma"/>
          <w:b/>
          <w:bCs/>
          <w:lang w:eastAsia="es-CO"/>
        </w:rPr>
        <w:t xml:space="preserve">PRIMERO: </w:t>
      </w:r>
      <w:r w:rsidRPr="001A0449">
        <w:rPr>
          <w:rFonts w:ascii="Tahoma" w:eastAsia="Times New Roman" w:hAnsi="Tahoma" w:cs="Tahoma"/>
          <w:lang w:eastAsia="es-CO"/>
        </w:rPr>
        <w:t> </w:t>
      </w:r>
      <w:r w:rsidRPr="001A0449">
        <w:rPr>
          <w:rFonts w:ascii="Tahoma" w:eastAsia="Times New Roman" w:hAnsi="Tahoma" w:cs="Tahoma"/>
          <w:b/>
          <w:bCs/>
          <w:lang w:val="es-ES" w:eastAsia="es-CO"/>
        </w:rPr>
        <w:t> </w:t>
      </w:r>
      <w:r w:rsidR="007F6AD7" w:rsidRPr="001A0449">
        <w:rPr>
          <w:rFonts w:ascii="Tahoma" w:hAnsi="Tahoma" w:cs="Tahoma"/>
          <w:b/>
        </w:rPr>
        <w:t xml:space="preserve">ADICIONAR </w:t>
      </w:r>
      <w:r w:rsidR="007F6AD7" w:rsidRPr="001A0449">
        <w:rPr>
          <w:rFonts w:ascii="Tahoma" w:hAnsi="Tahoma" w:cs="Tahoma"/>
        </w:rPr>
        <w:t>para aclarar</w:t>
      </w:r>
      <w:r w:rsidR="00C203BD" w:rsidRPr="001A0449">
        <w:rPr>
          <w:rFonts w:ascii="Tahoma" w:hAnsi="Tahoma" w:cs="Tahoma"/>
        </w:rPr>
        <w:t xml:space="preserve"> el ordinal primero de la parte resolutiva de la sentencia de primera instancia, en el sentido de que</w:t>
      </w:r>
      <w:r w:rsidR="005270CF" w:rsidRPr="001A0449">
        <w:rPr>
          <w:rFonts w:ascii="Tahoma" w:hAnsi="Tahoma" w:cs="Tahoma"/>
        </w:rPr>
        <w:t xml:space="preserve"> corresponde a Colfondos trasladar a Colpensiones los valores correspondientes a las 128,55 semanas en mora por cuenta del empleador “</w:t>
      </w:r>
      <w:proofErr w:type="gramStart"/>
      <w:r w:rsidR="005270CF" w:rsidRPr="001A0449">
        <w:rPr>
          <w:rFonts w:ascii="Tahoma" w:hAnsi="Tahoma" w:cs="Tahoma"/>
        </w:rPr>
        <w:t>Fundación  para</w:t>
      </w:r>
      <w:proofErr w:type="gramEnd"/>
      <w:r w:rsidR="005270CF" w:rsidRPr="001A0449">
        <w:rPr>
          <w:rFonts w:ascii="Tahoma" w:hAnsi="Tahoma" w:cs="Tahoma"/>
        </w:rPr>
        <w:t xml:space="preserve">  el  Diagnóstico  y  Tratamiento  </w:t>
      </w:r>
      <w:proofErr w:type="spellStart"/>
      <w:r w:rsidR="005270CF" w:rsidRPr="001A0449">
        <w:rPr>
          <w:rFonts w:ascii="Tahoma" w:hAnsi="Tahoma" w:cs="Tahoma"/>
        </w:rPr>
        <w:t>delCáncer</w:t>
      </w:r>
      <w:proofErr w:type="spellEnd"/>
      <w:r w:rsidR="005270CF" w:rsidRPr="001A0449">
        <w:rPr>
          <w:rFonts w:ascii="Tahoma" w:hAnsi="Tahoma" w:cs="Tahoma"/>
        </w:rPr>
        <w:t xml:space="preserve"> Gástrico y Otras Enfermedades Gastrointestinales”.</w:t>
      </w:r>
    </w:p>
    <w:p w14:paraId="3F2CECDD" w14:textId="77777777" w:rsidR="005270CF" w:rsidRPr="001A0449" w:rsidRDefault="005270CF" w:rsidP="001A0449">
      <w:pPr>
        <w:spacing w:before="0" w:beforeAutospacing="0" w:after="0" w:afterAutospacing="0" w:line="276" w:lineRule="auto"/>
        <w:textAlignment w:val="baseline"/>
        <w:rPr>
          <w:rFonts w:ascii="Tahoma" w:hAnsi="Tahoma" w:cs="Tahoma"/>
        </w:rPr>
      </w:pPr>
    </w:p>
    <w:p w14:paraId="401EE362" w14:textId="22350804" w:rsidR="00F301A3" w:rsidRPr="001A0449" w:rsidRDefault="00B5355D" w:rsidP="001A0449">
      <w:pPr>
        <w:spacing w:before="0" w:beforeAutospacing="0" w:after="0" w:afterAutospacing="0" w:line="276" w:lineRule="auto"/>
        <w:textAlignment w:val="baseline"/>
        <w:rPr>
          <w:rFonts w:ascii="Tahoma" w:eastAsia="Tahoma" w:hAnsi="Tahoma" w:cs="Tahoma"/>
          <w:lang w:val="es-ES"/>
        </w:rPr>
      </w:pPr>
      <w:r w:rsidRPr="001A0449">
        <w:rPr>
          <w:rFonts w:ascii="Tahoma" w:eastAsia="Tahoma" w:hAnsi="Tahoma" w:cs="Tahoma"/>
          <w:b/>
          <w:bCs/>
        </w:rPr>
        <w:t>SE</w:t>
      </w:r>
      <w:r w:rsidR="005270CF" w:rsidRPr="001A0449">
        <w:rPr>
          <w:rFonts w:ascii="Tahoma" w:eastAsia="Tahoma" w:hAnsi="Tahoma" w:cs="Tahoma"/>
          <w:b/>
          <w:bCs/>
        </w:rPr>
        <w:t>GUNDO</w:t>
      </w:r>
      <w:r w:rsidR="00F301A3" w:rsidRPr="001A0449">
        <w:rPr>
          <w:rFonts w:ascii="Tahoma" w:eastAsia="Tahoma" w:hAnsi="Tahoma" w:cs="Tahoma"/>
          <w:b/>
          <w:bCs/>
        </w:rPr>
        <w:t xml:space="preserve">: </w:t>
      </w:r>
      <w:r w:rsidR="00F301A3" w:rsidRPr="001A0449">
        <w:rPr>
          <w:rFonts w:ascii="Tahoma" w:eastAsia="Tahoma" w:hAnsi="Tahoma" w:cs="Tahoma"/>
        </w:rPr>
        <w:t xml:space="preserve"> </w:t>
      </w:r>
      <w:r w:rsidR="00F301A3" w:rsidRPr="001A0449">
        <w:rPr>
          <w:rFonts w:ascii="Tahoma" w:eastAsia="Tahoma" w:hAnsi="Tahoma" w:cs="Tahoma"/>
          <w:b/>
          <w:bCs/>
          <w:lang w:val="es-ES"/>
        </w:rPr>
        <w:t>CONFIRMAR</w:t>
      </w:r>
      <w:r w:rsidR="00F301A3" w:rsidRPr="001A0449">
        <w:rPr>
          <w:rFonts w:ascii="Tahoma" w:eastAsia="Tahoma" w:hAnsi="Tahoma" w:cs="Tahoma"/>
          <w:lang w:val="es-ES"/>
        </w:rPr>
        <w:t> en lo demás la sentencia de primer grado.</w:t>
      </w:r>
    </w:p>
    <w:p w14:paraId="7C05F8F2" w14:textId="77777777" w:rsidR="00F301A3" w:rsidRPr="001A0449" w:rsidRDefault="00F301A3" w:rsidP="001A0449">
      <w:pPr>
        <w:spacing w:before="0" w:beforeAutospacing="0" w:after="0" w:afterAutospacing="0" w:line="276" w:lineRule="auto"/>
        <w:rPr>
          <w:rFonts w:ascii="Tahoma" w:eastAsia="Tahoma" w:hAnsi="Tahoma" w:cs="Tahoma"/>
          <w:lang w:val="es-ES"/>
        </w:rPr>
      </w:pPr>
    </w:p>
    <w:p w14:paraId="6FC0D4D5" w14:textId="5FECA8E8" w:rsidR="00F301A3" w:rsidRPr="001A0449" w:rsidRDefault="378B6DA2" w:rsidP="001A0449">
      <w:pPr>
        <w:spacing w:before="0" w:beforeAutospacing="0" w:after="0" w:afterAutospacing="0" w:line="276" w:lineRule="auto"/>
        <w:ind w:firstLine="708"/>
        <w:rPr>
          <w:rFonts w:ascii="Tahoma" w:eastAsia="Tahoma" w:hAnsi="Tahoma" w:cs="Tahoma"/>
          <w:lang w:eastAsia="es-CO"/>
        </w:rPr>
      </w:pPr>
      <w:r w:rsidRPr="001A0449">
        <w:rPr>
          <w:rFonts w:ascii="Tahoma" w:eastAsia="Tahoma" w:hAnsi="Tahoma" w:cs="Tahoma"/>
          <w:b/>
          <w:bCs/>
          <w:lang w:eastAsia="es-CO"/>
        </w:rPr>
        <w:t xml:space="preserve">TERCERO: </w:t>
      </w:r>
      <w:r w:rsidR="4E7A5027" w:rsidRPr="001A0449">
        <w:rPr>
          <w:rFonts w:ascii="Tahoma" w:eastAsia="Tahoma" w:hAnsi="Tahoma" w:cs="Tahoma"/>
          <w:b/>
          <w:bCs/>
          <w:lang w:eastAsia="es-CO"/>
        </w:rPr>
        <w:t xml:space="preserve">COSTAS </w:t>
      </w:r>
      <w:r w:rsidR="4E7A5027" w:rsidRPr="001A0449">
        <w:rPr>
          <w:rFonts w:ascii="Tahoma" w:eastAsia="Tahoma" w:hAnsi="Tahoma" w:cs="Tahoma"/>
          <w:lang w:eastAsia="es-CO"/>
        </w:rPr>
        <w:t>en segunda instancia a cargo de la parte demandante</w:t>
      </w:r>
      <w:r w:rsidR="55968201" w:rsidRPr="001A0449">
        <w:rPr>
          <w:rFonts w:ascii="Tahoma" w:eastAsia="Tahoma" w:hAnsi="Tahoma" w:cs="Tahoma"/>
          <w:lang w:eastAsia="es-CO"/>
        </w:rPr>
        <w:t xml:space="preserve"> en un 100%</w:t>
      </w:r>
      <w:r w:rsidR="4E7A5027" w:rsidRPr="001A0449">
        <w:rPr>
          <w:rFonts w:ascii="Tahoma" w:eastAsia="Tahoma" w:hAnsi="Tahoma" w:cs="Tahoma"/>
          <w:lang w:eastAsia="es-CO"/>
        </w:rPr>
        <w:t xml:space="preserve"> </w:t>
      </w:r>
      <w:r w:rsidR="0E4611E1" w:rsidRPr="001A0449">
        <w:rPr>
          <w:rFonts w:ascii="Tahoma" w:eastAsia="Tahoma" w:hAnsi="Tahoma" w:cs="Tahoma"/>
          <w:lang w:eastAsia="es-CO"/>
        </w:rPr>
        <w:t>a</w:t>
      </w:r>
      <w:r w:rsidR="4E7A5027" w:rsidRPr="001A0449">
        <w:rPr>
          <w:rFonts w:ascii="Tahoma" w:eastAsia="Tahoma" w:hAnsi="Tahoma" w:cs="Tahoma"/>
          <w:lang w:eastAsia="es-CO"/>
        </w:rPr>
        <w:t xml:space="preserve"> favor de Colpensiones.</w:t>
      </w:r>
      <w:r w:rsidR="6F7B2101" w:rsidRPr="001A0449">
        <w:rPr>
          <w:rFonts w:ascii="Tahoma" w:eastAsia="Tahoma" w:hAnsi="Tahoma" w:cs="Tahoma"/>
          <w:lang w:eastAsia="es-CO"/>
        </w:rPr>
        <w:t xml:space="preserve"> Liquídense por la secretaría del juzgado de origen.</w:t>
      </w:r>
    </w:p>
    <w:p w14:paraId="37CCB653" w14:textId="77777777" w:rsidR="001A0449" w:rsidRPr="001A0449" w:rsidRDefault="001A0449" w:rsidP="001A0449">
      <w:pPr>
        <w:spacing w:before="0" w:beforeAutospacing="0" w:after="0" w:afterAutospacing="0" w:line="276" w:lineRule="auto"/>
        <w:ind w:firstLine="644"/>
        <w:jc w:val="left"/>
        <w:rPr>
          <w:rFonts w:ascii="Tahoma" w:eastAsia="Calibri" w:hAnsi="Tahoma" w:cs="Tahoma"/>
          <w:lang w:val="es-ES"/>
        </w:rPr>
      </w:pPr>
      <w:bookmarkStart w:id="6" w:name="_Hlk126574973"/>
    </w:p>
    <w:p w14:paraId="437B64B2" w14:textId="77777777" w:rsidR="001A0449" w:rsidRPr="001A0449" w:rsidRDefault="001A0449" w:rsidP="001A0449">
      <w:pPr>
        <w:spacing w:before="0" w:beforeAutospacing="0" w:after="0" w:afterAutospacing="0" w:line="276" w:lineRule="auto"/>
        <w:ind w:firstLine="0"/>
        <w:jc w:val="center"/>
        <w:rPr>
          <w:rFonts w:ascii="Tahoma" w:eastAsia="Tahoma" w:hAnsi="Tahoma" w:cs="Tahoma"/>
          <w:b/>
          <w:bCs/>
        </w:rPr>
      </w:pPr>
      <w:r w:rsidRPr="001A0449">
        <w:rPr>
          <w:rFonts w:ascii="Tahoma" w:eastAsia="Tahoma" w:hAnsi="Tahoma" w:cs="Tahoma"/>
          <w:b/>
          <w:bCs/>
        </w:rPr>
        <w:t>NOTIFÍQUESE Y CÚMPLASE</w:t>
      </w:r>
    </w:p>
    <w:p w14:paraId="6FD2D2A2" w14:textId="77777777" w:rsidR="001A0449" w:rsidRPr="001A0449" w:rsidRDefault="001A0449" w:rsidP="001A0449">
      <w:pPr>
        <w:spacing w:before="0" w:beforeAutospacing="0" w:after="160" w:afterAutospacing="0" w:line="276" w:lineRule="auto"/>
        <w:ind w:firstLine="0"/>
        <w:rPr>
          <w:rFonts w:ascii="Tahoma" w:eastAsia="Segoe UI" w:hAnsi="Tahoma" w:cs="Tahoma"/>
          <w:lang w:eastAsia="es-CO"/>
        </w:rPr>
      </w:pPr>
      <w:r w:rsidRPr="001A0449">
        <w:rPr>
          <w:rFonts w:ascii="Tahoma" w:eastAsia="Tahoma" w:hAnsi="Tahoma" w:cs="Tahoma"/>
        </w:rPr>
        <w:t xml:space="preserve"> </w:t>
      </w:r>
    </w:p>
    <w:p w14:paraId="05E7861E" w14:textId="77777777" w:rsidR="001A0449" w:rsidRPr="001A0449" w:rsidRDefault="001A0449" w:rsidP="001A0449">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1A0449">
        <w:rPr>
          <w:rFonts w:ascii="Tahoma" w:eastAsia="Times New Roman" w:hAnsi="Tahoma" w:cs="Tahoma"/>
          <w:lang w:val="es-ES" w:eastAsia="es-ES"/>
        </w:rPr>
        <w:tab/>
        <w:t>La Magistrada ponente,</w:t>
      </w:r>
    </w:p>
    <w:p w14:paraId="1E10EAB7"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0A0942B4"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2050AD2A"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520FD975" w14:textId="77777777" w:rsidR="001A0449" w:rsidRPr="001A0449" w:rsidRDefault="001A0449" w:rsidP="001A0449">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1A0449">
        <w:rPr>
          <w:rFonts w:ascii="Tahoma" w:eastAsia="Times New Roman" w:hAnsi="Tahoma" w:cs="Tahoma"/>
          <w:b/>
          <w:bCs/>
          <w:lang w:val="es-ES" w:eastAsia="es-ES"/>
        </w:rPr>
        <w:t>ANA LUCÍA CAICEDO CALDERÓN</w:t>
      </w:r>
    </w:p>
    <w:p w14:paraId="451635FF"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00223EF9" w14:textId="77777777" w:rsidR="001A0449" w:rsidRPr="001A0449" w:rsidRDefault="001A0449" w:rsidP="001A0449">
      <w:pPr>
        <w:spacing w:before="0" w:beforeAutospacing="0" w:after="0" w:afterAutospacing="0" w:line="276" w:lineRule="auto"/>
        <w:ind w:firstLine="708"/>
        <w:jc w:val="left"/>
        <w:rPr>
          <w:rFonts w:ascii="Tahoma" w:eastAsia="Times New Roman" w:hAnsi="Tahoma" w:cs="Tahoma"/>
          <w:lang w:val="es-ES" w:eastAsia="es-ES"/>
        </w:rPr>
      </w:pPr>
      <w:bookmarkStart w:id="7" w:name="_Hlk62478330"/>
      <w:r w:rsidRPr="001A0449">
        <w:rPr>
          <w:rFonts w:ascii="Tahoma" w:eastAsia="Times New Roman" w:hAnsi="Tahoma" w:cs="Tahoma"/>
          <w:lang w:val="es-ES" w:eastAsia="es-ES"/>
        </w:rPr>
        <w:t>La Magistrada y el Magistrado,</w:t>
      </w:r>
    </w:p>
    <w:p w14:paraId="3CD686F0"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0D036CAD"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576CCF49" w14:textId="77777777" w:rsidR="001A0449" w:rsidRPr="001A0449" w:rsidRDefault="001A0449" w:rsidP="001A0449">
      <w:pPr>
        <w:spacing w:before="0" w:beforeAutospacing="0" w:after="0" w:afterAutospacing="0" w:line="276" w:lineRule="auto"/>
        <w:ind w:firstLine="0"/>
        <w:jc w:val="left"/>
        <w:rPr>
          <w:rFonts w:ascii="Tahoma" w:eastAsia="Times New Roman" w:hAnsi="Tahoma" w:cs="Tahoma"/>
          <w:lang w:val="es-ES" w:eastAsia="es-ES"/>
        </w:rPr>
      </w:pPr>
    </w:p>
    <w:p w14:paraId="6D58FD40" w14:textId="6607D810" w:rsidR="003A169D" w:rsidRDefault="001A0449" w:rsidP="001A0449">
      <w:pPr>
        <w:spacing w:before="0" w:beforeAutospacing="0" w:after="0" w:afterAutospacing="0" w:line="276" w:lineRule="auto"/>
        <w:ind w:firstLine="0"/>
        <w:rPr>
          <w:rFonts w:ascii="Tahoma" w:eastAsia="Times New Roman" w:hAnsi="Tahoma" w:cs="Tahoma"/>
          <w:b/>
          <w:bCs/>
          <w:lang w:val="es-ES" w:eastAsia="es-ES"/>
        </w:rPr>
      </w:pPr>
      <w:r w:rsidRPr="001A0449">
        <w:rPr>
          <w:rFonts w:ascii="Tahoma" w:eastAsia="Times New Roman" w:hAnsi="Tahoma" w:cs="Tahoma"/>
          <w:b/>
          <w:bCs/>
          <w:lang w:val="es-ES" w:eastAsia="es-ES"/>
        </w:rPr>
        <w:t>OLGA LUCÍA HOYOS SEPÚLVEDA</w:t>
      </w:r>
      <w:r w:rsidRPr="001A0449">
        <w:rPr>
          <w:rFonts w:ascii="Tahoma" w:eastAsia="Times New Roman" w:hAnsi="Tahoma" w:cs="Tahoma"/>
          <w:b/>
          <w:bCs/>
          <w:lang w:val="es-ES" w:eastAsia="es-ES"/>
        </w:rPr>
        <w:tab/>
      </w:r>
      <w:r w:rsidRPr="001A0449">
        <w:rPr>
          <w:rFonts w:ascii="Tahoma" w:eastAsia="Times New Roman" w:hAnsi="Tahoma" w:cs="Tahoma"/>
          <w:b/>
          <w:bCs/>
          <w:lang w:val="es-ES" w:eastAsia="es-ES"/>
        </w:rPr>
        <w:tab/>
        <w:t>GERMÁN DARÍO GÓEZ VINASCO</w:t>
      </w:r>
      <w:bookmarkEnd w:id="6"/>
      <w:bookmarkEnd w:id="7"/>
    </w:p>
    <w:p w14:paraId="55F8DDF0" w14:textId="243A1542" w:rsidR="001A0449" w:rsidRPr="001A0449" w:rsidRDefault="001A0449" w:rsidP="001A0449">
      <w:pPr>
        <w:spacing w:before="0" w:beforeAutospacing="0" w:after="0" w:afterAutospacing="0" w:line="276" w:lineRule="auto"/>
        <w:ind w:firstLine="0"/>
        <w:rPr>
          <w:rFonts w:ascii="Tahoma" w:hAnsi="Tahoma" w:cs="Tahoma"/>
        </w:rPr>
      </w:pPr>
      <w:r w:rsidRPr="001A0449">
        <w:rPr>
          <w:rFonts w:ascii="Tahoma" w:hAnsi="Tahoma" w:cs="Tahoma"/>
        </w:rPr>
        <w:t>Con aclaración de voto</w:t>
      </w:r>
    </w:p>
    <w:sectPr w:rsidR="001A0449" w:rsidRPr="001A0449" w:rsidSect="00D239D3">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6E8550" w16cex:dateUtc="2022-11-28T15:05:29.099Z"/>
  <w16cex:commentExtensible w16cex:durableId="27148CEF" w16cex:dateUtc="2022-11-28T15:05:40.928Z"/>
  <w16cex:commentExtensible w16cex:durableId="346302F1" w16cex:dateUtc="2022-11-29T20:25:40.481Z"/>
  <w16cex:commentExtensible w16cex:durableId="16FABF14" w16cex:dateUtc="2022-11-29T20:25:51.655Z"/>
  <w16cex:commentExtensible w16cex:durableId="20272FA0" w16cex:dateUtc="2022-12-01T16:10:58.827Z"/>
  <w16cex:commentExtensible w16cex:durableId="2717D67E" w16cex:dateUtc="2022-12-01T20:58:55.807Z"/>
  <w16cex:commentExtensible w16cex:durableId="195773D7" w16cex:dateUtc="2022-12-02T13:03:51.2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9969" w14:textId="77777777" w:rsidR="00B13038" w:rsidRDefault="00B13038" w:rsidP="00C615C3">
      <w:pPr>
        <w:spacing w:before="0" w:after="0" w:line="240" w:lineRule="auto"/>
      </w:pPr>
      <w:r>
        <w:separator/>
      </w:r>
    </w:p>
  </w:endnote>
  <w:endnote w:type="continuationSeparator" w:id="0">
    <w:p w14:paraId="29477E13" w14:textId="77777777" w:rsidR="00B13038" w:rsidRDefault="00B13038"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BDC5" w14:textId="77777777" w:rsidR="00B13038" w:rsidRDefault="00B13038" w:rsidP="00C615C3">
      <w:pPr>
        <w:spacing w:before="0" w:after="0" w:line="240" w:lineRule="auto"/>
      </w:pPr>
      <w:r>
        <w:separator/>
      </w:r>
    </w:p>
  </w:footnote>
  <w:footnote w:type="continuationSeparator" w:id="0">
    <w:p w14:paraId="69B495DC" w14:textId="77777777" w:rsidR="00B13038" w:rsidRDefault="00B13038" w:rsidP="00C615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70E2" w14:textId="77CCA115" w:rsidR="0055408A" w:rsidRPr="00B017B5" w:rsidRDefault="0055408A" w:rsidP="00B017B5">
    <w:pPr>
      <w:spacing w:before="0" w:beforeAutospacing="0" w:after="0" w:afterAutospacing="0" w:line="240" w:lineRule="auto"/>
      <w:ind w:firstLine="0"/>
      <w:contextualSpacing/>
      <w:rPr>
        <w:rFonts w:ascii="Arial" w:eastAsia="Times New Roman" w:hAnsi="Arial" w:cs="Arial"/>
        <w:sz w:val="18"/>
        <w:szCs w:val="18"/>
        <w:lang w:val="es-419" w:eastAsia="es-ES"/>
      </w:rPr>
    </w:pPr>
    <w:r w:rsidRPr="00B017B5">
      <w:rPr>
        <w:rFonts w:ascii="Arial" w:eastAsia="Times New Roman" w:hAnsi="Arial" w:cs="Arial"/>
        <w:sz w:val="18"/>
        <w:szCs w:val="18"/>
        <w:lang w:val="es-419" w:eastAsia="es-ES"/>
      </w:rPr>
      <w:t>Radicación No.:</w:t>
    </w:r>
    <w:r w:rsidR="00B017B5">
      <w:rPr>
        <w:rFonts w:ascii="Arial" w:eastAsia="Times New Roman" w:hAnsi="Arial" w:cs="Arial"/>
        <w:sz w:val="18"/>
        <w:szCs w:val="18"/>
        <w:lang w:val="es-419" w:eastAsia="es-ES"/>
      </w:rPr>
      <w:tab/>
    </w:r>
    <w:r w:rsidRPr="00B017B5">
      <w:rPr>
        <w:rFonts w:ascii="Arial" w:eastAsia="Times New Roman" w:hAnsi="Arial" w:cs="Arial"/>
        <w:sz w:val="18"/>
        <w:szCs w:val="18"/>
        <w:lang w:val="es-419" w:eastAsia="es-ES"/>
      </w:rPr>
      <w:t>66001-31-05-001-2012-00772-01</w:t>
    </w:r>
  </w:p>
  <w:p w14:paraId="7F35C82C" w14:textId="1623E1BC" w:rsidR="0055408A" w:rsidRPr="00B017B5" w:rsidRDefault="0055408A" w:rsidP="00B017B5">
    <w:pPr>
      <w:spacing w:before="0" w:beforeAutospacing="0" w:after="0" w:afterAutospacing="0" w:line="240" w:lineRule="auto"/>
      <w:ind w:firstLine="0"/>
      <w:contextualSpacing/>
      <w:rPr>
        <w:rFonts w:ascii="Arial" w:eastAsia="Times New Roman" w:hAnsi="Arial" w:cs="Arial"/>
        <w:sz w:val="18"/>
        <w:szCs w:val="18"/>
        <w:lang w:val="es-419" w:eastAsia="es-ES"/>
      </w:rPr>
    </w:pPr>
    <w:r w:rsidRPr="00B017B5">
      <w:rPr>
        <w:rFonts w:ascii="Arial" w:eastAsia="Times New Roman" w:hAnsi="Arial" w:cs="Arial"/>
        <w:sz w:val="18"/>
        <w:szCs w:val="18"/>
        <w:lang w:val="es-419" w:eastAsia="es-ES"/>
      </w:rPr>
      <w:t>Demandante:</w:t>
    </w:r>
    <w:r w:rsidR="00B017B5">
      <w:rPr>
        <w:rFonts w:ascii="Arial" w:eastAsia="Times New Roman" w:hAnsi="Arial" w:cs="Arial"/>
        <w:sz w:val="18"/>
        <w:szCs w:val="18"/>
        <w:lang w:val="es-419" w:eastAsia="es-ES"/>
      </w:rPr>
      <w:tab/>
    </w:r>
    <w:r w:rsidRPr="00B017B5">
      <w:rPr>
        <w:rFonts w:ascii="Arial" w:eastAsia="Times New Roman" w:hAnsi="Arial" w:cs="Arial"/>
        <w:sz w:val="18"/>
        <w:szCs w:val="18"/>
        <w:lang w:val="es-419" w:eastAsia="es-ES"/>
      </w:rPr>
      <w:t xml:space="preserve">José Reinaldo Ocampo Quintero  </w:t>
    </w:r>
  </w:p>
  <w:p w14:paraId="3DDBD0C4" w14:textId="48469964" w:rsidR="0055408A" w:rsidRPr="00B017B5" w:rsidRDefault="0055408A" w:rsidP="00B017B5">
    <w:pPr>
      <w:spacing w:before="0" w:beforeAutospacing="0" w:after="0" w:afterAutospacing="0" w:line="240" w:lineRule="auto"/>
      <w:ind w:firstLine="0"/>
      <w:contextualSpacing/>
      <w:rPr>
        <w:rFonts w:ascii="Arial" w:eastAsia="Times New Roman" w:hAnsi="Arial" w:cs="Arial"/>
        <w:sz w:val="18"/>
        <w:szCs w:val="18"/>
        <w:lang w:val="es-419" w:eastAsia="es-ES"/>
      </w:rPr>
    </w:pPr>
    <w:r w:rsidRPr="00B017B5">
      <w:rPr>
        <w:rFonts w:ascii="Arial" w:eastAsia="Times New Roman" w:hAnsi="Arial" w:cs="Arial"/>
        <w:sz w:val="18"/>
        <w:szCs w:val="18"/>
        <w:lang w:val="es-419" w:eastAsia="es-ES"/>
      </w:rPr>
      <w:t>Demandado:</w:t>
    </w:r>
    <w:r w:rsidR="00B017B5">
      <w:rPr>
        <w:rFonts w:ascii="Arial" w:eastAsia="Times New Roman" w:hAnsi="Arial" w:cs="Arial"/>
        <w:sz w:val="18"/>
        <w:szCs w:val="18"/>
        <w:lang w:val="es-419" w:eastAsia="es-ES"/>
      </w:rPr>
      <w:tab/>
    </w:r>
    <w:r w:rsidRPr="00B017B5">
      <w:rPr>
        <w:rFonts w:ascii="Arial" w:eastAsia="Times New Roman" w:hAnsi="Arial" w:cs="Arial"/>
        <w:sz w:val="18"/>
        <w:szCs w:val="18"/>
        <w:lang w:val="es-419" w:eastAsia="es-ES"/>
      </w:rPr>
      <w:t>Colpensiones y Colfondos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731"/>
    <w:multiLevelType w:val="hybridMultilevel"/>
    <w:tmpl w:val="32AC4440"/>
    <w:lvl w:ilvl="0" w:tplc="037E318C">
      <w:numFmt w:val="bullet"/>
      <w:lvlText w:val="-"/>
      <w:lvlJc w:val="left"/>
      <w:pPr>
        <w:ind w:left="1069" w:hanging="360"/>
      </w:pPr>
      <w:rPr>
        <w:rFonts w:ascii="Tahoma" w:eastAsia="Calibr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18745124"/>
    <w:multiLevelType w:val="multilevel"/>
    <w:tmpl w:val="1A0A48FC"/>
    <w:lvl w:ilvl="0">
      <w:start w:val="5"/>
      <w:numFmt w:val="decimal"/>
      <w:lvlText w:val="%1."/>
      <w:lvlJc w:val="left"/>
      <w:pPr>
        <w:ind w:left="142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508" w:hanging="1440"/>
      </w:pPr>
      <w:rPr>
        <w:rFonts w:hint="default"/>
        <w:b/>
      </w:rPr>
    </w:lvl>
    <w:lvl w:ilvl="5">
      <w:start w:val="1"/>
      <w:numFmt w:val="decimal"/>
      <w:isLgl/>
      <w:lvlText w:val="%1.%2.%3.%4.%5.%6"/>
      <w:lvlJc w:val="left"/>
      <w:pPr>
        <w:ind w:left="2508" w:hanging="1440"/>
      </w:pPr>
      <w:rPr>
        <w:rFonts w:hint="default"/>
        <w:b/>
      </w:rPr>
    </w:lvl>
    <w:lvl w:ilvl="6">
      <w:start w:val="1"/>
      <w:numFmt w:val="decimal"/>
      <w:isLgl/>
      <w:lvlText w:val="%1.%2.%3.%4.%5.%6.%7"/>
      <w:lvlJc w:val="left"/>
      <w:pPr>
        <w:ind w:left="2868" w:hanging="1800"/>
      </w:pPr>
      <w:rPr>
        <w:rFonts w:hint="default"/>
        <w:b/>
      </w:rPr>
    </w:lvl>
    <w:lvl w:ilvl="7">
      <w:start w:val="1"/>
      <w:numFmt w:val="decimal"/>
      <w:isLgl/>
      <w:lvlText w:val="%1.%2.%3.%4.%5.%6.%7.%8"/>
      <w:lvlJc w:val="left"/>
      <w:pPr>
        <w:ind w:left="3228" w:hanging="2160"/>
      </w:pPr>
      <w:rPr>
        <w:rFonts w:hint="default"/>
        <w:b/>
      </w:rPr>
    </w:lvl>
    <w:lvl w:ilvl="8">
      <w:start w:val="1"/>
      <w:numFmt w:val="decimal"/>
      <w:isLgl/>
      <w:lvlText w:val="%1.%2.%3.%4.%5.%6.%7.%8.%9"/>
      <w:lvlJc w:val="left"/>
      <w:pPr>
        <w:ind w:left="3228" w:hanging="2160"/>
      </w:pPr>
      <w:rPr>
        <w:rFonts w:hint="default"/>
        <w:b/>
      </w:r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AD3E9A08"/>
    <w:lvl w:ilvl="0" w:tplc="C90C6038">
      <w:start w:val="1"/>
      <w:numFmt w:val="decimal"/>
      <w:lvlText w:val="%1."/>
      <w:lvlJc w:val="left"/>
      <w:pPr>
        <w:ind w:left="720" w:hanging="360"/>
      </w:pPr>
      <w:rPr>
        <w:rFonts w:ascii="Tahoma" w:hAnsi="Tahoma" w:cs="Tahom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04871"/>
    <w:rsid w:val="00013CA8"/>
    <w:rsid w:val="000264C7"/>
    <w:rsid w:val="00031E63"/>
    <w:rsid w:val="00032BCB"/>
    <w:rsid w:val="00036011"/>
    <w:rsid w:val="000403CA"/>
    <w:rsid w:val="00044F46"/>
    <w:rsid w:val="000517CC"/>
    <w:rsid w:val="00063E46"/>
    <w:rsid w:val="00074245"/>
    <w:rsid w:val="00080690"/>
    <w:rsid w:val="000B0442"/>
    <w:rsid w:val="000B4FA0"/>
    <w:rsid w:val="000C0573"/>
    <w:rsid w:val="000C6971"/>
    <w:rsid w:val="000D3C54"/>
    <w:rsid w:val="000E1651"/>
    <w:rsid w:val="000E5A5D"/>
    <w:rsid w:val="000E6E08"/>
    <w:rsid w:val="000F0902"/>
    <w:rsid w:val="00100623"/>
    <w:rsid w:val="00100D4C"/>
    <w:rsid w:val="00106210"/>
    <w:rsid w:val="00112248"/>
    <w:rsid w:val="001143F3"/>
    <w:rsid w:val="00121A5F"/>
    <w:rsid w:val="00122E83"/>
    <w:rsid w:val="00125092"/>
    <w:rsid w:val="0013121A"/>
    <w:rsid w:val="00161133"/>
    <w:rsid w:val="00161181"/>
    <w:rsid w:val="00163816"/>
    <w:rsid w:val="001A0449"/>
    <w:rsid w:val="001A28B0"/>
    <w:rsid w:val="001A441E"/>
    <w:rsid w:val="001B6BD5"/>
    <w:rsid w:val="001C0FAC"/>
    <w:rsid w:val="001C3122"/>
    <w:rsid w:val="001D3FDE"/>
    <w:rsid w:val="001D5C8E"/>
    <w:rsid w:val="001E1E92"/>
    <w:rsid w:val="001E54DD"/>
    <w:rsid w:val="001F08C5"/>
    <w:rsid w:val="001F42B1"/>
    <w:rsid w:val="001F4C67"/>
    <w:rsid w:val="0020454B"/>
    <w:rsid w:val="002069A3"/>
    <w:rsid w:val="002120F3"/>
    <w:rsid w:val="002138A4"/>
    <w:rsid w:val="0021552D"/>
    <w:rsid w:val="002170C9"/>
    <w:rsid w:val="00217CC0"/>
    <w:rsid w:val="002212A4"/>
    <w:rsid w:val="00222758"/>
    <w:rsid w:val="002247CE"/>
    <w:rsid w:val="0023171E"/>
    <w:rsid w:val="0023550C"/>
    <w:rsid w:val="00236A6B"/>
    <w:rsid w:val="00263B44"/>
    <w:rsid w:val="00276650"/>
    <w:rsid w:val="00281E96"/>
    <w:rsid w:val="002843C8"/>
    <w:rsid w:val="002853C4"/>
    <w:rsid w:val="00296023"/>
    <w:rsid w:val="002B4644"/>
    <w:rsid w:val="002D533C"/>
    <w:rsid w:val="002D69BB"/>
    <w:rsid w:val="002D7DC5"/>
    <w:rsid w:val="002E0D3B"/>
    <w:rsid w:val="002E32EF"/>
    <w:rsid w:val="002E611F"/>
    <w:rsid w:val="002E6806"/>
    <w:rsid w:val="002F5702"/>
    <w:rsid w:val="002F5AE6"/>
    <w:rsid w:val="002F7BE8"/>
    <w:rsid w:val="00300A63"/>
    <w:rsid w:val="00300CD8"/>
    <w:rsid w:val="00301566"/>
    <w:rsid w:val="003043C6"/>
    <w:rsid w:val="00304902"/>
    <w:rsid w:val="00305C60"/>
    <w:rsid w:val="00314153"/>
    <w:rsid w:val="00317682"/>
    <w:rsid w:val="00331B85"/>
    <w:rsid w:val="00332405"/>
    <w:rsid w:val="00332A6A"/>
    <w:rsid w:val="003377F7"/>
    <w:rsid w:val="00340B6C"/>
    <w:rsid w:val="003410AF"/>
    <w:rsid w:val="003416D7"/>
    <w:rsid w:val="00341C34"/>
    <w:rsid w:val="00347DAF"/>
    <w:rsid w:val="00354466"/>
    <w:rsid w:val="00363C5E"/>
    <w:rsid w:val="00370628"/>
    <w:rsid w:val="00373354"/>
    <w:rsid w:val="00377CBF"/>
    <w:rsid w:val="003A169D"/>
    <w:rsid w:val="003A2D63"/>
    <w:rsid w:val="003A4158"/>
    <w:rsid w:val="003B155A"/>
    <w:rsid w:val="003B69FA"/>
    <w:rsid w:val="003B6C86"/>
    <w:rsid w:val="003E2380"/>
    <w:rsid w:val="003E4BEC"/>
    <w:rsid w:val="00410AB6"/>
    <w:rsid w:val="004122B8"/>
    <w:rsid w:val="004137DC"/>
    <w:rsid w:val="004234E8"/>
    <w:rsid w:val="00431802"/>
    <w:rsid w:val="00432E97"/>
    <w:rsid w:val="00433E93"/>
    <w:rsid w:val="004519EA"/>
    <w:rsid w:val="0045357F"/>
    <w:rsid w:val="0045478A"/>
    <w:rsid w:val="00457848"/>
    <w:rsid w:val="0046697C"/>
    <w:rsid w:val="00481707"/>
    <w:rsid w:val="00494C04"/>
    <w:rsid w:val="00496EC0"/>
    <w:rsid w:val="004A092B"/>
    <w:rsid w:val="004A4277"/>
    <w:rsid w:val="004B4943"/>
    <w:rsid w:val="004B6E36"/>
    <w:rsid w:val="004B70E9"/>
    <w:rsid w:val="004C2BFB"/>
    <w:rsid w:val="004D63CE"/>
    <w:rsid w:val="004E71EA"/>
    <w:rsid w:val="004F04C6"/>
    <w:rsid w:val="004F62BB"/>
    <w:rsid w:val="004F64AF"/>
    <w:rsid w:val="005143EA"/>
    <w:rsid w:val="00520530"/>
    <w:rsid w:val="005270CF"/>
    <w:rsid w:val="00530BDD"/>
    <w:rsid w:val="00534458"/>
    <w:rsid w:val="00544768"/>
    <w:rsid w:val="005474C9"/>
    <w:rsid w:val="0055408A"/>
    <w:rsid w:val="00557439"/>
    <w:rsid w:val="00577EDC"/>
    <w:rsid w:val="00581059"/>
    <w:rsid w:val="00585FA4"/>
    <w:rsid w:val="00586FD2"/>
    <w:rsid w:val="005908C4"/>
    <w:rsid w:val="00592F09"/>
    <w:rsid w:val="0059589A"/>
    <w:rsid w:val="005A3416"/>
    <w:rsid w:val="005A354D"/>
    <w:rsid w:val="005A5768"/>
    <w:rsid w:val="005B147A"/>
    <w:rsid w:val="005B50CC"/>
    <w:rsid w:val="005C20E3"/>
    <w:rsid w:val="005D2DF5"/>
    <w:rsid w:val="005D33FD"/>
    <w:rsid w:val="005D3A18"/>
    <w:rsid w:val="005F4D6C"/>
    <w:rsid w:val="00604267"/>
    <w:rsid w:val="006214F1"/>
    <w:rsid w:val="00625B7C"/>
    <w:rsid w:val="00630A4C"/>
    <w:rsid w:val="00632951"/>
    <w:rsid w:val="00635238"/>
    <w:rsid w:val="00650291"/>
    <w:rsid w:val="006503B6"/>
    <w:rsid w:val="00651F6B"/>
    <w:rsid w:val="006547E8"/>
    <w:rsid w:val="006563A7"/>
    <w:rsid w:val="0066223C"/>
    <w:rsid w:val="00664D28"/>
    <w:rsid w:val="00671085"/>
    <w:rsid w:val="006778CB"/>
    <w:rsid w:val="00680BA8"/>
    <w:rsid w:val="00690FBF"/>
    <w:rsid w:val="006961C9"/>
    <w:rsid w:val="006A3121"/>
    <w:rsid w:val="006A37FE"/>
    <w:rsid w:val="006C62FB"/>
    <w:rsid w:val="006D5389"/>
    <w:rsid w:val="006D5C95"/>
    <w:rsid w:val="006F4A44"/>
    <w:rsid w:val="00701A77"/>
    <w:rsid w:val="00705F42"/>
    <w:rsid w:val="0071031D"/>
    <w:rsid w:val="0071173C"/>
    <w:rsid w:val="00714A87"/>
    <w:rsid w:val="00716F98"/>
    <w:rsid w:val="00722684"/>
    <w:rsid w:val="00723FC4"/>
    <w:rsid w:val="00724A52"/>
    <w:rsid w:val="00740759"/>
    <w:rsid w:val="00753BAF"/>
    <w:rsid w:val="0076004F"/>
    <w:rsid w:val="00761DBF"/>
    <w:rsid w:val="0077796C"/>
    <w:rsid w:val="007856A7"/>
    <w:rsid w:val="00790C25"/>
    <w:rsid w:val="00792794"/>
    <w:rsid w:val="007B1618"/>
    <w:rsid w:val="007B2878"/>
    <w:rsid w:val="007B3B3C"/>
    <w:rsid w:val="007C29D3"/>
    <w:rsid w:val="007C3C04"/>
    <w:rsid w:val="007C7D08"/>
    <w:rsid w:val="007D01F9"/>
    <w:rsid w:val="007D0ED0"/>
    <w:rsid w:val="007E46B1"/>
    <w:rsid w:val="007E5614"/>
    <w:rsid w:val="007E6340"/>
    <w:rsid w:val="007F512D"/>
    <w:rsid w:val="007F6AD7"/>
    <w:rsid w:val="00813709"/>
    <w:rsid w:val="00820A28"/>
    <w:rsid w:val="00820EFE"/>
    <w:rsid w:val="00823712"/>
    <w:rsid w:val="0082622D"/>
    <w:rsid w:val="00840282"/>
    <w:rsid w:val="008403D5"/>
    <w:rsid w:val="008574C6"/>
    <w:rsid w:val="00863281"/>
    <w:rsid w:val="008732FE"/>
    <w:rsid w:val="008771B9"/>
    <w:rsid w:val="008803D6"/>
    <w:rsid w:val="00883C75"/>
    <w:rsid w:val="00890D80"/>
    <w:rsid w:val="008911FE"/>
    <w:rsid w:val="008A1361"/>
    <w:rsid w:val="008A305C"/>
    <w:rsid w:val="008A4EEE"/>
    <w:rsid w:val="008A52F2"/>
    <w:rsid w:val="008A7EFB"/>
    <w:rsid w:val="008B12B7"/>
    <w:rsid w:val="008B26E9"/>
    <w:rsid w:val="008B3F58"/>
    <w:rsid w:val="008B59CE"/>
    <w:rsid w:val="008B5E70"/>
    <w:rsid w:val="008B7C5D"/>
    <w:rsid w:val="008E0758"/>
    <w:rsid w:val="008E5C6A"/>
    <w:rsid w:val="008E7018"/>
    <w:rsid w:val="008F23C0"/>
    <w:rsid w:val="008F5815"/>
    <w:rsid w:val="00900B4C"/>
    <w:rsid w:val="00906599"/>
    <w:rsid w:val="009111D6"/>
    <w:rsid w:val="00914183"/>
    <w:rsid w:val="0092417F"/>
    <w:rsid w:val="00930E23"/>
    <w:rsid w:val="009344C9"/>
    <w:rsid w:val="009370BE"/>
    <w:rsid w:val="00937508"/>
    <w:rsid w:val="009442BA"/>
    <w:rsid w:val="00985458"/>
    <w:rsid w:val="009961F3"/>
    <w:rsid w:val="009A3BE9"/>
    <w:rsid w:val="009B3B49"/>
    <w:rsid w:val="009B7B5B"/>
    <w:rsid w:val="009C1F95"/>
    <w:rsid w:val="009C5968"/>
    <w:rsid w:val="009C6C76"/>
    <w:rsid w:val="009D1818"/>
    <w:rsid w:val="009D32A0"/>
    <w:rsid w:val="009D5F86"/>
    <w:rsid w:val="009E7C13"/>
    <w:rsid w:val="00A01054"/>
    <w:rsid w:val="00A012EB"/>
    <w:rsid w:val="00A02E83"/>
    <w:rsid w:val="00A2082A"/>
    <w:rsid w:val="00A26141"/>
    <w:rsid w:val="00A3299A"/>
    <w:rsid w:val="00A36D83"/>
    <w:rsid w:val="00A40DBA"/>
    <w:rsid w:val="00A4162C"/>
    <w:rsid w:val="00A47120"/>
    <w:rsid w:val="00A5522D"/>
    <w:rsid w:val="00A563C3"/>
    <w:rsid w:val="00A66FFA"/>
    <w:rsid w:val="00A67BEF"/>
    <w:rsid w:val="00A817EE"/>
    <w:rsid w:val="00A83CF8"/>
    <w:rsid w:val="00A95F07"/>
    <w:rsid w:val="00A97601"/>
    <w:rsid w:val="00AA0FCF"/>
    <w:rsid w:val="00AA6F64"/>
    <w:rsid w:val="00AB138C"/>
    <w:rsid w:val="00AB184E"/>
    <w:rsid w:val="00AB6BCE"/>
    <w:rsid w:val="00AD0983"/>
    <w:rsid w:val="00AD7C46"/>
    <w:rsid w:val="00AD7DC3"/>
    <w:rsid w:val="00AF60AE"/>
    <w:rsid w:val="00B017B5"/>
    <w:rsid w:val="00B0682B"/>
    <w:rsid w:val="00B10A8F"/>
    <w:rsid w:val="00B11E8D"/>
    <w:rsid w:val="00B13038"/>
    <w:rsid w:val="00B167E1"/>
    <w:rsid w:val="00B22AF3"/>
    <w:rsid w:val="00B251F1"/>
    <w:rsid w:val="00B25475"/>
    <w:rsid w:val="00B31CD2"/>
    <w:rsid w:val="00B33066"/>
    <w:rsid w:val="00B335A2"/>
    <w:rsid w:val="00B40233"/>
    <w:rsid w:val="00B4056E"/>
    <w:rsid w:val="00B449F0"/>
    <w:rsid w:val="00B46FB3"/>
    <w:rsid w:val="00B516B1"/>
    <w:rsid w:val="00B534BA"/>
    <w:rsid w:val="00B5355D"/>
    <w:rsid w:val="00B55098"/>
    <w:rsid w:val="00B608E7"/>
    <w:rsid w:val="00B61686"/>
    <w:rsid w:val="00B668BC"/>
    <w:rsid w:val="00B67305"/>
    <w:rsid w:val="00B812C4"/>
    <w:rsid w:val="00B82506"/>
    <w:rsid w:val="00B84D75"/>
    <w:rsid w:val="00BB3B46"/>
    <w:rsid w:val="00BC20D1"/>
    <w:rsid w:val="00BC28F1"/>
    <w:rsid w:val="00BC4ADE"/>
    <w:rsid w:val="00BC76EE"/>
    <w:rsid w:val="00BD2B94"/>
    <w:rsid w:val="00BE4084"/>
    <w:rsid w:val="00BE439D"/>
    <w:rsid w:val="00BE4D70"/>
    <w:rsid w:val="00BF0397"/>
    <w:rsid w:val="00BF5677"/>
    <w:rsid w:val="00C042C2"/>
    <w:rsid w:val="00C04D5B"/>
    <w:rsid w:val="00C04FD0"/>
    <w:rsid w:val="00C052F4"/>
    <w:rsid w:val="00C14101"/>
    <w:rsid w:val="00C14336"/>
    <w:rsid w:val="00C1592F"/>
    <w:rsid w:val="00C203BD"/>
    <w:rsid w:val="00C220C6"/>
    <w:rsid w:val="00C22D4F"/>
    <w:rsid w:val="00C254C0"/>
    <w:rsid w:val="00C4373B"/>
    <w:rsid w:val="00C502F7"/>
    <w:rsid w:val="00C54FA7"/>
    <w:rsid w:val="00C60DB4"/>
    <w:rsid w:val="00C615C3"/>
    <w:rsid w:val="00C649CC"/>
    <w:rsid w:val="00C653B0"/>
    <w:rsid w:val="00C65952"/>
    <w:rsid w:val="00C727A0"/>
    <w:rsid w:val="00C75CB5"/>
    <w:rsid w:val="00C9251C"/>
    <w:rsid w:val="00CA128D"/>
    <w:rsid w:val="00CA349D"/>
    <w:rsid w:val="00CA5C68"/>
    <w:rsid w:val="00CA74BF"/>
    <w:rsid w:val="00CB746C"/>
    <w:rsid w:val="00CC71E0"/>
    <w:rsid w:val="00CD39FB"/>
    <w:rsid w:val="00CE7214"/>
    <w:rsid w:val="00CF62B3"/>
    <w:rsid w:val="00CF778E"/>
    <w:rsid w:val="00D11268"/>
    <w:rsid w:val="00D14229"/>
    <w:rsid w:val="00D239D3"/>
    <w:rsid w:val="00D2588D"/>
    <w:rsid w:val="00D3164E"/>
    <w:rsid w:val="00D3239F"/>
    <w:rsid w:val="00D42790"/>
    <w:rsid w:val="00D43353"/>
    <w:rsid w:val="00D50D4F"/>
    <w:rsid w:val="00D51BD9"/>
    <w:rsid w:val="00D72F29"/>
    <w:rsid w:val="00D73D25"/>
    <w:rsid w:val="00D74EB7"/>
    <w:rsid w:val="00D75430"/>
    <w:rsid w:val="00D75B6B"/>
    <w:rsid w:val="00D90ED8"/>
    <w:rsid w:val="00DA3518"/>
    <w:rsid w:val="00DA3793"/>
    <w:rsid w:val="00DB48E6"/>
    <w:rsid w:val="00DC6EFE"/>
    <w:rsid w:val="00DD1549"/>
    <w:rsid w:val="00DD6FB5"/>
    <w:rsid w:val="00DE4C29"/>
    <w:rsid w:val="00DE50CA"/>
    <w:rsid w:val="00DF1B1E"/>
    <w:rsid w:val="00E0011D"/>
    <w:rsid w:val="00E176D1"/>
    <w:rsid w:val="00E17A10"/>
    <w:rsid w:val="00E21026"/>
    <w:rsid w:val="00E21A31"/>
    <w:rsid w:val="00E239A6"/>
    <w:rsid w:val="00E31A20"/>
    <w:rsid w:val="00E31CC8"/>
    <w:rsid w:val="00E31EA2"/>
    <w:rsid w:val="00E35F7E"/>
    <w:rsid w:val="00E36725"/>
    <w:rsid w:val="00E36C41"/>
    <w:rsid w:val="00E51967"/>
    <w:rsid w:val="00E5409A"/>
    <w:rsid w:val="00E63B50"/>
    <w:rsid w:val="00E74D6F"/>
    <w:rsid w:val="00E75AD8"/>
    <w:rsid w:val="00E83991"/>
    <w:rsid w:val="00E91DE7"/>
    <w:rsid w:val="00EB0190"/>
    <w:rsid w:val="00EB3C9B"/>
    <w:rsid w:val="00EB4116"/>
    <w:rsid w:val="00EC4460"/>
    <w:rsid w:val="00EC5648"/>
    <w:rsid w:val="00ED10A7"/>
    <w:rsid w:val="00ED390F"/>
    <w:rsid w:val="00ED52FD"/>
    <w:rsid w:val="00EE0273"/>
    <w:rsid w:val="00EE7DEB"/>
    <w:rsid w:val="00EF139D"/>
    <w:rsid w:val="00F07A66"/>
    <w:rsid w:val="00F12C7D"/>
    <w:rsid w:val="00F1511D"/>
    <w:rsid w:val="00F20C83"/>
    <w:rsid w:val="00F21703"/>
    <w:rsid w:val="00F2272B"/>
    <w:rsid w:val="00F301A3"/>
    <w:rsid w:val="00F335CF"/>
    <w:rsid w:val="00F426B0"/>
    <w:rsid w:val="00F458AA"/>
    <w:rsid w:val="00F67094"/>
    <w:rsid w:val="00F7176D"/>
    <w:rsid w:val="00F73278"/>
    <w:rsid w:val="00F74F26"/>
    <w:rsid w:val="00F75919"/>
    <w:rsid w:val="00F77F2F"/>
    <w:rsid w:val="00F83D6F"/>
    <w:rsid w:val="00F902C7"/>
    <w:rsid w:val="00F91601"/>
    <w:rsid w:val="00FC1B45"/>
    <w:rsid w:val="00FC45DA"/>
    <w:rsid w:val="00FC4D00"/>
    <w:rsid w:val="00FC6E0A"/>
    <w:rsid w:val="00FD5811"/>
    <w:rsid w:val="00FE3485"/>
    <w:rsid w:val="00FF35CA"/>
    <w:rsid w:val="00FF3B12"/>
    <w:rsid w:val="00FF411B"/>
    <w:rsid w:val="071C3406"/>
    <w:rsid w:val="09804373"/>
    <w:rsid w:val="09B6E942"/>
    <w:rsid w:val="0D3F1819"/>
    <w:rsid w:val="0E4611E1"/>
    <w:rsid w:val="10478AB2"/>
    <w:rsid w:val="1368CB36"/>
    <w:rsid w:val="138163F9"/>
    <w:rsid w:val="18C80F42"/>
    <w:rsid w:val="19D96968"/>
    <w:rsid w:val="1A63DFA3"/>
    <w:rsid w:val="1DDE57C0"/>
    <w:rsid w:val="22701C15"/>
    <w:rsid w:val="27D84C18"/>
    <w:rsid w:val="28C50AAF"/>
    <w:rsid w:val="32DE9964"/>
    <w:rsid w:val="35580BFE"/>
    <w:rsid w:val="378B6DA2"/>
    <w:rsid w:val="3D219EBE"/>
    <w:rsid w:val="43123DE7"/>
    <w:rsid w:val="4885D97F"/>
    <w:rsid w:val="4DA91AC7"/>
    <w:rsid w:val="4E7A5027"/>
    <w:rsid w:val="55968201"/>
    <w:rsid w:val="66B0C23A"/>
    <w:rsid w:val="693EEC28"/>
    <w:rsid w:val="6C5BFDD7"/>
    <w:rsid w:val="6F7B2101"/>
    <w:rsid w:val="7D0C41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7546AFD4-9C5F-45B2-BF4E-BE73BB16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01A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1A3"/>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2335618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766583201">
      <w:bodyDiv w:val="1"/>
      <w:marLeft w:val="0"/>
      <w:marRight w:val="0"/>
      <w:marTop w:val="0"/>
      <w:marBottom w:val="0"/>
      <w:divBdr>
        <w:top w:val="none" w:sz="0" w:space="0" w:color="auto"/>
        <w:left w:val="none" w:sz="0" w:space="0" w:color="auto"/>
        <w:bottom w:val="none" w:sz="0" w:space="0" w:color="auto"/>
        <w:right w:val="none" w:sz="0" w:space="0" w:color="auto"/>
      </w:divBdr>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112749671">
      <w:bodyDiv w:val="1"/>
      <w:marLeft w:val="0"/>
      <w:marRight w:val="0"/>
      <w:marTop w:val="0"/>
      <w:marBottom w:val="0"/>
      <w:divBdr>
        <w:top w:val="none" w:sz="0" w:space="0" w:color="auto"/>
        <w:left w:val="none" w:sz="0" w:space="0" w:color="auto"/>
        <w:bottom w:val="none" w:sz="0" w:space="0" w:color="auto"/>
        <w:right w:val="none" w:sz="0" w:space="0" w:color="auto"/>
      </w:divBdr>
    </w:div>
    <w:div w:id="1141270349">
      <w:bodyDiv w:val="1"/>
      <w:marLeft w:val="0"/>
      <w:marRight w:val="0"/>
      <w:marTop w:val="0"/>
      <w:marBottom w:val="0"/>
      <w:divBdr>
        <w:top w:val="none" w:sz="0" w:space="0" w:color="auto"/>
        <w:left w:val="none" w:sz="0" w:space="0" w:color="auto"/>
        <w:bottom w:val="none" w:sz="0" w:space="0" w:color="auto"/>
        <w:right w:val="none" w:sz="0" w:space="0" w:color="auto"/>
      </w:divBdr>
    </w:div>
    <w:div w:id="1262032027">
      <w:bodyDiv w:val="1"/>
      <w:marLeft w:val="0"/>
      <w:marRight w:val="0"/>
      <w:marTop w:val="0"/>
      <w:marBottom w:val="0"/>
      <w:divBdr>
        <w:top w:val="none" w:sz="0" w:space="0" w:color="auto"/>
        <w:left w:val="none" w:sz="0" w:space="0" w:color="auto"/>
        <w:bottom w:val="none" w:sz="0" w:space="0" w:color="auto"/>
        <w:right w:val="none" w:sz="0" w:space="0" w:color="auto"/>
      </w:divBdr>
    </w:div>
    <w:div w:id="1295258067">
      <w:bodyDiv w:val="1"/>
      <w:marLeft w:val="0"/>
      <w:marRight w:val="0"/>
      <w:marTop w:val="0"/>
      <w:marBottom w:val="0"/>
      <w:divBdr>
        <w:top w:val="none" w:sz="0" w:space="0" w:color="auto"/>
        <w:left w:val="none" w:sz="0" w:space="0" w:color="auto"/>
        <w:bottom w:val="none" w:sz="0" w:space="0" w:color="auto"/>
        <w:right w:val="none" w:sz="0" w:space="0" w:color="auto"/>
      </w:divBdr>
    </w:div>
    <w:div w:id="1386834013">
      <w:bodyDiv w:val="1"/>
      <w:marLeft w:val="0"/>
      <w:marRight w:val="0"/>
      <w:marTop w:val="0"/>
      <w:marBottom w:val="0"/>
      <w:divBdr>
        <w:top w:val="none" w:sz="0" w:space="0" w:color="auto"/>
        <w:left w:val="none" w:sz="0" w:space="0" w:color="auto"/>
        <w:bottom w:val="none" w:sz="0" w:space="0" w:color="auto"/>
        <w:right w:val="none" w:sz="0" w:space="0" w:color="auto"/>
      </w:divBdr>
    </w:div>
    <w:div w:id="1450124236">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18786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ba1a08ec84f3436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9C930-96F2-45EA-8F22-0638C4369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6E8677AF-0638-4CE7-9A6B-89C7BBCD1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3344</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12</cp:revision>
  <dcterms:created xsi:type="dcterms:W3CDTF">2022-11-25T20:52:00Z</dcterms:created>
  <dcterms:modified xsi:type="dcterms:W3CDTF">2023-02-13T20:43:00Z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57083400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