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DDDB" w14:textId="35FA5DAE" w:rsidR="00321647" w:rsidRPr="005C3B8D" w:rsidRDefault="00321647" w:rsidP="005C3B8D">
      <w:pPr>
        <w:jc w:val="both"/>
        <w:rPr>
          <w:rFonts w:ascii="Arial" w:hAnsi="Arial" w:cs="Arial"/>
          <w:szCs w:val="26"/>
        </w:rPr>
      </w:pPr>
      <w:r w:rsidRPr="005C3B8D">
        <w:rPr>
          <w:rFonts w:ascii="Arial" w:hAnsi="Arial" w:cs="Arial"/>
          <w:szCs w:val="26"/>
        </w:rPr>
        <w:t>Radicación:</w:t>
      </w:r>
      <w:r w:rsidR="005C3B8D">
        <w:rPr>
          <w:rFonts w:ascii="Arial" w:hAnsi="Arial" w:cs="Arial"/>
          <w:szCs w:val="26"/>
        </w:rPr>
        <w:tab/>
      </w:r>
      <w:r w:rsidRPr="005C3B8D">
        <w:rPr>
          <w:rFonts w:ascii="Arial" w:hAnsi="Arial" w:cs="Arial"/>
          <w:szCs w:val="26"/>
        </w:rPr>
        <w:t xml:space="preserve">66001-31-05-005-2015-00374-02 </w:t>
      </w:r>
    </w:p>
    <w:p w14:paraId="4827ED6E" w14:textId="59E4EAAC" w:rsidR="00321647" w:rsidRPr="005C3B8D" w:rsidRDefault="00321647" w:rsidP="005C3B8D">
      <w:pPr>
        <w:jc w:val="both"/>
        <w:rPr>
          <w:rFonts w:ascii="Arial" w:hAnsi="Arial" w:cs="Arial"/>
          <w:szCs w:val="26"/>
        </w:rPr>
      </w:pPr>
      <w:r w:rsidRPr="005C3B8D">
        <w:rPr>
          <w:rFonts w:ascii="Arial" w:hAnsi="Arial" w:cs="Arial"/>
          <w:szCs w:val="26"/>
        </w:rPr>
        <w:t>Proceso:</w:t>
      </w:r>
      <w:r w:rsidR="005C3B8D">
        <w:rPr>
          <w:rFonts w:ascii="Arial" w:hAnsi="Arial" w:cs="Arial"/>
          <w:szCs w:val="26"/>
        </w:rPr>
        <w:tab/>
      </w:r>
      <w:r w:rsidRPr="005C3B8D">
        <w:rPr>
          <w:rFonts w:ascii="Arial" w:hAnsi="Arial" w:cs="Arial"/>
          <w:szCs w:val="26"/>
        </w:rPr>
        <w:t xml:space="preserve">Ordinario </w:t>
      </w:r>
    </w:p>
    <w:p w14:paraId="3ECC6AC1" w14:textId="5E95E4E0" w:rsidR="00321647" w:rsidRPr="005C3B8D" w:rsidRDefault="00321647" w:rsidP="005C3B8D">
      <w:pPr>
        <w:jc w:val="both"/>
        <w:rPr>
          <w:rFonts w:ascii="Arial" w:hAnsi="Arial" w:cs="Arial"/>
          <w:szCs w:val="26"/>
        </w:rPr>
      </w:pPr>
      <w:r w:rsidRPr="005C3B8D">
        <w:rPr>
          <w:rFonts w:ascii="Arial" w:hAnsi="Arial" w:cs="Arial"/>
          <w:szCs w:val="26"/>
        </w:rPr>
        <w:t>Demandante:</w:t>
      </w:r>
      <w:r w:rsidR="005C3B8D">
        <w:rPr>
          <w:rFonts w:ascii="Arial" w:hAnsi="Arial" w:cs="Arial"/>
          <w:szCs w:val="26"/>
        </w:rPr>
        <w:tab/>
      </w:r>
      <w:r w:rsidRPr="005C3B8D">
        <w:rPr>
          <w:rFonts w:ascii="Arial" w:hAnsi="Arial" w:cs="Arial"/>
          <w:szCs w:val="26"/>
        </w:rPr>
        <w:t xml:space="preserve">Juan Evangelista </w:t>
      </w:r>
      <w:proofErr w:type="spellStart"/>
      <w:r w:rsidRPr="005C3B8D">
        <w:rPr>
          <w:rFonts w:ascii="Arial" w:hAnsi="Arial" w:cs="Arial"/>
          <w:szCs w:val="26"/>
        </w:rPr>
        <w:t>Sant</w:t>
      </w:r>
      <w:bookmarkStart w:id="0" w:name="_GoBack"/>
      <w:bookmarkEnd w:id="0"/>
      <w:r w:rsidRPr="005C3B8D">
        <w:rPr>
          <w:rFonts w:ascii="Arial" w:hAnsi="Arial" w:cs="Arial"/>
          <w:szCs w:val="26"/>
        </w:rPr>
        <w:t>ibañez</w:t>
      </w:r>
      <w:proofErr w:type="spellEnd"/>
      <w:r w:rsidRPr="005C3B8D">
        <w:rPr>
          <w:rFonts w:ascii="Arial" w:hAnsi="Arial" w:cs="Arial"/>
          <w:szCs w:val="26"/>
        </w:rPr>
        <w:t xml:space="preserve"> Lerma </w:t>
      </w:r>
    </w:p>
    <w:p w14:paraId="5AC914C6" w14:textId="6AC35106" w:rsidR="00460562" w:rsidRPr="005C3B8D" w:rsidRDefault="00321647" w:rsidP="005C3B8D">
      <w:pPr>
        <w:jc w:val="both"/>
        <w:rPr>
          <w:rFonts w:ascii="Arial" w:hAnsi="Arial" w:cs="Arial"/>
          <w:szCs w:val="26"/>
        </w:rPr>
      </w:pPr>
      <w:r w:rsidRPr="005C3B8D">
        <w:rPr>
          <w:rFonts w:ascii="Arial" w:hAnsi="Arial" w:cs="Arial"/>
          <w:szCs w:val="26"/>
        </w:rPr>
        <w:t>Demandado:</w:t>
      </w:r>
      <w:r w:rsidR="005C3B8D">
        <w:rPr>
          <w:rFonts w:ascii="Arial" w:hAnsi="Arial" w:cs="Arial"/>
          <w:szCs w:val="26"/>
        </w:rPr>
        <w:tab/>
      </w:r>
      <w:r w:rsidRPr="005C3B8D">
        <w:rPr>
          <w:rFonts w:ascii="Arial" w:hAnsi="Arial" w:cs="Arial"/>
          <w:szCs w:val="26"/>
        </w:rPr>
        <w:t>Colpensiones y otros</w:t>
      </w:r>
    </w:p>
    <w:p w14:paraId="105F68CE" w14:textId="7B3D8EBB" w:rsidR="00321647" w:rsidRPr="005C3B8D" w:rsidRDefault="00321647" w:rsidP="005C3B8D">
      <w:pPr>
        <w:jc w:val="both"/>
        <w:rPr>
          <w:rFonts w:ascii="Arial" w:hAnsi="Arial" w:cs="Arial"/>
          <w:szCs w:val="26"/>
        </w:rPr>
      </w:pPr>
    </w:p>
    <w:p w14:paraId="0399A2A9" w14:textId="3801D149" w:rsidR="00321647" w:rsidRPr="005C3B8D" w:rsidRDefault="00321647" w:rsidP="005C3B8D">
      <w:pPr>
        <w:jc w:val="both"/>
        <w:rPr>
          <w:rFonts w:ascii="Arial" w:hAnsi="Arial" w:cs="Arial"/>
          <w:szCs w:val="26"/>
        </w:rPr>
      </w:pPr>
    </w:p>
    <w:p w14:paraId="38C6B796" w14:textId="77777777" w:rsidR="00321647" w:rsidRPr="005C3B8D" w:rsidRDefault="00321647" w:rsidP="005C3B8D">
      <w:pPr>
        <w:jc w:val="both"/>
        <w:rPr>
          <w:rFonts w:ascii="Arial" w:hAnsi="Arial" w:cs="Arial"/>
          <w:szCs w:val="26"/>
        </w:rPr>
      </w:pPr>
    </w:p>
    <w:p w14:paraId="74C9E464" w14:textId="6C6E843C" w:rsidR="005C3B8D" w:rsidRPr="005C3B8D" w:rsidRDefault="005C3B8D" w:rsidP="005C3B8D">
      <w:pPr>
        <w:spacing w:line="276" w:lineRule="auto"/>
        <w:jc w:val="center"/>
        <w:rPr>
          <w:rFonts w:ascii="Arial" w:hAnsi="Arial" w:cs="Arial"/>
          <w:b/>
          <w:sz w:val="24"/>
          <w:szCs w:val="24"/>
        </w:rPr>
      </w:pPr>
      <w:r w:rsidRPr="005C3B8D">
        <w:rPr>
          <w:rFonts w:ascii="Arial" w:hAnsi="Arial" w:cs="Arial"/>
          <w:b/>
          <w:sz w:val="24"/>
          <w:szCs w:val="24"/>
        </w:rPr>
        <w:t>TRIBUNAL SUPERIOR DEL DISTRITO JUDICIAL</w:t>
      </w:r>
    </w:p>
    <w:p w14:paraId="66D3DD51" w14:textId="139941F0" w:rsidR="005C3B8D" w:rsidRPr="005C3B8D" w:rsidRDefault="005C3B8D" w:rsidP="005C3B8D">
      <w:pPr>
        <w:spacing w:line="276" w:lineRule="auto"/>
        <w:jc w:val="center"/>
        <w:rPr>
          <w:rFonts w:ascii="Arial" w:hAnsi="Arial" w:cs="Arial"/>
          <w:b/>
          <w:sz w:val="24"/>
          <w:szCs w:val="24"/>
        </w:rPr>
      </w:pPr>
      <w:r w:rsidRPr="005C3B8D">
        <w:rPr>
          <w:rFonts w:ascii="Arial" w:hAnsi="Arial" w:cs="Arial"/>
          <w:b/>
          <w:sz w:val="24"/>
          <w:szCs w:val="24"/>
        </w:rPr>
        <w:t>SALA LABORAL</w:t>
      </w:r>
    </w:p>
    <w:p w14:paraId="6F2ED082" w14:textId="620855A1" w:rsidR="00F93C8E" w:rsidRPr="005C3B8D" w:rsidRDefault="00F93C8E" w:rsidP="005C3B8D">
      <w:pPr>
        <w:spacing w:line="276" w:lineRule="auto"/>
        <w:jc w:val="center"/>
        <w:rPr>
          <w:rFonts w:ascii="Arial" w:hAnsi="Arial" w:cs="Arial"/>
          <w:b/>
          <w:sz w:val="24"/>
          <w:szCs w:val="24"/>
        </w:rPr>
      </w:pPr>
      <w:r w:rsidRPr="005C3B8D">
        <w:rPr>
          <w:rFonts w:ascii="Arial" w:hAnsi="Arial" w:cs="Arial"/>
          <w:sz w:val="24"/>
          <w:szCs w:val="24"/>
        </w:rPr>
        <w:t xml:space="preserve">MAGISTRADO: </w:t>
      </w:r>
      <w:r w:rsidRPr="005C3B8D">
        <w:rPr>
          <w:rFonts w:ascii="Arial" w:hAnsi="Arial" w:cs="Arial"/>
          <w:b/>
          <w:sz w:val="24"/>
          <w:szCs w:val="24"/>
        </w:rPr>
        <w:t>JULIO CÉSAR SALAZAR MUÑOZ</w:t>
      </w:r>
    </w:p>
    <w:p w14:paraId="72021099" w14:textId="77777777" w:rsidR="00460562" w:rsidRPr="005C3B8D" w:rsidRDefault="00460562" w:rsidP="005C3B8D">
      <w:pPr>
        <w:spacing w:line="276" w:lineRule="auto"/>
        <w:rPr>
          <w:rFonts w:ascii="Arial" w:hAnsi="Arial" w:cs="Arial"/>
          <w:b/>
          <w:sz w:val="24"/>
          <w:szCs w:val="24"/>
        </w:rPr>
      </w:pPr>
    </w:p>
    <w:p w14:paraId="5443A3B5" w14:textId="1F98CD80" w:rsidR="00F93C8E" w:rsidRPr="005C3B8D" w:rsidRDefault="00F93C8E" w:rsidP="005C3B8D">
      <w:pPr>
        <w:spacing w:line="276" w:lineRule="auto"/>
        <w:jc w:val="center"/>
        <w:rPr>
          <w:rFonts w:ascii="Arial" w:hAnsi="Arial" w:cs="Arial"/>
          <w:sz w:val="24"/>
          <w:szCs w:val="24"/>
        </w:rPr>
      </w:pPr>
      <w:r w:rsidRPr="005C3B8D">
        <w:rPr>
          <w:rFonts w:ascii="Arial" w:hAnsi="Arial" w:cs="Arial"/>
          <w:sz w:val="24"/>
          <w:szCs w:val="24"/>
        </w:rPr>
        <w:t xml:space="preserve">Pereira, </w:t>
      </w:r>
      <w:r w:rsidR="00300BE2" w:rsidRPr="005C3B8D">
        <w:rPr>
          <w:rFonts w:ascii="Arial" w:hAnsi="Arial" w:cs="Arial"/>
          <w:sz w:val="24"/>
          <w:szCs w:val="24"/>
        </w:rPr>
        <w:t>veintitrés</w:t>
      </w:r>
      <w:r w:rsidRPr="005C3B8D">
        <w:rPr>
          <w:rFonts w:ascii="Arial" w:hAnsi="Arial" w:cs="Arial"/>
          <w:sz w:val="24"/>
          <w:szCs w:val="24"/>
        </w:rPr>
        <w:t xml:space="preserve"> [</w:t>
      </w:r>
      <w:r w:rsidR="00300BE2" w:rsidRPr="005C3B8D">
        <w:rPr>
          <w:rFonts w:ascii="Arial" w:hAnsi="Arial" w:cs="Arial"/>
          <w:sz w:val="24"/>
          <w:szCs w:val="24"/>
        </w:rPr>
        <w:t>23</w:t>
      </w:r>
      <w:r w:rsidRPr="005C3B8D">
        <w:rPr>
          <w:rFonts w:ascii="Arial" w:hAnsi="Arial" w:cs="Arial"/>
          <w:sz w:val="24"/>
          <w:szCs w:val="24"/>
        </w:rPr>
        <w:t xml:space="preserve">] de </w:t>
      </w:r>
      <w:r w:rsidR="000C6CA8" w:rsidRPr="005C3B8D">
        <w:rPr>
          <w:rFonts w:ascii="Arial" w:hAnsi="Arial" w:cs="Arial"/>
          <w:sz w:val="24"/>
          <w:szCs w:val="24"/>
        </w:rPr>
        <w:t>septiembre</w:t>
      </w:r>
      <w:r w:rsidRPr="005C3B8D">
        <w:rPr>
          <w:rFonts w:ascii="Arial" w:hAnsi="Arial" w:cs="Arial"/>
          <w:sz w:val="24"/>
          <w:szCs w:val="24"/>
        </w:rPr>
        <w:t xml:space="preserve"> de dos mil </w:t>
      </w:r>
      <w:r w:rsidR="00C857D6" w:rsidRPr="005C3B8D">
        <w:rPr>
          <w:rFonts w:ascii="Arial" w:hAnsi="Arial" w:cs="Arial"/>
          <w:sz w:val="24"/>
          <w:szCs w:val="24"/>
        </w:rPr>
        <w:t>veintidós</w:t>
      </w:r>
      <w:r w:rsidRPr="005C3B8D">
        <w:rPr>
          <w:rFonts w:ascii="Arial" w:hAnsi="Arial" w:cs="Arial"/>
          <w:sz w:val="24"/>
          <w:szCs w:val="24"/>
        </w:rPr>
        <w:t xml:space="preserve"> [20</w:t>
      </w:r>
      <w:r w:rsidR="006D3DE4" w:rsidRPr="005C3B8D">
        <w:rPr>
          <w:rFonts w:ascii="Arial" w:hAnsi="Arial" w:cs="Arial"/>
          <w:sz w:val="24"/>
          <w:szCs w:val="24"/>
        </w:rPr>
        <w:t>2</w:t>
      </w:r>
      <w:r w:rsidR="00BB7A85" w:rsidRPr="005C3B8D">
        <w:rPr>
          <w:rFonts w:ascii="Arial" w:hAnsi="Arial" w:cs="Arial"/>
          <w:sz w:val="24"/>
          <w:szCs w:val="24"/>
        </w:rPr>
        <w:t>2</w:t>
      </w:r>
      <w:r w:rsidRPr="005C3B8D">
        <w:rPr>
          <w:rFonts w:ascii="Arial" w:hAnsi="Arial" w:cs="Arial"/>
          <w:sz w:val="24"/>
          <w:szCs w:val="24"/>
        </w:rPr>
        <w:t>].</w:t>
      </w:r>
    </w:p>
    <w:p w14:paraId="0D2E9CE0" w14:textId="77777777" w:rsidR="005C3B8D" w:rsidRDefault="005C3B8D" w:rsidP="005C3B8D">
      <w:pPr>
        <w:tabs>
          <w:tab w:val="left" w:pos="1440"/>
        </w:tabs>
        <w:spacing w:line="276" w:lineRule="auto"/>
        <w:jc w:val="both"/>
        <w:rPr>
          <w:rFonts w:ascii="Arial" w:hAnsi="Arial" w:cs="Arial"/>
          <w:snapToGrid w:val="0"/>
          <w:sz w:val="24"/>
          <w:szCs w:val="24"/>
        </w:rPr>
      </w:pPr>
    </w:p>
    <w:p w14:paraId="41EC46C6" w14:textId="7ABF04F8" w:rsidR="00460562" w:rsidRPr="005C3B8D" w:rsidRDefault="005941FB" w:rsidP="005C3B8D">
      <w:pPr>
        <w:tabs>
          <w:tab w:val="left" w:pos="1440"/>
        </w:tabs>
        <w:spacing w:line="276" w:lineRule="auto"/>
        <w:jc w:val="both"/>
        <w:rPr>
          <w:rFonts w:ascii="Arial" w:hAnsi="Arial" w:cs="Arial"/>
          <w:snapToGrid w:val="0"/>
          <w:sz w:val="24"/>
          <w:szCs w:val="24"/>
        </w:rPr>
      </w:pPr>
      <w:r w:rsidRPr="005C3B8D">
        <w:rPr>
          <w:rFonts w:ascii="Arial" w:hAnsi="Arial" w:cs="Arial"/>
          <w:snapToGrid w:val="0"/>
          <w:sz w:val="24"/>
          <w:szCs w:val="24"/>
        </w:rPr>
        <w:tab/>
      </w:r>
    </w:p>
    <w:p w14:paraId="2063E29D" w14:textId="298B0050" w:rsidR="00F93C8E" w:rsidRPr="005C3B8D" w:rsidRDefault="00CE7DBA" w:rsidP="005C3B8D">
      <w:pPr>
        <w:spacing w:line="276" w:lineRule="auto"/>
        <w:jc w:val="center"/>
        <w:rPr>
          <w:rFonts w:ascii="Arial" w:hAnsi="Arial" w:cs="Arial"/>
          <w:b/>
          <w:sz w:val="24"/>
          <w:szCs w:val="24"/>
          <w:u w:val="single"/>
        </w:rPr>
      </w:pPr>
      <w:r w:rsidRPr="005C3B8D">
        <w:rPr>
          <w:rFonts w:ascii="Arial" w:hAnsi="Arial" w:cs="Arial"/>
          <w:b/>
          <w:sz w:val="24"/>
          <w:szCs w:val="24"/>
          <w:u w:val="single"/>
        </w:rPr>
        <w:t>SALVAMENTO</w:t>
      </w:r>
      <w:r w:rsidR="009473CF" w:rsidRPr="005C3B8D">
        <w:rPr>
          <w:rFonts w:ascii="Arial" w:hAnsi="Arial" w:cs="Arial"/>
          <w:b/>
          <w:sz w:val="24"/>
          <w:szCs w:val="24"/>
          <w:u w:val="single"/>
        </w:rPr>
        <w:t xml:space="preserve"> </w:t>
      </w:r>
      <w:r w:rsidR="00F93C8E" w:rsidRPr="005C3B8D">
        <w:rPr>
          <w:rFonts w:ascii="Arial" w:hAnsi="Arial" w:cs="Arial"/>
          <w:b/>
          <w:sz w:val="24"/>
          <w:szCs w:val="24"/>
          <w:u w:val="single"/>
        </w:rPr>
        <w:t>DE VOTO:</w:t>
      </w:r>
    </w:p>
    <w:p w14:paraId="32F95BDB" w14:textId="77777777" w:rsidR="00F93C8E" w:rsidRPr="005C3B8D" w:rsidRDefault="00F93C8E" w:rsidP="005C3B8D">
      <w:pPr>
        <w:pStyle w:val="Textoindependiente"/>
        <w:spacing w:line="276" w:lineRule="auto"/>
        <w:rPr>
          <w:sz w:val="24"/>
          <w:szCs w:val="24"/>
        </w:rPr>
      </w:pPr>
    </w:p>
    <w:p w14:paraId="42AE2804" w14:textId="77777777" w:rsidR="00043B07" w:rsidRPr="005C3B8D" w:rsidRDefault="00043B07" w:rsidP="005C3B8D">
      <w:pPr>
        <w:spacing w:line="276" w:lineRule="auto"/>
        <w:jc w:val="both"/>
        <w:rPr>
          <w:rFonts w:ascii="Arial" w:hAnsi="Arial" w:cs="Arial"/>
          <w:b/>
          <w:sz w:val="24"/>
          <w:szCs w:val="24"/>
        </w:rPr>
      </w:pPr>
    </w:p>
    <w:p w14:paraId="4FBA898F" w14:textId="78DFEAF2" w:rsidR="00C44ADF" w:rsidRPr="005C3B8D" w:rsidRDefault="000C6CA8" w:rsidP="005C3B8D">
      <w:pPr>
        <w:spacing w:line="276" w:lineRule="auto"/>
        <w:jc w:val="both"/>
        <w:rPr>
          <w:rFonts w:ascii="Arial" w:eastAsia="Arial" w:hAnsi="Arial" w:cs="Arial"/>
          <w:sz w:val="24"/>
          <w:szCs w:val="24"/>
        </w:rPr>
      </w:pPr>
      <w:r w:rsidRPr="005C3B8D">
        <w:rPr>
          <w:rFonts w:ascii="Arial" w:eastAsia="Arial" w:hAnsi="Arial" w:cs="Arial"/>
          <w:sz w:val="24"/>
          <w:szCs w:val="24"/>
        </w:rPr>
        <w:t xml:space="preserve">Difiero de la posición mayoritaria pues </w:t>
      </w:r>
      <w:r w:rsidR="00645E7C" w:rsidRPr="005C3B8D">
        <w:rPr>
          <w:rFonts w:ascii="Arial" w:eastAsia="Arial" w:hAnsi="Arial" w:cs="Arial"/>
          <w:sz w:val="24"/>
          <w:szCs w:val="24"/>
        </w:rPr>
        <w:t xml:space="preserve">en mi criterio, cuando hay falta de afiliación al sistema general de pensiones, la AFP solo está obligada al reconocimiento de la prestación a partir del pago del cálculo actuarial, mientras que, cualquier retroactivo que el afiliado estuviera en derecho de percibir, debe reclamarlo del empleador </w:t>
      </w:r>
      <w:r w:rsidRPr="005C3B8D">
        <w:rPr>
          <w:rFonts w:ascii="Arial" w:eastAsia="Arial" w:hAnsi="Arial" w:cs="Arial"/>
          <w:sz w:val="24"/>
          <w:szCs w:val="24"/>
        </w:rPr>
        <w:t>que omitió la afiliación</w:t>
      </w:r>
      <w:r w:rsidR="00645E7C" w:rsidRPr="005C3B8D">
        <w:rPr>
          <w:rFonts w:ascii="Arial" w:eastAsia="Arial" w:hAnsi="Arial" w:cs="Arial"/>
          <w:sz w:val="24"/>
          <w:szCs w:val="24"/>
        </w:rPr>
        <w:t>.</w:t>
      </w:r>
    </w:p>
    <w:p w14:paraId="19644879" w14:textId="3EC18B03" w:rsidR="00AC78C9" w:rsidRPr="005C3B8D" w:rsidRDefault="00AC78C9" w:rsidP="005C3B8D">
      <w:pPr>
        <w:spacing w:line="276" w:lineRule="auto"/>
        <w:jc w:val="both"/>
        <w:rPr>
          <w:rFonts w:ascii="Arial" w:hAnsi="Arial" w:cs="Arial"/>
          <w:sz w:val="24"/>
          <w:szCs w:val="24"/>
        </w:rPr>
      </w:pPr>
    </w:p>
    <w:p w14:paraId="62CDBD67" w14:textId="78BF09AC" w:rsidR="00645E7C" w:rsidRPr="005C3B8D" w:rsidRDefault="003277D6" w:rsidP="005C3B8D">
      <w:pPr>
        <w:pStyle w:val="paragraph"/>
        <w:spacing w:before="0" w:beforeAutospacing="0" w:after="0" w:afterAutospacing="0" w:line="276" w:lineRule="auto"/>
        <w:jc w:val="both"/>
        <w:textAlignment w:val="baseline"/>
        <w:rPr>
          <w:rStyle w:val="normaltextrun"/>
          <w:rFonts w:ascii="Arial" w:hAnsi="Arial" w:cs="Arial"/>
          <w:bCs/>
          <w:lang w:val="es-MX"/>
        </w:rPr>
      </w:pPr>
      <w:r w:rsidRPr="005C3B8D">
        <w:rPr>
          <w:rStyle w:val="normaltextrun"/>
          <w:rFonts w:ascii="Arial" w:hAnsi="Arial" w:cs="Arial"/>
          <w:bCs/>
          <w:lang w:val="es-MX"/>
        </w:rPr>
        <w:t xml:space="preserve">Los fundamentos de mi posición son los siguientes: </w:t>
      </w:r>
    </w:p>
    <w:p w14:paraId="53E31248" w14:textId="77777777" w:rsidR="003277D6" w:rsidRPr="005C3B8D" w:rsidRDefault="003277D6" w:rsidP="005C3B8D">
      <w:pPr>
        <w:pStyle w:val="paragraph"/>
        <w:spacing w:before="0" w:beforeAutospacing="0" w:after="0" w:afterAutospacing="0" w:line="276" w:lineRule="auto"/>
        <w:jc w:val="both"/>
        <w:textAlignment w:val="baseline"/>
        <w:rPr>
          <w:rStyle w:val="normaltextrun"/>
          <w:rFonts w:ascii="Arial" w:hAnsi="Arial" w:cs="Arial"/>
          <w:b/>
          <w:bCs/>
          <w:lang w:val="es-MX"/>
        </w:rPr>
      </w:pPr>
    </w:p>
    <w:p w14:paraId="18F30997" w14:textId="519BD881"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b/>
          <w:bCs/>
          <w:lang w:val="es-MX"/>
        </w:rPr>
        <w:t>RESPONSABILIDAD DE LA ADMINISTRADORA COLOMBIANA DE PENSIONES ANTE LA OMISIÓN EN LA AFILIACIÓN POR PARTE DE LOS EMPLEADORES.</w:t>
      </w:r>
      <w:r w:rsidRPr="005C3B8D">
        <w:rPr>
          <w:rStyle w:val="eop"/>
          <w:rFonts w:ascii="Arial" w:hAnsi="Arial" w:cs="Arial"/>
        </w:rPr>
        <w:t> </w:t>
      </w:r>
    </w:p>
    <w:p w14:paraId="3EC3B654"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75369180"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lang w:val="es-MX"/>
        </w:rPr>
        <w:t>Para analizar este tema, lo primero que se debe recuperar es la verdadera concepción que tuvo el legislador en el año 1993 al organizar el Régimen de Prima Media.</w:t>
      </w:r>
      <w:r w:rsidRPr="005C3B8D">
        <w:rPr>
          <w:rStyle w:val="eop"/>
          <w:rFonts w:ascii="Arial" w:hAnsi="Arial" w:cs="Arial"/>
        </w:rPr>
        <w:t> </w:t>
      </w:r>
    </w:p>
    <w:p w14:paraId="4978C54C"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3935E0BB"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lang w:val="es-MX"/>
        </w:rPr>
        <w:t>Al respecto, a mi juicio, erróneamente, parece entenderse en la actualidad que la ley 100 de 1993 es el punto de partida y origen de la organización del Sistema. Nada más alejado de la realidad. Basta mirar y aplicar el inciso segundo del artículo 31 de dicha ley para darse cuenta que ella se limitó, en este aspecto, a modificar, adicionar y excepcionar puntualmente, aspectos contenidos en las normas vigentes para los Seguros de Invalidez, Vejez y muerte a cargo del Instituto de Seguros Sociales. En efecto, dice textualmente el artículo citado:</w:t>
      </w:r>
      <w:r w:rsidRPr="005C3B8D">
        <w:rPr>
          <w:rStyle w:val="eop"/>
          <w:rFonts w:ascii="Arial" w:hAnsi="Arial" w:cs="Arial"/>
        </w:rPr>
        <w:t> </w:t>
      </w:r>
    </w:p>
    <w:p w14:paraId="62FB43E4"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5C68797D" w14:textId="77777777" w:rsidR="00AC78C9" w:rsidRPr="005C3B8D" w:rsidRDefault="00AC78C9" w:rsidP="005C3B8D">
      <w:pPr>
        <w:pStyle w:val="paragraph"/>
        <w:spacing w:before="0" w:beforeAutospacing="0" w:after="0" w:afterAutospacing="0"/>
        <w:ind w:left="426" w:right="420"/>
        <w:jc w:val="both"/>
        <w:textAlignment w:val="baseline"/>
        <w:rPr>
          <w:rFonts w:ascii="Arial" w:hAnsi="Arial" w:cs="Arial"/>
          <w:sz w:val="22"/>
        </w:rPr>
      </w:pPr>
      <w:r w:rsidRPr="005C3B8D">
        <w:rPr>
          <w:rStyle w:val="normaltextrun"/>
          <w:rFonts w:ascii="Arial" w:hAnsi="Arial" w:cs="Arial"/>
          <w:b/>
          <w:bCs/>
          <w:sz w:val="22"/>
          <w:lang w:val="es-MX"/>
        </w:rPr>
        <w:t>“ARTÍCULO 31. CONCEPTO.</w:t>
      </w:r>
      <w:r w:rsidRPr="005C3B8D">
        <w:rPr>
          <w:rStyle w:val="normaltextrun"/>
          <w:rFonts w:ascii="Arial" w:hAnsi="Arial" w:cs="Arial"/>
          <w:sz w:val="22"/>
          <w:lang w:val="es-MX"/>
        </w:rPr>
        <w:t xml:space="preserve"> El régimen de Prima Media con Prestación Definida es aquel mediante el cual los afiliados o sus beneficiarios obtienen una pensión de vejez, de invalidez o de sobrevivientes, o una indemnización, previamente definidas, de acuerdo con lo previsto en el presente Título.</w:t>
      </w:r>
      <w:r w:rsidRPr="005C3B8D">
        <w:rPr>
          <w:rStyle w:val="eop"/>
          <w:rFonts w:ascii="Arial" w:hAnsi="Arial" w:cs="Arial"/>
          <w:sz w:val="22"/>
        </w:rPr>
        <w:t> </w:t>
      </w:r>
    </w:p>
    <w:p w14:paraId="2F098D53" w14:textId="77777777" w:rsidR="00AC78C9" w:rsidRPr="005C3B8D" w:rsidRDefault="00AC78C9" w:rsidP="005C3B8D">
      <w:pPr>
        <w:pStyle w:val="paragraph"/>
        <w:spacing w:before="0" w:beforeAutospacing="0" w:after="0" w:afterAutospacing="0"/>
        <w:ind w:left="426" w:right="420"/>
        <w:jc w:val="both"/>
        <w:textAlignment w:val="baseline"/>
        <w:rPr>
          <w:rFonts w:ascii="Arial" w:hAnsi="Arial" w:cs="Arial"/>
          <w:sz w:val="22"/>
        </w:rPr>
      </w:pPr>
      <w:r w:rsidRPr="005C3B8D">
        <w:rPr>
          <w:rStyle w:val="eop"/>
          <w:rFonts w:ascii="Arial" w:hAnsi="Arial" w:cs="Arial"/>
          <w:sz w:val="22"/>
        </w:rPr>
        <w:t> </w:t>
      </w:r>
    </w:p>
    <w:p w14:paraId="1C7F659F" w14:textId="77777777" w:rsidR="00AC78C9" w:rsidRPr="005C3B8D" w:rsidRDefault="00AC78C9" w:rsidP="005C3B8D">
      <w:pPr>
        <w:pStyle w:val="paragraph"/>
        <w:spacing w:before="0" w:beforeAutospacing="0" w:after="0" w:afterAutospacing="0"/>
        <w:ind w:left="426" w:right="420"/>
        <w:jc w:val="both"/>
        <w:textAlignment w:val="baseline"/>
        <w:rPr>
          <w:rFonts w:ascii="Arial" w:hAnsi="Arial" w:cs="Arial"/>
          <w:sz w:val="22"/>
        </w:rPr>
      </w:pPr>
      <w:r w:rsidRPr="005C3B8D">
        <w:rPr>
          <w:rStyle w:val="normaltextrun"/>
          <w:rFonts w:ascii="Arial" w:hAnsi="Arial" w:cs="Arial"/>
          <w:b/>
          <w:bCs/>
          <w:sz w:val="22"/>
          <w:lang w:val="es-MX"/>
        </w:rPr>
        <w:t>Serán aplicables a este régimen las disposiciones vigentes para los seguros de invalidez, vejez y muerte a cargo del Instituto de Seguros Sociales, con las adiciones, modificaciones y excepciones contenidas en esta ley.</w:t>
      </w:r>
      <w:r w:rsidRPr="005C3B8D">
        <w:rPr>
          <w:rStyle w:val="normaltextrun"/>
          <w:rFonts w:ascii="Arial" w:hAnsi="Arial" w:cs="Arial"/>
          <w:sz w:val="22"/>
          <w:lang w:val="es-MX"/>
        </w:rPr>
        <w:t>”</w:t>
      </w:r>
      <w:r w:rsidRPr="005C3B8D">
        <w:rPr>
          <w:rStyle w:val="eop"/>
          <w:rFonts w:ascii="Arial" w:hAnsi="Arial" w:cs="Arial"/>
          <w:sz w:val="22"/>
        </w:rPr>
        <w:t> </w:t>
      </w:r>
    </w:p>
    <w:p w14:paraId="5E6A4EA4"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2F57C72A" w14:textId="6FF7924F"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lang w:val="es-MX"/>
        </w:rPr>
        <w:t xml:space="preserve">Pues bien, incorporado en el capítulo VI </w:t>
      </w:r>
      <w:r w:rsidRPr="005C3B8D">
        <w:rPr>
          <w:rStyle w:val="normaltextrun"/>
          <w:rFonts w:ascii="Arial" w:hAnsi="Arial" w:cs="Arial"/>
          <w:b/>
          <w:bCs/>
          <w:lang w:val="es-MX"/>
        </w:rPr>
        <w:t>“</w:t>
      </w:r>
      <w:r w:rsidRPr="005C3B8D">
        <w:rPr>
          <w:rStyle w:val="normaltextrun"/>
          <w:rFonts w:ascii="Arial" w:hAnsi="Arial" w:cs="Arial"/>
          <w:b/>
          <w:bCs/>
          <w:sz w:val="22"/>
          <w:lang w:val="es-MX"/>
        </w:rPr>
        <w:t>Disposiciones comunes a las prestaciones</w:t>
      </w:r>
      <w:r w:rsidRPr="005C3B8D">
        <w:rPr>
          <w:rStyle w:val="normaltextrun"/>
          <w:rFonts w:ascii="Arial" w:hAnsi="Arial" w:cs="Arial"/>
          <w:b/>
          <w:bCs/>
          <w:lang w:val="es-MX"/>
        </w:rPr>
        <w:t>”</w:t>
      </w:r>
      <w:r w:rsidRPr="005C3B8D">
        <w:rPr>
          <w:rStyle w:val="normaltextrun"/>
          <w:rFonts w:ascii="Arial" w:hAnsi="Arial" w:cs="Arial"/>
          <w:lang w:val="es-MX"/>
        </w:rPr>
        <w:t xml:space="preserve">, el artículo 41 del Acuerdo 049 de 1990 -disposición vigente para los seguros de Invalidez, Vejez y Muerte del entonces Instituto de Seguros Sociales- </w:t>
      </w:r>
      <w:r w:rsidRPr="005C3B8D">
        <w:rPr>
          <w:rStyle w:val="normaltextrun"/>
          <w:rFonts w:ascii="Arial" w:hAnsi="Arial" w:cs="Arial"/>
          <w:lang w:val="es-MX"/>
        </w:rPr>
        <w:lastRenderedPageBreak/>
        <w:t xml:space="preserve">establece que </w:t>
      </w:r>
      <w:r w:rsidRPr="005C3B8D">
        <w:rPr>
          <w:rStyle w:val="normaltextrun"/>
          <w:rFonts w:ascii="Arial" w:hAnsi="Arial" w:cs="Arial"/>
          <w:iCs/>
          <w:lang w:val="es-MX"/>
        </w:rPr>
        <w:t>“</w:t>
      </w:r>
      <w:r w:rsidRPr="005C3B8D">
        <w:rPr>
          <w:rStyle w:val="normaltextrun"/>
          <w:rFonts w:ascii="Arial" w:hAnsi="Arial" w:cs="Arial"/>
          <w:iCs/>
          <w:sz w:val="22"/>
          <w:lang w:val="es-MX"/>
        </w:rPr>
        <w:t xml:space="preserve">El Instituto será responsable de las prestaciones de que trata el </w:t>
      </w:r>
      <w:r w:rsidRPr="005C3B8D">
        <w:rPr>
          <w:rStyle w:val="normaltextrun"/>
          <w:rFonts w:ascii="Arial" w:hAnsi="Arial" w:cs="Arial"/>
          <w:b/>
          <w:bCs/>
          <w:iCs/>
          <w:sz w:val="22"/>
          <w:lang w:val="es-MX"/>
        </w:rPr>
        <w:t xml:space="preserve">Seguro de Invalidez, </w:t>
      </w:r>
      <w:r w:rsidRPr="005C3B8D">
        <w:rPr>
          <w:rStyle w:val="normaltextrun"/>
          <w:rFonts w:ascii="Arial" w:hAnsi="Arial" w:cs="Arial"/>
          <w:b/>
          <w:bCs/>
          <w:iCs/>
          <w:sz w:val="22"/>
          <w:u w:val="single"/>
          <w:lang w:val="es-MX"/>
        </w:rPr>
        <w:t>Vejez</w:t>
      </w:r>
      <w:r w:rsidRPr="005C3B8D">
        <w:rPr>
          <w:rStyle w:val="normaltextrun"/>
          <w:rFonts w:ascii="Arial" w:hAnsi="Arial" w:cs="Arial"/>
          <w:b/>
          <w:bCs/>
          <w:iCs/>
          <w:sz w:val="22"/>
          <w:lang w:val="es-MX"/>
        </w:rPr>
        <w:t xml:space="preserve"> y Muerte a partir </w:t>
      </w:r>
      <w:r w:rsidRPr="005C3B8D">
        <w:rPr>
          <w:rStyle w:val="normaltextrun"/>
          <w:rFonts w:ascii="Arial" w:hAnsi="Arial" w:cs="Arial"/>
          <w:b/>
          <w:bCs/>
          <w:iCs/>
          <w:sz w:val="22"/>
          <w:u w:val="single"/>
          <w:lang w:val="es-MX"/>
        </w:rPr>
        <w:t>de la afiliación</w:t>
      </w:r>
      <w:r w:rsidRPr="005C3B8D">
        <w:rPr>
          <w:rStyle w:val="normaltextrun"/>
          <w:rFonts w:ascii="Arial" w:hAnsi="Arial" w:cs="Arial"/>
          <w:b/>
          <w:bCs/>
          <w:iCs/>
          <w:sz w:val="22"/>
          <w:lang w:val="es-MX"/>
        </w:rPr>
        <w:t>, en los términos contemplados en el presente Reglamento</w:t>
      </w:r>
      <w:r w:rsidRPr="005C3B8D">
        <w:rPr>
          <w:rStyle w:val="normaltextrun"/>
          <w:rFonts w:ascii="Arial" w:hAnsi="Arial" w:cs="Arial"/>
          <w:bCs/>
          <w:iCs/>
          <w:lang w:val="es-MX"/>
        </w:rPr>
        <w:t>”</w:t>
      </w:r>
      <w:r w:rsidRPr="005C3B8D">
        <w:rPr>
          <w:rStyle w:val="normaltextrun"/>
          <w:rFonts w:ascii="Arial" w:hAnsi="Arial" w:cs="Arial"/>
          <w:lang w:val="es-MX"/>
        </w:rPr>
        <w:t xml:space="preserve">, y a continuación determina que </w:t>
      </w:r>
      <w:r w:rsidRPr="005C3B8D">
        <w:rPr>
          <w:rStyle w:val="normaltextrun"/>
          <w:rFonts w:ascii="Arial" w:hAnsi="Arial" w:cs="Arial"/>
          <w:iCs/>
          <w:lang w:val="es-MX"/>
        </w:rPr>
        <w:t>“</w:t>
      </w:r>
      <w:r w:rsidRPr="005C3B8D">
        <w:rPr>
          <w:rStyle w:val="normaltextrun"/>
          <w:rFonts w:ascii="Arial" w:hAnsi="Arial" w:cs="Arial"/>
          <w:iCs/>
          <w:sz w:val="22"/>
          <w:lang w:val="es-MX"/>
        </w:rPr>
        <w:t xml:space="preserve">Cuando el patrono no afilie a un trabajador </w:t>
      </w:r>
      <w:r w:rsidRPr="005C3B8D">
        <w:rPr>
          <w:rStyle w:val="normaltextrun"/>
          <w:rFonts w:ascii="Arial" w:hAnsi="Arial" w:cs="Arial"/>
          <w:b/>
          <w:bCs/>
          <w:iCs/>
          <w:sz w:val="22"/>
          <w:lang w:val="es-MX"/>
        </w:rPr>
        <w:t>deberá otorgarle las prestaciones que le hubiere cubierto el ISS en el caso de que lo hubiere afiliado</w:t>
      </w:r>
      <w:r w:rsidRPr="005C3B8D">
        <w:rPr>
          <w:rStyle w:val="normaltextrun"/>
          <w:rFonts w:ascii="Arial" w:hAnsi="Arial" w:cs="Arial"/>
          <w:bCs/>
          <w:lang w:val="es-MX"/>
        </w:rPr>
        <w:t>”</w:t>
      </w:r>
      <w:r w:rsidRPr="005C3B8D">
        <w:rPr>
          <w:rStyle w:val="normaltextrun"/>
          <w:rFonts w:ascii="Arial" w:hAnsi="Arial" w:cs="Arial"/>
          <w:lang w:val="es-MX"/>
        </w:rPr>
        <w:t>.</w:t>
      </w:r>
      <w:r w:rsidRPr="005C3B8D">
        <w:rPr>
          <w:rStyle w:val="eop"/>
          <w:rFonts w:ascii="Arial" w:hAnsi="Arial" w:cs="Arial"/>
        </w:rPr>
        <w:t> </w:t>
      </w:r>
    </w:p>
    <w:p w14:paraId="55806B13"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3A98A96B"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lang w:val="es-MX"/>
        </w:rPr>
        <w:t>Disposición que es apenas obvia, si en cuenta se tiene que la entidad de Seguridad Social solo debe responder por las prestaciones de sus afiliados, mientras que los empleadores tienen la obligación precisamente de afiliarlos, para evitar que estas sigan a su cargo. Esa es la idea central de un sistema de Seguridad Social. </w:t>
      </w:r>
      <w:r w:rsidRPr="005C3B8D">
        <w:rPr>
          <w:rStyle w:val="eop"/>
          <w:rFonts w:ascii="Arial" w:hAnsi="Arial" w:cs="Arial"/>
        </w:rPr>
        <w:t> </w:t>
      </w:r>
    </w:p>
    <w:p w14:paraId="0DA84ED5"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0CE4F682"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lang w:val="es-MX"/>
        </w:rPr>
        <w:t xml:space="preserve">Ahora bien, conocida es la postura actual de la Sala de Casación Laboral de la Corte Suprema de Justicia consistente en que las consecuencias de la no afiliación o afiliación tardía por parte del empleador al sistema general de pensiones, cuando la prestación económica ha de causarse en vigencia de las leyes 100 de 1993 y 797 de 2003, se resuelve ordenando </w:t>
      </w:r>
      <w:r w:rsidRPr="005C3B8D">
        <w:rPr>
          <w:rStyle w:val="normaltextrun"/>
          <w:rFonts w:ascii="Arial" w:hAnsi="Arial" w:cs="Arial"/>
          <w:b/>
          <w:bCs/>
          <w:lang w:val="es-MX"/>
        </w:rPr>
        <w:t xml:space="preserve">el reconocimiento de la pensión de vejez por parte de la entidad de la seguridad social a la que esté vinculado el afiliado, correspondiéndole al empleador omisivo cancelar el correspondiente cálculo actuarial. </w:t>
      </w:r>
      <w:r w:rsidRPr="005C3B8D">
        <w:rPr>
          <w:rStyle w:val="normaltextrun"/>
          <w:rFonts w:ascii="Arial" w:hAnsi="Arial" w:cs="Arial"/>
          <w:lang w:val="es-MX"/>
        </w:rPr>
        <w:t>Lo cual no pugna con lo hasta acá dicho, si se entiende –como es debido- que, pagado el cálculo actuarial, a la entidad de Seguridad Social, dado que para ese momento se llenan los requisitos de ley para acceder a la prestación de vejez, le corresponda, a partir de entonces y en lo sucesivo, pagar las prestaciones a que haya lugar, pero no de cualquier manera, sino en los términos establecidos en el artículo 41 del Acuerdo 049 de 1990. </w:t>
      </w:r>
      <w:r w:rsidRPr="005C3B8D">
        <w:rPr>
          <w:rStyle w:val="eop"/>
          <w:rFonts w:ascii="Arial" w:hAnsi="Arial" w:cs="Arial"/>
        </w:rPr>
        <w:t> </w:t>
      </w:r>
    </w:p>
    <w:p w14:paraId="46D18463"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6ED0956A" w14:textId="48B19E48" w:rsidR="00AC78C9" w:rsidRPr="00745DA2"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lang w:val="es-MX"/>
        </w:rPr>
        <w:t xml:space="preserve">Es así entonces que, teniendo en cuenta que el empleador no cumplió oportunamente con la obligación de afiliar al trabajador al régimen de prima media con prestación definida, claro resulta que esa omisión se corrige únicamente en el momento en el que realiza el pago del correspondiente cálculo actuarial, es decir, </w:t>
      </w:r>
      <w:r w:rsidRPr="005C3B8D">
        <w:rPr>
          <w:rStyle w:val="normaltextrun"/>
          <w:rFonts w:ascii="Arial" w:hAnsi="Arial" w:cs="Arial"/>
          <w:b/>
          <w:bCs/>
          <w:lang w:val="es-MX"/>
        </w:rPr>
        <w:t>que es entonces cuando realmente se produce la afiliación del trabajador</w:t>
      </w:r>
      <w:r w:rsidRPr="005C3B8D">
        <w:rPr>
          <w:rStyle w:val="normaltextrun"/>
          <w:rFonts w:ascii="Arial" w:hAnsi="Arial" w:cs="Arial"/>
          <w:lang w:val="es-MX"/>
        </w:rPr>
        <w:t xml:space="preserve"> al Régimen de Prima Media, </w:t>
      </w:r>
      <w:r w:rsidRPr="005C3B8D">
        <w:rPr>
          <w:rStyle w:val="normaltextrun"/>
          <w:rFonts w:ascii="Arial" w:hAnsi="Arial" w:cs="Arial"/>
          <w:b/>
          <w:bCs/>
          <w:lang w:val="es-MX"/>
        </w:rPr>
        <w:t>y es solo a partir de ese instante cuando se concreta la responsabilidad a cargo de Colpensiones</w:t>
      </w:r>
      <w:r w:rsidRPr="005C3B8D">
        <w:rPr>
          <w:rStyle w:val="normaltextrun"/>
          <w:rFonts w:ascii="Arial" w:hAnsi="Arial" w:cs="Arial"/>
          <w:lang w:val="es-MX"/>
        </w:rPr>
        <w:t xml:space="preserve">, pues nótese que la norma bajo estudio refiere contundentemente que el Instituto de Seguros Sociales hoy Administradora Colombiana de Pensiones </w:t>
      </w:r>
      <w:r w:rsidRPr="005C3B8D">
        <w:rPr>
          <w:rStyle w:val="normaltextrun"/>
          <w:rFonts w:ascii="Arial" w:hAnsi="Arial" w:cs="Arial"/>
          <w:iCs/>
          <w:lang w:val="es-MX"/>
        </w:rPr>
        <w:t>“</w:t>
      </w:r>
      <w:r w:rsidRPr="00745DA2">
        <w:rPr>
          <w:rStyle w:val="normaltextrun"/>
          <w:rFonts w:ascii="Arial" w:hAnsi="Arial" w:cs="Arial"/>
          <w:b/>
          <w:bCs/>
          <w:iCs/>
          <w:sz w:val="22"/>
          <w:lang w:val="es-MX"/>
        </w:rPr>
        <w:t xml:space="preserve">será responsable de las prestaciones de que trata el Seguro de Invalidez, </w:t>
      </w:r>
      <w:r w:rsidRPr="00745DA2">
        <w:rPr>
          <w:rStyle w:val="normaltextrun"/>
          <w:rFonts w:ascii="Arial" w:hAnsi="Arial" w:cs="Arial"/>
          <w:b/>
          <w:bCs/>
          <w:iCs/>
          <w:sz w:val="22"/>
          <w:u w:val="single"/>
          <w:lang w:val="es-MX"/>
        </w:rPr>
        <w:t>Vejez</w:t>
      </w:r>
      <w:r w:rsidRPr="00745DA2">
        <w:rPr>
          <w:rStyle w:val="normaltextrun"/>
          <w:rFonts w:ascii="Arial" w:hAnsi="Arial" w:cs="Arial"/>
          <w:b/>
          <w:bCs/>
          <w:iCs/>
          <w:sz w:val="22"/>
          <w:lang w:val="es-MX"/>
        </w:rPr>
        <w:t xml:space="preserve"> y Muerte </w:t>
      </w:r>
      <w:r w:rsidRPr="00745DA2">
        <w:rPr>
          <w:rStyle w:val="normaltextrun"/>
          <w:rFonts w:ascii="Arial" w:hAnsi="Arial" w:cs="Arial"/>
          <w:b/>
          <w:bCs/>
          <w:iCs/>
          <w:sz w:val="22"/>
          <w:u w:val="single"/>
          <w:lang w:val="es-MX"/>
        </w:rPr>
        <w:t>a partir de la afiliación</w:t>
      </w:r>
      <w:r w:rsidRPr="00745DA2">
        <w:rPr>
          <w:rStyle w:val="normaltextrun"/>
          <w:rFonts w:ascii="Arial" w:hAnsi="Arial" w:cs="Arial"/>
          <w:b/>
          <w:bCs/>
          <w:iCs/>
          <w:sz w:val="22"/>
          <w:lang w:val="es-MX"/>
        </w:rPr>
        <w:t>…</w:t>
      </w:r>
      <w:r w:rsidRPr="00745DA2">
        <w:rPr>
          <w:rStyle w:val="normaltextrun"/>
          <w:rFonts w:ascii="Arial" w:hAnsi="Arial" w:cs="Arial"/>
          <w:bCs/>
          <w:iCs/>
          <w:lang w:val="es-MX"/>
        </w:rPr>
        <w:t>”.</w:t>
      </w:r>
      <w:r w:rsidRPr="00745DA2">
        <w:rPr>
          <w:rStyle w:val="normaltextrun"/>
          <w:rFonts w:ascii="Arial" w:hAnsi="Arial" w:cs="Arial"/>
          <w:lang w:val="es-MX"/>
        </w:rPr>
        <w:t> </w:t>
      </w:r>
      <w:r w:rsidRPr="00745DA2">
        <w:rPr>
          <w:rStyle w:val="eop"/>
          <w:rFonts w:ascii="Arial" w:hAnsi="Arial" w:cs="Arial"/>
        </w:rPr>
        <w:t> </w:t>
      </w:r>
    </w:p>
    <w:p w14:paraId="53010056"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6876D4C2" w14:textId="6112014D"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lang w:val="es-MX"/>
        </w:rPr>
        <w:t>Todo lo anterior conlleva a concluir que dicha entidad solo está llamada a reconocer y pagar la prestación económica a partir de la fecha en que se produce el pago del cálculo actuarial por parte del empleador, pues se itera, es solo en ese momento que se entiende cumplida la obligación de afiliación al RPM y por ende, a cargo de la administradora pensional, la responsabilidad de asumir el pago de la pensión.</w:t>
      </w:r>
      <w:r w:rsidRPr="005C3B8D">
        <w:rPr>
          <w:rStyle w:val="eop"/>
          <w:rFonts w:ascii="Arial" w:hAnsi="Arial" w:cs="Arial"/>
        </w:rPr>
        <w:t> </w:t>
      </w:r>
    </w:p>
    <w:p w14:paraId="31CCF76F"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1F3D38D0"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lang w:val="es-MX"/>
        </w:rPr>
        <w:t xml:space="preserve">Lo expuesto denota que, en caso de solicitarse el reconocimiento de mesadas pensionales anteriores al momento en el que se configura la responsabilidad de Colpensiones, las mismas no están a su cargo, lo que no significa que el afiliado haya de perderlas, sino que el obligado al cumplimiento de aquellas es su </w:t>
      </w:r>
      <w:proofErr w:type="spellStart"/>
      <w:r w:rsidRPr="005C3B8D">
        <w:rPr>
          <w:rStyle w:val="normaltextrun"/>
          <w:rFonts w:ascii="Arial" w:hAnsi="Arial" w:cs="Arial"/>
          <w:lang w:val="es-MX"/>
        </w:rPr>
        <w:t>exempleador</w:t>
      </w:r>
      <w:proofErr w:type="spellEnd"/>
      <w:r w:rsidRPr="005C3B8D">
        <w:rPr>
          <w:rStyle w:val="normaltextrun"/>
          <w:rFonts w:ascii="Arial" w:hAnsi="Arial" w:cs="Arial"/>
          <w:lang w:val="es-MX"/>
        </w:rPr>
        <w:t xml:space="preserve"> y no Colpensiones. </w:t>
      </w:r>
      <w:r w:rsidRPr="005C3B8D">
        <w:rPr>
          <w:rStyle w:val="eop"/>
          <w:rFonts w:ascii="Arial" w:hAnsi="Arial" w:cs="Arial"/>
        </w:rPr>
        <w:t> </w:t>
      </w:r>
    </w:p>
    <w:p w14:paraId="0AB95517"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0301F873" w14:textId="5682BF4B"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lang w:val="es-MX"/>
        </w:rPr>
        <w:lastRenderedPageBreak/>
        <w:t>En este sentido, también hay norma clara y vigente. En efecto, el inciso 2° del artículo 41 del Acuerdo 049 de 1990 prevé que “</w:t>
      </w:r>
      <w:r w:rsidRPr="00745DA2">
        <w:rPr>
          <w:rStyle w:val="normaltextrun"/>
          <w:rFonts w:ascii="Arial" w:hAnsi="Arial" w:cs="Arial"/>
          <w:iCs/>
          <w:sz w:val="22"/>
          <w:lang w:val="es-MX"/>
        </w:rPr>
        <w:t xml:space="preserve">Cuando el patrono no afilie a un trabajador </w:t>
      </w:r>
      <w:r w:rsidRPr="00745DA2">
        <w:rPr>
          <w:rStyle w:val="normaltextrun"/>
          <w:rFonts w:ascii="Arial" w:hAnsi="Arial" w:cs="Arial"/>
          <w:b/>
          <w:bCs/>
          <w:iCs/>
          <w:sz w:val="22"/>
          <w:lang w:val="es-MX"/>
        </w:rPr>
        <w:t>deberá otorgarle las prestaciones que le hubiere cubierto el ISS en el caso de que lo hubiere afiliado</w:t>
      </w:r>
      <w:r w:rsidRPr="00745DA2">
        <w:rPr>
          <w:rStyle w:val="normaltextrun"/>
          <w:rFonts w:ascii="Arial" w:hAnsi="Arial" w:cs="Arial"/>
          <w:bCs/>
          <w:lang w:val="es-MX"/>
        </w:rPr>
        <w:t>”</w:t>
      </w:r>
      <w:r w:rsidRPr="005C3B8D">
        <w:rPr>
          <w:rStyle w:val="normaltextrun"/>
          <w:rFonts w:ascii="Arial" w:hAnsi="Arial" w:cs="Arial"/>
          <w:lang w:val="es-MX"/>
        </w:rPr>
        <w:t>.</w:t>
      </w:r>
      <w:r w:rsidRPr="005C3B8D">
        <w:rPr>
          <w:rStyle w:val="eop"/>
          <w:rFonts w:ascii="Arial" w:hAnsi="Arial" w:cs="Arial"/>
        </w:rPr>
        <w:t> </w:t>
      </w:r>
    </w:p>
    <w:p w14:paraId="7DA503E1"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3E92C01C"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lang w:val="es-MX"/>
        </w:rPr>
        <w:t>Las disposiciones citadas para sostener lo dicho son reglas de simple lógica jurídica: 1- Nadie tiene porque cumplir con obligaciones que no ha adquirido. 2- Quien incumple las disposiciones legales se responsabiliza de las consecuencias jurídicas. 3- Quien con sus actos o con sus omisiones causa un perjuicio es quien debe indemnizarlo. </w:t>
      </w:r>
      <w:r w:rsidRPr="005C3B8D">
        <w:rPr>
          <w:rStyle w:val="eop"/>
          <w:rFonts w:ascii="Arial" w:hAnsi="Arial" w:cs="Arial"/>
        </w:rPr>
        <w:t> </w:t>
      </w:r>
    </w:p>
    <w:p w14:paraId="1EE0B5D6"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eop"/>
          <w:rFonts w:ascii="Arial" w:hAnsi="Arial" w:cs="Arial"/>
        </w:rPr>
        <w:t> </w:t>
      </w:r>
    </w:p>
    <w:p w14:paraId="2DAC870B" w14:textId="77777777" w:rsidR="00AC78C9" w:rsidRPr="005C3B8D" w:rsidRDefault="00AC78C9" w:rsidP="005C3B8D">
      <w:pPr>
        <w:pStyle w:val="paragraph"/>
        <w:spacing w:before="0" w:beforeAutospacing="0" w:after="0" w:afterAutospacing="0" w:line="276" w:lineRule="auto"/>
        <w:jc w:val="both"/>
        <w:textAlignment w:val="baseline"/>
        <w:rPr>
          <w:rFonts w:ascii="Arial" w:hAnsi="Arial" w:cs="Arial"/>
        </w:rPr>
      </w:pPr>
      <w:r w:rsidRPr="005C3B8D">
        <w:rPr>
          <w:rStyle w:val="normaltextrun"/>
          <w:rFonts w:ascii="Arial" w:hAnsi="Arial" w:cs="Arial"/>
          <w:lang w:val="es-MX"/>
        </w:rPr>
        <w:t>La situación entonces en estos casos es muy clara y acompasa con la posición actual de la Corte: 1- Probada la falta de afiliación por un empleador a él le corresponde pagar el cálculo actuarial. 2- Recibido el pago por Colpensiones, si con ello se reúnen los requisitos de ley, esa entidad debe reconocer y empezar a pagar la prestación y, 3- Si el -así afiliado tardíamente- le asistiere el derecho a reclamar mesadas anteriores a la fecha en que Colpensiones le reconoce su prestación, estas deben exigirse del empleador incumplido.  </w:t>
      </w:r>
      <w:r w:rsidRPr="005C3B8D">
        <w:rPr>
          <w:rStyle w:val="eop"/>
          <w:rFonts w:ascii="Arial" w:hAnsi="Arial" w:cs="Arial"/>
        </w:rPr>
        <w:t> </w:t>
      </w:r>
    </w:p>
    <w:p w14:paraId="21FEC8B6" w14:textId="77777777" w:rsidR="00AC78C9" w:rsidRPr="005C3B8D" w:rsidRDefault="00AC78C9" w:rsidP="005C3B8D">
      <w:pPr>
        <w:spacing w:line="276" w:lineRule="auto"/>
        <w:jc w:val="both"/>
        <w:rPr>
          <w:rFonts w:ascii="Arial" w:hAnsi="Arial" w:cs="Arial"/>
          <w:sz w:val="24"/>
          <w:szCs w:val="24"/>
        </w:rPr>
      </w:pPr>
    </w:p>
    <w:p w14:paraId="293F1568" w14:textId="149B58DB" w:rsidR="006C7FDB" w:rsidRPr="005C3B8D" w:rsidRDefault="006C7FDB" w:rsidP="005C3B8D">
      <w:pPr>
        <w:pStyle w:val="Textoindependiente3"/>
        <w:spacing w:line="276" w:lineRule="auto"/>
        <w:rPr>
          <w:rFonts w:eastAsia="Arial"/>
        </w:rPr>
      </w:pPr>
      <w:r w:rsidRPr="005C3B8D">
        <w:rPr>
          <w:rFonts w:eastAsia="Arial"/>
        </w:rPr>
        <w:t xml:space="preserve">Decisiones </w:t>
      </w:r>
      <w:r w:rsidR="003277D6" w:rsidRPr="005C3B8D">
        <w:rPr>
          <w:rFonts w:eastAsia="Arial"/>
        </w:rPr>
        <w:t>en contrario</w:t>
      </w:r>
      <w:r w:rsidRPr="005C3B8D">
        <w:rPr>
          <w:rFonts w:eastAsia="Arial"/>
        </w:rPr>
        <w:t xml:space="preserve">, so pretexto de una integral protección del derecho a la seguridad social, en mi entender, van en contravía de nuestro sistema jurídico, desconocen el origen, evolución, principios y actualidad de la seguridad social colombiana y olvidan las reglas básicas de sostenibilidad financiera del sistema. </w:t>
      </w:r>
    </w:p>
    <w:p w14:paraId="49A89BB7" w14:textId="77777777" w:rsidR="006C7FDB" w:rsidRPr="005C3B8D" w:rsidRDefault="006C7FDB" w:rsidP="005C3B8D">
      <w:pPr>
        <w:pStyle w:val="Textoindependiente3"/>
        <w:spacing w:line="276" w:lineRule="auto"/>
        <w:rPr>
          <w:rFonts w:eastAsia="Arial"/>
        </w:rPr>
      </w:pPr>
    </w:p>
    <w:p w14:paraId="20117161" w14:textId="6EC9203A" w:rsidR="00196707" w:rsidRPr="005C3B8D" w:rsidRDefault="006C7FDB" w:rsidP="005C3B8D">
      <w:pPr>
        <w:pStyle w:val="Textoindependiente3"/>
        <w:spacing w:line="276" w:lineRule="auto"/>
        <w:rPr>
          <w:rFonts w:eastAsia="Arial"/>
        </w:rPr>
      </w:pPr>
      <w:r w:rsidRPr="005C3B8D">
        <w:rPr>
          <w:rFonts w:eastAsia="Arial"/>
        </w:rPr>
        <w:t xml:space="preserve">Es que, </w:t>
      </w:r>
      <w:r w:rsidR="000D2726" w:rsidRPr="005C3B8D">
        <w:rPr>
          <w:rFonts w:eastAsia="Arial"/>
        </w:rPr>
        <w:t>¿</w:t>
      </w:r>
      <w:r w:rsidRPr="005C3B8D">
        <w:rPr>
          <w:rFonts w:eastAsia="Arial"/>
        </w:rPr>
        <w:t>c</w:t>
      </w:r>
      <w:r w:rsidR="000D2726" w:rsidRPr="005C3B8D">
        <w:rPr>
          <w:rFonts w:eastAsia="Arial"/>
        </w:rPr>
        <w:t>ó</w:t>
      </w:r>
      <w:r w:rsidRPr="005C3B8D">
        <w:rPr>
          <w:rFonts w:eastAsia="Arial"/>
        </w:rPr>
        <w:t xml:space="preserve">mo puede </w:t>
      </w:r>
      <w:r w:rsidR="00CB7359" w:rsidRPr="005C3B8D">
        <w:rPr>
          <w:rFonts w:eastAsia="Arial"/>
        </w:rPr>
        <w:t>aceptarse</w:t>
      </w:r>
      <w:r w:rsidRPr="005C3B8D">
        <w:rPr>
          <w:rFonts w:eastAsia="Arial"/>
        </w:rPr>
        <w:t xml:space="preserve"> que, Colpensiones -entidad que parece entenderse como la Caja Menor del sistema- deba asumir prestaciones </w:t>
      </w:r>
      <w:r w:rsidR="00196707" w:rsidRPr="005C3B8D">
        <w:rPr>
          <w:rFonts w:eastAsia="Arial"/>
        </w:rPr>
        <w:t>retroactivas con dineros que no le fueron puestos a su disposición en los momentos que correspondía</w:t>
      </w:r>
      <w:r w:rsidR="000D2726" w:rsidRPr="005C3B8D">
        <w:rPr>
          <w:rFonts w:eastAsia="Arial"/>
        </w:rPr>
        <w:t>?</w:t>
      </w:r>
      <w:r w:rsidR="00196707" w:rsidRPr="005C3B8D">
        <w:rPr>
          <w:rFonts w:eastAsia="Arial"/>
        </w:rPr>
        <w:t>; mientras que</w:t>
      </w:r>
      <w:r w:rsidR="00CB7359" w:rsidRPr="005C3B8D">
        <w:rPr>
          <w:rFonts w:eastAsia="Arial"/>
        </w:rPr>
        <w:t>,</w:t>
      </w:r>
      <w:r w:rsidR="00196707" w:rsidRPr="005C3B8D">
        <w:rPr>
          <w:rFonts w:eastAsia="Arial"/>
        </w:rPr>
        <w:t xml:space="preserve"> por el contrario, </w:t>
      </w:r>
      <w:r w:rsidR="00CB7359" w:rsidRPr="005C3B8D">
        <w:rPr>
          <w:rFonts w:eastAsia="Arial"/>
        </w:rPr>
        <w:t>se premi</w:t>
      </w:r>
      <w:r w:rsidR="000D2726" w:rsidRPr="005C3B8D">
        <w:rPr>
          <w:rFonts w:eastAsia="Arial"/>
        </w:rPr>
        <w:t>a</w:t>
      </w:r>
      <w:r w:rsidR="00CB7359" w:rsidRPr="005C3B8D">
        <w:rPr>
          <w:rFonts w:eastAsia="Arial"/>
        </w:rPr>
        <w:t xml:space="preserve"> el incumplimiento de las obligaciones de Seguridad Social de los empleadores.</w:t>
      </w:r>
    </w:p>
    <w:p w14:paraId="60A88E63" w14:textId="6B428C52" w:rsidR="00196707" w:rsidRPr="005C3B8D" w:rsidRDefault="00196707" w:rsidP="005C3B8D">
      <w:pPr>
        <w:pStyle w:val="Textoindependiente3"/>
        <w:spacing w:line="276" w:lineRule="auto"/>
        <w:rPr>
          <w:rFonts w:eastAsia="Arial"/>
        </w:rPr>
      </w:pPr>
    </w:p>
    <w:p w14:paraId="730E21CB" w14:textId="2A0F6EDE" w:rsidR="00CB7359" w:rsidRPr="005C3B8D" w:rsidRDefault="00CB7359" w:rsidP="005C3B8D">
      <w:pPr>
        <w:pStyle w:val="Textoindependiente3"/>
        <w:spacing w:line="276" w:lineRule="auto"/>
        <w:rPr>
          <w:rFonts w:eastAsia="Arial"/>
        </w:rPr>
      </w:pPr>
      <w:r w:rsidRPr="005C3B8D">
        <w:rPr>
          <w:rFonts w:eastAsia="Arial"/>
        </w:rPr>
        <w:t xml:space="preserve">En realidad, esta clase de </w:t>
      </w:r>
      <w:r w:rsidR="003277D6" w:rsidRPr="005C3B8D">
        <w:rPr>
          <w:rFonts w:eastAsia="Arial"/>
        </w:rPr>
        <w:t>precedentes</w:t>
      </w:r>
      <w:r w:rsidRPr="005C3B8D">
        <w:rPr>
          <w:rFonts w:eastAsia="Arial"/>
        </w:rPr>
        <w:t xml:space="preserve"> incentivan la defraudación del Sistema, pues basta con adelantar procesos </w:t>
      </w:r>
      <w:r w:rsidR="003277D6" w:rsidRPr="005C3B8D">
        <w:rPr>
          <w:rFonts w:eastAsia="Arial"/>
        </w:rPr>
        <w:t>tendientes a pagar cálculos actuariales que permitan llenar los requisitos mínimos</w:t>
      </w:r>
      <w:r w:rsidRPr="005C3B8D">
        <w:rPr>
          <w:rFonts w:eastAsia="Arial"/>
        </w:rPr>
        <w:t>, para acceder al pago de retroactivos a cargo de Colpensiones, con los que sencillamente se cubre el cálculo actuarial que confiesan deber los empleadores, se accede al derecho y se obtienen beneficios económicos inexistentes.</w:t>
      </w:r>
    </w:p>
    <w:p w14:paraId="7C6E5B34" w14:textId="67E6D7D1" w:rsidR="00C44ADF" w:rsidRPr="005C3B8D" w:rsidRDefault="00196707" w:rsidP="005C3B8D">
      <w:pPr>
        <w:pStyle w:val="Textoindependiente3"/>
        <w:spacing w:line="276" w:lineRule="auto"/>
      </w:pPr>
      <w:r w:rsidRPr="005C3B8D">
        <w:rPr>
          <w:rFonts w:eastAsia="Arial"/>
        </w:rPr>
        <w:t xml:space="preserve"> </w:t>
      </w:r>
      <w:r w:rsidR="00C44ADF" w:rsidRPr="005C3B8D">
        <w:rPr>
          <w:rFonts w:eastAsia="Arial"/>
        </w:rPr>
        <w:t xml:space="preserve"> </w:t>
      </w:r>
    </w:p>
    <w:p w14:paraId="17AB443A" w14:textId="20BD3B0B" w:rsidR="001E7D12" w:rsidRPr="005C3B8D" w:rsidRDefault="003277D6" w:rsidP="005C3B8D">
      <w:pPr>
        <w:pStyle w:val="Textoindependiente3"/>
        <w:spacing w:line="276" w:lineRule="auto"/>
      </w:pPr>
      <w:r w:rsidRPr="005C3B8D">
        <w:t>Es por lo anterior que</w:t>
      </w:r>
      <w:r w:rsidR="000D2726" w:rsidRPr="005C3B8D">
        <w:t xml:space="preserve"> salvo mi voto</w:t>
      </w:r>
      <w:r w:rsidR="002E2869" w:rsidRPr="005C3B8D">
        <w:t>.</w:t>
      </w:r>
      <w:r w:rsidR="004D71B2" w:rsidRPr="005C3B8D">
        <w:t xml:space="preserve"> </w:t>
      </w:r>
    </w:p>
    <w:p w14:paraId="2065309A" w14:textId="722F7716" w:rsidR="00815D3A" w:rsidRDefault="00815D3A" w:rsidP="005C3B8D">
      <w:pPr>
        <w:tabs>
          <w:tab w:val="left" w:pos="7185"/>
        </w:tabs>
        <w:spacing w:line="276" w:lineRule="auto"/>
        <w:jc w:val="both"/>
        <w:rPr>
          <w:rFonts w:ascii="Arial" w:hAnsi="Arial" w:cs="Arial"/>
          <w:iCs/>
          <w:sz w:val="24"/>
          <w:szCs w:val="24"/>
        </w:rPr>
      </w:pPr>
    </w:p>
    <w:p w14:paraId="21F88626" w14:textId="563F1CB8" w:rsidR="005C3B8D" w:rsidRDefault="005C3B8D" w:rsidP="005C3B8D">
      <w:pPr>
        <w:tabs>
          <w:tab w:val="left" w:pos="7185"/>
        </w:tabs>
        <w:spacing w:line="276" w:lineRule="auto"/>
        <w:jc w:val="both"/>
        <w:rPr>
          <w:rFonts w:ascii="Arial" w:hAnsi="Arial" w:cs="Arial"/>
          <w:iCs/>
          <w:sz w:val="24"/>
          <w:szCs w:val="24"/>
        </w:rPr>
      </w:pPr>
    </w:p>
    <w:p w14:paraId="4E3DB288" w14:textId="2FF6F6A1" w:rsidR="005C3B8D" w:rsidRDefault="005C3B8D" w:rsidP="005C3B8D">
      <w:pPr>
        <w:tabs>
          <w:tab w:val="left" w:pos="7185"/>
        </w:tabs>
        <w:spacing w:line="276" w:lineRule="auto"/>
        <w:jc w:val="both"/>
        <w:rPr>
          <w:rFonts w:ascii="Arial" w:hAnsi="Arial" w:cs="Arial"/>
          <w:iCs/>
          <w:sz w:val="24"/>
          <w:szCs w:val="24"/>
        </w:rPr>
      </w:pPr>
    </w:p>
    <w:p w14:paraId="3060558E" w14:textId="77777777" w:rsidR="005C3B8D" w:rsidRPr="005C3B8D" w:rsidRDefault="005C3B8D" w:rsidP="005C3B8D">
      <w:pPr>
        <w:tabs>
          <w:tab w:val="left" w:pos="7185"/>
        </w:tabs>
        <w:spacing w:line="276" w:lineRule="auto"/>
        <w:jc w:val="both"/>
        <w:rPr>
          <w:rFonts w:ascii="Arial" w:hAnsi="Arial" w:cs="Arial"/>
          <w:iCs/>
          <w:sz w:val="24"/>
          <w:szCs w:val="24"/>
        </w:rPr>
      </w:pPr>
    </w:p>
    <w:p w14:paraId="65063B04" w14:textId="77777777" w:rsidR="00F93C8E" w:rsidRPr="005C3B8D" w:rsidRDefault="00F93C8E" w:rsidP="005C3B8D">
      <w:pPr>
        <w:spacing w:line="276" w:lineRule="auto"/>
        <w:jc w:val="center"/>
        <w:rPr>
          <w:rFonts w:ascii="Arial" w:hAnsi="Arial" w:cs="Arial"/>
          <w:b/>
          <w:sz w:val="24"/>
          <w:szCs w:val="24"/>
        </w:rPr>
      </w:pPr>
      <w:r w:rsidRPr="005C3B8D">
        <w:rPr>
          <w:rFonts w:ascii="Arial" w:hAnsi="Arial" w:cs="Arial"/>
          <w:b/>
          <w:sz w:val="24"/>
          <w:szCs w:val="24"/>
        </w:rPr>
        <w:t>JULIO CÉSAR SALAZAR MUÑOZ</w:t>
      </w:r>
    </w:p>
    <w:p w14:paraId="3B12F5B3" w14:textId="77777777" w:rsidR="00F93C8E" w:rsidRPr="005C3B8D" w:rsidRDefault="00F93C8E" w:rsidP="005C3B8D">
      <w:pPr>
        <w:spacing w:line="276" w:lineRule="auto"/>
        <w:jc w:val="center"/>
        <w:rPr>
          <w:rFonts w:ascii="Arial" w:hAnsi="Arial" w:cs="Arial"/>
          <w:sz w:val="24"/>
          <w:szCs w:val="24"/>
        </w:rPr>
      </w:pPr>
      <w:r w:rsidRPr="005C3B8D">
        <w:rPr>
          <w:rFonts w:ascii="Arial" w:hAnsi="Arial" w:cs="Arial"/>
          <w:sz w:val="24"/>
          <w:szCs w:val="24"/>
        </w:rPr>
        <w:t>Magistrado</w:t>
      </w:r>
    </w:p>
    <w:sectPr w:rsidR="00F93C8E" w:rsidRPr="005C3B8D" w:rsidSect="00321647">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9A79" w14:textId="77777777" w:rsidR="00CB5A02" w:rsidRDefault="00CB5A02">
      <w:r>
        <w:separator/>
      </w:r>
    </w:p>
  </w:endnote>
  <w:endnote w:type="continuationSeparator" w:id="0">
    <w:p w14:paraId="01F8610F" w14:textId="77777777" w:rsidR="00CB5A02" w:rsidRDefault="00CB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38C6" w14:textId="77777777" w:rsidR="00CB5A02" w:rsidRDefault="00CB5A02">
      <w:r>
        <w:separator/>
      </w:r>
    </w:p>
  </w:footnote>
  <w:footnote w:type="continuationSeparator" w:id="0">
    <w:p w14:paraId="773B07CF" w14:textId="77777777" w:rsidR="00CB5A02" w:rsidRDefault="00CB5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E"/>
    <w:rsid w:val="00012266"/>
    <w:rsid w:val="00040B7C"/>
    <w:rsid w:val="00043B07"/>
    <w:rsid w:val="00097493"/>
    <w:rsid w:val="000A4F95"/>
    <w:rsid w:val="000C2D3C"/>
    <w:rsid w:val="000C6CA8"/>
    <w:rsid w:val="000D2726"/>
    <w:rsid w:val="00196707"/>
    <w:rsid w:val="001E7D12"/>
    <w:rsid w:val="00231BBC"/>
    <w:rsid w:val="0023751B"/>
    <w:rsid w:val="0024083A"/>
    <w:rsid w:val="002B7F85"/>
    <w:rsid w:val="002D4FB4"/>
    <w:rsid w:val="002E2869"/>
    <w:rsid w:val="00300BE2"/>
    <w:rsid w:val="00321647"/>
    <w:rsid w:val="003269FC"/>
    <w:rsid w:val="003277D6"/>
    <w:rsid w:val="0033341D"/>
    <w:rsid w:val="00377A7D"/>
    <w:rsid w:val="003A0A3A"/>
    <w:rsid w:val="003C6690"/>
    <w:rsid w:val="003D16E8"/>
    <w:rsid w:val="0044582C"/>
    <w:rsid w:val="00457920"/>
    <w:rsid w:val="00460562"/>
    <w:rsid w:val="004A123B"/>
    <w:rsid w:val="004C7987"/>
    <w:rsid w:val="004D71B2"/>
    <w:rsid w:val="004E2551"/>
    <w:rsid w:val="004E2E48"/>
    <w:rsid w:val="004F6E38"/>
    <w:rsid w:val="00561D44"/>
    <w:rsid w:val="005941FB"/>
    <w:rsid w:val="005C3200"/>
    <w:rsid w:val="005C3B8D"/>
    <w:rsid w:val="005E66EB"/>
    <w:rsid w:val="00601230"/>
    <w:rsid w:val="006317AA"/>
    <w:rsid w:val="00633013"/>
    <w:rsid w:val="00645E7C"/>
    <w:rsid w:val="00681C62"/>
    <w:rsid w:val="006C7FDB"/>
    <w:rsid w:val="006D3DE4"/>
    <w:rsid w:val="007222A6"/>
    <w:rsid w:val="00745DA2"/>
    <w:rsid w:val="007F45EC"/>
    <w:rsid w:val="00815D3A"/>
    <w:rsid w:val="00820095"/>
    <w:rsid w:val="00865D57"/>
    <w:rsid w:val="008C1CCF"/>
    <w:rsid w:val="009473CF"/>
    <w:rsid w:val="00951131"/>
    <w:rsid w:val="00961FE9"/>
    <w:rsid w:val="009648B4"/>
    <w:rsid w:val="009706A9"/>
    <w:rsid w:val="009A6D7D"/>
    <w:rsid w:val="00A418C3"/>
    <w:rsid w:val="00A54E72"/>
    <w:rsid w:val="00A60BF5"/>
    <w:rsid w:val="00A85604"/>
    <w:rsid w:val="00AA54E1"/>
    <w:rsid w:val="00AC78C9"/>
    <w:rsid w:val="00AD1098"/>
    <w:rsid w:val="00AE62C6"/>
    <w:rsid w:val="00B23175"/>
    <w:rsid w:val="00B823F6"/>
    <w:rsid w:val="00BB7A85"/>
    <w:rsid w:val="00BC2998"/>
    <w:rsid w:val="00BC7D37"/>
    <w:rsid w:val="00BE3E41"/>
    <w:rsid w:val="00C4490E"/>
    <w:rsid w:val="00C44ADF"/>
    <w:rsid w:val="00C46C95"/>
    <w:rsid w:val="00C65A99"/>
    <w:rsid w:val="00C857D6"/>
    <w:rsid w:val="00CB5A02"/>
    <w:rsid w:val="00CB7359"/>
    <w:rsid w:val="00CE7DBA"/>
    <w:rsid w:val="00D6498D"/>
    <w:rsid w:val="00D71A6D"/>
    <w:rsid w:val="00D87D30"/>
    <w:rsid w:val="00D94D3E"/>
    <w:rsid w:val="00DD60DF"/>
    <w:rsid w:val="00E712DB"/>
    <w:rsid w:val="00E75A2E"/>
    <w:rsid w:val="00F019D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customStyle="1" w:styleId="paragraph">
    <w:name w:val="paragraph"/>
    <w:basedOn w:val="Normal"/>
    <w:rsid w:val="00AC78C9"/>
    <w:pPr>
      <w:spacing w:before="100" w:beforeAutospacing="1" w:after="100" w:afterAutospacing="1"/>
    </w:pPr>
    <w:rPr>
      <w:sz w:val="24"/>
      <w:szCs w:val="24"/>
      <w:lang w:val="es-CO" w:eastAsia="es-CO"/>
    </w:rPr>
  </w:style>
  <w:style w:type="character" w:customStyle="1" w:styleId="normaltextrun">
    <w:name w:val="normaltextrun"/>
    <w:rsid w:val="00AC78C9"/>
  </w:style>
  <w:style w:type="character" w:customStyle="1" w:styleId="eop">
    <w:name w:val="eop"/>
    <w:rsid w:val="00AC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1102267162">
      <w:bodyDiv w:val="1"/>
      <w:marLeft w:val="0"/>
      <w:marRight w:val="0"/>
      <w:marTop w:val="0"/>
      <w:marBottom w:val="0"/>
      <w:divBdr>
        <w:top w:val="none" w:sz="0" w:space="0" w:color="auto"/>
        <w:left w:val="none" w:sz="0" w:space="0" w:color="auto"/>
        <w:bottom w:val="none" w:sz="0" w:space="0" w:color="auto"/>
        <w:right w:val="none" w:sz="0" w:space="0" w:color="auto"/>
      </w:divBdr>
      <w:divsChild>
        <w:div w:id="1419211152">
          <w:marLeft w:val="0"/>
          <w:marRight w:val="0"/>
          <w:marTop w:val="0"/>
          <w:marBottom w:val="0"/>
          <w:divBdr>
            <w:top w:val="none" w:sz="0" w:space="0" w:color="auto"/>
            <w:left w:val="none" w:sz="0" w:space="0" w:color="auto"/>
            <w:bottom w:val="none" w:sz="0" w:space="0" w:color="auto"/>
            <w:right w:val="none" w:sz="0" w:space="0" w:color="auto"/>
          </w:divBdr>
        </w:div>
        <w:div w:id="1042443133">
          <w:marLeft w:val="0"/>
          <w:marRight w:val="0"/>
          <w:marTop w:val="0"/>
          <w:marBottom w:val="0"/>
          <w:divBdr>
            <w:top w:val="none" w:sz="0" w:space="0" w:color="auto"/>
            <w:left w:val="none" w:sz="0" w:space="0" w:color="auto"/>
            <w:bottom w:val="none" w:sz="0" w:space="0" w:color="auto"/>
            <w:right w:val="none" w:sz="0" w:space="0" w:color="auto"/>
          </w:divBdr>
        </w:div>
        <w:div w:id="1047411118">
          <w:marLeft w:val="0"/>
          <w:marRight w:val="0"/>
          <w:marTop w:val="0"/>
          <w:marBottom w:val="0"/>
          <w:divBdr>
            <w:top w:val="none" w:sz="0" w:space="0" w:color="auto"/>
            <w:left w:val="none" w:sz="0" w:space="0" w:color="auto"/>
            <w:bottom w:val="none" w:sz="0" w:space="0" w:color="auto"/>
            <w:right w:val="none" w:sz="0" w:space="0" w:color="auto"/>
          </w:divBdr>
        </w:div>
        <w:div w:id="1866627107">
          <w:marLeft w:val="0"/>
          <w:marRight w:val="0"/>
          <w:marTop w:val="0"/>
          <w:marBottom w:val="0"/>
          <w:divBdr>
            <w:top w:val="none" w:sz="0" w:space="0" w:color="auto"/>
            <w:left w:val="none" w:sz="0" w:space="0" w:color="auto"/>
            <w:bottom w:val="none" w:sz="0" w:space="0" w:color="auto"/>
            <w:right w:val="none" w:sz="0" w:space="0" w:color="auto"/>
          </w:divBdr>
        </w:div>
        <w:div w:id="1903252281">
          <w:marLeft w:val="0"/>
          <w:marRight w:val="0"/>
          <w:marTop w:val="0"/>
          <w:marBottom w:val="0"/>
          <w:divBdr>
            <w:top w:val="none" w:sz="0" w:space="0" w:color="auto"/>
            <w:left w:val="none" w:sz="0" w:space="0" w:color="auto"/>
            <w:bottom w:val="none" w:sz="0" w:space="0" w:color="auto"/>
            <w:right w:val="none" w:sz="0" w:space="0" w:color="auto"/>
          </w:divBdr>
        </w:div>
        <w:div w:id="1555384185">
          <w:marLeft w:val="0"/>
          <w:marRight w:val="0"/>
          <w:marTop w:val="0"/>
          <w:marBottom w:val="0"/>
          <w:divBdr>
            <w:top w:val="none" w:sz="0" w:space="0" w:color="auto"/>
            <w:left w:val="none" w:sz="0" w:space="0" w:color="auto"/>
            <w:bottom w:val="none" w:sz="0" w:space="0" w:color="auto"/>
            <w:right w:val="none" w:sz="0" w:space="0" w:color="auto"/>
          </w:divBdr>
        </w:div>
        <w:div w:id="233590148">
          <w:marLeft w:val="0"/>
          <w:marRight w:val="0"/>
          <w:marTop w:val="0"/>
          <w:marBottom w:val="0"/>
          <w:divBdr>
            <w:top w:val="none" w:sz="0" w:space="0" w:color="auto"/>
            <w:left w:val="none" w:sz="0" w:space="0" w:color="auto"/>
            <w:bottom w:val="none" w:sz="0" w:space="0" w:color="auto"/>
            <w:right w:val="none" w:sz="0" w:space="0" w:color="auto"/>
          </w:divBdr>
        </w:div>
        <w:div w:id="1677609505">
          <w:marLeft w:val="0"/>
          <w:marRight w:val="0"/>
          <w:marTop w:val="0"/>
          <w:marBottom w:val="0"/>
          <w:divBdr>
            <w:top w:val="none" w:sz="0" w:space="0" w:color="auto"/>
            <w:left w:val="none" w:sz="0" w:space="0" w:color="auto"/>
            <w:bottom w:val="none" w:sz="0" w:space="0" w:color="auto"/>
            <w:right w:val="none" w:sz="0" w:space="0" w:color="auto"/>
          </w:divBdr>
        </w:div>
        <w:div w:id="1806001120">
          <w:marLeft w:val="0"/>
          <w:marRight w:val="0"/>
          <w:marTop w:val="0"/>
          <w:marBottom w:val="0"/>
          <w:divBdr>
            <w:top w:val="none" w:sz="0" w:space="0" w:color="auto"/>
            <w:left w:val="none" w:sz="0" w:space="0" w:color="auto"/>
            <w:bottom w:val="none" w:sz="0" w:space="0" w:color="auto"/>
            <w:right w:val="none" w:sz="0" w:space="0" w:color="auto"/>
          </w:divBdr>
        </w:div>
        <w:div w:id="496846805">
          <w:marLeft w:val="0"/>
          <w:marRight w:val="0"/>
          <w:marTop w:val="0"/>
          <w:marBottom w:val="0"/>
          <w:divBdr>
            <w:top w:val="none" w:sz="0" w:space="0" w:color="auto"/>
            <w:left w:val="none" w:sz="0" w:space="0" w:color="auto"/>
            <w:bottom w:val="none" w:sz="0" w:space="0" w:color="auto"/>
            <w:right w:val="none" w:sz="0" w:space="0" w:color="auto"/>
          </w:divBdr>
        </w:div>
        <w:div w:id="1109087178">
          <w:marLeft w:val="0"/>
          <w:marRight w:val="0"/>
          <w:marTop w:val="0"/>
          <w:marBottom w:val="0"/>
          <w:divBdr>
            <w:top w:val="none" w:sz="0" w:space="0" w:color="auto"/>
            <w:left w:val="none" w:sz="0" w:space="0" w:color="auto"/>
            <w:bottom w:val="none" w:sz="0" w:space="0" w:color="auto"/>
            <w:right w:val="none" w:sz="0" w:space="0" w:color="auto"/>
          </w:divBdr>
        </w:div>
        <w:div w:id="221983529">
          <w:marLeft w:val="0"/>
          <w:marRight w:val="0"/>
          <w:marTop w:val="0"/>
          <w:marBottom w:val="0"/>
          <w:divBdr>
            <w:top w:val="none" w:sz="0" w:space="0" w:color="auto"/>
            <w:left w:val="none" w:sz="0" w:space="0" w:color="auto"/>
            <w:bottom w:val="none" w:sz="0" w:space="0" w:color="auto"/>
            <w:right w:val="none" w:sz="0" w:space="0" w:color="auto"/>
          </w:divBdr>
        </w:div>
        <w:div w:id="1441492050">
          <w:marLeft w:val="0"/>
          <w:marRight w:val="0"/>
          <w:marTop w:val="0"/>
          <w:marBottom w:val="0"/>
          <w:divBdr>
            <w:top w:val="none" w:sz="0" w:space="0" w:color="auto"/>
            <w:left w:val="none" w:sz="0" w:space="0" w:color="auto"/>
            <w:bottom w:val="none" w:sz="0" w:space="0" w:color="auto"/>
            <w:right w:val="none" w:sz="0" w:space="0" w:color="auto"/>
          </w:divBdr>
        </w:div>
        <w:div w:id="913198762">
          <w:marLeft w:val="0"/>
          <w:marRight w:val="0"/>
          <w:marTop w:val="0"/>
          <w:marBottom w:val="0"/>
          <w:divBdr>
            <w:top w:val="none" w:sz="0" w:space="0" w:color="auto"/>
            <w:left w:val="none" w:sz="0" w:space="0" w:color="auto"/>
            <w:bottom w:val="none" w:sz="0" w:space="0" w:color="auto"/>
            <w:right w:val="none" w:sz="0" w:space="0" w:color="auto"/>
          </w:divBdr>
        </w:div>
        <w:div w:id="1716545400">
          <w:marLeft w:val="0"/>
          <w:marRight w:val="0"/>
          <w:marTop w:val="0"/>
          <w:marBottom w:val="0"/>
          <w:divBdr>
            <w:top w:val="none" w:sz="0" w:space="0" w:color="auto"/>
            <w:left w:val="none" w:sz="0" w:space="0" w:color="auto"/>
            <w:bottom w:val="none" w:sz="0" w:space="0" w:color="auto"/>
            <w:right w:val="none" w:sz="0" w:space="0" w:color="auto"/>
          </w:divBdr>
        </w:div>
        <w:div w:id="296644344">
          <w:marLeft w:val="0"/>
          <w:marRight w:val="0"/>
          <w:marTop w:val="0"/>
          <w:marBottom w:val="0"/>
          <w:divBdr>
            <w:top w:val="none" w:sz="0" w:space="0" w:color="auto"/>
            <w:left w:val="none" w:sz="0" w:space="0" w:color="auto"/>
            <w:bottom w:val="none" w:sz="0" w:space="0" w:color="auto"/>
            <w:right w:val="none" w:sz="0" w:space="0" w:color="auto"/>
          </w:divBdr>
        </w:div>
        <w:div w:id="1243491722">
          <w:marLeft w:val="0"/>
          <w:marRight w:val="0"/>
          <w:marTop w:val="0"/>
          <w:marBottom w:val="0"/>
          <w:divBdr>
            <w:top w:val="none" w:sz="0" w:space="0" w:color="auto"/>
            <w:left w:val="none" w:sz="0" w:space="0" w:color="auto"/>
            <w:bottom w:val="none" w:sz="0" w:space="0" w:color="auto"/>
            <w:right w:val="none" w:sz="0" w:space="0" w:color="auto"/>
          </w:divBdr>
        </w:div>
        <w:div w:id="745497893">
          <w:marLeft w:val="0"/>
          <w:marRight w:val="0"/>
          <w:marTop w:val="0"/>
          <w:marBottom w:val="0"/>
          <w:divBdr>
            <w:top w:val="none" w:sz="0" w:space="0" w:color="auto"/>
            <w:left w:val="none" w:sz="0" w:space="0" w:color="auto"/>
            <w:bottom w:val="none" w:sz="0" w:space="0" w:color="auto"/>
            <w:right w:val="none" w:sz="0" w:space="0" w:color="auto"/>
          </w:divBdr>
        </w:div>
        <w:div w:id="1954902430">
          <w:marLeft w:val="0"/>
          <w:marRight w:val="0"/>
          <w:marTop w:val="0"/>
          <w:marBottom w:val="0"/>
          <w:divBdr>
            <w:top w:val="none" w:sz="0" w:space="0" w:color="auto"/>
            <w:left w:val="none" w:sz="0" w:space="0" w:color="auto"/>
            <w:bottom w:val="none" w:sz="0" w:space="0" w:color="auto"/>
            <w:right w:val="none" w:sz="0" w:space="0" w:color="auto"/>
          </w:divBdr>
        </w:div>
        <w:div w:id="1784955606">
          <w:marLeft w:val="0"/>
          <w:marRight w:val="0"/>
          <w:marTop w:val="0"/>
          <w:marBottom w:val="0"/>
          <w:divBdr>
            <w:top w:val="none" w:sz="0" w:space="0" w:color="auto"/>
            <w:left w:val="none" w:sz="0" w:space="0" w:color="auto"/>
            <w:bottom w:val="none" w:sz="0" w:space="0" w:color="auto"/>
            <w:right w:val="none" w:sz="0" w:space="0" w:color="auto"/>
          </w:divBdr>
        </w:div>
        <w:div w:id="771172792">
          <w:marLeft w:val="0"/>
          <w:marRight w:val="0"/>
          <w:marTop w:val="0"/>
          <w:marBottom w:val="0"/>
          <w:divBdr>
            <w:top w:val="none" w:sz="0" w:space="0" w:color="auto"/>
            <w:left w:val="none" w:sz="0" w:space="0" w:color="auto"/>
            <w:bottom w:val="none" w:sz="0" w:space="0" w:color="auto"/>
            <w:right w:val="none" w:sz="0" w:space="0" w:color="auto"/>
          </w:divBdr>
        </w:div>
        <w:div w:id="357976728">
          <w:marLeft w:val="0"/>
          <w:marRight w:val="0"/>
          <w:marTop w:val="0"/>
          <w:marBottom w:val="0"/>
          <w:divBdr>
            <w:top w:val="none" w:sz="0" w:space="0" w:color="auto"/>
            <w:left w:val="none" w:sz="0" w:space="0" w:color="auto"/>
            <w:bottom w:val="none" w:sz="0" w:space="0" w:color="auto"/>
            <w:right w:val="none" w:sz="0" w:space="0" w:color="auto"/>
          </w:divBdr>
        </w:div>
        <w:div w:id="1333679170">
          <w:marLeft w:val="0"/>
          <w:marRight w:val="0"/>
          <w:marTop w:val="0"/>
          <w:marBottom w:val="0"/>
          <w:divBdr>
            <w:top w:val="none" w:sz="0" w:space="0" w:color="auto"/>
            <w:left w:val="none" w:sz="0" w:space="0" w:color="auto"/>
            <w:bottom w:val="none" w:sz="0" w:space="0" w:color="auto"/>
            <w:right w:val="none" w:sz="0" w:space="0" w:color="auto"/>
          </w:divBdr>
        </w:div>
        <w:div w:id="252906464">
          <w:marLeft w:val="0"/>
          <w:marRight w:val="0"/>
          <w:marTop w:val="0"/>
          <w:marBottom w:val="0"/>
          <w:divBdr>
            <w:top w:val="none" w:sz="0" w:space="0" w:color="auto"/>
            <w:left w:val="none" w:sz="0" w:space="0" w:color="auto"/>
            <w:bottom w:val="none" w:sz="0" w:space="0" w:color="auto"/>
            <w:right w:val="none" w:sz="0" w:space="0" w:color="auto"/>
          </w:divBdr>
        </w:div>
        <w:div w:id="636644556">
          <w:marLeft w:val="0"/>
          <w:marRight w:val="0"/>
          <w:marTop w:val="0"/>
          <w:marBottom w:val="0"/>
          <w:divBdr>
            <w:top w:val="none" w:sz="0" w:space="0" w:color="auto"/>
            <w:left w:val="none" w:sz="0" w:space="0" w:color="auto"/>
            <w:bottom w:val="none" w:sz="0" w:space="0" w:color="auto"/>
            <w:right w:val="none" w:sz="0" w:space="0" w:color="auto"/>
          </w:divBdr>
        </w:div>
        <w:div w:id="2093744729">
          <w:marLeft w:val="0"/>
          <w:marRight w:val="0"/>
          <w:marTop w:val="0"/>
          <w:marBottom w:val="0"/>
          <w:divBdr>
            <w:top w:val="none" w:sz="0" w:space="0" w:color="auto"/>
            <w:left w:val="none" w:sz="0" w:space="0" w:color="auto"/>
            <w:bottom w:val="none" w:sz="0" w:space="0" w:color="auto"/>
            <w:right w:val="none" w:sz="0" w:space="0" w:color="auto"/>
          </w:divBdr>
        </w:div>
        <w:div w:id="159391100">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CA9955E7-ACA7-4B38-9867-EC06DDB53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1226</Words>
  <Characters>6747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2</cp:revision>
  <cp:lastPrinted>2016-04-18T20:28:00Z</cp:lastPrinted>
  <dcterms:created xsi:type="dcterms:W3CDTF">2022-10-20T16:32:00Z</dcterms:created>
  <dcterms:modified xsi:type="dcterms:W3CDTF">2022-10-20T16:32:00Z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