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DE" w:rsidRPr="00F54135" w:rsidRDefault="001A0DDE" w:rsidP="001A0D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pacing w:val="-4"/>
          <w:sz w:val="18"/>
          <w:szCs w:val="18"/>
          <w:lang w:val="es-419" w:eastAsia="fr-FR"/>
        </w:rPr>
      </w:pPr>
      <w:bookmarkStart w:id="0" w:name="_Hlk76320119"/>
      <w:bookmarkStart w:id="1" w:name="_Hlk94773787"/>
      <w:bookmarkStart w:id="2" w:name="_GoBack"/>
      <w:bookmarkEnd w:id="2"/>
      <w:r w:rsidRPr="00F54135">
        <w:rPr>
          <w:rFonts w:ascii="Arial" w:eastAsia="Times New Roman" w:hAnsi="Arial" w:cs="Arial"/>
          <w:color w:val="FF0000"/>
          <w:spacing w:val="-4"/>
          <w:sz w:val="18"/>
          <w:szCs w:val="18"/>
          <w:lang w:val="es-419" w:eastAsia="fr-FR"/>
        </w:rPr>
        <w:t>El siguiente es el documento presentado por el Magistrado Ponente que sirvió de base para proferir la providencia dentro del presente proceso.  El contenido total y fiel de la decisión debe ser verificado en la respectiva Secretaría.</w:t>
      </w:r>
    </w:p>
    <w:p w:rsidR="001A0DDE" w:rsidRPr="00F54135" w:rsidRDefault="001A0DDE" w:rsidP="001A0D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1A0DDE" w:rsidRPr="00F54135" w:rsidRDefault="00164F46" w:rsidP="001A0DDE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fr-FR"/>
        </w:rPr>
      </w:pPr>
      <w:r w:rsidRPr="00F54135">
        <w:rPr>
          <w:rFonts w:ascii="Arial" w:eastAsia="Calibri" w:hAnsi="Arial" w:cs="Arial"/>
          <w:b/>
          <w:bCs/>
          <w:iCs/>
          <w:sz w:val="20"/>
          <w:szCs w:val="20"/>
          <w:u w:val="single"/>
          <w:lang w:val="es-419" w:eastAsia="fr-FR"/>
        </w:rPr>
        <w:t>TEMAS:</w:t>
      </w:r>
      <w:r w:rsidRPr="00F54135">
        <w:rPr>
          <w:rFonts w:ascii="Arial" w:eastAsia="Calibri" w:hAnsi="Arial" w:cs="Arial"/>
          <w:b/>
          <w:bCs/>
          <w:iCs/>
          <w:sz w:val="20"/>
          <w:szCs w:val="20"/>
          <w:lang w:val="es-419" w:eastAsia="fr-FR"/>
        </w:rPr>
        <w:tab/>
      </w:r>
      <w:r>
        <w:rPr>
          <w:rFonts w:ascii="Arial" w:eastAsia="Calibri" w:hAnsi="Arial" w:cs="Arial"/>
          <w:b/>
          <w:bCs/>
          <w:iCs/>
          <w:sz w:val="20"/>
          <w:szCs w:val="20"/>
          <w:lang w:val="es-419" w:eastAsia="fr-FR"/>
        </w:rPr>
        <w:t>PROCESO ORDINARIO / PRESCRIPCIÓN / TÉRMINO / INTERRUPCIÓN / ARTÍCULO 94 DEL CÓDIGO GENERAL DEL PROCESO / APLICACIÓN EN CASO DE LITISCONSORCIO NECESARIO / INEFICACIA EN CASO DE NULIDAD IMPUTABLE AL DEMANDANTE.</w:t>
      </w:r>
    </w:p>
    <w:p w:rsidR="001A0DDE" w:rsidRPr="00F54135" w:rsidRDefault="001A0DDE" w:rsidP="001A0D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6301FA" w:rsidRPr="006301FA" w:rsidRDefault="006301FA" w:rsidP="00630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301FA">
        <w:rPr>
          <w:rFonts w:ascii="Arial" w:eastAsia="Times New Roman" w:hAnsi="Arial" w:cs="Arial"/>
          <w:sz w:val="20"/>
          <w:szCs w:val="20"/>
          <w:lang w:val="es-ES_tradnl" w:eastAsia="es-ES"/>
        </w:rPr>
        <w:t>Establece el artículo 151 del CPT y de la SS, que las acciones que emanen de las leyes sociales prescribirán en tres años contados desde que la respectiva obligación de haya hecho exigible, y a continuación determina que, el simple reclamo escrito sobre un derecho o prestación debidamente determinado interrumpirá la prescripción, pero solo por un lapso igual.</w:t>
      </w:r>
    </w:p>
    <w:p w:rsidR="006301FA" w:rsidRPr="006301FA" w:rsidRDefault="006301FA" w:rsidP="00630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301FA" w:rsidRDefault="006301FA" w:rsidP="00630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301FA">
        <w:rPr>
          <w:rFonts w:ascii="Arial" w:eastAsia="Times New Roman" w:hAnsi="Arial" w:cs="Arial"/>
          <w:sz w:val="20"/>
          <w:szCs w:val="20"/>
          <w:lang w:val="es-ES_tradnl" w:eastAsia="es-ES"/>
        </w:rPr>
        <w:t>Ahora, el artículo 94 del CGP, aplicable a este tipo de asuntos por remisión del artículo 145 del CPT y de la SS, prevé que la presentación de la demanda interrumpe el término de la prescripción</w:t>
      </w:r>
      <w:r w:rsidR="008441CF">
        <w:rPr>
          <w:rFonts w:ascii="Arial" w:eastAsia="Times New Roman" w:hAnsi="Arial" w:cs="Arial"/>
          <w:sz w:val="20"/>
          <w:szCs w:val="20"/>
          <w:lang w:val="es-ES_tradnl" w:eastAsia="es-ES"/>
        </w:rPr>
        <w:t>…</w:t>
      </w:r>
      <w:r w:rsidRPr="006301F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siempre que el auto admisorio de aquella o el mandamiento ejecutivo se notifique al demandado dentro del término de un (1) año contado a partir del día siguiente a la notificación de tales providencias al demandante</w:t>
      </w:r>
      <w:r w:rsidR="008441CF">
        <w:rPr>
          <w:rFonts w:ascii="Arial" w:eastAsia="Times New Roman" w:hAnsi="Arial" w:cs="Arial"/>
          <w:sz w:val="20"/>
          <w:szCs w:val="20"/>
          <w:lang w:val="es-ES_tradnl" w:eastAsia="es-ES"/>
        </w:rPr>
        <w:t>…</w:t>
      </w:r>
    </w:p>
    <w:p w:rsidR="008441CF" w:rsidRPr="006301FA" w:rsidRDefault="008441CF" w:rsidP="00630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A0DDE" w:rsidRPr="00F54135" w:rsidRDefault="006301FA" w:rsidP="00630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301FA">
        <w:rPr>
          <w:rFonts w:ascii="Arial" w:eastAsia="Times New Roman" w:hAnsi="Arial" w:cs="Arial"/>
          <w:sz w:val="20"/>
          <w:szCs w:val="20"/>
          <w:lang w:val="es-ES_tradnl" w:eastAsia="es-ES"/>
        </w:rPr>
        <w:t>No obstante, establece la norma en comento que, en caso de que fueren varios los demandados y existiere entre ellos litisconsorte facultativo, los efectos de la notificación referidos anteriormente se surtirán para cada uno de ellos separadamente, salvo norma sustancial o procesal en contrario</w:t>
      </w:r>
      <w:r w:rsidR="008441CF">
        <w:rPr>
          <w:rFonts w:ascii="Arial" w:eastAsia="Times New Roman" w:hAnsi="Arial" w:cs="Arial"/>
          <w:sz w:val="20"/>
          <w:szCs w:val="20"/>
          <w:lang w:val="es-ES_tradnl" w:eastAsia="es-ES"/>
        </w:rPr>
        <w:t>…</w:t>
      </w:r>
    </w:p>
    <w:p w:rsidR="001A0DDE" w:rsidRDefault="001A0DDE" w:rsidP="001A0D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A0DDE" w:rsidRDefault="008441CF" w:rsidP="001A0D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441CF">
        <w:rPr>
          <w:rFonts w:ascii="Arial" w:eastAsia="Times New Roman" w:hAnsi="Arial" w:cs="Arial"/>
          <w:sz w:val="20"/>
          <w:szCs w:val="20"/>
          <w:lang w:val="es-ES_tradnl" w:eastAsia="es-ES"/>
        </w:rPr>
        <w:t>Prevé el numeral 5° del artículo 95 del CGP que no se considerará interrumpida la prescripción “Cuando la nulidad del proceso comprenda la notificación del auto admisorio de la demanda o del mandamiento ejecutivo, siempre que la causa de la nulidad sea atribuible al demandante”.</w:t>
      </w:r>
    </w:p>
    <w:p w:rsidR="001A0DDE" w:rsidRDefault="001A0DDE" w:rsidP="001A0D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1A0DDE" w:rsidRPr="00F54135" w:rsidRDefault="001A0DDE" w:rsidP="001A0D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bookmarkEnd w:id="0"/>
    <w:p w:rsidR="001A0DDE" w:rsidRPr="00F54135" w:rsidRDefault="001A0DDE" w:rsidP="001A0D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bookmarkEnd w:id="1"/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TRIBUNAL SUPERIOR DEL DISTRITO JUDICIAL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SALA DE DECISIÓN LABORAL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MAGISTRADO PONENTE: JULIO CÉSAR SALAZAR MUÑOZ</w:t>
      </w:r>
    </w:p>
    <w:p w:rsidR="001A0DDE" w:rsidRDefault="001A0DDE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Cs/>
        </w:rPr>
      </w:pPr>
    </w:p>
    <w:p w:rsidR="00A175EC" w:rsidRPr="001A0DDE" w:rsidRDefault="00A175EC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Cs/>
        </w:rPr>
      </w:pPr>
    </w:p>
    <w:p w:rsidR="001F4369" w:rsidRPr="001A0DDE" w:rsidRDefault="001A0DDE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Cs/>
        </w:rPr>
      </w:pPr>
      <w:r w:rsidRPr="001A0DDE">
        <w:rPr>
          <w:rStyle w:val="normaltextrun"/>
          <w:rFonts w:ascii="Arial" w:hAnsi="Arial" w:cs="Arial"/>
          <w:bCs/>
        </w:rPr>
        <w:t>Pereira, veintitrés de marzo de dos mil veintidós</w:t>
      </w:r>
    </w:p>
    <w:p w:rsidR="004D25C6" w:rsidRPr="001A0DDE" w:rsidRDefault="004D25C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Cs/>
        </w:rPr>
        <w:t>Acta de Sala de Discusión No 042 de 22 de marzo de 2022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Se resuelve el recurso de apelación interpuesto por los </w:t>
      </w:r>
      <w:r w:rsidR="00395DE1" w:rsidRPr="00395DE1">
        <w:rPr>
          <w:rStyle w:val="normaltextrun"/>
          <w:rFonts w:ascii="Arial" w:hAnsi="Arial" w:cs="Arial"/>
          <w:b/>
        </w:rPr>
        <w:t>herederos determinados de Gustavo Adolfo González de los Ríos (Mary Luz Narváez</w:t>
      </w:r>
      <w:r w:rsidR="00EB322C" w:rsidRPr="001A0DDE">
        <w:rPr>
          <w:rStyle w:val="normaltextrun"/>
          <w:rFonts w:ascii="Arial" w:hAnsi="Arial" w:cs="Arial"/>
        </w:rPr>
        <w:t xml:space="preserve"> en nombre propio y en representación del menor de edad </w:t>
      </w:r>
      <w:r w:rsidR="00395DE1" w:rsidRPr="00395DE1">
        <w:rPr>
          <w:rStyle w:val="normaltextrun"/>
          <w:rFonts w:ascii="Arial" w:hAnsi="Arial" w:cs="Arial"/>
          <w:b/>
        </w:rPr>
        <w:t>Sebastián González Narváez</w:t>
      </w:r>
      <w:r w:rsidR="00395DE1">
        <w:rPr>
          <w:rStyle w:val="normaltextrun"/>
          <w:rFonts w:ascii="Arial" w:hAnsi="Arial" w:cs="Arial"/>
        </w:rPr>
        <w:t xml:space="preserve">, </w:t>
      </w:r>
      <w:r w:rsidR="00EB322C" w:rsidRPr="001A0DDE">
        <w:rPr>
          <w:rStyle w:val="normaltextrun"/>
          <w:rFonts w:ascii="Arial" w:hAnsi="Arial" w:cs="Arial"/>
        </w:rPr>
        <w:t xml:space="preserve">y </w:t>
      </w:r>
      <w:r w:rsidR="00395DE1" w:rsidRPr="00395DE1">
        <w:rPr>
          <w:rStyle w:val="normaltextrun"/>
          <w:rFonts w:ascii="Arial" w:hAnsi="Arial" w:cs="Arial"/>
          <w:b/>
        </w:rPr>
        <w:t>Elizabeth González Granada</w:t>
      </w:r>
      <w:r w:rsidR="00EB322C" w:rsidRPr="001A0DDE">
        <w:rPr>
          <w:rStyle w:val="normaltextrun"/>
          <w:rFonts w:ascii="Arial" w:hAnsi="Arial" w:cs="Arial"/>
        </w:rPr>
        <w:t xml:space="preserve">) en contra de la sentencia proferida por el Juzgado Promiscuo del Circuito de La Virginia </w:t>
      </w:r>
      <w:r w:rsidR="00DD54B5" w:rsidRPr="001A0DDE">
        <w:rPr>
          <w:rStyle w:val="normaltextrun"/>
          <w:rFonts w:ascii="Arial" w:hAnsi="Arial" w:cs="Arial"/>
        </w:rPr>
        <w:t xml:space="preserve">el 6 de septiembre de 2021, dentro del proceso </w:t>
      </w:r>
      <w:r w:rsidR="00502707">
        <w:rPr>
          <w:rStyle w:val="normaltextrun"/>
          <w:rFonts w:ascii="Arial" w:hAnsi="Arial" w:cs="Arial"/>
          <w:b/>
        </w:rPr>
        <w:t xml:space="preserve">ordinario laboral </w:t>
      </w:r>
      <w:r w:rsidR="00DD54B5" w:rsidRPr="001A0DDE">
        <w:rPr>
          <w:rStyle w:val="normaltextrun"/>
          <w:rFonts w:ascii="Arial" w:hAnsi="Arial" w:cs="Arial"/>
        </w:rPr>
        <w:t xml:space="preserve">que le promueve el señor </w:t>
      </w:r>
      <w:proofErr w:type="spellStart"/>
      <w:r w:rsidR="00502707" w:rsidRPr="00502707">
        <w:rPr>
          <w:rStyle w:val="normaltextrun"/>
          <w:rFonts w:ascii="Arial" w:hAnsi="Arial" w:cs="Arial"/>
          <w:b/>
        </w:rPr>
        <w:t>Jhon</w:t>
      </w:r>
      <w:proofErr w:type="spellEnd"/>
      <w:r w:rsidR="00502707" w:rsidRPr="00502707">
        <w:rPr>
          <w:rStyle w:val="normaltextrun"/>
          <w:rFonts w:ascii="Arial" w:hAnsi="Arial" w:cs="Arial"/>
          <w:b/>
        </w:rPr>
        <w:t xml:space="preserve"> Jairo Ortiz </w:t>
      </w:r>
      <w:proofErr w:type="spellStart"/>
      <w:r w:rsidR="00502707" w:rsidRPr="00502707">
        <w:rPr>
          <w:rStyle w:val="normaltextrun"/>
          <w:rFonts w:ascii="Arial" w:hAnsi="Arial" w:cs="Arial"/>
          <w:b/>
        </w:rPr>
        <w:t>Chilhueso</w:t>
      </w:r>
      <w:proofErr w:type="spellEnd"/>
      <w:r w:rsidR="00502707" w:rsidRPr="001A0DDE">
        <w:rPr>
          <w:rStyle w:val="normaltextrun"/>
          <w:rFonts w:ascii="Arial" w:hAnsi="Arial" w:cs="Arial"/>
        </w:rPr>
        <w:t xml:space="preserve"> </w:t>
      </w:r>
      <w:r w:rsidR="00DD54B5" w:rsidRPr="001A0DDE">
        <w:rPr>
          <w:rStyle w:val="normaltextrun"/>
          <w:rFonts w:ascii="Arial" w:hAnsi="Arial" w:cs="Arial"/>
        </w:rPr>
        <w:t xml:space="preserve">y en el que también están demandados los </w:t>
      </w:r>
      <w:r w:rsidR="00502707" w:rsidRPr="00502707">
        <w:rPr>
          <w:rStyle w:val="normaltextrun"/>
          <w:rFonts w:ascii="Arial" w:hAnsi="Arial" w:cs="Arial"/>
          <w:b/>
        </w:rPr>
        <w:t>herederos indeterminados de Gustavo Adolfo González de los Ríos</w:t>
      </w:r>
      <w:r w:rsidR="00DD54B5" w:rsidRPr="001A0DDE">
        <w:rPr>
          <w:rStyle w:val="normaltextrun"/>
          <w:rFonts w:ascii="Arial" w:hAnsi="Arial" w:cs="Arial"/>
        </w:rPr>
        <w:t>, cuya radicación corresponde al N°</w:t>
      </w:r>
      <w:r w:rsidR="00502707">
        <w:rPr>
          <w:rStyle w:val="normaltextrun"/>
          <w:rFonts w:ascii="Arial" w:hAnsi="Arial" w:cs="Arial"/>
        </w:rPr>
        <w:t xml:space="preserve"> </w:t>
      </w:r>
      <w:r w:rsidR="00DD54B5" w:rsidRPr="001A0DDE">
        <w:rPr>
          <w:rStyle w:val="normaltextrun"/>
          <w:rFonts w:ascii="Arial" w:hAnsi="Arial" w:cs="Arial"/>
        </w:rPr>
        <w:t>66400</w:t>
      </w:r>
      <w:r w:rsidR="00502707">
        <w:rPr>
          <w:rStyle w:val="normaltextrun"/>
          <w:rFonts w:ascii="Arial" w:hAnsi="Arial" w:cs="Arial"/>
        </w:rPr>
        <w:t>-</w:t>
      </w:r>
      <w:r w:rsidR="00DD54B5" w:rsidRPr="001A0DDE">
        <w:rPr>
          <w:rStyle w:val="normaltextrun"/>
          <w:rFonts w:ascii="Arial" w:hAnsi="Arial" w:cs="Arial"/>
        </w:rPr>
        <w:t>31</w:t>
      </w:r>
      <w:r w:rsidR="00502707">
        <w:rPr>
          <w:rStyle w:val="normaltextrun"/>
          <w:rFonts w:ascii="Arial" w:hAnsi="Arial" w:cs="Arial"/>
        </w:rPr>
        <w:t>-</w:t>
      </w:r>
      <w:r w:rsidR="00DD54B5" w:rsidRPr="001A0DDE">
        <w:rPr>
          <w:rStyle w:val="normaltextrun"/>
          <w:rFonts w:ascii="Arial" w:hAnsi="Arial" w:cs="Arial"/>
        </w:rPr>
        <w:t>89</w:t>
      </w:r>
      <w:r w:rsidR="00502707">
        <w:rPr>
          <w:rStyle w:val="normaltextrun"/>
          <w:rFonts w:ascii="Arial" w:hAnsi="Arial" w:cs="Arial"/>
        </w:rPr>
        <w:t>-</w:t>
      </w:r>
      <w:r w:rsidR="00DD54B5" w:rsidRPr="001A0DDE">
        <w:rPr>
          <w:rStyle w:val="normaltextrun"/>
          <w:rFonts w:ascii="Arial" w:hAnsi="Arial" w:cs="Arial"/>
        </w:rPr>
        <w:t>001</w:t>
      </w:r>
      <w:r w:rsidR="00502707">
        <w:rPr>
          <w:rStyle w:val="normaltextrun"/>
          <w:rFonts w:ascii="Arial" w:hAnsi="Arial" w:cs="Arial"/>
        </w:rPr>
        <w:t>-</w:t>
      </w:r>
      <w:r w:rsidR="00DD54B5" w:rsidRPr="001A0DDE">
        <w:rPr>
          <w:rStyle w:val="normaltextrun"/>
          <w:rFonts w:ascii="Arial" w:hAnsi="Arial" w:cs="Arial"/>
        </w:rPr>
        <w:t>2017</w:t>
      </w:r>
      <w:r w:rsidR="00502707">
        <w:rPr>
          <w:rStyle w:val="normaltextrun"/>
          <w:rFonts w:ascii="Arial" w:hAnsi="Arial" w:cs="Arial"/>
        </w:rPr>
        <w:t>-</w:t>
      </w:r>
      <w:r w:rsidR="00DD54B5" w:rsidRPr="001A0DDE">
        <w:rPr>
          <w:rStyle w:val="normaltextrun"/>
          <w:rFonts w:ascii="Arial" w:hAnsi="Arial" w:cs="Arial"/>
        </w:rPr>
        <w:t>00181</w:t>
      </w:r>
      <w:r w:rsidR="00502707">
        <w:rPr>
          <w:rStyle w:val="normaltextrun"/>
          <w:rFonts w:ascii="Arial" w:hAnsi="Arial" w:cs="Arial"/>
        </w:rPr>
        <w:t>-</w:t>
      </w:r>
      <w:r w:rsidR="00DD54B5" w:rsidRPr="001A0DDE">
        <w:rPr>
          <w:rStyle w:val="normaltextrun"/>
          <w:rFonts w:ascii="Arial" w:hAnsi="Arial" w:cs="Arial"/>
        </w:rPr>
        <w:t>01.</w:t>
      </w:r>
      <w:r w:rsidR="00EB322C" w:rsidRPr="001A0DDE">
        <w:rPr>
          <w:rStyle w:val="normaltextrun"/>
          <w:rFonts w:ascii="Arial" w:hAnsi="Arial" w:cs="Arial"/>
        </w:rPr>
        <w:t xml:space="preserve"> </w:t>
      </w:r>
    </w:p>
    <w:p w:rsidR="00A175EC" w:rsidRDefault="00A175E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ANTECEDENTES</w:t>
      </w: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A175EC" w:rsidRDefault="00A175E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DD54B5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Pretende </w:t>
      </w:r>
      <w:r w:rsidR="0047075F" w:rsidRPr="001A0DDE">
        <w:rPr>
          <w:rStyle w:val="normaltextrun"/>
          <w:rFonts w:ascii="Arial" w:hAnsi="Arial" w:cs="Arial"/>
        </w:rPr>
        <w:t xml:space="preserve">el señor </w:t>
      </w:r>
      <w:proofErr w:type="spellStart"/>
      <w:r w:rsidR="0047075F" w:rsidRPr="001A0DDE">
        <w:rPr>
          <w:rStyle w:val="normaltextrun"/>
          <w:rFonts w:ascii="Arial" w:hAnsi="Arial" w:cs="Arial"/>
        </w:rPr>
        <w:t>Jhon</w:t>
      </w:r>
      <w:proofErr w:type="spellEnd"/>
      <w:r w:rsidR="0047075F" w:rsidRPr="001A0DDE">
        <w:rPr>
          <w:rStyle w:val="normaltextrun"/>
          <w:rFonts w:ascii="Arial" w:hAnsi="Arial" w:cs="Arial"/>
        </w:rPr>
        <w:t xml:space="preserve"> Jairo Ortiz </w:t>
      </w:r>
      <w:proofErr w:type="spellStart"/>
      <w:r w:rsidR="0047075F" w:rsidRPr="001A0DDE">
        <w:rPr>
          <w:rStyle w:val="normaltextrun"/>
          <w:rFonts w:ascii="Arial" w:hAnsi="Arial" w:cs="Arial"/>
        </w:rPr>
        <w:t>Chilhueso</w:t>
      </w:r>
      <w:proofErr w:type="spellEnd"/>
      <w:r w:rsidR="0047075F" w:rsidRPr="001A0DDE">
        <w:rPr>
          <w:rStyle w:val="normaltextrun"/>
          <w:rFonts w:ascii="Arial" w:hAnsi="Arial" w:cs="Arial"/>
        </w:rPr>
        <w:t xml:space="preserve"> que la justicia laboral declare que entre él y el señor Gustavo Adolfo González de los Ríos existió </w:t>
      </w:r>
      <w:r w:rsidR="007C0DDE" w:rsidRPr="001A0DDE">
        <w:rPr>
          <w:rStyle w:val="normaltextrun"/>
          <w:rFonts w:ascii="Arial" w:hAnsi="Arial" w:cs="Arial"/>
        </w:rPr>
        <w:t xml:space="preserve">un contrato de trabajo a término indefinido que se extendió entre el 2 de noviembre de 2011 y el 8 de mayo de 2016, y con base en esa declaración aspira que se condene a los herederos determinados e indeterminados del empleador fallecido a cancelar salarios, prestaciones sociales, vacaciones, aportes al sistema general de pensiones, las </w:t>
      </w:r>
      <w:r w:rsidR="007C0DDE" w:rsidRPr="001A0DDE">
        <w:rPr>
          <w:rStyle w:val="normaltextrun"/>
          <w:rFonts w:ascii="Arial" w:hAnsi="Arial" w:cs="Arial"/>
        </w:rPr>
        <w:lastRenderedPageBreak/>
        <w:t xml:space="preserve">sanciones moratorias previstas en los artículos 65 del CST y 99 de la ley 50 de 1990, la indexación de la sumas reconocidas, lo que resulte probado </w:t>
      </w:r>
      <w:r w:rsidR="007C0DDE" w:rsidRPr="001A0DDE">
        <w:rPr>
          <w:rStyle w:val="normaltextrun"/>
          <w:rFonts w:ascii="Arial" w:hAnsi="Arial" w:cs="Arial"/>
          <w:i/>
          <w:iCs/>
        </w:rPr>
        <w:t>extra y ultra petita</w:t>
      </w:r>
      <w:r w:rsidR="007C0DDE" w:rsidRPr="001A0DDE">
        <w:rPr>
          <w:rStyle w:val="normaltextrun"/>
          <w:rFonts w:ascii="Arial" w:hAnsi="Arial" w:cs="Arial"/>
        </w:rPr>
        <w:t>, además de las costas procesales a su favor.</w:t>
      </w:r>
    </w:p>
    <w:p w:rsidR="006B68E7" w:rsidRPr="001A0DDE" w:rsidRDefault="006B68E7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6B68E7" w:rsidRPr="001A0DDE" w:rsidRDefault="006B68E7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Refiere que el señor Gustavo Adolfo González de los Ríos, fallecido el 1° de abril de 2017, lo contrató para prestar sus servicios como administrador de un predio rural de su propiedad ubicado en la vereda tambores, lote 2 “Los Alpes” de Balboa (Risaralda), iniciando con tales actividades el 2 de noviembre de 2011; el 8 de mayo de 2016 decidió dar por terminada la relación contractual con el señor González de los Ríos, debido</w:t>
      </w:r>
      <w:r w:rsidR="009225AE" w:rsidRPr="001A0DDE">
        <w:rPr>
          <w:rStyle w:val="normaltextrun"/>
          <w:rFonts w:ascii="Arial" w:hAnsi="Arial" w:cs="Arial"/>
        </w:rPr>
        <w:t xml:space="preserve"> a su incumplimiento en el pago de salarios y prestaciones sociales; además de lo expuesto, el empleador no lo afilió al sistema general de seguridad social (salud, pensiones y riesgos laborales); durante toda la relación laboral se le canceló semanalmente la suma de $150.000. </w:t>
      </w:r>
    </w:p>
    <w:p w:rsidR="009225AE" w:rsidRPr="001A0DDE" w:rsidRDefault="009225AE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9225AE" w:rsidRPr="001A0DDE" w:rsidRDefault="009225AE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El señor Gustavo Adolfo González de los Ríos </w:t>
      </w:r>
      <w:r w:rsidR="00376E8A" w:rsidRPr="001A0DDE">
        <w:rPr>
          <w:rStyle w:val="normaltextrun"/>
          <w:rFonts w:ascii="Arial" w:hAnsi="Arial" w:cs="Arial"/>
        </w:rPr>
        <w:t xml:space="preserve">era cónyuge de </w:t>
      </w:r>
      <w:r w:rsidRPr="001A0DDE">
        <w:rPr>
          <w:rStyle w:val="normaltextrun"/>
          <w:rFonts w:ascii="Arial" w:hAnsi="Arial" w:cs="Arial"/>
        </w:rPr>
        <w:t>la señora Mary Luz Narváez, con quien tuvo un hijo, aún menor de edad, que responde al nombre de Sebastián González Narváez.</w:t>
      </w:r>
    </w:p>
    <w:p w:rsidR="00DD54B5" w:rsidRPr="001A0DDE" w:rsidRDefault="00DD54B5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115EE6" w:rsidRPr="001A0DDE" w:rsidRDefault="00B500EB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En auto de 6 de junio de 2017, notificado en estado N°032 de 7 de junio de 2017 -págs.27 y 28 expediente digitalizado-, el juzgado de conocimiento admitió la demanda y ordenó notificar personalmente a los herederos determinados del señor Gustavo Adolfo González de los Ríos</w:t>
      </w:r>
      <w:r w:rsidR="00141063" w:rsidRPr="001A0DDE">
        <w:rPr>
          <w:rStyle w:val="normaltextrun"/>
          <w:rFonts w:ascii="Arial" w:hAnsi="Arial" w:cs="Arial"/>
        </w:rPr>
        <w:t xml:space="preserve"> en la dirección referida en el libelo introductorio</w:t>
      </w:r>
      <w:r w:rsidR="00120AD7" w:rsidRPr="001A0DDE">
        <w:rPr>
          <w:rStyle w:val="normaltextrun"/>
          <w:rFonts w:ascii="Arial" w:hAnsi="Arial" w:cs="Arial"/>
        </w:rPr>
        <w:t xml:space="preserve"> y a renglón seguido ordenó también </w:t>
      </w:r>
      <w:r w:rsidRPr="001A0DDE">
        <w:rPr>
          <w:rStyle w:val="normaltextrun"/>
          <w:rFonts w:ascii="Arial" w:hAnsi="Arial" w:cs="Arial"/>
        </w:rPr>
        <w:t>el emplazamiento de sus herederos indeterminados.</w:t>
      </w:r>
    </w:p>
    <w:p w:rsidR="00B104C9" w:rsidRPr="001A0DDE" w:rsidRDefault="00B104C9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B104C9" w:rsidRPr="001A0DDE" w:rsidRDefault="00B104C9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En auto de </w:t>
      </w:r>
      <w:r w:rsidR="00514F9C" w:rsidRPr="001A0DDE">
        <w:rPr>
          <w:rStyle w:val="normaltextrun"/>
          <w:rFonts w:ascii="Arial" w:hAnsi="Arial" w:cs="Arial"/>
        </w:rPr>
        <w:t>28 de julio de 2017 -pág.31 expediente digitalizado-, el juzgado</w:t>
      </w:r>
      <w:r w:rsidR="00B93CE5" w:rsidRPr="001A0DDE">
        <w:rPr>
          <w:rStyle w:val="normaltextrun"/>
          <w:rFonts w:ascii="Arial" w:hAnsi="Arial" w:cs="Arial"/>
        </w:rPr>
        <w:t xml:space="preserve"> informa que debido a la imposibilidad del despacho de remitir las comunicaciones para </w:t>
      </w:r>
      <w:r w:rsidR="00773A04" w:rsidRPr="001A0DDE">
        <w:rPr>
          <w:rStyle w:val="normaltextrun"/>
          <w:rFonts w:ascii="Arial" w:hAnsi="Arial" w:cs="Arial"/>
        </w:rPr>
        <w:t xml:space="preserve">requerir a los herederos determinados del causante a que se notifiquen personalmente del auto admisorio de la demanda, debido a que su ubicación es en zona </w:t>
      </w:r>
      <w:r w:rsidR="00037337" w:rsidRPr="001A0DDE">
        <w:rPr>
          <w:rStyle w:val="normaltextrun"/>
          <w:rFonts w:ascii="Arial" w:hAnsi="Arial" w:cs="Arial"/>
        </w:rPr>
        <w:t>rural del municipio de Balboa, comisionó al Juzgado Promiscuo Municipal de esa localidad para realizar esa tarea.</w:t>
      </w:r>
    </w:p>
    <w:p w:rsidR="00F80336" w:rsidRPr="001A0DDE" w:rsidRDefault="00F8033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F80336" w:rsidRPr="001A0DDE" w:rsidRDefault="00F8033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Sin haberse intentado la notificación en la dirección reportada en la demanda</w:t>
      </w:r>
      <w:r w:rsidR="007306EB" w:rsidRPr="001A0DDE">
        <w:rPr>
          <w:rStyle w:val="normaltextrun"/>
          <w:rFonts w:ascii="Arial" w:hAnsi="Arial" w:cs="Arial"/>
        </w:rPr>
        <w:t xml:space="preserve">, </w:t>
      </w:r>
      <w:r w:rsidR="00E05300" w:rsidRPr="001A0DDE">
        <w:rPr>
          <w:rStyle w:val="normaltextrun"/>
          <w:rFonts w:ascii="Arial" w:hAnsi="Arial" w:cs="Arial"/>
        </w:rPr>
        <w:t>la notificadora d</w:t>
      </w:r>
      <w:r w:rsidR="007306EB" w:rsidRPr="001A0DDE">
        <w:rPr>
          <w:rStyle w:val="normaltextrun"/>
          <w:rFonts w:ascii="Arial" w:hAnsi="Arial" w:cs="Arial"/>
        </w:rPr>
        <w:t>el Juzgado Único Promiscuo Municipal de Balbo</w:t>
      </w:r>
      <w:r w:rsidR="00E05300" w:rsidRPr="001A0DDE">
        <w:rPr>
          <w:rStyle w:val="normaltextrun"/>
          <w:rFonts w:ascii="Arial" w:hAnsi="Arial" w:cs="Arial"/>
        </w:rPr>
        <w:t xml:space="preserve">a emite constancia el 23 de agosto de 2017 -pág.47 </w:t>
      </w:r>
      <w:r w:rsidR="008A3B47" w:rsidRPr="001A0DDE">
        <w:rPr>
          <w:rStyle w:val="normaltextrun"/>
          <w:rFonts w:ascii="Arial" w:hAnsi="Arial" w:cs="Arial"/>
        </w:rPr>
        <w:t xml:space="preserve">expediente digitalizado- expresando: </w:t>
      </w:r>
      <w:r w:rsidR="008A3B47" w:rsidRPr="001A0DDE">
        <w:rPr>
          <w:rStyle w:val="normaltextrun"/>
          <w:rFonts w:ascii="Arial" w:hAnsi="Arial" w:cs="Arial"/>
          <w:i/>
          <w:iCs/>
        </w:rPr>
        <w:t>“</w:t>
      </w:r>
      <w:r w:rsidR="008A3B47" w:rsidRPr="00FB703B">
        <w:rPr>
          <w:rStyle w:val="normaltextrun"/>
          <w:rFonts w:ascii="Arial" w:hAnsi="Arial" w:cs="Arial"/>
          <w:i/>
          <w:iCs/>
          <w:sz w:val="22"/>
        </w:rPr>
        <w:t xml:space="preserve">Que se deja en el sentido que en la fecha se hizo presente al Despacho el señor </w:t>
      </w:r>
      <w:proofErr w:type="spellStart"/>
      <w:r w:rsidR="008A3B47" w:rsidRPr="00FB703B">
        <w:rPr>
          <w:rStyle w:val="normaltextrun"/>
          <w:rFonts w:ascii="Arial" w:hAnsi="Arial" w:cs="Arial"/>
          <w:i/>
          <w:iCs/>
          <w:sz w:val="22"/>
        </w:rPr>
        <w:t>Jhon</w:t>
      </w:r>
      <w:proofErr w:type="spellEnd"/>
      <w:r w:rsidR="008A3B47" w:rsidRPr="00FB703B">
        <w:rPr>
          <w:rStyle w:val="normaltextrun"/>
          <w:rFonts w:ascii="Arial" w:hAnsi="Arial" w:cs="Arial"/>
          <w:i/>
          <w:iCs/>
          <w:sz w:val="22"/>
        </w:rPr>
        <w:t xml:space="preserve"> Jairo Ortiz </w:t>
      </w:r>
      <w:proofErr w:type="spellStart"/>
      <w:r w:rsidR="008A3B47" w:rsidRPr="00FB703B">
        <w:rPr>
          <w:rStyle w:val="normaltextrun"/>
          <w:rFonts w:ascii="Arial" w:hAnsi="Arial" w:cs="Arial"/>
          <w:i/>
          <w:iCs/>
          <w:sz w:val="22"/>
        </w:rPr>
        <w:t>Chilhueso</w:t>
      </w:r>
      <w:proofErr w:type="spellEnd"/>
      <w:r w:rsidR="008A3B47" w:rsidRPr="00FB703B">
        <w:rPr>
          <w:rStyle w:val="normaltextrun"/>
          <w:rFonts w:ascii="Arial" w:hAnsi="Arial" w:cs="Arial"/>
          <w:i/>
          <w:iCs/>
          <w:sz w:val="22"/>
        </w:rPr>
        <w:t xml:space="preserve"> y manifestó ser el demandante dentro de la actuación en la que se requiere la notificación </w:t>
      </w:r>
      <w:r w:rsidR="00243D1A" w:rsidRPr="00FB703B">
        <w:rPr>
          <w:rStyle w:val="normaltextrun"/>
          <w:rFonts w:ascii="Arial" w:hAnsi="Arial" w:cs="Arial"/>
          <w:i/>
          <w:iCs/>
          <w:sz w:val="22"/>
        </w:rPr>
        <w:t>de este Comisorio y manifestó que por ahora no se puede realizar la notificación, toda vez que tiene conocimiento que los demandados ya no residen en la dirección indicada en la demanda, que informará a su abogado la nueva dirección para que se realice el trámite</w:t>
      </w:r>
      <w:r w:rsidR="001A794B" w:rsidRPr="00FB703B">
        <w:rPr>
          <w:rStyle w:val="normaltextrun"/>
          <w:rFonts w:ascii="Arial" w:hAnsi="Arial" w:cs="Arial"/>
          <w:i/>
          <w:iCs/>
          <w:sz w:val="22"/>
        </w:rPr>
        <w:t xml:space="preserve"> respectivo y así proceder a notificar legalmente en la dirección correcta</w:t>
      </w:r>
      <w:r w:rsidR="001A794B" w:rsidRPr="001A0DDE">
        <w:rPr>
          <w:rStyle w:val="normaltextrun"/>
          <w:rFonts w:ascii="Arial" w:hAnsi="Arial" w:cs="Arial"/>
          <w:i/>
          <w:iCs/>
        </w:rPr>
        <w:t>”</w:t>
      </w:r>
      <w:r w:rsidR="001A794B" w:rsidRPr="001A0DDE">
        <w:rPr>
          <w:rStyle w:val="normaltextrun"/>
          <w:rFonts w:ascii="Arial" w:hAnsi="Arial" w:cs="Arial"/>
        </w:rPr>
        <w:t>.</w:t>
      </w:r>
    </w:p>
    <w:p w:rsidR="00FF5306" w:rsidRPr="001A0DDE" w:rsidRDefault="00FF530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FF5306" w:rsidRPr="001A0DDE" w:rsidRDefault="00FF530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Una vez reportada la nueva dirección </w:t>
      </w:r>
      <w:r w:rsidR="009A53DD" w:rsidRPr="001A0DDE">
        <w:rPr>
          <w:rStyle w:val="normaltextrun"/>
          <w:rFonts w:ascii="Arial" w:hAnsi="Arial" w:cs="Arial"/>
        </w:rPr>
        <w:t xml:space="preserve">de notificación por parte del apoderado judicial del accionante, </w:t>
      </w:r>
      <w:r w:rsidR="001962D4" w:rsidRPr="001A0DDE">
        <w:rPr>
          <w:rStyle w:val="normaltextrun"/>
          <w:rFonts w:ascii="Arial" w:hAnsi="Arial" w:cs="Arial"/>
        </w:rPr>
        <w:t xml:space="preserve">el Juzgado Único Promiscuo Municipal de Balboa </w:t>
      </w:r>
      <w:r w:rsidR="00504C44" w:rsidRPr="001A0DDE">
        <w:rPr>
          <w:rStyle w:val="normaltextrun"/>
          <w:rFonts w:ascii="Arial" w:hAnsi="Arial" w:cs="Arial"/>
        </w:rPr>
        <w:t xml:space="preserve">intentó ejecutar la diligencia, pero, según informe de </w:t>
      </w:r>
      <w:proofErr w:type="spellStart"/>
      <w:r w:rsidR="00504C44" w:rsidRPr="001A0DDE">
        <w:rPr>
          <w:rStyle w:val="normaltextrun"/>
          <w:rFonts w:ascii="Arial" w:hAnsi="Arial" w:cs="Arial"/>
        </w:rPr>
        <w:t>citaduría</w:t>
      </w:r>
      <w:proofErr w:type="spellEnd"/>
      <w:r w:rsidR="00504C44" w:rsidRPr="001A0DDE">
        <w:rPr>
          <w:rStyle w:val="normaltextrun"/>
          <w:rFonts w:ascii="Arial" w:hAnsi="Arial" w:cs="Arial"/>
        </w:rPr>
        <w:t xml:space="preserve"> </w:t>
      </w:r>
      <w:r w:rsidR="00D64077" w:rsidRPr="001A0DDE">
        <w:rPr>
          <w:rStyle w:val="normaltextrun"/>
          <w:rFonts w:ascii="Arial" w:hAnsi="Arial" w:cs="Arial"/>
        </w:rPr>
        <w:t xml:space="preserve">de 9 de octubre de 2017 -pág.52 expediente digitalizado-, la misma </w:t>
      </w:r>
      <w:r w:rsidR="00DB48B2" w:rsidRPr="001A0DDE">
        <w:rPr>
          <w:rStyle w:val="normaltextrun"/>
          <w:rFonts w:ascii="Arial" w:hAnsi="Arial" w:cs="Arial"/>
        </w:rPr>
        <w:t xml:space="preserve">no se produjo, ya que en ese lugar </w:t>
      </w:r>
      <w:r w:rsidR="00BA1D78" w:rsidRPr="001A0DDE">
        <w:rPr>
          <w:rStyle w:val="normaltextrun"/>
          <w:rFonts w:ascii="Arial" w:hAnsi="Arial" w:cs="Arial"/>
        </w:rPr>
        <w:t>se le informó que las personas que buscaban no residían en ese sitio.</w:t>
      </w:r>
    </w:p>
    <w:p w:rsidR="00777ACB" w:rsidRPr="001A0DDE" w:rsidRDefault="00777ACB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777ACB" w:rsidRPr="001A0DDE" w:rsidRDefault="00777ACB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lastRenderedPageBreak/>
        <w:t>En escrito presentado el 6 de febrero de 2018 -págs.56 y 57 expediente digitalizado-</w:t>
      </w:r>
      <w:r w:rsidR="00A858AA" w:rsidRPr="001A0DDE">
        <w:rPr>
          <w:rStyle w:val="normaltextrun"/>
          <w:rFonts w:ascii="Arial" w:hAnsi="Arial" w:cs="Arial"/>
        </w:rPr>
        <w:t>, el apoderado judicial del demandante, ante la imposibilidad de notificar a los herederos determinados del señor González de los Ríos y al desconocer su paradero, solicitó que se ordenara su emplazamiento.</w:t>
      </w:r>
    </w:p>
    <w:p w:rsidR="00A858AA" w:rsidRPr="001A0DDE" w:rsidRDefault="00A858AA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A858AA" w:rsidRPr="001A0DDE" w:rsidRDefault="00A858AA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i/>
          <w:iCs/>
        </w:rPr>
      </w:pPr>
      <w:r w:rsidRPr="001A0DDE">
        <w:rPr>
          <w:rStyle w:val="normaltextrun"/>
          <w:rFonts w:ascii="Arial" w:hAnsi="Arial" w:cs="Arial"/>
        </w:rPr>
        <w:t>Atendiendo la solicitud elevada por la parte actora, el juzgado emi</w:t>
      </w:r>
      <w:r w:rsidR="00762422" w:rsidRPr="001A0DDE">
        <w:rPr>
          <w:rStyle w:val="normaltextrun"/>
          <w:rFonts w:ascii="Arial" w:hAnsi="Arial" w:cs="Arial"/>
        </w:rPr>
        <w:t xml:space="preserve">tió auto de 8 de marzo de 2018 -págs.58 y 59 expediente digitalizado- en el que ordena el emplazamiento de los herederos determinados e indeterminados del señor Gustavo Adolfo González de los Ríos, en los términos previstos en el artículo 29 del CPT y de la SS, y a continuación les designó, tanto a los herederos determinados como a los indeterminados, curador ad litem, especificando que a él </w:t>
      </w:r>
      <w:r w:rsidR="00762422" w:rsidRPr="001A0DDE">
        <w:rPr>
          <w:rStyle w:val="normaltextrun"/>
          <w:rFonts w:ascii="Arial" w:hAnsi="Arial" w:cs="Arial"/>
          <w:i/>
          <w:iCs/>
        </w:rPr>
        <w:t>“</w:t>
      </w:r>
      <w:r w:rsidR="00762422" w:rsidRPr="00FB703B">
        <w:rPr>
          <w:rStyle w:val="normaltextrun"/>
          <w:rFonts w:ascii="Arial" w:hAnsi="Arial" w:cs="Arial"/>
          <w:i/>
          <w:iCs/>
          <w:sz w:val="22"/>
        </w:rPr>
        <w:t>se le comunicará y si acepta, se le notificará el auto admisorio de la demanda</w:t>
      </w:r>
      <w:r w:rsidR="00762422" w:rsidRPr="001A0DDE">
        <w:rPr>
          <w:rStyle w:val="normaltextrun"/>
          <w:rFonts w:ascii="Arial" w:hAnsi="Arial" w:cs="Arial"/>
          <w:i/>
          <w:iCs/>
        </w:rPr>
        <w:t>”.</w:t>
      </w:r>
    </w:p>
    <w:p w:rsidR="00706E13" w:rsidRPr="001A0DDE" w:rsidRDefault="00706E13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i/>
          <w:iCs/>
        </w:rPr>
      </w:pPr>
    </w:p>
    <w:p w:rsidR="00706E13" w:rsidRPr="001A0DDE" w:rsidRDefault="00706E13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Luego de aceptar su designación, el curador ad litem de los herederos determinados e indeterminados del señor Gustavo Adolfo González de los Ríos compareció al juzgado el 29 de mayo de 2018 y, en nombre de </w:t>
      </w:r>
      <w:r w:rsidR="00E96196" w:rsidRPr="001A0DDE">
        <w:rPr>
          <w:rStyle w:val="normaltextrun"/>
          <w:rFonts w:ascii="Arial" w:hAnsi="Arial" w:cs="Arial"/>
        </w:rPr>
        <w:t>ellos, se notificó personalmente del auto admisorio de la demanda -pág.62 expediente digitalizado-, acto en el que se le informa que cuenta con el término de diez días para dar respuesta a la acción en representación de los referidos herederos del señor González de los Ríos.</w:t>
      </w:r>
    </w:p>
    <w:p w:rsidR="00E96196" w:rsidRPr="001A0DDE" w:rsidRDefault="00E9619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E96196" w:rsidRPr="001A0DDE" w:rsidRDefault="00E9619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Cumpliendo con las funciones de su cargo, el curador ad litem designado para defender los derechos de los herederos determinados e indeterminados del señor Gustavo Adolfo González de los Ríos, contestó la demanda -págs.63 a 67 expediente digitalizado-</w:t>
      </w:r>
      <w:r w:rsidR="00196036" w:rsidRPr="001A0DDE">
        <w:rPr>
          <w:rStyle w:val="normaltextrun"/>
          <w:rFonts w:ascii="Arial" w:hAnsi="Arial" w:cs="Arial"/>
        </w:rPr>
        <w:t xml:space="preserve">, manifestando que </w:t>
      </w:r>
      <w:r w:rsidR="003956E8" w:rsidRPr="001A0DDE">
        <w:rPr>
          <w:rStyle w:val="normaltextrun"/>
          <w:rFonts w:ascii="Arial" w:hAnsi="Arial" w:cs="Arial"/>
        </w:rPr>
        <w:t xml:space="preserve">se encontraba acreditado en el proceso el hecho del deceso del señor González de los Ríos </w:t>
      </w:r>
      <w:r w:rsidR="00BE25D3" w:rsidRPr="001A0DDE">
        <w:rPr>
          <w:rStyle w:val="normaltextrun"/>
          <w:rFonts w:ascii="Arial" w:hAnsi="Arial" w:cs="Arial"/>
        </w:rPr>
        <w:t>y que según certificado de tradición allegado con la demanda, él era propietario del predio reseñado por el accionante</w:t>
      </w:r>
      <w:r w:rsidR="009C6BE2" w:rsidRPr="001A0DDE">
        <w:rPr>
          <w:rStyle w:val="normaltextrun"/>
          <w:rFonts w:ascii="Arial" w:hAnsi="Arial" w:cs="Arial"/>
        </w:rPr>
        <w:t xml:space="preserve">, indicando frente a los demás hechos que no le constaban. </w:t>
      </w:r>
      <w:r w:rsidR="00E85EBA" w:rsidRPr="001A0DDE">
        <w:rPr>
          <w:rStyle w:val="normaltextrun"/>
          <w:rFonts w:ascii="Arial" w:hAnsi="Arial" w:cs="Arial"/>
        </w:rPr>
        <w:t xml:space="preserve">No se opuso a las pretensiones elevadas por el actor, </w:t>
      </w:r>
      <w:r w:rsidR="00896518" w:rsidRPr="001A0DDE">
        <w:rPr>
          <w:rStyle w:val="normaltextrun"/>
          <w:rFonts w:ascii="Arial" w:hAnsi="Arial" w:cs="Arial"/>
        </w:rPr>
        <w:t xml:space="preserve">quedando sujetos a los que se pruebe en el trámite procesal. </w:t>
      </w:r>
      <w:r w:rsidR="004D477E" w:rsidRPr="001A0DDE">
        <w:rPr>
          <w:rStyle w:val="normaltextrun"/>
          <w:rFonts w:ascii="Arial" w:hAnsi="Arial" w:cs="Arial"/>
        </w:rPr>
        <w:t xml:space="preserve">Finalizó expresando que no proponía excepciones de mérito porque no encontraba razón jurídica para </w:t>
      </w:r>
      <w:r w:rsidR="003E0CA7" w:rsidRPr="001A0DDE">
        <w:rPr>
          <w:rStyle w:val="normaltextrun"/>
          <w:rFonts w:ascii="Arial" w:hAnsi="Arial" w:cs="Arial"/>
        </w:rPr>
        <w:t>ello.</w:t>
      </w:r>
    </w:p>
    <w:p w:rsidR="00F82D29" w:rsidRPr="001A0DDE" w:rsidRDefault="00F82D29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F82D29" w:rsidRPr="001A0DDE" w:rsidRDefault="00C92642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Adelantada la audiencia </w:t>
      </w:r>
      <w:r w:rsidR="000A5BCD" w:rsidRPr="001A0DDE">
        <w:rPr>
          <w:rStyle w:val="normaltextrun"/>
          <w:rFonts w:ascii="Arial" w:hAnsi="Arial" w:cs="Arial"/>
        </w:rPr>
        <w:t>de que trata el artículo 77 del CPT y de la SS el 27 de junio de 2019</w:t>
      </w:r>
      <w:r w:rsidR="00B24F98" w:rsidRPr="001A0DDE">
        <w:rPr>
          <w:rStyle w:val="normaltextrun"/>
          <w:rFonts w:ascii="Arial" w:hAnsi="Arial" w:cs="Arial"/>
        </w:rPr>
        <w:t xml:space="preserve">, </w:t>
      </w:r>
      <w:r w:rsidR="008A4667" w:rsidRPr="001A0DDE">
        <w:rPr>
          <w:rStyle w:val="normaltextrun"/>
          <w:rFonts w:ascii="Arial" w:hAnsi="Arial" w:cs="Arial"/>
        </w:rPr>
        <w:t xml:space="preserve">y luego </w:t>
      </w:r>
      <w:r w:rsidR="002A015C" w:rsidRPr="001A0DDE">
        <w:rPr>
          <w:rStyle w:val="normaltextrun"/>
          <w:rFonts w:ascii="Arial" w:hAnsi="Arial" w:cs="Arial"/>
        </w:rPr>
        <w:t>de instalarse</w:t>
      </w:r>
      <w:r w:rsidR="008A4667" w:rsidRPr="001A0DDE">
        <w:rPr>
          <w:rStyle w:val="normaltextrun"/>
          <w:rFonts w:ascii="Arial" w:hAnsi="Arial" w:cs="Arial"/>
        </w:rPr>
        <w:t xml:space="preserve"> la audiencia de trámite y juzgamiento el 15 de </w:t>
      </w:r>
      <w:r w:rsidR="00FC21B6" w:rsidRPr="001A0DDE">
        <w:rPr>
          <w:rStyle w:val="normaltextrun"/>
          <w:rFonts w:ascii="Arial" w:hAnsi="Arial" w:cs="Arial"/>
        </w:rPr>
        <w:t>diciembre de 2020</w:t>
      </w:r>
      <w:r w:rsidR="00F334FE" w:rsidRPr="001A0DDE">
        <w:rPr>
          <w:rStyle w:val="normaltextrun"/>
          <w:rFonts w:ascii="Arial" w:hAnsi="Arial" w:cs="Arial"/>
        </w:rPr>
        <w:t>, comparecieron</w:t>
      </w:r>
      <w:r w:rsidR="002A015C" w:rsidRPr="001A0DDE">
        <w:rPr>
          <w:rStyle w:val="normaltextrun"/>
          <w:rFonts w:ascii="Arial" w:hAnsi="Arial" w:cs="Arial"/>
        </w:rPr>
        <w:t xml:space="preserve"> por medio de apoderado judicial,</w:t>
      </w:r>
      <w:r w:rsidR="000A5BCD" w:rsidRPr="001A0DDE">
        <w:rPr>
          <w:rStyle w:val="normaltextrun"/>
          <w:rFonts w:ascii="Arial" w:hAnsi="Arial" w:cs="Arial"/>
        </w:rPr>
        <w:t xml:space="preserve"> </w:t>
      </w:r>
      <w:r w:rsidR="00A73990" w:rsidRPr="001A0DDE">
        <w:rPr>
          <w:rStyle w:val="normaltextrun"/>
          <w:rFonts w:ascii="Arial" w:hAnsi="Arial" w:cs="Arial"/>
        </w:rPr>
        <w:t xml:space="preserve">los herederos determinados del señor Gustavo Adolfo </w:t>
      </w:r>
      <w:r w:rsidR="0028123A" w:rsidRPr="001A0DDE">
        <w:rPr>
          <w:rStyle w:val="normaltextrun"/>
          <w:rFonts w:ascii="Arial" w:hAnsi="Arial" w:cs="Arial"/>
        </w:rPr>
        <w:t xml:space="preserve">González de los Ríos </w:t>
      </w:r>
      <w:r w:rsidR="00BE194D" w:rsidRPr="001A0DDE">
        <w:rPr>
          <w:rStyle w:val="normaltextrun"/>
          <w:rFonts w:ascii="Arial" w:hAnsi="Arial" w:cs="Arial"/>
        </w:rPr>
        <w:t>-</w:t>
      </w:r>
      <w:r w:rsidR="0028123A" w:rsidRPr="001A0DDE">
        <w:rPr>
          <w:rStyle w:val="normaltextrun"/>
          <w:rFonts w:ascii="Arial" w:hAnsi="Arial" w:cs="Arial"/>
          <w:i/>
          <w:iCs/>
        </w:rPr>
        <w:t>Mary Luz Narváez en calidad de cónyuge y</w:t>
      </w:r>
      <w:r w:rsidR="00BE194D" w:rsidRPr="001A0DDE">
        <w:rPr>
          <w:rStyle w:val="normaltextrun"/>
          <w:rFonts w:ascii="Arial" w:hAnsi="Arial" w:cs="Arial"/>
          <w:i/>
          <w:iCs/>
        </w:rPr>
        <w:t>,</w:t>
      </w:r>
      <w:r w:rsidR="0028123A" w:rsidRPr="001A0DDE">
        <w:rPr>
          <w:rStyle w:val="normaltextrun"/>
          <w:rFonts w:ascii="Arial" w:hAnsi="Arial" w:cs="Arial"/>
          <w:i/>
          <w:iCs/>
        </w:rPr>
        <w:t xml:space="preserve"> </w:t>
      </w:r>
      <w:r w:rsidR="00BE194D" w:rsidRPr="001A0DDE">
        <w:rPr>
          <w:rStyle w:val="normaltextrun"/>
          <w:rFonts w:ascii="Arial" w:hAnsi="Arial" w:cs="Arial"/>
          <w:i/>
          <w:iCs/>
        </w:rPr>
        <w:t>Elizabeth González Granada y Sebastián González Narv</w:t>
      </w:r>
      <w:r w:rsidR="00B775DD" w:rsidRPr="001A0DDE">
        <w:rPr>
          <w:rStyle w:val="normaltextrun"/>
          <w:rFonts w:ascii="Arial" w:hAnsi="Arial" w:cs="Arial"/>
          <w:i/>
          <w:iCs/>
        </w:rPr>
        <w:t>áez (menor de edad) en su condición de hijos del fallecido</w:t>
      </w:r>
      <w:r w:rsidR="00B775DD" w:rsidRPr="001A0DDE">
        <w:rPr>
          <w:rStyle w:val="normaltextrun"/>
          <w:rFonts w:ascii="Arial" w:hAnsi="Arial" w:cs="Arial"/>
        </w:rPr>
        <w:t xml:space="preserve">-; </w:t>
      </w:r>
      <w:r w:rsidR="002A015C" w:rsidRPr="001A0DDE">
        <w:rPr>
          <w:rStyle w:val="normaltextrun"/>
          <w:rFonts w:ascii="Arial" w:hAnsi="Arial" w:cs="Arial"/>
        </w:rPr>
        <w:t xml:space="preserve">proponiendo inmediatamente </w:t>
      </w:r>
      <w:r w:rsidR="00EF28A9" w:rsidRPr="001A0DDE">
        <w:rPr>
          <w:rStyle w:val="normaltextrun"/>
          <w:rFonts w:ascii="Arial" w:hAnsi="Arial" w:cs="Arial"/>
        </w:rPr>
        <w:t xml:space="preserve">incidente de nulidad </w:t>
      </w:r>
      <w:r w:rsidR="00594E95" w:rsidRPr="001A0DDE">
        <w:rPr>
          <w:rStyle w:val="normaltextrun"/>
          <w:rFonts w:ascii="Arial" w:hAnsi="Arial" w:cs="Arial"/>
        </w:rPr>
        <w:t xml:space="preserve">al considerar </w:t>
      </w:r>
      <w:r w:rsidR="006A2732" w:rsidRPr="001A0DDE">
        <w:rPr>
          <w:rStyle w:val="normaltextrun"/>
          <w:rFonts w:ascii="Arial" w:hAnsi="Arial" w:cs="Arial"/>
        </w:rPr>
        <w:t>que no se había</w:t>
      </w:r>
      <w:r w:rsidR="00A15787" w:rsidRPr="001A0DDE">
        <w:rPr>
          <w:rStyle w:val="normaltextrun"/>
          <w:rFonts w:ascii="Arial" w:hAnsi="Arial" w:cs="Arial"/>
        </w:rPr>
        <w:t xml:space="preserve"> </w:t>
      </w:r>
      <w:r w:rsidR="005966FA" w:rsidRPr="001A0DDE">
        <w:rPr>
          <w:rStyle w:val="normaltextrun"/>
          <w:rFonts w:ascii="Arial" w:hAnsi="Arial" w:cs="Arial"/>
        </w:rPr>
        <w:t xml:space="preserve">practicado en legal forma la notificación del auto admisorio de la demanda </w:t>
      </w:r>
      <w:r w:rsidR="008000EC" w:rsidRPr="001A0DDE">
        <w:rPr>
          <w:rStyle w:val="normaltextrun"/>
          <w:rFonts w:ascii="Arial" w:hAnsi="Arial" w:cs="Arial"/>
        </w:rPr>
        <w:t>a los herederos determinados del señor González de los Ríos</w:t>
      </w:r>
      <w:r w:rsidR="00336D2D" w:rsidRPr="001A0DDE">
        <w:rPr>
          <w:rStyle w:val="normaltextrun"/>
          <w:rFonts w:ascii="Arial" w:hAnsi="Arial" w:cs="Arial"/>
        </w:rPr>
        <w:t>.</w:t>
      </w:r>
    </w:p>
    <w:p w:rsidR="00336D2D" w:rsidRPr="001A0DDE" w:rsidRDefault="00336D2D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831042" w:rsidRPr="001A0DDE" w:rsidRDefault="00336D2D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Después de escuchar los argumentos, la falladora de primer grado determinó que</w:t>
      </w:r>
      <w:r w:rsidR="00D5262B" w:rsidRPr="001A0DDE">
        <w:rPr>
          <w:rStyle w:val="normaltextrun"/>
          <w:rFonts w:ascii="Arial" w:hAnsi="Arial" w:cs="Arial"/>
        </w:rPr>
        <w:t xml:space="preserve">, </w:t>
      </w:r>
      <w:r w:rsidR="00D5262B" w:rsidRPr="001A0DDE">
        <w:rPr>
          <w:rStyle w:val="normaltextrun"/>
          <w:rFonts w:ascii="Arial" w:hAnsi="Arial" w:cs="Arial"/>
          <w:b/>
          <w:bCs/>
        </w:rPr>
        <w:t>la parte actora, sin haber intentado la</w:t>
      </w:r>
      <w:r w:rsidR="00C60F34" w:rsidRPr="001A0DDE">
        <w:rPr>
          <w:rStyle w:val="normaltextrun"/>
          <w:rFonts w:ascii="Arial" w:hAnsi="Arial" w:cs="Arial"/>
          <w:b/>
          <w:bCs/>
        </w:rPr>
        <w:t>s diligencias para lograr la n</w:t>
      </w:r>
      <w:r w:rsidR="00BE5281" w:rsidRPr="001A0DDE">
        <w:rPr>
          <w:rStyle w:val="normaltextrun"/>
          <w:rFonts w:ascii="Arial" w:hAnsi="Arial" w:cs="Arial"/>
          <w:b/>
          <w:bCs/>
        </w:rPr>
        <w:t xml:space="preserve">otificación de los herederos determinados del causante en la dirección </w:t>
      </w:r>
      <w:r w:rsidR="00242D3E" w:rsidRPr="001A0DDE">
        <w:rPr>
          <w:rStyle w:val="normaltextrun"/>
          <w:rFonts w:ascii="Arial" w:hAnsi="Arial" w:cs="Arial"/>
          <w:b/>
          <w:bCs/>
        </w:rPr>
        <w:t>reportada en la demanda, verificando en esa diligencia que allí era la ubicación de los herederos determinados del causante</w:t>
      </w:r>
      <w:r w:rsidR="00242D3E" w:rsidRPr="001A0DDE">
        <w:rPr>
          <w:rStyle w:val="normaltextrun"/>
          <w:rFonts w:ascii="Arial" w:hAnsi="Arial" w:cs="Arial"/>
        </w:rPr>
        <w:t xml:space="preserve">, </w:t>
      </w:r>
      <w:r w:rsidR="00242D3E" w:rsidRPr="001A0DDE">
        <w:rPr>
          <w:rStyle w:val="normaltextrun"/>
          <w:rFonts w:ascii="Arial" w:hAnsi="Arial" w:cs="Arial"/>
          <w:b/>
          <w:bCs/>
          <w:u w:val="single"/>
        </w:rPr>
        <w:t>intempestivamente, el propio demandante</w:t>
      </w:r>
      <w:r w:rsidR="00242D3E" w:rsidRPr="001A0DDE">
        <w:rPr>
          <w:rStyle w:val="normaltextrun"/>
          <w:rFonts w:ascii="Arial" w:hAnsi="Arial" w:cs="Arial"/>
        </w:rPr>
        <w:t xml:space="preserve"> solicitó que se ejecutara ese acto procesal en una nueva dirección, lo que llevó </w:t>
      </w:r>
      <w:r w:rsidR="006012CA" w:rsidRPr="001A0DDE">
        <w:rPr>
          <w:rStyle w:val="normaltextrun"/>
          <w:rFonts w:ascii="Arial" w:hAnsi="Arial" w:cs="Arial"/>
        </w:rPr>
        <w:t xml:space="preserve">a que, en esa nueva ubicación se informara que la señora </w:t>
      </w:r>
      <w:r w:rsidR="00132BC1" w:rsidRPr="001A0DDE">
        <w:rPr>
          <w:rStyle w:val="normaltextrun"/>
          <w:rFonts w:ascii="Arial" w:hAnsi="Arial" w:cs="Arial"/>
        </w:rPr>
        <w:t xml:space="preserve">Mary Luz Narváez y el menor Sebastián </w:t>
      </w:r>
      <w:r w:rsidR="008E39CF" w:rsidRPr="001A0DDE">
        <w:rPr>
          <w:rStyle w:val="normaltextrun"/>
          <w:rFonts w:ascii="Arial" w:hAnsi="Arial" w:cs="Arial"/>
        </w:rPr>
        <w:t>González Narváez</w:t>
      </w:r>
      <w:r w:rsidR="005D2A15" w:rsidRPr="001A0DDE">
        <w:rPr>
          <w:rStyle w:val="normaltextrun"/>
          <w:rFonts w:ascii="Arial" w:hAnsi="Arial" w:cs="Arial"/>
        </w:rPr>
        <w:t xml:space="preserve"> (herederos determinados del </w:t>
      </w:r>
      <w:r w:rsidR="005D2A15" w:rsidRPr="001A0DDE">
        <w:rPr>
          <w:rStyle w:val="normaltextrun"/>
          <w:rFonts w:ascii="Arial" w:hAnsi="Arial" w:cs="Arial"/>
        </w:rPr>
        <w:lastRenderedPageBreak/>
        <w:t xml:space="preserve">causante) no vivían en ese </w:t>
      </w:r>
      <w:r w:rsidR="00BB2FBC" w:rsidRPr="001A0DDE">
        <w:rPr>
          <w:rStyle w:val="normaltextrun"/>
          <w:rFonts w:ascii="Arial" w:hAnsi="Arial" w:cs="Arial"/>
        </w:rPr>
        <w:t>sitio</w:t>
      </w:r>
      <w:r w:rsidR="005D2A15" w:rsidRPr="001A0DDE">
        <w:rPr>
          <w:rStyle w:val="normaltextrun"/>
          <w:rFonts w:ascii="Arial" w:hAnsi="Arial" w:cs="Arial"/>
        </w:rPr>
        <w:t xml:space="preserve">, </w:t>
      </w:r>
      <w:r w:rsidR="005D2A15" w:rsidRPr="001A0DDE">
        <w:rPr>
          <w:rStyle w:val="normaltextrun"/>
          <w:rFonts w:ascii="Arial" w:hAnsi="Arial" w:cs="Arial"/>
          <w:b/>
          <w:bCs/>
        </w:rPr>
        <w:t xml:space="preserve">situación </w:t>
      </w:r>
      <w:r w:rsidR="00BB2FBC" w:rsidRPr="001A0DDE">
        <w:rPr>
          <w:rStyle w:val="normaltextrun"/>
          <w:rFonts w:ascii="Arial" w:hAnsi="Arial" w:cs="Arial"/>
          <w:b/>
          <w:bCs/>
        </w:rPr>
        <w:t>ésta generada por la parte actora</w:t>
      </w:r>
      <w:r w:rsidR="00BB2FBC" w:rsidRPr="001A0DDE">
        <w:rPr>
          <w:rStyle w:val="normaltextrun"/>
          <w:rFonts w:ascii="Arial" w:hAnsi="Arial" w:cs="Arial"/>
        </w:rPr>
        <w:t xml:space="preserve"> </w:t>
      </w:r>
      <w:r w:rsidR="00BB2FBC" w:rsidRPr="001A0DDE">
        <w:rPr>
          <w:rStyle w:val="normaltextrun"/>
          <w:rFonts w:ascii="Arial" w:hAnsi="Arial" w:cs="Arial"/>
          <w:b/>
          <w:bCs/>
        </w:rPr>
        <w:t>que impidió que se realizara correctamente la notificaci</w:t>
      </w:r>
      <w:r w:rsidR="00111B3E" w:rsidRPr="001A0DDE">
        <w:rPr>
          <w:rStyle w:val="normaltextrun"/>
          <w:rFonts w:ascii="Arial" w:hAnsi="Arial" w:cs="Arial"/>
          <w:b/>
          <w:bCs/>
        </w:rPr>
        <w:t>ón del auto admisorio de la demanda a los referidos herederos determinados en la ubicación donde realmente se encontraban</w:t>
      </w:r>
      <w:r w:rsidR="00111B3E" w:rsidRPr="001A0DDE">
        <w:rPr>
          <w:rStyle w:val="normaltextrun"/>
          <w:rFonts w:ascii="Arial" w:hAnsi="Arial" w:cs="Arial"/>
        </w:rPr>
        <w:t xml:space="preserve">; concluyendo que se configuró la </w:t>
      </w:r>
      <w:r w:rsidR="00944D8F" w:rsidRPr="001A0DDE">
        <w:rPr>
          <w:rStyle w:val="normaltextrun"/>
          <w:rFonts w:ascii="Arial" w:hAnsi="Arial" w:cs="Arial"/>
        </w:rPr>
        <w:t xml:space="preserve">nulidad procesal prevista en el numeral 8° del artículo 133 del CGP, motivo por el que </w:t>
      </w:r>
      <w:r w:rsidR="00B27431" w:rsidRPr="001A0DDE">
        <w:rPr>
          <w:rStyle w:val="normaltextrun"/>
          <w:rFonts w:ascii="Arial" w:hAnsi="Arial" w:cs="Arial"/>
          <w:b/>
          <w:bCs/>
        </w:rPr>
        <w:t xml:space="preserve">declaró la nulidad de lo actuado </w:t>
      </w:r>
      <w:r w:rsidR="009220DF" w:rsidRPr="001A0DDE">
        <w:rPr>
          <w:rStyle w:val="normaltextrun"/>
          <w:rFonts w:ascii="Arial" w:hAnsi="Arial" w:cs="Arial"/>
          <w:b/>
          <w:bCs/>
        </w:rPr>
        <w:t>desde la notificación del auto admisorio de la demanda</w:t>
      </w:r>
      <w:r w:rsidR="00C903BF" w:rsidRPr="001A0DDE">
        <w:rPr>
          <w:rStyle w:val="normaltextrun"/>
          <w:rFonts w:ascii="Arial" w:hAnsi="Arial" w:cs="Arial"/>
        </w:rPr>
        <w:t xml:space="preserve">, aclarando que las pruebas practicadas dentro del trámite </w:t>
      </w:r>
      <w:r w:rsidR="008E28FC" w:rsidRPr="001A0DDE">
        <w:rPr>
          <w:rStyle w:val="normaltextrun"/>
          <w:rFonts w:ascii="Arial" w:hAnsi="Arial" w:cs="Arial"/>
        </w:rPr>
        <w:t xml:space="preserve">conservarían su validez. </w:t>
      </w:r>
    </w:p>
    <w:p w:rsidR="00831042" w:rsidRPr="001A0DDE" w:rsidRDefault="00831042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A355D5" w:rsidRPr="001A0DDE" w:rsidRDefault="00831042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Esa d</w:t>
      </w:r>
      <w:r w:rsidR="00DA633D" w:rsidRPr="001A0DDE">
        <w:rPr>
          <w:rStyle w:val="normaltextrun"/>
          <w:rFonts w:ascii="Arial" w:hAnsi="Arial" w:cs="Arial"/>
        </w:rPr>
        <w:t xml:space="preserve">ecisión </w:t>
      </w:r>
      <w:r w:rsidR="005D70A1" w:rsidRPr="001A0DDE">
        <w:rPr>
          <w:rStyle w:val="normaltextrun"/>
          <w:rFonts w:ascii="Arial" w:hAnsi="Arial" w:cs="Arial"/>
        </w:rPr>
        <w:t xml:space="preserve">fue notificada en estrados y al no haber sido recurrida por el apoderado judicial de la parte actora, ni por el curador ad litem </w:t>
      </w:r>
      <w:r w:rsidR="00A82561" w:rsidRPr="001A0DDE">
        <w:rPr>
          <w:rStyle w:val="normaltextrun"/>
          <w:rFonts w:ascii="Arial" w:hAnsi="Arial" w:cs="Arial"/>
        </w:rPr>
        <w:t>de los herederos indeterminados del señor Gustavo Adolfo González de los Ríos</w:t>
      </w:r>
      <w:r w:rsidR="00580D74" w:rsidRPr="001A0DDE">
        <w:rPr>
          <w:rStyle w:val="normaltextrun"/>
          <w:rFonts w:ascii="Arial" w:hAnsi="Arial" w:cs="Arial"/>
        </w:rPr>
        <w:t xml:space="preserve">, </w:t>
      </w:r>
      <w:r w:rsidR="00580D74" w:rsidRPr="001A0DDE">
        <w:rPr>
          <w:rStyle w:val="normaltextrun"/>
          <w:rFonts w:ascii="Arial" w:hAnsi="Arial" w:cs="Arial"/>
          <w:b/>
          <w:bCs/>
        </w:rPr>
        <w:t>quedó debidamente ejecutoriada en el acto</w:t>
      </w:r>
      <w:r w:rsidR="00580D74" w:rsidRPr="001A0DDE">
        <w:rPr>
          <w:rStyle w:val="normaltextrun"/>
          <w:rFonts w:ascii="Arial" w:hAnsi="Arial" w:cs="Arial"/>
        </w:rPr>
        <w:t>.</w:t>
      </w:r>
    </w:p>
    <w:p w:rsidR="00580D74" w:rsidRPr="001A0DDE" w:rsidRDefault="00580D74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A355D5" w:rsidRPr="001A0DDE" w:rsidRDefault="00977CA1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Los referidos herederos determinados del señor </w:t>
      </w:r>
      <w:r w:rsidR="00C064C7" w:rsidRPr="001A0DDE">
        <w:rPr>
          <w:rStyle w:val="normaltextrun"/>
          <w:rFonts w:ascii="Arial" w:hAnsi="Arial" w:cs="Arial"/>
        </w:rPr>
        <w:t xml:space="preserve">Gustavo Adolfo </w:t>
      </w:r>
      <w:r w:rsidR="001F1ACA" w:rsidRPr="001A0DDE">
        <w:rPr>
          <w:rStyle w:val="normaltextrun"/>
          <w:rFonts w:ascii="Arial" w:hAnsi="Arial" w:cs="Arial"/>
        </w:rPr>
        <w:t xml:space="preserve">González de los Ríos dieron respuesta a la demanda -archivo </w:t>
      </w:r>
      <w:r w:rsidR="00A34F78" w:rsidRPr="001A0DDE">
        <w:rPr>
          <w:rStyle w:val="normaltextrun"/>
          <w:rFonts w:ascii="Arial" w:hAnsi="Arial" w:cs="Arial"/>
        </w:rPr>
        <w:t xml:space="preserve">06 carpeta primera instancia-, </w:t>
      </w:r>
      <w:r w:rsidR="001F158F" w:rsidRPr="001A0DDE">
        <w:rPr>
          <w:rStyle w:val="normaltextrun"/>
          <w:rFonts w:ascii="Arial" w:hAnsi="Arial" w:cs="Arial"/>
        </w:rPr>
        <w:t xml:space="preserve">aceptaron que entre él y el </w:t>
      </w:r>
      <w:r w:rsidR="006F50DF" w:rsidRPr="001A0DDE">
        <w:rPr>
          <w:rStyle w:val="normaltextrun"/>
          <w:rFonts w:ascii="Arial" w:hAnsi="Arial" w:cs="Arial"/>
        </w:rPr>
        <w:t>demandante existió un contrato de trabajo a término indefinido entre las fechas señaladas en la acción</w:t>
      </w:r>
      <w:r w:rsidR="001A0D89" w:rsidRPr="001A0DDE">
        <w:rPr>
          <w:rStyle w:val="normaltextrun"/>
          <w:rFonts w:ascii="Arial" w:hAnsi="Arial" w:cs="Arial"/>
        </w:rPr>
        <w:t xml:space="preserve">, asegurando que </w:t>
      </w:r>
      <w:r w:rsidR="008239E5" w:rsidRPr="001A0DDE">
        <w:rPr>
          <w:rStyle w:val="normaltextrun"/>
          <w:rFonts w:ascii="Arial" w:hAnsi="Arial" w:cs="Arial"/>
        </w:rPr>
        <w:t xml:space="preserve">las sumas reclamadas por concepto de liquidación de la relación laboral fueron canceladas debidamente. Se </w:t>
      </w:r>
      <w:r w:rsidR="00524020" w:rsidRPr="001A0DDE">
        <w:rPr>
          <w:rStyle w:val="normaltextrun"/>
          <w:rFonts w:ascii="Arial" w:hAnsi="Arial" w:cs="Arial"/>
        </w:rPr>
        <w:t>opusieron a la prosperidad de las pretensiones de la acción</w:t>
      </w:r>
      <w:r w:rsidR="009869E0" w:rsidRPr="001A0DDE">
        <w:rPr>
          <w:rStyle w:val="normaltextrun"/>
          <w:rFonts w:ascii="Arial" w:hAnsi="Arial" w:cs="Arial"/>
        </w:rPr>
        <w:t xml:space="preserve"> y formularon la</w:t>
      </w:r>
      <w:r w:rsidR="00D30B9D" w:rsidRPr="001A0DDE">
        <w:rPr>
          <w:rStyle w:val="normaltextrun"/>
          <w:rFonts w:ascii="Arial" w:hAnsi="Arial" w:cs="Arial"/>
        </w:rPr>
        <w:t xml:space="preserve"> excepción de mérito denominada “</w:t>
      </w:r>
      <w:r w:rsidR="00D30B9D" w:rsidRPr="001A0DDE">
        <w:rPr>
          <w:rStyle w:val="normaltextrun"/>
          <w:rFonts w:ascii="Arial" w:hAnsi="Arial" w:cs="Arial"/>
          <w:i/>
        </w:rPr>
        <w:t>Prescripción de todas las acciones y derechos laborales reclamados con la demanda</w:t>
      </w:r>
      <w:r w:rsidR="00D30B9D" w:rsidRPr="001A0DDE">
        <w:rPr>
          <w:rStyle w:val="normaltextrun"/>
          <w:rFonts w:ascii="Arial" w:hAnsi="Arial" w:cs="Arial"/>
        </w:rPr>
        <w:t>”.</w:t>
      </w:r>
    </w:p>
    <w:p w:rsidR="0030631B" w:rsidRPr="001A0DDE" w:rsidRDefault="0030631B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3E0CA7" w:rsidRPr="001A0DDE" w:rsidRDefault="00AC41B8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En auto de 19 de mayo de 2021</w:t>
      </w:r>
      <w:r w:rsidR="00351A9A" w:rsidRPr="001A0DDE">
        <w:rPr>
          <w:rStyle w:val="normaltextrun"/>
          <w:rFonts w:ascii="Arial" w:hAnsi="Arial" w:cs="Arial"/>
          <w:b/>
          <w:bCs/>
        </w:rPr>
        <w:t>, el juzgado de conocimiento, luego de tener por notificados a los herederos determinados por conducta concluyente</w:t>
      </w:r>
      <w:r w:rsidR="008514BA" w:rsidRPr="001A0DDE">
        <w:rPr>
          <w:rStyle w:val="normaltextrun"/>
          <w:rFonts w:ascii="Arial" w:hAnsi="Arial" w:cs="Arial"/>
        </w:rPr>
        <w:t>, admitió la respuesta dada a la demandada por parte de ellos</w:t>
      </w:r>
      <w:r w:rsidR="002E1B2F" w:rsidRPr="001A0DDE">
        <w:rPr>
          <w:rStyle w:val="normaltextrun"/>
          <w:rFonts w:ascii="Arial" w:hAnsi="Arial" w:cs="Arial"/>
        </w:rPr>
        <w:t xml:space="preserve"> y fijó fecha para adelantar las audiencias previstas en los artículos 77 y 80 del CPT y de la SS -archivo </w:t>
      </w:r>
      <w:r w:rsidR="008F340F" w:rsidRPr="001A0DDE">
        <w:rPr>
          <w:rStyle w:val="normaltextrun"/>
          <w:rFonts w:ascii="Arial" w:hAnsi="Arial" w:cs="Arial"/>
        </w:rPr>
        <w:t>07 carpeta primera instancia-.</w:t>
      </w:r>
    </w:p>
    <w:p w:rsidR="00044949" w:rsidRPr="001A0DDE" w:rsidRDefault="00044949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044949" w:rsidRPr="001A0DDE" w:rsidRDefault="00044949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En sentencia de </w:t>
      </w:r>
      <w:r w:rsidR="007004A4" w:rsidRPr="001A0DDE">
        <w:rPr>
          <w:rStyle w:val="normaltextrun"/>
          <w:rFonts w:ascii="Arial" w:hAnsi="Arial" w:cs="Arial"/>
        </w:rPr>
        <w:t>6 de septiembre de 2021, la funcionaria de primera instancia</w:t>
      </w:r>
      <w:r w:rsidR="002A6EE3" w:rsidRPr="001A0DDE">
        <w:rPr>
          <w:rStyle w:val="normaltextrun"/>
          <w:rFonts w:ascii="Arial" w:hAnsi="Arial" w:cs="Arial"/>
        </w:rPr>
        <w:t xml:space="preserve"> declaró la existencia de un contrato de trabajo verbal a término indefinido entre el señor </w:t>
      </w:r>
      <w:proofErr w:type="spellStart"/>
      <w:r w:rsidR="002A6EE3" w:rsidRPr="001A0DDE">
        <w:rPr>
          <w:rStyle w:val="normaltextrun"/>
          <w:rFonts w:ascii="Arial" w:hAnsi="Arial" w:cs="Arial"/>
        </w:rPr>
        <w:t>Jhon</w:t>
      </w:r>
      <w:proofErr w:type="spellEnd"/>
      <w:r w:rsidR="002A6EE3" w:rsidRPr="001A0DDE">
        <w:rPr>
          <w:rStyle w:val="normaltextrun"/>
          <w:rFonts w:ascii="Arial" w:hAnsi="Arial" w:cs="Arial"/>
        </w:rPr>
        <w:t xml:space="preserve"> Jairo Ortiz </w:t>
      </w:r>
      <w:proofErr w:type="spellStart"/>
      <w:r w:rsidR="002A6EE3" w:rsidRPr="001A0DDE">
        <w:rPr>
          <w:rStyle w:val="normaltextrun"/>
          <w:rFonts w:ascii="Arial" w:hAnsi="Arial" w:cs="Arial"/>
        </w:rPr>
        <w:t>Chilhueso</w:t>
      </w:r>
      <w:proofErr w:type="spellEnd"/>
      <w:r w:rsidR="002A6EE3" w:rsidRPr="001A0DDE">
        <w:rPr>
          <w:rStyle w:val="normaltextrun"/>
          <w:rFonts w:ascii="Arial" w:hAnsi="Arial" w:cs="Arial"/>
        </w:rPr>
        <w:t xml:space="preserve"> y el fallecido Gustavo Adolfo González de los Ríos, el cual estuvo vigente entre el </w:t>
      </w:r>
      <w:r w:rsidR="0086384F" w:rsidRPr="001A0DDE">
        <w:rPr>
          <w:rStyle w:val="normaltextrun"/>
          <w:rFonts w:ascii="Arial" w:hAnsi="Arial" w:cs="Arial"/>
        </w:rPr>
        <w:t>2 de noviembre de 2011 y el 8 de mayo de 2016</w:t>
      </w:r>
      <w:r w:rsidR="00217DBC" w:rsidRPr="001A0DDE">
        <w:rPr>
          <w:rStyle w:val="normaltextrun"/>
          <w:rFonts w:ascii="Arial" w:hAnsi="Arial" w:cs="Arial"/>
        </w:rPr>
        <w:t>.</w:t>
      </w:r>
    </w:p>
    <w:p w:rsidR="00217DBC" w:rsidRPr="001A0DDE" w:rsidRDefault="00217DB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217DBC" w:rsidRPr="001A0DDE" w:rsidRDefault="00217DB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A continuación, al haberse propuesto la excepción de prescripción</w:t>
      </w:r>
      <w:r w:rsidR="00F37725" w:rsidRPr="001A0DDE">
        <w:rPr>
          <w:rStyle w:val="normaltextrun"/>
          <w:rFonts w:ascii="Arial" w:hAnsi="Arial" w:cs="Arial"/>
        </w:rPr>
        <w:t xml:space="preserve">, sostuvo que al haberse presentado la demanda el 30 de mayo de 2017, todos los derechos causados con antelación a la misma calenda del año 2014 quedaron cobijados por ese fenómeno jurídico, con excepción de las cesantías y de las vacaciones causadas desde el </w:t>
      </w:r>
      <w:r w:rsidR="00F170C5" w:rsidRPr="001A0DDE">
        <w:rPr>
          <w:rStyle w:val="normaltextrun"/>
          <w:rFonts w:ascii="Arial" w:hAnsi="Arial" w:cs="Arial"/>
        </w:rPr>
        <w:t xml:space="preserve">2 de noviembre de 2012, explicando que en este caso </w:t>
      </w:r>
      <w:r w:rsidR="000A54C7" w:rsidRPr="001A0DDE">
        <w:rPr>
          <w:rStyle w:val="normaltextrun"/>
          <w:rFonts w:ascii="Arial" w:hAnsi="Arial" w:cs="Arial"/>
        </w:rPr>
        <w:t xml:space="preserve">la interrupción de la prescripción se produjo con la presentación oportuna de la demanda, </w:t>
      </w:r>
      <w:r w:rsidR="001769F2" w:rsidRPr="001A0DDE">
        <w:rPr>
          <w:rStyle w:val="normaltextrun"/>
          <w:rFonts w:ascii="Arial" w:hAnsi="Arial" w:cs="Arial"/>
        </w:rPr>
        <w:t>ya que se presentaron múltiples sucesos dentro del trámite procesal</w:t>
      </w:r>
      <w:r w:rsidR="00FC562D" w:rsidRPr="001A0DDE">
        <w:rPr>
          <w:rStyle w:val="normaltextrun"/>
          <w:rFonts w:ascii="Arial" w:hAnsi="Arial" w:cs="Arial"/>
        </w:rPr>
        <w:t xml:space="preserve"> ajenos a la parte actora, que impidieron la notificación en término del auto admisorio de la demanda a los herederos determinados del causante</w:t>
      </w:r>
      <w:r w:rsidR="001426D3" w:rsidRPr="001A0DDE">
        <w:rPr>
          <w:rStyle w:val="normaltextrun"/>
          <w:rFonts w:ascii="Arial" w:hAnsi="Arial" w:cs="Arial"/>
        </w:rPr>
        <w:t xml:space="preserve">; añadiendo que en todo caso </w:t>
      </w:r>
      <w:r w:rsidR="00C2309F" w:rsidRPr="001A0DDE">
        <w:rPr>
          <w:rStyle w:val="normaltextrun"/>
          <w:rFonts w:ascii="Arial" w:hAnsi="Arial" w:cs="Arial"/>
        </w:rPr>
        <w:t>los aportes en pensiones son imprescriptibles.</w:t>
      </w:r>
    </w:p>
    <w:p w:rsidR="00B04B37" w:rsidRPr="001A0DDE" w:rsidRDefault="00B04B37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B04B37" w:rsidRPr="001A0DDE" w:rsidRDefault="00B04B37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Resuelto ese tema, fulminó condena en contra de los herederos determinados e indeterminados del señor Gustavo Adolfo </w:t>
      </w:r>
      <w:r w:rsidR="00663C65" w:rsidRPr="001A0DDE">
        <w:rPr>
          <w:rStyle w:val="normaltextrun"/>
          <w:rFonts w:ascii="Arial" w:hAnsi="Arial" w:cs="Arial"/>
        </w:rPr>
        <w:t xml:space="preserve">González de los Ríos, por concepto de reajuste salarial, </w:t>
      </w:r>
      <w:r w:rsidR="006310BD" w:rsidRPr="001A0DDE">
        <w:rPr>
          <w:rStyle w:val="normaltextrun"/>
          <w:rFonts w:ascii="Arial" w:hAnsi="Arial" w:cs="Arial"/>
        </w:rPr>
        <w:t>prestaciones sociales, vacaciones, sanción moratori</w:t>
      </w:r>
      <w:r w:rsidR="00190286" w:rsidRPr="001A0DDE">
        <w:rPr>
          <w:rStyle w:val="normaltextrun"/>
          <w:rFonts w:ascii="Arial" w:hAnsi="Arial" w:cs="Arial"/>
        </w:rPr>
        <w:t>a por no consignación de las cesantías, así como la prevista en el artículo 65 del CST</w:t>
      </w:r>
      <w:r w:rsidR="00DE36B2" w:rsidRPr="001A0DDE">
        <w:rPr>
          <w:rStyle w:val="normaltextrun"/>
          <w:rFonts w:ascii="Arial" w:hAnsi="Arial" w:cs="Arial"/>
        </w:rPr>
        <w:t xml:space="preserve"> y el pago del cálculo actuarial correspondiente a</w:t>
      </w:r>
      <w:r w:rsidR="00E82F1C" w:rsidRPr="001A0DDE">
        <w:rPr>
          <w:rStyle w:val="normaltextrun"/>
          <w:rFonts w:ascii="Arial" w:hAnsi="Arial" w:cs="Arial"/>
        </w:rPr>
        <w:t xml:space="preserve">l periodo en el que el trabajador no fue </w:t>
      </w:r>
      <w:r w:rsidR="00E82F1C" w:rsidRPr="001A0DDE">
        <w:rPr>
          <w:rStyle w:val="normaltextrun"/>
          <w:rFonts w:ascii="Arial" w:hAnsi="Arial" w:cs="Arial"/>
        </w:rPr>
        <w:lastRenderedPageBreak/>
        <w:t>afiliado y no se le cancelaron los aportes al sistema general de pensiones</w:t>
      </w:r>
      <w:r w:rsidR="003A62AB" w:rsidRPr="001A0DDE">
        <w:rPr>
          <w:rStyle w:val="normaltextrun"/>
          <w:rFonts w:ascii="Arial" w:hAnsi="Arial" w:cs="Arial"/>
        </w:rPr>
        <w:t xml:space="preserve">, en los términos y en las cuantías fijadas en los </w:t>
      </w:r>
      <w:r w:rsidR="00C84434" w:rsidRPr="001A0DDE">
        <w:rPr>
          <w:rStyle w:val="normaltextrun"/>
          <w:rFonts w:ascii="Arial" w:hAnsi="Arial" w:cs="Arial"/>
        </w:rPr>
        <w:t>numerales 2°, 3°y 4°; además de condenarlos en costas procesales a favor de la parte actora.</w:t>
      </w:r>
    </w:p>
    <w:p w:rsidR="00C84434" w:rsidRPr="001A0DDE" w:rsidRDefault="00C84434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C84434" w:rsidRPr="001A0DDE" w:rsidRDefault="00C84434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Inconforme con la decisión, el apoderado judicial de los herederos </w:t>
      </w:r>
      <w:r w:rsidR="00854BEC" w:rsidRPr="001A0DDE">
        <w:rPr>
          <w:rStyle w:val="normaltextrun"/>
          <w:rFonts w:ascii="Arial" w:hAnsi="Arial" w:cs="Arial"/>
        </w:rPr>
        <w:t>determinados del señor Gustavo Adolfo González de los Ríos interpuso recurso de apelación, manifestando que en este caso se debe dar plena a</w:t>
      </w:r>
      <w:r w:rsidR="005D6B4A" w:rsidRPr="001A0DDE">
        <w:rPr>
          <w:rStyle w:val="normaltextrun"/>
          <w:rFonts w:ascii="Arial" w:hAnsi="Arial" w:cs="Arial"/>
        </w:rPr>
        <w:t xml:space="preserve">plicación al contenido inmerso en el artículo 94 del CGP, </w:t>
      </w:r>
      <w:r w:rsidR="00302A34" w:rsidRPr="001A0DDE">
        <w:rPr>
          <w:rStyle w:val="normaltextrun"/>
          <w:rFonts w:ascii="Arial" w:hAnsi="Arial" w:cs="Arial"/>
        </w:rPr>
        <w:t xml:space="preserve">ya que no es cierto que la falta de notificación en tiempo </w:t>
      </w:r>
      <w:r w:rsidR="00925F84" w:rsidRPr="001A0DDE">
        <w:rPr>
          <w:rStyle w:val="normaltextrun"/>
          <w:rFonts w:ascii="Arial" w:hAnsi="Arial" w:cs="Arial"/>
        </w:rPr>
        <w:t xml:space="preserve">del auto admisorio de la demanda se haya producido por causas ajenas </w:t>
      </w:r>
      <w:r w:rsidR="00214B04" w:rsidRPr="001A0DDE">
        <w:rPr>
          <w:rStyle w:val="normaltextrun"/>
          <w:rFonts w:ascii="Arial" w:hAnsi="Arial" w:cs="Arial"/>
        </w:rPr>
        <w:t>a la parte actora</w:t>
      </w:r>
      <w:r w:rsidR="00806B0B" w:rsidRPr="001A0DDE">
        <w:rPr>
          <w:rStyle w:val="normaltextrun"/>
          <w:rFonts w:ascii="Arial" w:hAnsi="Arial" w:cs="Arial"/>
        </w:rPr>
        <w:t>, ya que el demandante y su apoderado judicial tenían conocimiento del paradero de los herederos determinados del causante.</w:t>
      </w:r>
    </w:p>
    <w:p w:rsidR="00115EE6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A175EC" w:rsidRPr="001A0DDE" w:rsidRDefault="00A175E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ALEGATOS DE CONCLUSIÓN</w:t>
      </w: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A175EC" w:rsidRDefault="00A175EC" w:rsidP="00A175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:rsidR="00115EE6" w:rsidRPr="001A0DDE" w:rsidRDefault="00115EE6" w:rsidP="00A175E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Conforme se dejó plasmado en la constancia emitida por la Secretaría de la Corporación, los intervinientes dejaron transcurrir en silencio el plazo otorgado para alegar en esta sede.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 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Atendidas las argumentaciones expuestas en la sustentación del recurso de apelación, a esta Sala de Decisión le corresponde resolver el siguiente:</w:t>
      </w:r>
      <w:r w:rsidRPr="001A0DDE">
        <w:rPr>
          <w:rStyle w:val="normaltextrun"/>
          <w:rFonts w:ascii="Arial" w:hAnsi="Arial" w:cs="Arial"/>
          <w:b/>
          <w:bCs/>
        </w:rPr>
        <w:t> </w:t>
      </w:r>
      <w:r w:rsidRPr="001A0DDE">
        <w:rPr>
          <w:rStyle w:val="normaltextrun"/>
          <w:rFonts w:ascii="Arial" w:hAnsi="Arial" w:cs="Arial"/>
        </w:rPr>
        <w:t>     </w:t>
      </w:r>
      <w:r w:rsidRPr="001A0DDE">
        <w:rPr>
          <w:rStyle w:val="eop"/>
          <w:rFonts w:ascii="Arial" w:hAnsi="Arial" w:cs="Arial"/>
        </w:rPr>
        <w:t> </w:t>
      </w:r>
    </w:p>
    <w:p w:rsidR="00A175EC" w:rsidRDefault="00A175E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PROBLEMA JURÍDICO</w:t>
      </w: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FB703B">
      <w:pPr>
        <w:pStyle w:val="paragraph"/>
        <w:spacing w:before="0" w:beforeAutospacing="0" w:after="0" w:afterAutospacing="0" w:line="276" w:lineRule="auto"/>
        <w:ind w:left="426" w:right="420"/>
        <w:jc w:val="both"/>
        <w:textAlignment w:val="baseline"/>
        <w:rPr>
          <w:rStyle w:val="normaltextrun"/>
          <w:rFonts w:ascii="Arial" w:hAnsi="Arial" w:cs="Arial"/>
          <w:b/>
          <w:bCs/>
          <w:i/>
          <w:lang w:val="es-ES"/>
        </w:rPr>
      </w:pPr>
      <w:r w:rsidRPr="001A0DDE">
        <w:rPr>
          <w:rStyle w:val="normaltextrun"/>
          <w:rFonts w:ascii="Arial" w:hAnsi="Arial" w:cs="Arial"/>
          <w:b/>
          <w:bCs/>
          <w:i/>
          <w:lang w:val="es-ES"/>
        </w:rPr>
        <w:t xml:space="preserve">¿Quedaron prescritos los créditos laborales surgidos a favor </w:t>
      </w:r>
      <w:r w:rsidR="001F7162" w:rsidRPr="001A0DDE">
        <w:rPr>
          <w:rStyle w:val="normaltextrun"/>
          <w:rFonts w:ascii="Arial" w:hAnsi="Arial" w:cs="Arial"/>
          <w:b/>
          <w:bCs/>
          <w:i/>
          <w:lang w:val="es-ES"/>
        </w:rPr>
        <w:t xml:space="preserve">del señor </w:t>
      </w:r>
      <w:proofErr w:type="spellStart"/>
      <w:r w:rsidR="001F7162" w:rsidRPr="001A0DDE">
        <w:rPr>
          <w:rStyle w:val="normaltextrun"/>
          <w:rFonts w:ascii="Arial" w:hAnsi="Arial" w:cs="Arial"/>
          <w:b/>
          <w:bCs/>
          <w:i/>
          <w:lang w:val="es-ES"/>
        </w:rPr>
        <w:t>Jhon</w:t>
      </w:r>
      <w:proofErr w:type="spellEnd"/>
      <w:r w:rsidR="001F7162" w:rsidRPr="001A0DDE">
        <w:rPr>
          <w:rStyle w:val="normaltextrun"/>
          <w:rFonts w:ascii="Arial" w:hAnsi="Arial" w:cs="Arial"/>
          <w:b/>
          <w:bCs/>
          <w:i/>
          <w:lang w:val="es-ES"/>
        </w:rPr>
        <w:t xml:space="preserve"> Jairo Ortiz </w:t>
      </w:r>
      <w:proofErr w:type="spellStart"/>
      <w:r w:rsidR="001F7162" w:rsidRPr="001A0DDE">
        <w:rPr>
          <w:rStyle w:val="normaltextrun"/>
          <w:rFonts w:ascii="Arial" w:hAnsi="Arial" w:cs="Arial"/>
          <w:b/>
          <w:bCs/>
          <w:i/>
          <w:lang w:val="es-ES"/>
        </w:rPr>
        <w:t>Chilhueso</w:t>
      </w:r>
      <w:proofErr w:type="spellEnd"/>
      <w:r w:rsidRPr="001A0DDE">
        <w:rPr>
          <w:rStyle w:val="normaltextrun"/>
          <w:rFonts w:ascii="Arial" w:hAnsi="Arial" w:cs="Arial"/>
          <w:b/>
          <w:bCs/>
          <w:i/>
          <w:lang w:val="es-ES"/>
        </w:rPr>
        <w:t xml:space="preserve"> dentro del contrato de trabajo que sostuvo con </w:t>
      </w:r>
      <w:r w:rsidR="001F7162" w:rsidRPr="001A0DDE">
        <w:rPr>
          <w:rStyle w:val="normaltextrun"/>
          <w:rFonts w:ascii="Arial" w:hAnsi="Arial" w:cs="Arial"/>
          <w:b/>
          <w:bCs/>
          <w:i/>
          <w:lang w:val="es-ES"/>
        </w:rPr>
        <w:t xml:space="preserve">el fallecido </w:t>
      </w:r>
      <w:r w:rsidR="00403CCE" w:rsidRPr="001A0DDE">
        <w:rPr>
          <w:rStyle w:val="normaltextrun"/>
          <w:rFonts w:ascii="Arial" w:hAnsi="Arial" w:cs="Arial"/>
          <w:b/>
          <w:bCs/>
          <w:i/>
          <w:lang w:val="es-ES"/>
        </w:rPr>
        <w:t>Gustavo Adolfo González de los Ríos</w:t>
      </w:r>
      <w:r w:rsidRPr="001A0DDE">
        <w:rPr>
          <w:rStyle w:val="normaltextrun"/>
          <w:rFonts w:ascii="Arial" w:hAnsi="Arial" w:cs="Arial"/>
          <w:b/>
          <w:bCs/>
          <w:i/>
          <w:lang w:val="es-ES"/>
        </w:rPr>
        <w:t>?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Con el propósito de dar solución a los interrogantes en el caso concreto, la Sala considera necesario precisar, el siguiente aspecto: </w:t>
      </w:r>
      <w:r w:rsidRPr="001A0DDE">
        <w:rPr>
          <w:rStyle w:val="eop"/>
          <w:rFonts w:ascii="Arial" w:hAnsi="Arial" w:cs="Arial"/>
        </w:rPr>
        <w:t> </w:t>
      </w:r>
    </w:p>
    <w:p w:rsidR="00A175EC" w:rsidRDefault="00A175E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403CCE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 xml:space="preserve">1. </w:t>
      </w:r>
      <w:r w:rsidR="00115EE6" w:rsidRPr="001A0DDE">
        <w:rPr>
          <w:rStyle w:val="normaltextrun"/>
          <w:rFonts w:ascii="Arial" w:hAnsi="Arial" w:cs="Arial"/>
          <w:b/>
          <w:bCs/>
        </w:rPr>
        <w:t>INTERRUPCIÓN DE LA PRESCRIPCIÓN.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Establece el artículo 151 del CPT y de la SS, que las acciones que emanen de las leyes sociales prescribirán en tres años</w:t>
      </w:r>
      <w:r w:rsidR="00FB703B">
        <w:rPr>
          <w:rStyle w:val="normaltextrun"/>
          <w:rFonts w:ascii="Arial" w:hAnsi="Arial" w:cs="Arial"/>
        </w:rPr>
        <w:t xml:space="preserve"> </w:t>
      </w:r>
      <w:r w:rsidRPr="001A0DDE">
        <w:rPr>
          <w:rStyle w:val="normaltextrun"/>
          <w:rFonts w:ascii="Arial" w:hAnsi="Arial" w:cs="Arial"/>
        </w:rPr>
        <w:t>contados desde que la respectiva obligación de haya hecho exigible, y a continuación</w:t>
      </w:r>
      <w:r w:rsidR="00FB703B">
        <w:rPr>
          <w:rStyle w:val="normaltextrun"/>
          <w:rFonts w:ascii="Arial" w:hAnsi="Arial" w:cs="Arial"/>
        </w:rPr>
        <w:t xml:space="preserve"> </w:t>
      </w:r>
      <w:r w:rsidRPr="001A0DDE">
        <w:rPr>
          <w:rStyle w:val="normaltextrun"/>
          <w:rFonts w:ascii="Arial" w:hAnsi="Arial" w:cs="Arial"/>
        </w:rPr>
        <w:t>determina que, el simple reclamo escrito sobre un derecho o prestación debidamente</w:t>
      </w:r>
      <w:r w:rsidR="00FB703B">
        <w:rPr>
          <w:rStyle w:val="normaltextrun"/>
          <w:rFonts w:ascii="Arial" w:hAnsi="Arial" w:cs="Arial"/>
        </w:rPr>
        <w:t xml:space="preserve"> </w:t>
      </w:r>
      <w:r w:rsidRPr="001A0DDE">
        <w:rPr>
          <w:rStyle w:val="normaltextrun"/>
          <w:rFonts w:ascii="Arial" w:hAnsi="Arial" w:cs="Arial"/>
        </w:rPr>
        <w:t>determinado</w:t>
      </w:r>
      <w:r w:rsidR="00FB703B">
        <w:rPr>
          <w:rStyle w:val="normaltextrun"/>
          <w:rFonts w:ascii="Arial" w:hAnsi="Arial" w:cs="Arial"/>
        </w:rPr>
        <w:t xml:space="preserve"> </w:t>
      </w:r>
      <w:r w:rsidRPr="001A0DDE">
        <w:rPr>
          <w:rStyle w:val="normaltextrun"/>
          <w:rFonts w:ascii="Arial" w:hAnsi="Arial" w:cs="Arial"/>
        </w:rPr>
        <w:t>interrumpirá la</w:t>
      </w:r>
      <w:r w:rsidR="00FB703B">
        <w:rPr>
          <w:rStyle w:val="normaltextrun"/>
          <w:rFonts w:ascii="Arial" w:hAnsi="Arial" w:cs="Arial"/>
        </w:rPr>
        <w:t xml:space="preserve"> </w:t>
      </w:r>
      <w:r w:rsidRPr="001A0DDE">
        <w:rPr>
          <w:rStyle w:val="normaltextrun"/>
          <w:rFonts w:ascii="Arial" w:hAnsi="Arial" w:cs="Arial"/>
        </w:rPr>
        <w:t>prescripción,</w:t>
      </w:r>
      <w:r w:rsidR="00FB703B">
        <w:rPr>
          <w:rStyle w:val="normaltextrun"/>
          <w:rFonts w:ascii="Arial" w:hAnsi="Arial" w:cs="Arial"/>
        </w:rPr>
        <w:t xml:space="preserve"> </w:t>
      </w:r>
      <w:r w:rsidRPr="001A0DDE">
        <w:rPr>
          <w:rStyle w:val="normaltextrun"/>
          <w:rFonts w:ascii="Arial" w:hAnsi="Arial" w:cs="Arial"/>
        </w:rPr>
        <w:t>pero solo por un lapso igual.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b/>
          <w:bCs/>
        </w:rPr>
      </w:pPr>
      <w:r w:rsidRPr="001A0DDE">
        <w:rPr>
          <w:rStyle w:val="normaltextrun"/>
          <w:rFonts w:ascii="Arial" w:hAnsi="Arial" w:cs="Arial"/>
        </w:rPr>
        <w:t>Ahora, el artículo 94 del CGP, aplicable a este tipo de asuntos por remisión del artículo 145 del CPT y de la SS, prevé que la presentación de la demanda interrumpe el término de la prescripción e impide que se produzca la caducidad </w:t>
      </w:r>
      <w:r w:rsidRPr="001A0DDE">
        <w:rPr>
          <w:rStyle w:val="normaltextrun"/>
          <w:rFonts w:ascii="Arial" w:hAnsi="Arial" w:cs="Arial"/>
          <w:b/>
          <w:bCs/>
        </w:rPr>
        <w:t xml:space="preserve">siempre que el auto admisorio de aquella o el mandamiento ejecutivo se notifique al demandado dentro del término de un (1) año </w:t>
      </w:r>
      <w:r w:rsidRPr="001A0DDE">
        <w:rPr>
          <w:rStyle w:val="normaltextrun"/>
          <w:rFonts w:ascii="Arial" w:hAnsi="Arial" w:cs="Arial"/>
          <w:b/>
          <w:bCs/>
          <w:u w:val="single"/>
        </w:rPr>
        <w:t>contado a partir del día siguiente a la notificación de tales providencias al demandante</w:t>
      </w:r>
      <w:r w:rsidRPr="001A0DDE">
        <w:rPr>
          <w:rStyle w:val="normaltextrun"/>
          <w:rFonts w:ascii="Arial" w:hAnsi="Arial" w:cs="Arial"/>
          <w:b/>
          <w:bCs/>
        </w:rPr>
        <w:t xml:space="preserve">; </w:t>
      </w:r>
      <w:r w:rsidRPr="001A0DDE">
        <w:rPr>
          <w:rStyle w:val="normaltextrun"/>
          <w:rFonts w:ascii="Arial" w:hAnsi="Arial" w:cs="Arial"/>
          <w:b/>
          <w:bCs/>
        </w:rPr>
        <w:lastRenderedPageBreak/>
        <w:t>ya que pasado ese término, los mencionados efectos solo se producirán con la notificación del demandado.</w:t>
      </w:r>
      <w:r w:rsidRPr="001A0DDE">
        <w:rPr>
          <w:rStyle w:val="eop"/>
          <w:rFonts w:ascii="Arial" w:hAnsi="Arial" w:cs="Arial"/>
          <w:b/>
          <w:bCs/>
        </w:rPr>
        <w:t> </w:t>
      </w:r>
    </w:p>
    <w:p w:rsidR="00C33FE6" w:rsidRPr="001A0DDE" w:rsidRDefault="00C33F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b/>
          <w:bCs/>
        </w:rPr>
      </w:pPr>
    </w:p>
    <w:p w:rsidR="00BF7FA8" w:rsidRPr="001A0DDE" w:rsidRDefault="00C33F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1A0DDE">
        <w:rPr>
          <w:rStyle w:val="normaltextrun"/>
          <w:rFonts w:ascii="Arial" w:hAnsi="Arial" w:cs="Arial"/>
        </w:rPr>
        <w:t>No obstante, establece la norma en comento que, en caso de que fueren varios los demandados y existiere entre ellos litisconsorte facultativo, los efectos de la notificación referidos</w:t>
      </w:r>
      <w:r w:rsidR="0063708B">
        <w:rPr>
          <w:rStyle w:val="normaltextrun"/>
          <w:rFonts w:ascii="Arial" w:hAnsi="Arial" w:cs="Arial"/>
        </w:rPr>
        <w:t xml:space="preserve"> </w:t>
      </w:r>
      <w:r w:rsidRPr="001A0DDE">
        <w:rPr>
          <w:rStyle w:val="normaltextrun"/>
          <w:rFonts w:ascii="Arial" w:hAnsi="Arial" w:cs="Arial"/>
        </w:rPr>
        <w:t xml:space="preserve">anteriormente se surtirán para cada uno de ellos separadamente, salvo norma sustancial o procesal en contrario; </w:t>
      </w:r>
      <w:r w:rsidRPr="001A0DDE">
        <w:rPr>
          <w:rStyle w:val="normaltextrun"/>
          <w:rFonts w:ascii="Arial" w:hAnsi="Arial" w:cs="Arial"/>
          <w:b/>
          <w:bCs/>
        </w:rPr>
        <w:t>mientras</w:t>
      </w:r>
      <w:r w:rsidR="0063708B">
        <w:rPr>
          <w:rStyle w:val="normaltextrun"/>
          <w:rFonts w:ascii="Arial" w:hAnsi="Arial" w:cs="Arial"/>
          <w:b/>
          <w:bCs/>
        </w:rPr>
        <w:t xml:space="preserve"> </w:t>
      </w:r>
      <w:r w:rsidRPr="001A0DDE">
        <w:rPr>
          <w:rStyle w:val="normaltextrun"/>
          <w:rFonts w:ascii="Arial" w:hAnsi="Arial" w:cs="Arial"/>
          <w:b/>
          <w:bCs/>
        </w:rPr>
        <w:t>que,</w:t>
      </w:r>
      <w:r w:rsidR="0063708B">
        <w:rPr>
          <w:rStyle w:val="normaltextrun"/>
          <w:rFonts w:ascii="Arial" w:hAnsi="Arial" w:cs="Arial"/>
          <w:b/>
          <w:bCs/>
        </w:rPr>
        <w:t xml:space="preserve"> </w:t>
      </w:r>
      <w:r w:rsidRPr="001A0DDE">
        <w:rPr>
          <w:rStyle w:val="normaltextrun"/>
          <w:rFonts w:ascii="Arial" w:hAnsi="Arial" w:cs="Arial"/>
          <w:b/>
          <w:bCs/>
        </w:rPr>
        <w:t>si el litisconsorte</w:t>
      </w:r>
      <w:r w:rsidR="0063708B">
        <w:rPr>
          <w:rStyle w:val="normaltextrun"/>
          <w:rFonts w:ascii="Arial" w:hAnsi="Arial" w:cs="Arial"/>
          <w:b/>
          <w:bCs/>
        </w:rPr>
        <w:t xml:space="preserve"> </w:t>
      </w:r>
      <w:r w:rsidRPr="001A0DDE">
        <w:rPr>
          <w:rStyle w:val="normaltextrun"/>
          <w:rFonts w:ascii="Arial" w:hAnsi="Arial" w:cs="Arial"/>
          <w:b/>
          <w:bCs/>
        </w:rPr>
        <w:t>fuere necesario, será indispensable la notificación a todos ellos para que se surtan los efectos</w:t>
      </w:r>
      <w:r w:rsidR="003F363E" w:rsidRPr="001A0DDE">
        <w:rPr>
          <w:rStyle w:val="normaltextrun"/>
          <w:rFonts w:ascii="Arial" w:hAnsi="Arial" w:cs="Arial"/>
          <w:b/>
          <w:bCs/>
        </w:rPr>
        <w:t>.</w:t>
      </w:r>
    </w:p>
    <w:p w:rsidR="003F363E" w:rsidRDefault="003F363E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A175EC" w:rsidRPr="001A0DDE" w:rsidRDefault="00A175E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3F363E" w:rsidRPr="001A0DDE" w:rsidRDefault="003F363E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1A0DDE">
        <w:rPr>
          <w:rStyle w:val="normaltextrun"/>
          <w:rFonts w:ascii="Arial" w:hAnsi="Arial" w:cs="Arial"/>
          <w:b/>
          <w:bCs/>
        </w:rPr>
        <w:t xml:space="preserve">2. INEFICACIA DE </w:t>
      </w:r>
      <w:r w:rsidR="007E5A73" w:rsidRPr="001A0DDE">
        <w:rPr>
          <w:rStyle w:val="normaltextrun"/>
          <w:rFonts w:ascii="Arial" w:hAnsi="Arial" w:cs="Arial"/>
          <w:b/>
          <w:bCs/>
        </w:rPr>
        <w:t>LA INTERRUPCIÓN DE LA PRESCRIPCIÓN.</w:t>
      </w:r>
    </w:p>
    <w:p w:rsidR="007E5A73" w:rsidRPr="001A0DDE" w:rsidRDefault="007E5A73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7E5A73" w:rsidRPr="001A0DDE" w:rsidRDefault="007E5A73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iCs/>
        </w:rPr>
      </w:pPr>
      <w:r w:rsidRPr="001A0DDE">
        <w:rPr>
          <w:rStyle w:val="normaltextrun"/>
          <w:rFonts w:ascii="Arial" w:hAnsi="Arial" w:cs="Arial"/>
        </w:rPr>
        <w:t xml:space="preserve">Prevé el </w:t>
      </w:r>
      <w:r w:rsidR="00D63BC6" w:rsidRPr="001A0DDE">
        <w:rPr>
          <w:rStyle w:val="normaltextrun"/>
          <w:rFonts w:ascii="Arial" w:hAnsi="Arial" w:cs="Arial"/>
        </w:rPr>
        <w:t xml:space="preserve">numeral 5° del </w:t>
      </w:r>
      <w:r w:rsidRPr="001A0DDE">
        <w:rPr>
          <w:rStyle w:val="normaltextrun"/>
          <w:rFonts w:ascii="Arial" w:hAnsi="Arial" w:cs="Arial"/>
        </w:rPr>
        <w:t>artículo 95 del CGP</w:t>
      </w:r>
      <w:r w:rsidR="00955297" w:rsidRPr="001A0DDE">
        <w:rPr>
          <w:rStyle w:val="normaltextrun"/>
          <w:rFonts w:ascii="Arial" w:hAnsi="Arial" w:cs="Arial"/>
        </w:rPr>
        <w:t xml:space="preserve"> que no se considerará interrumpida la prescripción </w:t>
      </w:r>
      <w:r w:rsidR="0088185E" w:rsidRPr="001A0DDE">
        <w:rPr>
          <w:rStyle w:val="normaltextrun"/>
          <w:rFonts w:ascii="Arial" w:hAnsi="Arial" w:cs="Arial"/>
          <w:i/>
          <w:iCs/>
        </w:rPr>
        <w:t>“</w:t>
      </w:r>
      <w:r w:rsidR="0088185E" w:rsidRPr="0063708B">
        <w:rPr>
          <w:rFonts w:ascii="Arial" w:hAnsi="Arial" w:cs="Arial"/>
          <w:i/>
          <w:iCs/>
          <w:sz w:val="22"/>
        </w:rPr>
        <w:t xml:space="preserve">Cuando la nulidad del proceso comprenda la notificación del auto admisorio de la demanda o del mandamiento ejecutivo, </w:t>
      </w:r>
      <w:r w:rsidR="0088185E" w:rsidRPr="0063708B">
        <w:rPr>
          <w:rFonts w:ascii="Arial" w:hAnsi="Arial" w:cs="Arial"/>
          <w:b/>
          <w:bCs/>
          <w:i/>
          <w:iCs/>
          <w:sz w:val="22"/>
        </w:rPr>
        <w:t>siempre que la causa de la nulidad sea atribuible al demandante</w:t>
      </w:r>
      <w:r w:rsidR="0088185E" w:rsidRPr="001A0DDE">
        <w:rPr>
          <w:rFonts w:ascii="Arial" w:hAnsi="Arial" w:cs="Arial"/>
          <w:i/>
          <w:iCs/>
        </w:rPr>
        <w:t>”.</w:t>
      </w:r>
    </w:p>
    <w:p w:rsidR="00A175EC" w:rsidRDefault="00A175E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eop"/>
          <w:rFonts w:ascii="Arial" w:hAnsi="Arial" w:cs="Arial"/>
        </w:rPr>
        <w:t> 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EL CASO CONCRETO</w:t>
      </w:r>
      <w:r w:rsidRPr="001A0DDE">
        <w:rPr>
          <w:rStyle w:val="normaltextrun"/>
          <w:rFonts w:ascii="Arial" w:hAnsi="Arial" w:cs="Arial"/>
        </w:rPr>
        <w:t>. 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001911" w:rsidRPr="001A0DDE" w:rsidRDefault="00051594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Considera el apoderado judicial de los herederos determinados del señor </w:t>
      </w:r>
      <w:r w:rsidR="008D68AB" w:rsidRPr="001A0DDE">
        <w:rPr>
          <w:rStyle w:val="normaltextrun"/>
          <w:rFonts w:ascii="Arial" w:hAnsi="Arial" w:cs="Arial"/>
        </w:rPr>
        <w:t xml:space="preserve">Gustavo Adolfo González de los Ríos, que en el presente caso se deben </w:t>
      </w:r>
      <w:r w:rsidR="00227473" w:rsidRPr="001A0DDE">
        <w:rPr>
          <w:rStyle w:val="normaltextrun"/>
          <w:rFonts w:ascii="Arial" w:hAnsi="Arial" w:cs="Arial"/>
        </w:rPr>
        <w:t xml:space="preserve">declarar prescritos todos los derechos laborales surgidos a favor del señor </w:t>
      </w:r>
      <w:proofErr w:type="spellStart"/>
      <w:r w:rsidR="00227473" w:rsidRPr="001A0DDE">
        <w:rPr>
          <w:rStyle w:val="normaltextrun"/>
          <w:rFonts w:ascii="Arial" w:hAnsi="Arial" w:cs="Arial"/>
        </w:rPr>
        <w:t>Jhon</w:t>
      </w:r>
      <w:proofErr w:type="spellEnd"/>
      <w:r w:rsidR="00227473" w:rsidRPr="001A0DDE">
        <w:rPr>
          <w:rStyle w:val="normaltextrun"/>
          <w:rFonts w:ascii="Arial" w:hAnsi="Arial" w:cs="Arial"/>
        </w:rPr>
        <w:t xml:space="preserve"> Jairo Ortiz </w:t>
      </w:r>
      <w:proofErr w:type="spellStart"/>
      <w:r w:rsidR="00227473" w:rsidRPr="001A0DDE">
        <w:rPr>
          <w:rStyle w:val="normaltextrun"/>
          <w:rFonts w:ascii="Arial" w:hAnsi="Arial" w:cs="Arial"/>
        </w:rPr>
        <w:t>Chilhueso</w:t>
      </w:r>
      <w:proofErr w:type="spellEnd"/>
      <w:r w:rsidR="00251584" w:rsidRPr="001A0DDE">
        <w:rPr>
          <w:rStyle w:val="normaltextrun"/>
          <w:rFonts w:ascii="Arial" w:hAnsi="Arial" w:cs="Arial"/>
        </w:rPr>
        <w:t xml:space="preserve">, por cuanto la interrupción de ese fenómeno jurídico </w:t>
      </w:r>
      <w:r w:rsidR="004F06F2" w:rsidRPr="001A0DDE">
        <w:rPr>
          <w:rStyle w:val="normaltextrun"/>
          <w:rFonts w:ascii="Arial" w:hAnsi="Arial" w:cs="Arial"/>
        </w:rPr>
        <w:t xml:space="preserve">no se produjo con la </w:t>
      </w:r>
      <w:r w:rsidR="00E2738A" w:rsidRPr="001A0DDE">
        <w:rPr>
          <w:rStyle w:val="normaltextrun"/>
          <w:rFonts w:ascii="Arial" w:hAnsi="Arial" w:cs="Arial"/>
        </w:rPr>
        <w:t>presentación de la demanda.</w:t>
      </w:r>
    </w:p>
    <w:p w:rsidR="00E2738A" w:rsidRPr="001A0DDE" w:rsidRDefault="00E2738A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E2738A" w:rsidRPr="001A0DDE" w:rsidRDefault="00A267F9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Valga recordar</w:t>
      </w:r>
      <w:r w:rsidR="00503462" w:rsidRPr="001A0DDE">
        <w:rPr>
          <w:rStyle w:val="normaltextrun"/>
          <w:rFonts w:ascii="Arial" w:hAnsi="Arial" w:cs="Arial"/>
        </w:rPr>
        <w:t xml:space="preserve"> </w:t>
      </w:r>
      <w:r w:rsidRPr="001A0DDE">
        <w:rPr>
          <w:rStyle w:val="normaltextrun"/>
          <w:rFonts w:ascii="Arial" w:hAnsi="Arial" w:cs="Arial"/>
        </w:rPr>
        <w:t xml:space="preserve">que la falladora de primera instancia declaró la existencia del contrato de </w:t>
      </w:r>
      <w:r w:rsidR="00503462" w:rsidRPr="001A0DDE">
        <w:rPr>
          <w:rStyle w:val="normaltextrun"/>
          <w:rFonts w:ascii="Arial" w:hAnsi="Arial" w:cs="Arial"/>
        </w:rPr>
        <w:t xml:space="preserve">un contrato de trabajo a término indefinido entre el señor </w:t>
      </w:r>
      <w:proofErr w:type="spellStart"/>
      <w:r w:rsidR="00503462" w:rsidRPr="001A0DDE">
        <w:rPr>
          <w:rStyle w:val="normaltextrun"/>
          <w:rFonts w:ascii="Arial" w:hAnsi="Arial" w:cs="Arial"/>
        </w:rPr>
        <w:t>Jhon</w:t>
      </w:r>
      <w:proofErr w:type="spellEnd"/>
      <w:r w:rsidR="00503462" w:rsidRPr="001A0DDE">
        <w:rPr>
          <w:rStyle w:val="normaltextrun"/>
          <w:rFonts w:ascii="Arial" w:hAnsi="Arial" w:cs="Arial"/>
        </w:rPr>
        <w:t xml:space="preserve"> Jairo Ortiz </w:t>
      </w:r>
      <w:proofErr w:type="spellStart"/>
      <w:r w:rsidR="00503462" w:rsidRPr="001A0DDE">
        <w:rPr>
          <w:rStyle w:val="normaltextrun"/>
          <w:rFonts w:ascii="Arial" w:hAnsi="Arial" w:cs="Arial"/>
        </w:rPr>
        <w:t>Chilhueso</w:t>
      </w:r>
      <w:proofErr w:type="spellEnd"/>
      <w:r w:rsidR="00503462" w:rsidRPr="001A0DDE">
        <w:rPr>
          <w:rStyle w:val="normaltextrun"/>
          <w:rFonts w:ascii="Arial" w:hAnsi="Arial" w:cs="Arial"/>
        </w:rPr>
        <w:t xml:space="preserve"> y el fallecido Gustavo Adolfo González de los Ríos, el cual se extendió entre el </w:t>
      </w:r>
      <w:r w:rsidR="00FD7F3F" w:rsidRPr="001A0DDE">
        <w:rPr>
          <w:rStyle w:val="normaltextrun"/>
          <w:rFonts w:ascii="Arial" w:hAnsi="Arial" w:cs="Arial"/>
        </w:rPr>
        <w:t xml:space="preserve">2 de noviembre de 2011 y el 8 de mayo de 2016, </w:t>
      </w:r>
      <w:r w:rsidR="00A727F5" w:rsidRPr="001A0DDE">
        <w:rPr>
          <w:rStyle w:val="normaltextrun"/>
          <w:rFonts w:ascii="Arial" w:hAnsi="Arial" w:cs="Arial"/>
        </w:rPr>
        <w:t xml:space="preserve">tal y como lo había solicitado la parte actora al iniciar la presente acción el </w:t>
      </w:r>
      <w:r w:rsidR="00FE07BD" w:rsidRPr="001A0DDE">
        <w:rPr>
          <w:rStyle w:val="normaltextrun"/>
          <w:rFonts w:ascii="Arial" w:hAnsi="Arial" w:cs="Arial"/>
        </w:rPr>
        <w:t xml:space="preserve">30 de </w:t>
      </w:r>
      <w:r w:rsidR="00275E8B" w:rsidRPr="001A0DDE">
        <w:rPr>
          <w:rStyle w:val="normaltextrun"/>
          <w:rFonts w:ascii="Arial" w:hAnsi="Arial" w:cs="Arial"/>
        </w:rPr>
        <w:t>mayo de 2017</w:t>
      </w:r>
      <w:r w:rsidR="00FC6497" w:rsidRPr="001A0DDE">
        <w:rPr>
          <w:rStyle w:val="normaltextrun"/>
          <w:rFonts w:ascii="Arial" w:hAnsi="Arial" w:cs="Arial"/>
        </w:rPr>
        <w:t>, como consta en la acta levantada por el juzgado de conocimiento el 31 de mayo de 2017 -pág.26 expediente digitalizado-.</w:t>
      </w:r>
    </w:p>
    <w:p w:rsidR="00E2170F" w:rsidRPr="001A0DDE" w:rsidRDefault="00E2170F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E2170F" w:rsidRPr="001A0DDE" w:rsidRDefault="00E2170F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Al haberse notificado el auto que admitió la demanda en el estado N°</w:t>
      </w:r>
      <w:r w:rsidR="003C2AD3">
        <w:rPr>
          <w:rStyle w:val="normaltextrun"/>
          <w:rFonts w:ascii="Arial" w:hAnsi="Arial" w:cs="Arial"/>
        </w:rPr>
        <w:t xml:space="preserve"> </w:t>
      </w:r>
      <w:r w:rsidR="00B63456" w:rsidRPr="001A0DDE">
        <w:rPr>
          <w:rStyle w:val="normaltextrun"/>
          <w:rFonts w:ascii="Arial" w:hAnsi="Arial" w:cs="Arial"/>
        </w:rPr>
        <w:t>032 del 7 de junio de 2017, la parte actora contaba con el término improrrogable de un (1) año para lograr la notificación personal de los he</w:t>
      </w:r>
      <w:r w:rsidR="001D2D1A" w:rsidRPr="001A0DDE">
        <w:rPr>
          <w:rStyle w:val="normaltextrun"/>
          <w:rFonts w:ascii="Arial" w:hAnsi="Arial" w:cs="Arial"/>
        </w:rPr>
        <w:t>rederos determinados e indeterminados del señor Gustavo Adolfo González de los Ríos, para que surtieran los efectos de la interrupción de la prescripción a partir de la presentación de la demanda.</w:t>
      </w:r>
    </w:p>
    <w:p w:rsidR="001D2D1A" w:rsidRPr="001A0DDE" w:rsidRDefault="001D2D1A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2F7D82" w:rsidRPr="001A0DDE" w:rsidRDefault="001D2D1A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No obstante, como viene de verse en </w:t>
      </w:r>
      <w:r w:rsidR="009D37C9" w:rsidRPr="001A0DDE">
        <w:rPr>
          <w:rStyle w:val="normaltextrun"/>
          <w:rFonts w:ascii="Arial" w:hAnsi="Arial" w:cs="Arial"/>
        </w:rPr>
        <w:t xml:space="preserve">la narración de los antecedentes en la presente providencia, </w:t>
      </w:r>
      <w:r w:rsidR="001B4962" w:rsidRPr="001A0DDE">
        <w:rPr>
          <w:rStyle w:val="normaltextrun"/>
          <w:rFonts w:ascii="Arial" w:hAnsi="Arial" w:cs="Arial"/>
        </w:rPr>
        <w:t xml:space="preserve">la totalidad de los demandados </w:t>
      </w:r>
      <w:r w:rsidR="00BE6763" w:rsidRPr="001A0DDE">
        <w:rPr>
          <w:rStyle w:val="normaltextrun"/>
          <w:rFonts w:ascii="Arial" w:hAnsi="Arial" w:cs="Arial"/>
        </w:rPr>
        <w:t>-</w:t>
      </w:r>
      <w:r w:rsidR="00BE6763" w:rsidRPr="001A0DDE">
        <w:rPr>
          <w:rStyle w:val="normaltextrun"/>
          <w:rFonts w:ascii="Arial" w:hAnsi="Arial" w:cs="Arial"/>
          <w:i/>
          <w:iCs/>
        </w:rPr>
        <w:t xml:space="preserve">herederos determinados e indeterminados del causante, quienes conforman un litisconsorcio necesario </w:t>
      </w:r>
      <w:r w:rsidR="004C0260" w:rsidRPr="001A0DDE">
        <w:rPr>
          <w:rStyle w:val="normaltextrun"/>
          <w:rFonts w:ascii="Arial" w:hAnsi="Arial" w:cs="Arial"/>
          <w:i/>
          <w:iCs/>
        </w:rPr>
        <w:t>de conformidad con lo previsto en el artículo 61 del CGP</w:t>
      </w:r>
      <w:r w:rsidR="007C622E" w:rsidRPr="001A0DDE">
        <w:rPr>
          <w:rStyle w:val="normaltextrun"/>
          <w:rFonts w:ascii="Arial" w:hAnsi="Arial" w:cs="Arial"/>
          <w:i/>
          <w:iCs/>
        </w:rPr>
        <w:t>-</w:t>
      </w:r>
      <w:r w:rsidR="007C622E" w:rsidRPr="001A0DDE">
        <w:rPr>
          <w:rStyle w:val="normaltextrun"/>
          <w:rFonts w:ascii="Arial" w:hAnsi="Arial" w:cs="Arial"/>
        </w:rPr>
        <w:t xml:space="preserve"> </w:t>
      </w:r>
      <w:r w:rsidR="000846CD" w:rsidRPr="001A0DDE">
        <w:rPr>
          <w:rStyle w:val="normaltextrun"/>
          <w:rFonts w:ascii="Arial" w:hAnsi="Arial" w:cs="Arial"/>
        </w:rPr>
        <w:t>quedaron notificados el 19 de mayo de 2021</w:t>
      </w:r>
      <w:r w:rsidR="00A70E8A" w:rsidRPr="001A0DDE">
        <w:rPr>
          <w:rStyle w:val="normaltextrun"/>
          <w:rFonts w:ascii="Arial" w:hAnsi="Arial" w:cs="Arial"/>
        </w:rPr>
        <w:t>, cuando el juzgado de conocimiento tuvo por notificados por conducta concluyente a los herederos determinados del señor Gustavo Adolfo González de los Ríos</w:t>
      </w:r>
      <w:r w:rsidR="00130BB6" w:rsidRPr="001A0DDE">
        <w:rPr>
          <w:rStyle w:val="normaltextrun"/>
          <w:rFonts w:ascii="Arial" w:hAnsi="Arial" w:cs="Arial"/>
        </w:rPr>
        <w:t xml:space="preserve">, luego de que en auto </w:t>
      </w:r>
      <w:r w:rsidR="00F4056C" w:rsidRPr="001A0DDE">
        <w:rPr>
          <w:rStyle w:val="normaltextrun"/>
          <w:rFonts w:ascii="Arial" w:hAnsi="Arial" w:cs="Arial"/>
        </w:rPr>
        <w:t xml:space="preserve">de 15 de diciembre de 2020, la </w:t>
      </w:r>
      <w:r w:rsidR="00F4056C" w:rsidRPr="001A0DDE">
        <w:rPr>
          <w:rStyle w:val="normaltextrun"/>
          <w:rFonts w:ascii="Arial" w:hAnsi="Arial" w:cs="Arial"/>
          <w:i/>
          <w:iCs/>
        </w:rPr>
        <w:t xml:space="preserve">a quo </w:t>
      </w:r>
      <w:r w:rsidR="00F4056C" w:rsidRPr="001A0DDE">
        <w:rPr>
          <w:rStyle w:val="normaltextrun"/>
          <w:rFonts w:ascii="Arial" w:hAnsi="Arial" w:cs="Arial"/>
        </w:rPr>
        <w:t xml:space="preserve">hubiese declarado </w:t>
      </w:r>
      <w:r w:rsidR="0015200C" w:rsidRPr="001A0DDE">
        <w:rPr>
          <w:rStyle w:val="normaltextrun"/>
          <w:rFonts w:ascii="Arial" w:hAnsi="Arial" w:cs="Arial"/>
          <w:b/>
          <w:bCs/>
        </w:rPr>
        <w:t xml:space="preserve">la nulidad de todo lo actuado </w:t>
      </w:r>
      <w:r w:rsidR="00842BB6" w:rsidRPr="001A0DDE">
        <w:rPr>
          <w:rStyle w:val="normaltextrun"/>
          <w:rFonts w:ascii="Arial" w:hAnsi="Arial" w:cs="Arial"/>
          <w:b/>
          <w:bCs/>
        </w:rPr>
        <w:t xml:space="preserve">desde la notificación del auto </w:t>
      </w:r>
      <w:r w:rsidR="00842BB6" w:rsidRPr="001A0DDE">
        <w:rPr>
          <w:rStyle w:val="normaltextrun"/>
          <w:rFonts w:ascii="Arial" w:hAnsi="Arial" w:cs="Arial"/>
          <w:b/>
          <w:bCs/>
        </w:rPr>
        <w:lastRenderedPageBreak/>
        <w:t>admisorio de la demanda</w:t>
      </w:r>
      <w:r w:rsidR="0029359A" w:rsidRPr="001A0DDE">
        <w:rPr>
          <w:rStyle w:val="normaltextrun"/>
          <w:rFonts w:ascii="Arial" w:hAnsi="Arial" w:cs="Arial"/>
        </w:rPr>
        <w:t xml:space="preserve">, </w:t>
      </w:r>
      <w:r w:rsidR="00A97E71" w:rsidRPr="001A0DDE">
        <w:rPr>
          <w:rStyle w:val="normaltextrun"/>
          <w:rFonts w:ascii="Arial" w:hAnsi="Arial" w:cs="Arial"/>
        </w:rPr>
        <w:t xml:space="preserve">soportando esa determinación </w:t>
      </w:r>
      <w:r w:rsidR="00A97E71" w:rsidRPr="001A0DDE">
        <w:rPr>
          <w:rStyle w:val="normaltextrun"/>
          <w:rFonts w:ascii="Arial" w:hAnsi="Arial" w:cs="Arial"/>
          <w:b/>
          <w:bCs/>
        </w:rPr>
        <w:t xml:space="preserve">en que esa irregularidad procesal </w:t>
      </w:r>
      <w:r w:rsidR="004C5C22" w:rsidRPr="001A0DDE">
        <w:rPr>
          <w:rStyle w:val="normaltextrun"/>
          <w:rFonts w:ascii="Arial" w:hAnsi="Arial" w:cs="Arial"/>
          <w:b/>
          <w:bCs/>
        </w:rPr>
        <w:t>fue generada directamente por la parte actora quien</w:t>
      </w:r>
      <w:r w:rsidR="00F53FB1" w:rsidRPr="001A0DDE">
        <w:rPr>
          <w:rStyle w:val="normaltextrun"/>
          <w:rFonts w:ascii="Arial" w:hAnsi="Arial" w:cs="Arial"/>
          <w:b/>
          <w:bCs/>
        </w:rPr>
        <w:t>, sin haberse intentado la notificación en la dirección reportada inicialmente en el libelo introductorio, en donde realmente se ubicaban los herederos determinados del causante</w:t>
      </w:r>
      <w:r w:rsidR="0042089C" w:rsidRPr="001A0DDE">
        <w:rPr>
          <w:rStyle w:val="normaltextrun"/>
          <w:rFonts w:ascii="Arial" w:hAnsi="Arial" w:cs="Arial"/>
        </w:rPr>
        <w:t xml:space="preserve">, intempestivamente solicitó que no se hiciera la diligencia en esa ubicación, entregando una nueva dirección </w:t>
      </w:r>
      <w:r w:rsidR="00FB62EC" w:rsidRPr="001A0DDE">
        <w:rPr>
          <w:rStyle w:val="normaltextrun"/>
          <w:rFonts w:ascii="Arial" w:hAnsi="Arial" w:cs="Arial"/>
        </w:rPr>
        <w:t>en la que se informó que allí no residían las personas que se buscaban;</w:t>
      </w:r>
      <w:r w:rsidR="009067DF" w:rsidRPr="001A0DDE">
        <w:rPr>
          <w:rStyle w:val="normaltextrun"/>
          <w:rFonts w:ascii="Arial" w:hAnsi="Arial" w:cs="Arial"/>
        </w:rPr>
        <w:t xml:space="preserve"> </w:t>
      </w:r>
      <w:r w:rsidR="009067DF" w:rsidRPr="001A0DDE">
        <w:rPr>
          <w:rStyle w:val="normaltextrun"/>
          <w:rFonts w:ascii="Arial" w:hAnsi="Arial" w:cs="Arial"/>
          <w:b/>
          <w:bCs/>
        </w:rPr>
        <w:t>decisión que no fue recurrida y por tanto quedó debidamente ejecutoriada</w:t>
      </w:r>
      <w:r w:rsidR="002F7D82" w:rsidRPr="001A0DDE">
        <w:rPr>
          <w:rStyle w:val="normaltextrun"/>
          <w:rFonts w:ascii="Arial" w:hAnsi="Arial" w:cs="Arial"/>
          <w:b/>
          <w:bCs/>
        </w:rPr>
        <w:t>.</w:t>
      </w:r>
    </w:p>
    <w:p w:rsidR="002F7D82" w:rsidRPr="001A0DDE" w:rsidRDefault="002F7D82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F777E5" w:rsidRPr="001A0DDE" w:rsidRDefault="002F7D82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Bajo ese panorama, no queda duda que la interrupción de la prescripción de los derechos laborales </w:t>
      </w:r>
      <w:r w:rsidR="00587ED5" w:rsidRPr="001A0DDE">
        <w:rPr>
          <w:rStyle w:val="normaltextrun"/>
          <w:rFonts w:ascii="Arial" w:hAnsi="Arial" w:cs="Arial"/>
        </w:rPr>
        <w:t xml:space="preserve">del actor no se produjo con la presentación de la demanda, ya que al haberse declarado la nulidad del proceso desde la </w:t>
      </w:r>
      <w:r w:rsidR="00587ED5" w:rsidRPr="001A0DDE">
        <w:rPr>
          <w:rStyle w:val="normaltextrun"/>
          <w:rFonts w:ascii="Arial" w:hAnsi="Arial" w:cs="Arial"/>
          <w:b/>
          <w:bCs/>
        </w:rPr>
        <w:t>notificación del auto admisorio de la demand</w:t>
      </w:r>
      <w:r w:rsidR="00D34689" w:rsidRPr="001A0DDE">
        <w:rPr>
          <w:rStyle w:val="normaltextrun"/>
          <w:rFonts w:ascii="Arial" w:hAnsi="Arial" w:cs="Arial"/>
          <w:b/>
          <w:bCs/>
        </w:rPr>
        <w:t>a por causa atribuible al demandante</w:t>
      </w:r>
      <w:r w:rsidR="00D34689" w:rsidRPr="001A0DDE">
        <w:rPr>
          <w:rStyle w:val="normaltextrun"/>
          <w:rFonts w:ascii="Arial" w:hAnsi="Arial" w:cs="Arial"/>
        </w:rPr>
        <w:t xml:space="preserve">, se configuró la </w:t>
      </w:r>
      <w:r w:rsidR="00975CE5" w:rsidRPr="001A0DDE">
        <w:rPr>
          <w:rStyle w:val="normaltextrun"/>
          <w:rFonts w:ascii="Arial" w:hAnsi="Arial" w:cs="Arial"/>
        </w:rPr>
        <w:t>ineficacia de la interrupción de la prescripción desde la presentación de la demanda, como lo prevé el numeral 5° del artículo 95 del CGP</w:t>
      </w:r>
      <w:r w:rsidR="000068EF" w:rsidRPr="001A0DDE">
        <w:rPr>
          <w:rStyle w:val="normaltextrun"/>
          <w:rFonts w:ascii="Arial" w:hAnsi="Arial" w:cs="Arial"/>
        </w:rPr>
        <w:t xml:space="preserve">; por lo que dicha interrupción solo se produjo hasta el 19 de mayo de 2021 cuando quedaron notificados por conducta concluyente los herederos determinados </w:t>
      </w:r>
      <w:r w:rsidR="00C75123" w:rsidRPr="001A0DDE">
        <w:rPr>
          <w:rStyle w:val="normaltextrun"/>
          <w:rFonts w:ascii="Arial" w:hAnsi="Arial" w:cs="Arial"/>
        </w:rPr>
        <w:t xml:space="preserve">del señor Gustavo Adolfo </w:t>
      </w:r>
      <w:r w:rsidR="00F27015" w:rsidRPr="001A0DDE">
        <w:rPr>
          <w:rStyle w:val="normaltextrun"/>
          <w:rFonts w:ascii="Arial" w:hAnsi="Arial" w:cs="Arial"/>
        </w:rPr>
        <w:t xml:space="preserve">González de los Ríos, </w:t>
      </w:r>
      <w:r w:rsidR="00F777E5" w:rsidRPr="001A0DDE">
        <w:rPr>
          <w:rStyle w:val="normaltextrun"/>
          <w:rFonts w:ascii="Arial" w:hAnsi="Arial" w:cs="Arial"/>
        </w:rPr>
        <w:t xml:space="preserve">por lo que todos los derechos que se generaron a favor del actor dentro la relación laboral que finalizó el 8 de mayo de 2016, salvo </w:t>
      </w:r>
      <w:r w:rsidR="001D15F6" w:rsidRPr="001A0DDE">
        <w:rPr>
          <w:rStyle w:val="normaltextrun"/>
          <w:rFonts w:ascii="Arial" w:hAnsi="Arial" w:cs="Arial"/>
        </w:rPr>
        <w:t>lo concerniente a los aportes al sistema general de pensiones que gozan de imprescriptibilidad, quedaron cobijados por el fenómeno jurídico de la prescripción</w:t>
      </w:r>
      <w:r w:rsidR="00242293" w:rsidRPr="001A0DDE">
        <w:rPr>
          <w:rStyle w:val="normaltextrun"/>
          <w:rFonts w:ascii="Arial" w:hAnsi="Arial" w:cs="Arial"/>
        </w:rPr>
        <w:t>;</w:t>
      </w:r>
      <w:r w:rsidR="001D15F6" w:rsidRPr="001A0DDE">
        <w:rPr>
          <w:rStyle w:val="normaltextrun"/>
          <w:rFonts w:ascii="Arial" w:hAnsi="Arial" w:cs="Arial"/>
        </w:rPr>
        <w:t xml:space="preserve"> </w:t>
      </w:r>
      <w:r w:rsidR="00242293" w:rsidRPr="001A0DDE">
        <w:rPr>
          <w:rStyle w:val="normaltextrun"/>
          <w:rFonts w:ascii="Arial" w:hAnsi="Arial" w:cs="Arial"/>
        </w:rPr>
        <w:t xml:space="preserve">decisión que </w:t>
      </w:r>
      <w:r w:rsidR="001D15F6" w:rsidRPr="001A0DDE">
        <w:rPr>
          <w:rStyle w:val="normaltextrun"/>
          <w:rFonts w:ascii="Arial" w:hAnsi="Arial" w:cs="Arial"/>
        </w:rPr>
        <w:t xml:space="preserve">beneficia, no solamente a los herederos </w:t>
      </w:r>
      <w:r w:rsidR="00845E68" w:rsidRPr="001A0DDE">
        <w:rPr>
          <w:rStyle w:val="normaltextrun"/>
          <w:rFonts w:ascii="Arial" w:hAnsi="Arial" w:cs="Arial"/>
        </w:rPr>
        <w:t xml:space="preserve">determinados del causante, sino también a los indeterminados, </w:t>
      </w:r>
      <w:r w:rsidR="00EE004D" w:rsidRPr="001A0DDE">
        <w:rPr>
          <w:rStyle w:val="normaltextrun"/>
          <w:rFonts w:ascii="Arial" w:hAnsi="Arial" w:cs="Arial"/>
        </w:rPr>
        <w:t>quienes conforman un litisconsorcio necesario en la parte pasiva de la acción.</w:t>
      </w:r>
    </w:p>
    <w:p w:rsidR="00EE004D" w:rsidRPr="001A0DDE" w:rsidRDefault="00EE004D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EE004D" w:rsidRPr="001A0DDE" w:rsidRDefault="00EE004D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En el anterior orden ideas, </w:t>
      </w:r>
      <w:r w:rsidR="007835B0" w:rsidRPr="001A0DDE">
        <w:rPr>
          <w:rStyle w:val="normaltextrun"/>
          <w:rFonts w:ascii="Arial" w:hAnsi="Arial" w:cs="Arial"/>
        </w:rPr>
        <w:t xml:space="preserve">se </w:t>
      </w:r>
      <w:r w:rsidR="00DD02C3" w:rsidRPr="001A0DDE">
        <w:rPr>
          <w:rStyle w:val="normaltextrun"/>
          <w:rFonts w:ascii="Arial" w:hAnsi="Arial" w:cs="Arial"/>
        </w:rPr>
        <w:t>revocarán</w:t>
      </w:r>
      <w:r w:rsidR="00BE413B" w:rsidRPr="001A0DDE">
        <w:rPr>
          <w:rStyle w:val="normaltextrun"/>
          <w:rFonts w:ascii="Arial" w:hAnsi="Arial" w:cs="Arial"/>
        </w:rPr>
        <w:t xml:space="preserve"> los numerales 2°</w:t>
      </w:r>
      <w:r w:rsidR="00D70A97" w:rsidRPr="001A0DDE">
        <w:rPr>
          <w:rStyle w:val="normaltextrun"/>
          <w:rFonts w:ascii="Arial" w:hAnsi="Arial" w:cs="Arial"/>
        </w:rPr>
        <w:t xml:space="preserve"> y</w:t>
      </w:r>
      <w:r w:rsidR="00BE413B" w:rsidRPr="001A0DDE">
        <w:rPr>
          <w:rStyle w:val="normaltextrun"/>
          <w:rFonts w:ascii="Arial" w:hAnsi="Arial" w:cs="Arial"/>
        </w:rPr>
        <w:t xml:space="preserve"> </w:t>
      </w:r>
      <w:r w:rsidR="00DD02C3" w:rsidRPr="001A0DDE">
        <w:rPr>
          <w:rStyle w:val="normaltextrun"/>
          <w:rFonts w:ascii="Arial" w:hAnsi="Arial" w:cs="Arial"/>
        </w:rPr>
        <w:t>3°</w:t>
      </w:r>
      <w:r w:rsidR="00117C67" w:rsidRPr="001A0DDE">
        <w:rPr>
          <w:rStyle w:val="normaltextrun"/>
          <w:rFonts w:ascii="Arial" w:hAnsi="Arial" w:cs="Arial"/>
        </w:rPr>
        <w:t xml:space="preserve"> de la sentencia proferida por el Juzgado Promiscuo </w:t>
      </w:r>
      <w:r w:rsidR="00A8504F" w:rsidRPr="001A0DDE">
        <w:rPr>
          <w:rStyle w:val="normaltextrun"/>
          <w:rFonts w:ascii="Arial" w:hAnsi="Arial" w:cs="Arial"/>
        </w:rPr>
        <w:t>del Circuito de La Virginia el 6 de septiembre de 2021</w:t>
      </w:r>
      <w:r w:rsidR="00370F46" w:rsidRPr="001A0DDE">
        <w:rPr>
          <w:rStyle w:val="normaltextrun"/>
          <w:rFonts w:ascii="Arial" w:hAnsi="Arial" w:cs="Arial"/>
        </w:rPr>
        <w:t>, para en su lugar declarar probada la excepción de prescripción formulada por l</w:t>
      </w:r>
      <w:r w:rsidR="00877C8E" w:rsidRPr="001A0DDE">
        <w:rPr>
          <w:rStyle w:val="normaltextrun"/>
          <w:rFonts w:ascii="Arial" w:hAnsi="Arial" w:cs="Arial"/>
        </w:rPr>
        <w:t xml:space="preserve">os herederos determinados del causante, frente a los derechos causados a favor del demandante dentro del contrato de trabajo que sostuvo con el señor Gustavo Adolfo González de los Ríos, salvo </w:t>
      </w:r>
      <w:r w:rsidR="00E8428C" w:rsidRPr="001A0DDE">
        <w:rPr>
          <w:rStyle w:val="normaltextrun"/>
          <w:rFonts w:ascii="Arial" w:hAnsi="Arial" w:cs="Arial"/>
        </w:rPr>
        <w:t xml:space="preserve">la condena correspondiente a los aportes al sistema general de pensiones que se encuentra </w:t>
      </w:r>
      <w:r w:rsidR="00D432AE" w:rsidRPr="001A0DDE">
        <w:rPr>
          <w:rStyle w:val="normaltextrun"/>
          <w:rFonts w:ascii="Arial" w:hAnsi="Arial" w:cs="Arial"/>
        </w:rPr>
        <w:t>determinada en el numeral 4° de la providencia.</w:t>
      </w:r>
    </w:p>
    <w:p w:rsidR="00D70A97" w:rsidRPr="001A0DDE" w:rsidRDefault="00D70A97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D70A97" w:rsidRPr="001A0DDE" w:rsidRDefault="00D70A97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 xml:space="preserve">En atención a que </w:t>
      </w:r>
      <w:r w:rsidR="00220744" w:rsidRPr="001A0DDE">
        <w:rPr>
          <w:rStyle w:val="normaltextrun"/>
          <w:rFonts w:ascii="Arial" w:hAnsi="Arial" w:cs="Arial"/>
        </w:rPr>
        <w:t xml:space="preserve">únicamente </w:t>
      </w:r>
      <w:r w:rsidR="00B63AEE" w:rsidRPr="001A0DDE">
        <w:rPr>
          <w:rStyle w:val="normaltextrun"/>
          <w:rFonts w:ascii="Arial" w:hAnsi="Arial" w:cs="Arial"/>
        </w:rPr>
        <w:t xml:space="preserve">se condenó a los demandados a cancelar el cálculo actuarial de los aportes al sistema general de pensiones que se generaron dentro de la referenciada relación laboral, se modificará la condena en costas de primera instancia, </w:t>
      </w:r>
      <w:r w:rsidR="000F1815" w:rsidRPr="001A0DDE">
        <w:rPr>
          <w:rStyle w:val="normaltextrun"/>
          <w:rFonts w:ascii="Arial" w:hAnsi="Arial" w:cs="Arial"/>
        </w:rPr>
        <w:t>quedando en un 30% a cargo de los demandados y a favor del accionante.</w:t>
      </w:r>
    </w:p>
    <w:p w:rsidR="000F1815" w:rsidRPr="001A0DDE" w:rsidRDefault="000F1815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0F1815" w:rsidRPr="001A0DDE" w:rsidRDefault="000F1815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Sin costas en esta sede.</w:t>
      </w:r>
    </w:p>
    <w:p w:rsidR="00FA4D20" w:rsidRPr="001A0DDE" w:rsidRDefault="00FA4D20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En mérito de lo expuesto, la </w:t>
      </w:r>
      <w:r w:rsidRPr="001A0DDE">
        <w:rPr>
          <w:rStyle w:val="normaltextrun"/>
          <w:rFonts w:ascii="Arial" w:hAnsi="Arial" w:cs="Arial"/>
          <w:b/>
          <w:bCs/>
        </w:rPr>
        <w:t>Sala de Decisión Laboral del Tribunal Superior de Pereira</w:t>
      </w:r>
      <w:r w:rsidRPr="001A0DDE">
        <w:rPr>
          <w:rStyle w:val="normaltextrun"/>
          <w:rFonts w:ascii="Arial" w:hAnsi="Arial" w:cs="Arial"/>
        </w:rPr>
        <w:t>, administrando justicia en nombre de la República y por autoridad de la ley,    </w:t>
      </w:r>
      <w:r w:rsidRPr="001A0DDE">
        <w:rPr>
          <w:rStyle w:val="eop"/>
          <w:rFonts w:ascii="Arial" w:hAnsi="Arial" w:cs="Arial"/>
        </w:rPr>
        <w:t> </w:t>
      </w:r>
    </w:p>
    <w:p w:rsidR="00A175EC" w:rsidRDefault="00A175EC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>RESUELVE</w:t>
      </w: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A175EC" w:rsidRDefault="00A175EC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</w:rPr>
      </w:pP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  </w:t>
      </w:r>
      <w:r w:rsidRPr="001A0DDE">
        <w:rPr>
          <w:rStyle w:val="eop"/>
          <w:rFonts w:ascii="Arial" w:hAnsi="Arial" w:cs="Arial"/>
        </w:rPr>
        <w:t> 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lastRenderedPageBreak/>
        <w:t xml:space="preserve">PRIMERO. </w:t>
      </w:r>
      <w:r w:rsidR="00FA4D20" w:rsidRPr="001A0DDE">
        <w:rPr>
          <w:rStyle w:val="normaltextrun"/>
          <w:rFonts w:ascii="Arial" w:hAnsi="Arial" w:cs="Arial"/>
          <w:b/>
          <w:bCs/>
        </w:rPr>
        <w:t xml:space="preserve">REVOCAR </w:t>
      </w:r>
      <w:r w:rsidR="00FA4D20" w:rsidRPr="001A0DDE">
        <w:rPr>
          <w:rStyle w:val="normaltextrun"/>
          <w:rFonts w:ascii="Arial" w:hAnsi="Arial" w:cs="Arial"/>
        </w:rPr>
        <w:t xml:space="preserve">los </w:t>
      </w:r>
      <w:r w:rsidR="00065A18" w:rsidRPr="001A0DDE">
        <w:rPr>
          <w:rStyle w:val="normaltextrun"/>
          <w:rFonts w:ascii="Arial" w:hAnsi="Arial" w:cs="Arial"/>
        </w:rPr>
        <w:t>numerales 2° y 3°</w:t>
      </w:r>
      <w:r w:rsidR="007B3011" w:rsidRPr="001A0DDE">
        <w:rPr>
          <w:rStyle w:val="normaltextrun"/>
          <w:rFonts w:ascii="Arial" w:hAnsi="Arial" w:cs="Arial"/>
        </w:rPr>
        <w:t xml:space="preserve"> de la sentencia proferida por el Juzgado </w:t>
      </w:r>
      <w:r w:rsidR="00572B65" w:rsidRPr="001A0DDE">
        <w:rPr>
          <w:rStyle w:val="normaltextrun"/>
          <w:rFonts w:ascii="Arial" w:hAnsi="Arial" w:cs="Arial"/>
        </w:rPr>
        <w:t>Promiscuo de La Virginia</w:t>
      </w:r>
      <w:r w:rsidR="00C51775" w:rsidRPr="001A0DDE">
        <w:rPr>
          <w:rStyle w:val="normaltextrun"/>
          <w:rFonts w:ascii="Arial" w:hAnsi="Arial" w:cs="Arial"/>
        </w:rPr>
        <w:t xml:space="preserve"> el 6 de septiembre de 2021, para en su lugar </w:t>
      </w:r>
      <w:r w:rsidR="00C51775" w:rsidRPr="001A0DDE">
        <w:rPr>
          <w:rStyle w:val="normaltextrun"/>
          <w:rFonts w:ascii="Arial" w:hAnsi="Arial" w:cs="Arial"/>
          <w:b/>
          <w:bCs/>
        </w:rPr>
        <w:t xml:space="preserve">DECLARAR </w:t>
      </w:r>
      <w:r w:rsidR="00C51775" w:rsidRPr="001A0DDE">
        <w:rPr>
          <w:rStyle w:val="normaltextrun"/>
          <w:rFonts w:ascii="Arial" w:hAnsi="Arial" w:cs="Arial"/>
        </w:rPr>
        <w:t xml:space="preserve">probada la excepción de prescripción formulada por los herederos determinados del señor GUSTAVO ADOLFO </w:t>
      </w:r>
      <w:r w:rsidR="00F167E2" w:rsidRPr="001A0DDE">
        <w:rPr>
          <w:rStyle w:val="normaltextrun"/>
          <w:rFonts w:ascii="Arial" w:hAnsi="Arial" w:cs="Arial"/>
        </w:rPr>
        <w:t>GONZÁLEZ DE LOS RÍOS</w:t>
      </w:r>
      <w:r w:rsidR="0008478E" w:rsidRPr="001A0DDE">
        <w:rPr>
          <w:rStyle w:val="normaltextrun"/>
          <w:rFonts w:ascii="Arial" w:hAnsi="Arial" w:cs="Arial"/>
        </w:rPr>
        <w:t>, frente a los derechos laborales surgidos a favor del señor JHON JAIRO ORTIZ CHILHUESO</w:t>
      </w:r>
      <w:r w:rsidR="001D41BC" w:rsidRPr="001A0DDE">
        <w:rPr>
          <w:rStyle w:val="normaltextrun"/>
          <w:rFonts w:ascii="Arial" w:hAnsi="Arial" w:cs="Arial"/>
        </w:rPr>
        <w:t xml:space="preserve">, salvo lo correspondiente </w:t>
      </w:r>
      <w:r w:rsidR="003F3F14" w:rsidRPr="001A0DDE">
        <w:rPr>
          <w:rStyle w:val="normaltextrun"/>
          <w:rFonts w:ascii="Arial" w:hAnsi="Arial" w:cs="Arial"/>
        </w:rPr>
        <w:t>a los aportes al sistema general de pensiones al ser derechos imprescriptibles.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3F3F14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 xml:space="preserve">SEGUNDO. </w:t>
      </w:r>
      <w:r w:rsidR="006B4EBA" w:rsidRPr="001A0DDE">
        <w:rPr>
          <w:rStyle w:val="normaltextrun"/>
          <w:rFonts w:ascii="Arial" w:hAnsi="Arial" w:cs="Arial"/>
          <w:b/>
          <w:bCs/>
        </w:rPr>
        <w:t xml:space="preserve">MODIFICAR </w:t>
      </w:r>
      <w:r w:rsidR="006B4EBA" w:rsidRPr="001A0DDE">
        <w:rPr>
          <w:rStyle w:val="normaltextrun"/>
          <w:rFonts w:ascii="Arial" w:hAnsi="Arial" w:cs="Arial"/>
        </w:rPr>
        <w:t>el numeral 5° de la sentencia recurrida, el cuál quedará así:</w:t>
      </w:r>
    </w:p>
    <w:p w:rsidR="006B4EBA" w:rsidRPr="001A0DDE" w:rsidRDefault="006B4EBA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6B4EBA" w:rsidRPr="001A0DDE" w:rsidRDefault="00966010" w:rsidP="00395DE1">
      <w:pPr>
        <w:pStyle w:val="paragraph"/>
        <w:spacing w:before="0" w:beforeAutospacing="0" w:after="0" w:afterAutospacing="0" w:line="276" w:lineRule="auto"/>
        <w:ind w:left="426" w:right="420"/>
        <w:jc w:val="both"/>
        <w:textAlignment w:val="baseline"/>
        <w:rPr>
          <w:rStyle w:val="normaltextrun"/>
          <w:rFonts w:ascii="Arial" w:hAnsi="Arial" w:cs="Arial"/>
          <w:i/>
          <w:iCs/>
        </w:rPr>
      </w:pPr>
      <w:r w:rsidRPr="001A0DDE">
        <w:rPr>
          <w:rStyle w:val="normaltextrun"/>
          <w:rFonts w:ascii="Arial" w:hAnsi="Arial" w:cs="Arial"/>
          <w:i/>
          <w:iCs/>
        </w:rPr>
        <w:t xml:space="preserve">“5°. </w:t>
      </w:r>
      <w:r w:rsidRPr="001A0DDE">
        <w:rPr>
          <w:rStyle w:val="normaltextrun"/>
          <w:rFonts w:ascii="Arial" w:hAnsi="Arial" w:cs="Arial"/>
          <w:b/>
          <w:bCs/>
          <w:i/>
          <w:iCs/>
        </w:rPr>
        <w:t xml:space="preserve">CONDENAR </w:t>
      </w:r>
      <w:r w:rsidRPr="001A0DDE">
        <w:rPr>
          <w:rStyle w:val="normaltextrun"/>
          <w:rFonts w:ascii="Arial" w:hAnsi="Arial" w:cs="Arial"/>
          <w:i/>
          <w:iCs/>
        </w:rPr>
        <w:t xml:space="preserve">en costas procesales en un 30% </w:t>
      </w:r>
      <w:r w:rsidR="000B46F5" w:rsidRPr="001A0DDE">
        <w:rPr>
          <w:rStyle w:val="normaltextrun"/>
          <w:rFonts w:ascii="Arial" w:hAnsi="Arial" w:cs="Arial"/>
          <w:i/>
          <w:iCs/>
        </w:rPr>
        <w:t>a los accionados y en favor del actor.”.</w:t>
      </w:r>
    </w:p>
    <w:p w:rsidR="003F3F14" w:rsidRPr="001A0DDE" w:rsidRDefault="003F3F14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115EE6" w:rsidRPr="001A0DDE" w:rsidRDefault="000B46F5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  <w:b/>
          <w:bCs/>
        </w:rPr>
        <w:t xml:space="preserve">TERCERO. CONFIRMAR </w:t>
      </w:r>
      <w:r w:rsidRPr="001A0DDE">
        <w:rPr>
          <w:rStyle w:val="normaltextrun"/>
          <w:rFonts w:ascii="Arial" w:hAnsi="Arial" w:cs="Arial"/>
        </w:rPr>
        <w:t>en todo lo demás la sentencia recurrida</w:t>
      </w:r>
      <w:r w:rsidR="000739AD" w:rsidRPr="001A0DDE">
        <w:rPr>
          <w:rStyle w:val="normaltextrun"/>
          <w:rFonts w:ascii="Arial" w:hAnsi="Arial" w:cs="Arial"/>
        </w:rPr>
        <w:t>.</w:t>
      </w:r>
    </w:p>
    <w:p w:rsidR="000739AD" w:rsidRPr="001A0DDE" w:rsidRDefault="000739AD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0739AD" w:rsidRPr="001A0DDE" w:rsidRDefault="000739AD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Sin costas en esta sede.</w:t>
      </w:r>
    </w:p>
    <w:p w:rsidR="00115EE6" w:rsidRPr="001A0DDE" w:rsidRDefault="00115EE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A0DDE">
        <w:rPr>
          <w:rStyle w:val="normaltextrun"/>
          <w:rFonts w:ascii="Arial" w:hAnsi="Arial" w:cs="Arial"/>
        </w:rPr>
        <w:t>  </w:t>
      </w:r>
      <w:r w:rsidRPr="001A0DDE">
        <w:rPr>
          <w:rStyle w:val="eop"/>
          <w:rFonts w:ascii="Arial" w:hAnsi="Arial" w:cs="Arial"/>
        </w:rPr>
        <w:t> </w:t>
      </w:r>
    </w:p>
    <w:p w:rsidR="004D25C6" w:rsidRPr="001A0DDE" w:rsidRDefault="004D25C6" w:rsidP="00395DE1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A0DDE">
        <w:rPr>
          <w:rFonts w:ascii="Arial" w:hAnsi="Arial" w:cs="Arial"/>
          <w:sz w:val="24"/>
          <w:szCs w:val="24"/>
          <w:lang w:eastAsia="es-CO"/>
        </w:rPr>
        <w:t>No</w:t>
      </w:r>
      <w:r w:rsidRPr="001A0DDE">
        <w:rPr>
          <w:rFonts w:ascii="Arial" w:eastAsia="Arial" w:hAnsi="Arial" w:cs="Arial"/>
          <w:sz w:val="24"/>
          <w:szCs w:val="24"/>
        </w:rPr>
        <w:t>tifíquese por estado y a los correos electrónicos de los apoderados de las partes.</w:t>
      </w:r>
    </w:p>
    <w:p w:rsidR="004D25C6" w:rsidRPr="001A0DDE" w:rsidRDefault="004D25C6" w:rsidP="00395D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395DE1" w:rsidRPr="00395DE1" w:rsidRDefault="00395DE1" w:rsidP="00395DE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395DE1">
        <w:rPr>
          <w:rFonts w:ascii="Arial" w:eastAsia="Times New Roman" w:hAnsi="Arial" w:cs="Arial"/>
          <w:sz w:val="24"/>
          <w:szCs w:val="24"/>
          <w:lang w:val="es-ES" w:eastAsia="es-CO"/>
        </w:rPr>
        <w:t>Quienes Integran la Sala,</w:t>
      </w:r>
    </w:p>
    <w:p w:rsidR="00395DE1" w:rsidRPr="00395DE1" w:rsidRDefault="00395DE1" w:rsidP="00395DE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395DE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JULIO CÉSAR SALAZAR MUÑOZ</w:t>
      </w: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395DE1">
        <w:rPr>
          <w:rFonts w:ascii="Arial" w:eastAsia="Times New Roman" w:hAnsi="Arial" w:cs="Arial"/>
          <w:sz w:val="24"/>
          <w:szCs w:val="24"/>
          <w:lang w:eastAsia="es-CO"/>
        </w:rPr>
        <w:t>Magistrado Ponente</w:t>
      </w: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395DE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ANA LUCÍA CAICEDO CALDERÓN</w:t>
      </w: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395DE1">
        <w:rPr>
          <w:rFonts w:ascii="Arial" w:eastAsia="Times New Roman" w:hAnsi="Arial" w:cs="Arial"/>
          <w:sz w:val="24"/>
          <w:szCs w:val="24"/>
          <w:lang w:eastAsia="es-CO"/>
        </w:rPr>
        <w:t>Magistrada</w:t>
      </w: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5DE1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395DE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GERMÁN DARÍO GÓEZ VINASCO</w:t>
      </w:r>
    </w:p>
    <w:p w:rsidR="00107DA3" w:rsidRPr="00395DE1" w:rsidRDefault="00395DE1" w:rsidP="00395DE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395DE1">
        <w:rPr>
          <w:rFonts w:ascii="Arial" w:eastAsia="Times New Roman" w:hAnsi="Arial" w:cs="Arial"/>
          <w:sz w:val="24"/>
          <w:szCs w:val="24"/>
          <w:lang w:eastAsia="es-CO"/>
        </w:rPr>
        <w:t>Magistrado</w:t>
      </w:r>
    </w:p>
    <w:sectPr w:rsidR="00107DA3" w:rsidRPr="00395DE1" w:rsidSect="001A0DDE">
      <w:headerReference w:type="default" r:id="rId9"/>
      <w:footerReference w:type="default" r:id="rId10"/>
      <w:pgSz w:w="12242" w:h="18722" w:code="258"/>
      <w:pgMar w:top="1871" w:right="1304" w:bottom="1304" w:left="187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234CE8" w16cex:dateUtc="2022-03-15T01:17:44.44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7F" w:rsidRDefault="00FD547F" w:rsidP="004D25C6">
      <w:pPr>
        <w:spacing w:after="0" w:line="240" w:lineRule="auto"/>
      </w:pPr>
      <w:r>
        <w:separator/>
      </w:r>
    </w:p>
  </w:endnote>
  <w:endnote w:type="continuationSeparator" w:id="0">
    <w:p w:rsidR="00FD547F" w:rsidRDefault="00FD547F" w:rsidP="004D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3541"/>
      <w:docPartObj>
        <w:docPartGallery w:val="Page Numbers (Bottom of Page)"/>
        <w:docPartUnique/>
      </w:docPartObj>
    </w:sdtPr>
    <w:sdtEndPr/>
    <w:sdtContent>
      <w:p w:rsidR="004D25C6" w:rsidRDefault="0068218B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43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25C6" w:rsidRDefault="004D25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7F" w:rsidRDefault="00FD547F" w:rsidP="004D25C6">
      <w:pPr>
        <w:spacing w:after="0" w:line="240" w:lineRule="auto"/>
      </w:pPr>
      <w:r>
        <w:separator/>
      </w:r>
    </w:p>
  </w:footnote>
  <w:footnote w:type="continuationSeparator" w:id="0">
    <w:p w:rsidR="00FD547F" w:rsidRDefault="00FD547F" w:rsidP="004D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C6" w:rsidRPr="001A0DDE" w:rsidRDefault="004D25C6" w:rsidP="001A0DDE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hAnsi="Arial" w:cs="Arial"/>
        <w:sz w:val="18"/>
        <w:szCs w:val="16"/>
      </w:rPr>
    </w:pPr>
    <w:proofErr w:type="spellStart"/>
    <w:r w:rsidRPr="001A0DDE">
      <w:rPr>
        <w:rStyle w:val="normaltextrun"/>
        <w:rFonts w:ascii="Arial" w:hAnsi="Arial" w:cs="Arial"/>
        <w:sz w:val="18"/>
        <w:szCs w:val="16"/>
      </w:rPr>
      <w:t>Jhon</w:t>
    </w:r>
    <w:proofErr w:type="spellEnd"/>
    <w:r w:rsidRPr="001A0DDE">
      <w:rPr>
        <w:rStyle w:val="normaltextrun"/>
        <w:rFonts w:ascii="Arial" w:hAnsi="Arial" w:cs="Arial"/>
        <w:sz w:val="18"/>
        <w:szCs w:val="16"/>
      </w:rPr>
      <w:t xml:space="preserve"> Jairo </w:t>
    </w:r>
    <w:r w:rsidR="001A0DDE" w:rsidRPr="001A0DDE">
      <w:rPr>
        <w:rStyle w:val="normaltextrun"/>
        <w:rFonts w:ascii="Arial" w:hAnsi="Arial" w:cs="Arial"/>
        <w:sz w:val="18"/>
        <w:szCs w:val="16"/>
      </w:rPr>
      <w:t>Ortiz</w:t>
    </w:r>
    <w:r w:rsidRPr="001A0DDE">
      <w:rPr>
        <w:rStyle w:val="normaltextrun"/>
        <w:rFonts w:ascii="Arial" w:hAnsi="Arial" w:cs="Arial"/>
        <w:sz w:val="18"/>
        <w:szCs w:val="16"/>
      </w:rPr>
      <w:t xml:space="preserve"> </w:t>
    </w:r>
    <w:proofErr w:type="spellStart"/>
    <w:r w:rsidRPr="001A0DDE">
      <w:rPr>
        <w:rStyle w:val="normaltextrun"/>
        <w:rFonts w:ascii="Arial" w:hAnsi="Arial" w:cs="Arial"/>
        <w:sz w:val="18"/>
        <w:szCs w:val="16"/>
      </w:rPr>
      <w:t>Chilhueso</w:t>
    </w:r>
    <w:proofErr w:type="spellEnd"/>
    <w:r w:rsidRPr="001A0DDE">
      <w:rPr>
        <w:rStyle w:val="normaltextrun"/>
        <w:rFonts w:ascii="Arial" w:hAnsi="Arial" w:cs="Arial"/>
        <w:sz w:val="18"/>
        <w:szCs w:val="16"/>
      </w:rPr>
      <w:t xml:space="preserve"> Vs Herederos determinados de Gustavo Adolfo González de los </w:t>
    </w:r>
    <w:r w:rsidR="001A0DDE" w:rsidRPr="001A0DDE">
      <w:rPr>
        <w:rStyle w:val="normaltextrun"/>
        <w:rFonts w:ascii="Arial" w:hAnsi="Arial" w:cs="Arial"/>
        <w:sz w:val="18"/>
        <w:szCs w:val="16"/>
      </w:rPr>
      <w:t>Ríos</w:t>
    </w:r>
    <w:r w:rsidRPr="001A0DDE">
      <w:rPr>
        <w:rStyle w:val="normaltextrun"/>
        <w:rFonts w:ascii="Arial" w:hAnsi="Arial" w:cs="Arial"/>
        <w:sz w:val="18"/>
        <w:szCs w:val="16"/>
      </w:rPr>
      <w:t xml:space="preserve"> y otros</w:t>
    </w:r>
  </w:p>
  <w:p w:rsidR="004D25C6" w:rsidRPr="001A0DDE" w:rsidRDefault="004D25C6" w:rsidP="001A0DDE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8"/>
        <w:szCs w:val="16"/>
      </w:rPr>
    </w:pPr>
    <w:r w:rsidRPr="001A0DDE">
      <w:rPr>
        <w:rStyle w:val="normaltextrun"/>
        <w:rFonts w:ascii="Arial" w:hAnsi="Arial" w:cs="Arial"/>
        <w:sz w:val="18"/>
        <w:szCs w:val="16"/>
      </w:rPr>
      <w:t>Rad. 66400318900120170018101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E6"/>
    <w:rsid w:val="00001911"/>
    <w:rsid w:val="000068EF"/>
    <w:rsid w:val="00037337"/>
    <w:rsid w:val="00044949"/>
    <w:rsid w:val="000464C8"/>
    <w:rsid w:val="00051594"/>
    <w:rsid w:val="00065A18"/>
    <w:rsid w:val="000739AD"/>
    <w:rsid w:val="000846CD"/>
    <w:rsid w:val="0008478E"/>
    <w:rsid w:val="000A54C7"/>
    <w:rsid w:val="000A5BCD"/>
    <w:rsid w:val="000B46F5"/>
    <w:rsid w:val="000B479A"/>
    <w:rsid w:val="000F1815"/>
    <w:rsid w:val="000F30EA"/>
    <w:rsid w:val="00111B3E"/>
    <w:rsid w:val="00115EE6"/>
    <w:rsid w:val="00117202"/>
    <w:rsid w:val="00117C67"/>
    <w:rsid w:val="00120AD7"/>
    <w:rsid w:val="00130BB6"/>
    <w:rsid w:val="00132BC1"/>
    <w:rsid w:val="00141063"/>
    <w:rsid w:val="001426D3"/>
    <w:rsid w:val="00143080"/>
    <w:rsid w:val="0015200C"/>
    <w:rsid w:val="00164F46"/>
    <w:rsid w:val="001769F2"/>
    <w:rsid w:val="00190286"/>
    <w:rsid w:val="00196036"/>
    <w:rsid w:val="001962D4"/>
    <w:rsid w:val="001A0D89"/>
    <w:rsid w:val="001A0DDE"/>
    <w:rsid w:val="001A2E93"/>
    <w:rsid w:val="001A794B"/>
    <w:rsid w:val="001B4962"/>
    <w:rsid w:val="001D15F6"/>
    <w:rsid w:val="001D2D1A"/>
    <w:rsid w:val="001D41BC"/>
    <w:rsid w:val="001F158F"/>
    <w:rsid w:val="001F1ACA"/>
    <w:rsid w:val="001F4369"/>
    <w:rsid w:val="001F7162"/>
    <w:rsid w:val="00214B04"/>
    <w:rsid w:val="00217DBC"/>
    <w:rsid w:val="00220744"/>
    <w:rsid w:val="00227473"/>
    <w:rsid w:val="00242293"/>
    <w:rsid w:val="00242D3E"/>
    <w:rsid w:val="00243D1A"/>
    <w:rsid w:val="00251584"/>
    <w:rsid w:val="00274FDD"/>
    <w:rsid w:val="00275E8B"/>
    <w:rsid w:val="0028123A"/>
    <w:rsid w:val="0029359A"/>
    <w:rsid w:val="002A015C"/>
    <w:rsid w:val="002A2109"/>
    <w:rsid w:val="002A6EE3"/>
    <w:rsid w:val="002A79EE"/>
    <w:rsid w:val="002B7DA5"/>
    <w:rsid w:val="002D19A4"/>
    <w:rsid w:val="002E1B2F"/>
    <w:rsid w:val="002F7D82"/>
    <w:rsid w:val="00302A34"/>
    <w:rsid w:val="0030631B"/>
    <w:rsid w:val="00336D2D"/>
    <w:rsid w:val="00351A9A"/>
    <w:rsid w:val="00370F46"/>
    <w:rsid w:val="00376E8A"/>
    <w:rsid w:val="00383508"/>
    <w:rsid w:val="003956E8"/>
    <w:rsid w:val="00395DE1"/>
    <w:rsid w:val="003A62AB"/>
    <w:rsid w:val="003C2AD3"/>
    <w:rsid w:val="003E0CA7"/>
    <w:rsid w:val="003F363E"/>
    <w:rsid w:val="003F3F14"/>
    <w:rsid w:val="00403CCE"/>
    <w:rsid w:val="00407727"/>
    <w:rsid w:val="0042089C"/>
    <w:rsid w:val="0047075F"/>
    <w:rsid w:val="00473485"/>
    <w:rsid w:val="004A0A5B"/>
    <w:rsid w:val="004C0260"/>
    <w:rsid w:val="004C5C22"/>
    <w:rsid w:val="004D25C6"/>
    <w:rsid w:val="004D477E"/>
    <w:rsid w:val="004F06F2"/>
    <w:rsid w:val="00502707"/>
    <w:rsid w:val="00503462"/>
    <w:rsid w:val="00504C44"/>
    <w:rsid w:val="00514F9C"/>
    <w:rsid w:val="00524020"/>
    <w:rsid w:val="00572B65"/>
    <w:rsid w:val="00580D74"/>
    <w:rsid w:val="00587ED5"/>
    <w:rsid w:val="00594E95"/>
    <w:rsid w:val="005966FA"/>
    <w:rsid w:val="005D2A15"/>
    <w:rsid w:val="005D570C"/>
    <w:rsid w:val="005D6B4A"/>
    <w:rsid w:val="005D70A1"/>
    <w:rsid w:val="006012CA"/>
    <w:rsid w:val="006301FA"/>
    <w:rsid w:val="006310BD"/>
    <w:rsid w:val="0063708B"/>
    <w:rsid w:val="006525A2"/>
    <w:rsid w:val="00663C65"/>
    <w:rsid w:val="0068218B"/>
    <w:rsid w:val="006826A4"/>
    <w:rsid w:val="006A2732"/>
    <w:rsid w:val="006A50DE"/>
    <w:rsid w:val="006B4EBA"/>
    <w:rsid w:val="006B68E7"/>
    <w:rsid w:val="006F50DF"/>
    <w:rsid w:val="007004A4"/>
    <w:rsid w:val="00706E13"/>
    <w:rsid w:val="00721C66"/>
    <w:rsid w:val="007306EB"/>
    <w:rsid w:val="00762422"/>
    <w:rsid w:val="00773A04"/>
    <w:rsid w:val="00777ACB"/>
    <w:rsid w:val="007835B0"/>
    <w:rsid w:val="0079790C"/>
    <w:rsid w:val="007B3011"/>
    <w:rsid w:val="007C0DDE"/>
    <w:rsid w:val="007C622E"/>
    <w:rsid w:val="007E5A73"/>
    <w:rsid w:val="008000EC"/>
    <w:rsid w:val="00806B0B"/>
    <w:rsid w:val="008239E5"/>
    <w:rsid w:val="00831042"/>
    <w:rsid w:val="00842BB6"/>
    <w:rsid w:val="008441CF"/>
    <w:rsid w:val="00845E68"/>
    <w:rsid w:val="008514BA"/>
    <w:rsid w:val="00854BEC"/>
    <w:rsid w:val="0086384F"/>
    <w:rsid w:val="00877C8E"/>
    <w:rsid w:val="0088185E"/>
    <w:rsid w:val="008922F2"/>
    <w:rsid w:val="00896518"/>
    <w:rsid w:val="008A3B47"/>
    <w:rsid w:val="008A4667"/>
    <w:rsid w:val="008A48FC"/>
    <w:rsid w:val="008B18AF"/>
    <w:rsid w:val="008C2E18"/>
    <w:rsid w:val="008D68AB"/>
    <w:rsid w:val="008E28FC"/>
    <w:rsid w:val="008E39CF"/>
    <w:rsid w:val="008F2D39"/>
    <w:rsid w:val="008F340F"/>
    <w:rsid w:val="009067DF"/>
    <w:rsid w:val="009220DF"/>
    <w:rsid w:val="009225AE"/>
    <w:rsid w:val="00925F84"/>
    <w:rsid w:val="00937722"/>
    <w:rsid w:val="009436AA"/>
    <w:rsid w:val="00944D8F"/>
    <w:rsid w:val="00955297"/>
    <w:rsid w:val="00964ADF"/>
    <w:rsid w:val="00966010"/>
    <w:rsid w:val="00975CE5"/>
    <w:rsid w:val="00977CA1"/>
    <w:rsid w:val="009869E0"/>
    <w:rsid w:val="009A53DD"/>
    <w:rsid w:val="009C6BE2"/>
    <w:rsid w:val="009D37C9"/>
    <w:rsid w:val="00A04A93"/>
    <w:rsid w:val="00A15787"/>
    <w:rsid w:val="00A175EC"/>
    <w:rsid w:val="00A2580C"/>
    <w:rsid w:val="00A267F9"/>
    <w:rsid w:val="00A34F78"/>
    <w:rsid w:val="00A355D5"/>
    <w:rsid w:val="00A70E8A"/>
    <w:rsid w:val="00A727F5"/>
    <w:rsid w:val="00A73990"/>
    <w:rsid w:val="00A82561"/>
    <w:rsid w:val="00A8504F"/>
    <w:rsid w:val="00A858AA"/>
    <w:rsid w:val="00A936F3"/>
    <w:rsid w:val="00A97E71"/>
    <w:rsid w:val="00AC41B8"/>
    <w:rsid w:val="00AF3187"/>
    <w:rsid w:val="00B01C1B"/>
    <w:rsid w:val="00B04B37"/>
    <w:rsid w:val="00B104C9"/>
    <w:rsid w:val="00B223E3"/>
    <w:rsid w:val="00B2272A"/>
    <w:rsid w:val="00B24F98"/>
    <w:rsid w:val="00B27431"/>
    <w:rsid w:val="00B500EB"/>
    <w:rsid w:val="00B63456"/>
    <w:rsid w:val="00B63AEE"/>
    <w:rsid w:val="00B775DD"/>
    <w:rsid w:val="00B93CE5"/>
    <w:rsid w:val="00B96719"/>
    <w:rsid w:val="00B97C64"/>
    <w:rsid w:val="00BA1D78"/>
    <w:rsid w:val="00BB2FBC"/>
    <w:rsid w:val="00BD52C7"/>
    <w:rsid w:val="00BE194D"/>
    <w:rsid w:val="00BE25D3"/>
    <w:rsid w:val="00BE413B"/>
    <w:rsid w:val="00BE5281"/>
    <w:rsid w:val="00BE6763"/>
    <w:rsid w:val="00BF7FA8"/>
    <w:rsid w:val="00C064C7"/>
    <w:rsid w:val="00C07057"/>
    <w:rsid w:val="00C2309F"/>
    <w:rsid w:val="00C33FE6"/>
    <w:rsid w:val="00C47EBC"/>
    <w:rsid w:val="00C51775"/>
    <w:rsid w:val="00C60F34"/>
    <w:rsid w:val="00C75123"/>
    <w:rsid w:val="00C83842"/>
    <w:rsid w:val="00C8417A"/>
    <w:rsid w:val="00C84434"/>
    <w:rsid w:val="00C903BF"/>
    <w:rsid w:val="00C92642"/>
    <w:rsid w:val="00CF0D9A"/>
    <w:rsid w:val="00D30B9D"/>
    <w:rsid w:val="00D34689"/>
    <w:rsid w:val="00D432AE"/>
    <w:rsid w:val="00D5262B"/>
    <w:rsid w:val="00D63BC6"/>
    <w:rsid w:val="00D64077"/>
    <w:rsid w:val="00D70A97"/>
    <w:rsid w:val="00D8049B"/>
    <w:rsid w:val="00D80894"/>
    <w:rsid w:val="00D8768E"/>
    <w:rsid w:val="00DA633D"/>
    <w:rsid w:val="00DB48B2"/>
    <w:rsid w:val="00DD02C3"/>
    <w:rsid w:val="00DD54B5"/>
    <w:rsid w:val="00DE36B2"/>
    <w:rsid w:val="00E05300"/>
    <w:rsid w:val="00E2170F"/>
    <w:rsid w:val="00E2738A"/>
    <w:rsid w:val="00E31ED7"/>
    <w:rsid w:val="00E479C8"/>
    <w:rsid w:val="00E82F1C"/>
    <w:rsid w:val="00E8428C"/>
    <w:rsid w:val="00E85EBA"/>
    <w:rsid w:val="00E96196"/>
    <w:rsid w:val="00EB322C"/>
    <w:rsid w:val="00EE004D"/>
    <w:rsid w:val="00EF28A9"/>
    <w:rsid w:val="00F05D77"/>
    <w:rsid w:val="00F167E2"/>
    <w:rsid w:val="00F170C5"/>
    <w:rsid w:val="00F26347"/>
    <w:rsid w:val="00F27015"/>
    <w:rsid w:val="00F334FE"/>
    <w:rsid w:val="00F37725"/>
    <w:rsid w:val="00F4056C"/>
    <w:rsid w:val="00F53FB1"/>
    <w:rsid w:val="00F777E5"/>
    <w:rsid w:val="00F80336"/>
    <w:rsid w:val="00F82D29"/>
    <w:rsid w:val="00FA4D20"/>
    <w:rsid w:val="00FB62EC"/>
    <w:rsid w:val="00FB703B"/>
    <w:rsid w:val="00FC21B6"/>
    <w:rsid w:val="00FC562D"/>
    <w:rsid w:val="00FC6497"/>
    <w:rsid w:val="00FD547F"/>
    <w:rsid w:val="00FD7F3F"/>
    <w:rsid w:val="00FE07BD"/>
    <w:rsid w:val="00FF5306"/>
    <w:rsid w:val="19FF583C"/>
    <w:rsid w:val="257FDE95"/>
    <w:rsid w:val="2747C224"/>
    <w:rsid w:val="2D56393E"/>
    <w:rsid w:val="2F809BD4"/>
    <w:rsid w:val="30DF94A2"/>
    <w:rsid w:val="41DF62CA"/>
    <w:rsid w:val="500E6D6A"/>
    <w:rsid w:val="502A8DA2"/>
    <w:rsid w:val="50DA8896"/>
    <w:rsid w:val="60489EF2"/>
    <w:rsid w:val="630E6C49"/>
    <w:rsid w:val="6CB4B717"/>
    <w:rsid w:val="72B98C0E"/>
    <w:rsid w:val="7C7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25FD"/>
  <w15:docId w15:val="{F91C6001-E8D8-4100-A9EC-9E54480F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1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15EE6"/>
  </w:style>
  <w:style w:type="character" w:customStyle="1" w:styleId="eop">
    <w:name w:val="eop"/>
    <w:basedOn w:val="Fuentedeprrafopredeter"/>
    <w:rsid w:val="00115EE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1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19A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D19A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71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67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671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D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5C6"/>
  </w:style>
  <w:style w:type="paragraph" w:styleId="Piedepgina">
    <w:name w:val="footer"/>
    <w:basedOn w:val="Normal"/>
    <w:link w:val="PiedepginaCar"/>
    <w:uiPriority w:val="99"/>
    <w:unhideWhenUsed/>
    <w:rsid w:val="004D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89d128f21b724564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57412b-f7d0-435c-8dc3-c57cc9ba3390">
      <UserInfo>
        <DisplayName>Ana Lucia Caicedo Calderon</DisplayName>
        <AccountId>20</AccountId>
        <AccountType/>
      </UserInfo>
      <UserInfo>
        <DisplayName>German Dario Goez Vinasco</DisplayName>
        <AccountId>206</AccountId>
        <AccountType/>
      </UserInfo>
      <UserInfo>
        <DisplayName>Julio Cesar Salazar Muñoz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0E13D9074E745A60DDE426959B826" ma:contentTypeVersion="10" ma:contentTypeDescription="Crear nuevo documento." ma:contentTypeScope="" ma:versionID="06a9e4adc91f5b5788613acb54e9f451">
  <xsd:schema xmlns:xsd="http://www.w3.org/2001/XMLSchema" xmlns:xs="http://www.w3.org/2001/XMLSchema" xmlns:p="http://schemas.microsoft.com/office/2006/metadata/properties" xmlns:ns2="dded84e4-001b-470d-a0e6-15ddd3924142" xmlns:ns3="b157412b-f7d0-435c-8dc3-c57cc9ba3390" targetNamespace="http://schemas.microsoft.com/office/2006/metadata/properties" ma:root="true" ma:fieldsID="2dbb4738cee6191ca3f895a3a147a93c" ns2:_="" ns3:_="">
    <xsd:import namespace="dded84e4-001b-470d-a0e6-15ddd3924142"/>
    <xsd:import namespace="b157412b-f7d0-435c-8dc3-c57cc9ba3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84e4-001b-470d-a0e6-15ddd3924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12b-f7d0-435c-8dc3-c57cc9ba3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0F09C-9324-4CD5-9FF3-5DFC5E5E2BB3}">
  <ds:schemaRefs>
    <ds:schemaRef ds:uri="http://schemas.microsoft.com/office/2006/metadata/properties"/>
    <ds:schemaRef ds:uri="http://schemas.microsoft.com/office/infopath/2007/PartnerControls"/>
    <ds:schemaRef ds:uri="b157412b-f7d0-435c-8dc3-c57cc9ba3390"/>
  </ds:schemaRefs>
</ds:datastoreItem>
</file>

<file path=customXml/itemProps2.xml><?xml version="1.0" encoding="utf-8"?>
<ds:datastoreItem xmlns:ds="http://schemas.openxmlformats.org/officeDocument/2006/customXml" ds:itemID="{558F670A-1CFB-454C-A5FB-AC776020A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50E47-C0F9-416A-9ADE-073EE207F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d84e4-001b-470d-a0e6-15ddd3924142"/>
    <ds:schemaRef ds:uri="b157412b-f7d0-435c-8dc3-c57cc9ba3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quintero piedrahita</dc:creator>
  <cp:keywords/>
  <dc:description/>
  <cp:lastModifiedBy>Hermides Alonso Gaviria Ocampo</cp:lastModifiedBy>
  <cp:revision>244</cp:revision>
  <dcterms:created xsi:type="dcterms:W3CDTF">2022-03-10T14:13:00Z</dcterms:created>
  <dcterms:modified xsi:type="dcterms:W3CDTF">2022-04-20T17:12:00Z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0x0101000960E13D9074E745A60DDE426959B826</vt:lpwstr>
  </property>
</Properties>
</file>