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C84" w:rsidRPr="00296C84" w:rsidRDefault="00296C84" w:rsidP="00296C8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296C8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96C84" w:rsidRPr="00296C84" w:rsidRDefault="00296C84" w:rsidP="00296C84">
      <w:pPr>
        <w:jc w:val="both"/>
        <w:rPr>
          <w:rFonts w:ascii="Arial" w:hAnsi="Arial" w:cs="Arial"/>
          <w:sz w:val="20"/>
          <w:szCs w:val="20"/>
          <w:lang w:val="es-419"/>
        </w:rPr>
      </w:pPr>
    </w:p>
    <w:p w:rsidR="00411A3B" w:rsidRPr="00411A3B" w:rsidRDefault="00411A3B" w:rsidP="00411A3B">
      <w:pPr>
        <w:jc w:val="both"/>
        <w:rPr>
          <w:rFonts w:ascii="Arial" w:hAnsi="Arial" w:cs="Arial"/>
          <w:sz w:val="20"/>
          <w:szCs w:val="20"/>
          <w:lang w:val="es-419"/>
        </w:rPr>
      </w:pPr>
      <w:r w:rsidRPr="00411A3B">
        <w:rPr>
          <w:rFonts w:ascii="Arial" w:hAnsi="Arial" w:cs="Arial"/>
          <w:sz w:val="20"/>
          <w:szCs w:val="20"/>
          <w:lang w:val="es-419"/>
        </w:rPr>
        <w:t>Providencia:</w:t>
      </w:r>
      <w:r>
        <w:rPr>
          <w:rFonts w:ascii="Arial" w:hAnsi="Arial" w:cs="Arial"/>
          <w:sz w:val="20"/>
          <w:szCs w:val="20"/>
          <w:lang w:val="es-419"/>
        </w:rPr>
        <w:tab/>
      </w:r>
      <w:r w:rsidRPr="00411A3B">
        <w:rPr>
          <w:rFonts w:ascii="Arial" w:hAnsi="Arial" w:cs="Arial"/>
          <w:sz w:val="20"/>
          <w:szCs w:val="20"/>
          <w:lang w:val="es-419"/>
        </w:rPr>
        <w:tab/>
        <w:t>Sentencia de 11 de marzo de 2022</w:t>
      </w:r>
    </w:p>
    <w:p w:rsidR="00411A3B" w:rsidRPr="00411A3B" w:rsidRDefault="00411A3B" w:rsidP="00411A3B">
      <w:pPr>
        <w:jc w:val="both"/>
        <w:rPr>
          <w:rFonts w:ascii="Arial" w:hAnsi="Arial" w:cs="Arial"/>
          <w:sz w:val="20"/>
          <w:szCs w:val="20"/>
          <w:lang w:val="es-419"/>
        </w:rPr>
      </w:pPr>
      <w:r w:rsidRPr="00411A3B">
        <w:rPr>
          <w:rFonts w:ascii="Arial" w:hAnsi="Arial" w:cs="Arial"/>
          <w:sz w:val="20"/>
          <w:szCs w:val="20"/>
          <w:lang w:val="es-419"/>
        </w:rPr>
        <w:t>Radicación Nro.:</w:t>
      </w:r>
      <w:r w:rsidRPr="00411A3B">
        <w:rPr>
          <w:rFonts w:ascii="Arial" w:hAnsi="Arial" w:cs="Arial"/>
          <w:sz w:val="20"/>
          <w:szCs w:val="20"/>
          <w:lang w:val="es-419"/>
        </w:rPr>
        <w:tab/>
        <w:t>66001310500420220002301</w:t>
      </w:r>
    </w:p>
    <w:p w:rsidR="00411A3B" w:rsidRPr="00411A3B" w:rsidRDefault="00411A3B" w:rsidP="00411A3B">
      <w:pPr>
        <w:jc w:val="both"/>
        <w:rPr>
          <w:rFonts w:ascii="Arial" w:hAnsi="Arial" w:cs="Arial"/>
          <w:sz w:val="20"/>
          <w:szCs w:val="20"/>
          <w:lang w:val="es-419"/>
        </w:rPr>
      </w:pPr>
      <w:r w:rsidRPr="00411A3B">
        <w:rPr>
          <w:rFonts w:ascii="Arial" w:hAnsi="Arial" w:cs="Arial"/>
          <w:sz w:val="20"/>
          <w:szCs w:val="20"/>
          <w:lang w:val="es-419"/>
        </w:rPr>
        <w:t>Accionante:</w:t>
      </w:r>
      <w:r>
        <w:rPr>
          <w:rFonts w:ascii="Arial" w:hAnsi="Arial" w:cs="Arial"/>
          <w:sz w:val="20"/>
          <w:szCs w:val="20"/>
          <w:lang w:val="es-419"/>
        </w:rPr>
        <w:tab/>
      </w:r>
      <w:r w:rsidRPr="00411A3B">
        <w:rPr>
          <w:rFonts w:ascii="Arial" w:hAnsi="Arial" w:cs="Arial"/>
          <w:sz w:val="20"/>
          <w:szCs w:val="20"/>
          <w:lang w:val="es-419"/>
        </w:rPr>
        <w:tab/>
        <w:t xml:space="preserve">Alejandro Navarro González </w:t>
      </w:r>
    </w:p>
    <w:p w:rsidR="00411A3B" w:rsidRPr="00411A3B" w:rsidRDefault="00411A3B" w:rsidP="00411A3B">
      <w:pPr>
        <w:jc w:val="both"/>
        <w:rPr>
          <w:rFonts w:ascii="Arial" w:hAnsi="Arial" w:cs="Arial"/>
          <w:sz w:val="20"/>
          <w:szCs w:val="20"/>
          <w:lang w:val="es-419"/>
        </w:rPr>
      </w:pPr>
      <w:r w:rsidRPr="00411A3B">
        <w:rPr>
          <w:rFonts w:ascii="Arial" w:hAnsi="Arial" w:cs="Arial"/>
          <w:sz w:val="20"/>
          <w:szCs w:val="20"/>
          <w:lang w:val="es-419"/>
        </w:rPr>
        <w:t>Accionado:</w:t>
      </w:r>
      <w:r>
        <w:rPr>
          <w:rFonts w:ascii="Arial" w:hAnsi="Arial" w:cs="Arial"/>
          <w:sz w:val="20"/>
          <w:szCs w:val="20"/>
          <w:lang w:val="es-419"/>
        </w:rPr>
        <w:tab/>
      </w:r>
      <w:r w:rsidRPr="00411A3B">
        <w:rPr>
          <w:rFonts w:ascii="Arial" w:hAnsi="Arial" w:cs="Arial"/>
          <w:sz w:val="20"/>
          <w:szCs w:val="20"/>
          <w:lang w:val="es-419"/>
        </w:rPr>
        <w:tab/>
        <w:t>Colpensiones</w:t>
      </w:r>
    </w:p>
    <w:p w:rsidR="00411A3B" w:rsidRPr="00411A3B" w:rsidRDefault="00411A3B" w:rsidP="00411A3B">
      <w:pPr>
        <w:jc w:val="both"/>
        <w:rPr>
          <w:rFonts w:ascii="Arial" w:hAnsi="Arial" w:cs="Arial"/>
          <w:sz w:val="20"/>
          <w:szCs w:val="20"/>
          <w:lang w:val="es-419"/>
        </w:rPr>
      </w:pPr>
      <w:r w:rsidRPr="00411A3B">
        <w:rPr>
          <w:rFonts w:ascii="Arial" w:hAnsi="Arial" w:cs="Arial"/>
          <w:sz w:val="20"/>
          <w:szCs w:val="20"/>
          <w:lang w:val="es-419"/>
        </w:rPr>
        <w:t>Proceso:</w:t>
      </w:r>
      <w:r w:rsidRPr="00411A3B">
        <w:rPr>
          <w:rFonts w:ascii="Arial" w:hAnsi="Arial" w:cs="Arial"/>
          <w:sz w:val="20"/>
          <w:szCs w:val="20"/>
          <w:lang w:val="es-419"/>
        </w:rPr>
        <w:tab/>
      </w:r>
      <w:r w:rsidRPr="00411A3B">
        <w:rPr>
          <w:rFonts w:ascii="Arial" w:hAnsi="Arial" w:cs="Arial"/>
          <w:sz w:val="20"/>
          <w:szCs w:val="20"/>
          <w:lang w:val="es-419"/>
        </w:rPr>
        <w:tab/>
        <w:t xml:space="preserve">Acción de Tutela </w:t>
      </w:r>
    </w:p>
    <w:p w:rsidR="00411A3B" w:rsidRPr="00411A3B" w:rsidRDefault="00411A3B" w:rsidP="00411A3B">
      <w:pPr>
        <w:jc w:val="both"/>
        <w:rPr>
          <w:rFonts w:ascii="Arial" w:hAnsi="Arial" w:cs="Arial"/>
          <w:sz w:val="20"/>
          <w:szCs w:val="20"/>
          <w:lang w:val="es-419"/>
        </w:rPr>
      </w:pPr>
      <w:r w:rsidRPr="00411A3B">
        <w:rPr>
          <w:rFonts w:ascii="Arial" w:hAnsi="Arial" w:cs="Arial"/>
          <w:sz w:val="20"/>
          <w:szCs w:val="20"/>
          <w:lang w:val="es-419"/>
        </w:rPr>
        <w:t>Juzgado de origen:</w:t>
      </w:r>
      <w:r w:rsidRPr="00411A3B">
        <w:rPr>
          <w:rFonts w:ascii="Arial" w:hAnsi="Arial" w:cs="Arial"/>
          <w:sz w:val="20"/>
          <w:szCs w:val="20"/>
          <w:lang w:val="es-419"/>
        </w:rPr>
        <w:tab/>
        <w:t>Juzgado Cuarto Laboral del Circuito</w:t>
      </w:r>
    </w:p>
    <w:p w:rsidR="00296C84" w:rsidRPr="00296C84" w:rsidRDefault="00411A3B" w:rsidP="00411A3B">
      <w:pPr>
        <w:jc w:val="both"/>
        <w:rPr>
          <w:rFonts w:ascii="Arial" w:hAnsi="Arial" w:cs="Arial"/>
          <w:sz w:val="20"/>
          <w:szCs w:val="20"/>
          <w:lang w:val="es-419"/>
        </w:rPr>
      </w:pPr>
      <w:r w:rsidRPr="00411A3B">
        <w:rPr>
          <w:rFonts w:ascii="Arial" w:hAnsi="Arial" w:cs="Arial"/>
          <w:sz w:val="20"/>
          <w:szCs w:val="20"/>
          <w:lang w:val="es-419"/>
        </w:rPr>
        <w:t>Magistrado Ponente:</w:t>
      </w:r>
      <w:r w:rsidRPr="00411A3B">
        <w:rPr>
          <w:rFonts w:ascii="Arial" w:hAnsi="Arial" w:cs="Arial"/>
          <w:sz w:val="20"/>
          <w:szCs w:val="20"/>
          <w:lang w:val="es-419"/>
        </w:rPr>
        <w:tab/>
        <w:t>Julio César Salazar Muñoz</w:t>
      </w:r>
    </w:p>
    <w:p w:rsidR="00296C84" w:rsidRPr="00296C84" w:rsidRDefault="00296C84" w:rsidP="00296C84">
      <w:pPr>
        <w:jc w:val="both"/>
        <w:rPr>
          <w:rFonts w:ascii="Arial" w:hAnsi="Arial" w:cs="Arial"/>
          <w:sz w:val="20"/>
          <w:szCs w:val="20"/>
          <w:lang w:val="es-419"/>
        </w:rPr>
      </w:pPr>
    </w:p>
    <w:p w:rsidR="00296C84" w:rsidRPr="00296C84" w:rsidRDefault="00316054" w:rsidP="00296C84">
      <w:pPr>
        <w:jc w:val="both"/>
        <w:rPr>
          <w:rFonts w:ascii="Arial" w:hAnsi="Arial" w:cs="Arial"/>
          <w:b/>
          <w:bCs/>
          <w:iCs/>
          <w:sz w:val="20"/>
          <w:szCs w:val="20"/>
          <w:lang w:val="es-419" w:eastAsia="fr-FR"/>
        </w:rPr>
      </w:pPr>
      <w:r w:rsidRPr="00296C84">
        <w:rPr>
          <w:rFonts w:ascii="Arial" w:hAnsi="Arial" w:cs="Arial"/>
          <w:b/>
          <w:bCs/>
          <w:iCs/>
          <w:sz w:val="20"/>
          <w:szCs w:val="20"/>
          <w:u w:val="single"/>
          <w:lang w:val="es-419" w:eastAsia="fr-FR"/>
        </w:rPr>
        <w:t>TEMAS:</w:t>
      </w:r>
      <w:r w:rsidRPr="00296C84">
        <w:rPr>
          <w:rFonts w:ascii="Arial" w:hAnsi="Arial" w:cs="Arial"/>
          <w:b/>
          <w:bCs/>
          <w:iCs/>
          <w:sz w:val="20"/>
          <w:szCs w:val="20"/>
          <w:lang w:val="es-419" w:eastAsia="fr-FR"/>
        </w:rPr>
        <w:tab/>
      </w:r>
      <w:r>
        <w:rPr>
          <w:rFonts w:ascii="Arial" w:hAnsi="Arial" w:cs="Arial"/>
          <w:b/>
          <w:bCs/>
          <w:iCs/>
          <w:sz w:val="20"/>
          <w:szCs w:val="20"/>
          <w:lang w:val="es-419" w:eastAsia="fr-FR"/>
        </w:rPr>
        <w:t>DERECHO DE PETICIÓN / REQUISITOS DE LA RESPUESTA / OPORTUNA, CLARA, DE FONDO Y NOTIFICADA / PAGO DE APORTES PENSIONALES / DEUDA REAL Y PRESUNTA / DEFINICIÓN / TRÁMITE QUE DEBE SEGUIRSE.</w:t>
      </w:r>
    </w:p>
    <w:p w:rsidR="00296C84" w:rsidRPr="00296C84" w:rsidRDefault="00296C84" w:rsidP="00296C84">
      <w:pPr>
        <w:jc w:val="both"/>
        <w:rPr>
          <w:rFonts w:ascii="Arial" w:hAnsi="Arial" w:cs="Arial"/>
          <w:sz w:val="20"/>
          <w:szCs w:val="20"/>
          <w:lang w:val="es-419"/>
        </w:rPr>
      </w:pPr>
    </w:p>
    <w:p w:rsidR="00E5405D" w:rsidRPr="00E5405D" w:rsidRDefault="00E5405D" w:rsidP="00E5405D">
      <w:pPr>
        <w:jc w:val="both"/>
        <w:rPr>
          <w:rFonts w:ascii="Arial" w:hAnsi="Arial" w:cs="Arial"/>
          <w:sz w:val="20"/>
          <w:szCs w:val="20"/>
          <w:lang w:val="es-419"/>
        </w:rPr>
      </w:pPr>
      <w:r>
        <w:rPr>
          <w:rFonts w:ascii="Arial" w:hAnsi="Arial" w:cs="Arial"/>
          <w:sz w:val="20"/>
          <w:szCs w:val="20"/>
          <w:lang w:val="es-419"/>
        </w:rPr>
        <w:t xml:space="preserve">… </w:t>
      </w:r>
      <w:r w:rsidRPr="00E5405D">
        <w:rPr>
          <w:rFonts w:ascii="Arial" w:hAnsi="Arial" w:cs="Arial"/>
          <w:sz w:val="20"/>
          <w:szCs w:val="20"/>
          <w:lang w:val="es-419"/>
        </w:rPr>
        <w:t>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p>
    <w:p w:rsidR="00E5405D" w:rsidRPr="00E5405D" w:rsidRDefault="00E5405D" w:rsidP="00E5405D">
      <w:pPr>
        <w:jc w:val="both"/>
        <w:rPr>
          <w:rFonts w:ascii="Arial" w:hAnsi="Arial" w:cs="Arial"/>
          <w:sz w:val="20"/>
          <w:szCs w:val="20"/>
          <w:lang w:val="es-419"/>
        </w:rPr>
      </w:pPr>
    </w:p>
    <w:p w:rsidR="00296C84" w:rsidRPr="00296C84" w:rsidRDefault="00E5405D" w:rsidP="00E5405D">
      <w:pPr>
        <w:jc w:val="both"/>
        <w:rPr>
          <w:rFonts w:ascii="Arial" w:hAnsi="Arial" w:cs="Arial"/>
          <w:sz w:val="20"/>
          <w:szCs w:val="20"/>
          <w:lang w:val="es-419"/>
        </w:rPr>
      </w:pPr>
      <w:r w:rsidRPr="00E5405D">
        <w:rPr>
          <w:rFonts w:ascii="Arial" w:hAnsi="Arial" w:cs="Arial"/>
          <w:sz w:val="20"/>
          <w:szCs w:val="20"/>
          <w:lang w:val="es-419"/>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rsidR="00296C84" w:rsidRPr="00296C84" w:rsidRDefault="00296C84" w:rsidP="00296C84">
      <w:pPr>
        <w:jc w:val="both"/>
        <w:rPr>
          <w:rFonts w:ascii="Arial" w:hAnsi="Arial" w:cs="Arial"/>
          <w:sz w:val="20"/>
          <w:szCs w:val="20"/>
          <w:lang w:val="es-419"/>
        </w:rPr>
      </w:pPr>
    </w:p>
    <w:p w:rsidR="00E5405D" w:rsidRPr="00E5405D" w:rsidRDefault="00E5405D" w:rsidP="00E5405D">
      <w:pPr>
        <w:jc w:val="both"/>
        <w:rPr>
          <w:rFonts w:ascii="Arial" w:hAnsi="Arial" w:cs="Arial"/>
          <w:sz w:val="20"/>
          <w:szCs w:val="20"/>
          <w:lang w:val="es-419"/>
        </w:rPr>
      </w:pPr>
      <w:r>
        <w:rPr>
          <w:rFonts w:ascii="Arial" w:hAnsi="Arial" w:cs="Arial"/>
          <w:sz w:val="20"/>
          <w:szCs w:val="20"/>
          <w:lang w:val="es-419"/>
        </w:rPr>
        <w:t xml:space="preserve">… </w:t>
      </w:r>
      <w:r w:rsidRPr="00E5405D">
        <w:rPr>
          <w:rFonts w:ascii="Arial" w:hAnsi="Arial" w:cs="Arial"/>
          <w:sz w:val="20"/>
          <w:szCs w:val="20"/>
          <w:lang w:val="es-419"/>
        </w:rPr>
        <w:t>sobre el tema de la deuda real y presunta se pueden extraer para el caso los siguientes puntos:</w:t>
      </w:r>
    </w:p>
    <w:p w:rsidR="00E5405D" w:rsidRPr="00E5405D" w:rsidRDefault="00E5405D" w:rsidP="00E5405D">
      <w:pPr>
        <w:jc w:val="both"/>
        <w:rPr>
          <w:rFonts w:ascii="Arial" w:hAnsi="Arial" w:cs="Arial"/>
          <w:sz w:val="20"/>
          <w:szCs w:val="20"/>
          <w:lang w:val="es-419"/>
        </w:rPr>
      </w:pPr>
    </w:p>
    <w:p w:rsidR="00E5405D" w:rsidRPr="00E5405D" w:rsidRDefault="00E5405D" w:rsidP="00E5405D">
      <w:pPr>
        <w:jc w:val="both"/>
        <w:rPr>
          <w:rFonts w:ascii="Arial" w:hAnsi="Arial" w:cs="Arial"/>
          <w:sz w:val="20"/>
          <w:szCs w:val="20"/>
          <w:lang w:val="es-419"/>
        </w:rPr>
      </w:pPr>
      <w:r w:rsidRPr="00E5405D">
        <w:rPr>
          <w:rFonts w:ascii="Arial" w:hAnsi="Arial" w:cs="Arial"/>
          <w:sz w:val="20"/>
          <w:szCs w:val="20"/>
          <w:lang w:val="es-419"/>
        </w:rPr>
        <w:t xml:space="preserve">“Con la entrada en vigencia de la Ley 100 de 1993 se cambió la forma de hacer el recaudo de aportes de la seguridad social, pasando de un esquema de facturación a uno de </w:t>
      </w:r>
      <w:proofErr w:type="spellStart"/>
      <w:r w:rsidRPr="00E5405D">
        <w:rPr>
          <w:rFonts w:ascii="Arial" w:hAnsi="Arial" w:cs="Arial"/>
          <w:sz w:val="20"/>
          <w:szCs w:val="20"/>
          <w:lang w:val="es-419"/>
        </w:rPr>
        <w:t>auto-liquidación</w:t>
      </w:r>
      <w:proofErr w:type="spellEnd"/>
      <w:r w:rsidRPr="00E5405D">
        <w:rPr>
          <w:rFonts w:ascii="Arial" w:hAnsi="Arial" w:cs="Arial"/>
          <w:sz w:val="20"/>
          <w:szCs w:val="20"/>
          <w:lang w:val="es-419"/>
        </w:rPr>
        <w:t xml:space="preserve">, a partir de entonces se generaron dos tipos de deuda, así: </w:t>
      </w:r>
    </w:p>
    <w:p w:rsidR="00E5405D" w:rsidRPr="00E5405D" w:rsidRDefault="00E5405D" w:rsidP="00E5405D">
      <w:pPr>
        <w:jc w:val="both"/>
        <w:rPr>
          <w:rFonts w:ascii="Arial" w:hAnsi="Arial" w:cs="Arial"/>
          <w:sz w:val="20"/>
          <w:szCs w:val="20"/>
          <w:lang w:val="es-419"/>
        </w:rPr>
      </w:pPr>
    </w:p>
    <w:p w:rsidR="00296C84" w:rsidRPr="00296C84" w:rsidRDefault="00E5405D" w:rsidP="00E5405D">
      <w:pPr>
        <w:jc w:val="both"/>
        <w:rPr>
          <w:rFonts w:ascii="Arial" w:hAnsi="Arial" w:cs="Arial"/>
          <w:sz w:val="20"/>
          <w:szCs w:val="20"/>
          <w:lang w:val="es-419"/>
        </w:rPr>
      </w:pPr>
      <w:r>
        <w:rPr>
          <w:rFonts w:ascii="Arial" w:hAnsi="Arial" w:cs="Arial"/>
          <w:sz w:val="20"/>
          <w:szCs w:val="20"/>
          <w:lang w:val="es-419"/>
        </w:rPr>
        <w:t xml:space="preserve">(…) </w:t>
      </w:r>
      <w:r w:rsidRPr="00E5405D">
        <w:rPr>
          <w:rFonts w:ascii="Arial" w:hAnsi="Arial" w:cs="Arial"/>
          <w:sz w:val="20"/>
          <w:szCs w:val="20"/>
          <w:lang w:val="es-419"/>
        </w:rPr>
        <w:t>La deuda real se calcula mediante la validación de los pagos realizados por los aportantes con la información declarada por cada uno de sus trabajadores</w:t>
      </w:r>
      <w:r w:rsidR="00F60FCB">
        <w:rPr>
          <w:rFonts w:ascii="Arial" w:hAnsi="Arial" w:cs="Arial"/>
          <w:sz w:val="20"/>
          <w:szCs w:val="20"/>
          <w:lang w:val="es-419"/>
        </w:rPr>
        <w:t>…</w:t>
      </w:r>
    </w:p>
    <w:p w:rsidR="00296C84" w:rsidRPr="00296C84" w:rsidRDefault="00296C84" w:rsidP="00296C84">
      <w:pPr>
        <w:jc w:val="both"/>
        <w:rPr>
          <w:rFonts w:ascii="Arial" w:hAnsi="Arial" w:cs="Arial"/>
          <w:sz w:val="20"/>
          <w:szCs w:val="20"/>
          <w:lang w:val="es-419"/>
        </w:rPr>
      </w:pPr>
    </w:p>
    <w:p w:rsidR="00BE496C" w:rsidRDefault="00BE496C" w:rsidP="00BE496C">
      <w:pPr>
        <w:jc w:val="both"/>
        <w:rPr>
          <w:rFonts w:ascii="Arial" w:hAnsi="Arial" w:cs="Arial"/>
          <w:sz w:val="20"/>
          <w:szCs w:val="20"/>
          <w:lang w:val="es-419"/>
        </w:rPr>
      </w:pPr>
      <w:r w:rsidRPr="00BE496C">
        <w:rPr>
          <w:rFonts w:ascii="Arial" w:hAnsi="Arial" w:cs="Arial"/>
          <w:sz w:val="20"/>
          <w:szCs w:val="20"/>
          <w:lang w:val="es-419"/>
        </w:rPr>
        <w:t>La deuda presunta corresponde a un concepto que, si bien se le dio esa connotación de deuda, en realidad se trata de inconsistencias en la información recibida del Seguro Social</w:t>
      </w:r>
      <w:r>
        <w:rPr>
          <w:rFonts w:ascii="Arial" w:hAnsi="Arial" w:cs="Arial"/>
          <w:sz w:val="20"/>
          <w:szCs w:val="20"/>
          <w:lang w:val="es-419"/>
        </w:rPr>
        <w:t>…</w:t>
      </w:r>
    </w:p>
    <w:p w:rsidR="00BE496C" w:rsidRPr="00BE496C" w:rsidRDefault="00BE496C" w:rsidP="00BE496C">
      <w:pPr>
        <w:jc w:val="both"/>
        <w:rPr>
          <w:rFonts w:ascii="Arial" w:hAnsi="Arial" w:cs="Arial"/>
          <w:sz w:val="20"/>
          <w:szCs w:val="20"/>
          <w:lang w:val="es-419"/>
        </w:rPr>
      </w:pPr>
    </w:p>
    <w:p w:rsidR="00296C84" w:rsidRDefault="00BE496C" w:rsidP="00BE496C">
      <w:pPr>
        <w:jc w:val="both"/>
        <w:rPr>
          <w:rFonts w:ascii="Arial" w:hAnsi="Arial" w:cs="Arial"/>
          <w:sz w:val="20"/>
          <w:szCs w:val="20"/>
          <w:lang w:val="es-419"/>
        </w:rPr>
      </w:pPr>
      <w:r w:rsidRPr="00BE496C">
        <w:rPr>
          <w:rFonts w:ascii="Arial" w:hAnsi="Arial" w:cs="Arial"/>
          <w:sz w:val="20"/>
          <w:szCs w:val="20"/>
          <w:lang w:val="es-419"/>
        </w:rPr>
        <w:t>Por lo tanto, esta deuda es presunta y aunque algunas veces puede obedecer a omisiones de pago por ciertos trabajadores, en la gran mayoría de los casos se trata de novedades de retiro que, al no ser reportadas, no permiten establecer la terminación de la relación laboral</w:t>
      </w:r>
      <w:r>
        <w:rPr>
          <w:rFonts w:ascii="Arial" w:hAnsi="Arial" w:cs="Arial"/>
          <w:sz w:val="20"/>
          <w:szCs w:val="20"/>
          <w:lang w:val="es-419"/>
        </w:rPr>
        <w:t>…</w:t>
      </w:r>
    </w:p>
    <w:p w:rsidR="00BE496C" w:rsidRPr="00296C84" w:rsidRDefault="00BE496C" w:rsidP="00BE496C">
      <w:pPr>
        <w:jc w:val="both"/>
        <w:rPr>
          <w:rFonts w:ascii="Arial" w:hAnsi="Arial" w:cs="Arial"/>
          <w:sz w:val="20"/>
          <w:szCs w:val="20"/>
          <w:lang w:val="es-419"/>
        </w:rPr>
      </w:pPr>
    </w:p>
    <w:p w:rsidR="00296C84" w:rsidRPr="00296C84" w:rsidRDefault="00BE496C" w:rsidP="00296C84">
      <w:pPr>
        <w:jc w:val="both"/>
        <w:rPr>
          <w:rFonts w:ascii="Arial" w:hAnsi="Arial" w:cs="Arial"/>
          <w:sz w:val="20"/>
          <w:szCs w:val="20"/>
        </w:rPr>
      </w:pPr>
      <w:r>
        <w:rPr>
          <w:rFonts w:ascii="Arial" w:hAnsi="Arial" w:cs="Arial"/>
          <w:sz w:val="20"/>
          <w:szCs w:val="20"/>
        </w:rPr>
        <w:t xml:space="preserve">… </w:t>
      </w:r>
      <w:r w:rsidRPr="00BE496C">
        <w:rPr>
          <w:rFonts w:ascii="Arial" w:hAnsi="Arial" w:cs="Arial"/>
          <w:sz w:val="20"/>
          <w:szCs w:val="20"/>
        </w:rPr>
        <w:t>de conformidad con los objetivos que guían a Colpensiones respecto a la determinación y depuración de la deuda real y presunta, esta Sala considera que existe vulneración del derecho de petición del cual es titular el señor Navarro González, toda vez que, a pesar de estarse requiriendo por el actor que se le facilite el cumplimiento de las obligaciones de su difunto padre, no ha dado respuesta clara y de fondo a la petición que él elevara el 27 de octubre de 2021</w:t>
      </w:r>
      <w:r>
        <w:rPr>
          <w:rFonts w:ascii="Arial" w:hAnsi="Arial" w:cs="Arial"/>
          <w:sz w:val="20"/>
          <w:szCs w:val="20"/>
        </w:rPr>
        <w:t>…</w:t>
      </w:r>
    </w:p>
    <w:p w:rsidR="00296C84" w:rsidRPr="00296C84" w:rsidRDefault="00296C84" w:rsidP="00296C84">
      <w:pPr>
        <w:jc w:val="both"/>
        <w:rPr>
          <w:rFonts w:ascii="Arial" w:hAnsi="Arial" w:cs="Arial"/>
          <w:sz w:val="20"/>
          <w:szCs w:val="20"/>
        </w:rPr>
      </w:pPr>
    </w:p>
    <w:p w:rsidR="00296C84" w:rsidRPr="00296C84" w:rsidRDefault="00296C84" w:rsidP="00296C84">
      <w:pPr>
        <w:jc w:val="both"/>
        <w:rPr>
          <w:rFonts w:ascii="Arial" w:hAnsi="Arial" w:cs="Arial"/>
          <w:sz w:val="20"/>
          <w:szCs w:val="20"/>
        </w:rPr>
      </w:pPr>
    </w:p>
    <w:bookmarkEnd w:id="0"/>
    <w:p w:rsidR="00296C84" w:rsidRPr="00296C84" w:rsidRDefault="00296C84" w:rsidP="00296C84">
      <w:pPr>
        <w:jc w:val="both"/>
        <w:rPr>
          <w:rFonts w:ascii="Arial" w:hAnsi="Arial" w:cs="Arial"/>
          <w:sz w:val="20"/>
          <w:szCs w:val="20"/>
        </w:rPr>
      </w:pPr>
    </w:p>
    <w:bookmarkEnd w:id="1"/>
    <w:p w:rsidR="0090265B" w:rsidRPr="008A2778" w:rsidRDefault="0090265B" w:rsidP="008A2778">
      <w:pPr>
        <w:pStyle w:val="Ttulo3"/>
        <w:spacing w:line="276" w:lineRule="auto"/>
        <w:jc w:val="center"/>
        <w:rPr>
          <w:rFonts w:cs="Arial"/>
          <w:sz w:val="24"/>
          <w:szCs w:val="24"/>
        </w:rPr>
      </w:pPr>
      <w:r w:rsidRPr="008A2778">
        <w:rPr>
          <w:rFonts w:cs="Arial"/>
          <w:sz w:val="24"/>
          <w:szCs w:val="24"/>
        </w:rPr>
        <w:t>TRIBUNAL SUPERIOR DEL DISTRITO JUDICIAL</w:t>
      </w:r>
    </w:p>
    <w:p w:rsidR="0090265B" w:rsidRPr="008A2778" w:rsidRDefault="0090265B" w:rsidP="008A2778">
      <w:pPr>
        <w:spacing w:line="276" w:lineRule="auto"/>
        <w:jc w:val="center"/>
        <w:rPr>
          <w:rFonts w:ascii="Arial" w:hAnsi="Arial" w:cs="Arial"/>
          <w:b/>
        </w:rPr>
      </w:pPr>
      <w:r w:rsidRPr="008A2778">
        <w:rPr>
          <w:rFonts w:ascii="Arial" w:hAnsi="Arial" w:cs="Arial"/>
          <w:b/>
        </w:rPr>
        <w:t>SALA LABORAL</w:t>
      </w:r>
    </w:p>
    <w:p w:rsidR="0090265B" w:rsidRPr="008A2778" w:rsidRDefault="0090265B" w:rsidP="008A2778">
      <w:pPr>
        <w:spacing w:line="276" w:lineRule="auto"/>
        <w:jc w:val="center"/>
        <w:rPr>
          <w:rFonts w:ascii="Arial" w:hAnsi="Arial" w:cs="Arial"/>
          <w:b/>
        </w:rPr>
      </w:pPr>
      <w:r w:rsidRPr="008A2778">
        <w:rPr>
          <w:rFonts w:ascii="Arial" w:hAnsi="Arial" w:cs="Arial"/>
          <w:b/>
        </w:rPr>
        <w:t>MAGISTRADO PONENTE: JULIO CÉSAR SALAZAR MUÑOZ</w:t>
      </w:r>
    </w:p>
    <w:p w:rsidR="0090265B" w:rsidRPr="008A2778" w:rsidRDefault="0090265B" w:rsidP="008A2778">
      <w:pPr>
        <w:spacing w:line="276" w:lineRule="auto"/>
        <w:jc w:val="center"/>
        <w:rPr>
          <w:rFonts w:ascii="Arial" w:hAnsi="Arial" w:cs="Arial"/>
        </w:rPr>
      </w:pPr>
    </w:p>
    <w:p w:rsidR="0090265B" w:rsidRPr="008A2778" w:rsidRDefault="009945C9" w:rsidP="008A2778">
      <w:pPr>
        <w:spacing w:line="276" w:lineRule="auto"/>
        <w:jc w:val="center"/>
        <w:rPr>
          <w:rFonts w:ascii="Arial" w:hAnsi="Arial" w:cs="Arial"/>
        </w:rPr>
      </w:pPr>
      <w:r w:rsidRPr="008A2778">
        <w:rPr>
          <w:rFonts w:ascii="Arial" w:hAnsi="Arial" w:cs="Arial"/>
        </w:rPr>
        <w:t xml:space="preserve">Pereira, </w:t>
      </w:r>
      <w:r w:rsidR="006D66F4" w:rsidRPr="008A2778">
        <w:rPr>
          <w:rFonts w:ascii="Arial" w:hAnsi="Arial" w:cs="Arial"/>
        </w:rPr>
        <w:t>once</w:t>
      </w:r>
      <w:r w:rsidR="0028352C" w:rsidRPr="008A2778">
        <w:rPr>
          <w:rFonts w:ascii="Arial" w:hAnsi="Arial" w:cs="Arial"/>
        </w:rPr>
        <w:t xml:space="preserve"> de marzo de dos mil veintidós</w:t>
      </w:r>
    </w:p>
    <w:p w:rsidR="0090265B" w:rsidRPr="008A2778" w:rsidRDefault="005947E8" w:rsidP="008A2778">
      <w:pPr>
        <w:spacing w:line="276" w:lineRule="auto"/>
        <w:jc w:val="center"/>
        <w:rPr>
          <w:rFonts w:ascii="Arial" w:hAnsi="Arial" w:cs="Arial"/>
        </w:rPr>
      </w:pPr>
      <w:r w:rsidRPr="008A2778">
        <w:rPr>
          <w:rFonts w:ascii="Arial" w:hAnsi="Arial" w:cs="Arial"/>
        </w:rPr>
        <w:t xml:space="preserve">Acta de Sala de Discusión No </w:t>
      </w:r>
      <w:r w:rsidR="006D66F4" w:rsidRPr="008A2778">
        <w:rPr>
          <w:rFonts w:ascii="Arial" w:hAnsi="Arial" w:cs="Arial"/>
        </w:rPr>
        <w:t>022</w:t>
      </w:r>
      <w:r w:rsidR="0074084F" w:rsidRPr="008A2778">
        <w:rPr>
          <w:rFonts w:ascii="Arial" w:hAnsi="Arial" w:cs="Arial"/>
        </w:rPr>
        <w:t xml:space="preserve"> </w:t>
      </w:r>
      <w:r w:rsidR="0090265B" w:rsidRPr="008A2778">
        <w:rPr>
          <w:rFonts w:ascii="Arial" w:hAnsi="Arial" w:cs="Arial"/>
        </w:rPr>
        <w:t xml:space="preserve">de </w:t>
      </w:r>
      <w:r w:rsidR="006D66F4" w:rsidRPr="008A2778">
        <w:rPr>
          <w:rFonts w:ascii="Arial" w:hAnsi="Arial" w:cs="Arial"/>
        </w:rPr>
        <w:t>11</w:t>
      </w:r>
      <w:r w:rsidR="0028352C" w:rsidRPr="008A2778">
        <w:rPr>
          <w:rFonts w:ascii="Arial" w:hAnsi="Arial" w:cs="Arial"/>
        </w:rPr>
        <w:t xml:space="preserve"> de marzo de 2022</w:t>
      </w:r>
    </w:p>
    <w:p w:rsidR="0090265B" w:rsidRPr="008A2778" w:rsidRDefault="0090265B" w:rsidP="008A2778">
      <w:pPr>
        <w:spacing w:line="276" w:lineRule="auto"/>
        <w:jc w:val="both"/>
        <w:rPr>
          <w:rFonts w:ascii="Arial" w:hAnsi="Arial" w:cs="Arial"/>
        </w:rPr>
      </w:pPr>
    </w:p>
    <w:p w:rsidR="007E7C18" w:rsidRPr="008A2778" w:rsidRDefault="0090265B" w:rsidP="008A2778">
      <w:pPr>
        <w:pStyle w:val="Textoindependiente"/>
        <w:spacing w:line="276" w:lineRule="auto"/>
        <w:rPr>
          <w:rFonts w:cs="Arial"/>
          <w:b/>
          <w:sz w:val="24"/>
          <w:szCs w:val="24"/>
        </w:rPr>
      </w:pPr>
      <w:r w:rsidRPr="008A2778">
        <w:rPr>
          <w:rFonts w:cs="Arial"/>
          <w:sz w:val="24"/>
          <w:szCs w:val="24"/>
        </w:rPr>
        <w:t xml:space="preserve">Procede la Sala Laboral del Tribunal Superior de Pereira a resolver la impugnación presentada </w:t>
      </w:r>
      <w:r w:rsidR="000E646B" w:rsidRPr="008A2778">
        <w:rPr>
          <w:rFonts w:cs="Arial"/>
          <w:sz w:val="24"/>
          <w:szCs w:val="24"/>
        </w:rPr>
        <w:t xml:space="preserve">por </w:t>
      </w:r>
      <w:r w:rsidR="00CC0554" w:rsidRPr="008A2778">
        <w:rPr>
          <w:rFonts w:cs="Arial"/>
          <w:b/>
          <w:sz w:val="24"/>
          <w:szCs w:val="24"/>
        </w:rPr>
        <w:t xml:space="preserve">Alejandro Navarro González </w:t>
      </w:r>
      <w:r w:rsidR="00BF147B" w:rsidRPr="008A2778">
        <w:rPr>
          <w:rFonts w:cs="Arial"/>
          <w:sz w:val="24"/>
          <w:szCs w:val="24"/>
        </w:rPr>
        <w:t xml:space="preserve">contra la sentencia </w:t>
      </w:r>
      <w:r w:rsidRPr="008A2778">
        <w:rPr>
          <w:rFonts w:cs="Arial"/>
          <w:sz w:val="24"/>
          <w:szCs w:val="24"/>
        </w:rPr>
        <w:t xml:space="preserve">proferida por el Juzgado </w:t>
      </w:r>
      <w:r w:rsidR="007F40F3" w:rsidRPr="008A2778">
        <w:rPr>
          <w:rFonts w:cs="Arial"/>
          <w:sz w:val="24"/>
          <w:szCs w:val="24"/>
        </w:rPr>
        <w:t xml:space="preserve">Cuarto </w:t>
      </w:r>
      <w:r w:rsidR="00053B61" w:rsidRPr="008A2778">
        <w:rPr>
          <w:rFonts w:cs="Arial"/>
          <w:sz w:val="24"/>
          <w:szCs w:val="24"/>
        </w:rPr>
        <w:t>Laboral del Circuito de Pereira</w:t>
      </w:r>
      <w:r w:rsidR="00195052" w:rsidRPr="008A2778">
        <w:rPr>
          <w:rFonts w:cs="Arial"/>
          <w:sz w:val="24"/>
          <w:szCs w:val="24"/>
        </w:rPr>
        <w:t xml:space="preserve"> </w:t>
      </w:r>
      <w:r w:rsidR="00BF147B" w:rsidRPr="008A2778">
        <w:rPr>
          <w:rFonts w:cs="Arial"/>
          <w:sz w:val="24"/>
          <w:szCs w:val="24"/>
        </w:rPr>
        <w:t>el día</w:t>
      </w:r>
      <w:r w:rsidR="00B75347" w:rsidRPr="008A2778">
        <w:rPr>
          <w:rFonts w:cs="Arial"/>
          <w:sz w:val="24"/>
          <w:szCs w:val="24"/>
        </w:rPr>
        <w:t xml:space="preserve"> </w:t>
      </w:r>
      <w:r w:rsidR="0028352C" w:rsidRPr="008A2778">
        <w:rPr>
          <w:rFonts w:cs="Arial"/>
          <w:sz w:val="24"/>
          <w:szCs w:val="24"/>
        </w:rPr>
        <w:t>2 de febrero de 2022</w:t>
      </w:r>
      <w:r w:rsidR="00B764C4" w:rsidRPr="008A2778">
        <w:rPr>
          <w:rFonts w:cs="Arial"/>
          <w:sz w:val="24"/>
          <w:szCs w:val="24"/>
        </w:rPr>
        <w:t xml:space="preserve">, dentro de la </w:t>
      </w:r>
      <w:r w:rsidR="00B764C4" w:rsidRPr="00CC0554">
        <w:rPr>
          <w:rFonts w:cs="Arial"/>
          <w:b/>
          <w:sz w:val="24"/>
          <w:szCs w:val="24"/>
        </w:rPr>
        <w:t>acción de tutela</w:t>
      </w:r>
      <w:r w:rsidR="00B764C4" w:rsidRPr="008A2778">
        <w:rPr>
          <w:rFonts w:cs="Arial"/>
          <w:sz w:val="24"/>
          <w:szCs w:val="24"/>
        </w:rPr>
        <w:t xml:space="preserve"> que l</w:t>
      </w:r>
      <w:r w:rsidR="00195052" w:rsidRPr="008A2778">
        <w:rPr>
          <w:rFonts w:cs="Arial"/>
          <w:sz w:val="24"/>
          <w:szCs w:val="24"/>
        </w:rPr>
        <w:t>e</w:t>
      </w:r>
      <w:r w:rsidR="00B764C4" w:rsidRPr="008A2778">
        <w:rPr>
          <w:rFonts w:cs="Arial"/>
          <w:sz w:val="24"/>
          <w:szCs w:val="24"/>
        </w:rPr>
        <w:t xml:space="preserve"> promueve </w:t>
      </w:r>
      <w:r w:rsidR="007F40F3" w:rsidRPr="008A2778">
        <w:rPr>
          <w:rFonts w:cs="Arial"/>
          <w:sz w:val="24"/>
          <w:szCs w:val="24"/>
        </w:rPr>
        <w:t xml:space="preserve">a la </w:t>
      </w:r>
      <w:r w:rsidR="00CC0554" w:rsidRPr="008A2778">
        <w:rPr>
          <w:rFonts w:cs="Arial"/>
          <w:b/>
          <w:sz w:val="24"/>
          <w:szCs w:val="24"/>
        </w:rPr>
        <w:t xml:space="preserve">Administradora Colombiana de Pensiones </w:t>
      </w:r>
      <w:r w:rsidR="007F40F3" w:rsidRPr="008A2778">
        <w:rPr>
          <w:rFonts w:cs="Arial"/>
          <w:b/>
          <w:sz w:val="24"/>
          <w:szCs w:val="24"/>
        </w:rPr>
        <w:t>–</w:t>
      </w:r>
      <w:r w:rsidR="00296C84" w:rsidRPr="008A2778">
        <w:rPr>
          <w:rFonts w:cs="Arial"/>
          <w:b/>
          <w:sz w:val="24"/>
          <w:szCs w:val="24"/>
        </w:rPr>
        <w:t xml:space="preserve"> </w:t>
      </w:r>
      <w:r w:rsidR="00CC0554" w:rsidRPr="008A2778">
        <w:rPr>
          <w:rFonts w:cs="Arial"/>
          <w:b/>
          <w:sz w:val="24"/>
          <w:szCs w:val="24"/>
        </w:rPr>
        <w:t>Colpensiones</w:t>
      </w:r>
      <w:r w:rsidR="005148A7" w:rsidRPr="008A2778">
        <w:rPr>
          <w:rFonts w:cs="Arial"/>
          <w:b/>
          <w:sz w:val="24"/>
          <w:szCs w:val="24"/>
        </w:rPr>
        <w:t>.</w:t>
      </w:r>
    </w:p>
    <w:p w:rsidR="00B764C4" w:rsidRPr="008A2778" w:rsidRDefault="00B764C4" w:rsidP="008A2778">
      <w:pPr>
        <w:pStyle w:val="Textoindependiente"/>
        <w:spacing w:line="276" w:lineRule="auto"/>
        <w:rPr>
          <w:rFonts w:cs="Arial"/>
          <w:sz w:val="24"/>
          <w:szCs w:val="24"/>
        </w:rPr>
      </w:pPr>
    </w:p>
    <w:p w:rsidR="0090265B" w:rsidRPr="008A2778" w:rsidRDefault="00195052" w:rsidP="008A2778">
      <w:pPr>
        <w:pStyle w:val="Ttulo2"/>
        <w:spacing w:line="276" w:lineRule="auto"/>
        <w:jc w:val="center"/>
        <w:rPr>
          <w:rFonts w:cs="Arial"/>
          <w:szCs w:val="24"/>
        </w:rPr>
      </w:pPr>
      <w:r w:rsidRPr="008A2778">
        <w:rPr>
          <w:rFonts w:cs="Arial"/>
          <w:szCs w:val="24"/>
        </w:rPr>
        <w:lastRenderedPageBreak/>
        <w:t>A</w:t>
      </w:r>
      <w:r w:rsidR="0090265B" w:rsidRPr="008A2778">
        <w:rPr>
          <w:rFonts w:cs="Arial"/>
          <w:szCs w:val="24"/>
        </w:rPr>
        <w:t>NTECEDENTES</w:t>
      </w:r>
    </w:p>
    <w:p w:rsidR="0090265B" w:rsidRPr="008A2778" w:rsidRDefault="0090265B" w:rsidP="008A2778">
      <w:pPr>
        <w:spacing w:line="276" w:lineRule="auto"/>
        <w:jc w:val="both"/>
        <w:rPr>
          <w:rFonts w:ascii="Arial" w:hAnsi="Arial" w:cs="Arial"/>
        </w:rPr>
      </w:pPr>
    </w:p>
    <w:p w:rsidR="00C301FB" w:rsidRPr="008A2778" w:rsidRDefault="00C134B5" w:rsidP="008A2778">
      <w:pPr>
        <w:tabs>
          <w:tab w:val="left" w:pos="1560"/>
        </w:tabs>
        <w:spacing w:line="276" w:lineRule="auto"/>
        <w:jc w:val="both"/>
        <w:rPr>
          <w:rFonts w:ascii="Arial" w:hAnsi="Arial" w:cs="Arial"/>
        </w:rPr>
      </w:pPr>
      <w:r w:rsidRPr="008A2778">
        <w:rPr>
          <w:rFonts w:ascii="Arial" w:hAnsi="Arial" w:cs="Arial"/>
        </w:rPr>
        <w:t xml:space="preserve">Informa </w:t>
      </w:r>
      <w:r w:rsidR="007F40F3" w:rsidRPr="008A2778">
        <w:rPr>
          <w:rFonts w:ascii="Arial" w:hAnsi="Arial" w:cs="Arial"/>
        </w:rPr>
        <w:t xml:space="preserve">el señor </w:t>
      </w:r>
      <w:r w:rsidR="0028352C" w:rsidRPr="008A2778">
        <w:rPr>
          <w:rFonts w:ascii="Arial" w:hAnsi="Arial" w:cs="Arial"/>
        </w:rPr>
        <w:t xml:space="preserve">Alejandro Navarro González que Colpensiones adelantó proceso de cobro en </w:t>
      </w:r>
      <w:r w:rsidR="00F2012A" w:rsidRPr="008A2778">
        <w:rPr>
          <w:rFonts w:ascii="Arial" w:hAnsi="Arial" w:cs="Arial"/>
        </w:rPr>
        <w:t xml:space="preserve">contra del señor </w:t>
      </w:r>
      <w:r w:rsidR="0028352C" w:rsidRPr="008A2778">
        <w:rPr>
          <w:rFonts w:ascii="Arial" w:hAnsi="Arial" w:cs="Arial"/>
        </w:rPr>
        <w:t>Marcial Navarro Bazurto</w:t>
      </w:r>
      <w:r w:rsidR="00F2012A" w:rsidRPr="008A2778">
        <w:rPr>
          <w:rFonts w:ascii="Arial" w:hAnsi="Arial" w:cs="Arial"/>
        </w:rPr>
        <w:t>, trámite que fue cerrado luego de notificado su fallecimiento, lo cual puede afectar</w:t>
      </w:r>
      <w:r w:rsidR="00A8439E" w:rsidRPr="008A2778">
        <w:rPr>
          <w:rFonts w:ascii="Arial" w:hAnsi="Arial" w:cs="Arial"/>
        </w:rPr>
        <w:t xml:space="preserve"> la historia laboral de los trabajadores </w:t>
      </w:r>
      <w:r w:rsidR="00F2012A" w:rsidRPr="008A2778">
        <w:rPr>
          <w:rFonts w:ascii="Arial" w:hAnsi="Arial" w:cs="Arial"/>
        </w:rPr>
        <w:t>que le prestaron el servicio al referido empleador. En calidad de heredero</w:t>
      </w:r>
      <w:r w:rsidR="00C72E7C" w:rsidRPr="008A2778">
        <w:rPr>
          <w:rFonts w:ascii="Arial" w:hAnsi="Arial" w:cs="Arial"/>
        </w:rPr>
        <w:t xml:space="preserve">, </w:t>
      </w:r>
      <w:r w:rsidR="00A8439E" w:rsidRPr="008A2778">
        <w:rPr>
          <w:rFonts w:ascii="Arial" w:hAnsi="Arial" w:cs="Arial"/>
        </w:rPr>
        <w:t>ha realizado diferentes pagos a través de las planillas de seguridad social</w:t>
      </w:r>
      <w:r w:rsidR="00C72E7C" w:rsidRPr="008A2778">
        <w:rPr>
          <w:rFonts w:ascii="Arial" w:hAnsi="Arial" w:cs="Arial"/>
        </w:rPr>
        <w:t>, con el fin de saldar la deuda patronal de su fallecido padre</w:t>
      </w:r>
      <w:r w:rsidR="00A8439E" w:rsidRPr="008A2778">
        <w:rPr>
          <w:rFonts w:ascii="Arial" w:hAnsi="Arial" w:cs="Arial"/>
        </w:rPr>
        <w:t xml:space="preserve">; sin embargo, como quiera que </w:t>
      </w:r>
      <w:r w:rsidR="00C72E7C" w:rsidRPr="008A2778">
        <w:rPr>
          <w:rFonts w:ascii="Arial" w:hAnsi="Arial" w:cs="Arial"/>
        </w:rPr>
        <w:t xml:space="preserve">este </w:t>
      </w:r>
      <w:r w:rsidR="00A8439E" w:rsidRPr="008A2778">
        <w:rPr>
          <w:rFonts w:ascii="Arial" w:hAnsi="Arial" w:cs="Arial"/>
        </w:rPr>
        <w:t>no contaba con el portal web</w:t>
      </w:r>
      <w:r w:rsidR="0003225E" w:rsidRPr="008A2778">
        <w:rPr>
          <w:rFonts w:ascii="Arial" w:hAnsi="Arial" w:cs="Arial"/>
        </w:rPr>
        <w:t xml:space="preserve"> “</w:t>
      </w:r>
      <w:r w:rsidR="0003225E" w:rsidRPr="00CC0554">
        <w:rPr>
          <w:rFonts w:ascii="Arial" w:hAnsi="Arial" w:cs="Arial"/>
          <w:i/>
          <w:iCs/>
          <w:sz w:val="22"/>
        </w:rPr>
        <w:t>portal de aportante</w:t>
      </w:r>
      <w:r w:rsidR="00C301FB" w:rsidRPr="008A2778">
        <w:rPr>
          <w:rFonts w:ascii="Arial" w:hAnsi="Arial" w:cs="Arial"/>
        </w:rPr>
        <w:t>”; no ha sido posible depurar la deuda denominada como “</w:t>
      </w:r>
      <w:r w:rsidR="00C301FB" w:rsidRPr="008A2778">
        <w:rPr>
          <w:rFonts w:ascii="Arial" w:hAnsi="Arial" w:cs="Arial"/>
          <w:i/>
          <w:iCs/>
        </w:rPr>
        <w:t>DEUDA REAL</w:t>
      </w:r>
      <w:r w:rsidR="00C301FB" w:rsidRPr="008A2778">
        <w:rPr>
          <w:rFonts w:ascii="Arial" w:hAnsi="Arial" w:cs="Arial"/>
        </w:rPr>
        <w:t>”.</w:t>
      </w:r>
    </w:p>
    <w:p w:rsidR="00C301FB" w:rsidRPr="008A2778" w:rsidRDefault="00C301FB" w:rsidP="008A2778">
      <w:pPr>
        <w:tabs>
          <w:tab w:val="left" w:pos="1560"/>
        </w:tabs>
        <w:spacing w:line="276" w:lineRule="auto"/>
        <w:jc w:val="both"/>
        <w:rPr>
          <w:rFonts w:ascii="Arial" w:hAnsi="Arial" w:cs="Arial"/>
        </w:rPr>
      </w:pPr>
    </w:p>
    <w:p w:rsidR="007069D6" w:rsidRPr="008A2778" w:rsidRDefault="00C301FB" w:rsidP="008A2778">
      <w:pPr>
        <w:tabs>
          <w:tab w:val="left" w:pos="1560"/>
        </w:tabs>
        <w:spacing w:line="276" w:lineRule="auto"/>
        <w:jc w:val="both"/>
        <w:rPr>
          <w:rFonts w:ascii="Arial" w:hAnsi="Arial" w:cs="Arial"/>
        </w:rPr>
      </w:pPr>
      <w:r w:rsidRPr="008A2778">
        <w:rPr>
          <w:rFonts w:ascii="Arial" w:hAnsi="Arial" w:cs="Arial"/>
        </w:rPr>
        <w:t>Indica que en consideración a lo anterior, solicitó la atención por parte de un asesor empresarial de Colpensiones, quien al conocer el caso le indicó que debía solicitar a la Dirección de Ingresos por Aportes de la entidad la “</w:t>
      </w:r>
      <w:r w:rsidRPr="008A2778">
        <w:rPr>
          <w:rFonts w:ascii="Arial" w:hAnsi="Arial" w:cs="Arial"/>
          <w:i/>
          <w:iCs/>
        </w:rPr>
        <w:t>liquidación de comprobante de pago</w:t>
      </w:r>
      <w:r w:rsidRPr="008A2778">
        <w:rPr>
          <w:rFonts w:ascii="Arial" w:hAnsi="Arial" w:cs="Arial"/>
        </w:rPr>
        <w:t xml:space="preserve">”, lo cual efectivamente hizo el día 27 de octubre de 2021, pidiendo que se realizara </w:t>
      </w:r>
      <w:r w:rsidR="00D22F0D" w:rsidRPr="008A2778">
        <w:rPr>
          <w:rFonts w:ascii="Arial" w:hAnsi="Arial" w:cs="Arial"/>
        </w:rPr>
        <w:t>“</w:t>
      </w:r>
      <w:r w:rsidRPr="00CC0554">
        <w:rPr>
          <w:rFonts w:ascii="Arial" w:hAnsi="Arial" w:cs="Arial"/>
          <w:i/>
          <w:iCs/>
          <w:sz w:val="22"/>
        </w:rPr>
        <w:t>la liquidación de los comprobantes de pago referenciado para cada periodo de deuda, relacionados en la respuesta No 2021_7134857 del 15 de julio de 2021 de la deuda rea</w:t>
      </w:r>
      <w:r w:rsidRPr="00CC0554">
        <w:rPr>
          <w:rFonts w:ascii="Arial" w:hAnsi="Arial" w:cs="Arial"/>
          <w:sz w:val="22"/>
        </w:rPr>
        <w:t>l</w:t>
      </w:r>
      <w:r w:rsidR="00D22F0D" w:rsidRPr="008A2778">
        <w:rPr>
          <w:rFonts w:ascii="Arial" w:hAnsi="Arial" w:cs="Arial"/>
        </w:rPr>
        <w:t>”</w:t>
      </w:r>
      <w:r w:rsidRPr="008A2778">
        <w:rPr>
          <w:rFonts w:ascii="Arial" w:hAnsi="Arial" w:cs="Arial"/>
        </w:rPr>
        <w:t xml:space="preserve"> </w:t>
      </w:r>
      <w:r w:rsidR="007069D6" w:rsidRPr="008A2778">
        <w:rPr>
          <w:rFonts w:ascii="Arial" w:hAnsi="Arial" w:cs="Arial"/>
        </w:rPr>
        <w:t xml:space="preserve"> y que se </w:t>
      </w:r>
      <w:r w:rsidR="00D22F0D" w:rsidRPr="008A2778">
        <w:rPr>
          <w:rFonts w:ascii="Arial" w:hAnsi="Arial" w:cs="Arial"/>
        </w:rPr>
        <w:t>“</w:t>
      </w:r>
      <w:r w:rsidR="007069D6" w:rsidRPr="00CC0554">
        <w:rPr>
          <w:rFonts w:ascii="Arial" w:hAnsi="Arial" w:cs="Arial"/>
          <w:i/>
          <w:iCs/>
          <w:sz w:val="22"/>
        </w:rPr>
        <w:t xml:space="preserve">proceda a remitir los </w:t>
      </w:r>
      <w:proofErr w:type="spellStart"/>
      <w:r w:rsidR="007069D6" w:rsidRPr="00CC0554">
        <w:rPr>
          <w:rFonts w:ascii="Arial" w:hAnsi="Arial" w:cs="Arial"/>
          <w:i/>
          <w:iCs/>
          <w:sz w:val="22"/>
        </w:rPr>
        <w:t>sticker</w:t>
      </w:r>
      <w:proofErr w:type="spellEnd"/>
      <w:r w:rsidR="007069D6" w:rsidRPr="00CC0554">
        <w:rPr>
          <w:rFonts w:ascii="Arial" w:hAnsi="Arial" w:cs="Arial"/>
          <w:i/>
          <w:iCs/>
          <w:sz w:val="22"/>
        </w:rPr>
        <w:t xml:space="preserve"> para pago o en su defecto las instrucciones para realizar el pago de la liquidación de la deuda real</w:t>
      </w:r>
      <w:r w:rsidR="007069D6" w:rsidRPr="008A2778">
        <w:rPr>
          <w:rFonts w:ascii="Arial" w:hAnsi="Arial" w:cs="Arial"/>
          <w:i/>
          <w:iCs/>
        </w:rPr>
        <w:t>”</w:t>
      </w:r>
      <w:r w:rsidR="001A2E83" w:rsidRPr="008A2778">
        <w:rPr>
          <w:rFonts w:ascii="Arial" w:hAnsi="Arial" w:cs="Arial"/>
        </w:rPr>
        <w:t>; no obstante Colpensiones en comunicación de fecha 7 de enero de 2022 no atendió de fondo su petición</w:t>
      </w:r>
      <w:r w:rsidR="007069D6" w:rsidRPr="008A2778">
        <w:rPr>
          <w:rFonts w:ascii="Arial" w:hAnsi="Arial" w:cs="Arial"/>
        </w:rPr>
        <w:t>.</w:t>
      </w:r>
    </w:p>
    <w:p w:rsidR="001A2E83" w:rsidRPr="008A2778" w:rsidRDefault="001A2E83" w:rsidP="008A2778">
      <w:pPr>
        <w:tabs>
          <w:tab w:val="left" w:pos="1560"/>
        </w:tabs>
        <w:spacing w:line="276" w:lineRule="auto"/>
        <w:jc w:val="both"/>
        <w:rPr>
          <w:rFonts w:ascii="Arial" w:hAnsi="Arial" w:cs="Arial"/>
        </w:rPr>
      </w:pPr>
    </w:p>
    <w:p w:rsidR="001A2E83" w:rsidRPr="008A2778" w:rsidRDefault="001A2E83" w:rsidP="008A2778">
      <w:pPr>
        <w:tabs>
          <w:tab w:val="left" w:pos="1560"/>
        </w:tabs>
        <w:spacing w:line="276" w:lineRule="auto"/>
        <w:jc w:val="both"/>
        <w:rPr>
          <w:rFonts w:ascii="Arial" w:hAnsi="Arial" w:cs="Arial"/>
        </w:rPr>
      </w:pPr>
      <w:r w:rsidRPr="008A2778">
        <w:rPr>
          <w:rFonts w:ascii="Arial" w:hAnsi="Arial" w:cs="Arial"/>
        </w:rPr>
        <w:t xml:space="preserve">Por lo expuesto, considera que la omisión de la accionada vulnera sus garantías constitucionales al debido proceso y </w:t>
      </w:r>
      <w:r w:rsidR="00D22F0D" w:rsidRPr="008A2778">
        <w:rPr>
          <w:rFonts w:ascii="Arial" w:hAnsi="Arial" w:cs="Arial"/>
        </w:rPr>
        <w:t xml:space="preserve">al derecho </w:t>
      </w:r>
      <w:r w:rsidRPr="008A2778">
        <w:rPr>
          <w:rFonts w:ascii="Arial" w:hAnsi="Arial" w:cs="Arial"/>
        </w:rPr>
        <w:t xml:space="preserve">de petición, por lo que </w:t>
      </w:r>
      <w:r w:rsidR="00963306" w:rsidRPr="008A2778">
        <w:rPr>
          <w:rFonts w:ascii="Arial" w:hAnsi="Arial" w:cs="Arial"/>
        </w:rPr>
        <w:t xml:space="preserve">solicite </w:t>
      </w:r>
      <w:r w:rsidRPr="008A2778">
        <w:rPr>
          <w:rFonts w:ascii="Arial" w:hAnsi="Arial" w:cs="Arial"/>
        </w:rPr>
        <w:t xml:space="preserve">su protección y como medida de restablecimiento </w:t>
      </w:r>
      <w:r w:rsidR="00963306" w:rsidRPr="008A2778">
        <w:rPr>
          <w:rFonts w:ascii="Arial" w:hAnsi="Arial" w:cs="Arial"/>
        </w:rPr>
        <w:t>pide</w:t>
      </w:r>
      <w:r w:rsidRPr="008A2778">
        <w:rPr>
          <w:rFonts w:ascii="Arial" w:hAnsi="Arial" w:cs="Arial"/>
        </w:rPr>
        <w:t xml:space="preserve"> que se ordene a Colpensiones contestar de fondo la solicitud antes referida.</w:t>
      </w:r>
    </w:p>
    <w:p w:rsidR="001A2E83" w:rsidRPr="008A2778" w:rsidRDefault="001A2E83" w:rsidP="008A2778">
      <w:pPr>
        <w:spacing w:line="276" w:lineRule="auto"/>
        <w:rPr>
          <w:rFonts w:ascii="Arial" w:hAnsi="Arial" w:cs="Arial"/>
        </w:rPr>
      </w:pPr>
    </w:p>
    <w:p w:rsidR="0090265B" w:rsidRPr="008A2778" w:rsidRDefault="0090265B" w:rsidP="008A2778">
      <w:pPr>
        <w:pStyle w:val="Ttulo2"/>
        <w:spacing w:line="276" w:lineRule="auto"/>
        <w:jc w:val="center"/>
        <w:rPr>
          <w:rFonts w:cs="Arial"/>
          <w:szCs w:val="24"/>
        </w:rPr>
      </w:pPr>
      <w:r w:rsidRPr="008A2778">
        <w:rPr>
          <w:rFonts w:cs="Arial"/>
          <w:szCs w:val="24"/>
        </w:rPr>
        <w:t>TRÁMITE IMPARTIDO</w:t>
      </w:r>
    </w:p>
    <w:p w:rsidR="0090265B" w:rsidRPr="008A2778" w:rsidRDefault="0090265B" w:rsidP="008A2778">
      <w:pPr>
        <w:spacing w:line="276" w:lineRule="auto"/>
        <w:rPr>
          <w:rFonts w:ascii="Arial" w:hAnsi="Arial" w:cs="Arial"/>
          <w:lang w:val="es-ES_tradnl"/>
        </w:rPr>
      </w:pPr>
    </w:p>
    <w:p w:rsidR="00A4697B" w:rsidRPr="008A2778" w:rsidRDefault="40AEEA04" w:rsidP="008A2778">
      <w:pPr>
        <w:spacing w:line="276" w:lineRule="auto"/>
        <w:jc w:val="both"/>
        <w:rPr>
          <w:rFonts w:ascii="Arial" w:hAnsi="Arial" w:cs="Arial"/>
        </w:rPr>
      </w:pPr>
      <w:r w:rsidRPr="008A2778">
        <w:rPr>
          <w:rFonts w:ascii="Arial" w:hAnsi="Arial" w:cs="Arial"/>
        </w:rPr>
        <w:t xml:space="preserve">La tutela correspondió al Juzgado </w:t>
      </w:r>
      <w:r w:rsidR="005E2901" w:rsidRPr="008A2778">
        <w:rPr>
          <w:rFonts w:ascii="Arial" w:hAnsi="Arial" w:cs="Arial"/>
        </w:rPr>
        <w:t>Cuarto</w:t>
      </w:r>
      <w:r w:rsidR="00053B61" w:rsidRPr="008A2778">
        <w:rPr>
          <w:rFonts w:ascii="Arial" w:hAnsi="Arial" w:cs="Arial"/>
        </w:rPr>
        <w:t xml:space="preserve"> Laboral del Circuito</w:t>
      </w:r>
      <w:r w:rsidRPr="008A2778">
        <w:rPr>
          <w:rFonts w:ascii="Arial" w:hAnsi="Arial" w:cs="Arial"/>
        </w:rPr>
        <w:t>, que por</w:t>
      </w:r>
      <w:r w:rsidR="00AA31C0" w:rsidRPr="008A2778">
        <w:rPr>
          <w:rFonts w:ascii="Arial" w:hAnsi="Arial" w:cs="Arial"/>
        </w:rPr>
        <w:t xml:space="preserve"> auto de fecha </w:t>
      </w:r>
      <w:r w:rsidR="005E2901" w:rsidRPr="008A2778">
        <w:rPr>
          <w:rFonts w:ascii="Arial" w:hAnsi="Arial" w:cs="Arial"/>
        </w:rPr>
        <w:t>25 de enero de 2022</w:t>
      </w:r>
      <w:r w:rsidR="005318E3" w:rsidRPr="008A2778">
        <w:rPr>
          <w:rFonts w:ascii="Arial" w:hAnsi="Arial" w:cs="Arial"/>
        </w:rPr>
        <w:t xml:space="preserve">, </w:t>
      </w:r>
      <w:r w:rsidR="52DA48EC" w:rsidRPr="008A2778">
        <w:rPr>
          <w:rFonts w:ascii="Arial" w:hAnsi="Arial" w:cs="Arial"/>
        </w:rPr>
        <w:t>admitió la acción y</w:t>
      </w:r>
      <w:r w:rsidR="001C5950" w:rsidRPr="008A2778">
        <w:rPr>
          <w:rFonts w:ascii="Arial" w:hAnsi="Arial" w:cs="Arial"/>
        </w:rPr>
        <w:t xml:space="preserve"> concedió a la entidad </w:t>
      </w:r>
      <w:r w:rsidR="00963306" w:rsidRPr="008A2778">
        <w:rPr>
          <w:rFonts w:ascii="Arial" w:hAnsi="Arial" w:cs="Arial"/>
        </w:rPr>
        <w:t>accionada</w:t>
      </w:r>
      <w:r w:rsidR="00A31C37" w:rsidRPr="008A2778">
        <w:rPr>
          <w:rFonts w:ascii="Arial" w:hAnsi="Arial" w:cs="Arial"/>
        </w:rPr>
        <w:t xml:space="preserve"> </w:t>
      </w:r>
      <w:r w:rsidR="001C5950" w:rsidRPr="008A2778">
        <w:rPr>
          <w:rFonts w:ascii="Arial" w:hAnsi="Arial" w:cs="Arial"/>
        </w:rPr>
        <w:t xml:space="preserve">el </w:t>
      </w:r>
      <w:r w:rsidR="00AA31C0" w:rsidRPr="008A2778">
        <w:rPr>
          <w:rFonts w:ascii="Arial" w:hAnsi="Arial" w:cs="Arial"/>
        </w:rPr>
        <w:t xml:space="preserve">término de </w:t>
      </w:r>
      <w:r w:rsidR="00204D3E" w:rsidRPr="008A2778">
        <w:rPr>
          <w:rFonts w:ascii="Arial" w:hAnsi="Arial" w:cs="Arial"/>
        </w:rPr>
        <w:t>dos</w:t>
      </w:r>
      <w:r w:rsidR="00AA31C0" w:rsidRPr="008A2778">
        <w:rPr>
          <w:rFonts w:ascii="Arial" w:hAnsi="Arial" w:cs="Arial"/>
        </w:rPr>
        <w:t xml:space="preserve"> (2) días para que ejerciera</w:t>
      </w:r>
      <w:r w:rsidR="0088589B" w:rsidRPr="008A2778">
        <w:rPr>
          <w:rFonts w:ascii="Arial" w:hAnsi="Arial" w:cs="Arial"/>
        </w:rPr>
        <w:t xml:space="preserve"> su legítimo derecho de defensa</w:t>
      </w:r>
      <w:r w:rsidR="005E0C59" w:rsidRPr="008A2778">
        <w:rPr>
          <w:rFonts w:ascii="Arial" w:hAnsi="Arial" w:cs="Arial"/>
        </w:rPr>
        <w:t>.</w:t>
      </w:r>
      <w:r w:rsidR="00011DAE" w:rsidRPr="008A2778">
        <w:rPr>
          <w:rFonts w:ascii="Arial" w:hAnsi="Arial" w:cs="Arial"/>
        </w:rPr>
        <w:t xml:space="preserve">  </w:t>
      </w:r>
      <w:r w:rsidR="005E2901" w:rsidRPr="008A2778">
        <w:rPr>
          <w:rFonts w:ascii="Arial" w:hAnsi="Arial" w:cs="Arial"/>
        </w:rPr>
        <w:t>Así mismo requirió al accionante para que precise concretamente qu</w:t>
      </w:r>
      <w:r w:rsidR="00963306" w:rsidRPr="008A2778">
        <w:rPr>
          <w:rFonts w:ascii="Arial" w:hAnsi="Arial" w:cs="Arial"/>
        </w:rPr>
        <w:t>é</w:t>
      </w:r>
      <w:r w:rsidR="005E2901" w:rsidRPr="008A2778">
        <w:rPr>
          <w:rFonts w:ascii="Arial" w:hAnsi="Arial" w:cs="Arial"/>
        </w:rPr>
        <w:t xml:space="preserve"> parte de la petición no fue </w:t>
      </w:r>
      <w:r w:rsidR="00963306" w:rsidRPr="008A2778">
        <w:rPr>
          <w:rFonts w:ascii="Arial" w:hAnsi="Arial" w:cs="Arial"/>
        </w:rPr>
        <w:t>atendida a su petición</w:t>
      </w:r>
      <w:r w:rsidR="00011DAE" w:rsidRPr="008A2778">
        <w:rPr>
          <w:rFonts w:ascii="Arial" w:hAnsi="Arial" w:cs="Arial"/>
        </w:rPr>
        <w:t>.</w:t>
      </w:r>
    </w:p>
    <w:p w:rsidR="00A13D25" w:rsidRPr="008A2778" w:rsidRDefault="00A13D25" w:rsidP="008A2778">
      <w:pPr>
        <w:spacing w:line="276" w:lineRule="auto"/>
        <w:jc w:val="both"/>
        <w:rPr>
          <w:rFonts w:ascii="Arial" w:hAnsi="Arial" w:cs="Arial"/>
        </w:rPr>
      </w:pPr>
    </w:p>
    <w:p w:rsidR="00E40998" w:rsidRPr="008A2778" w:rsidRDefault="00644E1F" w:rsidP="008A2778">
      <w:pPr>
        <w:spacing w:line="276" w:lineRule="auto"/>
        <w:jc w:val="both"/>
        <w:rPr>
          <w:rFonts w:ascii="Arial" w:hAnsi="Arial" w:cs="Arial"/>
        </w:rPr>
      </w:pPr>
      <w:r w:rsidRPr="008A2778">
        <w:rPr>
          <w:rFonts w:ascii="Arial" w:hAnsi="Arial" w:cs="Arial"/>
        </w:rPr>
        <w:t xml:space="preserve">El demandante, atendió el pedido del juzgado, </w:t>
      </w:r>
      <w:r w:rsidR="00E40998" w:rsidRPr="008A2778">
        <w:rPr>
          <w:rFonts w:ascii="Arial" w:hAnsi="Arial" w:cs="Arial"/>
        </w:rPr>
        <w:t>indicando que Colpensiones no realizó la liquidación de los comprobantes</w:t>
      </w:r>
      <w:r w:rsidR="00963306" w:rsidRPr="008A2778">
        <w:rPr>
          <w:rFonts w:ascii="Arial" w:hAnsi="Arial" w:cs="Arial"/>
        </w:rPr>
        <w:t xml:space="preserve"> de pago referenciados</w:t>
      </w:r>
      <w:r w:rsidR="00E40998" w:rsidRPr="008A2778">
        <w:rPr>
          <w:rFonts w:ascii="Arial" w:hAnsi="Arial" w:cs="Arial"/>
        </w:rPr>
        <w:t>, lo</w:t>
      </w:r>
      <w:r w:rsidR="00963306" w:rsidRPr="008A2778">
        <w:rPr>
          <w:rFonts w:ascii="Arial" w:hAnsi="Arial" w:cs="Arial"/>
        </w:rPr>
        <w:t>s</w:t>
      </w:r>
      <w:r w:rsidR="00E40998" w:rsidRPr="008A2778">
        <w:rPr>
          <w:rFonts w:ascii="Arial" w:hAnsi="Arial" w:cs="Arial"/>
        </w:rPr>
        <w:t xml:space="preserve"> cual</w:t>
      </w:r>
      <w:r w:rsidR="00963306" w:rsidRPr="008A2778">
        <w:rPr>
          <w:rFonts w:ascii="Arial" w:hAnsi="Arial" w:cs="Arial"/>
        </w:rPr>
        <w:t>es</w:t>
      </w:r>
      <w:r w:rsidR="00E40998" w:rsidRPr="008A2778">
        <w:rPr>
          <w:rFonts w:ascii="Arial" w:hAnsi="Arial" w:cs="Arial"/>
        </w:rPr>
        <w:t xml:space="preserve"> fue</w:t>
      </w:r>
      <w:r w:rsidR="00963306" w:rsidRPr="008A2778">
        <w:rPr>
          <w:rFonts w:ascii="Arial" w:hAnsi="Arial" w:cs="Arial"/>
        </w:rPr>
        <w:t>ron</w:t>
      </w:r>
      <w:r w:rsidR="00E40998" w:rsidRPr="008A2778">
        <w:rPr>
          <w:rFonts w:ascii="Arial" w:hAnsi="Arial" w:cs="Arial"/>
        </w:rPr>
        <w:t xml:space="preserve"> solicitado</w:t>
      </w:r>
      <w:r w:rsidR="00963306" w:rsidRPr="008A2778">
        <w:rPr>
          <w:rFonts w:ascii="Arial" w:hAnsi="Arial" w:cs="Arial"/>
        </w:rPr>
        <w:t>s</w:t>
      </w:r>
      <w:r w:rsidR="00E40998" w:rsidRPr="008A2778">
        <w:rPr>
          <w:rFonts w:ascii="Arial" w:hAnsi="Arial" w:cs="Arial"/>
        </w:rPr>
        <w:t xml:space="preserve"> en el derecho de petición</w:t>
      </w:r>
      <w:r w:rsidR="00963306" w:rsidRPr="008A2778">
        <w:rPr>
          <w:rFonts w:ascii="Arial" w:hAnsi="Arial" w:cs="Arial"/>
        </w:rPr>
        <w:t xml:space="preserve"> y tampoco explicó </w:t>
      </w:r>
      <w:r w:rsidR="00E40998" w:rsidRPr="008A2778">
        <w:rPr>
          <w:rFonts w:ascii="Arial" w:hAnsi="Arial" w:cs="Arial"/>
        </w:rPr>
        <w:t xml:space="preserve">las razones </w:t>
      </w:r>
      <w:r w:rsidR="00963306" w:rsidRPr="008A2778">
        <w:rPr>
          <w:rFonts w:ascii="Arial" w:hAnsi="Arial" w:cs="Arial"/>
        </w:rPr>
        <w:t>para no hacerlo</w:t>
      </w:r>
      <w:r w:rsidR="00E40998" w:rsidRPr="008A2778">
        <w:rPr>
          <w:rFonts w:ascii="Arial" w:hAnsi="Arial" w:cs="Arial"/>
        </w:rPr>
        <w:t>.</w:t>
      </w:r>
    </w:p>
    <w:p w:rsidR="00E40998" w:rsidRPr="008A2778" w:rsidRDefault="00E40998" w:rsidP="008A2778">
      <w:pPr>
        <w:spacing w:line="276" w:lineRule="auto"/>
        <w:jc w:val="both"/>
        <w:rPr>
          <w:rFonts w:ascii="Arial" w:hAnsi="Arial" w:cs="Arial"/>
        </w:rPr>
      </w:pPr>
    </w:p>
    <w:p w:rsidR="003957BE" w:rsidRPr="008A2778" w:rsidRDefault="00E40998" w:rsidP="008A2778">
      <w:pPr>
        <w:spacing w:line="276" w:lineRule="auto"/>
        <w:jc w:val="both"/>
        <w:rPr>
          <w:rFonts w:ascii="Arial" w:hAnsi="Arial" w:cs="Arial"/>
        </w:rPr>
      </w:pPr>
      <w:r w:rsidRPr="008A2778">
        <w:rPr>
          <w:rFonts w:ascii="Arial" w:hAnsi="Arial" w:cs="Arial"/>
        </w:rPr>
        <w:t>Colpensiones a su turno, indicó que la petición del actor elevada el 27 de octubre d</w:t>
      </w:r>
      <w:r w:rsidR="00963306" w:rsidRPr="008A2778">
        <w:rPr>
          <w:rFonts w:ascii="Arial" w:hAnsi="Arial" w:cs="Arial"/>
        </w:rPr>
        <w:t>e 2021, fue atendida de fondo p</w:t>
      </w:r>
      <w:r w:rsidRPr="008A2778">
        <w:rPr>
          <w:rFonts w:ascii="Arial" w:hAnsi="Arial" w:cs="Arial"/>
        </w:rPr>
        <w:t>o</w:t>
      </w:r>
      <w:r w:rsidR="00963306" w:rsidRPr="008A2778">
        <w:rPr>
          <w:rFonts w:ascii="Arial" w:hAnsi="Arial" w:cs="Arial"/>
        </w:rPr>
        <w:t>r</w:t>
      </w:r>
      <w:r w:rsidRPr="008A2778">
        <w:rPr>
          <w:rFonts w:ascii="Arial" w:hAnsi="Arial" w:cs="Arial"/>
        </w:rPr>
        <w:t xml:space="preserve"> la entidad el 7 de enero de 2022, por lo </w:t>
      </w:r>
      <w:r w:rsidR="00963306" w:rsidRPr="008A2778">
        <w:rPr>
          <w:rFonts w:ascii="Arial" w:hAnsi="Arial" w:cs="Arial"/>
        </w:rPr>
        <w:t>que resulta claro que no se encuentran afectadas las garantías fundamentales del señor Navarro Gonz</w:t>
      </w:r>
      <w:r w:rsidR="00663D15" w:rsidRPr="008A2778">
        <w:rPr>
          <w:rFonts w:ascii="Arial" w:hAnsi="Arial" w:cs="Arial"/>
        </w:rPr>
        <w:t xml:space="preserve">ález, pues </w:t>
      </w:r>
      <w:r w:rsidR="00963306" w:rsidRPr="008A2778">
        <w:rPr>
          <w:rFonts w:ascii="Arial" w:hAnsi="Arial" w:cs="Arial"/>
        </w:rPr>
        <w:t xml:space="preserve">es claro que </w:t>
      </w:r>
      <w:r w:rsidR="003957BE" w:rsidRPr="008A2778">
        <w:rPr>
          <w:rFonts w:ascii="Arial" w:hAnsi="Arial" w:cs="Arial"/>
        </w:rPr>
        <w:t>existe una marcada diferencia entre la protección al derecho de petición y</w:t>
      </w:r>
      <w:r w:rsidR="00663D15" w:rsidRPr="008A2778">
        <w:rPr>
          <w:rFonts w:ascii="Arial" w:hAnsi="Arial" w:cs="Arial"/>
        </w:rPr>
        <w:t xml:space="preserve"> e</w:t>
      </w:r>
      <w:r w:rsidR="003957BE" w:rsidRPr="008A2778">
        <w:rPr>
          <w:rFonts w:ascii="Arial" w:hAnsi="Arial" w:cs="Arial"/>
        </w:rPr>
        <w:t>l derecho a lo pedido.</w:t>
      </w:r>
    </w:p>
    <w:p w:rsidR="006F7068" w:rsidRPr="008A2778" w:rsidRDefault="006F7068" w:rsidP="008A2778">
      <w:pPr>
        <w:spacing w:line="276" w:lineRule="auto"/>
        <w:jc w:val="both"/>
        <w:rPr>
          <w:rFonts w:ascii="Arial" w:hAnsi="Arial" w:cs="Arial"/>
        </w:rPr>
      </w:pPr>
    </w:p>
    <w:p w:rsidR="003957BE" w:rsidRPr="008A2778" w:rsidRDefault="006F7068" w:rsidP="008A2778">
      <w:pPr>
        <w:spacing w:line="276" w:lineRule="auto"/>
        <w:jc w:val="both"/>
        <w:rPr>
          <w:rFonts w:ascii="Arial" w:hAnsi="Arial" w:cs="Arial"/>
        </w:rPr>
      </w:pPr>
      <w:r w:rsidRPr="008A2778">
        <w:rPr>
          <w:rFonts w:ascii="Arial" w:hAnsi="Arial" w:cs="Arial"/>
        </w:rPr>
        <w:t>Por lo demás, estimó que la acción de tutela no es el mecanismo llamado a atender los requerimientos del actor</w:t>
      </w:r>
      <w:r w:rsidR="00663D15" w:rsidRPr="008A2778">
        <w:rPr>
          <w:rFonts w:ascii="Arial" w:hAnsi="Arial" w:cs="Arial"/>
        </w:rPr>
        <w:t xml:space="preserve">, pues para ello se encuentran establecidos </w:t>
      </w:r>
      <w:r w:rsidR="003957BE" w:rsidRPr="008A2778">
        <w:rPr>
          <w:rFonts w:ascii="Arial" w:hAnsi="Arial" w:cs="Arial"/>
        </w:rPr>
        <w:t>los procedimientos administrativos y judiciales previstos por legislador para resolver asuntos de esta índole</w:t>
      </w:r>
      <w:r w:rsidR="00663D15" w:rsidRPr="008A2778">
        <w:rPr>
          <w:rFonts w:ascii="Arial" w:hAnsi="Arial" w:cs="Arial"/>
        </w:rPr>
        <w:t xml:space="preserve"> y que, al haber dado respuesta a la petición elevada por el accionante, se</w:t>
      </w:r>
      <w:r w:rsidR="003957BE" w:rsidRPr="008A2778">
        <w:rPr>
          <w:rFonts w:ascii="Arial" w:hAnsi="Arial" w:cs="Arial"/>
        </w:rPr>
        <w:t xml:space="preserve"> configuró la carencia actual de objeto por hecho superado.</w:t>
      </w:r>
    </w:p>
    <w:p w:rsidR="004E58A7" w:rsidRPr="008A2778" w:rsidRDefault="00E40998" w:rsidP="008A2778">
      <w:pPr>
        <w:spacing w:line="276" w:lineRule="auto"/>
        <w:jc w:val="both"/>
        <w:rPr>
          <w:rFonts w:ascii="Arial" w:hAnsi="Arial" w:cs="Arial"/>
        </w:rPr>
      </w:pPr>
      <w:r w:rsidRPr="008A2778">
        <w:rPr>
          <w:rFonts w:ascii="Arial" w:hAnsi="Arial" w:cs="Arial"/>
        </w:rPr>
        <w:lastRenderedPageBreak/>
        <w:t xml:space="preserve"> </w:t>
      </w:r>
    </w:p>
    <w:p w:rsidR="00AE77E5" w:rsidRPr="008A2778" w:rsidRDefault="00B4383E" w:rsidP="008A2778">
      <w:pPr>
        <w:tabs>
          <w:tab w:val="left" w:pos="4164"/>
        </w:tabs>
        <w:spacing w:line="276" w:lineRule="auto"/>
        <w:jc w:val="both"/>
        <w:rPr>
          <w:rFonts w:ascii="Arial" w:hAnsi="Arial" w:cs="Arial"/>
        </w:rPr>
      </w:pPr>
      <w:r w:rsidRPr="008A2778">
        <w:rPr>
          <w:rFonts w:ascii="Arial" w:hAnsi="Arial" w:cs="Arial"/>
        </w:rPr>
        <w:t xml:space="preserve">Llegado el día del fallo, el juzgado de conocimiento negó </w:t>
      </w:r>
      <w:r w:rsidR="00A31C37" w:rsidRPr="008A2778">
        <w:rPr>
          <w:rFonts w:ascii="Arial" w:hAnsi="Arial" w:cs="Arial"/>
        </w:rPr>
        <w:t>el amparo pretendido</w:t>
      </w:r>
      <w:r w:rsidRPr="008A2778">
        <w:rPr>
          <w:rFonts w:ascii="Arial" w:hAnsi="Arial" w:cs="Arial"/>
        </w:rPr>
        <w:t xml:space="preserve">, al </w:t>
      </w:r>
      <w:r w:rsidR="00C44A90" w:rsidRPr="008A2778">
        <w:rPr>
          <w:rFonts w:ascii="Arial" w:hAnsi="Arial" w:cs="Arial"/>
        </w:rPr>
        <w:t xml:space="preserve">considera que Colpensiones dio respuesta a la petición del actor, en los términos que correspondía, de acuerdo con el trámite pretendido, entendiendo que </w:t>
      </w:r>
      <w:r w:rsidR="00663D15" w:rsidRPr="008A2778">
        <w:rPr>
          <w:rFonts w:ascii="Arial" w:hAnsi="Arial" w:cs="Arial"/>
        </w:rPr>
        <w:t xml:space="preserve">le compete </w:t>
      </w:r>
      <w:r w:rsidR="00C44A90" w:rsidRPr="008A2778">
        <w:rPr>
          <w:rFonts w:ascii="Arial" w:hAnsi="Arial" w:cs="Arial"/>
        </w:rPr>
        <w:t xml:space="preserve">al accionante realizar una actuación </w:t>
      </w:r>
      <w:r w:rsidR="00E17E5D" w:rsidRPr="008A2778">
        <w:rPr>
          <w:rFonts w:ascii="Arial" w:hAnsi="Arial" w:cs="Arial"/>
        </w:rPr>
        <w:t>para que la entidad proceda con la depuración de la obligación.</w:t>
      </w:r>
    </w:p>
    <w:p w:rsidR="00AE77E5" w:rsidRPr="008A2778" w:rsidRDefault="00AE77E5" w:rsidP="008A2778">
      <w:pPr>
        <w:tabs>
          <w:tab w:val="left" w:pos="4164"/>
        </w:tabs>
        <w:spacing w:line="276" w:lineRule="auto"/>
        <w:jc w:val="both"/>
        <w:rPr>
          <w:rFonts w:ascii="Arial" w:hAnsi="Arial" w:cs="Arial"/>
        </w:rPr>
      </w:pPr>
    </w:p>
    <w:p w:rsidR="00AE77E5" w:rsidRPr="008A2778" w:rsidRDefault="00AE77E5" w:rsidP="008A2778">
      <w:pPr>
        <w:tabs>
          <w:tab w:val="left" w:pos="4164"/>
        </w:tabs>
        <w:spacing w:line="276" w:lineRule="auto"/>
        <w:jc w:val="both"/>
        <w:rPr>
          <w:rFonts w:ascii="Arial" w:hAnsi="Arial" w:cs="Arial"/>
        </w:rPr>
      </w:pPr>
      <w:r w:rsidRPr="008A2778">
        <w:rPr>
          <w:rFonts w:ascii="Arial" w:hAnsi="Arial" w:cs="Arial"/>
        </w:rPr>
        <w:t>Incon</w:t>
      </w:r>
      <w:r w:rsidR="001078EB" w:rsidRPr="008A2778">
        <w:rPr>
          <w:rFonts w:ascii="Arial" w:hAnsi="Arial" w:cs="Arial"/>
        </w:rPr>
        <w:t>forme con la decisión, el actor la impugnó insistiendo que no se dio respuesta a la petición, en tanto que no se realizó la liquidación de comprobantes, lo cual se requiere, según la entidad, para proceder con la depuración de la deuda, por lo que estima que no existe respuesta de fondo a la solicitud.</w:t>
      </w:r>
    </w:p>
    <w:p w:rsidR="009E5366" w:rsidRPr="008A2778" w:rsidRDefault="009E5366" w:rsidP="008A2778">
      <w:pPr>
        <w:tabs>
          <w:tab w:val="left" w:pos="4164"/>
        </w:tabs>
        <w:spacing w:line="276" w:lineRule="auto"/>
        <w:jc w:val="both"/>
        <w:rPr>
          <w:rFonts w:ascii="Arial" w:hAnsi="Arial" w:cs="Arial"/>
        </w:rPr>
      </w:pPr>
    </w:p>
    <w:p w:rsidR="009E5366" w:rsidRPr="008A2778" w:rsidRDefault="009E5366" w:rsidP="008A2778">
      <w:pPr>
        <w:tabs>
          <w:tab w:val="left" w:pos="4164"/>
        </w:tabs>
        <w:spacing w:line="276" w:lineRule="auto"/>
        <w:jc w:val="both"/>
        <w:rPr>
          <w:rFonts w:ascii="Arial" w:hAnsi="Arial" w:cs="Arial"/>
        </w:rPr>
      </w:pPr>
      <w:r w:rsidRPr="008A2778">
        <w:rPr>
          <w:rFonts w:ascii="Arial" w:hAnsi="Arial" w:cs="Arial"/>
        </w:rPr>
        <w:t xml:space="preserve">Indica además que el señor Marcial Navarro Bazurto tenía a su cargo varios empleados </w:t>
      </w:r>
      <w:r w:rsidR="00370201" w:rsidRPr="008A2778">
        <w:rPr>
          <w:rFonts w:ascii="Arial" w:hAnsi="Arial" w:cs="Arial"/>
        </w:rPr>
        <w:t xml:space="preserve">cuyas historias laborales </w:t>
      </w:r>
      <w:r w:rsidRPr="008A2778">
        <w:rPr>
          <w:rFonts w:ascii="Arial" w:hAnsi="Arial" w:cs="Arial"/>
        </w:rPr>
        <w:t>presenta</w:t>
      </w:r>
      <w:r w:rsidR="00370201" w:rsidRPr="008A2778">
        <w:rPr>
          <w:rFonts w:ascii="Arial" w:hAnsi="Arial" w:cs="Arial"/>
        </w:rPr>
        <w:t>n</w:t>
      </w:r>
      <w:r w:rsidRPr="008A2778">
        <w:rPr>
          <w:rFonts w:ascii="Arial" w:hAnsi="Arial" w:cs="Arial"/>
        </w:rPr>
        <w:t xml:space="preserve"> inconsistencia y</w:t>
      </w:r>
      <w:r w:rsidR="00370201" w:rsidRPr="008A2778">
        <w:rPr>
          <w:rFonts w:ascii="Arial" w:hAnsi="Arial" w:cs="Arial"/>
        </w:rPr>
        <w:t xml:space="preserve"> aun así </w:t>
      </w:r>
      <w:r w:rsidRPr="008A2778">
        <w:rPr>
          <w:rFonts w:ascii="Arial" w:hAnsi="Arial" w:cs="Arial"/>
        </w:rPr>
        <w:t>Colpensiones solo refiere e</w:t>
      </w:r>
      <w:r w:rsidR="00370201" w:rsidRPr="008A2778">
        <w:rPr>
          <w:rFonts w:ascii="Arial" w:hAnsi="Arial" w:cs="Arial"/>
        </w:rPr>
        <w:t>n la respuesta a</w:t>
      </w:r>
      <w:r w:rsidRPr="008A2778">
        <w:rPr>
          <w:rFonts w:ascii="Arial" w:hAnsi="Arial" w:cs="Arial"/>
        </w:rPr>
        <w:t xml:space="preserve"> la señora María Ascensión Parra Segura.</w:t>
      </w:r>
    </w:p>
    <w:p w:rsidR="009E5366" w:rsidRPr="008A2778" w:rsidRDefault="009E5366" w:rsidP="008A2778">
      <w:pPr>
        <w:tabs>
          <w:tab w:val="left" w:pos="4164"/>
        </w:tabs>
        <w:spacing w:line="276" w:lineRule="auto"/>
        <w:jc w:val="both"/>
        <w:rPr>
          <w:rFonts w:ascii="Arial" w:hAnsi="Arial" w:cs="Arial"/>
        </w:rPr>
      </w:pPr>
    </w:p>
    <w:p w:rsidR="009E5366" w:rsidRPr="008A2778" w:rsidRDefault="009E5366" w:rsidP="008A2778">
      <w:pPr>
        <w:tabs>
          <w:tab w:val="left" w:pos="4164"/>
        </w:tabs>
        <w:spacing w:line="276" w:lineRule="auto"/>
        <w:jc w:val="both"/>
        <w:rPr>
          <w:rFonts w:ascii="Arial" w:hAnsi="Arial" w:cs="Arial"/>
        </w:rPr>
      </w:pPr>
      <w:r w:rsidRPr="008A2778">
        <w:rPr>
          <w:rFonts w:ascii="Arial" w:hAnsi="Arial" w:cs="Arial"/>
        </w:rPr>
        <w:t xml:space="preserve">Por último, </w:t>
      </w:r>
      <w:r w:rsidR="00370201" w:rsidRPr="008A2778">
        <w:rPr>
          <w:rFonts w:ascii="Arial" w:hAnsi="Arial" w:cs="Arial"/>
        </w:rPr>
        <w:t>hace notar</w:t>
      </w:r>
      <w:r w:rsidRPr="008A2778">
        <w:rPr>
          <w:rFonts w:ascii="Arial" w:hAnsi="Arial" w:cs="Arial"/>
        </w:rPr>
        <w:t xml:space="preserve"> la imposibilidad de crear el portal web del empleador, para realizar el pago, toda vez que éste falleció antes de realizar tal operación, lo cual conoce Colpensiones, pero no ha of</w:t>
      </w:r>
      <w:r w:rsidR="00FC0C5D" w:rsidRPr="008A2778">
        <w:rPr>
          <w:rFonts w:ascii="Arial" w:hAnsi="Arial" w:cs="Arial"/>
        </w:rPr>
        <w:t>recido una solución al respecto</w:t>
      </w:r>
      <w:r w:rsidR="00D336AB" w:rsidRPr="008A2778">
        <w:rPr>
          <w:rFonts w:ascii="Arial" w:hAnsi="Arial" w:cs="Arial"/>
        </w:rPr>
        <w:t>, pues como</w:t>
      </w:r>
      <w:r w:rsidR="00FC0C5D" w:rsidRPr="008A2778">
        <w:rPr>
          <w:rFonts w:ascii="Arial" w:hAnsi="Arial" w:cs="Arial"/>
        </w:rPr>
        <w:t xml:space="preserve"> heredero</w:t>
      </w:r>
      <w:r w:rsidR="00D336AB" w:rsidRPr="008A2778">
        <w:rPr>
          <w:rFonts w:ascii="Arial" w:hAnsi="Arial" w:cs="Arial"/>
        </w:rPr>
        <w:t xml:space="preserve">, no tiene la opción de crear </w:t>
      </w:r>
      <w:r w:rsidR="00FC0C5D" w:rsidRPr="008A2778">
        <w:rPr>
          <w:rFonts w:ascii="Arial" w:hAnsi="Arial" w:cs="Arial"/>
        </w:rPr>
        <w:t>el usuario aportante, dado que deben responderse preguntas de seguridad cuyas respuestas desc</w:t>
      </w:r>
      <w:r w:rsidR="00F65B5F" w:rsidRPr="008A2778">
        <w:rPr>
          <w:rFonts w:ascii="Arial" w:hAnsi="Arial" w:cs="Arial"/>
        </w:rPr>
        <w:t>onoce</w:t>
      </w:r>
      <w:r w:rsidR="00D336AB" w:rsidRPr="008A2778">
        <w:rPr>
          <w:rFonts w:ascii="Arial" w:hAnsi="Arial" w:cs="Arial"/>
        </w:rPr>
        <w:t>; ello sin contar con que podría estar incurso en la comisión de un delito</w:t>
      </w:r>
      <w:r w:rsidR="00F65B5F" w:rsidRPr="008A2778">
        <w:rPr>
          <w:rFonts w:ascii="Arial" w:hAnsi="Arial" w:cs="Arial"/>
        </w:rPr>
        <w:t>.</w:t>
      </w:r>
    </w:p>
    <w:p w:rsidR="00C04D2D" w:rsidRPr="008A2778" w:rsidRDefault="00B4383E" w:rsidP="008A2778">
      <w:pPr>
        <w:tabs>
          <w:tab w:val="left" w:pos="4164"/>
        </w:tabs>
        <w:spacing w:line="276" w:lineRule="auto"/>
        <w:jc w:val="both"/>
        <w:rPr>
          <w:rFonts w:ascii="Arial" w:hAnsi="Arial" w:cs="Arial"/>
        </w:rPr>
      </w:pPr>
      <w:r w:rsidRPr="008A2778">
        <w:rPr>
          <w:rFonts w:ascii="Arial" w:hAnsi="Arial" w:cs="Arial"/>
        </w:rPr>
        <w:t xml:space="preserve">  </w:t>
      </w:r>
    </w:p>
    <w:p w:rsidR="00D62760" w:rsidRPr="008A2778" w:rsidRDefault="00D62760" w:rsidP="008A2778">
      <w:pPr>
        <w:tabs>
          <w:tab w:val="left" w:pos="4164"/>
        </w:tabs>
        <w:spacing w:line="276" w:lineRule="auto"/>
        <w:jc w:val="center"/>
        <w:rPr>
          <w:rFonts w:ascii="Arial" w:hAnsi="Arial" w:cs="Arial"/>
          <w:b/>
        </w:rPr>
      </w:pPr>
      <w:r w:rsidRPr="008A2778">
        <w:rPr>
          <w:rFonts w:ascii="Arial" w:hAnsi="Arial" w:cs="Arial"/>
          <w:b/>
        </w:rPr>
        <w:t>CONSIDERACIONES</w:t>
      </w:r>
    </w:p>
    <w:p w:rsidR="00D62760" w:rsidRPr="008A2778" w:rsidRDefault="00D62760" w:rsidP="008A2778">
      <w:pPr>
        <w:spacing w:line="276" w:lineRule="auto"/>
        <w:jc w:val="both"/>
        <w:rPr>
          <w:rFonts w:ascii="Arial" w:hAnsi="Arial" w:cs="Arial"/>
        </w:rPr>
      </w:pPr>
    </w:p>
    <w:p w:rsidR="00D62760" w:rsidRPr="008A2778" w:rsidRDefault="00D62760" w:rsidP="008A2778">
      <w:pPr>
        <w:spacing w:line="276" w:lineRule="auto"/>
        <w:jc w:val="both"/>
        <w:rPr>
          <w:rFonts w:ascii="Arial" w:hAnsi="Arial" w:cs="Arial"/>
          <w:b/>
        </w:rPr>
      </w:pPr>
      <w:r w:rsidRPr="008A2778">
        <w:rPr>
          <w:rFonts w:ascii="Arial" w:hAnsi="Arial" w:cs="Arial"/>
          <w:b/>
        </w:rPr>
        <w:t>PROBLEMA JURÍDICO</w:t>
      </w:r>
    </w:p>
    <w:p w:rsidR="00D62760" w:rsidRPr="008A2778" w:rsidRDefault="00D62760" w:rsidP="008A2778">
      <w:pPr>
        <w:spacing w:line="276" w:lineRule="auto"/>
        <w:jc w:val="both"/>
        <w:rPr>
          <w:rFonts w:ascii="Arial" w:hAnsi="Arial" w:cs="Arial"/>
          <w:b/>
        </w:rPr>
      </w:pPr>
    </w:p>
    <w:p w:rsidR="00D62760" w:rsidRPr="008A2778" w:rsidRDefault="00D62760" w:rsidP="00CC0554">
      <w:pPr>
        <w:spacing w:line="276" w:lineRule="auto"/>
        <w:ind w:left="426" w:right="476"/>
        <w:jc w:val="both"/>
        <w:rPr>
          <w:rFonts w:ascii="Arial" w:hAnsi="Arial" w:cs="Arial"/>
          <w:b/>
          <w:i/>
        </w:rPr>
      </w:pPr>
      <w:r w:rsidRPr="008A2778">
        <w:rPr>
          <w:rFonts w:ascii="Arial" w:hAnsi="Arial" w:cs="Arial"/>
          <w:b/>
          <w:i/>
        </w:rPr>
        <w:t>¿</w:t>
      </w:r>
      <w:r w:rsidR="00111731" w:rsidRPr="008A2778">
        <w:rPr>
          <w:rFonts w:ascii="Arial" w:hAnsi="Arial" w:cs="Arial"/>
          <w:b/>
          <w:i/>
        </w:rPr>
        <w:t>Atendió Colpensiones de manera integral y de fondo la petición elevada por el accionante el 27 de octubre de 2021</w:t>
      </w:r>
      <w:r w:rsidRPr="008A2778">
        <w:rPr>
          <w:rFonts w:ascii="Arial" w:hAnsi="Arial" w:cs="Arial"/>
          <w:b/>
          <w:i/>
        </w:rPr>
        <w:t>?</w:t>
      </w:r>
    </w:p>
    <w:p w:rsidR="00D62760" w:rsidRPr="008A2778" w:rsidRDefault="00D62760" w:rsidP="00CC0554">
      <w:pPr>
        <w:pStyle w:val="NormalWeb"/>
        <w:spacing w:before="0" w:beforeAutospacing="0" w:after="0" w:afterAutospacing="0" w:line="276" w:lineRule="auto"/>
        <w:jc w:val="both"/>
        <w:rPr>
          <w:rFonts w:ascii="Arial" w:hAnsi="Arial" w:cs="Arial"/>
        </w:rPr>
      </w:pPr>
    </w:p>
    <w:p w:rsidR="00D62760" w:rsidRPr="008A2778" w:rsidRDefault="00D62760" w:rsidP="00CC0554">
      <w:pPr>
        <w:pStyle w:val="Textoindependienteprimerasangra2"/>
        <w:spacing w:after="0" w:line="276" w:lineRule="auto"/>
        <w:ind w:left="0" w:right="476" w:firstLine="0"/>
        <w:jc w:val="both"/>
        <w:rPr>
          <w:rFonts w:ascii="Arial" w:hAnsi="Arial" w:cs="Arial"/>
          <w:b/>
          <w:i/>
          <w:szCs w:val="24"/>
        </w:rPr>
      </w:pPr>
      <w:r w:rsidRPr="008A2778">
        <w:rPr>
          <w:rFonts w:ascii="Arial" w:hAnsi="Arial" w:cs="Arial"/>
          <w:szCs w:val="24"/>
        </w:rPr>
        <w:t>Antes de entrar a re</w:t>
      </w:r>
      <w:r w:rsidR="000C046F" w:rsidRPr="008A2778">
        <w:rPr>
          <w:rFonts w:ascii="Arial" w:hAnsi="Arial" w:cs="Arial"/>
          <w:szCs w:val="24"/>
        </w:rPr>
        <w:t>s</w:t>
      </w:r>
      <w:r w:rsidRPr="008A2778">
        <w:rPr>
          <w:rFonts w:ascii="Arial" w:hAnsi="Arial" w:cs="Arial"/>
          <w:szCs w:val="24"/>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EF71F3" w:rsidRPr="008A2778" w:rsidRDefault="00EF71F3" w:rsidP="008A2778">
      <w:pPr>
        <w:pStyle w:val="NormalWeb"/>
        <w:spacing w:before="0" w:beforeAutospacing="0" w:after="0" w:afterAutospacing="0" w:line="276" w:lineRule="auto"/>
        <w:jc w:val="both"/>
        <w:rPr>
          <w:rFonts w:ascii="Arial" w:hAnsi="Arial" w:cs="Arial"/>
        </w:rPr>
      </w:pPr>
    </w:p>
    <w:p w:rsidR="00EF71F3" w:rsidRPr="008A2778" w:rsidRDefault="00EF71F3" w:rsidP="008A2778">
      <w:pPr>
        <w:numPr>
          <w:ilvl w:val="0"/>
          <w:numId w:val="25"/>
        </w:numPr>
        <w:tabs>
          <w:tab w:val="left" w:pos="-720"/>
        </w:tabs>
        <w:suppressAutoHyphens/>
        <w:spacing w:line="276" w:lineRule="auto"/>
        <w:ind w:left="567" w:right="-7" w:hanging="567"/>
        <w:jc w:val="both"/>
        <w:rPr>
          <w:rFonts w:ascii="Arial" w:hAnsi="Arial" w:cs="Arial"/>
          <w:b/>
          <w:bCs/>
          <w:spacing w:val="-2"/>
        </w:rPr>
      </w:pPr>
      <w:r w:rsidRPr="008A2778">
        <w:rPr>
          <w:rFonts w:ascii="Arial" w:hAnsi="Arial" w:cs="Arial"/>
          <w:b/>
          <w:bCs/>
          <w:spacing w:val="-2"/>
        </w:rPr>
        <w:t xml:space="preserve">PROCEDENCIA DE LA ACCIÓN DE TUTELA </w:t>
      </w:r>
    </w:p>
    <w:p w:rsidR="00EF71F3" w:rsidRPr="008A2778" w:rsidRDefault="00EF71F3" w:rsidP="008A2778">
      <w:pPr>
        <w:pStyle w:val="Textoindependiente"/>
        <w:spacing w:line="276" w:lineRule="auto"/>
        <w:rPr>
          <w:rFonts w:cs="Arial"/>
          <w:sz w:val="24"/>
          <w:szCs w:val="24"/>
        </w:rPr>
      </w:pPr>
    </w:p>
    <w:p w:rsidR="00EF71F3" w:rsidRPr="008A2778" w:rsidRDefault="00EF71F3" w:rsidP="008A2778">
      <w:pPr>
        <w:pStyle w:val="Textoindependiente"/>
        <w:spacing w:line="276" w:lineRule="auto"/>
        <w:rPr>
          <w:rFonts w:cs="Arial"/>
          <w:sz w:val="24"/>
          <w:szCs w:val="24"/>
        </w:rPr>
      </w:pPr>
      <w:r w:rsidRPr="008A2778">
        <w:rPr>
          <w:rFonts w:cs="Arial"/>
          <w:sz w:val="24"/>
          <w:szCs w:val="24"/>
        </w:rPr>
        <w:t xml:space="preserve">Una de las características de </w:t>
      </w:r>
      <w:proofErr w:type="gramStart"/>
      <w:r w:rsidRPr="008A2778">
        <w:rPr>
          <w:rFonts w:cs="Arial"/>
          <w:sz w:val="24"/>
          <w:szCs w:val="24"/>
        </w:rPr>
        <w:t>éste</w:t>
      </w:r>
      <w:proofErr w:type="gramEnd"/>
      <w:r w:rsidRPr="008A2778">
        <w:rPr>
          <w:rFonts w:cs="Arial"/>
          <w:sz w:val="24"/>
          <w:szCs w:val="24"/>
        </w:rPr>
        <w:t xml:space="preserv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p>
    <w:p w:rsidR="00EF71F3" w:rsidRPr="008A2778" w:rsidRDefault="00EF71F3" w:rsidP="008A2778">
      <w:pPr>
        <w:pStyle w:val="Textoindependiente"/>
        <w:spacing w:line="276" w:lineRule="auto"/>
        <w:rPr>
          <w:rFonts w:cs="Arial"/>
          <w:sz w:val="24"/>
          <w:szCs w:val="24"/>
        </w:rPr>
      </w:pPr>
    </w:p>
    <w:p w:rsidR="00EF71F3" w:rsidRPr="008A2778" w:rsidRDefault="00EF71F3" w:rsidP="008A2778">
      <w:pPr>
        <w:pStyle w:val="Textoindependiente"/>
        <w:spacing w:line="276" w:lineRule="auto"/>
        <w:rPr>
          <w:rFonts w:cs="Arial"/>
          <w:sz w:val="24"/>
          <w:szCs w:val="24"/>
        </w:rPr>
      </w:pPr>
      <w:r w:rsidRPr="008A2778">
        <w:rPr>
          <w:rFonts w:cs="Arial"/>
          <w:sz w:val="24"/>
          <w:szCs w:val="24"/>
        </w:rPr>
        <w:t>Frente a la procedencia de la acción de tutela, la Corte Constitucional, en la sentencia T-013-18, expuso lo siguiente:</w:t>
      </w:r>
    </w:p>
    <w:p w:rsidR="00EF71F3" w:rsidRPr="008A2778" w:rsidRDefault="00EF71F3" w:rsidP="008A2778">
      <w:pPr>
        <w:pStyle w:val="Textoindependiente"/>
        <w:spacing w:line="276" w:lineRule="auto"/>
        <w:rPr>
          <w:rFonts w:cs="Arial"/>
          <w:sz w:val="24"/>
          <w:szCs w:val="24"/>
        </w:rPr>
      </w:pPr>
    </w:p>
    <w:p w:rsidR="00EF71F3" w:rsidRPr="00CC0554" w:rsidRDefault="00EF71F3" w:rsidP="00CC0554">
      <w:pPr>
        <w:ind w:left="426" w:right="474"/>
        <w:jc w:val="both"/>
        <w:rPr>
          <w:rFonts w:ascii="Arial" w:hAnsi="Arial" w:cs="Arial"/>
          <w:sz w:val="22"/>
        </w:rPr>
      </w:pPr>
      <w:r w:rsidRPr="00CC0554">
        <w:rPr>
          <w:rFonts w:ascii="Arial" w:hAnsi="Arial" w:cs="Arial"/>
          <w:sz w:val="22"/>
        </w:rPr>
        <w:t>“</w:t>
      </w:r>
      <w:r w:rsidRPr="00CC0554">
        <w:rPr>
          <w:rFonts w:ascii="Arial" w:hAnsi="Arial" w:cs="Arial"/>
          <w:i/>
          <w:sz w:val="22"/>
        </w:rPr>
        <w:t xml:space="preserve">La acción de tutela fue concebida como un mecanismo de protección inmediato, oportuno y adecuado para las garantías fundamentales, frente a situaciones de amenaza o vulneración, por la acción u omisión de las autoridades públicas o, de los </w:t>
      </w:r>
      <w:r w:rsidRPr="00CC0554">
        <w:rPr>
          <w:rFonts w:ascii="Arial" w:hAnsi="Arial" w:cs="Arial"/>
          <w:i/>
          <w:sz w:val="22"/>
        </w:rPr>
        <w:lastRenderedPageBreak/>
        <w:t xml:space="preserve">particulares en casos excepcionales. De lo dispuesto por el artículo 86 de la Constitución Política y el Decreto Ley 2591 de 1991 se ha considerado, pacíficamente, por esta Corte, que son requisitos para la procedencia o estudio de fondo de la acción de tutela la acreditación de </w:t>
      </w:r>
      <w:r w:rsidRPr="00CC0554">
        <w:rPr>
          <w:rFonts w:ascii="Arial" w:hAnsi="Arial" w:cs="Arial"/>
          <w:b/>
          <w:i/>
          <w:sz w:val="22"/>
        </w:rPr>
        <w:t>i)</w:t>
      </w:r>
      <w:r w:rsidRPr="00CC0554">
        <w:rPr>
          <w:rFonts w:ascii="Arial" w:hAnsi="Arial" w:cs="Arial"/>
          <w:i/>
          <w:sz w:val="22"/>
        </w:rPr>
        <w:t xml:space="preserve"> la legitimación en la causa, </w:t>
      </w:r>
      <w:r w:rsidRPr="00CC0554">
        <w:rPr>
          <w:rFonts w:ascii="Arial" w:hAnsi="Arial" w:cs="Arial"/>
          <w:b/>
          <w:i/>
          <w:sz w:val="22"/>
        </w:rPr>
        <w:t>ii)</w:t>
      </w:r>
      <w:r w:rsidRPr="00CC0554">
        <w:rPr>
          <w:rFonts w:ascii="Arial" w:hAnsi="Arial" w:cs="Arial"/>
          <w:i/>
          <w:sz w:val="22"/>
        </w:rPr>
        <w:t xml:space="preserve"> un ejercicio oportuno (inmediatez) y </w:t>
      </w:r>
      <w:r w:rsidRPr="00CC0554">
        <w:rPr>
          <w:rFonts w:ascii="Arial" w:hAnsi="Arial" w:cs="Arial"/>
          <w:b/>
          <w:i/>
          <w:sz w:val="22"/>
        </w:rPr>
        <w:t xml:space="preserve">iii) </w:t>
      </w:r>
      <w:r w:rsidRPr="00CC0554">
        <w:rPr>
          <w:rFonts w:ascii="Arial" w:hAnsi="Arial" w:cs="Arial"/>
          <w:i/>
          <w:sz w:val="22"/>
        </w:rPr>
        <w:t>un carácter subsidiario respecto de otros recursos o medios de defensa judiciales, salvo que se trate de un supuesto de perjuicio irremediable, o cuando existiendo, dichos medios carezcan de idoneidad y eficacia para proteger los derechos fundamentales en cada caso</w:t>
      </w:r>
      <w:r w:rsidRPr="00CC0554">
        <w:rPr>
          <w:rFonts w:ascii="Arial" w:hAnsi="Arial" w:cs="Arial"/>
          <w:sz w:val="22"/>
        </w:rPr>
        <w:t xml:space="preserve">”. </w:t>
      </w:r>
    </w:p>
    <w:p w:rsidR="00B369E4" w:rsidRPr="008A2778" w:rsidRDefault="00B369E4" w:rsidP="008A2778">
      <w:pPr>
        <w:spacing w:line="276" w:lineRule="auto"/>
        <w:jc w:val="both"/>
        <w:rPr>
          <w:rFonts w:ascii="Arial" w:hAnsi="Arial" w:cs="Arial"/>
        </w:rPr>
      </w:pPr>
    </w:p>
    <w:p w:rsidR="00637396" w:rsidRPr="008A2778" w:rsidRDefault="00637396" w:rsidP="008A2778">
      <w:pPr>
        <w:spacing w:line="276" w:lineRule="auto"/>
        <w:ind w:right="20"/>
        <w:jc w:val="both"/>
        <w:rPr>
          <w:rFonts w:ascii="Arial" w:hAnsi="Arial" w:cs="Arial"/>
          <w:b/>
        </w:rPr>
      </w:pPr>
      <w:r w:rsidRPr="008A2778">
        <w:rPr>
          <w:rFonts w:ascii="Arial" w:hAnsi="Arial" w:cs="Arial"/>
          <w:b/>
        </w:rPr>
        <w:t>2. DERECHO DE PETICIÓN</w:t>
      </w:r>
    </w:p>
    <w:p w:rsidR="00637396" w:rsidRPr="008A2778" w:rsidRDefault="00637396" w:rsidP="008A2778">
      <w:pPr>
        <w:spacing w:line="276" w:lineRule="auto"/>
        <w:jc w:val="both"/>
        <w:rPr>
          <w:rFonts w:ascii="Arial" w:hAnsi="Arial" w:cs="Arial"/>
          <w:b/>
        </w:rPr>
      </w:pPr>
    </w:p>
    <w:p w:rsidR="00637396" w:rsidRPr="008A2778" w:rsidRDefault="00637396" w:rsidP="008A2778">
      <w:pPr>
        <w:spacing w:line="276" w:lineRule="auto"/>
        <w:jc w:val="both"/>
        <w:rPr>
          <w:rFonts w:ascii="Arial" w:hAnsi="Arial" w:cs="Arial"/>
        </w:rPr>
      </w:pPr>
      <w:r w:rsidRPr="008A2778">
        <w:rPr>
          <w:rFonts w:ascii="Arial" w:hAnsi="Arial" w:cs="Arial"/>
        </w:rPr>
        <w:t xml:space="preserve">El derecho de petición, está consagrado en el artículo 23 de la Constitución Nacional, el cual señala: </w:t>
      </w:r>
    </w:p>
    <w:p w:rsidR="00637396" w:rsidRPr="008A2778" w:rsidRDefault="00637396" w:rsidP="008A2778">
      <w:pPr>
        <w:spacing w:line="276" w:lineRule="auto"/>
        <w:jc w:val="both"/>
        <w:rPr>
          <w:rFonts w:ascii="Arial" w:hAnsi="Arial" w:cs="Arial"/>
        </w:rPr>
      </w:pPr>
    </w:p>
    <w:p w:rsidR="00637396" w:rsidRPr="00977555" w:rsidRDefault="00637396" w:rsidP="00977555">
      <w:pPr>
        <w:ind w:left="426" w:right="474"/>
        <w:jc w:val="both"/>
        <w:rPr>
          <w:rFonts w:ascii="Arial" w:hAnsi="Arial" w:cs="Arial"/>
          <w:sz w:val="22"/>
        </w:rPr>
      </w:pPr>
      <w:r w:rsidRPr="00977555">
        <w:rPr>
          <w:rFonts w:ascii="Arial" w:hAnsi="Arial" w:cs="Arial"/>
          <w:sz w:val="22"/>
        </w:rPr>
        <w:t>“Toda persona tiene derecho a presentar peticiones respetuosas a las autoridades por motivo de interés general o particular y a obtener pronta resolución.</w:t>
      </w:r>
    </w:p>
    <w:p w:rsidR="00637396" w:rsidRPr="00977555" w:rsidRDefault="00637396" w:rsidP="00977555">
      <w:pPr>
        <w:ind w:left="426" w:right="474"/>
        <w:jc w:val="both"/>
        <w:rPr>
          <w:rFonts w:ascii="Arial" w:hAnsi="Arial" w:cs="Arial"/>
          <w:sz w:val="22"/>
        </w:rPr>
      </w:pPr>
    </w:p>
    <w:p w:rsidR="00637396" w:rsidRPr="00977555" w:rsidRDefault="00637396" w:rsidP="00977555">
      <w:pPr>
        <w:ind w:left="426" w:right="474"/>
        <w:jc w:val="both"/>
        <w:rPr>
          <w:rFonts w:ascii="Arial" w:hAnsi="Arial" w:cs="Arial"/>
          <w:sz w:val="22"/>
        </w:rPr>
      </w:pPr>
      <w:r w:rsidRPr="00977555">
        <w:rPr>
          <w:rFonts w:ascii="Arial" w:hAnsi="Arial" w:cs="Arial"/>
          <w:sz w:val="22"/>
        </w:rPr>
        <w:t>El legislador podrá reglamentar su ejercicio ante organizaciones privadas para garantizar los derechos fundamentales”.</w:t>
      </w:r>
    </w:p>
    <w:p w:rsidR="00637396" w:rsidRPr="008A2778" w:rsidRDefault="00637396" w:rsidP="008A2778">
      <w:pPr>
        <w:spacing w:line="276" w:lineRule="auto"/>
        <w:jc w:val="both"/>
        <w:rPr>
          <w:rFonts w:ascii="Arial" w:hAnsi="Arial" w:cs="Arial"/>
          <w:i/>
        </w:rPr>
      </w:pPr>
    </w:p>
    <w:p w:rsidR="00637396" w:rsidRPr="008A2778" w:rsidRDefault="00637396" w:rsidP="008A2778">
      <w:pPr>
        <w:tabs>
          <w:tab w:val="left" w:pos="1276"/>
        </w:tabs>
        <w:autoSpaceDN w:val="0"/>
        <w:spacing w:line="276" w:lineRule="auto"/>
        <w:jc w:val="both"/>
        <w:rPr>
          <w:rFonts w:ascii="Arial" w:hAnsi="Arial" w:cs="Arial"/>
        </w:rPr>
      </w:pPr>
      <w:r w:rsidRPr="008A2778">
        <w:rPr>
          <w:rFonts w:ascii="Arial" w:hAnsi="Arial" w:cs="Arial"/>
        </w:rPr>
        <w:t>A su vez, la ley estatutaria 1755 de 2015, por medio de la cual fue regulado el Derecho Fundamental de Petición, en su artículo 1º sustituyó el artículo 14 y 21 de la Ley 1437 de 2011, en los siguientes términos:</w:t>
      </w:r>
    </w:p>
    <w:p w:rsidR="00637396" w:rsidRPr="008A2778" w:rsidRDefault="00637396" w:rsidP="008A2778">
      <w:pPr>
        <w:spacing w:line="276" w:lineRule="auto"/>
        <w:rPr>
          <w:rFonts w:ascii="Arial" w:hAnsi="Arial" w:cs="Arial"/>
        </w:rPr>
      </w:pPr>
    </w:p>
    <w:p w:rsidR="00637396" w:rsidRPr="00977555" w:rsidRDefault="00637396" w:rsidP="00977555">
      <w:pPr>
        <w:ind w:left="426" w:right="474"/>
        <w:jc w:val="both"/>
        <w:rPr>
          <w:rFonts w:ascii="Arial" w:hAnsi="Arial" w:cs="Arial"/>
          <w:sz w:val="22"/>
        </w:rPr>
      </w:pPr>
      <w:r w:rsidRPr="00977555">
        <w:rPr>
          <w:rFonts w:ascii="Arial" w:hAnsi="Arial" w:cs="Arial"/>
          <w:sz w:val="22"/>
        </w:rPr>
        <w:t xml:space="preserve">Artículo 14. Términos para resolver las distintas modalidades de peticiones. Salvo norma legal especial y so pena de sanción disciplinaria, toda petición deberá resolverse dentro de los quince (15) días siguientes a su recepción. </w:t>
      </w:r>
    </w:p>
    <w:p w:rsidR="00637396" w:rsidRPr="00977555" w:rsidRDefault="00637396" w:rsidP="00977555">
      <w:pPr>
        <w:ind w:left="426" w:right="474"/>
        <w:jc w:val="both"/>
        <w:rPr>
          <w:rFonts w:ascii="Arial" w:hAnsi="Arial" w:cs="Arial"/>
          <w:sz w:val="22"/>
        </w:rPr>
      </w:pPr>
    </w:p>
    <w:p w:rsidR="00637396" w:rsidRPr="00977555" w:rsidRDefault="00637396" w:rsidP="00977555">
      <w:pPr>
        <w:ind w:left="426" w:right="474"/>
        <w:jc w:val="both"/>
        <w:rPr>
          <w:rFonts w:ascii="Arial" w:hAnsi="Arial" w:cs="Arial"/>
          <w:sz w:val="22"/>
        </w:rPr>
      </w:pPr>
      <w:r w:rsidRPr="00977555">
        <w:rPr>
          <w:rFonts w:ascii="Arial" w:hAnsi="Arial" w:cs="Arial"/>
          <w:sz w:val="22"/>
        </w:rPr>
        <w:t>(…)</w:t>
      </w:r>
    </w:p>
    <w:p w:rsidR="00637396" w:rsidRPr="00977555" w:rsidRDefault="00637396" w:rsidP="00977555">
      <w:pPr>
        <w:ind w:left="426" w:right="474"/>
        <w:jc w:val="both"/>
        <w:rPr>
          <w:rFonts w:ascii="Arial" w:hAnsi="Arial" w:cs="Arial"/>
          <w:sz w:val="22"/>
        </w:rPr>
      </w:pPr>
    </w:p>
    <w:p w:rsidR="00637396" w:rsidRPr="00977555" w:rsidRDefault="00637396" w:rsidP="00977555">
      <w:pPr>
        <w:ind w:left="426" w:right="474"/>
        <w:jc w:val="both"/>
        <w:rPr>
          <w:rFonts w:ascii="Arial" w:hAnsi="Arial" w:cs="Arial"/>
          <w:sz w:val="22"/>
        </w:rPr>
      </w:pPr>
      <w:r w:rsidRPr="00977555">
        <w:rPr>
          <w:rFonts w:ascii="Arial" w:hAnsi="Arial" w:cs="Arial"/>
          <w:sz w:val="22"/>
        </w:rPr>
        <w:t>Artículo </w:t>
      </w:r>
      <w:hyperlink r:id="rId11" w:anchor="21" w:history="1">
        <w:r w:rsidRPr="00977555">
          <w:rPr>
            <w:sz w:val="22"/>
          </w:rPr>
          <w:t>21</w:t>
        </w:r>
      </w:hyperlink>
      <w:r w:rsidRPr="00977555">
        <w:rPr>
          <w:rFonts w:ascii="Arial" w:hAnsi="Arial" w:cs="Arial"/>
          <w:sz w:val="22"/>
        </w:rPr>
        <w:t>. </w:t>
      </w:r>
      <w:r w:rsidRPr="00977555">
        <w:rPr>
          <w:sz w:val="22"/>
        </w:rPr>
        <w:t>Funcionario sin competencia. </w:t>
      </w:r>
      <w:r w:rsidRPr="00977555">
        <w:rPr>
          <w:rFonts w:ascii="Arial" w:hAnsi="Arial" w:cs="Arial"/>
          <w:sz w:val="22"/>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637396" w:rsidRPr="008A2778" w:rsidRDefault="00637396" w:rsidP="008A2778">
      <w:pPr>
        <w:autoSpaceDE w:val="0"/>
        <w:autoSpaceDN w:val="0"/>
        <w:adjustRightInd w:val="0"/>
        <w:spacing w:line="276" w:lineRule="auto"/>
        <w:jc w:val="both"/>
        <w:rPr>
          <w:rFonts w:ascii="Arial" w:hAnsi="Arial" w:cs="Arial"/>
        </w:rPr>
      </w:pPr>
    </w:p>
    <w:p w:rsidR="00637396" w:rsidRPr="008A2778" w:rsidRDefault="00637396" w:rsidP="008A2778">
      <w:pPr>
        <w:autoSpaceDE w:val="0"/>
        <w:autoSpaceDN w:val="0"/>
        <w:adjustRightInd w:val="0"/>
        <w:spacing w:line="276" w:lineRule="auto"/>
        <w:jc w:val="both"/>
        <w:rPr>
          <w:rFonts w:ascii="Arial" w:hAnsi="Arial" w:cs="Arial"/>
        </w:rPr>
      </w:pPr>
      <w:r w:rsidRPr="008A2778">
        <w:rPr>
          <w:rFonts w:ascii="Arial" w:hAnsi="Arial" w:cs="Arial"/>
        </w:rPr>
        <w:t xml:space="preserve">Desde otra perspectiva, </w:t>
      </w:r>
      <w:bookmarkStart w:id="2" w:name="_Hlk101533583"/>
      <w:r w:rsidRPr="008A2778">
        <w:rPr>
          <w:rFonts w:ascii="Arial" w:hAnsi="Arial" w:cs="Arial"/>
        </w:rPr>
        <w:t xml:space="preserve">el derecho de petición implica la facultad de obtener de la entidad frente a quien se hace la solicitud una respuesta a tiempo y de fondo, por ello se ha dicho que la respuesta que se dé al derecho de petición debe cumplir los siguientes requisitos: </w:t>
      </w:r>
      <w:r w:rsidRPr="008A2778">
        <w:rPr>
          <w:rFonts w:ascii="Arial" w:hAnsi="Arial" w:cs="Arial"/>
          <w:b/>
          <w:bCs/>
          <w:i/>
        </w:rPr>
        <w:t>i)</w:t>
      </w:r>
      <w:r w:rsidRPr="008A2778">
        <w:rPr>
          <w:rFonts w:ascii="Arial" w:hAnsi="Arial" w:cs="Arial"/>
          <w:b/>
          <w:bCs/>
        </w:rPr>
        <w:t xml:space="preserve"> </w:t>
      </w:r>
      <w:r w:rsidRPr="008A2778">
        <w:rPr>
          <w:rFonts w:ascii="Arial" w:hAnsi="Arial" w:cs="Arial"/>
          <w:bCs/>
        </w:rPr>
        <w:t>S</w:t>
      </w:r>
      <w:r w:rsidRPr="008A2778">
        <w:rPr>
          <w:rFonts w:ascii="Arial" w:hAnsi="Arial" w:cs="Arial"/>
        </w:rPr>
        <w:t xml:space="preserve">er oportuna; </w:t>
      </w:r>
      <w:r w:rsidRPr="008A2778">
        <w:rPr>
          <w:rFonts w:ascii="Arial" w:hAnsi="Arial" w:cs="Arial"/>
          <w:b/>
          <w:bCs/>
          <w:i/>
        </w:rPr>
        <w:t>ii)</w:t>
      </w:r>
      <w:r w:rsidRPr="008A2778">
        <w:rPr>
          <w:rFonts w:ascii="Arial" w:hAnsi="Arial" w:cs="Arial"/>
          <w:b/>
          <w:bCs/>
        </w:rPr>
        <w:t xml:space="preserve"> </w:t>
      </w:r>
      <w:r w:rsidRPr="008A2778">
        <w:rPr>
          <w:rFonts w:ascii="Arial" w:hAnsi="Arial" w:cs="Arial"/>
        </w:rPr>
        <w:t xml:space="preserve">Resolver de fondo, en forma clara, precisa y congruente lo solicitado y; </w:t>
      </w:r>
      <w:r w:rsidRPr="008A2778">
        <w:rPr>
          <w:rFonts w:ascii="Arial" w:hAnsi="Arial" w:cs="Arial"/>
          <w:i/>
        </w:rPr>
        <w:t>i</w:t>
      </w:r>
      <w:r w:rsidRPr="008A2778">
        <w:rPr>
          <w:rFonts w:ascii="Arial" w:hAnsi="Arial" w:cs="Arial"/>
          <w:b/>
          <w:bCs/>
          <w:i/>
        </w:rPr>
        <w:t>ii)</w:t>
      </w:r>
      <w:r w:rsidRPr="008A2778">
        <w:rPr>
          <w:rFonts w:ascii="Arial" w:hAnsi="Arial" w:cs="Arial"/>
          <w:b/>
          <w:bCs/>
        </w:rPr>
        <w:t xml:space="preserve"> </w:t>
      </w:r>
      <w:r w:rsidRPr="008A2778">
        <w:rPr>
          <w:rFonts w:ascii="Arial" w:hAnsi="Arial" w:cs="Arial"/>
          <w:bCs/>
        </w:rPr>
        <w:t>S</w:t>
      </w:r>
      <w:r w:rsidRPr="008A2778">
        <w:rPr>
          <w:rFonts w:ascii="Arial" w:hAnsi="Arial" w:cs="Arial"/>
        </w:rPr>
        <w:t>er puesta en conocimiento del peticionario.</w:t>
      </w:r>
    </w:p>
    <w:p w:rsidR="00637396" w:rsidRPr="008A2778" w:rsidRDefault="00637396" w:rsidP="008A2778">
      <w:pPr>
        <w:spacing w:line="276" w:lineRule="auto"/>
        <w:jc w:val="both"/>
        <w:rPr>
          <w:rFonts w:ascii="Arial" w:hAnsi="Arial" w:cs="Arial"/>
        </w:rPr>
      </w:pPr>
    </w:p>
    <w:p w:rsidR="00637396" w:rsidRPr="008A2778" w:rsidRDefault="00637396" w:rsidP="008A2778">
      <w:pPr>
        <w:spacing w:line="276" w:lineRule="auto"/>
        <w:jc w:val="both"/>
        <w:rPr>
          <w:rFonts w:ascii="Arial" w:hAnsi="Arial" w:cs="Arial"/>
        </w:rPr>
      </w:pPr>
      <w:r w:rsidRPr="008A2778">
        <w:rPr>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bookmarkEnd w:id="2"/>
    </w:p>
    <w:p w:rsidR="3C5CDEAB" w:rsidRPr="008A2778" w:rsidRDefault="3C5CDEAB" w:rsidP="008A2778">
      <w:pPr>
        <w:spacing w:line="276" w:lineRule="auto"/>
        <w:jc w:val="both"/>
        <w:rPr>
          <w:rFonts w:ascii="Arial" w:hAnsi="Arial" w:cs="Arial"/>
        </w:rPr>
      </w:pPr>
    </w:p>
    <w:p w:rsidR="3C5CDEAB" w:rsidRPr="008A2778" w:rsidRDefault="3C5CDEAB" w:rsidP="008A2778">
      <w:pPr>
        <w:pStyle w:val="Prrafodelista"/>
        <w:numPr>
          <w:ilvl w:val="0"/>
          <w:numId w:val="25"/>
        </w:numPr>
        <w:ind w:left="360"/>
        <w:jc w:val="both"/>
        <w:rPr>
          <w:rFonts w:ascii="Arial" w:eastAsia="Calibri" w:hAnsi="Arial" w:cs="Arial"/>
          <w:b/>
          <w:bCs/>
          <w:sz w:val="24"/>
          <w:szCs w:val="24"/>
        </w:rPr>
      </w:pPr>
      <w:r w:rsidRPr="008A2778">
        <w:rPr>
          <w:rFonts w:ascii="Arial" w:hAnsi="Arial" w:cs="Arial"/>
          <w:b/>
          <w:bCs/>
          <w:sz w:val="24"/>
          <w:szCs w:val="24"/>
        </w:rPr>
        <w:t>DEUDA REAL Y DEUDA PRESUNTA EN COLPENSIONES</w:t>
      </w:r>
    </w:p>
    <w:p w:rsidR="3C5CDEAB" w:rsidRPr="008A2778" w:rsidRDefault="3C5CDEAB" w:rsidP="008A2778">
      <w:pPr>
        <w:spacing w:line="276" w:lineRule="auto"/>
        <w:jc w:val="both"/>
        <w:rPr>
          <w:rFonts w:ascii="Arial" w:hAnsi="Arial" w:cs="Arial"/>
          <w:b/>
          <w:bCs/>
        </w:rPr>
      </w:pPr>
    </w:p>
    <w:p w:rsidR="3C5CDEAB" w:rsidRPr="008A2778" w:rsidRDefault="3C5CDEAB" w:rsidP="008A2778">
      <w:pPr>
        <w:spacing w:line="276" w:lineRule="auto"/>
        <w:jc w:val="both"/>
        <w:rPr>
          <w:rFonts w:ascii="Arial" w:eastAsia="Arial" w:hAnsi="Arial" w:cs="Arial"/>
        </w:rPr>
      </w:pPr>
      <w:r w:rsidRPr="008A2778">
        <w:rPr>
          <w:rFonts w:ascii="Arial" w:eastAsia="Arial" w:hAnsi="Arial" w:cs="Arial"/>
        </w:rPr>
        <w:lastRenderedPageBreak/>
        <w:t>Según la respuesta dada por Colpensiones al Auto 047 de 2017 de la Corte Constitucional en el trámite de la sentencia T-774 de 2015, sobre el tema de la deuda real y presunta se pueden extraer para el caso los siguientes puntos:</w:t>
      </w:r>
    </w:p>
    <w:p w:rsidR="3C5CDEAB" w:rsidRPr="008A2778" w:rsidRDefault="3C5CDEAB" w:rsidP="008A2778">
      <w:pPr>
        <w:spacing w:line="276" w:lineRule="auto"/>
        <w:jc w:val="both"/>
        <w:rPr>
          <w:rFonts w:ascii="Arial" w:eastAsia="Arial" w:hAnsi="Arial" w:cs="Arial"/>
        </w:rPr>
      </w:pPr>
    </w:p>
    <w:p w:rsidR="3C5CDEAB" w:rsidRPr="00977555" w:rsidRDefault="3C5CDEAB" w:rsidP="00977555">
      <w:pPr>
        <w:ind w:left="426" w:right="474"/>
        <w:jc w:val="both"/>
        <w:rPr>
          <w:rFonts w:ascii="Arial" w:hAnsi="Arial" w:cs="Arial"/>
          <w:sz w:val="22"/>
        </w:rPr>
      </w:pPr>
      <w:r w:rsidRPr="00977555">
        <w:rPr>
          <w:rFonts w:ascii="Arial" w:hAnsi="Arial" w:cs="Arial"/>
          <w:sz w:val="22"/>
        </w:rPr>
        <w:t xml:space="preserve">“Con la entrada en vigencia de la Ley 100 de 1993 se cambió la forma de hacer el recaudo de aportes de la seguridad social, pasando de un esquema de facturación a uno de auto-liquidación, a partir de entonces se generaron dos tipos de deuda, así: </w:t>
      </w:r>
    </w:p>
    <w:p w:rsidR="3C5CDEAB" w:rsidRPr="00977555" w:rsidRDefault="3C5CDEAB" w:rsidP="00977555">
      <w:pPr>
        <w:ind w:left="426" w:right="474"/>
        <w:jc w:val="both"/>
        <w:rPr>
          <w:rFonts w:ascii="Arial" w:hAnsi="Arial" w:cs="Arial"/>
          <w:sz w:val="22"/>
        </w:rPr>
      </w:pPr>
    </w:p>
    <w:p w:rsidR="3C5CDEAB" w:rsidRPr="00977555" w:rsidRDefault="3C5CDEAB" w:rsidP="008A2778">
      <w:pPr>
        <w:spacing w:line="276" w:lineRule="auto"/>
        <w:ind w:left="1416" w:right="720"/>
        <w:jc w:val="both"/>
        <w:rPr>
          <w:rFonts w:ascii="Arial" w:eastAsia="Arial" w:hAnsi="Arial" w:cs="Arial"/>
          <w:i/>
          <w:iCs/>
          <w:sz w:val="22"/>
        </w:rPr>
      </w:pPr>
      <w:r w:rsidRPr="00977555">
        <w:rPr>
          <w:rFonts w:ascii="Arial" w:eastAsia="Arial" w:hAnsi="Arial" w:cs="Arial"/>
          <w:b/>
          <w:bCs/>
          <w:i/>
          <w:iCs/>
          <w:sz w:val="22"/>
        </w:rPr>
        <w:t>a. Deuda Real Autoliquidación</w:t>
      </w:r>
      <w:r w:rsidRPr="00977555">
        <w:rPr>
          <w:rFonts w:ascii="Arial" w:eastAsia="Arial" w:hAnsi="Arial" w:cs="Arial"/>
          <w:i/>
          <w:iCs/>
          <w:sz w:val="22"/>
        </w:rPr>
        <w:t xml:space="preserve"> </w:t>
      </w:r>
    </w:p>
    <w:p w:rsidR="3C5CDEAB" w:rsidRPr="00977555" w:rsidRDefault="3C5CDEAB" w:rsidP="00977555">
      <w:pPr>
        <w:ind w:left="426" w:right="474"/>
        <w:jc w:val="both"/>
        <w:rPr>
          <w:rFonts w:ascii="Arial" w:hAnsi="Arial" w:cs="Arial"/>
          <w:sz w:val="22"/>
        </w:rPr>
      </w:pPr>
    </w:p>
    <w:p w:rsidR="3C5CDEAB" w:rsidRPr="00977555" w:rsidRDefault="3C5CDEAB" w:rsidP="00977555">
      <w:pPr>
        <w:ind w:left="426" w:right="474"/>
        <w:jc w:val="both"/>
        <w:rPr>
          <w:rFonts w:ascii="Arial" w:hAnsi="Arial" w:cs="Arial"/>
          <w:sz w:val="22"/>
        </w:rPr>
      </w:pPr>
      <w:r w:rsidRPr="00977555">
        <w:rPr>
          <w:rFonts w:ascii="Arial" w:hAnsi="Arial" w:cs="Arial"/>
          <w:sz w:val="22"/>
        </w:rPr>
        <w:t>La deuda real se calcula mediante la validación de los pagos realizados por los aportantes con la información declarada por cada uno de sus trabajadores, teniendo en cuenta las disposiciones legales que regulan la materia y que permiten establecer la omisión en el pago de los intereses de mora o pagos incompletos, los cuales se subsanan con el pago del valor adeudado mediante una planilla de corrección.</w:t>
      </w:r>
      <w:r w:rsidR="00213A44">
        <w:rPr>
          <w:rFonts w:ascii="Arial" w:hAnsi="Arial" w:cs="Arial"/>
          <w:sz w:val="22"/>
        </w:rPr>
        <w:t xml:space="preserve"> </w:t>
      </w:r>
      <w:r w:rsidRPr="00977555">
        <w:rPr>
          <w:rFonts w:ascii="Arial" w:hAnsi="Arial" w:cs="Arial"/>
          <w:sz w:val="22"/>
        </w:rPr>
        <w:t>(…)</w:t>
      </w:r>
    </w:p>
    <w:p w:rsidR="3C5CDEAB" w:rsidRPr="00977555" w:rsidRDefault="3C5CDEAB" w:rsidP="00977555">
      <w:pPr>
        <w:ind w:left="426" w:right="474"/>
        <w:jc w:val="both"/>
        <w:rPr>
          <w:rFonts w:ascii="Arial" w:hAnsi="Arial" w:cs="Arial"/>
          <w:sz w:val="22"/>
        </w:rPr>
      </w:pPr>
    </w:p>
    <w:p w:rsidR="3C5CDEAB" w:rsidRPr="00977555" w:rsidRDefault="3C5CDEAB" w:rsidP="00977555">
      <w:pPr>
        <w:ind w:left="1416" w:right="720"/>
        <w:jc w:val="both"/>
        <w:rPr>
          <w:rFonts w:ascii="Arial" w:eastAsia="Arial" w:hAnsi="Arial" w:cs="Arial"/>
          <w:i/>
          <w:iCs/>
          <w:sz w:val="22"/>
        </w:rPr>
      </w:pPr>
      <w:r w:rsidRPr="00977555">
        <w:rPr>
          <w:rFonts w:ascii="Arial" w:eastAsia="Arial" w:hAnsi="Arial" w:cs="Arial"/>
          <w:b/>
          <w:bCs/>
          <w:i/>
          <w:iCs/>
          <w:sz w:val="22"/>
        </w:rPr>
        <w:t>b. Deuda Presunta Autoliquidación</w:t>
      </w:r>
      <w:r w:rsidRPr="00977555">
        <w:rPr>
          <w:rFonts w:ascii="Arial" w:eastAsia="Arial" w:hAnsi="Arial" w:cs="Arial"/>
          <w:i/>
          <w:iCs/>
          <w:sz w:val="22"/>
        </w:rPr>
        <w:t xml:space="preserve"> </w:t>
      </w:r>
    </w:p>
    <w:p w:rsidR="3C5CDEAB" w:rsidRPr="00977555" w:rsidRDefault="3C5CDEAB" w:rsidP="00977555">
      <w:pPr>
        <w:ind w:left="426" w:right="474"/>
        <w:jc w:val="both"/>
        <w:rPr>
          <w:rFonts w:ascii="Arial" w:hAnsi="Arial" w:cs="Arial"/>
          <w:sz w:val="22"/>
        </w:rPr>
      </w:pPr>
    </w:p>
    <w:p w:rsidR="3C5CDEAB" w:rsidRPr="00977555" w:rsidRDefault="3C5CDEAB" w:rsidP="00977555">
      <w:pPr>
        <w:ind w:left="426" w:right="474"/>
        <w:jc w:val="both"/>
        <w:rPr>
          <w:rFonts w:ascii="Arial" w:hAnsi="Arial" w:cs="Arial"/>
          <w:sz w:val="22"/>
        </w:rPr>
      </w:pPr>
      <w:r w:rsidRPr="00977555">
        <w:rPr>
          <w:rFonts w:ascii="Arial" w:hAnsi="Arial" w:cs="Arial"/>
          <w:sz w:val="22"/>
        </w:rPr>
        <w:t xml:space="preserve">La deuda presunta corresponde a un concepto que, si bien se le dio esa connotación de deuda, en realidad se trata de inconsistencias en la información recibida del Seguro Social y que en la práctica se puede depurar en más del 95% de acuerdo con los pilotos y ejercicios que se han adelantado con diferentes empleadores. </w:t>
      </w:r>
    </w:p>
    <w:p w:rsidR="3C5CDEAB" w:rsidRPr="00977555" w:rsidRDefault="3C5CDEAB" w:rsidP="00977555">
      <w:pPr>
        <w:ind w:left="426" w:right="474"/>
        <w:jc w:val="both"/>
        <w:rPr>
          <w:rFonts w:ascii="Arial" w:hAnsi="Arial" w:cs="Arial"/>
          <w:sz w:val="22"/>
        </w:rPr>
      </w:pPr>
    </w:p>
    <w:p w:rsidR="3C5CDEAB" w:rsidRPr="00977555" w:rsidRDefault="3C5CDEAB" w:rsidP="00977555">
      <w:pPr>
        <w:ind w:left="426" w:right="474"/>
        <w:jc w:val="both"/>
        <w:rPr>
          <w:rFonts w:ascii="Arial" w:hAnsi="Arial" w:cs="Arial"/>
          <w:sz w:val="22"/>
        </w:rPr>
      </w:pPr>
      <w:r w:rsidRPr="00977555">
        <w:rPr>
          <w:rFonts w:ascii="Arial" w:hAnsi="Arial" w:cs="Arial"/>
          <w:sz w:val="22"/>
        </w:rPr>
        <w:t>Por lo tanto, esta deuda es presunta y aunque algunas veces puede obedecer a omisiones de pago por ciertos trabajadores, en la gran mayoría de los casos se trata de novedades de retiro que, al no ser reportadas, no permiten establecer la terminación de la relación laboral. También puede tratarse de errores o inconsistencias de la información registrada en las bases de datos y por tanto es el empleador el llamado a revisar los datos para determinar los errores que debe corregir.</w:t>
      </w:r>
      <w:r w:rsidR="00213A44">
        <w:rPr>
          <w:rFonts w:ascii="Arial" w:hAnsi="Arial" w:cs="Arial"/>
          <w:sz w:val="22"/>
        </w:rPr>
        <w:t xml:space="preserve"> </w:t>
      </w:r>
      <w:r w:rsidRPr="00977555">
        <w:rPr>
          <w:rFonts w:ascii="Arial" w:hAnsi="Arial" w:cs="Arial"/>
          <w:sz w:val="22"/>
        </w:rPr>
        <w:t>(…)</w:t>
      </w:r>
    </w:p>
    <w:p w:rsidR="3C5CDEAB" w:rsidRPr="00977555" w:rsidRDefault="3C5CDEAB" w:rsidP="00977555">
      <w:pPr>
        <w:ind w:left="426" w:right="474"/>
        <w:jc w:val="both"/>
        <w:rPr>
          <w:rFonts w:ascii="Arial" w:hAnsi="Arial" w:cs="Arial"/>
          <w:sz w:val="22"/>
        </w:rPr>
      </w:pPr>
    </w:p>
    <w:p w:rsidR="3C5CDEAB" w:rsidRPr="00977555" w:rsidRDefault="3C5CDEAB" w:rsidP="00977555">
      <w:pPr>
        <w:tabs>
          <w:tab w:val="left" w:pos="8789"/>
        </w:tabs>
        <w:ind w:left="708" w:right="720"/>
        <w:jc w:val="both"/>
        <w:rPr>
          <w:rFonts w:ascii="Arial" w:eastAsia="Arial" w:hAnsi="Arial" w:cs="Arial"/>
          <w:i/>
          <w:iCs/>
          <w:sz w:val="22"/>
        </w:rPr>
      </w:pPr>
      <w:r w:rsidRPr="00977555">
        <w:rPr>
          <w:rFonts w:ascii="Arial" w:eastAsia="Arial" w:hAnsi="Arial" w:cs="Arial"/>
          <w:b/>
          <w:bCs/>
          <w:i/>
          <w:iCs/>
          <w:sz w:val="22"/>
        </w:rPr>
        <w:t>Gestión de determinación y depuración de la deuda real y presunta</w:t>
      </w:r>
      <w:r w:rsidRPr="00977555">
        <w:rPr>
          <w:rFonts w:ascii="Arial" w:eastAsia="Arial" w:hAnsi="Arial" w:cs="Arial"/>
          <w:i/>
          <w:iCs/>
          <w:sz w:val="22"/>
        </w:rPr>
        <w:t xml:space="preserve"> </w:t>
      </w:r>
    </w:p>
    <w:p w:rsidR="3C5CDEAB" w:rsidRPr="00977555" w:rsidRDefault="3C5CDEAB" w:rsidP="00977555">
      <w:pPr>
        <w:ind w:left="426" w:right="474"/>
        <w:jc w:val="both"/>
        <w:rPr>
          <w:rFonts w:ascii="Arial" w:hAnsi="Arial" w:cs="Arial"/>
          <w:sz w:val="22"/>
        </w:rPr>
      </w:pPr>
    </w:p>
    <w:p w:rsidR="3C5CDEAB" w:rsidRPr="00977555" w:rsidRDefault="3C5CDEAB" w:rsidP="00977555">
      <w:pPr>
        <w:ind w:left="426" w:right="474"/>
        <w:jc w:val="both"/>
        <w:rPr>
          <w:rFonts w:ascii="Arial" w:hAnsi="Arial" w:cs="Arial"/>
          <w:sz w:val="22"/>
        </w:rPr>
      </w:pPr>
      <w:r w:rsidRPr="00977555">
        <w:rPr>
          <w:rFonts w:ascii="Arial" w:hAnsi="Arial" w:cs="Arial"/>
          <w:sz w:val="22"/>
        </w:rPr>
        <w:t>Colpensiones en desarrollo de la gestión de determinación de la deuda, tiene como objetivo generar estrategias para los empleadores con el fin de brindar herramientas y capacitaciones que faciliten la labor de depuración y aclaración de información que conlleve a la definición de la deuda. Así mismo viene adelantando el ajuste de los sistemas de información para que, de forma articulada con los aportantes, se pueda corregir y actualizar la información de los pagos de aportes pensionales. Estos ajustes han redundado en la disminución de la deuda real y presunta en lo corrido del año. (Negrillas fuera del texto)</w:t>
      </w:r>
      <w:r w:rsidR="00213A44">
        <w:rPr>
          <w:rFonts w:ascii="Arial" w:hAnsi="Arial" w:cs="Arial"/>
          <w:sz w:val="22"/>
        </w:rPr>
        <w:t xml:space="preserve"> </w:t>
      </w:r>
      <w:r w:rsidRPr="00977555">
        <w:rPr>
          <w:rFonts w:ascii="Arial" w:hAnsi="Arial" w:cs="Arial"/>
          <w:sz w:val="22"/>
        </w:rPr>
        <w:t>(…)</w:t>
      </w:r>
    </w:p>
    <w:p w:rsidR="3C5CDEAB" w:rsidRPr="00977555" w:rsidRDefault="3C5CDEAB" w:rsidP="00977555">
      <w:pPr>
        <w:ind w:left="426" w:right="474"/>
        <w:jc w:val="both"/>
        <w:rPr>
          <w:rFonts w:ascii="Arial" w:hAnsi="Arial" w:cs="Arial"/>
          <w:sz w:val="22"/>
        </w:rPr>
      </w:pPr>
    </w:p>
    <w:p w:rsidR="3C5CDEAB" w:rsidRPr="00977555" w:rsidRDefault="3C5CDEAB" w:rsidP="00977555">
      <w:pPr>
        <w:tabs>
          <w:tab w:val="left" w:pos="8789"/>
        </w:tabs>
        <w:ind w:left="708" w:right="720"/>
        <w:jc w:val="both"/>
        <w:rPr>
          <w:rFonts w:ascii="Arial" w:eastAsia="Arial" w:hAnsi="Arial" w:cs="Arial"/>
          <w:b/>
          <w:bCs/>
          <w:i/>
          <w:iCs/>
          <w:sz w:val="22"/>
        </w:rPr>
      </w:pPr>
      <w:r w:rsidRPr="00977555">
        <w:rPr>
          <w:rFonts w:ascii="Arial" w:eastAsia="Arial" w:hAnsi="Arial" w:cs="Arial"/>
          <w:b/>
          <w:bCs/>
          <w:i/>
          <w:iCs/>
          <w:sz w:val="22"/>
        </w:rPr>
        <w:t>a. Implementación e impulso del uso de la plataforma Portal Web del Aportante (PWA)</w:t>
      </w:r>
    </w:p>
    <w:p w:rsidR="3C5CDEAB" w:rsidRPr="00977555" w:rsidRDefault="3C5CDEAB" w:rsidP="00977555">
      <w:pPr>
        <w:ind w:left="426" w:right="474"/>
        <w:jc w:val="both"/>
        <w:rPr>
          <w:rFonts w:ascii="Arial" w:hAnsi="Arial" w:cs="Arial"/>
          <w:sz w:val="22"/>
        </w:rPr>
      </w:pPr>
    </w:p>
    <w:p w:rsidR="3C5CDEAB" w:rsidRPr="00977555" w:rsidRDefault="3C5CDEAB" w:rsidP="00977555">
      <w:pPr>
        <w:ind w:left="426" w:right="474"/>
        <w:jc w:val="both"/>
        <w:rPr>
          <w:rFonts w:ascii="Arial" w:hAnsi="Arial" w:cs="Arial"/>
          <w:sz w:val="22"/>
        </w:rPr>
      </w:pPr>
      <w:r w:rsidRPr="00977555">
        <w:rPr>
          <w:rFonts w:ascii="Arial" w:hAnsi="Arial" w:cs="Arial"/>
          <w:sz w:val="22"/>
        </w:rPr>
        <w:t>Una de las acciones es la implementación e impulso del uso del portal web del aportante como herramienta transaccional que facilita al empleador el proceso de saneamiento y depuración de información. Este instrumento, como parte del proceso de determinación de deuda, se ha convertido en un canal expedito para realizar la verificación y seguimiento del estado de las obligaciones a cargo de los empleadores, reportar novedades de retiro, corregir tipo y número de documentos de aportantes y afiliados, cargar medios magnéticos, etc.”</w:t>
      </w:r>
    </w:p>
    <w:p w:rsidR="3C5CDEAB" w:rsidRPr="008A2778" w:rsidRDefault="3C5CDEAB" w:rsidP="008A2778">
      <w:pPr>
        <w:tabs>
          <w:tab w:val="left" w:pos="8789"/>
        </w:tabs>
        <w:spacing w:line="276" w:lineRule="auto"/>
        <w:ind w:left="720" w:right="-91" w:hanging="720"/>
        <w:jc w:val="both"/>
        <w:rPr>
          <w:rFonts w:ascii="Arial" w:hAnsi="Arial" w:cs="Arial"/>
          <w:b/>
          <w:bCs/>
        </w:rPr>
      </w:pPr>
    </w:p>
    <w:p w:rsidR="00320647" w:rsidRPr="008A2778" w:rsidRDefault="00637396" w:rsidP="008A2778">
      <w:pPr>
        <w:spacing w:line="276" w:lineRule="auto"/>
        <w:jc w:val="both"/>
        <w:rPr>
          <w:rFonts w:ascii="Arial" w:hAnsi="Arial" w:cs="Arial"/>
          <w:b/>
          <w:bCs/>
        </w:rPr>
      </w:pPr>
      <w:r w:rsidRPr="008A2778">
        <w:rPr>
          <w:rFonts w:ascii="Arial" w:hAnsi="Arial" w:cs="Arial"/>
          <w:b/>
          <w:bCs/>
        </w:rPr>
        <w:t>4</w:t>
      </w:r>
      <w:r w:rsidR="00320647" w:rsidRPr="008A2778">
        <w:rPr>
          <w:rFonts w:ascii="Arial" w:hAnsi="Arial" w:cs="Arial"/>
          <w:b/>
          <w:bCs/>
        </w:rPr>
        <w:t>. CASO CONCRETO</w:t>
      </w:r>
    </w:p>
    <w:p w:rsidR="000C046F" w:rsidRPr="008A2778" w:rsidRDefault="000C046F" w:rsidP="008A2778">
      <w:pPr>
        <w:tabs>
          <w:tab w:val="left" w:pos="0"/>
        </w:tabs>
        <w:suppressAutoHyphens/>
        <w:spacing w:line="276" w:lineRule="auto"/>
        <w:jc w:val="both"/>
        <w:rPr>
          <w:rFonts w:ascii="Arial" w:hAnsi="Arial" w:cs="Arial"/>
        </w:rPr>
      </w:pPr>
    </w:p>
    <w:p w:rsidR="00DC0A4E" w:rsidRPr="008A2778" w:rsidRDefault="00320647" w:rsidP="008A2778">
      <w:pPr>
        <w:suppressAutoHyphens/>
        <w:spacing w:line="276" w:lineRule="auto"/>
        <w:jc w:val="both"/>
        <w:rPr>
          <w:rFonts w:ascii="Arial" w:hAnsi="Arial" w:cs="Arial"/>
        </w:rPr>
      </w:pPr>
      <w:r w:rsidRPr="008A2778">
        <w:rPr>
          <w:rFonts w:ascii="Arial" w:hAnsi="Arial" w:cs="Arial"/>
        </w:rPr>
        <w:t xml:space="preserve">De acuerdo con el libelo inicial, </w:t>
      </w:r>
      <w:r w:rsidR="00F965DE" w:rsidRPr="008A2778">
        <w:rPr>
          <w:rFonts w:ascii="Arial" w:hAnsi="Arial" w:cs="Arial"/>
        </w:rPr>
        <w:t xml:space="preserve">el señor </w:t>
      </w:r>
      <w:r w:rsidR="00637396" w:rsidRPr="008A2778">
        <w:rPr>
          <w:rFonts w:ascii="Arial" w:hAnsi="Arial" w:cs="Arial"/>
        </w:rPr>
        <w:t xml:space="preserve">Alejandro Navarro González </w:t>
      </w:r>
      <w:r w:rsidR="00D415EF" w:rsidRPr="008A2778">
        <w:rPr>
          <w:rFonts w:ascii="Arial" w:hAnsi="Arial" w:cs="Arial"/>
        </w:rPr>
        <w:t xml:space="preserve">reprocha de la entidad accionada que </w:t>
      </w:r>
      <w:r w:rsidR="00637396" w:rsidRPr="008A2778">
        <w:rPr>
          <w:rFonts w:ascii="Arial" w:hAnsi="Arial" w:cs="Arial"/>
        </w:rPr>
        <w:t>no haya dado respuesta definitiva y de fondo a la petición elevada el día 27 de octubre de 2021, por medio de la cual solicitó a Colpensiones “</w:t>
      </w:r>
      <w:r w:rsidR="00637396" w:rsidRPr="00977555">
        <w:rPr>
          <w:rFonts w:ascii="Arial" w:hAnsi="Arial" w:cs="Arial"/>
          <w:i/>
          <w:sz w:val="22"/>
        </w:rPr>
        <w:t xml:space="preserve">1. Se realice la liquidación de los comprobantes de pago referenciado para cada periodo de </w:t>
      </w:r>
      <w:r w:rsidR="00637396" w:rsidRPr="00977555">
        <w:rPr>
          <w:rFonts w:ascii="Arial" w:hAnsi="Arial" w:cs="Arial"/>
          <w:i/>
          <w:sz w:val="22"/>
        </w:rPr>
        <w:lastRenderedPageBreak/>
        <w:t>deuda, relacionados en la repuesta No 2021_7134857 del 15 de julio de 2021 de la deuda real</w:t>
      </w:r>
      <w:r w:rsidR="00637396" w:rsidRPr="00977555">
        <w:rPr>
          <w:rFonts w:ascii="Arial" w:hAnsi="Arial" w:cs="Arial"/>
          <w:i/>
        </w:rPr>
        <w:t>”</w:t>
      </w:r>
      <w:r w:rsidR="00637396" w:rsidRPr="008A2778">
        <w:rPr>
          <w:rFonts w:ascii="Arial" w:hAnsi="Arial" w:cs="Arial"/>
        </w:rPr>
        <w:t xml:space="preserve"> y “</w:t>
      </w:r>
      <w:r w:rsidR="00637396" w:rsidRPr="00977555">
        <w:rPr>
          <w:rFonts w:ascii="Arial" w:hAnsi="Arial" w:cs="Arial"/>
          <w:i/>
          <w:sz w:val="22"/>
        </w:rPr>
        <w:t xml:space="preserve">2. Se proceda a remitir los </w:t>
      </w:r>
      <w:proofErr w:type="spellStart"/>
      <w:r w:rsidR="00637396" w:rsidRPr="00977555">
        <w:rPr>
          <w:rFonts w:ascii="Arial" w:hAnsi="Arial" w:cs="Arial"/>
          <w:i/>
          <w:sz w:val="22"/>
        </w:rPr>
        <w:t>Sticker</w:t>
      </w:r>
      <w:proofErr w:type="spellEnd"/>
      <w:r w:rsidR="00637396" w:rsidRPr="00977555">
        <w:rPr>
          <w:rFonts w:ascii="Arial" w:hAnsi="Arial" w:cs="Arial"/>
          <w:i/>
          <w:sz w:val="22"/>
        </w:rPr>
        <w:t xml:space="preserve"> para pago o en su defecto las instrucciones de como (sic) realizar el pago de la liquidación de la Deuda Real</w:t>
      </w:r>
      <w:r w:rsidR="00637396" w:rsidRPr="00977555">
        <w:rPr>
          <w:rFonts w:ascii="Arial" w:hAnsi="Arial" w:cs="Arial"/>
          <w:i/>
        </w:rPr>
        <w:t>”</w:t>
      </w:r>
      <w:r w:rsidR="00637396" w:rsidRPr="008A2778">
        <w:rPr>
          <w:rFonts w:ascii="Arial" w:hAnsi="Arial" w:cs="Arial"/>
        </w:rPr>
        <w:t>.</w:t>
      </w:r>
    </w:p>
    <w:p w:rsidR="00DC0A4E" w:rsidRPr="008A2778" w:rsidRDefault="00DC0A4E" w:rsidP="008A2778">
      <w:pPr>
        <w:suppressAutoHyphens/>
        <w:spacing w:line="276" w:lineRule="auto"/>
        <w:jc w:val="both"/>
        <w:rPr>
          <w:rFonts w:ascii="Arial" w:hAnsi="Arial" w:cs="Arial"/>
        </w:rPr>
      </w:pPr>
    </w:p>
    <w:p w:rsidR="00A94D88" w:rsidRPr="008A2778" w:rsidRDefault="00637396" w:rsidP="008A2778">
      <w:pPr>
        <w:suppressAutoHyphens/>
        <w:spacing w:line="276" w:lineRule="auto"/>
        <w:jc w:val="both"/>
        <w:rPr>
          <w:rFonts w:ascii="Arial" w:hAnsi="Arial" w:cs="Arial"/>
        </w:rPr>
      </w:pPr>
      <w:r w:rsidRPr="008A2778">
        <w:rPr>
          <w:rFonts w:ascii="Arial" w:hAnsi="Arial" w:cs="Arial"/>
        </w:rPr>
        <w:t>Al respecto, Colpensiones indica que mediante comunicado de fecha 7 de enero de</w:t>
      </w:r>
      <w:r w:rsidR="00050045" w:rsidRPr="008A2778">
        <w:rPr>
          <w:rFonts w:ascii="Arial" w:hAnsi="Arial" w:cs="Arial"/>
        </w:rPr>
        <w:t xml:space="preserve"> 2022, le dio respuesta</w:t>
      </w:r>
      <w:r w:rsidR="00B04089" w:rsidRPr="008A2778">
        <w:rPr>
          <w:rFonts w:ascii="Arial" w:hAnsi="Arial" w:cs="Arial"/>
        </w:rPr>
        <w:t xml:space="preserve"> de fondo a la petición elevada, con lo que considera que no existe la afectación de los derechos fundamentales del actor, pues </w:t>
      </w:r>
      <w:r w:rsidR="00050045" w:rsidRPr="008A2778">
        <w:rPr>
          <w:rFonts w:ascii="Arial" w:hAnsi="Arial" w:cs="Arial"/>
        </w:rPr>
        <w:t xml:space="preserve">el hecho de que </w:t>
      </w:r>
      <w:r w:rsidR="00AF3D0C" w:rsidRPr="008A2778">
        <w:rPr>
          <w:rFonts w:ascii="Arial" w:hAnsi="Arial" w:cs="Arial"/>
        </w:rPr>
        <w:t xml:space="preserve">no haya atendido la solicitud </w:t>
      </w:r>
      <w:r w:rsidR="00050045" w:rsidRPr="008A2778">
        <w:rPr>
          <w:rFonts w:ascii="Arial" w:hAnsi="Arial" w:cs="Arial"/>
        </w:rPr>
        <w:t xml:space="preserve">en el sentido pretendido por el </w:t>
      </w:r>
      <w:r w:rsidR="00AF3D0C" w:rsidRPr="008A2778">
        <w:rPr>
          <w:rFonts w:ascii="Arial" w:hAnsi="Arial" w:cs="Arial"/>
        </w:rPr>
        <w:t>peticionario</w:t>
      </w:r>
      <w:r w:rsidR="00050045" w:rsidRPr="008A2778">
        <w:rPr>
          <w:rFonts w:ascii="Arial" w:hAnsi="Arial" w:cs="Arial"/>
        </w:rPr>
        <w:t>, no quiere decir que la entidad fue renuente a atender los puntos puestos a su consideración.</w:t>
      </w:r>
    </w:p>
    <w:p w:rsidR="00A94D88" w:rsidRPr="008A2778" w:rsidRDefault="00A94D88" w:rsidP="008A2778">
      <w:pPr>
        <w:suppressAutoHyphens/>
        <w:spacing w:line="276" w:lineRule="auto"/>
        <w:jc w:val="both"/>
        <w:rPr>
          <w:rFonts w:ascii="Arial" w:hAnsi="Arial" w:cs="Arial"/>
        </w:rPr>
      </w:pPr>
    </w:p>
    <w:p w:rsidR="00343760" w:rsidRPr="008A2778" w:rsidRDefault="00AF3D0C" w:rsidP="008A2778">
      <w:pPr>
        <w:suppressAutoHyphens/>
        <w:spacing w:line="276" w:lineRule="auto"/>
        <w:jc w:val="both"/>
        <w:rPr>
          <w:rFonts w:ascii="Arial" w:hAnsi="Arial" w:cs="Arial"/>
        </w:rPr>
      </w:pPr>
      <w:r w:rsidRPr="008A2778">
        <w:rPr>
          <w:rFonts w:ascii="Arial" w:hAnsi="Arial" w:cs="Arial"/>
        </w:rPr>
        <w:t>Para dar respuesta al interrogante formulado, l</w:t>
      </w:r>
      <w:r w:rsidR="00050045" w:rsidRPr="008A2778">
        <w:rPr>
          <w:rFonts w:ascii="Arial" w:hAnsi="Arial" w:cs="Arial"/>
        </w:rPr>
        <w:t>o primero que debe señalarse en est</w:t>
      </w:r>
      <w:r w:rsidR="00343760" w:rsidRPr="008A2778">
        <w:rPr>
          <w:rFonts w:ascii="Arial" w:hAnsi="Arial" w:cs="Arial"/>
        </w:rPr>
        <w:t>e</w:t>
      </w:r>
      <w:r w:rsidR="00050045" w:rsidRPr="008A2778">
        <w:rPr>
          <w:rFonts w:ascii="Arial" w:hAnsi="Arial" w:cs="Arial"/>
        </w:rPr>
        <w:t xml:space="preserve"> caso, es que Colpensiones inició un proceso de cobro </w:t>
      </w:r>
      <w:r w:rsidR="00343760" w:rsidRPr="008A2778">
        <w:rPr>
          <w:rFonts w:ascii="Arial" w:hAnsi="Arial" w:cs="Arial"/>
        </w:rPr>
        <w:t>coactivo al señor Marcial Navarro Bazurto, el cual se archivó al ponerse en conocimiento de la entidad el fallecimiento de éste; no obstante, sus herederos, entre ellos el accionante han buscado continuar con el trámite para no afectar los derechos prestacionales de quienes prestaron servicios al causante.</w:t>
      </w:r>
    </w:p>
    <w:p w:rsidR="00343760" w:rsidRPr="008A2778" w:rsidRDefault="00343760" w:rsidP="008A2778">
      <w:pPr>
        <w:suppressAutoHyphens/>
        <w:spacing w:line="276" w:lineRule="auto"/>
        <w:jc w:val="both"/>
        <w:rPr>
          <w:rFonts w:ascii="Arial" w:hAnsi="Arial" w:cs="Arial"/>
        </w:rPr>
      </w:pPr>
    </w:p>
    <w:p w:rsidR="00343760" w:rsidRPr="008A2778" w:rsidRDefault="00343760" w:rsidP="008A2778">
      <w:pPr>
        <w:suppressAutoHyphens/>
        <w:spacing w:line="276" w:lineRule="auto"/>
        <w:jc w:val="both"/>
        <w:rPr>
          <w:rFonts w:ascii="Arial" w:hAnsi="Arial" w:cs="Arial"/>
        </w:rPr>
      </w:pPr>
      <w:r w:rsidRPr="008A2778">
        <w:rPr>
          <w:rFonts w:ascii="Arial" w:hAnsi="Arial" w:cs="Arial"/>
        </w:rPr>
        <w:t xml:space="preserve">Con ese fin han acudido al fondo pensiones </w:t>
      </w:r>
      <w:r w:rsidR="00AF3D0C" w:rsidRPr="008A2778">
        <w:rPr>
          <w:rFonts w:ascii="Arial" w:hAnsi="Arial" w:cs="Arial"/>
        </w:rPr>
        <w:t>en orden a</w:t>
      </w:r>
      <w:r w:rsidRPr="008A2778">
        <w:rPr>
          <w:rFonts w:ascii="Arial" w:hAnsi="Arial" w:cs="Arial"/>
        </w:rPr>
        <w:t xml:space="preserve"> regularizar los aportes de los trabajadores afectados, siendo una de sus actuaciones, precisamente la petición que se radicó el 27 de octubre de 2021, cuyas pretensiones fueron anotadas </w:t>
      </w:r>
      <w:r w:rsidR="0023701E" w:rsidRPr="008A2778">
        <w:rPr>
          <w:rFonts w:ascii="Arial" w:hAnsi="Arial" w:cs="Arial"/>
        </w:rPr>
        <w:t>en</w:t>
      </w:r>
      <w:r w:rsidRPr="008A2778">
        <w:rPr>
          <w:rFonts w:ascii="Arial" w:hAnsi="Arial" w:cs="Arial"/>
        </w:rPr>
        <w:t xml:space="preserve"> precedencia.</w:t>
      </w:r>
    </w:p>
    <w:p w:rsidR="00343760" w:rsidRPr="008A2778" w:rsidRDefault="00343760" w:rsidP="008A2778">
      <w:pPr>
        <w:suppressAutoHyphens/>
        <w:spacing w:line="276" w:lineRule="auto"/>
        <w:jc w:val="both"/>
        <w:rPr>
          <w:rFonts w:ascii="Arial" w:hAnsi="Arial" w:cs="Arial"/>
        </w:rPr>
      </w:pPr>
    </w:p>
    <w:p w:rsidR="00CE7BF3" w:rsidRPr="008A2778" w:rsidRDefault="00343760" w:rsidP="008A2778">
      <w:pPr>
        <w:suppressAutoHyphens/>
        <w:spacing w:line="276" w:lineRule="auto"/>
        <w:jc w:val="both"/>
        <w:rPr>
          <w:rFonts w:ascii="Arial" w:hAnsi="Arial" w:cs="Arial"/>
        </w:rPr>
      </w:pPr>
      <w:r w:rsidRPr="008A2778">
        <w:rPr>
          <w:rFonts w:ascii="Arial" w:hAnsi="Arial" w:cs="Arial"/>
        </w:rPr>
        <w:t xml:space="preserve">Ahora, el trasfondo de </w:t>
      </w:r>
      <w:r w:rsidR="0023701E" w:rsidRPr="008A2778">
        <w:rPr>
          <w:rFonts w:ascii="Arial" w:hAnsi="Arial" w:cs="Arial"/>
        </w:rPr>
        <w:t xml:space="preserve">esa </w:t>
      </w:r>
      <w:r w:rsidRPr="008A2778">
        <w:rPr>
          <w:rFonts w:ascii="Arial" w:hAnsi="Arial" w:cs="Arial"/>
        </w:rPr>
        <w:t xml:space="preserve">petición radica en que, con antelación, el accionante solicitó a Colpensiones la depuración de la deuda, para lo cual la entidad, según se indica en derecho petición que se </w:t>
      </w:r>
      <w:r w:rsidR="00CE7BF3" w:rsidRPr="008A2778">
        <w:rPr>
          <w:rFonts w:ascii="Arial" w:hAnsi="Arial" w:cs="Arial"/>
        </w:rPr>
        <w:t xml:space="preserve">denuncia desatendido, le contestó en comunicación de fecha </w:t>
      </w:r>
      <w:r w:rsidR="00CE7BF3" w:rsidRPr="008A2778">
        <w:rPr>
          <w:rFonts w:ascii="Arial" w:hAnsi="Arial" w:cs="Arial"/>
          <w:b/>
          <w:bCs/>
        </w:rPr>
        <w:t>15 de julio de 2021</w:t>
      </w:r>
      <w:r w:rsidR="00CE7BF3" w:rsidRPr="008A2778">
        <w:rPr>
          <w:rFonts w:ascii="Arial" w:hAnsi="Arial" w:cs="Arial"/>
        </w:rPr>
        <w:t xml:space="preserve"> que el referido empleador </w:t>
      </w:r>
      <w:r w:rsidR="00905A1E" w:rsidRPr="008A2778">
        <w:rPr>
          <w:rFonts w:ascii="Arial" w:hAnsi="Arial" w:cs="Arial"/>
        </w:rPr>
        <w:t xml:space="preserve">presenta deuda presunta, y que ello se debe a que </w:t>
      </w:r>
      <w:r w:rsidR="00905A1E" w:rsidRPr="008A2778">
        <w:rPr>
          <w:rFonts w:ascii="Arial" w:hAnsi="Arial" w:cs="Arial"/>
          <w:i/>
          <w:iCs/>
        </w:rPr>
        <w:t>i)</w:t>
      </w:r>
      <w:r w:rsidR="00905A1E" w:rsidRPr="008A2778">
        <w:rPr>
          <w:rFonts w:ascii="Arial" w:hAnsi="Arial" w:cs="Arial"/>
        </w:rPr>
        <w:t xml:space="preserve"> </w:t>
      </w:r>
      <w:r w:rsidR="00CE7BF3" w:rsidRPr="008A2778">
        <w:rPr>
          <w:rFonts w:ascii="Arial" w:hAnsi="Arial" w:cs="Arial"/>
        </w:rPr>
        <w:t xml:space="preserve">no realizó el pago de aportes pensionales o </w:t>
      </w:r>
      <w:r w:rsidR="00905A1E" w:rsidRPr="008A2778">
        <w:rPr>
          <w:rFonts w:ascii="Arial" w:hAnsi="Arial" w:cs="Arial"/>
          <w:i/>
          <w:iCs/>
        </w:rPr>
        <w:t>ii)</w:t>
      </w:r>
      <w:r w:rsidR="00905A1E" w:rsidRPr="008A2778">
        <w:rPr>
          <w:rFonts w:ascii="Arial" w:hAnsi="Arial" w:cs="Arial"/>
        </w:rPr>
        <w:t xml:space="preserve"> no efectuó </w:t>
      </w:r>
      <w:r w:rsidR="00CE7BF3" w:rsidRPr="008A2778">
        <w:rPr>
          <w:rFonts w:ascii="Arial" w:hAnsi="Arial" w:cs="Arial"/>
        </w:rPr>
        <w:t>el registro de la novedad de retiro</w:t>
      </w:r>
      <w:r w:rsidR="00905A1E" w:rsidRPr="008A2778">
        <w:rPr>
          <w:rFonts w:ascii="Arial" w:hAnsi="Arial" w:cs="Arial"/>
        </w:rPr>
        <w:t xml:space="preserve"> ante la entidad y, seguidamente le hizo entrega del </w:t>
      </w:r>
      <w:r w:rsidR="00901B01" w:rsidRPr="008A2778">
        <w:rPr>
          <w:rFonts w:ascii="Arial" w:hAnsi="Arial" w:cs="Arial"/>
        </w:rPr>
        <w:t xml:space="preserve">estado de cuenta actualizado </w:t>
      </w:r>
      <w:r w:rsidR="00905A1E" w:rsidRPr="008A2778">
        <w:rPr>
          <w:rFonts w:ascii="Arial" w:hAnsi="Arial" w:cs="Arial"/>
        </w:rPr>
        <w:t>con corte a</w:t>
      </w:r>
      <w:r w:rsidR="00901B01" w:rsidRPr="008A2778">
        <w:rPr>
          <w:rFonts w:ascii="Arial" w:hAnsi="Arial" w:cs="Arial"/>
        </w:rPr>
        <w:t xml:space="preserve"> 15 de julio de 2021 para que realizara las validaciones y proced</w:t>
      </w:r>
      <w:r w:rsidR="00905A1E" w:rsidRPr="008A2778">
        <w:rPr>
          <w:rFonts w:ascii="Arial" w:hAnsi="Arial" w:cs="Arial"/>
        </w:rPr>
        <w:t>iera</w:t>
      </w:r>
      <w:r w:rsidR="00901B01" w:rsidRPr="008A2778">
        <w:rPr>
          <w:rFonts w:ascii="Arial" w:hAnsi="Arial" w:cs="Arial"/>
        </w:rPr>
        <w:t xml:space="preserve"> con la depuración de la información, pon</w:t>
      </w:r>
      <w:r w:rsidR="00905A1E" w:rsidRPr="008A2778">
        <w:rPr>
          <w:rFonts w:ascii="Arial" w:hAnsi="Arial" w:cs="Arial"/>
        </w:rPr>
        <w:t>iéndole</w:t>
      </w:r>
      <w:r w:rsidR="00901B01" w:rsidRPr="008A2778">
        <w:rPr>
          <w:rFonts w:ascii="Arial" w:hAnsi="Arial" w:cs="Arial"/>
        </w:rPr>
        <w:t xml:space="preserve"> de presente que en caso de confirmar que la deuda presunta por parte de algunos trabajadores corresponde a la ausencia de pago y</w:t>
      </w:r>
      <w:r w:rsidR="00905A1E" w:rsidRPr="008A2778">
        <w:rPr>
          <w:rFonts w:ascii="Arial" w:hAnsi="Arial" w:cs="Arial"/>
        </w:rPr>
        <w:t>/o a que</w:t>
      </w:r>
      <w:r w:rsidR="00901B01" w:rsidRPr="008A2778">
        <w:rPr>
          <w:rFonts w:ascii="Arial" w:hAnsi="Arial" w:cs="Arial"/>
        </w:rPr>
        <w:t xml:space="preserve"> omitió informar la novedad de retiro, la única forma de cancelar la obligación patronal es a través de la Planilla Integrada de Liquidación de Aporte </w:t>
      </w:r>
      <w:r w:rsidR="00905A1E" w:rsidRPr="008A2778">
        <w:rPr>
          <w:rFonts w:ascii="Arial" w:hAnsi="Arial" w:cs="Arial"/>
        </w:rPr>
        <w:t>–</w:t>
      </w:r>
      <w:r w:rsidR="00271405">
        <w:rPr>
          <w:rFonts w:ascii="Arial" w:hAnsi="Arial" w:cs="Arial"/>
        </w:rPr>
        <w:t xml:space="preserve"> </w:t>
      </w:r>
      <w:r w:rsidR="00901B01" w:rsidRPr="008A2778">
        <w:rPr>
          <w:rFonts w:ascii="Arial" w:hAnsi="Arial" w:cs="Arial"/>
        </w:rPr>
        <w:t>Pila.</w:t>
      </w:r>
    </w:p>
    <w:p w:rsidR="00901B01" w:rsidRPr="008A2778" w:rsidRDefault="00901B01" w:rsidP="008A2778">
      <w:pPr>
        <w:suppressAutoHyphens/>
        <w:spacing w:line="276" w:lineRule="auto"/>
        <w:jc w:val="both"/>
        <w:rPr>
          <w:rFonts w:ascii="Arial" w:hAnsi="Arial" w:cs="Arial"/>
          <w:b/>
        </w:rPr>
      </w:pPr>
    </w:p>
    <w:p w:rsidR="00901B01" w:rsidRPr="008A2778" w:rsidRDefault="00901B01" w:rsidP="008A2778">
      <w:pPr>
        <w:suppressAutoHyphens/>
        <w:spacing w:line="276" w:lineRule="auto"/>
        <w:jc w:val="both"/>
        <w:rPr>
          <w:rFonts w:ascii="Arial" w:hAnsi="Arial" w:cs="Arial"/>
          <w:b/>
          <w:bCs/>
        </w:rPr>
      </w:pPr>
      <w:r w:rsidRPr="008A2778">
        <w:rPr>
          <w:rFonts w:ascii="Arial" w:hAnsi="Arial" w:cs="Arial"/>
          <w:b/>
          <w:bCs/>
        </w:rPr>
        <w:t xml:space="preserve">También se le informó que de confirmar que tiene deuda real, </w:t>
      </w:r>
      <w:r w:rsidR="005E62F5" w:rsidRPr="008A2778">
        <w:rPr>
          <w:rFonts w:ascii="Arial" w:hAnsi="Arial" w:cs="Arial"/>
          <w:b/>
          <w:bCs/>
        </w:rPr>
        <w:t xml:space="preserve">lo que correspondía era </w:t>
      </w:r>
      <w:r w:rsidRPr="008A2778">
        <w:rPr>
          <w:rFonts w:ascii="Arial" w:hAnsi="Arial" w:cs="Arial"/>
          <w:b/>
          <w:bCs/>
        </w:rPr>
        <w:t>solicitar la liquidación de los comprobantes de pago referenciados para cada uno de los periodos en deuda a la Dirección de Ingresos por Aportes.</w:t>
      </w:r>
    </w:p>
    <w:p w:rsidR="00901B01" w:rsidRPr="008A2778" w:rsidRDefault="00901B01" w:rsidP="008A2778">
      <w:pPr>
        <w:suppressAutoHyphens/>
        <w:spacing w:line="276" w:lineRule="auto"/>
        <w:jc w:val="both"/>
        <w:rPr>
          <w:rFonts w:ascii="Arial" w:hAnsi="Arial" w:cs="Arial"/>
        </w:rPr>
      </w:pPr>
    </w:p>
    <w:p w:rsidR="00A9719D" w:rsidRPr="008A2778" w:rsidRDefault="00901B01" w:rsidP="008A2778">
      <w:pPr>
        <w:suppressAutoHyphens/>
        <w:spacing w:line="276" w:lineRule="auto"/>
        <w:jc w:val="both"/>
        <w:rPr>
          <w:rFonts w:ascii="Arial" w:hAnsi="Arial" w:cs="Arial"/>
        </w:rPr>
      </w:pPr>
      <w:r w:rsidRPr="008A2778">
        <w:rPr>
          <w:rFonts w:ascii="Arial" w:hAnsi="Arial" w:cs="Arial"/>
        </w:rPr>
        <w:t>De acuerdo con lo anterior, si bien no obra en el expediente prueba de la existencia de esta comunicación por parte de Colpensiones, el hecho de</w:t>
      </w:r>
      <w:r w:rsidR="00893CB3" w:rsidRPr="008A2778">
        <w:rPr>
          <w:rFonts w:ascii="Arial" w:hAnsi="Arial" w:cs="Arial"/>
        </w:rPr>
        <w:t xml:space="preserve"> que </w:t>
      </w:r>
      <w:r w:rsidRPr="008A2778">
        <w:rPr>
          <w:rFonts w:ascii="Arial" w:hAnsi="Arial" w:cs="Arial"/>
        </w:rPr>
        <w:t xml:space="preserve"> la entidad, al momento de vincularse a la litis</w:t>
      </w:r>
      <w:r w:rsidR="005E62F5" w:rsidRPr="008A2778">
        <w:rPr>
          <w:rFonts w:ascii="Arial" w:hAnsi="Arial" w:cs="Arial"/>
        </w:rPr>
        <w:t>,</w:t>
      </w:r>
      <w:r w:rsidRPr="008A2778">
        <w:rPr>
          <w:rFonts w:ascii="Arial" w:hAnsi="Arial" w:cs="Arial"/>
        </w:rPr>
        <w:t xml:space="preserve"> no haya controvertido el contenido de la petici</w:t>
      </w:r>
      <w:r w:rsidR="00893CB3" w:rsidRPr="008A2778">
        <w:rPr>
          <w:rFonts w:ascii="Arial" w:hAnsi="Arial" w:cs="Arial"/>
        </w:rPr>
        <w:t xml:space="preserve">ón, permiten tener por ciertas las afirmaciones contenidas en el mismo, </w:t>
      </w:r>
      <w:r w:rsidR="00970477" w:rsidRPr="008A2778">
        <w:rPr>
          <w:rFonts w:ascii="Arial" w:hAnsi="Arial" w:cs="Arial"/>
        </w:rPr>
        <w:t xml:space="preserve">de modo que pude concluirse que, al haber solicitado el señor Alejandro Navarro González en el escrito de fecha </w:t>
      </w:r>
      <w:r w:rsidR="00970477" w:rsidRPr="008A2778">
        <w:rPr>
          <w:rFonts w:ascii="Arial" w:hAnsi="Arial" w:cs="Arial"/>
          <w:b/>
          <w:bCs/>
        </w:rPr>
        <w:t>27 de octubre de 2021</w:t>
      </w:r>
      <w:r w:rsidR="00970477" w:rsidRPr="008A2778">
        <w:rPr>
          <w:rFonts w:ascii="Arial" w:hAnsi="Arial" w:cs="Arial"/>
        </w:rPr>
        <w:t>, la liquidación de los comprobantes de pago antes referidos, significa que confirmó la existencia de la deuda real</w:t>
      </w:r>
      <w:r w:rsidR="00A9719D" w:rsidRPr="008A2778">
        <w:rPr>
          <w:rFonts w:ascii="Arial" w:hAnsi="Arial" w:cs="Arial"/>
        </w:rPr>
        <w:t>, misma que incluso el Fondo de Pensiones anuncia en su escrito de fecha 7 de enero de 2022, cuando le indica que al “</w:t>
      </w:r>
      <w:r w:rsidR="00A9719D" w:rsidRPr="00271405">
        <w:rPr>
          <w:rFonts w:ascii="Arial" w:hAnsi="Arial" w:cs="Arial"/>
          <w:b/>
          <w:bCs/>
          <w:i/>
          <w:iCs/>
          <w:sz w:val="22"/>
        </w:rPr>
        <w:t xml:space="preserve">realizar la validación en el sistema donde se pudo establecer que a la fecha presenta </w:t>
      </w:r>
      <w:r w:rsidR="00A9719D" w:rsidRPr="00271405">
        <w:rPr>
          <w:rFonts w:ascii="Arial" w:hAnsi="Arial" w:cs="Arial"/>
          <w:b/>
          <w:bCs/>
          <w:i/>
          <w:iCs/>
          <w:sz w:val="22"/>
        </w:rPr>
        <w:lastRenderedPageBreak/>
        <w:t>deuda real por los periodos 1998/06 a 2013/12</w:t>
      </w:r>
      <w:r w:rsidR="00A9719D" w:rsidRPr="008A2778">
        <w:rPr>
          <w:rFonts w:ascii="Arial" w:hAnsi="Arial" w:cs="Arial"/>
        </w:rPr>
        <w:t>”, haciéndole notar que “</w:t>
      </w:r>
      <w:r w:rsidR="00A9719D" w:rsidRPr="00271405">
        <w:rPr>
          <w:rFonts w:ascii="Arial" w:hAnsi="Arial" w:cs="Arial"/>
          <w:b/>
          <w:bCs/>
          <w:i/>
          <w:iCs/>
          <w:sz w:val="22"/>
        </w:rPr>
        <w:t>la deuda real se origina por pagos realizados de manera extemporánea en los que se omitió el pago de los correspondientes de (sic) intereses de mora o el no pago del Fondo de Solidaridad Pensional en general por pagos incompletos. Igualmente puede originarse por errores u (sic) inconsistencias en la liquidación</w:t>
      </w:r>
      <w:r w:rsidR="00A9719D" w:rsidRPr="008A2778">
        <w:rPr>
          <w:rFonts w:ascii="Arial" w:hAnsi="Arial" w:cs="Arial"/>
        </w:rPr>
        <w:t>”, pasando enlistar los casos en que se presenta tales situaciones. (Negrilla para resaltar).</w:t>
      </w:r>
    </w:p>
    <w:p w:rsidR="00A9719D" w:rsidRPr="008A2778" w:rsidRDefault="00A9719D" w:rsidP="008A2778">
      <w:pPr>
        <w:suppressAutoHyphens/>
        <w:spacing w:line="276" w:lineRule="auto"/>
        <w:jc w:val="both"/>
        <w:rPr>
          <w:rFonts w:ascii="Arial" w:hAnsi="Arial" w:cs="Arial"/>
        </w:rPr>
      </w:pPr>
    </w:p>
    <w:p w:rsidR="00FC70FA" w:rsidRPr="008A2778" w:rsidRDefault="00A9719D" w:rsidP="008A2778">
      <w:pPr>
        <w:suppressAutoHyphens/>
        <w:spacing w:line="276" w:lineRule="auto"/>
        <w:jc w:val="both"/>
        <w:rPr>
          <w:rFonts w:ascii="Arial" w:hAnsi="Arial" w:cs="Arial"/>
        </w:rPr>
      </w:pPr>
      <w:r w:rsidRPr="008A2778">
        <w:rPr>
          <w:rFonts w:ascii="Arial" w:hAnsi="Arial" w:cs="Arial"/>
        </w:rPr>
        <w:t>En ese sentido</w:t>
      </w:r>
      <w:r w:rsidR="00791576" w:rsidRPr="008A2778">
        <w:rPr>
          <w:rFonts w:ascii="Arial" w:hAnsi="Arial" w:cs="Arial"/>
        </w:rPr>
        <w:t xml:space="preserve"> entonces</w:t>
      </w:r>
      <w:r w:rsidRPr="008A2778">
        <w:rPr>
          <w:rFonts w:ascii="Arial" w:hAnsi="Arial" w:cs="Arial"/>
        </w:rPr>
        <w:t>, debió proceder la entidad</w:t>
      </w:r>
      <w:r w:rsidR="00FC70FA" w:rsidRPr="008A2778">
        <w:rPr>
          <w:rFonts w:ascii="Arial" w:hAnsi="Arial" w:cs="Arial"/>
        </w:rPr>
        <w:t>,</w:t>
      </w:r>
      <w:r w:rsidRPr="008A2778">
        <w:rPr>
          <w:rFonts w:ascii="Arial" w:hAnsi="Arial" w:cs="Arial"/>
        </w:rPr>
        <w:t xml:space="preserve"> </w:t>
      </w:r>
      <w:r w:rsidR="00FC70FA" w:rsidRPr="008A2778">
        <w:rPr>
          <w:rFonts w:ascii="Arial" w:hAnsi="Arial" w:cs="Arial"/>
        </w:rPr>
        <w:t>a través de la Dirección de Ingresos por Aportes</w:t>
      </w:r>
      <w:r w:rsidR="00791576" w:rsidRPr="008A2778">
        <w:rPr>
          <w:rFonts w:ascii="Arial" w:hAnsi="Arial" w:cs="Arial"/>
        </w:rPr>
        <w:t xml:space="preserve"> -</w:t>
      </w:r>
      <w:r w:rsidR="00FC70FA" w:rsidRPr="008A2778">
        <w:rPr>
          <w:rFonts w:ascii="Arial" w:hAnsi="Arial" w:cs="Arial"/>
        </w:rPr>
        <w:t xml:space="preserve"> </w:t>
      </w:r>
      <w:r w:rsidR="00FC70FA" w:rsidRPr="008A2778">
        <w:rPr>
          <w:rFonts w:ascii="Arial" w:hAnsi="Arial" w:cs="Arial"/>
          <w:i/>
          <w:iCs/>
        </w:rPr>
        <w:t>dependencia a la que iba dirigida la solicitud</w:t>
      </w:r>
      <w:r w:rsidR="00791576" w:rsidRPr="008A2778">
        <w:rPr>
          <w:rFonts w:ascii="Arial" w:hAnsi="Arial" w:cs="Arial"/>
        </w:rPr>
        <w:t>-</w:t>
      </w:r>
      <w:r w:rsidR="00FC70FA" w:rsidRPr="008A2778">
        <w:rPr>
          <w:rFonts w:ascii="Arial" w:hAnsi="Arial" w:cs="Arial"/>
        </w:rPr>
        <w:t xml:space="preserve">, a la </w:t>
      </w:r>
      <w:r w:rsidRPr="008A2778">
        <w:rPr>
          <w:rFonts w:ascii="Arial" w:hAnsi="Arial" w:cs="Arial"/>
        </w:rPr>
        <w:t>liquidación de los comprobantes de pago referenciados para cada uno de los periodos en deuda</w:t>
      </w:r>
      <w:r w:rsidR="00FC70FA" w:rsidRPr="008A2778">
        <w:rPr>
          <w:rFonts w:ascii="Arial" w:hAnsi="Arial" w:cs="Arial"/>
        </w:rPr>
        <w:t xml:space="preserve"> o</w:t>
      </w:r>
      <w:r w:rsidR="00D608BE" w:rsidRPr="008A2778">
        <w:rPr>
          <w:rFonts w:ascii="Arial" w:hAnsi="Arial" w:cs="Arial"/>
        </w:rPr>
        <w:t xml:space="preserve"> en su defecto</w:t>
      </w:r>
      <w:r w:rsidR="00791576" w:rsidRPr="008A2778">
        <w:rPr>
          <w:rFonts w:ascii="Arial" w:hAnsi="Arial" w:cs="Arial"/>
        </w:rPr>
        <w:t>,</w:t>
      </w:r>
      <w:r w:rsidR="00D608BE" w:rsidRPr="008A2778">
        <w:rPr>
          <w:rFonts w:ascii="Arial" w:hAnsi="Arial" w:cs="Arial"/>
        </w:rPr>
        <w:t xml:space="preserve"> debió</w:t>
      </w:r>
      <w:r w:rsidR="00FC70FA" w:rsidRPr="008A2778">
        <w:rPr>
          <w:rFonts w:ascii="Arial" w:hAnsi="Arial" w:cs="Arial"/>
        </w:rPr>
        <w:t xml:space="preserve"> indicar las razones por las cuales no era procedente realizar tal cálculo, pero al respecto, </w:t>
      </w:r>
      <w:r w:rsidR="00AC53B3" w:rsidRPr="008A2778">
        <w:rPr>
          <w:rFonts w:ascii="Arial" w:hAnsi="Arial" w:cs="Arial"/>
        </w:rPr>
        <w:t xml:space="preserve">en la respuesta ofrecida el </w:t>
      </w:r>
      <w:r w:rsidR="00791576" w:rsidRPr="008A2778">
        <w:rPr>
          <w:rFonts w:ascii="Arial" w:hAnsi="Arial" w:cs="Arial"/>
        </w:rPr>
        <w:t>7 de enero de 2022</w:t>
      </w:r>
      <w:r w:rsidR="00AC53B3" w:rsidRPr="008A2778">
        <w:rPr>
          <w:rFonts w:ascii="Arial" w:hAnsi="Arial" w:cs="Arial"/>
        </w:rPr>
        <w:t xml:space="preserve"> solo señaló que </w:t>
      </w:r>
      <w:r w:rsidR="00FC70FA" w:rsidRPr="008A2778">
        <w:rPr>
          <w:rFonts w:ascii="Arial" w:hAnsi="Arial" w:cs="Arial"/>
        </w:rPr>
        <w:t>“</w:t>
      </w:r>
      <w:r w:rsidR="00FC70FA" w:rsidRPr="00271405">
        <w:rPr>
          <w:rFonts w:ascii="Arial" w:hAnsi="Arial" w:cs="Arial"/>
          <w:b/>
          <w:bCs/>
          <w:i/>
          <w:iCs/>
          <w:sz w:val="22"/>
        </w:rPr>
        <w:t xml:space="preserve">Si </w:t>
      </w:r>
      <w:r w:rsidR="000E595A" w:rsidRPr="00271405">
        <w:rPr>
          <w:rFonts w:ascii="Arial" w:hAnsi="Arial" w:cs="Arial"/>
          <w:b/>
          <w:bCs/>
          <w:i/>
          <w:iCs/>
          <w:sz w:val="22"/>
        </w:rPr>
        <w:t>confirma que tiene deuda real pendiente, lo invitamos a solicitar la liquidación de los comprobantes de pago referenciado para cada uno de los periodos en deuda a la Dirección de Ingresos por Aportes</w:t>
      </w:r>
      <w:r w:rsidR="000E595A" w:rsidRPr="008A2778">
        <w:rPr>
          <w:rFonts w:ascii="Arial" w:hAnsi="Arial" w:cs="Arial"/>
          <w:b/>
          <w:bCs/>
          <w:i/>
          <w:iCs/>
        </w:rPr>
        <w:t xml:space="preserve">”, </w:t>
      </w:r>
      <w:r w:rsidR="000E595A" w:rsidRPr="008A2778">
        <w:rPr>
          <w:rFonts w:ascii="Arial" w:hAnsi="Arial" w:cs="Arial"/>
        </w:rPr>
        <w:t>trámite que precisamente es el que le está solicitando el accionante.</w:t>
      </w:r>
    </w:p>
    <w:p w:rsidR="00D71B5A" w:rsidRPr="008A2778" w:rsidRDefault="00D71B5A" w:rsidP="008A2778">
      <w:pPr>
        <w:suppressAutoHyphens/>
        <w:spacing w:line="276" w:lineRule="auto"/>
        <w:jc w:val="both"/>
        <w:rPr>
          <w:rFonts w:ascii="Arial" w:hAnsi="Arial" w:cs="Arial"/>
        </w:rPr>
      </w:pPr>
    </w:p>
    <w:p w:rsidR="005F3844" w:rsidRPr="008A2778" w:rsidRDefault="00D71B5A" w:rsidP="008A2778">
      <w:pPr>
        <w:suppressAutoHyphens/>
        <w:spacing w:line="276" w:lineRule="auto"/>
        <w:jc w:val="both"/>
        <w:rPr>
          <w:rFonts w:ascii="Arial" w:hAnsi="Arial" w:cs="Arial"/>
        </w:rPr>
      </w:pPr>
      <w:r w:rsidRPr="008A2778">
        <w:rPr>
          <w:rFonts w:ascii="Arial" w:hAnsi="Arial" w:cs="Arial"/>
        </w:rPr>
        <w:t xml:space="preserve">También es </w:t>
      </w:r>
      <w:r w:rsidR="00AC53B3" w:rsidRPr="008A2778">
        <w:rPr>
          <w:rFonts w:ascii="Arial" w:hAnsi="Arial" w:cs="Arial"/>
        </w:rPr>
        <w:t>del caso</w:t>
      </w:r>
      <w:r w:rsidRPr="008A2778">
        <w:rPr>
          <w:rFonts w:ascii="Arial" w:hAnsi="Arial" w:cs="Arial"/>
        </w:rPr>
        <w:t xml:space="preserve"> señalar que el señor Navarro González le solicitó </w:t>
      </w:r>
      <w:r w:rsidR="00AC53B3" w:rsidRPr="008A2778">
        <w:rPr>
          <w:rFonts w:ascii="Arial" w:hAnsi="Arial" w:cs="Arial"/>
        </w:rPr>
        <w:t xml:space="preserve"> a la misma dependencia –</w:t>
      </w:r>
      <w:r w:rsidR="00AC53B3" w:rsidRPr="008A2778">
        <w:rPr>
          <w:rFonts w:ascii="Arial" w:hAnsi="Arial" w:cs="Arial"/>
          <w:i/>
          <w:iCs/>
        </w:rPr>
        <w:t xml:space="preserve">Dirección de Ingresos por </w:t>
      </w:r>
      <w:r w:rsidR="00F92F09" w:rsidRPr="008A2778">
        <w:rPr>
          <w:rFonts w:ascii="Arial" w:hAnsi="Arial" w:cs="Arial"/>
          <w:i/>
          <w:iCs/>
        </w:rPr>
        <w:t>A</w:t>
      </w:r>
      <w:r w:rsidR="00AC53B3" w:rsidRPr="008A2778">
        <w:rPr>
          <w:rFonts w:ascii="Arial" w:hAnsi="Arial" w:cs="Arial"/>
          <w:i/>
          <w:iCs/>
        </w:rPr>
        <w:t>porte-</w:t>
      </w:r>
      <w:r w:rsidR="00AC53B3" w:rsidRPr="008A2778">
        <w:rPr>
          <w:rFonts w:ascii="Arial" w:hAnsi="Arial" w:cs="Arial"/>
        </w:rPr>
        <w:t xml:space="preserve"> </w:t>
      </w:r>
      <w:r w:rsidRPr="008A2778">
        <w:rPr>
          <w:rFonts w:ascii="Arial" w:hAnsi="Arial" w:cs="Arial"/>
        </w:rPr>
        <w:t>“</w:t>
      </w:r>
      <w:r w:rsidRPr="00271405">
        <w:rPr>
          <w:rFonts w:ascii="Arial" w:hAnsi="Arial" w:cs="Arial"/>
          <w:i/>
          <w:iCs/>
          <w:sz w:val="22"/>
        </w:rPr>
        <w:t xml:space="preserve">Se proceda a remitir los </w:t>
      </w:r>
      <w:proofErr w:type="spellStart"/>
      <w:r w:rsidRPr="00271405">
        <w:rPr>
          <w:rFonts w:ascii="Arial" w:hAnsi="Arial" w:cs="Arial"/>
          <w:i/>
          <w:iCs/>
          <w:sz w:val="22"/>
        </w:rPr>
        <w:t>Sticker</w:t>
      </w:r>
      <w:proofErr w:type="spellEnd"/>
      <w:r w:rsidRPr="00271405">
        <w:rPr>
          <w:rFonts w:ascii="Arial" w:hAnsi="Arial" w:cs="Arial"/>
          <w:i/>
          <w:iCs/>
          <w:sz w:val="22"/>
        </w:rPr>
        <w:t xml:space="preserve"> para pago o en su defecto las instrucciones de cómo realizar el pago de la liquidación de la Deuda Real</w:t>
      </w:r>
      <w:r w:rsidRPr="008A2778">
        <w:rPr>
          <w:rFonts w:ascii="Arial" w:hAnsi="Arial" w:cs="Arial"/>
        </w:rPr>
        <w:t>”, respecto a lo cual nada dijo la entidad</w:t>
      </w:r>
      <w:r w:rsidR="00604F2C" w:rsidRPr="008A2778">
        <w:rPr>
          <w:rFonts w:ascii="Arial" w:hAnsi="Arial" w:cs="Arial"/>
        </w:rPr>
        <w:t xml:space="preserve"> siendo necesaria su definición, toda vez</w:t>
      </w:r>
      <w:r w:rsidR="005749DE" w:rsidRPr="008A2778">
        <w:rPr>
          <w:rFonts w:ascii="Arial" w:hAnsi="Arial" w:cs="Arial"/>
        </w:rPr>
        <w:t xml:space="preserve"> que el actor ha puesto en conocimiento de Colpensiones </w:t>
      </w:r>
      <w:r w:rsidR="005F3844" w:rsidRPr="008A2778">
        <w:rPr>
          <w:rFonts w:ascii="Arial" w:hAnsi="Arial" w:cs="Arial"/>
        </w:rPr>
        <w:t xml:space="preserve">la imposibilidad de actuar por medio de la plataforma </w:t>
      </w:r>
      <w:r w:rsidR="005749DE" w:rsidRPr="008A2778">
        <w:rPr>
          <w:rFonts w:ascii="Arial" w:hAnsi="Arial" w:cs="Arial"/>
        </w:rPr>
        <w:t>del Portal WEB del aportante</w:t>
      </w:r>
      <w:r w:rsidR="005F3844" w:rsidRPr="008A2778">
        <w:rPr>
          <w:rFonts w:ascii="Arial" w:hAnsi="Arial" w:cs="Arial"/>
        </w:rPr>
        <w:t xml:space="preserve">, debido a que el </w:t>
      </w:r>
      <w:r w:rsidR="00F92F09" w:rsidRPr="008A2778">
        <w:rPr>
          <w:rFonts w:ascii="Arial" w:hAnsi="Arial" w:cs="Arial"/>
        </w:rPr>
        <w:t>causante</w:t>
      </w:r>
      <w:r w:rsidR="005F3844" w:rsidRPr="008A2778">
        <w:rPr>
          <w:rFonts w:ascii="Arial" w:hAnsi="Arial" w:cs="Arial"/>
        </w:rPr>
        <w:t xml:space="preserve"> no estaba registrado y en su calidad de heredero no ha podido </w:t>
      </w:r>
      <w:r w:rsidR="00FC0C5D" w:rsidRPr="008A2778">
        <w:rPr>
          <w:rFonts w:ascii="Arial" w:hAnsi="Arial" w:cs="Arial"/>
        </w:rPr>
        <w:t>crear el usuario debido a que se debe</w:t>
      </w:r>
      <w:r w:rsidR="005749DE" w:rsidRPr="008A2778">
        <w:rPr>
          <w:rFonts w:ascii="Arial" w:hAnsi="Arial" w:cs="Arial"/>
        </w:rPr>
        <w:t>n</w:t>
      </w:r>
      <w:r w:rsidR="00FC0C5D" w:rsidRPr="008A2778">
        <w:rPr>
          <w:rFonts w:ascii="Arial" w:hAnsi="Arial" w:cs="Arial"/>
        </w:rPr>
        <w:t xml:space="preserve"> responder pregunta</w:t>
      </w:r>
      <w:r w:rsidR="005749DE" w:rsidRPr="008A2778">
        <w:rPr>
          <w:rFonts w:ascii="Arial" w:hAnsi="Arial" w:cs="Arial"/>
        </w:rPr>
        <w:t>s</w:t>
      </w:r>
      <w:r w:rsidR="00FC0C5D" w:rsidRPr="008A2778">
        <w:rPr>
          <w:rFonts w:ascii="Arial" w:hAnsi="Arial" w:cs="Arial"/>
        </w:rPr>
        <w:t xml:space="preserve"> de seguridad que desconoce, al paso que considera </w:t>
      </w:r>
      <w:r w:rsidR="00F65B5F" w:rsidRPr="008A2778">
        <w:rPr>
          <w:rFonts w:ascii="Arial" w:hAnsi="Arial" w:cs="Arial"/>
        </w:rPr>
        <w:t xml:space="preserve">que podría estar incurriendo en una conducta </w:t>
      </w:r>
      <w:r w:rsidR="00F92F09" w:rsidRPr="008A2778">
        <w:rPr>
          <w:rFonts w:ascii="Arial" w:hAnsi="Arial" w:cs="Arial"/>
        </w:rPr>
        <w:t xml:space="preserve">delictual </w:t>
      </w:r>
      <w:r w:rsidR="00F65B5F" w:rsidRPr="008A2778">
        <w:rPr>
          <w:rFonts w:ascii="Arial" w:hAnsi="Arial" w:cs="Arial"/>
        </w:rPr>
        <w:t>que también generaría inconsistencias en el sistema al tratar de ingresar a una persona fallecida</w:t>
      </w:r>
      <w:r w:rsidR="00FC0C5D" w:rsidRPr="008A2778">
        <w:rPr>
          <w:rFonts w:ascii="Arial" w:hAnsi="Arial" w:cs="Arial"/>
        </w:rPr>
        <w:t>.</w:t>
      </w:r>
    </w:p>
    <w:p w:rsidR="00FC0C5D" w:rsidRPr="008A2778" w:rsidRDefault="00FC0C5D" w:rsidP="008A2778">
      <w:pPr>
        <w:suppressAutoHyphens/>
        <w:spacing w:line="276" w:lineRule="auto"/>
        <w:jc w:val="both"/>
        <w:rPr>
          <w:rFonts w:ascii="Arial" w:hAnsi="Arial" w:cs="Arial"/>
        </w:rPr>
      </w:pPr>
    </w:p>
    <w:p w:rsidR="005749DE" w:rsidRPr="008A2778" w:rsidRDefault="005749DE" w:rsidP="008A2778">
      <w:pPr>
        <w:suppressAutoHyphens/>
        <w:spacing w:line="276" w:lineRule="auto"/>
        <w:jc w:val="both"/>
        <w:rPr>
          <w:rFonts w:ascii="Arial" w:hAnsi="Arial" w:cs="Arial"/>
        </w:rPr>
      </w:pPr>
      <w:r w:rsidRPr="008A2778">
        <w:rPr>
          <w:rFonts w:ascii="Arial" w:hAnsi="Arial" w:cs="Arial"/>
        </w:rPr>
        <w:t>Respecto a la deud</w:t>
      </w:r>
      <w:r w:rsidR="00BB3342" w:rsidRPr="008A2778">
        <w:rPr>
          <w:rFonts w:ascii="Arial" w:hAnsi="Arial" w:cs="Arial"/>
        </w:rPr>
        <w:t xml:space="preserve">a presunta, observa la Sala que existe claridad en el hecho de que el accionante debe acreditar la existencia de la relación laboral y las fechas de ingreso y de retiro de los trabajadores, con el fin de </w:t>
      </w:r>
      <w:r w:rsidR="00F37C91" w:rsidRPr="008A2778">
        <w:rPr>
          <w:rFonts w:ascii="Arial" w:hAnsi="Arial" w:cs="Arial"/>
        </w:rPr>
        <w:t xml:space="preserve">que Colpensiones pueda </w:t>
      </w:r>
      <w:r w:rsidR="00BB3342" w:rsidRPr="008A2778">
        <w:rPr>
          <w:rFonts w:ascii="Arial" w:hAnsi="Arial" w:cs="Arial"/>
        </w:rPr>
        <w:t>establecer si la deuda que se reporta obedece a</w:t>
      </w:r>
      <w:r w:rsidR="004000C1" w:rsidRPr="008A2778">
        <w:rPr>
          <w:rFonts w:ascii="Arial" w:hAnsi="Arial" w:cs="Arial"/>
        </w:rPr>
        <w:t>:</w:t>
      </w:r>
      <w:r w:rsidR="00BB3342" w:rsidRPr="008A2778">
        <w:rPr>
          <w:rFonts w:ascii="Arial" w:hAnsi="Arial" w:cs="Arial"/>
        </w:rPr>
        <w:t xml:space="preserve"> </w:t>
      </w:r>
      <w:r w:rsidR="004000C1" w:rsidRPr="008A2778">
        <w:rPr>
          <w:rFonts w:ascii="Arial" w:hAnsi="Arial" w:cs="Arial"/>
          <w:i/>
          <w:iCs/>
        </w:rPr>
        <w:t>i)</w:t>
      </w:r>
      <w:r w:rsidR="004000C1" w:rsidRPr="008A2778">
        <w:rPr>
          <w:rFonts w:ascii="Arial" w:hAnsi="Arial" w:cs="Arial"/>
        </w:rPr>
        <w:t xml:space="preserve"> </w:t>
      </w:r>
      <w:r w:rsidR="00BB3342" w:rsidRPr="008A2778">
        <w:rPr>
          <w:rFonts w:ascii="Arial" w:hAnsi="Arial" w:cs="Arial"/>
        </w:rPr>
        <w:t xml:space="preserve"> aus</w:t>
      </w:r>
      <w:r w:rsidR="00B442F4" w:rsidRPr="008A2778">
        <w:rPr>
          <w:rFonts w:ascii="Arial" w:hAnsi="Arial" w:cs="Arial"/>
        </w:rPr>
        <w:t xml:space="preserve">encia de pago de aportes, </w:t>
      </w:r>
      <w:r w:rsidR="004000C1" w:rsidRPr="008A2778">
        <w:rPr>
          <w:rFonts w:ascii="Arial" w:hAnsi="Arial" w:cs="Arial"/>
          <w:i/>
          <w:iCs/>
        </w:rPr>
        <w:t>ii)</w:t>
      </w:r>
      <w:r w:rsidR="00B442F4" w:rsidRPr="008A2778">
        <w:rPr>
          <w:rFonts w:ascii="Arial" w:hAnsi="Arial" w:cs="Arial"/>
        </w:rPr>
        <w:t xml:space="preserve"> falta del registro de la novedad de retiro y/</w:t>
      </w:r>
      <w:r w:rsidR="004000C1" w:rsidRPr="008A2778">
        <w:rPr>
          <w:rFonts w:ascii="Arial" w:hAnsi="Arial" w:cs="Arial"/>
        </w:rPr>
        <w:t xml:space="preserve">o </w:t>
      </w:r>
      <w:r w:rsidR="004000C1" w:rsidRPr="008A2778">
        <w:rPr>
          <w:rFonts w:ascii="Arial" w:hAnsi="Arial" w:cs="Arial"/>
          <w:i/>
          <w:iCs/>
        </w:rPr>
        <w:t>iii)</w:t>
      </w:r>
      <w:r w:rsidR="004000C1" w:rsidRPr="008A2778">
        <w:rPr>
          <w:rFonts w:ascii="Arial" w:hAnsi="Arial" w:cs="Arial"/>
        </w:rPr>
        <w:t xml:space="preserve"> </w:t>
      </w:r>
      <w:r w:rsidR="00B442F4" w:rsidRPr="008A2778">
        <w:rPr>
          <w:rFonts w:ascii="Arial" w:hAnsi="Arial" w:cs="Arial"/>
        </w:rPr>
        <w:t xml:space="preserve">inexistencia de afiliación y, en el caso particular de la señora </w:t>
      </w:r>
      <w:r w:rsidR="00F37C91" w:rsidRPr="008A2778">
        <w:rPr>
          <w:rFonts w:ascii="Arial" w:hAnsi="Arial" w:cs="Arial"/>
        </w:rPr>
        <w:t xml:space="preserve">María </w:t>
      </w:r>
      <w:proofErr w:type="spellStart"/>
      <w:r w:rsidR="00F37C91" w:rsidRPr="008A2778">
        <w:rPr>
          <w:rFonts w:ascii="Arial" w:hAnsi="Arial" w:cs="Arial"/>
        </w:rPr>
        <w:t>Ascención</w:t>
      </w:r>
      <w:proofErr w:type="spellEnd"/>
      <w:r w:rsidR="00F37C91" w:rsidRPr="008A2778">
        <w:rPr>
          <w:rFonts w:ascii="Arial" w:hAnsi="Arial" w:cs="Arial"/>
        </w:rPr>
        <w:t xml:space="preserve"> Parra Segura, lo que corresponde es que se establezca el tipo de vinculación que tiene, pues registra tipo 1 y tipo 3, que corresponde a empleado independiente y servicio doméstico, respectivamente, lo cual genera una inconsistencia en el sistema.</w:t>
      </w:r>
    </w:p>
    <w:p w:rsidR="00F37C91" w:rsidRPr="008A2778" w:rsidRDefault="00F37C91" w:rsidP="008A2778">
      <w:pPr>
        <w:suppressAutoHyphens/>
        <w:spacing w:line="276" w:lineRule="auto"/>
        <w:jc w:val="both"/>
        <w:rPr>
          <w:rFonts w:ascii="Arial" w:hAnsi="Arial" w:cs="Arial"/>
        </w:rPr>
      </w:pPr>
    </w:p>
    <w:p w:rsidR="005749DE" w:rsidRPr="008A2778" w:rsidRDefault="005749DE" w:rsidP="008A2778">
      <w:pPr>
        <w:spacing w:line="276" w:lineRule="auto"/>
        <w:jc w:val="both"/>
        <w:rPr>
          <w:rFonts w:ascii="Arial" w:hAnsi="Arial" w:cs="Arial"/>
          <w:highlight w:val="yellow"/>
        </w:rPr>
      </w:pPr>
      <w:r w:rsidRPr="008A2778">
        <w:rPr>
          <w:rFonts w:ascii="Arial" w:hAnsi="Arial" w:cs="Arial"/>
        </w:rPr>
        <w:t>De acuerdo con lo anterior, de conformidad con los objetivos que guían a Colpensiones respecto a la determinación y depuración de la deuda real y presunta, esta Sala considera que existe vulneración del derecho de petición del cual es titular el señor Navarro González</w:t>
      </w:r>
      <w:r w:rsidR="00F37C91" w:rsidRPr="008A2778">
        <w:rPr>
          <w:rFonts w:ascii="Arial" w:hAnsi="Arial" w:cs="Arial"/>
        </w:rPr>
        <w:t>, toda vez que, a pesar de estarse requiriendo por el actor que se le facilite el cumplimiento de las obligaciones de su difunto padre, no ha dado respuesta clara y de fondo a la petición que él elevara el 27 de</w:t>
      </w:r>
      <w:r w:rsidR="003D28B0" w:rsidRPr="008A2778">
        <w:rPr>
          <w:rFonts w:ascii="Arial" w:hAnsi="Arial" w:cs="Arial"/>
        </w:rPr>
        <w:t xml:space="preserve"> octubre de 2021, por lo que, se revocará la sentencia impugnada y en su lugar, se </w:t>
      </w:r>
      <w:r w:rsidR="00F37C91" w:rsidRPr="008A2778">
        <w:rPr>
          <w:rFonts w:ascii="Arial" w:hAnsi="Arial" w:cs="Arial"/>
        </w:rPr>
        <w:t>dispondrá la protección de tal garantía y se ordenará a Colpensiones, a través de la Directora de Ingresos por Aportes, doctora María Isabel Hurtado Saavedra que en el término de cuarenta y ocho (48) horas contadas a partir de la notificación que se le haga del presente proveído proce</w:t>
      </w:r>
      <w:r w:rsidR="00166B99" w:rsidRPr="008A2778">
        <w:rPr>
          <w:rFonts w:ascii="Arial" w:hAnsi="Arial" w:cs="Arial"/>
        </w:rPr>
        <w:t xml:space="preserve">da a dar </w:t>
      </w:r>
      <w:r w:rsidR="004E36B9" w:rsidRPr="008A2778">
        <w:rPr>
          <w:rFonts w:ascii="Arial" w:hAnsi="Arial" w:cs="Arial"/>
        </w:rPr>
        <w:t xml:space="preserve">respuesta útil a la </w:t>
      </w:r>
      <w:r w:rsidR="004000C1" w:rsidRPr="008A2778">
        <w:rPr>
          <w:rFonts w:ascii="Arial" w:hAnsi="Arial" w:cs="Arial"/>
        </w:rPr>
        <w:t>solicitud</w:t>
      </w:r>
      <w:r w:rsidR="004E36B9" w:rsidRPr="008A2778">
        <w:rPr>
          <w:rFonts w:ascii="Arial" w:hAnsi="Arial" w:cs="Arial"/>
        </w:rPr>
        <w:t xml:space="preserve"> elevada por el </w:t>
      </w:r>
      <w:r w:rsidR="004000C1" w:rsidRPr="008A2778">
        <w:rPr>
          <w:rFonts w:ascii="Arial" w:hAnsi="Arial" w:cs="Arial"/>
        </w:rPr>
        <w:t>tutelante</w:t>
      </w:r>
      <w:r w:rsidR="004E36B9" w:rsidRPr="008A2778">
        <w:rPr>
          <w:rFonts w:ascii="Arial" w:hAnsi="Arial" w:cs="Arial"/>
        </w:rPr>
        <w:t xml:space="preserve"> el día 27 de octubre de 2021, esto es, disponiendo la expedición de los comprobantes solicitados o, en su </w:t>
      </w:r>
      <w:r w:rsidR="004E36B9" w:rsidRPr="008A2778">
        <w:rPr>
          <w:rFonts w:ascii="Arial" w:hAnsi="Arial" w:cs="Arial"/>
        </w:rPr>
        <w:lastRenderedPageBreak/>
        <w:t>defecto, informando las razones por las cuales no puede realizar dicho trámite.  También deberá orientar al actor respecto a cómo puede acceder al Portal WEB del aportante o, en caso de ello no ser posible, deberá indicarle por qué medio debe realizar los pagos de las obligaciones patronales a cargo del causante Marcial Navarro Bazurto.</w:t>
      </w:r>
    </w:p>
    <w:p w:rsidR="000E595A" w:rsidRPr="008A2778" w:rsidRDefault="000E595A" w:rsidP="008A2778">
      <w:pPr>
        <w:suppressAutoHyphens/>
        <w:spacing w:line="276" w:lineRule="auto"/>
        <w:jc w:val="both"/>
        <w:rPr>
          <w:rFonts w:ascii="Arial" w:hAnsi="Arial" w:cs="Arial"/>
          <w:highlight w:val="yellow"/>
        </w:rPr>
      </w:pPr>
    </w:p>
    <w:p w:rsidR="0074220F" w:rsidRDefault="0074220F" w:rsidP="008A2778">
      <w:pPr>
        <w:overflowPunct w:val="0"/>
        <w:autoSpaceDE w:val="0"/>
        <w:autoSpaceDN w:val="0"/>
        <w:adjustRightInd w:val="0"/>
        <w:spacing w:line="276" w:lineRule="auto"/>
        <w:jc w:val="both"/>
        <w:textAlignment w:val="baseline"/>
        <w:rPr>
          <w:rStyle w:val="normaltextrun"/>
          <w:rFonts w:ascii="Arial" w:eastAsia="Arial" w:hAnsi="Arial" w:cs="Arial"/>
          <w:color w:val="000000" w:themeColor="text1"/>
        </w:rPr>
      </w:pPr>
      <w:r w:rsidRPr="008A2778">
        <w:rPr>
          <w:rStyle w:val="normaltextrun"/>
          <w:rFonts w:ascii="Arial" w:eastAsia="Arial" w:hAnsi="Arial" w:cs="Arial"/>
          <w:color w:val="000000" w:themeColor="text1"/>
        </w:rPr>
        <w:t>En virtud de lo anterior, la </w:t>
      </w:r>
      <w:r w:rsidRPr="008A2778">
        <w:rPr>
          <w:rStyle w:val="normaltextrun"/>
          <w:rFonts w:ascii="Arial" w:eastAsia="Arial" w:hAnsi="Arial" w:cs="Arial"/>
          <w:b/>
          <w:bCs/>
          <w:color w:val="000000" w:themeColor="text1"/>
        </w:rPr>
        <w:t>Sala de Decisión Laboral del Tribunal Superior del Distrito Judicial de Pereira</w:t>
      </w:r>
      <w:r w:rsidRPr="008A2778">
        <w:rPr>
          <w:rStyle w:val="normaltextrun"/>
          <w:rFonts w:ascii="Arial" w:eastAsia="Arial" w:hAnsi="Arial" w:cs="Arial"/>
          <w:color w:val="000000" w:themeColor="text1"/>
        </w:rPr>
        <w:t>, administrando justicia en nombre del Pueblo y por mandato de la Constitución</w:t>
      </w:r>
    </w:p>
    <w:p w:rsidR="008A2778" w:rsidRPr="008A2778" w:rsidRDefault="008A2778" w:rsidP="008A2778">
      <w:pPr>
        <w:overflowPunct w:val="0"/>
        <w:autoSpaceDE w:val="0"/>
        <w:autoSpaceDN w:val="0"/>
        <w:adjustRightInd w:val="0"/>
        <w:spacing w:line="276" w:lineRule="auto"/>
        <w:jc w:val="both"/>
        <w:textAlignment w:val="baseline"/>
        <w:rPr>
          <w:rFonts w:ascii="Arial" w:hAnsi="Arial" w:cs="Arial"/>
        </w:rPr>
      </w:pPr>
    </w:p>
    <w:p w:rsidR="0074220F" w:rsidRPr="008A2778" w:rsidRDefault="0074220F" w:rsidP="008A2778">
      <w:pPr>
        <w:spacing w:line="276" w:lineRule="auto"/>
        <w:jc w:val="center"/>
        <w:rPr>
          <w:rFonts w:ascii="Arial" w:eastAsia="Arial" w:hAnsi="Arial" w:cs="Arial"/>
          <w:color w:val="000000" w:themeColor="text1"/>
        </w:rPr>
      </w:pPr>
      <w:r w:rsidRPr="008A2778">
        <w:rPr>
          <w:rStyle w:val="normaltextrun"/>
          <w:rFonts w:ascii="Arial" w:eastAsia="Arial" w:hAnsi="Arial" w:cs="Arial"/>
          <w:b/>
          <w:bCs/>
          <w:color w:val="000000" w:themeColor="text1"/>
        </w:rPr>
        <w:t>RESUELVE:</w:t>
      </w:r>
      <w:r w:rsidRPr="008A2778">
        <w:rPr>
          <w:rStyle w:val="eop"/>
          <w:rFonts w:ascii="Arial" w:eastAsia="Arial" w:hAnsi="Arial" w:cs="Arial"/>
          <w:color w:val="000000" w:themeColor="text1"/>
        </w:rPr>
        <w:t> </w:t>
      </w:r>
    </w:p>
    <w:p w:rsidR="0074220F" w:rsidRPr="008A2778" w:rsidRDefault="0074220F" w:rsidP="008A2778">
      <w:pPr>
        <w:spacing w:line="276" w:lineRule="auto"/>
        <w:jc w:val="both"/>
      </w:pPr>
      <w:r w:rsidRPr="008A2778">
        <w:t> </w:t>
      </w:r>
    </w:p>
    <w:p w:rsidR="003D28B0" w:rsidRPr="008A2778" w:rsidRDefault="008A2778" w:rsidP="008A2778">
      <w:pPr>
        <w:spacing w:line="276" w:lineRule="auto"/>
        <w:jc w:val="both"/>
        <w:rPr>
          <w:rFonts w:ascii="Arial" w:eastAsia="Arial" w:hAnsi="Arial" w:cs="Arial"/>
          <w:color w:val="000000" w:themeColor="text1"/>
        </w:rPr>
      </w:pPr>
      <w:r w:rsidRPr="008A2778">
        <w:rPr>
          <w:rStyle w:val="normaltextrun"/>
          <w:rFonts w:ascii="Arial" w:eastAsia="Arial" w:hAnsi="Arial" w:cs="Arial"/>
          <w:b/>
          <w:bCs/>
          <w:color w:val="000000" w:themeColor="text1"/>
        </w:rPr>
        <w:t>Primero</w:t>
      </w:r>
      <w:r w:rsidR="0074220F" w:rsidRPr="008A2778">
        <w:rPr>
          <w:rStyle w:val="normaltextrun"/>
          <w:rFonts w:ascii="Arial" w:eastAsia="Arial" w:hAnsi="Arial" w:cs="Arial"/>
          <w:b/>
          <w:bCs/>
          <w:color w:val="000000" w:themeColor="text1"/>
        </w:rPr>
        <w:t xml:space="preserve">: </w:t>
      </w:r>
      <w:r w:rsidR="003D28B0" w:rsidRPr="008A2778">
        <w:rPr>
          <w:rStyle w:val="normaltextrun"/>
          <w:rFonts w:ascii="Arial" w:eastAsia="Arial" w:hAnsi="Arial" w:cs="Arial"/>
          <w:b/>
          <w:bCs/>
          <w:color w:val="000000" w:themeColor="text1"/>
        </w:rPr>
        <w:t xml:space="preserve">REVOCAR </w:t>
      </w:r>
      <w:r w:rsidR="0074220F" w:rsidRPr="008A2778">
        <w:rPr>
          <w:rStyle w:val="normaltextrun"/>
          <w:rFonts w:ascii="Arial" w:eastAsia="Arial" w:hAnsi="Arial" w:cs="Arial"/>
          <w:color w:val="000000" w:themeColor="text1"/>
        </w:rPr>
        <w:t xml:space="preserve">la sentencia proferida por el </w:t>
      </w:r>
      <w:r w:rsidR="009D66B8" w:rsidRPr="008A2778">
        <w:rPr>
          <w:rStyle w:val="normaltextrun"/>
          <w:rFonts w:ascii="Arial" w:eastAsia="Arial" w:hAnsi="Arial" w:cs="Arial"/>
          <w:color w:val="000000" w:themeColor="text1"/>
        </w:rPr>
        <w:t xml:space="preserve">Juzgado </w:t>
      </w:r>
      <w:r w:rsidR="003D28B0" w:rsidRPr="008A2778">
        <w:rPr>
          <w:rStyle w:val="normaltextrun"/>
          <w:rFonts w:ascii="Arial" w:eastAsia="Arial" w:hAnsi="Arial" w:cs="Arial"/>
          <w:color w:val="000000" w:themeColor="text1"/>
        </w:rPr>
        <w:t xml:space="preserve">Cuarto </w:t>
      </w:r>
      <w:r w:rsidR="00281846" w:rsidRPr="008A2778">
        <w:rPr>
          <w:rStyle w:val="normaltextrun"/>
          <w:rFonts w:ascii="Arial" w:eastAsia="Arial" w:hAnsi="Arial" w:cs="Arial"/>
          <w:color w:val="000000" w:themeColor="text1"/>
        </w:rPr>
        <w:t>Laboral del Circuito</w:t>
      </w:r>
      <w:r w:rsidR="0074220F" w:rsidRPr="008A2778">
        <w:rPr>
          <w:rStyle w:val="normaltextrun"/>
          <w:rFonts w:ascii="Arial" w:eastAsia="Arial" w:hAnsi="Arial" w:cs="Arial"/>
          <w:color w:val="000000" w:themeColor="text1"/>
        </w:rPr>
        <w:t xml:space="preserve"> el día</w:t>
      </w:r>
      <w:r w:rsidR="00B37604" w:rsidRPr="008A2778">
        <w:rPr>
          <w:rStyle w:val="normaltextrun"/>
          <w:rFonts w:ascii="Arial" w:eastAsia="Arial" w:hAnsi="Arial" w:cs="Arial"/>
          <w:color w:val="000000" w:themeColor="text1"/>
        </w:rPr>
        <w:t xml:space="preserve"> </w:t>
      </w:r>
      <w:r w:rsidR="003D28B0" w:rsidRPr="008A2778">
        <w:rPr>
          <w:rStyle w:val="normaltextrun"/>
          <w:rFonts w:ascii="Arial" w:eastAsia="Arial" w:hAnsi="Arial" w:cs="Arial"/>
          <w:color w:val="000000" w:themeColor="text1"/>
        </w:rPr>
        <w:t>2 de febrero</w:t>
      </w:r>
      <w:r w:rsidR="0074220F" w:rsidRPr="008A2778">
        <w:rPr>
          <w:rStyle w:val="normaltextrun"/>
          <w:rFonts w:ascii="Arial" w:eastAsia="Arial" w:hAnsi="Arial" w:cs="Arial"/>
          <w:color w:val="000000" w:themeColor="text1"/>
        </w:rPr>
        <w:t xml:space="preserve"> de 202</w:t>
      </w:r>
      <w:r w:rsidR="003D28B0" w:rsidRPr="008A2778">
        <w:rPr>
          <w:rStyle w:val="normaltextrun"/>
          <w:rFonts w:ascii="Arial" w:eastAsia="Arial" w:hAnsi="Arial" w:cs="Arial"/>
          <w:color w:val="000000" w:themeColor="text1"/>
        </w:rPr>
        <w:t>2</w:t>
      </w:r>
      <w:r w:rsidR="00EC51AF" w:rsidRPr="008A2778">
        <w:rPr>
          <w:rStyle w:val="normaltextrun"/>
          <w:rFonts w:ascii="Arial" w:eastAsia="Arial" w:hAnsi="Arial" w:cs="Arial"/>
          <w:color w:val="000000" w:themeColor="text1"/>
        </w:rPr>
        <w:t>.</w:t>
      </w:r>
    </w:p>
    <w:p w:rsidR="3C5CDEAB" w:rsidRPr="008A2778" w:rsidRDefault="3C5CDEAB" w:rsidP="008A2778">
      <w:pPr>
        <w:spacing w:line="276" w:lineRule="auto"/>
        <w:jc w:val="both"/>
        <w:rPr>
          <w:rStyle w:val="normaltextrun"/>
          <w:rFonts w:ascii="Arial" w:eastAsia="Arial" w:hAnsi="Arial" w:cs="Arial"/>
          <w:b/>
          <w:bCs/>
          <w:color w:val="000000" w:themeColor="text1"/>
        </w:rPr>
      </w:pPr>
    </w:p>
    <w:p w:rsidR="003D28B0" w:rsidRPr="008A2778" w:rsidRDefault="008A2778" w:rsidP="008A2778">
      <w:pPr>
        <w:spacing w:line="276" w:lineRule="auto"/>
        <w:jc w:val="both"/>
        <w:rPr>
          <w:rStyle w:val="normaltextrun"/>
          <w:rFonts w:ascii="Arial" w:eastAsia="Arial" w:hAnsi="Arial" w:cs="Arial"/>
          <w:color w:val="000000" w:themeColor="text1"/>
        </w:rPr>
      </w:pPr>
      <w:r w:rsidRPr="008A2778">
        <w:rPr>
          <w:rStyle w:val="normaltextrun"/>
          <w:rFonts w:ascii="Arial" w:eastAsia="Arial" w:hAnsi="Arial" w:cs="Arial"/>
          <w:b/>
          <w:bCs/>
          <w:color w:val="000000" w:themeColor="text1"/>
        </w:rPr>
        <w:t>Segundo</w:t>
      </w:r>
      <w:r w:rsidR="0074220F" w:rsidRPr="008A2778">
        <w:rPr>
          <w:rStyle w:val="normaltextrun"/>
          <w:rFonts w:ascii="Arial" w:eastAsia="Arial" w:hAnsi="Arial" w:cs="Arial"/>
          <w:b/>
          <w:bCs/>
          <w:color w:val="000000" w:themeColor="text1"/>
        </w:rPr>
        <w:t>: </w:t>
      </w:r>
      <w:r w:rsidR="003D28B0" w:rsidRPr="008A2778">
        <w:rPr>
          <w:rStyle w:val="normaltextrun"/>
          <w:rFonts w:ascii="Arial" w:eastAsia="Arial" w:hAnsi="Arial" w:cs="Arial"/>
          <w:b/>
          <w:bCs/>
          <w:color w:val="000000" w:themeColor="text1"/>
        </w:rPr>
        <w:t xml:space="preserve">AMPARAR </w:t>
      </w:r>
      <w:r w:rsidR="003D28B0" w:rsidRPr="008A2778">
        <w:rPr>
          <w:rStyle w:val="normaltextrun"/>
          <w:rFonts w:ascii="Arial" w:eastAsia="Arial" w:hAnsi="Arial" w:cs="Arial"/>
          <w:color w:val="000000" w:themeColor="text1"/>
        </w:rPr>
        <w:t xml:space="preserve">el derecho fundamental de petición de titularidad del señor ALEJANDRO NAVARRO GONZÁLEZ. </w:t>
      </w:r>
    </w:p>
    <w:p w:rsidR="3C5CDEAB" w:rsidRPr="008A2778" w:rsidRDefault="3C5CDEAB" w:rsidP="008A2778">
      <w:pPr>
        <w:spacing w:line="276" w:lineRule="auto"/>
        <w:jc w:val="both"/>
      </w:pPr>
    </w:p>
    <w:p w:rsidR="003D28B0" w:rsidRPr="008A2778" w:rsidRDefault="008A2778" w:rsidP="008A2778">
      <w:pPr>
        <w:spacing w:line="276" w:lineRule="auto"/>
        <w:jc w:val="both"/>
        <w:rPr>
          <w:rFonts w:ascii="Arial" w:hAnsi="Arial" w:cs="Arial"/>
          <w:highlight w:val="yellow"/>
        </w:rPr>
      </w:pPr>
      <w:r w:rsidRPr="008A2778">
        <w:rPr>
          <w:rStyle w:val="normaltextrun"/>
          <w:rFonts w:ascii="Arial" w:eastAsia="Arial" w:hAnsi="Arial" w:cs="Arial"/>
          <w:b/>
          <w:bCs/>
          <w:color w:val="000000" w:themeColor="text1"/>
        </w:rPr>
        <w:t>Tercero</w:t>
      </w:r>
      <w:r w:rsidR="003D28B0" w:rsidRPr="008A2778">
        <w:rPr>
          <w:rStyle w:val="normaltextrun"/>
          <w:rFonts w:ascii="Arial" w:eastAsia="Arial" w:hAnsi="Arial" w:cs="Arial"/>
          <w:b/>
          <w:bCs/>
          <w:color w:val="000000" w:themeColor="text1"/>
        </w:rPr>
        <w:t xml:space="preserve">: ORDENAR </w:t>
      </w:r>
      <w:r w:rsidR="003D28B0" w:rsidRPr="008A2778">
        <w:rPr>
          <w:rStyle w:val="normaltextrun"/>
          <w:rFonts w:ascii="Arial" w:eastAsia="Arial" w:hAnsi="Arial" w:cs="Arial"/>
          <w:color w:val="000000" w:themeColor="text1"/>
        </w:rPr>
        <w:t xml:space="preserve">a la </w:t>
      </w:r>
      <w:r w:rsidR="003D28B0" w:rsidRPr="008A2778">
        <w:rPr>
          <w:rStyle w:val="normaltextrun"/>
          <w:rFonts w:ascii="Arial" w:eastAsia="Arial" w:hAnsi="Arial" w:cs="Arial"/>
          <w:b/>
          <w:bCs/>
          <w:color w:val="000000" w:themeColor="text1"/>
        </w:rPr>
        <w:t xml:space="preserve">ADMINISTRADORA COLOMBIANA DE PENSIONES –COLPENSIONES- </w:t>
      </w:r>
      <w:r w:rsidR="003D28B0" w:rsidRPr="008A2778">
        <w:rPr>
          <w:rFonts w:ascii="Arial" w:hAnsi="Arial" w:cs="Arial"/>
        </w:rPr>
        <w:t xml:space="preserve">a través de la Directora de Ingresos por Aportes, doctora María Isabel Hurtado Saavedra </w:t>
      </w:r>
      <w:r w:rsidR="00F37C91" w:rsidRPr="008A2778">
        <w:rPr>
          <w:rFonts w:ascii="Arial" w:hAnsi="Arial" w:cs="Arial"/>
        </w:rPr>
        <w:t>que en el término de cuarenta y ocho (48) horas contadas a partir de la notificación que se le haga del presente proveído proce</w:t>
      </w:r>
      <w:r w:rsidR="00166B99" w:rsidRPr="008A2778">
        <w:rPr>
          <w:rFonts w:ascii="Arial" w:hAnsi="Arial" w:cs="Arial"/>
        </w:rPr>
        <w:t xml:space="preserve">da a dar </w:t>
      </w:r>
      <w:r w:rsidR="004E36B9" w:rsidRPr="008A2778">
        <w:rPr>
          <w:rFonts w:ascii="Arial" w:hAnsi="Arial" w:cs="Arial"/>
        </w:rPr>
        <w:t xml:space="preserve">respuesta útil a la </w:t>
      </w:r>
      <w:r w:rsidR="004000C1" w:rsidRPr="008A2778">
        <w:rPr>
          <w:rFonts w:ascii="Arial" w:hAnsi="Arial" w:cs="Arial"/>
        </w:rPr>
        <w:t>solicitud</w:t>
      </w:r>
      <w:r w:rsidR="004E36B9" w:rsidRPr="008A2778">
        <w:rPr>
          <w:rFonts w:ascii="Arial" w:hAnsi="Arial" w:cs="Arial"/>
        </w:rPr>
        <w:t xml:space="preserve"> elevada por el </w:t>
      </w:r>
      <w:r w:rsidR="004000C1" w:rsidRPr="008A2778">
        <w:rPr>
          <w:rFonts w:ascii="Arial" w:hAnsi="Arial" w:cs="Arial"/>
        </w:rPr>
        <w:t>tutelante</w:t>
      </w:r>
      <w:r w:rsidR="004E36B9" w:rsidRPr="008A2778">
        <w:rPr>
          <w:rFonts w:ascii="Arial" w:hAnsi="Arial" w:cs="Arial"/>
        </w:rPr>
        <w:t xml:space="preserve"> el día 27 de octubre de 2021, esto es, disponiendo la expedición de los comprobantes solicitados o, en su defecto, informando las razones por las cuales no puede realizar dicho trámite.  También deberá orientar al actor respecto a cómo puede acceder al Portal WEB del aportante o, en caso de ello no ser posible, deberá indicarle por qué medio debe realizar los pagos de las obligaciones patronales a cargo del causante Marcial Navarro Bazurto.</w:t>
      </w:r>
    </w:p>
    <w:p w:rsidR="3C5CDEAB" w:rsidRPr="008A2778" w:rsidRDefault="3C5CDEAB" w:rsidP="008A2778">
      <w:pPr>
        <w:spacing w:line="276" w:lineRule="auto"/>
        <w:jc w:val="both"/>
      </w:pPr>
    </w:p>
    <w:p w:rsidR="0074220F" w:rsidRPr="008A2778" w:rsidRDefault="008A2778" w:rsidP="008A2778">
      <w:pPr>
        <w:spacing w:line="276" w:lineRule="auto"/>
        <w:jc w:val="both"/>
        <w:rPr>
          <w:rFonts w:ascii="Arial" w:eastAsia="Arial" w:hAnsi="Arial" w:cs="Arial"/>
          <w:color w:val="000000" w:themeColor="text1"/>
        </w:rPr>
      </w:pPr>
      <w:r w:rsidRPr="008A2778">
        <w:rPr>
          <w:rStyle w:val="normaltextrun"/>
          <w:rFonts w:ascii="Arial" w:eastAsia="Arial" w:hAnsi="Arial" w:cs="Arial"/>
          <w:b/>
          <w:bCs/>
          <w:color w:val="000000" w:themeColor="text1"/>
        </w:rPr>
        <w:t>Cuarto</w:t>
      </w:r>
      <w:r w:rsidR="003D28B0" w:rsidRPr="008A2778">
        <w:rPr>
          <w:rStyle w:val="normaltextrun"/>
          <w:rFonts w:ascii="Arial" w:eastAsia="Arial" w:hAnsi="Arial" w:cs="Arial"/>
          <w:b/>
          <w:bCs/>
          <w:color w:val="000000" w:themeColor="text1"/>
        </w:rPr>
        <w:t xml:space="preserve">: </w:t>
      </w:r>
      <w:r w:rsidR="0074220F" w:rsidRPr="008A2778">
        <w:rPr>
          <w:rStyle w:val="normaltextrun"/>
          <w:rFonts w:ascii="Arial" w:eastAsia="Arial" w:hAnsi="Arial" w:cs="Arial"/>
          <w:b/>
          <w:bCs/>
          <w:color w:val="000000" w:themeColor="text1"/>
        </w:rPr>
        <w:t>NOTIFICAR </w:t>
      </w:r>
      <w:r w:rsidR="0074220F" w:rsidRPr="008A2778">
        <w:rPr>
          <w:rStyle w:val="normaltextrun"/>
          <w:rFonts w:ascii="Arial" w:eastAsia="Arial" w:hAnsi="Arial" w:cs="Arial"/>
          <w:color w:val="000000" w:themeColor="text1"/>
        </w:rPr>
        <w:t xml:space="preserve">a las partes </w:t>
      </w:r>
      <w:r w:rsidR="003D28B0" w:rsidRPr="008A2778">
        <w:rPr>
          <w:rStyle w:val="normaltextrun"/>
          <w:rFonts w:ascii="Arial" w:eastAsia="Arial" w:hAnsi="Arial" w:cs="Arial"/>
          <w:color w:val="000000" w:themeColor="text1"/>
        </w:rPr>
        <w:t xml:space="preserve">la presente decisión </w:t>
      </w:r>
      <w:r w:rsidR="0074220F" w:rsidRPr="008A2778">
        <w:rPr>
          <w:rStyle w:val="normaltextrun"/>
          <w:rFonts w:ascii="Arial" w:eastAsia="Arial" w:hAnsi="Arial" w:cs="Arial"/>
          <w:color w:val="000000" w:themeColor="text1"/>
        </w:rPr>
        <w:t>por el medio más expedito. </w:t>
      </w:r>
    </w:p>
    <w:p w:rsidR="3C5CDEAB" w:rsidRPr="008A2778" w:rsidRDefault="3C5CDEAB" w:rsidP="008A2778">
      <w:pPr>
        <w:spacing w:line="276" w:lineRule="auto"/>
        <w:jc w:val="both"/>
      </w:pPr>
    </w:p>
    <w:p w:rsidR="0074220F" w:rsidRPr="008A2778" w:rsidRDefault="008A2778" w:rsidP="008A2778">
      <w:pPr>
        <w:spacing w:line="276" w:lineRule="auto"/>
        <w:jc w:val="both"/>
        <w:rPr>
          <w:rFonts w:ascii="Arial" w:hAnsi="Arial" w:cs="Arial"/>
        </w:rPr>
      </w:pPr>
      <w:r w:rsidRPr="008A2778">
        <w:rPr>
          <w:rFonts w:ascii="Arial" w:hAnsi="Arial" w:cs="Arial"/>
          <w:b/>
        </w:rPr>
        <w:t>Quinto</w:t>
      </w:r>
      <w:r w:rsidR="0074220F" w:rsidRPr="008A2778">
        <w:rPr>
          <w:rFonts w:ascii="Arial" w:hAnsi="Arial" w:cs="Arial"/>
          <w:b/>
        </w:rPr>
        <w:t>: ENVIAR</w:t>
      </w:r>
      <w:r w:rsidR="0074220F" w:rsidRPr="008A2778">
        <w:rPr>
          <w:rFonts w:ascii="Arial" w:hAnsi="Arial" w:cs="Arial"/>
        </w:rPr>
        <w:t xml:space="preserve"> a la Corte Constitucional para su eventual revisión.  </w:t>
      </w:r>
    </w:p>
    <w:p w:rsidR="008A2778" w:rsidRDefault="008A2778" w:rsidP="008A2778">
      <w:pPr>
        <w:spacing w:line="276" w:lineRule="auto"/>
        <w:jc w:val="both"/>
        <w:rPr>
          <w:rFonts w:ascii="Arial" w:hAnsi="Arial" w:cs="Arial"/>
        </w:rPr>
      </w:pPr>
    </w:p>
    <w:p w:rsidR="0074220F" w:rsidRPr="008A2778" w:rsidRDefault="0074220F" w:rsidP="008A2778">
      <w:pPr>
        <w:spacing w:line="276" w:lineRule="auto"/>
        <w:jc w:val="both"/>
        <w:rPr>
          <w:rFonts w:ascii="Arial" w:hAnsi="Arial" w:cs="Arial"/>
        </w:rPr>
      </w:pPr>
      <w:r w:rsidRPr="008A2778">
        <w:rPr>
          <w:rFonts w:ascii="Arial" w:hAnsi="Arial" w:cs="Arial"/>
        </w:rPr>
        <w:t>Notifíquese y Cúmplase.</w:t>
      </w:r>
    </w:p>
    <w:p w:rsidR="0074220F" w:rsidRPr="008A2778" w:rsidRDefault="0074220F" w:rsidP="008A2778">
      <w:pPr>
        <w:spacing w:line="276" w:lineRule="auto"/>
        <w:jc w:val="both"/>
        <w:rPr>
          <w:rFonts w:ascii="Arial" w:hAnsi="Arial" w:cs="Arial"/>
        </w:rPr>
      </w:pPr>
    </w:p>
    <w:p w:rsidR="00CC0554" w:rsidRPr="00CC0554" w:rsidRDefault="00CC0554" w:rsidP="00CC0554">
      <w:pPr>
        <w:spacing w:line="276" w:lineRule="auto"/>
        <w:jc w:val="both"/>
        <w:textAlignment w:val="baseline"/>
        <w:rPr>
          <w:rFonts w:ascii="Arial" w:hAnsi="Arial" w:cs="Arial"/>
          <w:lang w:val="es-CO" w:eastAsia="es-CO"/>
        </w:rPr>
      </w:pPr>
      <w:bookmarkStart w:id="3" w:name="_Hlk97906865"/>
      <w:r w:rsidRPr="00CC0554">
        <w:rPr>
          <w:rFonts w:ascii="Arial" w:hAnsi="Arial" w:cs="Arial"/>
          <w:lang w:eastAsia="es-CO"/>
        </w:rPr>
        <w:t>Quienes Integran la Sala,</w:t>
      </w:r>
    </w:p>
    <w:p w:rsidR="00CC0554" w:rsidRPr="00CC0554" w:rsidRDefault="00CC0554" w:rsidP="00CC0554">
      <w:pPr>
        <w:spacing w:line="276" w:lineRule="auto"/>
        <w:jc w:val="both"/>
        <w:textAlignment w:val="baseline"/>
        <w:rPr>
          <w:rFonts w:ascii="Arial" w:hAnsi="Arial" w:cs="Arial"/>
          <w:lang w:val="es-CO" w:eastAsia="es-CO"/>
        </w:rPr>
      </w:pPr>
    </w:p>
    <w:p w:rsidR="00CC0554" w:rsidRPr="00CC0554" w:rsidRDefault="00CC0554" w:rsidP="00CC0554">
      <w:pPr>
        <w:spacing w:line="276" w:lineRule="auto"/>
        <w:jc w:val="both"/>
        <w:textAlignment w:val="baseline"/>
        <w:rPr>
          <w:rFonts w:ascii="Arial" w:hAnsi="Arial" w:cs="Arial"/>
          <w:lang w:val="es-CO" w:eastAsia="es-CO"/>
        </w:rPr>
      </w:pPr>
    </w:p>
    <w:p w:rsidR="00CC0554" w:rsidRPr="00CC0554" w:rsidRDefault="00CC0554" w:rsidP="00CC0554">
      <w:pPr>
        <w:spacing w:line="276" w:lineRule="auto"/>
        <w:jc w:val="center"/>
        <w:textAlignment w:val="baseline"/>
        <w:rPr>
          <w:rFonts w:ascii="Arial" w:hAnsi="Arial" w:cs="Arial"/>
          <w:b/>
          <w:bCs/>
          <w:lang w:val="es-CO" w:eastAsia="es-CO"/>
        </w:rPr>
      </w:pPr>
      <w:r w:rsidRPr="00CC0554">
        <w:rPr>
          <w:rFonts w:ascii="Arial" w:hAnsi="Arial" w:cs="Arial"/>
          <w:b/>
          <w:bCs/>
          <w:lang w:val="es-CO" w:eastAsia="es-CO"/>
        </w:rPr>
        <w:t>JULIO CÉSAR SALAZAR MUÑOZ</w:t>
      </w:r>
    </w:p>
    <w:p w:rsidR="00CC0554" w:rsidRPr="00CC0554" w:rsidRDefault="00CC0554" w:rsidP="00CC0554">
      <w:pPr>
        <w:spacing w:line="276" w:lineRule="auto"/>
        <w:jc w:val="center"/>
        <w:textAlignment w:val="baseline"/>
        <w:rPr>
          <w:lang w:val="es-CO" w:eastAsia="es-CO"/>
        </w:rPr>
      </w:pPr>
      <w:r w:rsidRPr="00CC0554">
        <w:rPr>
          <w:rFonts w:ascii="Arial" w:hAnsi="Arial" w:cs="Arial"/>
          <w:lang w:val="es-CO" w:eastAsia="es-CO"/>
        </w:rPr>
        <w:t>Magistrado Ponente</w:t>
      </w:r>
    </w:p>
    <w:p w:rsidR="00CC0554" w:rsidRPr="00CC0554" w:rsidRDefault="00CC0554" w:rsidP="00CC0554">
      <w:pPr>
        <w:spacing w:line="276" w:lineRule="auto"/>
        <w:jc w:val="center"/>
        <w:textAlignment w:val="baseline"/>
        <w:rPr>
          <w:rFonts w:ascii="Arial" w:eastAsia="Calibri" w:hAnsi="Arial" w:cs="Arial"/>
          <w:lang w:val="es-CO" w:eastAsia="es-CO"/>
        </w:rPr>
      </w:pPr>
    </w:p>
    <w:p w:rsidR="00CC0554" w:rsidRPr="00CC0554" w:rsidRDefault="00CC0554" w:rsidP="00CC0554">
      <w:pPr>
        <w:spacing w:line="276" w:lineRule="auto"/>
        <w:jc w:val="center"/>
        <w:textAlignment w:val="baseline"/>
        <w:rPr>
          <w:rFonts w:ascii="Arial" w:eastAsia="Calibri" w:hAnsi="Arial" w:cs="Arial"/>
          <w:lang w:val="es-CO" w:eastAsia="es-CO"/>
        </w:rPr>
      </w:pPr>
    </w:p>
    <w:p w:rsidR="00CC0554" w:rsidRPr="00CC0554" w:rsidRDefault="00CC0554" w:rsidP="00CC0554">
      <w:pPr>
        <w:spacing w:line="276" w:lineRule="auto"/>
        <w:jc w:val="center"/>
        <w:textAlignment w:val="baseline"/>
        <w:rPr>
          <w:rFonts w:ascii="Arial" w:hAnsi="Arial" w:cs="Arial"/>
          <w:b/>
          <w:bCs/>
          <w:lang w:val="es-CO" w:eastAsia="es-CO"/>
        </w:rPr>
      </w:pPr>
      <w:r w:rsidRPr="00CC0554">
        <w:rPr>
          <w:rFonts w:ascii="Arial" w:hAnsi="Arial" w:cs="Arial"/>
          <w:b/>
          <w:bCs/>
          <w:lang w:val="es-CO" w:eastAsia="es-CO"/>
        </w:rPr>
        <w:t>ANA LUCÍA CAICEDO CALDERÓN</w:t>
      </w:r>
    </w:p>
    <w:p w:rsidR="00CC0554" w:rsidRPr="00CC0554" w:rsidRDefault="00CC0554" w:rsidP="00CC0554">
      <w:pPr>
        <w:spacing w:line="276" w:lineRule="auto"/>
        <w:jc w:val="center"/>
        <w:textAlignment w:val="baseline"/>
        <w:rPr>
          <w:rFonts w:ascii="Arial" w:hAnsi="Arial" w:cs="Arial"/>
          <w:lang w:val="es-CO" w:eastAsia="es-CO"/>
        </w:rPr>
      </w:pPr>
      <w:r w:rsidRPr="00CC0554">
        <w:rPr>
          <w:rFonts w:ascii="Arial" w:hAnsi="Arial" w:cs="Arial"/>
          <w:lang w:val="es-CO" w:eastAsia="es-CO"/>
        </w:rPr>
        <w:t>Magistrada</w:t>
      </w:r>
    </w:p>
    <w:p w:rsidR="00CC0554" w:rsidRPr="00CC0554" w:rsidRDefault="00CC0554" w:rsidP="00CC0554">
      <w:pPr>
        <w:spacing w:line="276" w:lineRule="auto"/>
        <w:jc w:val="center"/>
        <w:textAlignment w:val="baseline"/>
        <w:rPr>
          <w:rFonts w:ascii="Arial" w:hAnsi="Arial" w:cs="Arial"/>
          <w:lang w:val="es-CO" w:eastAsia="es-CO"/>
        </w:rPr>
      </w:pPr>
    </w:p>
    <w:p w:rsidR="00CC0554" w:rsidRPr="00CC0554" w:rsidRDefault="00CC0554" w:rsidP="00CC0554">
      <w:pPr>
        <w:spacing w:line="276" w:lineRule="auto"/>
        <w:jc w:val="center"/>
        <w:textAlignment w:val="baseline"/>
        <w:rPr>
          <w:rFonts w:ascii="Arial" w:hAnsi="Arial" w:cs="Arial"/>
          <w:lang w:val="es-CO" w:eastAsia="es-CO"/>
        </w:rPr>
      </w:pPr>
    </w:p>
    <w:p w:rsidR="00CC0554" w:rsidRPr="00CC0554" w:rsidRDefault="00CC0554" w:rsidP="00CC0554">
      <w:pPr>
        <w:spacing w:line="276" w:lineRule="auto"/>
        <w:jc w:val="center"/>
        <w:textAlignment w:val="baseline"/>
        <w:rPr>
          <w:rFonts w:ascii="Arial" w:hAnsi="Arial" w:cs="Arial"/>
          <w:b/>
          <w:bCs/>
          <w:lang w:val="es-CO" w:eastAsia="es-CO"/>
        </w:rPr>
      </w:pPr>
      <w:r w:rsidRPr="00CC0554">
        <w:rPr>
          <w:rFonts w:ascii="Arial" w:hAnsi="Arial" w:cs="Arial"/>
          <w:b/>
          <w:bCs/>
          <w:lang w:val="es-CO" w:eastAsia="es-CO"/>
        </w:rPr>
        <w:t>GERMÁN DARÍO GÓEZ VINASCO</w:t>
      </w:r>
    </w:p>
    <w:p w:rsidR="001259A9" w:rsidRPr="00CC0554" w:rsidRDefault="00CC0554" w:rsidP="00CC0554">
      <w:pPr>
        <w:spacing w:line="276" w:lineRule="auto"/>
        <w:jc w:val="center"/>
        <w:textAlignment w:val="baseline"/>
        <w:rPr>
          <w:rFonts w:ascii="Arial" w:hAnsi="Arial" w:cs="Arial"/>
          <w:lang w:val="es-CO" w:eastAsia="es-CO"/>
        </w:rPr>
      </w:pPr>
      <w:r w:rsidRPr="00CC0554">
        <w:rPr>
          <w:rFonts w:ascii="Arial" w:hAnsi="Arial" w:cs="Arial"/>
          <w:lang w:val="es-CO" w:eastAsia="es-CO"/>
        </w:rPr>
        <w:t>Magistrado</w:t>
      </w:r>
      <w:bookmarkStart w:id="4" w:name="_GoBack"/>
      <w:bookmarkEnd w:id="3"/>
      <w:bookmarkEnd w:id="4"/>
    </w:p>
    <w:sectPr w:rsidR="001259A9" w:rsidRPr="00CC0554" w:rsidSect="00213A44">
      <w:headerReference w:type="default" r:id="rId12"/>
      <w:footerReference w:type="default" r:id="rId13"/>
      <w:headerReference w:type="first" r:id="rId14"/>
      <w:pgSz w:w="12242" w:h="18722" w:code="258"/>
      <w:pgMar w:top="1758" w:right="1191" w:bottom="1191" w:left="175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3A4FF" w16cex:dateUtc="2021-04-06T04:06:04.341Z"/>
  <w16cex:commentExtensible w16cex:durableId="1B178C8E" w16cex:dateUtc="2021-04-07T14:00:09.593Z"/>
  <w16cex:commentExtensible w16cex:durableId="4C127A8E" w16cex:dateUtc="2021-04-07T15:58:52.19Z"/>
  <w16cex:commentExtensible w16cex:durableId="78DAA5A6" w16cex:dateUtc="2021-04-12T20:19:02.752Z"/>
  <w16cex:commentExtensible w16cex:durableId="364210A5" w16cex:dateUtc="2021-04-13T16:48:16.227Z"/>
  <w16cex:commentExtensible w16cex:durableId="3AE515F5" w16cex:dateUtc="2021-04-13T19:56:35.455Z"/>
  <w16cex:commentExtensible w16cex:durableId="75165395" w16cex:dateUtc="2022-03-09T16:34:20.81Z"/>
  <w16cex:commentExtensible w16cex:durableId="3F10A41C" w16cex:dateUtc="2022-03-11T13:10:54.3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A14" w:rsidRDefault="00521A14">
      <w:r>
        <w:separator/>
      </w:r>
    </w:p>
  </w:endnote>
  <w:endnote w:type="continuationSeparator" w:id="0">
    <w:p w:rsidR="00521A14" w:rsidRDefault="005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271405" w:rsidRDefault="00812C9B" w:rsidP="00271405">
    <w:pPr>
      <w:pStyle w:val="Ttulo1"/>
      <w:spacing w:before="0" w:after="0"/>
      <w:ind w:right="50"/>
      <w:jc w:val="right"/>
      <w:rPr>
        <w:rFonts w:ascii="Arial" w:hAnsi="Arial" w:cs="Arial"/>
        <w:b w:val="0"/>
        <w:sz w:val="18"/>
        <w:szCs w:val="14"/>
      </w:rPr>
    </w:pPr>
    <w:r w:rsidRPr="00271405">
      <w:rPr>
        <w:rFonts w:ascii="Arial" w:hAnsi="Arial" w:cs="Arial"/>
        <w:b w:val="0"/>
        <w:sz w:val="18"/>
        <w:szCs w:val="14"/>
      </w:rPr>
      <w:fldChar w:fldCharType="begin"/>
    </w:r>
    <w:r w:rsidR="00AD00C6" w:rsidRPr="00271405">
      <w:rPr>
        <w:rFonts w:ascii="Arial" w:hAnsi="Arial" w:cs="Arial"/>
        <w:b w:val="0"/>
        <w:sz w:val="18"/>
        <w:szCs w:val="14"/>
      </w:rPr>
      <w:instrText>PAGE   \* MERGEFORMAT</w:instrText>
    </w:r>
    <w:r w:rsidRPr="00271405">
      <w:rPr>
        <w:rFonts w:ascii="Arial" w:hAnsi="Arial" w:cs="Arial"/>
        <w:b w:val="0"/>
        <w:sz w:val="18"/>
        <w:szCs w:val="14"/>
      </w:rPr>
      <w:fldChar w:fldCharType="separate"/>
    </w:r>
    <w:r w:rsidR="00A917E7" w:rsidRPr="00271405">
      <w:rPr>
        <w:rFonts w:ascii="Arial" w:hAnsi="Arial" w:cs="Arial"/>
        <w:b w:val="0"/>
        <w:sz w:val="18"/>
        <w:szCs w:val="14"/>
      </w:rPr>
      <w:t>2</w:t>
    </w:r>
    <w:r w:rsidRPr="00271405">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A14" w:rsidRDefault="00521A14">
      <w:r>
        <w:separator/>
      </w:r>
    </w:p>
  </w:footnote>
  <w:footnote w:type="continuationSeparator" w:id="0">
    <w:p w:rsidR="00521A14" w:rsidRDefault="005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405" w:rsidRPr="00271405" w:rsidRDefault="00A917E7" w:rsidP="00271405">
    <w:pPr>
      <w:pStyle w:val="Ttulo1"/>
      <w:spacing w:before="0" w:after="0"/>
      <w:ind w:right="50"/>
      <w:jc w:val="center"/>
      <w:rPr>
        <w:rFonts w:ascii="Arial" w:hAnsi="Arial" w:cs="Arial"/>
        <w:b w:val="0"/>
        <w:sz w:val="18"/>
        <w:szCs w:val="14"/>
      </w:rPr>
    </w:pPr>
    <w:r w:rsidRPr="00271405">
      <w:rPr>
        <w:rFonts w:ascii="Arial" w:hAnsi="Arial" w:cs="Arial"/>
        <w:b w:val="0"/>
        <w:sz w:val="18"/>
        <w:szCs w:val="14"/>
      </w:rPr>
      <w:t>Alejandro Navarro González</w:t>
    </w:r>
    <w:r w:rsidR="00E55166" w:rsidRPr="00271405">
      <w:rPr>
        <w:rFonts w:ascii="Arial" w:hAnsi="Arial" w:cs="Arial"/>
        <w:b w:val="0"/>
        <w:sz w:val="18"/>
        <w:szCs w:val="14"/>
      </w:rPr>
      <w:t xml:space="preserve"> Vs </w:t>
    </w:r>
    <w:r w:rsidR="00B37604" w:rsidRPr="00271405">
      <w:rPr>
        <w:rFonts w:ascii="Arial" w:hAnsi="Arial" w:cs="Arial"/>
        <w:b w:val="0"/>
        <w:sz w:val="18"/>
        <w:szCs w:val="14"/>
      </w:rPr>
      <w:t>Colpensiones</w:t>
    </w:r>
  </w:p>
  <w:p w:rsidR="00E55166" w:rsidRPr="00271405" w:rsidRDefault="00E55166" w:rsidP="00271405">
    <w:pPr>
      <w:pStyle w:val="Ttulo1"/>
      <w:spacing w:before="0" w:after="0"/>
      <w:ind w:right="50"/>
      <w:jc w:val="center"/>
      <w:rPr>
        <w:rFonts w:ascii="Arial" w:hAnsi="Arial" w:cs="Arial"/>
        <w:b w:val="0"/>
        <w:sz w:val="18"/>
        <w:szCs w:val="14"/>
      </w:rPr>
    </w:pPr>
    <w:r w:rsidRPr="00271405">
      <w:rPr>
        <w:rFonts w:ascii="Arial" w:hAnsi="Arial" w:cs="Arial"/>
        <w:b w:val="0"/>
        <w:sz w:val="18"/>
        <w:szCs w:val="14"/>
      </w:rPr>
      <w:t xml:space="preserve">Rad. </w:t>
    </w:r>
    <w:r w:rsidR="00B62C17" w:rsidRPr="00271405">
      <w:rPr>
        <w:rFonts w:ascii="Arial" w:hAnsi="Arial" w:cs="Arial"/>
        <w:b w:val="0"/>
        <w:sz w:val="18"/>
        <w:szCs w:val="14"/>
      </w:rPr>
      <w:t>66001310500</w:t>
    </w:r>
    <w:r w:rsidR="00A917E7" w:rsidRPr="00271405">
      <w:rPr>
        <w:rFonts w:ascii="Arial" w:hAnsi="Arial" w:cs="Arial"/>
        <w:b w:val="0"/>
        <w:sz w:val="18"/>
        <w:szCs w:val="14"/>
      </w:rPr>
      <w:t>3</w:t>
    </w:r>
    <w:r w:rsidR="00B62C17" w:rsidRPr="00271405">
      <w:rPr>
        <w:rFonts w:ascii="Arial" w:hAnsi="Arial" w:cs="Arial"/>
        <w:b w:val="0"/>
        <w:sz w:val="18"/>
        <w:szCs w:val="14"/>
      </w:rPr>
      <w:t>202</w:t>
    </w:r>
    <w:r w:rsidR="00A917E7" w:rsidRPr="00271405">
      <w:rPr>
        <w:rFonts w:ascii="Arial" w:hAnsi="Arial" w:cs="Arial"/>
        <w:b w:val="0"/>
        <w:sz w:val="18"/>
        <w:szCs w:val="14"/>
      </w:rPr>
      <w:t>2</w:t>
    </w:r>
    <w:r w:rsidR="00B62C17" w:rsidRPr="00271405">
      <w:rPr>
        <w:rFonts w:ascii="Arial" w:hAnsi="Arial" w:cs="Arial"/>
        <w:b w:val="0"/>
        <w:sz w:val="18"/>
        <w:szCs w:val="14"/>
      </w:rPr>
      <w:t>00</w:t>
    </w:r>
    <w:r w:rsidR="00A917E7" w:rsidRPr="00271405">
      <w:rPr>
        <w:rFonts w:ascii="Arial" w:hAnsi="Arial" w:cs="Arial"/>
        <w:b w:val="0"/>
        <w:sz w:val="18"/>
        <w:szCs w:val="14"/>
      </w:rPr>
      <w:t>023</w:t>
    </w:r>
    <w:r w:rsidR="00B62C17" w:rsidRPr="00271405">
      <w:rPr>
        <w:rFonts w:ascii="Arial" w:hAnsi="Arial" w:cs="Arial"/>
        <w:b w:val="0"/>
        <w:sz w:val="18"/>
        <w:szCs w:val="14"/>
      </w:rPr>
      <w:t>0</w:t>
    </w:r>
    <w:r w:rsidR="00A917E7" w:rsidRPr="00271405">
      <w:rPr>
        <w:rFonts w:ascii="Arial" w:hAnsi="Arial" w:cs="Arial"/>
        <w:b w:val="0"/>
        <w:sz w:val="18"/>
        <w:szCs w:val="1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9"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2"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20"/>
  </w:num>
  <w:num w:numId="10">
    <w:abstractNumId w:val="11"/>
  </w:num>
  <w:num w:numId="11">
    <w:abstractNumId w:val="7"/>
  </w:num>
  <w:num w:numId="12">
    <w:abstractNumId w:val="21"/>
  </w:num>
  <w:num w:numId="13">
    <w:abstractNumId w:val="22"/>
  </w:num>
  <w:num w:numId="14">
    <w:abstractNumId w:val="3"/>
  </w:num>
  <w:num w:numId="15">
    <w:abstractNumId w:val="18"/>
  </w:num>
  <w:num w:numId="16">
    <w:abstractNumId w:val="5"/>
  </w:num>
  <w:num w:numId="17">
    <w:abstractNumId w:val="23"/>
  </w:num>
  <w:num w:numId="18">
    <w:abstractNumId w:val="19"/>
  </w:num>
  <w:num w:numId="19">
    <w:abstractNumId w:val="12"/>
  </w:num>
  <w:num w:numId="20">
    <w:abstractNumId w:val="17"/>
  </w:num>
  <w:num w:numId="21">
    <w:abstractNumId w:val="16"/>
  </w:num>
  <w:num w:numId="22">
    <w:abstractNumId w:val="15"/>
  </w:num>
  <w:num w:numId="23">
    <w:abstractNumId w:val="14"/>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742D"/>
    <w:rsid w:val="00011DAE"/>
    <w:rsid w:val="00014FEB"/>
    <w:rsid w:val="0001566C"/>
    <w:rsid w:val="00017642"/>
    <w:rsid w:val="0003100E"/>
    <w:rsid w:val="0003225E"/>
    <w:rsid w:val="000358E7"/>
    <w:rsid w:val="00042BE5"/>
    <w:rsid w:val="000445B6"/>
    <w:rsid w:val="00050045"/>
    <w:rsid w:val="00053B61"/>
    <w:rsid w:val="000574EA"/>
    <w:rsid w:val="00057B67"/>
    <w:rsid w:val="000657B2"/>
    <w:rsid w:val="0007034C"/>
    <w:rsid w:val="00081863"/>
    <w:rsid w:val="000857FC"/>
    <w:rsid w:val="00090DEF"/>
    <w:rsid w:val="000A2C1D"/>
    <w:rsid w:val="000A547C"/>
    <w:rsid w:val="000B7470"/>
    <w:rsid w:val="000C0435"/>
    <w:rsid w:val="000C046F"/>
    <w:rsid w:val="000C07D6"/>
    <w:rsid w:val="000C105D"/>
    <w:rsid w:val="000C4C9E"/>
    <w:rsid w:val="000D0061"/>
    <w:rsid w:val="000D0550"/>
    <w:rsid w:val="000E0A9B"/>
    <w:rsid w:val="000E595A"/>
    <w:rsid w:val="000E5F56"/>
    <w:rsid w:val="000E643E"/>
    <w:rsid w:val="000E646B"/>
    <w:rsid w:val="000F6505"/>
    <w:rsid w:val="00106163"/>
    <w:rsid w:val="001078EB"/>
    <w:rsid w:val="00111731"/>
    <w:rsid w:val="00111ECA"/>
    <w:rsid w:val="00112D3A"/>
    <w:rsid w:val="001134A9"/>
    <w:rsid w:val="00120FBE"/>
    <w:rsid w:val="001253A5"/>
    <w:rsid w:val="001259A9"/>
    <w:rsid w:val="00125EA7"/>
    <w:rsid w:val="00133FB7"/>
    <w:rsid w:val="001343B8"/>
    <w:rsid w:val="00141C08"/>
    <w:rsid w:val="00152A7A"/>
    <w:rsid w:val="001535FE"/>
    <w:rsid w:val="001545D4"/>
    <w:rsid w:val="001549F7"/>
    <w:rsid w:val="00157AEE"/>
    <w:rsid w:val="00166247"/>
    <w:rsid w:val="00166B99"/>
    <w:rsid w:val="00167A45"/>
    <w:rsid w:val="00167BF2"/>
    <w:rsid w:val="00167F8B"/>
    <w:rsid w:val="00172866"/>
    <w:rsid w:val="00177139"/>
    <w:rsid w:val="00181F6E"/>
    <w:rsid w:val="00182639"/>
    <w:rsid w:val="00191191"/>
    <w:rsid w:val="001924E2"/>
    <w:rsid w:val="00195052"/>
    <w:rsid w:val="001A2E83"/>
    <w:rsid w:val="001A49F4"/>
    <w:rsid w:val="001A60BE"/>
    <w:rsid w:val="001B336F"/>
    <w:rsid w:val="001B6457"/>
    <w:rsid w:val="001B77A3"/>
    <w:rsid w:val="001C5950"/>
    <w:rsid w:val="001C7F55"/>
    <w:rsid w:val="001CDEDD"/>
    <w:rsid w:val="001D0568"/>
    <w:rsid w:val="001D4A1C"/>
    <w:rsid w:val="001D6665"/>
    <w:rsid w:val="001E0E22"/>
    <w:rsid w:val="001E6E17"/>
    <w:rsid w:val="001F0626"/>
    <w:rsid w:val="00204D3E"/>
    <w:rsid w:val="0020668C"/>
    <w:rsid w:val="00207B59"/>
    <w:rsid w:val="00210E59"/>
    <w:rsid w:val="00211E51"/>
    <w:rsid w:val="0021282D"/>
    <w:rsid w:val="0021355A"/>
    <w:rsid w:val="00213A44"/>
    <w:rsid w:val="00215708"/>
    <w:rsid w:val="0021628C"/>
    <w:rsid w:val="002202FC"/>
    <w:rsid w:val="00227613"/>
    <w:rsid w:val="00230A64"/>
    <w:rsid w:val="00235EB9"/>
    <w:rsid w:val="0023701E"/>
    <w:rsid w:val="00237AF0"/>
    <w:rsid w:val="0024666E"/>
    <w:rsid w:val="0025070E"/>
    <w:rsid w:val="00254D91"/>
    <w:rsid w:val="00271405"/>
    <w:rsid w:val="0027200A"/>
    <w:rsid w:val="002758A2"/>
    <w:rsid w:val="002814AD"/>
    <w:rsid w:val="00281846"/>
    <w:rsid w:val="0028352C"/>
    <w:rsid w:val="00283C0C"/>
    <w:rsid w:val="00296C84"/>
    <w:rsid w:val="002A0A95"/>
    <w:rsid w:val="002A2AE9"/>
    <w:rsid w:val="002A3D43"/>
    <w:rsid w:val="002B5E02"/>
    <w:rsid w:val="002B60D4"/>
    <w:rsid w:val="002C02FA"/>
    <w:rsid w:val="002E1259"/>
    <w:rsid w:val="002E24F8"/>
    <w:rsid w:val="002E4DF2"/>
    <w:rsid w:val="002E5AA5"/>
    <w:rsid w:val="002F21EF"/>
    <w:rsid w:val="002F2B48"/>
    <w:rsid w:val="002F2C9E"/>
    <w:rsid w:val="002F68F1"/>
    <w:rsid w:val="002F7123"/>
    <w:rsid w:val="00301BD9"/>
    <w:rsid w:val="003027F1"/>
    <w:rsid w:val="00303073"/>
    <w:rsid w:val="00303513"/>
    <w:rsid w:val="003077D5"/>
    <w:rsid w:val="003107BA"/>
    <w:rsid w:val="00314FD9"/>
    <w:rsid w:val="00316054"/>
    <w:rsid w:val="00320647"/>
    <w:rsid w:val="00323C57"/>
    <w:rsid w:val="0033206F"/>
    <w:rsid w:val="00332C09"/>
    <w:rsid w:val="003428C9"/>
    <w:rsid w:val="00343760"/>
    <w:rsid w:val="003443AF"/>
    <w:rsid w:val="00346A74"/>
    <w:rsid w:val="0035153F"/>
    <w:rsid w:val="0035332F"/>
    <w:rsid w:val="0035741F"/>
    <w:rsid w:val="003650E7"/>
    <w:rsid w:val="003655A8"/>
    <w:rsid w:val="00370201"/>
    <w:rsid w:val="00377FE6"/>
    <w:rsid w:val="003812A2"/>
    <w:rsid w:val="00386A44"/>
    <w:rsid w:val="003957BE"/>
    <w:rsid w:val="00395A19"/>
    <w:rsid w:val="003A69CD"/>
    <w:rsid w:val="003A706B"/>
    <w:rsid w:val="003B03B9"/>
    <w:rsid w:val="003B4935"/>
    <w:rsid w:val="003B6673"/>
    <w:rsid w:val="003C3C6D"/>
    <w:rsid w:val="003C4428"/>
    <w:rsid w:val="003C44ED"/>
    <w:rsid w:val="003D15BF"/>
    <w:rsid w:val="003D28B0"/>
    <w:rsid w:val="003D2CBA"/>
    <w:rsid w:val="003D2DC3"/>
    <w:rsid w:val="003D3997"/>
    <w:rsid w:val="003D6010"/>
    <w:rsid w:val="003D7E30"/>
    <w:rsid w:val="003E17DB"/>
    <w:rsid w:val="003E2921"/>
    <w:rsid w:val="003E51EE"/>
    <w:rsid w:val="003F2E0C"/>
    <w:rsid w:val="003F3CAD"/>
    <w:rsid w:val="003F4749"/>
    <w:rsid w:val="004000C1"/>
    <w:rsid w:val="00400BDD"/>
    <w:rsid w:val="00403711"/>
    <w:rsid w:val="004058AC"/>
    <w:rsid w:val="0040634F"/>
    <w:rsid w:val="00411A3B"/>
    <w:rsid w:val="00412A74"/>
    <w:rsid w:val="00414219"/>
    <w:rsid w:val="004151AE"/>
    <w:rsid w:val="00415235"/>
    <w:rsid w:val="004214E6"/>
    <w:rsid w:val="004234CB"/>
    <w:rsid w:val="00425224"/>
    <w:rsid w:val="00425D80"/>
    <w:rsid w:val="004401BE"/>
    <w:rsid w:val="00441751"/>
    <w:rsid w:val="004419E2"/>
    <w:rsid w:val="00452EE8"/>
    <w:rsid w:val="00453661"/>
    <w:rsid w:val="0046503E"/>
    <w:rsid w:val="0047632D"/>
    <w:rsid w:val="00480A1C"/>
    <w:rsid w:val="00482106"/>
    <w:rsid w:val="00482B91"/>
    <w:rsid w:val="00487576"/>
    <w:rsid w:val="004924C1"/>
    <w:rsid w:val="0049405E"/>
    <w:rsid w:val="00497B93"/>
    <w:rsid w:val="004B6C80"/>
    <w:rsid w:val="004C16FD"/>
    <w:rsid w:val="004C3669"/>
    <w:rsid w:val="004C78A6"/>
    <w:rsid w:val="004D33AA"/>
    <w:rsid w:val="004D498E"/>
    <w:rsid w:val="004D4DE7"/>
    <w:rsid w:val="004E36B9"/>
    <w:rsid w:val="004E58A7"/>
    <w:rsid w:val="004F1842"/>
    <w:rsid w:val="004F598A"/>
    <w:rsid w:val="004F6773"/>
    <w:rsid w:val="005027AB"/>
    <w:rsid w:val="005040D0"/>
    <w:rsid w:val="00505BF6"/>
    <w:rsid w:val="005113B2"/>
    <w:rsid w:val="00512694"/>
    <w:rsid w:val="005148A7"/>
    <w:rsid w:val="00521A14"/>
    <w:rsid w:val="00526C76"/>
    <w:rsid w:val="005318E3"/>
    <w:rsid w:val="0053379E"/>
    <w:rsid w:val="005339BD"/>
    <w:rsid w:val="00535833"/>
    <w:rsid w:val="00542DEC"/>
    <w:rsid w:val="005431E5"/>
    <w:rsid w:val="00543882"/>
    <w:rsid w:val="00553B82"/>
    <w:rsid w:val="00572183"/>
    <w:rsid w:val="005749DE"/>
    <w:rsid w:val="005766D7"/>
    <w:rsid w:val="00580590"/>
    <w:rsid w:val="00592204"/>
    <w:rsid w:val="00593D3B"/>
    <w:rsid w:val="005947E8"/>
    <w:rsid w:val="005950F3"/>
    <w:rsid w:val="00595E1F"/>
    <w:rsid w:val="005960A3"/>
    <w:rsid w:val="005966F3"/>
    <w:rsid w:val="00596B3F"/>
    <w:rsid w:val="005A22FA"/>
    <w:rsid w:val="005A4DDD"/>
    <w:rsid w:val="005B1865"/>
    <w:rsid w:val="005B75C6"/>
    <w:rsid w:val="005C3E9C"/>
    <w:rsid w:val="005D29A7"/>
    <w:rsid w:val="005E0C59"/>
    <w:rsid w:val="005E2901"/>
    <w:rsid w:val="005E62F5"/>
    <w:rsid w:val="005E6957"/>
    <w:rsid w:val="005F3611"/>
    <w:rsid w:val="005F3844"/>
    <w:rsid w:val="005F69C2"/>
    <w:rsid w:val="005F7371"/>
    <w:rsid w:val="006004C2"/>
    <w:rsid w:val="00600848"/>
    <w:rsid w:val="00602D9A"/>
    <w:rsid w:val="00604F2C"/>
    <w:rsid w:val="0061581C"/>
    <w:rsid w:val="00624E49"/>
    <w:rsid w:val="0062761F"/>
    <w:rsid w:val="00632481"/>
    <w:rsid w:val="00632B1D"/>
    <w:rsid w:val="00633870"/>
    <w:rsid w:val="00637396"/>
    <w:rsid w:val="00644E1F"/>
    <w:rsid w:val="00647CB7"/>
    <w:rsid w:val="0065028F"/>
    <w:rsid w:val="00655BDB"/>
    <w:rsid w:val="00663D15"/>
    <w:rsid w:val="00667F44"/>
    <w:rsid w:val="00670AA8"/>
    <w:rsid w:val="00670F72"/>
    <w:rsid w:val="0067387C"/>
    <w:rsid w:val="00673C3A"/>
    <w:rsid w:val="00674ADF"/>
    <w:rsid w:val="0068333E"/>
    <w:rsid w:val="00686ACC"/>
    <w:rsid w:val="00687115"/>
    <w:rsid w:val="006911E2"/>
    <w:rsid w:val="006A134B"/>
    <w:rsid w:val="006A3827"/>
    <w:rsid w:val="006A5F17"/>
    <w:rsid w:val="006A7CF4"/>
    <w:rsid w:val="006B4788"/>
    <w:rsid w:val="006B7DC9"/>
    <w:rsid w:val="006C268B"/>
    <w:rsid w:val="006C34FE"/>
    <w:rsid w:val="006C54B2"/>
    <w:rsid w:val="006D28E7"/>
    <w:rsid w:val="006D66F4"/>
    <w:rsid w:val="006D783C"/>
    <w:rsid w:val="006E102A"/>
    <w:rsid w:val="006F6133"/>
    <w:rsid w:val="006F7068"/>
    <w:rsid w:val="007046DC"/>
    <w:rsid w:val="00704D95"/>
    <w:rsid w:val="00705734"/>
    <w:rsid w:val="007069D6"/>
    <w:rsid w:val="007111CC"/>
    <w:rsid w:val="00721AF2"/>
    <w:rsid w:val="00724772"/>
    <w:rsid w:val="00726A14"/>
    <w:rsid w:val="00734BBA"/>
    <w:rsid w:val="00735089"/>
    <w:rsid w:val="0074084F"/>
    <w:rsid w:val="0074220F"/>
    <w:rsid w:val="00744875"/>
    <w:rsid w:val="00760378"/>
    <w:rsid w:val="007669B5"/>
    <w:rsid w:val="0077009F"/>
    <w:rsid w:val="00783128"/>
    <w:rsid w:val="00787B49"/>
    <w:rsid w:val="00790394"/>
    <w:rsid w:val="007912FB"/>
    <w:rsid w:val="00791576"/>
    <w:rsid w:val="00795968"/>
    <w:rsid w:val="00797AA8"/>
    <w:rsid w:val="007A6999"/>
    <w:rsid w:val="007B2514"/>
    <w:rsid w:val="007D0D9C"/>
    <w:rsid w:val="007E7C18"/>
    <w:rsid w:val="007F3A2C"/>
    <w:rsid w:val="007F40F3"/>
    <w:rsid w:val="007F67FD"/>
    <w:rsid w:val="0080130D"/>
    <w:rsid w:val="00802881"/>
    <w:rsid w:val="00806606"/>
    <w:rsid w:val="00812C9B"/>
    <w:rsid w:val="00815BC2"/>
    <w:rsid w:val="0083453B"/>
    <w:rsid w:val="008362F3"/>
    <w:rsid w:val="00836B4C"/>
    <w:rsid w:val="008379D3"/>
    <w:rsid w:val="00840C00"/>
    <w:rsid w:val="0086372E"/>
    <w:rsid w:val="00863F04"/>
    <w:rsid w:val="00870426"/>
    <w:rsid w:val="00874B10"/>
    <w:rsid w:val="0087515C"/>
    <w:rsid w:val="00877C92"/>
    <w:rsid w:val="00882BF7"/>
    <w:rsid w:val="00883913"/>
    <w:rsid w:val="0088589B"/>
    <w:rsid w:val="00886FAA"/>
    <w:rsid w:val="00893BA4"/>
    <w:rsid w:val="00893CB3"/>
    <w:rsid w:val="008940AA"/>
    <w:rsid w:val="008A2778"/>
    <w:rsid w:val="008A54B7"/>
    <w:rsid w:val="008C19D2"/>
    <w:rsid w:val="008C40AE"/>
    <w:rsid w:val="008C6B32"/>
    <w:rsid w:val="008C79A7"/>
    <w:rsid w:val="008D01A7"/>
    <w:rsid w:val="008D07A6"/>
    <w:rsid w:val="008E30D1"/>
    <w:rsid w:val="008E3585"/>
    <w:rsid w:val="008E402A"/>
    <w:rsid w:val="008E5615"/>
    <w:rsid w:val="008F266D"/>
    <w:rsid w:val="008F31EB"/>
    <w:rsid w:val="008F6D7B"/>
    <w:rsid w:val="009008BC"/>
    <w:rsid w:val="00900E2A"/>
    <w:rsid w:val="00901B01"/>
    <w:rsid w:val="009024FC"/>
    <w:rsid w:val="0090265B"/>
    <w:rsid w:val="00905A1E"/>
    <w:rsid w:val="00910DE9"/>
    <w:rsid w:val="00910F4B"/>
    <w:rsid w:val="009120FE"/>
    <w:rsid w:val="009237AA"/>
    <w:rsid w:val="0092559A"/>
    <w:rsid w:val="0092563C"/>
    <w:rsid w:val="00936021"/>
    <w:rsid w:val="00945972"/>
    <w:rsid w:val="0094E74D"/>
    <w:rsid w:val="009572F8"/>
    <w:rsid w:val="00961EFE"/>
    <w:rsid w:val="009630F6"/>
    <w:rsid w:val="00963306"/>
    <w:rsid w:val="00964275"/>
    <w:rsid w:val="0096765A"/>
    <w:rsid w:val="00970477"/>
    <w:rsid w:val="00977555"/>
    <w:rsid w:val="00980EC1"/>
    <w:rsid w:val="00982C27"/>
    <w:rsid w:val="00987D7D"/>
    <w:rsid w:val="00992D48"/>
    <w:rsid w:val="00993121"/>
    <w:rsid w:val="00993B11"/>
    <w:rsid w:val="009945C9"/>
    <w:rsid w:val="00995930"/>
    <w:rsid w:val="009A1AFD"/>
    <w:rsid w:val="009A52F8"/>
    <w:rsid w:val="009B0649"/>
    <w:rsid w:val="009B2A32"/>
    <w:rsid w:val="009B37BD"/>
    <w:rsid w:val="009B5B2C"/>
    <w:rsid w:val="009C08DC"/>
    <w:rsid w:val="009C4562"/>
    <w:rsid w:val="009C691E"/>
    <w:rsid w:val="009D66B8"/>
    <w:rsid w:val="009D7E83"/>
    <w:rsid w:val="009E4F11"/>
    <w:rsid w:val="009E5366"/>
    <w:rsid w:val="009F56A6"/>
    <w:rsid w:val="009F6100"/>
    <w:rsid w:val="009F7FD8"/>
    <w:rsid w:val="00A112D1"/>
    <w:rsid w:val="00A128A5"/>
    <w:rsid w:val="00A13D25"/>
    <w:rsid w:val="00A17528"/>
    <w:rsid w:val="00A2617E"/>
    <w:rsid w:val="00A279CC"/>
    <w:rsid w:val="00A31C37"/>
    <w:rsid w:val="00A32A04"/>
    <w:rsid w:val="00A3584E"/>
    <w:rsid w:val="00A42CAD"/>
    <w:rsid w:val="00A4697B"/>
    <w:rsid w:val="00A5793A"/>
    <w:rsid w:val="00A62B88"/>
    <w:rsid w:val="00A65BDA"/>
    <w:rsid w:val="00A665CE"/>
    <w:rsid w:val="00A70255"/>
    <w:rsid w:val="00A82903"/>
    <w:rsid w:val="00A8439E"/>
    <w:rsid w:val="00A917E7"/>
    <w:rsid w:val="00A946D1"/>
    <w:rsid w:val="00A94D88"/>
    <w:rsid w:val="00A9719D"/>
    <w:rsid w:val="00AA31C0"/>
    <w:rsid w:val="00AA5E75"/>
    <w:rsid w:val="00AA6ED8"/>
    <w:rsid w:val="00AB3D6E"/>
    <w:rsid w:val="00AC327C"/>
    <w:rsid w:val="00AC32B4"/>
    <w:rsid w:val="00AC53B3"/>
    <w:rsid w:val="00AD00C6"/>
    <w:rsid w:val="00AD28BF"/>
    <w:rsid w:val="00AD3B39"/>
    <w:rsid w:val="00AD58CD"/>
    <w:rsid w:val="00AD7A46"/>
    <w:rsid w:val="00AE27D8"/>
    <w:rsid w:val="00AE77E5"/>
    <w:rsid w:val="00AF3D0C"/>
    <w:rsid w:val="00AF7105"/>
    <w:rsid w:val="00B04089"/>
    <w:rsid w:val="00B046F1"/>
    <w:rsid w:val="00B1506F"/>
    <w:rsid w:val="00B17DD2"/>
    <w:rsid w:val="00B22B4A"/>
    <w:rsid w:val="00B237E3"/>
    <w:rsid w:val="00B369E4"/>
    <w:rsid w:val="00B37604"/>
    <w:rsid w:val="00B3778D"/>
    <w:rsid w:val="00B4383E"/>
    <w:rsid w:val="00B442F4"/>
    <w:rsid w:val="00B45799"/>
    <w:rsid w:val="00B552F9"/>
    <w:rsid w:val="00B60318"/>
    <w:rsid w:val="00B62C17"/>
    <w:rsid w:val="00B641FE"/>
    <w:rsid w:val="00B64F66"/>
    <w:rsid w:val="00B67AC3"/>
    <w:rsid w:val="00B67EB9"/>
    <w:rsid w:val="00B717A4"/>
    <w:rsid w:val="00B73BB1"/>
    <w:rsid w:val="00B75347"/>
    <w:rsid w:val="00B764C4"/>
    <w:rsid w:val="00B81A8C"/>
    <w:rsid w:val="00B85F11"/>
    <w:rsid w:val="00B85FF1"/>
    <w:rsid w:val="00B9582D"/>
    <w:rsid w:val="00BA2574"/>
    <w:rsid w:val="00BA3F04"/>
    <w:rsid w:val="00BA5689"/>
    <w:rsid w:val="00BB16CB"/>
    <w:rsid w:val="00BB1859"/>
    <w:rsid w:val="00BB2BF9"/>
    <w:rsid w:val="00BB3342"/>
    <w:rsid w:val="00BB4056"/>
    <w:rsid w:val="00BB5AFA"/>
    <w:rsid w:val="00BB7242"/>
    <w:rsid w:val="00BC1981"/>
    <w:rsid w:val="00BC5E3E"/>
    <w:rsid w:val="00BC78A5"/>
    <w:rsid w:val="00BD3409"/>
    <w:rsid w:val="00BD4FC1"/>
    <w:rsid w:val="00BD7639"/>
    <w:rsid w:val="00BE019E"/>
    <w:rsid w:val="00BE496C"/>
    <w:rsid w:val="00BF147B"/>
    <w:rsid w:val="00BF2655"/>
    <w:rsid w:val="00BF2844"/>
    <w:rsid w:val="00BF4717"/>
    <w:rsid w:val="00BF472B"/>
    <w:rsid w:val="00C04D2D"/>
    <w:rsid w:val="00C0697C"/>
    <w:rsid w:val="00C113E5"/>
    <w:rsid w:val="00C134B5"/>
    <w:rsid w:val="00C216E2"/>
    <w:rsid w:val="00C22502"/>
    <w:rsid w:val="00C245CC"/>
    <w:rsid w:val="00C2488E"/>
    <w:rsid w:val="00C26749"/>
    <w:rsid w:val="00C301FB"/>
    <w:rsid w:val="00C32C3D"/>
    <w:rsid w:val="00C3705A"/>
    <w:rsid w:val="00C42D04"/>
    <w:rsid w:val="00C44A90"/>
    <w:rsid w:val="00C50C48"/>
    <w:rsid w:val="00C55C5F"/>
    <w:rsid w:val="00C570D5"/>
    <w:rsid w:val="00C5790D"/>
    <w:rsid w:val="00C6112A"/>
    <w:rsid w:val="00C628C0"/>
    <w:rsid w:val="00C63F87"/>
    <w:rsid w:val="00C66EA8"/>
    <w:rsid w:val="00C67955"/>
    <w:rsid w:val="00C7067F"/>
    <w:rsid w:val="00C72810"/>
    <w:rsid w:val="00C72E7C"/>
    <w:rsid w:val="00C736B2"/>
    <w:rsid w:val="00C7591A"/>
    <w:rsid w:val="00C76C53"/>
    <w:rsid w:val="00C7787B"/>
    <w:rsid w:val="00C833CD"/>
    <w:rsid w:val="00C8664D"/>
    <w:rsid w:val="00CA4C32"/>
    <w:rsid w:val="00CB67BA"/>
    <w:rsid w:val="00CB7008"/>
    <w:rsid w:val="00CC0554"/>
    <w:rsid w:val="00CD6479"/>
    <w:rsid w:val="00CE35C8"/>
    <w:rsid w:val="00CE4B9A"/>
    <w:rsid w:val="00CE4E64"/>
    <w:rsid w:val="00CE7514"/>
    <w:rsid w:val="00CE7BF3"/>
    <w:rsid w:val="00CF22F9"/>
    <w:rsid w:val="00D074FB"/>
    <w:rsid w:val="00D0755B"/>
    <w:rsid w:val="00D149AA"/>
    <w:rsid w:val="00D22D72"/>
    <w:rsid w:val="00D22F0D"/>
    <w:rsid w:val="00D23BA9"/>
    <w:rsid w:val="00D24390"/>
    <w:rsid w:val="00D27059"/>
    <w:rsid w:val="00D3184C"/>
    <w:rsid w:val="00D32FE1"/>
    <w:rsid w:val="00D336AB"/>
    <w:rsid w:val="00D35C8B"/>
    <w:rsid w:val="00D367EA"/>
    <w:rsid w:val="00D37569"/>
    <w:rsid w:val="00D415EF"/>
    <w:rsid w:val="00D43E73"/>
    <w:rsid w:val="00D54B88"/>
    <w:rsid w:val="00D567F2"/>
    <w:rsid w:val="00D608BE"/>
    <w:rsid w:val="00D62760"/>
    <w:rsid w:val="00D64C1D"/>
    <w:rsid w:val="00D6781D"/>
    <w:rsid w:val="00D67D35"/>
    <w:rsid w:val="00D71B5A"/>
    <w:rsid w:val="00D73EBC"/>
    <w:rsid w:val="00D74783"/>
    <w:rsid w:val="00D87CFC"/>
    <w:rsid w:val="00D972CE"/>
    <w:rsid w:val="00DA0BC5"/>
    <w:rsid w:val="00DA1E55"/>
    <w:rsid w:val="00DA255D"/>
    <w:rsid w:val="00DC0A4E"/>
    <w:rsid w:val="00DC1A76"/>
    <w:rsid w:val="00DC57BE"/>
    <w:rsid w:val="00DD2E29"/>
    <w:rsid w:val="00DE11B6"/>
    <w:rsid w:val="00DE7262"/>
    <w:rsid w:val="00DF00F6"/>
    <w:rsid w:val="00DF3924"/>
    <w:rsid w:val="00DF55C6"/>
    <w:rsid w:val="00E01F69"/>
    <w:rsid w:val="00E042A5"/>
    <w:rsid w:val="00E052D5"/>
    <w:rsid w:val="00E07A4A"/>
    <w:rsid w:val="00E11A4D"/>
    <w:rsid w:val="00E1688D"/>
    <w:rsid w:val="00E17E5D"/>
    <w:rsid w:val="00E30DDA"/>
    <w:rsid w:val="00E323B4"/>
    <w:rsid w:val="00E40998"/>
    <w:rsid w:val="00E42AF1"/>
    <w:rsid w:val="00E46CA8"/>
    <w:rsid w:val="00E5405D"/>
    <w:rsid w:val="00E55166"/>
    <w:rsid w:val="00E56329"/>
    <w:rsid w:val="00E616A0"/>
    <w:rsid w:val="00E652CB"/>
    <w:rsid w:val="00E65E57"/>
    <w:rsid w:val="00E743D5"/>
    <w:rsid w:val="00E74547"/>
    <w:rsid w:val="00E8300A"/>
    <w:rsid w:val="00E838D2"/>
    <w:rsid w:val="00E851C5"/>
    <w:rsid w:val="00E85665"/>
    <w:rsid w:val="00E86451"/>
    <w:rsid w:val="00E90A85"/>
    <w:rsid w:val="00EA173C"/>
    <w:rsid w:val="00EA5E3D"/>
    <w:rsid w:val="00EA75C8"/>
    <w:rsid w:val="00EC3428"/>
    <w:rsid w:val="00EC51AF"/>
    <w:rsid w:val="00EC5C98"/>
    <w:rsid w:val="00ED1947"/>
    <w:rsid w:val="00ED2B58"/>
    <w:rsid w:val="00EE25FF"/>
    <w:rsid w:val="00EE4A63"/>
    <w:rsid w:val="00EF71F3"/>
    <w:rsid w:val="00F058A3"/>
    <w:rsid w:val="00F07F9A"/>
    <w:rsid w:val="00F15DBB"/>
    <w:rsid w:val="00F2012A"/>
    <w:rsid w:val="00F202BF"/>
    <w:rsid w:val="00F23E29"/>
    <w:rsid w:val="00F34B7D"/>
    <w:rsid w:val="00F35B85"/>
    <w:rsid w:val="00F37C91"/>
    <w:rsid w:val="00F47C25"/>
    <w:rsid w:val="00F5029B"/>
    <w:rsid w:val="00F53BBD"/>
    <w:rsid w:val="00F60FCB"/>
    <w:rsid w:val="00F65B5F"/>
    <w:rsid w:val="00F66FEC"/>
    <w:rsid w:val="00F67A93"/>
    <w:rsid w:val="00F75E2E"/>
    <w:rsid w:val="00F906EC"/>
    <w:rsid w:val="00F91FCA"/>
    <w:rsid w:val="00F92F09"/>
    <w:rsid w:val="00F93704"/>
    <w:rsid w:val="00F93BBF"/>
    <w:rsid w:val="00F965DE"/>
    <w:rsid w:val="00FA7688"/>
    <w:rsid w:val="00FB327F"/>
    <w:rsid w:val="00FB461B"/>
    <w:rsid w:val="00FB513D"/>
    <w:rsid w:val="00FB5FCF"/>
    <w:rsid w:val="00FC0C5D"/>
    <w:rsid w:val="00FC5F7F"/>
    <w:rsid w:val="00FC70FA"/>
    <w:rsid w:val="00FD18CE"/>
    <w:rsid w:val="00FD2C8A"/>
    <w:rsid w:val="00FD4317"/>
    <w:rsid w:val="00FD5A50"/>
    <w:rsid w:val="00FE013A"/>
    <w:rsid w:val="00FE25FD"/>
    <w:rsid w:val="00FE5963"/>
    <w:rsid w:val="00FE7A48"/>
    <w:rsid w:val="01533EDB"/>
    <w:rsid w:val="01924D10"/>
    <w:rsid w:val="01FBCBB9"/>
    <w:rsid w:val="028E39F7"/>
    <w:rsid w:val="032E1D71"/>
    <w:rsid w:val="03B4C9ED"/>
    <w:rsid w:val="042A0A58"/>
    <w:rsid w:val="04C9EDD2"/>
    <w:rsid w:val="04DF4998"/>
    <w:rsid w:val="05154E7F"/>
    <w:rsid w:val="05D6CDE4"/>
    <w:rsid w:val="0665BE33"/>
    <w:rsid w:val="07B27F99"/>
    <w:rsid w:val="087934BD"/>
    <w:rsid w:val="0B0BE244"/>
    <w:rsid w:val="0B7A803C"/>
    <w:rsid w:val="0C590F3A"/>
    <w:rsid w:val="0D74D490"/>
    <w:rsid w:val="0F51536B"/>
    <w:rsid w:val="0FDC0B92"/>
    <w:rsid w:val="114347E9"/>
    <w:rsid w:val="12434471"/>
    <w:rsid w:val="12D63D46"/>
    <w:rsid w:val="13D48892"/>
    <w:rsid w:val="1424C48E"/>
    <w:rsid w:val="151B2568"/>
    <w:rsid w:val="156221C7"/>
    <w:rsid w:val="161DF60B"/>
    <w:rsid w:val="16E8340A"/>
    <w:rsid w:val="1831D265"/>
    <w:rsid w:val="19E5B4CC"/>
    <w:rsid w:val="1AE14F2B"/>
    <w:rsid w:val="1BB0D691"/>
    <w:rsid w:val="1BC4D369"/>
    <w:rsid w:val="1BD5FF9C"/>
    <w:rsid w:val="1BDDED22"/>
    <w:rsid w:val="1CA1663D"/>
    <w:rsid w:val="1D679F6A"/>
    <w:rsid w:val="1EC1AAFE"/>
    <w:rsid w:val="1F401F69"/>
    <w:rsid w:val="1FDB3D9E"/>
    <w:rsid w:val="20F724FD"/>
    <w:rsid w:val="2156023E"/>
    <w:rsid w:val="21C4976E"/>
    <w:rsid w:val="21F0B784"/>
    <w:rsid w:val="2312DE60"/>
    <w:rsid w:val="23867D2E"/>
    <w:rsid w:val="23E8FF07"/>
    <w:rsid w:val="24B6C91E"/>
    <w:rsid w:val="26538984"/>
    <w:rsid w:val="265CC72B"/>
    <w:rsid w:val="267BB785"/>
    <w:rsid w:val="27F8978C"/>
    <w:rsid w:val="28B595FA"/>
    <w:rsid w:val="28B9F93B"/>
    <w:rsid w:val="29112D66"/>
    <w:rsid w:val="2A363D2A"/>
    <w:rsid w:val="2A5D314D"/>
    <w:rsid w:val="2ADA3311"/>
    <w:rsid w:val="2BF410EC"/>
    <w:rsid w:val="2C4A5743"/>
    <w:rsid w:val="2D8B6F5A"/>
    <w:rsid w:val="2F3D3797"/>
    <w:rsid w:val="2F3D4DBF"/>
    <w:rsid w:val="2FD811CD"/>
    <w:rsid w:val="32383EB5"/>
    <w:rsid w:val="328E4B10"/>
    <w:rsid w:val="32FA2507"/>
    <w:rsid w:val="3310D675"/>
    <w:rsid w:val="33FF22D1"/>
    <w:rsid w:val="3410BEE2"/>
    <w:rsid w:val="3552E2BB"/>
    <w:rsid w:val="3558B486"/>
    <w:rsid w:val="3598CBE3"/>
    <w:rsid w:val="35C8B2CF"/>
    <w:rsid w:val="3621F9D1"/>
    <w:rsid w:val="366DA042"/>
    <w:rsid w:val="36BD4E7C"/>
    <w:rsid w:val="371C24FB"/>
    <w:rsid w:val="37C4BB26"/>
    <w:rsid w:val="37C959FB"/>
    <w:rsid w:val="38A6BB1E"/>
    <w:rsid w:val="39608B87"/>
    <w:rsid w:val="3A2653DE"/>
    <w:rsid w:val="3B2FD68E"/>
    <w:rsid w:val="3BA2D5C2"/>
    <w:rsid w:val="3C5CDEAB"/>
    <w:rsid w:val="3E672C6B"/>
    <w:rsid w:val="3E809FAD"/>
    <w:rsid w:val="3FA16426"/>
    <w:rsid w:val="3FBF1B0B"/>
    <w:rsid w:val="402AB7E2"/>
    <w:rsid w:val="407646E5"/>
    <w:rsid w:val="40AEEA04"/>
    <w:rsid w:val="412400C5"/>
    <w:rsid w:val="4126E46F"/>
    <w:rsid w:val="419F1812"/>
    <w:rsid w:val="43FB30C0"/>
    <w:rsid w:val="44B6E2CB"/>
    <w:rsid w:val="4524D03D"/>
    <w:rsid w:val="459C688E"/>
    <w:rsid w:val="465CC978"/>
    <w:rsid w:val="4747B58E"/>
    <w:rsid w:val="47C53C26"/>
    <w:rsid w:val="48CA8D97"/>
    <w:rsid w:val="48D10A5B"/>
    <w:rsid w:val="48D40950"/>
    <w:rsid w:val="49D4EE65"/>
    <w:rsid w:val="4BA73948"/>
    <w:rsid w:val="4BF6B0C4"/>
    <w:rsid w:val="4BFDB980"/>
    <w:rsid w:val="4C20B9BA"/>
    <w:rsid w:val="4C2A8956"/>
    <w:rsid w:val="4CE1CAB9"/>
    <w:rsid w:val="4CE24382"/>
    <w:rsid w:val="4CE37B2D"/>
    <w:rsid w:val="4FBF42A5"/>
    <w:rsid w:val="4FC54C27"/>
    <w:rsid w:val="4FC660E3"/>
    <w:rsid w:val="50A05020"/>
    <w:rsid w:val="526532B9"/>
    <w:rsid w:val="526536D0"/>
    <w:rsid w:val="52DA48EC"/>
    <w:rsid w:val="534A1191"/>
    <w:rsid w:val="53F6132C"/>
    <w:rsid w:val="54295570"/>
    <w:rsid w:val="5444CF30"/>
    <w:rsid w:val="54970CCA"/>
    <w:rsid w:val="54B7CE64"/>
    <w:rsid w:val="550B7B92"/>
    <w:rsid w:val="5593FC8E"/>
    <w:rsid w:val="56C3AA49"/>
    <w:rsid w:val="58431C54"/>
    <w:rsid w:val="5B8ED016"/>
    <w:rsid w:val="5C690972"/>
    <w:rsid w:val="5CA941EC"/>
    <w:rsid w:val="5CA9B7EC"/>
    <w:rsid w:val="5CDBD69F"/>
    <w:rsid w:val="5D65AACB"/>
    <w:rsid w:val="5E45884D"/>
    <w:rsid w:val="5E89C10C"/>
    <w:rsid w:val="5EA2E969"/>
    <w:rsid w:val="5F017B2C"/>
    <w:rsid w:val="6052E878"/>
    <w:rsid w:val="607A5E24"/>
    <w:rsid w:val="60EF9C9B"/>
    <w:rsid w:val="627A6D1C"/>
    <w:rsid w:val="62EE47A8"/>
    <w:rsid w:val="63258E9E"/>
    <w:rsid w:val="6399E1FB"/>
    <w:rsid w:val="639CB400"/>
    <w:rsid w:val="63BAAB6C"/>
    <w:rsid w:val="64DC05D4"/>
    <w:rsid w:val="64E92500"/>
    <w:rsid w:val="6535B25C"/>
    <w:rsid w:val="664C9579"/>
    <w:rsid w:val="6652E99D"/>
    <w:rsid w:val="6694D2F1"/>
    <w:rsid w:val="67596A6C"/>
    <w:rsid w:val="68777DBC"/>
    <w:rsid w:val="68AE6102"/>
    <w:rsid w:val="69243D72"/>
    <w:rsid w:val="6AA2FD77"/>
    <w:rsid w:val="6ADAD2F7"/>
    <w:rsid w:val="6CB68E62"/>
    <w:rsid w:val="6CD77167"/>
    <w:rsid w:val="6D7E8C60"/>
    <w:rsid w:val="6E9D1551"/>
    <w:rsid w:val="6ECD44E7"/>
    <w:rsid w:val="6EFF7192"/>
    <w:rsid w:val="6F5A73C8"/>
    <w:rsid w:val="70BD505F"/>
    <w:rsid w:val="70BFBF58"/>
    <w:rsid w:val="7141695B"/>
    <w:rsid w:val="7163D5C9"/>
    <w:rsid w:val="72C9563F"/>
    <w:rsid w:val="73740680"/>
    <w:rsid w:val="742F3DBA"/>
    <w:rsid w:val="74D77DFC"/>
    <w:rsid w:val="7571333B"/>
    <w:rsid w:val="75B30BDE"/>
    <w:rsid w:val="76F857E1"/>
    <w:rsid w:val="77B2E85C"/>
    <w:rsid w:val="77F15386"/>
    <w:rsid w:val="785D052B"/>
    <w:rsid w:val="795E117E"/>
    <w:rsid w:val="7960BDDD"/>
    <w:rsid w:val="7A169AF1"/>
    <w:rsid w:val="7A1F227D"/>
    <w:rsid w:val="7A685426"/>
    <w:rsid w:val="7ABD3213"/>
    <w:rsid w:val="7C08ED34"/>
    <w:rsid w:val="7C590274"/>
    <w:rsid w:val="7C6AEDD2"/>
    <w:rsid w:val="7CF1D277"/>
    <w:rsid w:val="7CF751CE"/>
    <w:rsid w:val="7DF4D2D5"/>
    <w:rsid w:val="7E59A40B"/>
    <w:rsid w:val="7EB394F1"/>
    <w:rsid w:val="7EC45B2C"/>
    <w:rsid w:val="7EC775BF"/>
    <w:rsid w:val="7EDDD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09103"/>
  <w15:docId w15:val="{FE326D9F-9E7C-44DC-85CB-8EA8EED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Footnote"/>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character" w:customStyle="1" w:styleId="normaltextrun">
    <w:name w:val="normaltextrun"/>
    <w:basedOn w:val="Fuentedeprrafopredeter"/>
    <w:rsid w:val="0074220F"/>
  </w:style>
  <w:style w:type="paragraph" w:customStyle="1" w:styleId="paragraph">
    <w:name w:val="paragraph"/>
    <w:basedOn w:val="Normal"/>
    <w:rsid w:val="001549F7"/>
    <w:pPr>
      <w:spacing w:before="100" w:beforeAutospacing="1" w:after="100" w:afterAutospacing="1"/>
    </w:pPr>
    <w:rPr>
      <w:lang w:val="es-CO" w:eastAsia="es-CO"/>
    </w:rPr>
  </w:style>
  <w:style w:type="character" w:customStyle="1" w:styleId="iaj">
    <w:name w:val="i_aj"/>
    <w:basedOn w:val="Fuentedeprrafopredeter"/>
    <w:rsid w:val="0063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d5368de4eae4ec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37_201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2.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8A88E1A-4151-474A-8411-ECF7CD7C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B10DF-47F8-4647-B09F-7987B116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3786</Words>
  <Characters>20827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74</cp:revision>
  <cp:lastPrinted>2020-01-31T15:49:00Z</cp:lastPrinted>
  <dcterms:created xsi:type="dcterms:W3CDTF">2022-03-08T01:24:00Z</dcterms:created>
  <dcterms:modified xsi:type="dcterms:W3CDTF">2022-04-22T20:48:00Z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