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A79" w:rsidRPr="00095A79" w:rsidRDefault="00095A79" w:rsidP="00095A7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095A7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95A79" w:rsidRPr="00095A79" w:rsidRDefault="00095A79" w:rsidP="00095A79">
      <w:pPr>
        <w:spacing w:after="0" w:line="240" w:lineRule="auto"/>
        <w:jc w:val="both"/>
        <w:rPr>
          <w:rFonts w:ascii="Arial" w:eastAsia="Times New Roman" w:hAnsi="Arial" w:cs="Arial"/>
          <w:sz w:val="20"/>
          <w:szCs w:val="20"/>
          <w:lang w:val="es-419" w:eastAsia="es-ES"/>
        </w:rPr>
      </w:pPr>
    </w:p>
    <w:p w:rsidR="00095A79" w:rsidRPr="00095A79" w:rsidRDefault="00095A79" w:rsidP="00095A79">
      <w:pPr>
        <w:spacing w:after="0" w:line="240" w:lineRule="auto"/>
        <w:jc w:val="both"/>
        <w:rPr>
          <w:rFonts w:ascii="Arial" w:eastAsia="Times New Roman" w:hAnsi="Arial" w:cs="Arial"/>
          <w:sz w:val="20"/>
          <w:szCs w:val="20"/>
          <w:lang w:val="es-419" w:eastAsia="es-ES"/>
        </w:rPr>
      </w:pPr>
      <w:r w:rsidRPr="00095A79">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095A79">
        <w:rPr>
          <w:rFonts w:ascii="Arial" w:eastAsia="Times New Roman" w:hAnsi="Arial" w:cs="Arial"/>
          <w:sz w:val="20"/>
          <w:szCs w:val="20"/>
          <w:lang w:val="es-419" w:eastAsia="es-ES"/>
        </w:rPr>
        <w:tab/>
        <w:t>Auto de 27 de abril de 2022</w:t>
      </w:r>
    </w:p>
    <w:p w:rsidR="00095A79" w:rsidRPr="00095A79" w:rsidRDefault="00095A79" w:rsidP="00095A79">
      <w:pPr>
        <w:spacing w:after="0" w:line="240" w:lineRule="auto"/>
        <w:jc w:val="both"/>
        <w:rPr>
          <w:rFonts w:ascii="Arial" w:eastAsia="Times New Roman" w:hAnsi="Arial" w:cs="Arial"/>
          <w:sz w:val="20"/>
          <w:szCs w:val="20"/>
          <w:lang w:val="es-419" w:eastAsia="es-ES"/>
        </w:rPr>
      </w:pPr>
      <w:r w:rsidRPr="00095A79">
        <w:rPr>
          <w:rFonts w:ascii="Arial" w:eastAsia="Times New Roman" w:hAnsi="Arial" w:cs="Arial"/>
          <w:sz w:val="20"/>
          <w:szCs w:val="20"/>
          <w:lang w:val="es-419" w:eastAsia="es-ES"/>
        </w:rPr>
        <w:t>Radicación Nro.:</w:t>
      </w:r>
      <w:r w:rsidRPr="00095A79">
        <w:rPr>
          <w:rFonts w:ascii="Arial" w:eastAsia="Times New Roman" w:hAnsi="Arial" w:cs="Arial"/>
          <w:sz w:val="20"/>
          <w:szCs w:val="20"/>
          <w:lang w:val="es-419" w:eastAsia="es-ES"/>
        </w:rPr>
        <w:tab/>
        <w:t>66001-31-05-004-2010-01453-02</w:t>
      </w:r>
    </w:p>
    <w:p w:rsidR="00095A79" w:rsidRPr="00095A79" w:rsidRDefault="00095A79" w:rsidP="00095A79">
      <w:pPr>
        <w:spacing w:after="0" w:line="240" w:lineRule="auto"/>
        <w:jc w:val="both"/>
        <w:rPr>
          <w:rFonts w:ascii="Arial" w:eastAsia="Times New Roman" w:hAnsi="Arial" w:cs="Arial"/>
          <w:sz w:val="20"/>
          <w:szCs w:val="20"/>
          <w:lang w:val="es-419" w:eastAsia="es-ES"/>
        </w:rPr>
      </w:pPr>
      <w:r w:rsidRPr="00095A79">
        <w:rPr>
          <w:rFonts w:ascii="Arial" w:eastAsia="Times New Roman" w:hAnsi="Arial" w:cs="Arial"/>
          <w:sz w:val="20"/>
          <w:szCs w:val="20"/>
          <w:lang w:val="es-419" w:eastAsia="es-ES"/>
        </w:rPr>
        <w:t>Proceso:</w:t>
      </w:r>
      <w:r w:rsidRPr="00095A79">
        <w:rPr>
          <w:rFonts w:ascii="Arial" w:eastAsia="Times New Roman" w:hAnsi="Arial" w:cs="Arial"/>
          <w:sz w:val="20"/>
          <w:szCs w:val="20"/>
          <w:lang w:val="es-419" w:eastAsia="es-ES"/>
        </w:rPr>
        <w:tab/>
      </w:r>
      <w:r w:rsidRPr="00095A79">
        <w:rPr>
          <w:rFonts w:ascii="Arial" w:eastAsia="Times New Roman" w:hAnsi="Arial" w:cs="Arial"/>
          <w:sz w:val="20"/>
          <w:szCs w:val="20"/>
          <w:lang w:val="es-419" w:eastAsia="es-ES"/>
        </w:rPr>
        <w:tab/>
        <w:t xml:space="preserve">Ordinario Laboral  </w:t>
      </w:r>
    </w:p>
    <w:p w:rsidR="00095A79" w:rsidRPr="00095A79" w:rsidRDefault="00095A79" w:rsidP="00095A79">
      <w:pPr>
        <w:spacing w:after="0" w:line="240" w:lineRule="auto"/>
        <w:jc w:val="both"/>
        <w:rPr>
          <w:rFonts w:ascii="Arial" w:eastAsia="Times New Roman" w:hAnsi="Arial" w:cs="Arial"/>
          <w:sz w:val="20"/>
          <w:szCs w:val="20"/>
          <w:lang w:val="es-419" w:eastAsia="es-ES"/>
        </w:rPr>
      </w:pPr>
      <w:r w:rsidRPr="00095A79">
        <w:rPr>
          <w:rFonts w:ascii="Arial" w:eastAsia="Times New Roman" w:hAnsi="Arial" w:cs="Arial"/>
          <w:sz w:val="20"/>
          <w:szCs w:val="20"/>
          <w:lang w:val="es-419" w:eastAsia="es-ES"/>
        </w:rPr>
        <w:t>Demandante:</w:t>
      </w:r>
      <w:r w:rsidRPr="00095A79">
        <w:rPr>
          <w:rFonts w:ascii="Arial" w:eastAsia="Times New Roman" w:hAnsi="Arial" w:cs="Arial"/>
          <w:sz w:val="20"/>
          <w:szCs w:val="20"/>
          <w:lang w:val="es-419" w:eastAsia="es-ES"/>
        </w:rPr>
        <w:tab/>
      </w:r>
      <w:r w:rsidRPr="00095A79">
        <w:rPr>
          <w:rFonts w:ascii="Arial" w:eastAsia="Times New Roman" w:hAnsi="Arial" w:cs="Arial"/>
          <w:sz w:val="20"/>
          <w:szCs w:val="20"/>
          <w:lang w:val="es-419" w:eastAsia="es-ES"/>
        </w:rPr>
        <w:tab/>
        <w:t>Víctor Javier Cortés</w:t>
      </w:r>
    </w:p>
    <w:p w:rsidR="00095A79" w:rsidRPr="00095A79" w:rsidRDefault="00095A79" w:rsidP="00095A79">
      <w:pPr>
        <w:spacing w:after="0" w:line="240" w:lineRule="auto"/>
        <w:jc w:val="both"/>
        <w:rPr>
          <w:rFonts w:ascii="Arial" w:eastAsia="Times New Roman" w:hAnsi="Arial" w:cs="Arial"/>
          <w:sz w:val="20"/>
          <w:szCs w:val="20"/>
          <w:lang w:val="es-419" w:eastAsia="es-ES"/>
        </w:rPr>
      </w:pPr>
      <w:r w:rsidRPr="00095A79">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095A79">
        <w:rPr>
          <w:rFonts w:ascii="Arial" w:eastAsia="Times New Roman" w:hAnsi="Arial" w:cs="Arial"/>
          <w:sz w:val="20"/>
          <w:szCs w:val="20"/>
          <w:lang w:val="es-419" w:eastAsia="es-ES"/>
        </w:rPr>
        <w:t>Corporación Social, Deportiva y Cultural de Pereira –</w:t>
      </w:r>
      <w:r w:rsidR="00E07F12">
        <w:rPr>
          <w:rFonts w:ascii="Arial" w:eastAsia="Times New Roman" w:hAnsi="Arial" w:cs="Arial"/>
          <w:sz w:val="20"/>
          <w:szCs w:val="20"/>
          <w:lang w:val="es-419" w:eastAsia="es-ES"/>
        </w:rPr>
        <w:t xml:space="preserve"> </w:t>
      </w:r>
      <w:proofErr w:type="spellStart"/>
      <w:r w:rsidRPr="00095A79">
        <w:rPr>
          <w:rFonts w:ascii="Arial" w:eastAsia="Times New Roman" w:hAnsi="Arial" w:cs="Arial"/>
          <w:sz w:val="20"/>
          <w:szCs w:val="20"/>
          <w:lang w:val="es-419" w:eastAsia="es-ES"/>
        </w:rPr>
        <w:t>Corpereira</w:t>
      </w:r>
      <w:proofErr w:type="spellEnd"/>
    </w:p>
    <w:p w:rsidR="00095A79" w:rsidRPr="00095A79" w:rsidRDefault="00095A79" w:rsidP="00095A79">
      <w:pPr>
        <w:spacing w:after="0" w:line="240" w:lineRule="auto"/>
        <w:jc w:val="both"/>
        <w:rPr>
          <w:rFonts w:ascii="Arial" w:eastAsia="Times New Roman" w:hAnsi="Arial" w:cs="Arial"/>
          <w:sz w:val="20"/>
          <w:szCs w:val="20"/>
          <w:lang w:val="es-419" w:eastAsia="es-ES"/>
        </w:rPr>
      </w:pPr>
      <w:r w:rsidRPr="00095A79">
        <w:rPr>
          <w:rFonts w:ascii="Arial" w:eastAsia="Times New Roman" w:hAnsi="Arial" w:cs="Arial"/>
          <w:sz w:val="20"/>
          <w:szCs w:val="20"/>
          <w:lang w:val="es-419" w:eastAsia="es-ES"/>
        </w:rPr>
        <w:t>Juzgado de origen:</w:t>
      </w:r>
      <w:r w:rsidRPr="00095A79">
        <w:rPr>
          <w:rFonts w:ascii="Arial" w:eastAsia="Times New Roman" w:hAnsi="Arial" w:cs="Arial"/>
          <w:sz w:val="20"/>
          <w:szCs w:val="20"/>
          <w:lang w:val="es-419" w:eastAsia="es-ES"/>
        </w:rPr>
        <w:tab/>
        <w:t>Juzgado Tercero Laboral del Circuito</w:t>
      </w:r>
    </w:p>
    <w:p w:rsidR="00095A79" w:rsidRPr="00095A79" w:rsidRDefault="00095A79" w:rsidP="00095A79">
      <w:pPr>
        <w:spacing w:after="0" w:line="240" w:lineRule="auto"/>
        <w:jc w:val="both"/>
        <w:rPr>
          <w:rFonts w:ascii="Arial" w:eastAsia="Times New Roman" w:hAnsi="Arial" w:cs="Arial"/>
          <w:sz w:val="20"/>
          <w:szCs w:val="20"/>
          <w:lang w:val="es-419" w:eastAsia="es-ES"/>
        </w:rPr>
      </w:pPr>
      <w:r w:rsidRPr="00095A79">
        <w:rPr>
          <w:rFonts w:ascii="Arial" w:eastAsia="Times New Roman" w:hAnsi="Arial" w:cs="Arial"/>
          <w:sz w:val="20"/>
          <w:szCs w:val="20"/>
          <w:lang w:val="es-419" w:eastAsia="es-ES"/>
        </w:rPr>
        <w:t>Magistrado Ponente:</w:t>
      </w:r>
      <w:r w:rsidRPr="00095A79">
        <w:rPr>
          <w:rFonts w:ascii="Arial" w:eastAsia="Times New Roman" w:hAnsi="Arial" w:cs="Arial"/>
          <w:sz w:val="20"/>
          <w:szCs w:val="20"/>
          <w:lang w:val="es-419" w:eastAsia="es-ES"/>
        </w:rPr>
        <w:tab/>
        <w:t>Julio César Salazar Muñoz</w:t>
      </w:r>
    </w:p>
    <w:p w:rsidR="00095A79" w:rsidRPr="00095A79" w:rsidRDefault="00095A79" w:rsidP="00095A79">
      <w:pPr>
        <w:spacing w:after="0" w:line="240" w:lineRule="auto"/>
        <w:jc w:val="both"/>
        <w:rPr>
          <w:rFonts w:ascii="Arial" w:eastAsia="Times New Roman" w:hAnsi="Arial" w:cs="Arial"/>
          <w:sz w:val="20"/>
          <w:szCs w:val="20"/>
          <w:lang w:val="es-419" w:eastAsia="es-ES"/>
        </w:rPr>
      </w:pPr>
    </w:p>
    <w:p w:rsidR="009C7D82" w:rsidRDefault="00B34A80" w:rsidP="009C7D82">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AGENCIAS EN DERECHO / CRITERIOS PARA FIJARLAS / ARTÍCULO 365 DEL CÓDIGO GENERAL DEL PROCESO / TARIFAS DEL CONSEJO SUPERIOR DE LA JUDICATURA / ACUERDO 1887 DE 2003 / ANÁLISIS DE LAS PARTICULARIDADES DEL CASO / CORPEREIRA.</w:t>
      </w:r>
    </w:p>
    <w:p w:rsidR="009C7D82" w:rsidRDefault="009C7D82" w:rsidP="009C7D82">
      <w:pPr>
        <w:spacing w:after="0" w:line="240" w:lineRule="auto"/>
        <w:jc w:val="both"/>
        <w:rPr>
          <w:rFonts w:ascii="Arial" w:eastAsia="Times New Roman" w:hAnsi="Arial" w:cs="Arial"/>
          <w:sz w:val="20"/>
          <w:szCs w:val="20"/>
          <w:lang w:val="es-419" w:eastAsia="es-ES"/>
        </w:rPr>
      </w:pPr>
    </w:p>
    <w:p w:rsidR="009C7D82" w:rsidRDefault="009C7D82" w:rsidP="009C7D8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w:t>
      </w:r>
    </w:p>
    <w:p w:rsidR="009C7D82" w:rsidRDefault="009C7D82" w:rsidP="009C7D82">
      <w:pPr>
        <w:spacing w:after="0" w:line="240" w:lineRule="auto"/>
        <w:jc w:val="both"/>
        <w:rPr>
          <w:rFonts w:ascii="Arial" w:eastAsia="Times New Roman" w:hAnsi="Arial" w:cs="Arial"/>
          <w:sz w:val="20"/>
          <w:szCs w:val="20"/>
          <w:lang w:val="es-419" w:eastAsia="es-ES"/>
        </w:rPr>
      </w:pPr>
    </w:p>
    <w:p w:rsidR="009C7D82" w:rsidRDefault="009C7D82" w:rsidP="009C7D8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Es indiscutible, que para establecer el valor de las costas, deben observarse una serie de circunstancias propias, que se extraen del debate procesal en estricto cumplimiento del canon 366 ibídem, que dispone en su numeral 4º: “Para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w:t>
      </w:r>
    </w:p>
    <w:p w:rsidR="009C7D82" w:rsidRDefault="009C7D82" w:rsidP="009C7D82">
      <w:pPr>
        <w:spacing w:after="0" w:line="240" w:lineRule="auto"/>
        <w:jc w:val="both"/>
        <w:rPr>
          <w:rFonts w:ascii="Arial" w:eastAsia="Times New Roman" w:hAnsi="Arial" w:cs="Arial"/>
          <w:sz w:val="20"/>
          <w:szCs w:val="20"/>
          <w:lang w:val="es-419" w:eastAsia="es-ES"/>
        </w:rPr>
      </w:pPr>
    </w:p>
    <w:p w:rsidR="009C7D82" w:rsidRDefault="00B577FC" w:rsidP="009C7D82">
      <w:pPr>
        <w:spacing w:after="0" w:line="240" w:lineRule="auto"/>
        <w:jc w:val="both"/>
        <w:rPr>
          <w:rFonts w:ascii="Arial" w:eastAsia="Times New Roman" w:hAnsi="Arial" w:cs="Arial"/>
          <w:sz w:val="20"/>
          <w:szCs w:val="20"/>
          <w:lang w:val="es-419" w:eastAsia="es-ES"/>
        </w:rPr>
      </w:pPr>
      <w:r w:rsidRPr="00B577FC">
        <w:rPr>
          <w:rFonts w:ascii="Arial" w:eastAsia="Times New Roman" w:hAnsi="Arial" w:cs="Arial"/>
          <w:sz w:val="20"/>
          <w:szCs w:val="20"/>
          <w:lang w:val="es-419" w:eastAsia="es-ES"/>
        </w:rPr>
        <w:t>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En ese sentido entonces, teniendo en cuenta que el asunto que concentra la atención de la Sala fue iniciado con anterioridad a esa data el 15 de diciembre de 2010, la tasación de agencias en derecho se guía por la legislación anterior, que lo es el Acuerdo 1887 de 2003.</w:t>
      </w:r>
      <w:r w:rsidR="009C7D82">
        <w:rPr>
          <w:rFonts w:ascii="Arial" w:eastAsia="Times New Roman" w:hAnsi="Arial" w:cs="Arial"/>
          <w:sz w:val="20"/>
          <w:szCs w:val="20"/>
          <w:lang w:val="es-419" w:eastAsia="es-ES"/>
        </w:rPr>
        <w:t xml:space="preserve"> (…)</w:t>
      </w:r>
    </w:p>
    <w:p w:rsidR="009C7D82" w:rsidRDefault="009C7D82" w:rsidP="009C7D82">
      <w:pPr>
        <w:spacing w:after="0" w:line="240" w:lineRule="auto"/>
        <w:jc w:val="both"/>
        <w:rPr>
          <w:rFonts w:ascii="Arial" w:eastAsia="Times New Roman" w:hAnsi="Arial" w:cs="Arial"/>
          <w:sz w:val="20"/>
          <w:szCs w:val="20"/>
          <w:lang w:val="es-ES" w:eastAsia="es-ES"/>
        </w:rPr>
      </w:pPr>
    </w:p>
    <w:p w:rsidR="009C7D82" w:rsidRDefault="005B3181" w:rsidP="009C7D82">
      <w:pPr>
        <w:spacing w:after="0" w:line="240" w:lineRule="auto"/>
        <w:jc w:val="both"/>
        <w:rPr>
          <w:rFonts w:ascii="Arial" w:eastAsia="Times New Roman" w:hAnsi="Arial" w:cs="Arial"/>
          <w:sz w:val="20"/>
          <w:szCs w:val="20"/>
          <w:lang w:val="es-ES" w:eastAsia="es-ES"/>
        </w:rPr>
      </w:pPr>
      <w:r w:rsidRPr="005B3181">
        <w:rPr>
          <w:rFonts w:ascii="Arial" w:eastAsia="Times New Roman" w:hAnsi="Arial" w:cs="Arial"/>
          <w:sz w:val="20"/>
          <w:szCs w:val="20"/>
          <w:lang w:val="es-ES" w:eastAsia="es-ES"/>
        </w:rPr>
        <w:t>Dicho Acuerdo</w:t>
      </w:r>
      <w:r>
        <w:rPr>
          <w:rFonts w:ascii="Arial" w:eastAsia="Times New Roman" w:hAnsi="Arial" w:cs="Arial"/>
          <w:sz w:val="20"/>
          <w:szCs w:val="20"/>
          <w:lang w:val="es-ES" w:eastAsia="es-ES"/>
        </w:rPr>
        <w:t>…</w:t>
      </w:r>
      <w:r w:rsidRPr="005B3181">
        <w:rPr>
          <w:rFonts w:ascii="Arial" w:eastAsia="Times New Roman" w:hAnsi="Arial" w:cs="Arial"/>
          <w:sz w:val="20"/>
          <w:szCs w:val="20"/>
          <w:lang w:val="es-ES" w:eastAsia="es-ES"/>
        </w:rPr>
        <w:t xml:space="preserve"> establece las siguientes tarifas en procesos ordinarios, a favor del trabajador, para la primera instancia: “Hasta el veinticinco por ciento (25%) del valor de las pretensiones reconocidas en la sentencia”.</w:t>
      </w:r>
    </w:p>
    <w:p w:rsidR="00095A79" w:rsidRPr="00095A79" w:rsidRDefault="00095A79" w:rsidP="00095A79">
      <w:pPr>
        <w:spacing w:after="0" w:line="240" w:lineRule="auto"/>
        <w:jc w:val="both"/>
        <w:rPr>
          <w:rFonts w:ascii="Arial" w:eastAsia="Times New Roman" w:hAnsi="Arial" w:cs="Arial"/>
          <w:sz w:val="20"/>
          <w:szCs w:val="20"/>
          <w:lang w:val="es-ES" w:eastAsia="es-ES"/>
        </w:rPr>
      </w:pPr>
    </w:p>
    <w:p w:rsidR="00095A79" w:rsidRDefault="00FA7B1C" w:rsidP="00095A7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A7B1C">
        <w:rPr>
          <w:rFonts w:ascii="Arial" w:eastAsia="Times New Roman" w:hAnsi="Arial" w:cs="Arial"/>
          <w:sz w:val="20"/>
          <w:szCs w:val="20"/>
          <w:lang w:val="es-ES" w:eastAsia="es-ES"/>
        </w:rPr>
        <w:t>la Sala, dada la duración, complejidad del asunto y actividad desplegada por la parte actora, considera que el porcentaje de agencias a asignar, de conformidad con el Acuerdo 1887 de 2003 puede fijarse en un 7.5%, tal como es solicitado en el recurso de apelación.</w:t>
      </w:r>
    </w:p>
    <w:p w:rsidR="00FA7B1C" w:rsidRPr="00095A79" w:rsidRDefault="00FA7B1C" w:rsidP="00095A79">
      <w:pPr>
        <w:spacing w:after="0" w:line="240" w:lineRule="auto"/>
        <w:jc w:val="both"/>
        <w:rPr>
          <w:rFonts w:ascii="Arial" w:eastAsia="Times New Roman" w:hAnsi="Arial" w:cs="Arial"/>
          <w:sz w:val="20"/>
          <w:szCs w:val="20"/>
          <w:lang w:val="es-ES" w:eastAsia="es-ES"/>
        </w:rPr>
      </w:pPr>
    </w:p>
    <w:bookmarkEnd w:id="0"/>
    <w:p w:rsidR="00095A79" w:rsidRDefault="00095A79" w:rsidP="00095A79">
      <w:pPr>
        <w:spacing w:after="0" w:line="240" w:lineRule="auto"/>
        <w:jc w:val="both"/>
        <w:rPr>
          <w:rFonts w:ascii="Arial" w:eastAsia="Times New Roman" w:hAnsi="Arial" w:cs="Arial"/>
          <w:sz w:val="20"/>
          <w:szCs w:val="20"/>
          <w:lang w:val="es-ES" w:eastAsia="es-ES"/>
        </w:rPr>
      </w:pPr>
    </w:p>
    <w:p w:rsidR="00FA7B1C" w:rsidRPr="00095A79" w:rsidRDefault="00FA7B1C" w:rsidP="00095A79">
      <w:pPr>
        <w:spacing w:after="0" w:line="240" w:lineRule="auto"/>
        <w:jc w:val="both"/>
        <w:rPr>
          <w:rFonts w:ascii="Arial" w:eastAsia="Times New Roman" w:hAnsi="Arial" w:cs="Arial"/>
          <w:sz w:val="20"/>
          <w:szCs w:val="20"/>
          <w:lang w:val="es-ES" w:eastAsia="es-ES"/>
        </w:rPr>
      </w:pPr>
    </w:p>
    <w:bookmarkEnd w:id="1"/>
    <w:p w:rsidR="008E4E97" w:rsidRPr="00095A79" w:rsidRDefault="008E4E97" w:rsidP="00095A79">
      <w:pPr>
        <w:keepNext/>
        <w:spacing w:after="0"/>
        <w:jc w:val="center"/>
        <w:outlineLvl w:val="2"/>
        <w:rPr>
          <w:rFonts w:ascii="Arial" w:eastAsia="Times New Roman" w:hAnsi="Arial" w:cs="Arial"/>
          <w:b/>
          <w:sz w:val="24"/>
          <w:szCs w:val="24"/>
          <w:lang w:val="es-ES_tradnl" w:eastAsia="es-ES"/>
        </w:rPr>
      </w:pPr>
      <w:r w:rsidRPr="00095A79">
        <w:rPr>
          <w:rFonts w:ascii="Arial" w:eastAsia="Times New Roman" w:hAnsi="Arial" w:cs="Arial"/>
          <w:b/>
          <w:sz w:val="24"/>
          <w:szCs w:val="24"/>
          <w:lang w:val="es-ES_tradnl" w:eastAsia="es-ES"/>
        </w:rPr>
        <w:t>TRIBUNAL SUPERIOR DEL DISTRITO JUDICIAL</w:t>
      </w:r>
    </w:p>
    <w:p w:rsidR="008E4E97" w:rsidRPr="00095A79" w:rsidRDefault="008E4E97" w:rsidP="00095A79">
      <w:pPr>
        <w:spacing w:after="0"/>
        <w:jc w:val="center"/>
        <w:rPr>
          <w:rFonts w:ascii="Arial" w:hAnsi="Arial" w:cs="Arial"/>
          <w:b/>
          <w:sz w:val="24"/>
          <w:szCs w:val="24"/>
        </w:rPr>
      </w:pPr>
      <w:r w:rsidRPr="00095A79">
        <w:rPr>
          <w:rFonts w:ascii="Arial" w:hAnsi="Arial" w:cs="Arial"/>
          <w:b/>
          <w:sz w:val="24"/>
          <w:szCs w:val="24"/>
        </w:rPr>
        <w:t>SALA LABORAL</w:t>
      </w:r>
    </w:p>
    <w:p w:rsidR="008E4E97" w:rsidRPr="00095A79" w:rsidRDefault="008E4E97" w:rsidP="00095A79">
      <w:pPr>
        <w:spacing w:after="0"/>
        <w:jc w:val="center"/>
        <w:rPr>
          <w:rFonts w:ascii="Arial" w:eastAsia="Times New Roman" w:hAnsi="Arial" w:cs="Arial"/>
          <w:b/>
          <w:sz w:val="24"/>
          <w:szCs w:val="24"/>
          <w:lang w:val="es-ES_tradnl" w:eastAsia="es-ES"/>
        </w:rPr>
      </w:pPr>
      <w:r w:rsidRPr="00095A79">
        <w:rPr>
          <w:rFonts w:ascii="Arial" w:eastAsia="Times New Roman" w:hAnsi="Arial" w:cs="Arial"/>
          <w:b/>
          <w:sz w:val="24"/>
          <w:szCs w:val="24"/>
          <w:lang w:val="es-ES_tradnl" w:eastAsia="es-ES"/>
        </w:rPr>
        <w:t xml:space="preserve">MAGISTRADO PONENTE: JULIO CÉSAR SALAZAR MUÑOZ </w:t>
      </w:r>
    </w:p>
    <w:p w:rsidR="008E4E97" w:rsidRPr="00095A79" w:rsidRDefault="008E4E97" w:rsidP="00095A79">
      <w:pPr>
        <w:spacing w:after="0"/>
        <w:rPr>
          <w:rFonts w:ascii="Arial" w:hAnsi="Arial" w:cs="Arial"/>
          <w:sz w:val="24"/>
          <w:szCs w:val="24"/>
        </w:rPr>
      </w:pPr>
    </w:p>
    <w:p w:rsidR="006746F6" w:rsidRPr="00095A79" w:rsidRDefault="006746F6" w:rsidP="00095A79">
      <w:pPr>
        <w:spacing w:after="0"/>
        <w:jc w:val="center"/>
        <w:rPr>
          <w:rFonts w:ascii="Arial" w:hAnsi="Arial" w:cs="Arial"/>
          <w:sz w:val="24"/>
          <w:szCs w:val="24"/>
        </w:rPr>
      </w:pPr>
      <w:r w:rsidRPr="00095A79">
        <w:rPr>
          <w:rFonts w:ascii="Arial" w:hAnsi="Arial" w:cs="Arial"/>
          <w:sz w:val="24"/>
          <w:szCs w:val="24"/>
        </w:rPr>
        <w:t>Pereira</w:t>
      </w:r>
      <w:r w:rsidR="00B3047F" w:rsidRPr="00095A79">
        <w:rPr>
          <w:rFonts w:ascii="Arial" w:hAnsi="Arial" w:cs="Arial"/>
          <w:sz w:val="24"/>
          <w:szCs w:val="24"/>
        </w:rPr>
        <w:t xml:space="preserve">, </w:t>
      </w:r>
      <w:r w:rsidR="00666527" w:rsidRPr="00095A79">
        <w:rPr>
          <w:rFonts w:ascii="Arial" w:hAnsi="Arial" w:cs="Arial"/>
          <w:sz w:val="24"/>
          <w:szCs w:val="24"/>
        </w:rPr>
        <w:t xml:space="preserve">veintisiete de abril de </w:t>
      </w:r>
      <w:r w:rsidR="00001688" w:rsidRPr="00095A79">
        <w:rPr>
          <w:rFonts w:ascii="Arial" w:hAnsi="Arial" w:cs="Arial"/>
          <w:sz w:val="24"/>
          <w:szCs w:val="24"/>
        </w:rPr>
        <w:t>dos mil veintidós</w:t>
      </w:r>
    </w:p>
    <w:p w:rsidR="006746F6" w:rsidRPr="00095A79" w:rsidRDefault="006746F6" w:rsidP="00095A79">
      <w:pPr>
        <w:spacing w:after="0"/>
        <w:jc w:val="center"/>
        <w:rPr>
          <w:rFonts w:ascii="Arial" w:hAnsi="Arial" w:cs="Arial"/>
          <w:sz w:val="24"/>
          <w:szCs w:val="24"/>
        </w:rPr>
      </w:pPr>
      <w:r w:rsidRPr="00095A79">
        <w:rPr>
          <w:rFonts w:ascii="Arial" w:hAnsi="Arial" w:cs="Arial"/>
          <w:sz w:val="24"/>
          <w:szCs w:val="24"/>
        </w:rPr>
        <w:t xml:space="preserve">Acta </w:t>
      </w:r>
      <w:r w:rsidR="00666527" w:rsidRPr="00095A79">
        <w:rPr>
          <w:rFonts w:ascii="Arial" w:hAnsi="Arial" w:cs="Arial"/>
          <w:sz w:val="24"/>
          <w:szCs w:val="24"/>
        </w:rPr>
        <w:t>de Sala de Discusión</w:t>
      </w:r>
      <w:r w:rsidRPr="00095A79">
        <w:rPr>
          <w:rFonts w:ascii="Arial" w:hAnsi="Arial" w:cs="Arial"/>
          <w:sz w:val="24"/>
          <w:szCs w:val="24"/>
        </w:rPr>
        <w:t xml:space="preserve"> </w:t>
      </w:r>
      <w:r w:rsidR="00825219" w:rsidRPr="00095A79">
        <w:rPr>
          <w:rFonts w:ascii="Arial" w:hAnsi="Arial" w:cs="Arial"/>
          <w:sz w:val="24"/>
          <w:szCs w:val="24"/>
        </w:rPr>
        <w:t>060 de</w:t>
      </w:r>
      <w:r w:rsidRPr="00095A79">
        <w:rPr>
          <w:rFonts w:ascii="Arial" w:hAnsi="Arial" w:cs="Arial"/>
          <w:sz w:val="24"/>
          <w:szCs w:val="24"/>
        </w:rPr>
        <w:t xml:space="preserve"> </w:t>
      </w:r>
      <w:r w:rsidR="00666527" w:rsidRPr="00095A79">
        <w:rPr>
          <w:rFonts w:ascii="Arial" w:hAnsi="Arial" w:cs="Arial"/>
          <w:sz w:val="24"/>
          <w:szCs w:val="24"/>
        </w:rPr>
        <w:t>2</w:t>
      </w:r>
      <w:r w:rsidR="002A2BB1" w:rsidRPr="00095A79">
        <w:rPr>
          <w:rFonts w:ascii="Arial" w:hAnsi="Arial" w:cs="Arial"/>
          <w:sz w:val="24"/>
          <w:szCs w:val="24"/>
        </w:rPr>
        <w:t>5</w:t>
      </w:r>
      <w:r w:rsidR="00666527" w:rsidRPr="00095A79">
        <w:rPr>
          <w:rFonts w:ascii="Arial" w:hAnsi="Arial" w:cs="Arial"/>
          <w:sz w:val="24"/>
          <w:szCs w:val="24"/>
        </w:rPr>
        <w:t xml:space="preserve"> de abril de 2022</w:t>
      </w:r>
    </w:p>
    <w:p w:rsidR="00B03CEF" w:rsidRPr="00095A79" w:rsidRDefault="00B03CEF" w:rsidP="00095A79">
      <w:pPr>
        <w:suppressAutoHyphens/>
        <w:spacing w:after="0"/>
        <w:jc w:val="both"/>
        <w:rPr>
          <w:rFonts w:ascii="Arial" w:hAnsi="Arial" w:cs="Arial"/>
          <w:sz w:val="24"/>
          <w:szCs w:val="24"/>
        </w:rPr>
      </w:pPr>
    </w:p>
    <w:p w:rsidR="008E4E97" w:rsidRPr="00095A79" w:rsidRDefault="006746F6" w:rsidP="00095A79">
      <w:pPr>
        <w:suppressAutoHyphens/>
        <w:spacing w:after="0"/>
        <w:jc w:val="both"/>
        <w:rPr>
          <w:rFonts w:ascii="Arial" w:hAnsi="Arial" w:cs="Arial"/>
          <w:sz w:val="24"/>
          <w:szCs w:val="24"/>
        </w:rPr>
      </w:pPr>
      <w:r w:rsidRPr="00095A79">
        <w:rPr>
          <w:rFonts w:ascii="Arial" w:hAnsi="Arial" w:cs="Arial"/>
          <w:sz w:val="24"/>
          <w:szCs w:val="24"/>
        </w:rPr>
        <w:t xml:space="preserve">En la fecha, </w:t>
      </w:r>
      <w:r w:rsidR="00C64116" w:rsidRPr="00095A79">
        <w:rPr>
          <w:rFonts w:ascii="Arial" w:hAnsi="Arial" w:cs="Arial"/>
          <w:sz w:val="24"/>
          <w:szCs w:val="24"/>
        </w:rPr>
        <w:t>procede</w:t>
      </w:r>
      <w:r w:rsidR="008E4E97" w:rsidRPr="00095A79">
        <w:rPr>
          <w:rFonts w:ascii="Arial" w:hAnsi="Arial" w:cs="Arial"/>
          <w:sz w:val="24"/>
          <w:szCs w:val="24"/>
        </w:rPr>
        <w:t xml:space="preserve"> </w:t>
      </w:r>
      <w:r w:rsidR="00013744" w:rsidRPr="00095A79">
        <w:rPr>
          <w:rFonts w:ascii="Arial" w:hAnsi="Arial" w:cs="Arial"/>
          <w:sz w:val="24"/>
          <w:szCs w:val="24"/>
        </w:rPr>
        <w:t xml:space="preserve">la Sala </w:t>
      </w:r>
      <w:r w:rsidR="00666527" w:rsidRPr="00095A79">
        <w:rPr>
          <w:rFonts w:ascii="Arial" w:hAnsi="Arial" w:cs="Arial"/>
          <w:sz w:val="24"/>
          <w:szCs w:val="24"/>
        </w:rPr>
        <w:t>de Decisión Laboral del Tribunal Superior de Pereira</w:t>
      </w:r>
      <w:r w:rsidR="00C64116" w:rsidRPr="00095A79">
        <w:rPr>
          <w:rFonts w:ascii="Arial" w:hAnsi="Arial" w:cs="Arial"/>
          <w:sz w:val="24"/>
          <w:szCs w:val="24"/>
        </w:rPr>
        <w:t xml:space="preserve"> </w:t>
      </w:r>
      <w:r w:rsidR="008E4E97" w:rsidRPr="00095A79">
        <w:rPr>
          <w:rFonts w:ascii="Arial" w:hAnsi="Arial" w:cs="Arial"/>
          <w:sz w:val="24"/>
          <w:szCs w:val="24"/>
        </w:rPr>
        <w:t xml:space="preserve">a resolver el recurso de apelación interpuesto </w:t>
      </w:r>
      <w:r w:rsidR="0082333D" w:rsidRPr="00095A79">
        <w:rPr>
          <w:rFonts w:ascii="Arial" w:hAnsi="Arial" w:cs="Arial"/>
          <w:sz w:val="24"/>
          <w:szCs w:val="24"/>
        </w:rPr>
        <w:t xml:space="preserve">por </w:t>
      </w:r>
      <w:r w:rsidR="00825219" w:rsidRPr="00095A79">
        <w:rPr>
          <w:rFonts w:ascii="Arial" w:hAnsi="Arial" w:cs="Arial"/>
          <w:b/>
          <w:sz w:val="24"/>
          <w:szCs w:val="24"/>
        </w:rPr>
        <w:t>Víctor Javier Cortés</w:t>
      </w:r>
      <w:r w:rsidR="00666527" w:rsidRPr="00095A79">
        <w:rPr>
          <w:rFonts w:ascii="Arial" w:hAnsi="Arial" w:cs="Arial"/>
          <w:sz w:val="24"/>
          <w:szCs w:val="24"/>
        </w:rPr>
        <w:t>.</w:t>
      </w:r>
      <w:r w:rsidR="00013744" w:rsidRPr="00095A79">
        <w:rPr>
          <w:rFonts w:ascii="Arial" w:hAnsi="Arial" w:cs="Arial"/>
          <w:sz w:val="24"/>
          <w:szCs w:val="24"/>
        </w:rPr>
        <w:t xml:space="preserve"> contra el auto de fecha </w:t>
      </w:r>
      <w:r w:rsidR="0082333D" w:rsidRPr="00095A79">
        <w:rPr>
          <w:rFonts w:ascii="Arial" w:hAnsi="Arial" w:cs="Arial"/>
          <w:sz w:val="24"/>
          <w:szCs w:val="24"/>
        </w:rPr>
        <w:t>22 de febrero de 2021</w:t>
      </w:r>
      <w:r w:rsidR="009A6D78" w:rsidRPr="00095A79">
        <w:rPr>
          <w:rFonts w:ascii="Arial" w:hAnsi="Arial" w:cs="Arial"/>
          <w:sz w:val="24"/>
          <w:szCs w:val="24"/>
        </w:rPr>
        <w:t xml:space="preserve"> por medio del cual el Juzgado </w:t>
      </w:r>
      <w:r w:rsidR="0082333D" w:rsidRPr="00095A79">
        <w:rPr>
          <w:rFonts w:ascii="Arial" w:hAnsi="Arial" w:cs="Arial"/>
          <w:sz w:val="24"/>
          <w:szCs w:val="24"/>
        </w:rPr>
        <w:t>Cuarto</w:t>
      </w:r>
      <w:r w:rsidR="008E4E97" w:rsidRPr="00095A79">
        <w:rPr>
          <w:rFonts w:ascii="Arial" w:hAnsi="Arial" w:cs="Arial"/>
          <w:sz w:val="24"/>
          <w:szCs w:val="24"/>
        </w:rPr>
        <w:t xml:space="preserve"> Laboral del Circuito </w:t>
      </w:r>
      <w:r w:rsidR="00524DFE" w:rsidRPr="00095A79">
        <w:rPr>
          <w:rFonts w:ascii="Arial" w:hAnsi="Arial" w:cs="Arial"/>
          <w:sz w:val="24"/>
          <w:szCs w:val="24"/>
        </w:rPr>
        <w:t>aprobó la liquidación</w:t>
      </w:r>
      <w:r w:rsidR="008E4E97" w:rsidRPr="00095A79">
        <w:rPr>
          <w:rFonts w:ascii="Arial" w:hAnsi="Arial" w:cs="Arial"/>
          <w:sz w:val="24"/>
          <w:szCs w:val="24"/>
        </w:rPr>
        <w:t xml:space="preserve"> de las costas </w:t>
      </w:r>
      <w:r w:rsidR="00524DFE" w:rsidRPr="00095A79">
        <w:rPr>
          <w:rFonts w:ascii="Arial" w:hAnsi="Arial" w:cs="Arial"/>
          <w:sz w:val="24"/>
          <w:szCs w:val="24"/>
        </w:rPr>
        <w:t xml:space="preserve">dentro del proceso </w:t>
      </w:r>
      <w:r w:rsidR="00524DFE" w:rsidRPr="00E07F12">
        <w:rPr>
          <w:rFonts w:ascii="Arial" w:hAnsi="Arial" w:cs="Arial"/>
          <w:b/>
          <w:sz w:val="24"/>
          <w:szCs w:val="24"/>
        </w:rPr>
        <w:t>ordinario laboral</w:t>
      </w:r>
      <w:r w:rsidR="00524DFE" w:rsidRPr="00095A79">
        <w:rPr>
          <w:rFonts w:ascii="Arial" w:hAnsi="Arial" w:cs="Arial"/>
          <w:sz w:val="24"/>
          <w:szCs w:val="24"/>
        </w:rPr>
        <w:t xml:space="preserve"> </w:t>
      </w:r>
      <w:r w:rsidR="00B03CEF" w:rsidRPr="00095A79">
        <w:rPr>
          <w:rFonts w:ascii="Arial" w:hAnsi="Arial" w:cs="Arial"/>
          <w:sz w:val="24"/>
          <w:szCs w:val="24"/>
        </w:rPr>
        <w:t xml:space="preserve">que </w:t>
      </w:r>
      <w:r w:rsidR="008E4E97" w:rsidRPr="00095A79">
        <w:rPr>
          <w:rFonts w:ascii="Arial" w:hAnsi="Arial" w:cs="Arial"/>
          <w:sz w:val="24"/>
          <w:szCs w:val="24"/>
        </w:rPr>
        <w:t xml:space="preserve">le promueve a la </w:t>
      </w:r>
      <w:r w:rsidR="00825219" w:rsidRPr="00095A79">
        <w:rPr>
          <w:rFonts w:ascii="Arial" w:hAnsi="Arial" w:cs="Arial"/>
          <w:b/>
          <w:sz w:val="24"/>
          <w:szCs w:val="24"/>
        </w:rPr>
        <w:t xml:space="preserve">Corporación Social, Deportiva y Cultural de Pereira </w:t>
      </w:r>
      <w:r w:rsidR="0082333D" w:rsidRPr="00095A79">
        <w:rPr>
          <w:rFonts w:ascii="Arial" w:hAnsi="Arial" w:cs="Arial"/>
          <w:b/>
          <w:sz w:val="24"/>
          <w:szCs w:val="24"/>
        </w:rPr>
        <w:t>–</w:t>
      </w:r>
      <w:r w:rsidR="00825219">
        <w:rPr>
          <w:rFonts w:ascii="Arial" w:hAnsi="Arial" w:cs="Arial"/>
          <w:b/>
          <w:sz w:val="24"/>
          <w:szCs w:val="24"/>
        </w:rPr>
        <w:t xml:space="preserve"> </w:t>
      </w:r>
      <w:r w:rsidR="00825219" w:rsidRPr="00095A79">
        <w:rPr>
          <w:rFonts w:ascii="Arial" w:hAnsi="Arial" w:cs="Arial"/>
          <w:b/>
          <w:sz w:val="24"/>
          <w:szCs w:val="24"/>
        </w:rPr>
        <w:t>CORPEREIRA</w:t>
      </w:r>
      <w:r w:rsidR="008E4E97" w:rsidRPr="00095A79">
        <w:rPr>
          <w:rFonts w:ascii="Arial" w:hAnsi="Arial" w:cs="Arial"/>
          <w:b/>
          <w:sz w:val="24"/>
          <w:szCs w:val="24"/>
        </w:rPr>
        <w:t>,</w:t>
      </w:r>
      <w:r w:rsidR="008E4E97" w:rsidRPr="00095A79">
        <w:rPr>
          <w:rFonts w:ascii="Arial" w:hAnsi="Arial" w:cs="Arial"/>
          <w:sz w:val="24"/>
          <w:szCs w:val="24"/>
        </w:rPr>
        <w:t xml:space="preserve"> cuya radicación corresponde al Nº </w:t>
      </w:r>
      <w:r w:rsidR="00666527" w:rsidRPr="00095A79">
        <w:rPr>
          <w:rFonts w:ascii="Arial" w:hAnsi="Arial" w:cs="Arial"/>
          <w:sz w:val="24"/>
          <w:szCs w:val="24"/>
        </w:rPr>
        <w:t>66001</w:t>
      </w:r>
      <w:r w:rsidR="00825219">
        <w:rPr>
          <w:rFonts w:ascii="Arial" w:hAnsi="Arial" w:cs="Arial"/>
          <w:sz w:val="24"/>
          <w:szCs w:val="24"/>
        </w:rPr>
        <w:t xml:space="preserve"> </w:t>
      </w:r>
      <w:r w:rsidR="00666527" w:rsidRPr="00095A79">
        <w:rPr>
          <w:rFonts w:ascii="Arial" w:hAnsi="Arial" w:cs="Arial"/>
          <w:sz w:val="24"/>
          <w:szCs w:val="24"/>
        </w:rPr>
        <w:t>31</w:t>
      </w:r>
      <w:r w:rsidR="00825219">
        <w:rPr>
          <w:rFonts w:ascii="Arial" w:hAnsi="Arial" w:cs="Arial"/>
          <w:sz w:val="24"/>
          <w:szCs w:val="24"/>
        </w:rPr>
        <w:t xml:space="preserve"> </w:t>
      </w:r>
      <w:r w:rsidR="00666527" w:rsidRPr="00095A79">
        <w:rPr>
          <w:rFonts w:ascii="Arial" w:hAnsi="Arial" w:cs="Arial"/>
          <w:sz w:val="24"/>
          <w:szCs w:val="24"/>
        </w:rPr>
        <w:t>05</w:t>
      </w:r>
      <w:r w:rsidR="00825219">
        <w:rPr>
          <w:rFonts w:ascii="Arial" w:hAnsi="Arial" w:cs="Arial"/>
          <w:sz w:val="24"/>
          <w:szCs w:val="24"/>
        </w:rPr>
        <w:t xml:space="preserve"> </w:t>
      </w:r>
      <w:r w:rsidR="00666527" w:rsidRPr="00095A79">
        <w:rPr>
          <w:rFonts w:ascii="Arial" w:hAnsi="Arial" w:cs="Arial"/>
          <w:sz w:val="24"/>
          <w:szCs w:val="24"/>
        </w:rPr>
        <w:t>00</w:t>
      </w:r>
      <w:r w:rsidR="002C081C" w:rsidRPr="00095A79">
        <w:rPr>
          <w:rFonts w:ascii="Arial" w:hAnsi="Arial" w:cs="Arial"/>
          <w:sz w:val="24"/>
          <w:szCs w:val="24"/>
        </w:rPr>
        <w:t>4</w:t>
      </w:r>
      <w:r w:rsidR="00825219">
        <w:rPr>
          <w:rFonts w:ascii="Arial" w:hAnsi="Arial" w:cs="Arial"/>
          <w:sz w:val="24"/>
          <w:szCs w:val="24"/>
        </w:rPr>
        <w:t xml:space="preserve"> </w:t>
      </w:r>
      <w:r w:rsidR="002C081C" w:rsidRPr="00095A79">
        <w:rPr>
          <w:rFonts w:ascii="Arial" w:hAnsi="Arial" w:cs="Arial"/>
          <w:sz w:val="24"/>
          <w:szCs w:val="24"/>
        </w:rPr>
        <w:t>2010</w:t>
      </w:r>
      <w:r w:rsidR="00825219">
        <w:rPr>
          <w:rFonts w:ascii="Arial" w:hAnsi="Arial" w:cs="Arial"/>
          <w:sz w:val="24"/>
          <w:szCs w:val="24"/>
        </w:rPr>
        <w:t xml:space="preserve"> </w:t>
      </w:r>
      <w:r w:rsidR="002C081C" w:rsidRPr="00095A79">
        <w:rPr>
          <w:rFonts w:ascii="Arial" w:hAnsi="Arial" w:cs="Arial"/>
          <w:sz w:val="24"/>
          <w:szCs w:val="24"/>
        </w:rPr>
        <w:t>01453</w:t>
      </w:r>
      <w:r w:rsidR="00825219">
        <w:rPr>
          <w:rFonts w:ascii="Arial" w:hAnsi="Arial" w:cs="Arial"/>
          <w:sz w:val="24"/>
          <w:szCs w:val="24"/>
        </w:rPr>
        <w:t xml:space="preserve"> </w:t>
      </w:r>
      <w:r w:rsidR="00666527" w:rsidRPr="00095A79">
        <w:rPr>
          <w:rFonts w:ascii="Arial" w:hAnsi="Arial" w:cs="Arial"/>
          <w:sz w:val="24"/>
          <w:szCs w:val="24"/>
        </w:rPr>
        <w:t>02</w:t>
      </w:r>
      <w:r w:rsidR="008E4E97" w:rsidRPr="00095A79">
        <w:rPr>
          <w:rFonts w:ascii="Arial" w:hAnsi="Arial" w:cs="Arial"/>
          <w:sz w:val="24"/>
          <w:szCs w:val="24"/>
        </w:rPr>
        <w:t>.</w:t>
      </w:r>
    </w:p>
    <w:p w:rsidR="008E4E97" w:rsidRPr="00095A79" w:rsidRDefault="008E4E97" w:rsidP="00095A79">
      <w:pPr>
        <w:spacing w:after="0"/>
        <w:rPr>
          <w:rFonts w:ascii="Arial" w:hAnsi="Arial" w:cs="Arial"/>
          <w:sz w:val="24"/>
          <w:szCs w:val="24"/>
        </w:rPr>
      </w:pPr>
    </w:p>
    <w:p w:rsidR="008E4E97" w:rsidRPr="00095A79" w:rsidRDefault="008E4E97" w:rsidP="00095A79">
      <w:pPr>
        <w:spacing w:after="0"/>
        <w:jc w:val="center"/>
        <w:rPr>
          <w:rFonts w:ascii="Arial" w:hAnsi="Arial" w:cs="Arial"/>
          <w:b/>
          <w:sz w:val="24"/>
          <w:szCs w:val="24"/>
        </w:rPr>
      </w:pPr>
      <w:r w:rsidRPr="00095A79">
        <w:rPr>
          <w:rFonts w:ascii="Arial" w:hAnsi="Arial" w:cs="Arial"/>
          <w:b/>
          <w:sz w:val="24"/>
          <w:szCs w:val="24"/>
        </w:rPr>
        <w:lastRenderedPageBreak/>
        <w:t>ANTECEDENTES</w:t>
      </w:r>
    </w:p>
    <w:p w:rsidR="008E4E97" w:rsidRPr="00095A79" w:rsidRDefault="008E4E97" w:rsidP="00095A79">
      <w:pPr>
        <w:spacing w:after="0"/>
        <w:jc w:val="center"/>
        <w:rPr>
          <w:rFonts w:ascii="Arial" w:hAnsi="Arial" w:cs="Arial"/>
          <w:b/>
          <w:sz w:val="24"/>
          <w:szCs w:val="24"/>
        </w:rPr>
      </w:pPr>
    </w:p>
    <w:p w:rsidR="001000DB" w:rsidRPr="00095A79" w:rsidRDefault="008E4E97" w:rsidP="00095A79">
      <w:pPr>
        <w:pStyle w:val="Textoindependiente"/>
        <w:spacing w:line="276" w:lineRule="auto"/>
        <w:rPr>
          <w:rFonts w:cs="Arial"/>
          <w:i/>
          <w:sz w:val="24"/>
          <w:szCs w:val="24"/>
        </w:rPr>
      </w:pPr>
      <w:r w:rsidRPr="00095A79">
        <w:rPr>
          <w:rFonts w:cs="Arial"/>
          <w:sz w:val="24"/>
          <w:szCs w:val="24"/>
        </w:rPr>
        <w:t xml:space="preserve">Mediante sentencia proferida el día </w:t>
      </w:r>
      <w:r w:rsidR="00BC0230" w:rsidRPr="00095A79">
        <w:rPr>
          <w:rFonts w:cs="Arial"/>
          <w:sz w:val="24"/>
          <w:szCs w:val="24"/>
        </w:rPr>
        <w:t>14 de septiembre de 2012</w:t>
      </w:r>
      <w:r w:rsidRPr="00095A79">
        <w:rPr>
          <w:rFonts w:cs="Arial"/>
          <w:sz w:val="24"/>
          <w:szCs w:val="24"/>
        </w:rPr>
        <w:t xml:space="preserve">, el Juzgado </w:t>
      </w:r>
      <w:r w:rsidR="00BF6F21" w:rsidRPr="00095A79">
        <w:rPr>
          <w:rFonts w:cs="Arial"/>
          <w:sz w:val="24"/>
          <w:szCs w:val="24"/>
        </w:rPr>
        <w:t xml:space="preserve">Cuarto </w:t>
      </w:r>
      <w:r w:rsidRPr="00095A79">
        <w:rPr>
          <w:rFonts w:cs="Arial"/>
          <w:sz w:val="24"/>
          <w:szCs w:val="24"/>
        </w:rPr>
        <w:t>Laboral del Circuito</w:t>
      </w:r>
      <w:r w:rsidR="00BF6F21" w:rsidRPr="00095A79">
        <w:rPr>
          <w:rFonts w:cs="Arial"/>
          <w:sz w:val="24"/>
          <w:szCs w:val="24"/>
        </w:rPr>
        <w:t xml:space="preserve"> Adjunto No 1º </w:t>
      </w:r>
      <w:r w:rsidR="001000DB" w:rsidRPr="00095A79">
        <w:rPr>
          <w:rFonts w:cs="Arial"/>
          <w:sz w:val="24"/>
          <w:szCs w:val="24"/>
        </w:rPr>
        <w:t xml:space="preserve">de Pereira, </w:t>
      </w:r>
      <w:r w:rsidR="00BF6F21" w:rsidRPr="00095A79">
        <w:rPr>
          <w:rFonts w:cs="Arial"/>
          <w:sz w:val="24"/>
          <w:szCs w:val="24"/>
        </w:rPr>
        <w:t>declaró la existencia de un contrato de trabajo entre el señor Víctor Javier Cortés</w:t>
      </w:r>
      <w:r w:rsidR="00D6518F" w:rsidRPr="00095A79">
        <w:rPr>
          <w:rFonts w:cs="Arial"/>
          <w:sz w:val="24"/>
          <w:szCs w:val="24"/>
        </w:rPr>
        <w:t xml:space="preserve"> y la Corporación Social, Deportiva y  Cultural de Pereira – </w:t>
      </w:r>
      <w:proofErr w:type="spellStart"/>
      <w:r w:rsidR="00D6518F" w:rsidRPr="00095A79">
        <w:rPr>
          <w:rFonts w:cs="Arial"/>
          <w:sz w:val="24"/>
          <w:szCs w:val="24"/>
        </w:rPr>
        <w:t>Corpereira</w:t>
      </w:r>
      <w:proofErr w:type="spellEnd"/>
      <w:r w:rsidR="00D6518F" w:rsidRPr="00095A79">
        <w:rPr>
          <w:rFonts w:cs="Arial"/>
          <w:sz w:val="24"/>
          <w:szCs w:val="24"/>
        </w:rPr>
        <w:t xml:space="preserve"> y como consecuencia</w:t>
      </w:r>
      <w:r w:rsidR="00FA1AC6" w:rsidRPr="00095A79">
        <w:rPr>
          <w:rFonts w:cs="Arial"/>
          <w:sz w:val="24"/>
          <w:szCs w:val="24"/>
        </w:rPr>
        <w:t xml:space="preserve"> de ello, </w:t>
      </w:r>
      <w:r w:rsidR="00D6518F" w:rsidRPr="00095A79">
        <w:rPr>
          <w:rFonts w:cs="Arial"/>
          <w:sz w:val="24"/>
          <w:szCs w:val="24"/>
        </w:rPr>
        <w:t>condenó a dicha</w:t>
      </w:r>
      <w:r w:rsidR="00FA1AC6" w:rsidRPr="00095A79">
        <w:rPr>
          <w:rFonts w:cs="Arial"/>
          <w:sz w:val="24"/>
          <w:szCs w:val="24"/>
        </w:rPr>
        <w:t xml:space="preserve"> corporación</w:t>
      </w:r>
      <w:r w:rsidR="00D6518F" w:rsidRPr="00095A79">
        <w:rPr>
          <w:rFonts w:cs="Arial"/>
          <w:sz w:val="24"/>
          <w:szCs w:val="24"/>
        </w:rPr>
        <w:t xml:space="preserve"> a pagar al demandante la suma de $18.000.000 por concepto de salarios</w:t>
      </w:r>
      <w:r w:rsidR="00986BE0" w:rsidRPr="00095A79">
        <w:rPr>
          <w:rFonts w:cs="Arial"/>
          <w:sz w:val="24"/>
          <w:szCs w:val="24"/>
        </w:rPr>
        <w:t xml:space="preserve"> y</w:t>
      </w:r>
      <w:r w:rsidR="00D6518F" w:rsidRPr="00095A79">
        <w:rPr>
          <w:rFonts w:cs="Arial"/>
          <w:sz w:val="24"/>
          <w:szCs w:val="24"/>
        </w:rPr>
        <w:t xml:space="preserve"> $144.000</w:t>
      </w:r>
      <w:r w:rsidR="000642D9" w:rsidRPr="00095A79">
        <w:rPr>
          <w:rFonts w:cs="Arial"/>
          <w:sz w:val="24"/>
          <w:szCs w:val="24"/>
        </w:rPr>
        <w:t>.000 a título de indemnización por falta de pago</w:t>
      </w:r>
      <w:r w:rsidR="00292D02" w:rsidRPr="00095A79">
        <w:rPr>
          <w:rFonts w:cs="Arial"/>
          <w:sz w:val="24"/>
          <w:szCs w:val="24"/>
        </w:rPr>
        <w:t>, más los intereses comerciales a partir del 7 de enero de 2012 hasta que se haga efectivo el pago de la obligación.  La condena en costas correspondió al 50% de las causadas y las agencias en derecho se fijaron en la suma de $4.500.000</w:t>
      </w:r>
    </w:p>
    <w:p w:rsidR="001000DB" w:rsidRPr="00095A79" w:rsidRDefault="001000DB" w:rsidP="00095A79">
      <w:pPr>
        <w:pStyle w:val="Textoindependiente"/>
        <w:spacing w:line="276" w:lineRule="auto"/>
        <w:rPr>
          <w:rFonts w:cs="Arial"/>
          <w:sz w:val="24"/>
          <w:szCs w:val="24"/>
        </w:rPr>
      </w:pPr>
    </w:p>
    <w:p w:rsidR="001000DB" w:rsidRPr="00095A79" w:rsidRDefault="000706ED" w:rsidP="00095A79">
      <w:pPr>
        <w:pStyle w:val="Textoindependiente"/>
        <w:spacing w:line="276" w:lineRule="auto"/>
        <w:rPr>
          <w:rFonts w:cs="Arial"/>
          <w:sz w:val="24"/>
          <w:szCs w:val="24"/>
        </w:rPr>
      </w:pPr>
      <w:r w:rsidRPr="00095A79">
        <w:rPr>
          <w:rFonts w:cs="Arial"/>
          <w:sz w:val="24"/>
          <w:szCs w:val="24"/>
        </w:rPr>
        <w:t xml:space="preserve">Al resolver el recurso de apelación formulado </w:t>
      </w:r>
      <w:r w:rsidR="002C1578" w:rsidRPr="00095A79">
        <w:rPr>
          <w:rFonts w:cs="Arial"/>
          <w:sz w:val="24"/>
          <w:szCs w:val="24"/>
        </w:rPr>
        <w:t>por las partes</w:t>
      </w:r>
      <w:r w:rsidR="00EA02F9" w:rsidRPr="00095A79">
        <w:rPr>
          <w:rFonts w:cs="Arial"/>
          <w:sz w:val="24"/>
          <w:szCs w:val="24"/>
        </w:rPr>
        <w:t xml:space="preserve"> la Sala Sexta de Decisión L</w:t>
      </w:r>
      <w:r w:rsidR="005B3C80" w:rsidRPr="00095A79">
        <w:rPr>
          <w:rFonts w:cs="Arial"/>
          <w:sz w:val="24"/>
          <w:szCs w:val="24"/>
        </w:rPr>
        <w:t>aboral en Descongestión del Tribunal Superior del Distrito Judicial de Santiago de Cali</w:t>
      </w:r>
      <w:r w:rsidR="008C3F4A" w:rsidRPr="00095A79">
        <w:rPr>
          <w:rFonts w:cs="Arial"/>
          <w:sz w:val="24"/>
          <w:szCs w:val="24"/>
        </w:rPr>
        <w:t>,</w:t>
      </w:r>
      <w:r w:rsidR="001000DB" w:rsidRPr="00095A79">
        <w:rPr>
          <w:rFonts w:cs="Arial"/>
          <w:sz w:val="24"/>
          <w:szCs w:val="24"/>
        </w:rPr>
        <w:t xml:space="preserve"> mediante providencia de fecha </w:t>
      </w:r>
      <w:r w:rsidR="008C3F4A" w:rsidRPr="00095A79">
        <w:rPr>
          <w:rFonts w:cs="Arial"/>
          <w:sz w:val="24"/>
          <w:szCs w:val="24"/>
        </w:rPr>
        <w:t>30 de abril de</w:t>
      </w:r>
      <w:r w:rsidR="002C1578" w:rsidRPr="00095A79">
        <w:rPr>
          <w:rFonts w:cs="Arial"/>
          <w:sz w:val="24"/>
          <w:szCs w:val="24"/>
        </w:rPr>
        <w:t xml:space="preserve"> 2013</w:t>
      </w:r>
      <w:r w:rsidR="008C3F4A" w:rsidRPr="00095A79">
        <w:rPr>
          <w:rFonts w:cs="Arial"/>
          <w:sz w:val="24"/>
          <w:szCs w:val="24"/>
        </w:rPr>
        <w:t xml:space="preserve"> </w:t>
      </w:r>
      <w:r w:rsidR="002C1578" w:rsidRPr="00095A79">
        <w:rPr>
          <w:rFonts w:cs="Arial"/>
          <w:sz w:val="24"/>
          <w:szCs w:val="24"/>
        </w:rPr>
        <w:t>confi</w:t>
      </w:r>
      <w:r w:rsidR="007D0A25" w:rsidRPr="00095A79">
        <w:rPr>
          <w:rFonts w:cs="Arial"/>
          <w:sz w:val="24"/>
          <w:szCs w:val="24"/>
        </w:rPr>
        <w:t>rmó la decisión de primer grado, sin lugar a costas</w:t>
      </w:r>
      <w:r w:rsidR="002C1578" w:rsidRPr="00095A79">
        <w:rPr>
          <w:rFonts w:cs="Arial"/>
          <w:sz w:val="24"/>
          <w:szCs w:val="24"/>
        </w:rPr>
        <w:t>.</w:t>
      </w:r>
    </w:p>
    <w:p w:rsidR="00E43A35" w:rsidRPr="00095A79" w:rsidRDefault="00E43A35" w:rsidP="00095A79">
      <w:pPr>
        <w:pStyle w:val="Textoindependiente"/>
        <w:spacing w:line="276" w:lineRule="auto"/>
        <w:rPr>
          <w:rFonts w:cs="Arial"/>
          <w:sz w:val="24"/>
          <w:szCs w:val="24"/>
        </w:rPr>
      </w:pPr>
    </w:p>
    <w:p w:rsidR="00E43A35" w:rsidRPr="00095A79" w:rsidRDefault="00E43A35" w:rsidP="00095A79">
      <w:pPr>
        <w:pStyle w:val="Textoindependiente"/>
        <w:spacing w:line="276" w:lineRule="auto"/>
        <w:rPr>
          <w:rFonts w:cs="Arial"/>
          <w:sz w:val="24"/>
          <w:szCs w:val="24"/>
        </w:rPr>
      </w:pPr>
      <w:r w:rsidRPr="00095A79">
        <w:rPr>
          <w:rFonts w:cs="Arial"/>
          <w:sz w:val="24"/>
          <w:szCs w:val="24"/>
        </w:rPr>
        <w:t>Contra dicha decisión fue interpuesto el recurso extraordinario de casación</w:t>
      </w:r>
      <w:r w:rsidR="004A2AED" w:rsidRPr="00095A79">
        <w:rPr>
          <w:rFonts w:cs="Arial"/>
          <w:sz w:val="24"/>
          <w:szCs w:val="24"/>
        </w:rPr>
        <w:t>, por parte del demandante</w:t>
      </w:r>
      <w:r w:rsidRPr="00095A79">
        <w:rPr>
          <w:rFonts w:cs="Arial"/>
          <w:sz w:val="24"/>
          <w:szCs w:val="24"/>
        </w:rPr>
        <w:t>, el cual fue</w:t>
      </w:r>
      <w:r w:rsidR="00271DAF" w:rsidRPr="00095A79">
        <w:rPr>
          <w:rFonts w:cs="Arial"/>
          <w:sz w:val="24"/>
          <w:szCs w:val="24"/>
        </w:rPr>
        <w:t xml:space="preserve"> decidido </w:t>
      </w:r>
      <w:r w:rsidR="00050288" w:rsidRPr="00095A79">
        <w:rPr>
          <w:rFonts w:cs="Arial"/>
          <w:sz w:val="24"/>
          <w:szCs w:val="24"/>
        </w:rPr>
        <w:t xml:space="preserve">el </w:t>
      </w:r>
      <w:r w:rsidRPr="00095A79">
        <w:rPr>
          <w:rFonts w:cs="Arial"/>
          <w:sz w:val="24"/>
          <w:szCs w:val="24"/>
        </w:rPr>
        <w:t xml:space="preserve">día </w:t>
      </w:r>
      <w:r w:rsidR="004A2AED" w:rsidRPr="00095A79">
        <w:rPr>
          <w:rFonts w:cs="Arial"/>
          <w:sz w:val="24"/>
          <w:szCs w:val="24"/>
        </w:rPr>
        <w:t>20 de abril de 2020</w:t>
      </w:r>
      <w:r w:rsidRPr="00095A79">
        <w:rPr>
          <w:rFonts w:cs="Arial"/>
          <w:sz w:val="24"/>
          <w:szCs w:val="24"/>
        </w:rPr>
        <w:t xml:space="preserve">, </w:t>
      </w:r>
      <w:r w:rsidR="00D83D46" w:rsidRPr="00095A79">
        <w:rPr>
          <w:rFonts w:cs="Arial"/>
          <w:sz w:val="24"/>
          <w:szCs w:val="24"/>
        </w:rPr>
        <w:t>casando parcialmente la sentencia de segundo grado en cuanto confirmó la absolución del pago del mayor valor del auxilio de cesantía, prima de servicio</w:t>
      </w:r>
      <w:r w:rsidR="007D0A25" w:rsidRPr="00095A79">
        <w:rPr>
          <w:rFonts w:cs="Arial"/>
          <w:sz w:val="24"/>
          <w:szCs w:val="24"/>
        </w:rPr>
        <w:t>s</w:t>
      </w:r>
      <w:r w:rsidR="00D83D46" w:rsidRPr="00095A79">
        <w:rPr>
          <w:rFonts w:cs="Arial"/>
          <w:sz w:val="24"/>
          <w:szCs w:val="24"/>
        </w:rPr>
        <w:t>, vacaciones</w:t>
      </w:r>
      <w:r w:rsidR="00206887" w:rsidRPr="00095A79">
        <w:rPr>
          <w:rFonts w:cs="Arial"/>
          <w:sz w:val="24"/>
          <w:szCs w:val="24"/>
        </w:rPr>
        <w:t xml:space="preserve"> y</w:t>
      </w:r>
      <w:r w:rsidR="00D83D46" w:rsidRPr="00095A79">
        <w:rPr>
          <w:rFonts w:cs="Arial"/>
          <w:sz w:val="24"/>
          <w:szCs w:val="24"/>
        </w:rPr>
        <w:t xml:space="preserve"> la indemnización por despido indirecto o auto</w:t>
      </w:r>
      <w:r w:rsidR="00825219">
        <w:rPr>
          <w:rFonts w:cs="Arial"/>
          <w:sz w:val="24"/>
          <w:szCs w:val="24"/>
        </w:rPr>
        <w:t xml:space="preserve"> </w:t>
      </w:r>
      <w:r w:rsidR="00D83D46" w:rsidRPr="00095A79">
        <w:rPr>
          <w:rFonts w:cs="Arial"/>
          <w:sz w:val="24"/>
          <w:szCs w:val="24"/>
        </w:rPr>
        <w:t>despido</w:t>
      </w:r>
      <w:r w:rsidR="00206887" w:rsidRPr="00095A79">
        <w:rPr>
          <w:rFonts w:cs="Arial"/>
          <w:sz w:val="24"/>
          <w:szCs w:val="24"/>
        </w:rPr>
        <w:t xml:space="preserve"> y mantuvo</w:t>
      </w:r>
      <w:r w:rsidR="0038161B" w:rsidRPr="00095A79">
        <w:rPr>
          <w:rFonts w:cs="Arial"/>
          <w:sz w:val="24"/>
          <w:szCs w:val="24"/>
        </w:rPr>
        <w:t xml:space="preserve"> </w:t>
      </w:r>
      <w:r w:rsidR="007D0A25" w:rsidRPr="00095A79">
        <w:rPr>
          <w:rFonts w:cs="Arial"/>
          <w:sz w:val="24"/>
          <w:szCs w:val="24"/>
        </w:rPr>
        <w:t xml:space="preserve">las condenas </w:t>
      </w:r>
      <w:r w:rsidR="00D83D46" w:rsidRPr="00095A79">
        <w:rPr>
          <w:rFonts w:cs="Arial"/>
          <w:sz w:val="24"/>
          <w:szCs w:val="24"/>
        </w:rPr>
        <w:t>por concepto</w:t>
      </w:r>
      <w:r w:rsidR="007D0A25" w:rsidRPr="00095A79">
        <w:rPr>
          <w:rFonts w:cs="Arial"/>
          <w:sz w:val="24"/>
          <w:szCs w:val="24"/>
        </w:rPr>
        <w:t>s tales como</w:t>
      </w:r>
      <w:r w:rsidR="00D83D46" w:rsidRPr="00095A79">
        <w:rPr>
          <w:rFonts w:cs="Arial"/>
          <w:sz w:val="24"/>
          <w:szCs w:val="24"/>
        </w:rPr>
        <w:t xml:space="preserve"> salarios </w:t>
      </w:r>
      <w:r w:rsidR="007D0A25" w:rsidRPr="00095A79">
        <w:rPr>
          <w:rFonts w:cs="Arial"/>
          <w:sz w:val="24"/>
          <w:szCs w:val="24"/>
        </w:rPr>
        <w:t xml:space="preserve">debidos, </w:t>
      </w:r>
      <w:r w:rsidR="00D83D46" w:rsidRPr="00095A79">
        <w:rPr>
          <w:rFonts w:cs="Arial"/>
          <w:sz w:val="24"/>
          <w:szCs w:val="24"/>
        </w:rPr>
        <w:t xml:space="preserve">teniendo en cuenta para ello un salario igual a $6.000.000 </w:t>
      </w:r>
      <w:r w:rsidR="007D0A25" w:rsidRPr="00095A79">
        <w:rPr>
          <w:rFonts w:cs="Arial"/>
          <w:sz w:val="24"/>
          <w:szCs w:val="24"/>
        </w:rPr>
        <w:t xml:space="preserve">e </w:t>
      </w:r>
      <w:r w:rsidR="00D83D46" w:rsidRPr="00095A79">
        <w:rPr>
          <w:rFonts w:cs="Arial"/>
          <w:sz w:val="24"/>
          <w:szCs w:val="24"/>
        </w:rPr>
        <w:t xml:space="preserve"> indemnización moratoria </w:t>
      </w:r>
      <w:r w:rsidR="007D0A25" w:rsidRPr="00095A79">
        <w:rPr>
          <w:rFonts w:cs="Arial"/>
          <w:sz w:val="24"/>
          <w:szCs w:val="24"/>
        </w:rPr>
        <w:t xml:space="preserve">tasadas </w:t>
      </w:r>
      <w:r w:rsidR="00D83D46" w:rsidRPr="00095A79">
        <w:rPr>
          <w:rFonts w:cs="Arial"/>
          <w:sz w:val="24"/>
          <w:szCs w:val="24"/>
        </w:rPr>
        <w:t>con ese mismo valor.</w:t>
      </w:r>
    </w:p>
    <w:p w:rsidR="00D83D46" w:rsidRPr="00095A79" w:rsidRDefault="00D83D46" w:rsidP="00095A79">
      <w:pPr>
        <w:pStyle w:val="Textoindependiente"/>
        <w:spacing w:line="276" w:lineRule="auto"/>
        <w:rPr>
          <w:rFonts w:cs="Arial"/>
          <w:sz w:val="24"/>
          <w:szCs w:val="24"/>
        </w:rPr>
      </w:pPr>
    </w:p>
    <w:p w:rsidR="0027314B" w:rsidRPr="00095A79" w:rsidRDefault="00D83D46" w:rsidP="00095A79">
      <w:pPr>
        <w:pStyle w:val="Textoindependiente"/>
        <w:spacing w:line="276" w:lineRule="auto"/>
        <w:rPr>
          <w:rFonts w:cs="Arial"/>
          <w:sz w:val="24"/>
          <w:szCs w:val="24"/>
        </w:rPr>
      </w:pPr>
      <w:r w:rsidRPr="00095A79">
        <w:rPr>
          <w:rFonts w:cs="Arial"/>
          <w:sz w:val="24"/>
          <w:szCs w:val="24"/>
        </w:rPr>
        <w:t>Respeto a la sentencia de primer gra</w:t>
      </w:r>
      <w:r w:rsidR="000D6A6C" w:rsidRPr="00095A79">
        <w:rPr>
          <w:rFonts w:cs="Arial"/>
          <w:sz w:val="24"/>
          <w:szCs w:val="24"/>
        </w:rPr>
        <w:t>do, la Alta Magistratura revocó la negativa a reconocer pago del mayor valor del auxilio de cesantía, prima de servicio</w:t>
      </w:r>
      <w:r w:rsidR="008F3A74" w:rsidRPr="00095A79">
        <w:rPr>
          <w:rFonts w:cs="Arial"/>
          <w:sz w:val="24"/>
          <w:szCs w:val="24"/>
        </w:rPr>
        <w:t>s</w:t>
      </w:r>
      <w:r w:rsidR="000D6A6C" w:rsidRPr="00095A79">
        <w:rPr>
          <w:rFonts w:cs="Arial"/>
          <w:sz w:val="24"/>
          <w:szCs w:val="24"/>
        </w:rPr>
        <w:t>, vacaciones y la indemnización por despido indirecto o auto</w:t>
      </w:r>
      <w:r w:rsidR="00825219">
        <w:rPr>
          <w:rFonts w:cs="Arial"/>
          <w:sz w:val="24"/>
          <w:szCs w:val="24"/>
        </w:rPr>
        <w:t xml:space="preserve"> </w:t>
      </w:r>
      <w:r w:rsidR="000D6A6C" w:rsidRPr="00095A79">
        <w:rPr>
          <w:rFonts w:cs="Arial"/>
          <w:sz w:val="24"/>
          <w:szCs w:val="24"/>
        </w:rPr>
        <w:t xml:space="preserve">despido, para en su lugar condenar al </w:t>
      </w:r>
      <w:proofErr w:type="spellStart"/>
      <w:r w:rsidR="000D6A6C" w:rsidRPr="00095A79">
        <w:rPr>
          <w:rFonts w:cs="Arial"/>
          <w:sz w:val="24"/>
          <w:szCs w:val="24"/>
        </w:rPr>
        <w:t>Corpereira</w:t>
      </w:r>
      <w:proofErr w:type="spellEnd"/>
      <w:r w:rsidR="000D6A6C" w:rsidRPr="00095A79">
        <w:rPr>
          <w:rFonts w:cs="Arial"/>
          <w:sz w:val="24"/>
          <w:szCs w:val="24"/>
        </w:rPr>
        <w:t xml:space="preserve"> a cancelar</w:t>
      </w:r>
      <w:r w:rsidR="0027314B" w:rsidRPr="00095A79">
        <w:rPr>
          <w:rFonts w:cs="Arial"/>
          <w:sz w:val="24"/>
          <w:szCs w:val="24"/>
        </w:rPr>
        <w:t xml:space="preserve"> por dichos conceptos, en su orden,</w:t>
      </w:r>
      <w:r w:rsidR="000D6A6C" w:rsidRPr="00095A79">
        <w:rPr>
          <w:rFonts w:cs="Arial"/>
          <w:sz w:val="24"/>
          <w:szCs w:val="24"/>
        </w:rPr>
        <w:t xml:space="preserve"> las sumas de $</w:t>
      </w:r>
      <w:r w:rsidR="0027314B" w:rsidRPr="00095A79">
        <w:rPr>
          <w:rFonts w:cs="Arial"/>
          <w:sz w:val="24"/>
          <w:szCs w:val="24"/>
        </w:rPr>
        <w:t>6.607.639, $6.607.639, $3.303.819 y $114.550.000.</w:t>
      </w:r>
    </w:p>
    <w:p w:rsidR="0027314B" w:rsidRPr="00095A79" w:rsidRDefault="0027314B" w:rsidP="00095A79">
      <w:pPr>
        <w:pStyle w:val="Textoindependiente"/>
        <w:spacing w:line="276" w:lineRule="auto"/>
        <w:rPr>
          <w:rFonts w:cs="Arial"/>
          <w:sz w:val="24"/>
          <w:szCs w:val="24"/>
        </w:rPr>
      </w:pPr>
    </w:p>
    <w:p w:rsidR="0027314B" w:rsidRPr="00095A79" w:rsidRDefault="0027314B" w:rsidP="00095A79">
      <w:pPr>
        <w:pStyle w:val="Textoindependiente"/>
        <w:spacing w:line="276" w:lineRule="auto"/>
        <w:rPr>
          <w:rFonts w:cs="Arial"/>
          <w:sz w:val="24"/>
          <w:szCs w:val="24"/>
        </w:rPr>
      </w:pPr>
      <w:r w:rsidRPr="00095A79">
        <w:rPr>
          <w:rFonts w:cs="Arial"/>
          <w:sz w:val="24"/>
          <w:szCs w:val="24"/>
        </w:rPr>
        <w:t xml:space="preserve">También modificó el fallo en lo que respecta a las condenas impuesta por salarios adeudados e indemnización moratoria, siendo los nuevos valores del orden de $59.250.000 y $474.000.000 respectivamente, corriendo además, a partir </w:t>
      </w:r>
      <w:r w:rsidR="0055101A" w:rsidRPr="00095A79">
        <w:rPr>
          <w:rFonts w:cs="Arial"/>
          <w:sz w:val="24"/>
          <w:szCs w:val="24"/>
        </w:rPr>
        <w:t xml:space="preserve">del mes 25 intereses moratorios. No hubo condena en costas en Sede de Casación y las de primer grado </w:t>
      </w:r>
      <w:r w:rsidR="00F1001A" w:rsidRPr="00095A79">
        <w:rPr>
          <w:rFonts w:cs="Arial"/>
          <w:sz w:val="24"/>
          <w:szCs w:val="24"/>
        </w:rPr>
        <w:t>se cargaron en c</w:t>
      </w:r>
      <w:r w:rsidR="000471C8" w:rsidRPr="00095A79">
        <w:rPr>
          <w:rFonts w:cs="Arial"/>
          <w:sz w:val="24"/>
          <w:szCs w:val="24"/>
        </w:rPr>
        <w:t xml:space="preserve">ontra del </w:t>
      </w:r>
      <w:proofErr w:type="spellStart"/>
      <w:r w:rsidR="000471C8" w:rsidRPr="00095A79">
        <w:rPr>
          <w:rFonts w:cs="Arial"/>
          <w:sz w:val="24"/>
          <w:szCs w:val="24"/>
        </w:rPr>
        <w:t>Corpereira</w:t>
      </w:r>
      <w:proofErr w:type="spellEnd"/>
      <w:r w:rsidRPr="00095A79">
        <w:rPr>
          <w:rFonts w:cs="Arial"/>
          <w:sz w:val="24"/>
          <w:szCs w:val="24"/>
        </w:rPr>
        <w:t>.</w:t>
      </w:r>
    </w:p>
    <w:p w:rsidR="00D83D46" w:rsidRPr="00095A79" w:rsidRDefault="0027314B" w:rsidP="00095A79">
      <w:pPr>
        <w:pStyle w:val="Textoindependiente"/>
        <w:spacing w:line="276" w:lineRule="auto"/>
        <w:rPr>
          <w:rFonts w:cs="Arial"/>
          <w:sz w:val="24"/>
          <w:szCs w:val="24"/>
        </w:rPr>
      </w:pPr>
      <w:r w:rsidRPr="00095A79">
        <w:rPr>
          <w:rFonts w:cs="Arial"/>
          <w:sz w:val="24"/>
          <w:szCs w:val="24"/>
        </w:rPr>
        <w:t xml:space="preserve">  </w:t>
      </w:r>
    </w:p>
    <w:p w:rsidR="005F3B2B" w:rsidRPr="00095A79" w:rsidRDefault="000471C8" w:rsidP="00095A79">
      <w:pPr>
        <w:pStyle w:val="Textoindependiente"/>
        <w:spacing w:line="276" w:lineRule="auto"/>
        <w:rPr>
          <w:rFonts w:cs="Arial"/>
          <w:sz w:val="24"/>
          <w:szCs w:val="24"/>
        </w:rPr>
      </w:pPr>
      <w:r w:rsidRPr="00095A79">
        <w:rPr>
          <w:rFonts w:cs="Arial"/>
          <w:sz w:val="24"/>
          <w:szCs w:val="24"/>
        </w:rPr>
        <w:t>U</w:t>
      </w:r>
      <w:r w:rsidR="005F3B2B" w:rsidRPr="00095A79">
        <w:rPr>
          <w:rFonts w:cs="Arial"/>
          <w:sz w:val="24"/>
          <w:szCs w:val="24"/>
        </w:rPr>
        <w:t>na vez retornó el expediente al Juzgado de origen</w:t>
      </w:r>
      <w:r w:rsidR="00B03CEF" w:rsidRPr="00095A79">
        <w:rPr>
          <w:rFonts w:cs="Arial"/>
          <w:sz w:val="24"/>
          <w:szCs w:val="24"/>
        </w:rPr>
        <w:t>,</w:t>
      </w:r>
      <w:r w:rsidR="005F3B2B" w:rsidRPr="00095A79">
        <w:rPr>
          <w:rFonts w:cs="Arial"/>
          <w:sz w:val="24"/>
          <w:szCs w:val="24"/>
        </w:rPr>
        <w:t xml:space="preserve"> fueron liquidadas y aprobadas las agencias en derecho de primera instancia a favor del actor y en contra de</w:t>
      </w:r>
      <w:r w:rsidRPr="00095A79">
        <w:rPr>
          <w:rFonts w:cs="Arial"/>
          <w:sz w:val="24"/>
          <w:szCs w:val="24"/>
        </w:rPr>
        <w:t>l accionado</w:t>
      </w:r>
      <w:r w:rsidR="005F3B2B" w:rsidRPr="00095A79">
        <w:rPr>
          <w:rFonts w:cs="Arial"/>
          <w:sz w:val="24"/>
          <w:szCs w:val="24"/>
        </w:rPr>
        <w:t xml:space="preserve"> en la suma de $</w:t>
      </w:r>
      <w:r w:rsidRPr="00095A79">
        <w:rPr>
          <w:rFonts w:cs="Arial"/>
          <w:sz w:val="24"/>
          <w:szCs w:val="24"/>
        </w:rPr>
        <w:t>2.250.000, correspondientes al 50% de las fijada en la sentencia de primer grado -$4.500.000-</w:t>
      </w:r>
      <w:r w:rsidR="001F48C4" w:rsidRPr="00095A79">
        <w:rPr>
          <w:rFonts w:cs="Arial"/>
          <w:sz w:val="24"/>
          <w:szCs w:val="24"/>
        </w:rPr>
        <w:t xml:space="preserve">. </w:t>
      </w:r>
    </w:p>
    <w:p w:rsidR="005F3B2B" w:rsidRPr="00095A79" w:rsidRDefault="005F3B2B" w:rsidP="00095A79">
      <w:pPr>
        <w:pStyle w:val="Textoindependiente"/>
        <w:spacing w:line="276" w:lineRule="auto"/>
        <w:rPr>
          <w:rFonts w:cs="Arial"/>
          <w:sz w:val="24"/>
          <w:szCs w:val="24"/>
        </w:rPr>
      </w:pPr>
    </w:p>
    <w:p w:rsidR="007364CD" w:rsidRPr="00095A79" w:rsidRDefault="005F3B2B" w:rsidP="00095A79">
      <w:pPr>
        <w:pStyle w:val="Textoindependiente"/>
        <w:spacing w:line="276" w:lineRule="auto"/>
        <w:rPr>
          <w:rFonts w:cs="Arial"/>
          <w:sz w:val="24"/>
          <w:szCs w:val="24"/>
        </w:rPr>
      </w:pPr>
      <w:r w:rsidRPr="00095A79">
        <w:rPr>
          <w:rFonts w:cs="Arial"/>
          <w:sz w:val="24"/>
          <w:szCs w:val="24"/>
        </w:rPr>
        <w:t xml:space="preserve">Inconforme con la tasación efectuada por la </w:t>
      </w:r>
      <w:r w:rsidRPr="00095A79">
        <w:rPr>
          <w:rFonts w:cs="Arial"/>
          <w:i/>
          <w:sz w:val="24"/>
          <w:szCs w:val="24"/>
        </w:rPr>
        <w:t xml:space="preserve">a quo </w:t>
      </w:r>
      <w:r w:rsidR="007D0C2F" w:rsidRPr="00095A79">
        <w:rPr>
          <w:rFonts w:cs="Arial"/>
          <w:sz w:val="24"/>
          <w:szCs w:val="24"/>
        </w:rPr>
        <w:t>el actor</w:t>
      </w:r>
      <w:r w:rsidR="00F87B81" w:rsidRPr="00095A79">
        <w:rPr>
          <w:rFonts w:cs="Arial"/>
          <w:sz w:val="24"/>
          <w:szCs w:val="24"/>
        </w:rPr>
        <w:t xml:space="preserve"> interpuso el recurso de reposición y en subsidio el de apelación, </w:t>
      </w:r>
      <w:r w:rsidR="007D0C2F" w:rsidRPr="00095A79">
        <w:rPr>
          <w:rFonts w:cs="Arial"/>
          <w:sz w:val="24"/>
          <w:szCs w:val="24"/>
        </w:rPr>
        <w:t>al estimar que el monto de lo reconocido no se compadece con las situaciones pa</w:t>
      </w:r>
      <w:r w:rsidR="009E3600" w:rsidRPr="00095A79">
        <w:rPr>
          <w:rFonts w:cs="Arial"/>
          <w:sz w:val="24"/>
          <w:szCs w:val="24"/>
        </w:rPr>
        <w:t xml:space="preserve">rticulares del proceso, consistentes en la prosperidad de la totalidad de las pretensiones en Sede de Casación, el monto de la condena que a la fecha equivale a $785.035.685 y la duración del proceso que </w:t>
      </w:r>
      <w:r w:rsidR="008F3A74" w:rsidRPr="00095A79">
        <w:rPr>
          <w:rFonts w:cs="Arial"/>
          <w:sz w:val="24"/>
          <w:szCs w:val="24"/>
        </w:rPr>
        <w:t>al día de hoy han transcurrido</w:t>
      </w:r>
      <w:r w:rsidR="009E3600" w:rsidRPr="00095A79">
        <w:rPr>
          <w:rFonts w:cs="Arial"/>
          <w:sz w:val="24"/>
          <w:szCs w:val="24"/>
        </w:rPr>
        <w:t xml:space="preserve"> 11 años en trámite, por lo que considera que en </w:t>
      </w:r>
      <w:r w:rsidR="009E3600" w:rsidRPr="00095A79">
        <w:rPr>
          <w:rFonts w:cs="Arial"/>
          <w:sz w:val="24"/>
          <w:szCs w:val="24"/>
        </w:rPr>
        <w:lastRenderedPageBreak/>
        <w:t>aplicación del Acuerdo PSAA16-10554 el porcentaje de agencias en derecho que debe ser asignado debe oscilar entre el 6%</w:t>
      </w:r>
      <w:r w:rsidR="007364CD" w:rsidRPr="00095A79">
        <w:rPr>
          <w:rFonts w:cs="Arial"/>
          <w:sz w:val="24"/>
          <w:szCs w:val="24"/>
        </w:rPr>
        <w:t xml:space="preserve"> y el 7.5%.</w:t>
      </w:r>
    </w:p>
    <w:p w:rsidR="008525D4" w:rsidRPr="00095A79" w:rsidRDefault="009E3600" w:rsidP="00095A79">
      <w:pPr>
        <w:pStyle w:val="Textoindependiente"/>
        <w:spacing w:line="276" w:lineRule="auto"/>
        <w:rPr>
          <w:rFonts w:cs="Arial"/>
          <w:sz w:val="24"/>
          <w:szCs w:val="24"/>
        </w:rPr>
      </w:pPr>
      <w:r w:rsidRPr="00095A79">
        <w:rPr>
          <w:rFonts w:cs="Arial"/>
          <w:sz w:val="24"/>
          <w:szCs w:val="24"/>
        </w:rPr>
        <w:t xml:space="preserve"> </w:t>
      </w:r>
    </w:p>
    <w:p w:rsidR="007364CD" w:rsidRPr="00095A79" w:rsidRDefault="0059346C" w:rsidP="00095A79">
      <w:pPr>
        <w:pStyle w:val="Textoindependiente"/>
        <w:spacing w:line="276" w:lineRule="auto"/>
        <w:rPr>
          <w:rFonts w:cs="Arial"/>
          <w:sz w:val="24"/>
          <w:szCs w:val="24"/>
        </w:rPr>
      </w:pPr>
      <w:r w:rsidRPr="00095A79">
        <w:rPr>
          <w:rFonts w:cs="Arial"/>
          <w:sz w:val="24"/>
          <w:szCs w:val="24"/>
        </w:rPr>
        <w:t xml:space="preserve">En providencia de fecha </w:t>
      </w:r>
      <w:r w:rsidR="007364CD" w:rsidRPr="00095A79">
        <w:rPr>
          <w:rFonts w:cs="Arial"/>
          <w:sz w:val="24"/>
          <w:szCs w:val="24"/>
        </w:rPr>
        <w:t>28 de julio de 2021</w:t>
      </w:r>
      <w:r w:rsidRPr="00095A79">
        <w:rPr>
          <w:rFonts w:cs="Arial"/>
          <w:sz w:val="24"/>
          <w:szCs w:val="24"/>
        </w:rPr>
        <w:t xml:space="preserve">, el </w:t>
      </w:r>
      <w:r w:rsidR="007F66A4" w:rsidRPr="00095A79">
        <w:rPr>
          <w:rFonts w:cs="Arial"/>
          <w:sz w:val="24"/>
          <w:szCs w:val="24"/>
        </w:rPr>
        <w:t>juzgado de conocimiento</w:t>
      </w:r>
      <w:r w:rsidR="00294C48" w:rsidRPr="00095A79">
        <w:rPr>
          <w:rFonts w:cs="Arial"/>
          <w:sz w:val="24"/>
          <w:szCs w:val="24"/>
        </w:rPr>
        <w:t xml:space="preserve">, luego de </w:t>
      </w:r>
      <w:r w:rsidR="007364CD" w:rsidRPr="00095A79">
        <w:rPr>
          <w:rFonts w:cs="Arial"/>
          <w:sz w:val="24"/>
          <w:szCs w:val="24"/>
        </w:rPr>
        <w:t>establecer que la norma que regula el tema de la</w:t>
      </w:r>
      <w:r w:rsidR="008F3A74" w:rsidRPr="00095A79">
        <w:rPr>
          <w:rFonts w:cs="Arial"/>
          <w:sz w:val="24"/>
          <w:szCs w:val="24"/>
        </w:rPr>
        <w:t>s</w:t>
      </w:r>
      <w:r w:rsidR="007364CD" w:rsidRPr="00095A79">
        <w:rPr>
          <w:rFonts w:cs="Arial"/>
          <w:sz w:val="24"/>
          <w:szCs w:val="24"/>
        </w:rPr>
        <w:t xml:space="preserve"> agencias en derecho </w:t>
      </w:r>
      <w:r w:rsidR="008F3A74" w:rsidRPr="00095A79">
        <w:rPr>
          <w:rFonts w:cs="Arial"/>
          <w:sz w:val="24"/>
          <w:szCs w:val="24"/>
        </w:rPr>
        <w:t xml:space="preserve">en el caso concreto </w:t>
      </w:r>
      <w:r w:rsidR="007364CD" w:rsidRPr="00095A79">
        <w:rPr>
          <w:rFonts w:cs="Arial"/>
          <w:sz w:val="24"/>
          <w:szCs w:val="24"/>
        </w:rPr>
        <w:t xml:space="preserve">es </w:t>
      </w:r>
      <w:r w:rsidR="003A40AC" w:rsidRPr="00095A79">
        <w:rPr>
          <w:rFonts w:cs="Arial"/>
          <w:sz w:val="24"/>
          <w:szCs w:val="24"/>
        </w:rPr>
        <w:t>el Acuerdo 1887 de 20</w:t>
      </w:r>
      <w:r w:rsidR="007364CD" w:rsidRPr="00095A79">
        <w:rPr>
          <w:rFonts w:cs="Arial"/>
          <w:sz w:val="24"/>
          <w:szCs w:val="24"/>
        </w:rPr>
        <w:t>0</w:t>
      </w:r>
      <w:r w:rsidR="003A40AC" w:rsidRPr="00095A79">
        <w:rPr>
          <w:rFonts w:cs="Arial"/>
          <w:sz w:val="24"/>
          <w:szCs w:val="24"/>
        </w:rPr>
        <w:t>3</w:t>
      </w:r>
      <w:r w:rsidR="005B0C69" w:rsidRPr="00095A79">
        <w:rPr>
          <w:rFonts w:cs="Arial"/>
          <w:sz w:val="24"/>
          <w:szCs w:val="24"/>
        </w:rPr>
        <w:t xml:space="preserve">, </w:t>
      </w:r>
      <w:r w:rsidR="007364CD" w:rsidRPr="00095A79">
        <w:rPr>
          <w:rFonts w:cs="Arial"/>
          <w:sz w:val="24"/>
          <w:szCs w:val="24"/>
        </w:rPr>
        <w:t>disposición vigente para la data de presentación de la de la demanda</w:t>
      </w:r>
      <w:r w:rsidR="008F3A74" w:rsidRPr="00095A79">
        <w:rPr>
          <w:rFonts w:cs="Arial"/>
          <w:sz w:val="24"/>
          <w:szCs w:val="24"/>
        </w:rPr>
        <w:t>, y que establece que</w:t>
      </w:r>
      <w:r w:rsidR="007364CD" w:rsidRPr="00095A79">
        <w:rPr>
          <w:rFonts w:cs="Arial"/>
          <w:sz w:val="24"/>
          <w:szCs w:val="24"/>
        </w:rPr>
        <w:t xml:space="preserve"> </w:t>
      </w:r>
      <w:r w:rsidR="008F3A74" w:rsidRPr="00095A79">
        <w:rPr>
          <w:rFonts w:cs="Arial"/>
          <w:sz w:val="24"/>
          <w:szCs w:val="24"/>
        </w:rPr>
        <w:t>e</w:t>
      </w:r>
      <w:r w:rsidR="007364CD" w:rsidRPr="00095A79">
        <w:rPr>
          <w:rFonts w:cs="Arial"/>
          <w:sz w:val="24"/>
          <w:szCs w:val="24"/>
        </w:rPr>
        <w:t>l juez laboral moverse entre un rango de 1% y 15% del valor del pago ordenado en sentencia, consider</w:t>
      </w:r>
      <w:r w:rsidR="000D6187" w:rsidRPr="00095A79">
        <w:rPr>
          <w:rFonts w:cs="Arial"/>
          <w:sz w:val="24"/>
          <w:szCs w:val="24"/>
        </w:rPr>
        <w:t>ó que, en efecto, de acuerdo con la Sentencia de Casación Laboral, que condenó en costas a la Corporación Social, Deportiva y Cultural de Pereira –</w:t>
      </w:r>
      <w:proofErr w:type="spellStart"/>
      <w:r w:rsidR="000D6187" w:rsidRPr="00095A79">
        <w:rPr>
          <w:rFonts w:cs="Arial"/>
          <w:sz w:val="24"/>
          <w:szCs w:val="24"/>
        </w:rPr>
        <w:t>Corpereira</w:t>
      </w:r>
      <w:proofErr w:type="spellEnd"/>
      <w:r w:rsidR="000D6187" w:rsidRPr="00095A79">
        <w:rPr>
          <w:rFonts w:cs="Arial"/>
          <w:sz w:val="24"/>
          <w:szCs w:val="24"/>
        </w:rPr>
        <w:t xml:space="preserve">, debía modificarse la liquidación </w:t>
      </w:r>
      <w:r w:rsidR="008F3A74" w:rsidRPr="00095A79">
        <w:rPr>
          <w:rFonts w:cs="Arial"/>
          <w:sz w:val="24"/>
          <w:szCs w:val="24"/>
        </w:rPr>
        <w:t>de tales rubros</w:t>
      </w:r>
      <w:r w:rsidR="000D6187" w:rsidRPr="00095A79">
        <w:rPr>
          <w:rFonts w:cs="Arial"/>
          <w:sz w:val="24"/>
          <w:szCs w:val="24"/>
        </w:rPr>
        <w:t xml:space="preserve"> para imponer por concepto de agencias en derecho el 100% de las estimadas en la sentencia, equivalentes a la suma de $4.500.000.</w:t>
      </w:r>
    </w:p>
    <w:p w:rsidR="000D6187" w:rsidRPr="00095A79" w:rsidRDefault="000D6187" w:rsidP="00095A79">
      <w:pPr>
        <w:pStyle w:val="Textoindependiente"/>
        <w:spacing w:line="276" w:lineRule="auto"/>
        <w:rPr>
          <w:rFonts w:cs="Arial"/>
          <w:sz w:val="24"/>
          <w:szCs w:val="24"/>
        </w:rPr>
      </w:pPr>
    </w:p>
    <w:p w:rsidR="000D6187" w:rsidRPr="00095A79" w:rsidRDefault="000D6187" w:rsidP="00095A79">
      <w:pPr>
        <w:pStyle w:val="Textoindependiente"/>
        <w:spacing w:line="276" w:lineRule="auto"/>
        <w:rPr>
          <w:rFonts w:cs="Arial"/>
          <w:sz w:val="24"/>
          <w:szCs w:val="24"/>
        </w:rPr>
      </w:pPr>
      <w:r w:rsidRPr="00095A79">
        <w:rPr>
          <w:rFonts w:cs="Arial"/>
          <w:sz w:val="24"/>
          <w:szCs w:val="24"/>
        </w:rPr>
        <w:t xml:space="preserve">Para arribar a esa determinación, indicó que el trámite de primer grado tuvo una duración de un año y nueve meses, pues se inició el </w:t>
      </w:r>
      <w:r w:rsidR="001E7BFB" w:rsidRPr="00095A79">
        <w:rPr>
          <w:rFonts w:cs="Arial"/>
          <w:sz w:val="24"/>
          <w:szCs w:val="24"/>
        </w:rPr>
        <w:t>15</w:t>
      </w:r>
      <w:r w:rsidRPr="00095A79">
        <w:rPr>
          <w:rFonts w:cs="Arial"/>
          <w:sz w:val="24"/>
          <w:szCs w:val="24"/>
        </w:rPr>
        <w:t xml:space="preserve"> de diciembre de 2010 y la decisión de primer grado tuvo lugar el 14 de septiembre de 2012</w:t>
      </w:r>
      <w:r w:rsidR="00F25AC2" w:rsidRPr="00095A79">
        <w:rPr>
          <w:rFonts w:cs="Arial"/>
          <w:sz w:val="24"/>
          <w:szCs w:val="24"/>
        </w:rPr>
        <w:t xml:space="preserve"> y</w:t>
      </w:r>
      <w:r w:rsidRPr="00095A79">
        <w:rPr>
          <w:rFonts w:cs="Arial"/>
          <w:sz w:val="24"/>
          <w:szCs w:val="24"/>
        </w:rPr>
        <w:t xml:space="preserve"> que el debate probatorio estuvo restringido a la prueba documental y unos pocos testigos y la actuación del apoderado judicial del actor no ameritó la iniciación de otro acto jur</w:t>
      </w:r>
      <w:r w:rsidR="00E6776B" w:rsidRPr="00095A79">
        <w:rPr>
          <w:rFonts w:cs="Arial"/>
          <w:sz w:val="24"/>
          <w:szCs w:val="24"/>
        </w:rPr>
        <w:t>ídico de gran envergadura para reclamar los derecho de su cliente, lo cual facilitó el trámite en primera instancia.</w:t>
      </w:r>
    </w:p>
    <w:p w:rsidR="007A2D57" w:rsidRPr="00095A79" w:rsidRDefault="007A2D57" w:rsidP="00095A79">
      <w:pPr>
        <w:pStyle w:val="Textoindependiente"/>
        <w:spacing w:line="276" w:lineRule="auto"/>
        <w:rPr>
          <w:rFonts w:cs="Arial"/>
          <w:sz w:val="24"/>
          <w:szCs w:val="24"/>
        </w:rPr>
      </w:pPr>
    </w:p>
    <w:p w:rsidR="007A2D57" w:rsidRPr="00095A79" w:rsidRDefault="007A2D57" w:rsidP="00095A79">
      <w:pPr>
        <w:pStyle w:val="Textoindependiente"/>
        <w:spacing w:line="276" w:lineRule="auto"/>
        <w:rPr>
          <w:rFonts w:cs="Arial"/>
          <w:sz w:val="24"/>
          <w:szCs w:val="24"/>
        </w:rPr>
      </w:pPr>
      <w:r w:rsidRPr="00095A79">
        <w:rPr>
          <w:rFonts w:cs="Arial"/>
          <w:sz w:val="24"/>
          <w:szCs w:val="24"/>
        </w:rPr>
        <w:t>Por lo anterior, el Juzgado procedió a modificar las agencias en derecho, así como las costas del proceso, las cuales liquidó y aprobó en la suma de $4.500.000.  La apelación no fue concedida en consideración a la prosperidad del recurso de reposición.</w:t>
      </w:r>
    </w:p>
    <w:p w:rsidR="00AD3303" w:rsidRPr="00095A79" w:rsidRDefault="00AD3303" w:rsidP="00095A79">
      <w:pPr>
        <w:pStyle w:val="Textoindependiente"/>
        <w:spacing w:line="276" w:lineRule="auto"/>
        <w:rPr>
          <w:rFonts w:cs="Arial"/>
          <w:sz w:val="24"/>
          <w:szCs w:val="24"/>
        </w:rPr>
      </w:pPr>
    </w:p>
    <w:p w:rsidR="00AD3303" w:rsidRPr="00095A79" w:rsidRDefault="00AD3303" w:rsidP="00095A79">
      <w:pPr>
        <w:pStyle w:val="Textoindependiente"/>
        <w:spacing w:line="276" w:lineRule="auto"/>
        <w:rPr>
          <w:rFonts w:cs="Arial"/>
          <w:sz w:val="24"/>
          <w:szCs w:val="24"/>
        </w:rPr>
      </w:pPr>
      <w:r w:rsidRPr="00095A79">
        <w:rPr>
          <w:rFonts w:cs="Arial"/>
          <w:sz w:val="24"/>
          <w:szCs w:val="24"/>
        </w:rPr>
        <w:t>Inconforme con la decisión la parte actora interpuso recu</w:t>
      </w:r>
      <w:r w:rsidR="0081687A" w:rsidRPr="00095A79">
        <w:rPr>
          <w:rFonts w:cs="Arial"/>
          <w:sz w:val="24"/>
          <w:szCs w:val="24"/>
        </w:rPr>
        <w:t>r</w:t>
      </w:r>
      <w:r w:rsidRPr="00095A79">
        <w:rPr>
          <w:rFonts w:cs="Arial"/>
          <w:sz w:val="24"/>
          <w:szCs w:val="24"/>
        </w:rPr>
        <w:t>so de reposición y en subsidio el de queja, respecto a la negativa de conceder el recurso de apelación, petición que fue resuelta de manera favorable mediante a</w:t>
      </w:r>
      <w:r w:rsidR="00494FF5" w:rsidRPr="00095A79">
        <w:rPr>
          <w:rFonts w:cs="Arial"/>
          <w:sz w:val="24"/>
          <w:szCs w:val="24"/>
        </w:rPr>
        <w:t xml:space="preserve">uto adiado 13 de agosto de 2021, en el cual, luego de reponer la negativa a conceder el recurso de apelación, </w:t>
      </w:r>
      <w:r w:rsidR="009F7006" w:rsidRPr="00095A79">
        <w:rPr>
          <w:rFonts w:cs="Arial"/>
          <w:sz w:val="24"/>
          <w:szCs w:val="24"/>
        </w:rPr>
        <w:t>procedió a otorgar la alzada para que fuera decidida por esta Superioridad.</w:t>
      </w:r>
    </w:p>
    <w:p w:rsidR="00FD1722" w:rsidRPr="00095A79" w:rsidRDefault="00FD1722" w:rsidP="00095A79">
      <w:pPr>
        <w:pStyle w:val="Textoindependiente"/>
        <w:spacing w:line="276" w:lineRule="auto"/>
        <w:rPr>
          <w:rFonts w:cs="Arial"/>
          <w:sz w:val="24"/>
          <w:szCs w:val="24"/>
        </w:rPr>
      </w:pPr>
    </w:p>
    <w:p w:rsidR="00FD1722" w:rsidRPr="00095A79" w:rsidRDefault="00FD1722" w:rsidP="00095A79">
      <w:pPr>
        <w:pStyle w:val="paragraph"/>
        <w:spacing w:before="0" w:beforeAutospacing="0" w:after="0" w:afterAutospacing="0" w:line="276" w:lineRule="auto"/>
        <w:jc w:val="center"/>
        <w:textAlignment w:val="baseline"/>
        <w:rPr>
          <w:rFonts w:ascii="Arial" w:hAnsi="Arial" w:cs="Arial"/>
        </w:rPr>
      </w:pPr>
      <w:r w:rsidRPr="00095A79">
        <w:rPr>
          <w:rStyle w:val="normaltextrun"/>
          <w:rFonts w:ascii="Arial" w:hAnsi="Arial" w:cs="Arial"/>
          <w:b/>
          <w:bCs/>
        </w:rPr>
        <w:t>ALEGATOS DE CONCLUSIÓN     </w:t>
      </w:r>
      <w:r w:rsidRPr="00095A79">
        <w:rPr>
          <w:rStyle w:val="eop"/>
          <w:rFonts w:ascii="Arial" w:hAnsi="Arial" w:cs="Arial"/>
        </w:rPr>
        <w:t> </w:t>
      </w:r>
    </w:p>
    <w:p w:rsidR="00FD1722" w:rsidRPr="00095A79" w:rsidRDefault="00FD1722" w:rsidP="00095A79">
      <w:pPr>
        <w:pStyle w:val="paragraph"/>
        <w:spacing w:before="0" w:beforeAutospacing="0" w:after="0" w:afterAutospacing="0" w:line="276" w:lineRule="auto"/>
        <w:textAlignment w:val="baseline"/>
        <w:rPr>
          <w:rStyle w:val="eop"/>
          <w:rFonts w:ascii="Arial" w:hAnsi="Arial" w:cs="Arial"/>
        </w:rPr>
      </w:pPr>
      <w:r w:rsidRPr="00095A79">
        <w:rPr>
          <w:rStyle w:val="normaltextrun"/>
          <w:rFonts w:ascii="Arial" w:hAnsi="Arial" w:cs="Arial"/>
        </w:rPr>
        <w:t> </w:t>
      </w:r>
      <w:r w:rsidRPr="00095A79">
        <w:rPr>
          <w:rStyle w:val="eop"/>
          <w:rFonts w:ascii="Arial" w:hAnsi="Arial" w:cs="Arial"/>
        </w:rPr>
        <w:t>  </w:t>
      </w:r>
    </w:p>
    <w:p w:rsidR="00FD1722" w:rsidRPr="00095A79" w:rsidRDefault="00FD1722" w:rsidP="00095A79">
      <w:pPr>
        <w:pStyle w:val="paragraph"/>
        <w:spacing w:before="0" w:beforeAutospacing="0" w:after="0" w:afterAutospacing="0" w:line="276" w:lineRule="auto"/>
        <w:textAlignment w:val="baseline"/>
        <w:rPr>
          <w:rStyle w:val="normaltextrun"/>
          <w:rFonts w:ascii="Arial" w:hAnsi="Arial" w:cs="Arial"/>
        </w:rPr>
      </w:pPr>
      <w:r w:rsidRPr="00095A79">
        <w:rPr>
          <w:rStyle w:val="normaltextrun"/>
          <w:rFonts w:ascii="Arial" w:hAnsi="Arial" w:cs="Arial"/>
        </w:rPr>
        <w:t>Conforme se dejó plasmado en la constancia emitida por la Secretaría de la Corporación, </w:t>
      </w:r>
      <w:r w:rsidR="00BE57EA" w:rsidRPr="00095A79">
        <w:rPr>
          <w:rStyle w:val="normaltextrun"/>
          <w:rFonts w:ascii="Arial" w:hAnsi="Arial" w:cs="Arial"/>
        </w:rPr>
        <w:t>ninguna de las partes hizo uso de la oportunidad procesal concedida para formular alegatos de conclusión.</w:t>
      </w:r>
    </w:p>
    <w:p w:rsidR="00FD1722" w:rsidRPr="00095A79" w:rsidRDefault="00FD1722" w:rsidP="00095A79">
      <w:pPr>
        <w:pStyle w:val="paragraph"/>
        <w:spacing w:before="0" w:beforeAutospacing="0" w:after="0" w:afterAutospacing="0" w:line="276" w:lineRule="auto"/>
        <w:textAlignment w:val="baseline"/>
        <w:rPr>
          <w:rStyle w:val="normaltextrun"/>
          <w:rFonts w:ascii="Arial" w:hAnsi="Arial" w:cs="Arial"/>
        </w:rPr>
      </w:pPr>
    </w:p>
    <w:p w:rsidR="00FD1722" w:rsidRPr="00095A79" w:rsidRDefault="00FD1722" w:rsidP="00095A79">
      <w:pPr>
        <w:pStyle w:val="Textoindependiente"/>
        <w:spacing w:line="276" w:lineRule="auto"/>
        <w:rPr>
          <w:rFonts w:cs="Arial"/>
          <w:sz w:val="24"/>
          <w:szCs w:val="24"/>
        </w:rPr>
      </w:pPr>
      <w:r w:rsidRPr="00095A79">
        <w:rPr>
          <w:rStyle w:val="normaltextrun"/>
          <w:rFonts w:cs="Arial"/>
          <w:sz w:val="24"/>
          <w:szCs w:val="24"/>
        </w:rPr>
        <w:t>Reunida la Sala, lo que corresponde es la solución del siguiente </w:t>
      </w:r>
    </w:p>
    <w:p w:rsidR="005B0C69" w:rsidRPr="00095A79" w:rsidRDefault="005B0C69" w:rsidP="00095A79">
      <w:pPr>
        <w:pStyle w:val="Textoindependiente"/>
        <w:spacing w:line="276" w:lineRule="auto"/>
        <w:rPr>
          <w:rFonts w:cs="Arial"/>
          <w:sz w:val="24"/>
          <w:szCs w:val="24"/>
        </w:rPr>
      </w:pPr>
    </w:p>
    <w:p w:rsidR="000D4432" w:rsidRPr="00095A79" w:rsidRDefault="000D4432" w:rsidP="00095A79">
      <w:pPr>
        <w:pStyle w:val="Textoindependiente"/>
        <w:spacing w:line="276" w:lineRule="auto"/>
        <w:jc w:val="center"/>
        <w:rPr>
          <w:rFonts w:cs="Arial"/>
          <w:b/>
          <w:sz w:val="24"/>
          <w:szCs w:val="24"/>
        </w:rPr>
      </w:pPr>
      <w:r w:rsidRPr="00095A79">
        <w:rPr>
          <w:rFonts w:cs="Arial"/>
          <w:b/>
          <w:sz w:val="24"/>
          <w:szCs w:val="24"/>
        </w:rPr>
        <w:t>CONSIDERACIONES</w:t>
      </w:r>
    </w:p>
    <w:p w:rsidR="000D4432" w:rsidRPr="00095A79" w:rsidRDefault="000D4432" w:rsidP="00095A79">
      <w:pPr>
        <w:pStyle w:val="Textoindependiente"/>
        <w:spacing w:line="276" w:lineRule="auto"/>
        <w:jc w:val="center"/>
        <w:rPr>
          <w:rFonts w:cs="Arial"/>
          <w:b/>
          <w:sz w:val="24"/>
          <w:szCs w:val="24"/>
        </w:rPr>
      </w:pPr>
    </w:p>
    <w:p w:rsidR="000D4432" w:rsidRPr="00095A79" w:rsidRDefault="000D4432" w:rsidP="00095A79">
      <w:pPr>
        <w:pStyle w:val="Textoindependiente"/>
        <w:spacing w:line="276" w:lineRule="auto"/>
        <w:rPr>
          <w:rFonts w:cs="Arial"/>
          <w:b/>
          <w:sz w:val="24"/>
          <w:szCs w:val="24"/>
        </w:rPr>
      </w:pPr>
      <w:r w:rsidRPr="00095A79">
        <w:rPr>
          <w:rFonts w:cs="Arial"/>
          <w:b/>
          <w:sz w:val="24"/>
          <w:szCs w:val="24"/>
        </w:rPr>
        <w:t>Problema jurídico</w:t>
      </w:r>
    </w:p>
    <w:p w:rsidR="000D4432" w:rsidRPr="00095A79" w:rsidRDefault="000D4432" w:rsidP="00095A79">
      <w:pPr>
        <w:pStyle w:val="Textoindependiente"/>
        <w:spacing w:line="276" w:lineRule="auto"/>
        <w:rPr>
          <w:rFonts w:cs="Arial"/>
          <w:b/>
          <w:sz w:val="24"/>
          <w:szCs w:val="24"/>
        </w:rPr>
      </w:pPr>
    </w:p>
    <w:p w:rsidR="00017842" w:rsidRPr="00095A79" w:rsidRDefault="00017842" w:rsidP="00095A79">
      <w:pPr>
        <w:pStyle w:val="Textoindependiente"/>
        <w:spacing w:line="276" w:lineRule="auto"/>
        <w:ind w:left="426" w:right="335"/>
        <w:rPr>
          <w:rFonts w:cs="Arial"/>
          <w:sz w:val="24"/>
          <w:szCs w:val="24"/>
        </w:rPr>
      </w:pPr>
      <w:r w:rsidRPr="00095A79">
        <w:rPr>
          <w:rFonts w:cs="Arial"/>
          <w:b/>
          <w:i/>
          <w:sz w:val="24"/>
          <w:szCs w:val="24"/>
        </w:rPr>
        <w:lastRenderedPageBreak/>
        <w:t>¿</w:t>
      </w:r>
      <w:r w:rsidR="002803A7" w:rsidRPr="00095A79">
        <w:rPr>
          <w:rFonts w:cs="Arial"/>
          <w:b/>
          <w:i/>
          <w:sz w:val="24"/>
          <w:szCs w:val="24"/>
        </w:rPr>
        <w:t>El monto fijado a título de agencias en derecho se acompasa con los criterios establecidos en el artículo 366 del Código General del Proceso y lo dispuesto en el Acuerdo 1887 de 2003</w:t>
      </w:r>
      <w:r w:rsidRPr="00095A79">
        <w:rPr>
          <w:rFonts w:cs="Arial"/>
          <w:b/>
          <w:i/>
          <w:sz w:val="24"/>
          <w:szCs w:val="24"/>
        </w:rPr>
        <w:t>?</w:t>
      </w:r>
    </w:p>
    <w:p w:rsidR="00017842" w:rsidRPr="00095A79" w:rsidRDefault="00017842" w:rsidP="00095A79">
      <w:pPr>
        <w:pStyle w:val="Textoindependiente"/>
        <w:spacing w:line="276" w:lineRule="auto"/>
        <w:rPr>
          <w:rFonts w:cs="Arial"/>
          <w:sz w:val="24"/>
          <w:szCs w:val="24"/>
        </w:rPr>
      </w:pPr>
    </w:p>
    <w:p w:rsidR="008E4E97" w:rsidRPr="00095A79" w:rsidRDefault="008E4E97" w:rsidP="00095A79">
      <w:pPr>
        <w:pStyle w:val="NormalWeb"/>
        <w:numPr>
          <w:ilvl w:val="0"/>
          <w:numId w:val="2"/>
        </w:numPr>
        <w:spacing w:before="0" w:beforeAutospacing="0" w:after="0" w:afterAutospacing="0" w:line="276" w:lineRule="auto"/>
        <w:ind w:left="284" w:hanging="284"/>
        <w:jc w:val="both"/>
        <w:rPr>
          <w:rFonts w:ascii="Arial" w:hAnsi="Arial" w:cs="Arial"/>
          <w:b/>
          <w:bCs/>
        </w:rPr>
      </w:pPr>
      <w:r w:rsidRPr="00095A79">
        <w:rPr>
          <w:rFonts w:ascii="Arial" w:hAnsi="Arial" w:cs="Arial"/>
          <w:b/>
          <w:bCs/>
        </w:rPr>
        <w:t>FIJACION DE AGENCIAS EN DERECHO </w:t>
      </w:r>
      <w:bookmarkStart w:id="2" w:name="BM392"/>
      <w:r w:rsidRPr="00095A79">
        <w:rPr>
          <w:rFonts w:ascii="Arial" w:hAnsi="Arial" w:cs="Arial"/>
          <w:b/>
          <w:bCs/>
        </w:rPr>
        <w:t> </w:t>
      </w:r>
      <w:bookmarkStart w:id="3" w:name="392"/>
      <w:bookmarkEnd w:id="2"/>
      <w:r w:rsidRPr="00095A79">
        <w:rPr>
          <w:rFonts w:ascii="Arial" w:hAnsi="Arial" w:cs="Arial"/>
          <w:b/>
          <w:bCs/>
        </w:rPr>
        <w:t> </w:t>
      </w:r>
      <w:bookmarkEnd w:id="3"/>
    </w:p>
    <w:p w:rsidR="008E4E97" w:rsidRPr="00095A79" w:rsidRDefault="008E4E97" w:rsidP="00095A79">
      <w:pPr>
        <w:pStyle w:val="Textoindependiente"/>
        <w:spacing w:line="276" w:lineRule="auto"/>
        <w:rPr>
          <w:rFonts w:cs="Arial"/>
          <w:sz w:val="24"/>
          <w:szCs w:val="24"/>
        </w:rPr>
      </w:pPr>
    </w:p>
    <w:p w:rsidR="00FD1722" w:rsidRPr="00095A79" w:rsidRDefault="00FD1722" w:rsidP="00095A79">
      <w:pPr>
        <w:pStyle w:val="Textoindependiente"/>
        <w:spacing w:line="276" w:lineRule="auto"/>
        <w:rPr>
          <w:rFonts w:cs="Arial"/>
          <w:sz w:val="24"/>
          <w:szCs w:val="24"/>
        </w:rPr>
      </w:pPr>
      <w:r w:rsidRPr="00095A79">
        <w:rPr>
          <w:rFonts w:cs="Arial"/>
          <w:sz w:val="24"/>
          <w:szCs w:val="24"/>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rsidR="00FD1722" w:rsidRPr="00095A79" w:rsidRDefault="00FD1722" w:rsidP="00095A79">
      <w:pPr>
        <w:pStyle w:val="Textoindependiente"/>
        <w:spacing w:line="276" w:lineRule="auto"/>
        <w:rPr>
          <w:rFonts w:cs="Arial"/>
          <w:sz w:val="24"/>
          <w:szCs w:val="24"/>
        </w:rPr>
      </w:pPr>
    </w:p>
    <w:p w:rsidR="00FD1722" w:rsidRPr="00095A79" w:rsidRDefault="00FD1722" w:rsidP="00095A79">
      <w:pPr>
        <w:pStyle w:val="Textoindependiente"/>
        <w:spacing w:line="276" w:lineRule="auto"/>
        <w:rPr>
          <w:rFonts w:cs="Arial"/>
          <w:sz w:val="24"/>
          <w:szCs w:val="24"/>
        </w:rPr>
      </w:pPr>
      <w:r w:rsidRPr="00095A79">
        <w:rPr>
          <w:rFonts w:cs="Arial"/>
          <w:sz w:val="24"/>
          <w:szCs w:val="24"/>
        </w:rPr>
        <w:t xml:space="preserve">Es indiscutible, que para establecer el valor de las costas, deben observarse una serie de circunstancias propias, que se extraer del debate procesal en estricto cumplimiento del canon 366 ibídem, que dispone en su numeral 4º: </w:t>
      </w:r>
      <w:r w:rsidRPr="00095A79">
        <w:rPr>
          <w:rFonts w:cs="Arial"/>
          <w:i/>
          <w:iCs/>
          <w:sz w:val="24"/>
          <w:szCs w:val="24"/>
        </w:rPr>
        <w:t>“</w:t>
      </w:r>
      <w:r w:rsidRPr="00B80869">
        <w:rPr>
          <w:rFonts w:cs="Arial"/>
          <w:i/>
          <w:iCs/>
          <w:sz w:val="22"/>
          <w:szCs w:val="24"/>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095A79">
        <w:rPr>
          <w:rFonts w:cs="Arial"/>
          <w:i/>
          <w:iCs/>
          <w:sz w:val="24"/>
          <w:szCs w:val="24"/>
        </w:rPr>
        <w:t>.”</w:t>
      </w:r>
    </w:p>
    <w:p w:rsidR="00FD1722" w:rsidRPr="00095A79" w:rsidRDefault="00FD1722" w:rsidP="00095A79">
      <w:pPr>
        <w:pStyle w:val="Textoindependiente"/>
        <w:spacing w:line="276" w:lineRule="auto"/>
        <w:rPr>
          <w:rFonts w:cs="Arial"/>
          <w:sz w:val="24"/>
          <w:szCs w:val="24"/>
        </w:rPr>
      </w:pPr>
    </w:p>
    <w:p w:rsidR="00FD1722" w:rsidRPr="00095A79" w:rsidRDefault="00FD1722" w:rsidP="00095A79">
      <w:pPr>
        <w:pStyle w:val="Textoindependiente"/>
        <w:spacing w:line="276" w:lineRule="auto"/>
        <w:rPr>
          <w:rFonts w:cs="Arial"/>
          <w:sz w:val="24"/>
          <w:szCs w:val="24"/>
        </w:rPr>
      </w:pPr>
      <w:bookmarkStart w:id="4" w:name="_Hlk103239322"/>
      <w:r w:rsidRPr="00095A79">
        <w:rPr>
          <w:rFonts w:cs="Arial"/>
          <w:sz w:val="24"/>
          <w:szCs w:val="24"/>
        </w:rPr>
        <w:t xml:space="preserve">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En ese sentido entonces, teniendo en cuenta que el asunto que concentra la atención de la Sala fue iniciado con anterioridad a esa data el </w:t>
      </w:r>
      <w:r w:rsidR="00BE57EA" w:rsidRPr="00095A79">
        <w:rPr>
          <w:rFonts w:cs="Arial"/>
          <w:sz w:val="24"/>
          <w:szCs w:val="24"/>
        </w:rPr>
        <w:t>15 de diciembre de 2010</w:t>
      </w:r>
      <w:r w:rsidRPr="00095A79">
        <w:rPr>
          <w:rFonts w:cs="Arial"/>
          <w:sz w:val="24"/>
          <w:szCs w:val="24"/>
        </w:rPr>
        <w:t>, la tasación de agencias en derecho se guía por la legislación anterior, que lo es el Acuerdo 1887 de 2003.</w:t>
      </w:r>
    </w:p>
    <w:bookmarkEnd w:id="4"/>
    <w:p w:rsidR="00731CFA" w:rsidRPr="00095A79" w:rsidRDefault="00731CFA" w:rsidP="00095A79">
      <w:pPr>
        <w:pStyle w:val="Textoindependiente"/>
        <w:spacing w:line="276" w:lineRule="auto"/>
        <w:rPr>
          <w:rFonts w:cs="Arial"/>
          <w:sz w:val="24"/>
          <w:szCs w:val="24"/>
        </w:rPr>
      </w:pPr>
    </w:p>
    <w:p w:rsidR="00731CFA" w:rsidRPr="00095A79" w:rsidRDefault="00731CFA" w:rsidP="00095A79">
      <w:pPr>
        <w:pStyle w:val="Textoindependiente"/>
        <w:spacing w:line="276" w:lineRule="auto"/>
        <w:rPr>
          <w:rFonts w:cs="Arial"/>
          <w:i/>
          <w:sz w:val="24"/>
          <w:szCs w:val="24"/>
        </w:rPr>
      </w:pPr>
      <w:r w:rsidRPr="00095A79">
        <w:rPr>
          <w:rFonts w:cs="Arial"/>
          <w:sz w:val="24"/>
          <w:szCs w:val="24"/>
        </w:rPr>
        <w:t>Dicho Acuerdo</w:t>
      </w:r>
      <w:r w:rsidR="008E4E97" w:rsidRPr="00095A79">
        <w:rPr>
          <w:rFonts w:cs="Arial"/>
          <w:sz w:val="24"/>
          <w:szCs w:val="24"/>
        </w:rPr>
        <w:t xml:space="preserve">, </w:t>
      </w:r>
      <w:r w:rsidR="008E4E97" w:rsidRPr="00095A79">
        <w:rPr>
          <w:rFonts w:cs="Arial"/>
          <w:i/>
          <w:sz w:val="24"/>
          <w:szCs w:val="24"/>
        </w:rPr>
        <w:t>“</w:t>
      </w:r>
      <w:r w:rsidR="008E4E97" w:rsidRPr="00B80869">
        <w:rPr>
          <w:rFonts w:cs="Arial"/>
          <w:i/>
          <w:sz w:val="22"/>
          <w:szCs w:val="24"/>
        </w:rPr>
        <w:t>Por el cual se establecen las tarifas de agencias en derecho</w:t>
      </w:r>
      <w:r w:rsidR="008E4E97" w:rsidRPr="00095A79">
        <w:rPr>
          <w:rFonts w:cs="Arial"/>
          <w:i/>
          <w:sz w:val="24"/>
          <w:szCs w:val="24"/>
        </w:rPr>
        <w:t>”</w:t>
      </w:r>
      <w:r w:rsidR="008E4E97" w:rsidRPr="00095A79">
        <w:rPr>
          <w:rFonts w:cs="Arial"/>
          <w:sz w:val="24"/>
          <w:szCs w:val="24"/>
        </w:rPr>
        <w:t xml:space="preserve">, en el capítulo que se ocupa de las actuaciones ante la justicia del trabajo –Capítulo II artículo 6º-, establece las siguientes tarifas en procesos ordinarios, a favor del trabajador, para la primera instancia: </w:t>
      </w:r>
      <w:r w:rsidR="008E4E97" w:rsidRPr="00095A79">
        <w:rPr>
          <w:rFonts w:cs="Arial"/>
          <w:i/>
          <w:sz w:val="24"/>
          <w:szCs w:val="24"/>
        </w:rPr>
        <w:t>“</w:t>
      </w:r>
      <w:r w:rsidR="008E4E97" w:rsidRPr="00B80869">
        <w:rPr>
          <w:rFonts w:cs="Arial"/>
          <w:i/>
          <w:sz w:val="22"/>
          <w:szCs w:val="24"/>
        </w:rPr>
        <w:t>Hasta el veinticinco por ciento (25%) del valor de las pretensiones reconocidas en la sentencia</w:t>
      </w:r>
      <w:r w:rsidR="00B80869">
        <w:rPr>
          <w:rFonts w:cs="Arial"/>
          <w:i/>
          <w:sz w:val="24"/>
          <w:szCs w:val="24"/>
        </w:rPr>
        <w:t>”</w:t>
      </w:r>
      <w:r w:rsidR="008E4E97" w:rsidRPr="00095A79">
        <w:rPr>
          <w:rFonts w:cs="Arial"/>
          <w:i/>
          <w:sz w:val="24"/>
          <w:szCs w:val="24"/>
        </w:rPr>
        <w:t xml:space="preserve">. </w:t>
      </w:r>
    </w:p>
    <w:p w:rsidR="001E7BFB" w:rsidRPr="00095A79" w:rsidRDefault="001E7BFB" w:rsidP="00095A79">
      <w:pPr>
        <w:pStyle w:val="Textoindependiente"/>
        <w:spacing w:line="276" w:lineRule="auto"/>
        <w:rPr>
          <w:rFonts w:cs="Arial"/>
          <w:sz w:val="24"/>
          <w:szCs w:val="24"/>
        </w:rPr>
      </w:pPr>
    </w:p>
    <w:p w:rsidR="008E4E97" w:rsidRPr="00095A79" w:rsidRDefault="008E4E97" w:rsidP="00095A79">
      <w:pPr>
        <w:pStyle w:val="Textoindependiente"/>
        <w:spacing w:line="276" w:lineRule="auto"/>
        <w:rPr>
          <w:rFonts w:cs="Arial"/>
          <w:sz w:val="24"/>
          <w:szCs w:val="24"/>
        </w:rPr>
      </w:pPr>
      <w:r w:rsidRPr="00095A79">
        <w:rPr>
          <w:rFonts w:cs="Arial"/>
          <w:sz w:val="24"/>
          <w:szCs w:val="24"/>
        </w:rPr>
        <w:t>La norma, como puede verse, otorga al operador jurídico la facultad de moverse entre los topes mínimos y máximos establecidos en el Acuerdo 1887 de 2003, debiendo antes, analizar los presupuestos a tener en cuenta, dispuestos en la norma trascrita.</w:t>
      </w:r>
    </w:p>
    <w:p w:rsidR="008E4E97" w:rsidRPr="00095A79" w:rsidRDefault="008E4E97" w:rsidP="00095A79">
      <w:pPr>
        <w:pStyle w:val="Textoindependiente"/>
        <w:spacing w:line="276" w:lineRule="auto"/>
        <w:rPr>
          <w:rFonts w:cs="Arial"/>
          <w:iCs/>
          <w:sz w:val="24"/>
          <w:szCs w:val="24"/>
        </w:rPr>
      </w:pPr>
    </w:p>
    <w:p w:rsidR="008E4E97" w:rsidRPr="00095A79" w:rsidRDefault="00B80869" w:rsidP="00095A79">
      <w:pPr>
        <w:pStyle w:val="Textoindependiente"/>
        <w:numPr>
          <w:ilvl w:val="0"/>
          <w:numId w:val="2"/>
        </w:numPr>
        <w:spacing w:line="276" w:lineRule="auto"/>
        <w:ind w:left="426" w:hanging="426"/>
        <w:rPr>
          <w:rFonts w:cs="Arial"/>
          <w:b/>
          <w:sz w:val="24"/>
          <w:szCs w:val="24"/>
          <w:lang w:val="es-CO"/>
        </w:rPr>
      </w:pPr>
      <w:r w:rsidRPr="00095A79">
        <w:rPr>
          <w:rFonts w:cs="Arial"/>
          <w:b/>
          <w:sz w:val="24"/>
          <w:szCs w:val="24"/>
          <w:lang w:val="es-CO"/>
        </w:rPr>
        <w:t>EL CASO</w:t>
      </w:r>
      <w:r w:rsidR="008E4E97" w:rsidRPr="00095A79">
        <w:rPr>
          <w:rFonts w:cs="Arial"/>
          <w:b/>
          <w:sz w:val="24"/>
          <w:szCs w:val="24"/>
          <w:lang w:val="es-CO"/>
        </w:rPr>
        <w:t xml:space="preserve"> CONCRETO</w:t>
      </w:r>
    </w:p>
    <w:p w:rsidR="008E4E97" w:rsidRPr="00095A79" w:rsidRDefault="008E4E97" w:rsidP="00095A79">
      <w:pPr>
        <w:pStyle w:val="Textoindependiente"/>
        <w:tabs>
          <w:tab w:val="left" w:pos="7020"/>
        </w:tabs>
        <w:spacing w:line="276" w:lineRule="auto"/>
        <w:rPr>
          <w:rFonts w:cs="Arial"/>
          <w:sz w:val="24"/>
          <w:szCs w:val="24"/>
          <w:lang w:val="es-CO"/>
        </w:rPr>
      </w:pPr>
    </w:p>
    <w:p w:rsidR="0086457A" w:rsidRPr="00095A79" w:rsidRDefault="00A26EA5" w:rsidP="00095A79">
      <w:pPr>
        <w:spacing w:after="0"/>
        <w:jc w:val="both"/>
        <w:textAlignment w:val="baseline"/>
        <w:rPr>
          <w:rFonts w:ascii="Arial" w:eastAsia="Times New Roman" w:hAnsi="Arial" w:cs="Arial"/>
          <w:sz w:val="24"/>
          <w:szCs w:val="24"/>
          <w:lang w:val="es-ES" w:eastAsia="es-ES"/>
        </w:rPr>
      </w:pPr>
      <w:r w:rsidRPr="00095A79">
        <w:rPr>
          <w:rFonts w:ascii="Arial" w:hAnsi="Arial" w:cs="Arial"/>
          <w:sz w:val="24"/>
          <w:szCs w:val="24"/>
        </w:rPr>
        <w:t>Al</w:t>
      </w:r>
      <w:r w:rsidR="005E2307" w:rsidRPr="00095A79">
        <w:rPr>
          <w:rFonts w:ascii="Arial" w:hAnsi="Arial" w:cs="Arial"/>
          <w:sz w:val="24"/>
          <w:szCs w:val="24"/>
        </w:rPr>
        <w:t xml:space="preserve"> ocuparse la Sala de la inconformidad </w:t>
      </w:r>
      <w:r w:rsidR="00EF1D59" w:rsidRPr="00095A79">
        <w:rPr>
          <w:rFonts w:ascii="Arial" w:hAnsi="Arial" w:cs="Arial"/>
          <w:sz w:val="24"/>
          <w:szCs w:val="24"/>
        </w:rPr>
        <w:t>planteada por la parte dem</w:t>
      </w:r>
      <w:r w:rsidR="001E7BFB" w:rsidRPr="00095A79">
        <w:rPr>
          <w:rFonts w:ascii="Arial" w:hAnsi="Arial" w:cs="Arial"/>
          <w:sz w:val="24"/>
          <w:szCs w:val="24"/>
        </w:rPr>
        <w:t>andada, respecto a la tasación</w:t>
      </w:r>
      <w:r w:rsidR="00EF1D59" w:rsidRPr="00095A79">
        <w:rPr>
          <w:rFonts w:ascii="Arial" w:hAnsi="Arial" w:cs="Arial"/>
          <w:sz w:val="24"/>
          <w:szCs w:val="24"/>
        </w:rPr>
        <w:t xml:space="preserve"> de las agencias en derecho, debe decirse </w:t>
      </w:r>
      <w:r w:rsidR="00B80869" w:rsidRPr="00095A79">
        <w:rPr>
          <w:rFonts w:ascii="Arial" w:hAnsi="Arial" w:cs="Arial"/>
          <w:sz w:val="24"/>
          <w:szCs w:val="24"/>
        </w:rPr>
        <w:t>que, en</w:t>
      </w:r>
      <w:r w:rsidR="00EF1D59" w:rsidRPr="00095A79">
        <w:rPr>
          <w:rFonts w:ascii="Arial" w:hAnsi="Arial" w:cs="Arial"/>
          <w:sz w:val="24"/>
          <w:szCs w:val="24"/>
        </w:rPr>
        <w:t xml:space="preserve"> primer lugar no existe discusión frente al hecho de que </w:t>
      </w:r>
      <w:r w:rsidR="00554A3F" w:rsidRPr="00095A79">
        <w:rPr>
          <w:rFonts w:ascii="Arial" w:hAnsi="Arial" w:cs="Arial"/>
          <w:sz w:val="24"/>
          <w:szCs w:val="24"/>
        </w:rPr>
        <w:t xml:space="preserve">la </w:t>
      </w:r>
      <w:r w:rsidR="00EF1D59" w:rsidRPr="00095A79">
        <w:rPr>
          <w:rFonts w:ascii="Arial" w:hAnsi="Arial" w:cs="Arial"/>
          <w:sz w:val="24"/>
          <w:szCs w:val="24"/>
        </w:rPr>
        <w:t xml:space="preserve">norma que regula el asunto es el </w:t>
      </w:r>
      <w:r w:rsidR="00EF1D59" w:rsidRPr="00095A79">
        <w:rPr>
          <w:rFonts w:ascii="Arial" w:hAnsi="Arial" w:cs="Arial"/>
          <w:sz w:val="24"/>
          <w:szCs w:val="24"/>
        </w:rPr>
        <w:lastRenderedPageBreak/>
        <w:t xml:space="preserve">Acuerdo 1887 de 2003, por encontrarse vigente para momento de presentación de la demanda y segundo </w:t>
      </w:r>
      <w:r w:rsidR="000E1F72" w:rsidRPr="00095A79">
        <w:rPr>
          <w:rFonts w:ascii="Arial" w:hAnsi="Arial" w:cs="Arial"/>
          <w:sz w:val="24"/>
          <w:szCs w:val="24"/>
        </w:rPr>
        <w:t>la asignación de dicho concepto</w:t>
      </w:r>
      <w:r w:rsidR="0086457A" w:rsidRPr="00095A79">
        <w:rPr>
          <w:rFonts w:ascii="Arial" w:eastAsia="Times New Roman" w:hAnsi="Arial" w:cs="Arial"/>
          <w:sz w:val="24"/>
          <w:szCs w:val="24"/>
          <w:lang w:val="es-ES" w:eastAsia="es-ES"/>
        </w:rPr>
        <w:t> debe estar precedido del análisis de los criterios establecidos en el artículo 366 del Código General del Proceso</w:t>
      </w:r>
      <w:r w:rsidR="000E1F72" w:rsidRPr="00095A79">
        <w:rPr>
          <w:rFonts w:ascii="Arial" w:eastAsia="Times New Roman" w:hAnsi="Arial" w:cs="Arial"/>
          <w:sz w:val="24"/>
          <w:szCs w:val="24"/>
          <w:lang w:val="es-ES" w:eastAsia="es-ES"/>
        </w:rPr>
        <w:t>.</w:t>
      </w:r>
      <w:r w:rsidR="0086457A" w:rsidRPr="00095A79">
        <w:rPr>
          <w:rFonts w:ascii="Arial" w:eastAsia="Times New Roman" w:hAnsi="Arial" w:cs="Arial"/>
          <w:sz w:val="24"/>
          <w:szCs w:val="24"/>
          <w:lang w:val="es-ES" w:eastAsia="es-ES"/>
        </w:rPr>
        <w:t> </w:t>
      </w:r>
    </w:p>
    <w:p w:rsidR="000E1F72" w:rsidRPr="00095A79" w:rsidRDefault="000E1F72" w:rsidP="00095A79">
      <w:pPr>
        <w:spacing w:after="0"/>
        <w:jc w:val="both"/>
        <w:textAlignment w:val="baseline"/>
        <w:rPr>
          <w:rFonts w:ascii="Arial" w:eastAsia="Times New Roman" w:hAnsi="Arial" w:cs="Arial"/>
          <w:sz w:val="24"/>
          <w:szCs w:val="24"/>
          <w:lang w:val="es-ES"/>
        </w:rPr>
      </w:pPr>
    </w:p>
    <w:p w:rsidR="00A6639C" w:rsidRPr="00095A79" w:rsidRDefault="00383127" w:rsidP="00095A79">
      <w:pPr>
        <w:pStyle w:val="Textoindependiente"/>
        <w:spacing w:line="276" w:lineRule="auto"/>
        <w:rPr>
          <w:rFonts w:cs="Arial"/>
          <w:sz w:val="24"/>
          <w:szCs w:val="24"/>
        </w:rPr>
      </w:pPr>
      <w:r w:rsidRPr="00095A79">
        <w:rPr>
          <w:rFonts w:cs="Arial"/>
          <w:sz w:val="24"/>
          <w:szCs w:val="24"/>
        </w:rPr>
        <w:t xml:space="preserve">Definido lo anterior, cabe resaltar que </w:t>
      </w:r>
      <w:r w:rsidR="0086457A" w:rsidRPr="00095A79">
        <w:rPr>
          <w:rFonts w:cs="Arial"/>
          <w:sz w:val="24"/>
          <w:szCs w:val="24"/>
        </w:rPr>
        <w:t xml:space="preserve">al considerar los parámetros establecidos en el ordinal 4º del artículo 366 del C.G.P., se tiene que </w:t>
      </w:r>
      <w:r w:rsidR="00497A2F" w:rsidRPr="00095A79">
        <w:rPr>
          <w:rFonts w:cs="Arial"/>
          <w:sz w:val="24"/>
          <w:szCs w:val="24"/>
        </w:rPr>
        <w:t xml:space="preserve">la acción laboral fue iniciada el </w:t>
      </w:r>
      <w:r w:rsidR="001E7BFB" w:rsidRPr="00095A79">
        <w:rPr>
          <w:rFonts w:cs="Arial"/>
          <w:sz w:val="24"/>
          <w:szCs w:val="24"/>
        </w:rPr>
        <w:t xml:space="preserve">12 de diciembre de 2010 y la sentencia de primera instancia fue </w:t>
      </w:r>
      <w:r w:rsidR="00497A2F" w:rsidRPr="00095A79">
        <w:rPr>
          <w:rFonts w:cs="Arial"/>
          <w:sz w:val="24"/>
          <w:szCs w:val="24"/>
        </w:rPr>
        <w:t xml:space="preserve">proferida </w:t>
      </w:r>
      <w:r w:rsidR="001E7BFB" w:rsidRPr="00095A79">
        <w:rPr>
          <w:rFonts w:cs="Arial"/>
          <w:sz w:val="24"/>
          <w:szCs w:val="24"/>
        </w:rPr>
        <w:t>el 14 de septiembre de 2012</w:t>
      </w:r>
      <w:r w:rsidR="0086457A" w:rsidRPr="00095A79">
        <w:rPr>
          <w:rFonts w:cs="Arial"/>
          <w:sz w:val="24"/>
          <w:szCs w:val="24"/>
        </w:rPr>
        <w:t xml:space="preserve">, </w:t>
      </w:r>
      <w:r w:rsidR="00497A2F" w:rsidRPr="00095A79">
        <w:rPr>
          <w:rFonts w:cs="Arial"/>
          <w:sz w:val="24"/>
          <w:szCs w:val="24"/>
        </w:rPr>
        <w:t xml:space="preserve">lo cual indica que tuvo una duración </w:t>
      </w:r>
      <w:r w:rsidR="001E7BFB" w:rsidRPr="00095A79">
        <w:rPr>
          <w:rFonts w:cs="Arial"/>
          <w:sz w:val="24"/>
          <w:szCs w:val="24"/>
        </w:rPr>
        <w:t>un año y nueve meses, -</w:t>
      </w:r>
      <w:r w:rsidR="001E7BFB" w:rsidRPr="00095A79">
        <w:rPr>
          <w:rFonts w:cs="Arial"/>
          <w:i/>
          <w:iCs/>
          <w:sz w:val="24"/>
          <w:szCs w:val="24"/>
        </w:rPr>
        <w:t>dentro de los que se cuentan cuatro periodos de vacancia judicial de final de año y Semana Santa</w:t>
      </w:r>
      <w:r w:rsidR="001E7BFB" w:rsidRPr="00095A79">
        <w:rPr>
          <w:rFonts w:cs="Arial"/>
          <w:sz w:val="24"/>
          <w:szCs w:val="24"/>
        </w:rPr>
        <w:t>-</w:t>
      </w:r>
      <w:r w:rsidR="00497A2F" w:rsidRPr="00095A79">
        <w:rPr>
          <w:rFonts w:cs="Arial"/>
          <w:sz w:val="24"/>
          <w:szCs w:val="24"/>
        </w:rPr>
        <w:t xml:space="preserve">, lapso en el cual </w:t>
      </w:r>
      <w:r w:rsidR="0086457A" w:rsidRPr="00095A79">
        <w:rPr>
          <w:rFonts w:cs="Arial"/>
          <w:sz w:val="24"/>
          <w:szCs w:val="24"/>
        </w:rPr>
        <w:t xml:space="preserve">se recolectó el material probatorio necesario para definir el asunto, </w:t>
      </w:r>
      <w:r w:rsidR="009736BE" w:rsidRPr="00095A79">
        <w:rPr>
          <w:rFonts w:cs="Arial"/>
          <w:sz w:val="24"/>
          <w:szCs w:val="24"/>
        </w:rPr>
        <w:t xml:space="preserve">consistente en la </w:t>
      </w:r>
      <w:r w:rsidR="00497A2F" w:rsidRPr="00095A79">
        <w:rPr>
          <w:rFonts w:cs="Arial"/>
          <w:sz w:val="24"/>
          <w:szCs w:val="24"/>
        </w:rPr>
        <w:t xml:space="preserve">prueba documental, </w:t>
      </w:r>
      <w:r w:rsidR="00183466" w:rsidRPr="00095A79">
        <w:rPr>
          <w:rFonts w:cs="Arial"/>
          <w:sz w:val="24"/>
          <w:szCs w:val="24"/>
        </w:rPr>
        <w:t xml:space="preserve">el interrogatorio de parte que formuló la parte actora al Representante Legal de </w:t>
      </w:r>
      <w:proofErr w:type="spellStart"/>
      <w:r w:rsidR="00183466" w:rsidRPr="00095A79">
        <w:rPr>
          <w:rFonts w:cs="Arial"/>
          <w:sz w:val="24"/>
          <w:szCs w:val="24"/>
        </w:rPr>
        <w:t>Corpereira</w:t>
      </w:r>
      <w:proofErr w:type="spellEnd"/>
      <w:r w:rsidR="00183466" w:rsidRPr="00095A79">
        <w:rPr>
          <w:rFonts w:cs="Arial"/>
          <w:sz w:val="24"/>
          <w:szCs w:val="24"/>
        </w:rPr>
        <w:t xml:space="preserve"> y el realizado al señor Víctor Javier </w:t>
      </w:r>
      <w:r w:rsidR="00A51248" w:rsidRPr="00095A79">
        <w:rPr>
          <w:rFonts w:cs="Arial"/>
          <w:sz w:val="24"/>
          <w:szCs w:val="24"/>
        </w:rPr>
        <w:t>Cortés</w:t>
      </w:r>
      <w:r w:rsidR="00183466" w:rsidRPr="00095A79">
        <w:rPr>
          <w:rFonts w:cs="Arial"/>
          <w:sz w:val="24"/>
          <w:szCs w:val="24"/>
        </w:rPr>
        <w:t>, recibido por funcionario comisionado en el Juzgado Cuarto Laboral del Circuito de Barranquilla</w:t>
      </w:r>
      <w:r w:rsidR="0038481A" w:rsidRPr="00095A79">
        <w:rPr>
          <w:rFonts w:cs="Arial"/>
          <w:sz w:val="24"/>
          <w:szCs w:val="24"/>
        </w:rPr>
        <w:t xml:space="preserve"> y finalmente</w:t>
      </w:r>
      <w:r w:rsidR="00A6639C" w:rsidRPr="00095A79">
        <w:rPr>
          <w:rFonts w:cs="Arial"/>
          <w:sz w:val="24"/>
          <w:szCs w:val="24"/>
        </w:rPr>
        <w:t>,</w:t>
      </w:r>
      <w:r w:rsidR="0038481A" w:rsidRPr="00095A79">
        <w:rPr>
          <w:rFonts w:cs="Arial"/>
          <w:sz w:val="24"/>
          <w:szCs w:val="24"/>
        </w:rPr>
        <w:t xml:space="preserve"> la declaración del señor Carlos Francisco González Puche</w:t>
      </w:r>
      <w:r w:rsidR="00A6639C" w:rsidRPr="00095A79">
        <w:rPr>
          <w:rFonts w:cs="Arial"/>
          <w:sz w:val="24"/>
          <w:szCs w:val="24"/>
        </w:rPr>
        <w:t xml:space="preserve">, recibida a través de despacho comisorio tramitado por el Juzgado 31 Laboral de Oralidad de Bogotá.  Lo anterior pone en evidencia que, el asunto si revestía algún grado de complejidad en la medida en que algunas de las pruebas no </w:t>
      </w:r>
      <w:r w:rsidR="009736BE" w:rsidRPr="00095A79">
        <w:rPr>
          <w:rFonts w:cs="Arial"/>
          <w:sz w:val="24"/>
          <w:szCs w:val="24"/>
        </w:rPr>
        <w:t xml:space="preserve">fueron recibidas por el Juzgado, lo que requirió un tiempo adicional para su recolección, pues hubo de contarse con la disponibilidad en la agenda del </w:t>
      </w:r>
      <w:r w:rsidR="00F25AC2" w:rsidRPr="00095A79">
        <w:rPr>
          <w:rFonts w:cs="Arial"/>
          <w:sz w:val="24"/>
          <w:szCs w:val="24"/>
        </w:rPr>
        <w:t>juez</w:t>
      </w:r>
      <w:r w:rsidR="009736BE" w:rsidRPr="00095A79">
        <w:rPr>
          <w:rFonts w:cs="Arial"/>
          <w:sz w:val="24"/>
          <w:szCs w:val="24"/>
        </w:rPr>
        <w:t xml:space="preserve"> comisionado.  </w:t>
      </w:r>
    </w:p>
    <w:p w:rsidR="009736BE" w:rsidRPr="00095A79" w:rsidRDefault="009736BE" w:rsidP="00095A79">
      <w:pPr>
        <w:pStyle w:val="Textoindependiente"/>
        <w:spacing w:line="276" w:lineRule="auto"/>
        <w:rPr>
          <w:rFonts w:cs="Arial"/>
          <w:sz w:val="24"/>
          <w:szCs w:val="24"/>
        </w:rPr>
      </w:pPr>
    </w:p>
    <w:p w:rsidR="009736BE" w:rsidRPr="00095A79" w:rsidRDefault="009736BE" w:rsidP="00095A79">
      <w:pPr>
        <w:pStyle w:val="Textoindependiente"/>
        <w:spacing w:line="276" w:lineRule="auto"/>
        <w:rPr>
          <w:rFonts w:cs="Arial"/>
          <w:sz w:val="24"/>
          <w:szCs w:val="24"/>
        </w:rPr>
      </w:pPr>
      <w:r w:rsidRPr="00095A79">
        <w:rPr>
          <w:rFonts w:cs="Arial"/>
          <w:sz w:val="24"/>
          <w:szCs w:val="24"/>
        </w:rPr>
        <w:t xml:space="preserve">En lo que atañe a la definición del asunto, se tiene que </w:t>
      </w:r>
      <w:r w:rsidR="00F25AC2" w:rsidRPr="00095A79">
        <w:rPr>
          <w:rFonts w:cs="Arial"/>
          <w:sz w:val="24"/>
          <w:szCs w:val="24"/>
        </w:rPr>
        <w:t>el fallador de instancia</w:t>
      </w:r>
      <w:r w:rsidRPr="00095A79">
        <w:rPr>
          <w:rFonts w:cs="Arial"/>
          <w:sz w:val="24"/>
          <w:szCs w:val="24"/>
        </w:rPr>
        <w:t xml:space="preserve"> le correspondía establecer la existencia de un contrato de trabajo, para lo cual debía revisar variedad y un buen número de documentos aportados al plenario y pruebas recibidas por parte de la </w:t>
      </w:r>
      <w:proofErr w:type="spellStart"/>
      <w:r w:rsidRPr="00095A79">
        <w:rPr>
          <w:rFonts w:cs="Arial"/>
          <w:sz w:val="24"/>
          <w:szCs w:val="24"/>
        </w:rPr>
        <w:t>Dimayor</w:t>
      </w:r>
      <w:proofErr w:type="spellEnd"/>
      <w:r w:rsidRPr="00095A79">
        <w:rPr>
          <w:rFonts w:cs="Arial"/>
          <w:sz w:val="24"/>
          <w:szCs w:val="24"/>
        </w:rPr>
        <w:t xml:space="preserve"> y analizar interrogatorios de </w:t>
      </w:r>
      <w:r w:rsidR="00A51248" w:rsidRPr="00095A79">
        <w:rPr>
          <w:rFonts w:cs="Arial"/>
          <w:sz w:val="24"/>
          <w:szCs w:val="24"/>
        </w:rPr>
        <w:t>parte y</w:t>
      </w:r>
      <w:r w:rsidRPr="00095A79">
        <w:rPr>
          <w:rFonts w:cs="Arial"/>
          <w:sz w:val="24"/>
          <w:szCs w:val="24"/>
        </w:rPr>
        <w:t xml:space="preserve"> un testimonio, pruebas que en su mayoría no tuvo la oportunidad de recibir de manera directa.</w:t>
      </w:r>
    </w:p>
    <w:p w:rsidR="006E4067" w:rsidRPr="00095A79" w:rsidRDefault="006E4067" w:rsidP="00095A79">
      <w:pPr>
        <w:pStyle w:val="Textoindependiente"/>
        <w:spacing w:line="276" w:lineRule="auto"/>
        <w:rPr>
          <w:rFonts w:cs="Arial"/>
          <w:sz w:val="24"/>
          <w:szCs w:val="24"/>
        </w:rPr>
      </w:pPr>
    </w:p>
    <w:p w:rsidR="0086457A" w:rsidRPr="00095A79" w:rsidRDefault="0086457A" w:rsidP="00095A79">
      <w:pPr>
        <w:pStyle w:val="Textoindependiente"/>
        <w:spacing w:line="276" w:lineRule="auto"/>
        <w:rPr>
          <w:rFonts w:cs="Arial"/>
          <w:sz w:val="24"/>
          <w:szCs w:val="24"/>
        </w:rPr>
      </w:pPr>
      <w:r w:rsidRPr="00095A79">
        <w:rPr>
          <w:rFonts w:cs="Arial"/>
          <w:sz w:val="24"/>
          <w:szCs w:val="24"/>
        </w:rPr>
        <w:t xml:space="preserve">Por lo demás, </w:t>
      </w:r>
      <w:r w:rsidR="006E4067" w:rsidRPr="00095A79">
        <w:rPr>
          <w:rFonts w:cs="Arial"/>
          <w:sz w:val="24"/>
          <w:szCs w:val="24"/>
        </w:rPr>
        <w:t xml:space="preserve">el apoderado </w:t>
      </w:r>
      <w:r w:rsidR="00B3131C" w:rsidRPr="00095A79">
        <w:rPr>
          <w:rFonts w:cs="Arial"/>
          <w:sz w:val="24"/>
          <w:szCs w:val="24"/>
        </w:rPr>
        <w:t xml:space="preserve">judicial de la parte actora compareció a la primera y segunda audiencia de trámite, en esta última formuló interrogatorio de parte al representante legal de </w:t>
      </w:r>
      <w:proofErr w:type="spellStart"/>
      <w:r w:rsidR="00B3131C" w:rsidRPr="00095A79">
        <w:rPr>
          <w:rFonts w:cs="Arial"/>
          <w:sz w:val="24"/>
          <w:szCs w:val="24"/>
        </w:rPr>
        <w:t>Corpereira</w:t>
      </w:r>
      <w:proofErr w:type="spellEnd"/>
      <w:r w:rsidR="00B3131C" w:rsidRPr="00095A79">
        <w:rPr>
          <w:rFonts w:cs="Arial"/>
          <w:sz w:val="24"/>
          <w:szCs w:val="24"/>
        </w:rPr>
        <w:t xml:space="preserve">.  Ante </w:t>
      </w:r>
      <w:r w:rsidR="00A900A1" w:rsidRPr="00095A79">
        <w:rPr>
          <w:rFonts w:cs="Arial"/>
          <w:sz w:val="24"/>
          <w:szCs w:val="24"/>
        </w:rPr>
        <w:t>el Juzgado 31 Laboral de Oralidad de Bogotá</w:t>
      </w:r>
      <w:r w:rsidR="00B3131C" w:rsidRPr="00095A79">
        <w:rPr>
          <w:rFonts w:cs="Arial"/>
          <w:sz w:val="24"/>
          <w:szCs w:val="24"/>
        </w:rPr>
        <w:t xml:space="preserve"> </w:t>
      </w:r>
      <w:r w:rsidR="00F25AC2" w:rsidRPr="00095A79">
        <w:rPr>
          <w:rFonts w:cs="Arial"/>
          <w:sz w:val="24"/>
          <w:szCs w:val="24"/>
        </w:rPr>
        <w:t xml:space="preserve">actuó </w:t>
      </w:r>
      <w:r w:rsidR="00A23179" w:rsidRPr="00095A79">
        <w:rPr>
          <w:rFonts w:cs="Arial"/>
          <w:sz w:val="24"/>
          <w:szCs w:val="24"/>
        </w:rPr>
        <w:t>a través de apoderad</w:t>
      </w:r>
      <w:r w:rsidR="00A900A1" w:rsidRPr="00095A79">
        <w:rPr>
          <w:rFonts w:cs="Arial"/>
          <w:sz w:val="24"/>
          <w:szCs w:val="24"/>
        </w:rPr>
        <w:t>a</w:t>
      </w:r>
      <w:r w:rsidR="00A23179" w:rsidRPr="00095A79">
        <w:rPr>
          <w:rFonts w:cs="Arial"/>
          <w:sz w:val="24"/>
          <w:szCs w:val="24"/>
        </w:rPr>
        <w:t xml:space="preserve"> sustitut</w:t>
      </w:r>
      <w:r w:rsidR="00F25AC2" w:rsidRPr="00095A79">
        <w:rPr>
          <w:rFonts w:cs="Arial"/>
          <w:sz w:val="24"/>
          <w:szCs w:val="24"/>
        </w:rPr>
        <w:t>a</w:t>
      </w:r>
      <w:r w:rsidR="00A23179" w:rsidRPr="00095A79">
        <w:rPr>
          <w:rFonts w:cs="Arial"/>
          <w:sz w:val="24"/>
          <w:szCs w:val="24"/>
        </w:rPr>
        <w:t xml:space="preserve"> y diligenció y tramitó lo necesario pa</w:t>
      </w:r>
      <w:r w:rsidR="0035687C" w:rsidRPr="00095A79">
        <w:rPr>
          <w:rFonts w:cs="Arial"/>
          <w:sz w:val="24"/>
          <w:szCs w:val="24"/>
        </w:rPr>
        <w:t>ra que fuera</w:t>
      </w:r>
      <w:r w:rsidR="00A23179" w:rsidRPr="00095A79">
        <w:rPr>
          <w:rFonts w:cs="Arial"/>
          <w:sz w:val="24"/>
          <w:szCs w:val="24"/>
        </w:rPr>
        <w:t xml:space="preserve"> </w:t>
      </w:r>
      <w:r w:rsidR="00F25AC2" w:rsidRPr="00095A79">
        <w:rPr>
          <w:rFonts w:cs="Arial"/>
          <w:sz w:val="24"/>
          <w:szCs w:val="24"/>
        </w:rPr>
        <w:t>evacuado</w:t>
      </w:r>
      <w:r w:rsidR="00A23179" w:rsidRPr="00095A79">
        <w:rPr>
          <w:rFonts w:cs="Arial"/>
          <w:sz w:val="24"/>
          <w:szCs w:val="24"/>
        </w:rPr>
        <w:t xml:space="preserve"> </w:t>
      </w:r>
      <w:r w:rsidR="0035687C" w:rsidRPr="00095A79">
        <w:rPr>
          <w:rFonts w:cs="Arial"/>
          <w:sz w:val="24"/>
          <w:szCs w:val="24"/>
        </w:rPr>
        <w:t>el</w:t>
      </w:r>
      <w:r w:rsidR="008503FA" w:rsidRPr="00095A79">
        <w:rPr>
          <w:rFonts w:cs="Arial"/>
          <w:sz w:val="24"/>
          <w:szCs w:val="24"/>
        </w:rPr>
        <w:t xml:space="preserve"> despacho</w:t>
      </w:r>
      <w:r w:rsidR="00A23179" w:rsidRPr="00095A79">
        <w:rPr>
          <w:rFonts w:cs="Arial"/>
          <w:sz w:val="24"/>
          <w:szCs w:val="24"/>
        </w:rPr>
        <w:t xml:space="preserve"> comisorio </w:t>
      </w:r>
      <w:r w:rsidR="008503FA" w:rsidRPr="00095A79">
        <w:rPr>
          <w:rFonts w:cs="Arial"/>
          <w:sz w:val="24"/>
          <w:szCs w:val="24"/>
        </w:rPr>
        <w:t>a cargo</w:t>
      </w:r>
      <w:r w:rsidR="00A900A1" w:rsidRPr="00095A79">
        <w:rPr>
          <w:rFonts w:cs="Arial"/>
          <w:sz w:val="24"/>
          <w:szCs w:val="24"/>
        </w:rPr>
        <w:t xml:space="preserve"> </w:t>
      </w:r>
      <w:r w:rsidR="008503FA" w:rsidRPr="00095A79">
        <w:rPr>
          <w:rFonts w:cs="Arial"/>
          <w:sz w:val="24"/>
          <w:szCs w:val="24"/>
        </w:rPr>
        <w:t>de</w:t>
      </w:r>
      <w:r w:rsidR="00A900A1" w:rsidRPr="00095A79">
        <w:rPr>
          <w:rFonts w:cs="Arial"/>
          <w:sz w:val="24"/>
          <w:szCs w:val="24"/>
        </w:rPr>
        <w:t xml:space="preserve"> dicho funcionario.</w:t>
      </w:r>
    </w:p>
    <w:p w:rsidR="0086457A" w:rsidRPr="00095A79" w:rsidRDefault="0086457A" w:rsidP="00095A79">
      <w:pPr>
        <w:pStyle w:val="Textoindependiente"/>
        <w:spacing w:line="276" w:lineRule="auto"/>
        <w:rPr>
          <w:rFonts w:cs="Arial"/>
          <w:sz w:val="24"/>
          <w:szCs w:val="24"/>
        </w:rPr>
      </w:pPr>
    </w:p>
    <w:p w:rsidR="0086457A" w:rsidRPr="00095A79" w:rsidRDefault="0086457A" w:rsidP="00095A79">
      <w:pPr>
        <w:pStyle w:val="Textoindependiente"/>
        <w:spacing w:line="276" w:lineRule="auto"/>
        <w:rPr>
          <w:rFonts w:eastAsia="Tahoma" w:cs="Arial"/>
          <w:color w:val="000000" w:themeColor="text1"/>
          <w:sz w:val="24"/>
          <w:szCs w:val="24"/>
          <w:lang w:val="es-ES"/>
        </w:rPr>
      </w:pPr>
      <w:r w:rsidRPr="00095A79">
        <w:rPr>
          <w:rFonts w:eastAsia="Arial" w:cs="Arial"/>
          <w:color w:val="000000" w:themeColor="text1"/>
          <w:sz w:val="24"/>
          <w:szCs w:val="24"/>
          <w:lang w:val="es-ES"/>
        </w:rPr>
        <w:t>En ese sentido entonces, la Sala, dada la duración</w:t>
      </w:r>
      <w:r w:rsidR="00A23179" w:rsidRPr="00095A79">
        <w:rPr>
          <w:rFonts w:eastAsia="Arial" w:cs="Arial"/>
          <w:color w:val="000000" w:themeColor="text1"/>
          <w:sz w:val="24"/>
          <w:szCs w:val="24"/>
          <w:lang w:val="es-ES"/>
        </w:rPr>
        <w:t>, complejidad del asunto y</w:t>
      </w:r>
      <w:r w:rsidRPr="00095A79">
        <w:rPr>
          <w:rFonts w:eastAsia="Arial" w:cs="Arial"/>
          <w:color w:val="000000" w:themeColor="text1"/>
          <w:sz w:val="24"/>
          <w:szCs w:val="24"/>
          <w:lang w:val="es-ES"/>
        </w:rPr>
        <w:t xml:space="preserve"> actividad desplegada por la </w:t>
      </w:r>
      <w:r w:rsidR="003E0DE3" w:rsidRPr="00095A79">
        <w:rPr>
          <w:rFonts w:eastAsia="Arial" w:cs="Arial"/>
          <w:color w:val="000000" w:themeColor="text1"/>
          <w:sz w:val="24"/>
          <w:szCs w:val="24"/>
          <w:lang w:val="es-ES"/>
        </w:rPr>
        <w:t xml:space="preserve">parte </w:t>
      </w:r>
      <w:r w:rsidRPr="00095A79">
        <w:rPr>
          <w:rFonts w:eastAsia="Arial" w:cs="Arial"/>
          <w:color w:val="000000" w:themeColor="text1"/>
          <w:sz w:val="24"/>
          <w:szCs w:val="24"/>
          <w:lang w:val="es-ES"/>
        </w:rPr>
        <w:t xml:space="preserve">actora, considera </w:t>
      </w:r>
      <w:r w:rsidR="00A23179" w:rsidRPr="00095A79">
        <w:rPr>
          <w:rFonts w:eastAsia="Arial" w:cs="Arial"/>
          <w:color w:val="000000" w:themeColor="text1"/>
          <w:sz w:val="24"/>
          <w:szCs w:val="24"/>
          <w:lang w:val="es-ES"/>
        </w:rPr>
        <w:t>que el porcentaje de agencias a asignar, de conformidad con el Acuerdo 1887 de 2003 puede fijarse en un 7.5%, tal como es solicitado en el recurso de apelación.</w:t>
      </w:r>
    </w:p>
    <w:p w:rsidR="0086457A" w:rsidRPr="00095A79" w:rsidRDefault="0086457A" w:rsidP="00095A79">
      <w:pPr>
        <w:pStyle w:val="Textoindependiente"/>
        <w:spacing w:line="276" w:lineRule="auto"/>
        <w:rPr>
          <w:rFonts w:cs="Arial"/>
          <w:sz w:val="24"/>
          <w:szCs w:val="24"/>
          <w:lang w:val="es-ES"/>
        </w:rPr>
      </w:pPr>
    </w:p>
    <w:p w:rsidR="008A21F5" w:rsidRPr="00095A79" w:rsidRDefault="00F25AC2" w:rsidP="00095A79">
      <w:pPr>
        <w:pStyle w:val="Textoindependiente"/>
        <w:spacing w:line="276" w:lineRule="auto"/>
        <w:rPr>
          <w:rFonts w:cs="Arial"/>
          <w:sz w:val="24"/>
          <w:szCs w:val="24"/>
          <w:lang w:val="es-ES"/>
        </w:rPr>
      </w:pPr>
      <w:r w:rsidRPr="00095A79">
        <w:rPr>
          <w:rFonts w:cs="Arial"/>
          <w:sz w:val="24"/>
          <w:szCs w:val="24"/>
          <w:lang w:val="es-ES"/>
        </w:rPr>
        <w:t xml:space="preserve">Es así entonces que </w:t>
      </w:r>
      <w:r w:rsidR="008A21F5" w:rsidRPr="00095A79">
        <w:rPr>
          <w:rFonts w:cs="Arial"/>
          <w:sz w:val="24"/>
          <w:szCs w:val="24"/>
          <w:lang w:val="es-ES"/>
        </w:rPr>
        <w:t xml:space="preserve">al haber triunfado las pretensiones del señor Víctor Javier Cortés </w:t>
      </w:r>
      <w:r w:rsidRPr="00095A79">
        <w:rPr>
          <w:rFonts w:cs="Arial"/>
          <w:sz w:val="24"/>
          <w:szCs w:val="24"/>
          <w:lang w:val="es-ES"/>
        </w:rPr>
        <w:t>en cuantía de</w:t>
      </w:r>
      <w:r w:rsidR="002D7D97" w:rsidRPr="00095A79">
        <w:rPr>
          <w:rFonts w:cs="Arial"/>
          <w:sz w:val="24"/>
          <w:szCs w:val="24"/>
          <w:lang w:val="es-ES"/>
        </w:rPr>
        <w:t xml:space="preserve"> $664.319.097,</w:t>
      </w:r>
      <w:r w:rsidR="00E25098" w:rsidRPr="00095A79">
        <w:rPr>
          <w:rFonts w:cs="Arial"/>
          <w:sz w:val="24"/>
          <w:szCs w:val="24"/>
          <w:lang w:val="es-ES"/>
        </w:rPr>
        <w:t xml:space="preserve"> </w:t>
      </w:r>
      <w:r w:rsidR="002D7D97" w:rsidRPr="00095A79">
        <w:rPr>
          <w:rFonts w:cs="Arial"/>
          <w:sz w:val="24"/>
          <w:szCs w:val="24"/>
          <w:lang w:val="es-ES"/>
        </w:rPr>
        <w:t>el monto de agencias en derecho, luego de aplicarle el anterior porcentaje asciende a la suma de</w:t>
      </w:r>
      <w:r w:rsidR="00A835EB" w:rsidRPr="00095A79">
        <w:rPr>
          <w:rFonts w:cs="Arial"/>
          <w:sz w:val="24"/>
          <w:szCs w:val="24"/>
          <w:lang w:val="es-ES"/>
        </w:rPr>
        <w:t xml:space="preserve"> </w:t>
      </w:r>
      <w:r w:rsidR="002D7D97" w:rsidRPr="00095A79">
        <w:rPr>
          <w:rFonts w:cs="Arial"/>
          <w:b/>
          <w:bCs/>
          <w:sz w:val="24"/>
          <w:szCs w:val="24"/>
          <w:lang w:val="es-ES"/>
        </w:rPr>
        <w:t>$49.823.932</w:t>
      </w:r>
    </w:p>
    <w:p w:rsidR="007D5C4E" w:rsidRPr="00095A79" w:rsidRDefault="007D5C4E" w:rsidP="00095A79">
      <w:pPr>
        <w:pStyle w:val="Textoindependiente"/>
        <w:spacing w:line="276" w:lineRule="auto"/>
        <w:rPr>
          <w:rFonts w:cs="Arial"/>
          <w:sz w:val="24"/>
          <w:szCs w:val="24"/>
          <w:lang w:val="es-ES"/>
        </w:rPr>
      </w:pPr>
    </w:p>
    <w:p w:rsidR="002D7D97" w:rsidRPr="00095A79" w:rsidRDefault="002D7D97" w:rsidP="00095A79">
      <w:pPr>
        <w:pStyle w:val="Textoindependiente"/>
        <w:spacing w:line="276" w:lineRule="auto"/>
        <w:rPr>
          <w:rFonts w:cs="Arial"/>
          <w:sz w:val="24"/>
          <w:szCs w:val="24"/>
        </w:rPr>
      </w:pPr>
      <w:r w:rsidRPr="00095A79">
        <w:rPr>
          <w:rFonts w:cs="Arial"/>
          <w:sz w:val="24"/>
          <w:szCs w:val="24"/>
        </w:rPr>
        <w:t xml:space="preserve">De acuerdo con lo expuesto, se modificará </w:t>
      </w:r>
      <w:r w:rsidR="00A51248" w:rsidRPr="00095A79">
        <w:rPr>
          <w:rFonts w:cs="Arial"/>
          <w:sz w:val="24"/>
          <w:szCs w:val="24"/>
        </w:rPr>
        <w:t>la tasación</w:t>
      </w:r>
      <w:r w:rsidRPr="00095A79">
        <w:rPr>
          <w:rFonts w:cs="Arial"/>
          <w:sz w:val="24"/>
          <w:szCs w:val="24"/>
        </w:rPr>
        <w:t xml:space="preserve"> efectuada en primer grado en los términos antes señalados.  </w:t>
      </w:r>
    </w:p>
    <w:p w:rsidR="002D7D97" w:rsidRPr="00095A79" w:rsidRDefault="002D7D97" w:rsidP="00095A79">
      <w:pPr>
        <w:pStyle w:val="Textoindependiente"/>
        <w:spacing w:line="276" w:lineRule="auto"/>
        <w:rPr>
          <w:rFonts w:cs="Arial"/>
          <w:sz w:val="24"/>
          <w:szCs w:val="24"/>
        </w:rPr>
      </w:pPr>
    </w:p>
    <w:p w:rsidR="002D7D97" w:rsidRPr="00095A79" w:rsidRDefault="002D7D97" w:rsidP="00095A79">
      <w:pPr>
        <w:pStyle w:val="Textoindependiente"/>
        <w:spacing w:line="276" w:lineRule="auto"/>
        <w:rPr>
          <w:rFonts w:cs="Arial"/>
          <w:sz w:val="24"/>
          <w:szCs w:val="24"/>
        </w:rPr>
      </w:pPr>
      <w:r w:rsidRPr="00095A79">
        <w:rPr>
          <w:rFonts w:cs="Arial"/>
          <w:sz w:val="24"/>
          <w:szCs w:val="24"/>
        </w:rPr>
        <w:t xml:space="preserve">Sin costas en esta instancia. </w:t>
      </w:r>
    </w:p>
    <w:p w:rsidR="002D7D97" w:rsidRPr="00095A79" w:rsidRDefault="002D7D97" w:rsidP="00095A79">
      <w:pPr>
        <w:pStyle w:val="Textoindependiente"/>
        <w:spacing w:line="276" w:lineRule="auto"/>
        <w:rPr>
          <w:rFonts w:cs="Arial"/>
          <w:sz w:val="24"/>
          <w:szCs w:val="24"/>
        </w:rPr>
      </w:pPr>
    </w:p>
    <w:p w:rsidR="002D7D97" w:rsidRPr="00095A79" w:rsidRDefault="002D7D97" w:rsidP="00095A79">
      <w:pPr>
        <w:pStyle w:val="Textoindependiente"/>
        <w:spacing w:line="276" w:lineRule="auto"/>
        <w:rPr>
          <w:rFonts w:cs="Arial"/>
          <w:b/>
          <w:spacing w:val="-2"/>
          <w:sz w:val="24"/>
          <w:szCs w:val="24"/>
        </w:rPr>
      </w:pPr>
      <w:r w:rsidRPr="00095A79">
        <w:rPr>
          <w:rFonts w:cs="Arial"/>
          <w:spacing w:val="-2"/>
          <w:sz w:val="24"/>
          <w:szCs w:val="24"/>
        </w:rPr>
        <w:lastRenderedPageBreak/>
        <w:t xml:space="preserve">En mérito de lo expuesto, la </w:t>
      </w:r>
      <w:r w:rsidRPr="00095A79">
        <w:rPr>
          <w:rFonts w:cs="Arial"/>
          <w:b/>
          <w:spacing w:val="-2"/>
          <w:sz w:val="24"/>
          <w:szCs w:val="24"/>
        </w:rPr>
        <w:t xml:space="preserve">Sala de Decisión Laboral del Tribunal Superior del Distrito Judicial de Pereira, </w:t>
      </w:r>
    </w:p>
    <w:p w:rsidR="002D7D97" w:rsidRPr="00095A79" w:rsidRDefault="002D7D97" w:rsidP="00095A79">
      <w:pPr>
        <w:pStyle w:val="Textoindependiente"/>
        <w:spacing w:line="276" w:lineRule="auto"/>
        <w:rPr>
          <w:rFonts w:cs="Arial"/>
          <w:b/>
          <w:spacing w:val="-2"/>
          <w:sz w:val="24"/>
          <w:szCs w:val="24"/>
        </w:rPr>
      </w:pPr>
    </w:p>
    <w:p w:rsidR="002D7D97" w:rsidRPr="00095A79" w:rsidRDefault="002D7D97" w:rsidP="00095A79">
      <w:pPr>
        <w:pStyle w:val="Textoindependiente"/>
        <w:spacing w:line="276" w:lineRule="auto"/>
        <w:jc w:val="center"/>
        <w:rPr>
          <w:rFonts w:cs="Arial"/>
          <w:b/>
          <w:spacing w:val="-2"/>
          <w:sz w:val="24"/>
          <w:szCs w:val="24"/>
        </w:rPr>
      </w:pPr>
      <w:r w:rsidRPr="00095A79">
        <w:rPr>
          <w:rFonts w:cs="Arial"/>
          <w:b/>
          <w:spacing w:val="-2"/>
          <w:sz w:val="24"/>
          <w:szCs w:val="24"/>
        </w:rPr>
        <w:t>RESUELVE</w:t>
      </w:r>
    </w:p>
    <w:p w:rsidR="002D7D97" w:rsidRPr="00095A79" w:rsidRDefault="002D7D97" w:rsidP="00095A79">
      <w:pPr>
        <w:pStyle w:val="Textoindependiente"/>
        <w:spacing w:line="276" w:lineRule="auto"/>
        <w:rPr>
          <w:rFonts w:cs="Arial"/>
          <w:b/>
          <w:spacing w:val="-2"/>
          <w:sz w:val="24"/>
          <w:szCs w:val="24"/>
        </w:rPr>
      </w:pPr>
    </w:p>
    <w:p w:rsidR="002D7D97" w:rsidRPr="00095A79" w:rsidRDefault="00A51248" w:rsidP="00095A79">
      <w:pPr>
        <w:pStyle w:val="Textoindependiente"/>
        <w:spacing w:line="276" w:lineRule="auto"/>
        <w:rPr>
          <w:rFonts w:cs="Arial"/>
          <w:spacing w:val="-2"/>
          <w:sz w:val="24"/>
          <w:szCs w:val="24"/>
        </w:rPr>
      </w:pPr>
      <w:r w:rsidRPr="00095A79">
        <w:rPr>
          <w:rFonts w:cs="Arial"/>
          <w:b/>
          <w:spacing w:val="-2"/>
          <w:sz w:val="24"/>
          <w:szCs w:val="24"/>
        </w:rPr>
        <w:t>PRIMERO. -</w:t>
      </w:r>
      <w:r w:rsidR="002D7D97" w:rsidRPr="00095A79">
        <w:rPr>
          <w:rFonts w:cs="Arial"/>
          <w:b/>
          <w:spacing w:val="-2"/>
          <w:sz w:val="24"/>
          <w:szCs w:val="24"/>
        </w:rPr>
        <w:t xml:space="preserve"> </w:t>
      </w:r>
      <w:r w:rsidRPr="00095A79">
        <w:rPr>
          <w:rFonts w:cs="Arial"/>
          <w:b/>
          <w:spacing w:val="-2"/>
          <w:sz w:val="24"/>
          <w:szCs w:val="24"/>
        </w:rPr>
        <w:t xml:space="preserve">MODIFICAR </w:t>
      </w:r>
      <w:r w:rsidRPr="00A51248">
        <w:rPr>
          <w:rFonts w:cs="Arial"/>
          <w:spacing w:val="-2"/>
          <w:sz w:val="24"/>
          <w:szCs w:val="24"/>
        </w:rPr>
        <w:t>las</w:t>
      </w:r>
      <w:r w:rsidR="002D7D97" w:rsidRPr="00095A79">
        <w:rPr>
          <w:rFonts w:cs="Arial"/>
          <w:spacing w:val="-2"/>
          <w:sz w:val="24"/>
          <w:szCs w:val="24"/>
        </w:rPr>
        <w:t xml:space="preserve"> agencias en derecho de primera instancia tasadas por el Juzgado C</w:t>
      </w:r>
      <w:r w:rsidR="00A835EB" w:rsidRPr="00095A79">
        <w:rPr>
          <w:rFonts w:cs="Arial"/>
          <w:spacing w:val="-2"/>
          <w:sz w:val="24"/>
          <w:szCs w:val="24"/>
        </w:rPr>
        <w:t xml:space="preserve">uarto </w:t>
      </w:r>
      <w:r w:rsidR="002D7D97" w:rsidRPr="00095A79">
        <w:rPr>
          <w:rFonts w:cs="Arial"/>
          <w:spacing w:val="-2"/>
          <w:sz w:val="24"/>
          <w:szCs w:val="24"/>
        </w:rPr>
        <w:t>Laboral del Circuito de Pereira.</w:t>
      </w:r>
    </w:p>
    <w:p w:rsidR="002D7D97" w:rsidRPr="00095A79" w:rsidRDefault="002D7D97" w:rsidP="00095A79">
      <w:pPr>
        <w:pStyle w:val="Textoindependiente"/>
        <w:spacing w:line="276" w:lineRule="auto"/>
        <w:rPr>
          <w:rFonts w:cs="Arial"/>
          <w:b/>
          <w:spacing w:val="-2"/>
          <w:sz w:val="24"/>
          <w:szCs w:val="24"/>
        </w:rPr>
      </w:pPr>
    </w:p>
    <w:p w:rsidR="002D7D97" w:rsidRPr="00095A79" w:rsidRDefault="00A51248" w:rsidP="00095A79">
      <w:pPr>
        <w:pStyle w:val="Textoindependiente"/>
        <w:spacing w:line="276" w:lineRule="auto"/>
        <w:rPr>
          <w:rFonts w:cs="Arial"/>
          <w:sz w:val="24"/>
          <w:szCs w:val="24"/>
        </w:rPr>
      </w:pPr>
      <w:r w:rsidRPr="00095A79">
        <w:rPr>
          <w:rFonts w:cs="Arial"/>
          <w:b/>
          <w:bCs/>
          <w:spacing w:val="-2"/>
          <w:sz w:val="24"/>
          <w:szCs w:val="24"/>
        </w:rPr>
        <w:t>SEGUNDO. -</w:t>
      </w:r>
      <w:r w:rsidR="002D7D97" w:rsidRPr="00095A79">
        <w:rPr>
          <w:rFonts w:cs="Arial"/>
          <w:b/>
          <w:bCs/>
          <w:spacing w:val="-2"/>
          <w:sz w:val="24"/>
          <w:szCs w:val="24"/>
        </w:rPr>
        <w:t xml:space="preserve"> FIJAR </w:t>
      </w:r>
      <w:r w:rsidR="002D7D97" w:rsidRPr="00095A79">
        <w:rPr>
          <w:rFonts w:cs="Arial"/>
          <w:spacing w:val="-2"/>
          <w:sz w:val="24"/>
          <w:szCs w:val="24"/>
        </w:rPr>
        <w:t xml:space="preserve">como agencias en derecho de primera instancia en contra de Porvenir S.A. y Protección S.A. la suma de </w:t>
      </w:r>
      <w:r w:rsidR="00A835EB" w:rsidRPr="00095A79">
        <w:rPr>
          <w:rFonts w:cs="Arial"/>
          <w:spacing w:val="-2"/>
          <w:sz w:val="24"/>
          <w:szCs w:val="24"/>
        </w:rPr>
        <w:t>CUARENTA Y NUEVE MILLONES OCHOCIENTOS VEINTITRES MIL NOVECIENTOS TREINTA Y DOS PESOS</w:t>
      </w:r>
      <w:r w:rsidR="002D7D97" w:rsidRPr="00095A79">
        <w:rPr>
          <w:rFonts w:cs="Arial"/>
          <w:spacing w:val="-2"/>
          <w:sz w:val="24"/>
          <w:szCs w:val="24"/>
        </w:rPr>
        <w:t xml:space="preserve"> ($</w:t>
      </w:r>
      <w:r w:rsidR="00A835EB" w:rsidRPr="00095A79">
        <w:rPr>
          <w:rFonts w:cs="Arial"/>
          <w:spacing w:val="-2"/>
          <w:sz w:val="24"/>
          <w:szCs w:val="24"/>
        </w:rPr>
        <w:t>49.823.932</w:t>
      </w:r>
      <w:r w:rsidR="002D7D97" w:rsidRPr="00095A79">
        <w:rPr>
          <w:rFonts w:cs="Arial"/>
          <w:spacing w:val="-2"/>
          <w:sz w:val="24"/>
          <w:szCs w:val="24"/>
        </w:rPr>
        <w:t xml:space="preserve">) a cargo de la </w:t>
      </w:r>
      <w:r w:rsidR="00A835EB" w:rsidRPr="00095A79">
        <w:rPr>
          <w:rFonts w:cs="Arial"/>
          <w:spacing w:val="-2"/>
          <w:sz w:val="24"/>
          <w:szCs w:val="24"/>
        </w:rPr>
        <w:t>Corporación Social, Deportiva y Cultural de Pereira “</w:t>
      </w:r>
      <w:proofErr w:type="spellStart"/>
      <w:r w:rsidR="00A835EB" w:rsidRPr="00095A79">
        <w:rPr>
          <w:rFonts w:cs="Arial"/>
          <w:spacing w:val="-2"/>
          <w:sz w:val="24"/>
          <w:szCs w:val="24"/>
        </w:rPr>
        <w:t>Corpereira</w:t>
      </w:r>
      <w:proofErr w:type="spellEnd"/>
      <w:r w:rsidR="00A835EB" w:rsidRPr="00095A79">
        <w:rPr>
          <w:rFonts w:cs="Arial"/>
          <w:spacing w:val="-2"/>
          <w:sz w:val="24"/>
          <w:szCs w:val="24"/>
        </w:rPr>
        <w:t>”.</w:t>
      </w:r>
      <w:r w:rsidR="002D7D97" w:rsidRPr="00095A79">
        <w:rPr>
          <w:rFonts w:cs="Arial"/>
          <w:spacing w:val="-2"/>
          <w:sz w:val="24"/>
          <w:szCs w:val="24"/>
        </w:rPr>
        <w:t xml:space="preserve"> </w:t>
      </w:r>
    </w:p>
    <w:p w:rsidR="002D7D97" w:rsidRPr="00095A79" w:rsidRDefault="002D7D97" w:rsidP="00095A79">
      <w:pPr>
        <w:pStyle w:val="Textoindependiente"/>
        <w:spacing w:line="276" w:lineRule="auto"/>
        <w:rPr>
          <w:rFonts w:cs="Arial"/>
          <w:b/>
          <w:bCs/>
          <w:spacing w:val="-2"/>
          <w:sz w:val="24"/>
          <w:szCs w:val="24"/>
        </w:rPr>
      </w:pPr>
    </w:p>
    <w:p w:rsidR="002D7D97" w:rsidRPr="00095A79" w:rsidRDefault="00A51248" w:rsidP="00095A79">
      <w:pPr>
        <w:pStyle w:val="Textoindependiente"/>
        <w:spacing w:line="276" w:lineRule="auto"/>
        <w:rPr>
          <w:rFonts w:cs="Arial"/>
          <w:spacing w:val="-2"/>
          <w:sz w:val="24"/>
          <w:szCs w:val="24"/>
        </w:rPr>
      </w:pPr>
      <w:r w:rsidRPr="00095A79">
        <w:rPr>
          <w:rFonts w:cs="Arial"/>
          <w:b/>
          <w:bCs/>
          <w:spacing w:val="-2"/>
          <w:sz w:val="24"/>
          <w:szCs w:val="24"/>
        </w:rPr>
        <w:t>TERCERO. -</w:t>
      </w:r>
      <w:r w:rsidR="002D7D97" w:rsidRPr="00095A79">
        <w:rPr>
          <w:rFonts w:cs="Arial"/>
          <w:spacing w:val="-2"/>
          <w:sz w:val="24"/>
          <w:szCs w:val="24"/>
        </w:rPr>
        <w:t xml:space="preserve"> </w:t>
      </w:r>
      <w:r w:rsidR="002D7D97" w:rsidRPr="00095A79">
        <w:rPr>
          <w:rFonts w:cs="Arial"/>
          <w:b/>
          <w:spacing w:val="-2"/>
          <w:sz w:val="24"/>
          <w:szCs w:val="24"/>
        </w:rPr>
        <w:t xml:space="preserve">APROBAR </w:t>
      </w:r>
      <w:r w:rsidR="002D7D97" w:rsidRPr="00095A79">
        <w:rPr>
          <w:rFonts w:cs="Arial"/>
          <w:spacing w:val="-2"/>
          <w:sz w:val="24"/>
          <w:szCs w:val="24"/>
        </w:rPr>
        <w:t>la liquidación antes efectuada.</w:t>
      </w:r>
    </w:p>
    <w:p w:rsidR="002D7D97" w:rsidRPr="00095A79" w:rsidRDefault="002D7D97" w:rsidP="00095A79">
      <w:pPr>
        <w:pStyle w:val="Textoindependiente"/>
        <w:spacing w:line="276" w:lineRule="auto"/>
        <w:rPr>
          <w:rFonts w:cs="Arial"/>
          <w:spacing w:val="-2"/>
          <w:sz w:val="24"/>
          <w:szCs w:val="24"/>
        </w:rPr>
      </w:pPr>
    </w:p>
    <w:p w:rsidR="002D7D97" w:rsidRPr="00095A79" w:rsidRDefault="002D7D97" w:rsidP="00095A79">
      <w:pPr>
        <w:spacing w:after="0"/>
        <w:jc w:val="both"/>
        <w:rPr>
          <w:rFonts w:ascii="Arial" w:hAnsi="Arial" w:cs="Arial"/>
          <w:sz w:val="24"/>
          <w:szCs w:val="24"/>
        </w:rPr>
      </w:pPr>
      <w:r w:rsidRPr="00095A79">
        <w:rPr>
          <w:rFonts w:ascii="Arial" w:hAnsi="Arial" w:cs="Arial"/>
          <w:sz w:val="24"/>
          <w:szCs w:val="24"/>
        </w:rPr>
        <w:t>Sin costas en esta instancia.</w:t>
      </w:r>
    </w:p>
    <w:p w:rsidR="002D7D97" w:rsidRPr="00095A79" w:rsidRDefault="002D7D97" w:rsidP="00095A79">
      <w:pPr>
        <w:spacing w:after="0"/>
        <w:jc w:val="both"/>
        <w:rPr>
          <w:rFonts w:ascii="Arial" w:hAnsi="Arial" w:cs="Arial"/>
          <w:sz w:val="24"/>
          <w:szCs w:val="24"/>
        </w:rPr>
      </w:pPr>
    </w:p>
    <w:p w:rsidR="002D7D97" w:rsidRPr="00095A79" w:rsidRDefault="002D7D97" w:rsidP="00095A79">
      <w:pPr>
        <w:widowControl w:val="0"/>
        <w:autoSpaceDE w:val="0"/>
        <w:autoSpaceDN w:val="0"/>
        <w:adjustRightInd w:val="0"/>
        <w:spacing w:after="0"/>
        <w:jc w:val="both"/>
        <w:rPr>
          <w:rFonts w:ascii="Arial" w:eastAsia="Arial" w:hAnsi="Arial" w:cs="Arial"/>
          <w:sz w:val="24"/>
          <w:szCs w:val="24"/>
        </w:rPr>
      </w:pPr>
      <w:r w:rsidRPr="00095A79">
        <w:rPr>
          <w:rFonts w:ascii="Arial" w:hAnsi="Arial" w:cs="Arial"/>
          <w:sz w:val="24"/>
          <w:szCs w:val="24"/>
          <w:lang w:eastAsia="es-CO"/>
        </w:rPr>
        <w:t>No</w:t>
      </w:r>
      <w:r w:rsidRPr="00095A79">
        <w:rPr>
          <w:rFonts w:ascii="Arial" w:eastAsia="Arial" w:hAnsi="Arial" w:cs="Arial"/>
          <w:sz w:val="24"/>
          <w:szCs w:val="24"/>
        </w:rPr>
        <w:t>tifíquese por estado y a los correos electrónicos de los apoderados de las partes.</w:t>
      </w:r>
    </w:p>
    <w:p w:rsidR="002D7D97" w:rsidRPr="00095A79" w:rsidRDefault="002D7D97" w:rsidP="00095A79">
      <w:pPr>
        <w:widowControl w:val="0"/>
        <w:autoSpaceDE w:val="0"/>
        <w:autoSpaceDN w:val="0"/>
        <w:adjustRightInd w:val="0"/>
        <w:spacing w:after="0"/>
        <w:jc w:val="both"/>
        <w:rPr>
          <w:rFonts w:ascii="Arial" w:hAnsi="Arial" w:cs="Arial"/>
          <w:sz w:val="24"/>
          <w:szCs w:val="24"/>
        </w:rPr>
      </w:pPr>
    </w:p>
    <w:p w:rsidR="00095A79" w:rsidRPr="00FA3880" w:rsidRDefault="00095A79" w:rsidP="00095A79">
      <w:pPr>
        <w:spacing w:after="0"/>
        <w:jc w:val="both"/>
        <w:textAlignment w:val="baseline"/>
        <w:rPr>
          <w:rFonts w:ascii="Arial" w:eastAsia="Times New Roman" w:hAnsi="Arial" w:cs="Arial"/>
          <w:sz w:val="24"/>
          <w:szCs w:val="24"/>
          <w:lang w:eastAsia="es-CO"/>
        </w:rPr>
      </w:pPr>
      <w:r w:rsidRPr="00FA3880">
        <w:rPr>
          <w:rFonts w:ascii="Arial" w:eastAsia="Times New Roman" w:hAnsi="Arial" w:cs="Arial"/>
          <w:sz w:val="24"/>
          <w:szCs w:val="24"/>
          <w:lang w:val="es-ES" w:eastAsia="es-CO"/>
        </w:rPr>
        <w:t xml:space="preserve">Quienes </w:t>
      </w:r>
      <w:r>
        <w:rPr>
          <w:rFonts w:ascii="Arial" w:eastAsia="Times New Roman" w:hAnsi="Arial" w:cs="Arial"/>
          <w:sz w:val="24"/>
          <w:szCs w:val="24"/>
          <w:lang w:val="es-ES" w:eastAsia="es-CO"/>
        </w:rPr>
        <w:t>i</w:t>
      </w:r>
      <w:r w:rsidRPr="00FA3880">
        <w:rPr>
          <w:rFonts w:ascii="Arial" w:eastAsia="Times New Roman" w:hAnsi="Arial" w:cs="Arial"/>
          <w:sz w:val="24"/>
          <w:szCs w:val="24"/>
          <w:lang w:val="es-ES" w:eastAsia="es-CO"/>
        </w:rPr>
        <w:t>ntegran la Sala,</w:t>
      </w:r>
    </w:p>
    <w:p w:rsidR="00095A79" w:rsidRPr="00FA3880" w:rsidRDefault="00095A79" w:rsidP="00095A79">
      <w:pPr>
        <w:spacing w:after="0"/>
        <w:jc w:val="both"/>
        <w:textAlignment w:val="baseline"/>
        <w:rPr>
          <w:rFonts w:ascii="Arial" w:eastAsia="Times New Roman" w:hAnsi="Arial" w:cs="Arial"/>
          <w:sz w:val="24"/>
          <w:szCs w:val="24"/>
          <w:lang w:eastAsia="es-CO"/>
        </w:rPr>
      </w:pPr>
    </w:p>
    <w:p w:rsidR="00095A79" w:rsidRPr="00FA3880" w:rsidRDefault="00095A79" w:rsidP="00095A79">
      <w:pPr>
        <w:spacing w:after="0"/>
        <w:jc w:val="both"/>
        <w:textAlignment w:val="baseline"/>
        <w:rPr>
          <w:rFonts w:ascii="Arial" w:eastAsia="Times New Roman" w:hAnsi="Arial" w:cs="Arial"/>
          <w:sz w:val="24"/>
          <w:szCs w:val="24"/>
          <w:lang w:eastAsia="es-CO"/>
        </w:rPr>
      </w:pPr>
    </w:p>
    <w:p w:rsidR="00095A79" w:rsidRPr="00FA3880" w:rsidRDefault="00095A79" w:rsidP="00095A79">
      <w:pPr>
        <w:spacing w:after="0"/>
        <w:jc w:val="both"/>
        <w:textAlignment w:val="baseline"/>
        <w:rPr>
          <w:rFonts w:ascii="Arial" w:eastAsia="Times New Roman" w:hAnsi="Arial" w:cs="Arial"/>
          <w:sz w:val="24"/>
          <w:szCs w:val="24"/>
          <w:lang w:eastAsia="es-CO"/>
        </w:rPr>
      </w:pPr>
    </w:p>
    <w:p w:rsidR="00095A79" w:rsidRPr="00FA3880" w:rsidRDefault="00095A79" w:rsidP="00095A79">
      <w:pPr>
        <w:spacing w:after="0"/>
        <w:jc w:val="center"/>
        <w:textAlignment w:val="baseline"/>
        <w:rPr>
          <w:rFonts w:ascii="Arial" w:eastAsia="Times New Roman" w:hAnsi="Arial" w:cs="Arial"/>
          <w:b/>
          <w:bCs/>
          <w:sz w:val="24"/>
          <w:szCs w:val="24"/>
          <w:lang w:eastAsia="es-CO"/>
        </w:rPr>
      </w:pPr>
      <w:r w:rsidRPr="00FA3880">
        <w:rPr>
          <w:rFonts w:ascii="Arial" w:eastAsia="Times New Roman" w:hAnsi="Arial" w:cs="Arial"/>
          <w:b/>
          <w:bCs/>
          <w:sz w:val="24"/>
          <w:szCs w:val="24"/>
          <w:lang w:eastAsia="es-CO"/>
        </w:rPr>
        <w:t>JULIO CÉSAR SALAZAR MUÑOZ</w:t>
      </w:r>
    </w:p>
    <w:p w:rsidR="00095A79" w:rsidRPr="00FA3880" w:rsidRDefault="00095A79" w:rsidP="00095A79">
      <w:pPr>
        <w:spacing w:after="0"/>
        <w:jc w:val="center"/>
        <w:textAlignment w:val="baseline"/>
        <w:rPr>
          <w:rFonts w:ascii="Arial" w:eastAsia="Times New Roman" w:hAnsi="Arial" w:cs="Arial"/>
          <w:sz w:val="24"/>
          <w:szCs w:val="24"/>
          <w:lang w:eastAsia="es-CO"/>
        </w:rPr>
      </w:pPr>
      <w:r w:rsidRPr="00FA3880">
        <w:rPr>
          <w:rFonts w:ascii="Arial" w:eastAsia="Times New Roman" w:hAnsi="Arial" w:cs="Arial"/>
          <w:sz w:val="24"/>
          <w:szCs w:val="24"/>
          <w:lang w:eastAsia="es-CO"/>
        </w:rPr>
        <w:t>Magistrado Ponente</w:t>
      </w:r>
    </w:p>
    <w:p w:rsidR="00095A79" w:rsidRPr="00FA3880" w:rsidRDefault="00095A79" w:rsidP="00095A79">
      <w:pPr>
        <w:spacing w:after="0"/>
        <w:jc w:val="center"/>
        <w:textAlignment w:val="baseline"/>
        <w:rPr>
          <w:rFonts w:ascii="Arial" w:eastAsia="Times New Roman" w:hAnsi="Arial" w:cs="Arial"/>
          <w:sz w:val="24"/>
          <w:szCs w:val="24"/>
          <w:lang w:eastAsia="es-CO"/>
        </w:rPr>
      </w:pPr>
    </w:p>
    <w:p w:rsidR="00095A79" w:rsidRPr="00FA3880" w:rsidRDefault="00095A79" w:rsidP="00095A79">
      <w:pPr>
        <w:spacing w:after="0"/>
        <w:jc w:val="center"/>
        <w:textAlignment w:val="baseline"/>
        <w:rPr>
          <w:rFonts w:ascii="Arial" w:eastAsia="Times New Roman" w:hAnsi="Arial" w:cs="Arial"/>
          <w:sz w:val="24"/>
          <w:szCs w:val="24"/>
          <w:lang w:eastAsia="es-CO"/>
        </w:rPr>
      </w:pPr>
    </w:p>
    <w:p w:rsidR="00095A79" w:rsidRPr="00FA3880" w:rsidRDefault="00095A79" w:rsidP="00095A79">
      <w:pPr>
        <w:spacing w:after="0"/>
        <w:jc w:val="center"/>
        <w:textAlignment w:val="baseline"/>
        <w:rPr>
          <w:rFonts w:ascii="Arial" w:eastAsia="Times New Roman" w:hAnsi="Arial" w:cs="Arial"/>
          <w:sz w:val="24"/>
          <w:szCs w:val="24"/>
          <w:lang w:eastAsia="es-CO"/>
        </w:rPr>
      </w:pPr>
    </w:p>
    <w:p w:rsidR="00095A79" w:rsidRPr="00FA3880" w:rsidRDefault="00095A79" w:rsidP="00095A79">
      <w:pPr>
        <w:spacing w:after="0"/>
        <w:jc w:val="center"/>
        <w:textAlignment w:val="baseline"/>
        <w:rPr>
          <w:rFonts w:ascii="Arial" w:eastAsia="Times New Roman" w:hAnsi="Arial" w:cs="Arial"/>
          <w:b/>
          <w:bCs/>
          <w:sz w:val="24"/>
          <w:szCs w:val="24"/>
          <w:lang w:eastAsia="es-CO"/>
        </w:rPr>
      </w:pPr>
      <w:r w:rsidRPr="00FA3880">
        <w:rPr>
          <w:rFonts w:ascii="Arial" w:eastAsia="Times New Roman" w:hAnsi="Arial" w:cs="Arial"/>
          <w:b/>
          <w:bCs/>
          <w:sz w:val="24"/>
          <w:szCs w:val="24"/>
          <w:lang w:eastAsia="es-CO"/>
        </w:rPr>
        <w:t>ANA LUCÍA CAICEDO CALDERÓN</w:t>
      </w:r>
    </w:p>
    <w:p w:rsidR="00095A79" w:rsidRPr="00FA3880" w:rsidRDefault="00095A79" w:rsidP="00095A79">
      <w:pPr>
        <w:spacing w:after="0"/>
        <w:jc w:val="center"/>
        <w:textAlignment w:val="baseline"/>
        <w:rPr>
          <w:rFonts w:ascii="Arial" w:eastAsia="Times New Roman" w:hAnsi="Arial" w:cs="Arial"/>
          <w:sz w:val="24"/>
          <w:szCs w:val="24"/>
          <w:lang w:eastAsia="es-CO"/>
        </w:rPr>
      </w:pPr>
      <w:r w:rsidRPr="00FA3880">
        <w:rPr>
          <w:rFonts w:ascii="Arial" w:eastAsia="Times New Roman" w:hAnsi="Arial" w:cs="Arial"/>
          <w:sz w:val="24"/>
          <w:szCs w:val="24"/>
          <w:lang w:eastAsia="es-CO"/>
        </w:rPr>
        <w:t>Magistrada</w:t>
      </w:r>
    </w:p>
    <w:p w:rsidR="00095A79" w:rsidRPr="00FA3880" w:rsidRDefault="00095A79" w:rsidP="00095A79">
      <w:pPr>
        <w:spacing w:after="0"/>
        <w:jc w:val="center"/>
        <w:textAlignment w:val="baseline"/>
        <w:rPr>
          <w:rFonts w:ascii="Arial" w:eastAsia="Times New Roman" w:hAnsi="Arial" w:cs="Arial"/>
          <w:sz w:val="24"/>
          <w:szCs w:val="24"/>
          <w:lang w:eastAsia="es-CO"/>
        </w:rPr>
      </w:pPr>
    </w:p>
    <w:p w:rsidR="00095A79" w:rsidRPr="00FA3880" w:rsidRDefault="00095A79" w:rsidP="00095A79">
      <w:pPr>
        <w:spacing w:after="0"/>
        <w:jc w:val="center"/>
        <w:textAlignment w:val="baseline"/>
        <w:rPr>
          <w:rFonts w:ascii="Arial" w:eastAsia="Times New Roman" w:hAnsi="Arial" w:cs="Arial"/>
          <w:sz w:val="24"/>
          <w:szCs w:val="24"/>
          <w:lang w:eastAsia="es-CO"/>
        </w:rPr>
      </w:pPr>
    </w:p>
    <w:p w:rsidR="00095A79" w:rsidRPr="00FA3880" w:rsidRDefault="00095A79" w:rsidP="00095A79">
      <w:pPr>
        <w:spacing w:after="0"/>
        <w:jc w:val="center"/>
        <w:textAlignment w:val="baseline"/>
        <w:rPr>
          <w:rFonts w:ascii="Arial" w:eastAsia="Times New Roman" w:hAnsi="Arial" w:cs="Arial"/>
          <w:sz w:val="24"/>
          <w:szCs w:val="24"/>
          <w:lang w:eastAsia="es-CO"/>
        </w:rPr>
      </w:pPr>
    </w:p>
    <w:p w:rsidR="00095A79" w:rsidRPr="00FA3880" w:rsidRDefault="00095A79" w:rsidP="00095A79">
      <w:pPr>
        <w:spacing w:after="0"/>
        <w:jc w:val="center"/>
        <w:textAlignment w:val="baseline"/>
        <w:rPr>
          <w:rFonts w:ascii="Arial" w:eastAsia="Times New Roman" w:hAnsi="Arial" w:cs="Arial"/>
          <w:b/>
          <w:bCs/>
          <w:sz w:val="24"/>
          <w:szCs w:val="24"/>
          <w:lang w:eastAsia="es-CO"/>
        </w:rPr>
      </w:pPr>
      <w:r w:rsidRPr="00FA3880">
        <w:rPr>
          <w:rFonts w:ascii="Arial" w:eastAsia="Times New Roman" w:hAnsi="Arial" w:cs="Arial"/>
          <w:b/>
          <w:bCs/>
          <w:sz w:val="24"/>
          <w:szCs w:val="24"/>
          <w:lang w:eastAsia="es-CO"/>
        </w:rPr>
        <w:t>GERMÁN DARÍO GÓEZ VINASCO</w:t>
      </w:r>
    </w:p>
    <w:p w:rsidR="004128BC" w:rsidRPr="00095A79" w:rsidRDefault="00095A79" w:rsidP="00095A79">
      <w:pPr>
        <w:spacing w:after="0"/>
        <w:jc w:val="center"/>
        <w:textAlignment w:val="baseline"/>
        <w:rPr>
          <w:rFonts w:ascii="Arial" w:eastAsia="Times New Roman" w:hAnsi="Arial" w:cs="Arial"/>
          <w:sz w:val="24"/>
          <w:szCs w:val="24"/>
          <w:lang w:eastAsia="es-CO"/>
        </w:rPr>
      </w:pPr>
      <w:r w:rsidRPr="00FA3880">
        <w:rPr>
          <w:rFonts w:ascii="Arial" w:eastAsia="Times New Roman" w:hAnsi="Arial" w:cs="Arial"/>
          <w:sz w:val="24"/>
          <w:szCs w:val="24"/>
          <w:lang w:eastAsia="es-CO"/>
        </w:rPr>
        <w:t>Magistrado</w:t>
      </w:r>
      <w:bookmarkStart w:id="5" w:name="_GoBack"/>
      <w:bookmarkEnd w:id="5"/>
    </w:p>
    <w:sectPr w:rsidR="004128BC" w:rsidRPr="00095A79" w:rsidSect="00B34A80">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8FBACF" w16cex:dateUtc="2022-04-20T18:11:12.079Z"/>
  <w16cex:commentExtensible w16cex:durableId="4F6E7AE1" w16cex:dateUtc="2022-04-25T18:52:29.1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8D6" w:rsidRDefault="006058D6">
      <w:pPr>
        <w:spacing w:after="0" w:line="240" w:lineRule="auto"/>
      </w:pPr>
      <w:r>
        <w:separator/>
      </w:r>
    </w:p>
  </w:endnote>
  <w:endnote w:type="continuationSeparator" w:id="0">
    <w:p w:rsidR="006058D6" w:rsidRDefault="0060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66" w:rsidRPr="00B80869" w:rsidRDefault="00680BC9" w:rsidP="00B80869">
    <w:pPr>
      <w:pStyle w:val="Encabezado"/>
      <w:spacing w:after="0" w:line="240" w:lineRule="auto"/>
      <w:jc w:val="right"/>
      <w:rPr>
        <w:rFonts w:ascii="Arial" w:hAnsi="Arial" w:cs="Arial"/>
        <w:sz w:val="18"/>
        <w:szCs w:val="16"/>
      </w:rPr>
    </w:pPr>
    <w:r w:rsidRPr="00B80869">
      <w:rPr>
        <w:rFonts w:ascii="Arial" w:hAnsi="Arial" w:cs="Arial"/>
        <w:sz w:val="18"/>
        <w:szCs w:val="16"/>
      </w:rPr>
      <w:fldChar w:fldCharType="begin"/>
    </w:r>
    <w:r w:rsidR="00022176" w:rsidRPr="00B80869">
      <w:rPr>
        <w:rFonts w:ascii="Arial" w:hAnsi="Arial" w:cs="Arial"/>
        <w:sz w:val="18"/>
        <w:szCs w:val="16"/>
      </w:rPr>
      <w:instrText>PAGE   \* MERGEFORMAT</w:instrText>
    </w:r>
    <w:r w:rsidRPr="00B80869">
      <w:rPr>
        <w:rFonts w:ascii="Arial" w:hAnsi="Arial" w:cs="Arial"/>
        <w:sz w:val="18"/>
        <w:szCs w:val="16"/>
      </w:rPr>
      <w:fldChar w:fldCharType="separate"/>
    </w:r>
    <w:r w:rsidR="002A2BB1" w:rsidRPr="00B80869">
      <w:rPr>
        <w:rFonts w:ascii="Arial" w:hAnsi="Arial" w:cs="Arial"/>
        <w:sz w:val="18"/>
        <w:szCs w:val="16"/>
      </w:rPr>
      <w:t>8</w:t>
    </w:r>
    <w:r w:rsidRPr="00B80869">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8D6" w:rsidRDefault="006058D6">
      <w:pPr>
        <w:spacing w:after="0" w:line="240" w:lineRule="auto"/>
      </w:pPr>
      <w:r>
        <w:separator/>
      </w:r>
    </w:p>
  </w:footnote>
  <w:footnote w:type="continuationSeparator" w:id="0">
    <w:p w:rsidR="006058D6" w:rsidRDefault="00605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6CB" w:rsidRPr="00B80869" w:rsidRDefault="000D6187" w:rsidP="00B80869">
    <w:pPr>
      <w:pStyle w:val="Encabezado"/>
      <w:spacing w:after="0" w:line="240" w:lineRule="auto"/>
      <w:jc w:val="center"/>
      <w:rPr>
        <w:rFonts w:ascii="Arial" w:hAnsi="Arial" w:cs="Arial"/>
        <w:sz w:val="18"/>
        <w:szCs w:val="16"/>
      </w:rPr>
    </w:pPr>
    <w:r w:rsidRPr="00B80869">
      <w:rPr>
        <w:rFonts w:ascii="Arial" w:hAnsi="Arial" w:cs="Arial"/>
        <w:sz w:val="18"/>
        <w:szCs w:val="16"/>
      </w:rPr>
      <w:t xml:space="preserve"> Víctor Javier </w:t>
    </w:r>
    <w:r w:rsidR="00A54180" w:rsidRPr="00B80869">
      <w:rPr>
        <w:rFonts w:ascii="Arial" w:hAnsi="Arial" w:cs="Arial"/>
        <w:sz w:val="18"/>
        <w:szCs w:val="16"/>
      </w:rPr>
      <w:t>Cortez</w:t>
    </w:r>
    <w:r w:rsidRPr="00B80869">
      <w:rPr>
        <w:rFonts w:ascii="Arial" w:hAnsi="Arial" w:cs="Arial"/>
        <w:sz w:val="18"/>
        <w:szCs w:val="16"/>
      </w:rPr>
      <w:t xml:space="preserve"> Vs Corporación Social, Deportiva y Cultural de Pereira –</w:t>
    </w:r>
    <w:r w:rsidR="00825219" w:rsidRPr="00B80869">
      <w:rPr>
        <w:rFonts w:ascii="Arial" w:hAnsi="Arial" w:cs="Arial"/>
        <w:sz w:val="18"/>
        <w:szCs w:val="16"/>
      </w:rPr>
      <w:t xml:space="preserve"> </w:t>
    </w:r>
    <w:proofErr w:type="spellStart"/>
    <w:r w:rsidRPr="00B80869">
      <w:rPr>
        <w:rFonts w:ascii="Arial" w:hAnsi="Arial" w:cs="Arial"/>
        <w:sz w:val="18"/>
        <w:szCs w:val="16"/>
      </w:rPr>
      <w:t>Corpereira</w:t>
    </w:r>
    <w:proofErr w:type="spellEnd"/>
  </w:p>
  <w:p w:rsidR="00627266" w:rsidRPr="00B80869" w:rsidRDefault="00B80869" w:rsidP="00B80869">
    <w:pPr>
      <w:pStyle w:val="Encabezado"/>
      <w:spacing w:after="0" w:line="240" w:lineRule="auto"/>
      <w:jc w:val="center"/>
      <w:rPr>
        <w:rFonts w:ascii="Arial" w:hAnsi="Arial" w:cs="Arial"/>
        <w:sz w:val="18"/>
        <w:szCs w:val="16"/>
      </w:rPr>
    </w:pPr>
    <w:r w:rsidRPr="00B80869">
      <w:rPr>
        <w:rFonts w:ascii="Arial" w:hAnsi="Arial" w:cs="Arial"/>
        <w:sz w:val="18"/>
        <w:szCs w:val="16"/>
      </w:rPr>
      <w:t xml:space="preserve">Rad. </w:t>
    </w:r>
    <w:r w:rsidRPr="00B80869">
      <w:rPr>
        <w:rFonts w:ascii="Arial" w:hAnsi="Arial" w:cs="Arial"/>
        <w:bCs/>
        <w:spacing w:val="2"/>
        <w:sz w:val="18"/>
        <w:szCs w:val="16"/>
      </w:rPr>
      <w:t>66001310500420100145302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01688"/>
    <w:rsid w:val="00013744"/>
    <w:rsid w:val="00017842"/>
    <w:rsid w:val="00022176"/>
    <w:rsid w:val="000239D3"/>
    <w:rsid w:val="000256DA"/>
    <w:rsid w:val="000471C8"/>
    <w:rsid w:val="00050288"/>
    <w:rsid w:val="00053499"/>
    <w:rsid w:val="0005558D"/>
    <w:rsid w:val="000578A9"/>
    <w:rsid w:val="000642D9"/>
    <w:rsid w:val="000706ED"/>
    <w:rsid w:val="000801F0"/>
    <w:rsid w:val="00095A79"/>
    <w:rsid w:val="000A5428"/>
    <w:rsid w:val="000D04FD"/>
    <w:rsid w:val="000D4432"/>
    <w:rsid w:val="000D6187"/>
    <w:rsid w:val="000D6A6C"/>
    <w:rsid w:val="000E1C95"/>
    <w:rsid w:val="000E1F72"/>
    <w:rsid w:val="000F4B86"/>
    <w:rsid w:val="000F4F2B"/>
    <w:rsid w:val="001000DB"/>
    <w:rsid w:val="00100BC3"/>
    <w:rsid w:val="00100BDC"/>
    <w:rsid w:val="00112AF2"/>
    <w:rsid w:val="00123D02"/>
    <w:rsid w:val="00127AB7"/>
    <w:rsid w:val="001374B0"/>
    <w:rsid w:val="001605C9"/>
    <w:rsid w:val="00183466"/>
    <w:rsid w:val="001A2459"/>
    <w:rsid w:val="001A71AD"/>
    <w:rsid w:val="001B44B0"/>
    <w:rsid w:val="001B532C"/>
    <w:rsid w:val="001D56D6"/>
    <w:rsid w:val="001E7BFB"/>
    <w:rsid w:val="001F48C4"/>
    <w:rsid w:val="00206887"/>
    <w:rsid w:val="00206FD5"/>
    <w:rsid w:val="002168CD"/>
    <w:rsid w:val="0022158D"/>
    <w:rsid w:val="002276CC"/>
    <w:rsid w:val="00241141"/>
    <w:rsid w:val="00271DAF"/>
    <w:rsid w:val="0027314B"/>
    <w:rsid w:val="002803A7"/>
    <w:rsid w:val="00290CD3"/>
    <w:rsid w:val="00292D02"/>
    <w:rsid w:val="00294C48"/>
    <w:rsid w:val="00296D29"/>
    <w:rsid w:val="002A2BB1"/>
    <w:rsid w:val="002A5FA0"/>
    <w:rsid w:val="002B0FE1"/>
    <w:rsid w:val="002C081C"/>
    <w:rsid w:val="002C1578"/>
    <w:rsid w:val="002C33AD"/>
    <w:rsid w:val="002D1B7F"/>
    <w:rsid w:val="002D7D97"/>
    <w:rsid w:val="002E1ACB"/>
    <w:rsid w:val="002E5438"/>
    <w:rsid w:val="003234D4"/>
    <w:rsid w:val="00334A2F"/>
    <w:rsid w:val="0035687C"/>
    <w:rsid w:val="00357B44"/>
    <w:rsid w:val="00365CE5"/>
    <w:rsid w:val="003745FA"/>
    <w:rsid w:val="0038161B"/>
    <w:rsid w:val="00383127"/>
    <w:rsid w:val="0038481A"/>
    <w:rsid w:val="0038490C"/>
    <w:rsid w:val="00384A8C"/>
    <w:rsid w:val="0039018C"/>
    <w:rsid w:val="00397C74"/>
    <w:rsid w:val="003A40AC"/>
    <w:rsid w:val="003B0546"/>
    <w:rsid w:val="003D772E"/>
    <w:rsid w:val="003E0DE3"/>
    <w:rsid w:val="003E0FB7"/>
    <w:rsid w:val="003F10A1"/>
    <w:rsid w:val="003F1480"/>
    <w:rsid w:val="00407092"/>
    <w:rsid w:val="004128BC"/>
    <w:rsid w:val="004314A3"/>
    <w:rsid w:val="00441E20"/>
    <w:rsid w:val="004442DD"/>
    <w:rsid w:val="00454EAE"/>
    <w:rsid w:val="00455C72"/>
    <w:rsid w:val="0048188C"/>
    <w:rsid w:val="00486FAE"/>
    <w:rsid w:val="00494FF5"/>
    <w:rsid w:val="00497A2F"/>
    <w:rsid w:val="004A2AED"/>
    <w:rsid w:val="004D2CF6"/>
    <w:rsid w:val="004D6CF1"/>
    <w:rsid w:val="004D78F5"/>
    <w:rsid w:val="004E0064"/>
    <w:rsid w:val="005004C1"/>
    <w:rsid w:val="00505DFC"/>
    <w:rsid w:val="0050696D"/>
    <w:rsid w:val="005124BD"/>
    <w:rsid w:val="00520C47"/>
    <w:rsid w:val="00524DFE"/>
    <w:rsid w:val="00525779"/>
    <w:rsid w:val="005437E3"/>
    <w:rsid w:val="005468AA"/>
    <w:rsid w:val="0055101A"/>
    <w:rsid w:val="00554A3F"/>
    <w:rsid w:val="005659B9"/>
    <w:rsid w:val="00584AC6"/>
    <w:rsid w:val="00585DDB"/>
    <w:rsid w:val="0059346C"/>
    <w:rsid w:val="005A7036"/>
    <w:rsid w:val="005B0C69"/>
    <w:rsid w:val="005B3181"/>
    <w:rsid w:val="005B3311"/>
    <w:rsid w:val="005B3C80"/>
    <w:rsid w:val="005E06EA"/>
    <w:rsid w:val="005E2307"/>
    <w:rsid w:val="005F3B2B"/>
    <w:rsid w:val="0060536D"/>
    <w:rsid w:val="006058D6"/>
    <w:rsid w:val="00606C6F"/>
    <w:rsid w:val="00627266"/>
    <w:rsid w:val="00634AF9"/>
    <w:rsid w:val="00655915"/>
    <w:rsid w:val="00662DBC"/>
    <w:rsid w:val="00666527"/>
    <w:rsid w:val="00666FCC"/>
    <w:rsid w:val="00667300"/>
    <w:rsid w:val="0066763E"/>
    <w:rsid w:val="00672C87"/>
    <w:rsid w:val="006746F6"/>
    <w:rsid w:val="00680BC9"/>
    <w:rsid w:val="00682E64"/>
    <w:rsid w:val="006932A3"/>
    <w:rsid w:val="006A0838"/>
    <w:rsid w:val="006A22F7"/>
    <w:rsid w:val="006D55FF"/>
    <w:rsid w:val="006E233B"/>
    <w:rsid w:val="006E4067"/>
    <w:rsid w:val="006E680B"/>
    <w:rsid w:val="00703BAE"/>
    <w:rsid w:val="00714458"/>
    <w:rsid w:val="00731CFA"/>
    <w:rsid w:val="007326F2"/>
    <w:rsid w:val="007364CD"/>
    <w:rsid w:val="007447DA"/>
    <w:rsid w:val="007506C8"/>
    <w:rsid w:val="0075194E"/>
    <w:rsid w:val="007A2D57"/>
    <w:rsid w:val="007B2FC9"/>
    <w:rsid w:val="007C1DB4"/>
    <w:rsid w:val="007C4329"/>
    <w:rsid w:val="007D0A25"/>
    <w:rsid w:val="007D0C2F"/>
    <w:rsid w:val="007D565C"/>
    <w:rsid w:val="007D5C4E"/>
    <w:rsid w:val="007E4D49"/>
    <w:rsid w:val="007F66A4"/>
    <w:rsid w:val="00805DBF"/>
    <w:rsid w:val="0081687A"/>
    <w:rsid w:val="008173E2"/>
    <w:rsid w:val="00821127"/>
    <w:rsid w:val="0082333D"/>
    <w:rsid w:val="00825219"/>
    <w:rsid w:val="008340F4"/>
    <w:rsid w:val="00842458"/>
    <w:rsid w:val="00844C83"/>
    <w:rsid w:val="008503FA"/>
    <w:rsid w:val="0085184E"/>
    <w:rsid w:val="008525D4"/>
    <w:rsid w:val="0086457A"/>
    <w:rsid w:val="00864D61"/>
    <w:rsid w:val="00880EC0"/>
    <w:rsid w:val="008A21F5"/>
    <w:rsid w:val="008A2B98"/>
    <w:rsid w:val="008C3F4A"/>
    <w:rsid w:val="008D20DA"/>
    <w:rsid w:val="008D36DB"/>
    <w:rsid w:val="008E015A"/>
    <w:rsid w:val="008E4E97"/>
    <w:rsid w:val="008E729F"/>
    <w:rsid w:val="008F3A74"/>
    <w:rsid w:val="0090180C"/>
    <w:rsid w:val="00935F83"/>
    <w:rsid w:val="00953F18"/>
    <w:rsid w:val="00957BBC"/>
    <w:rsid w:val="00962BFD"/>
    <w:rsid w:val="0096529F"/>
    <w:rsid w:val="009736BE"/>
    <w:rsid w:val="00973B1D"/>
    <w:rsid w:val="00980CF8"/>
    <w:rsid w:val="00986BE0"/>
    <w:rsid w:val="009877D7"/>
    <w:rsid w:val="00990481"/>
    <w:rsid w:val="00994E1F"/>
    <w:rsid w:val="00996C70"/>
    <w:rsid w:val="009A1FCF"/>
    <w:rsid w:val="009A48D7"/>
    <w:rsid w:val="009A6D78"/>
    <w:rsid w:val="009B3A89"/>
    <w:rsid w:val="009B6B1F"/>
    <w:rsid w:val="009C7D82"/>
    <w:rsid w:val="009D023B"/>
    <w:rsid w:val="009D26FB"/>
    <w:rsid w:val="009D2FAC"/>
    <w:rsid w:val="009E3600"/>
    <w:rsid w:val="009F3C51"/>
    <w:rsid w:val="009F6159"/>
    <w:rsid w:val="009F7006"/>
    <w:rsid w:val="00A06018"/>
    <w:rsid w:val="00A07F7C"/>
    <w:rsid w:val="00A1287D"/>
    <w:rsid w:val="00A14AC5"/>
    <w:rsid w:val="00A15539"/>
    <w:rsid w:val="00A23179"/>
    <w:rsid w:val="00A25004"/>
    <w:rsid w:val="00A25E4D"/>
    <w:rsid w:val="00A26EA5"/>
    <w:rsid w:val="00A27B35"/>
    <w:rsid w:val="00A31A40"/>
    <w:rsid w:val="00A51248"/>
    <w:rsid w:val="00A54180"/>
    <w:rsid w:val="00A6639C"/>
    <w:rsid w:val="00A827F7"/>
    <w:rsid w:val="00A835EB"/>
    <w:rsid w:val="00A87546"/>
    <w:rsid w:val="00A900A1"/>
    <w:rsid w:val="00A902DA"/>
    <w:rsid w:val="00AA0AD2"/>
    <w:rsid w:val="00AA66B1"/>
    <w:rsid w:val="00AD3303"/>
    <w:rsid w:val="00B020A1"/>
    <w:rsid w:val="00B03CEF"/>
    <w:rsid w:val="00B1183B"/>
    <w:rsid w:val="00B20B3E"/>
    <w:rsid w:val="00B24379"/>
    <w:rsid w:val="00B3047F"/>
    <w:rsid w:val="00B3131C"/>
    <w:rsid w:val="00B321DD"/>
    <w:rsid w:val="00B32786"/>
    <w:rsid w:val="00B342F3"/>
    <w:rsid w:val="00B34A80"/>
    <w:rsid w:val="00B577FC"/>
    <w:rsid w:val="00B6741B"/>
    <w:rsid w:val="00B80869"/>
    <w:rsid w:val="00BA7D7B"/>
    <w:rsid w:val="00BC0230"/>
    <w:rsid w:val="00BC0945"/>
    <w:rsid w:val="00BD0F73"/>
    <w:rsid w:val="00BD20E1"/>
    <w:rsid w:val="00BD35F2"/>
    <w:rsid w:val="00BE0E14"/>
    <w:rsid w:val="00BE57EA"/>
    <w:rsid w:val="00BE6849"/>
    <w:rsid w:val="00BE79B6"/>
    <w:rsid w:val="00BF6F21"/>
    <w:rsid w:val="00C64116"/>
    <w:rsid w:val="00C64C20"/>
    <w:rsid w:val="00C776C1"/>
    <w:rsid w:val="00CB438E"/>
    <w:rsid w:val="00CD39DB"/>
    <w:rsid w:val="00CE3E80"/>
    <w:rsid w:val="00D06A29"/>
    <w:rsid w:val="00D16D89"/>
    <w:rsid w:val="00D16D9B"/>
    <w:rsid w:val="00D47837"/>
    <w:rsid w:val="00D60FC0"/>
    <w:rsid w:val="00D6518F"/>
    <w:rsid w:val="00D67B6D"/>
    <w:rsid w:val="00D7541C"/>
    <w:rsid w:val="00D774C3"/>
    <w:rsid w:val="00D83D46"/>
    <w:rsid w:val="00DA154A"/>
    <w:rsid w:val="00DC0D82"/>
    <w:rsid w:val="00DC18DC"/>
    <w:rsid w:val="00DC18F6"/>
    <w:rsid w:val="00DD29DF"/>
    <w:rsid w:val="00DE13D8"/>
    <w:rsid w:val="00DE3FB9"/>
    <w:rsid w:val="00DE3FD3"/>
    <w:rsid w:val="00DF64D7"/>
    <w:rsid w:val="00E01A09"/>
    <w:rsid w:val="00E046AB"/>
    <w:rsid w:val="00E07C53"/>
    <w:rsid w:val="00E07F12"/>
    <w:rsid w:val="00E1156C"/>
    <w:rsid w:val="00E25098"/>
    <w:rsid w:val="00E27DB8"/>
    <w:rsid w:val="00E335BD"/>
    <w:rsid w:val="00E37DA2"/>
    <w:rsid w:val="00E43A35"/>
    <w:rsid w:val="00E43D12"/>
    <w:rsid w:val="00E525A6"/>
    <w:rsid w:val="00E5458A"/>
    <w:rsid w:val="00E6776B"/>
    <w:rsid w:val="00E7519F"/>
    <w:rsid w:val="00EA02F9"/>
    <w:rsid w:val="00EA0B90"/>
    <w:rsid w:val="00EA76CB"/>
    <w:rsid w:val="00EB46CB"/>
    <w:rsid w:val="00EC66E8"/>
    <w:rsid w:val="00EE0CD5"/>
    <w:rsid w:val="00EF008D"/>
    <w:rsid w:val="00EF1D59"/>
    <w:rsid w:val="00F1001A"/>
    <w:rsid w:val="00F12B65"/>
    <w:rsid w:val="00F25AC2"/>
    <w:rsid w:val="00F31753"/>
    <w:rsid w:val="00F47A09"/>
    <w:rsid w:val="00F63C81"/>
    <w:rsid w:val="00F87B81"/>
    <w:rsid w:val="00F948BA"/>
    <w:rsid w:val="00F97979"/>
    <w:rsid w:val="00FA1AC6"/>
    <w:rsid w:val="00FA7B1C"/>
    <w:rsid w:val="00FB66D9"/>
    <w:rsid w:val="00FB6FDE"/>
    <w:rsid w:val="00FD0A41"/>
    <w:rsid w:val="00FD1722"/>
    <w:rsid w:val="00FF662F"/>
    <w:rsid w:val="187CD5B7"/>
    <w:rsid w:val="1A88B66C"/>
    <w:rsid w:val="20428C06"/>
    <w:rsid w:val="3262E7D2"/>
    <w:rsid w:val="37A28BEA"/>
    <w:rsid w:val="3F947572"/>
    <w:rsid w:val="4D92BCD0"/>
    <w:rsid w:val="531628E7"/>
    <w:rsid w:val="59E1F525"/>
    <w:rsid w:val="64200FA4"/>
    <w:rsid w:val="67FE5C13"/>
    <w:rsid w:val="6D37A7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31320"/>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AC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14AC5"/>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A14AC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14AC5"/>
    <w:pPr>
      <w:tabs>
        <w:tab w:val="center" w:pos="4419"/>
        <w:tab w:val="right" w:pos="8838"/>
      </w:tabs>
    </w:pPr>
  </w:style>
  <w:style w:type="paragraph" w:styleId="Piedepgina">
    <w:name w:val="footer"/>
    <w:basedOn w:val="Normal"/>
    <w:link w:val="PiedepginaCar"/>
    <w:uiPriority w:val="99"/>
    <w:unhideWhenUsed/>
    <w:rsid w:val="00A14AC5"/>
    <w:pPr>
      <w:tabs>
        <w:tab w:val="center" w:pos="4419"/>
        <w:tab w:val="right" w:pos="8838"/>
      </w:tabs>
    </w:pPr>
  </w:style>
  <w:style w:type="character" w:customStyle="1" w:styleId="CarCar7">
    <w:name w:val="Car Car7"/>
    <w:rsid w:val="00A14AC5"/>
    <w:rPr>
      <w:rFonts w:ascii="Arial" w:hAnsi="Arial"/>
      <w:sz w:val="26"/>
      <w:lang w:val="es-ES_tradnl" w:bidi="ar-SA"/>
    </w:rPr>
  </w:style>
  <w:style w:type="character" w:customStyle="1" w:styleId="CarCar5">
    <w:name w:val="Car Car5"/>
    <w:rsid w:val="00A14AC5"/>
    <w:rPr>
      <w:rFonts w:ascii="Calibri" w:eastAsia="Calibri" w:hAnsi="Calibri"/>
      <w:sz w:val="22"/>
      <w:szCs w:val="22"/>
      <w:lang w:val="es-CO" w:eastAsia="en-US" w:bidi="ar-SA"/>
    </w:rPr>
  </w:style>
  <w:style w:type="paragraph" w:styleId="NormalWeb">
    <w:name w:val="Normal (Web)"/>
    <w:basedOn w:val="Normal"/>
    <w:uiPriority w:val="99"/>
    <w:semiHidden/>
    <w:rsid w:val="00A14AC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FD1722"/>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FD1722"/>
  </w:style>
  <w:style w:type="character" w:customStyle="1" w:styleId="eop">
    <w:name w:val="eop"/>
    <w:basedOn w:val="Fuentedeprrafopredeter"/>
    <w:rsid w:val="00FD1722"/>
  </w:style>
  <w:style w:type="character" w:customStyle="1" w:styleId="TextoindependienteCar">
    <w:name w:val="Texto independiente Car"/>
    <w:basedOn w:val="Fuentedeprrafopredeter"/>
    <w:link w:val="Textoindependiente"/>
    <w:rsid w:val="0086457A"/>
    <w:rPr>
      <w:rFonts w:ascii="Arial" w:hAnsi="Arial"/>
      <w:sz w:val="26"/>
      <w:lang w:val="es-ES_tradnl" w:eastAsia="en-US"/>
    </w:rPr>
  </w:style>
  <w:style w:type="paragraph" w:styleId="Textocomentario">
    <w:name w:val="annotation text"/>
    <w:basedOn w:val="Normal"/>
    <w:link w:val="TextocomentarioCar"/>
    <w:uiPriority w:val="99"/>
    <w:semiHidden/>
    <w:unhideWhenUsed/>
    <w:rsid w:val="005468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68AA"/>
    <w:rPr>
      <w:rFonts w:ascii="Calibri" w:eastAsia="Calibri" w:hAnsi="Calibri"/>
      <w:lang w:val="es-CO" w:eastAsia="en-US"/>
    </w:rPr>
  </w:style>
  <w:style w:type="character" w:styleId="Refdecomentario">
    <w:name w:val="annotation reference"/>
    <w:basedOn w:val="Fuentedeprrafopredeter"/>
    <w:uiPriority w:val="99"/>
    <w:semiHidden/>
    <w:unhideWhenUsed/>
    <w:rsid w:val="005468AA"/>
    <w:rPr>
      <w:sz w:val="16"/>
      <w:szCs w:val="16"/>
    </w:rPr>
  </w:style>
  <w:style w:type="paragraph" w:styleId="Asuntodelcomentario">
    <w:name w:val="annotation subject"/>
    <w:basedOn w:val="Textocomentario"/>
    <w:next w:val="Textocomentario"/>
    <w:link w:val="AsuntodelcomentarioCar"/>
    <w:uiPriority w:val="99"/>
    <w:semiHidden/>
    <w:unhideWhenUsed/>
    <w:rsid w:val="0081687A"/>
    <w:rPr>
      <w:b/>
      <w:bCs/>
    </w:rPr>
  </w:style>
  <w:style w:type="character" w:customStyle="1" w:styleId="AsuntodelcomentarioCar">
    <w:name w:val="Asunto del comentario Car"/>
    <w:basedOn w:val="TextocomentarioCar"/>
    <w:link w:val="Asuntodelcomentario"/>
    <w:uiPriority w:val="99"/>
    <w:semiHidden/>
    <w:rsid w:val="0081687A"/>
    <w:rPr>
      <w:rFonts w:ascii="Calibri" w:eastAsia="Calibri" w:hAnsi="Calibri"/>
      <w:b/>
      <w:bCs/>
      <w:lang w:val="es-CO" w:eastAsia="en-US"/>
    </w:rPr>
  </w:style>
  <w:style w:type="character" w:customStyle="1" w:styleId="SinespaciadoCar">
    <w:name w:val="Sin espaciado Car"/>
    <w:link w:val="Sinespaciado"/>
    <w:uiPriority w:val="1"/>
    <w:locked/>
    <w:rsid w:val="009C7D82"/>
    <w:rPr>
      <w:rFonts w:ascii="Calibri" w:hAnsi="Calibri" w:cs="Calibri"/>
      <w:sz w:val="22"/>
      <w:szCs w:val="22"/>
    </w:rPr>
  </w:style>
  <w:style w:type="paragraph" w:styleId="Sinespaciado">
    <w:name w:val="No Spacing"/>
    <w:link w:val="SinespaciadoCar"/>
    <w:uiPriority w:val="1"/>
    <w:qFormat/>
    <w:rsid w:val="009C7D8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1052659435">
      <w:bodyDiv w:val="1"/>
      <w:marLeft w:val="0"/>
      <w:marRight w:val="0"/>
      <w:marTop w:val="0"/>
      <w:marBottom w:val="0"/>
      <w:divBdr>
        <w:top w:val="none" w:sz="0" w:space="0" w:color="auto"/>
        <w:left w:val="none" w:sz="0" w:space="0" w:color="auto"/>
        <w:bottom w:val="none" w:sz="0" w:space="0" w:color="auto"/>
        <w:right w:val="none" w:sz="0" w:space="0" w:color="auto"/>
      </w:divBdr>
      <w:divsChild>
        <w:div w:id="51583160">
          <w:marLeft w:val="0"/>
          <w:marRight w:val="0"/>
          <w:marTop w:val="0"/>
          <w:marBottom w:val="0"/>
          <w:divBdr>
            <w:top w:val="none" w:sz="0" w:space="0" w:color="auto"/>
            <w:left w:val="none" w:sz="0" w:space="0" w:color="auto"/>
            <w:bottom w:val="none" w:sz="0" w:space="0" w:color="auto"/>
            <w:right w:val="none" w:sz="0" w:space="0" w:color="auto"/>
          </w:divBdr>
        </w:div>
        <w:div w:id="1317802622">
          <w:marLeft w:val="0"/>
          <w:marRight w:val="0"/>
          <w:marTop w:val="0"/>
          <w:marBottom w:val="0"/>
          <w:divBdr>
            <w:top w:val="none" w:sz="0" w:space="0" w:color="auto"/>
            <w:left w:val="none" w:sz="0" w:space="0" w:color="auto"/>
            <w:bottom w:val="none" w:sz="0" w:space="0" w:color="auto"/>
            <w:right w:val="none" w:sz="0" w:space="0" w:color="auto"/>
          </w:divBdr>
        </w:div>
        <w:div w:id="2014724604">
          <w:marLeft w:val="0"/>
          <w:marRight w:val="0"/>
          <w:marTop w:val="0"/>
          <w:marBottom w:val="0"/>
          <w:divBdr>
            <w:top w:val="none" w:sz="0" w:space="0" w:color="auto"/>
            <w:left w:val="none" w:sz="0" w:space="0" w:color="auto"/>
            <w:bottom w:val="none" w:sz="0" w:space="0" w:color="auto"/>
            <w:right w:val="none" w:sz="0" w:space="0" w:color="auto"/>
          </w:divBdr>
        </w:div>
        <w:div w:id="2093811681">
          <w:marLeft w:val="0"/>
          <w:marRight w:val="0"/>
          <w:marTop w:val="0"/>
          <w:marBottom w:val="0"/>
          <w:divBdr>
            <w:top w:val="none" w:sz="0" w:space="0" w:color="auto"/>
            <w:left w:val="none" w:sz="0" w:space="0" w:color="auto"/>
            <w:bottom w:val="none" w:sz="0" w:space="0" w:color="auto"/>
            <w:right w:val="none" w:sz="0" w:space="0" w:color="auto"/>
          </w:divBdr>
        </w:div>
      </w:divsChild>
    </w:div>
    <w:div w:id="14443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cbe8032f0aa04d3a"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7FD1B-3406-4072-8D91-627376F4E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6EAB8-3ACB-445B-AC0B-39AF3CC9D67F}">
  <ds:schemaRefs>
    <ds:schemaRef ds:uri="http://schemas.microsoft.com/sharepoint/v3/contenttype/forms"/>
  </ds:schemaRefs>
</ds:datastoreItem>
</file>

<file path=customXml/itemProps3.xml><?xml version="1.0" encoding="utf-8"?>
<ds:datastoreItem xmlns:ds="http://schemas.openxmlformats.org/officeDocument/2006/customXml" ds:itemID="{B6E80700-82FA-4608-A065-98F5F0EB9983}">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781C7437-C675-4286-A4B1-A395C8BC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2423</Words>
  <Characters>13331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43</cp:revision>
  <cp:lastPrinted>2018-01-11T16:41:00Z</cp:lastPrinted>
  <dcterms:created xsi:type="dcterms:W3CDTF">2022-04-20T00:03:00Z</dcterms:created>
  <dcterms:modified xsi:type="dcterms:W3CDTF">2022-05-12T14:20:00Z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