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104" w:rsidRPr="00253104" w:rsidRDefault="00253104" w:rsidP="0025310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25310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53104" w:rsidRPr="00253104" w:rsidRDefault="00253104" w:rsidP="00253104">
      <w:pPr>
        <w:spacing w:after="0" w:line="240" w:lineRule="auto"/>
        <w:jc w:val="both"/>
        <w:rPr>
          <w:rFonts w:ascii="Arial" w:eastAsia="Times New Roman" w:hAnsi="Arial" w:cs="Arial"/>
          <w:sz w:val="20"/>
          <w:szCs w:val="20"/>
          <w:lang w:val="es-419" w:eastAsia="es-ES"/>
        </w:rPr>
      </w:pPr>
    </w:p>
    <w:p w:rsidR="005E3953" w:rsidRDefault="00AD52EF" w:rsidP="005E3953">
      <w:pPr>
        <w:spacing w:after="0" w:line="240" w:lineRule="auto"/>
        <w:jc w:val="both"/>
        <w:rPr>
          <w:rFonts w:ascii="Arial" w:hAnsi="Arial" w:cs="Arial"/>
          <w:b/>
          <w:bCs/>
          <w:iCs/>
          <w:sz w:val="20"/>
          <w:szCs w:val="20"/>
          <w:lang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PENSIÓN DE VEJEZ / DISFRUTE DE LA PRESTACIÓN / DESAFILIACIÓN FORMAL DEL SISTEMA DE PENSIONES / RETIRO TÁCITO / PRESUPUESTOS / INTERESES DE MORA / PRESCRIPCIÓN.</w:t>
      </w:r>
    </w:p>
    <w:p w:rsidR="005E3953" w:rsidRDefault="005E3953" w:rsidP="005E3953">
      <w:pPr>
        <w:spacing w:after="0" w:line="240" w:lineRule="auto"/>
        <w:jc w:val="both"/>
        <w:rPr>
          <w:rFonts w:ascii="Arial" w:eastAsia="Times New Roman" w:hAnsi="Arial" w:cs="Arial"/>
          <w:sz w:val="20"/>
          <w:szCs w:val="20"/>
          <w:lang w:val="es-419" w:eastAsia="es-ES"/>
        </w:rPr>
      </w:pPr>
    </w:p>
    <w:p w:rsidR="00CA72FC" w:rsidRPr="00CA72FC" w:rsidRDefault="00CA72FC" w:rsidP="00CA72FC">
      <w:pPr>
        <w:spacing w:after="0" w:line="240" w:lineRule="auto"/>
        <w:jc w:val="both"/>
        <w:rPr>
          <w:rFonts w:ascii="Arial" w:eastAsia="Times New Roman" w:hAnsi="Arial" w:cs="Arial"/>
          <w:sz w:val="20"/>
          <w:szCs w:val="20"/>
          <w:lang w:val="es-ES_tradnl" w:eastAsia="es-ES"/>
        </w:rPr>
      </w:pPr>
      <w:r w:rsidRPr="00CA72FC">
        <w:rPr>
          <w:rFonts w:ascii="Arial" w:eastAsia="Times New Roman" w:hAnsi="Arial" w:cs="Arial"/>
          <w:sz w:val="20"/>
          <w:szCs w:val="20"/>
          <w:lang w:val="es-ES_tradnl" w:eastAsia="es-ES"/>
        </w:rPr>
        <w:t xml:space="preserve">La Sala de Casación Laboral en la sentencia SL5603 de 6 de abril de 2016 con radicación Nº 47.236 y ponencia de la Magistrada Clara Cecilia Dueñas Quevedo, sostuvo, con base en lo previsto en los artículos 13 y 35 del Acuerdo 049 de 1990, que por regla general, la fecha a partir de la cual se debe empezar a disfrutar la prestación es aquella en la que el interesado se haya desafiliado formalmente del sistema pensional.  </w:t>
      </w:r>
    </w:p>
    <w:p w:rsidR="00CA72FC" w:rsidRPr="00CA72FC" w:rsidRDefault="00CA72FC" w:rsidP="00CA72FC">
      <w:pPr>
        <w:spacing w:after="0" w:line="240" w:lineRule="auto"/>
        <w:jc w:val="both"/>
        <w:rPr>
          <w:rFonts w:ascii="Arial" w:eastAsia="Times New Roman" w:hAnsi="Arial" w:cs="Arial"/>
          <w:sz w:val="20"/>
          <w:szCs w:val="20"/>
          <w:lang w:val="es-ES_tradnl" w:eastAsia="es-ES"/>
        </w:rPr>
      </w:pPr>
    </w:p>
    <w:p w:rsidR="005E3953" w:rsidRDefault="00CA72FC" w:rsidP="00CA72FC">
      <w:pPr>
        <w:spacing w:after="0" w:line="240" w:lineRule="auto"/>
        <w:jc w:val="both"/>
        <w:rPr>
          <w:rFonts w:ascii="Arial" w:eastAsia="Times New Roman" w:hAnsi="Arial" w:cs="Arial"/>
          <w:sz w:val="20"/>
          <w:szCs w:val="20"/>
          <w:lang w:val="es-ES_tradnl" w:eastAsia="es-ES"/>
        </w:rPr>
      </w:pPr>
      <w:r w:rsidRPr="00CA72FC">
        <w:rPr>
          <w:rFonts w:ascii="Arial" w:eastAsia="Times New Roman" w:hAnsi="Arial" w:cs="Arial"/>
          <w:sz w:val="20"/>
          <w:szCs w:val="20"/>
          <w:lang w:val="es-ES_tradnl" w:eastAsia="es-ES"/>
        </w:rPr>
        <w:t>Adicionalmente, expresó que hay eventos que pueden ser advertidos por los operadores judiciales y que permiten fijar el disfrute de la pensión en fecha anterior a la desafiliación formal del sistema</w:t>
      </w:r>
      <w:r w:rsidR="005E3953">
        <w:rPr>
          <w:rFonts w:ascii="Arial" w:eastAsia="Times New Roman" w:hAnsi="Arial" w:cs="Arial"/>
          <w:sz w:val="20"/>
          <w:szCs w:val="20"/>
          <w:lang w:val="es-ES_tradnl" w:eastAsia="es-ES"/>
        </w:rPr>
        <w:t>…</w:t>
      </w:r>
    </w:p>
    <w:p w:rsidR="005E3953" w:rsidRDefault="005E3953" w:rsidP="005E3953">
      <w:pPr>
        <w:spacing w:after="0" w:line="240" w:lineRule="auto"/>
        <w:jc w:val="both"/>
        <w:rPr>
          <w:rFonts w:ascii="Arial" w:eastAsia="Times New Roman" w:hAnsi="Arial" w:cs="Arial"/>
          <w:sz w:val="20"/>
          <w:szCs w:val="20"/>
          <w:lang w:val="es-ES_tradnl" w:eastAsia="es-ES"/>
        </w:rPr>
      </w:pPr>
    </w:p>
    <w:p w:rsidR="005E3953" w:rsidRDefault="005E3953" w:rsidP="005E3953">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la Alta Magistratura enseñó que, al no presentarse la desafiliación formal del sistema, para efectos del disfrute de la pensión de vejez, es posible derivar la voluntad de retiro teniendo en cuenta la concurrencia de otros factores externos, tales como el cumplimiento de los requisitos mínimos establecidos en la ley para acceder a la prestación económica, la cesación en las cotizaciones y la solicitud de reconocimiento</w:t>
      </w:r>
      <w:r w:rsidR="00C954B4">
        <w:rPr>
          <w:rFonts w:ascii="Arial" w:eastAsia="Times New Roman" w:hAnsi="Arial" w:cs="Arial"/>
          <w:sz w:val="20"/>
          <w:szCs w:val="20"/>
          <w:lang w:val="es-ES_tradnl" w:eastAsia="es-ES"/>
        </w:rPr>
        <w:t xml:space="preserve"> pensional</w:t>
      </w:r>
      <w:r>
        <w:rPr>
          <w:rFonts w:ascii="Arial" w:eastAsia="Times New Roman" w:hAnsi="Arial" w:cs="Arial"/>
          <w:sz w:val="20"/>
          <w:szCs w:val="20"/>
          <w:lang w:val="es-ES_tradnl" w:eastAsia="es-ES"/>
        </w:rPr>
        <w:t>. (…)</w:t>
      </w:r>
    </w:p>
    <w:p w:rsidR="005E3953" w:rsidRDefault="005E3953" w:rsidP="005E3953">
      <w:pPr>
        <w:spacing w:after="0" w:line="240" w:lineRule="auto"/>
        <w:jc w:val="both"/>
        <w:rPr>
          <w:rFonts w:ascii="Arial" w:eastAsia="Times New Roman" w:hAnsi="Arial" w:cs="Arial"/>
          <w:sz w:val="20"/>
          <w:szCs w:val="20"/>
          <w:lang w:val="es-ES_tradnl" w:eastAsia="es-ES"/>
        </w:rPr>
      </w:pPr>
    </w:p>
    <w:p w:rsidR="005E3953" w:rsidRDefault="00227B5B" w:rsidP="005E3953">
      <w:pPr>
        <w:spacing w:after="0" w:line="240" w:lineRule="auto"/>
        <w:jc w:val="both"/>
        <w:rPr>
          <w:rFonts w:ascii="Arial" w:eastAsia="Times New Roman" w:hAnsi="Arial" w:cs="Arial"/>
          <w:sz w:val="20"/>
          <w:szCs w:val="20"/>
          <w:lang w:val="es-ES_tradnl" w:eastAsia="es-ES"/>
        </w:rPr>
      </w:pPr>
      <w:r w:rsidRPr="00227B5B">
        <w:rPr>
          <w:rFonts w:ascii="Arial" w:eastAsia="Times New Roman" w:hAnsi="Arial" w:cs="Arial"/>
          <w:sz w:val="20"/>
          <w:szCs w:val="20"/>
          <w:lang w:val="es-ES_tradnl" w:eastAsia="es-ES"/>
        </w:rPr>
        <w:t>Respecto a los intereses moratorios del artículo 141 de la ley 100 de 1993, prevé el parágrafo 1° del artículo 33 de la ley 100 de 1993 modificado por el artículo 9° de la ley 797 de 2003, que las administradoras pensionales deben reconocer la pensión de vejez en un tiempo no superior a cuatro meses después de radicada la solicitud por el peticionario, situación que evidentemente no se presentó en este caso</w:t>
      </w:r>
      <w:r>
        <w:rPr>
          <w:rFonts w:ascii="Arial" w:eastAsia="Times New Roman" w:hAnsi="Arial" w:cs="Arial"/>
          <w:sz w:val="20"/>
          <w:szCs w:val="20"/>
          <w:lang w:val="es-ES_tradnl" w:eastAsia="es-ES"/>
        </w:rPr>
        <w:t>…</w:t>
      </w:r>
    </w:p>
    <w:p w:rsidR="00227B5B" w:rsidRDefault="00227B5B" w:rsidP="005E3953">
      <w:pPr>
        <w:spacing w:after="0" w:line="240" w:lineRule="auto"/>
        <w:jc w:val="both"/>
        <w:rPr>
          <w:rFonts w:ascii="Arial" w:eastAsia="Times New Roman" w:hAnsi="Arial" w:cs="Arial"/>
          <w:sz w:val="20"/>
          <w:szCs w:val="20"/>
          <w:lang w:val="es-ES_tradnl" w:eastAsia="es-ES"/>
        </w:rPr>
      </w:pPr>
    </w:p>
    <w:p w:rsidR="00227B5B" w:rsidRDefault="00D853FF" w:rsidP="005E3953">
      <w:pPr>
        <w:spacing w:after="0" w:line="240" w:lineRule="auto"/>
        <w:jc w:val="both"/>
        <w:rPr>
          <w:rFonts w:ascii="Arial" w:eastAsia="Times New Roman" w:hAnsi="Arial" w:cs="Arial"/>
          <w:sz w:val="20"/>
          <w:szCs w:val="20"/>
          <w:lang w:val="es-ES_tradnl" w:eastAsia="es-ES"/>
        </w:rPr>
      </w:pPr>
      <w:r w:rsidRPr="00D853FF">
        <w:rPr>
          <w:rFonts w:ascii="Arial" w:eastAsia="Times New Roman" w:hAnsi="Arial" w:cs="Arial"/>
          <w:sz w:val="20"/>
          <w:szCs w:val="20"/>
          <w:lang w:val="es-ES_tradnl" w:eastAsia="es-ES"/>
        </w:rPr>
        <w:t>En torno a la excepción de prescripción propuesta por la entidad de seguridad social recurrente y favorecida con la consulta, se encuentra que la misma no está llamada a prosperar, como en efecto lo concluyó el juez de primer grado, pues en los términos del artículo 151 del C.P.T y S.S. y 488 del C.S.T., no transcurrió el término trienal entre la exigibilidad del derecho y la presentación de la solicitud pensional, máxime que la presente demanda se instauró el 13 de junio de 2018</w:t>
      </w:r>
      <w:r>
        <w:rPr>
          <w:rFonts w:ascii="Arial" w:eastAsia="Times New Roman" w:hAnsi="Arial" w:cs="Arial"/>
          <w:sz w:val="20"/>
          <w:szCs w:val="20"/>
          <w:lang w:val="es-ES_tradnl" w:eastAsia="es-ES"/>
        </w:rPr>
        <w:t>…</w:t>
      </w:r>
    </w:p>
    <w:p w:rsidR="00D853FF" w:rsidRDefault="00D853FF" w:rsidP="005E3953">
      <w:pPr>
        <w:spacing w:after="0" w:line="240" w:lineRule="auto"/>
        <w:jc w:val="both"/>
        <w:rPr>
          <w:rFonts w:ascii="Arial" w:eastAsia="Times New Roman" w:hAnsi="Arial" w:cs="Arial"/>
          <w:sz w:val="20"/>
          <w:szCs w:val="20"/>
          <w:lang w:val="es-ES_tradnl" w:eastAsia="es-ES"/>
        </w:rPr>
      </w:pPr>
    </w:p>
    <w:p w:rsidR="005E3953" w:rsidRDefault="005E3953" w:rsidP="005E3953">
      <w:pPr>
        <w:spacing w:after="0" w:line="240" w:lineRule="auto"/>
        <w:jc w:val="both"/>
        <w:rPr>
          <w:rFonts w:ascii="Arial" w:eastAsia="Times New Roman" w:hAnsi="Arial" w:cs="Arial"/>
          <w:sz w:val="20"/>
          <w:szCs w:val="20"/>
          <w:lang w:val="es-ES_tradnl" w:eastAsia="es-ES"/>
        </w:rPr>
      </w:pPr>
    </w:p>
    <w:p w:rsidR="005E3953" w:rsidRDefault="005E3953" w:rsidP="005E3953">
      <w:pPr>
        <w:spacing w:after="0" w:line="240" w:lineRule="auto"/>
        <w:jc w:val="both"/>
        <w:rPr>
          <w:rFonts w:ascii="Arial" w:eastAsia="Times New Roman" w:hAnsi="Arial" w:cs="Arial"/>
          <w:sz w:val="20"/>
          <w:szCs w:val="20"/>
          <w:lang w:val="es-ES_tradnl" w:eastAsia="es-ES"/>
        </w:rPr>
      </w:pPr>
    </w:p>
    <w:p w:rsidR="00B81DCE" w:rsidRPr="00253104" w:rsidRDefault="00B81DCE" w:rsidP="00253104">
      <w:pPr>
        <w:spacing w:after="0"/>
        <w:jc w:val="center"/>
        <w:textAlignment w:val="baseline"/>
        <w:rPr>
          <w:rFonts w:ascii="Arial" w:eastAsia="Times New Roman" w:hAnsi="Arial" w:cs="Arial"/>
          <w:sz w:val="24"/>
          <w:szCs w:val="24"/>
          <w:lang w:eastAsia="es-CO"/>
        </w:rPr>
      </w:pPr>
      <w:r w:rsidRPr="00253104">
        <w:rPr>
          <w:rFonts w:ascii="Arial" w:eastAsia="Times New Roman" w:hAnsi="Arial" w:cs="Arial"/>
          <w:b/>
          <w:bCs/>
          <w:sz w:val="24"/>
          <w:szCs w:val="24"/>
          <w:lang w:eastAsia="es-CO"/>
        </w:rPr>
        <w:t>TRIBUNAL SUPERIOR DEL DISTRITO JUDICIAL</w:t>
      </w:r>
    </w:p>
    <w:p w:rsidR="00B81DCE" w:rsidRPr="00253104" w:rsidRDefault="00B81DCE" w:rsidP="00253104">
      <w:pPr>
        <w:spacing w:after="0"/>
        <w:jc w:val="center"/>
        <w:textAlignment w:val="baseline"/>
        <w:rPr>
          <w:rFonts w:ascii="Arial" w:eastAsia="Times New Roman" w:hAnsi="Arial" w:cs="Arial"/>
          <w:sz w:val="24"/>
          <w:szCs w:val="24"/>
          <w:lang w:eastAsia="es-CO"/>
        </w:rPr>
      </w:pPr>
      <w:r w:rsidRPr="00253104">
        <w:rPr>
          <w:rFonts w:ascii="Arial" w:eastAsia="Times New Roman" w:hAnsi="Arial" w:cs="Arial"/>
          <w:b/>
          <w:bCs/>
          <w:sz w:val="24"/>
          <w:szCs w:val="24"/>
          <w:lang w:eastAsia="es-CO"/>
        </w:rPr>
        <w:t>SALA DE DECISIÓN LABORAL</w:t>
      </w:r>
    </w:p>
    <w:p w:rsidR="00B81DCE" w:rsidRPr="00253104" w:rsidRDefault="00B81DCE" w:rsidP="00253104">
      <w:pPr>
        <w:spacing w:after="0"/>
        <w:jc w:val="center"/>
        <w:textAlignment w:val="baseline"/>
        <w:rPr>
          <w:rFonts w:ascii="Arial" w:eastAsia="Times New Roman" w:hAnsi="Arial" w:cs="Arial"/>
          <w:sz w:val="24"/>
          <w:szCs w:val="24"/>
          <w:lang w:eastAsia="es-CO"/>
        </w:rPr>
      </w:pPr>
      <w:r w:rsidRPr="00253104">
        <w:rPr>
          <w:rFonts w:ascii="Arial" w:eastAsia="Times New Roman" w:hAnsi="Arial" w:cs="Arial"/>
          <w:b/>
          <w:bCs/>
          <w:sz w:val="24"/>
          <w:szCs w:val="24"/>
          <w:lang w:eastAsia="es-CO"/>
        </w:rPr>
        <w:t>MAGISTRADO PONENTE: JULIO CÉSAR SALAZAR MUÑOZ</w:t>
      </w:r>
    </w:p>
    <w:p w:rsidR="00253104" w:rsidRPr="00253104" w:rsidRDefault="00253104" w:rsidP="00253104">
      <w:pPr>
        <w:spacing w:after="0"/>
        <w:jc w:val="center"/>
        <w:textAlignment w:val="baseline"/>
        <w:rPr>
          <w:rFonts w:ascii="Arial" w:eastAsia="Times New Roman" w:hAnsi="Arial" w:cs="Arial"/>
          <w:bCs/>
          <w:sz w:val="24"/>
          <w:szCs w:val="24"/>
          <w:lang w:eastAsia="es-CO"/>
        </w:rPr>
      </w:pPr>
    </w:p>
    <w:p w:rsidR="00B81DCE" w:rsidRPr="00253104" w:rsidRDefault="00253104" w:rsidP="00253104">
      <w:pPr>
        <w:spacing w:after="0"/>
        <w:jc w:val="center"/>
        <w:textAlignment w:val="baseline"/>
        <w:rPr>
          <w:rFonts w:ascii="Arial" w:eastAsia="Times New Roman" w:hAnsi="Arial" w:cs="Arial"/>
          <w:bCs/>
          <w:sz w:val="24"/>
          <w:szCs w:val="24"/>
          <w:lang w:eastAsia="es-CO"/>
        </w:rPr>
      </w:pPr>
      <w:r w:rsidRPr="00253104">
        <w:rPr>
          <w:rFonts w:ascii="Arial" w:eastAsia="Times New Roman" w:hAnsi="Arial" w:cs="Arial"/>
          <w:bCs/>
          <w:sz w:val="24"/>
          <w:szCs w:val="24"/>
          <w:lang w:eastAsia="es-CO"/>
        </w:rPr>
        <w:t>Pereira, veintidós de junio de dos mil veintidós</w:t>
      </w:r>
    </w:p>
    <w:p w:rsidR="00363B1E" w:rsidRPr="00253104" w:rsidRDefault="00363B1E" w:rsidP="00253104">
      <w:pPr>
        <w:spacing w:after="0"/>
        <w:jc w:val="center"/>
        <w:textAlignment w:val="baseline"/>
        <w:rPr>
          <w:rFonts w:ascii="Arial" w:eastAsia="Times New Roman" w:hAnsi="Arial" w:cs="Arial"/>
          <w:bCs/>
          <w:sz w:val="24"/>
          <w:szCs w:val="24"/>
          <w:lang w:eastAsia="es-CO"/>
        </w:rPr>
      </w:pPr>
      <w:r w:rsidRPr="00253104">
        <w:rPr>
          <w:rFonts w:ascii="Arial" w:eastAsia="Times New Roman" w:hAnsi="Arial" w:cs="Arial"/>
          <w:bCs/>
          <w:sz w:val="24"/>
          <w:szCs w:val="24"/>
          <w:lang w:eastAsia="es-CO"/>
        </w:rPr>
        <w:t>Acta de Sala de Discusión No 91 de 21 de junio de 2022</w:t>
      </w:r>
    </w:p>
    <w:p w:rsidR="00B81DCE" w:rsidRPr="00253104" w:rsidRDefault="00B81DCE" w:rsidP="00253104">
      <w:pPr>
        <w:pStyle w:val="Sinespaciado"/>
        <w:spacing w:line="276" w:lineRule="auto"/>
        <w:rPr>
          <w:rFonts w:ascii="Arial" w:eastAsia="Times New Roman" w:hAnsi="Arial" w:cs="Arial"/>
          <w:sz w:val="24"/>
          <w:szCs w:val="24"/>
          <w:lang w:eastAsia="es-CO"/>
        </w:rPr>
      </w:pPr>
    </w:p>
    <w:p w:rsidR="00B81DCE" w:rsidRPr="00253104" w:rsidRDefault="00B81DCE" w:rsidP="00253104">
      <w:pPr>
        <w:pStyle w:val="Sinespaciado"/>
        <w:spacing w:line="276" w:lineRule="auto"/>
        <w:rPr>
          <w:rFonts w:ascii="Arial" w:hAnsi="Arial" w:cs="Arial"/>
          <w:sz w:val="24"/>
          <w:szCs w:val="24"/>
          <w:lang w:eastAsia="es-CO"/>
        </w:rPr>
      </w:pPr>
      <w:r w:rsidRPr="00253104">
        <w:rPr>
          <w:rFonts w:ascii="Arial" w:hAnsi="Arial" w:cs="Arial"/>
          <w:sz w:val="24"/>
          <w:szCs w:val="24"/>
          <w:lang w:eastAsia="es-CO"/>
        </w:rPr>
        <w:t>  </w:t>
      </w:r>
    </w:p>
    <w:p w:rsidR="00B81DCE" w:rsidRPr="00253104" w:rsidRDefault="00B81DC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xml:space="preserve">Se resuelve el recurso de apelación </w:t>
      </w:r>
      <w:r w:rsidR="00924B12" w:rsidRPr="00253104">
        <w:rPr>
          <w:rFonts w:ascii="Arial" w:eastAsia="Times New Roman" w:hAnsi="Arial" w:cs="Arial"/>
          <w:sz w:val="24"/>
          <w:szCs w:val="24"/>
          <w:lang w:eastAsia="es-CO"/>
        </w:rPr>
        <w:t xml:space="preserve">formulado por </w:t>
      </w:r>
      <w:r w:rsidR="00A772E1" w:rsidRPr="00A772E1">
        <w:rPr>
          <w:rFonts w:ascii="Arial" w:eastAsia="Times New Roman" w:hAnsi="Arial" w:cs="Arial"/>
          <w:b/>
          <w:sz w:val="24"/>
          <w:szCs w:val="24"/>
          <w:lang w:eastAsia="es-CO"/>
        </w:rPr>
        <w:t>Administradora Colombiana de Pensiones</w:t>
      </w:r>
      <w:r w:rsidR="00A772E1">
        <w:rPr>
          <w:rFonts w:ascii="Arial" w:eastAsia="Times New Roman" w:hAnsi="Arial" w:cs="Arial"/>
          <w:b/>
          <w:sz w:val="24"/>
          <w:szCs w:val="24"/>
          <w:lang w:eastAsia="es-CO"/>
        </w:rPr>
        <w:t xml:space="preserve"> –</w:t>
      </w:r>
      <w:r w:rsidR="00A772E1" w:rsidRPr="00A772E1">
        <w:rPr>
          <w:rFonts w:ascii="Arial" w:eastAsia="Times New Roman" w:hAnsi="Arial" w:cs="Arial"/>
          <w:b/>
          <w:sz w:val="24"/>
          <w:szCs w:val="24"/>
          <w:lang w:eastAsia="es-CO"/>
        </w:rPr>
        <w:t xml:space="preserve"> Colpensiones</w:t>
      </w:r>
      <w:r w:rsidR="00924B12" w:rsidRPr="00253104">
        <w:rPr>
          <w:rFonts w:ascii="Arial" w:eastAsia="Times New Roman" w:hAnsi="Arial" w:cs="Arial"/>
          <w:sz w:val="24"/>
          <w:szCs w:val="24"/>
          <w:lang w:eastAsia="es-CO"/>
        </w:rPr>
        <w:t xml:space="preserve">, así como el grado jurisdiccional de consulta en favor de dicha entidad, </w:t>
      </w:r>
      <w:r w:rsidRPr="00253104">
        <w:rPr>
          <w:rFonts w:ascii="Arial" w:eastAsia="Times New Roman" w:hAnsi="Arial" w:cs="Arial"/>
          <w:sz w:val="24"/>
          <w:szCs w:val="24"/>
          <w:lang w:eastAsia="es-CO"/>
        </w:rPr>
        <w:t xml:space="preserve">respecto de la sentencia proferida por el Juzgado </w:t>
      </w:r>
      <w:r w:rsidR="00924B12" w:rsidRPr="00253104">
        <w:rPr>
          <w:rFonts w:ascii="Arial" w:eastAsia="Times New Roman" w:hAnsi="Arial" w:cs="Arial"/>
          <w:sz w:val="24"/>
          <w:szCs w:val="24"/>
          <w:lang w:eastAsia="es-CO"/>
        </w:rPr>
        <w:t xml:space="preserve">Quinto </w:t>
      </w:r>
      <w:r w:rsidRPr="00253104">
        <w:rPr>
          <w:rFonts w:ascii="Arial" w:eastAsia="Times New Roman" w:hAnsi="Arial" w:cs="Arial"/>
          <w:sz w:val="24"/>
          <w:szCs w:val="24"/>
          <w:lang w:eastAsia="es-CO"/>
        </w:rPr>
        <w:t xml:space="preserve">Laboral del Circuito de Pereira el </w:t>
      </w:r>
      <w:r w:rsidR="00924B12" w:rsidRPr="00253104">
        <w:rPr>
          <w:rFonts w:ascii="Arial" w:eastAsia="Times New Roman" w:hAnsi="Arial" w:cs="Arial"/>
          <w:sz w:val="24"/>
          <w:szCs w:val="24"/>
          <w:lang w:eastAsia="es-CO"/>
        </w:rPr>
        <w:t>03 de febrero de 2022</w:t>
      </w:r>
      <w:r w:rsidRPr="00253104">
        <w:rPr>
          <w:rFonts w:ascii="Arial" w:eastAsia="Times New Roman" w:hAnsi="Arial" w:cs="Arial"/>
          <w:sz w:val="24"/>
          <w:szCs w:val="24"/>
          <w:lang w:eastAsia="es-CO"/>
        </w:rPr>
        <w:t xml:space="preserve">, dentro del proceso </w:t>
      </w:r>
      <w:r w:rsidR="00A772E1">
        <w:rPr>
          <w:rFonts w:ascii="Arial" w:eastAsia="Times New Roman" w:hAnsi="Arial" w:cs="Arial"/>
          <w:b/>
          <w:sz w:val="24"/>
          <w:szCs w:val="24"/>
          <w:lang w:eastAsia="es-CO"/>
        </w:rPr>
        <w:t xml:space="preserve">ordinario laboral </w:t>
      </w:r>
      <w:r w:rsidRPr="00253104">
        <w:rPr>
          <w:rFonts w:ascii="Arial" w:eastAsia="Times New Roman" w:hAnsi="Arial" w:cs="Arial"/>
          <w:sz w:val="24"/>
          <w:szCs w:val="24"/>
          <w:lang w:eastAsia="es-CO"/>
        </w:rPr>
        <w:t xml:space="preserve">que </w:t>
      </w:r>
      <w:r w:rsidR="00924B12" w:rsidRPr="00253104">
        <w:rPr>
          <w:rFonts w:ascii="Arial" w:eastAsia="Times New Roman" w:hAnsi="Arial" w:cs="Arial"/>
          <w:sz w:val="24"/>
          <w:szCs w:val="24"/>
          <w:lang w:eastAsia="es-CO"/>
        </w:rPr>
        <w:t xml:space="preserve">en su contra y de la </w:t>
      </w:r>
      <w:r w:rsidR="009E6DC1" w:rsidRPr="009E6DC1">
        <w:rPr>
          <w:rFonts w:ascii="Arial" w:eastAsia="Times New Roman" w:hAnsi="Arial" w:cs="Arial"/>
          <w:b/>
          <w:sz w:val="24"/>
          <w:szCs w:val="24"/>
          <w:lang w:eastAsia="es-CO"/>
        </w:rPr>
        <w:t xml:space="preserve">Administradora de Fondos de Pensiones y Cesantías Protección </w:t>
      </w:r>
      <w:r w:rsidR="00924B12" w:rsidRPr="009E6DC1">
        <w:rPr>
          <w:rFonts w:ascii="Arial" w:eastAsia="Times New Roman" w:hAnsi="Arial" w:cs="Arial"/>
          <w:b/>
          <w:sz w:val="24"/>
          <w:szCs w:val="24"/>
          <w:lang w:eastAsia="es-CO"/>
        </w:rPr>
        <w:t>S.A.</w:t>
      </w:r>
      <w:r w:rsidR="00924B12" w:rsidRPr="00253104">
        <w:rPr>
          <w:rFonts w:ascii="Arial" w:eastAsia="Times New Roman" w:hAnsi="Arial" w:cs="Arial"/>
          <w:sz w:val="24"/>
          <w:szCs w:val="24"/>
          <w:lang w:eastAsia="es-CO"/>
        </w:rPr>
        <w:t xml:space="preserve"> </w:t>
      </w:r>
      <w:r w:rsidRPr="00253104">
        <w:rPr>
          <w:rFonts w:ascii="Arial" w:eastAsia="Times New Roman" w:hAnsi="Arial" w:cs="Arial"/>
          <w:sz w:val="24"/>
          <w:szCs w:val="24"/>
          <w:lang w:eastAsia="es-CO"/>
        </w:rPr>
        <w:t xml:space="preserve">promueve </w:t>
      </w:r>
      <w:r w:rsidR="00924B12" w:rsidRPr="00253104">
        <w:rPr>
          <w:rFonts w:ascii="Arial" w:eastAsia="Times New Roman" w:hAnsi="Arial" w:cs="Arial"/>
          <w:sz w:val="24"/>
          <w:szCs w:val="24"/>
          <w:lang w:eastAsia="es-CO"/>
        </w:rPr>
        <w:t xml:space="preserve">el señor </w:t>
      </w:r>
      <w:r w:rsidR="009E6DC1" w:rsidRPr="009E6DC1">
        <w:rPr>
          <w:rFonts w:ascii="Arial" w:eastAsia="Times New Roman" w:hAnsi="Arial" w:cs="Arial"/>
          <w:b/>
          <w:sz w:val="24"/>
          <w:szCs w:val="24"/>
          <w:lang w:eastAsia="es-CO"/>
        </w:rPr>
        <w:t>José Luis Galeano Montes</w:t>
      </w:r>
      <w:r w:rsidR="00924B12" w:rsidRPr="00253104">
        <w:rPr>
          <w:rFonts w:ascii="Arial" w:eastAsia="Times New Roman" w:hAnsi="Arial" w:cs="Arial"/>
          <w:sz w:val="24"/>
          <w:szCs w:val="24"/>
          <w:lang w:eastAsia="es-CO"/>
        </w:rPr>
        <w:t xml:space="preserve">, </w:t>
      </w:r>
      <w:r w:rsidRPr="00253104">
        <w:rPr>
          <w:rFonts w:ascii="Arial" w:eastAsia="Times New Roman" w:hAnsi="Arial" w:cs="Arial"/>
          <w:sz w:val="24"/>
          <w:szCs w:val="24"/>
          <w:lang w:eastAsia="es-CO"/>
        </w:rPr>
        <w:t>cuya radicación corresponde al número 66001310500</w:t>
      </w:r>
      <w:r w:rsidR="00924B12" w:rsidRPr="00253104">
        <w:rPr>
          <w:rFonts w:ascii="Arial" w:eastAsia="Times New Roman" w:hAnsi="Arial" w:cs="Arial"/>
          <w:sz w:val="24"/>
          <w:szCs w:val="24"/>
          <w:lang w:eastAsia="es-CO"/>
        </w:rPr>
        <w:t>520180030001</w:t>
      </w:r>
      <w:r w:rsidRPr="00253104">
        <w:rPr>
          <w:rFonts w:ascii="Arial" w:eastAsia="Times New Roman" w:hAnsi="Arial" w:cs="Arial"/>
          <w:sz w:val="24"/>
          <w:szCs w:val="24"/>
          <w:lang w:eastAsia="es-CO"/>
        </w:rPr>
        <w:t>.</w:t>
      </w:r>
    </w:p>
    <w:p w:rsidR="00924B12" w:rsidRPr="00253104" w:rsidRDefault="00924B12" w:rsidP="00253104">
      <w:pPr>
        <w:spacing w:after="0"/>
        <w:jc w:val="both"/>
        <w:textAlignment w:val="baseline"/>
        <w:rPr>
          <w:rFonts w:ascii="Arial" w:eastAsia="Times New Roman" w:hAnsi="Arial" w:cs="Arial"/>
          <w:sz w:val="24"/>
          <w:szCs w:val="24"/>
          <w:lang w:eastAsia="es-CO"/>
        </w:rPr>
      </w:pPr>
    </w:p>
    <w:p w:rsidR="00924B12" w:rsidRPr="00253104" w:rsidRDefault="00924B12" w:rsidP="00253104">
      <w:pPr>
        <w:pStyle w:val="paragraph"/>
        <w:spacing w:before="0" w:beforeAutospacing="0" w:after="0" w:afterAutospacing="0" w:line="276" w:lineRule="auto"/>
        <w:jc w:val="center"/>
        <w:textAlignment w:val="baseline"/>
        <w:rPr>
          <w:rFonts w:ascii="Arial" w:hAnsi="Arial" w:cs="Arial"/>
        </w:rPr>
      </w:pPr>
      <w:r w:rsidRPr="00253104">
        <w:rPr>
          <w:rStyle w:val="normaltextrun"/>
          <w:rFonts w:ascii="Arial" w:hAnsi="Arial" w:cs="Arial"/>
          <w:b/>
          <w:bCs/>
        </w:rPr>
        <w:t>AUTO</w:t>
      </w:r>
      <w:r w:rsidRPr="00253104">
        <w:rPr>
          <w:rStyle w:val="normaltextrun"/>
          <w:rFonts w:ascii="Arial" w:hAnsi="Arial" w:cs="Arial"/>
        </w:rPr>
        <w:t> </w:t>
      </w:r>
      <w:r w:rsidRPr="00253104">
        <w:rPr>
          <w:rStyle w:val="eop"/>
          <w:rFonts w:ascii="Arial" w:eastAsia="Calibri" w:hAnsi="Arial" w:cs="Arial"/>
        </w:rPr>
        <w:t> </w:t>
      </w:r>
    </w:p>
    <w:p w:rsidR="00924B12" w:rsidRPr="00253104" w:rsidRDefault="00924B12" w:rsidP="00253104">
      <w:pPr>
        <w:pStyle w:val="paragraph"/>
        <w:spacing w:before="0" w:beforeAutospacing="0" w:after="0" w:afterAutospacing="0" w:line="276" w:lineRule="auto"/>
        <w:textAlignment w:val="baseline"/>
        <w:rPr>
          <w:rFonts w:ascii="Arial" w:hAnsi="Arial" w:cs="Arial"/>
        </w:rPr>
      </w:pPr>
      <w:r w:rsidRPr="00253104">
        <w:rPr>
          <w:rStyle w:val="normaltextrun"/>
          <w:rFonts w:ascii="Arial" w:hAnsi="Arial" w:cs="Arial"/>
        </w:rPr>
        <w:t>  </w:t>
      </w:r>
      <w:r w:rsidRPr="00253104">
        <w:rPr>
          <w:rStyle w:val="eop"/>
          <w:rFonts w:ascii="Arial" w:eastAsia="Calibri" w:hAnsi="Arial" w:cs="Arial"/>
        </w:rPr>
        <w:t> </w:t>
      </w:r>
    </w:p>
    <w:p w:rsidR="00433B14" w:rsidRPr="00253104" w:rsidRDefault="009E6DC1" w:rsidP="00253104">
      <w:pPr>
        <w:pStyle w:val="paragraph"/>
        <w:spacing w:before="0" w:beforeAutospacing="0" w:after="0" w:afterAutospacing="0" w:line="276" w:lineRule="auto"/>
        <w:jc w:val="both"/>
        <w:rPr>
          <w:rStyle w:val="normaltextrun"/>
          <w:rFonts w:ascii="Arial" w:hAnsi="Arial" w:cs="Arial"/>
        </w:rPr>
      </w:pPr>
      <w:r>
        <w:rPr>
          <w:rStyle w:val="normaltextrun"/>
          <w:rFonts w:ascii="Arial" w:hAnsi="Arial" w:cs="Arial"/>
        </w:rPr>
        <w:t>(…)</w:t>
      </w:r>
    </w:p>
    <w:p w:rsidR="2C3280FF" w:rsidRPr="00253104" w:rsidRDefault="2C3280FF" w:rsidP="00253104">
      <w:pPr>
        <w:pStyle w:val="paragraph"/>
        <w:spacing w:before="0" w:beforeAutospacing="0" w:after="0" w:afterAutospacing="0" w:line="276" w:lineRule="auto"/>
        <w:jc w:val="both"/>
        <w:rPr>
          <w:rStyle w:val="normaltextrun"/>
          <w:rFonts w:ascii="Arial" w:hAnsi="Arial" w:cs="Arial"/>
        </w:rPr>
      </w:pPr>
    </w:p>
    <w:p w:rsidR="00B81DCE" w:rsidRPr="00253104" w:rsidRDefault="00B81DCE" w:rsidP="00253104">
      <w:pPr>
        <w:spacing w:after="0"/>
        <w:jc w:val="center"/>
        <w:textAlignment w:val="baseline"/>
        <w:rPr>
          <w:rFonts w:ascii="Arial" w:eastAsia="Times New Roman" w:hAnsi="Arial" w:cs="Arial"/>
          <w:sz w:val="24"/>
          <w:szCs w:val="24"/>
          <w:lang w:eastAsia="es-CO"/>
        </w:rPr>
      </w:pPr>
      <w:r w:rsidRPr="00253104">
        <w:rPr>
          <w:rFonts w:ascii="Arial" w:eastAsia="Times New Roman" w:hAnsi="Arial" w:cs="Arial"/>
          <w:b/>
          <w:bCs/>
          <w:sz w:val="24"/>
          <w:szCs w:val="24"/>
          <w:lang w:eastAsia="es-CO"/>
        </w:rPr>
        <w:t>ANTECEDENTES</w:t>
      </w:r>
      <w:r w:rsidRPr="00253104">
        <w:rPr>
          <w:rFonts w:ascii="Arial" w:eastAsia="Times New Roman" w:hAnsi="Arial" w:cs="Arial"/>
          <w:sz w:val="24"/>
          <w:szCs w:val="24"/>
          <w:lang w:eastAsia="es-CO"/>
        </w:rPr>
        <w:t> </w:t>
      </w:r>
    </w:p>
    <w:p w:rsidR="00B81DCE" w:rsidRPr="00253104" w:rsidRDefault="00B81DC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w:t>
      </w:r>
    </w:p>
    <w:p w:rsidR="00433B14" w:rsidRPr="00253104" w:rsidRDefault="00B81DC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lastRenderedPageBreak/>
        <w:t>Pretende </w:t>
      </w:r>
      <w:r w:rsidR="00433B14" w:rsidRPr="00253104">
        <w:rPr>
          <w:rFonts w:ascii="Arial" w:eastAsia="Times New Roman" w:hAnsi="Arial" w:cs="Arial"/>
          <w:sz w:val="24"/>
          <w:szCs w:val="24"/>
          <w:lang w:eastAsia="es-CO"/>
        </w:rPr>
        <w:t>el señor José Luis Galeano Montes</w:t>
      </w:r>
      <w:r w:rsidRPr="00253104">
        <w:rPr>
          <w:rFonts w:ascii="Arial" w:eastAsia="Times New Roman" w:hAnsi="Arial" w:cs="Arial"/>
          <w:sz w:val="24"/>
          <w:szCs w:val="24"/>
          <w:lang w:eastAsia="es-CO"/>
        </w:rPr>
        <w:t xml:space="preserve"> que la justicia laboral declare </w:t>
      </w:r>
      <w:r w:rsidR="00433B14" w:rsidRPr="00253104">
        <w:rPr>
          <w:rFonts w:ascii="Arial" w:eastAsia="Times New Roman" w:hAnsi="Arial" w:cs="Arial"/>
          <w:sz w:val="24"/>
          <w:szCs w:val="24"/>
          <w:lang w:eastAsia="es-CO"/>
        </w:rPr>
        <w:t xml:space="preserve">que le asiste el derecho al pago del retroactivo pensional causado desde el 1 de enero de 2016 al 31 de octubre de 2017, fecha en que fue incluido en nómina de pensionados. Consecuente con ello, pide que se condene a COLPENSIONES a cancelar $16`340.085 por dicho concepto, los intereses moratorios de que trata el artículo 141 de Ley 100 de 1993 a partir del 17 de julio de 2017, más las costas del proceso a su favor. </w:t>
      </w:r>
    </w:p>
    <w:p w:rsidR="00433B14" w:rsidRPr="00253104" w:rsidRDefault="00433B14" w:rsidP="00253104">
      <w:pPr>
        <w:spacing w:after="0"/>
        <w:jc w:val="both"/>
        <w:textAlignment w:val="baseline"/>
        <w:rPr>
          <w:rFonts w:ascii="Arial" w:eastAsia="Times New Roman" w:hAnsi="Arial" w:cs="Arial"/>
          <w:sz w:val="24"/>
          <w:szCs w:val="24"/>
          <w:lang w:eastAsia="es-CO"/>
        </w:rPr>
      </w:pPr>
    </w:p>
    <w:p w:rsidR="00433B14" w:rsidRPr="00253104" w:rsidRDefault="00433B14"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xml:space="preserve">En sustento de esas pretensiones </w:t>
      </w:r>
      <w:r w:rsidR="00A94AB5" w:rsidRPr="00253104">
        <w:rPr>
          <w:rFonts w:ascii="Arial" w:eastAsia="Times New Roman" w:hAnsi="Arial" w:cs="Arial"/>
          <w:sz w:val="24"/>
          <w:szCs w:val="24"/>
          <w:lang w:eastAsia="es-CO"/>
        </w:rPr>
        <w:t>refiere</w:t>
      </w:r>
      <w:r w:rsidRPr="00253104">
        <w:rPr>
          <w:rFonts w:ascii="Arial" w:eastAsia="Times New Roman" w:hAnsi="Arial" w:cs="Arial"/>
          <w:sz w:val="24"/>
          <w:szCs w:val="24"/>
          <w:lang w:eastAsia="es-CO"/>
        </w:rPr>
        <w:t xml:space="preserve"> que mediante sentencia del 12 de noviembre de 2015 proferida por el Tribunal Superior de este Distrito Judicial, se declaró la nulidad del traslado de régimen que había efectuado el 1 de septiembre de 1999, y en consecuencia le ordenó a la AFP Protección S.A. trasladar con destino a Colpensiones los saldos, cotizaciones, bonos pensionales, sumas adicionales junto con sus respectivos frutos e intereses, debiendo aceptar la administradora del régimen de prima media el traslado del afiliado, manteniendo los efectos del régimen de transición del artículo 36 de la Ley 100 de 1993.  </w:t>
      </w:r>
    </w:p>
    <w:p w:rsidR="00433B14" w:rsidRPr="00253104" w:rsidRDefault="00433B14" w:rsidP="00253104">
      <w:pPr>
        <w:spacing w:after="0"/>
        <w:jc w:val="both"/>
        <w:textAlignment w:val="baseline"/>
        <w:rPr>
          <w:rFonts w:ascii="Arial" w:eastAsia="Times New Roman" w:hAnsi="Arial" w:cs="Arial"/>
          <w:sz w:val="24"/>
          <w:szCs w:val="24"/>
          <w:lang w:eastAsia="es-CO"/>
        </w:rPr>
      </w:pPr>
    </w:p>
    <w:p w:rsidR="00433B14" w:rsidRPr="00253104" w:rsidRDefault="00A94AB5"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Aduce</w:t>
      </w:r>
      <w:r w:rsidR="00433B14" w:rsidRPr="00253104">
        <w:rPr>
          <w:rFonts w:ascii="Arial" w:eastAsia="Times New Roman" w:hAnsi="Arial" w:cs="Arial"/>
          <w:sz w:val="24"/>
          <w:szCs w:val="24"/>
          <w:lang w:eastAsia="es-CO"/>
        </w:rPr>
        <w:t xml:space="preserve"> que hizo aportes al extinto ISS y a la AFP Protección S.A. hasta el 31 de diciembre de 2015, completando un total de 1288 semanas en toda su vida laboral; en cumplimiento al fallo </w:t>
      </w:r>
      <w:r w:rsidRPr="00253104">
        <w:rPr>
          <w:rFonts w:ascii="Arial" w:eastAsia="Times New Roman" w:hAnsi="Arial" w:cs="Arial"/>
          <w:sz w:val="24"/>
          <w:szCs w:val="24"/>
          <w:lang w:eastAsia="es-CO"/>
        </w:rPr>
        <w:t xml:space="preserve">antes </w:t>
      </w:r>
      <w:r w:rsidR="00433B14" w:rsidRPr="00253104">
        <w:rPr>
          <w:rFonts w:ascii="Arial" w:eastAsia="Times New Roman" w:hAnsi="Arial" w:cs="Arial"/>
          <w:sz w:val="24"/>
          <w:szCs w:val="24"/>
          <w:lang w:eastAsia="es-CO"/>
        </w:rPr>
        <w:t>referido</w:t>
      </w:r>
      <w:r w:rsidRPr="00253104">
        <w:rPr>
          <w:rFonts w:ascii="Arial" w:eastAsia="Times New Roman" w:hAnsi="Arial" w:cs="Arial"/>
          <w:sz w:val="24"/>
          <w:szCs w:val="24"/>
          <w:lang w:eastAsia="es-CO"/>
        </w:rPr>
        <w:t xml:space="preserve">, a través de </w:t>
      </w:r>
      <w:r w:rsidR="00433B14" w:rsidRPr="00253104">
        <w:rPr>
          <w:rFonts w:ascii="Arial" w:eastAsia="Times New Roman" w:hAnsi="Arial" w:cs="Arial"/>
          <w:sz w:val="24"/>
          <w:szCs w:val="24"/>
          <w:lang w:eastAsia="es-CO"/>
        </w:rPr>
        <w:t xml:space="preserve">la Resolución SUB 235020 del 24 de octubre de 2017, </w:t>
      </w:r>
      <w:r w:rsidRPr="00253104">
        <w:rPr>
          <w:rFonts w:ascii="Arial" w:eastAsia="Times New Roman" w:hAnsi="Arial" w:cs="Arial"/>
          <w:sz w:val="24"/>
          <w:szCs w:val="24"/>
          <w:lang w:eastAsia="es-CO"/>
        </w:rPr>
        <w:t xml:space="preserve">COLPENSIONES le reconoció </w:t>
      </w:r>
      <w:r w:rsidR="00433B14" w:rsidRPr="00253104">
        <w:rPr>
          <w:rFonts w:ascii="Arial" w:eastAsia="Times New Roman" w:hAnsi="Arial" w:cs="Arial"/>
          <w:sz w:val="24"/>
          <w:szCs w:val="24"/>
          <w:lang w:eastAsia="es-CO"/>
        </w:rPr>
        <w:t xml:space="preserve">la pensión de vejez a partir del 1 de noviembre de 2017, </w:t>
      </w:r>
      <w:r w:rsidRPr="00253104">
        <w:rPr>
          <w:rFonts w:ascii="Arial" w:eastAsia="Times New Roman" w:hAnsi="Arial" w:cs="Arial"/>
          <w:sz w:val="24"/>
          <w:szCs w:val="24"/>
          <w:lang w:eastAsia="es-CO"/>
        </w:rPr>
        <w:t>con fundamento en el Decreto 758 de 1990, tomando en consideración una</w:t>
      </w:r>
      <w:r w:rsidR="00433B14" w:rsidRPr="00253104">
        <w:rPr>
          <w:rFonts w:ascii="Arial" w:eastAsia="Times New Roman" w:hAnsi="Arial" w:cs="Arial"/>
          <w:sz w:val="24"/>
          <w:szCs w:val="24"/>
          <w:lang w:eastAsia="es-CO"/>
        </w:rPr>
        <w:t xml:space="preserve"> tasa de remplazo del 78%</w:t>
      </w:r>
      <w:r w:rsidRPr="00253104">
        <w:rPr>
          <w:rFonts w:ascii="Arial" w:eastAsia="Times New Roman" w:hAnsi="Arial" w:cs="Arial"/>
          <w:sz w:val="24"/>
          <w:szCs w:val="24"/>
          <w:lang w:eastAsia="es-CO"/>
        </w:rPr>
        <w:t xml:space="preserve">, por tener </w:t>
      </w:r>
      <w:r w:rsidR="00433B14" w:rsidRPr="00253104">
        <w:rPr>
          <w:rFonts w:ascii="Arial" w:eastAsia="Times New Roman" w:hAnsi="Arial" w:cs="Arial"/>
          <w:sz w:val="24"/>
          <w:szCs w:val="24"/>
          <w:lang w:eastAsia="es-CO"/>
        </w:rPr>
        <w:t>1074 semanas cotizadas y sin retroactivo alguno;</w:t>
      </w:r>
      <w:r w:rsidRPr="00253104">
        <w:rPr>
          <w:rFonts w:ascii="Arial" w:eastAsia="Times New Roman" w:hAnsi="Arial" w:cs="Arial"/>
          <w:sz w:val="24"/>
          <w:szCs w:val="24"/>
          <w:lang w:eastAsia="es-CO"/>
        </w:rPr>
        <w:t xml:space="preserve"> interpuso </w:t>
      </w:r>
      <w:r w:rsidR="00433B14" w:rsidRPr="00253104">
        <w:rPr>
          <w:rFonts w:ascii="Arial" w:eastAsia="Times New Roman" w:hAnsi="Arial" w:cs="Arial"/>
          <w:sz w:val="24"/>
          <w:szCs w:val="24"/>
          <w:lang w:eastAsia="es-CO"/>
        </w:rPr>
        <w:t xml:space="preserve">los recursos de ley, </w:t>
      </w:r>
      <w:r w:rsidRPr="00253104">
        <w:rPr>
          <w:rFonts w:ascii="Arial" w:eastAsia="Times New Roman" w:hAnsi="Arial" w:cs="Arial"/>
          <w:sz w:val="24"/>
          <w:szCs w:val="24"/>
          <w:lang w:eastAsia="es-CO"/>
        </w:rPr>
        <w:t>solicitando el reajuste de</w:t>
      </w:r>
      <w:r w:rsidR="00433B14" w:rsidRPr="00253104">
        <w:rPr>
          <w:rFonts w:ascii="Arial" w:eastAsia="Times New Roman" w:hAnsi="Arial" w:cs="Arial"/>
          <w:sz w:val="24"/>
          <w:szCs w:val="24"/>
          <w:lang w:eastAsia="es-CO"/>
        </w:rPr>
        <w:t xml:space="preserve"> la prestación con </w:t>
      </w:r>
      <w:r w:rsidRPr="00253104">
        <w:rPr>
          <w:rFonts w:ascii="Arial" w:eastAsia="Times New Roman" w:hAnsi="Arial" w:cs="Arial"/>
          <w:sz w:val="24"/>
          <w:szCs w:val="24"/>
          <w:lang w:eastAsia="es-CO"/>
        </w:rPr>
        <w:t>base en una</w:t>
      </w:r>
      <w:r w:rsidR="00433B14" w:rsidRPr="00253104">
        <w:rPr>
          <w:rFonts w:ascii="Arial" w:eastAsia="Times New Roman" w:hAnsi="Arial" w:cs="Arial"/>
          <w:sz w:val="24"/>
          <w:szCs w:val="24"/>
          <w:lang w:eastAsia="es-CO"/>
        </w:rPr>
        <w:t xml:space="preserve"> tasa de remplazo del 90% y el retroactivo a partir del 1 de enero de 2016, sin embargo, mediante Resolución DIR 22961 del 14 de diciembre de 2017, la entidad </w:t>
      </w:r>
      <w:r w:rsidRPr="00253104">
        <w:rPr>
          <w:rFonts w:ascii="Arial" w:eastAsia="Times New Roman" w:hAnsi="Arial" w:cs="Arial"/>
          <w:sz w:val="24"/>
          <w:szCs w:val="24"/>
          <w:lang w:eastAsia="es-CO"/>
        </w:rPr>
        <w:t>confirmó</w:t>
      </w:r>
      <w:r w:rsidR="00433B14" w:rsidRPr="00253104">
        <w:rPr>
          <w:rFonts w:ascii="Arial" w:eastAsia="Times New Roman" w:hAnsi="Arial" w:cs="Arial"/>
          <w:sz w:val="24"/>
          <w:szCs w:val="24"/>
          <w:lang w:eastAsia="es-CO"/>
        </w:rPr>
        <w:t xml:space="preserve"> en todas sus partes la decisión anterior.  </w:t>
      </w:r>
      <w:r w:rsidRPr="00253104">
        <w:rPr>
          <w:rFonts w:ascii="Arial" w:eastAsia="Times New Roman" w:hAnsi="Arial" w:cs="Arial"/>
          <w:sz w:val="24"/>
          <w:szCs w:val="24"/>
          <w:lang w:eastAsia="es-CO"/>
        </w:rPr>
        <w:t xml:space="preserve">Finalmente indica que </w:t>
      </w:r>
      <w:r w:rsidR="00433B14" w:rsidRPr="00253104">
        <w:rPr>
          <w:rFonts w:ascii="Arial" w:eastAsia="Times New Roman" w:hAnsi="Arial" w:cs="Arial"/>
          <w:sz w:val="24"/>
          <w:szCs w:val="24"/>
          <w:lang w:eastAsia="es-CO"/>
        </w:rPr>
        <w:t>su última cotización</w:t>
      </w:r>
      <w:r w:rsidRPr="00253104">
        <w:rPr>
          <w:rFonts w:ascii="Arial" w:eastAsia="Times New Roman" w:hAnsi="Arial" w:cs="Arial"/>
          <w:sz w:val="24"/>
          <w:szCs w:val="24"/>
          <w:lang w:eastAsia="es-CO"/>
        </w:rPr>
        <w:t xml:space="preserve"> al sistema pensional</w:t>
      </w:r>
      <w:r w:rsidR="00433B14" w:rsidRPr="00253104">
        <w:rPr>
          <w:rFonts w:ascii="Arial" w:eastAsia="Times New Roman" w:hAnsi="Arial" w:cs="Arial"/>
          <w:sz w:val="24"/>
          <w:szCs w:val="24"/>
          <w:lang w:eastAsia="es-CO"/>
        </w:rPr>
        <w:t xml:space="preserve"> fue efectuada en el mes de diciembre de 2015, </w:t>
      </w:r>
      <w:r w:rsidRPr="00253104">
        <w:rPr>
          <w:rFonts w:ascii="Arial" w:eastAsia="Times New Roman" w:hAnsi="Arial" w:cs="Arial"/>
          <w:sz w:val="24"/>
          <w:szCs w:val="24"/>
          <w:lang w:eastAsia="es-CO"/>
        </w:rPr>
        <w:t>fecha en que tenía acreditados la</w:t>
      </w:r>
      <w:r w:rsidR="00433B14" w:rsidRPr="00253104">
        <w:rPr>
          <w:rFonts w:ascii="Arial" w:eastAsia="Times New Roman" w:hAnsi="Arial" w:cs="Arial"/>
          <w:sz w:val="24"/>
          <w:szCs w:val="24"/>
          <w:lang w:eastAsia="es-CO"/>
        </w:rPr>
        <w:t xml:space="preserve"> edad mínima y las semanas </w:t>
      </w:r>
      <w:r w:rsidRPr="00253104">
        <w:rPr>
          <w:rFonts w:ascii="Arial" w:eastAsia="Times New Roman" w:hAnsi="Arial" w:cs="Arial"/>
          <w:sz w:val="24"/>
          <w:szCs w:val="24"/>
          <w:lang w:eastAsia="es-CO"/>
        </w:rPr>
        <w:t>necesarias</w:t>
      </w:r>
      <w:r w:rsidR="00433B14" w:rsidRPr="00253104">
        <w:rPr>
          <w:rFonts w:ascii="Arial" w:eastAsia="Times New Roman" w:hAnsi="Arial" w:cs="Arial"/>
          <w:sz w:val="24"/>
          <w:szCs w:val="24"/>
          <w:lang w:eastAsia="es-CO"/>
        </w:rPr>
        <w:t xml:space="preserve"> para consolidar el derecho pensional.  </w:t>
      </w:r>
    </w:p>
    <w:p w:rsidR="00433B14" w:rsidRPr="00253104" w:rsidRDefault="00433B14" w:rsidP="00253104">
      <w:pPr>
        <w:spacing w:after="0"/>
        <w:jc w:val="both"/>
        <w:textAlignment w:val="baseline"/>
        <w:rPr>
          <w:rFonts w:ascii="Arial" w:eastAsia="Times New Roman" w:hAnsi="Arial" w:cs="Arial"/>
          <w:sz w:val="24"/>
          <w:szCs w:val="24"/>
          <w:lang w:eastAsia="es-CO"/>
        </w:rPr>
      </w:pPr>
    </w:p>
    <w:p w:rsidR="00B81DCE" w:rsidRPr="00253104" w:rsidRDefault="00A94AB5"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La ADMINISTRADORA COLOMBIANA DE PENSIONES COLPENSIONES al contestar la demanda, aceptó lo relacionado con la declaratoria de nulidad del traslado de régimen pensional, los términos de reconocimiento de la pensión de vejez y, el agotamiento de la vía gubernativa. Manifestó que se opone a las pretensiones, por cuanto el reconocimiento de la prestación se hizo conforme a la orden judicial impartida, advirtiendo que la AFP Protección no ha cumplido la obligación a su cargo. En su defensa, formuló las excepciones de fondo de: “</w:t>
      </w:r>
      <w:r w:rsidRPr="00253104">
        <w:rPr>
          <w:rFonts w:ascii="Arial" w:eastAsia="Times New Roman" w:hAnsi="Arial" w:cs="Arial"/>
          <w:i/>
          <w:sz w:val="24"/>
          <w:szCs w:val="24"/>
          <w:lang w:eastAsia="es-CO"/>
        </w:rPr>
        <w:t xml:space="preserve">Inexistencia de la obligación”, “Prescripción”, “Imposibilidad jurídica para reconocer y pagar derechos por fuera del ordenamiento legal”, “Buena fe – Colpensiones” </w:t>
      </w:r>
      <w:r w:rsidRPr="00253104">
        <w:rPr>
          <w:rFonts w:ascii="Arial" w:eastAsia="Times New Roman" w:hAnsi="Arial" w:cs="Arial"/>
          <w:sz w:val="24"/>
          <w:szCs w:val="24"/>
          <w:lang w:eastAsia="es-CO"/>
        </w:rPr>
        <w:t>e</w:t>
      </w:r>
      <w:r w:rsidRPr="00253104">
        <w:rPr>
          <w:rFonts w:ascii="Arial" w:eastAsia="Times New Roman" w:hAnsi="Arial" w:cs="Arial"/>
          <w:i/>
          <w:sz w:val="24"/>
          <w:szCs w:val="24"/>
          <w:lang w:eastAsia="es-CO"/>
        </w:rPr>
        <w:t xml:space="preserve"> “Imposibilidad de condena en costas</w:t>
      </w:r>
      <w:r w:rsidRPr="00253104">
        <w:rPr>
          <w:rFonts w:ascii="Arial" w:eastAsia="Times New Roman" w:hAnsi="Arial" w:cs="Arial"/>
          <w:sz w:val="24"/>
          <w:szCs w:val="24"/>
          <w:lang w:eastAsia="es-CO"/>
        </w:rPr>
        <w:t>” (</w:t>
      </w:r>
      <w:r w:rsidR="00B8338A" w:rsidRPr="00253104">
        <w:rPr>
          <w:rFonts w:ascii="Arial" w:eastAsia="Times New Roman" w:hAnsi="Arial" w:cs="Arial"/>
          <w:sz w:val="24"/>
          <w:szCs w:val="24"/>
          <w:lang w:eastAsia="es-CO"/>
        </w:rPr>
        <w:t xml:space="preserve">archivo 16 del expediente </w:t>
      </w:r>
      <w:r w:rsidRPr="00253104">
        <w:rPr>
          <w:rFonts w:ascii="Arial" w:eastAsia="Times New Roman" w:hAnsi="Arial" w:cs="Arial"/>
          <w:sz w:val="24"/>
          <w:szCs w:val="24"/>
          <w:lang w:eastAsia="es-CO"/>
        </w:rPr>
        <w:t>digital).</w:t>
      </w:r>
    </w:p>
    <w:p w:rsidR="00B81DCE" w:rsidRPr="00253104" w:rsidRDefault="00B81DCE" w:rsidP="00253104">
      <w:pPr>
        <w:spacing w:after="0"/>
        <w:jc w:val="both"/>
        <w:textAlignment w:val="baseline"/>
        <w:rPr>
          <w:rFonts w:ascii="Arial" w:eastAsia="Times New Roman" w:hAnsi="Arial" w:cs="Arial"/>
          <w:sz w:val="24"/>
          <w:szCs w:val="24"/>
          <w:lang w:eastAsia="es-CO"/>
        </w:rPr>
      </w:pPr>
    </w:p>
    <w:p w:rsidR="00B8338A" w:rsidRPr="00253104" w:rsidRDefault="00B81DC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xml:space="preserve">Por su parte, </w:t>
      </w:r>
      <w:r w:rsidR="00B8338A" w:rsidRPr="00253104">
        <w:rPr>
          <w:rFonts w:ascii="Arial" w:eastAsia="Times New Roman" w:hAnsi="Arial" w:cs="Arial"/>
          <w:sz w:val="24"/>
          <w:szCs w:val="24"/>
          <w:lang w:eastAsia="es-CO"/>
        </w:rPr>
        <w:t>la AFP PROTECCIÓN S.A.</w:t>
      </w:r>
      <w:r w:rsidR="00B6232F" w:rsidRPr="00253104">
        <w:rPr>
          <w:rFonts w:ascii="Arial" w:eastAsia="Times New Roman" w:hAnsi="Arial" w:cs="Arial"/>
          <w:sz w:val="24"/>
          <w:szCs w:val="24"/>
          <w:lang w:eastAsia="es-CO"/>
        </w:rPr>
        <w:t xml:space="preserve"> aceptó lo atinente al retorno del afiliado al RPMPD por virtud de la sentencia judicial. Refirió que no se opone a la prosperidad de las pretensiones </w:t>
      </w:r>
      <w:r w:rsidR="001C0AEE" w:rsidRPr="00253104">
        <w:rPr>
          <w:rFonts w:ascii="Arial" w:eastAsia="Times New Roman" w:hAnsi="Arial" w:cs="Arial"/>
          <w:sz w:val="24"/>
          <w:szCs w:val="24"/>
          <w:lang w:eastAsia="es-CO"/>
        </w:rPr>
        <w:t xml:space="preserve">de la demanda, </w:t>
      </w:r>
      <w:r w:rsidR="00B6232F" w:rsidRPr="00253104">
        <w:rPr>
          <w:rFonts w:ascii="Arial" w:eastAsia="Times New Roman" w:hAnsi="Arial" w:cs="Arial"/>
          <w:sz w:val="24"/>
          <w:szCs w:val="24"/>
          <w:lang w:eastAsia="es-CO"/>
        </w:rPr>
        <w:t xml:space="preserve">dado que no están dirigidas en su contra, advirtiendo en todo caso que la última cotización del </w:t>
      </w:r>
      <w:r w:rsidR="001C0AEE" w:rsidRPr="00253104">
        <w:rPr>
          <w:rFonts w:ascii="Arial" w:eastAsia="Times New Roman" w:hAnsi="Arial" w:cs="Arial"/>
          <w:sz w:val="24"/>
          <w:szCs w:val="24"/>
          <w:lang w:eastAsia="es-CO"/>
        </w:rPr>
        <w:t>demandante</w:t>
      </w:r>
      <w:r w:rsidR="00B6232F" w:rsidRPr="00253104">
        <w:rPr>
          <w:rFonts w:ascii="Arial" w:eastAsia="Times New Roman" w:hAnsi="Arial" w:cs="Arial"/>
          <w:sz w:val="24"/>
          <w:szCs w:val="24"/>
          <w:lang w:eastAsia="es-CO"/>
        </w:rPr>
        <w:t xml:space="preserve"> al RAIS fue en octubre de 2011 y que no se emitió a su favor cupón alguno para bono pensional. Formuló como medios exceptivos de fondo los que denominó: “</w:t>
      </w:r>
      <w:r w:rsidR="00B6232F" w:rsidRPr="00253104">
        <w:rPr>
          <w:rFonts w:ascii="Arial" w:eastAsia="Times New Roman" w:hAnsi="Arial" w:cs="Arial"/>
          <w:i/>
          <w:sz w:val="24"/>
          <w:szCs w:val="24"/>
          <w:lang w:eastAsia="es-CO"/>
        </w:rPr>
        <w:t xml:space="preserve">Prescripción”, “Compensación”, “Buena fe”, “Temeridad y mala fe”, “Falta de legitimación en la </w:t>
      </w:r>
      <w:r w:rsidR="00B6232F" w:rsidRPr="00253104">
        <w:rPr>
          <w:rFonts w:ascii="Arial" w:eastAsia="Times New Roman" w:hAnsi="Arial" w:cs="Arial"/>
          <w:i/>
          <w:sz w:val="24"/>
          <w:szCs w:val="24"/>
          <w:lang w:eastAsia="es-CO"/>
        </w:rPr>
        <w:lastRenderedPageBreak/>
        <w:t>causa por pasiva</w:t>
      </w:r>
      <w:r w:rsidR="00B6232F" w:rsidRPr="00253104">
        <w:rPr>
          <w:rFonts w:ascii="Arial" w:eastAsia="Times New Roman" w:hAnsi="Arial" w:cs="Arial"/>
          <w:sz w:val="24"/>
          <w:szCs w:val="24"/>
          <w:lang w:eastAsia="es-CO"/>
        </w:rPr>
        <w:t>” y “</w:t>
      </w:r>
      <w:r w:rsidR="00B6232F" w:rsidRPr="00253104">
        <w:rPr>
          <w:rFonts w:ascii="Arial" w:eastAsia="Times New Roman" w:hAnsi="Arial" w:cs="Arial"/>
          <w:i/>
          <w:sz w:val="24"/>
          <w:szCs w:val="24"/>
          <w:lang w:eastAsia="es-CO"/>
        </w:rPr>
        <w:t>Falta de personería sustantiva por pasiva</w:t>
      </w:r>
      <w:r w:rsidR="00B6232F" w:rsidRPr="00253104">
        <w:rPr>
          <w:rFonts w:ascii="Arial" w:eastAsia="Times New Roman" w:hAnsi="Arial" w:cs="Arial"/>
          <w:sz w:val="24"/>
          <w:szCs w:val="24"/>
          <w:lang w:eastAsia="es-CO"/>
        </w:rPr>
        <w:t>”, (archivo 24 del expediente digital).</w:t>
      </w:r>
    </w:p>
    <w:p w:rsidR="001C0AEE" w:rsidRPr="00253104" w:rsidRDefault="001C0AEE" w:rsidP="00253104">
      <w:pPr>
        <w:spacing w:after="0"/>
        <w:jc w:val="both"/>
        <w:textAlignment w:val="baseline"/>
        <w:rPr>
          <w:rFonts w:ascii="Arial" w:eastAsia="Times New Roman" w:hAnsi="Arial" w:cs="Arial"/>
          <w:sz w:val="24"/>
          <w:szCs w:val="24"/>
          <w:lang w:eastAsia="es-CO"/>
        </w:rPr>
      </w:pPr>
    </w:p>
    <w:p w:rsidR="001C0AEE" w:rsidRPr="00253104" w:rsidRDefault="00B81DC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En sentencia de</w:t>
      </w:r>
      <w:r w:rsidR="001C0AEE" w:rsidRPr="00253104">
        <w:rPr>
          <w:rFonts w:ascii="Arial" w:eastAsia="Times New Roman" w:hAnsi="Arial" w:cs="Arial"/>
          <w:sz w:val="24"/>
          <w:szCs w:val="24"/>
          <w:lang w:eastAsia="es-CO"/>
        </w:rPr>
        <w:t xml:space="preserve"> 3 de febrero de 2022, el funcionario de primer grado luego de establecer los supuestos fácticos indiscutidos en el proceso, indicó que el problema jurídico a resolver consistía en determinar si el actor tiene derecho al reajuste de la pensión de vejez que le fue reconocida</w:t>
      </w:r>
      <w:r w:rsidR="00DB5329" w:rsidRPr="00253104">
        <w:rPr>
          <w:rFonts w:ascii="Arial" w:eastAsia="Times New Roman" w:hAnsi="Arial" w:cs="Arial"/>
          <w:sz w:val="24"/>
          <w:szCs w:val="24"/>
          <w:lang w:eastAsia="es-CO"/>
        </w:rPr>
        <w:t xml:space="preserve">, por tener más de 1.250 semanas cotizadas </w:t>
      </w:r>
      <w:r w:rsidR="001C0AEE" w:rsidRPr="00253104">
        <w:rPr>
          <w:rFonts w:ascii="Arial" w:eastAsia="Times New Roman" w:hAnsi="Arial" w:cs="Arial"/>
          <w:sz w:val="24"/>
          <w:szCs w:val="24"/>
          <w:lang w:eastAsia="es-CO"/>
        </w:rPr>
        <w:t>y al retroactivo a partir del 1 de enero de 2016</w:t>
      </w:r>
      <w:r w:rsidR="00DB5329" w:rsidRPr="00253104">
        <w:rPr>
          <w:rFonts w:ascii="Arial" w:eastAsia="Times New Roman" w:hAnsi="Arial" w:cs="Arial"/>
          <w:sz w:val="24"/>
          <w:szCs w:val="24"/>
          <w:lang w:eastAsia="es-CO"/>
        </w:rPr>
        <w:t xml:space="preserve">, más los intereses moratorios. </w:t>
      </w:r>
    </w:p>
    <w:p w:rsidR="00DB5329" w:rsidRPr="00253104" w:rsidRDefault="00DB5329" w:rsidP="00253104">
      <w:pPr>
        <w:spacing w:after="0"/>
        <w:jc w:val="both"/>
        <w:textAlignment w:val="baseline"/>
        <w:rPr>
          <w:rFonts w:ascii="Arial" w:eastAsia="Times New Roman" w:hAnsi="Arial" w:cs="Arial"/>
          <w:sz w:val="24"/>
          <w:szCs w:val="24"/>
          <w:lang w:eastAsia="es-CO"/>
        </w:rPr>
      </w:pPr>
    </w:p>
    <w:p w:rsidR="001C0AEE" w:rsidRPr="00253104" w:rsidRDefault="00DB5329"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xml:space="preserve">Con tal propósito, estimó que la parte actora incumplió la carga probatoria que le correspondía, pues ningún elemento de prueba </w:t>
      </w:r>
      <w:r w:rsidR="0017177D" w:rsidRPr="00253104">
        <w:rPr>
          <w:rFonts w:ascii="Arial" w:eastAsia="Times New Roman" w:hAnsi="Arial" w:cs="Arial"/>
          <w:sz w:val="24"/>
          <w:szCs w:val="24"/>
          <w:lang w:eastAsia="es-CO"/>
        </w:rPr>
        <w:t xml:space="preserve">allegó para acreditar </w:t>
      </w:r>
      <w:r w:rsidR="002C533D" w:rsidRPr="00253104">
        <w:rPr>
          <w:rFonts w:ascii="Arial" w:eastAsia="Times New Roman" w:hAnsi="Arial" w:cs="Arial"/>
          <w:sz w:val="24"/>
          <w:szCs w:val="24"/>
          <w:lang w:eastAsia="es-CO"/>
        </w:rPr>
        <w:t>que reunió</w:t>
      </w:r>
      <w:r w:rsidRPr="00253104">
        <w:rPr>
          <w:rFonts w:ascii="Arial" w:eastAsia="Times New Roman" w:hAnsi="Arial" w:cs="Arial"/>
          <w:sz w:val="24"/>
          <w:szCs w:val="24"/>
          <w:lang w:eastAsia="es-CO"/>
        </w:rPr>
        <w:t xml:space="preserve"> un total de 1.250 semanas </w:t>
      </w:r>
      <w:r w:rsidR="0017177D" w:rsidRPr="00253104">
        <w:rPr>
          <w:rFonts w:ascii="Arial" w:eastAsia="Times New Roman" w:hAnsi="Arial" w:cs="Arial"/>
          <w:sz w:val="24"/>
          <w:szCs w:val="24"/>
          <w:lang w:eastAsia="es-CO"/>
        </w:rPr>
        <w:t>cotizadas, en tanto que, d</w:t>
      </w:r>
      <w:r w:rsidR="002C533D" w:rsidRPr="00253104">
        <w:rPr>
          <w:rFonts w:ascii="Arial" w:eastAsia="Times New Roman" w:hAnsi="Arial" w:cs="Arial"/>
          <w:sz w:val="24"/>
          <w:szCs w:val="24"/>
          <w:lang w:eastAsia="es-CO"/>
        </w:rPr>
        <w:t xml:space="preserve">e los distintos medios probatorios </w:t>
      </w:r>
      <w:r w:rsidR="0017177D" w:rsidRPr="00253104">
        <w:rPr>
          <w:rFonts w:ascii="Arial" w:eastAsia="Times New Roman" w:hAnsi="Arial" w:cs="Arial"/>
          <w:sz w:val="24"/>
          <w:szCs w:val="24"/>
          <w:lang w:eastAsia="es-CO"/>
        </w:rPr>
        <w:t>recopilados</w:t>
      </w:r>
      <w:r w:rsidR="002C533D" w:rsidRPr="00253104">
        <w:rPr>
          <w:rFonts w:ascii="Arial" w:eastAsia="Times New Roman" w:hAnsi="Arial" w:cs="Arial"/>
          <w:sz w:val="24"/>
          <w:szCs w:val="24"/>
          <w:lang w:eastAsia="es-CO"/>
        </w:rPr>
        <w:t xml:space="preserve"> en el curso del proceso, concretamente d</w:t>
      </w:r>
      <w:r w:rsidRPr="00253104">
        <w:rPr>
          <w:rFonts w:ascii="Arial" w:eastAsia="Times New Roman" w:hAnsi="Arial" w:cs="Arial"/>
          <w:sz w:val="24"/>
          <w:szCs w:val="24"/>
          <w:lang w:eastAsia="es-CO"/>
        </w:rPr>
        <w:t>el histórico de pagos trasladados a Colpensiones</w:t>
      </w:r>
      <w:r w:rsidR="002C533D" w:rsidRPr="00253104">
        <w:rPr>
          <w:rFonts w:ascii="Arial" w:eastAsia="Times New Roman" w:hAnsi="Arial" w:cs="Arial"/>
          <w:sz w:val="24"/>
          <w:szCs w:val="24"/>
          <w:lang w:eastAsia="es-CO"/>
        </w:rPr>
        <w:t xml:space="preserve"> con ocasión a la nulidad del traslado y del oficio emitido por esta entidad el 26 de enero de 2017,</w:t>
      </w:r>
      <w:r w:rsidR="0017177D" w:rsidRPr="00253104">
        <w:rPr>
          <w:rFonts w:ascii="Arial" w:eastAsia="Times New Roman" w:hAnsi="Arial" w:cs="Arial"/>
          <w:sz w:val="24"/>
          <w:szCs w:val="24"/>
          <w:lang w:eastAsia="es-CO"/>
        </w:rPr>
        <w:t xml:space="preserve"> era dable colegir que </w:t>
      </w:r>
      <w:r w:rsidR="002C533D" w:rsidRPr="00253104">
        <w:rPr>
          <w:rFonts w:ascii="Arial" w:eastAsia="Times New Roman" w:hAnsi="Arial" w:cs="Arial"/>
          <w:sz w:val="24"/>
          <w:szCs w:val="24"/>
          <w:lang w:eastAsia="es-CO"/>
        </w:rPr>
        <w:t xml:space="preserve">la última cotización </w:t>
      </w:r>
      <w:r w:rsidR="00AD2E6A" w:rsidRPr="00253104">
        <w:rPr>
          <w:rFonts w:ascii="Arial" w:eastAsia="Times New Roman" w:hAnsi="Arial" w:cs="Arial"/>
          <w:sz w:val="24"/>
          <w:szCs w:val="24"/>
          <w:lang w:eastAsia="es-CO"/>
        </w:rPr>
        <w:t xml:space="preserve">efectuada </w:t>
      </w:r>
      <w:r w:rsidR="002C533D" w:rsidRPr="00253104">
        <w:rPr>
          <w:rFonts w:ascii="Arial" w:eastAsia="Times New Roman" w:hAnsi="Arial" w:cs="Arial"/>
          <w:sz w:val="24"/>
          <w:szCs w:val="24"/>
          <w:lang w:eastAsia="es-CO"/>
        </w:rPr>
        <w:t xml:space="preserve">al sistema </w:t>
      </w:r>
      <w:r w:rsidR="0017177D" w:rsidRPr="00253104">
        <w:rPr>
          <w:rFonts w:ascii="Arial" w:eastAsia="Times New Roman" w:hAnsi="Arial" w:cs="Arial"/>
          <w:sz w:val="24"/>
          <w:szCs w:val="24"/>
          <w:lang w:eastAsia="es-CO"/>
        </w:rPr>
        <w:t xml:space="preserve">pensional se </w:t>
      </w:r>
      <w:r w:rsidR="00AD2E6A" w:rsidRPr="00253104">
        <w:rPr>
          <w:rFonts w:ascii="Arial" w:eastAsia="Times New Roman" w:hAnsi="Arial" w:cs="Arial"/>
          <w:sz w:val="24"/>
          <w:szCs w:val="24"/>
          <w:lang w:eastAsia="es-CO"/>
        </w:rPr>
        <w:t>dio</w:t>
      </w:r>
      <w:r w:rsidR="0017177D" w:rsidRPr="00253104">
        <w:rPr>
          <w:rFonts w:ascii="Arial" w:eastAsia="Times New Roman" w:hAnsi="Arial" w:cs="Arial"/>
          <w:sz w:val="24"/>
          <w:szCs w:val="24"/>
          <w:lang w:eastAsia="es-CO"/>
        </w:rPr>
        <w:t xml:space="preserve"> en </w:t>
      </w:r>
      <w:r w:rsidR="002C533D" w:rsidRPr="00253104">
        <w:rPr>
          <w:rFonts w:ascii="Arial" w:eastAsia="Times New Roman" w:hAnsi="Arial" w:cs="Arial"/>
          <w:sz w:val="24"/>
          <w:szCs w:val="24"/>
          <w:lang w:eastAsia="es-CO"/>
        </w:rPr>
        <w:t xml:space="preserve">octubre de 2011. </w:t>
      </w:r>
    </w:p>
    <w:p w:rsidR="008A569E" w:rsidRPr="00253104" w:rsidRDefault="008A569E" w:rsidP="00253104">
      <w:pPr>
        <w:spacing w:after="0"/>
        <w:jc w:val="both"/>
        <w:textAlignment w:val="baseline"/>
        <w:rPr>
          <w:rFonts w:ascii="Arial" w:eastAsia="Times New Roman" w:hAnsi="Arial" w:cs="Arial"/>
          <w:sz w:val="24"/>
          <w:szCs w:val="24"/>
          <w:lang w:eastAsia="es-CO"/>
        </w:rPr>
      </w:pPr>
    </w:p>
    <w:p w:rsidR="008A569E" w:rsidRPr="00253104" w:rsidRDefault="008A569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xml:space="preserve">Acorde con lo anterior, consideró que </w:t>
      </w:r>
      <w:r w:rsidR="00C02CAB" w:rsidRPr="00253104">
        <w:rPr>
          <w:rFonts w:ascii="Arial" w:eastAsia="Times New Roman" w:hAnsi="Arial" w:cs="Arial"/>
          <w:sz w:val="24"/>
          <w:szCs w:val="24"/>
          <w:lang w:eastAsia="es-CO"/>
        </w:rPr>
        <w:t>ningún reproche merec</w:t>
      </w:r>
      <w:r w:rsidR="00AD2E6A" w:rsidRPr="00253104">
        <w:rPr>
          <w:rFonts w:ascii="Arial" w:eastAsia="Times New Roman" w:hAnsi="Arial" w:cs="Arial"/>
          <w:sz w:val="24"/>
          <w:szCs w:val="24"/>
          <w:lang w:eastAsia="es-CO"/>
        </w:rPr>
        <w:t>e</w:t>
      </w:r>
      <w:r w:rsidR="00C02CAB" w:rsidRPr="00253104">
        <w:rPr>
          <w:rFonts w:ascii="Arial" w:eastAsia="Times New Roman" w:hAnsi="Arial" w:cs="Arial"/>
          <w:sz w:val="24"/>
          <w:szCs w:val="24"/>
          <w:lang w:eastAsia="es-CO"/>
        </w:rPr>
        <w:t xml:space="preserve"> </w:t>
      </w:r>
      <w:r w:rsidR="00AD2E6A" w:rsidRPr="00253104">
        <w:rPr>
          <w:rFonts w:ascii="Arial" w:eastAsia="Times New Roman" w:hAnsi="Arial" w:cs="Arial"/>
          <w:sz w:val="24"/>
          <w:szCs w:val="24"/>
          <w:lang w:eastAsia="es-CO"/>
        </w:rPr>
        <w:t xml:space="preserve">el valor de la mesada pensional que COLPENSIONES reconoció en favor del actor, </w:t>
      </w:r>
      <w:r w:rsidR="00031A2A" w:rsidRPr="00253104">
        <w:rPr>
          <w:rFonts w:ascii="Arial" w:eastAsia="Times New Roman" w:hAnsi="Arial" w:cs="Arial"/>
          <w:sz w:val="24"/>
          <w:szCs w:val="24"/>
          <w:lang w:eastAsia="es-CO"/>
        </w:rPr>
        <w:t xml:space="preserve">pues la </w:t>
      </w:r>
      <w:r w:rsidR="00AD2E6A" w:rsidRPr="00253104">
        <w:rPr>
          <w:rFonts w:ascii="Arial" w:eastAsia="Times New Roman" w:hAnsi="Arial" w:cs="Arial"/>
          <w:sz w:val="24"/>
          <w:szCs w:val="24"/>
          <w:lang w:eastAsia="es-CO"/>
        </w:rPr>
        <w:t>misma se a</w:t>
      </w:r>
      <w:r w:rsidR="00C02CAB" w:rsidRPr="00253104">
        <w:rPr>
          <w:rFonts w:ascii="Arial" w:eastAsia="Times New Roman" w:hAnsi="Arial" w:cs="Arial"/>
          <w:sz w:val="24"/>
          <w:szCs w:val="24"/>
          <w:lang w:eastAsia="es-CO"/>
        </w:rPr>
        <w:t>justa a la densidad de semanas válidamente acreditadas en su historia laboral</w:t>
      </w:r>
      <w:r w:rsidR="00AD2E6A" w:rsidRPr="00253104">
        <w:rPr>
          <w:rFonts w:ascii="Arial" w:eastAsia="Times New Roman" w:hAnsi="Arial" w:cs="Arial"/>
          <w:sz w:val="24"/>
          <w:szCs w:val="24"/>
          <w:lang w:eastAsia="es-CO"/>
        </w:rPr>
        <w:t xml:space="preserve"> y</w:t>
      </w:r>
      <w:r w:rsidR="00031A2A" w:rsidRPr="00253104">
        <w:rPr>
          <w:rFonts w:ascii="Arial" w:eastAsia="Times New Roman" w:hAnsi="Arial" w:cs="Arial"/>
          <w:sz w:val="24"/>
          <w:szCs w:val="24"/>
          <w:lang w:eastAsia="es-CO"/>
        </w:rPr>
        <w:t xml:space="preserve"> a los términos establecidos en </w:t>
      </w:r>
      <w:r w:rsidR="00AD2E6A" w:rsidRPr="00253104">
        <w:rPr>
          <w:rFonts w:ascii="Arial" w:eastAsia="Times New Roman" w:hAnsi="Arial" w:cs="Arial"/>
          <w:sz w:val="24"/>
          <w:szCs w:val="24"/>
          <w:lang w:eastAsia="es-CO"/>
        </w:rPr>
        <w:t xml:space="preserve">la norma. </w:t>
      </w:r>
    </w:p>
    <w:p w:rsidR="00031A2A" w:rsidRPr="00253104" w:rsidRDefault="00031A2A" w:rsidP="00253104">
      <w:pPr>
        <w:spacing w:after="0"/>
        <w:jc w:val="both"/>
        <w:textAlignment w:val="baseline"/>
        <w:rPr>
          <w:rFonts w:ascii="Arial" w:eastAsia="Times New Roman" w:hAnsi="Arial" w:cs="Arial"/>
          <w:sz w:val="24"/>
          <w:szCs w:val="24"/>
          <w:lang w:eastAsia="es-CO"/>
        </w:rPr>
      </w:pPr>
    </w:p>
    <w:p w:rsidR="0001622C" w:rsidRPr="00253104" w:rsidRDefault="00031A2A"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xml:space="preserve">En cuanto al disfrute pensional, el fallador de primer grado </w:t>
      </w:r>
      <w:r w:rsidR="00200DC5" w:rsidRPr="00253104">
        <w:rPr>
          <w:rFonts w:ascii="Arial" w:eastAsia="Times New Roman" w:hAnsi="Arial" w:cs="Arial"/>
          <w:sz w:val="24"/>
          <w:szCs w:val="24"/>
          <w:lang w:eastAsia="es-CO"/>
        </w:rPr>
        <w:t xml:space="preserve">luego de citar el marco normativo aplicable al caso, concluyó que </w:t>
      </w:r>
      <w:r w:rsidR="00CE3FC5" w:rsidRPr="00253104">
        <w:rPr>
          <w:rFonts w:ascii="Arial" w:eastAsia="Times New Roman" w:hAnsi="Arial" w:cs="Arial"/>
          <w:sz w:val="24"/>
          <w:szCs w:val="24"/>
          <w:lang w:eastAsia="es-CO"/>
        </w:rPr>
        <w:t xml:space="preserve">la desafiliación definitiva </w:t>
      </w:r>
      <w:r w:rsidR="0001622C" w:rsidRPr="00253104">
        <w:rPr>
          <w:rFonts w:ascii="Arial" w:eastAsia="Times New Roman" w:hAnsi="Arial" w:cs="Arial"/>
          <w:sz w:val="24"/>
          <w:szCs w:val="24"/>
          <w:lang w:eastAsia="es-CO"/>
        </w:rPr>
        <w:t xml:space="preserve">del demandante al </w:t>
      </w:r>
      <w:r w:rsidR="00CE3FC5" w:rsidRPr="00253104">
        <w:rPr>
          <w:rFonts w:ascii="Arial" w:eastAsia="Times New Roman" w:hAnsi="Arial" w:cs="Arial"/>
          <w:sz w:val="24"/>
          <w:szCs w:val="24"/>
          <w:lang w:eastAsia="es-CO"/>
        </w:rPr>
        <w:t>sistema</w:t>
      </w:r>
      <w:r w:rsidR="0001622C" w:rsidRPr="00253104">
        <w:rPr>
          <w:rFonts w:ascii="Arial" w:eastAsia="Times New Roman" w:hAnsi="Arial" w:cs="Arial"/>
          <w:sz w:val="24"/>
          <w:szCs w:val="24"/>
          <w:lang w:eastAsia="es-CO"/>
        </w:rPr>
        <w:t xml:space="preserve"> pensional</w:t>
      </w:r>
      <w:r w:rsidR="00CE3FC5" w:rsidRPr="00253104">
        <w:rPr>
          <w:rFonts w:ascii="Arial" w:eastAsia="Times New Roman" w:hAnsi="Arial" w:cs="Arial"/>
          <w:sz w:val="24"/>
          <w:szCs w:val="24"/>
          <w:lang w:eastAsia="es-CO"/>
        </w:rPr>
        <w:t xml:space="preserve"> </w:t>
      </w:r>
      <w:r w:rsidR="0001622C" w:rsidRPr="00253104">
        <w:rPr>
          <w:rFonts w:ascii="Arial" w:eastAsia="Times New Roman" w:hAnsi="Arial" w:cs="Arial"/>
          <w:sz w:val="24"/>
          <w:szCs w:val="24"/>
          <w:lang w:eastAsia="es-CO"/>
        </w:rPr>
        <w:t>se dio</w:t>
      </w:r>
      <w:r w:rsidR="006D0B89" w:rsidRPr="00253104">
        <w:rPr>
          <w:rFonts w:ascii="Arial" w:eastAsia="Times New Roman" w:hAnsi="Arial" w:cs="Arial"/>
          <w:sz w:val="24"/>
          <w:szCs w:val="24"/>
          <w:lang w:eastAsia="es-CO"/>
        </w:rPr>
        <w:t xml:space="preserve"> </w:t>
      </w:r>
      <w:r w:rsidR="00CE3FC5" w:rsidRPr="00253104">
        <w:rPr>
          <w:rFonts w:ascii="Arial" w:eastAsia="Times New Roman" w:hAnsi="Arial" w:cs="Arial"/>
          <w:sz w:val="24"/>
          <w:szCs w:val="24"/>
          <w:lang w:eastAsia="es-CO"/>
        </w:rPr>
        <w:t>para el 31 de diciembre de 201</w:t>
      </w:r>
      <w:r w:rsidR="00717DE2" w:rsidRPr="00253104">
        <w:rPr>
          <w:rFonts w:ascii="Arial" w:eastAsia="Times New Roman" w:hAnsi="Arial" w:cs="Arial"/>
          <w:sz w:val="24"/>
          <w:szCs w:val="24"/>
          <w:lang w:eastAsia="es-CO"/>
        </w:rPr>
        <w:t xml:space="preserve">5, </w:t>
      </w:r>
      <w:r w:rsidR="00CE6AB8" w:rsidRPr="00253104">
        <w:rPr>
          <w:rFonts w:ascii="Arial" w:eastAsia="Times New Roman" w:hAnsi="Arial" w:cs="Arial"/>
          <w:sz w:val="24"/>
          <w:szCs w:val="24"/>
          <w:lang w:eastAsia="es-CO"/>
        </w:rPr>
        <w:t xml:space="preserve">fecha en que </w:t>
      </w:r>
      <w:r w:rsidR="0001622C" w:rsidRPr="00253104">
        <w:rPr>
          <w:rFonts w:ascii="Arial" w:eastAsia="Times New Roman" w:hAnsi="Arial" w:cs="Arial"/>
          <w:sz w:val="24"/>
          <w:szCs w:val="24"/>
          <w:lang w:eastAsia="es-CO"/>
        </w:rPr>
        <w:t xml:space="preserve">según lo aduce el actor </w:t>
      </w:r>
      <w:r w:rsidR="006D0B89" w:rsidRPr="00253104">
        <w:rPr>
          <w:rFonts w:ascii="Arial" w:eastAsia="Times New Roman" w:hAnsi="Arial" w:cs="Arial"/>
          <w:sz w:val="24"/>
          <w:szCs w:val="24"/>
          <w:lang w:eastAsia="es-CO"/>
        </w:rPr>
        <w:t xml:space="preserve">se encontraba activo laboralmente, aun cuando no efectuó cotizaciones hasta esa fecha, </w:t>
      </w:r>
      <w:r w:rsidR="000E0BD0" w:rsidRPr="00253104">
        <w:rPr>
          <w:rFonts w:ascii="Arial" w:eastAsia="Times New Roman" w:hAnsi="Arial" w:cs="Arial"/>
          <w:sz w:val="24"/>
          <w:szCs w:val="24"/>
          <w:lang w:eastAsia="es-CO"/>
        </w:rPr>
        <w:t>lo cual seguido de</w:t>
      </w:r>
      <w:r w:rsidR="006D0B89" w:rsidRPr="00253104">
        <w:rPr>
          <w:rFonts w:ascii="Arial" w:eastAsia="Times New Roman" w:hAnsi="Arial" w:cs="Arial"/>
          <w:sz w:val="24"/>
          <w:szCs w:val="24"/>
          <w:lang w:eastAsia="es-CO"/>
        </w:rPr>
        <w:t xml:space="preserve"> la reclamación pensional elevada el 16 de marzo de 2017</w:t>
      </w:r>
      <w:r w:rsidR="000E0BD0" w:rsidRPr="00253104">
        <w:rPr>
          <w:rFonts w:ascii="Arial" w:eastAsia="Times New Roman" w:hAnsi="Arial" w:cs="Arial"/>
          <w:sz w:val="24"/>
          <w:szCs w:val="24"/>
          <w:lang w:eastAsia="es-CO"/>
        </w:rPr>
        <w:t>,</w:t>
      </w:r>
      <w:r w:rsidR="006D0B89" w:rsidRPr="00253104">
        <w:rPr>
          <w:rFonts w:ascii="Arial" w:eastAsia="Times New Roman" w:hAnsi="Arial" w:cs="Arial"/>
          <w:sz w:val="24"/>
          <w:szCs w:val="24"/>
          <w:lang w:eastAsia="es-CO"/>
        </w:rPr>
        <w:t xml:space="preserve"> </w:t>
      </w:r>
      <w:r w:rsidR="0001622C" w:rsidRPr="00253104">
        <w:rPr>
          <w:rFonts w:ascii="Arial" w:eastAsia="Times New Roman" w:hAnsi="Arial" w:cs="Arial"/>
          <w:sz w:val="24"/>
          <w:szCs w:val="24"/>
          <w:lang w:eastAsia="es-CO"/>
        </w:rPr>
        <w:t xml:space="preserve">daría </w:t>
      </w:r>
      <w:r w:rsidR="006D0B89" w:rsidRPr="00253104">
        <w:rPr>
          <w:rFonts w:ascii="Arial" w:eastAsia="Times New Roman" w:hAnsi="Arial" w:cs="Arial"/>
          <w:sz w:val="24"/>
          <w:szCs w:val="24"/>
          <w:lang w:eastAsia="es-CO"/>
        </w:rPr>
        <w:t>cuenta de su intención inequívoca de acceder a la gracia pensional</w:t>
      </w:r>
      <w:r w:rsidR="0001622C" w:rsidRPr="00253104">
        <w:rPr>
          <w:rFonts w:ascii="Arial" w:eastAsia="Times New Roman" w:hAnsi="Arial" w:cs="Arial"/>
          <w:sz w:val="24"/>
          <w:szCs w:val="24"/>
          <w:lang w:eastAsia="es-CO"/>
        </w:rPr>
        <w:t xml:space="preserve">. Sostuvo que el fenómeno prescriptivo no </w:t>
      </w:r>
      <w:r w:rsidR="00A522F2" w:rsidRPr="00253104">
        <w:rPr>
          <w:rFonts w:ascii="Arial" w:eastAsia="Times New Roman" w:hAnsi="Arial" w:cs="Arial"/>
          <w:sz w:val="24"/>
          <w:szCs w:val="24"/>
          <w:lang w:eastAsia="es-CO"/>
        </w:rPr>
        <w:t xml:space="preserve">estaba llamado a prosperar, en consideración a que se interrumpió con la presentación de la demanda el 13 de junio de 2018. </w:t>
      </w:r>
      <w:r w:rsidR="0001622C" w:rsidRPr="00253104">
        <w:rPr>
          <w:rFonts w:ascii="Arial" w:eastAsia="Times New Roman" w:hAnsi="Arial" w:cs="Arial"/>
          <w:sz w:val="24"/>
          <w:szCs w:val="24"/>
          <w:lang w:eastAsia="es-CO"/>
        </w:rPr>
        <w:t xml:space="preserve"> </w:t>
      </w:r>
    </w:p>
    <w:p w:rsidR="0001622C" w:rsidRPr="00253104" w:rsidRDefault="0001622C" w:rsidP="00253104">
      <w:pPr>
        <w:spacing w:after="0"/>
        <w:jc w:val="both"/>
        <w:textAlignment w:val="baseline"/>
        <w:rPr>
          <w:rFonts w:ascii="Arial" w:eastAsia="Times New Roman" w:hAnsi="Arial" w:cs="Arial"/>
          <w:sz w:val="24"/>
          <w:szCs w:val="24"/>
          <w:lang w:eastAsia="es-CO"/>
        </w:rPr>
      </w:pPr>
    </w:p>
    <w:p w:rsidR="001C0AEE" w:rsidRPr="00253104" w:rsidRDefault="00A70D5D"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xml:space="preserve">Por </w:t>
      </w:r>
      <w:r w:rsidR="000E0BD0" w:rsidRPr="00253104">
        <w:rPr>
          <w:rFonts w:ascii="Arial" w:eastAsia="Times New Roman" w:hAnsi="Arial" w:cs="Arial"/>
          <w:sz w:val="24"/>
          <w:szCs w:val="24"/>
          <w:lang w:eastAsia="es-CO"/>
        </w:rPr>
        <w:t>lo anterior</w:t>
      </w:r>
      <w:r w:rsidRPr="00253104">
        <w:rPr>
          <w:rFonts w:ascii="Arial" w:eastAsia="Times New Roman" w:hAnsi="Arial" w:cs="Arial"/>
          <w:sz w:val="24"/>
          <w:szCs w:val="24"/>
          <w:lang w:eastAsia="es-CO"/>
        </w:rPr>
        <w:t xml:space="preserve">, </w:t>
      </w:r>
      <w:r w:rsidR="0001622C" w:rsidRPr="00253104">
        <w:rPr>
          <w:rFonts w:ascii="Arial" w:eastAsia="Times New Roman" w:hAnsi="Arial" w:cs="Arial"/>
          <w:sz w:val="24"/>
          <w:szCs w:val="24"/>
          <w:lang w:eastAsia="es-CO"/>
        </w:rPr>
        <w:t>declaró que el demandante tiene derecho al reconocimiento y pago de la pensión de vejez a partir del 1 de enero de 2016</w:t>
      </w:r>
      <w:r w:rsidR="00207624" w:rsidRPr="00253104">
        <w:rPr>
          <w:rFonts w:ascii="Arial" w:eastAsia="Times New Roman" w:hAnsi="Arial" w:cs="Arial"/>
          <w:sz w:val="24"/>
          <w:szCs w:val="24"/>
          <w:lang w:eastAsia="es-CO"/>
        </w:rPr>
        <w:t xml:space="preserve">, </w:t>
      </w:r>
      <w:r w:rsidR="00EF087D" w:rsidRPr="00253104">
        <w:rPr>
          <w:rFonts w:ascii="Arial" w:eastAsia="Times New Roman" w:hAnsi="Arial" w:cs="Arial"/>
          <w:sz w:val="24"/>
          <w:szCs w:val="24"/>
          <w:lang w:eastAsia="es-CO"/>
        </w:rPr>
        <w:t xml:space="preserve">razón por la que condenó a COLPENSIONES a pagar por concepto de </w:t>
      </w:r>
      <w:r w:rsidR="00207624" w:rsidRPr="00253104">
        <w:rPr>
          <w:rFonts w:ascii="Arial" w:eastAsia="Times New Roman" w:hAnsi="Arial" w:cs="Arial"/>
          <w:sz w:val="24"/>
          <w:szCs w:val="24"/>
          <w:lang w:eastAsia="es-CO"/>
        </w:rPr>
        <w:t xml:space="preserve">retroactivo causado hasta el 31 de octubre de 2017, </w:t>
      </w:r>
      <w:r w:rsidR="00EF087D" w:rsidRPr="00253104">
        <w:rPr>
          <w:rFonts w:ascii="Arial" w:eastAsia="Times New Roman" w:hAnsi="Arial" w:cs="Arial"/>
          <w:sz w:val="24"/>
          <w:szCs w:val="24"/>
          <w:lang w:eastAsia="es-CO"/>
        </w:rPr>
        <w:t xml:space="preserve">la suma de </w:t>
      </w:r>
      <w:r w:rsidR="00207624" w:rsidRPr="00253104">
        <w:rPr>
          <w:rFonts w:ascii="Arial" w:eastAsia="Times New Roman" w:hAnsi="Arial" w:cs="Arial"/>
          <w:sz w:val="24"/>
          <w:szCs w:val="24"/>
          <w:lang w:eastAsia="es-CO"/>
        </w:rPr>
        <w:t xml:space="preserve">$15´914.718. </w:t>
      </w:r>
    </w:p>
    <w:p w:rsidR="00207624" w:rsidRPr="00253104" w:rsidRDefault="00207624" w:rsidP="00253104">
      <w:pPr>
        <w:spacing w:after="0"/>
        <w:jc w:val="both"/>
        <w:textAlignment w:val="baseline"/>
        <w:rPr>
          <w:rFonts w:ascii="Arial" w:eastAsia="Times New Roman" w:hAnsi="Arial" w:cs="Arial"/>
          <w:sz w:val="24"/>
          <w:szCs w:val="24"/>
          <w:lang w:eastAsia="es-CO"/>
        </w:rPr>
      </w:pPr>
    </w:p>
    <w:p w:rsidR="00B81DCE" w:rsidRPr="00253104" w:rsidRDefault="00207624"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xml:space="preserve">Condenó </w:t>
      </w:r>
      <w:r w:rsidR="00EF087D" w:rsidRPr="00253104">
        <w:rPr>
          <w:rFonts w:ascii="Arial" w:eastAsia="Times New Roman" w:hAnsi="Arial" w:cs="Arial"/>
          <w:sz w:val="24"/>
          <w:szCs w:val="24"/>
          <w:lang w:eastAsia="es-CO"/>
        </w:rPr>
        <w:t xml:space="preserve">igualmente </w:t>
      </w:r>
      <w:r w:rsidRPr="00253104">
        <w:rPr>
          <w:rFonts w:ascii="Arial" w:eastAsia="Times New Roman" w:hAnsi="Arial" w:cs="Arial"/>
          <w:sz w:val="24"/>
          <w:szCs w:val="24"/>
          <w:lang w:eastAsia="es-CO"/>
        </w:rPr>
        <w:t xml:space="preserve">al pago de los intereses moratorios </w:t>
      </w:r>
      <w:r w:rsidR="00465D77" w:rsidRPr="00253104">
        <w:rPr>
          <w:rFonts w:ascii="Arial" w:eastAsia="Times New Roman" w:hAnsi="Arial" w:cs="Arial"/>
          <w:sz w:val="24"/>
          <w:szCs w:val="24"/>
          <w:lang w:eastAsia="es-CO"/>
        </w:rPr>
        <w:t xml:space="preserve">a partir del 16 de julio de 2017 y hasta el pago efectivo de la obligación, </w:t>
      </w:r>
      <w:r w:rsidR="0004291A" w:rsidRPr="00253104">
        <w:rPr>
          <w:rFonts w:ascii="Arial" w:eastAsia="Times New Roman" w:hAnsi="Arial" w:cs="Arial"/>
          <w:sz w:val="24"/>
          <w:szCs w:val="24"/>
          <w:lang w:eastAsia="es-CO"/>
        </w:rPr>
        <w:t>para lo cual aseveró</w:t>
      </w:r>
      <w:r w:rsidRPr="00253104">
        <w:rPr>
          <w:rFonts w:ascii="Arial" w:eastAsia="Times New Roman" w:hAnsi="Arial" w:cs="Arial"/>
          <w:sz w:val="24"/>
          <w:szCs w:val="24"/>
          <w:lang w:eastAsia="es-CO"/>
        </w:rPr>
        <w:t xml:space="preserve"> que </w:t>
      </w:r>
      <w:r w:rsidR="00465D77" w:rsidRPr="00253104">
        <w:rPr>
          <w:rFonts w:ascii="Arial" w:eastAsia="Times New Roman" w:hAnsi="Arial" w:cs="Arial"/>
          <w:sz w:val="24"/>
          <w:szCs w:val="24"/>
          <w:lang w:eastAsia="es-CO"/>
        </w:rPr>
        <w:t xml:space="preserve">el término legal de 4 meses con que contaba la entidad </w:t>
      </w:r>
      <w:r w:rsidR="0004291A" w:rsidRPr="00253104">
        <w:rPr>
          <w:rFonts w:ascii="Arial" w:eastAsia="Times New Roman" w:hAnsi="Arial" w:cs="Arial"/>
          <w:sz w:val="24"/>
          <w:szCs w:val="24"/>
          <w:lang w:eastAsia="es-CO"/>
        </w:rPr>
        <w:t xml:space="preserve">demandada </w:t>
      </w:r>
      <w:r w:rsidR="00465D77" w:rsidRPr="00253104">
        <w:rPr>
          <w:rFonts w:ascii="Arial" w:eastAsia="Times New Roman" w:hAnsi="Arial" w:cs="Arial"/>
          <w:sz w:val="24"/>
          <w:szCs w:val="24"/>
          <w:lang w:eastAsia="es-CO"/>
        </w:rPr>
        <w:t>para reconocer el retroactivo pensional feneció el 15 de julio de 2017, sin que hubiese procedido de conformidad.</w:t>
      </w:r>
      <w:r w:rsidR="00EF087D" w:rsidRPr="00253104">
        <w:rPr>
          <w:rFonts w:ascii="Arial" w:eastAsia="Times New Roman" w:hAnsi="Arial" w:cs="Arial"/>
          <w:sz w:val="24"/>
          <w:szCs w:val="24"/>
          <w:lang w:eastAsia="es-CO"/>
        </w:rPr>
        <w:t xml:space="preserve"> Finalmente, c</w:t>
      </w:r>
      <w:r w:rsidR="0004291A" w:rsidRPr="00253104">
        <w:rPr>
          <w:rFonts w:ascii="Arial" w:eastAsia="Times New Roman" w:hAnsi="Arial" w:cs="Arial"/>
          <w:sz w:val="24"/>
          <w:szCs w:val="24"/>
          <w:lang w:eastAsia="es-CO"/>
        </w:rPr>
        <w:t>ondenó e</w:t>
      </w:r>
      <w:r w:rsidR="00B81DCE" w:rsidRPr="00253104">
        <w:rPr>
          <w:rFonts w:ascii="Arial" w:eastAsia="Times New Roman" w:hAnsi="Arial" w:cs="Arial"/>
          <w:sz w:val="24"/>
          <w:szCs w:val="24"/>
          <w:lang w:eastAsia="es-CO"/>
        </w:rPr>
        <w:t xml:space="preserve">n costas procesales a </w:t>
      </w:r>
      <w:r w:rsidR="0004291A" w:rsidRPr="00253104">
        <w:rPr>
          <w:rFonts w:ascii="Arial" w:eastAsia="Times New Roman" w:hAnsi="Arial" w:cs="Arial"/>
          <w:sz w:val="24"/>
          <w:szCs w:val="24"/>
          <w:lang w:eastAsia="es-CO"/>
        </w:rPr>
        <w:t xml:space="preserve">COLPENSIONES </w:t>
      </w:r>
      <w:r w:rsidR="00EF087D" w:rsidRPr="00253104">
        <w:rPr>
          <w:rFonts w:ascii="Arial" w:eastAsia="Times New Roman" w:hAnsi="Arial" w:cs="Arial"/>
          <w:sz w:val="24"/>
          <w:szCs w:val="24"/>
          <w:lang w:eastAsia="es-CO"/>
        </w:rPr>
        <w:t>en favor del actor en un 50% de las causadas</w:t>
      </w:r>
      <w:r w:rsidR="00B81DCE" w:rsidRPr="00253104">
        <w:rPr>
          <w:rFonts w:ascii="Arial" w:eastAsia="Times New Roman" w:hAnsi="Arial" w:cs="Arial"/>
          <w:sz w:val="24"/>
          <w:szCs w:val="24"/>
          <w:lang w:eastAsia="es-CO"/>
        </w:rPr>
        <w:t xml:space="preserve">. </w:t>
      </w:r>
    </w:p>
    <w:p w:rsidR="00B81DCE" w:rsidRPr="00253104" w:rsidRDefault="00B81DCE" w:rsidP="00253104">
      <w:pPr>
        <w:spacing w:after="0"/>
        <w:jc w:val="both"/>
        <w:textAlignment w:val="baseline"/>
        <w:rPr>
          <w:rFonts w:ascii="Arial" w:eastAsia="Times New Roman" w:hAnsi="Arial" w:cs="Arial"/>
          <w:sz w:val="24"/>
          <w:szCs w:val="24"/>
          <w:lang w:eastAsia="es-CO"/>
        </w:rPr>
      </w:pPr>
    </w:p>
    <w:p w:rsidR="004B7340" w:rsidRPr="00253104" w:rsidRDefault="00B81DC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xml:space="preserve">Inconforme con la decisión, la vocera judicial de </w:t>
      </w:r>
      <w:r w:rsidR="009E3E8C" w:rsidRPr="00253104">
        <w:rPr>
          <w:rFonts w:ascii="Arial" w:eastAsia="Times New Roman" w:hAnsi="Arial" w:cs="Arial"/>
          <w:sz w:val="24"/>
          <w:szCs w:val="24"/>
          <w:lang w:eastAsia="es-CO"/>
        </w:rPr>
        <w:t xml:space="preserve">COLPENSIONES </w:t>
      </w:r>
      <w:r w:rsidRPr="00253104">
        <w:rPr>
          <w:rFonts w:ascii="Arial" w:eastAsia="Times New Roman" w:hAnsi="Arial" w:cs="Arial"/>
          <w:sz w:val="24"/>
          <w:szCs w:val="24"/>
          <w:lang w:eastAsia="es-CO"/>
        </w:rPr>
        <w:t>interpuso recurso de apelación</w:t>
      </w:r>
      <w:r w:rsidR="00C615B9" w:rsidRPr="00253104">
        <w:rPr>
          <w:rFonts w:ascii="Arial" w:eastAsia="Times New Roman" w:hAnsi="Arial" w:cs="Arial"/>
          <w:sz w:val="24"/>
          <w:szCs w:val="24"/>
          <w:lang w:eastAsia="es-CO"/>
        </w:rPr>
        <w:t>, indicando que d</w:t>
      </w:r>
      <w:r w:rsidR="004B7340" w:rsidRPr="00253104">
        <w:rPr>
          <w:rFonts w:ascii="Arial" w:eastAsia="Times New Roman" w:hAnsi="Arial" w:cs="Arial"/>
          <w:sz w:val="24"/>
          <w:szCs w:val="24"/>
          <w:lang w:eastAsia="es-CO"/>
        </w:rPr>
        <w:t>ifiere de la condena impuesta por concepto de retroactivo pensional</w:t>
      </w:r>
      <w:r w:rsidR="00816528" w:rsidRPr="00253104">
        <w:rPr>
          <w:rFonts w:ascii="Arial" w:eastAsia="Times New Roman" w:hAnsi="Arial" w:cs="Arial"/>
          <w:sz w:val="24"/>
          <w:szCs w:val="24"/>
          <w:lang w:eastAsia="es-CO"/>
        </w:rPr>
        <w:t xml:space="preserve">, pues de conformidad con lo </w:t>
      </w:r>
      <w:r w:rsidR="004B7340" w:rsidRPr="00253104">
        <w:rPr>
          <w:rFonts w:ascii="Arial" w:eastAsia="Times New Roman" w:hAnsi="Arial" w:cs="Arial"/>
          <w:sz w:val="24"/>
          <w:szCs w:val="24"/>
          <w:lang w:eastAsia="es-CO"/>
        </w:rPr>
        <w:t xml:space="preserve">dispuesto en </w:t>
      </w:r>
      <w:r w:rsidR="00816528" w:rsidRPr="00253104">
        <w:rPr>
          <w:rFonts w:ascii="Arial" w:eastAsia="Times New Roman" w:hAnsi="Arial" w:cs="Arial"/>
          <w:sz w:val="24"/>
          <w:szCs w:val="24"/>
          <w:lang w:eastAsia="es-CO"/>
        </w:rPr>
        <w:t>los artículos</w:t>
      </w:r>
      <w:r w:rsidR="004B7340" w:rsidRPr="00253104">
        <w:rPr>
          <w:rFonts w:ascii="Arial" w:eastAsia="Times New Roman" w:hAnsi="Arial" w:cs="Arial"/>
          <w:sz w:val="24"/>
          <w:szCs w:val="24"/>
          <w:lang w:eastAsia="es-CO"/>
        </w:rPr>
        <w:t xml:space="preserve"> 17 y 31 de la Ley 100/93 y 13 del Decreto 758 de 1990, </w:t>
      </w:r>
      <w:r w:rsidR="00816528" w:rsidRPr="00253104">
        <w:rPr>
          <w:rFonts w:ascii="Arial" w:eastAsia="Times New Roman" w:hAnsi="Arial" w:cs="Arial"/>
          <w:sz w:val="24"/>
          <w:szCs w:val="24"/>
          <w:lang w:eastAsia="es-CO"/>
        </w:rPr>
        <w:t xml:space="preserve">y en atención a la providencia dictada el 25 de abril de 2015 por la M.P. Ana Lucia Caicedo, </w:t>
      </w:r>
      <w:r w:rsidR="00C615B9" w:rsidRPr="00253104">
        <w:rPr>
          <w:rFonts w:ascii="Arial" w:eastAsia="Times New Roman" w:hAnsi="Arial" w:cs="Arial"/>
          <w:sz w:val="24"/>
          <w:szCs w:val="24"/>
          <w:lang w:eastAsia="es-CO"/>
        </w:rPr>
        <w:t>la</w:t>
      </w:r>
      <w:r w:rsidR="004B7340" w:rsidRPr="00253104">
        <w:rPr>
          <w:rFonts w:ascii="Arial" w:eastAsia="Times New Roman" w:hAnsi="Arial" w:cs="Arial"/>
          <w:sz w:val="24"/>
          <w:szCs w:val="24"/>
          <w:lang w:eastAsia="es-CO"/>
        </w:rPr>
        <w:t xml:space="preserve"> desafiliación </w:t>
      </w:r>
      <w:r w:rsidR="00816528" w:rsidRPr="00253104">
        <w:rPr>
          <w:rFonts w:ascii="Arial" w:eastAsia="Times New Roman" w:hAnsi="Arial" w:cs="Arial"/>
          <w:sz w:val="24"/>
          <w:szCs w:val="24"/>
          <w:lang w:eastAsia="es-CO"/>
        </w:rPr>
        <w:t>definitiva del</w:t>
      </w:r>
      <w:r w:rsidR="004B7340" w:rsidRPr="00253104">
        <w:rPr>
          <w:rFonts w:ascii="Arial" w:eastAsia="Times New Roman" w:hAnsi="Arial" w:cs="Arial"/>
          <w:sz w:val="24"/>
          <w:szCs w:val="24"/>
          <w:lang w:eastAsia="es-CO"/>
        </w:rPr>
        <w:t xml:space="preserve"> </w:t>
      </w:r>
      <w:r w:rsidR="004B7340" w:rsidRPr="00253104">
        <w:rPr>
          <w:rFonts w:ascii="Arial" w:eastAsia="Times New Roman" w:hAnsi="Arial" w:cs="Arial"/>
          <w:sz w:val="24"/>
          <w:szCs w:val="24"/>
          <w:lang w:eastAsia="es-CO"/>
        </w:rPr>
        <w:lastRenderedPageBreak/>
        <w:t>sistema</w:t>
      </w:r>
      <w:r w:rsidR="00C615B9" w:rsidRPr="00253104">
        <w:rPr>
          <w:rFonts w:ascii="Arial" w:eastAsia="Times New Roman" w:hAnsi="Arial" w:cs="Arial"/>
          <w:sz w:val="24"/>
          <w:szCs w:val="24"/>
          <w:lang w:eastAsia="es-CO"/>
        </w:rPr>
        <w:t xml:space="preserve"> pensional</w:t>
      </w:r>
      <w:r w:rsidR="004B7340" w:rsidRPr="00253104">
        <w:rPr>
          <w:rFonts w:ascii="Arial" w:eastAsia="Times New Roman" w:hAnsi="Arial" w:cs="Arial"/>
          <w:sz w:val="24"/>
          <w:szCs w:val="24"/>
          <w:lang w:eastAsia="es-CO"/>
        </w:rPr>
        <w:t xml:space="preserve">, </w:t>
      </w:r>
      <w:r w:rsidR="00C615B9" w:rsidRPr="00253104">
        <w:rPr>
          <w:rFonts w:ascii="Arial" w:eastAsia="Times New Roman" w:hAnsi="Arial" w:cs="Arial"/>
          <w:sz w:val="24"/>
          <w:szCs w:val="24"/>
          <w:lang w:eastAsia="es-CO"/>
        </w:rPr>
        <w:t xml:space="preserve">no </w:t>
      </w:r>
      <w:r w:rsidR="00816528" w:rsidRPr="00253104">
        <w:rPr>
          <w:rFonts w:ascii="Arial" w:eastAsia="Times New Roman" w:hAnsi="Arial" w:cs="Arial"/>
          <w:sz w:val="24"/>
          <w:szCs w:val="24"/>
          <w:lang w:eastAsia="es-CO"/>
        </w:rPr>
        <w:t xml:space="preserve">se acredita </w:t>
      </w:r>
      <w:r w:rsidR="00C615B9" w:rsidRPr="00253104">
        <w:rPr>
          <w:rFonts w:ascii="Arial" w:eastAsia="Times New Roman" w:hAnsi="Arial" w:cs="Arial"/>
          <w:sz w:val="24"/>
          <w:szCs w:val="24"/>
          <w:lang w:eastAsia="es-CO"/>
        </w:rPr>
        <w:t>únicamente con la</w:t>
      </w:r>
      <w:r w:rsidR="004B7340" w:rsidRPr="00253104">
        <w:rPr>
          <w:rFonts w:ascii="Arial" w:eastAsia="Times New Roman" w:hAnsi="Arial" w:cs="Arial"/>
          <w:sz w:val="24"/>
          <w:szCs w:val="24"/>
          <w:lang w:eastAsia="es-CO"/>
        </w:rPr>
        <w:t xml:space="preserve"> cesación </w:t>
      </w:r>
      <w:r w:rsidR="00816528" w:rsidRPr="00253104">
        <w:rPr>
          <w:rFonts w:ascii="Arial" w:eastAsia="Times New Roman" w:hAnsi="Arial" w:cs="Arial"/>
          <w:sz w:val="24"/>
          <w:szCs w:val="24"/>
          <w:lang w:eastAsia="es-CO"/>
        </w:rPr>
        <w:t>en el</w:t>
      </w:r>
      <w:r w:rsidR="004B7340" w:rsidRPr="00253104">
        <w:rPr>
          <w:rFonts w:ascii="Arial" w:eastAsia="Times New Roman" w:hAnsi="Arial" w:cs="Arial"/>
          <w:sz w:val="24"/>
          <w:szCs w:val="24"/>
          <w:lang w:eastAsia="es-CO"/>
        </w:rPr>
        <w:t xml:space="preserve"> pago de aportes</w:t>
      </w:r>
      <w:r w:rsidR="00816528" w:rsidRPr="00253104">
        <w:rPr>
          <w:rFonts w:ascii="Arial" w:eastAsia="Times New Roman" w:hAnsi="Arial" w:cs="Arial"/>
          <w:sz w:val="24"/>
          <w:szCs w:val="24"/>
          <w:lang w:eastAsia="es-CO"/>
        </w:rPr>
        <w:t>, pues es necesario que además me</w:t>
      </w:r>
      <w:r w:rsidR="004B7340" w:rsidRPr="00253104">
        <w:rPr>
          <w:rFonts w:ascii="Arial" w:eastAsia="Times New Roman" w:hAnsi="Arial" w:cs="Arial"/>
          <w:sz w:val="24"/>
          <w:szCs w:val="24"/>
          <w:lang w:eastAsia="es-CO"/>
        </w:rPr>
        <w:t>die un acto expreso de voluntad</w:t>
      </w:r>
      <w:r w:rsidR="00816528" w:rsidRPr="00253104">
        <w:rPr>
          <w:rFonts w:ascii="Arial" w:eastAsia="Times New Roman" w:hAnsi="Arial" w:cs="Arial"/>
          <w:sz w:val="24"/>
          <w:szCs w:val="24"/>
          <w:lang w:eastAsia="es-CO"/>
        </w:rPr>
        <w:t xml:space="preserve"> del afiliado</w:t>
      </w:r>
      <w:r w:rsidR="004B7340" w:rsidRPr="00253104">
        <w:rPr>
          <w:rFonts w:ascii="Arial" w:eastAsia="Times New Roman" w:hAnsi="Arial" w:cs="Arial"/>
          <w:sz w:val="24"/>
          <w:szCs w:val="24"/>
          <w:lang w:eastAsia="es-CO"/>
        </w:rPr>
        <w:t xml:space="preserve"> a través del cual solicite su retiro definitivo</w:t>
      </w:r>
      <w:r w:rsidR="00816528" w:rsidRPr="00253104">
        <w:rPr>
          <w:rFonts w:ascii="Arial" w:eastAsia="Times New Roman" w:hAnsi="Arial" w:cs="Arial"/>
          <w:sz w:val="24"/>
          <w:szCs w:val="24"/>
          <w:lang w:eastAsia="es-CO"/>
        </w:rPr>
        <w:t xml:space="preserve">, lo cual en el presente asunto solo ocurrió en el mes de marzo de 2017. </w:t>
      </w:r>
      <w:r w:rsidR="00C615B9" w:rsidRPr="00253104">
        <w:rPr>
          <w:rFonts w:ascii="Arial" w:eastAsia="Times New Roman" w:hAnsi="Arial" w:cs="Arial"/>
          <w:sz w:val="24"/>
          <w:szCs w:val="24"/>
          <w:lang w:eastAsia="es-CO"/>
        </w:rPr>
        <w:t xml:space="preserve">Se mostró inconforme además con la condena al pago de intereses moratorios, indicando que </w:t>
      </w:r>
      <w:r w:rsidR="004B7340" w:rsidRPr="00253104">
        <w:rPr>
          <w:rFonts w:ascii="Arial" w:eastAsia="Times New Roman" w:hAnsi="Arial" w:cs="Arial"/>
          <w:sz w:val="24"/>
          <w:szCs w:val="24"/>
          <w:lang w:eastAsia="es-CO"/>
        </w:rPr>
        <w:t xml:space="preserve">el reconocimiento </w:t>
      </w:r>
      <w:r w:rsidR="00C615B9" w:rsidRPr="00253104">
        <w:rPr>
          <w:rFonts w:ascii="Arial" w:eastAsia="Times New Roman" w:hAnsi="Arial" w:cs="Arial"/>
          <w:sz w:val="24"/>
          <w:szCs w:val="24"/>
          <w:lang w:eastAsia="es-CO"/>
        </w:rPr>
        <w:t xml:space="preserve">de la prestación </w:t>
      </w:r>
      <w:r w:rsidR="004B7340" w:rsidRPr="00253104">
        <w:rPr>
          <w:rFonts w:ascii="Arial" w:eastAsia="Times New Roman" w:hAnsi="Arial" w:cs="Arial"/>
          <w:sz w:val="24"/>
          <w:szCs w:val="24"/>
          <w:lang w:eastAsia="es-CO"/>
        </w:rPr>
        <w:t xml:space="preserve">se hizo </w:t>
      </w:r>
      <w:r w:rsidR="00C615B9" w:rsidRPr="00253104">
        <w:rPr>
          <w:rFonts w:ascii="Arial" w:eastAsia="Times New Roman" w:hAnsi="Arial" w:cs="Arial"/>
          <w:sz w:val="24"/>
          <w:szCs w:val="24"/>
          <w:lang w:eastAsia="es-CO"/>
        </w:rPr>
        <w:t>una vez el actor</w:t>
      </w:r>
      <w:r w:rsidR="004B7340" w:rsidRPr="00253104">
        <w:rPr>
          <w:rFonts w:ascii="Arial" w:eastAsia="Times New Roman" w:hAnsi="Arial" w:cs="Arial"/>
          <w:sz w:val="24"/>
          <w:szCs w:val="24"/>
          <w:lang w:eastAsia="es-CO"/>
        </w:rPr>
        <w:t xml:space="preserve"> reclamó la prestación y se hizo la actualización de los aportes trasladados por </w:t>
      </w:r>
      <w:r w:rsidR="00C615B9" w:rsidRPr="00253104">
        <w:rPr>
          <w:rFonts w:ascii="Arial" w:eastAsia="Times New Roman" w:hAnsi="Arial" w:cs="Arial"/>
          <w:sz w:val="24"/>
          <w:szCs w:val="24"/>
          <w:lang w:eastAsia="es-CO"/>
        </w:rPr>
        <w:t xml:space="preserve">la AFP </w:t>
      </w:r>
      <w:r w:rsidR="004B7340" w:rsidRPr="00253104">
        <w:rPr>
          <w:rFonts w:ascii="Arial" w:eastAsia="Times New Roman" w:hAnsi="Arial" w:cs="Arial"/>
          <w:sz w:val="24"/>
          <w:szCs w:val="24"/>
          <w:lang w:eastAsia="es-CO"/>
        </w:rPr>
        <w:t xml:space="preserve">Protección. </w:t>
      </w:r>
    </w:p>
    <w:p w:rsidR="004B7340" w:rsidRPr="00253104" w:rsidRDefault="004B7340" w:rsidP="00253104">
      <w:pPr>
        <w:spacing w:after="0"/>
        <w:jc w:val="both"/>
        <w:textAlignment w:val="baseline"/>
        <w:rPr>
          <w:rFonts w:ascii="Arial" w:eastAsia="Times New Roman" w:hAnsi="Arial" w:cs="Arial"/>
          <w:sz w:val="24"/>
          <w:szCs w:val="24"/>
          <w:lang w:eastAsia="es-CO"/>
        </w:rPr>
      </w:pPr>
    </w:p>
    <w:p w:rsidR="00FE2B38" w:rsidRPr="00253104" w:rsidRDefault="00E80345" w:rsidP="00253104">
      <w:pPr>
        <w:spacing w:after="0"/>
        <w:jc w:val="both"/>
        <w:textAlignment w:val="baseline"/>
        <w:rPr>
          <w:rFonts w:ascii="Arial" w:eastAsia="Times New Roman" w:hAnsi="Arial" w:cs="Arial"/>
          <w:sz w:val="24"/>
          <w:szCs w:val="24"/>
          <w:lang w:eastAsia="es-CO"/>
        </w:rPr>
      </w:pPr>
      <w:r w:rsidRPr="00253104">
        <w:rPr>
          <w:rStyle w:val="normaltextrun"/>
          <w:rFonts w:ascii="Arial" w:hAnsi="Arial" w:cs="Arial"/>
          <w:color w:val="000000"/>
          <w:sz w:val="24"/>
          <w:szCs w:val="24"/>
          <w:shd w:val="clear" w:color="auto" w:fill="FFFFFF"/>
        </w:rPr>
        <w:t>Al haber resultado afectados los intereses de la Administradora Colombiana de Pensiones, se dispuso también el grado jurisdiccional de consulta a su favor.</w:t>
      </w:r>
      <w:r w:rsidRPr="00253104">
        <w:rPr>
          <w:rStyle w:val="eop"/>
          <w:rFonts w:ascii="Arial" w:hAnsi="Arial" w:cs="Arial"/>
          <w:color w:val="000000"/>
          <w:sz w:val="24"/>
          <w:szCs w:val="24"/>
          <w:shd w:val="clear" w:color="auto" w:fill="FFFFFF"/>
        </w:rPr>
        <w:t> </w:t>
      </w:r>
    </w:p>
    <w:p w:rsidR="00E23025" w:rsidRPr="00253104" w:rsidRDefault="00E23025" w:rsidP="00253104">
      <w:pPr>
        <w:spacing w:after="0"/>
        <w:jc w:val="both"/>
        <w:textAlignment w:val="baseline"/>
        <w:rPr>
          <w:rFonts w:ascii="Arial" w:eastAsia="Times New Roman" w:hAnsi="Arial" w:cs="Arial"/>
          <w:sz w:val="24"/>
          <w:szCs w:val="24"/>
          <w:lang w:eastAsia="es-CO"/>
        </w:rPr>
      </w:pPr>
    </w:p>
    <w:p w:rsidR="00B81DCE" w:rsidRPr="00253104" w:rsidRDefault="00B81DCE" w:rsidP="00253104">
      <w:pPr>
        <w:spacing w:after="0"/>
        <w:jc w:val="center"/>
        <w:textAlignment w:val="baseline"/>
        <w:rPr>
          <w:rFonts w:ascii="Arial" w:eastAsia="Times New Roman" w:hAnsi="Arial" w:cs="Arial"/>
          <w:sz w:val="24"/>
          <w:szCs w:val="24"/>
          <w:lang w:eastAsia="es-CO"/>
        </w:rPr>
      </w:pPr>
      <w:r w:rsidRPr="00253104">
        <w:rPr>
          <w:rFonts w:ascii="Arial" w:eastAsia="Times New Roman" w:hAnsi="Arial" w:cs="Arial"/>
          <w:b/>
          <w:bCs/>
          <w:sz w:val="24"/>
          <w:szCs w:val="24"/>
          <w:lang w:eastAsia="es-CO"/>
        </w:rPr>
        <w:t>ALEGATOS DE CONCLUSIÓN</w:t>
      </w:r>
      <w:r w:rsidRPr="00253104">
        <w:rPr>
          <w:rFonts w:ascii="Arial" w:eastAsia="Times New Roman" w:hAnsi="Arial" w:cs="Arial"/>
          <w:sz w:val="24"/>
          <w:szCs w:val="24"/>
          <w:lang w:eastAsia="es-CO"/>
        </w:rPr>
        <w:t>  </w:t>
      </w:r>
    </w:p>
    <w:p w:rsidR="00B81DCE" w:rsidRPr="00253104" w:rsidRDefault="00B81DCE" w:rsidP="00253104">
      <w:pPr>
        <w:pStyle w:val="Sinespaciado"/>
        <w:spacing w:line="276" w:lineRule="auto"/>
        <w:rPr>
          <w:rFonts w:ascii="Arial" w:hAnsi="Arial" w:cs="Arial"/>
          <w:sz w:val="24"/>
          <w:szCs w:val="24"/>
          <w:lang w:eastAsia="es-CO"/>
        </w:rPr>
      </w:pPr>
      <w:r w:rsidRPr="00253104">
        <w:rPr>
          <w:rFonts w:ascii="Arial" w:hAnsi="Arial" w:cs="Arial"/>
          <w:sz w:val="24"/>
          <w:szCs w:val="24"/>
          <w:lang w:eastAsia="es-CO"/>
        </w:rPr>
        <w:t>  </w:t>
      </w:r>
    </w:p>
    <w:p w:rsidR="00B81DCE" w:rsidRPr="00253104" w:rsidRDefault="00B81DC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xml:space="preserve">Conforme se dejó plasmado en la constancia emitida por la Secretaría de la Corporación, </w:t>
      </w:r>
      <w:r w:rsidR="000E0BD0" w:rsidRPr="00253104">
        <w:rPr>
          <w:rFonts w:ascii="Arial" w:eastAsia="Times New Roman" w:hAnsi="Arial" w:cs="Arial"/>
          <w:sz w:val="24"/>
          <w:szCs w:val="24"/>
          <w:lang w:eastAsia="es-CO"/>
        </w:rPr>
        <w:t xml:space="preserve">la parte actora y Colpensiones hicieron uso del derecho a presentar alegatos de conclusión en término. </w:t>
      </w:r>
    </w:p>
    <w:p w:rsidR="000E0BD0" w:rsidRPr="00253104" w:rsidRDefault="000E0BD0" w:rsidP="00253104">
      <w:pPr>
        <w:spacing w:after="0"/>
        <w:jc w:val="both"/>
        <w:textAlignment w:val="baseline"/>
        <w:rPr>
          <w:rFonts w:ascii="Arial" w:eastAsia="Times New Roman" w:hAnsi="Arial" w:cs="Arial"/>
          <w:sz w:val="24"/>
          <w:szCs w:val="24"/>
          <w:lang w:eastAsia="es-CO"/>
        </w:rPr>
      </w:pPr>
    </w:p>
    <w:p w:rsidR="000E0BD0" w:rsidRPr="00253104" w:rsidRDefault="000E0BD0" w:rsidP="00253104">
      <w:pPr>
        <w:spacing w:after="0"/>
        <w:jc w:val="both"/>
        <w:textAlignment w:val="baseline"/>
        <w:rPr>
          <w:rFonts w:ascii="Arial" w:eastAsia="Times New Roman" w:hAnsi="Arial" w:cs="Arial"/>
          <w:sz w:val="24"/>
          <w:szCs w:val="24"/>
          <w:lang w:eastAsia="es-CO"/>
        </w:rPr>
      </w:pPr>
      <w:r w:rsidRPr="00253104">
        <w:rPr>
          <w:rStyle w:val="normaltextrun"/>
          <w:rFonts w:ascii="Arial" w:hAnsi="Arial" w:cs="Arial"/>
          <w:color w:val="000000"/>
          <w:sz w:val="24"/>
          <w:szCs w:val="24"/>
          <w:shd w:val="clear" w:color="auto" w:fill="FFFFFF"/>
        </w:rPr>
        <w:t xml:space="preserve">En cuanto al contenido de esos alegatos de conclusión, teniendo en cuenta que el artículo 279 del CGP dispone que </w:t>
      </w:r>
      <w:r w:rsidRPr="00253104">
        <w:rPr>
          <w:rStyle w:val="normaltextrun"/>
          <w:rFonts w:ascii="Arial" w:hAnsi="Arial" w:cs="Arial"/>
          <w:i/>
          <w:iCs/>
          <w:color w:val="000000"/>
          <w:sz w:val="24"/>
          <w:szCs w:val="24"/>
          <w:shd w:val="clear" w:color="auto" w:fill="FFFFFF"/>
        </w:rPr>
        <w:t>“</w:t>
      </w:r>
      <w:r w:rsidR="009E6DC1">
        <w:rPr>
          <w:rStyle w:val="normaltextrun"/>
          <w:rFonts w:ascii="Arial" w:hAnsi="Arial" w:cs="Arial"/>
          <w:i/>
          <w:iCs/>
          <w:color w:val="000000"/>
          <w:szCs w:val="24"/>
          <w:shd w:val="clear" w:color="auto" w:fill="FFFFFF"/>
        </w:rPr>
        <w:t>n</w:t>
      </w:r>
      <w:r w:rsidRPr="009E6DC1">
        <w:rPr>
          <w:rStyle w:val="normaltextrun"/>
          <w:rFonts w:ascii="Arial" w:hAnsi="Arial" w:cs="Arial"/>
          <w:i/>
          <w:iCs/>
          <w:color w:val="000000"/>
          <w:szCs w:val="24"/>
          <w:shd w:val="clear" w:color="auto" w:fill="FFFFFF"/>
        </w:rPr>
        <w:t>o se podrá hacer transcripciones o reproducciones de actas, decisiones o conceptos que obren en el expediente</w:t>
      </w:r>
      <w:r w:rsidRPr="00253104">
        <w:rPr>
          <w:rStyle w:val="normaltextrun"/>
          <w:rFonts w:ascii="Arial" w:hAnsi="Arial" w:cs="Arial"/>
          <w:i/>
          <w:iCs/>
          <w:color w:val="000000"/>
          <w:sz w:val="24"/>
          <w:szCs w:val="24"/>
          <w:shd w:val="clear" w:color="auto" w:fill="FFFFFF"/>
        </w:rPr>
        <w:t xml:space="preserve">”, </w:t>
      </w:r>
      <w:r w:rsidRPr="00253104">
        <w:rPr>
          <w:rStyle w:val="normaltextrun"/>
          <w:rFonts w:ascii="Arial" w:hAnsi="Arial" w:cs="Arial"/>
          <w:color w:val="000000"/>
          <w:sz w:val="24"/>
          <w:szCs w:val="24"/>
          <w:shd w:val="clear" w:color="auto" w:fill="FFFFFF"/>
        </w:rPr>
        <w:t>baste decir que los argumentos emitidos por la parte actora están dirigidos a sostener que indistintamente de que no se hubiere presentado novedad de retiro, no queda duda que la solicitud de pensión y la presentación de la demanda son muestras inequívocas de la intención de retirarse en forma definitiva del sistema general, por lo que tenía derecho al reconocimiento de la prestación a partir del 1 de enero de 2016,</w:t>
      </w:r>
      <w:r w:rsidR="00887316" w:rsidRPr="00253104">
        <w:rPr>
          <w:rStyle w:val="normaltextrun"/>
          <w:rFonts w:ascii="Arial" w:hAnsi="Arial" w:cs="Arial"/>
          <w:color w:val="000000"/>
          <w:sz w:val="24"/>
          <w:szCs w:val="24"/>
          <w:shd w:val="clear" w:color="auto" w:fill="FFFFFF"/>
        </w:rPr>
        <w:t xml:space="preserve"> así </w:t>
      </w:r>
      <w:r w:rsidRPr="00253104">
        <w:rPr>
          <w:rStyle w:val="normaltextrun"/>
          <w:rFonts w:ascii="Arial" w:hAnsi="Arial" w:cs="Arial"/>
          <w:color w:val="000000"/>
          <w:sz w:val="24"/>
          <w:szCs w:val="24"/>
          <w:shd w:val="clear" w:color="auto" w:fill="FFFFFF"/>
        </w:rPr>
        <w:t xml:space="preserve">como </w:t>
      </w:r>
      <w:r w:rsidR="00887316" w:rsidRPr="00253104">
        <w:rPr>
          <w:rStyle w:val="normaltextrun"/>
          <w:rFonts w:ascii="Arial" w:hAnsi="Arial" w:cs="Arial"/>
          <w:color w:val="000000"/>
          <w:sz w:val="24"/>
          <w:szCs w:val="24"/>
          <w:shd w:val="clear" w:color="auto" w:fill="FFFFFF"/>
        </w:rPr>
        <w:t xml:space="preserve">a </w:t>
      </w:r>
      <w:r w:rsidRPr="00253104">
        <w:rPr>
          <w:rStyle w:val="normaltextrun"/>
          <w:rFonts w:ascii="Arial" w:hAnsi="Arial" w:cs="Arial"/>
          <w:color w:val="000000"/>
          <w:sz w:val="24"/>
          <w:szCs w:val="24"/>
          <w:shd w:val="clear" w:color="auto" w:fill="FFFFFF"/>
        </w:rPr>
        <w:t>los intereses moratorios del artículo 141 de la ley 100 de 1993.</w:t>
      </w:r>
      <w:r w:rsidRPr="00253104">
        <w:rPr>
          <w:rStyle w:val="eop"/>
          <w:rFonts w:ascii="Arial" w:hAnsi="Arial" w:cs="Arial"/>
          <w:color w:val="000000"/>
          <w:sz w:val="24"/>
          <w:szCs w:val="24"/>
          <w:shd w:val="clear" w:color="auto" w:fill="FFFFFF"/>
        </w:rPr>
        <w:t> </w:t>
      </w:r>
    </w:p>
    <w:p w:rsidR="2C3280FF" w:rsidRPr="00253104" w:rsidRDefault="2C3280FF" w:rsidP="00253104">
      <w:pPr>
        <w:spacing w:after="0"/>
        <w:jc w:val="both"/>
        <w:rPr>
          <w:rStyle w:val="eop"/>
          <w:rFonts w:ascii="Arial" w:hAnsi="Arial" w:cs="Arial"/>
          <w:color w:val="000000" w:themeColor="text1"/>
          <w:sz w:val="24"/>
          <w:szCs w:val="24"/>
        </w:rPr>
      </w:pPr>
    </w:p>
    <w:p w:rsidR="2C3280FF" w:rsidRPr="00253104" w:rsidRDefault="2C3280FF" w:rsidP="00253104">
      <w:pPr>
        <w:spacing w:after="0"/>
        <w:jc w:val="both"/>
        <w:rPr>
          <w:rStyle w:val="eop"/>
          <w:rFonts w:ascii="Arial" w:hAnsi="Arial" w:cs="Arial"/>
          <w:color w:val="000000" w:themeColor="text1"/>
          <w:sz w:val="24"/>
          <w:szCs w:val="24"/>
        </w:rPr>
      </w:pPr>
      <w:r w:rsidRPr="00253104">
        <w:rPr>
          <w:rStyle w:val="eop"/>
          <w:rFonts w:ascii="Arial" w:hAnsi="Arial" w:cs="Arial"/>
          <w:color w:val="000000" w:themeColor="text1"/>
          <w:sz w:val="24"/>
          <w:szCs w:val="24"/>
        </w:rPr>
        <w:t>Por su parte, la Administradora Colombiana de Pensiones Colpensiones ratificó los argumentos esgrimidos en el recurso de apelación.</w:t>
      </w:r>
    </w:p>
    <w:p w:rsidR="00B81DCE" w:rsidRPr="00253104" w:rsidRDefault="00B81DC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w:t>
      </w:r>
    </w:p>
    <w:p w:rsidR="00B81DCE" w:rsidRPr="00253104" w:rsidRDefault="00B81DC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Atendidas las argumentaciones, a esta Sala de Decisión le corresponde resolver los siguientes: </w:t>
      </w:r>
    </w:p>
    <w:p w:rsidR="00B81DCE" w:rsidRPr="00253104" w:rsidRDefault="00B81DC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w:t>
      </w:r>
    </w:p>
    <w:p w:rsidR="00B81DCE" w:rsidRPr="00253104" w:rsidRDefault="00B81DCE" w:rsidP="00253104">
      <w:pPr>
        <w:spacing w:after="0"/>
        <w:jc w:val="center"/>
        <w:textAlignment w:val="baseline"/>
        <w:rPr>
          <w:rFonts w:ascii="Arial" w:eastAsia="Times New Roman" w:hAnsi="Arial" w:cs="Arial"/>
          <w:sz w:val="24"/>
          <w:szCs w:val="24"/>
          <w:lang w:eastAsia="es-CO"/>
        </w:rPr>
      </w:pPr>
      <w:r w:rsidRPr="00253104">
        <w:rPr>
          <w:rFonts w:ascii="Arial" w:eastAsia="Times New Roman" w:hAnsi="Arial" w:cs="Arial"/>
          <w:b/>
          <w:bCs/>
          <w:sz w:val="24"/>
          <w:szCs w:val="24"/>
          <w:lang w:eastAsia="es-CO"/>
        </w:rPr>
        <w:t>PROBLEMAS JURÍDICOS</w:t>
      </w:r>
      <w:r w:rsidRPr="00253104">
        <w:rPr>
          <w:rFonts w:ascii="Arial" w:eastAsia="Times New Roman" w:hAnsi="Arial" w:cs="Arial"/>
          <w:sz w:val="24"/>
          <w:szCs w:val="24"/>
          <w:lang w:eastAsia="es-CO"/>
        </w:rPr>
        <w:t>  </w:t>
      </w:r>
    </w:p>
    <w:p w:rsidR="00B81DCE" w:rsidRPr="00253104" w:rsidRDefault="00B81DCE" w:rsidP="00253104">
      <w:pPr>
        <w:spacing w:after="0"/>
        <w:jc w:val="center"/>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w:t>
      </w:r>
    </w:p>
    <w:p w:rsidR="00AF4A05" w:rsidRPr="00253104" w:rsidRDefault="00B81DCE" w:rsidP="009E6DC1">
      <w:pPr>
        <w:pStyle w:val="Prrafodelista"/>
        <w:numPr>
          <w:ilvl w:val="0"/>
          <w:numId w:val="1"/>
        </w:numPr>
        <w:spacing w:after="0"/>
        <w:ind w:left="426" w:right="420" w:firstLine="11"/>
        <w:jc w:val="both"/>
        <w:textAlignment w:val="baseline"/>
        <w:rPr>
          <w:rStyle w:val="eop"/>
          <w:rFonts w:ascii="Arial" w:eastAsia="Times New Roman" w:hAnsi="Arial" w:cs="Arial"/>
          <w:b/>
          <w:bCs/>
          <w:i/>
          <w:sz w:val="24"/>
          <w:szCs w:val="24"/>
          <w:lang w:eastAsia="es-CO"/>
        </w:rPr>
      </w:pPr>
      <w:r w:rsidRPr="00253104">
        <w:rPr>
          <w:rFonts w:ascii="Arial" w:eastAsia="Times New Roman" w:hAnsi="Arial" w:cs="Arial"/>
          <w:b/>
          <w:bCs/>
          <w:i/>
          <w:sz w:val="24"/>
          <w:szCs w:val="24"/>
          <w:lang w:eastAsia="es-CO"/>
        </w:rPr>
        <w:t>¿</w:t>
      </w:r>
      <w:r w:rsidR="00AF4A05" w:rsidRPr="00253104">
        <w:rPr>
          <w:rStyle w:val="normaltextrun"/>
          <w:rFonts w:ascii="Arial" w:hAnsi="Arial" w:cs="Arial"/>
          <w:b/>
          <w:bCs/>
          <w:i/>
          <w:color w:val="000000"/>
          <w:sz w:val="24"/>
          <w:szCs w:val="24"/>
          <w:shd w:val="clear" w:color="auto" w:fill="FFFFFF"/>
          <w:lang w:val="es-ES"/>
        </w:rPr>
        <w:t xml:space="preserve">A partir de qué fecha tiene derecho el </w:t>
      </w:r>
      <w:r w:rsidR="001167F8" w:rsidRPr="00253104">
        <w:rPr>
          <w:rStyle w:val="normaltextrun"/>
          <w:rFonts w:ascii="Arial" w:hAnsi="Arial" w:cs="Arial"/>
          <w:b/>
          <w:bCs/>
          <w:i/>
          <w:color w:val="000000"/>
          <w:sz w:val="24"/>
          <w:szCs w:val="24"/>
          <w:shd w:val="clear" w:color="auto" w:fill="FFFFFF"/>
          <w:lang w:val="es-ES"/>
        </w:rPr>
        <w:t>demandante</w:t>
      </w:r>
      <w:r w:rsidR="00AF4A05" w:rsidRPr="00253104">
        <w:rPr>
          <w:rStyle w:val="normaltextrun"/>
          <w:rFonts w:ascii="Arial" w:hAnsi="Arial" w:cs="Arial"/>
          <w:b/>
          <w:bCs/>
          <w:i/>
          <w:color w:val="000000"/>
          <w:sz w:val="24"/>
          <w:szCs w:val="24"/>
          <w:shd w:val="clear" w:color="auto" w:fill="FFFFFF"/>
          <w:lang w:val="es-ES"/>
        </w:rPr>
        <w:t xml:space="preserve"> a disfrutar la pensión de vejez reconocida por Colpensiones </w:t>
      </w:r>
      <w:r w:rsidR="001167F8" w:rsidRPr="00253104">
        <w:rPr>
          <w:rStyle w:val="normaltextrun"/>
          <w:rFonts w:ascii="Arial" w:hAnsi="Arial" w:cs="Arial"/>
          <w:b/>
          <w:bCs/>
          <w:i/>
          <w:color w:val="000000"/>
          <w:sz w:val="24"/>
          <w:szCs w:val="24"/>
          <w:shd w:val="clear" w:color="auto" w:fill="FFFFFF"/>
          <w:lang w:val="es-ES"/>
        </w:rPr>
        <w:t xml:space="preserve">a través de </w:t>
      </w:r>
      <w:r w:rsidR="00AF4A05" w:rsidRPr="00253104">
        <w:rPr>
          <w:rStyle w:val="normaltextrun"/>
          <w:rFonts w:ascii="Arial" w:hAnsi="Arial" w:cs="Arial"/>
          <w:b/>
          <w:bCs/>
          <w:i/>
          <w:color w:val="000000"/>
          <w:sz w:val="24"/>
          <w:szCs w:val="24"/>
          <w:shd w:val="clear" w:color="auto" w:fill="FFFFFF"/>
          <w:lang w:val="es-ES"/>
        </w:rPr>
        <w:t xml:space="preserve">la </w:t>
      </w:r>
      <w:r w:rsidR="001167F8" w:rsidRPr="00253104">
        <w:rPr>
          <w:rStyle w:val="normaltextrun"/>
          <w:rFonts w:ascii="Arial" w:hAnsi="Arial" w:cs="Arial"/>
          <w:b/>
          <w:bCs/>
          <w:i/>
          <w:color w:val="000000"/>
          <w:sz w:val="24"/>
          <w:szCs w:val="24"/>
          <w:shd w:val="clear" w:color="auto" w:fill="FFFFFF"/>
          <w:lang w:val="es-ES"/>
        </w:rPr>
        <w:t>R</w:t>
      </w:r>
      <w:r w:rsidR="00AF4A05" w:rsidRPr="00253104">
        <w:rPr>
          <w:rStyle w:val="normaltextrun"/>
          <w:rFonts w:ascii="Arial" w:hAnsi="Arial" w:cs="Arial"/>
          <w:b/>
          <w:bCs/>
          <w:i/>
          <w:color w:val="000000"/>
          <w:sz w:val="24"/>
          <w:szCs w:val="24"/>
          <w:shd w:val="clear" w:color="auto" w:fill="FFFFFF"/>
          <w:lang w:val="es-ES"/>
        </w:rPr>
        <w:t xml:space="preserve">esolución </w:t>
      </w:r>
      <w:r w:rsidR="001167F8" w:rsidRPr="00253104">
        <w:rPr>
          <w:rStyle w:val="normaltextrun"/>
          <w:rFonts w:ascii="Arial" w:hAnsi="Arial" w:cs="Arial"/>
          <w:b/>
          <w:bCs/>
          <w:i/>
          <w:color w:val="000000"/>
          <w:sz w:val="24"/>
          <w:szCs w:val="24"/>
          <w:shd w:val="clear" w:color="auto" w:fill="FFFFFF"/>
          <w:lang w:val="es-ES"/>
        </w:rPr>
        <w:t>SUB 235020 del 24 de octubre de 2017</w:t>
      </w:r>
      <w:r w:rsidR="00AF4A05" w:rsidRPr="00253104">
        <w:rPr>
          <w:rStyle w:val="normaltextrun"/>
          <w:rFonts w:ascii="Arial" w:hAnsi="Arial" w:cs="Arial"/>
          <w:b/>
          <w:bCs/>
          <w:i/>
          <w:color w:val="000000"/>
          <w:sz w:val="24"/>
          <w:szCs w:val="24"/>
          <w:shd w:val="clear" w:color="auto" w:fill="FFFFFF"/>
          <w:lang w:val="es-ES"/>
        </w:rPr>
        <w:t>?</w:t>
      </w:r>
      <w:r w:rsidR="00AF4A05" w:rsidRPr="00253104">
        <w:rPr>
          <w:rStyle w:val="normaltextrun"/>
          <w:rFonts w:ascii="Arial" w:hAnsi="Arial" w:cs="Arial"/>
          <w:i/>
          <w:color w:val="000000"/>
          <w:sz w:val="24"/>
          <w:szCs w:val="24"/>
          <w:shd w:val="clear" w:color="auto" w:fill="FFFFFF"/>
        </w:rPr>
        <w:t> </w:t>
      </w:r>
      <w:r w:rsidR="00AF4A05" w:rsidRPr="00253104">
        <w:rPr>
          <w:rStyle w:val="eop"/>
          <w:rFonts w:ascii="Arial" w:hAnsi="Arial" w:cs="Arial"/>
          <w:i/>
          <w:color w:val="000000"/>
          <w:sz w:val="24"/>
          <w:szCs w:val="24"/>
          <w:shd w:val="clear" w:color="auto" w:fill="FFFFFF"/>
        </w:rPr>
        <w:t> </w:t>
      </w:r>
    </w:p>
    <w:p w:rsidR="006D7F6C" w:rsidRPr="00253104" w:rsidRDefault="006D7F6C" w:rsidP="009E6DC1">
      <w:pPr>
        <w:pStyle w:val="Prrafodelista"/>
        <w:spacing w:after="0"/>
        <w:ind w:left="426" w:right="420" w:firstLine="11"/>
        <w:jc w:val="both"/>
        <w:textAlignment w:val="baseline"/>
        <w:rPr>
          <w:rStyle w:val="eop"/>
          <w:rFonts w:ascii="Arial" w:eastAsia="Times New Roman" w:hAnsi="Arial" w:cs="Arial"/>
          <w:b/>
          <w:bCs/>
          <w:i/>
          <w:sz w:val="24"/>
          <w:szCs w:val="24"/>
          <w:lang w:eastAsia="es-CO"/>
        </w:rPr>
      </w:pPr>
    </w:p>
    <w:p w:rsidR="006D7F6C" w:rsidRPr="00253104" w:rsidRDefault="006D7F6C" w:rsidP="009E6DC1">
      <w:pPr>
        <w:pStyle w:val="Prrafodelista"/>
        <w:numPr>
          <w:ilvl w:val="0"/>
          <w:numId w:val="1"/>
        </w:numPr>
        <w:spacing w:after="0"/>
        <w:ind w:left="426" w:right="420" w:firstLine="11"/>
        <w:jc w:val="both"/>
        <w:textAlignment w:val="baseline"/>
        <w:rPr>
          <w:rFonts w:ascii="Arial" w:eastAsia="Times New Roman" w:hAnsi="Arial" w:cs="Arial"/>
          <w:b/>
          <w:bCs/>
          <w:i/>
          <w:sz w:val="24"/>
          <w:szCs w:val="24"/>
          <w:lang w:eastAsia="es-CO"/>
        </w:rPr>
      </w:pPr>
      <w:r w:rsidRPr="00253104">
        <w:rPr>
          <w:rStyle w:val="normaltextrun"/>
          <w:rFonts w:ascii="Arial" w:hAnsi="Arial" w:cs="Arial"/>
          <w:b/>
          <w:bCs/>
          <w:i/>
          <w:color w:val="000000"/>
          <w:sz w:val="24"/>
          <w:szCs w:val="24"/>
          <w:shd w:val="clear" w:color="auto" w:fill="FFFFFF"/>
        </w:rPr>
        <w:t>Con base en la respuesta al interrogante anterior ¿Hay lugar a reconocer a favor del demandante el retroactivo pensional que se reclama?</w:t>
      </w:r>
      <w:r w:rsidRPr="00253104">
        <w:rPr>
          <w:rStyle w:val="eop"/>
          <w:rFonts w:ascii="Arial" w:hAnsi="Arial" w:cs="Arial"/>
          <w:i/>
          <w:color w:val="000000"/>
          <w:sz w:val="24"/>
          <w:szCs w:val="24"/>
          <w:shd w:val="clear" w:color="auto" w:fill="FFFFFF"/>
        </w:rPr>
        <w:t> </w:t>
      </w:r>
      <w:r w:rsidRPr="00253104">
        <w:rPr>
          <w:rFonts w:ascii="Arial" w:eastAsia="Times New Roman" w:hAnsi="Arial" w:cs="Arial"/>
          <w:i/>
          <w:sz w:val="24"/>
          <w:szCs w:val="24"/>
          <w:lang w:eastAsia="es-CO"/>
        </w:rPr>
        <w:t> </w:t>
      </w:r>
    </w:p>
    <w:p w:rsidR="00AF4A05" w:rsidRPr="00253104" w:rsidRDefault="00AF4A05" w:rsidP="009E6DC1">
      <w:pPr>
        <w:spacing w:after="0"/>
        <w:ind w:left="426" w:right="420" w:firstLine="11"/>
        <w:jc w:val="both"/>
        <w:textAlignment w:val="baseline"/>
        <w:rPr>
          <w:rFonts w:ascii="Arial" w:eastAsia="Times New Roman" w:hAnsi="Arial" w:cs="Arial"/>
          <w:b/>
          <w:bCs/>
          <w:i/>
          <w:sz w:val="24"/>
          <w:szCs w:val="24"/>
          <w:lang w:eastAsia="es-CO"/>
        </w:rPr>
      </w:pPr>
    </w:p>
    <w:p w:rsidR="00AF4A05" w:rsidRPr="00253104" w:rsidRDefault="00AF4A05" w:rsidP="009E6DC1">
      <w:pPr>
        <w:pStyle w:val="Prrafodelista"/>
        <w:numPr>
          <w:ilvl w:val="0"/>
          <w:numId w:val="1"/>
        </w:numPr>
        <w:spacing w:after="0"/>
        <w:ind w:left="426" w:right="420" w:firstLine="11"/>
        <w:jc w:val="both"/>
        <w:textAlignment w:val="baseline"/>
        <w:rPr>
          <w:rStyle w:val="eop"/>
          <w:rFonts w:ascii="Arial" w:hAnsi="Arial" w:cs="Arial"/>
          <w:i/>
          <w:color w:val="000000"/>
          <w:sz w:val="24"/>
          <w:szCs w:val="24"/>
          <w:shd w:val="clear" w:color="auto" w:fill="FFFFFF"/>
        </w:rPr>
      </w:pPr>
      <w:r w:rsidRPr="00253104">
        <w:rPr>
          <w:rStyle w:val="normaltextrun"/>
          <w:rFonts w:ascii="Arial" w:hAnsi="Arial" w:cs="Arial"/>
          <w:b/>
          <w:bCs/>
          <w:i/>
          <w:color w:val="000000"/>
          <w:sz w:val="24"/>
          <w:szCs w:val="24"/>
          <w:shd w:val="clear" w:color="auto" w:fill="FFFFFF"/>
        </w:rPr>
        <w:t xml:space="preserve">¿Le asiste razón al </w:t>
      </w:r>
      <w:r w:rsidRPr="00253104">
        <w:rPr>
          <w:rStyle w:val="normaltextrun"/>
          <w:rFonts w:ascii="Arial" w:hAnsi="Arial" w:cs="Arial"/>
          <w:b/>
          <w:bCs/>
          <w:i/>
          <w:iCs/>
          <w:color w:val="000000"/>
          <w:sz w:val="24"/>
          <w:szCs w:val="24"/>
          <w:shd w:val="clear" w:color="auto" w:fill="FFFFFF"/>
        </w:rPr>
        <w:t>a quo</w:t>
      </w:r>
      <w:r w:rsidRPr="00253104">
        <w:rPr>
          <w:rStyle w:val="normaltextrun"/>
          <w:rFonts w:ascii="Arial" w:hAnsi="Arial" w:cs="Arial"/>
          <w:b/>
          <w:bCs/>
          <w:i/>
          <w:color w:val="000000"/>
          <w:sz w:val="24"/>
          <w:szCs w:val="24"/>
          <w:shd w:val="clear" w:color="auto" w:fill="FFFFFF"/>
        </w:rPr>
        <w:t xml:space="preserve"> cuándo sostiene que</w:t>
      </w:r>
      <w:r w:rsidR="001167F8" w:rsidRPr="00253104">
        <w:rPr>
          <w:rStyle w:val="normaltextrun"/>
          <w:rFonts w:ascii="Arial" w:hAnsi="Arial" w:cs="Arial"/>
          <w:b/>
          <w:bCs/>
          <w:i/>
          <w:color w:val="000000"/>
          <w:sz w:val="24"/>
          <w:szCs w:val="24"/>
          <w:shd w:val="clear" w:color="auto" w:fill="FFFFFF"/>
        </w:rPr>
        <w:t xml:space="preserve"> el fenómeno prescriptivo no tiene vocación de prosperidad</w:t>
      </w:r>
      <w:r w:rsidRPr="00253104">
        <w:rPr>
          <w:rStyle w:val="normaltextrun"/>
          <w:rFonts w:ascii="Arial" w:hAnsi="Arial" w:cs="Arial"/>
          <w:b/>
          <w:bCs/>
          <w:i/>
          <w:color w:val="000000"/>
          <w:sz w:val="24"/>
          <w:szCs w:val="24"/>
          <w:shd w:val="clear" w:color="auto" w:fill="FFFFFF"/>
        </w:rPr>
        <w:t>?</w:t>
      </w:r>
      <w:r w:rsidRPr="00253104">
        <w:rPr>
          <w:rStyle w:val="eop"/>
          <w:rFonts w:ascii="Arial" w:hAnsi="Arial" w:cs="Arial"/>
          <w:i/>
          <w:color w:val="000000"/>
          <w:sz w:val="24"/>
          <w:szCs w:val="24"/>
          <w:shd w:val="clear" w:color="auto" w:fill="FFFFFF"/>
        </w:rPr>
        <w:t> </w:t>
      </w:r>
    </w:p>
    <w:p w:rsidR="001167F8" w:rsidRPr="00253104" w:rsidRDefault="001167F8" w:rsidP="009E6DC1">
      <w:pPr>
        <w:pStyle w:val="Prrafodelista"/>
        <w:ind w:left="426" w:right="420" w:firstLine="11"/>
        <w:rPr>
          <w:rStyle w:val="eop"/>
          <w:rFonts w:ascii="Arial" w:hAnsi="Arial" w:cs="Arial"/>
          <w:i/>
          <w:color w:val="000000"/>
          <w:sz w:val="24"/>
          <w:szCs w:val="24"/>
          <w:shd w:val="clear" w:color="auto" w:fill="FFFFFF"/>
        </w:rPr>
      </w:pPr>
    </w:p>
    <w:p w:rsidR="001167F8" w:rsidRPr="00253104" w:rsidRDefault="001167F8" w:rsidP="009E6DC1">
      <w:pPr>
        <w:pStyle w:val="Prrafodelista"/>
        <w:numPr>
          <w:ilvl w:val="0"/>
          <w:numId w:val="1"/>
        </w:numPr>
        <w:spacing w:after="0"/>
        <w:ind w:left="426" w:right="420" w:firstLine="11"/>
        <w:jc w:val="both"/>
        <w:textAlignment w:val="baseline"/>
        <w:rPr>
          <w:rStyle w:val="eop"/>
          <w:rFonts w:ascii="Arial" w:hAnsi="Arial" w:cs="Arial"/>
          <w:b/>
          <w:i/>
          <w:color w:val="000000"/>
          <w:sz w:val="24"/>
          <w:szCs w:val="24"/>
          <w:shd w:val="clear" w:color="auto" w:fill="FFFFFF"/>
        </w:rPr>
      </w:pPr>
      <w:r w:rsidRPr="00253104">
        <w:rPr>
          <w:rStyle w:val="eop"/>
          <w:rFonts w:ascii="Arial" w:hAnsi="Arial" w:cs="Arial"/>
          <w:b/>
          <w:i/>
          <w:color w:val="000000"/>
          <w:sz w:val="24"/>
          <w:szCs w:val="24"/>
          <w:shd w:val="clear" w:color="auto" w:fill="FFFFFF"/>
        </w:rPr>
        <w:t>¿Hay lugar a imponer condena a cargo de Colpensiones al pago de los intereses moratorios de que trata el artículo 141 de la Ley 100 de 1993?</w:t>
      </w:r>
    </w:p>
    <w:p w:rsidR="001167F8" w:rsidRPr="00253104" w:rsidRDefault="001167F8" w:rsidP="009E6DC1">
      <w:pPr>
        <w:pStyle w:val="Prrafodelista"/>
        <w:ind w:left="426" w:right="420" w:firstLine="11"/>
        <w:rPr>
          <w:rStyle w:val="eop"/>
          <w:rFonts w:ascii="Arial" w:hAnsi="Arial" w:cs="Arial"/>
          <w:i/>
          <w:color w:val="000000"/>
          <w:sz w:val="24"/>
          <w:szCs w:val="24"/>
          <w:shd w:val="clear" w:color="auto" w:fill="FFFFFF"/>
        </w:rPr>
      </w:pPr>
    </w:p>
    <w:p w:rsidR="001167F8" w:rsidRPr="00253104" w:rsidRDefault="00B81DCE" w:rsidP="009E6DC1">
      <w:pPr>
        <w:pStyle w:val="Prrafodelista"/>
        <w:numPr>
          <w:ilvl w:val="0"/>
          <w:numId w:val="1"/>
        </w:numPr>
        <w:spacing w:after="0"/>
        <w:ind w:left="426" w:right="420" w:firstLine="11"/>
        <w:jc w:val="both"/>
        <w:textAlignment w:val="baseline"/>
        <w:rPr>
          <w:rFonts w:ascii="Arial" w:eastAsia="Times New Roman" w:hAnsi="Arial" w:cs="Arial"/>
          <w:b/>
          <w:bCs/>
          <w:i/>
          <w:sz w:val="24"/>
          <w:szCs w:val="24"/>
          <w:lang w:eastAsia="es-CO"/>
        </w:rPr>
      </w:pPr>
      <w:r w:rsidRPr="00253104">
        <w:rPr>
          <w:rFonts w:ascii="Arial" w:eastAsia="Times New Roman" w:hAnsi="Arial" w:cs="Arial"/>
          <w:b/>
          <w:bCs/>
          <w:i/>
          <w:sz w:val="24"/>
          <w:szCs w:val="24"/>
          <w:lang w:eastAsia="es-CO"/>
        </w:rPr>
        <w:t>En caso de que la</w:t>
      </w:r>
      <w:r w:rsidR="001167F8" w:rsidRPr="00253104">
        <w:rPr>
          <w:rFonts w:ascii="Arial" w:eastAsia="Times New Roman" w:hAnsi="Arial" w:cs="Arial"/>
          <w:b/>
          <w:bCs/>
          <w:i/>
          <w:sz w:val="24"/>
          <w:szCs w:val="24"/>
          <w:lang w:eastAsia="es-CO"/>
        </w:rPr>
        <w:t>s</w:t>
      </w:r>
      <w:r w:rsidRPr="00253104">
        <w:rPr>
          <w:rFonts w:ascii="Arial" w:eastAsia="Times New Roman" w:hAnsi="Arial" w:cs="Arial"/>
          <w:b/>
          <w:bCs/>
          <w:i/>
          <w:sz w:val="24"/>
          <w:szCs w:val="24"/>
          <w:lang w:eastAsia="es-CO"/>
        </w:rPr>
        <w:t xml:space="preserve"> respuesta</w:t>
      </w:r>
      <w:r w:rsidR="001167F8" w:rsidRPr="00253104">
        <w:rPr>
          <w:rFonts w:ascii="Arial" w:eastAsia="Times New Roman" w:hAnsi="Arial" w:cs="Arial"/>
          <w:b/>
          <w:bCs/>
          <w:i/>
          <w:sz w:val="24"/>
          <w:szCs w:val="24"/>
          <w:lang w:eastAsia="es-CO"/>
        </w:rPr>
        <w:t>s</w:t>
      </w:r>
      <w:r w:rsidRPr="00253104">
        <w:rPr>
          <w:rFonts w:ascii="Arial" w:eastAsia="Times New Roman" w:hAnsi="Arial" w:cs="Arial"/>
          <w:b/>
          <w:bCs/>
          <w:i/>
          <w:sz w:val="24"/>
          <w:szCs w:val="24"/>
          <w:lang w:eastAsia="es-CO"/>
        </w:rPr>
        <w:t xml:space="preserve"> sea</w:t>
      </w:r>
      <w:r w:rsidR="001167F8" w:rsidRPr="00253104">
        <w:rPr>
          <w:rFonts w:ascii="Arial" w:eastAsia="Times New Roman" w:hAnsi="Arial" w:cs="Arial"/>
          <w:b/>
          <w:bCs/>
          <w:i/>
          <w:sz w:val="24"/>
          <w:szCs w:val="24"/>
          <w:lang w:eastAsia="es-CO"/>
        </w:rPr>
        <w:t>n</w:t>
      </w:r>
      <w:r w:rsidRPr="00253104">
        <w:rPr>
          <w:rFonts w:ascii="Arial" w:eastAsia="Times New Roman" w:hAnsi="Arial" w:cs="Arial"/>
          <w:b/>
          <w:bCs/>
          <w:i/>
          <w:sz w:val="24"/>
          <w:szCs w:val="24"/>
          <w:lang w:eastAsia="es-CO"/>
        </w:rPr>
        <w:t xml:space="preserve"> positiva</w:t>
      </w:r>
      <w:r w:rsidR="001167F8" w:rsidRPr="00253104">
        <w:rPr>
          <w:rFonts w:ascii="Arial" w:eastAsia="Times New Roman" w:hAnsi="Arial" w:cs="Arial"/>
          <w:b/>
          <w:bCs/>
          <w:i/>
          <w:sz w:val="24"/>
          <w:szCs w:val="24"/>
          <w:lang w:eastAsia="es-CO"/>
        </w:rPr>
        <w:t>s</w:t>
      </w:r>
      <w:r w:rsidRPr="00253104">
        <w:rPr>
          <w:rFonts w:ascii="Arial" w:eastAsia="Times New Roman" w:hAnsi="Arial" w:cs="Arial"/>
          <w:b/>
          <w:bCs/>
          <w:i/>
          <w:sz w:val="24"/>
          <w:szCs w:val="24"/>
          <w:lang w:eastAsia="es-CO"/>
        </w:rPr>
        <w:t xml:space="preserve"> ¿A cuánto asciende el valor de cada una de estas condenas? </w:t>
      </w:r>
    </w:p>
    <w:p w:rsidR="001167F8" w:rsidRPr="00D853FF" w:rsidRDefault="001167F8" w:rsidP="00D853FF">
      <w:pPr>
        <w:pStyle w:val="Sinespaciado"/>
        <w:spacing w:line="276" w:lineRule="auto"/>
        <w:rPr>
          <w:rStyle w:val="eop"/>
        </w:rPr>
      </w:pPr>
    </w:p>
    <w:p w:rsidR="00B81DCE" w:rsidRPr="00253104" w:rsidRDefault="00B81DC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Con el propósito de dar solución a los interrogantes en el caso concreto, la Sala considera necesario precisar, los siguientes aspectos: </w:t>
      </w:r>
    </w:p>
    <w:p w:rsidR="00B81DCE" w:rsidRPr="00D853FF" w:rsidRDefault="00B81DCE" w:rsidP="00253104">
      <w:pPr>
        <w:pStyle w:val="Sinespaciado"/>
        <w:spacing w:line="276" w:lineRule="auto"/>
        <w:rPr>
          <w:rStyle w:val="eop"/>
        </w:rPr>
      </w:pPr>
    </w:p>
    <w:p w:rsidR="001167F8" w:rsidRPr="00253104" w:rsidRDefault="001167F8" w:rsidP="00253104">
      <w:pPr>
        <w:pStyle w:val="Prrafodelista"/>
        <w:numPr>
          <w:ilvl w:val="0"/>
          <w:numId w:val="4"/>
        </w:numPr>
        <w:spacing w:after="0"/>
        <w:ind w:left="284"/>
        <w:jc w:val="both"/>
        <w:textAlignment w:val="baseline"/>
        <w:rPr>
          <w:rStyle w:val="eop"/>
          <w:rFonts w:ascii="Arial" w:eastAsiaTheme="minorHAnsi" w:hAnsi="Arial" w:cs="Arial"/>
          <w:b/>
          <w:bCs/>
          <w:sz w:val="24"/>
          <w:szCs w:val="24"/>
        </w:rPr>
      </w:pPr>
      <w:r w:rsidRPr="00253104">
        <w:rPr>
          <w:rStyle w:val="eop"/>
          <w:rFonts w:ascii="Arial" w:eastAsiaTheme="minorHAnsi" w:hAnsi="Arial" w:cs="Arial"/>
          <w:b/>
          <w:bCs/>
          <w:sz w:val="24"/>
          <w:szCs w:val="24"/>
        </w:rPr>
        <w:t xml:space="preserve">DISFRUTE DE LA PENSIÓN DE VEJEZ.  </w:t>
      </w:r>
    </w:p>
    <w:p w:rsidR="001167F8" w:rsidRPr="00253104" w:rsidRDefault="001167F8" w:rsidP="00253104">
      <w:pPr>
        <w:pStyle w:val="Sinespaciado"/>
        <w:spacing w:line="276" w:lineRule="auto"/>
        <w:rPr>
          <w:rStyle w:val="eop"/>
          <w:rFonts w:ascii="Arial" w:hAnsi="Arial" w:cs="Arial"/>
          <w:sz w:val="24"/>
          <w:szCs w:val="24"/>
        </w:rPr>
      </w:pPr>
    </w:p>
    <w:p w:rsidR="001167F8" w:rsidRPr="00253104" w:rsidRDefault="001167F8" w:rsidP="00253104">
      <w:pPr>
        <w:spacing w:after="0"/>
        <w:jc w:val="both"/>
        <w:textAlignment w:val="baseline"/>
        <w:rPr>
          <w:rStyle w:val="eop"/>
          <w:rFonts w:ascii="Arial" w:eastAsiaTheme="minorHAnsi" w:hAnsi="Arial" w:cs="Arial"/>
          <w:bCs/>
          <w:sz w:val="24"/>
          <w:szCs w:val="24"/>
        </w:rPr>
      </w:pPr>
      <w:r w:rsidRPr="00253104">
        <w:rPr>
          <w:rStyle w:val="eop"/>
          <w:rFonts w:ascii="Arial" w:eastAsiaTheme="minorHAnsi" w:hAnsi="Arial" w:cs="Arial"/>
          <w:bCs/>
          <w:sz w:val="24"/>
          <w:szCs w:val="24"/>
        </w:rPr>
        <w:t>La Sala de Casación Laboral en la sentencia SL5603 de 6 de abril de 2016 con radicación Nº</w:t>
      </w:r>
      <w:r w:rsidR="005E3953">
        <w:rPr>
          <w:rStyle w:val="eop"/>
          <w:rFonts w:ascii="Arial" w:eastAsiaTheme="minorHAnsi" w:hAnsi="Arial" w:cs="Arial"/>
          <w:bCs/>
          <w:sz w:val="24"/>
          <w:szCs w:val="24"/>
        </w:rPr>
        <w:t xml:space="preserve"> </w:t>
      </w:r>
      <w:r w:rsidRPr="00253104">
        <w:rPr>
          <w:rStyle w:val="eop"/>
          <w:rFonts w:ascii="Arial" w:eastAsiaTheme="minorHAnsi" w:hAnsi="Arial" w:cs="Arial"/>
          <w:bCs/>
          <w:sz w:val="24"/>
          <w:szCs w:val="24"/>
        </w:rPr>
        <w:t xml:space="preserve">47.236 y ponencia de la Magistrada Clara Cecilia Dueñas Quevedo, sostuvo, con base en lo previsto en los artículos 13 y 35 del Acuerdo 049 de 1990, </w:t>
      </w:r>
      <w:r w:rsidR="001B3B33" w:rsidRPr="00253104">
        <w:rPr>
          <w:rStyle w:val="eop"/>
          <w:rFonts w:ascii="Arial" w:eastAsiaTheme="minorHAnsi" w:hAnsi="Arial" w:cs="Arial"/>
          <w:bCs/>
          <w:sz w:val="24"/>
          <w:szCs w:val="24"/>
        </w:rPr>
        <w:t>que</w:t>
      </w:r>
      <w:r w:rsidRPr="00253104">
        <w:rPr>
          <w:rStyle w:val="eop"/>
          <w:rFonts w:ascii="Arial" w:eastAsiaTheme="minorHAnsi" w:hAnsi="Arial" w:cs="Arial"/>
          <w:bCs/>
          <w:sz w:val="24"/>
          <w:szCs w:val="24"/>
        </w:rPr>
        <w:t xml:space="preserve"> por regla general</w:t>
      </w:r>
      <w:r w:rsidR="00F81493" w:rsidRPr="00253104">
        <w:rPr>
          <w:rStyle w:val="eop"/>
          <w:rFonts w:ascii="Arial" w:eastAsiaTheme="minorHAnsi" w:hAnsi="Arial" w:cs="Arial"/>
          <w:bCs/>
          <w:sz w:val="24"/>
          <w:szCs w:val="24"/>
        </w:rPr>
        <w:t xml:space="preserve">, </w:t>
      </w:r>
      <w:r w:rsidRPr="00253104">
        <w:rPr>
          <w:rStyle w:val="eop"/>
          <w:rFonts w:ascii="Arial" w:eastAsiaTheme="minorHAnsi" w:hAnsi="Arial" w:cs="Arial"/>
          <w:bCs/>
          <w:sz w:val="24"/>
          <w:szCs w:val="24"/>
        </w:rPr>
        <w:t>la fecha a partir de la cual se debe empezar a disfrutar la prestación es aquella en la que el interesado se haya desafiliado formalmente del sistema</w:t>
      </w:r>
      <w:r w:rsidR="00F81493" w:rsidRPr="00253104">
        <w:rPr>
          <w:rStyle w:val="eop"/>
          <w:rFonts w:ascii="Arial" w:eastAsiaTheme="minorHAnsi" w:hAnsi="Arial" w:cs="Arial"/>
          <w:bCs/>
          <w:sz w:val="24"/>
          <w:szCs w:val="24"/>
        </w:rPr>
        <w:t xml:space="preserve"> pensional</w:t>
      </w:r>
      <w:r w:rsidRPr="00253104">
        <w:rPr>
          <w:rStyle w:val="eop"/>
          <w:rFonts w:ascii="Arial" w:eastAsiaTheme="minorHAnsi" w:hAnsi="Arial" w:cs="Arial"/>
          <w:bCs/>
          <w:sz w:val="24"/>
          <w:szCs w:val="24"/>
        </w:rPr>
        <w:t xml:space="preserve">.  </w:t>
      </w:r>
    </w:p>
    <w:p w:rsidR="001167F8" w:rsidRPr="00253104" w:rsidRDefault="001167F8" w:rsidP="00253104">
      <w:pPr>
        <w:spacing w:after="0"/>
        <w:jc w:val="both"/>
        <w:textAlignment w:val="baseline"/>
        <w:rPr>
          <w:rStyle w:val="eop"/>
          <w:rFonts w:ascii="Arial" w:eastAsiaTheme="minorHAnsi" w:hAnsi="Arial" w:cs="Arial"/>
          <w:bCs/>
          <w:sz w:val="24"/>
          <w:szCs w:val="24"/>
        </w:rPr>
      </w:pPr>
    </w:p>
    <w:p w:rsidR="001167F8" w:rsidRPr="00253104" w:rsidRDefault="001167F8" w:rsidP="00253104">
      <w:pPr>
        <w:spacing w:after="0"/>
        <w:jc w:val="both"/>
        <w:textAlignment w:val="baseline"/>
        <w:rPr>
          <w:rStyle w:val="eop"/>
          <w:rFonts w:ascii="Arial" w:eastAsiaTheme="minorHAnsi" w:hAnsi="Arial" w:cs="Arial"/>
          <w:bCs/>
          <w:sz w:val="24"/>
          <w:szCs w:val="24"/>
        </w:rPr>
      </w:pPr>
      <w:r w:rsidRPr="00253104">
        <w:rPr>
          <w:rStyle w:val="eop"/>
          <w:rFonts w:ascii="Arial" w:eastAsiaTheme="minorHAnsi" w:hAnsi="Arial" w:cs="Arial"/>
          <w:bCs/>
          <w:sz w:val="24"/>
          <w:szCs w:val="24"/>
        </w:rPr>
        <w:t xml:space="preserve">Adicionalmente, expresó que hay eventos que pueden ser advertidos por los operadores judiciales y que permiten fijar el disfrute de la pensión en fecha anterior a la desafiliación formal del sistema, por ejemplo, en aquellos eventos en los que el afiliado denota su intención de cesar definitivamente las cotizaciones al sistema, casos en los que también deberá reconocerse el disfrute pensional con antelación a la fecha en que se produzca la mencionada desafiliación formal, pues en este último caso, debe verificarse la voluntad del afiliado de no seguir vinculado con el régimen de pensiones, a través de la configuración de los actos externos </w:t>
      </w:r>
      <w:r w:rsidR="00364613" w:rsidRPr="00253104">
        <w:rPr>
          <w:rStyle w:val="eop"/>
          <w:rFonts w:ascii="Arial" w:eastAsiaTheme="minorHAnsi" w:hAnsi="Arial" w:cs="Arial"/>
          <w:bCs/>
          <w:sz w:val="24"/>
          <w:szCs w:val="24"/>
        </w:rPr>
        <w:t xml:space="preserve">tales como la </w:t>
      </w:r>
      <w:r w:rsidRPr="00253104">
        <w:rPr>
          <w:rStyle w:val="eop"/>
          <w:rFonts w:ascii="Arial" w:eastAsiaTheme="minorHAnsi" w:hAnsi="Arial" w:cs="Arial"/>
          <w:bCs/>
          <w:sz w:val="24"/>
          <w:szCs w:val="24"/>
        </w:rPr>
        <w:t xml:space="preserve">de cesación de aportes y </w:t>
      </w:r>
      <w:r w:rsidR="00F81493" w:rsidRPr="00253104">
        <w:rPr>
          <w:rStyle w:val="eop"/>
          <w:rFonts w:ascii="Arial" w:eastAsiaTheme="minorHAnsi" w:hAnsi="Arial" w:cs="Arial"/>
          <w:bCs/>
          <w:sz w:val="24"/>
          <w:szCs w:val="24"/>
        </w:rPr>
        <w:t xml:space="preserve">la </w:t>
      </w:r>
      <w:r w:rsidRPr="00253104">
        <w:rPr>
          <w:rStyle w:val="eop"/>
          <w:rFonts w:ascii="Arial" w:eastAsiaTheme="minorHAnsi" w:hAnsi="Arial" w:cs="Arial"/>
          <w:bCs/>
          <w:sz w:val="24"/>
          <w:szCs w:val="24"/>
        </w:rPr>
        <w:t xml:space="preserve">solicitud del reconocimiento del derecho. Al respecto se pueden ver sentencias SL 3608-2018, SL 4542-2018 y SL 11895-2017.  </w:t>
      </w:r>
    </w:p>
    <w:p w:rsidR="001167F8" w:rsidRPr="00253104" w:rsidRDefault="001167F8" w:rsidP="00253104">
      <w:pPr>
        <w:spacing w:after="0"/>
        <w:jc w:val="both"/>
        <w:textAlignment w:val="baseline"/>
        <w:rPr>
          <w:rStyle w:val="eop"/>
          <w:rFonts w:ascii="Arial" w:eastAsiaTheme="minorHAnsi" w:hAnsi="Arial" w:cs="Arial"/>
          <w:bCs/>
          <w:sz w:val="24"/>
          <w:szCs w:val="24"/>
        </w:rPr>
      </w:pPr>
    </w:p>
    <w:p w:rsidR="00B81DCE" w:rsidRPr="00253104" w:rsidRDefault="001167F8" w:rsidP="00253104">
      <w:pPr>
        <w:spacing w:after="0"/>
        <w:jc w:val="both"/>
        <w:textAlignment w:val="baseline"/>
        <w:rPr>
          <w:rStyle w:val="eop"/>
          <w:rFonts w:ascii="Arial" w:eastAsiaTheme="minorHAnsi" w:hAnsi="Arial" w:cs="Arial"/>
          <w:bCs/>
          <w:sz w:val="24"/>
          <w:szCs w:val="24"/>
        </w:rPr>
      </w:pPr>
      <w:r w:rsidRPr="00253104">
        <w:rPr>
          <w:rStyle w:val="eop"/>
          <w:rFonts w:ascii="Arial" w:eastAsiaTheme="minorHAnsi" w:hAnsi="Arial" w:cs="Arial"/>
          <w:bCs/>
          <w:sz w:val="24"/>
          <w:szCs w:val="24"/>
        </w:rPr>
        <w:t>En las mencionadas providencias, la Alta Magistratura enseñó que, al no presentarse la desafiliación formal del sistema, para efectos del disfrute de la pensión de vejez, es posible derivar la voluntad de retiro teniendo en cuenta la concurrencia de otros factores externos, tales como el cumplimiento de los requisitos mínimos establecidos en la ley para acceder a la prestación económica, la cesación en las cotizaciones y la solicitud de reconocimiento</w:t>
      </w:r>
      <w:r w:rsidR="00F81493" w:rsidRPr="00253104">
        <w:rPr>
          <w:rStyle w:val="eop"/>
          <w:rFonts w:ascii="Arial" w:eastAsiaTheme="minorHAnsi" w:hAnsi="Arial" w:cs="Arial"/>
          <w:bCs/>
          <w:sz w:val="24"/>
          <w:szCs w:val="24"/>
        </w:rPr>
        <w:t xml:space="preserve"> pensional</w:t>
      </w:r>
      <w:r w:rsidRPr="00253104">
        <w:rPr>
          <w:rStyle w:val="eop"/>
          <w:rFonts w:ascii="Arial" w:eastAsiaTheme="minorHAnsi" w:hAnsi="Arial" w:cs="Arial"/>
          <w:bCs/>
          <w:sz w:val="24"/>
          <w:szCs w:val="24"/>
        </w:rPr>
        <w:t>. </w:t>
      </w:r>
    </w:p>
    <w:p w:rsidR="001167F8" w:rsidRPr="00253104" w:rsidRDefault="001167F8" w:rsidP="00253104">
      <w:pPr>
        <w:spacing w:after="0"/>
        <w:jc w:val="both"/>
        <w:textAlignment w:val="baseline"/>
        <w:rPr>
          <w:rFonts w:ascii="Arial" w:eastAsia="Times New Roman" w:hAnsi="Arial" w:cs="Arial"/>
          <w:sz w:val="24"/>
          <w:szCs w:val="24"/>
          <w:lang w:eastAsia="es-CO"/>
        </w:rPr>
      </w:pPr>
    </w:p>
    <w:p w:rsidR="00B81DCE" w:rsidRPr="00253104" w:rsidRDefault="00B81DC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b/>
          <w:bCs/>
          <w:sz w:val="24"/>
          <w:szCs w:val="24"/>
          <w:lang w:eastAsia="es-CO"/>
        </w:rPr>
        <w:t>EL CASO CONCRETO</w:t>
      </w:r>
      <w:r w:rsidRPr="00253104">
        <w:rPr>
          <w:rFonts w:ascii="Arial" w:eastAsia="Times New Roman" w:hAnsi="Arial" w:cs="Arial"/>
          <w:sz w:val="24"/>
          <w:szCs w:val="24"/>
          <w:lang w:eastAsia="es-CO"/>
        </w:rPr>
        <w:t>.</w:t>
      </w:r>
    </w:p>
    <w:p w:rsidR="00B81DCE" w:rsidRPr="00253104" w:rsidRDefault="00B81DCE" w:rsidP="00253104">
      <w:pPr>
        <w:spacing w:after="0"/>
        <w:jc w:val="both"/>
        <w:textAlignment w:val="baseline"/>
        <w:rPr>
          <w:rFonts w:ascii="Arial" w:eastAsia="Times New Roman" w:hAnsi="Arial" w:cs="Arial"/>
          <w:sz w:val="24"/>
          <w:szCs w:val="24"/>
          <w:lang w:eastAsia="es-CO"/>
        </w:rPr>
      </w:pPr>
    </w:p>
    <w:p w:rsidR="00A04557" w:rsidRPr="00253104" w:rsidRDefault="00B81DC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xml:space="preserve">Se encuentra fuera de todo debate que </w:t>
      </w:r>
      <w:r w:rsidR="001167F8" w:rsidRPr="00253104">
        <w:rPr>
          <w:rFonts w:ascii="Arial" w:eastAsia="Times New Roman" w:hAnsi="Arial" w:cs="Arial"/>
          <w:sz w:val="24"/>
          <w:szCs w:val="24"/>
          <w:lang w:eastAsia="es-CO"/>
        </w:rPr>
        <w:t>mediante sentencia judicial proferida el 12 de noviembre d</w:t>
      </w:r>
      <w:r w:rsidR="00997877" w:rsidRPr="00253104">
        <w:rPr>
          <w:rFonts w:ascii="Arial" w:eastAsia="Times New Roman" w:hAnsi="Arial" w:cs="Arial"/>
          <w:sz w:val="24"/>
          <w:szCs w:val="24"/>
          <w:lang w:eastAsia="es-CO"/>
        </w:rPr>
        <w:t>e 2015</w:t>
      </w:r>
      <w:r w:rsidR="001167F8" w:rsidRPr="00253104">
        <w:rPr>
          <w:rFonts w:ascii="Arial" w:eastAsia="Times New Roman" w:hAnsi="Arial" w:cs="Arial"/>
          <w:sz w:val="24"/>
          <w:szCs w:val="24"/>
          <w:lang w:eastAsia="es-CO"/>
        </w:rPr>
        <w:t xml:space="preserve"> por este Tribunal Superior, se declaró la nulidad del traslado de régimen pensional que el señor José Luis Galeano Montes efectuó el 1 de septiembre de 1999 a Santander, así como los movimientos posteriores entre distintos fondos privados, y en consecuencia, se ordenó a la AFP Protección S.A. trasladar </w:t>
      </w:r>
      <w:r w:rsidR="00A04557" w:rsidRPr="00253104">
        <w:rPr>
          <w:rFonts w:ascii="Arial" w:eastAsia="Times New Roman" w:hAnsi="Arial" w:cs="Arial"/>
          <w:sz w:val="24"/>
          <w:szCs w:val="24"/>
          <w:lang w:eastAsia="es-CO"/>
        </w:rPr>
        <w:t xml:space="preserve">la totalidad de las sumas de la cuenta de ahorro individual del actor con destino a Colpensiones, a fin de que esta entidad lo acepte como su afiliado y le mantenga los requisitos del régimen </w:t>
      </w:r>
      <w:r w:rsidR="001167F8" w:rsidRPr="00253104">
        <w:rPr>
          <w:rFonts w:ascii="Arial" w:eastAsia="Times New Roman" w:hAnsi="Arial" w:cs="Arial"/>
          <w:sz w:val="24"/>
          <w:szCs w:val="24"/>
          <w:lang w:eastAsia="es-CO"/>
        </w:rPr>
        <w:t xml:space="preserve">transición contenido en el artículo 36 de la Ley 100 de 1993. </w:t>
      </w:r>
    </w:p>
    <w:p w:rsidR="00A04557" w:rsidRPr="00253104" w:rsidRDefault="00A04557" w:rsidP="00253104">
      <w:pPr>
        <w:spacing w:after="0"/>
        <w:jc w:val="both"/>
        <w:textAlignment w:val="baseline"/>
        <w:rPr>
          <w:rFonts w:ascii="Arial" w:eastAsia="Times New Roman" w:hAnsi="Arial" w:cs="Arial"/>
          <w:sz w:val="24"/>
          <w:szCs w:val="24"/>
          <w:lang w:eastAsia="es-CO"/>
        </w:rPr>
      </w:pPr>
    </w:p>
    <w:p w:rsidR="00A04557" w:rsidRPr="00253104" w:rsidRDefault="00A04557"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Así mismo, se encuentra acreditado que mediante Resolución SUB 235020 de 2017, COLPENSIONES le reconoció al demandante la pensión de vejez a partir del 1 de noviembre de 2017, en cuantía igual al SMLMV, con fundamento en el Decreto 758 de 1990.  </w:t>
      </w:r>
    </w:p>
    <w:p w:rsidR="00A04557" w:rsidRPr="00253104" w:rsidRDefault="00A04557" w:rsidP="00253104">
      <w:pPr>
        <w:spacing w:after="0"/>
        <w:jc w:val="both"/>
        <w:textAlignment w:val="baseline"/>
        <w:rPr>
          <w:rFonts w:ascii="Arial" w:eastAsia="Times New Roman" w:hAnsi="Arial" w:cs="Arial"/>
          <w:sz w:val="24"/>
          <w:szCs w:val="24"/>
          <w:lang w:eastAsia="es-CO"/>
        </w:rPr>
      </w:pPr>
    </w:p>
    <w:p w:rsidR="00A04557" w:rsidRPr="00253104" w:rsidRDefault="00B17129"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En ese orden, le corresponde</w:t>
      </w:r>
      <w:r w:rsidR="00A04557" w:rsidRPr="00253104">
        <w:rPr>
          <w:rFonts w:ascii="Arial" w:eastAsia="Times New Roman" w:hAnsi="Arial" w:cs="Arial"/>
          <w:sz w:val="24"/>
          <w:szCs w:val="24"/>
          <w:lang w:eastAsia="es-CO"/>
        </w:rPr>
        <w:t xml:space="preserve"> a la Sala establecer en primer lugar si el demandante tiene derecho a que se fije el disfrute de la prestación a partir del </w:t>
      </w:r>
      <w:r w:rsidRPr="00253104">
        <w:rPr>
          <w:rFonts w:ascii="Arial" w:eastAsia="Times New Roman" w:hAnsi="Arial" w:cs="Arial"/>
          <w:sz w:val="24"/>
          <w:szCs w:val="24"/>
          <w:lang w:eastAsia="es-CO"/>
        </w:rPr>
        <w:t xml:space="preserve">1 de enero de 2016, </w:t>
      </w:r>
      <w:r w:rsidR="00C944B4" w:rsidRPr="00253104">
        <w:rPr>
          <w:rFonts w:ascii="Arial" w:eastAsia="Times New Roman" w:hAnsi="Arial" w:cs="Arial"/>
          <w:sz w:val="24"/>
          <w:szCs w:val="24"/>
          <w:lang w:eastAsia="es-CO"/>
        </w:rPr>
        <w:t>tal como</w:t>
      </w:r>
      <w:r w:rsidRPr="00253104">
        <w:rPr>
          <w:rFonts w:ascii="Arial" w:eastAsia="Times New Roman" w:hAnsi="Arial" w:cs="Arial"/>
          <w:sz w:val="24"/>
          <w:szCs w:val="24"/>
          <w:lang w:eastAsia="es-CO"/>
        </w:rPr>
        <w:t xml:space="preserve"> lo estimó el juez de primer grado, o si por el contrario, debió fijarse en fecha posteri</w:t>
      </w:r>
      <w:r w:rsidR="00C944B4" w:rsidRPr="00253104">
        <w:rPr>
          <w:rFonts w:ascii="Arial" w:eastAsia="Times New Roman" w:hAnsi="Arial" w:cs="Arial"/>
          <w:sz w:val="24"/>
          <w:szCs w:val="24"/>
          <w:lang w:eastAsia="es-CO"/>
        </w:rPr>
        <w:t xml:space="preserve">or, </w:t>
      </w:r>
      <w:r w:rsidRPr="00253104">
        <w:rPr>
          <w:rFonts w:ascii="Arial" w:eastAsia="Times New Roman" w:hAnsi="Arial" w:cs="Arial"/>
          <w:sz w:val="24"/>
          <w:szCs w:val="24"/>
          <w:lang w:eastAsia="es-CO"/>
        </w:rPr>
        <w:t xml:space="preserve">como lo alega la entidad recurrente. </w:t>
      </w:r>
    </w:p>
    <w:p w:rsidR="00B17129" w:rsidRPr="00253104" w:rsidRDefault="00B17129" w:rsidP="00253104">
      <w:pPr>
        <w:spacing w:after="0"/>
        <w:jc w:val="both"/>
        <w:textAlignment w:val="baseline"/>
        <w:rPr>
          <w:rFonts w:ascii="Arial" w:eastAsia="Times New Roman" w:hAnsi="Arial" w:cs="Arial"/>
          <w:sz w:val="24"/>
          <w:szCs w:val="24"/>
          <w:lang w:eastAsia="es-CO"/>
        </w:rPr>
      </w:pPr>
    </w:p>
    <w:p w:rsidR="00B17129" w:rsidRPr="00253104" w:rsidRDefault="00B17129" w:rsidP="00253104">
      <w:pPr>
        <w:spacing w:after="0"/>
        <w:jc w:val="both"/>
        <w:textAlignment w:val="baseline"/>
        <w:rPr>
          <w:rStyle w:val="eop"/>
          <w:rFonts w:ascii="Arial" w:hAnsi="Arial" w:cs="Arial"/>
          <w:color w:val="000000"/>
          <w:sz w:val="24"/>
          <w:szCs w:val="24"/>
          <w:shd w:val="clear" w:color="auto" w:fill="FFFFFF"/>
        </w:rPr>
      </w:pPr>
      <w:r w:rsidRPr="00253104">
        <w:rPr>
          <w:rStyle w:val="normaltextrun"/>
          <w:rFonts w:ascii="Arial" w:hAnsi="Arial" w:cs="Arial"/>
          <w:color w:val="000000"/>
          <w:sz w:val="24"/>
          <w:szCs w:val="24"/>
          <w:shd w:val="clear" w:color="auto" w:fill="FFFFFF"/>
        </w:rPr>
        <w:t>En ese sentido, como viene de verse precedentemente, por regla general, el disfrute de la pensión de vejez debe fijarse en aquella fecha en la que se presenta la desafiliación formal del sistema general de pensiones, situación que en el presente asunto no aparece reflejada, ni en la historia laboral emitida por Colpensiones ni en ninguna de las pruebas allegadas al plenario</w:t>
      </w:r>
      <w:r w:rsidR="00616F3B" w:rsidRPr="00253104">
        <w:rPr>
          <w:rStyle w:val="normaltextrun"/>
          <w:rFonts w:ascii="Arial" w:hAnsi="Arial" w:cs="Arial"/>
          <w:color w:val="000000"/>
          <w:sz w:val="24"/>
          <w:szCs w:val="24"/>
          <w:shd w:val="clear" w:color="auto" w:fill="FFFFFF"/>
        </w:rPr>
        <w:t>, (archivo 17 del expediente digitalizado)</w:t>
      </w:r>
      <w:r w:rsidRPr="00253104">
        <w:rPr>
          <w:rStyle w:val="normaltextrun"/>
          <w:rFonts w:ascii="Arial" w:hAnsi="Arial" w:cs="Arial"/>
          <w:color w:val="000000"/>
          <w:sz w:val="24"/>
          <w:szCs w:val="24"/>
          <w:shd w:val="clear" w:color="auto" w:fill="FFFFFF"/>
        </w:rPr>
        <w:t>.</w:t>
      </w:r>
    </w:p>
    <w:p w:rsidR="00B17129" w:rsidRPr="00253104" w:rsidRDefault="00B17129" w:rsidP="00253104">
      <w:pPr>
        <w:spacing w:after="0"/>
        <w:jc w:val="both"/>
        <w:textAlignment w:val="baseline"/>
        <w:rPr>
          <w:rStyle w:val="eop"/>
          <w:rFonts w:ascii="Arial" w:hAnsi="Arial" w:cs="Arial"/>
          <w:color w:val="000000"/>
          <w:sz w:val="24"/>
          <w:szCs w:val="24"/>
          <w:shd w:val="clear" w:color="auto" w:fill="FFFFFF"/>
        </w:rPr>
      </w:pPr>
    </w:p>
    <w:p w:rsidR="00C944B4" w:rsidRPr="00253104" w:rsidRDefault="00B17129" w:rsidP="00253104">
      <w:pPr>
        <w:spacing w:after="0"/>
        <w:jc w:val="both"/>
        <w:textAlignment w:val="baseline"/>
        <w:rPr>
          <w:rStyle w:val="eop"/>
          <w:rFonts w:ascii="Arial" w:hAnsi="Arial" w:cs="Arial"/>
          <w:color w:val="000000"/>
          <w:sz w:val="24"/>
          <w:szCs w:val="24"/>
          <w:shd w:val="clear" w:color="auto" w:fill="FFFFFF"/>
        </w:rPr>
      </w:pPr>
      <w:r w:rsidRPr="00253104">
        <w:rPr>
          <w:rStyle w:val="eop"/>
          <w:rFonts w:ascii="Arial" w:hAnsi="Arial" w:cs="Arial"/>
          <w:color w:val="000000"/>
          <w:sz w:val="24"/>
          <w:szCs w:val="24"/>
          <w:shd w:val="clear" w:color="auto" w:fill="FFFFFF"/>
        </w:rPr>
        <w:t xml:space="preserve">No obstante, ante esa omisión, como también se expuso anteriormente, se debe analizar cada caso en concreto para definir, con base en otro tipo de elementos, cual es la fecha a partir de la cual se debe empezar a disfrutar la pensión de vejez, evidenciándose en este evento </w:t>
      </w:r>
      <w:r w:rsidR="00C944B4" w:rsidRPr="00253104">
        <w:rPr>
          <w:rStyle w:val="eop"/>
          <w:rFonts w:ascii="Arial" w:hAnsi="Arial" w:cs="Arial"/>
          <w:color w:val="000000"/>
          <w:sz w:val="24"/>
          <w:szCs w:val="24"/>
          <w:shd w:val="clear" w:color="auto" w:fill="FFFFFF"/>
        </w:rPr>
        <w:t xml:space="preserve">lo siguiente: </w:t>
      </w:r>
    </w:p>
    <w:p w:rsidR="00C944B4" w:rsidRPr="00253104" w:rsidRDefault="00C944B4" w:rsidP="00253104">
      <w:pPr>
        <w:spacing w:after="0"/>
        <w:jc w:val="both"/>
        <w:textAlignment w:val="baseline"/>
        <w:rPr>
          <w:rStyle w:val="eop"/>
          <w:rFonts w:ascii="Arial" w:hAnsi="Arial" w:cs="Arial"/>
          <w:color w:val="000000"/>
          <w:sz w:val="24"/>
          <w:szCs w:val="24"/>
          <w:shd w:val="clear" w:color="auto" w:fill="FFFFFF"/>
        </w:rPr>
      </w:pPr>
    </w:p>
    <w:p w:rsidR="00C944B4" w:rsidRPr="00253104" w:rsidRDefault="00C944B4" w:rsidP="00253104">
      <w:pPr>
        <w:pStyle w:val="Prrafodelista"/>
        <w:numPr>
          <w:ilvl w:val="0"/>
          <w:numId w:val="5"/>
        </w:numPr>
        <w:spacing w:after="0"/>
        <w:jc w:val="both"/>
        <w:textAlignment w:val="baseline"/>
        <w:rPr>
          <w:rStyle w:val="eop"/>
          <w:rFonts w:ascii="Arial" w:hAnsi="Arial" w:cs="Arial"/>
          <w:color w:val="000000"/>
          <w:sz w:val="24"/>
          <w:szCs w:val="24"/>
          <w:shd w:val="clear" w:color="auto" w:fill="FFFFFF"/>
        </w:rPr>
      </w:pPr>
      <w:r w:rsidRPr="00253104">
        <w:rPr>
          <w:rStyle w:val="eop"/>
          <w:rFonts w:ascii="Arial" w:hAnsi="Arial" w:cs="Arial"/>
          <w:color w:val="000000"/>
          <w:sz w:val="24"/>
          <w:szCs w:val="24"/>
          <w:shd w:val="clear" w:color="auto" w:fill="FFFFFF"/>
        </w:rPr>
        <w:t xml:space="preserve">El señor José Luis Galeano Montes causó el derecho a la pensión de vejez el día 12 de abril de 2013, fecha en que cumplió 60 años de edad y tenía en su haber de aportes a pensión más de 1.000 semanas cotizadas. </w:t>
      </w:r>
    </w:p>
    <w:p w:rsidR="00C1441D" w:rsidRPr="00253104" w:rsidRDefault="00C1441D" w:rsidP="00253104">
      <w:pPr>
        <w:pStyle w:val="Sinespaciado"/>
        <w:spacing w:line="276" w:lineRule="auto"/>
        <w:rPr>
          <w:rStyle w:val="eop"/>
          <w:rFonts w:ascii="Arial" w:hAnsi="Arial" w:cs="Arial"/>
          <w:color w:val="000000"/>
          <w:sz w:val="24"/>
          <w:szCs w:val="24"/>
          <w:shd w:val="clear" w:color="auto" w:fill="FFFFFF"/>
        </w:rPr>
      </w:pPr>
    </w:p>
    <w:p w:rsidR="00C944B4" w:rsidRPr="00253104" w:rsidRDefault="00C944B4" w:rsidP="00253104">
      <w:pPr>
        <w:pStyle w:val="Prrafodelista"/>
        <w:numPr>
          <w:ilvl w:val="0"/>
          <w:numId w:val="5"/>
        </w:numPr>
        <w:spacing w:after="0"/>
        <w:jc w:val="both"/>
        <w:textAlignment w:val="baseline"/>
        <w:rPr>
          <w:rStyle w:val="eop"/>
          <w:rFonts w:ascii="Arial" w:hAnsi="Arial" w:cs="Arial"/>
          <w:color w:val="000000"/>
          <w:sz w:val="24"/>
          <w:szCs w:val="24"/>
          <w:shd w:val="clear" w:color="auto" w:fill="FFFFFF"/>
        </w:rPr>
      </w:pPr>
      <w:r w:rsidRPr="00253104">
        <w:rPr>
          <w:rStyle w:val="eop"/>
          <w:rFonts w:ascii="Arial" w:hAnsi="Arial" w:cs="Arial"/>
          <w:color w:val="000000"/>
          <w:sz w:val="24"/>
          <w:szCs w:val="24"/>
          <w:shd w:val="clear" w:color="auto" w:fill="FFFFFF"/>
        </w:rPr>
        <w:t xml:space="preserve">La última cotización </w:t>
      </w:r>
      <w:r w:rsidR="00977A59" w:rsidRPr="00253104">
        <w:rPr>
          <w:rStyle w:val="eop"/>
          <w:rFonts w:ascii="Arial" w:hAnsi="Arial" w:cs="Arial"/>
          <w:color w:val="000000"/>
          <w:sz w:val="24"/>
          <w:szCs w:val="24"/>
          <w:shd w:val="clear" w:color="auto" w:fill="FFFFFF"/>
        </w:rPr>
        <w:t>efectuada</w:t>
      </w:r>
      <w:r w:rsidR="00C1441D" w:rsidRPr="00253104">
        <w:rPr>
          <w:rStyle w:val="eop"/>
          <w:rFonts w:ascii="Arial" w:hAnsi="Arial" w:cs="Arial"/>
          <w:color w:val="000000"/>
          <w:sz w:val="24"/>
          <w:szCs w:val="24"/>
          <w:shd w:val="clear" w:color="auto" w:fill="FFFFFF"/>
        </w:rPr>
        <w:t xml:space="preserve"> </w:t>
      </w:r>
      <w:r w:rsidRPr="00253104">
        <w:rPr>
          <w:rStyle w:val="eop"/>
          <w:rFonts w:ascii="Arial" w:hAnsi="Arial" w:cs="Arial"/>
          <w:color w:val="000000"/>
          <w:sz w:val="24"/>
          <w:szCs w:val="24"/>
          <w:shd w:val="clear" w:color="auto" w:fill="FFFFFF"/>
        </w:rPr>
        <w:t xml:space="preserve">al sistema general de pensiones data del 31 de octubre de 2011, según se observa en </w:t>
      </w:r>
      <w:r w:rsidR="00C1441D" w:rsidRPr="00253104">
        <w:rPr>
          <w:rStyle w:val="eop"/>
          <w:rFonts w:ascii="Arial" w:hAnsi="Arial" w:cs="Arial"/>
          <w:color w:val="000000"/>
          <w:sz w:val="24"/>
          <w:szCs w:val="24"/>
          <w:shd w:val="clear" w:color="auto" w:fill="FFFFFF"/>
        </w:rPr>
        <w:t xml:space="preserve">la historia laboral expedida por Colpensiones el 13 de agosto de 2018, </w:t>
      </w:r>
      <w:r w:rsidR="00977A59" w:rsidRPr="00253104">
        <w:rPr>
          <w:rStyle w:val="eop"/>
          <w:rFonts w:ascii="Arial" w:hAnsi="Arial" w:cs="Arial"/>
          <w:color w:val="000000"/>
          <w:sz w:val="24"/>
          <w:szCs w:val="24"/>
          <w:shd w:val="clear" w:color="auto" w:fill="FFFFFF"/>
        </w:rPr>
        <w:t>misma que</w:t>
      </w:r>
      <w:r w:rsidR="00C1441D" w:rsidRPr="00253104">
        <w:rPr>
          <w:rStyle w:val="eop"/>
          <w:rFonts w:ascii="Arial" w:hAnsi="Arial" w:cs="Arial"/>
          <w:color w:val="000000"/>
          <w:sz w:val="24"/>
          <w:szCs w:val="24"/>
          <w:shd w:val="clear" w:color="auto" w:fill="FFFFFF"/>
        </w:rPr>
        <w:t xml:space="preserve"> obra en el expediente administrativo allegado por esa entidad. </w:t>
      </w:r>
    </w:p>
    <w:p w:rsidR="00977A59" w:rsidRPr="00253104" w:rsidRDefault="00977A59" w:rsidP="00253104">
      <w:pPr>
        <w:pStyle w:val="Prrafodelista"/>
        <w:rPr>
          <w:rStyle w:val="eop"/>
          <w:rFonts w:ascii="Arial" w:hAnsi="Arial" w:cs="Arial"/>
          <w:color w:val="000000"/>
          <w:sz w:val="24"/>
          <w:szCs w:val="24"/>
          <w:shd w:val="clear" w:color="auto" w:fill="FFFFFF"/>
        </w:rPr>
      </w:pPr>
    </w:p>
    <w:p w:rsidR="00977A59" w:rsidRPr="00253104" w:rsidRDefault="00977A59" w:rsidP="00253104">
      <w:pPr>
        <w:pStyle w:val="Prrafodelista"/>
        <w:numPr>
          <w:ilvl w:val="0"/>
          <w:numId w:val="5"/>
        </w:numPr>
        <w:spacing w:after="0"/>
        <w:jc w:val="both"/>
        <w:textAlignment w:val="baseline"/>
        <w:rPr>
          <w:rStyle w:val="eop"/>
          <w:rFonts w:ascii="Arial" w:hAnsi="Arial" w:cs="Arial"/>
          <w:color w:val="000000"/>
          <w:sz w:val="24"/>
          <w:szCs w:val="24"/>
          <w:shd w:val="clear" w:color="auto" w:fill="FFFFFF"/>
        </w:rPr>
      </w:pPr>
      <w:r w:rsidRPr="00253104">
        <w:rPr>
          <w:rStyle w:val="eop"/>
          <w:rFonts w:ascii="Arial" w:hAnsi="Arial" w:cs="Arial"/>
          <w:color w:val="000000"/>
          <w:sz w:val="24"/>
          <w:szCs w:val="24"/>
          <w:shd w:val="clear" w:color="auto" w:fill="FFFFFF"/>
        </w:rPr>
        <w:t>En el año 2014 el demandante inició el proceso ordinario laboral tendiente a obtener la declaratoria de nulidad del traslado de régimen pensional</w:t>
      </w:r>
      <w:r w:rsidR="00F53181" w:rsidRPr="00253104">
        <w:rPr>
          <w:rStyle w:val="eop"/>
          <w:rFonts w:ascii="Arial" w:hAnsi="Arial" w:cs="Arial"/>
          <w:color w:val="000000"/>
          <w:sz w:val="24"/>
          <w:szCs w:val="24"/>
          <w:shd w:val="clear" w:color="auto" w:fill="FFFFFF"/>
        </w:rPr>
        <w:t xml:space="preserve"> efectuado al RAIS, y por ende, la validez de su afiliación a</w:t>
      </w:r>
      <w:r w:rsidRPr="00253104">
        <w:rPr>
          <w:rStyle w:val="eop"/>
          <w:rFonts w:ascii="Arial" w:hAnsi="Arial" w:cs="Arial"/>
          <w:color w:val="000000"/>
          <w:sz w:val="24"/>
          <w:szCs w:val="24"/>
          <w:shd w:val="clear" w:color="auto" w:fill="FFFFFF"/>
        </w:rPr>
        <w:t>l RPMPD</w:t>
      </w:r>
      <w:r w:rsidR="00F53181" w:rsidRPr="00253104">
        <w:rPr>
          <w:rStyle w:val="eop"/>
          <w:rFonts w:ascii="Arial" w:hAnsi="Arial" w:cs="Arial"/>
          <w:color w:val="000000"/>
          <w:sz w:val="24"/>
          <w:szCs w:val="24"/>
          <w:shd w:val="clear" w:color="auto" w:fill="FFFFFF"/>
        </w:rPr>
        <w:t>; proceso que como se refirió en precedencia, culminó con sentencia favorable.</w:t>
      </w:r>
    </w:p>
    <w:p w:rsidR="00977A59" w:rsidRPr="00253104" w:rsidRDefault="00977A59" w:rsidP="00253104">
      <w:pPr>
        <w:pStyle w:val="Prrafodelista"/>
        <w:rPr>
          <w:rStyle w:val="eop"/>
          <w:rFonts w:ascii="Arial" w:hAnsi="Arial" w:cs="Arial"/>
          <w:color w:val="000000"/>
          <w:sz w:val="24"/>
          <w:szCs w:val="24"/>
          <w:shd w:val="clear" w:color="auto" w:fill="FFFFFF"/>
        </w:rPr>
      </w:pPr>
    </w:p>
    <w:p w:rsidR="00977A59" w:rsidRPr="00253104" w:rsidRDefault="00977A59" w:rsidP="00253104">
      <w:pPr>
        <w:pStyle w:val="Prrafodelista"/>
        <w:numPr>
          <w:ilvl w:val="0"/>
          <w:numId w:val="5"/>
        </w:numPr>
        <w:spacing w:after="0"/>
        <w:jc w:val="both"/>
        <w:textAlignment w:val="baseline"/>
        <w:rPr>
          <w:rStyle w:val="normaltextrun"/>
          <w:rFonts w:ascii="Arial" w:hAnsi="Arial" w:cs="Arial"/>
          <w:color w:val="000000"/>
          <w:sz w:val="24"/>
          <w:szCs w:val="24"/>
          <w:shd w:val="clear" w:color="auto" w:fill="FFFFFF"/>
        </w:rPr>
      </w:pPr>
      <w:r w:rsidRPr="00253104">
        <w:rPr>
          <w:rStyle w:val="normaltextrun"/>
          <w:rFonts w:ascii="Arial" w:hAnsi="Arial" w:cs="Arial"/>
          <w:color w:val="000000"/>
          <w:sz w:val="24"/>
          <w:szCs w:val="24"/>
          <w:shd w:val="clear" w:color="auto" w:fill="FFFFFF"/>
        </w:rPr>
        <w:t xml:space="preserve">El 27 de julio de 2016 </w:t>
      </w:r>
      <w:r w:rsidR="00F53181" w:rsidRPr="00253104">
        <w:rPr>
          <w:rStyle w:val="normaltextrun"/>
          <w:rFonts w:ascii="Arial" w:hAnsi="Arial" w:cs="Arial"/>
          <w:color w:val="000000"/>
          <w:sz w:val="24"/>
          <w:szCs w:val="24"/>
          <w:shd w:val="clear" w:color="auto" w:fill="FFFFFF"/>
        </w:rPr>
        <w:t xml:space="preserve">el actor presentó ante Colpensiones cuenta de </w:t>
      </w:r>
      <w:r w:rsidRPr="00253104">
        <w:rPr>
          <w:rStyle w:val="normaltextrun"/>
          <w:rFonts w:ascii="Arial" w:hAnsi="Arial" w:cs="Arial"/>
          <w:color w:val="000000"/>
          <w:sz w:val="24"/>
          <w:szCs w:val="24"/>
          <w:shd w:val="clear" w:color="auto" w:fill="FFFFFF"/>
        </w:rPr>
        <w:t xml:space="preserve">cobro </w:t>
      </w:r>
      <w:r w:rsidR="00F53181" w:rsidRPr="00253104">
        <w:rPr>
          <w:rStyle w:val="normaltextrun"/>
          <w:rFonts w:ascii="Arial" w:hAnsi="Arial" w:cs="Arial"/>
          <w:color w:val="000000"/>
          <w:sz w:val="24"/>
          <w:szCs w:val="24"/>
          <w:shd w:val="clear" w:color="auto" w:fill="FFFFFF"/>
        </w:rPr>
        <w:t>para el cumplimiento de</w:t>
      </w:r>
      <w:r w:rsidRPr="00253104">
        <w:rPr>
          <w:rStyle w:val="normaltextrun"/>
          <w:rFonts w:ascii="Arial" w:hAnsi="Arial" w:cs="Arial"/>
          <w:color w:val="000000"/>
          <w:sz w:val="24"/>
          <w:szCs w:val="24"/>
          <w:shd w:val="clear" w:color="auto" w:fill="FFFFFF"/>
        </w:rPr>
        <w:t xml:space="preserve"> </w:t>
      </w:r>
      <w:r w:rsidR="008022F8" w:rsidRPr="00253104">
        <w:rPr>
          <w:rStyle w:val="normaltextrun"/>
          <w:rFonts w:ascii="Arial" w:hAnsi="Arial" w:cs="Arial"/>
          <w:color w:val="000000"/>
          <w:sz w:val="24"/>
          <w:szCs w:val="24"/>
          <w:shd w:val="clear" w:color="auto" w:fill="FFFFFF"/>
        </w:rPr>
        <w:t xml:space="preserve">dicha </w:t>
      </w:r>
      <w:r w:rsidRPr="00253104">
        <w:rPr>
          <w:rStyle w:val="normaltextrun"/>
          <w:rFonts w:ascii="Arial" w:hAnsi="Arial" w:cs="Arial"/>
          <w:color w:val="000000"/>
          <w:sz w:val="24"/>
          <w:szCs w:val="24"/>
          <w:shd w:val="clear" w:color="auto" w:fill="FFFFFF"/>
        </w:rPr>
        <w:t>sentencia</w:t>
      </w:r>
      <w:r w:rsidR="00465510" w:rsidRPr="00253104">
        <w:rPr>
          <w:rStyle w:val="normaltextrun"/>
          <w:rFonts w:ascii="Arial" w:hAnsi="Arial" w:cs="Arial"/>
          <w:color w:val="000000"/>
          <w:sz w:val="24"/>
          <w:szCs w:val="24"/>
          <w:shd w:val="clear" w:color="auto" w:fill="FFFFFF"/>
        </w:rPr>
        <w:t>, según se deduce de la respuesta otorgada por la entidad</w:t>
      </w:r>
      <w:r w:rsidR="00997877" w:rsidRPr="00253104">
        <w:rPr>
          <w:rStyle w:val="normaltextrun"/>
          <w:rFonts w:ascii="Arial" w:hAnsi="Arial" w:cs="Arial"/>
          <w:color w:val="000000"/>
          <w:sz w:val="24"/>
          <w:szCs w:val="24"/>
          <w:shd w:val="clear" w:color="auto" w:fill="FFFFFF"/>
        </w:rPr>
        <w:t xml:space="preserve"> y que obra igualmente en el expediente administrativo. </w:t>
      </w:r>
    </w:p>
    <w:p w:rsidR="00997877" w:rsidRPr="00253104" w:rsidRDefault="00997877" w:rsidP="00253104">
      <w:pPr>
        <w:spacing w:after="0"/>
        <w:jc w:val="both"/>
        <w:textAlignment w:val="baseline"/>
        <w:rPr>
          <w:rStyle w:val="normaltextrun"/>
          <w:rFonts w:ascii="Arial" w:hAnsi="Arial" w:cs="Arial"/>
          <w:color w:val="000000"/>
          <w:sz w:val="24"/>
          <w:szCs w:val="24"/>
          <w:shd w:val="clear" w:color="auto" w:fill="FFFFFF"/>
        </w:rPr>
      </w:pPr>
    </w:p>
    <w:p w:rsidR="00977A59" w:rsidRPr="00253104" w:rsidRDefault="00465510" w:rsidP="00253104">
      <w:pPr>
        <w:pStyle w:val="Prrafodelista"/>
        <w:numPr>
          <w:ilvl w:val="0"/>
          <w:numId w:val="5"/>
        </w:numPr>
        <w:spacing w:after="0"/>
        <w:jc w:val="both"/>
        <w:textAlignment w:val="baseline"/>
        <w:rPr>
          <w:rStyle w:val="normaltextrun"/>
          <w:rFonts w:ascii="Arial" w:hAnsi="Arial" w:cs="Arial"/>
          <w:color w:val="000000"/>
          <w:sz w:val="24"/>
          <w:szCs w:val="24"/>
          <w:shd w:val="clear" w:color="auto" w:fill="FFFFFF"/>
        </w:rPr>
      </w:pPr>
      <w:r w:rsidRPr="00253104">
        <w:rPr>
          <w:rStyle w:val="normaltextrun"/>
          <w:rFonts w:ascii="Arial" w:hAnsi="Arial" w:cs="Arial"/>
          <w:color w:val="000000"/>
          <w:sz w:val="24"/>
          <w:szCs w:val="24"/>
          <w:shd w:val="clear" w:color="auto" w:fill="FFFFFF"/>
        </w:rPr>
        <w:t>E</w:t>
      </w:r>
      <w:r w:rsidR="00977A59" w:rsidRPr="00253104">
        <w:rPr>
          <w:rStyle w:val="normaltextrun"/>
          <w:rFonts w:ascii="Arial" w:hAnsi="Arial" w:cs="Arial"/>
          <w:color w:val="000000"/>
          <w:sz w:val="24"/>
          <w:szCs w:val="24"/>
          <w:shd w:val="clear" w:color="auto" w:fill="FFFFFF"/>
        </w:rPr>
        <w:t>l 16 de marzo de 2017</w:t>
      </w:r>
      <w:r w:rsidRPr="00253104">
        <w:rPr>
          <w:rStyle w:val="normaltextrun"/>
          <w:rFonts w:ascii="Arial" w:hAnsi="Arial" w:cs="Arial"/>
          <w:color w:val="000000"/>
          <w:sz w:val="24"/>
          <w:szCs w:val="24"/>
          <w:shd w:val="clear" w:color="auto" w:fill="FFFFFF"/>
        </w:rPr>
        <w:t xml:space="preserve"> presentó </w:t>
      </w:r>
      <w:r w:rsidR="00997877" w:rsidRPr="00253104">
        <w:rPr>
          <w:rStyle w:val="normaltextrun"/>
          <w:rFonts w:ascii="Arial" w:hAnsi="Arial" w:cs="Arial"/>
          <w:color w:val="000000"/>
          <w:sz w:val="24"/>
          <w:szCs w:val="24"/>
          <w:shd w:val="clear" w:color="auto" w:fill="FFFFFF"/>
        </w:rPr>
        <w:t>reclamación administrativa ante Colpensiones, tendiente a obtener el reconocimiento y pago de la pensión de vejez, tal como se extrae de</w:t>
      </w:r>
      <w:r w:rsidR="00607466" w:rsidRPr="00253104">
        <w:rPr>
          <w:rStyle w:val="normaltextrun"/>
          <w:rFonts w:ascii="Arial" w:hAnsi="Arial" w:cs="Arial"/>
          <w:color w:val="000000"/>
          <w:sz w:val="24"/>
          <w:szCs w:val="24"/>
          <w:shd w:val="clear" w:color="auto" w:fill="FFFFFF"/>
        </w:rPr>
        <w:t xml:space="preserve"> la respuesta de la entidad en esa misma fecha y del </w:t>
      </w:r>
      <w:r w:rsidR="00997877" w:rsidRPr="00253104">
        <w:rPr>
          <w:rStyle w:val="normaltextrun"/>
          <w:rFonts w:ascii="Arial" w:hAnsi="Arial" w:cs="Arial"/>
          <w:color w:val="000000"/>
          <w:sz w:val="24"/>
          <w:szCs w:val="24"/>
          <w:shd w:val="clear" w:color="auto" w:fill="FFFFFF"/>
        </w:rPr>
        <w:t>contenido de la Resolución SUB 235020 del 24 de octubre de 2017</w:t>
      </w:r>
      <w:r w:rsidR="00607466" w:rsidRPr="00253104">
        <w:rPr>
          <w:rStyle w:val="normaltextrun"/>
          <w:rFonts w:ascii="Arial" w:hAnsi="Arial" w:cs="Arial"/>
          <w:color w:val="000000"/>
          <w:sz w:val="24"/>
          <w:szCs w:val="24"/>
          <w:shd w:val="clear" w:color="auto" w:fill="FFFFFF"/>
        </w:rPr>
        <w:t xml:space="preserve"> y la repuesta (</w:t>
      </w:r>
      <w:r w:rsidR="00997877" w:rsidRPr="00253104">
        <w:rPr>
          <w:rStyle w:val="normaltextrun"/>
          <w:rFonts w:ascii="Arial" w:hAnsi="Arial" w:cs="Arial"/>
          <w:color w:val="000000"/>
          <w:sz w:val="24"/>
          <w:szCs w:val="24"/>
          <w:shd w:val="clear" w:color="auto" w:fill="FFFFFF"/>
        </w:rPr>
        <w:t xml:space="preserve">pág.3 del archivo 03 </w:t>
      </w:r>
      <w:r w:rsidR="002043F2" w:rsidRPr="00253104">
        <w:rPr>
          <w:rStyle w:val="normaltextrun"/>
          <w:rFonts w:ascii="Arial" w:hAnsi="Arial" w:cs="Arial"/>
          <w:color w:val="000000"/>
          <w:sz w:val="24"/>
          <w:szCs w:val="24"/>
          <w:shd w:val="clear" w:color="auto" w:fill="FFFFFF"/>
        </w:rPr>
        <w:t>y 245 del archivo 17 del expediente digitalizado</w:t>
      </w:r>
      <w:r w:rsidR="00997877" w:rsidRPr="00253104">
        <w:rPr>
          <w:rStyle w:val="normaltextrun"/>
          <w:rFonts w:ascii="Arial" w:hAnsi="Arial" w:cs="Arial"/>
          <w:color w:val="000000"/>
          <w:sz w:val="24"/>
          <w:szCs w:val="24"/>
          <w:shd w:val="clear" w:color="auto" w:fill="FFFFFF"/>
        </w:rPr>
        <w:t xml:space="preserve">). </w:t>
      </w:r>
      <w:r w:rsidRPr="00253104">
        <w:rPr>
          <w:rStyle w:val="normaltextrun"/>
          <w:rFonts w:ascii="Arial" w:hAnsi="Arial" w:cs="Arial"/>
          <w:color w:val="000000"/>
          <w:sz w:val="24"/>
          <w:szCs w:val="24"/>
          <w:shd w:val="clear" w:color="auto" w:fill="FFFFFF"/>
        </w:rPr>
        <w:t xml:space="preserve"> </w:t>
      </w:r>
    </w:p>
    <w:p w:rsidR="00977A59" w:rsidRPr="00253104" w:rsidRDefault="00977A59" w:rsidP="00253104">
      <w:pPr>
        <w:spacing w:after="0"/>
        <w:ind w:left="360"/>
        <w:jc w:val="both"/>
        <w:textAlignment w:val="baseline"/>
        <w:rPr>
          <w:rStyle w:val="eop"/>
          <w:rFonts w:ascii="Arial" w:hAnsi="Arial" w:cs="Arial"/>
          <w:color w:val="000000"/>
          <w:sz w:val="24"/>
          <w:szCs w:val="24"/>
          <w:shd w:val="clear" w:color="auto" w:fill="FFFFFF"/>
        </w:rPr>
      </w:pPr>
    </w:p>
    <w:p w:rsidR="005E6993" w:rsidRPr="00253104" w:rsidRDefault="00997877" w:rsidP="00253104">
      <w:pPr>
        <w:spacing w:after="0"/>
        <w:jc w:val="both"/>
        <w:textAlignment w:val="baseline"/>
        <w:rPr>
          <w:rStyle w:val="eop"/>
          <w:rFonts w:ascii="Arial" w:hAnsi="Arial" w:cs="Arial"/>
          <w:color w:val="000000"/>
          <w:sz w:val="24"/>
          <w:szCs w:val="24"/>
          <w:shd w:val="clear" w:color="auto" w:fill="FFFFFF"/>
        </w:rPr>
      </w:pPr>
      <w:r w:rsidRPr="00253104">
        <w:rPr>
          <w:rStyle w:val="eop"/>
          <w:rFonts w:ascii="Arial" w:hAnsi="Arial" w:cs="Arial"/>
          <w:color w:val="000000"/>
          <w:sz w:val="24"/>
          <w:szCs w:val="24"/>
          <w:shd w:val="clear" w:color="auto" w:fill="FFFFFF"/>
        </w:rPr>
        <w:t xml:space="preserve">Acorde con lo anterior, </w:t>
      </w:r>
      <w:r w:rsidR="00CE7A3C" w:rsidRPr="00253104">
        <w:rPr>
          <w:rStyle w:val="eop"/>
          <w:rFonts w:ascii="Arial" w:hAnsi="Arial" w:cs="Arial"/>
          <w:color w:val="000000"/>
          <w:sz w:val="24"/>
          <w:szCs w:val="24"/>
          <w:shd w:val="clear" w:color="auto" w:fill="FFFFFF"/>
        </w:rPr>
        <w:t xml:space="preserve">se observa que </w:t>
      </w:r>
      <w:r w:rsidR="00CE7D86" w:rsidRPr="00253104">
        <w:rPr>
          <w:rStyle w:val="eop"/>
          <w:rFonts w:ascii="Arial" w:hAnsi="Arial" w:cs="Arial"/>
          <w:color w:val="000000"/>
          <w:sz w:val="24"/>
          <w:szCs w:val="24"/>
          <w:shd w:val="clear" w:color="auto" w:fill="FFFFFF"/>
        </w:rPr>
        <w:t>el demandante</w:t>
      </w:r>
      <w:r w:rsidRPr="00253104">
        <w:rPr>
          <w:rStyle w:val="eop"/>
          <w:rFonts w:ascii="Arial" w:hAnsi="Arial" w:cs="Arial"/>
          <w:color w:val="000000"/>
          <w:sz w:val="24"/>
          <w:szCs w:val="24"/>
          <w:shd w:val="clear" w:color="auto" w:fill="FFFFFF"/>
        </w:rPr>
        <w:t xml:space="preserve"> </w:t>
      </w:r>
      <w:r w:rsidR="000E389C" w:rsidRPr="00253104">
        <w:rPr>
          <w:rStyle w:val="eop"/>
          <w:rFonts w:ascii="Arial" w:hAnsi="Arial" w:cs="Arial"/>
          <w:color w:val="000000"/>
          <w:sz w:val="24"/>
          <w:szCs w:val="24"/>
          <w:shd w:val="clear" w:color="auto" w:fill="FFFFFF"/>
        </w:rPr>
        <w:t xml:space="preserve">reunió los requisitos para acceder a la pensión de vejez </w:t>
      </w:r>
      <w:r w:rsidR="00CE7A3C" w:rsidRPr="00253104">
        <w:rPr>
          <w:rStyle w:val="eop"/>
          <w:rFonts w:ascii="Arial" w:hAnsi="Arial" w:cs="Arial"/>
          <w:color w:val="000000"/>
          <w:sz w:val="24"/>
          <w:szCs w:val="24"/>
          <w:shd w:val="clear" w:color="auto" w:fill="FFFFFF"/>
        </w:rPr>
        <w:t xml:space="preserve">y </w:t>
      </w:r>
      <w:r w:rsidR="000E389C" w:rsidRPr="00253104">
        <w:rPr>
          <w:rStyle w:val="eop"/>
          <w:rFonts w:ascii="Arial" w:hAnsi="Arial" w:cs="Arial"/>
          <w:color w:val="000000"/>
          <w:sz w:val="24"/>
          <w:szCs w:val="24"/>
          <w:shd w:val="clear" w:color="auto" w:fill="FFFFFF"/>
        </w:rPr>
        <w:t>decidió no continuar</w:t>
      </w:r>
      <w:r w:rsidR="00CE7D86" w:rsidRPr="00253104">
        <w:rPr>
          <w:rStyle w:val="eop"/>
          <w:rFonts w:ascii="Arial" w:hAnsi="Arial" w:cs="Arial"/>
          <w:color w:val="000000"/>
          <w:sz w:val="24"/>
          <w:szCs w:val="24"/>
          <w:shd w:val="clear" w:color="auto" w:fill="FFFFFF"/>
        </w:rPr>
        <w:t xml:space="preserve"> </w:t>
      </w:r>
      <w:r w:rsidR="000E389C" w:rsidRPr="00253104">
        <w:rPr>
          <w:rStyle w:val="eop"/>
          <w:rFonts w:ascii="Arial" w:hAnsi="Arial" w:cs="Arial"/>
          <w:color w:val="000000"/>
          <w:sz w:val="24"/>
          <w:szCs w:val="24"/>
          <w:shd w:val="clear" w:color="auto" w:fill="FFFFFF"/>
        </w:rPr>
        <w:t xml:space="preserve">efectuando cotizaciones al sistema pensional, circunstancia que, </w:t>
      </w:r>
      <w:r w:rsidR="00CE7A3C" w:rsidRPr="00253104">
        <w:rPr>
          <w:rStyle w:val="eop"/>
          <w:rFonts w:ascii="Arial" w:hAnsi="Arial" w:cs="Arial"/>
          <w:color w:val="000000"/>
          <w:sz w:val="24"/>
          <w:szCs w:val="24"/>
          <w:shd w:val="clear" w:color="auto" w:fill="FFFFFF"/>
        </w:rPr>
        <w:t xml:space="preserve">en principio, </w:t>
      </w:r>
      <w:r w:rsidR="000E389C" w:rsidRPr="00253104">
        <w:rPr>
          <w:rStyle w:val="eop"/>
          <w:rFonts w:ascii="Arial" w:hAnsi="Arial" w:cs="Arial"/>
          <w:color w:val="000000"/>
          <w:sz w:val="24"/>
          <w:szCs w:val="24"/>
          <w:shd w:val="clear" w:color="auto" w:fill="FFFFFF"/>
        </w:rPr>
        <w:t xml:space="preserve">al estar acompañada de la </w:t>
      </w:r>
      <w:r w:rsidR="00783787" w:rsidRPr="00253104">
        <w:rPr>
          <w:rStyle w:val="eop"/>
          <w:rFonts w:ascii="Arial" w:hAnsi="Arial" w:cs="Arial"/>
          <w:color w:val="000000"/>
          <w:sz w:val="24"/>
          <w:szCs w:val="24"/>
          <w:shd w:val="clear" w:color="auto" w:fill="FFFFFF"/>
        </w:rPr>
        <w:t>manifestación expuesta de reconocimiento</w:t>
      </w:r>
      <w:r w:rsidR="000E389C" w:rsidRPr="00253104">
        <w:rPr>
          <w:rStyle w:val="eop"/>
          <w:rFonts w:ascii="Arial" w:hAnsi="Arial" w:cs="Arial"/>
          <w:color w:val="000000"/>
          <w:sz w:val="24"/>
          <w:szCs w:val="24"/>
          <w:shd w:val="clear" w:color="auto" w:fill="FFFFFF"/>
        </w:rPr>
        <w:t xml:space="preserve"> </w:t>
      </w:r>
      <w:r w:rsidR="00783787" w:rsidRPr="00253104">
        <w:rPr>
          <w:rStyle w:val="eop"/>
          <w:rFonts w:ascii="Arial" w:hAnsi="Arial" w:cs="Arial"/>
          <w:color w:val="000000"/>
          <w:sz w:val="24"/>
          <w:szCs w:val="24"/>
          <w:shd w:val="clear" w:color="auto" w:fill="FFFFFF"/>
        </w:rPr>
        <w:t>pensional</w:t>
      </w:r>
      <w:r w:rsidR="00CE7A3C" w:rsidRPr="00253104">
        <w:rPr>
          <w:rStyle w:val="eop"/>
          <w:rFonts w:ascii="Arial" w:hAnsi="Arial" w:cs="Arial"/>
          <w:color w:val="000000"/>
          <w:sz w:val="24"/>
          <w:szCs w:val="24"/>
          <w:shd w:val="clear" w:color="auto" w:fill="FFFFFF"/>
        </w:rPr>
        <w:t>, serviría como parámetro válido para establecer su intención de no seguir afiliado al sistema</w:t>
      </w:r>
      <w:r w:rsidR="00553EAA" w:rsidRPr="00253104">
        <w:rPr>
          <w:rStyle w:val="eop"/>
          <w:rFonts w:ascii="Arial" w:hAnsi="Arial" w:cs="Arial"/>
          <w:color w:val="000000"/>
          <w:sz w:val="24"/>
          <w:szCs w:val="24"/>
          <w:shd w:val="clear" w:color="auto" w:fill="FFFFFF"/>
        </w:rPr>
        <w:t xml:space="preserve"> desde la causación del </w:t>
      </w:r>
      <w:r w:rsidR="00553EAA" w:rsidRPr="00253104">
        <w:rPr>
          <w:rStyle w:val="eop"/>
          <w:rFonts w:ascii="Arial" w:hAnsi="Arial" w:cs="Arial"/>
          <w:color w:val="000000"/>
          <w:sz w:val="24"/>
          <w:szCs w:val="24"/>
          <w:shd w:val="clear" w:color="auto" w:fill="FFFFFF"/>
        </w:rPr>
        <w:lastRenderedPageBreak/>
        <w:t>derecho</w:t>
      </w:r>
      <w:r w:rsidR="000E389C" w:rsidRPr="00253104">
        <w:rPr>
          <w:rStyle w:val="eop"/>
          <w:rFonts w:ascii="Arial" w:hAnsi="Arial" w:cs="Arial"/>
          <w:color w:val="000000"/>
          <w:sz w:val="24"/>
          <w:szCs w:val="24"/>
          <w:shd w:val="clear" w:color="auto" w:fill="FFFFFF"/>
        </w:rPr>
        <w:t xml:space="preserve">. Sin embargo, la Sala </w:t>
      </w:r>
      <w:r w:rsidR="00CE7A3C" w:rsidRPr="00253104">
        <w:rPr>
          <w:rStyle w:val="eop"/>
          <w:rFonts w:ascii="Arial" w:hAnsi="Arial" w:cs="Arial"/>
          <w:color w:val="000000"/>
          <w:sz w:val="24"/>
          <w:szCs w:val="24"/>
          <w:shd w:val="clear" w:color="auto" w:fill="FFFFFF"/>
        </w:rPr>
        <w:t xml:space="preserve">no puede </w:t>
      </w:r>
      <w:r w:rsidR="00553EAA" w:rsidRPr="00253104">
        <w:rPr>
          <w:rStyle w:val="eop"/>
          <w:rFonts w:ascii="Arial" w:hAnsi="Arial" w:cs="Arial"/>
          <w:color w:val="000000"/>
          <w:sz w:val="24"/>
          <w:szCs w:val="24"/>
          <w:shd w:val="clear" w:color="auto" w:fill="FFFFFF"/>
        </w:rPr>
        <w:t xml:space="preserve">pasar por alto que, </w:t>
      </w:r>
      <w:r w:rsidR="000E389C" w:rsidRPr="00253104">
        <w:rPr>
          <w:rStyle w:val="eop"/>
          <w:rFonts w:ascii="Arial" w:hAnsi="Arial" w:cs="Arial"/>
          <w:color w:val="000000"/>
          <w:sz w:val="24"/>
          <w:szCs w:val="24"/>
          <w:shd w:val="clear" w:color="auto" w:fill="FFFFFF"/>
        </w:rPr>
        <w:t xml:space="preserve">en la presente </w:t>
      </w:r>
      <w:r w:rsidR="00553EAA" w:rsidRPr="00253104">
        <w:rPr>
          <w:rStyle w:val="eop"/>
          <w:rFonts w:ascii="Arial" w:hAnsi="Arial" w:cs="Arial"/>
          <w:color w:val="000000"/>
          <w:sz w:val="24"/>
          <w:szCs w:val="24"/>
          <w:shd w:val="clear" w:color="auto" w:fill="FFFFFF"/>
        </w:rPr>
        <w:t xml:space="preserve">acción judicial el actor </w:t>
      </w:r>
      <w:r w:rsidR="005E6993" w:rsidRPr="00253104">
        <w:rPr>
          <w:rStyle w:val="eop"/>
          <w:rFonts w:ascii="Arial" w:hAnsi="Arial" w:cs="Arial"/>
          <w:color w:val="000000"/>
          <w:sz w:val="24"/>
          <w:szCs w:val="24"/>
          <w:shd w:val="clear" w:color="auto" w:fill="FFFFFF"/>
        </w:rPr>
        <w:t>manifestó</w:t>
      </w:r>
      <w:r w:rsidR="00D33D57" w:rsidRPr="00253104">
        <w:rPr>
          <w:rStyle w:val="eop"/>
          <w:rFonts w:ascii="Arial" w:hAnsi="Arial" w:cs="Arial"/>
          <w:color w:val="000000"/>
          <w:sz w:val="24"/>
          <w:szCs w:val="24"/>
          <w:shd w:val="clear" w:color="auto" w:fill="FFFFFF"/>
        </w:rPr>
        <w:t xml:space="preserve"> </w:t>
      </w:r>
      <w:r w:rsidR="007D60F4" w:rsidRPr="00253104">
        <w:rPr>
          <w:rStyle w:val="eop"/>
          <w:rFonts w:ascii="Arial" w:hAnsi="Arial" w:cs="Arial"/>
          <w:color w:val="000000"/>
          <w:sz w:val="24"/>
          <w:szCs w:val="24"/>
          <w:shd w:val="clear" w:color="auto" w:fill="FFFFFF"/>
        </w:rPr>
        <w:t>en el hecho 8° de la demanda</w:t>
      </w:r>
      <w:r w:rsidR="00D33D57" w:rsidRPr="00253104">
        <w:rPr>
          <w:rStyle w:val="eop"/>
          <w:rFonts w:ascii="Arial" w:hAnsi="Arial" w:cs="Arial"/>
          <w:color w:val="000000"/>
          <w:sz w:val="24"/>
          <w:szCs w:val="24"/>
          <w:shd w:val="clear" w:color="auto" w:fill="FFFFFF"/>
        </w:rPr>
        <w:t xml:space="preserve">, </w:t>
      </w:r>
      <w:r w:rsidR="00733DE9" w:rsidRPr="00253104">
        <w:rPr>
          <w:rStyle w:val="eop"/>
          <w:rFonts w:ascii="Arial" w:hAnsi="Arial" w:cs="Arial"/>
          <w:color w:val="000000"/>
          <w:sz w:val="24"/>
          <w:szCs w:val="24"/>
          <w:shd w:val="clear" w:color="auto" w:fill="FFFFFF"/>
        </w:rPr>
        <w:t xml:space="preserve">haber </w:t>
      </w:r>
      <w:r w:rsidR="00E121EA" w:rsidRPr="00253104">
        <w:rPr>
          <w:rStyle w:val="eop"/>
          <w:rFonts w:ascii="Arial" w:hAnsi="Arial" w:cs="Arial"/>
          <w:color w:val="000000"/>
          <w:sz w:val="24"/>
          <w:szCs w:val="24"/>
          <w:shd w:val="clear" w:color="auto" w:fill="FFFFFF"/>
        </w:rPr>
        <w:t xml:space="preserve">cotizado al sistema pensional hasta el mes de diciembre de 2015 </w:t>
      </w:r>
      <w:r w:rsidR="00E121EA" w:rsidRPr="00253104">
        <w:rPr>
          <w:rStyle w:val="eop"/>
          <w:rFonts w:ascii="Arial" w:hAnsi="Arial" w:cs="Arial"/>
          <w:b/>
          <w:bCs/>
          <w:color w:val="000000"/>
          <w:sz w:val="24"/>
          <w:szCs w:val="24"/>
          <w:shd w:val="clear" w:color="auto" w:fill="FFFFFF"/>
        </w:rPr>
        <w:t>en calidad de trabajador dependiente</w:t>
      </w:r>
      <w:r w:rsidR="00E121EA" w:rsidRPr="00253104">
        <w:rPr>
          <w:rStyle w:val="eop"/>
          <w:rFonts w:ascii="Arial" w:hAnsi="Arial" w:cs="Arial"/>
          <w:color w:val="000000"/>
          <w:sz w:val="24"/>
          <w:szCs w:val="24"/>
          <w:shd w:val="clear" w:color="auto" w:fill="FFFFFF"/>
        </w:rPr>
        <w:t xml:space="preserve">. </w:t>
      </w:r>
    </w:p>
    <w:p w:rsidR="005E6993" w:rsidRPr="00253104" w:rsidRDefault="005E6993" w:rsidP="00253104">
      <w:pPr>
        <w:spacing w:after="0"/>
        <w:jc w:val="both"/>
        <w:textAlignment w:val="baseline"/>
        <w:rPr>
          <w:rStyle w:val="eop"/>
          <w:rFonts w:ascii="Arial" w:hAnsi="Arial" w:cs="Arial"/>
          <w:color w:val="000000"/>
          <w:sz w:val="24"/>
          <w:szCs w:val="24"/>
          <w:shd w:val="clear" w:color="auto" w:fill="FFFFFF"/>
        </w:rPr>
      </w:pPr>
    </w:p>
    <w:p w:rsidR="00761384" w:rsidRPr="00253104" w:rsidRDefault="005E6993" w:rsidP="00253104">
      <w:pPr>
        <w:spacing w:after="0"/>
        <w:jc w:val="both"/>
        <w:textAlignment w:val="baseline"/>
        <w:rPr>
          <w:rStyle w:val="eop"/>
          <w:rFonts w:ascii="Arial" w:hAnsi="Arial" w:cs="Arial"/>
          <w:color w:val="000000"/>
          <w:sz w:val="24"/>
          <w:szCs w:val="24"/>
          <w:shd w:val="clear" w:color="auto" w:fill="FFFFFF"/>
        </w:rPr>
      </w:pPr>
      <w:r w:rsidRPr="00253104">
        <w:rPr>
          <w:rStyle w:val="eop"/>
          <w:rFonts w:ascii="Arial" w:hAnsi="Arial" w:cs="Arial"/>
          <w:color w:val="000000"/>
          <w:sz w:val="24"/>
          <w:szCs w:val="24"/>
          <w:shd w:val="clear" w:color="auto" w:fill="FFFFFF"/>
        </w:rPr>
        <w:t>Esa manifestación, ciertamente</w:t>
      </w:r>
      <w:r w:rsidR="00E121EA" w:rsidRPr="00253104">
        <w:rPr>
          <w:rStyle w:val="eop"/>
          <w:rFonts w:ascii="Arial" w:hAnsi="Arial" w:cs="Arial"/>
          <w:color w:val="000000"/>
          <w:sz w:val="24"/>
          <w:szCs w:val="24"/>
          <w:shd w:val="clear" w:color="auto" w:fill="FFFFFF"/>
        </w:rPr>
        <w:t xml:space="preserve">, </w:t>
      </w:r>
      <w:r w:rsidRPr="00253104">
        <w:rPr>
          <w:rStyle w:val="eop"/>
          <w:rFonts w:ascii="Arial" w:hAnsi="Arial" w:cs="Arial"/>
          <w:color w:val="000000"/>
          <w:sz w:val="24"/>
          <w:szCs w:val="24"/>
          <w:shd w:val="clear" w:color="auto" w:fill="FFFFFF"/>
        </w:rPr>
        <w:t xml:space="preserve">constituye una confesión </w:t>
      </w:r>
      <w:r w:rsidR="0046385B" w:rsidRPr="00253104">
        <w:rPr>
          <w:rStyle w:val="eop"/>
          <w:rFonts w:ascii="Arial" w:hAnsi="Arial" w:cs="Arial"/>
          <w:color w:val="000000"/>
          <w:sz w:val="24"/>
          <w:szCs w:val="24"/>
          <w:shd w:val="clear" w:color="auto" w:fill="FFFFFF"/>
        </w:rPr>
        <w:t xml:space="preserve">que </w:t>
      </w:r>
      <w:r w:rsidR="009B11CB" w:rsidRPr="00253104">
        <w:rPr>
          <w:rStyle w:val="eop"/>
          <w:rFonts w:ascii="Arial" w:hAnsi="Arial" w:cs="Arial"/>
          <w:color w:val="000000"/>
          <w:sz w:val="24"/>
          <w:szCs w:val="24"/>
          <w:shd w:val="clear" w:color="auto" w:fill="FFFFFF"/>
        </w:rPr>
        <w:t xml:space="preserve">debe ser tenida en cuenta, pues </w:t>
      </w:r>
      <w:r w:rsidR="0046385B" w:rsidRPr="00253104">
        <w:rPr>
          <w:rStyle w:val="eop"/>
          <w:rFonts w:ascii="Arial" w:hAnsi="Arial" w:cs="Arial"/>
          <w:color w:val="000000"/>
          <w:sz w:val="24"/>
          <w:szCs w:val="24"/>
          <w:shd w:val="clear" w:color="auto" w:fill="FFFFFF"/>
        </w:rPr>
        <w:t xml:space="preserve">permite establecer </w:t>
      </w:r>
      <w:r w:rsidRPr="00253104">
        <w:rPr>
          <w:rStyle w:val="eop"/>
          <w:rFonts w:ascii="Arial" w:hAnsi="Arial" w:cs="Arial"/>
          <w:color w:val="000000"/>
          <w:sz w:val="24"/>
          <w:szCs w:val="24"/>
          <w:shd w:val="clear" w:color="auto" w:fill="FFFFFF"/>
        </w:rPr>
        <w:t xml:space="preserve">que </w:t>
      </w:r>
      <w:r w:rsidR="008B2154" w:rsidRPr="00253104">
        <w:rPr>
          <w:rStyle w:val="eop"/>
          <w:rFonts w:ascii="Arial" w:hAnsi="Arial" w:cs="Arial"/>
          <w:color w:val="000000"/>
          <w:sz w:val="24"/>
          <w:szCs w:val="24"/>
          <w:shd w:val="clear" w:color="auto" w:fill="FFFFFF"/>
        </w:rPr>
        <w:t>aun</w:t>
      </w:r>
      <w:r w:rsidRPr="00253104">
        <w:rPr>
          <w:rStyle w:val="eop"/>
          <w:rFonts w:ascii="Arial" w:hAnsi="Arial" w:cs="Arial"/>
          <w:color w:val="000000"/>
          <w:sz w:val="24"/>
          <w:szCs w:val="24"/>
          <w:shd w:val="clear" w:color="auto" w:fill="FFFFFF"/>
        </w:rPr>
        <w:t xml:space="preserve"> cuando </w:t>
      </w:r>
      <w:r w:rsidR="00E121EA" w:rsidRPr="00253104">
        <w:rPr>
          <w:rStyle w:val="eop"/>
          <w:rFonts w:ascii="Arial" w:hAnsi="Arial" w:cs="Arial"/>
          <w:color w:val="000000"/>
          <w:sz w:val="24"/>
          <w:szCs w:val="24"/>
          <w:shd w:val="clear" w:color="auto" w:fill="FFFFFF"/>
        </w:rPr>
        <w:t xml:space="preserve">el actor </w:t>
      </w:r>
      <w:r w:rsidRPr="00253104">
        <w:rPr>
          <w:rStyle w:val="eop"/>
          <w:rFonts w:ascii="Arial" w:hAnsi="Arial" w:cs="Arial"/>
          <w:color w:val="000000"/>
          <w:sz w:val="24"/>
          <w:szCs w:val="24"/>
          <w:shd w:val="clear" w:color="auto" w:fill="FFFFFF"/>
        </w:rPr>
        <w:t>causó el derecho pensional e</w:t>
      </w:r>
      <w:r w:rsidR="00E53347" w:rsidRPr="00253104">
        <w:rPr>
          <w:rStyle w:val="eop"/>
          <w:rFonts w:ascii="Arial" w:hAnsi="Arial" w:cs="Arial"/>
          <w:color w:val="000000"/>
          <w:sz w:val="24"/>
          <w:szCs w:val="24"/>
          <w:shd w:val="clear" w:color="auto" w:fill="FFFFFF"/>
        </w:rPr>
        <w:t xml:space="preserve">l 12 </w:t>
      </w:r>
      <w:r w:rsidRPr="00253104">
        <w:rPr>
          <w:rStyle w:val="eop"/>
          <w:rFonts w:ascii="Arial" w:hAnsi="Arial" w:cs="Arial"/>
          <w:color w:val="000000"/>
          <w:sz w:val="24"/>
          <w:szCs w:val="24"/>
          <w:shd w:val="clear" w:color="auto" w:fill="FFFFFF"/>
        </w:rPr>
        <w:t xml:space="preserve"> </w:t>
      </w:r>
      <w:r w:rsidR="001E31E2" w:rsidRPr="00253104">
        <w:rPr>
          <w:rStyle w:val="eop"/>
          <w:rFonts w:ascii="Arial" w:hAnsi="Arial" w:cs="Arial"/>
          <w:color w:val="000000"/>
          <w:sz w:val="24"/>
          <w:szCs w:val="24"/>
          <w:shd w:val="clear" w:color="auto" w:fill="FFFFFF"/>
        </w:rPr>
        <w:t xml:space="preserve">abril de </w:t>
      </w:r>
      <w:r w:rsidRPr="00253104">
        <w:rPr>
          <w:rStyle w:val="eop"/>
          <w:rFonts w:ascii="Arial" w:hAnsi="Arial" w:cs="Arial"/>
          <w:color w:val="000000"/>
          <w:sz w:val="24"/>
          <w:szCs w:val="24"/>
          <w:shd w:val="clear" w:color="auto" w:fill="FFFFFF"/>
        </w:rPr>
        <w:t>2013</w:t>
      </w:r>
      <w:r w:rsidR="00761384" w:rsidRPr="00253104">
        <w:rPr>
          <w:rStyle w:val="eop"/>
          <w:rFonts w:ascii="Arial" w:hAnsi="Arial" w:cs="Arial"/>
          <w:color w:val="000000"/>
          <w:sz w:val="24"/>
          <w:szCs w:val="24"/>
          <w:shd w:val="clear" w:color="auto" w:fill="FFFFFF"/>
        </w:rPr>
        <w:t xml:space="preserve">, no tenía </w:t>
      </w:r>
      <w:r w:rsidR="0046385B" w:rsidRPr="00253104">
        <w:rPr>
          <w:rStyle w:val="eop"/>
          <w:rFonts w:ascii="Arial" w:hAnsi="Arial" w:cs="Arial"/>
          <w:color w:val="000000"/>
          <w:sz w:val="24"/>
          <w:szCs w:val="24"/>
          <w:shd w:val="clear" w:color="auto" w:fill="FFFFFF"/>
        </w:rPr>
        <w:t xml:space="preserve">para esa fecha </w:t>
      </w:r>
      <w:r w:rsidR="00761384" w:rsidRPr="00253104">
        <w:rPr>
          <w:rStyle w:val="eop"/>
          <w:rFonts w:ascii="Arial" w:hAnsi="Arial" w:cs="Arial"/>
          <w:color w:val="000000"/>
          <w:sz w:val="24"/>
          <w:szCs w:val="24"/>
          <w:shd w:val="clear" w:color="auto" w:fill="FFFFFF"/>
        </w:rPr>
        <w:t xml:space="preserve">la intención de desafiliarse </w:t>
      </w:r>
      <w:r w:rsidR="00834F6E" w:rsidRPr="00253104">
        <w:rPr>
          <w:rStyle w:val="eop"/>
          <w:rFonts w:ascii="Arial" w:hAnsi="Arial" w:cs="Arial"/>
          <w:color w:val="000000"/>
          <w:sz w:val="24"/>
          <w:szCs w:val="24"/>
          <w:shd w:val="clear" w:color="auto" w:fill="FFFFFF"/>
        </w:rPr>
        <w:t xml:space="preserve">definitivamente </w:t>
      </w:r>
      <w:r w:rsidR="00761384" w:rsidRPr="00253104">
        <w:rPr>
          <w:rStyle w:val="eop"/>
          <w:rFonts w:ascii="Arial" w:hAnsi="Arial" w:cs="Arial"/>
          <w:color w:val="000000"/>
          <w:sz w:val="24"/>
          <w:szCs w:val="24"/>
          <w:shd w:val="clear" w:color="auto" w:fill="FFFFFF"/>
        </w:rPr>
        <w:t xml:space="preserve">del sistema, pues continuó prestando </w:t>
      </w:r>
      <w:r w:rsidR="00302A6F" w:rsidRPr="00253104">
        <w:rPr>
          <w:rStyle w:val="eop"/>
          <w:rFonts w:ascii="Arial" w:hAnsi="Arial" w:cs="Arial"/>
          <w:color w:val="000000"/>
          <w:sz w:val="24"/>
          <w:szCs w:val="24"/>
          <w:shd w:val="clear" w:color="auto" w:fill="FFFFFF"/>
        </w:rPr>
        <w:t xml:space="preserve">sus </w:t>
      </w:r>
      <w:r w:rsidR="00761384" w:rsidRPr="00253104">
        <w:rPr>
          <w:rStyle w:val="eop"/>
          <w:rFonts w:ascii="Arial" w:hAnsi="Arial" w:cs="Arial"/>
          <w:color w:val="000000"/>
          <w:sz w:val="24"/>
          <w:szCs w:val="24"/>
          <w:shd w:val="clear" w:color="auto" w:fill="FFFFFF"/>
        </w:rPr>
        <w:t xml:space="preserve">servicios hasta el mes de diciembre de 2015 </w:t>
      </w:r>
      <w:r w:rsidR="0046385B" w:rsidRPr="00253104">
        <w:rPr>
          <w:rStyle w:val="eop"/>
          <w:rFonts w:ascii="Arial" w:hAnsi="Arial" w:cs="Arial"/>
          <w:color w:val="000000"/>
          <w:sz w:val="24"/>
          <w:szCs w:val="24"/>
          <w:shd w:val="clear" w:color="auto" w:fill="FFFFFF"/>
        </w:rPr>
        <w:t xml:space="preserve">e </w:t>
      </w:r>
      <w:r w:rsidR="00571C1F" w:rsidRPr="00253104">
        <w:rPr>
          <w:rStyle w:val="eop"/>
          <w:rFonts w:ascii="Arial" w:hAnsi="Arial" w:cs="Arial"/>
          <w:color w:val="000000"/>
          <w:sz w:val="24"/>
          <w:szCs w:val="24"/>
          <w:shd w:val="clear" w:color="auto" w:fill="FFFFFF"/>
        </w:rPr>
        <w:t>instauró</w:t>
      </w:r>
      <w:r w:rsidR="0046385B" w:rsidRPr="00253104">
        <w:rPr>
          <w:rStyle w:val="eop"/>
          <w:rFonts w:ascii="Arial" w:hAnsi="Arial" w:cs="Arial"/>
          <w:color w:val="000000"/>
          <w:sz w:val="24"/>
          <w:szCs w:val="24"/>
          <w:shd w:val="clear" w:color="auto" w:fill="FFFFFF"/>
        </w:rPr>
        <w:t xml:space="preserve"> la presente demanda con la convicción </w:t>
      </w:r>
      <w:r w:rsidR="00D26404" w:rsidRPr="00253104">
        <w:rPr>
          <w:rStyle w:val="eop"/>
          <w:rFonts w:ascii="Arial" w:hAnsi="Arial" w:cs="Arial"/>
          <w:color w:val="000000"/>
          <w:sz w:val="24"/>
          <w:szCs w:val="24"/>
          <w:shd w:val="clear" w:color="auto" w:fill="FFFFFF"/>
        </w:rPr>
        <w:t>plena d</w:t>
      </w:r>
      <w:r w:rsidR="0046385B" w:rsidRPr="00253104">
        <w:rPr>
          <w:rStyle w:val="eop"/>
          <w:rFonts w:ascii="Arial" w:hAnsi="Arial" w:cs="Arial"/>
          <w:color w:val="000000"/>
          <w:sz w:val="24"/>
          <w:szCs w:val="24"/>
          <w:shd w:val="clear" w:color="auto" w:fill="FFFFFF"/>
        </w:rPr>
        <w:t xml:space="preserve">e tener en su haber de aportes </w:t>
      </w:r>
      <w:r w:rsidR="00D26404" w:rsidRPr="00253104">
        <w:rPr>
          <w:rStyle w:val="eop"/>
          <w:rFonts w:ascii="Arial" w:hAnsi="Arial" w:cs="Arial"/>
          <w:color w:val="000000"/>
          <w:sz w:val="24"/>
          <w:szCs w:val="24"/>
          <w:shd w:val="clear" w:color="auto" w:fill="FFFFFF"/>
        </w:rPr>
        <w:t>a pensión</w:t>
      </w:r>
      <w:r w:rsidR="0046385B" w:rsidRPr="00253104">
        <w:rPr>
          <w:rStyle w:val="eop"/>
          <w:rFonts w:ascii="Arial" w:hAnsi="Arial" w:cs="Arial"/>
          <w:color w:val="000000"/>
          <w:sz w:val="24"/>
          <w:szCs w:val="24"/>
          <w:shd w:val="clear" w:color="auto" w:fill="FFFFFF"/>
        </w:rPr>
        <w:t xml:space="preserve"> los aportes correspondientes </w:t>
      </w:r>
      <w:r w:rsidR="00761384" w:rsidRPr="00253104">
        <w:rPr>
          <w:rStyle w:val="eop"/>
          <w:rFonts w:ascii="Arial" w:hAnsi="Arial" w:cs="Arial"/>
          <w:color w:val="000000"/>
          <w:sz w:val="24"/>
          <w:szCs w:val="24"/>
          <w:shd w:val="clear" w:color="auto" w:fill="FFFFFF"/>
        </w:rPr>
        <w:t xml:space="preserve">hasta esa calenda, </w:t>
      </w:r>
      <w:r w:rsidR="0046385B" w:rsidRPr="00253104">
        <w:rPr>
          <w:rStyle w:val="eop"/>
          <w:rFonts w:ascii="Arial" w:hAnsi="Arial" w:cs="Arial"/>
          <w:color w:val="000000"/>
          <w:sz w:val="24"/>
          <w:szCs w:val="24"/>
          <w:shd w:val="clear" w:color="auto" w:fill="FFFFFF"/>
        </w:rPr>
        <w:t xml:space="preserve">muy a pesar de que </w:t>
      </w:r>
      <w:r w:rsidR="00761384" w:rsidRPr="00253104">
        <w:rPr>
          <w:rStyle w:val="eop"/>
          <w:rFonts w:ascii="Arial" w:hAnsi="Arial" w:cs="Arial"/>
          <w:color w:val="000000"/>
          <w:sz w:val="24"/>
          <w:szCs w:val="24"/>
          <w:shd w:val="clear" w:color="auto" w:fill="FFFFFF"/>
        </w:rPr>
        <w:t xml:space="preserve">el operador judicial de primer grado concluyó que, </w:t>
      </w:r>
      <w:r w:rsidR="00302A6F" w:rsidRPr="00253104">
        <w:rPr>
          <w:rStyle w:val="eop"/>
          <w:rFonts w:ascii="Arial" w:hAnsi="Arial" w:cs="Arial"/>
          <w:color w:val="000000"/>
          <w:sz w:val="24"/>
          <w:szCs w:val="24"/>
          <w:shd w:val="clear" w:color="auto" w:fill="FFFFFF"/>
        </w:rPr>
        <w:t xml:space="preserve">ningún elemento de prueba  aportó al proceso para establecer </w:t>
      </w:r>
      <w:r w:rsidR="00761384" w:rsidRPr="00253104">
        <w:rPr>
          <w:rStyle w:val="eop"/>
          <w:rFonts w:ascii="Arial" w:hAnsi="Arial" w:cs="Arial"/>
          <w:color w:val="000000"/>
          <w:sz w:val="24"/>
          <w:szCs w:val="24"/>
          <w:shd w:val="clear" w:color="auto" w:fill="FFFFFF"/>
        </w:rPr>
        <w:t xml:space="preserve">la existencia de </w:t>
      </w:r>
      <w:r w:rsidR="00302A6F" w:rsidRPr="00253104">
        <w:rPr>
          <w:rStyle w:val="eop"/>
          <w:rFonts w:ascii="Arial" w:hAnsi="Arial" w:cs="Arial"/>
          <w:color w:val="000000"/>
          <w:sz w:val="24"/>
          <w:szCs w:val="24"/>
          <w:shd w:val="clear" w:color="auto" w:fill="FFFFFF"/>
        </w:rPr>
        <w:t>aportes</w:t>
      </w:r>
      <w:r w:rsidR="00A84207" w:rsidRPr="00253104">
        <w:rPr>
          <w:rStyle w:val="eop"/>
          <w:rFonts w:ascii="Arial" w:hAnsi="Arial" w:cs="Arial"/>
          <w:color w:val="000000"/>
          <w:sz w:val="24"/>
          <w:szCs w:val="24"/>
          <w:shd w:val="clear" w:color="auto" w:fill="FFFFFF"/>
        </w:rPr>
        <w:t xml:space="preserve"> </w:t>
      </w:r>
      <w:r w:rsidR="00D21F55" w:rsidRPr="00253104">
        <w:rPr>
          <w:rStyle w:val="eop"/>
          <w:rFonts w:ascii="Arial" w:hAnsi="Arial" w:cs="Arial"/>
          <w:color w:val="000000"/>
          <w:sz w:val="24"/>
          <w:szCs w:val="24"/>
          <w:shd w:val="clear" w:color="auto" w:fill="FFFFFF"/>
        </w:rPr>
        <w:t>con posterioridad al 31 de octubre de 2011</w:t>
      </w:r>
      <w:r w:rsidR="00571C1F" w:rsidRPr="00253104">
        <w:rPr>
          <w:rStyle w:val="eop"/>
          <w:rFonts w:ascii="Arial" w:hAnsi="Arial" w:cs="Arial"/>
          <w:color w:val="000000"/>
          <w:sz w:val="24"/>
          <w:szCs w:val="24"/>
          <w:shd w:val="clear" w:color="auto" w:fill="FFFFFF"/>
        </w:rPr>
        <w:t xml:space="preserve">, lo cual no </w:t>
      </w:r>
      <w:r w:rsidR="00E53347" w:rsidRPr="00253104">
        <w:rPr>
          <w:rStyle w:val="eop"/>
          <w:rFonts w:ascii="Arial" w:hAnsi="Arial" w:cs="Arial"/>
          <w:color w:val="000000"/>
          <w:sz w:val="24"/>
          <w:szCs w:val="24"/>
          <w:shd w:val="clear" w:color="auto" w:fill="FFFFFF"/>
        </w:rPr>
        <w:t xml:space="preserve">mereció objeción alguna de </w:t>
      </w:r>
      <w:r w:rsidR="00571C1F" w:rsidRPr="00253104">
        <w:rPr>
          <w:rStyle w:val="eop"/>
          <w:rFonts w:ascii="Arial" w:hAnsi="Arial" w:cs="Arial"/>
          <w:color w:val="000000"/>
          <w:sz w:val="24"/>
          <w:szCs w:val="24"/>
          <w:shd w:val="clear" w:color="auto" w:fill="FFFFFF"/>
        </w:rPr>
        <w:t xml:space="preserve">la parte interesada. </w:t>
      </w:r>
    </w:p>
    <w:p w:rsidR="00D26404" w:rsidRPr="00253104" w:rsidRDefault="00D26404" w:rsidP="00253104">
      <w:pPr>
        <w:spacing w:after="0"/>
        <w:jc w:val="both"/>
        <w:textAlignment w:val="baseline"/>
        <w:rPr>
          <w:rStyle w:val="eop"/>
          <w:rFonts w:ascii="Arial" w:hAnsi="Arial" w:cs="Arial"/>
          <w:color w:val="000000"/>
          <w:sz w:val="24"/>
          <w:szCs w:val="24"/>
          <w:shd w:val="clear" w:color="auto" w:fill="FFFFFF"/>
        </w:rPr>
      </w:pPr>
    </w:p>
    <w:p w:rsidR="00B937AC" w:rsidRPr="00253104" w:rsidRDefault="00D26404" w:rsidP="00253104">
      <w:pPr>
        <w:spacing w:after="0"/>
        <w:jc w:val="both"/>
        <w:textAlignment w:val="baseline"/>
        <w:rPr>
          <w:rStyle w:val="eop"/>
          <w:rFonts w:ascii="Arial" w:hAnsi="Arial" w:cs="Arial"/>
          <w:color w:val="000000"/>
          <w:sz w:val="24"/>
          <w:szCs w:val="24"/>
          <w:shd w:val="clear" w:color="auto" w:fill="FFFFFF"/>
        </w:rPr>
      </w:pPr>
      <w:r w:rsidRPr="00253104">
        <w:rPr>
          <w:rStyle w:val="eop"/>
          <w:rFonts w:ascii="Arial" w:hAnsi="Arial" w:cs="Arial"/>
          <w:color w:val="000000"/>
          <w:sz w:val="24"/>
          <w:szCs w:val="24"/>
          <w:shd w:val="clear" w:color="auto" w:fill="FFFFFF"/>
        </w:rPr>
        <w:t xml:space="preserve">Así las cosas, </w:t>
      </w:r>
      <w:r w:rsidR="00C2345D" w:rsidRPr="00253104">
        <w:rPr>
          <w:rStyle w:val="eop"/>
          <w:rFonts w:ascii="Arial" w:hAnsi="Arial" w:cs="Arial"/>
          <w:color w:val="000000"/>
          <w:sz w:val="24"/>
          <w:szCs w:val="24"/>
          <w:shd w:val="clear" w:color="auto" w:fill="FFFFFF"/>
        </w:rPr>
        <w:t xml:space="preserve">no se equivocó el </w:t>
      </w:r>
      <w:r w:rsidR="00C2345D" w:rsidRPr="00253104">
        <w:rPr>
          <w:rStyle w:val="eop"/>
          <w:rFonts w:ascii="Arial" w:hAnsi="Arial" w:cs="Arial"/>
          <w:i/>
          <w:iCs/>
          <w:color w:val="000000"/>
          <w:sz w:val="24"/>
          <w:szCs w:val="24"/>
          <w:shd w:val="clear" w:color="auto" w:fill="FFFFFF"/>
        </w:rPr>
        <w:t>a-quo</w:t>
      </w:r>
      <w:r w:rsidR="00C2345D" w:rsidRPr="00253104">
        <w:rPr>
          <w:rStyle w:val="eop"/>
          <w:rFonts w:ascii="Arial" w:hAnsi="Arial" w:cs="Arial"/>
          <w:color w:val="000000"/>
          <w:sz w:val="24"/>
          <w:szCs w:val="24"/>
          <w:shd w:val="clear" w:color="auto" w:fill="FFFFFF"/>
        </w:rPr>
        <w:t xml:space="preserve"> al </w:t>
      </w:r>
      <w:r w:rsidR="00571C1F" w:rsidRPr="00253104">
        <w:rPr>
          <w:rStyle w:val="eop"/>
          <w:rFonts w:ascii="Arial" w:hAnsi="Arial" w:cs="Arial"/>
          <w:color w:val="000000"/>
          <w:sz w:val="24"/>
          <w:szCs w:val="24"/>
          <w:shd w:val="clear" w:color="auto" w:fill="FFFFFF"/>
        </w:rPr>
        <w:t>tomar</w:t>
      </w:r>
      <w:r w:rsidR="00C2345D" w:rsidRPr="00253104">
        <w:rPr>
          <w:rStyle w:val="eop"/>
          <w:rFonts w:ascii="Arial" w:hAnsi="Arial" w:cs="Arial"/>
          <w:color w:val="000000"/>
          <w:sz w:val="24"/>
          <w:szCs w:val="24"/>
          <w:shd w:val="clear" w:color="auto" w:fill="FFFFFF"/>
        </w:rPr>
        <w:t xml:space="preserve"> como fecha de desafiliación definitiva del sistema el </w:t>
      </w:r>
      <w:r w:rsidR="001E31CE" w:rsidRPr="00253104">
        <w:rPr>
          <w:rStyle w:val="eop"/>
          <w:rFonts w:ascii="Arial" w:hAnsi="Arial" w:cs="Arial"/>
          <w:color w:val="000000"/>
          <w:sz w:val="24"/>
          <w:szCs w:val="24"/>
          <w:shd w:val="clear" w:color="auto" w:fill="FFFFFF"/>
        </w:rPr>
        <w:t>31 de diciembre de 2015</w:t>
      </w:r>
      <w:r w:rsidR="00C2345D" w:rsidRPr="00253104">
        <w:rPr>
          <w:rStyle w:val="eop"/>
          <w:rFonts w:ascii="Arial" w:hAnsi="Arial" w:cs="Arial"/>
          <w:color w:val="000000"/>
          <w:sz w:val="24"/>
          <w:szCs w:val="24"/>
          <w:shd w:val="clear" w:color="auto" w:fill="FFFFFF"/>
        </w:rPr>
        <w:t xml:space="preserve">, </w:t>
      </w:r>
      <w:r w:rsidR="00530153" w:rsidRPr="00253104">
        <w:rPr>
          <w:rStyle w:val="eop"/>
          <w:rFonts w:ascii="Arial" w:hAnsi="Arial" w:cs="Arial"/>
          <w:color w:val="000000"/>
          <w:sz w:val="24"/>
          <w:szCs w:val="24"/>
          <w:shd w:val="clear" w:color="auto" w:fill="FFFFFF"/>
        </w:rPr>
        <w:t>calenda en que</w:t>
      </w:r>
      <w:r w:rsidR="00571C1F" w:rsidRPr="00253104">
        <w:rPr>
          <w:rStyle w:val="eop"/>
          <w:rFonts w:ascii="Arial" w:hAnsi="Arial" w:cs="Arial"/>
          <w:color w:val="000000"/>
          <w:sz w:val="24"/>
          <w:szCs w:val="24"/>
          <w:shd w:val="clear" w:color="auto" w:fill="FFFFFF"/>
        </w:rPr>
        <w:t xml:space="preserve"> el actor </w:t>
      </w:r>
      <w:r w:rsidR="00C2345D" w:rsidRPr="00253104">
        <w:rPr>
          <w:rStyle w:val="eop"/>
          <w:rFonts w:ascii="Arial" w:hAnsi="Arial" w:cs="Arial"/>
          <w:color w:val="000000"/>
          <w:sz w:val="24"/>
          <w:szCs w:val="24"/>
          <w:shd w:val="clear" w:color="auto" w:fill="FFFFFF"/>
        </w:rPr>
        <w:t>decidió realmente no seguir laborando</w:t>
      </w:r>
      <w:r w:rsidR="00571C1F" w:rsidRPr="00253104">
        <w:rPr>
          <w:rStyle w:val="eop"/>
          <w:rFonts w:ascii="Arial" w:hAnsi="Arial" w:cs="Arial"/>
          <w:color w:val="000000"/>
          <w:sz w:val="24"/>
          <w:szCs w:val="24"/>
          <w:shd w:val="clear" w:color="auto" w:fill="FFFFFF"/>
        </w:rPr>
        <w:t xml:space="preserve"> y </w:t>
      </w:r>
      <w:r w:rsidR="00530153" w:rsidRPr="00253104">
        <w:rPr>
          <w:rStyle w:val="eop"/>
          <w:rFonts w:ascii="Arial" w:hAnsi="Arial" w:cs="Arial"/>
          <w:color w:val="000000"/>
          <w:sz w:val="24"/>
          <w:szCs w:val="24"/>
          <w:shd w:val="clear" w:color="auto" w:fill="FFFFFF"/>
        </w:rPr>
        <w:t xml:space="preserve">que </w:t>
      </w:r>
      <w:r w:rsidR="008B2154" w:rsidRPr="00253104">
        <w:rPr>
          <w:rStyle w:val="eop"/>
          <w:rFonts w:ascii="Arial" w:hAnsi="Arial" w:cs="Arial"/>
          <w:color w:val="000000"/>
          <w:sz w:val="24"/>
          <w:szCs w:val="24"/>
          <w:shd w:val="clear" w:color="auto" w:fill="FFFFFF"/>
        </w:rPr>
        <w:t>acompañada</w:t>
      </w:r>
      <w:r w:rsidR="00530153" w:rsidRPr="00253104">
        <w:rPr>
          <w:rStyle w:val="eop"/>
          <w:rFonts w:ascii="Arial" w:hAnsi="Arial" w:cs="Arial"/>
          <w:color w:val="000000"/>
          <w:sz w:val="24"/>
          <w:szCs w:val="24"/>
          <w:shd w:val="clear" w:color="auto" w:fill="FFFFFF"/>
        </w:rPr>
        <w:t xml:space="preserve"> de la solicitud </w:t>
      </w:r>
      <w:r w:rsidR="00A8490E" w:rsidRPr="00253104">
        <w:rPr>
          <w:rStyle w:val="eop"/>
          <w:rFonts w:ascii="Arial" w:hAnsi="Arial" w:cs="Arial"/>
          <w:color w:val="000000"/>
          <w:sz w:val="24"/>
          <w:szCs w:val="24"/>
          <w:shd w:val="clear" w:color="auto" w:fill="FFFFFF"/>
        </w:rPr>
        <w:t xml:space="preserve">de reconocimiento del derecho elevada </w:t>
      </w:r>
      <w:r w:rsidR="00571C1F" w:rsidRPr="00253104">
        <w:rPr>
          <w:rStyle w:val="eop"/>
          <w:rFonts w:ascii="Arial" w:hAnsi="Arial" w:cs="Arial"/>
          <w:color w:val="000000"/>
          <w:sz w:val="24"/>
          <w:szCs w:val="24"/>
          <w:shd w:val="clear" w:color="auto" w:fill="FFFFFF"/>
        </w:rPr>
        <w:t xml:space="preserve">el 16 de marzo de 2017, </w:t>
      </w:r>
      <w:r w:rsidR="00530153" w:rsidRPr="00253104">
        <w:rPr>
          <w:rStyle w:val="eop"/>
          <w:rFonts w:ascii="Arial" w:hAnsi="Arial" w:cs="Arial"/>
          <w:color w:val="000000"/>
          <w:sz w:val="24"/>
          <w:szCs w:val="24"/>
          <w:shd w:val="clear" w:color="auto" w:fill="FFFFFF"/>
        </w:rPr>
        <w:t xml:space="preserve">configuran actos externos </w:t>
      </w:r>
      <w:r w:rsidR="00A8490E" w:rsidRPr="00253104">
        <w:rPr>
          <w:rStyle w:val="eop"/>
          <w:rFonts w:ascii="Arial" w:hAnsi="Arial" w:cs="Arial"/>
          <w:color w:val="000000"/>
          <w:sz w:val="24"/>
          <w:szCs w:val="24"/>
          <w:shd w:val="clear" w:color="auto" w:fill="FFFFFF"/>
        </w:rPr>
        <w:t>e inequívocos de su voluntad de</w:t>
      </w:r>
      <w:r w:rsidR="00CA60E3" w:rsidRPr="00253104">
        <w:rPr>
          <w:rStyle w:val="eop"/>
          <w:rFonts w:ascii="Arial" w:hAnsi="Arial" w:cs="Arial"/>
          <w:color w:val="000000"/>
          <w:sz w:val="24"/>
          <w:szCs w:val="24"/>
          <w:shd w:val="clear" w:color="auto" w:fill="FFFFFF"/>
        </w:rPr>
        <w:t xml:space="preserve"> retirarse del sistema </w:t>
      </w:r>
      <w:r w:rsidR="001E31CE" w:rsidRPr="00253104">
        <w:rPr>
          <w:rStyle w:val="eop"/>
          <w:rFonts w:ascii="Arial" w:hAnsi="Arial" w:cs="Arial"/>
          <w:color w:val="000000"/>
          <w:sz w:val="24"/>
          <w:szCs w:val="24"/>
          <w:shd w:val="clear" w:color="auto" w:fill="FFFFFF"/>
        </w:rPr>
        <w:t xml:space="preserve">pensional, siendo procedente en los términos previstos por la Sala de Casación Laboral, fijar el disfrute de la </w:t>
      </w:r>
      <w:r w:rsidR="00A8490E" w:rsidRPr="00253104">
        <w:rPr>
          <w:rStyle w:val="eop"/>
          <w:rFonts w:ascii="Arial" w:hAnsi="Arial" w:cs="Arial"/>
          <w:color w:val="000000"/>
          <w:sz w:val="24"/>
          <w:szCs w:val="24"/>
          <w:shd w:val="clear" w:color="auto" w:fill="FFFFFF"/>
        </w:rPr>
        <w:t>gracia pensional</w:t>
      </w:r>
      <w:r w:rsidR="001E31CE" w:rsidRPr="00253104">
        <w:rPr>
          <w:rStyle w:val="eop"/>
          <w:rFonts w:ascii="Arial" w:hAnsi="Arial" w:cs="Arial"/>
          <w:color w:val="000000"/>
          <w:sz w:val="24"/>
          <w:szCs w:val="24"/>
          <w:shd w:val="clear" w:color="auto" w:fill="FFFFFF"/>
        </w:rPr>
        <w:t xml:space="preserve"> a partir del 1 de enero de 2016</w:t>
      </w:r>
      <w:r w:rsidR="00A8490E" w:rsidRPr="00253104">
        <w:rPr>
          <w:rStyle w:val="eop"/>
          <w:rFonts w:ascii="Arial" w:hAnsi="Arial" w:cs="Arial"/>
          <w:color w:val="000000"/>
          <w:sz w:val="24"/>
          <w:szCs w:val="24"/>
          <w:shd w:val="clear" w:color="auto" w:fill="FFFFFF"/>
        </w:rPr>
        <w:t>.</w:t>
      </w:r>
      <w:r w:rsidR="001E31CE" w:rsidRPr="00253104">
        <w:rPr>
          <w:rStyle w:val="eop"/>
          <w:rFonts w:ascii="Arial" w:hAnsi="Arial" w:cs="Arial"/>
          <w:color w:val="000000"/>
          <w:sz w:val="24"/>
          <w:szCs w:val="24"/>
          <w:shd w:val="clear" w:color="auto" w:fill="FFFFFF"/>
        </w:rPr>
        <w:t xml:space="preserve"> </w:t>
      </w:r>
    </w:p>
    <w:p w:rsidR="00B937AC" w:rsidRPr="00253104" w:rsidRDefault="00B937AC" w:rsidP="00253104">
      <w:pPr>
        <w:spacing w:after="0"/>
        <w:jc w:val="both"/>
        <w:textAlignment w:val="baseline"/>
        <w:rPr>
          <w:rStyle w:val="eop"/>
          <w:rFonts w:ascii="Arial" w:hAnsi="Arial" w:cs="Arial"/>
          <w:color w:val="000000"/>
          <w:sz w:val="24"/>
          <w:szCs w:val="24"/>
          <w:shd w:val="clear" w:color="auto" w:fill="FFFFFF"/>
        </w:rPr>
      </w:pPr>
    </w:p>
    <w:p w:rsidR="00E121EA" w:rsidRPr="00253104" w:rsidRDefault="001E31CE" w:rsidP="00253104">
      <w:pPr>
        <w:spacing w:after="0"/>
        <w:jc w:val="both"/>
        <w:textAlignment w:val="baseline"/>
        <w:rPr>
          <w:rStyle w:val="eop"/>
          <w:rFonts w:ascii="Arial" w:hAnsi="Arial" w:cs="Arial"/>
          <w:color w:val="000000"/>
          <w:sz w:val="24"/>
          <w:szCs w:val="24"/>
          <w:shd w:val="clear" w:color="auto" w:fill="FFFFFF"/>
        </w:rPr>
      </w:pPr>
      <w:r w:rsidRPr="00253104">
        <w:rPr>
          <w:rStyle w:val="eop"/>
          <w:rFonts w:ascii="Arial" w:hAnsi="Arial" w:cs="Arial"/>
          <w:color w:val="000000"/>
          <w:sz w:val="24"/>
          <w:szCs w:val="24"/>
          <w:shd w:val="clear" w:color="auto" w:fill="FFFFFF"/>
        </w:rPr>
        <w:t xml:space="preserve">Se confirmará, por ende, </w:t>
      </w:r>
      <w:r w:rsidR="001B1199" w:rsidRPr="00253104">
        <w:rPr>
          <w:rStyle w:val="eop"/>
          <w:rFonts w:ascii="Arial" w:hAnsi="Arial" w:cs="Arial"/>
          <w:color w:val="000000"/>
          <w:sz w:val="24"/>
          <w:szCs w:val="24"/>
          <w:shd w:val="clear" w:color="auto" w:fill="FFFFFF"/>
        </w:rPr>
        <w:t xml:space="preserve">este punto de la sentencia. </w:t>
      </w:r>
    </w:p>
    <w:p w:rsidR="00C1441D" w:rsidRPr="00253104" w:rsidRDefault="00C1441D" w:rsidP="00253104">
      <w:pPr>
        <w:spacing w:after="0"/>
        <w:jc w:val="both"/>
        <w:textAlignment w:val="baseline"/>
        <w:rPr>
          <w:rStyle w:val="eop"/>
          <w:rFonts w:ascii="Arial" w:hAnsi="Arial" w:cs="Arial"/>
          <w:color w:val="000000"/>
          <w:sz w:val="24"/>
          <w:szCs w:val="24"/>
          <w:shd w:val="clear" w:color="auto" w:fill="FFFFFF"/>
        </w:rPr>
      </w:pPr>
    </w:p>
    <w:p w:rsidR="009B11CB" w:rsidRPr="00253104" w:rsidRDefault="00C76FAE" w:rsidP="00253104">
      <w:pPr>
        <w:spacing w:after="0"/>
        <w:jc w:val="both"/>
        <w:textAlignment w:val="baseline"/>
        <w:rPr>
          <w:rStyle w:val="eop"/>
          <w:rFonts w:ascii="Arial" w:hAnsi="Arial" w:cs="Arial"/>
          <w:color w:val="000000"/>
          <w:sz w:val="24"/>
          <w:szCs w:val="24"/>
          <w:shd w:val="clear" w:color="auto" w:fill="FFFFFF"/>
        </w:rPr>
      </w:pPr>
      <w:bookmarkStart w:id="0" w:name="_Hlk110586627"/>
      <w:r w:rsidRPr="00253104">
        <w:rPr>
          <w:rStyle w:val="eop"/>
          <w:rFonts w:ascii="Arial" w:hAnsi="Arial" w:cs="Arial"/>
          <w:color w:val="000000"/>
          <w:sz w:val="24"/>
          <w:szCs w:val="24"/>
          <w:shd w:val="clear" w:color="auto" w:fill="FFFFFF"/>
        </w:rPr>
        <w:t>Respecto a los intereses moratorios del artículo 141 de la ley 100 de 1993, prevé el parágrafo 1° del artículo 33 de la ley 100 de 1993 modificado por el artículo 9° de la ley 797 de 2003, que las administradoras pensionales deben reconocer la pensión de vejez en un tiempo no superior a cuatro meses después de radicada la solicitud por el peticionario, situación que evidentemente no se presentó en este caso</w:t>
      </w:r>
      <w:bookmarkEnd w:id="0"/>
      <w:r w:rsidRPr="00253104">
        <w:rPr>
          <w:rStyle w:val="eop"/>
          <w:rFonts w:ascii="Arial" w:hAnsi="Arial" w:cs="Arial"/>
          <w:color w:val="000000"/>
          <w:sz w:val="24"/>
          <w:szCs w:val="24"/>
          <w:shd w:val="clear" w:color="auto" w:fill="FFFFFF"/>
        </w:rPr>
        <w:t xml:space="preserve">, pues el actor presentó la reclamación administrativa el 16 de marzo de 2017, sin que Colpensiones hubiese procedido de conformidad, pues de haber sido así, hubiera </w:t>
      </w:r>
      <w:r w:rsidR="00E3033F" w:rsidRPr="00253104">
        <w:rPr>
          <w:rStyle w:val="eop"/>
          <w:rFonts w:ascii="Arial" w:hAnsi="Arial" w:cs="Arial"/>
          <w:color w:val="000000"/>
          <w:sz w:val="24"/>
          <w:szCs w:val="24"/>
          <w:shd w:val="clear" w:color="auto" w:fill="FFFFFF"/>
        </w:rPr>
        <w:t xml:space="preserve">optado por </w:t>
      </w:r>
      <w:r w:rsidR="009B11CB" w:rsidRPr="00253104">
        <w:rPr>
          <w:rStyle w:val="eop"/>
          <w:rFonts w:ascii="Arial" w:hAnsi="Arial" w:cs="Arial"/>
          <w:color w:val="000000"/>
          <w:sz w:val="24"/>
          <w:szCs w:val="24"/>
          <w:shd w:val="clear" w:color="auto" w:fill="FFFFFF"/>
        </w:rPr>
        <w:t>reconocer el derecho</w:t>
      </w:r>
      <w:r w:rsidR="00D81793" w:rsidRPr="00253104">
        <w:rPr>
          <w:rStyle w:val="eop"/>
          <w:rFonts w:ascii="Arial" w:hAnsi="Arial" w:cs="Arial"/>
          <w:color w:val="000000"/>
          <w:sz w:val="24"/>
          <w:szCs w:val="24"/>
          <w:shd w:val="clear" w:color="auto" w:fill="FFFFFF"/>
        </w:rPr>
        <w:t xml:space="preserve"> pensional con base en</w:t>
      </w:r>
      <w:r w:rsidR="00BE3801" w:rsidRPr="00253104">
        <w:rPr>
          <w:rStyle w:val="eop"/>
          <w:rFonts w:ascii="Arial" w:hAnsi="Arial" w:cs="Arial"/>
          <w:color w:val="000000"/>
          <w:sz w:val="24"/>
          <w:szCs w:val="24"/>
          <w:shd w:val="clear" w:color="auto" w:fill="FFFFFF"/>
        </w:rPr>
        <w:t xml:space="preserve"> la densidad de semanas registradas válidamente en la historia laboral</w:t>
      </w:r>
      <w:r w:rsidR="00D81793" w:rsidRPr="00253104">
        <w:rPr>
          <w:rStyle w:val="eop"/>
          <w:rFonts w:ascii="Arial" w:hAnsi="Arial" w:cs="Arial"/>
          <w:color w:val="000000"/>
          <w:sz w:val="24"/>
          <w:szCs w:val="24"/>
          <w:shd w:val="clear" w:color="auto" w:fill="FFFFFF"/>
        </w:rPr>
        <w:t xml:space="preserve"> del </w:t>
      </w:r>
      <w:r w:rsidR="00F219DF" w:rsidRPr="00253104">
        <w:rPr>
          <w:rStyle w:val="eop"/>
          <w:rFonts w:ascii="Arial" w:hAnsi="Arial" w:cs="Arial"/>
          <w:color w:val="000000"/>
          <w:sz w:val="24"/>
          <w:szCs w:val="24"/>
          <w:shd w:val="clear" w:color="auto" w:fill="FFFFFF"/>
        </w:rPr>
        <w:t>demandante</w:t>
      </w:r>
      <w:r w:rsidR="00D81793" w:rsidRPr="00253104">
        <w:rPr>
          <w:rStyle w:val="eop"/>
          <w:rFonts w:ascii="Arial" w:hAnsi="Arial" w:cs="Arial"/>
          <w:color w:val="000000"/>
          <w:sz w:val="24"/>
          <w:szCs w:val="24"/>
          <w:shd w:val="clear" w:color="auto" w:fill="FFFFFF"/>
        </w:rPr>
        <w:t xml:space="preserve">, pues </w:t>
      </w:r>
      <w:r w:rsidR="00E3033F" w:rsidRPr="00253104">
        <w:rPr>
          <w:rStyle w:val="eop"/>
          <w:rFonts w:ascii="Arial" w:hAnsi="Arial" w:cs="Arial"/>
          <w:color w:val="000000"/>
          <w:sz w:val="24"/>
          <w:szCs w:val="24"/>
          <w:shd w:val="clear" w:color="auto" w:fill="FFFFFF"/>
        </w:rPr>
        <w:t xml:space="preserve">el actor </w:t>
      </w:r>
      <w:r w:rsidR="00BE3801" w:rsidRPr="00253104">
        <w:rPr>
          <w:rStyle w:val="eop"/>
          <w:rFonts w:ascii="Arial" w:hAnsi="Arial" w:cs="Arial"/>
          <w:color w:val="000000"/>
          <w:sz w:val="24"/>
          <w:szCs w:val="24"/>
          <w:shd w:val="clear" w:color="auto" w:fill="FFFFFF"/>
        </w:rPr>
        <w:t xml:space="preserve">para el momento de la solicitud </w:t>
      </w:r>
      <w:r w:rsidR="00D81793" w:rsidRPr="00253104">
        <w:rPr>
          <w:rStyle w:val="eop"/>
          <w:rFonts w:ascii="Arial" w:hAnsi="Arial" w:cs="Arial"/>
          <w:color w:val="000000"/>
          <w:sz w:val="24"/>
          <w:szCs w:val="24"/>
          <w:shd w:val="clear" w:color="auto" w:fill="FFFFFF"/>
        </w:rPr>
        <w:t xml:space="preserve">de pensión ya </w:t>
      </w:r>
      <w:r w:rsidR="00BE3801" w:rsidRPr="00253104">
        <w:rPr>
          <w:rStyle w:val="eop"/>
          <w:rFonts w:ascii="Arial" w:hAnsi="Arial" w:cs="Arial"/>
          <w:color w:val="000000"/>
          <w:sz w:val="24"/>
          <w:szCs w:val="24"/>
          <w:shd w:val="clear" w:color="auto" w:fill="FFFFFF"/>
        </w:rPr>
        <w:t xml:space="preserve">reunía </w:t>
      </w:r>
      <w:r w:rsidR="00F219DF" w:rsidRPr="00253104">
        <w:rPr>
          <w:rStyle w:val="eop"/>
          <w:rFonts w:ascii="Arial" w:hAnsi="Arial" w:cs="Arial"/>
          <w:color w:val="000000"/>
          <w:sz w:val="24"/>
          <w:szCs w:val="24"/>
          <w:shd w:val="clear" w:color="auto" w:fill="FFFFFF"/>
        </w:rPr>
        <w:t xml:space="preserve">los requisitos necesarios para </w:t>
      </w:r>
      <w:r w:rsidR="00E3033F" w:rsidRPr="00253104">
        <w:rPr>
          <w:rStyle w:val="eop"/>
          <w:rFonts w:ascii="Arial" w:hAnsi="Arial" w:cs="Arial"/>
          <w:color w:val="000000"/>
          <w:sz w:val="24"/>
          <w:szCs w:val="24"/>
          <w:shd w:val="clear" w:color="auto" w:fill="FFFFFF"/>
        </w:rPr>
        <w:t>acceder a la prestación,</w:t>
      </w:r>
      <w:r w:rsidR="00F219DF" w:rsidRPr="00253104">
        <w:rPr>
          <w:rStyle w:val="eop"/>
          <w:rFonts w:ascii="Arial" w:hAnsi="Arial" w:cs="Arial"/>
          <w:color w:val="000000"/>
          <w:sz w:val="24"/>
          <w:szCs w:val="24"/>
          <w:shd w:val="clear" w:color="auto" w:fill="FFFFFF"/>
        </w:rPr>
        <w:t xml:space="preserve"> y </w:t>
      </w:r>
      <w:r w:rsidR="00D81793" w:rsidRPr="00253104">
        <w:rPr>
          <w:rStyle w:val="eop"/>
          <w:rFonts w:ascii="Arial" w:hAnsi="Arial" w:cs="Arial"/>
          <w:color w:val="000000"/>
          <w:sz w:val="24"/>
          <w:szCs w:val="24"/>
          <w:shd w:val="clear" w:color="auto" w:fill="FFFFFF"/>
        </w:rPr>
        <w:t xml:space="preserve">además </w:t>
      </w:r>
      <w:r w:rsidR="00166EAA" w:rsidRPr="00253104">
        <w:rPr>
          <w:rStyle w:val="eop"/>
          <w:rFonts w:ascii="Arial" w:hAnsi="Arial" w:cs="Arial"/>
          <w:color w:val="000000"/>
          <w:sz w:val="24"/>
          <w:szCs w:val="24"/>
          <w:shd w:val="clear" w:color="auto" w:fill="FFFFFF"/>
        </w:rPr>
        <w:t xml:space="preserve">desde el mes de agosto de 2016 </w:t>
      </w:r>
      <w:r w:rsidR="001B3F9A" w:rsidRPr="00253104">
        <w:rPr>
          <w:rStyle w:val="eop"/>
          <w:rFonts w:ascii="Arial" w:hAnsi="Arial" w:cs="Arial"/>
          <w:color w:val="000000"/>
          <w:sz w:val="24"/>
          <w:szCs w:val="24"/>
          <w:shd w:val="clear" w:color="auto" w:fill="FFFFFF"/>
        </w:rPr>
        <w:t xml:space="preserve">la </w:t>
      </w:r>
      <w:r w:rsidR="00F219DF" w:rsidRPr="00253104">
        <w:rPr>
          <w:rStyle w:val="eop"/>
          <w:rFonts w:ascii="Arial" w:hAnsi="Arial" w:cs="Arial"/>
          <w:color w:val="000000"/>
          <w:sz w:val="24"/>
          <w:szCs w:val="24"/>
          <w:shd w:val="clear" w:color="auto" w:fill="FFFFFF"/>
        </w:rPr>
        <w:t xml:space="preserve">AFP Protección </w:t>
      </w:r>
      <w:r w:rsidR="001B3F9A" w:rsidRPr="00253104">
        <w:rPr>
          <w:rStyle w:val="eop"/>
          <w:rFonts w:ascii="Arial" w:hAnsi="Arial" w:cs="Arial"/>
          <w:color w:val="000000"/>
          <w:sz w:val="24"/>
          <w:szCs w:val="24"/>
          <w:shd w:val="clear" w:color="auto" w:fill="FFFFFF"/>
        </w:rPr>
        <w:t xml:space="preserve">S.A. </w:t>
      </w:r>
      <w:r w:rsidR="00166EAA" w:rsidRPr="00253104">
        <w:rPr>
          <w:rStyle w:val="eop"/>
          <w:rFonts w:ascii="Arial" w:hAnsi="Arial" w:cs="Arial"/>
          <w:color w:val="000000"/>
          <w:sz w:val="24"/>
          <w:szCs w:val="24"/>
          <w:shd w:val="clear" w:color="auto" w:fill="FFFFFF"/>
        </w:rPr>
        <w:t xml:space="preserve">trasladó </w:t>
      </w:r>
      <w:r w:rsidR="00616F3B" w:rsidRPr="00253104">
        <w:rPr>
          <w:rStyle w:val="eop"/>
          <w:rFonts w:ascii="Arial" w:hAnsi="Arial" w:cs="Arial"/>
          <w:color w:val="000000"/>
          <w:sz w:val="24"/>
          <w:szCs w:val="24"/>
          <w:shd w:val="clear" w:color="auto" w:fill="FFFFFF"/>
        </w:rPr>
        <w:t xml:space="preserve">con destino </w:t>
      </w:r>
      <w:r w:rsidR="00D81793" w:rsidRPr="00253104">
        <w:rPr>
          <w:rStyle w:val="eop"/>
          <w:rFonts w:ascii="Arial" w:hAnsi="Arial" w:cs="Arial"/>
          <w:color w:val="000000"/>
          <w:sz w:val="24"/>
          <w:szCs w:val="24"/>
          <w:shd w:val="clear" w:color="auto" w:fill="FFFFFF"/>
        </w:rPr>
        <w:t xml:space="preserve">a Colpensiones </w:t>
      </w:r>
      <w:r w:rsidR="00166EAA" w:rsidRPr="00253104">
        <w:rPr>
          <w:rStyle w:val="eop"/>
          <w:rFonts w:ascii="Arial" w:hAnsi="Arial" w:cs="Arial"/>
          <w:color w:val="000000"/>
          <w:sz w:val="24"/>
          <w:szCs w:val="24"/>
          <w:shd w:val="clear" w:color="auto" w:fill="FFFFFF"/>
        </w:rPr>
        <w:t>l</w:t>
      </w:r>
      <w:r w:rsidR="001B3F9A" w:rsidRPr="00253104">
        <w:rPr>
          <w:rStyle w:val="eop"/>
          <w:rFonts w:ascii="Arial" w:hAnsi="Arial" w:cs="Arial"/>
          <w:color w:val="000000"/>
          <w:sz w:val="24"/>
          <w:szCs w:val="24"/>
          <w:shd w:val="clear" w:color="auto" w:fill="FFFFFF"/>
        </w:rPr>
        <w:t xml:space="preserve">os aportes realizados en </w:t>
      </w:r>
      <w:r w:rsidR="00166EAA" w:rsidRPr="00253104">
        <w:rPr>
          <w:rStyle w:val="eop"/>
          <w:rFonts w:ascii="Arial" w:hAnsi="Arial" w:cs="Arial"/>
          <w:color w:val="000000"/>
          <w:sz w:val="24"/>
          <w:szCs w:val="24"/>
          <w:shd w:val="clear" w:color="auto" w:fill="FFFFFF"/>
        </w:rPr>
        <w:t>el RAIS, de modo que, no le asiste razón a la vocera judicial de la recurrente cuando afirma que la entidad actuó bajo el estricto cumplimiento de la ley.</w:t>
      </w:r>
    </w:p>
    <w:p w:rsidR="009B11CB" w:rsidRPr="00253104" w:rsidRDefault="009B11CB" w:rsidP="00253104">
      <w:pPr>
        <w:spacing w:after="0"/>
        <w:jc w:val="both"/>
        <w:textAlignment w:val="baseline"/>
        <w:rPr>
          <w:rStyle w:val="eop"/>
          <w:rFonts w:ascii="Arial" w:hAnsi="Arial" w:cs="Arial"/>
          <w:color w:val="000000"/>
          <w:sz w:val="24"/>
          <w:szCs w:val="24"/>
          <w:shd w:val="clear" w:color="auto" w:fill="FFFFFF"/>
        </w:rPr>
      </w:pPr>
    </w:p>
    <w:p w:rsidR="00D81793" w:rsidRPr="00253104" w:rsidRDefault="00D81793" w:rsidP="00253104">
      <w:pPr>
        <w:spacing w:after="0"/>
        <w:jc w:val="both"/>
        <w:textAlignment w:val="baseline"/>
        <w:rPr>
          <w:rStyle w:val="eop"/>
          <w:rFonts w:ascii="Arial" w:hAnsi="Arial" w:cs="Arial"/>
          <w:color w:val="000000"/>
          <w:sz w:val="24"/>
          <w:szCs w:val="24"/>
          <w:shd w:val="clear" w:color="auto" w:fill="FFFFFF"/>
        </w:rPr>
      </w:pPr>
      <w:r w:rsidRPr="00253104">
        <w:rPr>
          <w:rStyle w:val="eop"/>
          <w:rFonts w:ascii="Arial" w:hAnsi="Arial" w:cs="Arial"/>
          <w:color w:val="000000"/>
          <w:sz w:val="24"/>
          <w:szCs w:val="24"/>
          <w:shd w:val="clear" w:color="auto" w:fill="FFFFFF"/>
        </w:rPr>
        <w:t xml:space="preserve">De modo que, acertada resultó la decisión de primer grado al imponer </w:t>
      </w:r>
      <w:r w:rsidR="00166EAA" w:rsidRPr="00253104">
        <w:rPr>
          <w:rStyle w:val="eop"/>
          <w:rFonts w:ascii="Arial" w:hAnsi="Arial" w:cs="Arial"/>
          <w:color w:val="000000"/>
          <w:sz w:val="24"/>
          <w:szCs w:val="24"/>
          <w:shd w:val="clear" w:color="auto" w:fill="FFFFFF"/>
        </w:rPr>
        <w:t xml:space="preserve">condena al pago de </w:t>
      </w:r>
      <w:r w:rsidRPr="00253104">
        <w:rPr>
          <w:rStyle w:val="eop"/>
          <w:rFonts w:ascii="Arial" w:hAnsi="Arial" w:cs="Arial"/>
          <w:color w:val="000000"/>
          <w:sz w:val="24"/>
          <w:szCs w:val="24"/>
          <w:shd w:val="clear" w:color="auto" w:fill="FFFFFF"/>
        </w:rPr>
        <w:t>tales réditos moratorios a partir del 16 de julio de 2017,</w:t>
      </w:r>
      <w:r w:rsidR="00C76FAE" w:rsidRPr="00253104">
        <w:rPr>
          <w:rStyle w:val="eop"/>
          <w:rFonts w:ascii="Arial" w:hAnsi="Arial" w:cs="Arial"/>
          <w:color w:val="000000"/>
          <w:sz w:val="24"/>
          <w:szCs w:val="24"/>
          <w:shd w:val="clear" w:color="auto" w:fill="FFFFFF"/>
        </w:rPr>
        <w:t xml:space="preserve"> esto es, cuatro meses después de haber elevado la solicitud de reconocimiento de la pensión de vejez </w:t>
      </w:r>
      <w:r w:rsidRPr="00253104">
        <w:rPr>
          <w:rStyle w:val="eop"/>
          <w:rFonts w:ascii="Arial" w:hAnsi="Arial" w:cs="Arial"/>
          <w:color w:val="000000"/>
          <w:sz w:val="24"/>
          <w:szCs w:val="24"/>
          <w:shd w:val="clear" w:color="auto" w:fill="FFFFFF"/>
        </w:rPr>
        <w:t>que</w:t>
      </w:r>
      <w:r w:rsidR="00166EAA" w:rsidRPr="00253104">
        <w:rPr>
          <w:rStyle w:val="eop"/>
          <w:rFonts w:ascii="Arial" w:hAnsi="Arial" w:cs="Arial"/>
          <w:color w:val="000000"/>
          <w:sz w:val="24"/>
          <w:szCs w:val="24"/>
          <w:shd w:val="clear" w:color="auto" w:fill="FFFFFF"/>
        </w:rPr>
        <w:t xml:space="preserve">, </w:t>
      </w:r>
      <w:r w:rsidRPr="00253104">
        <w:rPr>
          <w:rStyle w:val="eop"/>
          <w:rFonts w:ascii="Arial" w:hAnsi="Arial" w:cs="Arial"/>
          <w:color w:val="000000"/>
          <w:sz w:val="24"/>
          <w:szCs w:val="24"/>
          <w:shd w:val="clear" w:color="auto" w:fill="FFFFFF"/>
        </w:rPr>
        <w:t>como se dijo</w:t>
      </w:r>
      <w:r w:rsidR="00166EAA" w:rsidRPr="00253104">
        <w:rPr>
          <w:rStyle w:val="eop"/>
          <w:rFonts w:ascii="Arial" w:hAnsi="Arial" w:cs="Arial"/>
          <w:color w:val="000000"/>
          <w:sz w:val="24"/>
          <w:szCs w:val="24"/>
          <w:shd w:val="clear" w:color="auto" w:fill="FFFFFF"/>
        </w:rPr>
        <w:t xml:space="preserve">, </w:t>
      </w:r>
      <w:r w:rsidRPr="00253104">
        <w:rPr>
          <w:rStyle w:val="eop"/>
          <w:rFonts w:ascii="Arial" w:hAnsi="Arial" w:cs="Arial"/>
          <w:color w:val="000000"/>
          <w:sz w:val="24"/>
          <w:szCs w:val="24"/>
          <w:shd w:val="clear" w:color="auto" w:fill="FFFFFF"/>
        </w:rPr>
        <w:t>data del 16 de marzo de 2017.</w:t>
      </w:r>
    </w:p>
    <w:p w:rsidR="00D81793" w:rsidRPr="00253104" w:rsidRDefault="00D81793" w:rsidP="00253104">
      <w:pPr>
        <w:spacing w:after="0"/>
        <w:jc w:val="both"/>
        <w:textAlignment w:val="baseline"/>
        <w:rPr>
          <w:rStyle w:val="eop"/>
          <w:rFonts w:ascii="Arial" w:hAnsi="Arial" w:cs="Arial"/>
          <w:color w:val="000000"/>
          <w:sz w:val="24"/>
          <w:szCs w:val="24"/>
          <w:shd w:val="clear" w:color="auto" w:fill="FFFFFF"/>
        </w:rPr>
      </w:pPr>
    </w:p>
    <w:p w:rsidR="00227B5B" w:rsidRDefault="007C23CE" w:rsidP="00227B5B">
      <w:pPr>
        <w:spacing w:after="0"/>
        <w:jc w:val="both"/>
        <w:rPr>
          <w:rFonts w:ascii="Arial" w:hAnsi="Arial" w:cs="Arial"/>
          <w:iCs/>
          <w:sz w:val="24"/>
          <w:szCs w:val="24"/>
          <w:lang w:val="es-ES"/>
        </w:rPr>
      </w:pPr>
      <w:r w:rsidRPr="00253104">
        <w:rPr>
          <w:rFonts w:ascii="Arial" w:hAnsi="Arial" w:cs="Arial"/>
          <w:iCs/>
          <w:sz w:val="24"/>
          <w:szCs w:val="24"/>
          <w:lang w:val="es-ES"/>
        </w:rPr>
        <w:t>En torno a la excepción de prescripción propuesta por la entidad de seguridad social</w:t>
      </w:r>
      <w:r w:rsidR="00B937AC" w:rsidRPr="00253104">
        <w:rPr>
          <w:rFonts w:ascii="Arial" w:hAnsi="Arial" w:cs="Arial"/>
          <w:iCs/>
          <w:sz w:val="24"/>
          <w:szCs w:val="24"/>
          <w:lang w:val="es-ES"/>
        </w:rPr>
        <w:t xml:space="preserve"> recurrente y favorecida con la consulta</w:t>
      </w:r>
      <w:r w:rsidRPr="00253104">
        <w:rPr>
          <w:rFonts w:ascii="Arial" w:hAnsi="Arial" w:cs="Arial"/>
          <w:iCs/>
          <w:sz w:val="24"/>
          <w:szCs w:val="24"/>
          <w:lang w:val="es-ES"/>
        </w:rPr>
        <w:t>, se encu</w:t>
      </w:r>
      <w:bookmarkStart w:id="1" w:name="_GoBack"/>
      <w:bookmarkEnd w:id="1"/>
      <w:r w:rsidRPr="00253104">
        <w:rPr>
          <w:rFonts w:ascii="Arial" w:hAnsi="Arial" w:cs="Arial"/>
          <w:iCs/>
          <w:sz w:val="24"/>
          <w:szCs w:val="24"/>
          <w:lang w:val="es-ES"/>
        </w:rPr>
        <w:t xml:space="preserve">entra que la misma </w:t>
      </w:r>
      <w:r w:rsidR="00607466" w:rsidRPr="00253104">
        <w:rPr>
          <w:rFonts w:ascii="Arial" w:hAnsi="Arial" w:cs="Arial"/>
          <w:iCs/>
          <w:sz w:val="24"/>
          <w:szCs w:val="24"/>
          <w:lang w:val="es-ES"/>
        </w:rPr>
        <w:t xml:space="preserve">no </w:t>
      </w:r>
      <w:r w:rsidRPr="00253104">
        <w:rPr>
          <w:rFonts w:ascii="Arial" w:hAnsi="Arial" w:cs="Arial"/>
          <w:iCs/>
          <w:sz w:val="24"/>
          <w:szCs w:val="24"/>
          <w:lang w:val="es-ES"/>
        </w:rPr>
        <w:t xml:space="preserve">está llamada a prosperar, </w:t>
      </w:r>
      <w:r w:rsidR="00607466" w:rsidRPr="00253104">
        <w:rPr>
          <w:rFonts w:ascii="Arial" w:hAnsi="Arial" w:cs="Arial"/>
          <w:iCs/>
          <w:sz w:val="24"/>
          <w:szCs w:val="24"/>
          <w:lang w:val="es-ES"/>
        </w:rPr>
        <w:t>como</w:t>
      </w:r>
      <w:r w:rsidR="00B937AC" w:rsidRPr="00253104">
        <w:rPr>
          <w:rFonts w:ascii="Arial" w:hAnsi="Arial" w:cs="Arial"/>
          <w:iCs/>
          <w:sz w:val="24"/>
          <w:szCs w:val="24"/>
          <w:lang w:val="es-ES"/>
        </w:rPr>
        <w:t xml:space="preserve"> en efecto</w:t>
      </w:r>
      <w:r w:rsidR="00607466" w:rsidRPr="00253104">
        <w:rPr>
          <w:rFonts w:ascii="Arial" w:hAnsi="Arial" w:cs="Arial"/>
          <w:iCs/>
          <w:sz w:val="24"/>
          <w:szCs w:val="24"/>
          <w:lang w:val="es-ES"/>
        </w:rPr>
        <w:t xml:space="preserve"> lo concluyó el juez de primer grado, pues e</w:t>
      </w:r>
      <w:r w:rsidRPr="00253104">
        <w:rPr>
          <w:rFonts w:ascii="Arial" w:hAnsi="Arial" w:cs="Arial"/>
          <w:iCs/>
          <w:sz w:val="24"/>
          <w:szCs w:val="24"/>
          <w:lang w:val="es-ES"/>
        </w:rPr>
        <w:t xml:space="preserve">n los términos </w:t>
      </w:r>
      <w:r w:rsidRPr="00253104">
        <w:rPr>
          <w:rFonts w:ascii="Arial" w:hAnsi="Arial" w:cs="Arial"/>
          <w:iCs/>
          <w:sz w:val="24"/>
          <w:szCs w:val="24"/>
          <w:lang w:val="es-ES"/>
        </w:rPr>
        <w:lastRenderedPageBreak/>
        <w:t xml:space="preserve">del artículo 151 del C.P.T y S.S. y 488 del C.S.T., </w:t>
      </w:r>
      <w:r w:rsidR="00607466" w:rsidRPr="00253104">
        <w:rPr>
          <w:rFonts w:ascii="Arial" w:hAnsi="Arial" w:cs="Arial"/>
          <w:iCs/>
          <w:sz w:val="24"/>
          <w:szCs w:val="24"/>
          <w:lang w:val="es-ES"/>
        </w:rPr>
        <w:t xml:space="preserve">no transcurrió el término trienal </w:t>
      </w:r>
      <w:r w:rsidR="00B937AC" w:rsidRPr="00253104">
        <w:rPr>
          <w:rFonts w:ascii="Arial" w:hAnsi="Arial" w:cs="Arial"/>
          <w:iCs/>
          <w:sz w:val="24"/>
          <w:szCs w:val="24"/>
          <w:lang w:val="es-ES"/>
        </w:rPr>
        <w:t>entre</w:t>
      </w:r>
      <w:r w:rsidR="00607466" w:rsidRPr="00253104">
        <w:rPr>
          <w:rFonts w:ascii="Arial" w:hAnsi="Arial" w:cs="Arial"/>
          <w:iCs/>
          <w:sz w:val="24"/>
          <w:szCs w:val="24"/>
          <w:lang w:val="es-ES"/>
        </w:rPr>
        <w:t xml:space="preserve"> la exigibilidad del derecho y la </w:t>
      </w:r>
      <w:r w:rsidR="00B937AC" w:rsidRPr="00253104">
        <w:rPr>
          <w:rFonts w:ascii="Arial" w:hAnsi="Arial" w:cs="Arial"/>
          <w:iCs/>
          <w:sz w:val="24"/>
          <w:szCs w:val="24"/>
          <w:lang w:val="es-ES"/>
        </w:rPr>
        <w:t>presentación de la solicitud pensional</w:t>
      </w:r>
      <w:r w:rsidR="00607466" w:rsidRPr="00253104">
        <w:rPr>
          <w:rFonts w:ascii="Arial" w:hAnsi="Arial" w:cs="Arial"/>
          <w:iCs/>
          <w:sz w:val="24"/>
          <w:szCs w:val="24"/>
          <w:lang w:val="es-ES"/>
        </w:rPr>
        <w:t xml:space="preserve">, máxime que la presente demanda se instauró </w:t>
      </w:r>
      <w:r w:rsidR="00B937AC" w:rsidRPr="00253104">
        <w:rPr>
          <w:rFonts w:ascii="Arial" w:hAnsi="Arial" w:cs="Arial"/>
          <w:iCs/>
          <w:sz w:val="24"/>
          <w:szCs w:val="24"/>
          <w:lang w:val="es-ES"/>
        </w:rPr>
        <w:t xml:space="preserve">el </w:t>
      </w:r>
      <w:r w:rsidR="00DF1107" w:rsidRPr="00253104">
        <w:rPr>
          <w:rFonts w:ascii="Arial" w:hAnsi="Arial" w:cs="Arial"/>
          <w:iCs/>
          <w:sz w:val="24"/>
          <w:szCs w:val="24"/>
          <w:lang w:val="es-ES"/>
        </w:rPr>
        <w:t>13 de junio de 2018 (archivo 05).</w:t>
      </w:r>
    </w:p>
    <w:p w:rsidR="00227B5B" w:rsidRPr="00253104" w:rsidRDefault="00227B5B" w:rsidP="00227B5B">
      <w:pPr>
        <w:spacing w:after="0"/>
        <w:jc w:val="both"/>
        <w:rPr>
          <w:rFonts w:ascii="Arial" w:hAnsi="Arial" w:cs="Arial"/>
          <w:iCs/>
          <w:sz w:val="24"/>
          <w:szCs w:val="24"/>
          <w:lang w:val="es-ES"/>
        </w:rPr>
      </w:pPr>
    </w:p>
    <w:p w:rsidR="00892DE6" w:rsidRPr="00253104" w:rsidRDefault="00892DE6"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xml:space="preserve">Respecto a la condena en costas emitida en el curso de la primera instancia en contra de Colpensiones, el numeral 1° del artículo 365 del CGP establece que </w:t>
      </w:r>
      <w:r w:rsidRPr="00253104">
        <w:rPr>
          <w:rFonts w:ascii="Arial" w:eastAsia="Times New Roman" w:hAnsi="Arial" w:cs="Arial"/>
          <w:i/>
          <w:iCs/>
          <w:sz w:val="24"/>
          <w:szCs w:val="24"/>
          <w:lang w:eastAsia="es-CO"/>
        </w:rPr>
        <w:t>“</w:t>
      </w:r>
      <w:r w:rsidR="009E6DC1">
        <w:rPr>
          <w:rFonts w:ascii="Arial" w:eastAsia="Times New Roman" w:hAnsi="Arial" w:cs="Arial"/>
          <w:i/>
          <w:iCs/>
          <w:szCs w:val="24"/>
          <w:lang w:eastAsia="es-CO"/>
        </w:rPr>
        <w:t>s</w:t>
      </w:r>
      <w:r w:rsidRPr="009E6DC1">
        <w:rPr>
          <w:rFonts w:ascii="Arial" w:eastAsia="Times New Roman" w:hAnsi="Arial" w:cs="Arial"/>
          <w:i/>
          <w:iCs/>
          <w:szCs w:val="24"/>
          <w:lang w:eastAsia="es-CO"/>
        </w:rPr>
        <w:t>e condenará en costas a la parte vencida en el proceso</w:t>
      </w:r>
      <w:r w:rsidRPr="00253104">
        <w:rPr>
          <w:rFonts w:ascii="Arial" w:eastAsia="Times New Roman" w:hAnsi="Arial" w:cs="Arial"/>
          <w:i/>
          <w:iCs/>
          <w:sz w:val="24"/>
          <w:szCs w:val="24"/>
          <w:lang w:eastAsia="es-CO"/>
        </w:rPr>
        <w:t>”</w:t>
      </w:r>
      <w:r w:rsidRPr="00253104">
        <w:rPr>
          <w:rFonts w:ascii="Arial" w:eastAsia="Times New Roman" w:hAnsi="Arial" w:cs="Arial"/>
          <w:sz w:val="24"/>
          <w:szCs w:val="24"/>
          <w:lang w:eastAsia="es-CO"/>
        </w:rPr>
        <w:t>, lo que permite concluir que, de acuerdo con el resultado arrojado en el proceso, el cual fue desfavorable a sus intereses, le correspondía a</w:t>
      </w:r>
      <w:r w:rsidR="00DF1107" w:rsidRPr="00253104">
        <w:rPr>
          <w:rFonts w:ascii="Arial" w:eastAsia="Times New Roman" w:hAnsi="Arial" w:cs="Arial"/>
          <w:sz w:val="24"/>
          <w:szCs w:val="24"/>
          <w:lang w:eastAsia="es-CO"/>
        </w:rPr>
        <w:t>l</w:t>
      </w:r>
      <w:r w:rsidRPr="00253104">
        <w:rPr>
          <w:rFonts w:ascii="Arial" w:eastAsia="Times New Roman" w:hAnsi="Arial" w:cs="Arial"/>
          <w:sz w:val="24"/>
          <w:szCs w:val="24"/>
          <w:lang w:eastAsia="es-CO"/>
        </w:rPr>
        <w:t xml:space="preserve"> </w:t>
      </w:r>
      <w:r w:rsidRPr="00253104">
        <w:rPr>
          <w:rFonts w:ascii="Arial" w:eastAsia="Times New Roman" w:hAnsi="Arial" w:cs="Arial"/>
          <w:i/>
          <w:iCs/>
          <w:sz w:val="24"/>
          <w:szCs w:val="24"/>
          <w:lang w:eastAsia="es-CO"/>
        </w:rPr>
        <w:t xml:space="preserve">a quo </w:t>
      </w:r>
      <w:r w:rsidRPr="00253104">
        <w:rPr>
          <w:rFonts w:ascii="Arial" w:eastAsia="Times New Roman" w:hAnsi="Arial" w:cs="Arial"/>
          <w:sz w:val="24"/>
          <w:szCs w:val="24"/>
          <w:lang w:eastAsia="es-CO"/>
        </w:rPr>
        <w:t>emitir condena en su contra por dicho concepto, la cual encuentra debidamente ajustada a derecho esta Corporación.</w:t>
      </w:r>
    </w:p>
    <w:p w:rsidR="00892DE6" w:rsidRPr="00253104" w:rsidRDefault="00892DE6" w:rsidP="00253104">
      <w:pPr>
        <w:pStyle w:val="paragraph"/>
        <w:spacing w:before="0" w:beforeAutospacing="0" w:after="0" w:afterAutospacing="0" w:line="276" w:lineRule="auto"/>
        <w:jc w:val="both"/>
        <w:textAlignment w:val="baseline"/>
        <w:rPr>
          <w:rStyle w:val="normaltextrun"/>
          <w:rFonts w:ascii="Arial" w:hAnsi="Arial" w:cs="Arial"/>
        </w:rPr>
      </w:pPr>
    </w:p>
    <w:p w:rsidR="00892DE6" w:rsidRPr="00253104" w:rsidRDefault="00892DE6" w:rsidP="00253104">
      <w:pPr>
        <w:pStyle w:val="paragraph"/>
        <w:spacing w:before="0" w:beforeAutospacing="0" w:after="0" w:afterAutospacing="0" w:line="276" w:lineRule="auto"/>
        <w:jc w:val="both"/>
        <w:textAlignment w:val="baseline"/>
        <w:rPr>
          <w:rStyle w:val="normaltextrun"/>
          <w:rFonts w:ascii="Arial" w:hAnsi="Arial" w:cs="Arial"/>
        </w:rPr>
      </w:pPr>
      <w:r w:rsidRPr="00253104">
        <w:rPr>
          <w:rStyle w:val="normaltextrun"/>
          <w:rFonts w:ascii="Arial" w:hAnsi="Arial" w:cs="Arial"/>
        </w:rPr>
        <w:t>De esta manera</w:t>
      </w:r>
      <w:r w:rsidR="00DF1107" w:rsidRPr="00253104">
        <w:rPr>
          <w:rStyle w:val="normaltextrun"/>
          <w:rFonts w:ascii="Arial" w:hAnsi="Arial" w:cs="Arial"/>
        </w:rPr>
        <w:t xml:space="preserve">, </w:t>
      </w:r>
      <w:r w:rsidRPr="00253104">
        <w:rPr>
          <w:rStyle w:val="normaltextrun"/>
          <w:rFonts w:ascii="Arial" w:hAnsi="Arial" w:cs="Arial"/>
        </w:rPr>
        <w:t xml:space="preserve">queda resuelto desfavorablemente el recurso de apelación interpuesto por </w:t>
      </w:r>
      <w:r w:rsidR="00DF1107" w:rsidRPr="00253104">
        <w:rPr>
          <w:rStyle w:val="normaltextrun"/>
          <w:rFonts w:ascii="Arial" w:hAnsi="Arial" w:cs="Arial"/>
        </w:rPr>
        <w:t>la</w:t>
      </w:r>
      <w:r w:rsidRPr="00253104">
        <w:rPr>
          <w:rStyle w:val="normaltextrun"/>
          <w:rFonts w:ascii="Arial" w:hAnsi="Arial" w:cs="Arial"/>
        </w:rPr>
        <w:t xml:space="preserve"> apoderad</w:t>
      </w:r>
      <w:r w:rsidR="00DF1107" w:rsidRPr="00253104">
        <w:rPr>
          <w:rStyle w:val="normaltextrun"/>
          <w:rFonts w:ascii="Arial" w:hAnsi="Arial" w:cs="Arial"/>
        </w:rPr>
        <w:t>a</w:t>
      </w:r>
      <w:r w:rsidRPr="00253104">
        <w:rPr>
          <w:rStyle w:val="normaltextrun"/>
          <w:rFonts w:ascii="Arial" w:hAnsi="Arial" w:cs="Arial"/>
        </w:rPr>
        <w:t xml:space="preserve"> judicial de Colpensiones, así como el grado jurisdiccional de consulta dispuesto a favor de esa entidad.</w:t>
      </w:r>
    </w:p>
    <w:p w:rsidR="00892DE6" w:rsidRPr="00253104" w:rsidRDefault="00892DE6" w:rsidP="00253104">
      <w:pPr>
        <w:pStyle w:val="paragraph"/>
        <w:spacing w:before="0" w:beforeAutospacing="0" w:after="0" w:afterAutospacing="0" w:line="276" w:lineRule="auto"/>
        <w:jc w:val="both"/>
        <w:textAlignment w:val="baseline"/>
        <w:rPr>
          <w:rStyle w:val="normaltextrun"/>
          <w:rFonts w:ascii="Arial" w:hAnsi="Arial" w:cs="Arial"/>
        </w:rPr>
      </w:pPr>
    </w:p>
    <w:p w:rsidR="00892DE6" w:rsidRPr="00253104" w:rsidRDefault="00892DE6" w:rsidP="00253104">
      <w:pPr>
        <w:pStyle w:val="paragraph"/>
        <w:spacing w:before="0" w:beforeAutospacing="0" w:after="0" w:afterAutospacing="0" w:line="276" w:lineRule="auto"/>
        <w:jc w:val="both"/>
        <w:textAlignment w:val="baseline"/>
        <w:rPr>
          <w:rStyle w:val="normaltextrun"/>
          <w:rFonts w:ascii="Arial" w:hAnsi="Arial" w:cs="Arial"/>
        </w:rPr>
      </w:pPr>
      <w:r w:rsidRPr="00253104">
        <w:rPr>
          <w:rStyle w:val="normaltextrun"/>
          <w:rFonts w:ascii="Arial" w:hAnsi="Arial" w:cs="Arial"/>
        </w:rPr>
        <w:t xml:space="preserve">Costas en esta sede a cargo de la entidad </w:t>
      </w:r>
      <w:r w:rsidR="00DF1107" w:rsidRPr="00253104">
        <w:rPr>
          <w:rStyle w:val="normaltextrun"/>
          <w:rFonts w:ascii="Arial" w:hAnsi="Arial" w:cs="Arial"/>
        </w:rPr>
        <w:t>recurrente</w:t>
      </w:r>
      <w:r w:rsidRPr="00253104">
        <w:rPr>
          <w:rStyle w:val="normaltextrun"/>
          <w:rFonts w:ascii="Arial" w:hAnsi="Arial" w:cs="Arial"/>
        </w:rPr>
        <w:t xml:space="preserve"> en un 100%, en favor de la parte actora.</w:t>
      </w:r>
    </w:p>
    <w:p w:rsidR="00892DE6" w:rsidRPr="00253104" w:rsidRDefault="00892DE6" w:rsidP="00253104">
      <w:pPr>
        <w:spacing w:after="0"/>
        <w:jc w:val="both"/>
        <w:textAlignment w:val="baseline"/>
        <w:rPr>
          <w:rFonts w:ascii="Arial" w:eastAsia="Times New Roman" w:hAnsi="Arial" w:cs="Arial"/>
          <w:sz w:val="24"/>
          <w:szCs w:val="24"/>
          <w:lang w:eastAsia="es-CO"/>
        </w:rPr>
      </w:pPr>
    </w:p>
    <w:p w:rsidR="00B81DCE" w:rsidRPr="00253104" w:rsidRDefault="00B81DC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En mérito de lo expuesto, la </w:t>
      </w:r>
      <w:r w:rsidRPr="00253104">
        <w:rPr>
          <w:rFonts w:ascii="Arial" w:eastAsia="Times New Roman" w:hAnsi="Arial" w:cs="Arial"/>
          <w:b/>
          <w:bCs/>
          <w:sz w:val="24"/>
          <w:szCs w:val="24"/>
          <w:lang w:eastAsia="es-CO"/>
        </w:rPr>
        <w:t>Sala de Decisión Laboral del Tribunal Superior de Pereira</w:t>
      </w:r>
      <w:r w:rsidRPr="00253104">
        <w:rPr>
          <w:rFonts w:ascii="Arial" w:eastAsia="Times New Roman" w:hAnsi="Arial" w:cs="Arial"/>
          <w:sz w:val="24"/>
          <w:szCs w:val="24"/>
          <w:lang w:eastAsia="es-CO"/>
        </w:rPr>
        <w:t>, administrando justicia en nombre de la República y por autoridad de la ley,</w:t>
      </w:r>
    </w:p>
    <w:p w:rsidR="00B81DCE" w:rsidRPr="00253104" w:rsidRDefault="00B81DC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w:t>
      </w:r>
    </w:p>
    <w:p w:rsidR="00B81DCE" w:rsidRPr="00253104" w:rsidRDefault="00B81DCE" w:rsidP="00253104">
      <w:pPr>
        <w:spacing w:after="0"/>
        <w:jc w:val="center"/>
        <w:textAlignment w:val="baseline"/>
        <w:rPr>
          <w:rFonts w:ascii="Arial" w:eastAsia="Times New Roman" w:hAnsi="Arial" w:cs="Arial"/>
          <w:sz w:val="24"/>
          <w:szCs w:val="24"/>
          <w:lang w:eastAsia="es-CO"/>
        </w:rPr>
      </w:pPr>
      <w:r w:rsidRPr="00253104">
        <w:rPr>
          <w:rFonts w:ascii="Arial" w:eastAsia="Times New Roman" w:hAnsi="Arial" w:cs="Arial"/>
          <w:b/>
          <w:bCs/>
          <w:sz w:val="24"/>
          <w:szCs w:val="24"/>
          <w:lang w:eastAsia="es-CO"/>
        </w:rPr>
        <w:t>RESUELVE</w:t>
      </w:r>
      <w:r w:rsidRPr="00253104">
        <w:rPr>
          <w:rFonts w:ascii="Arial" w:eastAsia="Times New Roman" w:hAnsi="Arial" w:cs="Arial"/>
          <w:sz w:val="24"/>
          <w:szCs w:val="24"/>
          <w:lang w:eastAsia="es-CO"/>
        </w:rPr>
        <w:t> </w:t>
      </w:r>
    </w:p>
    <w:p w:rsidR="00B81DCE" w:rsidRPr="00253104" w:rsidRDefault="00B81DCE" w:rsidP="00253104">
      <w:pPr>
        <w:spacing w:after="0"/>
        <w:jc w:val="center"/>
        <w:textAlignment w:val="baseline"/>
        <w:rPr>
          <w:rFonts w:ascii="Arial" w:eastAsia="Times New Roman" w:hAnsi="Arial" w:cs="Arial"/>
          <w:sz w:val="24"/>
          <w:szCs w:val="24"/>
          <w:lang w:eastAsia="es-CO"/>
        </w:rPr>
      </w:pPr>
      <w:r w:rsidRPr="00253104">
        <w:rPr>
          <w:rFonts w:ascii="Arial" w:eastAsia="Times New Roman" w:hAnsi="Arial" w:cs="Arial"/>
          <w:sz w:val="24"/>
          <w:szCs w:val="24"/>
          <w:lang w:eastAsia="es-CO"/>
        </w:rPr>
        <w:t> </w:t>
      </w:r>
    </w:p>
    <w:p w:rsidR="00B81DCE" w:rsidRPr="00253104" w:rsidRDefault="00B81DCE" w:rsidP="00253104">
      <w:pPr>
        <w:spacing w:after="0"/>
        <w:jc w:val="both"/>
        <w:textAlignment w:val="baseline"/>
        <w:rPr>
          <w:rFonts w:ascii="Arial" w:eastAsia="Times New Roman" w:hAnsi="Arial" w:cs="Arial"/>
          <w:sz w:val="24"/>
          <w:szCs w:val="24"/>
          <w:lang w:eastAsia="es-CO"/>
        </w:rPr>
      </w:pPr>
      <w:r w:rsidRPr="00253104">
        <w:rPr>
          <w:rFonts w:ascii="Arial" w:eastAsia="Times New Roman" w:hAnsi="Arial" w:cs="Arial"/>
          <w:b/>
          <w:bCs/>
          <w:sz w:val="24"/>
          <w:szCs w:val="24"/>
          <w:lang w:eastAsia="es-CO"/>
        </w:rPr>
        <w:t xml:space="preserve">PRIMERO. CONFIRMAR </w:t>
      </w:r>
      <w:r w:rsidRPr="00253104">
        <w:rPr>
          <w:rFonts w:ascii="Arial" w:eastAsia="Times New Roman" w:hAnsi="Arial" w:cs="Arial"/>
          <w:bCs/>
          <w:sz w:val="24"/>
          <w:szCs w:val="24"/>
          <w:lang w:eastAsia="es-CO"/>
        </w:rPr>
        <w:t xml:space="preserve">en su integridad la sentencia proferida el </w:t>
      </w:r>
      <w:r w:rsidR="00DF1107" w:rsidRPr="00253104">
        <w:rPr>
          <w:rFonts w:ascii="Arial" w:eastAsia="Times New Roman" w:hAnsi="Arial" w:cs="Arial"/>
          <w:bCs/>
          <w:sz w:val="24"/>
          <w:szCs w:val="24"/>
          <w:lang w:eastAsia="es-CO"/>
        </w:rPr>
        <w:t>3 de febrero de 2022</w:t>
      </w:r>
      <w:r w:rsidRPr="00253104">
        <w:rPr>
          <w:rFonts w:ascii="Arial" w:eastAsia="Times New Roman" w:hAnsi="Arial" w:cs="Arial"/>
          <w:bCs/>
          <w:sz w:val="24"/>
          <w:szCs w:val="24"/>
          <w:lang w:eastAsia="es-CO"/>
        </w:rPr>
        <w:t xml:space="preserve">, por el </w:t>
      </w:r>
      <w:r w:rsidRPr="00253104">
        <w:rPr>
          <w:rFonts w:ascii="Arial" w:eastAsia="Times New Roman" w:hAnsi="Arial" w:cs="Arial"/>
          <w:sz w:val="24"/>
          <w:szCs w:val="24"/>
          <w:lang w:eastAsia="es-CO"/>
        </w:rPr>
        <w:t xml:space="preserve">Juzgado </w:t>
      </w:r>
      <w:r w:rsidR="00DF1107" w:rsidRPr="00253104">
        <w:rPr>
          <w:rFonts w:ascii="Arial" w:eastAsia="Times New Roman" w:hAnsi="Arial" w:cs="Arial"/>
          <w:sz w:val="24"/>
          <w:szCs w:val="24"/>
          <w:lang w:eastAsia="es-CO"/>
        </w:rPr>
        <w:t>Quinto</w:t>
      </w:r>
      <w:r w:rsidRPr="00253104">
        <w:rPr>
          <w:rFonts w:ascii="Arial" w:eastAsia="Times New Roman" w:hAnsi="Arial" w:cs="Arial"/>
          <w:sz w:val="24"/>
          <w:szCs w:val="24"/>
          <w:lang w:eastAsia="es-CO"/>
        </w:rPr>
        <w:t xml:space="preserve"> Laboral del Circuito de Pereira, por lo expuesto en la parte considerativa.</w:t>
      </w:r>
    </w:p>
    <w:p w:rsidR="00B81DCE" w:rsidRPr="00253104" w:rsidRDefault="00B81DCE" w:rsidP="00253104">
      <w:pPr>
        <w:spacing w:after="0"/>
        <w:jc w:val="both"/>
        <w:textAlignment w:val="baseline"/>
        <w:rPr>
          <w:rFonts w:ascii="Arial" w:eastAsia="Times New Roman" w:hAnsi="Arial" w:cs="Arial"/>
          <w:b/>
          <w:bCs/>
          <w:sz w:val="24"/>
          <w:szCs w:val="24"/>
          <w:lang w:eastAsia="es-CO"/>
        </w:rPr>
      </w:pPr>
    </w:p>
    <w:p w:rsidR="00DF1107" w:rsidRPr="00253104" w:rsidRDefault="00B81DCE" w:rsidP="00253104">
      <w:pPr>
        <w:pStyle w:val="paragraph"/>
        <w:spacing w:before="0" w:beforeAutospacing="0" w:after="0" w:afterAutospacing="0" w:line="276" w:lineRule="auto"/>
        <w:jc w:val="both"/>
        <w:textAlignment w:val="baseline"/>
        <w:rPr>
          <w:rStyle w:val="normaltextrun"/>
          <w:rFonts w:ascii="Arial" w:hAnsi="Arial" w:cs="Arial"/>
        </w:rPr>
      </w:pPr>
      <w:r w:rsidRPr="00253104">
        <w:rPr>
          <w:rFonts w:ascii="Arial" w:hAnsi="Arial" w:cs="Arial"/>
          <w:b/>
          <w:bCs/>
        </w:rPr>
        <w:t xml:space="preserve">SEGUNDO. COSTAS </w:t>
      </w:r>
      <w:r w:rsidRPr="00253104">
        <w:rPr>
          <w:rFonts w:ascii="Arial" w:hAnsi="Arial" w:cs="Arial"/>
          <w:bCs/>
        </w:rPr>
        <w:t xml:space="preserve">en esta instancia a cargo de la </w:t>
      </w:r>
      <w:r w:rsidR="00DF1107" w:rsidRPr="00253104">
        <w:rPr>
          <w:rFonts w:ascii="Arial" w:hAnsi="Arial" w:cs="Arial"/>
          <w:bCs/>
        </w:rPr>
        <w:t xml:space="preserve">entidad </w:t>
      </w:r>
      <w:r w:rsidRPr="00253104">
        <w:rPr>
          <w:rFonts w:ascii="Arial" w:hAnsi="Arial" w:cs="Arial"/>
          <w:bCs/>
        </w:rPr>
        <w:t>recurrente</w:t>
      </w:r>
      <w:r w:rsidRPr="00253104">
        <w:rPr>
          <w:rFonts w:ascii="Arial" w:hAnsi="Arial" w:cs="Arial"/>
          <w:b/>
          <w:bCs/>
        </w:rPr>
        <w:t xml:space="preserve"> </w:t>
      </w:r>
      <w:r w:rsidR="00DF1107" w:rsidRPr="00253104">
        <w:rPr>
          <w:rStyle w:val="normaltextrun"/>
          <w:rFonts w:ascii="Arial" w:hAnsi="Arial" w:cs="Arial"/>
        </w:rPr>
        <w:t>en un 100%, en favor de la parte actora.</w:t>
      </w:r>
    </w:p>
    <w:p w:rsidR="00DF1107" w:rsidRPr="00253104" w:rsidRDefault="00DF1107" w:rsidP="00253104">
      <w:pPr>
        <w:spacing w:after="0"/>
        <w:jc w:val="both"/>
        <w:textAlignment w:val="baseline"/>
        <w:rPr>
          <w:rFonts w:ascii="Arial" w:eastAsia="Times New Roman" w:hAnsi="Arial" w:cs="Arial"/>
          <w:sz w:val="24"/>
          <w:szCs w:val="24"/>
          <w:lang w:eastAsia="es-CO"/>
        </w:rPr>
      </w:pPr>
    </w:p>
    <w:p w:rsidR="00363B1E" w:rsidRDefault="00363B1E" w:rsidP="00D853FF">
      <w:pPr>
        <w:widowControl w:val="0"/>
        <w:autoSpaceDE w:val="0"/>
        <w:autoSpaceDN w:val="0"/>
        <w:adjustRightInd w:val="0"/>
        <w:spacing w:after="0"/>
        <w:jc w:val="both"/>
        <w:rPr>
          <w:rFonts w:ascii="Arial" w:eastAsia="Arial" w:hAnsi="Arial" w:cs="Arial"/>
          <w:sz w:val="24"/>
          <w:szCs w:val="24"/>
        </w:rPr>
      </w:pPr>
      <w:r w:rsidRPr="00253104">
        <w:rPr>
          <w:rFonts w:ascii="Arial" w:eastAsia="Arial" w:hAnsi="Arial" w:cs="Arial"/>
          <w:sz w:val="24"/>
          <w:szCs w:val="24"/>
        </w:rPr>
        <w:t>Notifíquese por estado y a los correos electrónicos de los apoderados de las partes.</w:t>
      </w:r>
    </w:p>
    <w:p w:rsidR="00D853FF" w:rsidRPr="00253104" w:rsidRDefault="00D853FF" w:rsidP="00D853FF">
      <w:pPr>
        <w:widowControl w:val="0"/>
        <w:autoSpaceDE w:val="0"/>
        <w:autoSpaceDN w:val="0"/>
        <w:adjustRightInd w:val="0"/>
        <w:spacing w:after="0"/>
        <w:jc w:val="both"/>
        <w:rPr>
          <w:rFonts w:ascii="Arial" w:hAnsi="Arial" w:cs="Arial"/>
          <w:sz w:val="24"/>
          <w:szCs w:val="24"/>
        </w:rPr>
      </w:pPr>
    </w:p>
    <w:p w:rsidR="00A772E1" w:rsidRPr="00A772E1" w:rsidRDefault="00A772E1" w:rsidP="00A772E1">
      <w:pPr>
        <w:widowControl w:val="0"/>
        <w:autoSpaceDE w:val="0"/>
        <w:autoSpaceDN w:val="0"/>
        <w:adjustRightInd w:val="0"/>
        <w:spacing w:after="0"/>
        <w:jc w:val="both"/>
        <w:rPr>
          <w:rFonts w:ascii="Arial" w:hAnsi="Arial" w:cs="Arial"/>
          <w:sz w:val="24"/>
          <w:szCs w:val="24"/>
        </w:rPr>
      </w:pPr>
      <w:r w:rsidRPr="00A772E1">
        <w:rPr>
          <w:rFonts w:ascii="Arial" w:hAnsi="Arial" w:cs="Arial"/>
          <w:sz w:val="24"/>
          <w:szCs w:val="24"/>
        </w:rPr>
        <w:t>Quienes integran la Sala,</w:t>
      </w:r>
    </w:p>
    <w:p w:rsidR="00A772E1" w:rsidRPr="00A772E1" w:rsidRDefault="00A772E1" w:rsidP="00A772E1">
      <w:pPr>
        <w:widowControl w:val="0"/>
        <w:autoSpaceDE w:val="0"/>
        <w:autoSpaceDN w:val="0"/>
        <w:adjustRightInd w:val="0"/>
        <w:spacing w:after="0"/>
        <w:rPr>
          <w:rFonts w:ascii="Arial" w:hAnsi="Arial" w:cs="Arial"/>
          <w:b/>
          <w:sz w:val="24"/>
          <w:szCs w:val="24"/>
        </w:rPr>
      </w:pPr>
    </w:p>
    <w:p w:rsidR="00A772E1" w:rsidRPr="00A772E1" w:rsidRDefault="00A772E1" w:rsidP="00A772E1">
      <w:pPr>
        <w:widowControl w:val="0"/>
        <w:autoSpaceDE w:val="0"/>
        <w:autoSpaceDN w:val="0"/>
        <w:adjustRightInd w:val="0"/>
        <w:spacing w:after="0"/>
        <w:rPr>
          <w:rFonts w:ascii="Arial" w:hAnsi="Arial" w:cs="Arial"/>
          <w:b/>
          <w:sz w:val="24"/>
          <w:szCs w:val="24"/>
        </w:rPr>
      </w:pPr>
    </w:p>
    <w:p w:rsidR="00A772E1" w:rsidRPr="00A772E1" w:rsidRDefault="00A772E1" w:rsidP="00A772E1">
      <w:pPr>
        <w:widowControl w:val="0"/>
        <w:autoSpaceDE w:val="0"/>
        <w:autoSpaceDN w:val="0"/>
        <w:adjustRightInd w:val="0"/>
        <w:spacing w:after="0"/>
        <w:rPr>
          <w:rFonts w:ascii="Arial" w:hAnsi="Arial" w:cs="Arial"/>
          <w:b/>
          <w:sz w:val="24"/>
          <w:szCs w:val="24"/>
        </w:rPr>
      </w:pPr>
    </w:p>
    <w:p w:rsidR="00A772E1" w:rsidRPr="00A772E1" w:rsidRDefault="00A772E1" w:rsidP="00A772E1">
      <w:pPr>
        <w:widowControl w:val="0"/>
        <w:autoSpaceDE w:val="0"/>
        <w:autoSpaceDN w:val="0"/>
        <w:adjustRightInd w:val="0"/>
        <w:spacing w:after="0"/>
        <w:jc w:val="center"/>
        <w:rPr>
          <w:rFonts w:ascii="Arial" w:hAnsi="Arial" w:cs="Arial"/>
          <w:b/>
          <w:bCs/>
          <w:sz w:val="24"/>
          <w:szCs w:val="24"/>
        </w:rPr>
      </w:pPr>
      <w:r w:rsidRPr="00A772E1">
        <w:rPr>
          <w:rFonts w:ascii="Arial" w:hAnsi="Arial" w:cs="Arial"/>
          <w:b/>
          <w:bCs/>
          <w:sz w:val="24"/>
          <w:szCs w:val="24"/>
        </w:rPr>
        <w:t>JULIO CÉSAR SALAZAR MUÑOZ</w:t>
      </w:r>
    </w:p>
    <w:p w:rsidR="00A772E1" w:rsidRPr="00A772E1" w:rsidRDefault="00A772E1" w:rsidP="00A772E1">
      <w:pPr>
        <w:widowControl w:val="0"/>
        <w:autoSpaceDE w:val="0"/>
        <w:autoSpaceDN w:val="0"/>
        <w:adjustRightInd w:val="0"/>
        <w:spacing w:after="0"/>
        <w:jc w:val="center"/>
        <w:rPr>
          <w:rFonts w:ascii="Arial" w:hAnsi="Arial" w:cs="Arial"/>
          <w:sz w:val="24"/>
          <w:szCs w:val="24"/>
        </w:rPr>
      </w:pPr>
      <w:r w:rsidRPr="00A772E1">
        <w:rPr>
          <w:rFonts w:ascii="Arial" w:hAnsi="Arial" w:cs="Arial"/>
          <w:sz w:val="24"/>
          <w:szCs w:val="24"/>
        </w:rPr>
        <w:t>Magistrado Ponente</w:t>
      </w:r>
    </w:p>
    <w:p w:rsidR="00A772E1" w:rsidRPr="00A772E1" w:rsidRDefault="00A772E1" w:rsidP="00A772E1">
      <w:pPr>
        <w:widowControl w:val="0"/>
        <w:autoSpaceDE w:val="0"/>
        <w:autoSpaceDN w:val="0"/>
        <w:adjustRightInd w:val="0"/>
        <w:spacing w:after="0"/>
        <w:rPr>
          <w:rFonts w:ascii="Arial" w:hAnsi="Arial" w:cs="Arial"/>
          <w:sz w:val="24"/>
          <w:szCs w:val="24"/>
        </w:rPr>
      </w:pPr>
    </w:p>
    <w:p w:rsidR="00A772E1" w:rsidRPr="00A772E1" w:rsidRDefault="00A772E1" w:rsidP="00A772E1">
      <w:pPr>
        <w:widowControl w:val="0"/>
        <w:autoSpaceDE w:val="0"/>
        <w:autoSpaceDN w:val="0"/>
        <w:adjustRightInd w:val="0"/>
        <w:spacing w:after="0"/>
        <w:rPr>
          <w:rFonts w:ascii="Arial" w:hAnsi="Arial" w:cs="Arial"/>
          <w:sz w:val="24"/>
          <w:szCs w:val="24"/>
        </w:rPr>
      </w:pPr>
    </w:p>
    <w:p w:rsidR="00A772E1" w:rsidRPr="00A772E1" w:rsidRDefault="00A772E1" w:rsidP="00A772E1">
      <w:pPr>
        <w:widowControl w:val="0"/>
        <w:autoSpaceDE w:val="0"/>
        <w:autoSpaceDN w:val="0"/>
        <w:adjustRightInd w:val="0"/>
        <w:spacing w:after="0"/>
        <w:rPr>
          <w:rFonts w:ascii="Arial" w:hAnsi="Arial" w:cs="Arial"/>
          <w:sz w:val="24"/>
          <w:szCs w:val="24"/>
        </w:rPr>
      </w:pPr>
    </w:p>
    <w:p w:rsidR="00A772E1" w:rsidRPr="00A772E1" w:rsidRDefault="00A772E1" w:rsidP="00A772E1">
      <w:pPr>
        <w:widowControl w:val="0"/>
        <w:autoSpaceDE w:val="0"/>
        <w:autoSpaceDN w:val="0"/>
        <w:adjustRightInd w:val="0"/>
        <w:spacing w:after="0"/>
        <w:jc w:val="center"/>
        <w:rPr>
          <w:rFonts w:ascii="Arial" w:hAnsi="Arial" w:cs="Arial"/>
          <w:sz w:val="24"/>
          <w:szCs w:val="24"/>
        </w:rPr>
      </w:pPr>
      <w:r w:rsidRPr="00A772E1">
        <w:rPr>
          <w:rFonts w:ascii="Arial" w:hAnsi="Arial" w:cs="Arial"/>
          <w:b/>
          <w:bCs/>
          <w:sz w:val="24"/>
          <w:szCs w:val="24"/>
        </w:rPr>
        <w:t xml:space="preserve"> ANA LUCÍA CAICEDO CALDERON </w:t>
      </w:r>
    </w:p>
    <w:p w:rsidR="00A772E1" w:rsidRPr="00A772E1" w:rsidRDefault="00A772E1" w:rsidP="00A772E1">
      <w:pPr>
        <w:spacing w:after="0"/>
        <w:jc w:val="center"/>
        <w:rPr>
          <w:rFonts w:ascii="Arial" w:hAnsi="Arial" w:cs="Arial"/>
          <w:bCs/>
          <w:sz w:val="24"/>
          <w:szCs w:val="24"/>
        </w:rPr>
      </w:pPr>
      <w:r w:rsidRPr="00A772E1">
        <w:rPr>
          <w:rFonts w:ascii="Arial" w:hAnsi="Arial" w:cs="Arial"/>
          <w:bCs/>
          <w:sz w:val="24"/>
          <w:szCs w:val="24"/>
        </w:rPr>
        <w:t>Magistrada</w:t>
      </w:r>
    </w:p>
    <w:p w:rsidR="00A772E1" w:rsidRPr="00A772E1" w:rsidRDefault="00A772E1" w:rsidP="00A772E1">
      <w:pPr>
        <w:spacing w:after="0"/>
        <w:jc w:val="both"/>
        <w:rPr>
          <w:rFonts w:ascii="Arial" w:hAnsi="Arial" w:cs="Arial"/>
          <w:bCs/>
          <w:sz w:val="24"/>
          <w:szCs w:val="24"/>
        </w:rPr>
      </w:pPr>
    </w:p>
    <w:p w:rsidR="00A772E1" w:rsidRPr="00A772E1" w:rsidRDefault="00A772E1" w:rsidP="00A772E1">
      <w:pPr>
        <w:spacing w:after="0"/>
        <w:jc w:val="both"/>
        <w:rPr>
          <w:rFonts w:ascii="Arial" w:hAnsi="Arial" w:cs="Arial"/>
          <w:bCs/>
          <w:sz w:val="24"/>
          <w:szCs w:val="24"/>
        </w:rPr>
      </w:pPr>
    </w:p>
    <w:p w:rsidR="00A772E1" w:rsidRPr="00A772E1" w:rsidRDefault="00A772E1" w:rsidP="00A772E1">
      <w:pPr>
        <w:spacing w:after="0"/>
        <w:jc w:val="both"/>
        <w:rPr>
          <w:rFonts w:ascii="Arial" w:hAnsi="Arial" w:cs="Arial"/>
          <w:bCs/>
          <w:sz w:val="24"/>
          <w:szCs w:val="24"/>
        </w:rPr>
      </w:pPr>
    </w:p>
    <w:p w:rsidR="00A772E1" w:rsidRPr="00A772E1" w:rsidRDefault="00A772E1" w:rsidP="00A772E1">
      <w:pPr>
        <w:spacing w:after="0"/>
        <w:jc w:val="center"/>
        <w:rPr>
          <w:rFonts w:ascii="Arial" w:hAnsi="Arial" w:cs="Arial"/>
          <w:b/>
          <w:bCs/>
          <w:sz w:val="24"/>
          <w:szCs w:val="24"/>
        </w:rPr>
      </w:pPr>
      <w:r w:rsidRPr="00A772E1">
        <w:rPr>
          <w:rFonts w:ascii="Arial" w:hAnsi="Arial" w:cs="Arial"/>
          <w:b/>
          <w:bCs/>
          <w:sz w:val="24"/>
          <w:szCs w:val="24"/>
        </w:rPr>
        <w:t>GERMÁN DARÍO GÓEZ VINASCO</w:t>
      </w:r>
    </w:p>
    <w:p w:rsidR="00CE3FC5" w:rsidRPr="00A772E1" w:rsidRDefault="00A772E1" w:rsidP="00A772E1">
      <w:pPr>
        <w:spacing w:after="0"/>
        <w:jc w:val="center"/>
        <w:rPr>
          <w:rFonts w:ascii="Arial" w:eastAsia="Times New Roman" w:hAnsi="Arial" w:cs="Arial"/>
          <w:sz w:val="24"/>
          <w:szCs w:val="24"/>
          <w:lang w:val="es-ES_tradnl"/>
        </w:rPr>
      </w:pPr>
      <w:r w:rsidRPr="00A772E1">
        <w:rPr>
          <w:rFonts w:ascii="Arial" w:eastAsia="Times New Roman" w:hAnsi="Arial" w:cs="Arial"/>
          <w:bCs/>
          <w:sz w:val="24"/>
          <w:szCs w:val="24"/>
          <w:lang w:val="es-ES_tradnl"/>
        </w:rPr>
        <w:t>Magistrado</w:t>
      </w:r>
    </w:p>
    <w:sectPr w:rsidR="00CE3FC5" w:rsidRPr="00A772E1" w:rsidSect="00A8300B">
      <w:headerReference w:type="default" r:id="rId11"/>
      <w:footerReference w:type="default" r:id="rId12"/>
      <w:pgSz w:w="12242" w:h="18722" w:code="258"/>
      <w:pgMar w:top="1814" w:right="1247" w:bottom="1247" w:left="181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A25EB5" w16cex:dateUtc="2022-06-09T17:03:58.67Z"/>
  <w16cex:commentExtensible w16cex:durableId="7970EA0A" w16cex:dateUtc="2022-06-21T18:43:24.8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252" w:rsidRDefault="00362252" w:rsidP="006D7F6C">
      <w:pPr>
        <w:spacing w:after="0" w:line="240" w:lineRule="auto"/>
      </w:pPr>
      <w:r>
        <w:separator/>
      </w:r>
    </w:p>
  </w:endnote>
  <w:endnote w:type="continuationSeparator" w:id="0">
    <w:p w:rsidR="00362252" w:rsidRDefault="00362252" w:rsidP="006D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92946"/>
      <w:docPartObj>
        <w:docPartGallery w:val="Page Numbers (Bottom of Page)"/>
        <w:docPartUnique/>
      </w:docPartObj>
    </w:sdtPr>
    <w:sdtEndPr>
      <w:rPr>
        <w:rFonts w:ascii="Arial" w:eastAsia="Times New Roman" w:hAnsi="Arial" w:cs="Arial"/>
        <w:sz w:val="18"/>
        <w:szCs w:val="16"/>
        <w:lang w:eastAsia="es-CO"/>
      </w:rPr>
    </w:sdtEndPr>
    <w:sdtContent>
      <w:p w:rsidR="00363B1E" w:rsidRPr="00A772E1" w:rsidRDefault="00DA7AA9">
        <w:pPr>
          <w:pStyle w:val="Piedepgina"/>
          <w:jc w:val="right"/>
          <w:rPr>
            <w:rFonts w:ascii="Arial" w:eastAsia="Times New Roman" w:hAnsi="Arial" w:cs="Arial"/>
            <w:sz w:val="18"/>
            <w:szCs w:val="16"/>
            <w:lang w:eastAsia="es-CO"/>
          </w:rPr>
        </w:pPr>
        <w:r w:rsidRPr="00A772E1">
          <w:rPr>
            <w:rFonts w:ascii="Arial" w:eastAsia="Times New Roman" w:hAnsi="Arial" w:cs="Arial"/>
            <w:sz w:val="18"/>
            <w:szCs w:val="16"/>
            <w:lang w:eastAsia="es-CO"/>
          </w:rPr>
          <w:fldChar w:fldCharType="begin"/>
        </w:r>
        <w:r w:rsidRPr="00A772E1">
          <w:rPr>
            <w:rFonts w:ascii="Arial" w:eastAsia="Times New Roman" w:hAnsi="Arial" w:cs="Arial"/>
            <w:sz w:val="18"/>
            <w:szCs w:val="16"/>
            <w:lang w:eastAsia="es-CO"/>
          </w:rPr>
          <w:instrText xml:space="preserve"> PAGE   \* MERGEFORMAT </w:instrText>
        </w:r>
        <w:r w:rsidRPr="00A772E1">
          <w:rPr>
            <w:rFonts w:ascii="Arial" w:eastAsia="Times New Roman" w:hAnsi="Arial" w:cs="Arial"/>
            <w:sz w:val="18"/>
            <w:szCs w:val="16"/>
            <w:lang w:eastAsia="es-CO"/>
          </w:rPr>
          <w:fldChar w:fldCharType="separate"/>
        </w:r>
        <w:r w:rsidR="00363B1E" w:rsidRPr="00A772E1">
          <w:rPr>
            <w:rFonts w:ascii="Arial" w:eastAsia="Times New Roman" w:hAnsi="Arial" w:cs="Arial"/>
            <w:sz w:val="18"/>
            <w:szCs w:val="16"/>
            <w:lang w:eastAsia="es-CO"/>
          </w:rPr>
          <w:t>11</w:t>
        </w:r>
        <w:r w:rsidRPr="00A772E1">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252" w:rsidRDefault="00362252" w:rsidP="006D7F6C">
      <w:pPr>
        <w:spacing w:after="0" w:line="240" w:lineRule="auto"/>
      </w:pPr>
      <w:r>
        <w:separator/>
      </w:r>
    </w:p>
  </w:footnote>
  <w:footnote w:type="continuationSeparator" w:id="0">
    <w:p w:rsidR="00362252" w:rsidRDefault="00362252" w:rsidP="006D7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2E1" w:rsidRPr="00A772E1" w:rsidRDefault="00363B1E" w:rsidP="00A772E1">
    <w:pPr>
      <w:spacing w:after="0" w:line="240" w:lineRule="auto"/>
      <w:jc w:val="center"/>
      <w:textAlignment w:val="baseline"/>
      <w:rPr>
        <w:rFonts w:ascii="Arial" w:eastAsia="Times New Roman" w:hAnsi="Arial" w:cs="Arial"/>
        <w:sz w:val="18"/>
        <w:szCs w:val="16"/>
        <w:lang w:eastAsia="es-CO"/>
      </w:rPr>
    </w:pPr>
    <w:r w:rsidRPr="00A772E1">
      <w:rPr>
        <w:rFonts w:ascii="Arial" w:eastAsia="Times New Roman" w:hAnsi="Arial" w:cs="Arial"/>
        <w:sz w:val="18"/>
        <w:szCs w:val="16"/>
        <w:lang w:eastAsia="es-CO"/>
      </w:rPr>
      <w:t>José Luis Galeano Montes vs Colpensiones y otros</w:t>
    </w:r>
  </w:p>
  <w:p w:rsidR="00363B1E" w:rsidRPr="00A772E1" w:rsidRDefault="00363B1E" w:rsidP="00A772E1">
    <w:pPr>
      <w:spacing w:after="0" w:line="240" w:lineRule="auto"/>
      <w:jc w:val="center"/>
      <w:textAlignment w:val="baseline"/>
      <w:rPr>
        <w:rFonts w:ascii="Arial" w:eastAsia="Times New Roman" w:hAnsi="Arial" w:cs="Arial"/>
        <w:sz w:val="18"/>
        <w:szCs w:val="16"/>
        <w:lang w:eastAsia="es-CO"/>
      </w:rPr>
    </w:pPr>
    <w:r w:rsidRPr="00A772E1">
      <w:rPr>
        <w:rFonts w:ascii="Arial" w:eastAsia="Times New Roman" w:hAnsi="Arial" w:cs="Arial"/>
        <w:sz w:val="18"/>
        <w:szCs w:val="16"/>
        <w:lang w:eastAsia="es-CO"/>
      </w:rPr>
      <w:t>Rad. 66001310500520180030001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1E1"/>
    <w:multiLevelType w:val="hybridMultilevel"/>
    <w:tmpl w:val="F42AA30E"/>
    <w:lvl w:ilvl="0" w:tplc="C9CE89C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A9A5BED"/>
    <w:multiLevelType w:val="hybridMultilevel"/>
    <w:tmpl w:val="197CF9D2"/>
    <w:lvl w:ilvl="0" w:tplc="38404B0A">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BA07C2B"/>
    <w:multiLevelType w:val="hybridMultilevel"/>
    <w:tmpl w:val="D9448BFE"/>
    <w:lvl w:ilvl="0" w:tplc="EFD8E774">
      <w:start w:val="1"/>
      <w:numFmt w:val="decimal"/>
      <w:lvlText w:val="%1."/>
      <w:lvlJc w:val="left"/>
      <w:pPr>
        <w:ind w:left="4909" w:hanging="372"/>
      </w:pPr>
      <w:rPr>
        <w:rFonts w:hint="default"/>
        <w:b/>
      </w:rPr>
    </w:lvl>
    <w:lvl w:ilvl="1" w:tplc="240A0019" w:tentative="1">
      <w:start w:val="1"/>
      <w:numFmt w:val="lowerLetter"/>
      <w:lvlText w:val="%2."/>
      <w:lvlJc w:val="left"/>
      <w:pPr>
        <w:ind w:left="5617" w:hanging="360"/>
      </w:pPr>
    </w:lvl>
    <w:lvl w:ilvl="2" w:tplc="240A001B" w:tentative="1">
      <w:start w:val="1"/>
      <w:numFmt w:val="lowerRoman"/>
      <w:lvlText w:val="%3."/>
      <w:lvlJc w:val="right"/>
      <w:pPr>
        <w:ind w:left="6337" w:hanging="180"/>
      </w:pPr>
    </w:lvl>
    <w:lvl w:ilvl="3" w:tplc="240A000F" w:tentative="1">
      <w:start w:val="1"/>
      <w:numFmt w:val="decimal"/>
      <w:lvlText w:val="%4."/>
      <w:lvlJc w:val="left"/>
      <w:pPr>
        <w:ind w:left="7057" w:hanging="360"/>
      </w:pPr>
    </w:lvl>
    <w:lvl w:ilvl="4" w:tplc="240A0019" w:tentative="1">
      <w:start w:val="1"/>
      <w:numFmt w:val="lowerLetter"/>
      <w:lvlText w:val="%5."/>
      <w:lvlJc w:val="left"/>
      <w:pPr>
        <w:ind w:left="7777" w:hanging="360"/>
      </w:pPr>
    </w:lvl>
    <w:lvl w:ilvl="5" w:tplc="240A001B" w:tentative="1">
      <w:start w:val="1"/>
      <w:numFmt w:val="lowerRoman"/>
      <w:lvlText w:val="%6."/>
      <w:lvlJc w:val="right"/>
      <w:pPr>
        <w:ind w:left="8497" w:hanging="180"/>
      </w:pPr>
    </w:lvl>
    <w:lvl w:ilvl="6" w:tplc="240A000F" w:tentative="1">
      <w:start w:val="1"/>
      <w:numFmt w:val="decimal"/>
      <w:lvlText w:val="%7."/>
      <w:lvlJc w:val="left"/>
      <w:pPr>
        <w:ind w:left="9217" w:hanging="360"/>
      </w:pPr>
    </w:lvl>
    <w:lvl w:ilvl="7" w:tplc="240A0019" w:tentative="1">
      <w:start w:val="1"/>
      <w:numFmt w:val="lowerLetter"/>
      <w:lvlText w:val="%8."/>
      <w:lvlJc w:val="left"/>
      <w:pPr>
        <w:ind w:left="9937" w:hanging="360"/>
      </w:pPr>
    </w:lvl>
    <w:lvl w:ilvl="8" w:tplc="240A001B" w:tentative="1">
      <w:start w:val="1"/>
      <w:numFmt w:val="lowerRoman"/>
      <w:lvlText w:val="%9."/>
      <w:lvlJc w:val="right"/>
      <w:pPr>
        <w:ind w:left="10657" w:hanging="180"/>
      </w:pPr>
    </w:lvl>
  </w:abstractNum>
  <w:abstractNum w:abstractNumId="3" w15:restartNumberingAfterBreak="0">
    <w:nsid w:val="4FE25020"/>
    <w:multiLevelType w:val="hybridMultilevel"/>
    <w:tmpl w:val="AA5641A4"/>
    <w:lvl w:ilvl="0" w:tplc="18D60F3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DB5B42"/>
    <w:multiLevelType w:val="hybridMultilevel"/>
    <w:tmpl w:val="69B6FD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1DCE"/>
    <w:rsid w:val="0001622C"/>
    <w:rsid w:val="00031A2A"/>
    <w:rsid w:val="0004291A"/>
    <w:rsid w:val="000E0BD0"/>
    <w:rsid w:val="000E389C"/>
    <w:rsid w:val="001167F8"/>
    <w:rsid w:val="001433AD"/>
    <w:rsid w:val="00166EAA"/>
    <w:rsid w:val="00170797"/>
    <w:rsid w:val="0017177D"/>
    <w:rsid w:val="001A3141"/>
    <w:rsid w:val="001B1199"/>
    <w:rsid w:val="001B3B33"/>
    <w:rsid w:val="001B3F9A"/>
    <w:rsid w:val="001B653C"/>
    <w:rsid w:val="001C0AEE"/>
    <w:rsid w:val="001E31CE"/>
    <w:rsid w:val="001E31E2"/>
    <w:rsid w:val="00200DC5"/>
    <w:rsid w:val="002043F2"/>
    <w:rsid w:val="00207624"/>
    <w:rsid w:val="00227B5B"/>
    <w:rsid w:val="00253104"/>
    <w:rsid w:val="00294190"/>
    <w:rsid w:val="002B5FD1"/>
    <w:rsid w:val="002C533D"/>
    <w:rsid w:val="002F4F97"/>
    <w:rsid w:val="00302A6F"/>
    <w:rsid w:val="003202A2"/>
    <w:rsid w:val="00324729"/>
    <w:rsid w:val="00362252"/>
    <w:rsid w:val="00363B1E"/>
    <w:rsid w:val="00364613"/>
    <w:rsid w:val="00393406"/>
    <w:rsid w:val="003E58A9"/>
    <w:rsid w:val="00433B14"/>
    <w:rsid w:val="0046385B"/>
    <w:rsid w:val="00465510"/>
    <w:rsid w:val="00465D77"/>
    <w:rsid w:val="004707FD"/>
    <w:rsid w:val="004856A9"/>
    <w:rsid w:val="004B19AE"/>
    <w:rsid w:val="004B7340"/>
    <w:rsid w:val="004F0427"/>
    <w:rsid w:val="00530153"/>
    <w:rsid w:val="00544B4F"/>
    <w:rsid w:val="00553EAA"/>
    <w:rsid w:val="0055535B"/>
    <w:rsid w:val="00562D47"/>
    <w:rsid w:val="00571C1F"/>
    <w:rsid w:val="005D5167"/>
    <w:rsid w:val="005E3953"/>
    <w:rsid w:val="005E6993"/>
    <w:rsid w:val="00607466"/>
    <w:rsid w:val="00616F3B"/>
    <w:rsid w:val="006D020E"/>
    <w:rsid w:val="006D0B89"/>
    <w:rsid w:val="006D7F6C"/>
    <w:rsid w:val="00717DE2"/>
    <w:rsid w:val="0072012F"/>
    <w:rsid w:val="0072185E"/>
    <w:rsid w:val="00733DE9"/>
    <w:rsid w:val="00761384"/>
    <w:rsid w:val="00783787"/>
    <w:rsid w:val="007C002E"/>
    <w:rsid w:val="007C23CE"/>
    <w:rsid w:val="007D60F4"/>
    <w:rsid w:val="007E50BB"/>
    <w:rsid w:val="008022F8"/>
    <w:rsid w:val="00816528"/>
    <w:rsid w:val="00834F6E"/>
    <w:rsid w:val="00887316"/>
    <w:rsid w:val="00892DE6"/>
    <w:rsid w:val="008A569E"/>
    <w:rsid w:val="008B2154"/>
    <w:rsid w:val="009075FD"/>
    <w:rsid w:val="00924B12"/>
    <w:rsid w:val="00960F2C"/>
    <w:rsid w:val="00977A59"/>
    <w:rsid w:val="00997877"/>
    <w:rsid w:val="009B11CB"/>
    <w:rsid w:val="009B7A1A"/>
    <w:rsid w:val="009E3E8C"/>
    <w:rsid w:val="009E6DC1"/>
    <w:rsid w:val="00A04557"/>
    <w:rsid w:val="00A522F2"/>
    <w:rsid w:val="00A54AB0"/>
    <w:rsid w:val="00A70D5D"/>
    <w:rsid w:val="00A772E1"/>
    <w:rsid w:val="00A8300B"/>
    <w:rsid w:val="00A84207"/>
    <w:rsid w:val="00A8490E"/>
    <w:rsid w:val="00A94AB5"/>
    <w:rsid w:val="00AB7B30"/>
    <w:rsid w:val="00AC4824"/>
    <w:rsid w:val="00AD2E6A"/>
    <w:rsid w:val="00AD52EF"/>
    <w:rsid w:val="00AF4A05"/>
    <w:rsid w:val="00B17129"/>
    <w:rsid w:val="00B60A58"/>
    <w:rsid w:val="00B6232F"/>
    <w:rsid w:val="00B81DCE"/>
    <w:rsid w:val="00B8338A"/>
    <w:rsid w:val="00B937AC"/>
    <w:rsid w:val="00BE3801"/>
    <w:rsid w:val="00BF7335"/>
    <w:rsid w:val="00C02CAB"/>
    <w:rsid w:val="00C1441D"/>
    <w:rsid w:val="00C2345D"/>
    <w:rsid w:val="00C3243D"/>
    <w:rsid w:val="00C615B9"/>
    <w:rsid w:val="00C76FAE"/>
    <w:rsid w:val="00C944B4"/>
    <w:rsid w:val="00C954B4"/>
    <w:rsid w:val="00C96127"/>
    <w:rsid w:val="00C968FC"/>
    <w:rsid w:val="00CA60E3"/>
    <w:rsid w:val="00CA72FC"/>
    <w:rsid w:val="00CD42EE"/>
    <w:rsid w:val="00CE0602"/>
    <w:rsid w:val="00CE3FC5"/>
    <w:rsid w:val="00CE6AB8"/>
    <w:rsid w:val="00CE7A3C"/>
    <w:rsid w:val="00CE7D86"/>
    <w:rsid w:val="00D21F55"/>
    <w:rsid w:val="00D26404"/>
    <w:rsid w:val="00D26EDF"/>
    <w:rsid w:val="00D33D57"/>
    <w:rsid w:val="00D368F4"/>
    <w:rsid w:val="00D7720F"/>
    <w:rsid w:val="00D81793"/>
    <w:rsid w:val="00D853FF"/>
    <w:rsid w:val="00D91D1F"/>
    <w:rsid w:val="00DA7AA9"/>
    <w:rsid w:val="00DB5329"/>
    <w:rsid w:val="00DF1107"/>
    <w:rsid w:val="00E121EA"/>
    <w:rsid w:val="00E23025"/>
    <w:rsid w:val="00E23DF5"/>
    <w:rsid w:val="00E3033F"/>
    <w:rsid w:val="00E53347"/>
    <w:rsid w:val="00E80345"/>
    <w:rsid w:val="00EF087D"/>
    <w:rsid w:val="00EF2F22"/>
    <w:rsid w:val="00F02A37"/>
    <w:rsid w:val="00F219DF"/>
    <w:rsid w:val="00F53181"/>
    <w:rsid w:val="00F65E45"/>
    <w:rsid w:val="00F81493"/>
    <w:rsid w:val="00FB36EE"/>
    <w:rsid w:val="00FE1393"/>
    <w:rsid w:val="00FE2B38"/>
    <w:rsid w:val="08824BAC"/>
    <w:rsid w:val="0D56360F"/>
    <w:rsid w:val="106D7799"/>
    <w:rsid w:val="1EF67623"/>
    <w:rsid w:val="1F1EAE48"/>
    <w:rsid w:val="22E8A4C8"/>
    <w:rsid w:val="2C3280FF"/>
    <w:rsid w:val="2D70C98C"/>
    <w:rsid w:val="30A86A4E"/>
    <w:rsid w:val="31984E48"/>
    <w:rsid w:val="3FFD584D"/>
    <w:rsid w:val="4B47F87A"/>
    <w:rsid w:val="50816E14"/>
    <w:rsid w:val="51B739FE"/>
    <w:rsid w:val="56CE7320"/>
    <w:rsid w:val="5A0613E2"/>
    <w:rsid w:val="5CF9ECA5"/>
    <w:rsid w:val="677B6981"/>
    <w:rsid w:val="71224BC7"/>
    <w:rsid w:val="72BE1C28"/>
    <w:rsid w:val="76F00BA2"/>
    <w:rsid w:val="7FC15F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759C"/>
  <w15:docId w15:val="{70247985-E5CF-4970-A7BF-3362B3C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DC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B81DCE"/>
  </w:style>
  <w:style w:type="character" w:customStyle="1" w:styleId="eop">
    <w:name w:val="eop"/>
    <w:basedOn w:val="Fuentedeprrafopredeter"/>
    <w:rsid w:val="00B81DCE"/>
  </w:style>
  <w:style w:type="paragraph" w:styleId="Prrafodelista">
    <w:name w:val="List Paragraph"/>
    <w:basedOn w:val="Normal"/>
    <w:uiPriority w:val="34"/>
    <w:qFormat/>
    <w:rsid w:val="00B81DCE"/>
    <w:pPr>
      <w:ind w:left="720"/>
      <w:contextualSpacing/>
    </w:pPr>
  </w:style>
  <w:style w:type="paragraph" w:styleId="Sinespaciado">
    <w:name w:val="No Spacing"/>
    <w:link w:val="SinespaciadoCar"/>
    <w:uiPriority w:val="1"/>
    <w:qFormat/>
    <w:rsid w:val="00B81DCE"/>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B81DCE"/>
    <w:rPr>
      <w:rFonts w:ascii="Calibri" w:eastAsia="Calibri" w:hAnsi="Calibri" w:cs="Times New Roman"/>
    </w:rPr>
  </w:style>
  <w:style w:type="paragraph" w:customStyle="1" w:styleId="paragraph">
    <w:name w:val="paragraph"/>
    <w:basedOn w:val="Normal"/>
    <w:rsid w:val="00924B12"/>
    <w:pPr>
      <w:spacing w:before="100" w:beforeAutospacing="1" w:after="100" w:afterAutospacing="1"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unhideWhenUsed/>
    <w:rsid w:val="006D7F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F6C"/>
    <w:rPr>
      <w:rFonts w:ascii="Calibri" w:eastAsia="Calibri" w:hAnsi="Calibri" w:cs="Times New Roman"/>
    </w:rPr>
  </w:style>
  <w:style w:type="paragraph" w:styleId="Piedepgina">
    <w:name w:val="footer"/>
    <w:basedOn w:val="Normal"/>
    <w:link w:val="PiedepginaCar"/>
    <w:uiPriority w:val="99"/>
    <w:unhideWhenUsed/>
    <w:rsid w:val="006D7F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F6C"/>
    <w:rPr>
      <w:rFonts w:ascii="Calibri" w:eastAsia="Calibri" w:hAnsi="Calibri" w:cs="Times New Roman"/>
    </w:rPr>
  </w:style>
  <w:style w:type="paragraph" w:styleId="Textocomentario">
    <w:name w:val="annotation text"/>
    <w:basedOn w:val="Normal"/>
    <w:link w:val="TextocomentarioCar"/>
    <w:uiPriority w:val="99"/>
    <w:semiHidden/>
    <w:unhideWhenUsed/>
    <w:rsid w:val="001A31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3141"/>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1A3141"/>
    <w:rPr>
      <w:sz w:val="16"/>
      <w:szCs w:val="16"/>
    </w:rPr>
  </w:style>
  <w:style w:type="paragraph" w:styleId="Textodeglobo">
    <w:name w:val="Balloon Text"/>
    <w:basedOn w:val="Normal"/>
    <w:link w:val="TextodegloboCar"/>
    <w:uiPriority w:val="99"/>
    <w:semiHidden/>
    <w:unhideWhenUsed/>
    <w:rsid w:val="00D368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8F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368F4"/>
    <w:rPr>
      <w:b/>
      <w:bCs/>
    </w:rPr>
  </w:style>
  <w:style w:type="character" w:customStyle="1" w:styleId="AsuntodelcomentarioCar">
    <w:name w:val="Asunto del comentario Car"/>
    <w:basedOn w:val="TextocomentarioCar"/>
    <w:link w:val="Asuntodelcomentario"/>
    <w:uiPriority w:val="99"/>
    <w:semiHidden/>
    <w:rsid w:val="00D368F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42517">
      <w:bodyDiv w:val="1"/>
      <w:marLeft w:val="0"/>
      <w:marRight w:val="0"/>
      <w:marTop w:val="0"/>
      <w:marBottom w:val="0"/>
      <w:divBdr>
        <w:top w:val="none" w:sz="0" w:space="0" w:color="auto"/>
        <w:left w:val="none" w:sz="0" w:space="0" w:color="auto"/>
        <w:bottom w:val="none" w:sz="0" w:space="0" w:color="auto"/>
        <w:right w:val="none" w:sz="0" w:space="0" w:color="auto"/>
      </w:divBdr>
    </w:div>
    <w:div w:id="1090345130">
      <w:bodyDiv w:val="1"/>
      <w:marLeft w:val="0"/>
      <w:marRight w:val="0"/>
      <w:marTop w:val="0"/>
      <w:marBottom w:val="0"/>
      <w:divBdr>
        <w:top w:val="none" w:sz="0" w:space="0" w:color="auto"/>
        <w:left w:val="none" w:sz="0" w:space="0" w:color="auto"/>
        <w:bottom w:val="none" w:sz="0" w:space="0" w:color="auto"/>
        <w:right w:val="none" w:sz="0" w:space="0" w:color="auto"/>
      </w:divBdr>
    </w:div>
    <w:div w:id="1921450535">
      <w:bodyDiv w:val="1"/>
      <w:marLeft w:val="0"/>
      <w:marRight w:val="0"/>
      <w:marTop w:val="0"/>
      <w:marBottom w:val="0"/>
      <w:divBdr>
        <w:top w:val="none" w:sz="0" w:space="0" w:color="auto"/>
        <w:left w:val="none" w:sz="0" w:space="0" w:color="auto"/>
        <w:bottom w:val="none" w:sz="0" w:space="0" w:color="auto"/>
        <w:right w:val="none" w:sz="0" w:space="0" w:color="auto"/>
      </w:divBdr>
      <w:divsChild>
        <w:div w:id="1887712618">
          <w:marLeft w:val="0"/>
          <w:marRight w:val="0"/>
          <w:marTop w:val="0"/>
          <w:marBottom w:val="0"/>
          <w:divBdr>
            <w:top w:val="none" w:sz="0" w:space="0" w:color="auto"/>
            <w:left w:val="none" w:sz="0" w:space="0" w:color="auto"/>
            <w:bottom w:val="none" w:sz="0" w:space="0" w:color="auto"/>
            <w:right w:val="none" w:sz="0" w:space="0" w:color="auto"/>
          </w:divBdr>
        </w:div>
        <w:div w:id="764377203">
          <w:marLeft w:val="0"/>
          <w:marRight w:val="0"/>
          <w:marTop w:val="0"/>
          <w:marBottom w:val="0"/>
          <w:divBdr>
            <w:top w:val="none" w:sz="0" w:space="0" w:color="auto"/>
            <w:left w:val="none" w:sz="0" w:space="0" w:color="auto"/>
            <w:bottom w:val="none" w:sz="0" w:space="0" w:color="auto"/>
            <w:right w:val="none" w:sz="0" w:space="0" w:color="auto"/>
          </w:divBdr>
        </w:div>
        <w:div w:id="194584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993d2a3d7d72401f"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C262-5C44-4074-899C-D0CF73FFB17D}">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81FCDDAC-07F6-48BB-ABF4-CC911A2B4E56}">
  <ds:schemaRefs>
    <ds:schemaRef ds:uri="http://schemas.microsoft.com/sharepoint/v3/contenttype/forms"/>
  </ds:schemaRefs>
</ds:datastoreItem>
</file>

<file path=customXml/itemProps3.xml><?xml version="1.0" encoding="utf-8"?>
<ds:datastoreItem xmlns:ds="http://schemas.openxmlformats.org/officeDocument/2006/customXml" ds:itemID="{52FF4A7A-6D21-4F46-9A6C-DC0D90B9C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D354B-4154-4AC4-A662-B3C04BAA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3531</Words>
  <Characters>19425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15</cp:revision>
  <dcterms:created xsi:type="dcterms:W3CDTF">2022-06-08T13:44:00Z</dcterms:created>
  <dcterms:modified xsi:type="dcterms:W3CDTF">2022-08-05T15:15:00Z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