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62FF" w14:textId="77777777" w:rsidR="00BF73BF" w:rsidRPr="00BF73BF" w:rsidRDefault="00BF73BF" w:rsidP="00BF73B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BF73B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9AADFF" w14:textId="6EA2E32C" w:rsidR="00BF73BF" w:rsidRDefault="00BF73BF" w:rsidP="00BF73BF">
      <w:pPr>
        <w:jc w:val="both"/>
        <w:rPr>
          <w:rFonts w:ascii="Arial" w:hAnsi="Arial" w:cs="Arial"/>
          <w:lang w:val="es-419"/>
        </w:rPr>
      </w:pPr>
    </w:p>
    <w:p w14:paraId="064092F8" w14:textId="0609BDBB" w:rsidR="00BF73BF" w:rsidRPr="00BF73BF" w:rsidRDefault="00BF73BF" w:rsidP="00BF73BF">
      <w:pPr>
        <w:jc w:val="both"/>
        <w:rPr>
          <w:rFonts w:ascii="Arial" w:hAnsi="Arial" w:cs="Arial"/>
          <w:lang w:val="es-419"/>
        </w:rPr>
      </w:pPr>
      <w:r w:rsidRPr="00BF73BF">
        <w:rPr>
          <w:rFonts w:ascii="Arial" w:hAnsi="Arial" w:cs="Arial"/>
          <w:lang w:val="es-419"/>
        </w:rPr>
        <w:t>Providencia:</w:t>
      </w:r>
      <w:r>
        <w:rPr>
          <w:rFonts w:ascii="Arial" w:hAnsi="Arial" w:cs="Arial"/>
          <w:lang w:val="es-419"/>
        </w:rPr>
        <w:tab/>
      </w:r>
      <w:r w:rsidRPr="00BF73BF">
        <w:rPr>
          <w:rFonts w:ascii="Arial" w:hAnsi="Arial" w:cs="Arial"/>
          <w:lang w:val="es-419"/>
        </w:rPr>
        <w:tab/>
        <w:t>Sentencia de 30 de junio de 2022</w:t>
      </w:r>
    </w:p>
    <w:p w14:paraId="7652D67C" w14:textId="3A2261EA" w:rsidR="00BF73BF" w:rsidRPr="00BF73BF" w:rsidRDefault="00BF73BF" w:rsidP="00BF73BF">
      <w:pPr>
        <w:jc w:val="both"/>
        <w:rPr>
          <w:rFonts w:ascii="Arial" w:hAnsi="Arial" w:cs="Arial"/>
          <w:lang w:val="es-419"/>
        </w:rPr>
      </w:pPr>
      <w:r w:rsidRPr="00BF73BF">
        <w:rPr>
          <w:rFonts w:ascii="Arial" w:hAnsi="Arial" w:cs="Arial"/>
          <w:lang w:val="es-419"/>
        </w:rPr>
        <w:t>Radicación Nro.:</w:t>
      </w:r>
      <w:r w:rsidRPr="00BF73BF">
        <w:rPr>
          <w:rFonts w:ascii="Arial" w:hAnsi="Arial" w:cs="Arial"/>
          <w:lang w:val="es-419"/>
        </w:rPr>
        <w:tab/>
        <w:t>66001-31-05-001-2022-00153-01</w:t>
      </w:r>
    </w:p>
    <w:p w14:paraId="62FB3B32" w14:textId="7E13FE1D" w:rsidR="00BF73BF" w:rsidRPr="00BF73BF" w:rsidRDefault="00BF73BF" w:rsidP="00BF73BF">
      <w:pPr>
        <w:jc w:val="both"/>
        <w:rPr>
          <w:rFonts w:ascii="Arial" w:hAnsi="Arial" w:cs="Arial"/>
          <w:lang w:val="es-419"/>
        </w:rPr>
      </w:pPr>
      <w:r w:rsidRPr="00BF73BF">
        <w:rPr>
          <w:rFonts w:ascii="Arial" w:hAnsi="Arial" w:cs="Arial"/>
          <w:lang w:val="es-419"/>
        </w:rPr>
        <w:t>Accionante:</w:t>
      </w:r>
      <w:r w:rsidRPr="00BF73BF">
        <w:rPr>
          <w:rFonts w:ascii="Arial" w:hAnsi="Arial" w:cs="Arial"/>
          <w:lang w:val="es-419"/>
        </w:rPr>
        <w:tab/>
      </w:r>
      <w:r w:rsidRPr="00BF73BF">
        <w:rPr>
          <w:rFonts w:ascii="Arial" w:hAnsi="Arial" w:cs="Arial"/>
          <w:lang w:val="es-419"/>
        </w:rPr>
        <w:tab/>
        <w:t>Margot Liliana Franco Sánchez</w:t>
      </w:r>
    </w:p>
    <w:p w14:paraId="5B1AD995" w14:textId="77EA999C" w:rsidR="00BF73BF" w:rsidRPr="00BF73BF" w:rsidRDefault="00BF73BF" w:rsidP="00BF73BF">
      <w:pPr>
        <w:jc w:val="both"/>
        <w:rPr>
          <w:rFonts w:ascii="Arial" w:hAnsi="Arial" w:cs="Arial"/>
          <w:lang w:val="es-419"/>
        </w:rPr>
      </w:pPr>
      <w:r w:rsidRPr="00BF73BF">
        <w:rPr>
          <w:rFonts w:ascii="Arial" w:hAnsi="Arial" w:cs="Arial"/>
          <w:lang w:val="es-419"/>
        </w:rPr>
        <w:t>Accionados:</w:t>
      </w:r>
      <w:r>
        <w:rPr>
          <w:rFonts w:ascii="Arial" w:hAnsi="Arial" w:cs="Arial"/>
          <w:lang w:val="es-419"/>
        </w:rPr>
        <w:tab/>
      </w:r>
      <w:r w:rsidRPr="00BF73BF">
        <w:rPr>
          <w:rFonts w:ascii="Arial" w:hAnsi="Arial" w:cs="Arial"/>
          <w:lang w:val="es-419"/>
        </w:rPr>
        <w:tab/>
        <w:t>Colpensiones y otras</w:t>
      </w:r>
    </w:p>
    <w:p w14:paraId="301A22F7" w14:textId="244BCA12" w:rsidR="00BF73BF" w:rsidRPr="00BF73BF" w:rsidRDefault="00BF73BF" w:rsidP="00BF73BF">
      <w:pPr>
        <w:jc w:val="both"/>
        <w:rPr>
          <w:rFonts w:ascii="Arial" w:hAnsi="Arial" w:cs="Arial"/>
          <w:lang w:val="es-419"/>
        </w:rPr>
      </w:pPr>
      <w:r w:rsidRPr="00BF73BF">
        <w:rPr>
          <w:rFonts w:ascii="Arial" w:hAnsi="Arial" w:cs="Arial"/>
          <w:lang w:val="es-419"/>
        </w:rPr>
        <w:t>Proceso:</w:t>
      </w:r>
      <w:r>
        <w:rPr>
          <w:rFonts w:ascii="Arial" w:hAnsi="Arial" w:cs="Arial"/>
          <w:lang w:val="es-419"/>
        </w:rPr>
        <w:tab/>
      </w:r>
      <w:r w:rsidRPr="00BF73BF">
        <w:rPr>
          <w:rFonts w:ascii="Arial" w:hAnsi="Arial" w:cs="Arial"/>
          <w:lang w:val="es-419"/>
        </w:rPr>
        <w:tab/>
        <w:t xml:space="preserve">Acción de Tutela </w:t>
      </w:r>
    </w:p>
    <w:p w14:paraId="75BC1E8A" w14:textId="6569B0B9" w:rsidR="00BF73BF" w:rsidRPr="00BF73BF" w:rsidRDefault="00BF73BF" w:rsidP="00BF73BF">
      <w:pPr>
        <w:jc w:val="both"/>
        <w:rPr>
          <w:rFonts w:ascii="Arial" w:hAnsi="Arial" w:cs="Arial"/>
          <w:lang w:val="es-419"/>
        </w:rPr>
      </w:pPr>
      <w:r w:rsidRPr="00BF73BF">
        <w:rPr>
          <w:rFonts w:ascii="Arial" w:hAnsi="Arial" w:cs="Arial"/>
          <w:lang w:val="es-419"/>
        </w:rPr>
        <w:t>Juzgado de Origen:</w:t>
      </w:r>
      <w:r>
        <w:rPr>
          <w:rFonts w:ascii="Arial" w:hAnsi="Arial" w:cs="Arial"/>
          <w:lang w:val="es-419"/>
        </w:rPr>
        <w:tab/>
      </w:r>
      <w:r w:rsidRPr="00BF73BF">
        <w:rPr>
          <w:rFonts w:ascii="Arial" w:hAnsi="Arial" w:cs="Arial"/>
          <w:lang w:val="es-419"/>
        </w:rPr>
        <w:t>Juzgado Primero Laboral de Circuito</w:t>
      </w:r>
    </w:p>
    <w:p w14:paraId="79F1F1E3" w14:textId="22AD92EF" w:rsidR="00BF73BF" w:rsidRDefault="00BF73BF" w:rsidP="00BF73BF">
      <w:pPr>
        <w:jc w:val="both"/>
        <w:rPr>
          <w:rFonts w:ascii="Arial" w:hAnsi="Arial" w:cs="Arial"/>
          <w:lang w:val="es-419"/>
        </w:rPr>
      </w:pPr>
      <w:r w:rsidRPr="00BF73BF">
        <w:rPr>
          <w:rFonts w:ascii="Arial" w:hAnsi="Arial" w:cs="Arial"/>
          <w:lang w:val="es-419"/>
        </w:rPr>
        <w:t>Magistrado Ponente:</w:t>
      </w:r>
      <w:r w:rsidRPr="00BF73BF">
        <w:rPr>
          <w:rFonts w:ascii="Arial" w:hAnsi="Arial" w:cs="Arial"/>
          <w:lang w:val="es-419"/>
        </w:rPr>
        <w:tab/>
        <w:t>Julio César Salazar Muñoz</w:t>
      </w:r>
    </w:p>
    <w:p w14:paraId="215D2E64" w14:textId="77777777" w:rsidR="00BF73BF" w:rsidRPr="00BF73BF" w:rsidRDefault="00BF73BF" w:rsidP="00BF73BF">
      <w:pPr>
        <w:jc w:val="both"/>
        <w:rPr>
          <w:rFonts w:ascii="Arial" w:hAnsi="Arial" w:cs="Arial"/>
          <w:lang w:val="es-419"/>
        </w:rPr>
      </w:pPr>
    </w:p>
    <w:p w14:paraId="7D11F5E9" w14:textId="0671BC9A" w:rsidR="00BF73BF" w:rsidRPr="00BF73BF" w:rsidRDefault="00C932A8" w:rsidP="00BF73BF">
      <w:pPr>
        <w:jc w:val="both"/>
        <w:rPr>
          <w:rFonts w:ascii="Arial" w:eastAsia="Arial" w:hAnsi="Arial" w:cs="Arial"/>
          <w:color w:val="000000"/>
          <w:lang w:val="es-ES"/>
        </w:rPr>
      </w:pPr>
      <w:r w:rsidRPr="00BF73BF">
        <w:rPr>
          <w:rFonts w:ascii="Arial" w:eastAsia="Arial" w:hAnsi="Arial" w:cs="Arial"/>
          <w:b/>
          <w:bCs/>
          <w:color w:val="000000"/>
          <w:u w:val="single"/>
          <w:lang w:val="es-419" w:eastAsia="en-US"/>
        </w:rPr>
        <w:t>TEMAS:</w:t>
      </w:r>
      <w:r w:rsidRPr="00BF73BF">
        <w:rPr>
          <w:rFonts w:ascii="Arial" w:eastAsia="Arial" w:hAnsi="Arial" w:cs="Arial"/>
          <w:b/>
          <w:bCs/>
          <w:color w:val="000000"/>
          <w:lang w:val="es-419" w:eastAsia="en-US"/>
        </w:rPr>
        <w:tab/>
      </w:r>
      <w:r>
        <w:rPr>
          <w:rFonts w:ascii="Arial" w:eastAsia="Arial" w:hAnsi="Arial" w:cs="Arial"/>
          <w:b/>
          <w:bCs/>
          <w:color w:val="000000"/>
          <w:lang w:val="es-419" w:eastAsia="en-US"/>
        </w:rPr>
        <w:t xml:space="preserve">DERECHO A LA SEGURIDAD SOCIAL </w:t>
      </w:r>
      <w:r w:rsidRPr="00BF73BF">
        <w:rPr>
          <w:rFonts w:ascii="Arial" w:eastAsia="Arial" w:hAnsi="Arial" w:cs="Arial"/>
          <w:b/>
          <w:bCs/>
          <w:color w:val="000000"/>
          <w:lang w:val="es-419" w:eastAsia="en-US"/>
        </w:rPr>
        <w:t xml:space="preserve">/ </w:t>
      </w:r>
      <w:r>
        <w:rPr>
          <w:rFonts w:ascii="Arial" w:eastAsia="Arial" w:hAnsi="Arial" w:cs="Arial"/>
          <w:b/>
          <w:bCs/>
          <w:color w:val="000000"/>
          <w:lang w:val="es-419" w:eastAsia="en-US"/>
        </w:rPr>
        <w:t>RECONOCIMIENTO PENSIÓN DE VEJEZ / IMPROCEDENCIA DE LA TUTELA / PRINCIPIO DE SUBSIDIARIEDAD / EXCEPCIONES / INEFICACIA DEL MEDIO ORDINARIO DE DEFENSA O EXISTENCIA DE UN PERJUICIO IRREMEDIABLE.</w:t>
      </w:r>
    </w:p>
    <w:p w14:paraId="3513E986" w14:textId="264D5FBA" w:rsidR="00BF73BF" w:rsidRDefault="00BF73BF" w:rsidP="00BF73BF">
      <w:pPr>
        <w:widowControl w:val="0"/>
        <w:autoSpaceDE w:val="0"/>
        <w:autoSpaceDN w:val="0"/>
        <w:adjustRightInd w:val="0"/>
        <w:jc w:val="both"/>
        <w:rPr>
          <w:rFonts w:ascii="Arial" w:eastAsia="Arial" w:hAnsi="Arial" w:cs="Arial"/>
          <w:color w:val="000000"/>
          <w:lang w:val="es-ES"/>
        </w:rPr>
      </w:pPr>
    </w:p>
    <w:p w14:paraId="015E2D81" w14:textId="47A0FD5E" w:rsidR="007677C8" w:rsidRDefault="007677C8" w:rsidP="00BF73BF">
      <w:pPr>
        <w:widowControl w:val="0"/>
        <w:autoSpaceDE w:val="0"/>
        <w:autoSpaceDN w:val="0"/>
        <w:adjustRightInd w:val="0"/>
        <w:jc w:val="both"/>
        <w:rPr>
          <w:rFonts w:ascii="Arial" w:eastAsia="Arial" w:hAnsi="Arial" w:cs="Arial"/>
          <w:color w:val="000000"/>
          <w:lang w:val="es-ES"/>
        </w:rPr>
      </w:pPr>
      <w:r w:rsidRPr="007677C8">
        <w:rPr>
          <w:rFonts w:ascii="Arial" w:eastAsia="Arial" w:hAnsi="Arial" w:cs="Arial"/>
          <w:color w:val="000000"/>
          <w:lang w:val="es-ES"/>
        </w:rPr>
        <w:t>Según el inciso 3° del artículo 86 de la Constitución Nacional, la acción de tutela “solo procederá cuando el afectado no disponga de otro medio de defensa judicial, salvo que aquella se utilice como mecanismo transitorio para evitar un perjuicio irremediable”.</w:t>
      </w:r>
    </w:p>
    <w:p w14:paraId="62063013" w14:textId="77777777" w:rsidR="007677C8" w:rsidRPr="00BF73BF" w:rsidRDefault="007677C8" w:rsidP="00BF73BF">
      <w:pPr>
        <w:widowControl w:val="0"/>
        <w:autoSpaceDE w:val="0"/>
        <w:autoSpaceDN w:val="0"/>
        <w:adjustRightInd w:val="0"/>
        <w:jc w:val="both"/>
        <w:rPr>
          <w:rFonts w:ascii="Arial" w:eastAsia="Arial" w:hAnsi="Arial" w:cs="Arial"/>
          <w:color w:val="000000"/>
          <w:lang w:val="es-ES"/>
        </w:rPr>
      </w:pPr>
    </w:p>
    <w:p w14:paraId="57F29983" w14:textId="0338C540" w:rsidR="00BF73BF" w:rsidRPr="00BF73BF" w:rsidRDefault="00E47D7C" w:rsidP="00BF73BF">
      <w:pPr>
        <w:widowControl w:val="0"/>
        <w:autoSpaceDE w:val="0"/>
        <w:autoSpaceDN w:val="0"/>
        <w:adjustRightInd w:val="0"/>
        <w:jc w:val="both"/>
        <w:rPr>
          <w:rFonts w:ascii="Arial" w:eastAsia="Arial" w:hAnsi="Arial" w:cs="Arial"/>
          <w:color w:val="000000"/>
          <w:lang w:val="es-ES"/>
        </w:rPr>
      </w:pPr>
      <w:r w:rsidRPr="00E47D7C">
        <w:rPr>
          <w:rFonts w:ascii="Arial" w:eastAsia="Arial" w:hAnsi="Arial" w:cs="Arial"/>
          <w:color w:val="000000"/>
          <w:lang w:val="es-ES"/>
        </w:rPr>
        <w:t>La acción de tutela es</w:t>
      </w:r>
      <w:r w:rsidR="007677C8">
        <w:rPr>
          <w:rFonts w:ascii="Arial" w:eastAsia="Arial" w:hAnsi="Arial" w:cs="Arial"/>
          <w:color w:val="000000"/>
          <w:lang w:val="es-ES"/>
        </w:rPr>
        <w:t xml:space="preserve"> pues </w:t>
      </w:r>
      <w:r w:rsidRPr="00E47D7C">
        <w:rPr>
          <w:rFonts w:ascii="Arial" w:eastAsia="Arial" w:hAnsi="Arial" w:cs="Arial"/>
          <w:color w:val="000000"/>
          <w:lang w:val="es-ES"/>
        </w:rPr>
        <w:t>subsidiaria, no alternativa o supletoria de los recursos ordinarios y así lo ha sostenido el máximo órgano de cierre en materia constitucional, cuando se trata del reconocimiento y pago de prestaciones de la Seguridad Social, pues considera que la acción de tutela no es el medio idóneo para ventilar tales pretensiones</w:t>
      </w:r>
      <w:r>
        <w:rPr>
          <w:rFonts w:ascii="Arial" w:eastAsia="Arial" w:hAnsi="Arial" w:cs="Arial"/>
          <w:color w:val="000000"/>
          <w:lang w:val="es-ES"/>
        </w:rPr>
        <w:t>…</w:t>
      </w:r>
    </w:p>
    <w:p w14:paraId="10F81CA5" w14:textId="77777777" w:rsidR="00BF73BF" w:rsidRPr="00BF73BF" w:rsidRDefault="00BF73BF" w:rsidP="00BF73BF">
      <w:pPr>
        <w:widowControl w:val="0"/>
        <w:autoSpaceDE w:val="0"/>
        <w:autoSpaceDN w:val="0"/>
        <w:adjustRightInd w:val="0"/>
        <w:jc w:val="both"/>
        <w:rPr>
          <w:rFonts w:ascii="Arial" w:eastAsia="Arial" w:hAnsi="Arial" w:cs="Arial"/>
          <w:color w:val="000000"/>
          <w:lang w:val="es-ES"/>
        </w:rPr>
      </w:pPr>
    </w:p>
    <w:p w14:paraId="196FA88E" w14:textId="2909834D" w:rsidR="00BF73BF" w:rsidRPr="00BF73BF" w:rsidRDefault="00AD02E7" w:rsidP="00BF73BF">
      <w:pPr>
        <w:widowControl w:val="0"/>
        <w:autoSpaceDE w:val="0"/>
        <w:autoSpaceDN w:val="0"/>
        <w:adjustRightInd w:val="0"/>
        <w:jc w:val="both"/>
        <w:rPr>
          <w:rFonts w:ascii="Arial" w:eastAsia="Arial" w:hAnsi="Arial" w:cs="Arial"/>
          <w:color w:val="000000"/>
          <w:lang w:val="es-ES"/>
        </w:rPr>
      </w:pPr>
      <w:r w:rsidRPr="00AD02E7">
        <w:rPr>
          <w:rFonts w:ascii="Arial" w:eastAsia="Arial" w:hAnsi="Arial" w:cs="Arial"/>
          <w:color w:val="000000"/>
          <w:lang w:val="es-ES"/>
        </w:rPr>
        <w:t>No obstante ello, la Corte Constitucional ha considerado que este mecanismo excepcional procede cuando la persona no cuenta con otros medios de defensa judicial, cuando estos resultan ineficaces, o en aquellos eventos en que se pretenda evitar un perjuicio irremediable</w:t>
      </w:r>
      <w:r>
        <w:rPr>
          <w:rFonts w:ascii="Arial" w:eastAsia="Arial" w:hAnsi="Arial" w:cs="Arial"/>
          <w:color w:val="000000"/>
          <w:lang w:val="es-ES"/>
        </w:rPr>
        <w:t>…</w:t>
      </w:r>
    </w:p>
    <w:p w14:paraId="6BA2156B" w14:textId="77777777" w:rsidR="00BF73BF" w:rsidRPr="00BF73BF" w:rsidRDefault="00BF73BF" w:rsidP="00BF73BF">
      <w:pPr>
        <w:widowControl w:val="0"/>
        <w:autoSpaceDE w:val="0"/>
        <w:autoSpaceDN w:val="0"/>
        <w:adjustRightInd w:val="0"/>
        <w:jc w:val="both"/>
        <w:rPr>
          <w:rFonts w:ascii="Arial" w:eastAsia="Arial" w:hAnsi="Arial" w:cs="Arial"/>
          <w:color w:val="000000"/>
          <w:lang w:val="es-ES"/>
        </w:rPr>
      </w:pPr>
    </w:p>
    <w:p w14:paraId="263EA418" w14:textId="60F0E5D7" w:rsidR="007677C8" w:rsidRPr="007677C8" w:rsidRDefault="007677C8" w:rsidP="007677C8">
      <w:pPr>
        <w:widowControl w:val="0"/>
        <w:autoSpaceDE w:val="0"/>
        <w:autoSpaceDN w:val="0"/>
        <w:adjustRightInd w:val="0"/>
        <w:jc w:val="both"/>
        <w:rPr>
          <w:rFonts w:ascii="Arial" w:eastAsia="Arial" w:hAnsi="Arial" w:cs="Arial"/>
          <w:color w:val="000000"/>
          <w:lang w:val="es-ES"/>
        </w:rPr>
      </w:pPr>
      <w:r w:rsidRPr="007677C8">
        <w:rPr>
          <w:rFonts w:ascii="Arial" w:eastAsia="Arial" w:hAnsi="Arial" w:cs="Arial"/>
          <w:color w:val="000000"/>
          <w:lang w:val="es-ES"/>
        </w:rPr>
        <w:t>De acuerdo con el libelo inicial, la parte actora pretende por la vía constitucional la corrección de su historia laboral, el cobro por parte de Colpensiones de los periodos dejados de pagar por su empleador, el pago de tal obligación por parte de éste y el reconocimiento de la pensión de vejez, alegando inconsistencias en su récord de aportes</w:t>
      </w:r>
      <w:r w:rsidR="0088786F">
        <w:rPr>
          <w:rFonts w:ascii="Arial" w:eastAsia="Arial" w:hAnsi="Arial" w:cs="Arial"/>
          <w:color w:val="000000"/>
          <w:lang w:val="es-ES"/>
        </w:rPr>
        <w:t>…</w:t>
      </w:r>
    </w:p>
    <w:p w14:paraId="4C29F7DF" w14:textId="77777777" w:rsidR="007677C8" w:rsidRPr="007677C8" w:rsidRDefault="007677C8" w:rsidP="007677C8">
      <w:pPr>
        <w:widowControl w:val="0"/>
        <w:autoSpaceDE w:val="0"/>
        <w:autoSpaceDN w:val="0"/>
        <w:adjustRightInd w:val="0"/>
        <w:jc w:val="both"/>
        <w:rPr>
          <w:rFonts w:ascii="Arial" w:eastAsia="Arial" w:hAnsi="Arial" w:cs="Arial"/>
          <w:color w:val="000000"/>
          <w:lang w:val="es-ES"/>
        </w:rPr>
      </w:pPr>
    </w:p>
    <w:p w14:paraId="441C8ECD" w14:textId="6FA156EF" w:rsidR="00BF73BF" w:rsidRPr="00BF73BF" w:rsidRDefault="007677C8" w:rsidP="007677C8">
      <w:pPr>
        <w:widowControl w:val="0"/>
        <w:autoSpaceDE w:val="0"/>
        <w:autoSpaceDN w:val="0"/>
        <w:adjustRightInd w:val="0"/>
        <w:jc w:val="both"/>
        <w:rPr>
          <w:rFonts w:ascii="Arial" w:eastAsia="Arial" w:hAnsi="Arial" w:cs="Arial"/>
          <w:color w:val="000000"/>
          <w:lang w:val="es-ES"/>
        </w:rPr>
      </w:pPr>
      <w:r w:rsidRPr="007677C8">
        <w:rPr>
          <w:rFonts w:ascii="Arial" w:eastAsia="Arial" w:hAnsi="Arial" w:cs="Arial"/>
          <w:color w:val="000000"/>
          <w:lang w:val="es-ES"/>
        </w:rPr>
        <w:t>Desde ya debe decirse que pese a lo expuesto por la actora el tema así presentado, da lugar a una controversia que no es propia del escenario constitucional, pues amerita un debate jurídico que debe dirigir el juez natural –laboral–,  con fundamento en los elementos de juicio que permitan aclarar la verdadera situación del derecho reclamado y determinar quiénes son los responsables de satisfacer el mismo, pues mientras la actora señala que el conflicto es meramente administrativo y en ese sentido no tiene por qué asumir cargas que no le corresponden, la Sociedad de Mejoras de Pereira alega haber cumplido con la obligación para con el sistema de seguridad social</w:t>
      </w:r>
      <w:r w:rsidR="0088786F">
        <w:rPr>
          <w:rFonts w:ascii="Arial" w:eastAsia="Arial" w:hAnsi="Arial" w:cs="Arial"/>
          <w:color w:val="000000"/>
          <w:lang w:val="es-ES"/>
        </w:rPr>
        <w:t>…</w:t>
      </w:r>
      <w:r w:rsidRPr="007677C8">
        <w:rPr>
          <w:rFonts w:ascii="Arial" w:eastAsia="Arial" w:hAnsi="Arial" w:cs="Arial"/>
          <w:color w:val="000000"/>
          <w:lang w:val="es-ES"/>
        </w:rPr>
        <w:t>, mientras que Porvenir S.A a su turno precisa que todo el capital acumulado en la cuenta de ahorro individual de la actora fue trasladado a Colpensiones</w:t>
      </w:r>
      <w:r w:rsidR="0088786F">
        <w:rPr>
          <w:rFonts w:ascii="Arial" w:eastAsia="Arial" w:hAnsi="Arial" w:cs="Arial"/>
          <w:color w:val="000000"/>
          <w:lang w:val="es-ES"/>
        </w:rPr>
        <w:t>…</w:t>
      </w:r>
      <w:r w:rsidRPr="007677C8">
        <w:rPr>
          <w:rFonts w:ascii="Arial" w:eastAsia="Arial" w:hAnsi="Arial" w:cs="Arial"/>
          <w:color w:val="000000"/>
          <w:lang w:val="es-ES"/>
        </w:rPr>
        <w:t xml:space="preserve"> y a su vez, esta última administradora aduce que la usuaria no cuenta con la densidad de semanas suficientes para acceder a la pensión de vejez.</w:t>
      </w:r>
    </w:p>
    <w:p w14:paraId="169F1BBA" w14:textId="1B910570" w:rsidR="00BF73BF" w:rsidRDefault="00BF73BF" w:rsidP="00BF73BF">
      <w:pPr>
        <w:widowControl w:val="0"/>
        <w:autoSpaceDE w:val="0"/>
        <w:autoSpaceDN w:val="0"/>
        <w:adjustRightInd w:val="0"/>
        <w:jc w:val="both"/>
        <w:rPr>
          <w:rFonts w:ascii="Arial" w:eastAsia="Arial" w:hAnsi="Arial" w:cs="Arial"/>
          <w:color w:val="000000"/>
          <w:lang w:val="es-ES"/>
        </w:rPr>
      </w:pPr>
    </w:p>
    <w:p w14:paraId="258A61D8" w14:textId="77777777" w:rsidR="0088786F" w:rsidRPr="00BF73BF" w:rsidRDefault="0088786F" w:rsidP="00BF73BF">
      <w:pPr>
        <w:widowControl w:val="0"/>
        <w:autoSpaceDE w:val="0"/>
        <w:autoSpaceDN w:val="0"/>
        <w:adjustRightInd w:val="0"/>
        <w:jc w:val="both"/>
        <w:rPr>
          <w:rFonts w:ascii="Arial" w:eastAsia="Arial" w:hAnsi="Arial" w:cs="Arial"/>
          <w:color w:val="000000"/>
          <w:lang w:val="es-ES"/>
        </w:rPr>
      </w:pPr>
    </w:p>
    <w:p w14:paraId="70F76C75" w14:textId="77777777" w:rsidR="00BF73BF" w:rsidRPr="00BF73BF" w:rsidRDefault="00BF73BF" w:rsidP="00BF73BF">
      <w:pPr>
        <w:widowControl w:val="0"/>
        <w:autoSpaceDE w:val="0"/>
        <w:autoSpaceDN w:val="0"/>
        <w:adjustRightInd w:val="0"/>
        <w:jc w:val="both"/>
        <w:rPr>
          <w:rFonts w:ascii="Arial" w:hAnsi="Arial" w:cs="Arial"/>
          <w:lang w:val="es-ES"/>
        </w:rPr>
      </w:pPr>
    </w:p>
    <w:p w14:paraId="5F08C60E" w14:textId="77777777" w:rsidR="00BF73BF" w:rsidRPr="00BF73BF" w:rsidRDefault="00BF73BF" w:rsidP="00BF73BF">
      <w:pPr>
        <w:widowControl w:val="0"/>
        <w:autoSpaceDE w:val="0"/>
        <w:autoSpaceDN w:val="0"/>
        <w:adjustRightInd w:val="0"/>
        <w:jc w:val="both"/>
        <w:rPr>
          <w:rFonts w:ascii="Arial" w:hAnsi="Arial" w:cs="Arial"/>
          <w:lang w:val="es-ES"/>
        </w:rPr>
      </w:pPr>
    </w:p>
    <w:p w14:paraId="1C3BEE41" w14:textId="77777777" w:rsidR="00ED0A0D" w:rsidRPr="00BF73BF" w:rsidRDefault="00ED0A0D" w:rsidP="00BF73BF">
      <w:pPr>
        <w:pStyle w:val="Ttulo3"/>
        <w:spacing w:line="276" w:lineRule="auto"/>
        <w:jc w:val="center"/>
        <w:rPr>
          <w:rFonts w:cs="Arial"/>
          <w:sz w:val="24"/>
          <w:szCs w:val="24"/>
        </w:rPr>
      </w:pPr>
      <w:r w:rsidRPr="00BF73BF">
        <w:rPr>
          <w:rFonts w:cs="Arial"/>
          <w:sz w:val="24"/>
          <w:szCs w:val="24"/>
        </w:rPr>
        <w:t>TRIBUNAL SUPERIOR DEL DISTRITO JUDICIAL</w:t>
      </w:r>
    </w:p>
    <w:p w14:paraId="51A40248" w14:textId="77777777" w:rsidR="00ED0A0D" w:rsidRPr="00BF73BF" w:rsidRDefault="00ED0A0D" w:rsidP="00BF73BF">
      <w:pPr>
        <w:spacing w:line="276" w:lineRule="auto"/>
        <w:jc w:val="center"/>
        <w:rPr>
          <w:rFonts w:ascii="Arial" w:hAnsi="Arial" w:cs="Arial"/>
          <w:b/>
          <w:sz w:val="24"/>
          <w:szCs w:val="24"/>
        </w:rPr>
      </w:pPr>
      <w:r w:rsidRPr="00BF73BF">
        <w:rPr>
          <w:rFonts w:ascii="Arial" w:hAnsi="Arial" w:cs="Arial"/>
          <w:b/>
          <w:sz w:val="24"/>
          <w:szCs w:val="24"/>
        </w:rPr>
        <w:t>SALA LABORAL</w:t>
      </w:r>
    </w:p>
    <w:p w14:paraId="0AE4D458" w14:textId="77777777" w:rsidR="00ED0A0D" w:rsidRPr="00BF73BF" w:rsidRDefault="00ED0A0D" w:rsidP="00BF73BF">
      <w:pPr>
        <w:spacing w:line="276" w:lineRule="auto"/>
        <w:jc w:val="center"/>
        <w:rPr>
          <w:rFonts w:ascii="Arial" w:hAnsi="Arial" w:cs="Arial"/>
          <w:b/>
          <w:sz w:val="24"/>
          <w:szCs w:val="24"/>
        </w:rPr>
      </w:pPr>
      <w:r w:rsidRPr="00BF73BF">
        <w:rPr>
          <w:rFonts w:ascii="Arial" w:hAnsi="Arial" w:cs="Arial"/>
          <w:b/>
          <w:sz w:val="24"/>
          <w:szCs w:val="24"/>
        </w:rPr>
        <w:t>ACCIÓN DE TUTELA</w:t>
      </w:r>
    </w:p>
    <w:p w14:paraId="4E77816B" w14:textId="77777777" w:rsidR="00ED0A0D" w:rsidRPr="00BF73BF" w:rsidRDefault="00ED0A0D" w:rsidP="00BF73BF">
      <w:pPr>
        <w:spacing w:line="276" w:lineRule="auto"/>
        <w:jc w:val="center"/>
        <w:rPr>
          <w:rFonts w:ascii="Arial" w:hAnsi="Arial" w:cs="Arial"/>
          <w:b/>
          <w:sz w:val="24"/>
          <w:szCs w:val="24"/>
        </w:rPr>
      </w:pPr>
      <w:r w:rsidRPr="00BF73BF">
        <w:rPr>
          <w:rFonts w:ascii="Arial" w:hAnsi="Arial" w:cs="Arial"/>
          <w:b/>
          <w:sz w:val="24"/>
          <w:szCs w:val="24"/>
        </w:rPr>
        <w:t>MAGISTRADO PONENTE: JULIO CÉSAR SALAZAR MUÑOZ</w:t>
      </w:r>
    </w:p>
    <w:p w14:paraId="0A37501D" w14:textId="77777777" w:rsidR="00ED0A0D" w:rsidRPr="00BF73BF" w:rsidRDefault="00ED0A0D" w:rsidP="00BF73BF">
      <w:pPr>
        <w:spacing w:line="276" w:lineRule="auto"/>
        <w:jc w:val="center"/>
        <w:rPr>
          <w:rFonts w:ascii="Arial" w:hAnsi="Arial" w:cs="Arial"/>
          <w:sz w:val="24"/>
          <w:szCs w:val="24"/>
        </w:rPr>
      </w:pPr>
    </w:p>
    <w:p w14:paraId="0541B498" w14:textId="2F05B5B4" w:rsidR="00ED0A0D" w:rsidRPr="00BF73BF" w:rsidRDefault="00ED0A0D" w:rsidP="00BF73BF">
      <w:pPr>
        <w:spacing w:line="276" w:lineRule="auto"/>
        <w:jc w:val="center"/>
        <w:rPr>
          <w:rFonts w:ascii="Arial" w:hAnsi="Arial" w:cs="Arial"/>
          <w:sz w:val="24"/>
          <w:szCs w:val="24"/>
        </w:rPr>
      </w:pPr>
      <w:r w:rsidRPr="00BF73BF">
        <w:rPr>
          <w:rFonts w:ascii="Arial" w:hAnsi="Arial" w:cs="Arial"/>
          <w:sz w:val="24"/>
          <w:szCs w:val="24"/>
        </w:rPr>
        <w:t>Pereira, treinta de junio de dos mil veintidós</w:t>
      </w:r>
    </w:p>
    <w:p w14:paraId="13FC9B16" w14:textId="674EA30A" w:rsidR="00ED0A0D" w:rsidRPr="00BF73BF" w:rsidRDefault="00ED0A0D" w:rsidP="00BF73BF">
      <w:pPr>
        <w:spacing w:line="276" w:lineRule="auto"/>
        <w:jc w:val="center"/>
        <w:rPr>
          <w:rFonts w:ascii="Arial" w:hAnsi="Arial" w:cs="Arial"/>
          <w:sz w:val="24"/>
          <w:szCs w:val="24"/>
        </w:rPr>
      </w:pPr>
      <w:r w:rsidRPr="00BF73BF">
        <w:rPr>
          <w:rFonts w:ascii="Arial" w:hAnsi="Arial" w:cs="Arial"/>
          <w:sz w:val="24"/>
          <w:szCs w:val="24"/>
        </w:rPr>
        <w:t xml:space="preserve">Acta N° 063 </w:t>
      </w:r>
      <w:r w:rsidR="009B0F3E" w:rsidRPr="00BF73BF">
        <w:rPr>
          <w:rFonts w:ascii="Arial" w:hAnsi="Arial" w:cs="Arial"/>
          <w:sz w:val="24"/>
          <w:szCs w:val="24"/>
        </w:rPr>
        <w:t>de 30</w:t>
      </w:r>
      <w:r w:rsidRPr="00BF73BF">
        <w:rPr>
          <w:rFonts w:ascii="Arial" w:hAnsi="Arial" w:cs="Arial"/>
          <w:sz w:val="24"/>
          <w:szCs w:val="24"/>
        </w:rPr>
        <w:t xml:space="preserve"> de junio de 2022</w:t>
      </w:r>
    </w:p>
    <w:p w14:paraId="5DAB6C7B" w14:textId="77777777" w:rsidR="00ED0A0D" w:rsidRPr="00BF73BF" w:rsidRDefault="00ED0A0D" w:rsidP="00BF73BF">
      <w:pPr>
        <w:pStyle w:val="Textoindependiente"/>
        <w:spacing w:line="276" w:lineRule="auto"/>
        <w:rPr>
          <w:rFonts w:cs="Arial"/>
          <w:sz w:val="24"/>
          <w:szCs w:val="24"/>
        </w:rPr>
      </w:pPr>
    </w:p>
    <w:p w14:paraId="131857B6" w14:textId="1CE6C7EA" w:rsidR="00ED0A0D" w:rsidRPr="00BF73BF" w:rsidRDefault="00ED0A0D" w:rsidP="00BF73BF">
      <w:pPr>
        <w:pStyle w:val="Textoindependiente"/>
        <w:spacing w:line="276" w:lineRule="auto"/>
        <w:rPr>
          <w:rFonts w:cs="Arial"/>
          <w:b/>
          <w:bCs/>
          <w:sz w:val="24"/>
          <w:szCs w:val="24"/>
        </w:rPr>
      </w:pPr>
      <w:r w:rsidRPr="00BF73BF">
        <w:rPr>
          <w:rFonts w:cs="Arial"/>
          <w:sz w:val="24"/>
          <w:szCs w:val="24"/>
        </w:rPr>
        <w:t xml:space="preserve">Procede la Sala Laboral del Tribunal Superior del Distrito Judicial de Pereira a decidir la impugnación formulada por la señora </w:t>
      </w:r>
      <w:r w:rsidR="000E34F7" w:rsidRPr="00BF73BF">
        <w:rPr>
          <w:rFonts w:cs="Arial"/>
          <w:b/>
          <w:bCs/>
          <w:sz w:val="24"/>
          <w:szCs w:val="24"/>
        </w:rPr>
        <w:t>Margot Liliana Franco Sánchez</w:t>
      </w:r>
      <w:r w:rsidR="000E34F7" w:rsidRPr="00BF73BF">
        <w:rPr>
          <w:rFonts w:cs="Arial"/>
          <w:sz w:val="24"/>
          <w:szCs w:val="24"/>
        </w:rPr>
        <w:t xml:space="preserve"> </w:t>
      </w:r>
      <w:r w:rsidRPr="00BF73BF">
        <w:rPr>
          <w:rFonts w:cs="Arial"/>
          <w:sz w:val="24"/>
          <w:szCs w:val="24"/>
        </w:rPr>
        <w:t xml:space="preserve">contra la sentencia proferida por el Juzgado Primero Laboral del Circuito de Pereira el día 17 de mayo de 2022, dentro de la </w:t>
      </w:r>
      <w:r w:rsidR="000E34F7" w:rsidRPr="009B0F3E">
        <w:rPr>
          <w:rFonts w:cs="Arial"/>
          <w:b/>
          <w:sz w:val="24"/>
          <w:szCs w:val="24"/>
        </w:rPr>
        <w:t>acción de tutela</w:t>
      </w:r>
      <w:r w:rsidR="009B0F3E" w:rsidRPr="00BF73BF">
        <w:rPr>
          <w:rFonts w:cs="Arial"/>
          <w:sz w:val="24"/>
          <w:szCs w:val="24"/>
        </w:rPr>
        <w:t xml:space="preserve"> </w:t>
      </w:r>
      <w:r w:rsidRPr="00BF73BF">
        <w:rPr>
          <w:rFonts w:cs="Arial"/>
          <w:sz w:val="24"/>
          <w:szCs w:val="24"/>
        </w:rPr>
        <w:t xml:space="preserve">iniciada por </w:t>
      </w:r>
      <w:r w:rsidR="009B0F3E">
        <w:rPr>
          <w:rFonts w:cs="Arial"/>
          <w:sz w:val="24"/>
          <w:szCs w:val="24"/>
        </w:rPr>
        <w:t>e</w:t>
      </w:r>
      <w:r w:rsidRPr="00BF73BF">
        <w:rPr>
          <w:rFonts w:cs="Arial"/>
          <w:sz w:val="24"/>
          <w:szCs w:val="24"/>
        </w:rPr>
        <w:t xml:space="preserve">sta contra </w:t>
      </w:r>
      <w:r w:rsidR="000E34F7" w:rsidRPr="00BF73BF">
        <w:rPr>
          <w:rFonts w:cs="Arial"/>
          <w:b/>
          <w:bCs/>
          <w:sz w:val="24"/>
          <w:szCs w:val="24"/>
        </w:rPr>
        <w:lastRenderedPageBreak/>
        <w:t>Colpensiones</w:t>
      </w:r>
      <w:r w:rsidRPr="00BF73BF">
        <w:rPr>
          <w:rFonts w:cs="Arial"/>
          <w:b/>
          <w:bCs/>
          <w:sz w:val="24"/>
          <w:szCs w:val="24"/>
        </w:rPr>
        <w:t xml:space="preserve">, </w:t>
      </w:r>
      <w:r w:rsidRPr="00BF73BF">
        <w:rPr>
          <w:rFonts w:cs="Arial"/>
          <w:bCs/>
          <w:sz w:val="24"/>
          <w:szCs w:val="24"/>
        </w:rPr>
        <w:t>donde fue vinculada a Porvenir S.A y la Sociedad de Mejoras de Pereira</w:t>
      </w:r>
      <w:r w:rsidRPr="00BF73BF">
        <w:rPr>
          <w:rFonts w:cs="Arial"/>
          <w:b/>
          <w:bCs/>
          <w:sz w:val="24"/>
          <w:szCs w:val="24"/>
        </w:rPr>
        <w:t>.</w:t>
      </w:r>
    </w:p>
    <w:p w14:paraId="02EB378F" w14:textId="77777777" w:rsidR="00ED0A0D" w:rsidRPr="00BF73BF" w:rsidRDefault="00ED0A0D" w:rsidP="00BF73BF">
      <w:pPr>
        <w:pStyle w:val="Textoindependiente"/>
        <w:spacing w:line="276" w:lineRule="auto"/>
        <w:rPr>
          <w:rFonts w:cs="Arial"/>
          <w:b/>
          <w:sz w:val="24"/>
          <w:szCs w:val="24"/>
        </w:rPr>
      </w:pPr>
    </w:p>
    <w:p w14:paraId="3DDAE31D" w14:textId="77777777" w:rsidR="00ED0A0D" w:rsidRPr="00BF73BF" w:rsidRDefault="00ED0A0D" w:rsidP="00BF73BF">
      <w:pPr>
        <w:pStyle w:val="Ttulo2"/>
        <w:spacing w:line="276" w:lineRule="auto"/>
        <w:rPr>
          <w:rFonts w:cs="Arial"/>
          <w:szCs w:val="24"/>
        </w:rPr>
      </w:pPr>
      <w:r w:rsidRPr="00BF73BF">
        <w:rPr>
          <w:rFonts w:cs="Arial"/>
          <w:szCs w:val="24"/>
        </w:rPr>
        <w:t>HECHOS QUE ORIGINARON LA ACCIÓN:</w:t>
      </w:r>
    </w:p>
    <w:p w14:paraId="6A05A809" w14:textId="77777777" w:rsidR="00ED0A0D" w:rsidRPr="00BF73BF" w:rsidRDefault="00ED0A0D" w:rsidP="00BF73BF">
      <w:pPr>
        <w:spacing w:line="276" w:lineRule="auto"/>
        <w:jc w:val="both"/>
        <w:rPr>
          <w:rFonts w:ascii="Arial" w:hAnsi="Arial" w:cs="Arial"/>
          <w:sz w:val="24"/>
          <w:szCs w:val="24"/>
        </w:rPr>
      </w:pPr>
    </w:p>
    <w:p w14:paraId="73A73154" w14:textId="504F3131" w:rsidR="00955106"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Indica la señora </w:t>
      </w:r>
      <w:r w:rsidR="00610B60" w:rsidRPr="00BF73BF">
        <w:rPr>
          <w:rFonts w:ascii="Arial" w:hAnsi="Arial" w:cs="Arial"/>
          <w:sz w:val="24"/>
          <w:szCs w:val="24"/>
        </w:rPr>
        <w:t xml:space="preserve">Margot Liliana Franco Sánchez que en la actualidad cuenta con 58 años de edad; que se afilió al sistema pensional en el Instituto de Seguros Sociales hoy Colpensiones; que prestó sus servicios a la Sociedad de Mejoras de Pereira desde el 8 de agosto de 1995 hasta el 30 de abril de 2015, según certificación expedida por esa misma entidad el 11 de mayo de 2015; </w:t>
      </w:r>
      <w:r w:rsidR="00614945" w:rsidRPr="00BF73BF">
        <w:rPr>
          <w:rFonts w:ascii="Arial" w:hAnsi="Arial" w:cs="Arial"/>
          <w:sz w:val="24"/>
          <w:szCs w:val="24"/>
        </w:rPr>
        <w:t xml:space="preserve">que también la Agencia de Gestión y Colocación del Empleo </w:t>
      </w:r>
      <w:proofErr w:type="spellStart"/>
      <w:r w:rsidR="00614945" w:rsidRPr="00BF73BF">
        <w:rPr>
          <w:rFonts w:ascii="Arial" w:hAnsi="Arial" w:cs="Arial"/>
          <w:sz w:val="24"/>
          <w:szCs w:val="24"/>
        </w:rPr>
        <w:t>Fosec</w:t>
      </w:r>
      <w:proofErr w:type="spellEnd"/>
      <w:r w:rsidR="00614945" w:rsidRPr="00BF73BF">
        <w:rPr>
          <w:rFonts w:ascii="Arial" w:hAnsi="Arial" w:cs="Arial"/>
          <w:sz w:val="24"/>
          <w:szCs w:val="24"/>
        </w:rPr>
        <w:t xml:space="preserve">, a través de </w:t>
      </w:r>
      <w:proofErr w:type="spellStart"/>
      <w:r w:rsidR="00614945" w:rsidRPr="00BF73BF">
        <w:rPr>
          <w:rFonts w:ascii="Arial" w:hAnsi="Arial" w:cs="Arial"/>
          <w:sz w:val="24"/>
          <w:szCs w:val="24"/>
        </w:rPr>
        <w:t>Comfamiliar</w:t>
      </w:r>
      <w:proofErr w:type="spellEnd"/>
      <w:r w:rsidR="00614945" w:rsidRPr="00BF73BF">
        <w:rPr>
          <w:rFonts w:ascii="Arial" w:hAnsi="Arial" w:cs="Arial"/>
          <w:sz w:val="24"/>
          <w:szCs w:val="24"/>
        </w:rPr>
        <w:t xml:space="preserve"> Risaralda realizó cotizaciones a su favor entre el 1º de junio de 2015 y el 4 de noviembre de 2015</w:t>
      </w:r>
      <w:r w:rsidR="00955106" w:rsidRPr="00BF73BF">
        <w:rPr>
          <w:rFonts w:ascii="Arial" w:hAnsi="Arial" w:cs="Arial"/>
          <w:sz w:val="24"/>
          <w:szCs w:val="24"/>
        </w:rPr>
        <w:t>, para un total de 180 días cotizados; que posteriormente cotizó a través del Fondo de Solidaridad pensional realizando aportes desde marzo de 2018 a abril de 2021, para un total de 1.860 días cotizados, en el régimen de subsidiado, lo cual arroja un total de 1.306 semanas cotizadas.</w:t>
      </w:r>
    </w:p>
    <w:p w14:paraId="5A39BBE3" w14:textId="77777777" w:rsidR="00955106" w:rsidRPr="00BF73BF" w:rsidRDefault="00955106" w:rsidP="00BF73BF">
      <w:pPr>
        <w:spacing w:line="276" w:lineRule="auto"/>
        <w:jc w:val="both"/>
        <w:rPr>
          <w:rFonts w:ascii="Arial" w:hAnsi="Arial" w:cs="Arial"/>
          <w:sz w:val="24"/>
          <w:szCs w:val="24"/>
        </w:rPr>
      </w:pPr>
    </w:p>
    <w:p w14:paraId="407CD4A5" w14:textId="725964DB" w:rsidR="00955106" w:rsidRPr="00BF73BF" w:rsidRDefault="00955106" w:rsidP="00BF73BF">
      <w:pPr>
        <w:spacing w:line="276" w:lineRule="auto"/>
        <w:jc w:val="both"/>
        <w:rPr>
          <w:rFonts w:ascii="Arial" w:hAnsi="Arial" w:cs="Arial"/>
          <w:sz w:val="24"/>
          <w:szCs w:val="24"/>
        </w:rPr>
      </w:pPr>
      <w:r w:rsidRPr="00BF73BF">
        <w:rPr>
          <w:rFonts w:ascii="Arial" w:hAnsi="Arial" w:cs="Arial"/>
          <w:sz w:val="24"/>
          <w:szCs w:val="24"/>
        </w:rPr>
        <w:t>Indica que se trasladó a Porvenir y luego retorn</w:t>
      </w:r>
      <w:r w:rsidR="00E77B67" w:rsidRPr="00BF73BF">
        <w:rPr>
          <w:rFonts w:ascii="Arial" w:hAnsi="Arial" w:cs="Arial"/>
          <w:sz w:val="24"/>
          <w:szCs w:val="24"/>
        </w:rPr>
        <w:t>ó</w:t>
      </w:r>
      <w:r w:rsidRPr="00BF73BF">
        <w:rPr>
          <w:rFonts w:ascii="Arial" w:hAnsi="Arial" w:cs="Arial"/>
          <w:sz w:val="24"/>
          <w:szCs w:val="24"/>
        </w:rPr>
        <w:t xml:space="preserve"> a Colpensiones, pero algunas semanas del fondo privado no fueron trasladadas a </w:t>
      </w:r>
      <w:r w:rsidR="009B0F3E" w:rsidRPr="00BF73BF">
        <w:rPr>
          <w:rFonts w:ascii="Arial" w:hAnsi="Arial" w:cs="Arial"/>
          <w:sz w:val="24"/>
          <w:szCs w:val="24"/>
        </w:rPr>
        <w:t>este</w:t>
      </w:r>
      <w:r w:rsidRPr="00BF73BF">
        <w:rPr>
          <w:rFonts w:ascii="Arial" w:hAnsi="Arial" w:cs="Arial"/>
          <w:sz w:val="24"/>
          <w:szCs w:val="24"/>
        </w:rPr>
        <w:t xml:space="preserve"> último, pues no se observan en su historia laboral.</w:t>
      </w:r>
    </w:p>
    <w:p w14:paraId="41C8F396" w14:textId="77777777" w:rsidR="00955106" w:rsidRPr="00BF73BF" w:rsidRDefault="00955106" w:rsidP="00BF73BF">
      <w:pPr>
        <w:spacing w:line="276" w:lineRule="auto"/>
        <w:jc w:val="both"/>
        <w:rPr>
          <w:rFonts w:ascii="Arial" w:hAnsi="Arial" w:cs="Arial"/>
          <w:sz w:val="24"/>
          <w:szCs w:val="24"/>
        </w:rPr>
      </w:pPr>
    </w:p>
    <w:p w14:paraId="6690AEEA" w14:textId="2CE9A7F3" w:rsidR="00955106" w:rsidRPr="00BF73BF" w:rsidRDefault="00955106" w:rsidP="00BF73BF">
      <w:pPr>
        <w:spacing w:line="276" w:lineRule="auto"/>
        <w:jc w:val="both"/>
        <w:rPr>
          <w:rFonts w:ascii="Arial" w:hAnsi="Arial" w:cs="Arial"/>
          <w:sz w:val="24"/>
          <w:szCs w:val="24"/>
        </w:rPr>
      </w:pPr>
      <w:r w:rsidRPr="00BF73BF">
        <w:rPr>
          <w:rFonts w:ascii="Arial" w:hAnsi="Arial" w:cs="Arial"/>
          <w:sz w:val="24"/>
          <w:szCs w:val="24"/>
        </w:rPr>
        <w:t xml:space="preserve">Informa que al arribar a los 57 años de edad y contar con más de 1.300 semanas cotizadas a la seguridad social en pensiones, solicitó el reconocimiento y pago de la pensión de vejez, así como la verificación de los aportes al sistema, dado que no se advierten en su </w:t>
      </w:r>
      <w:r w:rsidR="009B0F3E" w:rsidRPr="00BF73BF">
        <w:rPr>
          <w:rFonts w:ascii="Arial" w:hAnsi="Arial" w:cs="Arial"/>
          <w:sz w:val="24"/>
          <w:szCs w:val="24"/>
        </w:rPr>
        <w:t>récord</w:t>
      </w:r>
      <w:r w:rsidRPr="00BF73BF">
        <w:rPr>
          <w:rFonts w:ascii="Arial" w:hAnsi="Arial" w:cs="Arial"/>
          <w:sz w:val="24"/>
          <w:szCs w:val="24"/>
        </w:rPr>
        <w:t xml:space="preserve"> de cotizaciones los ciclos de agosto de 1995, febrero, marzo, mayo y octubre de 1999</w:t>
      </w:r>
      <w:r w:rsidR="00423E0F" w:rsidRPr="00BF73BF">
        <w:rPr>
          <w:rFonts w:ascii="Arial" w:hAnsi="Arial" w:cs="Arial"/>
          <w:sz w:val="24"/>
          <w:szCs w:val="24"/>
        </w:rPr>
        <w:t xml:space="preserve"> que fueron cancelados por la Sociedad de Mejoras de Pereira en marzo de 2021; no obstante ello, Colpensiones no reconoce tales cotizaciones, dado que para la fecha de pago no existía relación laboral entre la entidad que hizo el aporte y la afiliada.</w:t>
      </w:r>
    </w:p>
    <w:p w14:paraId="72A3D3EC" w14:textId="77777777" w:rsidR="00423E0F" w:rsidRPr="00BF73BF" w:rsidRDefault="00423E0F" w:rsidP="00BF73BF">
      <w:pPr>
        <w:spacing w:line="276" w:lineRule="auto"/>
        <w:jc w:val="both"/>
        <w:rPr>
          <w:rFonts w:ascii="Arial" w:hAnsi="Arial" w:cs="Arial"/>
          <w:sz w:val="24"/>
          <w:szCs w:val="24"/>
        </w:rPr>
      </w:pPr>
    </w:p>
    <w:p w14:paraId="03353E13" w14:textId="0498AA68" w:rsidR="006B0714" w:rsidRPr="00BF73BF" w:rsidRDefault="00423E0F" w:rsidP="00BF73BF">
      <w:pPr>
        <w:spacing w:line="276" w:lineRule="auto"/>
        <w:jc w:val="both"/>
        <w:rPr>
          <w:rFonts w:ascii="Arial" w:hAnsi="Arial" w:cs="Arial"/>
          <w:sz w:val="24"/>
          <w:szCs w:val="24"/>
        </w:rPr>
      </w:pPr>
      <w:r w:rsidRPr="00BF73BF">
        <w:rPr>
          <w:rFonts w:ascii="Arial" w:hAnsi="Arial" w:cs="Arial"/>
          <w:sz w:val="24"/>
          <w:szCs w:val="24"/>
        </w:rPr>
        <w:t xml:space="preserve">Cuenta que mediante </w:t>
      </w:r>
      <w:r w:rsidR="00901304" w:rsidRPr="00BF73BF">
        <w:rPr>
          <w:rFonts w:ascii="Arial" w:hAnsi="Arial" w:cs="Arial"/>
          <w:sz w:val="24"/>
          <w:szCs w:val="24"/>
        </w:rPr>
        <w:t xml:space="preserve">Resolución </w:t>
      </w:r>
      <w:r w:rsidRPr="00BF73BF">
        <w:rPr>
          <w:rFonts w:ascii="Arial" w:hAnsi="Arial" w:cs="Arial"/>
          <w:sz w:val="24"/>
          <w:szCs w:val="24"/>
        </w:rPr>
        <w:t>SUB 341191 de 2021 fue negada la prestación económica, decisión que fue confirmada en acto administrativo  DPE 3757 de 2022</w:t>
      </w:r>
      <w:r w:rsidR="001D54FE" w:rsidRPr="00BF73BF">
        <w:rPr>
          <w:rFonts w:ascii="Arial" w:hAnsi="Arial" w:cs="Arial"/>
          <w:sz w:val="24"/>
          <w:szCs w:val="24"/>
        </w:rPr>
        <w:t xml:space="preserve">; que en la segunda </w:t>
      </w:r>
      <w:r w:rsidR="006B0714" w:rsidRPr="00BF73BF">
        <w:rPr>
          <w:rFonts w:ascii="Arial" w:hAnsi="Arial" w:cs="Arial"/>
          <w:sz w:val="24"/>
          <w:szCs w:val="24"/>
        </w:rPr>
        <w:t xml:space="preserve">de las </w:t>
      </w:r>
      <w:r w:rsidR="001D54FE" w:rsidRPr="00BF73BF">
        <w:rPr>
          <w:rFonts w:ascii="Arial" w:hAnsi="Arial" w:cs="Arial"/>
          <w:sz w:val="24"/>
          <w:szCs w:val="24"/>
        </w:rPr>
        <w:t>decisi</w:t>
      </w:r>
      <w:r w:rsidR="006B0714" w:rsidRPr="00BF73BF">
        <w:rPr>
          <w:rFonts w:ascii="Arial" w:hAnsi="Arial" w:cs="Arial"/>
          <w:sz w:val="24"/>
          <w:szCs w:val="24"/>
        </w:rPr>
        <w:t>ones</w:t>
      </w:r>
      <w:r w:rsidR="001D54FE" w:rsidRPr="00BF73BF">
        <w:rPr>
          <w:rFonts w:ascii="Arial" w:hAnsi="Arial" w:cs="Arial"/>
          <w:sz w:val="24"/>
          <w:szCs w:val="24"/>
        </w:rPr>
        <w:t xml:space="preserve"> </w:t>
      </w:r>
      <w:r w:rsidR="006B0714" w:rsidRPr="00BF73BF">
        <w:rPr>
          <w:rFonts w:ascii="Arial" w:hAnsi="Arial" w:cs="Arial"/>
          <w:sz w:val="24"/>
          <w:szCs w:val="24"/>
        </w:rPr>
        <w:t xml:space="preserve">la entidad indicó </w:t>
      </w:r>
      <w:r w:rsidR="001D54FE" w:rsidRPr="00BF73BF">
        <w:rPr>
          <w:rFonts w:ascii="Arial" w:hAnsi="Arial" w:cs="Arial"/>
          <w:sz w:val="24"/>
          <w:szCs w:val="24"/>
        </w:rPr>
        <w:t xml:space="preserve">que </w:t>
      </w:r>
      <w:r w:rsidR="006B0714" w:rsidRPr="00BF73BF">
        <w:rPr>
          <w:rFonts w:ascii="Arial" w:hAnsi="Arial" w:cs="Arial"/>
          <w:i/>
          <w:iCs/>
          <w:sz w:val="24"/>
          <w:szCs w:val="24"/>
        </w:rPr>
        <w:t>i)</w:t>
      </w:r>
      <w:r w:rsidR="006B0714" w:rsidRPr="00BF73BF">
        <w:rPr>
          <w:rFonts w:ascii="Arial" w:hAnsi="Arial" w:cs="Arial"/>
          <w:sz w:val="24"/>
          <w:szCs w:val="24"/>
        </w:rPr>
        <w:t xml:space="preserve"> </w:t>
      </w:r>
      <w:r w:rsidR="001D54FE" w:rsidRPr="00BF73BF">
        <w:rPr>
          <w:rFonts w:ascii="Arial" w:hAnsi="Arial" w:cs="Arial"/>
          <w:sz w:val="24"/>
          <w:szCs w:val="24"/>
        </w:rPr>
        <w:t>el pago realizado por la Sociedad de Mejoras de Pereira en los ciclos antes referidos fue realizado de manera extemporánea, razón por la cual Colpensiones señaló que requeriría al empleador para que adjuntara los documentos atinentes para el</w:t>
      </w:r>
      <w:r w:rsidR="006B0714" w:rsidRPr="00BF73BF">
        <w:rPr>
          <w:rFonts w:ascii="Arial" w:hAnsi="Arial" w:cs="Arial"/>
          <w:sz w:val="24"/>
          <w:szCs w:val="24"/>
        </w:rPr>
        <w:t xml:space="preserve"> pago de los referidos periodos; </w:t>
      </w:r>
      <w:r w:rsidR="006B0714" w:rsidRPr="00BF73BF">
        <w:rPr>
          <w:rFonts w:ascii="Arial" w:hAnsi="Arial" w:cs="Arial"/>
          <w:i/>
          <w:iCs/>
          <w:sz w:val="24"/>
          <w:szCs w:val="24"/>
        </w:rPr>
        <w:t>ii)</w:t>
      </w:r>
      <w:r w:rsidR="006B0714" w:rsidRPr="00BF73BF">
        <w:rPr>
          <w:rFonts w:ascii="Arial" w:hAnsi="Arial" w:cs="Arial"/>
          <w:sz w:val="24"/>
          <w:szCs w:val="24"/>
        </w:rPr>
        <w:t xml:space="preserve">  para los ciclos enero, febrero y marzo de 1999 no se aplicó el aporte por 30 días, dado que el empleador realizó pagos incompletos y la entidad procedió a suplir los faltantes, siendo esta la razón por la cual  se indicó que en el acto administrativo que sería requerida la Dirección de Ingresos y Aportes de la entidad para realizar la gestión del cobro respectivo y </w:t>
      </w:r>
      <w:r w:rsidR="006B0714" w:rsidRPr="00BF73BF">
        <w:rPr>
          <w:rFonts w:ascii="Arial" w:hAnsi="Arial" w:cs="Arial"/>
          <w:i/>
          <w:iCs/>
          <w:sz w:val="24"/>
          <w:szCs w:val="24"/>
        </w:rPr>
        <w:t>iii)</w:t>
      </w:r>
      <w:r w:rsidR="006B0714" w:rsidRPr="00BF73BF">
        <w:rPr>
          <w:rFonts w:ascii="Arial" w:hAnsi="Arial" w:cs="Arial"/>
          <w:sz w:val="24"/>
          <w:szCs w:val="24"/>
        </w:rPr>
        <w:t xml:space="preserve">  los aportes de los meses noviembre de 1999, octubre de 2000, septiembre de 2002, febrero de 2003 y enero de 2005 fueron devueltos a Porvenir S.A y por esa razón, nuevamente se requirió a la ya citada dependencia </w:t>
      </w:r>
      <w:r w:rsidR="00AF3773" w:rsidRPr="00BF73BF">
        <w:rPr>
          <w:rFonts w:ascii="Arial" w:hAnsi="Arial" w:cs="Arial"/>
          <w:sz w:val="24"/>
          <w:szCs w:val="24"/>
        </w:rPr>
        <w:t>para recuperar esos aportes; compromisos todos que a la fecha no han sido cumplidos por la accionada.</w:t>
      </w:r>
    </w:p>
    <w:p w14:paraId="0D0B940D" w14:textId="77777777" w:rsidR="006B0714" w:rsidRPr="00BF73BF" w:rsidRDefault="006B0714" w:rsidP="00BF73BF">
      <w:pPr>
        <w:spacing w:line="276" w:lineRule="auto"/>
        <w:jc w:val="both"/>
        <w:rPr>
          <w:rFonts w:ascii="Arial" w:hAnsi="Arial" w:cs="Arial"/>
          <w:sz w:val="24"/>
          <w:szCs w:val="24"/>
        </w:rPr>
      </w:pPr>
    </w:p>
    <w:p w14:paraId="2F8C86A4" w14:textId="09CC4027" w:rsidR="001D54FE" w:rsidRPr="00BF73BF" w:rsidRDefault="001F02E8" w:rsidP="00BF73BF">
      <w:pPr>
        <w:spacing w:line="276" w:lineRule="auto"/>
        <w:jc w:val="both"/>
        <w:rPr>
          <w:rFonts w:ascii="Arial" w:hAnsi="Arial" w:cs="Arial"/>
          <w:sz w:val="24"/>
          <w:szCs w:val="24"/>
        </w:rPr>
      </w:pPr>
      <w:r w:rsidRPr="00BF73BF">
        <w:rPr>
          <w:rFonts w:ascii="Arial" w:hAnsi="Arial" w:cs="Arial"/>
          <w:sz w:val="24"/>
          <w:szCs w:val="24"/>
        </w:rPr>
        <w:t xml:space="preserve">Refiere que la Sociedad de Mejoras de Pereira no pagó de manera oportuna los periodos comprendidos entre al 8 de agosto al 31 de agosto de 1995; del 17 de </w:t>
      </w:r>
      <w:r w:rsidRPr="00BF73BF">
        <w:rPr>
          <w:rFonts w:ascii="Arial" w:hAnsi="Arial" w:cs="Arial"/>
          <w:sz w:val="24"/>
          <w:szCs w:val="24"/>
        </w:rPr>
        <w:lastRenderedPageBreak/>
        <w:t xml:space="preserve">enero al 31 de enero de 1999; del 1º de marzo al 31 de marzo de 1999: del 1º de mayo al 30 de noviembre de 1999 y del 1º de octubre de 2000 al 31 de octubre de 2000, omisión imputable al empleador, ya que prestó sus servicios de manera ininterrumpida como ya lo señaló líneas atrás y que perjudica y atrasa el reconocimiento pensional que requiere, con lo cual se vulneran sus garantías fundamentales </w:t>
      </w:r>
      <w:r w:rsidR="0077046F" w:rsidRPr="00BF73BF">
        <w:rPr>
          <w:rFonts w:ascii="Arial" w:hAnsi="Arial" w:cs="Arial"/>
          <w:sz w:val="24"/>
          <w:szCs w:val="24"/>
        </w:rPr>
        <w:t>a la seguridad social, al mínimo vital, a una vida digna y a la igualdad, dado que desde abril de 2015 no percibe ningún ingreso económico, siendo su única fuente la pensión de su progenitora, quien falleció el 16 de septiembre de 2020.</w:t>
      </w:r>
    </w:p>
    <w:p w14:paraId="0E27B00A" w14:textId="77777777" w:rsidR="0077046F" w:rsidRPr="00BF73BF" w:rsidRDefault="0077046F" w:rsidP="00BF73BF">
      <w:pPr>
        <w:spacing w:line="276" w:lineRule="auto"/>
        <w:jc w:val="both"/>
        <w:rPr>
          <w:rFonts w:ascii="Arial" w:hAnsi="Arial" w:cs="Arial"/>
          <w:sz w:val="24"/>
          <w:szCs w:val="24"/>
        </w:rPr>
      </w:pPr>
    </w:p>
    <w:p w14:paraId="34796052" w14:textId="034362E8" w:rsidR="0077046F" w:rsidRPr="00BF73BF" w:rsidRDefault="0077046F" w:rsidP="00BF73BF">
      <w:pPr>
        <w:spacing w:line="276" w:lineRule="auto"/>
        <w:jc w:val="both"/>
        <w:rPr>
          <w:rFonts w:ascii="Arial" w:hAnsi="Arial" w:cs="Arial"/>
          <w:sz w:val="24"/>
          <w:szCs w:val="24"/>
        </w:rPr>
      </w:pPr>
      <w:r w:rsidRPr="00BF73BF">
        <w:rPr>
          <w:rFonts w:ascii="Arial" w:hAnsi="Arial" w:cs="Arial"/>
          <w:sz w:val="24"/>
          <w:szCs w:val="24"/>
        </w:rPr>
        <w:t xml:space="preserve">Precisa que las falencias evidenciadas por Colpensiones le son ajenas y le impiden obtener </w:t>
      </w:r>
      <w:r w:rsidR="00014127" w:rsidRPr="00BF73BF">
        <w:rPr>
          <w:rFonts w:ascii="Arial" w:hAnsi="Arial" w:cs="Arial"/>
          <w:sz w:val="24"/>
          <w:szCs w:val="24"/>
        </w:rPr>
        <w:t>la pensión de vejez, razón por la cual acude a la acción de tutela, ya que no existe ningún otro mecanismo de defensa judicial y la organización de su historia laboral depende de Colpensiones y su empleador.</w:t>
      </w:r>
    </w:p>
    <w:p w14:paraId="60061E4C" w14:textId="77777777" w:rsidR="00ED0A0D" w:rsidRPr="00BF73BF" w:rsidRDefault="00ED0A0D" w:rsidP="00BF73BF">
      <w:pPr>
        <w:spacing w:line="276" w:lineRule="auto"/>
        <w:jc w:val="both"/>
        <w:rPr>
          <w:rFonts w:ascii="Arial" w:hAnsi="Arial" w:cs="Arial"/>
          <w:sz w:val="24"/>
          <w:szCs w:val="24"/>
        </w:rPr>
      </w:pPr>
    </w:p>
    <w:p w14:paraId="6F21B083" w14:textId="46712BEC" w:rsidR="00ED0A0D"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De acuerdo con lo anterior, estima que Colpensiones ha vulnerado </w:t>
      </w:r>
      <w:r w:rsidR="00014127" w:rsidRPr="00BF73BF">
        <w:rPr>
          <w:rFonts w:ascii="Arial" w:hAnsi="Arial" w:cs="Arial"/>
          <w:sz w:val="24"/>
          <w:szCs w:val="24"/>
        </w:rPr>
        <w:t>la</w:t>
      </w:r>
      <w:r w:rsidRPr="00BF73BF">
        <w:rPr>
          <w:rFonts w:ascii="Arial" w:hAnsi="Arial" w:cs="Arial"/>
          <w:sz w:val="24"/>
          <w:szCs w:val="24"/>
        </w:rPr>
        <w:t xml:space="preserve">s garantías fundamentales </w:t>
      </w:r>
      <w:r w:rsidR="00014127" w:rsidRPr="00BF73BF">
        <w:rPr>
          <w:rFonts w:ascii="Arial" w:hAnsi="Arial" w:cs="Arial"/>
          <w:sz w:val="24"/>
          <w:szCs w:val="24"/>
        </w:rPr>
        <w:t>ya referidas</w:t>
      </w:r>
      <w:r w:rsidRPr="00BF73BF">
        <w:rPr>
          <w:rFonts w:ascii="Arial" w:hAnsi="Arial" w:cs="Arial"/>
          <w:sz w:val="24"/>
          <w:szCs w:val="24"/>
        </w:rPr>
        <w:t xml:space="preserve">, por lo que solicita su protección por este medio y como medida de restablecimiento pide que </w:t>
      </w:r>
      <w:r w:rsidR="00A148D8" w:rsidRPr="00BF73BF">
        <w:rPr>
          <w:rFonts w:ascii="Arial" w:hAnsi="Arial" w:cs="Arial"/>
          <w:sz w:val="24"/>
          <w:szCs w:val="24"/>
        </w:rPr>
        <w:t>se ordene a las entidades involucradas cancelar el cálculo actuarial que corresponda,  corregir su historia laboral, realizar los cobros de los tiempos dejados de cotizar y reconocer la pensión de vejez, en virtud de lo cual debe utilizar todas las herramientas y facultades que le otorga la constitución y la ley, para que de esta manera se tutelen todos los derechos vulnerados.</w:t>
      </w:r>
    </w:p>
    <w:p w14:paraId="44EAFD9C" w14:textId="77777777" w:rsidR="00ED0A0D" w:rsidRPr="00BF73BF" w:rsidRDefault="00ED0A0D" w:rsidP="00BF73BF">
      <w:pPr>
        <w:spacing w:line="276" w:lineRule="auto"/>
        <w:jc w:val="both"/>
        <w:rPr>
          <w:rFonts w:ascii="Arial" w:hAnsi="Arial" w:cs="Arial"/>
          <w:b/>
          <w:bCs/>
          <w:sz w:val="24"/>
          <w:szCs w:val="24"/>
        </w:rPr>
      </w:pPr>
    </w:p>
    <w:p w14:paraId="5CE58782" w14:textId="77777777" w:rsidR="00ED0A0D" w:rsidRPr="00BF73BF" w:rsidRDefault="00ED0A0D" w:rsidP="00BF73BF">
      <w:pPr>
        <w:spacing w:line="276" w:lineRule="auto"/>
        <w:jc w:val="both"/>
        <w:rPr>
          <w:rFonts w:ascii="Arial" w:hAnsi="Arial" w:cs="Arial"/>
          <w:b/>
          <w:bCs/>
          <w:sz w:val="24"/>
          <w:szCs w:val="24"/>
        </w:rPr>
      </w:pPr>
      <w:r w:rsidRPr="00BF73BF">
        <w:rPr>
          <w:rFonts w:ascii="Arial" w:hAnsi="Arial" w:cs="Arial"/>
          <w:b/>
          <w:bCs/>
          <w:sz w:val="24"/>
          <w:szCs w:val="24"/>
        </w:rPr>
        <w:t>TRÁMITE IMPARTIDO</w:t>
      </w:r>
    </w:p>
    <w:p w14:paraId="4B94D5A5" w14:textId="77777777" w:rsidR="00ED0A0D" w:rsidRPr="00BF73BF" w:rsidRDefault="00ED0A0D" w:rsidP="00BF73BF">
      <w:pPr>
        <w:spacing w:line="276" w:lineRule="auto"/>
        <w:jc w:val="both"/>
        <w:rPr>
          <w:rFonts w:ascii="Arial" w:hAnsi="Arial" w:cs="Arial"/>
          <w:sz w:val="24"/>
          <w:szCs w:val="24"/>
        </w:rPr>
      </w:pPr>
    </w:p>
    <w:p w14:paraId="5F2E05F3" w14:textId="6FCDFA52" w:rsidR="00ED0A0D"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La acción correspondió por reparto al Juzgado </w:t>
      </w:r>
      <w:r w:rsidR="00B53FCE" w:rsidRPr="00BF73BF">
        <w:rPr>
          <w:rFonts w:ascii="Arial" w:hAnsi="Arial" w:cs="Arial"/>
          <w:sz w:val="24"/>
          <w:szCs w:val="24"/>
        </w:rPr>
        <w:t>Primero</w:t>
      </w:r>
      <w:r w:rsidRPr="00BF73BF">
        <w:rPr>
          <w:rFonts w:ascii="Arial" w:hAnsi="Arial" w:cs="Arial"/>
          <w:sz w:val="24"/>
          <w:szCs w:val="24"/>
        </w:rPr>
        <w:t xml:space="preserve"> Laboral del Circuito</w:t>
      </w:r>
      <w:r w:rsidR="00B53FCE" w:rsidRPr="00BF73BF">
        <w:rPr>
          <w:rFonts w:ascii="Arial" w:hAnsi="Arial" w:cs="Arial"/>
          <w:sz w:val="24"/>
          <w:szCs w:val="24"/>
        </w:rPr>
        <w:t xml:space="preserve"> de Pereira</w:t>
      </w:r>
      <w:r w:rsidRPr="00BF73BF">
        <w:rPr>
          <w:rFonts w:ascii="Arial" w:hAnsi="Arial" w:cs="Arial"/>
          <w:sz w:val="24"/>
          <w:szCs w:val="24"/>
        </w:rPr>
        <w:t xml:space="preserve">, el cual, mediante auto de fecha </w:t>
      </w:r>
      <w:r w:rsidR="00B53FCE" w:rsidRPr="00BF73BF">
        <w:rPr>
          <w:rFonts w:ascii="Arial" w:hAnsi="Arial" w:cs="Arial"/>
          <w:sz w:val="24"/>
          <w:szCs w:val="24"/>
        </w:rPr>
        <w:t>6 de mayo de 2022</w:t>
      </w:r>
      <w:r w:rsidR="00901304">
        <w:rPr>
          <w:rFonts w:ascii="Arial" w:hAnsi="Arial" w:cs="Arial"/>
          <w:sz w:val="24"/>
          <w:szCs w:val="24"/>
        </w:rPr>
        <w:t>,</w:t>
      </w:r>
      <w:r w:rsidRPr="00BF73BF">
        <w:rPr>
          <w:rFonts w:ascii="Arial" w:hAnsi="Arial" w:cs="Arial"/>
          <w:sz w:val="24"/>
          <w:szCs w:val="24"/>
        </w:rPr>
        <w:t xml:space="preserve"> procedió a admitirla y a correrle traslado a Colpensiones por el término de dos días, para que ejerciera su derecho de defensa.</w:t>
      </w:r>
      <w:r w:rsidR="00B53FCE" w:rsidRPr="00BF73BF">
        <w:rPr>
          <w:rFonts w:ascii="Arial" w:hAnsi="Arial" w:cs="Arial"/>
          <w:sz w:val="24"/>
          <w:szCs w:val="24"/>
        </w:rPr>
        <w:t xml:space="preserve">  Igual término le fue conferido a Porvenir S.A. y la Sociedad de Mejoras de Pereira, entidad que fue vinculada de oficio al presente trámite.</w:t>
      </w:r>
    </w:p>
    <w:p w14:paraId="3DEEC669" w14:textId="77777777" w:rsidR="00ED0A0D" w:rsidRPr="00BF73BF" w:rsidRDefault="00ED0A0D" w:rsidP="00BF73BF">
      <w:pPr>
        <w:spacing w:line="276" w:lineRule="auto"/>
        <w:jc w:val="both"/>
        <w:rPr>
          <w:rFonts w:ascii="Arial" w:hAnsi="Arial" w:cs="Arial"/>
          <w:sz w:val="24"/>
          <w:szCs w:val="24"/>
        </w:rPr>
      </w:pPr>
    </w:p>
    <w:p w14:paraId="489AB03B" w14:textId="4F828BCF" w:rsidR="00A94015"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Colpensiones integró la litis </w:t>
      </w:r>
      <w:r w:rsidR="00A94015" w:rsidRPr="00BF73BF">
        <w:rPr>
          <w:rFonts w:ascii="Arial" w:hAnsi="Arial" w:cs="Arial"/>
          <w:sz w:val="24"/>
          <w:szCs w:val="24"/>
        </w:rPr>
        <w:t xml:space="preserve">haciendo un recuento fáctico de lo acontecido en trámite administrativo para luego señalar que no es la acción de tutela el mecanismo llamado a definir el asunto, pues para ello fueron previstos los mecanismos ordinarios de defensa judicial,  así como el trámite administrativo, el cual no ha sido agotado, pues aún se encuentra pendiente que su </w:t>
      </w:r>
      <w:proofErr w:type="spellStart"/>
      <w:r w:rsidR="00A94015" w:rsidRPr="00BF73BF">
        <w:rPr>
          <w:rFonts w:ascii="Arial" w:hAnsi="Arial" w:cs="Arial"/>
          <w:sz w:val="24"/>
          <w:szCs w:val="24"/>
        </w:rPr>
        <w:t>exempleador</w:t>
      </w:r>
      <w:proofErr w:type="spellEnd"/>
      <w:r w:rsidR="00A94015" w:rsidRPr="00BF73BF">
        <w:rPr>
          <w:rFonts w:ascii="Arial" w:hAnsi="Arial" w:cs="Arial"/>
          <w:sz w:val="24"/>
          <w:szCs w:val="24"/>
        </w:rPr>
        <w:t xml:space="preserve"> presente la solicitud de cálculo actuarial dado que es quien legamente debe radicarlo y solicitarlo, para posteriormente reclamar la corrección laboral.  </w:t>
      </w:r>
    </w:p>
    <w:p w14:paraId="3656B9AB" w14:textId="77777777" w:rsidR="00A94015" w:rsidRPr="00BF73BF" w:rsidRDefault="00A94015" w:rsidP="00BF73BF">
      <w:pPr>
        <w:spacing w:line="276" w:lineRule="auto"/>
        <w:jc w:val="both"/>
        <w:rPr>
          <w:rFonts w:ascii="Arial" w:hAnsi="Arial" w:cs="Arial"/>
          <w:sz w:val="24"/>
          <w:szCs w:val="24"/>
        </w:rPr>
      </w:pPr>
    </w:p>
    <w:p w14:paraId="36740BF6" w14:textId="5E96A964" w:rsidR="00A94015" w:rsidRPr="00BF73BF" w:rsidRDefault="00A94015" w:rsidP="00BF73BF">
      <w:pPr>
        <w:spacing w:line="276" w:lineRule="auto"/>
        <w:jc w:val="both"/>
        <w:rPr>
          <w:rFonts w:ascii="Arial" w:hAnsi="Arial" w:cs="Arial"/>
          <w:sz w:val="24"/>
          <w:szCs w:val="24"/>
        </w:rPr>
      </w:pPr>
      <w:r w:rsidRPr="00BF73BF">
        <w:rPr>
          <w:rFonts w:ascii="Arial" w:hAnsi="Arial" w:cs="Arial"/>
          <w:sz w:val="24"/>
          <w:szCs w:val="24"/>
        </w:rPr>
        <w:t xml:space="preserve">A más de lo anterior, refiere que debe tenerse en cuenta que la accionante tiene 58 años de </w:t>
      </w:r>
      <w:r w:rsidR="009B0F3E" w:rsidRPr="00BF73BF">
        <w:rPr>
          <w:rFonts w:ascii="Arial" w:hAnsi="Arial" w:cs="Arial"/>
          <w:sz w:val="24"/>
          <w:szCs w:val="24"/>
        </w:rPr>
        <w:t>edad, por</w:t>
      </w:r>
      <w:r w:rsidRPr="00BF73BF">
        <w:rPr>
          <w:rFonts w:ascii="Arial" w:hAnsi="Arial" w:cs="Arial"/>
          <w:sz w:val="24"/>
          <w:szCs w:val="24"/>
        </w:rPr>
        <w:t xml:space="preserve"> lo tanto no se trata de una adulta mayor y además, no se demuestra la vulneración de su derecho al mínimo vital.</w:t>
      </w:r>
    </w:p>
    <w:p w14:paraId="45FB0818" w14:textId="77777777" w:rsidR="00A94015" w:rsidRPr="00BF73BF" w:rsidRDefault="00A94015" w:rsidP="00BF73BF">
      <w:pPr>
        <w:spacing w:line="276" w:lineRule="auto"/>
        <w:jc w:val="both"/>
        <w:rPr>
          <w:rFonts w:ascii="Arial" w:hAnsi="Arial" w:cs="Arial"/>
          <w:sz w:val="24"/>
          <w:szCs w:val="24"/>
        </w:rPr>
      </w:pPr>
    </w:p>
    <w:p w14:paraId="537FD125" w14:textId="2D54EC30" w:rsidR="00A94015" w:rsidRPr="00BF73BF" w:rsidRDefault="00A94015" w:rsidP="00BF73BF">
      <w:pPr>
        <w:spacing w:line="276" w:lineRule="auto"/>
        <w:jc w:val="both"/>
        <w:rPr>
          <w:rFonts w:ascii="Arial" w:hAnsi="Arial" w:cs="Arial"/>
          <w:sz w:val="24"/>
          <w:szCs w:val="24"/>
        </w:rPr>
      </w:pPr>
      <w:r w:rsidRPr="00BF73BF">
        <w:rPr>
          <w:rFonts w:ascii="Arial" w:hAnsi="Arial" w:cs="Arial"/>
          <w:sz w:val="24"/>
          <w:szCs w:val="24"/>
        </w:rPr>
        <w:t xml:space="preserve">Frente a los reproches </w:t>
      </w:r>
      <w:r w:rsidR="00AD453B" w:rsidRPr="00BF73BF">
        <w:rPr>
          <w:rFonts w:ascii="Arial" w:hAnsi="Arial" w:cs="Arial"/>
          <w:sz w:val="24"/>
          <w:szCs w:val="24"/>
        </w:rPr>
        <w:t xml:space="preserve">señalados por la actora indica que, en efecto, los ciclos correspondiente a noviembre de 1999; octubre de 2000; noviembre de 2001; septiembre de 2002, febrero de 2003 y enero de 2005 fueron devueltos al RAIS, por lo que requirió a la Dirección de Ingresos </w:t>
      </w:r>
      <w:r w:rsidR="00901304" w:rsidRPr="00BF73BF">
        <w:rPr>
          <w:rFonts w:ascii="Arial" w:hAnsi="Arial" w:cs="Arial"/>
          <w:sz w:val="24"/>
          <w:szCs w:val="24"/>
        </w:rPr>
        <w:t xml:space="preserve">por </w:t>
      </w:r>
      <w:r w:rsidR="00AD453B" w:rsidRPr="00BF73BF">
        <w:rPr>
          <w:rFonts w:ascii="Arial" w:hAnsi="Arial" w:cs="Arial"/>
          <w:sz w:val="24"/>
          <w:szCs w:val="24"/>
        </w:rPr>
        <w:t xml:space="preserve">Aportes para que realicen la </w:t>
      </w:r>
      <w:r w:rsidR="00AD453B" w:rsidRPr="00BF73BF">
        <w:rPr>
          <w:rFonts w:ascii="Arial" w:hAnsi="Arial" w:cs="Arial"/>
          <w:sz w:val="24"/>
          <w:szCs w:val="24"/>
        </w:rPr>
        <w:lastRenderedPageBreak/>
        <w:t xml:space="preserve">recuperación de tales cotizaciones; en lo que respecta a los meses de enero de 2002 a febrero de 2003, corresponden a periodos trasladados del RAIS, los cuales presentan simultaneidad, lo cual no genera </w:t>
      </w:r>
      <w:r w:rsidR="009D23A0" w:rsidRPr="00BF73BF">
        <w:rPr>
          <w:rFonts w:ascii="Arial" w:hAnsi="Arial" w:cs="Arial"/>
          <w:sz w:val="24"/>
          <w:szCs w:val="24"/>
        </w:rPr>
        <w:t>incremento de semanas.</w:t>
      </w:r>
    </w:p>
    <w:p w14:paraId="049F31CB" w14:textId="77777777" w:rsidR="009D23A0" w:rsidRPr="00BF73BF" w:rsidRDefault="009D23A0" w:rsidP="00BF73BF">
      <w:pPr>
        <w:spacing w:line="276" w:lineRule="auto"/>
        <w:jc w:val="both"/>
        <w:rPr>
          <w:rFonts w:ascii="Arial" w:hAnsi="Arial" w:cs="Arial"/>
          <w:sz w:val="24"/>
          <w:szCs w:val="24"/>
        </w:rPr>
      </w:pPr>
    </w:p>
    <w:p w14:paraId="4BBED894" w14:textId="38A3E610" w:rsidR="009D23A0" w:rsidRPr="00BF73BF" w:rsidRDefault="009D23A0" w:rsidP="00BF73BF">
      <w:pPr>
        <w:spacing w:line="276" w:lineRule="auto"/>
        <w:jc w:val="both"/>
        <w:rPr>
          <w:rFonts w:ascii="Arial" w:hAnsi="Arial" w:cs="Arial"/>
          <w:sz w:val="24"/>
          <w:szCs w:val="24"/>
        </w:rPr>
      </w:pPr>
      <w:r w:rsidRPr="00BF73BF">
        <w:rPr>
          <w:rFonts w:ascii="Arial" w:hAnsi="Arial" w:cs="Arial"/>
          <w:sz w:val="24"/>
          <w:szCs w:val="24"/>
        </w:rPr>
        <w:t>Finalmente, refiere que no obra en el expediente de tutela prueba de la eventual amenaza y ocurrencia de un perjuicio irremediable que amerite la intervención del juez de tutela.</w:t>
      </w:r>
    </w:p>
    <w:p w14:paraId="53128261" w14:textId="77777777" w:rsidR="009D23A0" w:rsidRPr="00BF73BF" w:rsidRDefault="009D23A0" w:rsidP="00BF73BF">
      <w:pPr>
        <w:spacing w:line="276" w:lineRule="auto"/>
        <w:jc w:val="both"/>
        <w:rPr>
          <w:rFonts w:ascii="Arial" w:hAnsi="Arial" w:cs="Arial"/>
          <w:sz w:val="24"/>
          <w:szCs w:val="24"/>
        </w:rPr>
      </w:pPr>
    </w:p>
    <w:p w14:paraId="6A8B00CD" w14:textId="6D4C823D" w:rsidR="009D23A0"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Por lo demás, </w:t>
      </w:r>
      <w:r w:rsidR="009D23A0" w:rsidRPr="00BF73BF">
        <w:rPr>
          <w:rFonts w:ascii="Arial" w:hAnsi="Arial" w:cs="Arial"/>
          <w:sz w:val="24"/>
          <w:szCs w:val="24"/>
        </w:rPr>
        <w:t>recordó la obligación que tiene los operadores judiciales de proteger el patrimonio público.</w:t>
      </w:r>
      <w:r w:rsidR="000F0619" w:rsidRPr="00BF73BF">
        <w:rPr>
          <w:rFonts w:ascii="Arial" w:hAnsi="Arial" w:cs="Arial"/>
          <w:sz w:val="24"/>
          <w:szCs w:val="24"/>
        </w:rPr>
        <w:t xml:space="preserve"> A la vez, hizo notar la ausencia de prueba de la</w:t>
      </w:r>
      <w:r w:rsidR="009D23A0" w:rsidRPr="00BF73BF">
        <w:rPr>
          <w:rFonts w:ascii="Arial" w:hAnsi="Arial" w:cs="Arial"/>
          <w:sz w:val="24"/>
          <w:szCs w:val="24"/>
        </w:rPr>
        <w:t xml:space="preserve"> afectación al mínimo vital. A</w:t>
      </w:r>
      <w:r w:rsidR="000F0619" w:rsidRPr="00BF73BF">
        <w:rPr>
          <w:rFonts w:ascii="Arial" w:hAnsi="Arial" w:cs="Arial"/>
          <w:sz w:val="24"/>
          <w:szCs w:val="24"/>
        </w:rPr>
        <w:t xml:space="preserve">nalizó lo </w:t>
      </w:r>
      <w:r w:rsidR="00B01142" w:rsidRPr="00BF73BF">
        <w:rPr>
          <w:rFonts w:ascii="Arial" w:hAnsi="Arial" w:cs="Arial"/>
          <w:sz w:val="24"/>
          <w:szCs w:val="24"/>
        </w:rPr>
        <w:t>concerniente al</w:t>
      </w:r>
      <w:r w:rsidR="009D23A0" w:rsidRPr="00BF73BF">
        <w:rPr>
          <w:rFonts w:ascii="Arial" w:hAnsi="Arial" w:cs="Arial"/>
          <w:sz w:val="24"/>
          <w:szCs w:val="24"/>
        </w:rPr>
        <w:t xml:space="preserve"> traslado de informaci</w:t>
      </w:r>
      <w:r w:rsidR="000F0619" w:rsidRPr="00BF73BF">
        <w:rPr>
          <w:rFonts w:ascii="Arial" w:hAnsi="Arial" w:cs="Arial"/>
          <w:sz w:val="24"/>
          <w:szCs w:val="24"/>
        </w:rPr>
        <w:t xml:space="preserve">ón del RAIS al RPM y al cálculo actuarial por omisión en la afiliación, para finalmente señalar que al presente trámite debe ser </w:t>
      </w:r>
      <w:r w:rsidR="00B01142" w:rsidRPr="00BF73BF">
        <w:rPr>
          <w:rFonts w:ascii="Arial" w:hAnsi="Arial" w:cs="Arial"/>
          <w:sz w:val="24"/>
          <w:szCs w:val="24"/>
        </w:rPr>
        <w:t>vinculado el</w:t>
      </w:r>
      <w:r w:rsidR="000F0619" w:rsidRPr="00BF73BF">
        <w:rPr>
          <w:rFonts w:ascii="Arial" w:hAnsi="Arial" w:cs="Arial"/>
          <w:sz w:val="24"/>
          <w:szCs w:val="24"/>
        </w:rPr>
        <w:t xml:space="preserve"> empleador Restrepo López</w:t>
      </w:r>
    </w:p>
    <w:p w14:paraId="62486C05" w14:textId="77777777" w:rsidR="009D23A0" w:rsidRPr="00BF73BF" w:rsidRDefault="009D23A0" w:rsidP="00BF73BF">
      <w:pPr>
        <w:spacing w:line="276" w:lineRule="auto"/>
        <w:jc w:val="both"/>
        <w:rPr>
          <w:rFonts w:ascii="Arial" w:hAnsi="Arial" w:cs="Arial"/>
          <w:sz w:val="24"/>
          <w:szCs w:val="24"/>
        </w:rPr>
      </w:pPr>
    </w:p>
    <w:p w14:paraId="2A0B9F24" w14:textId="0230382E" w:rsidR="000F0619" w:rsidRPr="00BF73BF" w:rsidRDefault="000F0619" w:rsidP="00BF73BF">
      <w:pPr>
        <w:spacing w:line="276" w:lineRule="auto"/>
        <w:jc w:val="both"/>
        <w:rPr>
          <w:rFonts w:ascii="Arial" w:hAnsi="Arial" w:cs="Arial"/>
          <w:sz w:val="24"/>
          <w:szCs w:val="24"/>
        </w:rPr>
      </w:pPr>
      <w:r w:rsidRPr="00BF73BF">
        <w:rPr>
          <w:rFonts w:ascii="Arial" w:hAnsi="Arial" w:cs="Arial"/>
          <w:sz w:val="24"/>
          <w:szCs w:val="24"/>
        </w:rPr>
        <w:t>La Sociedad de Mejoras de Pereira se pronunció frente a los hechos de la demanda confirmando la relación laboral existente entre la entidad y la accionante por los periodos referidos en la demanda, precisando que durante el mismo se realizaron aportes de manera efectiva; no obstante, ante una petición que elevara la actora, se percató de la existencia de unos ciclos pendientes de pago, por lo cual lo realizó asumiendo los respectivos intereses de mora, aportando como prueba las planillas que dan cuenta de tal actuación.</w:t>
      </w:r>
    </w:p>
    <w:p w14:paraId="4101652C" w14:textId="77777777" w:rsidR="00356B4D" w:rsidRPr="00BF73BF" w:rsidRDefault="00356B4D" w:rsidP="00BF73BF">
      <w:pPr>
        <w:spacing w:line="276" w:lineRule="auto"/>
        <w:jc w:val="both"/>
        <w:rPr>
          <w:rFonts w:ascii="Arial" w:hAnsi="Arial" w:cs="Arial"/>
          <w:sz w:val="24"/>
          <w:szCs w:val="24"/>
        </w:rPr>
      </w:pPr>
    </w:p>
    <w:p w14:paraId="536A4384" w14:textId="77777777" w:rsidR="00356B4D" w:rsidRPr="00BF73BF" w:rsidRDefault="00356B4D" w:rsidP="00BF73BF">
      <w:pPr>
        <w:spacing w:line="276" w:lineRule="auto"/>
        <w:jc w:val="both"/>
        <w:rPr>
          <w:rFonts w:ascii="Arial" w:hAnsi="Arial" w:cs="Arial"/>
          <w:sz w:val="24"/>
          <w:szCs w:val="24"/>
        </w:rPr>
      </w:pPr>
      <w:r w:rsidRPr="00BF73BF">
        <w:rPr>
          <w:rFonts w:ascii="Arial" w:hAnsi="Arial" w:cs="Arial"/>
          <w:sz w:val="24"/>
          <w:szCs w:val="24"/>
        </w:rPr>
        <w:t>Por lo expuesto, entendiendo que cumplió con la carga que le corresponde, debe declararse que no ha incurrido en la vulneración de derechos fundamentales que denuncia la actora a través de la esta vía y en ese sentido debe ser desvinculada al presente trámite</w:t>
      </w:r>
      <w:r w:rsidR="00D41865" w:rsidRPr="00BF73BF">
        <w:rPr>
          <w:rFonts w:ascii="Arial" w:hAnsi="Arial" w:cs="Arial"/>
          <w:sz w:val="24"/>
          <w:szCs w:val="24"/>
        </w:rPr>
        <w:t>, máxime que ningún requerimiento ha sido realizado por Colpensiones.</w:t>
      </w:r>
    </w:p>
    <w:p w14:paraId="4B99056E" w14:textId="77777777" w:rsidR="00D41865" w:rsidRPr="00BF73BF" w:rsidRDefault="00D41865" w:rsidP="00BF73BF">
      <w:pPr>
        <w:spacing w:line="276" w:lineRule="auto"/>
        <w:jc w:val="both"/>
        <w:rPr>
          <w:rFonts w:ascii="Arial" w:hAnsi="Arial" w:cs="Arial"/>
          <w:sz w:val="24"/>
          <w:szCs w:val="24"/>
        </w:rPr>
      </w:pPr>
    </w:p>
    <w:p w14:paraId="7ECA22EB" w14:textId="77777777" w:rsidR="00D41865" w:rsidRPr="00BF73BF" w:rsidRDefault="00D41865" w:rsidP="00BF73BF">
      <w:pPr>
        <w:spacing w:line="276" w:lineRule="auto"/>
        <w:jc w:val="both"/>
        <w:rPr>
          <w:rFonts w:ascii="Arial" w:hAnsi="Arial" w:cs="Arial"/>
          <w:sz w:val="24"/>
          <w:szCs w:val="24"/>
        </w:rPr>
      </w:pPr>
      <w:r w:rsidRPr="00BF73BF">
        <w:rPr>
          <w:rFonts w:ascii="Arial" w:hAnsi="Arial" w:cs="Arial"/>
          <w:sz w:val="24"/>
          <w:szCs w:val="24"/>
        </w:rPr>
        <w:t>Finalmente, hace notar que en el presente caso se desconoce el carácter subsidiario de la acción de tutela.</w:t>
      </w:r>
    </w:p>
    <w:p w14:paraId="1299C43A" w14:textId="77777777" w:rsidR="00E564A8" w:rsidRPr="00BF73BF" w:rsidRDefault="00E564A8" w:rsidP="00BF73BF">
      <w:pPr>
        <w:spacing w:line="276" w:lineRule="auto"/>
        <w:jc w:val="both"/>
        <w:rPr>
          <w:rFonts w:ascii="Arial" w:hAnsi="Arial" w:cs="Arial"/>
          <w:sz w:val="24"/>
          <w:szCs w:val="24"/>
        </w:rPr>
      </w:pPr>
    </w:p>
    <w:p w14:paraId="050ADF11" w14:textId="47A76416" w:rsidR="00E564A8" w:rsidRPr="00BF73BF" w:rsidRDefault="00E564A8" w:rsidP="00BF73BF">
      <w:pPr>
        <w:spacing w:line="276" w:lineRule="auto"/>
        <w:jc w:val="both"/>
        <w:rPr>
          <w:rFonts w:ascii="Arial" w:hAnsi="Arial" w:cs="Arial"/>
          <w:sz w:val="24"/>
          <w:szCs w:val="24"/>
        </w:rPr>
      </w:pPr>
      <w:r w:rsidRPr="00BF73BF">
        <w:rPr>
          <w:rFonts w:ascii="Arial" w:hAnsi="Arial" w:cs="Arial"/>
          <w:sz w:val="24"/>
          <w:szCs w:val="24"/>
        </w:rPr>
        <w:t>Porvenir por su parte señaló que procedió a trasladar la afiliación y a reportar novedades ante el sistema de información de los afiliados a todos los fondos de pensiones SIAF, por lo que estima que se configura la falta de legitimación en la causa por pasiva, en tanto no hay pretensiones dirigidas en su contra.</w:t>
      </w:r>
    </w:p>
    <w:p w14:paraId="4DDBEF00" w14:textId="77777777" w:rsidR="000F0619" w:rsidRPr="00BF73BF" w:rsidRDefault="000F0619" w:rsidP="00BF73BF">
      <w:pPr>
        <w:spacing w:line="276" w:lineRule="auto"/>
        <w:jc w:val="both"/>
        <w:rPr>
          <w:rFonts w:ascii="Arial" w:hAnsi="Arial" w:cs="Arial"/>
          <w:sz w:val="24"/>
          <w:szCs w:val="24"/>
        </w:rPr>
      </w:pPr>
    </w:p>
    <w:p w14:paraId="510EA2EB" w14:textId="4A0CEB01" w:rsidR="00D6764A"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Llegado el día del fallo, la funcionaria de primer grado </w:t>
      </w:r>
      <w:r w:rsidR="00C0586D" w:rsidRPr="00BF73BF">
        <w:rPr>
          <w:rFonts w:ascii="Arial" w:hAnsi="Arial" w:cs="Arial"/>
          <w:sz w:val="24"/>
          <w:szCs w:val="24"/>
        </w:rPr>
        <w:t>c</w:t>
      </w:r>
      <w:r w:rsidR="00CC0566" w:rsidRPr="00BF73BF">
        <w:rPr>
          <w:rFonts w:ascii="Arial" w:hAnsi="Arial" w:cs="Arial"/>
          <w:sz w:val="24"/>
          <w:szCs w:val="24"/>
        </w:rPr>
        <w:t>onsider</w:t>
      </w:r>
      <w:r w:rsidR="00C0586D" w:rsidRPr="00BF73BF">
        <w:rPr>
          <w:rFonts w:ascii="Arial" w:hAnsi="Arial" w:cs="Arial"/>
          <w:sz w:val="24"/>
          <w:szCs w:val="24"/>
        </w:rPr>
        <w:t>ó</w:t>
      </w:r>
      <w:r w:rsidR="00CC0566" w:rsidRPr="00BF73BF">
        <w:rPr>
          <w:rFonts w:ascii="Arial" w:hAnsi="Arial" w:cs="Arial"/>
          <w:sz w:val="24"/>
          <w:szCs w:val="24"/>
        </w:rPr>
        <w:t xml:space="preserve"> </w:t>
      </w:r>
      <w:r w:rsidR="0059410F" w:rsidRPr="00BF73BF">
        <w:rPr>
          <w:rFonts w:ascii="Arial" w:hAnsi="Arial" w:cs="Arial"/>
          <w:sz w:val="24"/>
          <w:szCs w:val="24"/>
        </w:rPr>
        <w:t xml:space="preserve">que si bien la actora no tiene la calidad de sujeto de especial protección, los requisitos de afectación al mínimo vital y una </w:t>
      </w:r>
      <w:r w:rsidR="009B0F3E" w:rsidRPr="00BF73BF">
        <w:rPr>
          <w:rFonts w:ascii="Arial" w:hAnsi="Arial" w:cs="Arial"/>
          <w:sz w:val="24"/>
          <w:szCs w:val="24"/>
        </w:rPr>
        <w:t>mínima</w:t>
      </w:r>
      <w:r w:rsidR="0059410F" w:rsidRPr="00BF73BF">
        <w:rPr>
          <w:rFonts w:ascii="Arial" w:hAnsi="Arial" w:cs="Arial"/>
          <w:sz w:val="24"/>
          <w:szCs w:val="24"/>
        </w:rPr>
        <w:t xml:space="preserve"> actuación administrativa por parte de la actora quedaron acreditados, más no así la falta de idoneidad y eficacia del mecanismo ordinario de defensa, pues estima que es el llamado a definir el fondo del asunto</w:t>
      </w:r>
      <w:r w:rsidR="00C0586D" w:rsidRPr="00BF73BF">
        <w:rPr>
          <w:rFonts w:ascii="Arial" w:hAnsi="Arial" w:cs="Arial"/>
          <w:sz w:val="24"/>
          <w:szCs w:val="24"/>
        </w:rPr>
        <w:t>, en tanto la accionante no cuenta con un derecho consolidado, ya que al hacer los cálculos correspondientes, determin</w:t>
      </w:r>
      <w:r w:rsidR="00D6764A" w:rsidRPr="00BF73BF">
        <w:rPr>
          <w:rFonts w:ascii="Arial" w:hAnsi="Arial" w:cs="Arial"/>
          <w:sz w:val="24"/>
          <w:szCs w:val="24"/>
        </w:rPr>
        <w:t>ó</w:t>
      </w:r>
      <w:r w:rsidR="00C0586D" w:rsidRPr="00BF73BF">
        <w:rPr>
          <w:rFonts w:ascii="Arial" w:hAnsi="Arial" w:cs="Arial"/>
          <w:sz w:val="24"/>
          <w:szCs w:val="24"/>
        </w:rPr>
        <w:t xml:space="preserve"> que no tiene las semanas suficientes para acceder al derecho pensi</w:t>
      </w:r>
      <w:r w:rsidR="00D6764A" w:rsidRPr="00BF73BF">
        <w:rPr>
          <w:rFonts w:ascii="Arial" w:hAnsi="Arial" w:cs="Arial"/>
          <w:sz w:val="24"/>
          <w:szCs w:val="24"/>
        </w:rPr>
        <w:t>onal.</w:t>
      </w:r>
    </w:p>
    <w:p w14:paraId="3461D779" w14:textId="77777777" w:rsidR="00D6764A" w:rsidRPr="00BF73BF" w:rsidRDefault="00D6764A" w:rsidP="00BF73BF">
      <w:pPr>
        <w:spacing w:line="276" w:lineRule="auto"/>
        <w:jc w:val="both"/>
        <w:rPr>
          <w:rFonts w:ascii="Arial" w:hAnsi="Arial" w:cs="Arial"/>
          <w:sz w:val="24"/>
          <w:szCs w:val="24"/>
        </w:rPr>
      </w:pPr>
    </w:p>
    <w:p w14:paraId="46BC1B37" w14:textId="0F39281A" w:rsidR="00B43407" w:rsidRPr="00BF73BF" w:rsidRDefault="00D6764A" w:rsidP="00BF73BF">
      <w:pPr>
        <w:spacing w:line="276" w:lineRule="auto"/>
        <w:jc w:val="both"/>
        <w:rPr>
          <w:rFonts w:ascii="Arial" w:hAnsi="Arial" w:cs="Arial"/>
          <w:sz w:val="24"/>
          <w:szCs w:val="24"/>
        </w:rPr>
      </w:pPr>
      <w:r w:rsidRPr="00BF73BF">
        <w:rPr>
          <w:rFonts w:ascii="Arial" w:hAnsi="Arial" w:cs="Arial"/>
          <w:sz w:val="24"/>
          <w:szCs w:val="24"/>
        </w:rPr>
        <w:t xml:space="preserve">Además de lo anterior, estimó la juez de la causa que el hecho de que existan </w:t>
      </w:r>
      <w:r w:rsidR="00E47D7C" w:rsidRPr="00BF73BF">
        <w:rPr>
          <w:rFonts w:ascii="Arial" w:hAnsi="Arial" w:cs="Arial"/>
          <w:sz w:val="24"/>
          <w:szCs w:val="24"/>
        </w:rPr>
        <w:t>vacíos</w:t>
      </w:r>
      <w:r w:rsidRPr="00BF73BF">
        <w:rPr>
          <w:rFonts w:ascii="Arial" w:hAnsi="Arial" w:cs="Arial"/>
          <w:sz w:val="24"/>
          <w:szCs w:val="24"/>
        </w:rPr>
        <w:t xml:space="preserve"> en la historia laboral, no implica que el fondo público deba corregir automáticamente la historia laboral, ni mucho menos ordenárselo por esta vía, pues </w:t>
      </w:r>
      <w:r w:rsidRPr="00BF73BF">
        <w:rPr>
          <w:rFonts w:ascii="Arial" w:hAnsi="Arial" w:cs="Arial"/>
          <w:sz w:val="24"/>
          <w:szCs w:val="24"/>
        </w:rPr>
        <w:lastRenderedPageBreak/>
        <w:t>para ello debe acudirse al proceso ordinario laboral en el cual se corrigen situaciones como las advertidas, impartiendo las órdenes pertinentes a los responsables.</w:t>
      </w:r>
    </w:p>
    <w:p w14:paraId="29D6B04F" w14:textId="77777777" w:rsidR="00ED0A0D" w:rsidRPr="00BF73BF" w:rsidRDefault="00D6764A" w:rsidP="00BF73BF">
      <w:pPr>
        <w:spacing w:line="276" w:lineRule="auto"/>
        <w:jc w:val="both"/>
        <w:rPr>
          <w:rFonts w:ascii="Arial" w:hAnsi="Arial" w:cs="Arial"/>
          <w:sz w:val="24"/>
          <w:szCs w:val="24"/>
        </w:rPr>
      </w:pPr>
      <w:r w:rsidRPr="00BF73BF">
        <w:rPr>
          <w:rFonts w:ascii="Arial" w:hAnsi="Arial" w:cs="Arial"/>
          <w:sz w:val="24"/>
          <w:szCs w:val="24"/>
        </w:rPr>
        <w:t xml:space="preserve"> </w:t>
      </w:r>
    </w:p>
    <w:p w14:paraId="229A4F8F" w14:textId="3902DB2D" w:rsidR="00ED0A0D"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Inconforme con la decisión la parte actora la impugnó </w:t>
      </w:r>
      <w:r w:rsidR="001F348D" w:rsidRPr="00BF73BF">
        <w:rPr>
          <w:rFonts w:ascii="Arial" w:hAnsi="Arial" w:cs="Arial"/>
          <w:sz w:val="24"/>
          <w:szCs w:val="24"/>
        </w:rPr>
        <w:t xml:space="preserve">haciendo notar que la Sociedad de Mejoras de Pereira reconoció aproximadamente 12 meses de deuda y el compromiso de asumir los intereses de mora, afirmación que permite concluir que la corrección de la historia laboral no se encuentra </w:t>
      </w:r>
      <w:r w:rsidR="008F799B" w:rsidRPr="00BF73BF">
        <w:rPr>
          <w:rFonts w:ascii="Arial" w:hAnsi="Arial" w:cs="Arial"/>
          <w:sz w:val="24"/>
          <w:szCs w:val="24"/>
        </w:rPr>
        <w:t xml:space="preserve">en </w:t>
      </w:r>
      <w:r w:rsidR="3836F070" w:rsidRPr="00BF73BF">
        <w:rPr>
          <w:rFonts w:ascii="Arial" w:hAnsi="Arial" w:cs="Arial"/>
          <w:sz w:val="24"/>
          <w:szCs w:val="24"/>
        </w:rPr>
        <w:t>manos suya en condición de afiliada.</w:t>
      </w:r>
    </w:p>
    <w:p w14:paraId="3CF2D8B6" w14:textId="77777777" w:rsidR="001F348D" w:rsidRPr="00BF73BF" w:rsidRDefault="001F348D" w:rsidP="00BF73BF">
      <w:pPr>
        <w:spacing w:line="276" w:lineRule="auto"/>
        <w:jc w:val="both"/>
        <w:rPr>
          <w:rFonts w:ascii="Arial" w:hAnsi="Arial" w:cs="Arial"/>
          <w:sz w:val="24"/>
          <w:szCs w:val="24"/>
        </w:rPr>
      </w:pPr>
    </w:p>
    <w:p w14:paraId="67346097" w14:textId="1B28D5A7" w:rsidR="001F348D" w:rsidRPr="00BF73BF" w:rsidRDefault="001F348D" w:rsidP="00BF73BF">
      <w:pPr>
        <w:spacing w:line="276" w:lineRule="auto"/>
        <w:jc w:val="both"/>
        <w:rPr>
          <w:rFonts w:ascii="Arial" w:hAnsi="Arial" w:cs="Arial"/>
          <w:sz w:val="24"/>
          <w:szCs w:val="24"/>
        </w:rPr>
      </w:pPr>
      <w:r w:rsidRPr="00BF73BF">
        <w:rPr>
          <w:rFonts w:ascii="Arial" w:hAnsi="Arial" w:cs="Arial"/>
          <w:sz w:val="24"/>
          <w:szCs w:val="24"/>
        </w:rPr>
        <w:t>Señala que de acuerdo con la respuesta dada por Porvenir se puede concluir que la información que afirma Colpensiones requiere de esa entidad ya se encuentra a su disposición en el SIAFP y, además Colpensiones no la ha requerido para lo pertinente, lo cual anunció que haría desde la resolución que negó la pensión de vejez.</w:t>
      </w:r>
    </w:p>
    <w:p w14:paraId="0FB78278" w14:textId="77777777" w:rsidR="001F348D" w:rsidRPr="00BF73BF" w:rsidRDefault="001F348D" w:rsidP="00BF73BF">
      <w:pPr>
        <w:spacing w:line="276" w:lineRule="auto"/>
        <w:jc w:val="both"/>
        <w:rPr>
          <w:rFonts w:ascii="Arial" w:hAnsi="Arial" w:cs="Arial"/>
          <w:sz w:val="24"/>
          <w:szCs w:val="24"/>
        </w:rPr>
      </w:pPr>
    </w:p>
    <w:p w14:paraId="07F25620" w14:textId="1EFD603E" w:rsidR="001F348D" w:rsidRPr="00BF73BF" w:rsidRDefault="001F348D" w:rsidP="00BF73BF">
      <w:pPr>
        <w:spacing w:line="276" w:lineRule="auto"/>
        <w:jc w:val="both"/>
        <w:rPr>
          <w:rFonts w:ascii="Arial" w:hAnsi="Arial" w:cs="Arial"/>
          <w:sz w:val="24"/>
          <w:szCs w:val="24"/>
        </w:rPr>
      </w:pPr>
      <w:r w:rsidRPr="00BF73BF">
        <w:rPr>
          <w:rFonts w:ascii="Arial" w:hAnsi="Arial" w:cs="Arial"/>
          <w:sz w:val="24"/>
          <w:szCs w:val="24"/>
        </w:rPr>
        <w:t xml:space="preserve">Cuestionó los cálculos realizados por </w:t>
      </w:r>
      <w:r w:rsidR="009B0F3E" w:rsidRPr="00BF73BF">
        <w:rPr>
          <w:rFonts w:ascii="Arial" w:hAnsi="Arial" w:cs="Arial"/>
          <w:sz w:val="24"/>
          <w:szCs w:val="24"/>
        </w:rPr>
        <w:t xml:space="preserve">la </w:t>
      </w:r>
      <w:r w:rsidR="009B0F3E" w:rsidRPr="00BF73BF">
        <w:rPr>
          <w:rFonts w:ascii="Arial" w:hAnsi="Arial" w:cs="Arial"/>
          <w:i/>
          <w:iCs/>
          <w:sz w:val="24"/>
          <w:szCs w:val="24"/>
        </w:rPr>
        <w:t>a</w:t>
      </w:r>
      <w:r w:rsidRPr="00BF73BF">
        <w:rPr>
          <w:rFonts w:ascii="Arial" w:hAnsi="Arial" w:cs="Arial"/>
          <w:i/>
          <w:iCs/>
          <w:sz w:val="24"/>
          <w:szCs w:val="24"/>
        </w:rPr>
        <w:t xml:space="preserve"> quo </w:t>
      </w:r>
      <w:r w:rsidR="00DA387F" w:rsidRPr="00BF73BF">
        <w:rPr>
          <w:rFonts w:ascii="Arial" w:hAnsi="Arial" w:cs="Arial"/>
          <w:sz w:val="24"/>
          <w:szCs w:val="24"/>
        </w:rPr>
        <w:t>para negar la pensión, pues en realidad, estima que los errores imputables a los accionados permiten alcanzar un total de 1.306 semanas, conforme las operaciones que realizó para sustentar la impugnación.</w:t>
      </w:r>
    </w:p>
    <w:p w14:paraId="1FC39945" w14:textId="77777777" w:rsidR="00C72130" w:rsidRPr="00BF73BF" w:rsidRDefault="00C72130" w:rsidP="00BF73BF">
      <w:pPr>
        <w:spacing w:line="276" w:lineRule="auto"/>
        <w:jc w:val="both"/>
        <w:rPr>
          <w:rFonts w:ascii="Arial" w:hAnsi="Arial" w:cs="Arial"/>
          <w:sz w:val="24"/>
          <w:szCs w:val="24"/>
        </w:rPr>
      </w:pPr>
    </w:p>
    <w:p w14:paraId="21207176" w14:textId="227D9116" w:rsidR="00C72130" w:rsidRPr="00BF73BF" w:rsidRDefault="00C72130" w:rsidP="00BF73BF">
      <w:pPr>
        <w:spacing w:line="276" w:lineRule="auto"/>
        <w:jc w:val="both"/>
        <w:rPr>
          <w:rFonts w:ascii="Arial" w:hAnsi="Arial" w:cs="Arial"/>
          <w:sz w:val="24"/>
          <w:szCs w:val="24"/>
        </w:rPr>
      </w:pPr>
      <w:r w:rsidRPr="00BF73BF">
        <w:rPr>
          <w:rFonts w:ascii="Arial" w:hAnsi="Arial" w:cs="Arial"/>
          <w:sz w:val="24"/>
          <w:szCs w:val="24"/>
        </w:rPr>
        <w:t xml:space="preserve">Finalmente, indica que no tiene </w:t>
      </w:r>
      <w:r w:rsidR="009B0F3E" w:rsidRPr="00BF73BF">
        <w:rPr>
          <w:rFonts w:ascii="Arial" w:hAnsi="Arial" w:cs="Arial"/>
          <w:sz w:val="24"/>
          <w:szCs w:val="24"/>
        </w:rPr>
        <w:t>porqué</w:t>
      </w:r>
      <w:r w:rsidRPr="00BF73BF">
        <w:rPr>
          <w:rFonts w:ascii="Arial" w:hAnsi="Arial" w:cs="Arial"/>
          <w:sz w:val="24"/>
          <w:szCs w:val="24"/>
        </w:rPr>
        <w:t xml:space="preserve"> asumir los errores de la administración, máxime cuando se encuentra en una difícil situación, pues no labora desde abril del año 2021, lo cual torna ineficaz el mecanismo ordinario </w:t>
      </w:r>
      <w:r w:rsidR="009D49A1" w:rsidRPr="00BF73BF">
        <w:rPr>
          <w:rFonts w:ascii="Arial" w:hAnsi="Arial" w:cs="Arial"/>
          <w:sz w:val="24"/>
          <w:szCs w:val="24"/>
        </w:rPr>
        <w:t>de defensa judicial en tanto tarda entre 2 y 3 años para definirse su derecho pensional.</w:t>
      </w:r>
    </w:p>
    <w:p w14:paraId="0562CB0E" w14:textId="77777777" w:rsidR="00DA387F" w:rsidRPr="00BF73BF" w:rsidRDefault="00DA387F" w:rsidP="00BF73BF">
      <w:pPr>
        <w:spacing w:line="276" w:lineRule="auto"/>
        <w:jc w:val="both"/>
        <w:rPr>
          <w:rFonts w:ascii="Arial" w:hAnsi="Arial" w:cs="Arial"/>
          <w:sz w:val="24"/>
          <w:szCs w:val="24"/>
        </w:rPr>
      </w:pPr>
    </w:p>
    <w:p w14:paraId="1980271D" w14:textId="77777777" w:rsidR="00ED0A0D" w:rsidRPr="00BF73BF" w:rsidRDefault="00ED0A0D" w:rsidP="00BF73BF">
      <w:pPr>
        <w:pStyle w:val="Ttulo2"/>
        <w:spacing w:line="276" w:lineRule="auto"/>
        <w:jc w:val="center"/>
        <w:rPr>
          <w:rFonts w:cs="Arial"/>
          <w:szCs w:val="24"/>
        </w:rPr>
      </w:pPr>
      <w:r w:rsidRPr="00BF73BF">
        <w:rPr>
          <w:rFonts w:cs="Arial"/>
          <w:szCs w:val="24"/>
        </w:rPr>
        <w:t>CONSIDERACIONES DE LA SALA</w:t>
      </w:r>
    </w:p>
    <w:p w14:paraId="34CE0A41" w14:textId="77777777" w:rsidR="00ED0A0D" w:rsidRPr="00BF73BF" w:rsidRDefault="00ED0A0D" w:rsidP="00BF73BF">
      <w:pPr>
        <w:spacing w:line="276" w:lineRule="auto"/>
        <w:jc w:val="both"/>
        <w:rPr>
          <w:rFonts w:ascii="Arial" w:hAnsi="Arial" w:cs="Arial"/>
          <w:sz w:val="24"/>
          <w:szCs w:val="24"/>
        </w:rPr>
      </w:pPr>
    </w:p>
    <w:p w14:paraId="74D71D0C" w14:textId="5608346B" w:rsidR="00ED0A0D" w:rsidRPr="00BF73BF" w:rsidRDefault="00ED0A0D" w:rsidP="00BF73BF">
      <w:pPr>
        <w:pStyle w:val="Textoindependiente2"/>
        <w:spacing w:line="276" w:lineRule="auto"/>
        <w:ind w:right="0"/>
        <w:rPr>
          <w:rFonts w:cs="Arial"/>
          <w:szCs w:val="24"/>
        </w:rPr>
      </w:pPr>
      <w:r w:rsidRPr="00BF73BF">
        <w:rPr>
          <w:rFonts w:cs="Arial"/>
          <w:szCs w:val="24"/>
        </w:rPr>
        <w:t xml:space="preserve">El asunto bajo análisis plantea a la Sala </w:t>
      </w:r>
      <w:r w:rsidR="009B0F3E" w:rsidRPr="00BF73BF">
        <w:rPr>
          <w:rFonts w:cs="Arial"/>
          <w:szCs w:val="24"/>
        </w:rPr>
        <w:t>los siguientes</w:t>
      </w:r>
      <w:r w:rsidRPr="00BF73BF">
        <w:rPr>
          <w:rFonts w:cs="Arial"/>
          <w:szCs w:val="24"/>
        </w:rPr>
        <w:t xml:space="preserve"> problemas jurídicos:</w:t>
      </w:r>
    </w:p>
    <w:p w14:paraId="62EBF3C5" w14:textId="77777777" w:rsidR="00ED0A0D" w:rsidRPr="00BF73BF" w:rsidRDefault="00ED0A0D" w:rsidP="00BF73BF">
      <w:pPr>
        <w:pStyle w:val="Textoindependiente2"/>
        <w:spacing w:line="276" w:lineRule="auto"/>
        <w:ind w:right="0"/>
        <w:rPr>
          <w:rFonts w:cs="Arial"/>
          <w:szCs w:val="24"/>
        </w:rPr>
      </w:pPr>
    </w:p>
    <w:p w14:paraId="1B7C518C" w14:textId="77777777" w:rsidR="00ED0A0D" w:rsidRPr="00BF73BF" w:rsidRDefault="00ED0A0D" w:rsidP="00BF73BF">
      <w:pPr>
        <w:spacing w:line="276" w:lineRule="auto"/>
        <w:ind w:left="360" w:right="380"/>
        <w:jc w:val="both"/>
        <w:rPr>
          <w:rFonts w:ascii="Arial" w:hAnsi="Arial" w:cs="Arial"/>
          <w:b/>
          <w:i/>
          <w:sz w:val="24"/>
          <w:szCs w:val="24"/>
        </w:rPr>
      </w:pPr>
      <w:r w:rsidRPr="00BF73BF">
        <w:rPr>
          <w:rFonts w:ascii="Arial" w:hAnsi="Arial" w:cs="Arial"/>
          <w:b/>
          <w:bCs/>
          <w:i/>
          <w:iCs/>
          <w:sz w:val="24"/>
          <w:szCs w:val="24"/>
        </w:rPr>
        <w:t>¿Procede la acción de tutela para solicitar el pago de una prestación derivada de la seguridad social?</w:t>
      </w:r>
    </w:p>
    <w:p w14:paraId="6D98A12B" w14:textId="77777777" w:rsidR="00ED0A0D" w:rsidRPr="00BF73BF" w:rsidRDefault="00ED0A0D" w:rsidP="00BF73BF">
      <w:pPr>
        <w:spacing w:line="276" w:lineRule="auto"/>
        <w:ind w:left="360" w:right="380"/>
        <w:jc w:val="both"/>
        <w:rPr>
          <w:rFonts w:ascii="Arial" w:hAnsi="Arial" w:cs="Arial"/>
          <w:b/>
          <w:i/>
          <w:sz w:val="24"/>
          <w:szCs w:val="24"/>
        </w:rPr>
      </w:pPr>
    </w:p>
    <w:p w14:paraId="233BC3E1" w14:textId="77777777" w:rsidR="00ED0A0D" w:rsidRPr="00BF73BF" w:rsidRDefault="00ED0A0D" w:rsidP="00BF73BF">
      <w:pPr>
        <w:pStyle w:val="NormalWeb"/>
        <w:spacing w:before="0" w:beforeAutospacing="0" w:after="0" w:afterAutospacing="0" w:line="276" w:lineRule="auto"/>
        <w:jc w:val="both"/>
        <w:rPr>
          <w:rFonts w:ascii="Arial" w:hAnsi="Arial" w:cs="Arial"/>
        </w:rPr>
      </w:pPr>
      <w:r w:rsidRPr="00BF73BF">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02A677C3" w14:textId="7F1B64D7" w:rsidR="24D03EEE" w:rsidRPr="00BF73BF" w:rsidRDefault="24D03EEE" w:rsidP="00BF73BF">
      <w:pPr>
        <w:spacing w:line="276" w:lineRule="auto"/>
        <w:jc w:val="both"/>
        <w:rPr>
          <w:rFonts w:ascii="Arial" w:hAnsi="Arial" w:cs="Arial"/>
          <w:b/>
          <w:bCs/>
          <w:sz w:val="24"/>
          <w:szCs w:val="24"/>
        </w:rPr>
      </w:pPr>
    </w:p>
    <w:p w14:paraId="38143344" w14:textId="77777777" w:rsidR="00ED0A0D" w:rsidRPr="00BF73BF" w:rsidRDefault="00ED0A0D" w:rsidP="00BF73BF">
      <w:pPr>
        <w:spacing w:line="276" w:lineRule="auto"/>
        <w:jc w:val="both"/>
        <w:rPr>
          <w:rFonts w:ascii="Arial" w:hAnsi="Arial" w:cs="Arial"/>
          <w:b/>
          <w:bCs/>
          <w:sz w:val="24"/>
          <w:szCs w:val="24"/>
        </w:rPr>
      </w:pPr>
      <w:r w:rsidRPr="00BF73BF">
        <w:rPr>
          <w:rFonts w:ascii="Arial" w:hAnsi="Arial" w:cs="Arial"/>
          <w:b/>
          <w:bCs/>
          <w:sz w:val="24"/>
          <w:szCs w:val="24"/>
        </w:rPr>
        <w:t>DE LA PROCEDENCIA DE LA ACCIÓN DE TUTELA PARA RECLAMAR PRESTACIONES DE LA SEGURIDAD SOCIAL.</w:t>
      </w:r>
    </w:p>
    <w:p w14:paraId="5997CC1D" w14:textId="77777777" w:rsidR="00ED0A0D" w:rsidRPr="00BF73BF" w:rsidRDefault="00ED0A0D" w:rsidP="00BF73BF">
      <w:pPr>
        <w:spacing w:line="276" w:lineRule="auto"/>
        <w:jc w:val="both"/>
        <w:rPr>
          <w:rFonts w:ascii="Arial" w:hAnsi="Arial" w:cs="Arial"/>
          <w:b/>
          <w:sz w:val="24"/>
          <w:szCs w:val="24"/>
        </w:rPr>
      </w:pPr>
    </w:p>
    <w:p w14:paraId="006DFB47" w14:textId="77777777" w:rsidR="00ED0A0D" w:rsidRPr="00BF73BF" w:rsidRDefault="00ED0A0D" w:rsidP="00BF73BF">
      <w:pPr>
        <w:spacing w:line="276" w:lineRule="auto"/>
        <w:jc w:val="both"/>
        <w:rPr>
          <w:rFonts w:ascii="Arial" w:hAnsi="Arial" w:cs="Arial"/>
          <w:i/>
          <w:iCs/>
          <w:sz w:val="24"/>
          <w:szCs w:val="24"/>
        </w:rPr>
      </w:pPr>
      <w:bookmarkStart w:id="1" w:name="_Hlk110579574"/>
      <w:r w:rsidRPr="00BF73BF">
        <w:rPr>
          <w:rFonts w:ascii="Arial" w:hAnsi="Arial" w:cs="Arial"/>
          <w:sz w:val="24"/>
          <w:szCs w:val="24"/>
        </w:rPr>
        <w:t xml:space="preserve">Según el inciso 3° del artículo 86 de la Constitución Nacional, la acción de tutela </w:t>
      </w:r>
      <w:r w:rsidRPr="00BF73BF">
        <w:rPr>
          <w:rFonts w:ascii="Arial" w:hAnsi="Arial" w:cs="Arial"/>
          <w:i/>
          <w:iCs/>
          <w:sz w:val="24"/>
          <w:szCs w:val="24"/>
        </w:rPr>
        <w:t>“</w:t>
      </w:r>
      <w:r w:rsidRPr="00B01142">
        <w:rPr>
          <w:rFonts w:ascii="Arial" w:hAnsi="Arial" w:cs="Arial"/>
          <w:i/>
          <w:iCs/>
          <w:sz w:val="22"/>
          <w:szCs w:val="24"/>
        </w:rPr>
        <w:t>solo procederá cuando el afectado no disponga de otro medio de defensa judicial, salvo que aquella se utilice como mecanismo transitorio para evitar un perjuicio irremediable</w:t>
      </w:r>
      <w:r w:rsidRPr="00BF73BF">
        <w:rPr>
          <w:rFonts w:ascii="Arial" w:hAnsi="Arial" w:cs="Arial"/>
          <w:i/>
          <w:iCs/>
          <w:sz w:val="24"/>
          <w:szCs w:val="24"/>
        </w:rPr>
        <w:t>”.</w:t>
      </w:r>
    </w:p>
    <w:bookmarkEnd w:id="1"/>
    <w:p w14:paraId="110FFD37" w14:textId="77777777" w:rsidR="00ED0A0D" w:rsidRPr="00BF73BF" w:rsidRDefault="00ED0A0D" w:rsidP="00BF73BF">
      <w:pPr>
        <w:spacing w:line="276" w:lineRule="auto"/>
        <w:jc w:val="both"/>
        <w:rPr>
          <w:rFonts w:ascii="Arial" w:hAnsi="Arial" w:cs="Arial"/>
          <w:sz w:val="24"/>
          <w:szCs w:val="24"/>
        </w:rPr>
      </w:pPr>
    </w:p>
    <w:p w14:paraId="54C9EA2E" w14:textId="007BB74F" w:rsidR="00ED0A0D"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 xml:space="preserve">La acción de tutela es pues subsidiaria, no alternativa o supletoria de los recursos ordinarios y así lo ha sostenido el máximo órgano de cierre en materia </w:t>
      </w:r>
      <w:r w:rsidRPr="00BF73BF">
        <w:rPr>
          <w:rFonts w:ascii="Arial" w:hAnsi="Arial" w:cs="Arial"/>
          <w:sz w:val="24"/>
          <w:szCs w:val="24"/>
        </w:rPr>
        <w:lastRenderedPageBreak/>
        <w:t xml:space="preserve">constitucional, cuando se trata </w:t>
      </w:r>
      <w:r w:rsidR="009B0F3E" w:rsidRPr="00BF73BF">
        <w:rPr>
          <w:rFonts w:ascii="Arial" w:hAnsi="Arial" w:cs="Arial"/>
          <w:sz w:val="24"/>
          <w:szCs w:val="24"/>
        </w:rPr>
        <w:t>del reconocimiento</w:t>
      </w:r>
      <w:r w:rsidRPr="00BF73BF">
        <w:rPr>
          <w:rFonts w:ascii="Arial" w:hAnsi="Arial" w:cs="Arial"/>
          <w:sz w:val="24"/>
          <w:szCs w:val="24"/>
        </w:rPr>
        <w:t xml:space="preserve"> y pago de prestaciones de la Seguridad Social, pue</w:t>
      </w:r>
      <w:r w:rsidR="00980BD9" w:rsidRPr="00BF73BF">
        <w:rPr>
          <w:rFonts w:ascii="Arial" w:hAnsi="Arial" w:cs="Arial"/>
          <w:sz w:val="24"/>
          <w:szCs w:val="24"/>
        </w:rPr>
        <w:t>s</w:t>
      </w:r>
      <w:r w:rsidRPr="00BF73BF">
        <w:rPr>
          <w:rFonts w:ascii="Arial" w:hAnsi="Arial" w:cs="Arial"/>
          <w:sz w:val="24"/>
          <w:szCs w:val="24"/>
        </w:rPr>
        <w:t xml:space="preserve"> considera que </w:t>
      </w:r>
      <w:r w:rsidRPr="00BF73BF">
        <w:rPr>
          <w:rFonts w:ascii="Arial" w:eastAsia="Arial" w:hAnsi="Arial" w:cs="Arial"/>
          <w:color w:val="000000" w:themeColor="text1"/>
          <w:sz w:val="24"/>
          <w:szCs w:val="24"/>
          <w:lang w:val="es-ES"/>
        </w:rPr>
        <w:t>la acción de tutela no es el medio idóneo para ventilar tales pretensiones, ya que para ello</w:t>
      </w:r>
      <w:r w:rsidRPr="00BF73BF">
        <w:rPr>
          <w:rFonts w:ascii="Arial" w:hAnsi="Arial" w:cs="Arial"/>
          <w:sz w:val="24"/>
          <w:szCs w:val="24"/>
        </w:rPr>
        <w:t xml:space="preserve"> fuero</w:t>
      </w:r>
      <w:r w:rsidR="00980BD9" w:rsidRPr="00BF73BF">
        <w:rPr>
          <w:rFonts w:ascii="Arial" w:hAnsi="Arial" w:cs="Arial"/>
          <w:sz w:val="24"/>
          <w:szCs w:val="24"/>
        </w:rPr>
        <w:t>n previstos los medios ordinarios de defensa judicial.</w:t>
      </w:r>
    </w:p>
    <w:p w14:paraId="6B699379" w14:textId="77777777" w:rsidR="00ED0A0D" w:rsidRPr="00BF73BF" w:rsidRDefault="00ED0A0D" w:rsidP="00BF73BF">
      <w:pPr>
        <w:spacing w:line="276" w:lineRule="auto"/>
        <w:jc w:val="both"/>
        <w:rPr>
          <w:rFonts w:ascii="Arial" w:hAnsi="Arial" w:cs="Arial"/>
          <w:sz w:val="24"/>
          <w:szCs w:val="24"/>
        </w:rPr>
      </w:pPr>
    </w:p>
    <w:p w14:paraId="0B8B3514" w14:textId="77777777" w:rsidR="00ED0A0D"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Es así que en la Sentencia T 469 de 2019, esa Alta Corporación señalo:</w:t>
      </w:r>
    </w:p>
    <w:p w14:paraId="3FE9F23F" w14:textId="77777777" w:rsidR="00ED0A0D" w:rsidRPr="00BF73BF" w:rsidRDefault="00ED0A0D" w:rsidP="00BF73BF">
      <w:pPr>
        <w:spacing w:line="276" w:lineRule="auto"/>
        <w:jc w:val="both"/>
        <w:rPr>
          <w:rFonts w:ascii="Arial" w:hAnsi="Arial" w:cs="Arial"/>
          <w:sz w:val="24"/>
          <w:szCs w:val="24"/>
        </w:rPr>
      </w:pPr>
    </w:p>
    <w:p w14:paraId="77B2E959" w14:textId="77777777" w:rsidR="00ED0A0D" w:rsidRPr="00B01142" w:rsidRDefault="00ED0A0D" w:rsidP="00B01142">
      <w:pPr>
        <w:ind w:left="426" w:right="418"/>
        <w:jc w:val="both"/>
        <w:rPr>
          <w:rFonts w:ascii="Arial" w:eastAsia="Arial" w:hAnsi="Arial" w:cs="Arial"/>
          <w:i/>
          <w:iCs/>
          <w:sz w:val="22"/>
          <w:szCs w:val="24"/>
          <w:lang w:val="es-ES"/>
        </w:rPr>
      </w:pPr>
      <w:r w:rsidRPr="00B01142">
        <w:rPr>
          <w:rFonts w:ascii="Arial" w:eastAsia="Arial" w:hAnsi="Arial" w:cs="Arial"/>
          <w:i/>
          <w:iCs/>
          <w:sz w:val="22"/>
          <w:szCs w:val="24"/>
          <w:lang w:val="es-CO"/>
        </w:rPr>
        <w:t xml:space="preserve">“El </w:t>
      </w:r>
      <w:hyperlink r:id="rId10" w:history="1">
        <w:r w:rsidRPr="00B01142">
          <w:rPr>
            <w:rStyle w:val="Hipervnculo"/>
            <w:rFonts w:ascii="Arial" w:eastAsia="Arial" w:hAnsi="Arial" w:cs="Arial"/>
            <w:i/>
            <w:iCs/>
            <w:color w:val="auto"/>
            <w:sz w:val="22"/>
            <w:szCs w:val="24"/>
            <w:lang w:val="es-CO"/>
          </w:rPr>
          <w:t>inciso 4º</w:t>
        </w:r>
      </w:hyperlink>
      <w:r w:rsidRPr="00B01142">
        <w:rPr>
          <w:rFonts w:ascii="Arial" w:eastAsia="Arial" w:hAnsi="Arial" w:cs="Arial"/>
          <w:i/>
          <w:iCs/>
          <w:sz w:val="22"/>
          <w:szCs w:val="24"/>
          <w:lang w:val="es-CO"/>
        </w:rPr>
        <w:t xml:space="preserve"> del artículo </w:t>
      </w:r>
      <w:hyperlink r:id="rId11" w:history="1">
        <w:r w:rsidRPr="00B01142">
          <w:rPr>
            <w:rStyle w:val="Hipervnculo"/>
            <w:rFonts w:ascii="Arial" w:eastAsia="Arial" w:hAnsi="Arial" w:cs="Arial"/>
            <w:i/>
            <w:iCs/>
            <w:color w:val="auto"/>
            <w:sz w:val="22"/>
            <w:szCs w:val="24"/>
            <w:lang w:val="es-CO"/>
          </w:rPr>
          <w:t>86</w:t>
        </w:r>
      </w:hyperlink>
      <w:r w:rsidRPr="00B01142">
        <w:rPr>
          <w:rFonts w:ascii="Arial" w:eastAsia="Arial" w:hAnsi="Arial" w:cs="Arial"/>
          <w:i/>
          <w:iCs/>
          <w:sz w:val="22"/>
          <w:szCs w:val="24"/>
          <w:lang w:val="es-CO"/>
        </w:rPr>
        <w:t xml:space="preserve"> de la </w:t>
      </w:r>
      <w:hyperlink r:id="rId12" w:history="1">
        <w:r w:rsidRPr="00B01142">
          <w:rPr>
            <w:rStyle w:val="Hipervnculo"/>
            <w:rFonts w:ascii="Arial" w:eastAsia="Arial" w:hAnsi="Arial" w:cs="Arial"/>
            <w:i/>
            <w:iCs/>
            <w:color w:val="auto"/>
            <w:sz w:val="22"/>
            <w:szCs w:val="24"/>
            <w:lang w:val="es-CO"/>
          </w:rPr>
          <w:t>Constitución Política</w:t>
        </w:r>
      </w:hyperlink>
      <w:r w:rsidRPr="00B01142">
        <w:rPr>
          <w:rFonts w:ascii="Arial" w:eastAsia="Arial" w:hAnsi="Arial" w:cs="Arial"/>
          <w:i/>
          <w:iCs/>
          <w:sz w:val="22"/>
          <w:szCs w:val="24"/>
          <w:lang w:val="es-ES"/>
        </w:rPr>
        <w:t xml:space="preserve"> establece el principio de subsidiariedad como requisito de procedencia de la acción de tutela así</w:t>
      </w:r>
      <w:r w:rsidRPr="00B01142">
        <w:rPr>
          <w:rFonts w:ascii="Arial" w:eastAsia="Arial" w:hAnsi="Arial" w:cs="Arial"/>
          <w:sz w:val="22"/>
          <w:szCs w:val="24"/>
          <w:lang w:val="es-ES"/>
        </w:rPr>
        <w:t xml:space="preserve">: </w:t>
      </w:r>
      <w:r w:rsidRPr="00B01142">
        <w:rPr>
          <w:rFonts w:ascii="Arial" w:eastAsia="Arial" w:hAnsi="Arial" w:cs="Arial"/>
          <w:i/>
          <w:iCs/>
          <w:sz w:val="22"/>
          <w:szCs w:val="24"/>
          <w:lang w:val="es-ES"/>
        </w:rPr>
        <w:t>“</w:t>
      </w:r>
      <w:r w:rsidRPr="00B01142">
        <w:rPr>
          <w:rFonts w:ascii="Arial" w:eastAsia="Arial" w:hAnsi="Arial" w:cs="Arial"/>
          <w:sz w:val="22"/>
          <w:szCs w:val="24"/>
          <w:lang w:val="es-ES"/>
        </w:rPr>
        <w:t>[E]</w:t>
      </w:r>
      <w:proofErr w:type="spellStart"/>
      <w:r w:rsidRPr="00B01142">
        <w:rPr>
          <w:rFonts w:ascii="Arial" w:eastAsia="Arial" w:hAnsi="Arial" w:cs="Arial"/>
          <w:sz w:val="22"/>
          <w:szCs w:val="24"/>
          <w:lang w:val="es-ES"/>
        </w:rPr>
        <w:t>sta</w:t>
      </w:r>
      <w:proofErr w:type="spellEnd"/>
      <w:r w:rsidRPr="00B01142">
        <w:rPr>
          <w:rFonts w:ascii="Arial" w:eastAsia="Arial" w:hAnsi="Arial" w:cs="Arial"/>
          <w:sz w:val="22"/>
          <w:szCs w:val="24"/>
          <w:lang w:val="es-ES"/>
        </w:rPr>
        <w:t xml:space="preserve"> acción sólo procederá cuando el afectado no disponga de otro medio de defensa judicial, salvo que aquella se utilice como mecanismo transitorio para evitar un perjuicio irremediable</w:t>
      </w:r>
      <w:r w:rsidRPr="00B01142">
        <w:rPr>
          <w:rFonts w:ascii="Arial" w:eastAsia="Arial" w:hAnsi="Arial" w:cs="Arial"/>
          <w:i/>
          <w:iCs/>
          <w:sz w:val="22"/>
          <w:szCs w:val="24"/>
          <w:lang w:val="es-ES"/>
        </w:rPr>
        <w:t>”.</w:t>
      </w:r>
    </w:p>
    <w:p w14:paraId="0A6959E7" w14:textId="77777777" w:rsidR="00ED0A0D" w:rsidRPr="00B01142" w:rsidRDefault="00ED0A0D" w:rsidP="00B01142">
      <w:pPr>
        <w:ind w:left="426" w:right="418"/>
        <w:jc w:val="both"/>
        <w:rPr>
          <w:rFonts w:ascii="Arial" w:eastAsia="Arial" w:hAnsi="Arial" w:cs="Arial"/>
          <w:sz w:val="22"/>
          <w:szCs w:val="24"/>
          <w:lang w:val="es-ES"/>
        </w:rPr>
      </w:pPr>
      <w:r w:rsidRPr="00B01142">
        <w:rPr>
          <w:rFonts w:ascii="Arial" w:eastAsia="Arial" w:hAnsi="Arial" w:cs="Arial"/>
          <w:sz w:val="22"/>
          <w:szCs w:val="24"/>
          <w:lang w:val="es-ES"/>
        </w:rPr>
        <w:t xml:space="preserve"> </w:t>
      </w:r>
    </w:p>
    <w:p w14:paraId="6E0B4E05" w14:textId="1408DEBD" w:rsidR="00ED0A0D" w:rsidRPr="00B01142" w:rsidRDefault="00ED0A0D" w:rsidP="00B01142">
      <w:pPr>
        <w:ind w:left="426" w:right="418"/>
        <w:jc w:val="both"/>
        <w:rPr>
          <w:rFonts w:ascii="Arial" w:eastAsia="Arial" w:hAnsi="Arial" w:cs="Arial"/>
          <w:i/>
          <w:iCs/>
          <w:sz w:val="22"/>
          <w:szCs w:val="24"/>
          <w:lang w:val="es-CO"/>
        </w:rPr>
      </w:pPr>
      <w:r w:rsidRPr="00B01142">
        <w:rPr>
          <w:rFonts w:ascii="Arial" w:eastAsia="Arial" w:hAnsi="Arial" w:cs="Arial"/>
          <w:i/>
          <w:iCs/>
          <w:sz w:val="22"/>
          <w:szCs w:val="24"/>
          <w:lang w:val="es-CO"/>
        </w:rPr>
        <w:t>De este modo, la norma determina que, si hay otros mecanismos de defensa judicial que sean idóneos y eficaces para solicitar la protección de los derechos que se consideran amenazados o vulnerados, se debe recurrir a ellos y no a la acción de tutela. Así lo ha reiterado la Corte Constitucional al afirmar que, cuando una persona acude a la administración de justicia con el fin de que le sean protegidos sus derechos fundamentales, no puede desconocer las acciones judiciales ordinarias contempladas en el ordenamiento jurídico.</w:t>
      </w:r>
    </w:p>
    <w:p w14:paraId="100C5B58" w14:textId="77777777" w:rsidR="00ED0A0D" w:rsidRPr="00B01142" w:rsidRDefault="00ED0A0D" w:rsidP="00B01142">
      <w:pPr>
        <w:ind w:left="426" w:right="418"/>
        <w:jc w:val="both"/>
        <w:rPr>
          <w:rFonts w:ascii="Arial" w:eastAsia="Arial" w:hAnsi="Arial" w:cs="Arial"/>
          <w:i/>
          <w:iCs/>
          <w:sz w:val="22"/>
          <w:szCs w:val="24"/>
          <w:lang w:val="es-CO"/>
        </w:rPr>
      </w:pPr>
      <w:r w:rsidRPr="00B01142">
        <w:rPr>
          <w:rFonts w:ascii="Arial" w:eastAsia="Arial" w:hAnsi="Arial" w:cs="Arial"/>
          <w:i/>
          <w:iCs/>
          <w:sz w:val="22"/>
          <w:szCs w:val="24"/>
          <w:lang w:val="es-CO"/>
        </w:rPr>
        <w:t xml:space="preserve"> </w:t>
      </w:r>
    </w:p>
    <w:p w14:paraId="5A8CD8F3" w14:textId="3355AED6" w:rsidR="00ED0A0D" w:rsidRPr="00B01142" w:rsidRDefault="00ED0A0D" w:rsidP="00B01142">
      <w:pPr>
        <w:ind w:left="426" w:right="418"/>
        <w:jc w:val="both"/>
        <w:rPr>
          <w:rFonts w:ascii="Arial" w:eastAsia="Arial" w:hAnsi="Arial" w:cs="Arial"/>
          <w:i/>
          <w:iCs/>
          <w:sz w:val="22"/>
          <w:szCs w:val="24"/>
          <w:lang w:val="es-CO"/>
        </w:rPr>
      </w:pPr>
      <w:r w:rsidRPr="00B01142">
        <w:rPr>
          <w:rFonts w:ascii="Arial" w:eastAsia="Arial" w:hAnsi="Arial" w:cs="Arial"/>
          <w:i/>
          <w:iCs/>
          <w:sz w:val="22"/>
          <w:szCs w:val="24"/>
          <w:lang w:val="es-CO"/>
        </w:rPr>
        <w:t>La inobservancia de tal principio es causal de improcedencia de la tutela, a la luz de lo dispuesto en el numeral 1º del artículo 6 del Decreto Ley 2591 de 1991. La consecuencia directa de ello es que el juez constitucional no puede entrar a discernir el fondo del asunto planteado si el accionante cuenta con otros medios de defensa judicial.</w:t>
      </w:r>
    </w:p>
    <w:p w14:paraId="1F72F646" w14:textId="77777777" w:rsidR="00ED0A0D" w:rsidRPr="00BF73BF" w:rsidRDefault="00ED0A0D" w:rsidP="00BF73BF">
      <w:pPr>
        <w:spacing w:line="276" w:lineRule="auto"/>
        <w:jc w:val="both"/>
        <w:rPr>
          <w:rFonts w:ascii="Arial" w:hAnsi="Arial" w:cs="Arial"/>
          <w:sz w:val="24"/>
          <w:szCs w:val="24"/>
        </w:rPr>
      </w:pPr>
    </w:p>
    <w:p w14:paraId="15A99036" w14:textId="77777777" w:rsidR="00ED0A0D" w:rsidRPr="00BF73BF" w:rsidRDefault="00ED0A0D" w:rsidP="00BF73BF">
      <w:pPr>
        <w:spacing w:line="276" w:lineRule="auto"/>
        <w:jc w:val="both"/>
        <w:rPr>
          <w:rFonts w:ascii="Arial" w:hAnsi="Arial" w:cs="Arial"/>
          <w:sz w:val="24"/>
          <w:szCs w:val="24"/>
        </w:rPr>
      </w:pPr>
      <w:r w:rsidRPr="00BF73BF">
        <w:rPr>
          <w:rFonts w:ascii="Arial" w:hAnsi="Arial" w:cs="Arial"/>
          <w:sz w:val="24"/>
          <w:szCs w:val="24"/>
        </w:rPr>
        <w:t>No obstante ello, la Corte Constitucional ha considerado que este mecanismo excepcional procede cuando la persona no cuenta con otros medios de defensa judicial, cuando estos resultan ineficaces, o en aquellos eventos en que se pretenda evitar un perjuicio irremediable, como mecanismo transitorio, mientras la justicia decide.  Esto dijo en la misma providencia:</w:t>
      </w:r>
    </w:p>
    <w:p w14:paraId="61CDCEAD" w14:textId="77777777" w:rsidR="00ED0A0D" w:rsidRPr="00BF73BF" w:rsidRDefault="00ED0A0D" w:rsidP="000626D7">
      <w:pPr>
        <w:spacing w:line="276" w:lineRule="auto"/>
        <w:ind w:right="720"/>
        <w:jc w:val="both"/>
        <w:rPr>
          <w:rFonts w:ascii="Arial" w:eastAsia="Arial" w:hAnsi="Arial" w:cs="Arial"/>
          <w:i/>
          <w:iCs/>
          <w:sz w:val="24"/>
          <w:szCs w:val="24"/>
          <w:lang w:val="es-ES"/>
        </w:rPr>
      </w:pPr>
    </w:p>
    <w:p w14:paraId="18D986E2" w14:textId="209F1280" w:rsidR="00ED0A0D" w:rsidRPr="000626D7" w:rsidRDefault="00ED0A0D" w:rsidP="000626D7">
      <w:pPr>
        <w:ind w:left="426" w:right="418"/>
        <w:jc w:val="both"/>
        <w:rPr>
          <w:rFonts w:ascii="Arial" w:eastAsia="Arial" w:hAnsi="Arial" w:cs="Arial"/>
          <w:sz w:val="22"/>
          <w:szCs w:val="24"/>
        </w:rPr>
      </w:pPr>
      <w:r w:rsidRPr="000626D7">
        <w:rPr>
          <w:rFonts w:ascii="Arial" w:eastAsia="Arial" w:hAnsi="Arial" w:cs="Arial"/>
          <w:i/>
          <w:iCs/>
          <w:sz w:val="22"/>
          <w:szCs w:val="24"/>
          <w:lang w:val="es-ES"/>
        </w:rPr>
        <w:t>“Sin embargo, en virtud de lo establecido en los artículos 86 Superior y 6º del Decreto 2591 de 1991, aunque exista un mecanismo ordinario que permita la protección de los derechos que se consideran vulnerados, la tutela es procedente si se acredita que: (i) el mecanismo no es idóneo ni eficaz, o (ii)</w:t>
      </w:r>
      <w:r w:rsidRPr="000626D7">
        <w:rPr>
          <w:rFonts w:ascii="Arial" w:eastAsia="Arial" w:hAnsi="Arial" w:cs="Arial"/>
          <w:sz w:val="22"/>
          <w:szCs w:val="24"/>
          <w:lang w:val="es-ES"/>
        </w:rPr>
        <w:t xml:space="preserve"> “</w:t>
      </w:r>
      <w:r w:rsidRPr="000626D7">
        <w:rPr>
          <w:rFonts w:ascii="Arial" w:eastAsia="Arial" w:hAnsi="Arial" w:cs="Arial"/>
          <w:i/>
          <w:iCs/>
          <w:sz w:val="22"/>
          <w:szCs w:val="24"/>
          <w:lang w:val="es-ES"/>
        </w:rPr>
        <w:t>siendo apto para conseguir la protección, en razón a la inminencia de un perjuicio irremediable, pierde su idoneidad para garantizar la eficacia de los postulados constitucionales, caso en el cual la Carta prevé la procedencia excepcional de la tutela”.</w:t>
      </w:r>
      <w:r w:rsidR="00B01142" w:rsidRPr="000626D7">
        <w:rPr>
          <w:rFonts w:ascii="Arial" w:eastAsia="Arial" w:hAnsi="Arial" w:cs="Arial"/>
          <w:sz w:val="22"/>
          <w:szCs w:val="24"/>
        </w:rPr>
        <w:t xml:space="preserve"> </w:t>
      </w:r>
    </w:p>
    <w:p w14:paraId="608DEACE" w14:textId="77777777" w:rsidR="00ED0A0D" w:rsidRPr="000626D7" w:rsidRDefault="00ED0A0D" w:rsidP="000626D7">
      <w:pPr>
        <w:ind w:left="426" w:right="418"/>
        <w:jc w:val="both"/>
        <w:rPr>
          <w:rFonts w:ascii="Arial" w:eastAsia="Arial" w:hAnsi="Arial" w:cs="Arial"/>
          <w:sz w:val="22"/>
          <w:szCs w:val="24"/>
          <w:lang w:val="es-ES"/>
        </w:rPr>
      </w:pPr>
      <w:r w:rsidRPr="000626D7">
        <w:rPr>
          <w:rFonts w:ascii="Arial" w:eastAsia="Arial" w:hAnsi="Arial" w:cs="Arial"/>
          <w:sz w:val="22"/>
          <w:szCs w:val="24"/>
          <w:lang w:val="es-ES"/>
        </w:rPr>
        <w:t xml:space="preserve"> </w:t>
      </w:r>
    </w:p>
    <w:p w14:paraId="6BB9E253" w14:textId="298B2630" w:rsidR="00ED0A0D" w:rsidRPr="000626D7" w:rsidRDefault="00ED0A0D" w:rsidP="000626D7">
      <w:pPr>
        <w:ind w:left="426" w:right="418"/>
        <w:jc w:val="both"/>
        <w:rPr>
          <w:rFonts w:ascii="Arial" w:hAnsi="Arial" w:cs="Arial"/>
          <w:sz w:val="22"/>
          <w:szCs w:val="24"/>
          <w:lang w:val="es-ES"/>
        </w:rPr>
      </w:pPr>
      <w:r w:rsidRPr="000626D7">
        <w:rPr>
          <w:rFonts w:ascii="Arial" w:eastAsia="Arial" w:hAnsi="Arial" w:cs="Arial"/>
          <w:i/>
          <w:iCs/>
          <w:sz w:val="22"/>
          <w:szCs w:val="24"/>
          <w:lang w:val="es-ES"/>
        </w:rPr>
        <w:t xml:space="preserve">En el primer supuesto, la aptitud del medio de defensa ordinario debe ser analizada en cada caso concreto, en consideración a las características procesales del mecanismo y al derecho fundamental involucrado. Entonces, un medio judicial excluye la procedencia de la acción de tutela, cuando salvaguarda de manera eficaz el derecho fundamental </w:t>
      </w:r>
      <w:r w:rsidR="00B01142" w:rsidRPr="000626D7">
        <w:rPr>
          <w:rFonts w:ascii="Arial" w:eastAsia="Arial" w:hAnsi="Arial" w:cs="Arial"/>
          <w:i/>
          <w:iCs/>
          <w:sz w:val="22"/>
          <w:szCs w:val="24"/>
          <w:lang w:val="es-ES"/>
        </w:rPr>
        <w:t>invocado.</w:t>
      </w:r>
      <w:r w:rsidRPr="000626D7">
        <w:rPr>
          <w:rFonts w:ascii="Arial" w:eastAsia="Arial" w:hAnsi="Arial" w:cs="Arial"/>
          <w:i/>
          <w:iCs/>
          <w:sz w:val="22"/>
          <w:szCs w:val="24"/>
          <w:lang w:val="es-ES"/>
        </w:rPr>
        <w:t xml:space="preserve"> Por el contrario, la </w:t>
      </w:r>
      <w:hyperlink r:id="rId13" w:history="1">
        <w:r w:rsidRPr="000626D7">
          <w:rPr>
            <w:rStyle w:val="Hipervnculo"/>
            <w:rFonts w:ascii="Arial" w:eastAsia="Arial" w:hAnsi="Arial" w:cs="Arial"/>
            <w:i/>
            <w:iCs/>
            <w:color w:val="auto"/>
            <w:sz w:val="22"/>
            <w:szCs w:val="24"/>
            <w:lang w:val="es-ES"/>
          </w:rPr>
          <w:t>Sentencia T-471 de 2017</w:t>
        </w:r>
      </w:hyperlink>
      <w:r w:rsidRPr="000626D7">
        <w:rPr>
          <w:rFonts w:ascii="Arial" w:eastAsia="Arial" w:hAnsi="Arial" w:cs="Arial"/>
          <w:i/>
          <w:iCs/>
          <w:sz w:val="22"/>
          <w:szCs w:val="24"/>
          <w:lang w:val="es-ES"/>
        </w:rPr>
        <w:t xml:space="preserve"> indicó que un medio de defensa no es idóneo cuando éste no ofrece una solución integral y no resuelve el conflicto en toda su dimensión constitucional. En caso que no ofrezca una protección completa y eficaz, el juez puede entonces conceder el amparo constitucional de forma definitiva o transitoria según las circunstancias particulares que se evalúen”</w:t>
      </w:r>
      <w:r w:rsidRPr="000626D7">
        <w:rPr>
          <w:rFonts w:ascii="Arial" w:hAnsi="Arial" w:cs="Arial"/>
          <w:sz w:val="22"/>
          <w:szCs w:val="24"/>
          <w:lang w:val="es-ES"/>
        </w:rPr>
        <w:t>.</w:t>
      </w:r>
    </w:p>
    <w:p w14:paraId="2BAC6FC9" w14:textId="77777777" w:rsidR="002B4F32" w:rsidRPr="00BF73BF" w:rsidRDefault="002B4F32" w:rsidP="00BF73BF">
      <w:pPr>
        <w:spacing w:line="276" w:lineRule="auto"/>
        <w:ind w:left="567" w:right="724"/>
        <w:jc w:val="both"/>
        <w:rPr>
          <w:rFonts w:ascii="Arial" w:hAnsi="Arial" w:cs="Arial"/>
          <w:sz w:val="24"/>
          <w:szCs w:val="24"/>
        </w:rPr>
      </w:pPr>
      <w:r w:rsidRPr="00BF73BF">
        <w:rPr>
          <w:rFonts w:ascii="Arial" w:hAnsi="Arial" w:cs="Arial"/>
          <w:sz w:val="24"/>
          <w:szCs w:val="24"/>
        </w:rPr>
        <w:t xml:space="preserve"> </w:t>
      </w:r>
    </w:p>
    <w:p w14:paraId="018CEB51" w14:textId="185C737C" w:rsidR="00ED0A0D" w:rsidRPr="00BF73BF" w:rsidRDefault="00ED0A0D" w:rsidP="00BF73BF">
      <w:pPr>
        <w:spacing w:line="276" w:lineRule="auto"/>
        <w:jc w:val="both"/>
        <w:rPr>
          <w:rFonts w:ascii="Arial" w:hAnsi="Arial" w:cs="Arial"/>
          <w:b/>
          <w:bCs/>
          <w:sz w:val="24"/>
          <w:szCs w:val="24"/>
        </w:rPr>
      </w:pPr>
      <w:r w:rsidRPr="00BF73BF">
        <w:rPr>
          <w:rFonts w:ascii="Arial" w:hAnsi="Arial" w:cs="Arial"/>
          <w:b/>
          <w:bCs/>
          <w:sz w:val="24"/>
          <w:szCs w:val="24"/>
        </w:rPr>
        <w:t>CASO CONCRETO</w:t>
      </w:r>
    </w:p>
    <w:p w14:paraId="6DFB9E20" w14:textId="77777777" w:rsidR="00ED0A0D" w:rsidRPr="00BF73BF" w:rsidRDefault="00ED0A0D" w:rsidP="00BF73BF">
      <w:pPr>
        <w:pStyle w:val="Textoindependiente"/>
        <w:spacing w:line="276" w:lineRule="auto"/>
        <w:rPr>
          <w:rFonts w:cs="Arial"/>
          <w:sz w:val="24"/>
          <w:szCs w:val="24"/>
        </w:rPr>
      </w:pPr>
    </w:p>
    <w:p w14:paraId="17C9BA11" w14:textId="0A174FB3" w:rsidR="00974D07" w:rsidRPr="00BF73BF" w:rsidRDefault="00974D07" w:rsidP="00BF73BF">
      <w:pPr>
        <w:pStyle w:val="Textoindependiente"/>
        <w:spacing w:line="276" w:lineRule="auto"/>
        <w:rPr>
          <w:rFonts w:cs="Arial"/>
          <w:sz w:val="24"/>
          <w:szCs w:val="24"/>
        </w:rPr>
      </w:pPr>
      <w:r w:rsidRPr="00BF73BF">
        <w:rPr>
          <w:rFonts w:cs="Arial"/>
          <w:sz w:val="24"/>
          <w:szCs w:val="24"/>
        </w:rPr>
        <w:lastRenderedPageBreak/>
        <w:t xml:space="preserve">De acuerdo con el libelo inicial, la parte actora pretende por la vía constitucional la corrección de su historia laboral, el cobro por parte de Colpensiones de los periodos dejados de pagar por su empleador, el pago de tal obligación por parte de éste y el reconocimiento de la pensión de vejez, alegando inconsistencias en su </w:t>
      </w:r>
      <w:r w:rsidR="00AD02E7" w:rsidRPr="00BF73BF">
        <w:rPr>
          <w:rFonts w:cs="Arial"/>
          <w:sz w:val="24"/>
          <w:szCs w:val="24"/>
        </w:rPr>
        <w:t>récord</w:t>
      </w:r>
      <w:r w:rsidRPr="00BF73BF">
        <w:rPr>
          <w:rFonts w:cs="Arial"/>
          <w:sz w:val="24"/>
          <w:szCs w:val="24"/>
        </w:rPr>
        <w:t xml:space="preserve"> de aportes, el cumplimiento de los requisitos para acceder a la gracia pensional y su difícil situación económica, traducida en la falta de recursos para procurar su subsistencia mínima.</w:t>
      </w:r>
    </w:p>
    <w:p w14:paraId="70DF9E56" w14:textId="77777777" w:rsidR="00974D07" w:rsidRPr="00BF73BF" w:rsidRDefault="00974D07" w:rsidP="00BF73BF">
      <w:pPr>
        <w:pStyle w:val="Textoindependiente"/>
        <w:spacing w:line="276" w:lineRule="auto"/>
        <w:rPr>
          <w:rFonts w:cs="Arial"/>
          <w:sz w:val="24"/>
          <w:szCs w:val="24"/>
        </w:rPr>
      </w:pPr>
    </w:p>
    <w:p w14:paraId="1FA6BD09" w14:textId="1498FB9A" w:rsidR="003B555F" w:rsidRPr="00BF73BF" w:rsidRDefault="00ED0A0D" w:rsidP="00BF73BF">
      <w:pPr>
        <w:pStyle w:val="Textoindependiente"/>
        <w:spacing w:line="276" w:lineRule="auto"/>
        <w:rPr>
          <w:rFonts w:cs="Arial"/>
          <w:sz w:val="24"/>
          <w:szCs w:val="24"/>
          <w:lang w:val="es-CO"/>
        </w:rPr>
      </w:pPr>
      <w:r w:rsidRPr="00BF73BF">
        <w:rPr>
          <w:rFonts w:cs="Arial"/>
          <w:sz w:val="24"/>
          <w:szCs w:val="24"/>
        </w:rPr>
        <w:t xml:space="preserve">Desde ya debe decirse que </w:t>
      </w:r>
      <w:r w:rsidR="00974D07" w:rsidRPr="00BF73BF">
        <w:rPr>
          <w:rFonts w:cs="Arial"/>
          <w:sz w:val="24"/>
          <w:szCs w:val="24"/>
        </w:rPr>
        <w:t xml:space="preserve">pese a lo expuesto por la actora </w:t>
      </w:r>
      <w:r w:rsidRPr="00BF73BF">
        <w:rPr>
          <w:rFonts w:cs="Arial"/>
          <w:sz w:val="24"/>
          <w:szCs w:val="24"/>
        </w:rPr>
        <w:t xml:space="preserve">el tema así presentado, da lugar a una controversia que no es propia del escenario constitucional, pues </w:t>
      </w:r>
      <w:r w:rsidRPr="00BF73BF">
        <w:rPr>
          <w:rFonts w:cs="Arial"/>
          <w:sz w:val="24"/>
          <w:szCs w:val="24"/>
          <w:lang w:val="es-ES"/>
        </w:rPr>
        <w:t>amerita un debate jurídico que debe dirigir el juez natural –</w:t>
      </w:r>
      <w:r w:rsidRPr="00BF73BF">
        <w:rPr>
          <w:rFonts w:cs="Arial"/>
          <w:i/>
          <w:iCs/>
          <w:sz w:val="24"/>
          <w:szCs w:val="24"/>
          <w:lang w:val="es-ES"/>
        </w:rPr>
        <w:t>laboral</w:t>
      </w:r>
      <w:r w:rsidR="00AD02E7">
        <w:rPr>
          <w:rFonts w:cs="Arial"/>
          <w:sz w:val="24"/>
          <w:szCs w:val="24"/>
          <w:lang w:val="es-ES"/>
        </w:rPr>
        <w:t>–</w:t>
      </w:r>
      <w:r w:rsidRPr="00BF73BF">
        <w:rPr>
          <w:rFonts w:cs="Arial"/>
          <w:sz w:val="24"/>
          <w:szCs w:val="24"/>
          <w:lang w:val="es-ES"/>
        </w:rPr>
        <w:t xml:space="preserve">, </w:t>
      </w:r>
      <w:r w:rsidRPr="00BF73BF">
        <w:rPr>
          <w:rFonts w:cs="Arial"/>
          <w:sz w:val="24"/>
          <w:szCs w:val="24"/>
          <w:lang w:val="es-CO"/>
        </w:rPr>
        <w:t xml:space="preserve"> </w:t>
      </w:r>
      <w:r w:rsidRPr="00BF73BF">
        <w:rPr>
          <w:rFonts w:eastAsia="Arial" w:cs="Arial"/>
          <w:sz w:val="24"/>
          <w:szCs w:val="24"/>
          <w:lang w:val="es-CO"/>
        </w:rPr>
        <w:t>con fundamento en los elementos de juicio que permitan aclarar la verdadera situaci</w:t>
      </w:r>
      <w:r w:rsidR="00980BD9" w:rsidRPr="00BF73BF">
        <w:rPr>
          <w:rFonts w:eastAsia="Arial" w:cs="Arial"/>
          <w:sz w:val="24"/>
          <w:szCs w:val="24"/>
          <w:lang w:val="es-CO"/>
        </w:rPr>
        <w:t>ón del derecho reclamado y determinar quiénes son los responsables de satisface</w:t>
      </w:r>
      <w:r w:rsidR="008F799B" w:rsidRPr="00BF73BF">
        <w:rPr>
          <w:rFonts w:eastAsia="Arial" w:cs="Arial"/>
          <w:sz w:val="24"/>
          <w:szCs w:val="24"/>
          <w:lang w:val="es-CO"/>
        </w:rPr>
        <w:t>r</w:t>
      </w:r>
      <w:r w:rsidR="00980BD9" w:rsidRPr="00BF73BF">
        <w:rPr>
          <w:rFonts w:eastAsia="Arial" w:cs="Arial"/>
          <w:sz w:val="24"/>
          <w:szCs w:val="24"/>
          <w:lang w:val="es-CO"/>
        </w:rPr>
        <w:t xml:space="preserve"> el mismo, pues mientras la actora señala que el conflicto es meramente administrativo y en ese sentido no tiene por qué asumir cargas que no le corresponden, la Sociedad de Mejoras de Pereira alega haber cumplido con la obligación para con</w:t>
      </w:r>
      <w:r w:rsidR="009B7438" w:rsidRPr="00BF73BF">
        <w:rPr>
          <w:rFonts w:eastAsia="Arial" w:cs="Arial"/>
          <w:sz w:val="24"/>
          <w:szCs w:val="24"/>
          <w:lang w:val="es-CO"/>
        </w:rPr>
        <w:t xml:space="preserve"> el sistema de seguridad social, en su calidad de empleadora de la señora Margot Liliana Franco S</w:t>
      </w:r>
      <w:r w:rsidR="00DB79CE" w:rsidRPr="00BF73BF">
        <w:rPr>
          <w:rFonts w:eastAsia="Arial" w:cs="Arial"/>
          <w:sz w:val="24"/>
          <w:szCs w:val="24"/>
          <w:lang w:val="es-CO"/>
        </w:rPr>
        <w:t>ánchez</w:t>
      </w:r>
      <w:r w:rsidR="003B691C" w:rsidRPr="00BF73BF">
        <w:rPr>
          <w:rFonts w:eastAsia="Arial" w:cs="Arial"/>
          <w:sz w:val="24"/>
          <w:szCs w:val="24"/>
          <w:lang w:val="es-CO"/>
        </w:rPr>
        <w:t>,</w:t>
      </w:r>
      <w:r w:rsidR="00DB79CE" w:rsidRPr="00BF73BF">
        <w:rPr>
          <w:rFonts w:eastAsia="Arial" w:cs="Arial"/>
          <w:sz w:val="24"/>
          <w:szCs w:val="24"/>
          <w:lang w:val="es-CO"/>
        </w:rPr>
        <w:t xml:space="preserve"> </w:t>
      </w:r>
      <w:r w:rsidR="008F799B" w:rsidRPr="00BF73BF">
        <w:rPr>
          <w:rFonts w:eastAsia="Arial" w:cs="Arial"/>
          <w:sz w:val="24"/>
          <w:szCs w:val="24"/>
          <w:lang w:val="es-CO"/>
        </w:rPr>
        <w:t xml:space="preserve">mientras que </w:t>
      </w:r>
      <w:r w:rsidR="00DB79CE" w:rsidRPr="00BF73BF">
        <w:rPr>
          <w:rFonts w:eastAsia="Arial" w:cs="Arial"/>
          <w:sz w:val="24"/>
          <w:szCs w:val="24"/>
          <w:lang w:val="es-CO"/>
        </w:rPr>
        <w:t>Po</w:t>
      </w:r>
      <w:r w:rsidR="00DB79CE" w:rsidRPr="00BF73BF">
        <w:rPr>
          <w:rFonts w:cs="Arial"/>
          <w:sz w:val="24"/>
          <w:szCs w:val="24"/>
          <w:lang w:val="es-CO"/>
        </w:rPr>
        <w:t>rvenir S.A a su turno precisa que todo el capital acumulado en la cuenta de ahorro individual de la actora fue trasladado a Colpensiones una vez se consolidó el cambio de régimen pensional, quedando válidamente afiliada al fondo público</w:t>
      </w:r>
      <w:r w:rsidR="003B691C" w:rsidRPr="00BF73BF">
        <w:rPr>
          <w:rFonts w:cs="Arial"/>
          <w:sz w:val="24"/>
          <w:szCs w:val="24"/>
          <w:lang w:val="es-CO"/>
        </w:rPr>
        <w:t xml:space="preserve"> y </w:t>
      </w:r>
      <w:r w:rsidR="008F799B" w:rsidRPr="00BF73BF">
        <w:rPr>
          <w:rFonts w:cs="Arial"/>
          <w:sz w:val="24"/>
          <w:szCs w:val="24"/>
          <w:lang w:val="es-CO"/>
        </w:rPr>
        <w:t xml:space="preserve"> a su vez, esta última</w:t>
      </w:r>
      <w:r w:rsidR="003B691C" w:rsidRPr="00BF73BF">
        <w:rPr>
          <w:rFonts w:cs="Arial"/>
          <w:sz w:val="24"/>
          <w:szCs w:val="24"/>
          <w:lang w:val="es-CO"/>
        </w:rPr>
        <w:t xml:space="preserve"> administradora aduce que la usuaria no cuenta con la densidad de semanas suficientes para acceder </w:t>
      </w:r>
      <w:r w:rsidR="00974D07" w:rsidRPr="00BF73BF">
        <w:rPr>
          <w:rFonts w:cs="Arial"/>
          <w:sz w:val="24"/>
          <w:szCs w:val="24"/>
          <w:lang w:val="es-CO"/>
        </w:rPr>
        <w:t>a la pensión de vejez</w:t>
      </w:r>
      <w:r w:rsidR="00DB79CE" w:rsidRPr="00BF73BF">
        <w:rPr>
          <w:rFonts w:cs="Arial"/>
          <w:sz w:val="24"/>
          <w:szCs w:val="24"/>
          <w:lang w:val="es-CO"/>
        </w:rPr>
        <w:t>.</w:t>
      </w:r>
    </w:p>
    <w:p w14:paraId="44E871BC" w14:textId="77777777" w:rsidR="003B555F" w:rsidRPr="00BF73BF" w:rsidRDefault="003B555F" w:rsidP="00BF73BF">
      <w:pPr>
        <w:pStyle w:val="Textoindependiente"/>
        <w:spacing w:line="276" w:lineRule="auto"/>
        <w:rPr>
          <w:rFonts w:cs="Arial"/>
          <w:sz w:val="24"/>
          <w:szCs w:val="24"/>
          <w:lang w:val="es-CO"/>
        </w:rPr>
      </w:pPr>
    </w:p>
    <w:p w14:paraId="490D9EA2" w14:textId="79787638" w:rsidR="009B7438" w:rsidRPr="00BF73BF" w:rsidRDefault="003B555F" w:rsidP="00BF73BF">
      <w:pPr>
        <w:pStyle w:val="Textoindependiente"/>
        <w:spacing w:line="276" w:lineRule="auto"/>
        <w:rPr>
          <w:rFonts w:cs="Arial"/>
          <w:sz w:val="24"/>
          <w:szCs w:val="24"/>
          <w:lang w:val="es-CO"/>
        </w:rPr>
      </w:pPr>
      <w:r w:rsidRPr="00BF73BF">
        <w:rPr>
          <w:rFonts w:cs="Arial"/>
          <w:sz w:val="24"/>
          <w:szCs w:val="24"/>
          <w:lang w:val="es-CO"/>
        </w:rPr>
        <w:t>En efecto, revisada la acción de tutela, la actora aporta un certificado en el que la Sociedad de Mejoras de Pereira informa que laboró al servicio de la esa entidad entre el 8 de agosto de 1995 y el 30 de abril de 2015</w:t>
      </w:r>
      <w:r w:rsidR="002C4D4A" w:rsidRPr="00BF73BF">
        <w:rPr>
          <w:rFonts w:cs="Arial"/>
          <w:sz w:val="24"/>
          <w:szCs w:val="24"/>
          <w:lang w:val="es-CO"/>
        </w:rPr>
        <w:t xml:space="preserve">; no obstante, la entidad al dar respuesta a la acción confesó adeudar al sistema pensional los ciclos de agosto de 1995, febrero, mayo, junio, julio, agosto y septiembre de 1999, octubre de 2000, septiembre de 2002, febrero de 2003 y enero de 2005, los cuales canceló asumiendo también el pago de los intereses. </w:t>
      </w:r>
      <w:r w:rsidR="00DB79CE" w:rsidRPr="00BF73BF">
        <w:rPr>
          <w:rFonts w:cs="Arial"/>
          <w:sz w:val="24"/>
          <w:szCs w:val="24"/>
          <w:lang w:val="es-CO"/>
        </w:rPr>
        <w:t xml:space="preserve"> </w:t>
      </w:r>
    </w:p>
    <w:p w14:paraId="144A5D23" w14:textId="77777777" w:rsidR="009B7438" w:rsidRPr="00BF73BF" w:rsidRDefault="009B7438" w:rsidP="00BF73BF">
      <w:pPr>
        <w:pStyle w:val="Textoindependiente"/>
        <w:spacing w:line="276" w:lineRule="auto"/>
        <w:rPr>
          <w:rFonts w:cs="Arial"/>
          <w:sz w:val="24"/>
          <w:szCs w:val="24"/>
          <w:lang w:val="es-CO"/>
        </w:rPr>
      </w:pPr>
    </w:p>
    <w:p w14:paraId="5AFEF0D7" w14:textId="40A9D643" w:rsidR="00894770" w:rsidRPr="00BF73BF" w:rsidRDefault="002C4D4A" w:rsidP="00BF73BF">
      <w:pPr>
        <w:pStyle w:val="Textoindependiente"/>
        <w:spacing w:line="276" w:lineRule="auto"/>
        <w:rPr>
          <w:rFonts w:eastAsia="Arial" w:cs="Arial"/>
          <w:i/>
          <w:iCs/>
          <w:sz w:val="24"/>
          <w:szCs w:val="24"/>
        </w:rPr>
      </w:pPr>
      <w:r w:rsidRPr="00BF73BF">
        <w:rPr>
          <w:rFonts w:cs="Arial"/>
          <w:sz w:val="24"/>
          <w:szCs w:val="24"/>
          <w:lang w:val="es-CO"/>
        </w:rPr>
        <w:t xml:space="preserve">Ahora bien, en la Resolución SUB 341191 de 21 de diciembre de 2021, por medio de la cual Colpensiones negó la pensión de vejez de la tutelante, se observa que el motivo por el cual no </w:t>
      </w:r>
      <w:r w:rsidR="00894770" w:rsidRPr="00BF73BF">
        <w:rPr>
          <w:rFonts w:cs="Arial"/>
          <w:sz w:val="24"/>
          <w:szCs w:val="24"/>
          <w:lang w:val="es-CO"/>
        </w:rPr>
        <w:t xml:space="preserve">se cargaron dichos ciclos a la historia laboral fue </w:t>
      </w:r>
      <w:r w:rsidR="00894770" w:rsidRPr="00BF73BF">
        <w:rPr>
          <w:rFonts w:cs="Arial"/>
          <w:sz w:val="24"/>
          <w:szCs w:val="24"/>
        </w:rPr>
        <w:t xml:space="preserve">que el pago realizado por la Sociedad de Mejoras de Pereira para </w:t>
      </w:r>
      <w:r w:rsidR="008B7117" w:rsidRPr="00BF73BF">
        <w:rPr>
          <w:rFonts w:cs="Arial"/>
          <w:sz w:val="24"/>
          <w:szCs w:val="24"/>
        </w:rPr>
        <w:t>cubrir la cotizaciones de estos periodos se produjo de manera extemporánea en marzo de 202</w:t>
      </w:r>
      <w:r w:rsidR="00894770" w:rsidRPr="00BF73BF">
        <w:rPr>
          <w:rFonts w:cs="Arial"/>
          <w:sz w:val="24"/>
          <w:szCs w:val="24"/>
        </w:rPr>
        <w:t>1</w:t>
      </w:r>
      <w:r w:rsidR="008B7117" w:rsidRPr="00BF73BF">
        <w:rPr>
          <w:rFonts w:cs="Arial"/>
          <w:sz w:val="24"/>
          <w:szCs w:val="24"/>
        </w:rPr>
        <w:t xml:space="preserve">, fecha para la cual no tenía relación laboral con </w:t>
      </w:r>
      <w:r w:rsidR="00894770" w:rsidRPr="00BF73BF">
        <w:rPr>
          <w:rFonts w:cs="Arial"/>
          <w:sz w:val="24"/>
          <w:szCs w:val="24"/>
        </w:rPr>
        <w:t>la</w:t>
      </w:r>
      <w:r w:rsidR="008B7117" w:rsidRPr="00BF73BF">
        <w:rPr>
          <w:rFonts w:cs="Arial"/>
          <w:sz w:val="24"/>
          <w:szCs w:val="24"/>
        </w:rPr>
        <w:t xml:space="preserve"> trabajadora reclamante</w:t>
      </w:r>
      <w:r w:rsidR="00894770" w:rsidRPr="00BF73BF">
        <w:rPr>
          <w:rFonts w:cs="Arial"/>
          <w:sz w:val="24"/>
          <w:szCs w:val="24"/>
        </w:rPr>
        <w:t>.  Más adelante, en la Resolución DPE 3757 de 1º de abril de 2022, por medio de la cual se resolvió el recurso de apelación interpuesto por la afiliada, señaló la entidad que la dirección de Historia Laboral informó que “</w:t>
      </w:r>
      <w:r w:rsidR="00894770" w:rsidRPr="000626D7">
        <w:rPr>
          <w:rFonts w:eastAsia="Arial" w:cs="Arial"/>
          <w:i/>
          <w:iCs/>
          <w:sz w:val="22"/>
          <w:szCs w:val="24"/>
        </w:rPr>
        <w:t>Para crear la relación laboral por pagos extemporáneos, se deberá aportar uno de los siguientes documentos: formulario de afiliación que acredite relación laboral con el empleador.  La fecha del formulario debe abarcar los ciclos involucrados, o de lo contrario cálculo actuarial, o fallo/sentencia que dio lugar a los pagos extemporáneos</w:t>
      </w:r>
      <w:r w:rsidR="00894770" w:rsidRPr="000626D7">
        <w:rPr>
          <w:rFonts w:eastAsia="Arial" w:cs="Arial"/>
          <w:sz w:val="22"/>
          <w:szCs w:val="24"/>
        </w:rPr>
        <w:t xml:space="preserve">. (…) </w:t>
      </w:r>
      <w:r w:rsidR="00894770" w:rsidRPr="000626D7">
        <w:rPr>
          <w:rFonts w:eastAsia="Arial" w:cs="Arial"/>
          <w:i/>
          <w:iCs/>
          <w:sz w:val="22"/>
          <w:szCs w:val="24"/>
        </w:rPr>
        <w:t xml:space="preserve">así las cosas, se requiere que el afiliado y/o empleador allegue copia de la afiliación con el ISS y/o copia de la liquidación de la reserva actuarial con pago expedida al ISS o Colpensiones y radicar tales documentos en un Punto de Atención al Ciudadano.  En caso de no contar con los soportes mencionados el </w:t>
      </w:r>
      <w:r w:rsidR="00894770" w:rsidRPr="000626D7">
        <w:rPr>
          <w:rFonts w:eastAsia="Arial" w:cs="Arial"/>
          <w:i/>
          <w:iCs/>
          <w:sz w:val="22"/>
          <w:szCs w:val="24"/>
        </w:rPr>
        <w:lastRenderedPageBreak/>
        <w:t>empleador deberá radicar ante Colpensiones – Direcci</w:t>
      </w:r>
      <w:r w:rsidR="003B691C" w:rsidRPr="000626D7">
        <w:rPr>
          <w:rFonts w:eastAsia="Arial" w:cs="Arial"/>
          <w:i/>
          <w:iCs/>
          <w:sz w:val="22"/>
          <w:szCs w:val="24"/>
        </w:rPr>
        <w:t>ón de Ingresos por Aportes, la solicitud de Cálculo Actuarial por Omisión</w:t>
      </w:r>
      <w:r w:rsidR="000626D7">
        <w:rPr>
          <w:rFonts w:eastAsia="Arial" w:cs="Arial"/>
          <w:i/>
          <w:iCs/>
          <w:sz w:val="24"/>
          <w:szCs w:val="24"/>
        </w:rPr>
        <w:t>”</w:t>
      </w:r>
      <w:r w:rsidR="003B691C" w:rsidRPr="00BF73BF">
        <w:rPr>
          <w:rFonts w:eastAsia="Arial" w:cs="Arial"/>
          <w:i/>
          <w:iCs/>
          <w:sz w:val="24"/>
          <w:szCs w:val="24"/>
        </w:rPr>
        <w:t>.</w:t>
      </w:r>
    </w:p>
    <w:p w14:paraId="738610EB" w14:textId="77777777" w:rsidR="00894770" w:rsidRPr="00BF73BF" w:rsidRDefault="00894770" w:rsidP="00BF73BF">
      <w:pPr>
        <w:pStyle w:val="Textoindependiente"/>
        <w:spacing w:line="276" w:lineRule="auto"/>
        <w:rPr>
          <w:rFonts w:cs="Arial"/>
          <w:sz w:val="24"/>
          <w:szCs w:val="24"/>
        </w:rPr>
      </w:pPr>
    </w:p>
    <w:p w14:paraId="0F09502E" w14:textId="214CD076" w:rsidR="003B691C" w:rsidRPr="00BF73BF" w:rsidRDefault="003B691C" w:rsidP="00BF73BF">
      <w:pPr>
        <w:pStyle w:val="Textoindependiente"/>
        <w:spacing w:line="276" w:lineRule="auto"/>
        <w:rPr>
          <w:rFonts w:eastAsia="Arial" w:cs="Arial"/>
          <w:sz w:val="24"/>
          <w:szCs w:val="24"/>
        </w:rPr>
      </w:pPr>
      <w:r w:rsidRPr="00BF73BF">
        <w:rPr>
          <w:rFonts w:cs="Arial"/>
          <w:sz w:val="24"/>
          <w:szCs w:val="24"/>
        </w:rPr>
        <w:t xml:space="preserve">Como puede observarse, es </w:t>
      </w:r>
      <w:r w:rsidR="008F799B" w:rsidRPr="00BF73BF">
        <w:rPr>
          <w:rFonts w:cs="Arial"/>
          <w:sz w:val="24"/>
          <w:szCs w:val="24"/>
        </w:rPr>
        <w:t>necesario</w:t>
      </w:r>
      <w:r w:rsidRPr="00BF73BF">
        <w:rPr>
          <w:rFonts w:cs="Arial"/>
          <w:sz w:val="24"/>
          <w:szCs w:val="24"/>
        </w:rPr>
        <w:t xml:space="preserve"> que </w:t>
      </w:r>
      <w:r w:rsidR="008F799B" w:rsidRPr="00BF73BF">
        <w:rPr>
          <w:rFonts w:cs="Arial"/>
          <w:sz w:val="24"/>
          <w:szCs w:val="24"/>
        </w:rPr>
        <w:t xml:space="preserve">se </w:t>
      </w:r>
      <w:r w:rsidRPr="00BF73BF">
        <w:rPr>
          <w:rFonts w:cs="Arial"/>
          <w:sz w:val="24"/>
          <w:szCs w:val="24"/>
        </w:rPr>
        <w:t xml:space="preserve">acredite la calidad de afiliada de la actora al sistema pensional, por cuenta del empleador de la Sociedad de Mejoras de Pereira, en orden a convalidar los aportes pensionales pagados de manera tardía y determinar el valor de la obligación, pues como se advierte de la  contestación de la demanda por parte de la citada sociedad, la cancelación de las cotizaciones insolutas total o parciamente que realizó en el mes de marzo de 2021, se  hicieron sin haber solicitado a Colpensiones la liquidación de tales ciclos, </w:t>
      </w:r>
      <w:r w:rsidRPr="00BF73BF">
        <w:rPr>
          <w:rFonts w:eastAsia="Arial" w:cs="Arial"/>
          <w:sz w:val="24"/>
          <w:szCs w:val="24"/>
        </w:rPr>
        <w:t xml:space="preserve">junto con sus respectivos intereses, pues recuérdese que tal actuación surgió </w:t>
      </w:r>
      <w:r w:rsidR="006A389E" w:rsidRPr="00BF73BF">
        <w:rPr>
          <w:rFonts w:eastAsia="Arial" w:cs="Arial"/>
          <w:sz w:val="24"/>
          <w:szCs w:val="24"/>
        </w:rPr>
        <w:t xml:space="preserve">por voluntad del empleador, </w:t>
      </w:r>
      <w:r w:rsidRPr="00BF73BF">
        <w:rPr>
          <w:rFonts w:eastAsia="Arial" w:cs="Arial"/>
          <w:sz w:val="24"/>
          <w:szCs w:val="24"/>
        </w:rPr>
        <w:t>con ocasión al derecho de petición que elevó la señora Margot Liliana Franco S</w:t>
      </w:r>
      <w:r w:rsidR="006A389E" w:rsidRPr="00BF73BF">
        <w:rPr>
          <w:rFonts w:eastAsia="Arial" w:cs="Arial"/>
          <w:sz w:val="24"/>
          <w:szCs w:val="24"/>
        </w:rPr>
        <w:t>ánchez, solicitando la certificación de los tiempos laborados y copia de las planillas de pago a pensión.</w:t>
      </w:r>
    </w:p>
    <w:p w14:paraId="637805D2" w14:textId="77777777" w:rsidR="006A389E" w:rsidRPr="00BF73BF" w:rsidRDefault="006A389E" w:rsidP="00BF73BF">
      <w:pPr>
        <w:pStyle w:val="Textoindependiente"/>
        <w:spacing w:line="276" w:lineRule="auto"/>
        <w:rPr>
          <w:rFonts w:cs="Arial"/>
          <w:sz w:val="24"/>
          <w:szCs w:val="24"/>
        </w:rPr>
      </w:pPr>
    </w:p>
    <w:p w14:paraId="0EBFF71A" w14:textId="135D1B0B" w:rsidR="006A389E" w:rsidRPr="00BF73BF" w:rsidRDefault="006A389E" w:rsidP="00BF73BF">
      <w:pPr>
        <w:pStyle w:val="Textoindependiente"/>
        <w:spacing w:line="276" w:lineRule="auto"/>
        <w:rPr>
          <w:rFonts w:cs="Arial"/>
          <w:sz w:val="24"/>
          <w:szCs w:val="24"/>
        </w:rPr>
      </w:pPr>
      <w:r w:rsidRPr="00BF73BF">
        <w:rPr>
          <w:rFonts w:cs="Arial"/>
          <w:sz w:val="24"/>
          <w:szCs w:val="24"/>
        </w:rPr>
        <w:t>Adicionalmente, en el mismo acto administrativo, la dependencia ya citada señaló que los ciclos enero y marzo de 1999 y septiembre de 1998, son aportes que aparecen cotizados por periodos inferiores a 30 días debido a que se realizaron pagos inexactos en otros meses, por lo que se encontraba pendiente por cancelar intereses, siendo esta la razón por la que los pagos realizados con posterioridad se imputaron primero a tales rubros y luego a la cotización tal como lo prevén los Decretos 1818 de 1996 y 1406 de 1999</w:t>
      </w:r>
      <w:r w:rsidR="003432C6" w:rsidRPr="00BF73BF">
        <w:rPr>
          <w:rFonts w:cs="Arial"/>
          <w:sz w:val="24"/>
          <w:szCs w:val="24"/>
        </w:rPr>
        <w:t>.</w:t>
      </w:r>
    </w:p>
    <w:p w14:paraId="463F29E8" w14:textId="77777777" w:rsidR="00974D07" w:rsidRPr="00BF73BF" w:rsidRDefault="00974D07" w:rsidP="00BF73BF">
      <w:pPr>
        <w:pStyle w:val="Textoindependiente"/>
        <w:spacing w:line="276" w:lineRule="auto"/>
        <w:rPr>
          <w:rFonts w:cs="Arial"/>
          <w:sz w:val="24"/>
          <w:szCs w:val="24"/>
        </w:rPr>
      </w:pPr>
    </w:p>
    <w:p w14:paraId="4175AFD0" w14:textId="1962633E" w:rsidR="003432C6" w:rsidRPr="00BF73BF" w:rsidRDefault="003432C6" w:rsidP="00BF73BF">
      <w:pPr>
        <w:pStyle w:val="Textoindependiente"/>
        <w:spacing w:line="276" w:lineRule="auto"/>
        <w:rPr>
          <w:rFonts w:cs="Arial"/>
          <w:sz w:val="24"/>
          <w:szCs w:val="24"/>
        </w:rPr>
      </w:pPr>
      <w:r w:rsidRPr="00BF73BF">
        <w:rPr>
          <w:rFonts w:cs="Arial"/>
          <w:sz w:val="24"/>
          <w:szCs w:val="24"/>
        </w:rPr>
        <w:t xml:space="preserve">Como </w:t>
      </w:r>
      <w:r w:rsidR="008F799B" w:rsidRPr="00BF73BF">
        <w:rPr>
          <w:rFonts w:cs="Arial"/>
          <w:sz w:val="24"/>
          <w:szCs w:val="24"/>
        </w:rPr>
        <w:t>viene de verse,</w:t>
      </w:r>
      <w:r w:rsidRPr="00BF73BF">
        <w:rPr>
          <w:rFonts w:cs="Arial"/>
          <w:sz w:val="24"/>
          <w:szCs w:val="24"/>
        </w:rPr>
        <w:t xml:space="preserve"> </w:t>
      </w:r>
      <w:r w:rsidR="00974D07" w:rsidRPr="00BF73BF">
        <w:rPr>
          <w:rFonts w:cs="Arial"/>
          <w:sz w:val="24"/>
          <w:szCs w:val="24"/>
        </w:rPr>
        <w:t xml:space="preserve">tal y como se precisó con antelación el debate planteado no puede ser resuelto por </w:t>
      </w:r>
      <w:r w:rsidR="000626D7" w:rsidRPr="00BF73BF">
        <w:rPr>
          <w:rFonts w:cs="Arial"/>
          <w:sz w:val="24"/>
          <w:szCs w:val="24"/>
        </w:rPr>
        <w:t>la jurisdicción</w:t>
      </w:r>
      <w:r w:rsidR="00974D07" w:rsidRPr="00BF73BF">
        <w:rPr>
          <w:rFonts w:cs="Arial"/>
          <w:sz w:val="24"/>
          <w:szCs w:val="24"/>
        </w:rPr>
        <w:t xml:space="preserve"> constitucional</w:t>
      </w:r>
      <w:r w:rsidRPr="00BF73BF">
        <w:rPr>
          <w:rFonts w:cs="Arial"/>
          <w:sz w:val="24"/>
          <w:szCs w:val="24"/>
        </w:rPr>
        <w:t xml:space="preserve">, pues es claro que la historia laboral no se encuentra consolida, en tanto, debe establecerse el valor real de la deuda de la Sociedad de Mejoras y los periodos a que corresponde. </w:t>
      </w:r>
    </w:p>
    <w:p w14:paraId="3B7B4B86" w14:textId="77777777" w:rsidR="003432C6" w:rsidRPr="00BF73BF" w:rsidRDefault="003432C6" w:rsidP="00BF73BF">
      <w:pPr>
        <w:pStyle w:val="Textoindependiente"/>
        <w:spacing w:line="276" w:lineRule="auto"/>
        <w:rPr>
          <w:rFonts w:cs="Arial"/>
          <w:sz w:val="24"/>
          <w:szCs w:val="24"/>
        </w:rPr>
      </w:pPr>
    </w:p>
    <w:p w14:paraId="50FA98C4" w14:textId="77777777" w:rsidR="008B7117" w:rsidRPr="00BF73BF" w:rsidRDefault="008B7117" w:rsidP="00BF73BF">
      <w:pPr>
        <w:suppressAutoHyphens/>
        <w:spacing w:line="276" w:lineRule="auto"/>
        <w:jc w:val="both"/>
        <w:rPr>
          <w:rFonts w:ascii="Arial" w:hAnsi="Arial" w:cs="Arial"/>
          <w:sz w:val="24"/>
          <w:szCs w:val="24"/>
        </w:rPr>
      </w:pPr>
      <w:r w:rsidRPr="00BF73BF">
        <w:rPr>
          <w:rFonts w:ascii="Arial" w:hAnsi="Arial" w:cs="Arial"/>
          <w:sz w:val="24"/>
          <w:szCs w:val="24"/>
        </w:rPr>
        <w:t xml:space="preserve">Ahora, </w:t>
      </w:r>
      <w:r w:rsidR="003432C6" w:rsidRPr="00BF73BF">
        <w:rPr>
          <w:rFonts w:ascii="Arial" w:hAnsi="Arial" w:cs="Arial"/>
          <w:sz w:val="24"/>
          <w:szCs w:val="24"/>
        </w:rPr>
        <w:t xml:space="preserve">la actora </w:t>
      </w:r>
      <w:r w:rsidRPr="00BF73BF">
        <w:rPr>
          <w:rFonts w:ascii="Arial" w:hAnsi="Arial" w:cs="Arial"/>
          <w:sz w:val="24"/>
          <w:szCs w:val="24"/>
        </w:rPr>
        <w:t xml:space="preserve">tiene dos opciones en la vía administrativa para lograr lo que pretende por la vía constitucional, como son </w:t>
      </w:r>
      <w:r w:rsidRPr="00BF73BF">
        <w:rPr>
          <w:rFonts w:ascii="Arial" w:hAnsi="Arial" w:cs="Arial"/>
          <w:i/>
          <w:sz w:val="24"/>
          <w:szCs w:val="24"/>
        </w:rPr>
        <w:t xml:space="preserve">i) </w:t>
      </w:r>
      <w:r w:rsidRPr="00BF73BF">
        <w:rPr>
          <w:rFonts w:ascii="Arial" w:hAnsi="Arial" w:cs="Arial"/>
          <w:sz w:val="24"/>
          <w:szCs w:val="24"/>
        </w:rPr>
        <w:t xml:space="preserve">aportar la afiliación y/o copia de la liquidación de la reserva actuarial como pago expedida por el ISS o Colpensiones y </w:t>
      </w:r>
      <w:r w:rsidRPr="00BF73BF">
        <w:rPr>
          <w:rFonts w:ascii="Arial" w:hAnsi="Arial" w:cs="Arial"/>
          <w:i/>
          <w:sz w:val="24"/>
          <w:szCs w:val="24"/>
        </w:rPr>
        <w:t>ii)</w:t>
      </w:r>
      <w:r w:rsidRPr="00BF73BF">
        <w:rPr>
          <w:rFonts w:ascii="Arial" w:hAnsi="Arial" w:cs="Arial"/>
          <w:sz w:val="24"/>
          <w:szCs w:val="24"/>
        </w:rPr>
        <w:t xml:space="preserve"> que su antiguo empleador </w:t>
      </w:r>
      <w:r w:rsidR="003432C6" w:rsidRPr="00BF73BF">
        <w:rPr>
          <w:rFonts w:ascii="Arial" w:hAnsi="Arial" w:cs="Arial"/>
          <w:sz w:val="24"/>
          <w:szCs w:val="24"/>
        </w:rPr>
        <w:t>inicie el trámite para cancelar la deuda que previamente liquide el fondo público</w:t>
      </w:r>
      <w:r w:rsidRPr="00BF73BF">
        <w:rPr>
          <w:rFonts w:ascii="Arial" w:hAnsi="Arial" w:cs="Arial"/>
          <w:sz w:val="24"/>
          <w:szCs w:val="24"/>
        </w:rPr>
        <w:t>.  De encontrar que ninguna de las posibilidad</w:t>
      </w:r>
      <w:r w:rsidR="003432C6" w:rsidRPr="00BF73BF">
        <w:rPr>
          <w:rFonts w:ascii="Arial" w:hAnsi="Arial" w:cs="Arial"/>
          <w:sz w:val="24"/>
          <w:szCs w:val="24"/>
        </w:rPr>
        <w:t>es resulta viable o de considerar que el trámite administrativo se encuentra superado</w:t>
      </w:r>
      <w:r w:rsidRPr="00BF73BF">
        <w:rPr>
          <w:rFonts w:ascii="Arial" w:hAnsi="Arial" w:cs="Arial"/>
          <w:sz w:val="24"/>
          <w:szCs w:val="24"/>
        </w:rPr>
        <w:t>, indefectiblemente debe acudir ante el juez natural para determine la procedencia de la</w:t>
      </w:r>
      <w:r w:rsidR="008F799B" w:rsidRPr="00BF73BF">
        <w:rPr>
          <w:rFonts w:ascii="Arial" w:hAnsi="Arial" w:cs="Arial"/>
          <w:sz w:val="24"/>
          <w:szCs w:val="24"/>
        </w:rPr>
        <w:t>s pretensiones</w:t>
      </w:r>
      <w:r w:rsidRPr="00BF73BF">
        <w:rPr>
          <w:rFonts w:ascii="Arial" w:hAnsi="Arial" w:cs="Arial"/>
          <w:sz w:val="24"/>
          <w:szCs w:val="24"/>
        </w:rPr>
        <w:t xml:space="preserve"> del actor, pues en esta oportunidad, tal como se presentan los hechos, tanto </w:t>
      </w:r>
      <w:r w:rsidR="008F799B" w:rsidRPr="00BF73BF">
        <w:rPr>
          <w:rFonts w:ascii="Arial" w:hAnsi="Arial" w:cs="Arial"/>
          <w:sz w:val="24"/>
          <w:szCs w:val="24"/>
        </w:rPr>
        <w:t xml:space="preserve">la señora Franco Sánchez </w:t>
      </w:r>
      <w:r w:rsidRPr="00BF73BF">
        <w:rPr>
          <w:rFonts w:ascii="Arial" w:hAnsi="Arial" w:cs="Arial"/>
          <w:sz w:val="24"/>
          <w:szCs w:val="24"/>
        </w:rPr>
        <w:t>como su ex empleador buscan que la jurisdicción constitucional avale un pago hecho de manera irregular y por un valor que unilateralmente establecieron como válido para saldar la deuda patronal con el fondo de pensiones públicas.</w:t>
      </w:r>
    </w:p>
    <w:p w14:paraId="3A0FF5F2" w14:textId="77777777" w:rsidR="003432C6" w:rsidRPr="00BF73BF" w:rsidRDefault="003432C6" w:rsidP="00BF73BF">
      <w:pPr>
        <w:suppressAutoHyphens/>
        <w:spacing w:line="276" w:lineRule="auto"/>
        <w:jc w:val="both"/>
        <w:rPr>
          <w:rFonts w:ascii="Arial" w:hAnsi="Arial" w:cs="Arial"/>
          <w:sz w:val="24"/>
          <w:szCs w:val="24"/>
        </w:rPr>
      </w:pPr>
    </w:p>
    <w:p w14:paraId="3F11762C" w14:textId="24EC68F9" w:rsidR="00A61616" w:rsidRPr="00BF73BF" w:rsidRDefault="005F50EF" w:rsidP="00BF73BF">
      <w:pPr>
        <w:suppressAutoHyphens/>
        <w:spacing w:line="276" w:lineRule="auto"/>
        <w:jc w:val="both"/>
        <w:rPr>
          <w:rFonts w:ascii="Arial" w:hAnsi="Arial" w:cs="Arial"/>
          <w:sz w:val="24"/>
          <w:szCs w:val="24"/>
        </w:rPr>
      </w:pPr>
      <w:r w:rsidRPr="00BF73BF">
        <w:rPr>
          <w:rFonts w:ascii="Arial" w:hAnsi="Arial" w:cs="Arial"/>
          <w:sz w:val="24"/>
          <w:szCs w:val="24"/>
        </w:rPr>
        <w:t>Ahora, frente a la idoneidad y eficacia del procedimiento ordinario, debe decir la Sala que la parte actora las cuestionó solo cuando fue negada la protección de las garantías fundamentales denunciadas como vulneradas, alegando</w:t>
      </w:r>
      <w:r w:rsidR="00A61616" w:rsidRPr="00BF73BF">
        <w:rPr>
          <w:rFonts w:ascii="Arial" w:hAnsi="Arial" w:cs="Arial"/>
          <w:sz w:val="24"/>
          <w:szCs w:val="24"/>
        </w:rPr>
        <w:t xml:space="preserve"> que </w:t>
      </w:r>
      <w:r w:rsidR="000626D7" w:rsidRPr="00BF73BF">
        <w:rPr>
          <w:rFonts w:ascii="Arial" w:hAnsi="Arial" w:cs="Arial"/>
          <w:sz w:val="24"/>
          <w:szCs w:val="24"/>
        </w:rPr>
        <w:t>la tardanza en el trámite impediría</w:t>
      </w:r>
      <w:r w:rsidR="00A61616" w:rsidRPr="00BF73BF">
        <w:rPr>
          <w:rFonts w:ascii="Arial" w:hAnsi="Arial" w:cs="Arial"/>
          <w:sz w:val="24"/>
          <w:szCs w:val="24"/>
        </w:rPr>
        <w:t xml:space="preserve"> la satisfacción del derecho pensional, el cual requiere para su sostenimiento dado que no labora desde el mes de abril del año 2021.</w:t>
      </w:r>
    </w:p>
    <w:p w14:paraId="5630AD66" w14:textId="77777777" w:rsidR="00A61616" w:rsidRPr="00BF73BF" w:rsidRDefault="00A61616" w:rsidP="00BF73BF">
      <w:pPr>
        <w:suppressAutoHyphens/>
        <w:spacing w:line="276" w:lineRule="auto"/>
        <w:jc w:val="both"/>
        <w:rPr>
          <w:rFonts w:ascii="Arial" w:hAnsi="Arial" w:cs="Arial"/>
          <w:sz w:val="24"/>
          <w:szCs w:val="24"/>
        </w:rPr>
      </w:pPr>
    </w:p>
    <w:p w14:paraId="45B4D12F" w14:textId="1E28736A" w:rsidR="008F799B" w:rsidRPr="00BF73BF" w:rsidRDefault="00A61616" w:rsidP="00BF73BF">
      <w:pPr>
        <w:suppressAutoHyphens/>
        <w:spacing w:line="276" w:lineRule="auto"/>
        <w:jc w:val="both"/>
        <w:rPr>
          <w:rFonts w:ascii="Arial" w:hAnsi="Arial" w:cs="Arial"/>
          <w:sz w:val="24"/>
          <w:szCs w:val="24"/>
        </w:rPr>
      </w:pPr>
      <w:r w:rsidRPr="00BF73BF">
        <w:rPr>
          <w:rFonts w:ascii="Arial" w:hAnsi="Arial" w:cs="Arial"/>
          <w:sz w:val="24"/>
          <w:szCs w:val="24"/>
        </w:rPr>
        <w:lastRenderedPageBreak/>
        <w:t>Al respecto, debe señalarse que de acuerdo con la jurisprudencia antes vertida, el proceso ordinario laboral adelantado en este caso, ante el juez laboral, ofrece una solución integral y resuelve el conflicto en toda su dimensión constitucional, en tanto puede establecerse en él la realidad de historia laboral de la actora, las entidades llamadas a consolidarla y la existencia del derecho pensional que reclama</w:t>
      </w:r>
      <w:r w:rsidR="001946CF" w:rsidRPr="00BF73BF">
        <w:rPr>
          <w:rFonts w:ascii="Arial" w:hAnsi="Arial" w:cs="Arial"/>
          <w:sz w:val="24"/>
          <w:szCs w:val="24"/>
        </w:rPr>
        <w:t>.</w:t>
      </w:r>
    </w:p>
    <w:p w14:paraId="2FA9BE35" w14:textId="6D5EE355" w:rsidR="008F799B" w:rsidRPr="00BF73BF" w:rsidRDefault="008F799B" w:rsidP="00BF73BF">
      <w:pPr>
        <w:suppressAutoHyphens/>
        <w:spacing w:line="276" w:lineRule="auto"/>
        <w:jc w:val="both"/>
        <w:rPr>
          <w:rFonts w:ascii="Arial" w:hAnsi="Arial" w:cs="Arial"/>
          <w:sz w:val="24"/>
          <w:szCs w:val="24"/>
        </w:rPr>
      </w:pPr>
    </w:p>
    <w:p w14:paraId="61829076" w14:textId="723C7452" w:rsidR="008F799B" w:rsidRPr="00BF73BF" w:rsidRDefault="001946CF" w:rsidP="00BF73BF">
      <w:pPr>
        <w:suppressAutoHyphens/>
        <w:spacing w:line="276" w:lineRule="auto"/>
        <w:jc w:val="both"/>
        <w:rPr>
          <w:rFonts w:ascii="Arial" w:hAnsi="Arial" w:cs="Arial"/>
          <w:sz w:val="24"/>
          <w:szCs w:val="24"/>
        </w:rPr>
      </w:pPr>
      <w:r w:rsidRPr="00BF73BF">
        <w:rPr>
          <w:rFonts w:ascii="Arial" w:hAnsi="Arial" w:cs="Arial"/>
          <w:sz w:val="24"/>
          <w:szCs w:val="24"/>
        </w:rPr>
        <w:t xml:space="preserve">Por todo lo anterior se confirmará la sentencia de primer grado.  </w:t>
      </w:r>
    </w:p>
    <w:p w14:paraId="17AD93B2" w14:textId="77777777" w:rsidR="00ED0A0D" w:rsidRPr="00BF73BF" w:rsidRDefault="00ED0A0D" w:rsidP="00BF73BF">
      <w:pPr>
        <w:spacing w:line="276" w:lineRule="auto"/>
        <w:jc w:val="both"/>
        <w:rPr>
          <w:rFonts w:ascii="Arial" w:hAnsi="Arial" w:cs="Arial"/>
          <w:sz w:val="24"/>
          <w:szCs w:val="24"/>
        </w:rPr>
      </w:pPr>
    </w:p>
    <w:p w14:paraId="2238E731" w14:textId="77777777" w:rsidR="00ED0A0D" w:rsidRPr="00BF73BF" w:rsidRDefault="00ED0A0D" w:rsidP="00BF73BF">
      <w:pPr>
        <w:pStyle w:val="Textoindependiente"/>
        <w:spacing w:line="276" w:lineRule="auto"/>
        <w:rPr>
          <w:rFonts w:cs="Arial"/>
          <w:sz w:val="24"/>
          <w:szCs w:val="24"/>
        </w:rPr>
      </w:pPr>
      <w:r w:rsidRPr="00BF73BF">
        <w:rPr>
          <w:rFonts w:cs="Arial"/>
          <w:sz w:val="24"/>
          <w:szCs w:val="24"/>
        </w:rPr>
        <w:t xml:space="preserve">En virtud de lo anterior, la </w:t>
      </w:r>
      <w:r w:rsidRPr="00BF73BF">
        <w:rPr>
          <w:rFonts w:cs="Arial"/>
          <w:b/>
          <w:bCs/>
          <w:sz w:val="24"/>
          <w:szCs w:val="24"/>
        </w:rPr>
        <w:t>Sala de Decisión Laboral del Tribunal Superior del Distrito Judicial de Pereira</w:t>
      </w:r>
      <w:r w:rsidRPr="00BF73BF">
        <w:rPr>
          <w:rFonts w:cs="Arial"/>
          <w:sz w:val="24"/>
          <w:szCs w:val="24"/>
        </w:rPr>
        <w:t xml:space="preserve">, administrando justicia en nombre del Pueblo y por mandato de la Constitución, </w:t>
      </w:r>
    </w:p>
    <w:p w14:paraId="0DE4B5B7" w14:textId="77777777" w:rsidR="00ED0A0D" w:rsidRPr="00BF73BF" w:rsidRDefault="00ED0A0D" w:rsidP="00BF73BF">
      <w:pPr>
        <w:pStyle w:val="Textoindependiente"/>
        <w:spacing w:line="276" w:lineRule="auto"/>
        <w:rPr>
          <w:rFonts w:cs="Arial"/>
          <w:b/>
          <w:bCs/>
          <w:sz w:val="24"/>
          <w:szCs w:val="24"/>
        </w:rPr>
      </w:pPr>
    </w:p>
    <w:p w14:paraId="23A75B80" w14:textId="77777777" w:rsidR="00ED0A0D" w:rsidRPr="00BF73BF" w:rsidRDefault="00ED0A0D" w:rsidP="00BF73BF">
      <w:pPr>
        <w:pStyle w:val="Textoindependiente"/>
        <w:spacing w:line="276" w:lineRule="auto"/>
        <w:jc w:val="center"/>
        <w:rPr>
          <w:rFonts w:cs="Arial"/>
          <w:b/>
          <w:bCs/>
          <w:sz w:val="24"/>
          <w:szCs w:val="24"/>
        </w:rPr>
      </w:pPr>
      <w:r w:rsidRPr="00BF73BF">
        <w:rPr>
          <w:rFonts w:cs="Arial"/>
          <w:b/>
          <w:bCs/>
          <w:sz w:val="24"/>
          <w:szCs w:val="24"/>
        </w:rPr>
        <w:t>RESUELVE:</w:t>
      </w:r>
    </w:p>
    <w:p w14:paraId="66204FF1" w14:textId="77777777" w:rsidR="00ED0A0D" w:rsidRPr="00BF73BF" w:rsidRDefault="00ED0A0D" w:rsidP="00BF73BF">
      <w:pPr>
        <w:pStyle w:val="Textoindependiente"/>
        <w:spacing w:line="276" w:lineRule="auto"/>
        <w:rPr>
          <w:rFonts w:cs="Arial"/>
          <w:sz w:val="24"/>
          <w:szCs w:val="24"/>
        </w:rPr>
      </w:pPr>
    </w:p>
    <w:p w14:paraId="57FE385F" w14:textId="51298DEB" w:rsidR="000C3E73" w:rsidRPr="00BF73BF" w:rsidRDefault="00ED0A0D" w:rsidP="00BF73BF">
      <w:pPr>
        <w:spacing w:line="276" w:lineRule="auto"/>
        <w:jc w:val="both"/>
        <w:rPr>
          <w:rFonts w:ascii="Arial" w:hAnsi="Arial" w:cs="Arial"/>
          <w:sz w:val="24"/>
          <w:szCs w:val="24"/>
        </w:rPr>
      </w:pPr>
      <w:r w:rsidRPr="00BF73BF">
        <w:rPr>
          <w:rFonts w:ascii="Arial" w:hAnsi="Arial" w:cs="Arial"/>
          <w:b/>
          <w:bCs/>
          <w:sz w:val="24"/>
          <w:szCs w:val="24"/>
        </w:rPr>
        <w:t xml:space="preserve">PRIMERO: </w:t>
      </w:r>
      <w:r w:rsidR="00E06529" w:rsidRPr="00BF73BF">
        <w:rPr>
          <w:rFonts w:ascii="Arial" w:hAnsi="Arial" w:cs="Arial"/>
          <w:b/>
          <w:bCs/>
          <w:sz w:val="24"/>
          <w:szCs w:val="24"/>
        </w:rPr>
        <w:t>CONFIRMAR</w:t>
      </w:r>
      <w:r w:rsidRPr="00BF73BF">
        <w:rPr>
          <w:rFonts w:ascii="Arial" w:hAnsi="Arial" w:cs="Arial"/>
          <w:b/>
          <w:bCs/>
          <w:sz w:val="24"/>
          <w:szCs w:val="24"/>
        </w:rPr>
        <w:t xml:space="preserve"> </w:t>
      </w:r>
      <w:r w:rsidRPr="00BF73BF">
        <w:rPr>
          <w:rFonts w:ascii="Arial" w:hAnsi="Arial" w:cs="Arial"/>
          <w:sz w:val="24"/>
          <w:szCs w:val="24"/>
        </w:rPr>
        <w:t xml:space="preserve">la decisión proferida por el Juzgado </w:t>
      </w:r>
      <w:r w:rsidR="00E06529" w:rsidRPr="00BF73BF">
        <w:rPr>
          <w:rFonts w:ascii="Arial" w:hAnsi="Arial" w:cs="Arial"/>
          <w:sz w:val="24"/>
          <w:szCs w:val="24"/>
        </w:rPr>
        <w:t xml:space="preserve">Primero </w:t>
      </w:r>
      <w:r w:rsidRPr="00BF73BF">
        <w:rPr>
          <w:rFonts w:ascii="Arial" w:hAnsi="Arial" w:cs="Arial"/>
          <w:sz w:val="24"/>
          <w:szCs w:val="24"/>
        </w:rPr>
        <w:t xml:space="preserve">Laboral del Circuito </w:t>
      </w:r>
      <w:r w:rsidR="00E06529" w:rsidRPr="00BF73BF">
        <w:rPr>
          <w:rFonts w:ascii="Arial" w:hAnsi="Arial" w:cs="Arial"/>
          <w:sz w:val="24"/>
          <w:szCs w:val="24"/>
        </w:rPr>
        <w:t xml:space="preserve">de Pereira </w:t>
      </w:r>
      <w:r w:rsidRPr="00BF73BF">
        <w:rPr>
          <w:rFonts w:ascii="Arial" w:hAnsi="Arial" w:cs="Arial"/>
          <w:sz w:val="24"/>
          <w:szCs w:val="24"/>
        </w:rPr>
        <w:t>el</w:t>
      </w:r>
      <w:r w:rsidR="00E06529" w:rsidRPr="00BF73BF">
        <w:rPr>
          <w:rFonts w:ascii="Arial" w:hAnsi="Arial" w:cs="Arial"/>
          <w:sz w:val="24"/>
          <w:szCs w:val="24"/>
        </w:rPr>
        <w:t xml:space="preserve"> 17 de mayo</w:t>
      </w:r>
      <w:r w:rsidRPr="00BF73BF">
        <w:rPr>
          <w:rFonts w:ascii="Arial" w:hAnsi="Arial" w:cs="Arial"/>
          <w:sz w:val="24"/>
          <w:szCs w:val="24"/>
        </w:rPr>
        <w:t xml:space="preserve"> de 202</w:t>
      </w:r>
      <w:r w:rsidR="00E06529" w:rsidRPr="00BF73BF">
        <w:rPr>
          <w:rFonts w:ascii="Arial" w:hAnsi="Arial" w:cs="Arial"/>
          <w:sz w:val="24"/>
          <w:szCs w:val="24"/>
        </w:rPr>
        <w:t>2.</w:t>
      </w:r>
    </w:p>
    <w:p w14:paraId="2DBF0D7D" w14:textId="77777777" w:rsidR="000C3E73" w:rsidRPr="00BF73BF" w:rsidRDefault="000C3E73" w:rsidP="00BF73BF">
      <w:pPr>
        <w:spacing w:line="276" w:lineRule="auto"/>
        <w:jc w:val="both"/>
        <w:rPr>
          <w:rFonts w:ascii="Arial" w:hAnsi="Arial" w:cs="Arial"/>
          <w:sz w:val="24"/>
          <w:szCs w:val="24"/>
        </w:rPr>
      </w:pPr>
    </w:p>
    <w:p w14:paraId="02F2C34E" w14:textId="22D96FBF" w:rsidR="008457B7" w:rsidRPr="00BF73BF" w:rsidRDefault="00ED0A0D" w:rsidP="00BF73BF">
      <w:pPr>
        <w:spacing w:line="276" w:lineRule="auto"/>
        <w:jc w:val="both"/>
        <w:rPr>
          <w:rFonts w:ascii="Arial" w:hAnsi="Arial" w:cs="Arial"/>
          <w:b/>
          <w:bCs/>
          <w:sz w:val="24"/>
          <w:szCs w:val="24"/>
        </w:rPr>
      </w:pPr>
      <w:r w:rsidRPr="00BF73BF">
        <w:rPr>
          <w:rFonts w:ascii="Arial" w:hAnsi="Arial" w:cs="Arial"/>
          <w:b/>
          <w:bCs/>
          <w:sz w:val="24"/>
          <w:szCs w:val="24"/>
        </w:rPr>
        <w:t xml:space="preserve">SEGUNDO: </w:t>
      </w:r>
      <w:r w:rsidR="008457B7" w:rsidRPr="00BF73BF">
        <w:rPr>
          <w:rFonts w:ascii="Arial" w:hAnsi="Arial" w:cs="Arial"/>
          <w:b/>
          <w:bCs/>
          <w:sz w:val="24"/>
          <w:szCs w:val="24"/>
        </w:rPr>
        <w:t xml:space="preserve"> </w:t>
      </w:r>
      <w:r w:rsidRPr="00BF73BF">
        <w:rPr>
          <w:rFonts w:ascii="Arial" w:hAnsi="Arial" w:cs="Arial"/>
          <w:b/>
          <w:bCs/>
          <w:sz w:val="24"/>
          <w:szCs w:val="24"/>
        </w:rPr>
        <w:t xml:space="preserve">NOTIFICAR </w:t>
      </w:r>
      <w:r w:rsidRPr="00BF73BF">
        <w:rPr>
          <w:rFonts w:ascii="Arial" w:hAnsi="Arial" w:cs="Arial"/>
          <w:sz w:val="24"/>
          <w:szCs w:val="24"/>
        </w:rPr>
        <w:t>a las partes por el medio más expedito.</w:t>
      </w:r>
    </w:p>
    <w:p w14:paraId="6B566AB4" w14:textId="2FD422DE" w:rsidR="00ED0A0D" w:rsidRPr="00BF73BF" w:rsidRDefault="00ED0A0D" w:rsidP="00BF73BF">
      <w:pPr>
        <w:spacing w:line="276" w:lineRule="auto"/>
        <w:jc w:val="both"/>
        <w:rPr>
          <w:rFonts w:ascii="Arial" w:hAnsi="Arial" w:cs="Arial"/>
          <w:b/>
          <w:bCs/>
          <w:sz w:val="24"/>
          <w:szCs w:val="24"/>
        </w:rPr>
      </w:pPr>
    </w:p>
    <w:p w14:paraId="4A4D56CD" w14:textId="78CB6A51" w:rsidR="00ED0A0D" w:rsidRPr="00BF73BF" w:rsidRDefault="24D03EEE" w:rsidP="00BF73BF">
      <w:pPr>
        <w:spacing w:line="276" w:lineRule="auto"/>
        <w:jc w:val="both"/>
        <w:rPr>
          <w:rFonts w:ascii="Arial" w:eastAsia="Arial" w:hAnsi="Arial" w:cs="Arial"/>
          <w:sz w:val="24"/>
          <w:szCs w:val="24"/>
        </w:rPr>
      </w:pPr>
      <w:r w:rsidRPr="00BF73BF">
        <w:rPr>
          <w:rFonts w:ascii="Arial" w:hAnsi="Arial" w:cs="Arial"/>
          <w:b/>
          <w:bCs/>
          <w:sz w:val="24"/>
          <w:szCs w:val="24"/>
        </w:rPr>
        <w:t>TERCERO</w:t>
      </w:r>
      <w:r w:rsidR="00ED0A0D" w:rsidRPr="00BF73BF">
        <w:rPr>
          <w:rFonts w:ascii="Arial" w:hAnsi="Arial" w:cs="Arial"/>
          <w:b/>
          <w:bCs/>
          <w:sz w:val="24"/>
          <w:szCs w:val="24"/>
        </w:rPr>
        <w:t xml:space="preserve">: </w:t>
      </w:r>
      <w:r w:rsidR="00E77B67" w:rsidRPr="00BF73BF">
        <w:rPr>
          <w:rFonts w:ascii="Arial" w:eastAsia="Arial" w:hAnsi="Arial" w:cs="Arial"/>
          <w:b/>
          <w:bCs/>
          <w:sz w:val="24"/>
          <w:szCs w:val="24"/>
        </w:rPr>
        <w:t xml:space="preserve">ENVIAR </w:t>
      </w:r>
      <w:r w:rsidR="00E77B67" w:rsidRPr="00BF73BF">
        <w:rPr>
          <w:rFonts w:ascii="Arial" w:eastAsia="Arial" w:hAnsi="Arial" w:cs="Arial"/>
          <w:sz w:val="24"/>
          <w:szCs w:val="24"/>
        </w:rPr>
        <w:t xml:space="preserve">la actuación, </w:t>
      </w:r>
      <w:r w:rsidR="00ED0A0D" w:rsidRPr="00BF73BF">
        <w:rPr>
          <w:rFonts w:ascii="Arial" w:eastAsia="Arial" w:hAnsi="Arial" w:cs="Arial"/>
          <w:sz w:val="24"/>
          <w:szCs w:val="24"/>
        </w:rPr>
        <w:t>lo más pronto posible, a la Corte Constitucional, para su eventual revisión.</w:t>
      </w:r>
    </w:p>
    <w:p w14:paraId="19219836" w14:textId="77777777" w:rsidR="00ED0A0D" w:rsidRPr="00BF73BF" w:rsidRDefault="00ED0A0D" w:rsidP="00BF73BF">
      <w:pPr>
        <w:spacing w:line="276" w:lineRule="auto"/>
        <w:ind w:right="51"/>
        <w:jc w:val="both"/>
        <w:rPr>
          <w:rFonts w:ascii="Arial" w:hAnsi="Arial" w:cs="Arial"/>
          <w:sz w:val="24"/>
          <w:szCs w:val="24"/>
        </w:rPr>
      </w:pPr>
    </w:p>
    <w:p w14:paraId="052F13AF" w14:textId="77777777" w:rsidR="00ED0A0D" w:rsidRPr="00BF73BF" w:rsidRDefault="00ED0A0D" w:rsidP="00BF73BF">
      <w:pPr>
        <w:spacing w:line="276" w:lineRule="auto"/>
        <w:jc w:val="both"/>
        <w:rPr>
          <w:rFonts w:ascii="Arial" w:hAnsi="Arial" w:cs="Arial"/>
          <w:b/>
          <w:bCs/>
          <w:sz w:val="24"/>
          <w:szCs w:val="24"/>
        </w:rPr>
      </w:pPr>
      <w:r w:rsidRPr="00BF73BF">
        <w:rPr>
          <w:rFonts w:ascii="Arial" w:hAnsi="Arial" w:cs="Arial"/>
          <w:b/>
          <w:bCs/>
          <w:sz w:val="24"/>
          <w:szCs w:val="24"/>
        </w:rPr>
        <w:t>Notifíquese y Cúmplase.</w:t>
      </w:r>
    </w:p>
    <w:p w14:paraId="296FEF7D" w14:textId="77777777" w:rsidR="00ED0A0D" w:rsidRPr="00BF73BF" w:rsidRDefault="00ED0A0D" w:rsidP="00BF73BF">
      <w:pPr>
        <w:pStyle w:val="Cierre"/>
        <w:spacing w:line="276" w:lineRule="auto"/>
        <w:rPr>
          <w:rFonts w:ascii="Arial" w:hAnsi="Arial" w:cs="Arial"/>
          <w:szCs w:val="24"/>
        </w:rPr>
      </w:pPr>
    </w:p>
    <w:p w14:paraId="45A0A4D4" w14:textId="77777777" w:rsidR="00BF73BF" w:rsidRPr="00BF73BF" w:rsidRDefault="00BF73BF" w:rsidP="00BF73BF">
      <w:pPr>
        <w:widowControl w:val="0"/>
        <w:autoSpaceDE w:val="0"/>
        <w:autoSpaceDN w:val="0"/>
        <w:adjustRightInd w:val="0"/>
        <w:spacing w:line="276" w:lineRule="auto"/>
        <w:jc w:val="both"/>
        <w:rPr>
          <w:rFonts w:ascii="Arial" w:eastAsia="Calibri" w:hAnsi="Arial" w:cs="Arial"/>
          <w:sz w:val="24"/>
          <w:szCs w:val="24"/>
          <w:lang w:val="es-CO" w:eastAsia="en-US"/>
        </w:rPr>
      </w:pPr>
      <w:r w:rsidRPr="00BF73BF">
        <w:rPr>
          <w:rFonts w:ascii="Arial" w:eastAsia="Calibri" w:hAnsi="Arial" w:cs="Arial"/>
          <w:sz w:val="24"/>
          <w:szCs w:val="24"/>
          <w:lang w:val="es-CO" w:eastAsia="en-US"/>
        </w:rPr>
        <w:t>Quienes integran la Sala,</w:t>
      </w:r>
    </w:p>
    <w:p w14:paraId="3EE02E22" w14:textId="77777777" w:rsidR="00BF73BF" w:rsidRPr="00BF73BF" w:rsidRDefault="00BF73BF" w:rsidP="00BF73BF">
      <w:pPr>
        <w:widowControl w:val="0"/>
        <w:autoSpaceDE w:val="0"/>
        <w:autoSpaceDN w:val="0"/>
        <w:adjustRightInd w:val="0"/>
        <w:spacing w:line="276" w:lineRule="auto"/>
        <w:rPr>
          <w:rFonts w:ascii="Arial" w:eastAsia="Calibri" w:hAnsi="Arial" w:cs="Arial"/>
          <w:b/>
          <w:sz w:val="24"/>
          <w:szCs w:val="24"/>
          <w:lang w:val="es-CO" w:eastAsia="en-US"/>
        </w:rPr>
      </w:pPr>
    </w:p>
    <w:p w14:paraId="3956B561" w14:textId="77777777" w:rsidR="00BF73BF" w:rsidRPr="00BF73BF" w:rsidRDefault="00BF73BF" w:rsidP="00BF73BF">
      <w:pPr>
        <w:widowControl w:val="0"/>
        <w:autoSpaceDE w:val="0"/>
        <w:autoSpaceDN w:val="0"/>
        <w:adjustRightInd w:val="0"/>
        <w:spacing w:line="276" w:lineRule="auto"/>
        <w:rPr>
          <w:rFonts w:ascii="Arial" w:eastAsia="Calibri" w:hAnsi="Arial" w:cs="Arial"/>
          <w:b/>
          <w:sz w:val="24"/>
          <w:szCs w:val="24"/>
          <w:lang w:val="es-CO" w:eastAsia="en-US"/>
        </w:rPr>
      </w:pPr>
    </w:p>
    <w:p w14:paraId="4E791AB6" w14:textId="77777777" w:rsidR="00BF73BF" w:rsidRPr="00BF73BF" w:rsidRDefault="00BF73BF" w:rsidP="00BF73BF">
      <w:pPr>
        <w:widowControl w:val="0"/>
        <w:autoSpaceDE w:val="0"/>
        <w:autoSpaceDN w:val="0"/>
        <w:adjustRightInd w:val="0"/>
        <w:spacing w:line="276" w:lineRule="auto"/>
        <w:rPr>
          <w:rFonts w:ascii="Arial" w:eastAsia="Calibri" w:hAnsi="Arial" w:cs="Arial"/>
          <w:b/>
          <w:sz w:val="24"/>
          <w:szCs w:val="24"/>
          <w:lang w:val="es-CO" w:eastAsia="en-US"/>
        </w:rPr>
      </w:pPr>
    </w:p>
    <w:p w14:paraId="1702951B" w14:textId="77777777" w:rsidR="00BF73BF" w:rsidRPr="00BF73BF" w:rsidRDefault="00BF73BF" w:rsidP="00BF73BF">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BF73BF">
        <w:rPr>
          <w:rFonts w:ascii="Arial" w:eastAsia="Calibri" w:hAnsi="Arial" w:cs="Arial"/>
          <w:b/>
          <w:bCs/>
          <w:sz w:val="24"/>
          <w:szCs w:val="24"/>
          <w:lang w:val="es-CO" w:eastAsia="en-US"/>
        </w:rPr>
        <w:t>JULIO CÉSAR SALAZAR MUÑOZ</w:t>
      </w:r>
    </w:p>
    <w:p w14:paraId="591EF03E" w14:textId="77777777" w:rsidR="00BF73BF" w:rsidRPr="00BF73BF" w:rsidRDefault="00BF73BF" w:rsidP="00BF73BF">
      <w:pPr>
        <w:widowControl w:val="0"/>
        <w:autoSpaceDE w:val="0"/>
        <w:autoSpaceDN w:val="0"/>
        <w:adjustRightInd w:val="0"/>
        <w:spacing w:line="276" w:lineRule="auto"/>
        <w:jc w:val="center"/>
        <w:rPr>
          <w:rFonts w:ascii="Arial" w:eastAsia="Calibri" w:hAnsi="Arial" w:cs="Arial"/>
          <w:sz w:val="24"/>
          <w:szCs w:val="24"/>
          <w:lang w:val="es-CO" w:eastAsia="en-US"/>
        </w:rPr>
      </w:pPr>
      <w:r w:rsidRPr="00BF73BF">
        <w:rPr>
          <w:rFonts w:ascii="Arial" w:eastAsia="Calibri" w:hAnsi="Arial" w:cs="Arial"/>
          <w:sz w:val="24"/>
          <w:szCs w:val="24"/>
          <w:lang w:val="es-CO" w:eastAsia="en-US"/>
        </w:rPr>
        <w:t>Magistrado Ponente</w:t>
      </w:r>
    </w:p>
    <w:p w14:paraId="12F366A6" w14:textId="77777777" w:rsidR="00BF73BF" w:rsidRPr="00BF73BF" w:rsidRDefault="00BF73BF" w:rsidP="00BF73BF">
      <w:pPr>
        <w:widowControl w:val="0"/>
        <w:autoSpaceDE w:val="0"/>
        <w:autoSpaceDN w:val="0"/>
        <w:adjustRightInd w:val="0"/>
        <w:spacing w:line="276" w:lineRule="auto"/>
        <w:rPr>
          <w:rFonts w:ascii="Arial" w:eastAsia="Calibri" w:hAnsi="Arial" w:cs="Arial"/>
          <w:sz w:val="24"/>
          <w:szCs w:val="24"/>
          <w:lang w:val="es-CO" w:eastAsia="en-US"/>
        </w:rPr>
      </w:pPr>
    </w:p>
    <w:p w14:paraId="1EB5A5E7" w14:textId="77777777" w:rsidR="00BF73BF" w:rsidRPr="00BF73BF" w:rsidRDefault="00BF73BF" w:rsidP="00BF73BF">
      <w:pPr>
        <w:widowControl w:val="0"/>
        <w:autoSpaceDE w:val="0"/>
        <w:autoSpaceDN w:val="0"/>
        <w:adjustRightInd w:val="0"/>
        <w:spacing w:line="276" w:lineRule="auto"/>
        <w:rPr>
          <w:rFonts w:ascii="Arial" w:eastAsia="Calibri" w:hAnsi="Arial" w:cs="Arial"/>
          <w:sz w:val="24"/>
          <w:szCs w:val="24"/>
          <w:lang w:val="es-CO" w:eastAsia="en-US"/>
        </w:rPr>
      </w:pPr>
    </w:p>
    <w:p w14:paraId="39AA6037" w14:textId="77777777" w:rsidR="00BF73BF" w:rsidRPr="00BF73BF" w:rsidRDefault="00BF73BF" w:rsidP="00BF73BF">
      <w:pPr>
        <w:widowControl w:val="0"/>
        <w:autoSpaceDE w:val="0"/>
        <w:autoSpaceDN w:val="0"/>
        <w:adjustRightInd w:val="0"/>
        <w:spacing w:line="276" w:lineRule="auto"/>
        <w:rPr>
          <w:rFonts w:ascii="Arial" w:eastAsia="Calibri" w:hAnsi="Arial" w:cs="Arial"/>
          <w:sz w:val="24"/>
          <w:szCs w:val="24"/>
          <w:lang w:val="es-CO" w:eastAsia="en-US"/>
        </w:rPr>
      </w:pPr>
    </w:p>
    <w:p w14:paraId="5839FAE4" w14:textId="77777777" w:rsidR="00BF73BF" w:rsidRPr="00BF73BF" w:rsidRDefault="00BF73BF" w:rsidP="00BF73BF">
      <w:pPr>
        <w:widowControl w:val="0"/>
        <w:autoSpaceDE w:val="0"/>
        <w:autoSpaceDN w:val="0"/>
        <w:adjustRightInd w:val="0"/>
        <w:spacing w:line="276" w:lineRule="auto"/>
        <w:jc w:val="center"/>
        <w:rPr>
          <w:rFonts w:ascii="Arial" w:eastAsia="Calibri" w:hAnsi="Arial" w:cs="Arial"/>
          <w:sz w:val="24"/>
          <w:szCs w:val="24"/>
          <w:lang w:val="es-CO" w:eastAsia="en-US"/>
        </w:rPr>
      </w:pPr>
      <w:r w:rsidRPr="00BF73BF">
        <w:rPr>
          <w:rFonts w:ascii="Arial" w:eastAsia="Calibri" w:hAnsi="Arial" w:cs="Arial"/>
          <w:b/>
          <w:bCs/>
          <w:sz w:val="24"/>
          <w:szCs w:val="24"/>
          <w:lang w:val="es-CO" w:eastAsia="en-US"/>
        </w:rPr>
        <w:t xml:space="preserve"> ANA LUCÍA CAICEDO CALDERON </w:t>
      </w:r>
    </w:p>
    <w:p w14:paraId="435ADFA9" w14:textId="77777777" w:rsidR="00BF73BF" w:rsidRPr="00BF73BF" w:rsidRDefault="00BF73BF" w:rsidP="00BF73BF">
      <w:pPr>
        <w:spacing w:line="276" w:lineRule="auto"/>
        <w:jc w:val="center"/>
        <w:rPr>
          <w:rFonts w:ascii="Arial" w:eastAsia="Calibri" w:hAnsi="Arial" w:cs="Arial"/>
          <w:bCs/>
          <w:sz w:val="24"/>
          <w:szCs w:val="24"/>
          <w:lang w:val="es-CO" w:eastAsia="en-US"/>
        </w:rPr>
      </w:pPr>
      <w:r w:rsidRPr="00BF73BF">
        <w:rPr>
          <w:rFonts w:ascii="Arial" w:eastAsia="Calibri" w:hAnsi="Arial" w:cs="Arial"/>
          <w:bCs/>
          <w:sz w:val="24"/>
          <w:szCs w:val="24"/>
          <w:lang w:val="es-CO" w:eastAsia="en-US"/>
        </w:rPr>
        <w:t>Magistrada</w:t>
      </w:r>
    </w:p>
    <w:p w14:paraId="7A39FB03" w14:textId="77777777" w:rsidR="00BF73BF" w:rsidRPr="00BF73BF" w:rsidRDefault="00BF73BF" w:rsidP="00BF73BF">
      <w:pPr>
        <w:spacing w:line="276" w:lineRule="auto"/>
        <w:jc w:val="both"/>
        <w:rPr>
          <w:rFonts w:ascii="Arial" w:eastAsia="Calibri" w:hAnsi="Arial" w:cs="Arial"/>
          <w:bCs/>
          <w:sz w:val="24"/>
          <w:szCs w:val="24"/>
          <w:lang w:val="es-CO" w:eastAsia="en-US"/>
        </w:rPr>
      </w:pPr>
    </w:p>
    <w:p w14:paraId="1D5F9D46" w14:textId="77777777" w:rsidR="00BF73BF" w:rsidRPr="00BF73BF" w:rsidRDefault="00BF73BF" w:rsidP="00BF73BF">
      <w:pPr>
        <w:spacing w:line="276" w:lineRule="auto"/>
        <w:jc w:val="both"/>
        <w:rPr>
          <w:rFonts w:ascii="Arial" w:eastAsia="Calibri" w:hAnsi="Arial" w:cs="Arial"/>
          <w:bCs/>
          <w:sz w:val="24"/>
          <w:szCs w:val="24"/>
          <w:lang w:val="es-CO" w:eastAsia="en-US"/>
        </w:rPr>
      </w:pPr>
    </w:p>
    <w:p w14:paraId="78215194" w14:textId="77777777" w:rsidR="00BF73BF" w:rsidRPr="00BF73BF" w:rsidRDefault="00BF73BF" w:rsidP="00BF73BF">
      <w:pPr>
        <w:spacing w:line="276" w:lineRule="auto"/>
        <w:jc w:val="both"/>
        <w:rPr>
          <w:rFonts w:ascii="Arial" w:eastAsia="Calibri" w:hAnsi="Arial" w:cs="Arial"/>
          <w:bCs/>
          <w:sz w:val="24"/>
          <w:szCs w:val="24"/>
          <w:lang w:val="es-CO" w:eastAsia="en-US"/>
        </w:rPr>
      </w:pPr>
    </w:p>
    <w:p w14:paraId="3143A216" w14:textId="77777777" w:rsidR="00BF73BF" w:rsidRPr="00BF73BF" w:rsidRDefault="00BF73BF" w:rsidP="00BF73BF">
      <w:pPr>
        <w:spacing w:line="276" w:lineRule="auto"/>
        <w:jc w:val="center"/>
        <w:rPr>
          <w:rFonts w:ascii="Arial" w:eastAsia="Calibri" w:hAnsi="Arial" w:cs="Arial"/>
          <w:b/>
          <w:bCs/>
          <w:sz w:val="24"/>
          <w:szCs w:val="24"/>
          <w:lang w:val="es-CO" w:eastAsia="en-US"/>
        </w:rPr>
      </w:pPr>
      <w:r w:rsidRPr="00BF73BF">
        <w:rPr>
          <w:rFonts w:ascii="Arial" w:eastAsia="Calibri" w:hAnsi="Arial" w:cs="Arial"/>
          <w:b/>
          <w:bCs/>
          <w:sz w:val="24"/>
          <w:szCs w:val="24"/>
          <w:lang w:val="es-CO" w:eastAsia="en-US"/>
        </w:rPr>
        <w:t>GERMÁN DARÍO GÓEZ VINASCO</w:t>
      </w:r>
    </w:p>
    <w:p w14:paraId="0AD9C6F4" w14:textId="50815CF2" w:rsidR="00ED0A0D" w:rsidRPr="00BF73BF" w:rsidRDefault="00BF73BF" w:rsidP="00BF73BF">
      <w:pPr>
        <w:spacing w:line="276" w:lineRule="auto"/>
        <w:jc w:val="center"/>
        <w:rPr>
          <w:rFonts w:ascii="Arial" w:hAnsi="Arial" w:cs="Arial"/>
          <w:sz w:val="24"/>
          <w:szCs w:val="24"/>
          <w:lang w:eastAsia="en-US"/>
        </w:rPr>
      </w:pPr>
      <w:r w:rsidRPr="00BF73BF">
        <w:rPr>
          <w:rFonts w:ascii="Arial" w:hAnsi="Arial" w:cs="Arial"/>
          <w:bCs/>
          <w:sz w:val="24"/>
          <w:szCs w:val="24"/>
          <w:lang w:eastAsia="en-US"/>
        </w:rPr>
        <w:t>Magistrado</w:t>
      </w:r>
    </w:p>
    <w:sectPr w:rsidR="00ED0A0D" w:rsidRPr="00BF73BF" w:rsidSect="00BF03EB">
      <w:headerReference w:type="default" r:id="rId14"/>
      <w:footerReference w:type="even" r:id="rId15"/>
      <w:footerReference w:type="default" r:id="rId16"/>
      <w:pgSz w:w="12240" w:h="18720"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5F3EC948" w16cex:dateUtc="2021-04-06T00:10:49.316Z"/>
  <w16cex:commentExtensible w16cex:durableId="14BA9309" w16cex:dateUtc="2021-05-11T16:37:04.825Z"/>
  <w16cex:commentExtensible w16cex:durableId="2483A878" w16cex:dateUtc="2021-05-11T21:17:48.397Z"/>
  <w16cex:commentExtensible w16cex:durableId="694A3C5F" w16cex:dateUtc="2021-05-12T14:11:53.326Z"/>
  <w16cex:commentExtensible w16cex:durableId="4D5077CF" w16cex:dateUtc="2022-06-29T21:35:32.907Z"/>
  <w16cex:commentExtensible w16cex:durableId="3B96D5D6" w16cex:dateUtc="2022-06-30T15:18:41.933Z"/>
  <w16cex:commentExtensible w16cex:durableId="2A9180C7" w16cex:dateUtc="2022-06-30T19:05:39.2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A1EB" w14:textId="77777777" w:rsidR="005702F9" w:rsidRDefault="005702F9">
      <w:r>
        <w:separator/>
      </w:r>
    </w:p>
  </w:endnote>
  <w:endnote w:type="continuationSeparator" w:id="0">
    <w:p w14:paraId="4B581BBE" w14:textId="77777777" w:rsidR="005702F9" w:rsidRDefault="0057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84067E">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54E11D2A"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14160B" w:rsidRPr="00B01142" w:rsidRDefault="0084067E" w:rsidP="00B01142">
    <w:pPr>
      <w:pStyle w:val="Encabezado"/>
      <w:framePr w:wrap="around" w:vAnchor="text" w:hAnchor="margin" w:xAlign="right" w:y="1"/>
      <w:tabs>
        <w:tab w:val="clear" w:pos="8504"/>
      </w:tabs>
      <w:ind w:right="-7"/>
      <w:jc w:val="center"/>
      <w:rPr>
        <w:rFonts w:ascii="Arial" w:hAnsi="Arial" w:cs="Arial"/>
        <w:sz w:val="18"/>
        <w:szCs w:val="14"/>
        <w:lang w:val="es-MX"/>
      </w:rPr>
    </w:pPr>
    <w:r w:rsidRPr="00B01142">
      <w:rPr>
        <w:rFonts w:ascii="Arial" w:hAnsi="Arial" w:cs="Arial"/>
        <w:sz w:val="18"/>
        <w:szCs w:val="14"/>
        <w:lang w:val="es-MX"/>
      </w:rPr>
      <w:fldChar w:fldCharType="begin"/>
    </w:r>
    <w:r w:rsidR="0014160B" w:rsidRPr="00B01142">
      <w:rPr>
        <w:rFonts w:ascii="Arial" w:hAnsi="Arial" w:cs="Arial"/>
        <w:sz w:val="18"/>
        <w:szCs w:val="14"/>
        <w:lang w:val="es-MX"/>
      </w:rPr>
      <w:instrText xml:space="preserve">PAGE  </w:instrText>
    </w:r>
    <w:r w:rsidRPr="00B01142">
      <w:rPr>
        <w:rFonts w:ascii="Arial" w:hAnsi="Arial" w:cs="Arial"/>
        <w:sz w:val="18"/>
        <w:szCs w:val="14"/>
        <w:lang w:val="es-MX"/>
      </w:rPr>
      <w:fldChar w:fldCharType="separate"/>
    </w:r>
    <w:r w:rsidR="00E77B67" w:rsidRPr="00B01142">
      <w:rPr>
        <w:rFonts w:ascii="Arial" w:hAnsi="Arial" w:cs="Arial"/>
        <w:sz w:val="18"/>
        <w:szCs w:val="14"/>
        <w:lang w:val="es-MX"/>
      </w:rPr>
      <w:t>2</w:t>
    </w:r>
    <w:r w:rsidRPr="00B01142">
      <w:rPr>
        <w:rFonts w:ascii="Arial" w:hAnsi="Arial" w:cs="Arial"/>
        <w:sz w:val="18"/>
        <w:szCs w:val="14"/>
        <w:lang w:val="es-MX"/>
      </w:rPr>
      <w:fldChar w:fldCharType="end"/>
    </w:r>
  </w:p>
  <w:p w14:paraId="722B00AE" w14:textId="77777777" w:rsidR="0014160B" w:rsidRPr="00B01142" w:rsidRDefault="0014160B" w:rsidP="00B01142">
    <w:pPr>
      <w:pStyle w:val="Encabezado"/>
      <w:tabs>
        <w:tab w:val="clear" w:pos="8504"/>
      </w:tabs>
      <w:ind w:right="-7"/>
      <w:jc w:val="center"/>
      <w:rPr>
        <w:rFonts w:ascii="Arial" w:hAnsi="Arial" w:cs="Arial"/>
        <w:sz w:val="18"/>
        <w:szCs w:val="1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FD14" w14:textId="77777777" w:rsidR="005702F9" w:rsidRDefault="005702F9">
      <w:r>
        <w:separator/>
      </w:r>
    </w:p>
  </w:footnote>
  <w:footnote w:type="continuationSeparator" w:id="0">
    <w:p w14:paraId="11372B2E" w14:textId="77777777" w:rsidR="005702F9" w:rsidRDefault="0057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CB79" w14:textId="77777777" w:rsidR="009B0F3E" w:rsidRPr="00B01142" w:rsidRDefault="00AF737C" w:rsidP="00B01142">
    <w:pPr>
      <w:pStyle w:val="Encabezado"/>
      <w:ind w:right="360"/>
      <w:jc w:val="center"/>
      <w:rPr>
        <w:rFonts w:ascii="Arial" w:hAnsi="Arial" w:cs="Arial"/>
        <w:sz w:val="18"/>
        <w:szCs w:val="14"/>
        <w:lang w:val="es-MX"/>
      </w:rPr>
    </w:pPr>
    <w:r w:rsidRPr="00B01142">
      <w:rPr>
        <w:rFonts w:ascii="Arial" w:hAnsi="Arial" w:cs="Arial"/>
        <w:sz w:val="18"/>
        <w:szCs w:val="14"/>
        <w:lang w:val="es-MX"/>
      </w:rPr>
      <w:t>Margot Liliana Franco Sánchez</w:t>
    </w:r>
    <w:r w:rsidR="0014160B" w:rsidRPr="00B01142">
      <w:rPr>
        <w:rFonts w:ascii="Arial" w:hAnsi="Arial" w:cs="Arial"/>
        <w:sz w:val="18"/>
        <w:szCs w:val="14"/>
        <w:lang w:val="es-MX"/>
      </w:rPr>
      <w:t xml:space="preserve"> Vs </w:t>
    </w:r>
    <w:r w:rsidRPr="00B01142">
      <w:rPr>
        <w:rFonts w:ascii="Arial" w:hAnsi="Arial" w:cs="Arial"/>
        <w:sz w:val="18"/>
        <w:szCs w:val="14"/>
        <w:lang w:val="es-MX"/>
      </w:rPr>
      <w:t>Colpensiones y otras</w:t>
    </w:r>
  </w:p>
  <w:p w14:paraId="1A965116" w14:textId="337E39BD" w:rsidR="0014160B" w:rsidRPr="00B01142" w:rsidRDefault="0014160B" w:rsidP="00B01142">
    <w:pPr>
      <w:pStyle w:val="Encabezado"/>
      <w:ind w:right="360"/>
      <w:jc w:val="center"/>
      <w:rPr>
        <w:rFonts w:ascii="Arial" w:hAnsi="Arial" w:cs="Arial"/>
        <w:sz w:val="18"/>
        <w:szCs w:val="14"/>
        <w:lang w:val="es-MX"/>
      </w:rPr>
    </w:pPr>
    <w:r w:rsidRPr="00B01142">
      <w:rPr>
        <w:rFonts w:ascii="Arial" w:hAnsi="Arial" w:cs="Arial"/>
        <w:sz w:val="18"/>
        <w:szCs w:val="14"/>
        <w:lang w:val="es-MX"/>
      </w:rPr>
      <w:t>Rad</w:t>
    </w:r>
    <w:r w:rsidR="003609C7" w:rsidRPr="00B01142">
      <w:rPr>
        <w:rFonts w:ascii="Arial" w:hAnsi="Arial" w:cs="Arial"/>
        <w:sz w:val="18"/>
        <w:szCs w:val="14"/>
        <w:lang w:val="es-MX"/>
      </w:rPr>
      <w:t xml:space="preserve"> </w:t>
    </w:r>
    <w:r w:rsidR="00AF737C" w:rsidRPr="00B01142">
      <w:rPr>
        <w:rFonts w:ascii="Arial" w:hAnsi="Arial" w:cs="Arial"/>
        <w:sz w:val="18"/>
        <w:szCs w:val="14"/>
        <w:lang w:val="es-MX"/>
      </w:rPr>
      <w:t>66001310500120220015301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F035EC0"/>
    <w:multiLevelType w:val="multilevel"/>
    <w:tmpl w:val="7B86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8"/>
  </w:num>
  <w:num w:numId="2">
    <w:abstractNumId w:val="1"/>
  </w:num>
  <w:num w:numId="3">
    <w:abstractNumId w:val="11"/>
  </w:num>
  <w:num w:numId="4">
    <w:abstractNumId w:val="6"/>
  </w:num>
  <w:num w:numId="5">
    <w:abstractNumId w:val="5"/>
  </w:num>
  <w:num w:numId="6">
    <w:abstractNumId w:val="9"/>
  </w:num>
  <w:num w:numId="7">
    <w:abstractNumId w:val="0"/>
  </w:num>
  <w:num w:numId="8">
    <w:abstractNumId w:val="10"/>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071DA"/>
    <w:rsid w:val="00012C6B"/>
    <w:rsid w:val="00013208"/>
    <w:rsid w:val="00013A96"/>
    <w:rsid w:val="00014127"/>
    <w:rsid w:val="00014EE9"/>
    <w:rsid w:val="00017CF5"/>
    <w:rsid w:val="000207DF"/>
    <w:rsid w:val="00021DF1"/>
    <w:rsid w:val="00024681"/>
    <w:rsid w:val="00024E3A"/>
    <w:rsid w:val="000270D2"/>
    <w:rsid w:val="00033254"/>
    <w:rsid w:val="00033A6F"/>
    <w:rsid w:val="000350CB"/>
    <w:rsid w:val="000367C5"/>
    <w:rsid w:val="00041C69"/>
    <w:rsid w:val="00042127"/>
    <w:rsid w:val="00044417"/>
    <w:rsid w:val="00045BD4"/>
    <w:rsid w:val="00047AE0"/>
    <w:rsid w:val="00047B9B"/>
    <w:rsid w:val="00050FFD"/>
    <w:rsid w:val="000544C6"/>
    <w:rsid w:val="0006067C"/>
    <w:rsid w:val="000626D7"/>
    <w:rsid w:val="00062F26"/>
    <w:rsid w:val="00063CDC"/>
    <w:rsid w:val="00071109"/>
    <w:rsid w:val="00072EED"/>
    <w:rsid w:val="00073B1B"/>
    <w:rsid w:val="00076311"/>
    <w:rsid w:val="0007634E"/>
    <w:rsid w:val="000816F3"/>
    <w:rsid w:val="0008408F"/>
    <w:rsid w:val="00085FD6"/>
    <w:rsid w:val="0009017B"/>
    <w:rsid w:val="000913FD"/>
    <w:rsid w:val="00092341"/>
    <w:rsid w:val="0009582A"/>
    <w:rsid w:val="00096011"/>
    <w:rsid w:val="000961CC"/>
    <w:rsid w:val="00096D28"/>
    <w:rsid w:val="000A4775"/>
    <w:rsid w:val="000B1EBB"/>
    <w:rsid w:val="000B2FEF"/>
    <w:rsid w:val="000B324C"/>
    <w:rsid w:val="000B5751"/>
    <w:rsid w:val="000B6756"/>
    <w:rsid w:val="000C2F7F"/>
    <w:rsid w:val="000C3E73"/>
    <w:rsid w:val="000C58D6"/>
    <w:rsid w:val="000D1AA8"/>
    <w:rsid w:val="000D3404"/>
    <w:rsid w:val="000D3A30"/>
    <w:rsid w:val="000D44B5"/>
    <w:rsid w:val="000D6A08"/>
    <w:rsid w:val="000E0D50"/>
    <w:rsid w:val="000E2ACC"/>
    <w:rsid w:val="000E34F7"/>
    <w:rsid w:val="000E3E59"/>
    <w:rsid w:val="000E4419"/>
    <w:rsid w:val="000E4C0B"/>
    <w:rsid w:val="000E56F7"/>
    <w:rsid w:val="000E6FF6"/>
    <w:rsid w:val="000F0619"/>
    <w:rsid w:val="000F07A0"/>
    <w:rsid w:val="000F1100"/>
    <w:rsid w:val="000F1767"/>
    <w:rsid w:val="000F31AB"/>
    <w:rsid w:val="000F4FBC"/>
    <w:rsid w:val="000F7421"/>
    <w:rsid w:val="00100363"/>
    <w:rsid w:val="00103B9A"/>
    <w:rsid w:val="00103ECC"/>
    <w:rsid w:val="0010458B"/>
    <w:rsid w:val="0011147A"/>
    <w:rsid w:val="00111D50"/>
    <w:rsid w:val="00114B82"/>
    <w:rsid w:val="00115264"/>
    <w:rsid w:val="00115BD6"/>
    <w:rsid w:val="001172F0"/>
    <w:rsid w:val="0012140D"/>
    <w:rsid w:val="00121CEF"/>
    <w:rsid w:val="00122255"/>
    <w:rsid w:val="001236C3"/>
    <w:rsid w:val="001239D3"/>
    <w:rsid w:val="001264E7"/>
    <w:rsid w:val="00132BB1"/>
    <w:rsid w:val="00132F63"/>
    <w:rsid w:val="00132FD3"/>
    <w:rsid w:val="00140BB0"/>
    <w:rsid w:val="00140CFE"/>
    <w:rsid w:val="0014160B"/>
    <w:rsid w:val="001424AB"/>
    <w:rsid w:val="001441EA"/>
    <w:rsid w:val="00144883"/>
    <w:rsid w:val="00145175"/>
    <w:rsid w:val="0014727E"/>
    <w:rsid w:val="00160AA3"/>
    <w:rsid w:val="0016361C"/>
    <w:rsid w:val="00163C0E"/>
    <w:rsid w:val="00165A1E"/>
    <w:rsid w:val="00170837"/>
    <w:rsid w:val="00171444"/>
    <w:rsid w:val="001728A8"/>
    <w:rsid w:val="001740E8"/>
    <w:rsid w:val="00175FC1"/>
    <w:rsid w:val="00176C53"/>
    <w:rsid w:val="00180A6E"/>
    <w:rsid w:val="001816D2"/>
    <w:rsid w:val="001817C1"/>
    <w:rsid w:val="0018451B"/>
    <w:rsid w:val="0018483A"/>
    <w:rsid w:val="00186670"/>
    <w:rsid w:val="0018757F"/>
    <w:rsid w:val="00191D5E"/>
    <w:rsid w:val="001946CF"/>
    <w:rsid w:val="001A2112"/>
    <w:rsid w:val="001A41F7"/>
    <w:rsid w:val="001A4BEE"/>
    <w:rsid w:val="001A5CA6"/>
    <w:rsid w:val="001B0357"/>
    <w:rsid w:val="001B5724"/>
    <w:rsid w:val="001B7E6C"/>
    <w:rsid w:val="001C40E8"/>
    <w:rsid w:val="001C61D0"/>
    <w:rsid w:val="001D148F"/>
    <w:rsid w:val="001D54FE"/>
    <w:rsid w:val="001D7782"/>
    <w:rsid w:val="001F006D"/>
    <w:rsid w:val="001F02E8"/>
    <w:rsid w:val="001F1D54"/>
    <w:rsid w:val="001F348D"/>
    <w:rsid w:val="001F5E97"/>
    <w:rsid w:val="001F7B55"/>
    <w:rsid w:val="00205412"/>
    <w:rsid w:val="00206E51"/>
    <w:rsid w:val="002129B0"/>
    <w:rsid w:val="00213588"/>
    <w:rsid w:val="002152E4"/>
    <w:rsid w:val="00220A02"/>
    <w:rsid w:val="00222AC5"/>
    <w:rsid w:val="0022416A"/>
    <w:rsid w:val="0022465B"/>
    <w:rsid w:val="00227179"/>
    <w:rsid w:val="00231C0E"/>
    <w:rsid w:val="00232E06"/>
    <w:rsid w:val="0023457C"/>
    <w:rsid w:val="00236D74"/>
    <w:rsid w:val="0023730A"/>
    <w:rsid w:val="00237D31"/>
    <w:rsid w:val="00240378"/>
    <w:rsid w:val="00243C98"/>
    <w:rsid w:val="002520CF"/>
    <w:rsid w:val="00254E64"/>
    <w:rsid w:val="00255CF5"/>
    <w:rsid w:val="002604B6"/>
    <w:rsid w:val="00261C87"/>
    <w:rsid w:val="00263094"/>
    <w:rsid w:val="0026686D"/>
    <w:rsid w:val="00275FAE"/>
    <w:rsid w:val="002840A0"/>
    <w:rsid w:val="00285535"/>
    <w:rsid w:val="0028580F"/>
    <w:rsid w:val="00285C37"/>
    <w:rsid w:val="00290B8A"/>
    <w:rsid w:val="002937EC"/>
    <w:rsid w:val="00294AA5"/>
    <w:rsid w:val="00295E66"/>
    <w:rsid w:val="0029740B"/>
    <w:rsid w:val="002A0488"/>
    <w:rsid w:val="002A0B54"/>
    <w:rsid w:val="002A4995"/>
    <w:rsid w:val="002B287C"/>
    <w:rsid w:val="002B4F32"/>
    <w:rsid w:val="002B724F"/>
    <w:rsid w:val="002C07C3"/>
    <w:rsid w:val="002C39B9"/>
    <w:rsid w:val="002C4D4A"/>
    <w:rsid w:val="002C555F"/>
    <w:rsid w:val="002D1BE7"/>
    <w:rsid w:val="002D2E77"/>
    <w:rsid w:val="002D40A7"/>
    <w:rsid w:val="002D5871"/>
    <w:rsid w:val="002E4547"/>
    <w:rsid w:val="002E52D0"/>
    <w:rsid w:val="002E5FDB"/>
    <w:rsid w:val="002E6B70"/>
    <w:rsid w:val="002F1631"/>
    <w:rsid w:val="002F1D86"/>
    <w:rsid w:val="002F2CD2"/>
    <w:rsid w:val="002F4FEA"/>
    <w:rsid w:val="002F7090"/>
    <w:rsid w:val="002F7278"/>
    <w:rsid w:val="003013E3"/>
    <w:rsid w:val="00303B76"/>
    <w:rsid w:val="00303FB3"/>
    <w:rsid w:val="00305BF2"/>
    <w:rsid w:val="0030745D"/>
    <w:rsid w:val="003121C8"/>
    <w:rsid w:val="003148E3"/>
    <w:rsid w:val="00315AC2"/>
    <w:rsid w:val="003169CD"/>
    <w:rsid w:val="0033108F"/>
    <w:rsid w:val="00331627"/>
    <w:rsid w:val="003346DF"/>
    <w:rsid w:val="003419A7"/>
    <w:rsid w:val="00342E61"/>
    <w:rsid w:val="003432C6"/>
    <w:rsid w:val="00355572"/>
    <w:rsid w:val="00355AA6"/>
    <w:rsid w:val="0035649D"/>
    <w:rsid w:val="00356B4D"/>
    <w:rsid w:val="003609C7"/>
    <w:rsid w:val="003653C4"/>
    <w:rsid w:val="00371DC1"/>
    <w:rsid w:val="00374A0D"/>
    <w:rsid w:val="00377FC8"/>
    <w:rsid w:val="0038097B"/>
    <w:rsid w:val="003812F6"/>
    <w:rsid w:val="00385C1D"/>
    <w:rsid w:val="00386C6E"/>
    <w:rsid w:val="003873F4"/>
    <w:rsid w:val="00391109"/>
    <w:rsid w:val="00391F04"/>
    <w:rsid w:val="003936BC"/>
    <w:rsid w:val="0039498D"/>
    <w:rsid w:val="003A4C1B"/>
    <w:rsid w:val="003A7B1C"/>
    <w:rsid w:val="003B0462"/>
    <w:rsid w:val="003B25F5"/>
    <w:rsid w:val="003B2803"/>
    <w:rsid w:val="003B2BA3"/>
    <w:rsid w:val="003B555F"/>
    <w:rsid w:val="003B691C"/>
    <w:rsid w:val="003C0F8B"/>
    <w:rsid w:val="003C722E"/>
    <w:rsid w:val="003D7F91"/>
    <w:rsid w:val="003E0A57"/>
    <w:rsid w:val="003E3687"/>
    <w:rsid w:val="003E651B"/>
    <w:rsid w:val="003E9A76"/>
    <w:rsid w:val="003F0FCF"/>
    <w:rsid w:val="003F4866"/>
    <w:rsid w:val="003F6F15"/>
    <w:rsid w:val="004003F4"/>
    <w:rsid w:val="00412E8F"/>
    <w:rsid w:val="0041409C"/>
    <w:rsid w:val="00414D2E"/>
    <w:rsid w:val="00414FD8"/>
    <w:rsid w:val="0041509C"/>
    <w:rsid w:val="00423D7E"/>
    <w:rsid w:val="00423E0F"/>
    <w:rsid w:val="00426569"/>
    <w:rsid w:val="00427122"/>
    <w:rsid w:val="00435637"/>
    <w:rsid w:val="004426B9"/>
    <w:rsid w:val="00444C0E"/>
    <w:rsid w:val="00446530"/>
    <w:rsid w:val="00447120"/>
    <w:rsid w:val="004507C9"/>
    <w:rsid w:val="00456178"/>
    <w:rsid w:val="00457127"/>
    <w:rsid w:val="004620B0"/>
    <w:rsid w:val="00462541"/>
    <w:rsid w:val="004647B5"/>
    <w:rsid w:val="004663AB"/>
    <w:rsid w:val="00470847"/>
    <w:rsid w:val="00472EF0"/>
    <w:rsid w:val="004801A6"/>
    <w:rsid w:val="0048110C"/>
    <w:rsid w:val="00482051"/>
    <w:rsid w:val="00483424"/>
    <w:rsid w:val="0048458E"/>
    <w:rsid w:val="00484CA6"/>
    <w:rsid w:val="0048638B"/>
    <w:rsid w:val="00486A59"/>
    <w:rsid w:val="00486AA5"/>
    <w:rsid w:val="00486FE0"/>
    <w:rsid w:val="004905B2"/>
    <w:rsid w:val="004931E5"/>
    <w:rsid w:val="004A2E53"/>
    <w:rsid w:val="004A67AF"/>
    <w:rsid w:val="004B052F"/>
    <w:rsid w:val="004B064B"/>
    <w:rsid w:val="004B0C4E"/>
    <w:rsid w:val="004B0FCE"/>
    <w:rsid w:val="004B2C08"/>
    <w:rsid w:val="004B50D6"/>
    <w:rsid w:val="004C4829"/>
    <w:rsid w:val="004C5B0B"/>
    <w:rsid w:val="004C5F08"/>
    <w:rsid w:val="004C6496"/>
    <w:rsid w:val="004C6BE7"/>
    <w:rsid w:val="004C7992"/>
    <w:rsid w:val="004D6C4A"/>
    <w:rsid w:val="004E031C"/>
    <w:rsid w:val="004E04A1"/>
    <w:rsid w:val="004E1978"/>
    <w:rsid w:val="004E30A5"/>
    <w:rsid w:val="004E4213"/>
    <w:rsid w:val="004E50DE"/>
    <w:rsid w:val="004E62C5"/>
    <w:rsid w:val="004E6784"/>
    <w:rsid w:val="004E6B41"/>
    <w:rsid w:val="004F2342"/>
    <w:rsid w:val="004F4D44"/>
    <w:rsid w:val="00506AD1"/>
    <w:rsid w:val="0050760C"/>
    <w:rsid w:val="005114F7"/>
    <w:rsid w:val="00513D16"/>
    <w:rsid w:val="00514B59"/>
    <w:rsid w:val="00522447"/>
    <w:rsid w:val="00523E6A"/>
    <w:rsid w:val="00526A06"/>
    <w:rsid w:val="00526E42"/>
    <w:rsid w:val="00541143"/>
    <w:rsid w:val="005416C5"/>
    <w:rsid w:val="005425E4"/>
    <w:rsid w:val="00543B39"/>
    <w:rsid w:val="00543C88"/>
    <w:rsid w:val="00544D45"/>
    <w:rsid w:val="00545E1F"/>
    <w:rsid w:val="00547091"/>
    <w:rsid w:val="0055081D"/>
    <w:rsid w:val="005510A1"/>
    <w:rsid w:val="00552F11"/>
    <w:rsid w:val="005541CB"/>
    <w:rsid w:val="00556113"/>
    <w:rsid w:val="005619AA"/>
    <w:rsid w:val="00561F39"/>
    <w:rsid w:val="005702F9"/>
    <w:rsid w:val="00571F41"/>
    <w:rsid w:val="0057331D"/>
    <w:rsid w:val="005741AF"/>
    <w:rsid w:val="00577142"/>
    <w:rsid w:val="005820BA"/>
    <w:rsid w:val="0058737F"/>
    <w:rsid w:val="0059024B"/>
    <w:rsid w:val="0059378B"/>
    <w:rsid w:val="00594040"/>
    <w:rsid w:val="0059410F"/>
    <w:rsid w:val="00594149"/>
    <w:rsid w:val="0059734F"/>
    <w:rsid w:val="005975EB"/>
    <w:rsid w:val="005A1F6A"/>
    <w:rsid w:val="005B0B79"/>
    <w:rsid w:val="005B3424"/>
    <w:rsid w:val="005B435E"/>
    <w:rsid w:val="005B569D"/>
    <w:rsid w:val="005B6BB7"/>
    <w:rsid w:val="005B7A78"/>
    <w:rsid w:val="005C07C6"/>
    <w:rsid w:val="005C1B25"/>
    <w:rsid w:val="005D0855"/>
    <w:rsid w:val="005D1426"/>
    <w:rsid w:val="005D27DD"/>
    <w:rsid w:val="005D485E"/>
    <w:rsid w:val="005E4331"/>
    <w:rsid w:val="005F120E"/>
    <w:rsid w:val="005F1387"/>
    <w:rsid w:val="005F2AE3"/>
    <w:rsid w:val="005F3724"/>
    <w:rsid w:val="005F50EF"/>
    <w:rsid w:val="005F5FFA"/>
    <w:rsid w:val="006001BC"/>
    <w:rsid w:val="006057BE"/>
    <w:rsid w:val="00605F65"/>
    <w:rsid w:val="00606827"/>
    <w:rsid w:val="00610B60"/>
    <w:rsid w:val="006112B8"/>
    <w:rsid w:val="00614945"/>
    <w:rsid w:val="006157B3"/>
    <w:rsid w:val="00616E2C"/>
    <w:rsid w:val="00624A5C"/>
    <w:rsid w:val="00630C67"/>
    <w:rsid w:val="00634751"/>
    <w:rsid w:val="0063627A"/>
    <w:rsid w:val="00637A8E"/>
    <w:rsid w:val="00641C86"/>
    <w:rsid w:val="00643A0B"/>
    <w:rsid w:val="00651A00"/>
    <w:rsid w:val="00651C20"/>
    <w:rsid w:val="0065237A"/>
    <w:rsid w:val="006536AE"/>
    <w:rsid w:val="00663868"/>
    <w:rsid w:val="006704C9"/>
    <w:rsid w:val="006708DC"/>
    <w:rsid w:val="006778FE"/>
    <w:rsid w:val="0068097A"/>
    <w:rsid w:val="0068238F"/>
    <w:rsid w:val="00683F57"/>
    <w:rsid w:val="00684C7B"/>
    <w:rsid w:val="00687E06"/>
    <w:rsid w:val="00692D5A"/>
    <w:rsid w:val="00693EBD"/>
    <w:rsid w:val="006960CB"/>
    <w:rsid w:val="00697F20"/>
    <w:rsid w:val="006A2406"/>
    <w:rsid w:val="006A389E"/>
    <w:rsid w:val="006B0714"/>
    <w:rsid w:val="006B1878"/>
    <w:rsid w:val="006B547E"/>
    <w:rsid w:val="006B6525"/>
    <w:rsid w:val="006C6D6C"/>
    <w:rsid w:val="006D2775"/>
    <w:rsid w:val="006D6331"/>
    <w:rsid w:val="006E0F51"/>
    <w:rsid w:val="006E2EE2"/>
    <w:rsid w:val="006E3B7C"/>
    <w:rsid w:val="006E3EFA"/>
    <w:rsid w:val="006E6E4E"/>
    <w:rsid w:val="006F132A"/>
    <w:rsid w:val="006F3F5B"/>
    <w:rsid w:val="006F503F"/>
    <w:rsid w:val="006F595F"/>
    <w:rsid w:val="006F5FC2"/>
    <w:rsid w:val="006F622B"/>
    <w:rsid w:val="00701A0A"/>
    <w:rsid w:val="0070486E"/>
    <w:rsid w:val="007062C8"/>
    <w:rsid w:val="00710F72"/>
    <w:rsid w:val="00712B5C"/>
    <w:rsid w:val="00717957"/>
    <w:rsid w:val="00717F67"/>
    <w:rsid w:val="00721033"/>
    <w:rsid w:val="007224F9"/>
    <w:rsid w:val="00725215"/>
    <w:rsid w:val="007253DA"/>
    <w:rsid w:val="007276FD"/>
    <w:rsid w:val="00731D21"/>
    <w:rsid w:val="007321FB"/>
    <w:rsid w:val="00733806"/>
    <w:rsid w:val="007339B9"/>
    <w:rsid w:val="00736542"/>
    <w:rsid w:val="007409ED"/>
    <w:rsid w:val="007424AE"/>
    <w:rsid w:val="0074287D"/>
    <w:rsid w:val="00743161"/>
    <w:rsid w:val="007459ED"/>
    <w:rsid w:val="00746BF5"/>
    <w:rsid w:val="00750E2A"/>
    <w:rsid w:val="00750FCC"/>
    <w:rsid w:val="00752E9B"/>
    <w:rsid w:val="00752FCF"/>
    <w:rsid w:val="0075413D"/>
    <w:rsid w:val="00756409"/>
    <w:rsid w:val="00762340"/>
    <w:rsid w:val="007677C8"/>
    <w:rsid w:val="0077046F"/>
    <w:rsid w:val="0077240F"/>
    <w:rsid w:val="00774153"/>
    <w:rsid w:val="00776269"/>
    <w:rsid w:val="00776FAE"/>
    <w:rsid w:val="00780BD3"/>
    <w:rsid w:val="00783E48"/>
    <w:rsid w:val="007917A1"/>
    <w:rsid w:val="00795192"/>
    <w:rsid w:val="00796971"/>
    <w:rsid w:val="007A12F8"/>
    <w:rsid w:val="007A1CE0"/>
    <w:rsid w:val="007A1E82"/>
    <w:rsid w:val="007A23D8"/>
    <w:rsid w:val="007A46D6"/>
    <w:rsid w:val="007A6C50"/>
    <w:rsid w:val="007B3619"/>
    <w:rsid w:val="007B7FF9"/>
    <w:rsid w:val="007C093F"/>
    <w:rsid w:val="007C2A11"/>
    <w:rsid w:val="007D04E0"/>
    <w:rsid w:val="007D2639"/>
    <w:rsid w:val="007D46C6"/>
    <w:rsid w:val="007D767E"/>
    <w:rsid w:val="007E1F40"/>
    <w:rsid w:val="007E3DAA"/>
    <w:rsid w:val="007E451B"/>
    <w:rsid w:val="007E57F8"/>
    <w:rsid w:val="007E6A4F"/>
    <w:rsid w:val="007E6C67"/>
    <w:rsid w:val="007F0864"/>
    <w:rsid w:val="007F0BCD"/>
    <w:rsid w:val="007F2060"/>
    <w:rsid w:val="007F4453"/>
    <w:rsid w:val="00804949"/>
    <w:rsid w:val="00805567"/>
    <w:rsid w:val="00805C0D"/>
    <w:rsid w:val="00812675"/>
    <w:rsid w:val="00815D0C"/>
    <w:rsid w:val="008174BF"/>
    <w:rsid w:val="00817FA6"/>
    <w:rsid w:val="00821EBE"/>
    <w:rsid w:val="008239B6"/>
    <w:rsid w:val="008268AA"/>
    <w:rsid w:val="00830E84"/>
    <w:rsid w:val="00832DC0"/>
    <w:rsid w:val="008343B6"/>
    <w:rsid w:val="0083529B"/>
    <w:rsid w:val="008365AD"/>
    <w:rsid w:val="0084067E"/>
    <w:rsid w:val="00841344"/>
    <w:rsid w:val="00843997"/>
    <w:rsid w:val="00843D83"/>
    <w:rsid w:val="008457B7"/>
    <w:rsid w:val="0085004D"/>
    <w:rsid w:val="00851D37"/>
    <w:rsid w:val="0085698C"/>
    <w:rsid w:val="00865522"/>
    <w:rsid w:val="00866345"/>
    <w:rsid w:val="0087487F"/>
    <w:rsid w:val="008808F6"/>
    <w:rsid w:val="00883913"/>
    <w:rsid w:val="0088786F"/>
    <w:rsid w:val="00892DDF"/>
    <w:rsid w:val="0089461F"/>
    <w:rsid w:val="00894770"/>
    <w:rsid w:val="00897503"/>
    <w:rsid w:val="008A0FBB"/>
    <w:rsid w:val="008A436C"/>
    <w:rsid w:val="008B2A49"/>
    <w:rsid w:val="008B468A"/>
    <w:rsid w:val="008B4B41"/>
    <w:rsid w:val="008B5FA5"/>
    <w:rsid w:val="008B686F"/>
    <w:rsid w:val="008B7117"/>
    <w:rsid w:val="008C3300"/>
    <w:rsid w:val="008C5D4F"/>
    <w:rsid w:val="008D03A7"/>
    <w:rsid w:val="008D05D2"/>
    <w:rsid w:val="008E1577"/>
    <w:rsid w:val="008E2FCD"/>
    <w:rsid w:val="008E31DB"/>
    <w:rsid w:val="008E498A"/>
    <w:rsid w:val="008F5031"/>
    <w:rsid w:val="008F58CE"/>
    <w:rsid w:val="008F799B"/>
    <w:rsid w:val="00901304"/>
    <w:rsid w:val="00902384"/>
    <w:rsid w:val="00904AF4"/>
    <w:rsid w:val="0092327B"/>
    <w:rsid w:val="00925A87"/>
    <w:rsid w:val="009266A6"/>
    <w:rsid w:val="00930739"/>
    <w:rsid w:val="00930B1F"/>
    <w:rsid w:val="00930B68"/>
    <w:rsid w:val="00930D30"/>
    <w:rsid w:val="0093206A"/>
    <w:rsid w:val="00934661"/>
    <w:rsid w:val="00942710"/>
    <w:rsid w:val="00944FFE"/>
    <w:rsid w:val="009450CF"/>
    <w:rsid w:val="00947C40"/>
    <w:rsid w:val="009506FD"/>
    <w:rsid w:val="00950EAF"/>
    <w:rsid w:val="009512CF"/>
    <w:rsid w:val="00955106"/>
    <w:rsid w:val="00960509"/>
    <w:rsid w:val="009628A8"/>
    <w:rsid w:val="00966FBC"/>
    <w:rsid w:val="00967A93"/>
    <w:rsid w:val="00973125"/>
    <w:rsid w:val="00974D07"/>
    <w:rsid w:val="00977B8D"/>
    <w:rsid w:val="009800B4"/>
    <w:rsid w:val="00980643"/>
    <w:rsid w:val="00980BD9"/>
    <w:rsid w:val="00982EDA"/>
    <w:rsid w:val="00984CE2"/>
    <w:rsid w:val="0098774A"/>
    <w:rsid w:val="00991D60"/>
    <w:rsid w:val="00996729"/>
    <w:rsid w:val="009A042E"/>
    <w:rsid w:val="009A056C"/>
    <w:rsid w:val="009A1311"/>
    <w:rsid w:val="009A5B59"/>
    <w:rsid w:val="009B02D5"/>
    <w:rsid w:val="009B076F"/>
    <w:rsid w:val="009B0F3E"/>
    <w:rsid w:val="009B4A56"/>
    <w:rsid w:val="009B5AA0"/>
    <w:rsid w:val="009B7438"/>
    <w:rsid w:val="009C0E3D"/>
    <w:rsid w:val="009C17A4"/>
    <w:rsid w:val="009C27D4"/>
    <w:rsid w:val="009C46DC"/>
    <w:rsid w:val="009C57B3"/>
    <w:rsid w:val="009D0025"/>
    <w:rsid w:val="009D23A0"/>
    <w:rsid w:val="009D49A1"/>
    <w:rsid w:val="009E2493"/>
    <w:rsid w:val="009E5D9B"/>
    <w:rsid w:val="009F59D2"/>
    <w:rsid w:val="00A044CB"/>
    <w:rsid w:val="00A07662"/>
    <w:rsid w:val="00A07D30"/>
    <w:rsid w:val="00A10A96"/>
    <w:rsid w:val="00A13E24"/>
    <w:rsid w:val="00A148D8"/>
    <w:rsid w:val="00A150E3"/>
    <w:rsid w:val="00A23E05"/>
    <w:rsid w:val="00A2432E"/>
    <w:rsid w:val="00A24A1F"/>
    <w:rsid w:val="00A335F4"/>
    <w:rsid w:val="00A336D8"/>
    <w:rsid w:val="00A360A2"/>
    <w:rsid w:val="00A37240"/>
    <w:rsid w:val="00A37603"/>
    <w:rsid w:val="00A37E05"/>
    <w:rsid w:val="00A4264F"/>
    <w:rsid w:val="00A5104B"/>
    <w:rsid w:val="00A55410"/>
    <w:rsid w:val="00A61616"/>
    <w:rsid w:val="00A61696"/>
    <w:rsid w:val="00A65725"/>
    <w:rsid w:val="00A67446"/>
    <w:rsid w:val="00A73B4C"/>
    <w:rsid w:val="00A74388"/>
    <w:rsid w:val="00A808C3"/>
    <w:rsid w:val="00A81476"/>
    <w:rsid w:val="00A83521"/>
    <w:rsid w:val="00A865F3"/>
    <w:rsid w:val="00A93371"/>
    <w:rsid w:val="00A94015"/>
    <w:rsid w:val="00A9612D"/>
    <w:rsid w:val="00A97347"/>
    <w:rsid w:val="00AA5E72"/>
    <w:rsid w:val="00AA63FC"/>
    <w:rsid w:val="00AB2805"/>
    <w:rsid w:val="00AB387F"/>
    <w:rsid w:val="00AB754A"/>
    <w:rsid w:val="00AB7BDE"/>
    <w:rsid w:val="00AC059A"/>
    <w:rsid w:val="00AC2688"/>
    <w:rsid w:val="00AC49F1"/>
    <w:rsid w:val="00AC4D90"/>
    <w:rsid w:val="00AD02E7"/>
    <w:rsid w:val="00AD07A6"/>
    <w:rsid w:val="00AD2454"/>
    <w:rsid w:val="00AD2F62"/>
    <w:rsid w:val="00AD40E5"/>
    <w:rsid w:val="00AD453B"/>
    <w:rsid w:val="00AD5CAC"/>
    <w:rsid w:val="00AD5FC3"/>
    <w:rsid w:val="00AD6DD2"/>
    <w:rsid w:val="00AE0961"/>
    <w:rsid w:val="00AE6A6F"/>
    <w:rsid w:val="00AF046B"/>
    <w:rsid w:val="00AF156A"/>
    <w:rsid w:val="00AF257A"/>
    <w:rsid w:val="00AF2B29"/>
    <w:rsid w:val="00AF3773"/>
    <w:rsid w:val="00AF5131"/>
    <w:rsid w:val="00AF5312"/>
    <w:rsid w:val="00AF55BD"/>
    <w:rsid w:val="00AF737C"/>
    <w:rsid w:val="00B01142"/>
    <w:rsid w:val="00B027EB"/>
    <w:rsid w:val="00B051E4"/>
    <w:rsid w:val="00B10D42"/>
    <w:rsid w:val="00B10EC4"/>
    <w:rsid w:val="00B124FE"/>
    <w:rsid w:val="00B210BA"/>
    <w:rsid w:val="00B21423"/>
    <w:rsid w:val="00B222C9"/>
    <w:rsid w:val="00B26571"/>
    <w:rsid w:val="00B27AC1"/>
    <w:rsid w:val="00B35809"/>
    <w:rsid w:val="00B3714D"/>
    <w:rsid w:val="00B37AEF"/>
    <w:rsid w:val="00B40D8C"/>
    <w:rsid w:val="00B4213B"/>
    <w:rsid w:val="00B43134"/>
    <w:rsid w:val="00B43407"/>
    <w:rsid w:val="00B450E2"/>
    <w:rsid w:val="00B451D7"/>
    <w:rsid w:val="00B459C6"/>
    <w:rsid w:val="00B5178F"/>
    <w:rsid w:val="00B53FCE"/>
    <w:rsid w:val="00B564DC"/>
    <w:rsid w:val="00B57C6E"/>
    <w:rsid w:val="00B57FAF"/>
    <w:rsid w:val="00B61113"/>
    <w:rsid w:val="00B70B42"/>
    <w:rsid w:val="00B71657"/>
    <w:rsid w:val="00B73586"/>
    <w:rsid w:val="00B748A4"/>
    <w:rsid w:val="00B828A3"/>
    <w:rsid w:val="00B842BC"/>
    <w:rsid w:val="00B8674F"/>
    <w:rsid w:val="00B94D71"/>
    <w:rsid w:val="00B96A68"/>
    <w:rsid w:val="00BA06B8"/>
    <w:rsid w:val="00BA0CCB"/>
    <w:rsid w:val="00BA7080"/>
    <w:rsid w:val="00BA780C"/>
    <w:rsid w:val="00BA7EA3"/>
    <w:rsid w:val="00BB05A3"/>
    <w:rsid w:val="00BB2714"/>
    <w:rsid w:val="00BC17BA"/>
    <w:rsid w:val="00BC24EE"/>
    <w:rsid w:val="00BC5567"/>
    <w:rsid w:val="00BD3DF0"/>
    <w:rsid w:val="00BE21D3"/>
    <w:rsid w:val="00BE3438"/>
    <w:rsid w:val="00BE6466"/>
    <w:rsid w:val="00BF03EB"/>
    <w:rsid w:val="00BF2443"/>
    <w:rsid w:val="00BF2C63"/>
    <w:rsid w:val="00BF73BF"/>
    <w:rsid w:val="00C002DB"/>
    <w:rsid w:val="00C00696"/>
    <w:rsid w:val="00C0103F"/>
    <w:rsid w:val="00C01523"/>
    <w:rsid w:val="00C01D2F"/>
    <w:rsid w:val="00C023B6"/>
    <w:rsid w:val="00C0586D"/>
    <w:rsid w:val="00C13187"/>
    <w:rsid w:val="00C13347"/>
    <w:rsid w:val="00C133B2"/>
    <w:rsid w:val="00C14328"/>
    <w:rsid w:val="00C171D7"/>
    <w:rsid w:val="00C174D0"/>
    <w:rsid w:val="00C21532"/>
    <w:rsid w:val="00C23345"/>
    <w:rsid w:val="00C238BE"/>
    <w:rsid w:val="00C23ACD"/>
    <w:rsid w:val="00C2707F"/>
    <w:rsid w:val="00C328DF"/>
    <w:rsid w:val="00C32D98"/>
    <w:rsid w:val="00C4089F"/>
    <w:rsid w:val="00C42D8D"/>
    <w:rsid w:val="00C50671"/>
    <w:rsid w:val="00C56AEF"/>
    <w:rsid w:val="00C57306"/>
    <w:rsid w:val="00C57DA8"/>
    <w:rsid w:val="00C628D1"/>
    <w:rsid w:val="00C65884"/>
    <w:rsid w:val="00C71608"/>
    <w:rsid w:val="00C718C3"/>
    <w:rsid w:val="00C72130"/>
    <w:rsid w:val="00C73E3A"/>
    <w:rsid w:val="00C80517"/>
    <w:rsid w:val="00C80F90"/>
    <w:rsid w:val="00C8231D"/>
    <w:rsid w:val="00C82F0A"/>
    <w:rsid w:val="00C83447"/>
    <w:rsid w:val="00C84F18"/>
    <w:rsid w:val="00C86DDB"/>
    <w:rsid w:val="00C92B04"/>
    <w:rsid w:val="00C932A8"/>
    <w:rsid w:val="00C97106"/>
    <w:rsid w:val="00CA20D1"/>
    <w:rsid w:val="00CA4229"/>
    <w:rsid w:val="00CA73A5"/>
    <w:rsid w:val="00CB3587"/>
    <w:rsid w:val="00CB52D2"/>
    <w:rsid w:val="00CB6EBE"/>
    <w:rsid w:val="00CC0566"/>
    <w:rsid w:val="00CC4E67"/>
    <w:rsid w:val="00CC61D2"/>
    <w:rsid w:val="00CC7509"/>
    <w:rsid w:val="00CC7651"/>
    <w:rsid w:val="00CC7F54"/>
    <w:rsid w:val="00CD5C27"/>
    <w:rsid w:val="00CD6AED"/>
    <w:rsid w:val="00CE0281"/>
    <w:rsid w:val="00CE2B99"/>
    <w:rsid w:val="00CE3661"/>
    <w:rsid w:val="00CE6E7F"/>
    <w:rsid w:val="00CF0C80"/>
    <w:rsid w:val="00CF2AA3"/>
    <w:rsid w:val="00CF3238"/>
    <w:rsid w:val="00CF3572"/>
    <w:rsid w:val="00CF39D9"/>
    <w:rsid w:val="00CF42ED"/>
    <w:rsid w:val="00CF795B"/>
    <w:rsid w:val="00D00D40"/>
    <w:rsid w:val="00D0395F"/>
    <w:rsid w:val="00D044E4"/>
    <w:rsid w:val="00D069F9"/>
    <w:rsid w:val="00D07A13"/>
    <w:rsid w:val="00D13AF3"/>
    <w:rsid w:val="00D17E4A"/>
    <w:rsid w:val="00D20BC2"/>
    <w:rsid w:val="00D27C6C"/>
    <w:rsid w:val="00D32E68"/>
    <w:rsid w:val="00D41865"/>
    <w:rsid w:val="00D41B68"/>
    <w:rsid w:val="00D42A10"/>
    <w:rsid w:val="00D4435B"/>
    <w:rsid w:val="00D5206F"/>
    <w:rsid w:val="00D63E4B"/>
    <w:rsid w:val="00D6764A"/>
    <w:rsid w:val="00D67EF7"/>
    <w:rsid w:val="00D710E3"/>
    <w:rsid w:val="00D71C5B"/>
    <w:rsid w:val="00D74893"/>
    <w:rsid w:val="00D775FC"/>
    <w:rsid w:val="00D81EA2"/>
    <w:rsid w:val="00D844BE"/>
    <w:rsid w:val="00D846B3"/>
    <w:rsid w:val="00D84D5F"/>
    <w:rsid w:val="00D86ECD"/>
    <w:rsid w:val="00D876E6"/>
    <w:rsid w:val="00D93292"/>
    <w:rsid w:val="00D93C54"/>
    <w:rsid w:val="00D954F7"/>
    <w:rsid w:val="00D95B83"/>
    <w:rsid w:val="00D9727D"/>
    <w:rsid w:val="00DA387F"/>
    <w:rsid w:val="00DA648F"/>
    <w:rsid w:val="00DA65B4"/>
    <w:rsid w:val="00DA6A10"/>
    <w:rsid w:val="00DB037B"/>
    <w:rsid w:val="00DB1D74"/>
    <w:rsid w:val="00DB2D89"/>
    <w:rsid w:val="00DB5102"/>
    <w:rsid w:val="00DB70C1"/>
    <w:rsid w:val="00DB79CE"/>
    <w:rsid w:val="00DC076E"/>
    <w:rsid w:val="00DC39A9"/>
    <w:rsid w:val="00DC3BBA"/>
    <w:rsid w:val="00DC775F"/>
    <w:rsid w:val="00DD3494"/>
    <w:rsid w:val="00DD79BB"/>
    <w:rsid w:val="00DE037D"/>
    <w:rsid w:val="00DE07FB"/>
    <w:rsid w:val="00DE2D06"/>
    <w:rsid w:val="00DE3179"/>
    <w:rsid w:val="00DE3E3D"/>
    <w:rsid w:val="00DF2C78"/>
    <w:rsid w:val="00DF2E7A"/>
    <w:rsid w:val="00DF2EC8"/>
    <w:rsid w:val="00DF5687"/>
    <w:rsid w:val="00E022F1"/>
    <w:rsid w:val="00E04F25"/>
    <w:rsid w:val="00E05133"/>
    <w:rsid w:val="00E05BCC"/>
    <w:rsid w:val="00E06529"/>
    <w:rsid w:val="00E13BDF"/>
    <w:rsid w:val="00E1709B"/>
    <w:rsid w:val="00E17F53"/>
    <w:rsid w:val="00E21070"/>
    <w:rsid w:val="00E26CD1"/>
    <w:rsid w:val="00E31B90"/>
    <w:rsid w:val="00E47D7C"/>
    <w:rsid w:val="00E50C15"/>
    <w:rsid w:val="00E532FA"/>
    <w:rsid w:val="00E542FB"/>
    <w:rsid w:val="00E556FF"/>
    <w:rsid w:val="00E564A8"/>
    <w:rsid w:val="00E605C6"/>
    <w:rsid w:val="00E6132B"/>
    <w:rsid w:val="00E63B5E"/>
    <w:rsid w:val="00E71FB5"/>
    <w:rsid w:val="00E7364F"/>
    <w:rsid w:val="00E73C9F"/>
    <w:rsid w:val="00E74B8F"/>
    <w:rsid w:val="00E77B67"/>
    <w:rsid w:val="00E81DC2"/>
    <w:rsid w:val="00E82778"/>
    <w:rsid w:val="00E85A6E"/>
    <w:rsid w:val="00E87479"/>
    <w:rsid w:val="00E87572"/>
    <w:rsid w:val="00E878C7"/>
    <w:rsid w:val="00E90614"/>
    <w:rsid w:val="00E929DD"/>
    <w:rsid w:val="00E92DF8"/>
    <w:rsid w:val="00E96A4F"/>
    <w:rsid w:val="00E96CB6"/>
    <w:rsid w:val="00EA3D8A"/>
    <w:rsid w:val="00EA469D"/>
    <w:rsid w:val="00EA5F4F"/>
    <w:rsid w:val="00EA7394"/>
    <w:rsid w:val="00EA7C52"/>
    <w:rsid w:val="00EB211D"/>
    <w:rsid w:val="00EB423B"/>
    <w:rsid w:val="00EB4573"/>
    <w:rsid w:val="00EB72C5"/>
    <w:rsid w:val="00EC3C14"/>
    <w:rsid w:val="00EC5F39"/>
    <w:rsid w:val="00ED0A0D"/>
    <w:rsid w:val="00ED1DD9"/>
    <w:rsid w:val="00ED2C12"/>
    <w:rsid w:val="00ED5C40"/>
    <w:rsid w:val="00ED73D9"/>
    <w:rsid w:val="00ED7AE8"/>
    <w:rsid w:val="00EE1408"/>
    <w:rsid w:val="00EE3EAD"/>
    <w:rsid w:val="00EE63C7"/>
    <w:rsid w:val="00EE691D"/>
    <w:rsid w:val="00EE7FBC"/>
    <w:rsid w:val="00EF38A0"/>
    <w:rsid w:val="00EF7721"/>
    <w:rsid w:val="00F0011A"/>
    <w:rsid w:val="00F02157"/>
    <w:rsid w:val="00F0466B"/>
    <w:rsid w:val="00F06931"/>
    <w:rsid w:val="00F0779D"/>
    <w:rsid w:val="00F11A6B"/>
    <w:rsid w:val="00F16130"/>
    <w:rsid w:val="00F27409"/>
    <w:rsid w:val="00F27B58"/>
    <w:rsid w:val="00F3286A"/>
    <w:rsid w:val="00F34327"/>
    <w:rsid w:val="00F3606E"/>
    <w:rsid w:val="00F36476"/>
    <w:rsid w:val="00F4071B"/>
    <w:rsid w:val="00F46109"/>
    <w:rsid w:val="00F46CD3"/>
    <w:rsid w:val="00F47F52"/>
    <w:rsid w:val="00F52F90"/>
    <w:rsid w:val="00F56B45"/>
    <w:rsid w:val="00F718A1"/>
    <w:rsid w:val="00F768B0"/>
    <w:rsid w:val="00F826FD"/>
    <w:rsid w:val="00F83107"/>
    <w:rsid w:val="00F8565B"/>
    <w:rsid w:val="00F9158E"/>
    <w:rsid w:val="00F929BF"/>
    <w:rsid w:val="00F935EF"/>
    <w:rsid w:val="00F950A0"/>
    <w:rsid w:val="00F9690A"/>
    <w:rsid w:val="00F97BBC"/>
    <w:rsid w:val="00FA09BA"/>
    <w:rsid w:val="00FA4640"/>
    <w:rsid w:val="00FA47C7"/>
    <w:rsid w:val="00FA483B"/>
    <w:rsid w:val="00FA5593"/>
    <w:rsid w:val="00FA5B63"/>
    <w:rsid w:val="00FA5CB8"/>
    <w:rsid w:val="00FA74FF"/>
    <w:rsid w:val="00FB0EC1"/>
    <w:rsid w:val="00FB4B8B"/>
    <w:rsid w:val="00FB56DA"/>
    <w:rsid w:val="00FC1EF2"/>
    <w:rsid w:val="00FC247F"/>
    <w:rsid w:val="00FC2523"/>
    <w:rsid w:val="00FC39F2"/>
    <w:rsid w:val="00FC4977"/>
    <w:rsid w:val="00FC716B"/>
    <w:rsid w:val="00FC72FB"/>
    <w:rsid w:val="00FD1ED8"/>
    <w:rsid w:val="00FD2246"/>
    <w:rsid w:val="00FD3CBB"/>
    <w:rsid w:val="00FD4507"/>
    <w:rsid w:val="00FD7EC0"/>
    <w:rsid w:val="00FE0ACF"/>
    <w:rsid w:val="00FE4146"/>
    <w:rsid w:val="00FE4EDA"/>
    <w:rsid w:val="00FF415C"/>
    <w:rsid w:val="00FF4238"/>
    <w:rsid w:val="0125A49A"/>
    <w:rsid w:val="01704F21"/>
    <w:rsid w:val="01CD5E37"/>
    <w:rsid w:val="01EF1DB3"/>
    <w:rsid w:val="02E095E3"/>
    <w:rsid w:val="032FF0C3"/>
    <w:rsid w:val="036BED1D"/>
    <w:rsid w:val="0379331D"/>
    <w:rsid w:val="03AE102D"/>
    <w:rsid w:val="03CE7B39"/>
    <w:rsid w:val="03FA4CC4"/>
    <w:rsid w:val="051742BF"/>
    <w:rsid w:val="051EB515"/>
    <w:rsid w:val="05E341EF"/>
    <w:rsid w:val="06000C15"/>
    <w:rsid w:val="0628443A"/>
    <w:rsid w:val="06339ED8"/>
    <w:rsid w:val="0725D316"/>
    <w:rsid w:val="07475D48"/>
    <w:rsid w:val="075513BB"/>
    <w:rsid w:val="0860A5F1"/>
    <w:rsid w:val="088B3E72"/>
    <w:rsid w:val="08929BA9"/>
    <w:rsid w:val="08C10989"/>
    <w:rsid w:val="094558D5"/>
    <w:rsid w:val="096F7AF7"/>
    <w:rsid w:val="09879E9F"/>
    <w:rsid w:val="09C37918"/>
    <w:rsid w:val="09F9FDC2"/>
    <w:rsid w:val="0A1E277D"/>
    <w:rsid w:val="0A513E03"/>
    <w:rsid w:val="0AEE7DAC"/>
    <w:rsid w:val="0B4B5A92"/>
    <w:rsid w:val="0B76BFD3"/>
    <w:rsid w:val="0B9263D3"/>
    <w:rsid w:val="0BB90194"/>
    <w:rsid w:val="0BCFBB00"/>
    <w:rsid w:val="0C6896E6"/>
    <w:rsid w:val="0D569762"/>
    <w:rsid w:val="0DD5E741"/>
    <w:rsid w:val="0E3BCB07"/>
    <w:rsid w:val="0ECD6EE5"/>
    <w:rsid w:val="0EE7D355"/>
    <w:rsid w:val="0F02081B"/>
    <w:rsid w:val="0F1FC815"/>
    <w:rsid w:val="0F2EC5D3"/>
    <w:rsid w:val="0F30EB6A"/>
    <w:rsid w:val="0FB39D8E"/>
    <w:rsid w:val="0FE34D77"/>
    <w:rsid w:val="1023010D"/>
    <w:rsid w:val="10512A2E"/>
    <w:rsid w:val="1052A91B"/>
    <w:rsid w:val="108D6EE7"/>
    <w:rsid w:val="109F72FB"/>
    <w:rsid w:val="10DE0FBA"/>
    <w:rsid w:val="10EBA7CB"/>
    <w:rsid w:val="11048177"/>
    <w:rsid w:val="119E3577"/>
    <w:rsid w:val="11FF68E3"/>
    <w:rsid w:val="125CCC03"/>
    <w:rsid w:val="12A7099A"/>
    <w:rsid w:val="12E99A03"/>
    <w:rsid w:val="1347B8EA"/>
    <w:rsid w:val="13A3CE41"/>
    <w:rsid w:val="13CAF108"/>
    <w:rsid w:val="14B73DF9"/>
    <w:rsid w:val="14CA5146"/>
    <w:rsid w:val="1507B1F3"/>
    <w:rsid w:val="1515870B"/>
    <w:rsid w:val="154BB61D"/>
    <w:rsid w:val="1595EBF4"/>
    <w:rsid w:val="15CADB10"/>
    <w:rsid w:val="15EFAA52"/>
    <w:rsid w:val="15F43138"/>
    <w:rsid w:val="1655EB85"/>
    <w:rsid w:val="169B26BC"/>
    <w:rsid w:val="16BCA9B6"/>
    <w:rsid w:val="16FC104C"/>
    <w:rsid w:val="17FDA1F5"/>
    <w:rsid w:val="181FA2C3"/>
    <w:rsid w:val="18587A17"/>
    <w:rsid w:val="189EF0CD"/>
    <w:rsid w:val="18A8AC23"/>
    <w:rsid w:val="18B8020C"/>
    <w:rsid w:val="1900C002"/>
    <w:rsid w:val="19292328"/>
    <w:rsid w:val="19717473"/>
    <w:rsid w:val="1A76109D"/>
    <w:rsid w:val="1A8523D6"/>
    <w:rsid w:val="1A879F98"/>
    <w:rsid w:val="1A979A6C"/>
    <w:rsid w:val="1B8D22CC"/>
    <w:rsid w:val="1B9604F7"/>
    <w:rsid w:val="1BAF6300"/>
    <w:rsid w:val="1BF3DA72"/>
    <w:rsid w:val="1C20F437"/>
    <w:rsid w:val="1CB12F68"/>
    <w:rsid w:val="1CB187AC"/>
    <w:rsid w:val="1CF64734"/>
    <w:rsid w:val="1D356C9F"/>
    <w:rsid w:val="1D79981B"/>
    <w:rsid w:val="1D859A8D"/>
    <w:rsid w:val="1E10E53B"/>
    <w:rsid w:val="1E5B0FEA"/>
    <w:rsid w:val="1E6B409B"/>
    <w:rsid w:val="1EA4C569"/>
    <w:rsid w:val="1EFEE179"/>
    <w:rsid w:val="1F0D3632"/>
    <w:rsid w:val="1F5CE941"/>
    <w:rsid w:val="1FBBE69B"/>
    <w:rsid w:val="1FF87FD0"/>
    <w:rsid w:val="200D8957"/>
    <w:rsid w:val="201AEAD0"/>
    <w:rsid w:val="20522A73"/>
    <w:rsid w:val="20593EDC"/>
    <w:rsid w:val="20DD22F7"/>
    <w:rsid w:val="210114CB"/>
    <w:rsid w:val="21531BFF"/>
    <w:rsid w:val="215E0F2C"/>
    <w:rsid w:val="220D2455"/>
    <w:rsid w:val="22393F93"/>
    <w:rsid w:val="226A80FF"/>
    <w:rsid w:val="23590497"/>
    <w:rsid w:val="24841C2C"/>
    <w:rsid w:val="24D03EEE"/>
    <w:rsid w:val="24DEC049"/>
    <w:rsid w:val="254590A1"/>
    <w:rsid w:val="25C699A4"/>
    <w:rsid w:val="25F67792"/>
    <w:rsid w:val="2690CF56"/>
    <w:rsid w:val="27139D72"/>
    <w:rsid w:val="27854E1F"/>
    <w:rsid w:val="27AA1CEB"/>
    <w:rsid w:val="27B016CD"/>
    <w:rsid w:val="2823C163"/>
    <w:rsid w:val="28D520DA"/>
    <w:rsid w:val="28F8C578"/>
    <w:rsid w:val="2AE25A8A"/>
    <w:rsid w:val="2B1A0398"/>
    <w:rsid w:val="2B34E98D"/>
    <w:rsid w:val="2B87B618"/>
    <w:rsid w:val="2CD0B9EE"/>
    <w:rsid w:val="2D05F075"/>
    <w:rsid w:val="2D7E9AE6"/>
    <w:rsid w:val="2DD288F0"/>
    <w:rsid w:val="2DFC9F2F"/>
    <w:rsid w:val="2E8A57C7"/>
    <w:rsid w:val="2FC8E020"/>
    <w:rsid w:val="2FD10AE0"/>
    <w:rsid w:val="303C928D"/>
    <w:rsid w:val="30495359"/>
    <w:rsid w:val="306EBD56"/>
    <w:rsid w:val="307DA071"/>
    <w:rsid w:val="307EE923"/>
    <w:rsid w:val="310AA0F4"/>
    <w:rsid w:val="3149FD3C"/>
    <w:rsid w:val="31B8B252"/>
    <w:rsid w:val="31CFC3BE"/>
    <w:rsid w:val="31E523BA"/>
    <w:rsid w:val="324ABC06"/>
    <w:rsid w:val="325FACA9"/>
    <w:rsid w:val="32C0A1EE"/>
    <w:rsid w:val="32F51036"/>
    <w:rsid w:val="332D26B6"/>
    <w:rsid w:val="33367A55"/>
    <w:rsid w:val="333BEF43"/>
    <w:rsid w:val="33743027"/>
    <w:rsid w:val="33FFB4C4"/>
    <w:rsid w:val="3402E07F"/>
    <w:rsid w:val="3408899C"/>
    <w:rsid w:val="34A0B72A"/>
    <w:rsid w:val="35639E39"/>
    <w:rsid w:val="356DDBC2"/>
    <w:rsid w:val="3595DE61"/>
    <w:rsid w:val="359A1468"/>
    <w:rsid w:val="35C0FD4E"/>
    <w:rsid w:val="35D1B8DA"/>
    <w:rsid w:val="36CF270C"/>
    <w:rsid w:val="37694014"/>
    <w:rsid w:val="37B4CB2E"/>
    <w:rsid w:val="381D842F"/>
    <w:rsid w:val="3836F070"/>
    <w:rsid w:val="386CCC6A"/>
    <w:rsid w:val="389B592A"/>
    <w:rsid w:val="38E09B61"/>
    <w:rsid w:val="38FB8F1C"/>
    <w:rsid w:val="38FE411D"/>
    <w:rsid w:val="393C660F"/>
    <w:rsid w:val="3A0226CB"/>
    <w:rsid w:val="3AF56217"/>
    <w:rsid w:val="3B883164"/>
    <w:rsid w:val="3B8AC927"/>
    <w:rsid w:val="3B9DF72C"/>
    <w:rsid w:val="3BE14093"/>
    <w:rsid w:val="3C07807A"/>
    <w:rsid w:val="3C1BAE82"/>
    <w:rsid w:val="3C1DD280"/>
    <w:rsid w:val="3C4E5BD7"/>
    <w:rsid w:val="3D6058D1"/>
    <w:rsid w:val="3DC31CF8"/>
    <w:rsid w:val="3DEDC398"/>
    <w:rsid w:val="3E0C188C"/>
    <w:rsid w:val="3E3F032E"/>
    <w:rsid w:val="3E962440"/>
    <w:rsid w:val="3EB6E069"/>
    <w:rsid w:val="3EC3ABAE"/>
    <w:rsid w:val="3ECB9448"/>
    <w:rsid w:val="3ED0205C"/>
    <w:rsid w:val="3F0EB785"/>
    <w:rsid w:val="3F5566F6"/>
    <w:rsid w:val="3F84D82F"/>
    <w:rsid w:val="40090A51"/>
    <w:rsid w:val="4033A877"/>
    <w:rsid w:val="40395619"/>
    <w:rsid w:val="4164ACAA"/>
    <w:rsid w:val="4191E0BC"/>
    <w:rsid w:val="42412CA9"/>
    <w:rsid w:val="42ECAECE"/>
    <w:rsid w:val="43192C99"/>
    <w:rsid w:val="438EFD2A"/>
    <w:rsid w:val="43BFF735"/>
    <w:rsid w:val="441E9036"/>
    <w:rsid w:val="4442BEF2"/>
    <w:rsid w:val="4454CEAA"/>
    <w:rsid w:val="44A74845"/>
    <w:rsid w:val="44CFC9B4"/>
    <w:rsid w:val="45524259"/>
    <w:rsid w:val="45BCC230"/>
    <w:rsid w:val="4625C264"/>
    <w:rsid w:val="4626AB39"/>
    <w:rsid w:val="464318A6"/>
    <w:rsid w:val="465306DF"/>
    <w:rsid w:val="466B64C4"/>
    <w:rsid w:val="4678F16F"/>
    <w:rsid w:val="46CAE40B"/>
    <w:rsid w:val="473ED310"/>
    <w:rsid w:val="478B9A8B"/>
    <w:rsid w:val="481A91AA"/>
    <w:rsid w:val="485023D2"/>
    <w:rsid w:val="4866B46C"/>
    <w:rsid w:val="489265ED"/>
    <w:rsid w:val="48D80EDA"/>
    <w:rsid w:val="496EFF69"/>
    <w:rsid w:val="4A6B01B5"/>
    <w:rsid w:val="4A7BA8ED"/>
    <w:rsid w:val="4AEB8F3D"/>
    <w:rsid w:val="4AFA2148"/>
    <w:rsid w:val="4B3AE9E0"/>
    <w:rsid w:val="4B5F0A2B"/>
    <w:rsid w:val="4B6EA3B9"/>
    <w:rsid w:val="4BAA1750"/>
    <w:rsid w:val="4BC790FF"/>
    <w:rsid w:val="4BC9E0BA"/>
    <w:rsid w:val="4CC1C81E"/>
    <w:rsid w:val="4CC852C6"/>
    <w:rsid w:val="4D01F89E"/>
    <w:rsid w:val="4E2B0B57"/>
    <w:rsid w:val="4E2F26F0"/>
    <w:rsid w:val="4E6ADAF7"/>
    <w:rsid w:val="4F5DA7AB"/>
    <w:rsid w:val="4F75C71F"/>
    <w:rsid w:val="4F79FCBB"/>
    <w:rsid w:val="4F998834"/>
    <w:rsid w:val="502D360B"/>
    <w:rsid w:val="504D8A3B"/>
    <w:rsid w:val="50672F6C"/>
    <w:rsid w:val="50DCEF3A"/>
    <w:rsid w:val="51A2A912"/>
    <w:rsid w:val="51E95A9C"/>
    <w:rsid w:val="51FA04D3"/>
    <w:rsid w:val="521D7B5B"/>
    <w:rsid w:val="527EF120"/>
    <w:rsid w:val="52BF91F1"/>
    <w:rsid w:val="52F20018"/>
    <w:rsid w:val="5340163E"/>
    <w:rsid w:val="53D1C1FD"/>
    <w:rsid w:val="53DAB41D"/>
    <w:rsid w:val="544171C6"/>
    <w:rsid w:val="54423C80"/>
    <w:rsid w:val="5450F536"/>
    <w:rsid w:val="54A67A54"/>
    <w:rsid w:val="554770B1"/>
    <w:rsid w:val="55B3E32B"/>
    <w:rsid w:val="564935C8"/>
    <w:rsid w:val="5657176C"/>
    <w:rsid w:val="566685D0"/>
    <w:rsid w:val="566EB4C4"/>
    <w:rsid w:val="568842D3"/>
    <w:rsid w:val="568F138B"/>
    <w:rsid w:val="57098B92"/>
    <w:rsid w:val="57A962DF"/>
    <w:rsid w:val="5842F7FD"/>
    <w:rsid w:val="59B23950"/>
    <w:rsid w:val="59E64644"/>
    <w:rsid w:val="5A70DAA8"/>
    <w:rsid w:val="5ACE6ED4"/>
    <w:rsid w:val="5AFF054F"/>
    <w:rsid w:val="5B0897BA"/>
    <w:rsid w:val="5B37C1DB"/>
    <w:rsid w:val="5C03DC05"/>
    <w:rsid w:val="5C8BB0F9"/>
    <w:rsid w:val="5C8C048D"/>
    <w:rsid w:val="5CF6C9ED"/>
    <w:rsid w:val="5D361C47"/>
    <w:rsid w:val="5D4F44A4"/>
    <w:rsid w:val="5DA9D2FA"/>
    <w:rsid w:val="5EFC9255"/>
    <w:rsid w:val="5F517E59"/>
    <w:rsid w:val="5FD45420"/>
    <w:rsid w:val="6002F45D"/>
    <w:rsid w:val="606DBD09"/>
    <w:rsid w:val="607EA667"/>
    <w:rsid w:val="60827166"/>
    <w:rsid w:val="60DAB94C"/>
    <w:rsid w:val="615825A6"/>
    <w:rsid w:val="61F667D1"/>
    <w:rsid w:val="62310D67"/>
    <w:rsid w:val="62CA71BC"/>
    <w:rsid w:val="636A08BC"/>
    <w:rsid w:val="63A55DCB"/>
    <w:rsid w:val="64F82DCB"/>
    <w:rsid w:val="65A0398B"/>
    <w:rsid w:val="66E5717D"/>
    <w:rsid w:val="67F4F4E4"/>
    <w:rsid w:val="68157740"/>
    <w:rsid w:val="68206781"/>
    <w:rsid w:val="682FCE8D"/>
    <w:rsid w:val="684C80F8"/>
    <w:rsid w:val="68709299"/>
    <w:rsid w:val="695977AC"/>
    <w:rsid w:val="69878435"/>
    <w:rsid w:val="69A1ED0F"/>
    <w:rsid w:val="69CB9EEE"/>
    <w:rsid w:val="69D07F89"/>
    <w:rsid w:val="6A3BEA8D"/>
    <w:rsid w:val="6A682F51"/>
    <w:rsid w:val="6BD2332C"/>
    <w:rsid w:val="6C1A7796"/>
    <w:rsid w:val="6CE8E863"/>
    <w:rsid w:val="6CFC3666"/>
    <w:rsid w:val="6D4C4011"/>
    <w:rsid w:val="6D8D4041"/>
    <w:rsid w:val="6DA2915E"/>
    <w:rsid w:val="6DEB8598"/>
    <w:rsid w:val="6E0DAF44"/>
    <w:rsid w:val="6E7C77EE"/>
    <w:rsid w:val="6E94D715"/>
    <w:rsid w:val="6EC54B49"/>
    <w:rsid w:val="6EF4C355"/>
    <w:rsid w:val="6F897B38"/>
    <w:rsid w:val="6FDBD365"/>
    <w:rsid w:val="70D0E510"/>
    <w:rsid w:val="70F3C9BC"/>
    <w:rsid w:val="715A8EE2"/>
    <w:rsid w:val="719D38EB"/>
    <w:rsid w:val="71A31C50"/>
    <w:rsid w:val="71FD0EC0"/>
    <w:rsid w:val="722E5345"/>
    <w:rsid w:val="72DD4706"/>
    <w:rsid w:val="73137427"/>
    <w:rsid w:val="734B60D8"/>
    <w:rsid w:val="73BC06FF"/>
    <w:rsid w:val="7497713C"/>
    <w:rsid w:val="74FAF912"/>
    <w:rsid w:val="755315B3"/>
    <w:rsid w:val="7568BB04"/>
    <w:rsid w:val="7591EA67"/>
    <w:rsid w:val="75F2AC95"/>
    <w:rsid w:val="7670FD14"/>
    <w:rsid w:val="76E813AE"/>
    <w:rsid w:val="76F73746"/>
    <w:rsid w:val="770BF93B"/>
    <w:rsid w:val="774D0652"/>
    <w:rsid w:val="779267DE"/>
    <w:rsid w:val="77BA9754"/>
    <w:rsid w:val="77CDBCED"/>
    <w:rsid w:val="78559238"/>
    <w:rsid w:val="7875258D"/>
    <w:rsid w:val="789EF824"/>
    <w:rsid w:val="78DFD241"/>
    <w:rsid w:val="799ABD9B"/>
    <w:rsid w:val="79AED695"/>
    <w:rsid w:val="79F1CE9F"/>
    <w:rsid w:val="7A4173D4"/>
    <w:rsid w:val="7A5DD5AB"/>
    <w:rsid w:val="7A8761FC"/>
    <w:rsid w:val="7B35E159"/>
    <w:rsid w:val="7B4AA6F6"/>
    <w:rsid w:val="7BF880CB"/>
    <w:rsid w:val="7C25090F"/>
    <w:rsid w:val="7C3CEEAC"/>
    <w:rsid w:val="7C4AEB37"/>
    <w:rsid w:val="7CB5E26D"/>
    <w:rsid w:val="7CCD4EFA"/>
    <w:rsid w:val="7CEEEA4D"/>
    <w:rsid w:val="7D573E14"/>
    <w:rsid w:val="7DA25C21"/>
    <w:rsid w:val="7DBDE163"/>
    <w:rsid w:val="7E2CC84F"/>
    <w:rsid w:val="7F668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954FC"/>
  <w15:docId w15:val="{78E982C0-9D2C-47F4-8CE4-F97E93D8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link w:val="Ttulo2Car"/>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link w:val="Ttulo3Car"/>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1817C1"/>
    <w:rPr>
      <w:vertAlign w:val="superscript"/>
    </w:rPr>
  </w:style>
  <w:style w:type="paragraph" w:styleId="Textoindependiente">
    <w:name w:val="Body Text"/>
    <w:basedOn w:val="Normal"/>
    <w:link w:val="TextoindependienteCar"/>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link w:val="Textoindependiente2Car"/>
    <w:rsid w:val="001817C1"/>
    <w:pPr>
      <w:spacing w:line="360" w:lineRule="auto"/>
      <w:ind w:right="51"/>
      <w:jc w:val="both"/>
    </w:pPr>
    <w:rPr>
      <w:rFonts w:ascii="Arial" w:hAnsi="Arial"/>
      <w:sz w:val="24"/>
    </w:rPr>
  </w:style>
  <w:style w:type="paragraph" w:styleId="Ttulo">
    <w:name w:val="Title"/>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link w:val="CierreCar"/>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uiPriority w:val="99"/>
    <w:rsid w:val="00E532FA"/>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A5B63"/>
    <w:pPr>
      <w:jc w:val="both"/>
    </w:pPr>
    <w:rPr>
      <w:vertAlign w:val="superscript"/>
      <w:lang w:val="es-ES"/>
    </w:rPr>
  </w:style>
  <w:style w:type="character" w:customStyle="1" w:styleId="textrun">
    <w:name w:val="textrun"/>
    <w:basedOn w:val="Fuentedeprrafopredeter"/>
    <w:rsid w:val="009C46DC"/>
  </w:style>
  <w:style w:type="paragraph" w:customStyle="1" w:styleId="1">
    <w:name w:val="1"/>
    <w:basedOn w:val="Normal"/>
    <w:next w:val="Ttulo"/>
    <w:qFormat/>
    <w:rsid w:val="009C46DC"/>
    <w:pPr>
      <w:widowControl w:val="0"/>
      <w:autoSpaceDE w:val="0"/>
      <w:autoSpaceDN w:val="0"/>
      <w:adjustRightInd w:val="0"/>
      <w:jc w:val="center"/>
    </w:pPr>
    <w:rPr>
      <w:rFonts w:ascii="Roman 12cpi" w:hAnsi="Roman 12cpi"/>
      <w:b/>
      <w:bCs/>
      <w:lang w:val="es-ES"/>
    </w:rPr>
  </w:style>
  <w:style w:type="paragraph" w:styleId="Prrafodelista">
    <w:name w:val="List Paragraph"/>
    <w:basedOn w:val="Normal"/>
    <w:qFormat/>
    <w:rsid w:val="009C46DC"/>
    <w:pPr>
      <w:spacing w:before="100" w:beforeAutospacing="1" w:after="100" w:afterAutospacing="1"/>
    </w:pPr>
    <w:rPr>
      <w:sz w:val="24"/>
      <w:szCs w:val="24"/>
      <w:lang w:val="es-ES"/>
    </w:rPr>
  </w:style>
  <w:style w:type="character" w:customStyle="1" w:styleId="Ttulo2Car">
    <w:name w:val="Título 2 Car"/>
    <w:basedOn w:val="Fuentedeprrafopredeter"/>
    <w:link w:val="Ttulo2"/>
    <w:rsid w:val="00ED0A0D"/>
    <w:rPr>
      <w:rFonts w:ascii="Arial" w:hAnsi="Arial"/>
      <w:b/>
      <w:sz w:val="24"/>
      <w:lang w:val="es-ES_tradnl"/>
    </w:rPr>
  </w:style>
  <w:style w:type="character" w:customStyle="1" w:styleId="Ttulo3Car">
    <w:name w:val="Título 3 Car"/>
    <w:basedOn w:val="Fuentedeprrafopredeter"/>
    <w:link w:val="Ttulo3"/>
    <w:rsid w:val="00ED0A0D"/>
    <w:rPr>
      <w:rFonts w:ascii="Arial" w:hAnsi="Arial"/>
      <w:b/>
      <w:sz w:val="36"/>
      <w:lang w:val="es-ES_tradnl"/>
    </w:rPr>
  </w:style>
  <w:style w:type="character" w:customStyle="1" w:styleId="CierreCar">
    <w:name w:val="Cierre Car"/>
    <w:basedOn w:val="Fuentedeprrafopredeter"/>
    <w:link w:val="Cierre"/>
    <w:rsid w:val="00ED0A0D"/>
    <w:rPr>
      <w:sz w:val="24"/>
      <w:lang w:val="es-ES_tradnl"/>
    </w:rPr>
  </w:style>
  <w:style w:type="character" w:customStyle="1" w:styleId="TextoindependienteCar">
    <w:name w:val="Texto independiente Car"/>
    <w:basedOn w:val="Fuentedeprrafopredeter"/>
    <w:link w:val="Textoindependiente"/>
    <w:rsid w:val="00ED0A0D"/>
    <w:rPr>
      <w:rFonts w:ascii="Arial" w:hAnsi="Arial"/>
      <w:sz w:val="26"/>
      <w:lang w:val="es-ES_tradnl"/>
    </w:rPr>
  </w:style>
  <w:style w:type="character" w:customStyle="1" w:styleId="Textoindependiente2Car">
    <w:name w:val="Texto independiente 2 Car"/>
    <w:basedOn w:val="Fuentedeprrafopredeter"/>
    <w:link w:val="Textoindependiente2"/>
    <w:rsid w:val="00ED0A0D"/>
    <w:rPr>
      <w:rFonts w:ascii="Arial" w:hAnsi="Arial"/>
      <w:sz w:val="24"/>
      <w:lang w:val="es-ES_tradnl"/>
    </w:rPr>
  </w:style>
  <w:style w:type="paragraph" w:customStyle="1" w:styleId="Puesto">
    <w:name w:val="Puesto"/>
    <w:basedOn w:val="Normal"/>
    <w:qFormat/>
    <w:rsid w:val="00ED0A0D"/>
    <w:pPr>
      <w:widowControl w:val="0"/>
      <w:autoSpaceDE w:val="0"/>
      <w:autoSpaceDN w:val="0"/>
      <w:adjustRightInd w:val="0"/>
      <w:jc w:val="center"/>
    </w:pPr>
    <w:rPr>
      <w:rFonts w:ascii="Roman 12cpi" w:hAnsi="Roman 12cp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183177340">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lex.com/vid/692406205?fbt=webapp_pre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lex.com/vid/42867930?fbt=webapp_p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lex.com/vid/42867930/node/86?fbt=webapp_previe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o.vlex.com/vid/42867930/node/86.4?fbt=webapp_preview" TargetMode="Externa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2.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F99900F7-EC50-4C73-A068-C072D47BE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4060</Words>
  <Characters>22334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58</cp:revision>
  <cp:lastPrinted>2020-01-31T19:46:00Z</cp:lastPrinted>
  <dcterms:created xsi:type="dcterms:W3CDTF">2022-06-29T01:27:00Z</dcterms:created>
  <dcterms:modified xsi:type="dcterms:W3CDTF">2022-08-05T13:18:00Z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