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84" w:rsidRPr="00ED1884" w:rsidRDefault="00ED1884" w:rsidP="00ED188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ED188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D1884" w:rsidRPr="00ED1884" w:rsidRDefault="00ED1884" w:rsidP="00ED1884">
      <w:pPr>
        <w:spacing w:after="0" w:line="240" w:lineRule="auto"/>
        <w:jc w:val="both"/>
        <w:rPr>
          <w:rFonts w:ascii="Arial" w:eastAsia="Times New Roman" w:hAnsi="Arial" w:cs="Arial"/>
          <w:sz w:val="20"/>
          <w:szCs w:val="20"/>
          <w:lang w:val="es-419" w:eastAsia="es-ES"/>
        </w:rPr>
      </w:pPr>
    </w:p>
    <w:p w:rsidR="00ED1884" w:rsidRPr="00ED1884" w:rsidRDefault="00ED1884" w:rsidP="00ED1884">
      <w:pPr>
        <w:spacing w:after="0" w:line="240" w:lineRule="auto"/>
        <w:jc w:val="both"/>
        <w:rPr>
          <w:rFonts w:ascii="Arial" w:eastAsia="Arial" w:hAnsi="Arial" w:cs="Arial"/>
          <w:color w:val="000000"/>
          <w:sz w:val="20"/>
          <w:szCs w:val="20"/>
          <w:lang w:val="es-ES" w:eastAsia="es-ES"/>
        </w:rPr>
      </w:pPr>
      <w:r w:rsidRPr="00ED1884">
        <w:rPr>
          <w:rFonts w:ascii="Arial" w:eastAsia="Arial" w:hAnsi="Arial" w:cs="Arial"/>
          <w:b/>
          <w:bCs/>
          <w:color w:val="000000"/>
          <w:sz w:val="20"/>
          <w:szCs w:val="20"/>
          <w:u w:val="single"/>
          <w:lang w:val="es-419"/>
        </w:rPr>
        <w:t>TEMAS:</w:t>
      </w:r>
      <w:r w:rsidRPr="00ED1884">
        <w:rPr>
          <w:rFonts w:ascii="Arial" w:eastAsia="Arial" w:hAnsi="Arial" w:cs="Arial"/>
          <w:b/>
          <w:bCs/>
          <w:color w:val="000000"/>
          <w:sz w:val="20"/>
          <w:szCs w:val="20"/>
          <w:lang w:val="es-419"/>
        </w:rPr>
        <w:tab/>
      </w:r>
      <w:r w:rsidR="00EC2165">
        <w:rPr>
          <w:rFonts w:ascii="Arial" w:eastAsia="Arial" w:hAnsi="Arial" w:cs="Arial"/>
          <w:b/>
          <w:bCs/>
          <w:color w:val="000000"/>
          <w:sz w:val="20"/>
          <w:szCs w:val="20"/>
          <w:lang w:val="es-419"/>
        </w:rPr>
        <w:t>FACULTADES EXTRA Y ULTRA PETITA /</w:t>
      </w:r>
      <w:r w:rsidR="001E05ED">
        <w:rPr>
          <w:rFonts w:ascii="Arial" w:eastAsia="Arial" w:hAnsi="Arial" w:cs="Arial"/>
          <w:b/>
          <w:bCs/>
          <w:color w:val="000000"/>
          <w:sz w:val="20"/>
          <w:szCs w:val="20"/>
          <w:lang w:val="es-419"/>
        </w:rPr>
        <w:t xml:space="preserve"> REGULACIÓN LEGAL / REQUISITOS / HECHOS PLANTEADOS, DISCUTIDOS Y PROBADOS EN EL PROCESO / COMPETENCIA / SOLO JUEZ DE ÚNICA Y PRIMERA INSTANCIA / VALORACIÓN PROBATORIA / SE CONCEDEN.</w:t>
      </w:r>
    </w:p>
    <w:p w:rsidR="00ED1884" w:rsidRPr="00ED1884" w:rsidRDefault="00ED1884" w:rsidP="00ED188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ED1884" w:rsidRPr="00ED1884" w:rsidRDefault="00036C66" w:rsidP="00ED188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36C66">
        <w:rPr>
          <w:rFonts w:ascii="Arial" w:eastAsia="Arial" w:hAnsi="Arial" w:cs="Arial"/>
          <w:color w:val="000000"/>
          <w:sz w:val="20"/>
          <w:szCs w:val="20"/>
          <w:lang w:val="es-ES" w:eastAsia="es-ES"/>
        </w:rPr>
        <w:t>El artículo 50 del C.P.T. y de la S.S. prevé que el juez podrá ordenar el pago de salarios, prestaciones o indemnizaciones distintos de los pedidos, cuando los hechos que los originen hayan sido discutidos en juicio y estén debidamente probados</w:t>
      </w:r>
      <w:r>
        <w:rPr>
          <w:rFonts w:ascii="Arial" w:eastAsia="Arial" w:hAnsi="Arial" w:cs="Arial"/>
          <w:color w:val="000000"/>
          <w:sz w:val="20"/>
          <w:szCs w:val="20"/>
          <w:lang w:val="es-ES" w:eastAsia="es-ES"/>
        </w:rPr>
        <w:t>…</w:t>
      </w:r>
    </w:p>
    <w:p w:rsidR="00ED1884" w:rsidRPr="00ED1884" w:rsidRDefault="00ED1884" w:rsidP="00ED188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ED1884" w:rsidRPr="00ED1884" w:rsidRDefault="00E10551" w:rsidP="00ED188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10551">
        <w:rPr>
          <w:rFonts w:ascii="Arial" w:eastAsia="Arial" w:hAnsi="Arial" w:cs="Arial"/>
          <w:color w:val="000000"/>
          <w:sz w:val="20"/>
          <w:szCs w:val="20"/>
          <w:lang w:val="es-ES" w:eastAsia="es-ES"/>
        </w:rPr>
        <w:t>Dicha facultad, de conformidad con lo establecido por la Corte Constitucional en la sentencia C-662 de 1998, fue otorgada por el legislador a los jueces de única y primera instancia laboral, lo que impide que los falladores de segundo grado emitan sentencias condenatorias con base en las facultades extra y ultra petita, entre otras cosas porque de hacerse así, se vulneraría el legítimo derecho de defensa de la parte demandada</w:t>
      </w:r>
      <w:r>
        <w:rPr>
          <w:rFonts w:ascii="Arial" w:eastAsia="Arial" w:hAnsi="Arial" w:cs="Arial"/>
          <w:color w:val="000000"/>
          <w:sz w:val="20"/>
          <w:szCs w:val="20"/>
          <w:lang w:val="es-ES" w:eastAsia="es-ES"/>
        </w:rPr>
        <w:t>…</w:t>
      </w:r>
    </w:p>
    <w:p w:rsidR="00ED1884" w:rsidRPr="00ED1884" w:rsidRDefault="00ED1884" w:rsidP="00ED188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E10551" w:rsidRPr="00E10551" w:rsidRDefault="00E10551" w:rsidP="00E1055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10551">
        <w:rPr>
          <w:rFonts w:ascii="Arial" w:eastAsia="Arial" w:hAnsi="Arial" w:cs="Arial"/>
          <w:color w:val="000000"/>
          <w:sz w:val="20"/>
          <w:szCs w:val="20"/>
          <w:lang w:val="es-ES" w:eastAsia="es-ES"/>
        </w:rPr>
        <w:t xml:space="preserve">Respecto al tema, la Sala de Casación Laboral de la Corte Suprema de Justicia ha puntualizado en reiteradas oportunidades lo siguiente: </w:t>
      </w:r>
    </w:p>
    <w:p w:rsidR="00E10551" w:rsidRPr="00E10551" w:rsidRDefault="00E10551" w:rsidP="00E1055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ED1884" w:rsidRDefault="00E10551" w:rsidP="00E1055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10551">
        <w:rPr>
          <w:rFonts w:ascii="Arial" w:eastAsia="Arial" w:hAnsi="Arial" w:cs="Arial"/>
          <w:color w:val="000000"/>
          <w:sz w:val="20"/>
          <w:szCs w:val="20"/>
          <w:lang w:val="es-ES" w:eastAsia="es-ES"/>
        </w:rPr>
        <w:t>“Teniendo en cuenta las facultades ultra y extra petita, el juez no puede desbordar el marco trazado por las partes en conflicto, de modo que le está vedado pronunciarse, sin más, sobre supuestos y peticiones no incluidas ni discutidas por las partes al interior del proceso y que, por ello, nunca pudieron ser debidamente consideradas</w:t>
      </w:r>
      <w:r>
        <w:rPr>
          <w:rFonts w:ascii="Arial" w:eastAsia="Arial" w:hAnsi="Arial" w:cs="Arial"/>
          <w:color w:val="000000"/>
          <w:sz w:val="20"/>
          <w:szCs w:val="20"/>
          <w:lang w:val="es-ES" w:eastAsia="es-ES"/>
        </w:rPr>
        <w:t>…”</w:t>
      </w:r>
    </w:p>
    <w:p w:rsidR="00E10551" w:rsidRDefault="00E10551" w:rsidP="00E1055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E10551" w:rsidRDefault="00EC2165" w:rsidP="00E1055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C2165">
        <w:rPr>
          <w:rFonts w:ascii="Arial" w:eastAsia="Arial" w:hAnsi="Arial" w:cs="Arial"/>
          <w:color w:val="000000"/>
          <w:sz w:val="20"/>
          <w:szCs w:val="20"/>
          <w:lang w:val="es-ES" w:eastAsia="es-ES"/>
        </w:rPr>
        <w:t>la Sala luego de revisar la demanda y el escrito con el cual fue subsanada, advierte que no le asiste razón al vocero judicial de la sociedad demandada cuando alega que la parte actora en ninguno de los apartes de la demanda planteó un pedimento respecto al trabajo suplementario</w:t>
      </w:r>
      <w:r>
        <w:rPr>
          <w:rFonts w:ascii="Arial" w:eastAsia="Arial" w:hAnsi="Arial" w:cs="Arial"/>
          <w:color w:val="000000"/>
          <w:sz w:val="20"/>
          <w:szCs w:val="20"/>
          <w:lang w:val="es-ES" w:eastAsia="es-ES"/>
        </w:rPr>
        <w:t>…</w:t>
      </w:r>
      <w:r w:rsidRPr="00EC2165">
        <w:rPr>
          <w:rFonts w:ascii="Arial" w:eastAsia="Arial" w:hAnsi="Arial" w:cs="Arial"/>
          <w:color w:val="000000"/>
          <w:sz w:val="20"/>
          <w:szCs w:val="20"/>
          <w:lang w:val="es-ES" w:eastAsia="es-ES"/>
        </w:rPr>
        <w:t xml:space="preserve"> Por el contrario, lo que se advierte es que la demandante planteó dentro del escrito de demanda las circunstancias fácticas relativas a la existencia de turnos en jornadas laborales diurnas, nocturnas o mixtas y horas extras dominicales y festivas</w:t>
      </w:r>
      <w:r>
        <w:rPr>
          <w:rFonts w:ascii="Arial" w:eastAsia="Arial" w:hAnsi="Arial" w:cs="Arial"/>
          <w:color w:val="000000"/>
          <w:sz w:val="20"/>
          <w:szCs w:val="20"/>
          <w:lang w:val="es-ES" w:eastAsia="es-ES"/>
        </w:rPr>
        <w:t>…</w:t>
      </w:r>
      <w:r w:rsidRPr="00EC2165">
        <w:rPr>
          <w:rFonts w:ascii="Arial" w:eastAsia="Arial" w:hAnsi="Arial" w:cs="Arial"/>
          <w:color w:val="000000"/>
          <w:sz w:val="20"/>
          <w:szCs w:val="20"/>
          <w:lang w:val="es-ES" w:eastAsia="es-ES"/>
        </w:rPr>
        <w:t>, así como la falta de pago del trabajo suplementario y los recargos</w:t>
      </w:r>
      <w:r>
        <w:rPr>
          <w:rFonts w:ascii="Arial" w:eastAsia="Arial" w:hAnsi="Arial" w:cs="Arial"/>
          <w:color w:val="000000"/>
          <w:sz w:val="20"/>
          <w:szCs w:val="20"/>
          <w:lang w:val="es-ES" w:eastAsia="es-ES"/>
        </w:rPr>
        <w:t>…</w:t>
      </w:r>
    </w:p>
    <w:p w:rsidR="00E10551" w:rsidRPr="00ED1884" w:rsidRDefault="00E10551" w:rsidP="00E1055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ED1884" w:rsidRPr="00ED1884" w:rsidRDefault="00ED1884" w:rsidP="00ED188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ED1884" w:rsidRPr="00ED1884" w:rsidRDefault="00ED1884" w:rsidP="00ED188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103814" w:rsidRPr="00ED1884" w:rsidRDefault="00103814" w:rsidP="00ED1884">
      <w:pPr>
        <w:spacing w:after="0"/>
        <w:jc w:val="center"/>
        <w:textAlignment w:val="baseline"/>
        <w:rPr>
          <w:rFonts w:ascii="Arial" w:eastAsia="Times New Roman" w:hAnsi="Arial" w:cs="Arial"/>
          <w:sz w:val="24"/>
          <w:szCs w:val="24"/>
          <w:lang w:eastAsia="es-CO"/>
        </w:rPr>
      </w:pPr>
      <w:r w:rsidRPr="00ED1884">
        <w:rPr>
          <w:rFonts w:ascii="Arial" w:eastAsia="Times New Roman" w:hAnsi="Arial" w:cs="Arial"/>
          <w:b/>
          <w:bCs/>
          <w:sz w:val="24"/>
          <w:szCs w:val="24"/>
          <w:lang w:eastAsia="es-CO"/>
        </w:rPr>
        <w:t>TRIBUNAL SUPERIOR DEL DISTRITO JUDICIAL</w:t>
      </w:r>
      <w:r w:rsidRPr="00ED1884">
        <w:rPr>
          <w:rFonts w:ascii="Arial" w:eastAsia="Times New Roman" w:hAnsi="Arial" w:cs="Arial"/>
          <w:sz w:val="24"/>
          <w:szCs w:val="24"/>
          <w:lang w:eastAsia="es-CO"/>
        </w:rPr>
        <w:t>  </w:t>
      </w:r>
    </w:p>
    <w:p w:rsidR="00103814" w:rsidRPr="00ED1884" w:rsidRDefault="00103814" w:rsidP="00ED1884">
      <w:pPr>
        <w:spacing w:after="0"/>
        <w:jc w:val="center"/>
        <w:textAlignment w:val="baseline"/>
        <w:rPr>
          <w:rFonts w:ascii="Arial" w:eastAsia="Times New Roman" w:hAnsi="Arial" w:cs="Arial"/>
          <w:sz w:val="24"/>
          <w:szCs w:val="24"/>
          <w:lang w:eastAsia="es-CO"/>
        </w:rPr>
      </w:pPr>
      <w:r w:rsidRPr="00ED1884">
        <w:rPr>
          <w:rFonts w:ascii="Arial" w:eastAsia="Times New Roman" w:hAnsi="Arial" w:cs="Arial"/>
          <w:b/>
          <w:bCs/>
          <w:sz w:val="24"/>
          <w:szCs w:val="24"/>
          <w:lang w:eastAsia="es-CO"/>
        </w:rPr>
        <w:t>SALA DE DECISIÓN LABORAL</w:t>
      </w:r>
      <w:r w:rsidRPr="00ED1884">
        <w:rPr>
          <w:rFonts w:ascii="Arial" w:eastAsia="Times New Roman" w:hAnsi="Arial" w:cs="Arial"/>
          <w:sz w:val="24"/>
          <w:szCs w:val="24"/>
          <w:lang w:eastAsia="es-CO"/>
        </w:rPr>
        <w:t> </w:t>
      </w:r>
    </w:p>
    <w:p w:rsidR="00103814" w:rsidRPr="00ED1884" w:rsidRDefault="00103814" w:rsidP="00ED1884">
      <w:pPr>
        <w:spacing w:after="0"/>
        <w:jc w:val="center"/>
        <w:textAlignment w:val="baseline"/>
        <w:rPr>
          <w:rFonts w:ascii="Arial" w:eastAsia="Times New Roman" w:hAnsi="Arial" w:cs="Arial"/>
          <w:sz w:val="24"/>
          <w:szCs w:val="24"/>
          <w:lang w:eastAsia="es-CO"/>
        </w:rPr>
      </w:pPr>
      <w:r w:rsidRPr="00ED1884">
        <w:rPr>
          <w:rFonts w:ascii="Arial" w:eastAsia="Times New Roman" w:hAnsi="Arial" w:cs="Arial"/>
          <w:b/>
          <w:bCs/>
          <w:sz w:val="24"/>
          <w:szCs w:val="24"/>
          <w:lang w:eastAsia="es-CO"/>
        </w:rPr>
        <w:t>MAGISTRADO PONENTE: JULIO CÉSAR SALAZAR MUÑOZ </w:t>
      </w:r>
      <w:r w:rsidRPr="00ED1884">
        <w:rPr>
          <w:rFonts w:ascii="Arial" w:eastAsia="Times New Roman" w:hAnsi="Arial" w:cs="Arial"/>
          <w:sz w:val="24"/>
          <w:szCs w:val="24"/>
          <w:lang w:eastAsia="es-CO"/>
        </w:rPr>
        <w:t>  </w:t>
      </w:r>
    </w:p>
    <w:p w:rsidR="00ED1884" w:rsidRPr="00ED1884" w:rsidRDefault="00ED1884" w:rsidP="00ED1884">
      <w:pPr>
        <w:spacing w:after="0"/>
        <w:jc w:val="center"/>
        <w:textAlignment w:val="baseline"/>
        <w:rPr>
          <w:rFonts w:ascii="Arial" w:eastAsia="Times New Roman" w:hAnsi="Arial" w:cs="Arial"/>
          <w:bCs/>
          <w:sz w:val="24"/>
          <w:szCs w:val="24"/>
          <w:lang w:eastAsia="es-CO"/>
        </w:rPr>
      </w:pPr>
    </w:p>
    <w:p w:rsidR="00103814" w:rsidRPr="00ED1884" w:rsidRDefault="00ED1884" w:rsidP="00ED1884">
      <w:pPr>
        <w:spacing w:after="0"/>
        <w:jc w:val="center"/>
        <w:textAlignment w:val="baseline"/>
        <w:rPr>
          <w:rFonts w:ascii="Arial" w:eastAsia="Times New Roman" w:hAnsi="Arial" w:cs="Arial"/>
          <w:bCs/>
          <w:sz w:val="24"/>
          <w:szCs w:val="24"/>
          <w:lang w:eastAsia="es-CO"/>
        </w:rPr>
      </w:pPr>
      <w:r w:rsidRPr="00ED1884">
        <w:rPr>
          <w:rFonts w:ascii="Arial" w:eastAsia="Times New Roman" w:hAnsi="Arial" w:cs="Arial"/>
          <w:bCs/>
          <w:sz w:val="24"/>
          <w:szCs w:val="24"/>
          <w:lang w:eastAsia="es-CO"/>
        </w:rPr>
        <w:t>Pereira, trece de julio de dos mil veintidós</w:t>
      </w:r>
    </w:p>
    <w:p w:rsidR="009752C8" w:rsidRPr="00ED1884" w:rsidRDefault="009752C8" w:rsidP="00ED1884">
      <w:pPr>
        <w:spacing w:after="0"/>
        <w:jc w:val="center"/>
        <w:textAlignment w:val="baseline"/>
        <w:rPr>
          <w:rFonts w:ascii="Arial" w:eastAsia="Times New Roman" w:hAnsi="Arial" w:cs="Arial"/>
          <w:bCs/>
          <w:sz w:val="24"/>
          <w:szCs w:val="24"/>
          <w:lang w:eastAsia="es-CO"/>
        </w:rPr>
      </w:pPr>
      <w:r w:rsidRPr="00ED1884">
        <w:rPr>
          <w:rFonts w:ascii="Arial" w:eastAsia="Times New Roman" w:hAnsi="Arial" w:cs="Arial"/>
          <w:bCs/>
          <w:sz w:val="24"/>
          <w:szCs w:val="24"/>
          <w:lang w:eastAsia="es-CO"/>
        </w:rPr>
        <w:t>Acta de Sala de Discusión No 104 de 11 de julio de 2022</w:t>
      </w:r>
    </w:p>
    <w:p w:rsidR="00103814" w:rsidRPr="00ED1884" w:rsidRDefault="00103814" w:rsidP="00ED1884">
      <w:pPr>
        <w:pStyle w:val="Sinespaciado"/>
        <w:spacing w:line="276" w:lineRule="auto"/>
        <w:rPr>
          <w:rFonts w:ascii="Arial" w:eastAsia="Times New Roman" w:hAnsi="Arial" w:cs="Arial"/>
          <w:bCs/>
          <w:sz w:val="24"/>
          <w:szCs w:val="24"/>
          <w:lang w:eastAsia="es-CO"/>
        </w:rPr>
      </w:pPr>
    </w:p>
    <w:p w:rsidR="00ED1884" w:rsidRPr="00ED1884" w:rsidRDefault="00ED1884" w:rsidP="00ED1884">
      <w:pPr>
        <w:pStyle w:val="Sinespaciado"/>
        <w:spacing w:line="276" w:lineRule="auto"/>
        <w:rPr>
          <w:rFonts w:ascii="Arial" w:hAnsi="Arial" w:cs="Arial"/>
          <w:sz w:val="24"/>
          <w:szCs w:val="24"/>
          <w:lang w:eastAsia="es-CO"/>
        </w:rPr>
      </w:pPr>
    </w:p>
    <w:p w:rsidR="00103814" w:rsidRPr="00ED1884" w:rsidRDefault="0010381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 xml:space="preserve">Se resuelve el recurso de apelación interpuesto por la demandada respecto de la sentencia proferida por el Juzgado Primero Laboral del Circuito de Pereira el 9 de marzo de 2022, dentro del proceso </w:t>
      </w:r>
      <w:r w:rsidR="003A758F">
        <w:rPr>
          <w:rFonts w:ascii="Arial" w:eastAsia="Times New Roman" w:hAnsi="Arial" w:cs="Arial"/>
          <w:b/>
          <w:sz w:val="24"/>
          <w:szCs w:val="24"/>
          <w:lang w:eastAsia="es-CO"/>
        </w:rPr>
        <w:t xml:space="preserve">ordinario laboral </w:t>
      </w:r>
      <w:r w:rsidRPr="00ED1884">
        <w:rPr>
          <w:rFonts w:ascii="Arial" w:eastAsia="Times New Roman" w:hAnsi="Arial" w:cs="Arial"/>
          <w:sz w:val="24"/>
          <w:szCs w:val="24"/>
          <w:lang w:eastAsia="es-CO"/>
        </w:rPr>
        <w:t xml:space="preserve">que promueve la señora </w:t>
      </w:r>
      <w:r w:rsidR="003A758F" w:rsidRPr="00ED1884">
        <w:rPr>
          <w:rFonts w:ascii="Arial" w:eastAsia="Times New Roman" w:hAnsi="Arial" w:cs="Arial"/>
          <w:b/>
          <w:sz w:val="24"/>
          <w:szCs w:val="24"/>
          <w:lang w:eastAsia="es-CO"/>
        </w:rPr>
        <w:t>Kelly Alejandra Gómez Galeano</w:t>
      </w:r>
      <w:r w:rsidR="003A758F" w:rsidRPr="00ED1884">
        <w:rPr>
          <w:rFonts w:ascii="Arial" w:eastAsia="Times New Roman" w:hAnsi="Arial" w:cs="Arial"/>
          <w:sz w:val="24"/>
          <w:szCs w:val="24"/>
          <w:lang w:eastAsia="es-CO"/>
        </w:rPr>
        <w:t xml:space="preserve"> </w:t>
      </w:r>
      <w:r w:rsidRPr="00ED1884">
        <w:rPr>
          <w:rFonts w:ascii="Arial" w:eastAsia="Times New Roman" w:hAnsi="Arial" w:cs="Arial"/>
          <w:sz w:val="24"/>
          <w:szCs w:val="24"/>
          <w:lang w:eastAsia="es-CO"/>
        </w:rPr>
        <w:t xml:space="preserve">en contra de la sociedad </w:t>
      </w:r>
      <w:r w:rsidR="003A758F" w:rsidRPr="00ED1884">
        <w:rPr>
          <w:rFonts w:ascii="Arial" w:eastAsia="Times New Roman" w:hAnsi="Arial" w:cs="Arial"/>
          <w:b/>
          <w:sz w:val="24"/>
          <w:szCs w:val="24"/>
          <w:lang w:eastAsia="es-CO"/>
        </w:rPr>
        <w:t xml:space="preserve">Estudios e Inversiones Médicas </w:t>
      </w:r>
      <w:proofErr w:type="spellStart"/>
      <w:r w:rsidR="003A758F" w:rsidRPr="00ED1884">
        <w:rPr>
          <w:rFonts w:ascii="Arial" w:eastAsia="Times New Roman" w:hAnsi="Arial" w:cs="Arial"/>
          <w:b/>
          <w:sz w:val="24"/>
          <w:szCs w:val="24"/>
          <w:lang w:eastAsia="es-CO"/>
        </w:rPr>
        <w:t>Esimed</w:t>
      </w:r>
      <w:proofErr w:type="spellEnd"/>
      <w:r w:rsidR="003A758F" w:rsidRPr="00ED1884">
        <w:rPr>
          <w:rFonts w:ascii="Arial" w:eastAsia="Times New Roman" w:hAnsi="Arial" w:cs="Arial"/>
          <w:b/>
          <w:sz w:val="24"/>
          <w:szCs w:val="24"/>
          <w:lang w:eastAsia="es-CO"/>
        </w:rPr>
        <w:t xml:space="preserve"> </w:t>
      </w:r>
      <w:r w:rsidRPr="00ED1884">
        <w:rPr>
          <w:rFonts w:ascii="Arial" w:eastAsia="Times New Roman" w:hAnsi="Arial" w:cs="Arial"/>
          <w:b/>
          <w:sz w:val="24"/>
          <w:szCs w:val="24"/>
          <w:lang w:eastAsia="es-CO"/>
        </w:rPr>
        <w:t>S.A.</w:t>
      </w:r>
      <w:r w:rsidRPr="00ED1884">
        <w:rPr>
          <w:rFonts w:ascii="Arial" w:eastAsia="Times New Roman" w:hAnsi="Arial" w:cs="Arial"/>
          <w:sz w:val="24"/>
          <w:szCs w:val="24"/>
          <w:lang w:eastAsia="es-CO"/>
        </w:rPr>
        <w:t xml:space="preserve"> cuya radicación corresponde al número 66001</w:t>
      </w:r>
      <w:r w:rsidR="003A758F">
        <w:rPr>
          <w:rFonts w:ascii="Arial" w:eastAsia="Times New Roman" w:hAnsi="Arial" w:cs="Arial"/>
          <w:sz w:val="24"/>
          <w:szCs w:val="24"/>
          <w:lang w:eastAsia="es-CO"/>
        </w:rPr>
        <w:t>-</w:t>
      </w:r>
      <w:r w:rsidRPr="00ED1884">
        <w:rPr>
          <w:rFonts w:ascii="Arial" w:eastAsia="Times New Roman" w:hAnsi="Arial" w:cs="Arial"/>
          <w:sz w:val="24"/>
          <w:szCs w:val="24"/>
          <w:lang w:eastAsia="es-CO"/>
        </w:rPr>
        <w:t>31</w:t>
      </w:r>
      <w:r w:rsidR="003A758F">
        <w:rPr>
          <w:rFonts w:ascii="Arial" w:eastAsia="Times New Roman" w:hAnsi="Arial" w:cs="Arial"/>
          <w:sz w:val="24"/>
          <w:szCs w:val="24"/>
          <w:lang w:eastAsia="es-CO"/>
        </w:rPr>
        <w:t>-</w:t>
      </w:r>
      <w:r w:rsidRPr="00ED1884">
        <w:rPr>
          <w:rFonts w:ascii="Arial" w:eastAsia="Times New Roman" w:hAnsi="Arial" w:cs="Arial"/>
          <w:sz w:val="24"/>
          <w:szCs w:val="24"/>
          <w:lang w:eastAsia="es-CO"/>
        </w:rPr>
        <w:t>05</w:t>
      </w:r>
      <w:r w:rsidR="003A758F">
        <w:rPr>
          <w:rFonts w:ascii="Arial" w:eastAsia="Times New Roman" w:hAnsi="Arial" w:cs="Arial"/>
          <w:sz w:val="24"/>
          <w:szCs w:val="24"/>
          <w:lang w:eastAsia="es-CO"/>
        </w:rPr>
        <w:t>-</w:t>
      </w:r>
      <w:r w:rsidRPr="00ED1884">
        <w:rPr>
          <w:rFonts w:ascii="Arial" w:eastAsia="Times New Roman" w:hAnsi="Arial" w:cs="Arial"/>
          <w:sz w:val="24"/>
          <w:szCs w:val="24"/>
          <w:lang w:eastAsia="es-CO"/>
        </w:rPr>
        <w:t>001</w:t>
      </w:r>
      <w:r w:rsidR="003A758F">
        <w:rPr>
          <w:rFonts w:ascii="Arial" w:eastAsia="Times New Roman" w:hAnsi="Arial" w:cs="Arial"/>
          <w:sz w:val="24"/>
          <w:szCs w:val="24"/>
          <w:lang w:eastAsia="es-CO"/>
        </w:rPr>
        <w:t>-</w:t>
      </w:r>
      <w:r w:rsidRPr="00ED1884">
        <w:rPr>
          <w:rFonts w:ascii="Arial" w:eastAsia="Times New Roman" w:hAnsi="Arial" w:cs="Arial"/>
          <w:sz w:val="24"/>
          <w:szCs w:val="24"/>
          <w:lang w:eastAsia="es-CO"/>
        </w:rPr>
        <w:t>2018</w:t>
      </w:r>
      <w:r w:rsidR="003A758F">
        <w:rPr>
          <w:rFonts w:ascii="Arial" w:eastAsia="Times New Roman" w:hAnsi="Arial" w:cs="Arial"/>
          <w:sz w:val="24"/>
          <w:szCs w:val="24"/>
          <w:lang w:eastAsia="es-CO"/>
        </w:rPr>
        <w:t>-</w:t>
      </w:r>
      <w:r w:rsidRPr="00ED1884">
        <w:rPr>
          <w:rFonts w:ascii="Arial" w:eastAsia="Times New Roman" w:hAnsi="Arial" w:cs="Arial"/>
          <w:sz w:val="24"/>
          <w:szCs w:val="24"/>
          <w:lang w:eastAsia="es-CO"/>
        </w:rPr>
        <w:t>00315</w:t>
      </w:r>
      <w:r w:rsidR="003A758F">
        <w:rPr>
          <w:rFonts w:ascii="Arial" w:eastAsia="Times New Roman" w:hAnsi="Arial" w:cs="Arial"/>
          <w:sz w:val="24"/>
          <w:szCs w:val="24"/>
          <w:lang w:eastAsia="es-CO"/>
        </w:rPr>
        <w:t>-</w:t>
      </w:r>
      <w:r w:rsidRPr="00ED1884">
        <w:rPr>
          <w:rFonts w:ascii="Arial" w:eastAsia="Times New Roman" w:hAnsi="Arial" w:cs="Arial"/>
          <w:sz w:val="24"/>
          <w:szCs w:val="24"/>
          <w:lang w:eastAsia="es-CO"/>
        </w:rPr>
        <w:t>01.</w:t>
      </w:r>
    </w:p>
    <w:p w:rsidR="00103814" w:rsidRPr="00ED1884" w:rsidRDefault="00103814" w:rsidP="00ED1884">
      <w:pPr>
        <w:pStyle w:val="Sinespaciado"/>
        <w:spacing w:line="276" w:lineRule="auto"/>
        <w:rPr>
          <w:rFonts w:ascii="Arial" w:hAnsi="Arial" w:cs="Arial"/>
          <w:sz w:val="24"/>
          <w:szCs w:val="24"/>
          <w:lang w:eastAsia="es-CO"/>
        </w:rPr>
      </w:pPr>
    </w:p>
    <w:p w:rsidR="00103814" w:rsidRPr="00ED1884" w:rsidRDefault="00103814" w:rsidP="00ED1884">
      <w:pPr>
        <w:pStyle w:val="Sinespaciado"/>
        <w:spacing w:line="276" w:lineRule="auto"/>
        <w:rPr>
          <w:rFonts w:ascii="Arial" w:hAnsi="Arial" w:cs="Arial"/>
          <w:sz w:val="24"/>
          <w:szCs w:val="24"/>
        </w:rPr>
      </w:pPr>
      <w:r w:rsidRPr="00ED1884">
        <w:rPr>
          <w:rStyle w:val="normaltextrun"/>
          <w:rFonts w:ascii="Arial" w:hAnsi="Arial" w:cs="Arial"/>
          <w:sz w:val="24"/>
          <w:szCs w:val="24"/>
        </w:rPr>
        <w:t> </w:t>
      </w:r>
      <w:r w:rsidRPr="00ED1884">
        <w:rPr>
          <w:rStyle w:val="eop"/>
          <w:rFonts w:ascii="Arial" w:hAnsi="Arial" w:cs="Arial"/>
          <w:sz w:val="24"/>
          <w:szCs w:val="24"/>
        </w:rPr>
        <w:t> </w:t>
      </w:r>
      <w:r w:rsidRPr="00ED1884">
        <w:rPr>
          <w:rFonts w:ascii="Arial" w:eastAsia="Times New Roman" w:hAnsi="Arial" w:cs="Arial"/>
          <w:sz w:val="24"/>
          <w:szCs w:val="24"/>
          <w:lang w:eastAsia="es-CO"/>
        </w:rPr>
        <w:t> </w:t>
      </w:r>
    </w:p>
    <w:p w:rsidR="00103814" w:rsidRPr="00ED1884" w:rsidRDefault="00103814" w:rsidP="00ED1884">
      <w:pPr>
        <w:spacing w:after="0"/>
        <w:jc w:val="center"/>
        <w:textAlignment w:val="baseline"/>
        <w:rPr>
          <w:rFonts w:ascii="Arial" w:eastAsia="Times New Roman" w:hAnsi="Arial" w:cs="Arial"/>
          <w:sz w:val="24"/>
          <w:szCs w:val="24"/>
          <w:lang w:eastAsia="es-CO"/>
        </w:rPr>
      </w:pPr>
      <w:r w:rsidRPr="00ED1884">
        <w:rPr>
          <w:rFonts w:ascii="Arial" w:eastAsia="Times New Roman" w:hAnsi="Arial" w:cs="Arial"/>
          <w:b/>
          <w:bCs/>
          <w:sz w:val="24"/>
          <w:szCs w:val="24"/>
          <w:lang w:eastAsia="es-CO"/>
        </w:rPr>
        <w:t>ANTECEDENTES</w:t>
      </w:r>
      <w:r w:rsidRPr="00ED1884">
        <w:rPr>
          <w:rFonts w:ascii="Arial" w:eastAsia="Times New Roman" w:hAnsi="Arial" w:cs="Arial"/>
          <w:sz w:val="24"/>
          <w:szCs w:val="24"/>
          <w:lang w:eastAsia="es-CO"/>
        </w:rPr>
        <w:t> </w:t>
      </w:r>
    </w:p>
    <w:p w:rsidR="00103814" w:rsidRPr="00ED1884" w:rsidRDefault="0010381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 </w:t>
      </w:r>
    </w:p>
    <w:p w:rsidR="00103814" w:rsidRPr="00ED1884" w:rsidRDefault="0010381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 xml:space="preserve">Pretende la señora </w:t>
      </w:r>
      <w:r w:rsidR="006E3F75" w:rsidRPr="00ED1884">
        <w:rPr>
          <w:rFonts w:ascii="Arial" w:eastAsia="Times New Roman" w:hAnsi="Arial" w:cs="Arial"/>
          <w:sz w:val="24"/>
          <w:szCs w:val="24"/>
          <w:lang w:eastAsia="es-CO"/>
        </w:rPr>
        <w:t xml:space="preserve">Kelly Alejandra Gómez Galeano que </w:t>
      </w:r>
      <w:r w:rsidRPr="00ED1884">
        <w:rPr>
          <w:rFonts w:ascii="Arial" w:eastAsia="Times New Roman" w:hAnsi="Arial" w:cs="Arial"/>
          <w:sz w:val="24"/>
          <w:szCs w:val="24"/>
          <w:lang w:eastAsia="es-CO"/>
        </w:rPr>
        <w:t>la justicia laboral declare qu</w:t>
      </w:r>
      <w:r w:rsidR="006E3F75" w:rsidRPr="00ED1884">
        <w:rPr>
          <w:rFonts w:ascii="Arial" w:eastAsia="Times New Roman" w:hAnsi="Arial" w:cs="Arial"/>
          <w:sz w:val="24"/>
          <w:szCs w:val="24"/>
          <w:lang w:eastAsia="es-CO"/>
        </w:rPr>
        <w:t>e entre ella y la sociedad Estudios e Inversiones médicas, en adelante ESIMED S.A., existió un contrato de trabajo a término fijo desde el 3 de mayo de 2017 hasta el 2 de mayo de 2018, fecha en que culminó por vencimiento del plazo pactado, y en consecuencia, se condene a la demandada a pagar</w:t>
      </w:r>
      <w:r w:rsidR="0025438C" w:rsidRPr="00ED1884">
        <w:rPr>
          <w:rFonts w:ascii="Arial" w:eastAsia="Times New Roman" w:hAnsi="Arial" w:cs="Arial"/>
          <w:sz w:val="24"/>
          <w:szCs w:val="24"/>
          <w:lang w:eastAsia="es-CO"/>
        </w:rPr>
        <w:t xml:space="preserve"> </w:t>
      </w:r>
      <w:r w:rsidR="00EB3811" w:rsidRPr="00ED1884">
        <w:rPr>
          <w:rFonts w:ascii="Arial" w:eastAsia="Times New Roman" w:hAnsi="Arial" w:cs="Arial"/>
          <w:sz w:val="24"/>
          <w:szCs w:val="24"/>
          <w:lang w:eastAsia="es-CO"/>
        </w:rPr>
        <w:t xml:space="preserve">el trabajo extra diurno y </w:t>
      </w:r>
      <w:r w:rsidR="00EB3811" w:rsidRPr="00ED1884">
        <w:rPr>
          <w:rFonts w:ascii="Arial" w:eastAsia="Times New Roman" w:hAnsi="Arial" w:cs="Arial"/>
          <w:sz w:val="24"/>
          <w:szCs w:val="24"/>
          <w:lang w:eastAsia="es-CO"/>
        </w:rPr>
        <w:lastRenderedPageBreak/>
        <w:t xml:space="preserve">nocturno de los meses de marzo y abril de 2018, a reliquidar las acreencias laborales </w:t>
      </w:r>
      <w:r w:rsidR="0025438C" w:rsidRPr="00ED1884">
        <w:rPr>
          <w:rFonts w:ascii="Arial" w:eastAsia="Times New Roman" w:hAnsi="Arial" w:cs="Arial"/>
          <w:sz w:val="24"/>
          <w:szCs w:val="24"/>
          <w:lang w:eastAsia="es-CO"/>
        </w:rPr>
        <w:t xml:space="preserve">con base en el tiempo suplementario laborado, y a cancelar las </w:t>
      </w:r>
      <w:r w:rsidR="00EB3811" w:rsidRPr="00ED1884">
        <w:rPr>
          <w:rFonts w:ascii="Arial" w:eastAsia="Times New Roman" w:hAnsi="Arial" w:cs="Arial"/>
          <w:sz w:val="24"/>
          <w:szCs w:val="24"/>
          <w:lang w:eastAsia="es-CO"/>
        </w:rPr>
        <w:t>cesantías y vacaciones causad</w:t>
      </w:r>
      <w:r w:rsidR="0025438C" w:rsidRPr="00ED1884">
        <w:rPr>
          <w:rFonts w:ascii="Arial" w:eastAsia="Times New Roman" w:hAnsi="Arial" w:cs="Arial"/>
          <w:sz w:val="24"/>
          <w:szCs w:val="24"/>
          <w:lang w:eastAsia="es-CO"/>
        </w:rPr>
        <w:t>a</w:t>
      </w:r>
      <w:r w:rsidR="00EB3811" w:rsidRPr="00ED1884">
        <w:rPr>
          <w:rFonts w:ascii="Arial" w:eastAsia="Times New Roman" w:hAnsi="Arial" w:cs="Arial"/>
          <w:sz w:val="24"/>
          <w:szCs w:val="24"/>
          <w:lang w:eastAsia="es-CO"/>
        </w:rPr>
        <w:t xml:space="preserve">s durante toda la vigencia de la relación laboral, </w:t>
      </w:r>
      <w:r w:rsidR="0025438C" w:rsidRPr="00ED1884">
        <w:rPr>
          <w:rFonts w:ascii="Arial" w:eastAsia="Times New Roman" w:hAnsi="Arial" w:cs="Arial"/>
          <w:sz w:val="24"/>
          <w:szCs w:val="24"/>
          <w:lang w:eastAsia="es-CO"/>
        </w:rPr>
        <w:t xml:space="preserve">así como la </w:t>
      </w:r>
      <w:r w:rsidR="00EB3811" w:rsidRPr="00ED1884">
        <w:rPr>
          <w:rFonts w:ascii="Arial" w:eastAsia="Times New Roman" w:hAnsi="Arial" w:cs="Arial"/>
          <w:sz w:val="24"/>
          <w:szCs w:val="24"/>
          <w:lang w:eastAsia="es-CO"/>
        </w:rPr>
        <w:t xml:space="preserve">prima de servicios por </w:t>
      </w:r>
      <w:r w:rsidR="0025438C" w:rsidRPr="00ED1884">
        <w:rPr>
          <w:rFonts w:ascii="Arial" w:eastAsia="Times New Roman" w:hAnsi="Arial" w:cs="Arial"/>
          <w:sz w:val="24"/>
          <w:szCs w:val="24"/>
          <w:lang w:eastAsia="es-CO"/>
        </w:rPr>
        <w:t xml:space="preserve">la fracción </w:t>
      </w:r>
      <w:r w:rsidR="00EB3811" w:rsidRPr="00ED1884">
        <w:rPr>
          <w:rFonts w:ascii="Arial" w:eastAsia="Times New Roman" w:hAnsi="Arial" w:cs="Arial"/>
          <w:sz w:val="24"/>
          <w:szCs w:val="24"/>
          <w:lang w:eastAsia="es-CO"/>
        </w:rPr>
        <w:t>de tiempo laborad</w:t>
      </w:r>
      <w:r w:rsidR="0025438C" w:rsidRPr="00ED1884">
        <w:rPr>
          <w:rFonts w:ascii="Arial" w:eastAsia="Times New Roman" w:hAnsi="Arial" w:cs="Arial"/>
          <w:sz w:val="24"/>
          <w:szCs w:val="24"/>
          <w:lang w:eastAsia="es-CO"/>
        </w:rPr>
        <w:t xml:space="preserve">a </w:t>
      </w:r>
      <w:r w:rsidR="00EB3811" w:rsidRPr="00ED1884">
        <w:rPr>
          <w:rFonts w:ascii="Arial" w:eastAsia="Times New Roman" w:hAnsi="Arial" w:cs="Arial"/>
          <w:sz w:val="24"/>
          <w:szCs w:val="24"/>
          <w:lang w:eastAsia="es-CO"/>
        </w:rPr>
        <w:t xml:space="preserve">en el 2018, </w:t>
      </w:r>
      <w:r w:rsidR="00885F65" w:rsidRPr="00ED1884">
        <w:rPr>
          <w:rFonts w:ascii="Arial" w:eastAsia="Times New Roman" w:hAnsi="Arial" w:cs="Arial"/>
          <w:sz w:val="24"/>
          <w:szCs w:val="24"/>
          <w:lang w:eastAsia="es-CO"/>
        </w:rPr>
        <w:t xml:space="preserve">la indemnización moratoria prevista en el artículo 65 del CST, todo lo demás que resulte probado en virtud de las facultades ultra y extra petita, más </w:t>
      </w:r>
      <w:r w:rsidR="0025438C" w:rsidRPr="00ED1884">
        <w:rPr>
          <w:rFonts w:ascii="Arial" w:eastAsia="Times New Roman" w:hAnsi="Arial" w:cs="Arial"/>
          <w:sz w:val="24"/>
          <w:szCs w:val="24"/>
          <w:lang w:eastAsia="es-CO"/>
        </w:rPr>
        <w:t xml:space="preserve">las costas a su favor. </w:t>
      </w:r>
      <w:r w:rsidR="006E3F75" w:rsidRPr="00ED1884">
        <w:rPr>
          <w:rFonts w:ascii="Arial" w:eastAsia="Times New Roman" w:hAnsi="Arial" w:cs="Arial"/>
          <w:sz w:val="24"/>
          <w:szCs w:val="24"/>
          <w:lang w:eastAsia="es-CO"/>
        </w:rPr>
        <w:t xml:space="preserve"> </w:t>
      </w:r>
    </w:p>
    <w:p w:rsidR="00103814" w:rsidRPr="00ED1884" w:rsidRDefault="00103814" w:rsidP="00ED1884">
      <w:pPr>
        <w:spacing w:after="0"/>
        <w:jc w:val="both"/>
        <w:textAlignment w:val="baseline"/>
        <w:rPr>
          <w:rFonts w:ascii="Arial" w:eastAsia="Times New Roman" w:hAnsi="Arial" w:cs="Arial"/>
          <w:sz w:val="24"/>
          <w:szCs w:val="24"/>
          <w:lang w:eastAsia="es-CO"/>
        </w:rPr>
      </w:pPr>
    </w:p>
    <w:p w:rsidR="00953C34" w:rsidRPr="00ED1884" w:rsidRDefault="0010381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 xml:space="preserve">Como sustento a sus pretensiones expone que </w:t>
      </w:r>
      <w:r w:rsidR="00885F65" w:rsidRPr="00ED1884">
        <w:rPr>
          <w:rFonts w:ascii="Arial" w:eastAsia="Times New Roman" w:hAnsi="Arial" w:cs="Arial"/>
          <w:sz w:val="24"/>
          <w:szCs w:val="24"/>
          <w:lang w:eastAsia="es-CO"/>
        </w:rPr>
        <w:t>el 3 de mayo de 2017 suscribió contrato de trabajo a término fijo con la demandada, para desempeñarse como médico bajo la modalidad de</w:t>
      </w:r>
      <w:r w:rsidR="00BE078C" w:rsidRPr="00ED1884">
        <w:rPr>
          <w:rFonts w:ascii="Arial" w:eastAsia="Times New Roman" w:hAnsi="Arial" w:cs="Arial"/>
          <w:sz w:val="24"/>
          <w:szCs w:val="24"/>
          <w:lang w:eastAsia="es-CO"/>
        </w:rPr>
        <w:t xml:space="preserve"> servicio social obligatorio garantizándole afiliación al sistema de seguridad social y una remuneración equivalente a la de cargos similares desempeñados en la institución</w:t>
      </w:r>
      <w:r w:rsidR="00885F65" w:rsidRPr="00ED1884">
        <w:rPr>
          <w:rFonts w:ascii="Arial" w:eastAsia="Times New Roman" w:hAnsi="Arial" w:cs="Arial"/>
          <w:sz w:val="24"/>
          <w:szCs w:val="24"/>
          <w:lang w:eastAsia="es-CO"/>
        </w:rPr>
        <w:t xml:space="preserve">; prestó el servicio en las instalaciones de ESIMED ubicada en la Cra.7 # 45-80, del barrio Turín en la ciudad de Pereira; </w:t>
      </w:r>
      <w:r w:rsidR="00BE078C" w:rsidRPr="00ED1884">
        <w:rPr>
          <w:rFonts w:ascii="Arial" w:eastAsia="Times New Roman" w:hAnsi="Arial" w:cs="Arial"/>
          <w:sz w:val="24"/>
          <w:szCs w:val="24"/>
          <w:lang w:eastAsia="es-CO"/>
        </w:rPr>
        <w:t>la jornada laboral establecida fue de 48 horas semanales (192 mensuales); a partir del 2 de mayo de 2018 dio por terminado el contrato de trabajo, sin que le fueran canceladas las acreencias laborales a que tenía derecho y que por esta vía judicial se reclaman</w:t>
      </w:r>
      <w:r w:rsidR="00953C34" w:rsidRPr="00ED1884">
        <w:rPr>
          <w:rFonts w:ascii="Arial" w:eastAsia="Times New Roman" w:hAnsi="Arial" w:cs="Arial"/>
          <w:sz w:val="24"/>
          <w:szCs w:val="24"/>
          <w:lang w:eastAsia="es-CO"/>
        </w:rPr>
        <w:t xml:space="preserve">; pese a que el 14 de junio de 2018 citó ante las oficinas de trabajo a la demandada con ánimo conciliatorio, esta no compareció; tampoco contestó un derecho de petición que presentó solicitando el pago de sus prestaciones sociales, horas de trabajo suplementario diurnas, nocturnas y dominicales. </w:t>
      </w:r>
    </w:p>
    <w:p w:rsidR="00953C34" w:rsidRPr="00ED1884" w:rsidRDefault="00953C34" w:rsidP="00ED1884">
      <w:pPr>
        <w:spacing w:after="0"/>
        <w:jc w:val="both"/>
        <w:textAlignment w:val="baseline"/>
        <w:rPr>
          <w:rFonts w:ascii="Arial" w:eastAsia="Times New Roman" w:hAnsi="Arial" w:cs="Arial"/>
          <w:sz w:val="24"/>
          <w:szCs w:val="24"/>
          <w:lang w:eastAsia="es-CO"/>
        </w:rPr>
      </w:pPr>
    </w:p>
    <w:p w:rsidR="00103814" w:rsidRPr="00ED1884" w:rsidRDefault="0010381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 xml:space="preserve">La </w:t>
      </w:r>
      <w:r w:rsidR="008053F4" w:rsidRPr="00ED1884">
        <w:rPr>
          <w:rFonts w:ascii="Arial" w:eastAsia="Times New Roman" w:hAnsi="Arial" w:cs="Arial"/>
          <w:sz w:val="24"/>
          <w:szCs w:val="24"/>
          <w:lang w:eastAsia="es-CO"/>
        </w:rPr>
        <w:t>sociedad ESIMED S.A. tras intentarse vanamente su notificación personal, le fue designado un curador ad-litem para representar sus intereses, quien contestó la demanda oponiéndose a la prosperidad de las pretensiones, al considerar que</w:t>
      </w:r>
      <w:r w:rsidR="008A1C89" w:rsidRPr="00ED1884">
        <w:rPr>
          <w:rFonts w:ascii="Arial" w:eastAsia="Times New Roman" w:hAnsi="Arial" w:cs="Arial"/>
          <w:sz w:val="24"/>
          <w:szCs w:val="24"/>
          <w:lang w:eastAsia="es-CO"/>
        </w:rPr>
        <w:t>,</w:t>
      </w:r>
      <w:r w:rsidR="008053F4" w:rsidRPr="00ED1884">
        <w:rPr>
          <w:rFonts w:ascii="Arial" w:eastAsia="Times New Roman" w:hAnsi="Arial" w:cs="Arial"/>
          <w:sz w:val="24"/>
          <w:szCs w:val="24"/>
          <w:lang w:eastAsia="es-CO"/>
        </w:rPr>
        <w:t xml:space="preserve"> conforme al principio de la carga de la prueba, le corresponde a la demandante demostrar la cantidad de días debidos y horas no pagadas. En su defensa, propuso como medios exceptivos de fondo los que denominó: </w:t>
      </w:r>
      <w:r w:rsidR="001B774C" w:rsidRPr="00ED1884">
        <w:rPr>
          <w:rFonts w:ascii="Arial" w:eastAsia="Times New Roman" w:hAnsi="Arial" w:cs="Arial"/>
          <w:i/>
          <w:sz w:val="24"/>
          <w:szCs w:val="24"/>
          <w:lang w:eastAsia="es-CO"/>
        </w:rPr>
        <w:t>“Cobro de lo no debido”, “Pago total de la obligación”, “Buena fe</w:t>
      </w:r>
      <w:r w:rsidR="001B774C" w:rsidRPr="00ED1884">
        <w:rPr>
          <w:rFonts w:ascii="Arial" w:eastAsia="Times New Roman" w:hAnsi="Arial" w:cs="Arial"/>
          <w:sz w:val="24"/>
          <w:szCs w:val="24"/>
          <w:lang w:eastAsia="es-CO"/>
        </w:rPr>
        <w:t>”, y “</w:t>
      </w:r>
      <w:r w:rsidR="001B774C" w:rsidRPr="00ED1884">
        <w:rPr>
          <w:rFonts w:ascii="Arial" w:eastAsia="Times New Roman" w:hAnsi="Arial" w:cs="Arial"/>
          <w:i/>
          <w:sz w:val="24"/>
          <w:szCs w:val="24"/>
          <w:lang w:eastAsia="es-CO"/>
        </w:rPr>
        <w:t>Prescripción”</w:t>
      </w:r>
      <w:r w:rsidR="001B774C" w:rsidRPr="00ED1884">
        <w:rPr>
          <w:rFonts w:ascii="Arial" w:eastAsia="Times New Roman" w:hAnsi="Arial" w:cs="Arial"/>
          <w:sz w:val="24"/>
          <w:szCs w:val="24"/>
          <w:lang w:eastAsia="es-CO"/>
        </w:rPr>
        <w:t xml:space="preserve">, (archivo 25 del expediente digital). </w:t>
      </w:r>
      <w:r w:rsidRPr="00ED1884">
        <w:rPr>
          <w:rFonts w:ascii="Arial" w:eastAsia="Times New Roman" w:hAnsi="Arial" w:cs="Arial"/>
          <w:sz w:val="24"/>
          <w:szCs w:val="24"/>
          <w:lang w:eastAsia="es-CO"/>
        </w:rPr>
        <w:t xml:space="preserve"> </w:t>
      </w:r>
    </w:p>
    <w:p w:rsidR="001B774C" w:rsidRPr="00ED1884" w:rsidRDefault="001B774C" w:rsidP="00ED1884">
      <w:pPr>
        <w:spacing w:after="0"/>
        <w:jc w:val="both"/>
        <w:textAlignment w:val="baseline"/>
        <w:rPr>
          <w:rFonts w:ascii="Arial" w:eastAsia="Times New Roman" w:hAnsi="Arial" w:cs="Arial"/>
          <w:sz w:val="24"/>
          <w:szCs w:val="24"/>
          <w:lang w:eastAsia="es-CO"/>
        </w:rPr>
      </w:pPr>
    </w:p>
    <w:p w:rsidR="006822C2" w:rsidRPr="00ED1884" w:rsidRDefault="0010381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 xml:space="preserve">En sentencia de 9 de </w:t>
      </w:r>
      <w:r w:rsidR="001B774C" w:rsidRPr="00ED1884">
        <w:rPr>
          <w:rFonts w:ascii="Arial" w:eastAsia="Times New Roman" w:hAnsi="Arial" w:cs="Arial"/>
          <w:sz w:val="24"/>
          <w:szCs w:val="24"/>
          <w:lang w:eastAsia="es-CO"/>
        </w:rPr>
        <w:t>marzo de 2022</w:t>
      </w:r>
      <w:r w:rsidRPr="00ED1884">
        <w:rPr>
          <w:rFonts w:ascii="Arial" w:eastAsia="Times New Roman" w:hAnsi="Arial" w:cs="Arial"/>
          <w:sz w:val="24"/>
          <w:szCs w:val="24"/>
          <w:lang w:eastAsia="es-CO"/>
        </w:rPr>
        <w:t>, la funcionaria de primer grado, luego de</w:t>
      </w:r>
      <w:r w:rsidR="00107416" w:rsidRPr="00ED1884">
        <w:rPr>
          <w:rFonts w:ascii="Arial" w:eastAsia="Times New Roman" w:hAnsi="Arial" w:cs="Arial"/>
          <w:sz w:val="24"/>
          <w:szCs w:val="24"/>
          <w:lang w:eastAsia="es-CO"/>
        </w:rPr>
        <w:t xml:space="preserve"> valorar las pruebas obrantes en el proceso, estimó que </w:t>
      </w:r>
      <w:r w:rsidR="006822C2" w:rsidRPr="00ED1884">
        <w:rPr>
          <w:rFonts w:ascii="Arial" w:eastAsia="Times New Roman" w:hAnsi="Arial" w:cs="Arial"/>
          <w:sz w:val="24"/>
          <w:szCs w:val="24"/>
          <w:lang w:eastAsia="es-CO"/>
        </w:rPr>
        <w:t>no hay discusión en torno a la existencia del contrato de trabajo habido entre las partes entre el 3 de mayo de 2017 y el 2 de mayo de 2018, p</w:t>
      </w:r>
      <w:r w:rsidR="00820A21" w:rsidRPr="00ED1884">
        <w:rPr>
          <w:rFonts w:ascii="Arial" w:eastAsia="Times New Roman" w:hAnsi="Arial" w:cs="Arial"/>
          <w:sz w:val="24"/>
          <w:szCs w:val="24"/>
          <w:lang w:eastAsia="es-CO"/>
        </w:rPr>
        <w:t xml:space="preserve">ara desempeñar la actora el cargo de médico en ejercicio de su periodo rural, </w:t>
      </w:r>
      <w:r w:rsidR="006822C2" w:rsidRPr="00ED1884">
        <w:rPr>
          <w:rFonts w:ascii="Arial" w:eastAsia="Times New Roman" w:hAnsi="Arial" w:cs="Arial"/>
          <w:sz w:val="24"/>
          <w:szCs w:val="24"/>
          <w:lang w:eastAsia="es-CO"/>
        </w:rPr>
        <w:t>por cuanto así se acredita con l</w:t>
      </w:r>
      <w:r w:rsidR="00107416" w:rsidRPr="00ED1884">
        <w:rPr>
          <w:rFonts w:ascii="Arial" w:eastAsia="Times New Roman" w:hAnsi="Arial" w:cs="Arial"/>
          <w:sz w:val="24"/>
          <w:szCs w:val="24"/>
          <w:lang w:eastAsia="es-CO"/>
        </w:rPr>
        <w:t>a copia del contrato de trabajo</w:t>
      </w:r>
      <w:r w:rsidR="006822C2" w:rsidRPr="00ED1884">
        <w:rPr>
          <w:rFonts w:ascii="Arial" w:eastAsia="Times New Roman" w:hAnsi="Arial" w:cs="Arial"/>
          <w:sz w:val="24"/>
          <w:szCs w:val="24"/>
          <w:lang w:eastAsia="es-CO"/>
        </w:rPr>
        <w:t>,</w:t>
      </w:r>
      <w:r w:rsidR="00107416" w:rsidRPr="00ED1884">
        <w:rPr>
          <w:rFonts w:ascii="Arial" w:eastAsia="Times New Roman" w:hAnsi="Arial" w:cs="Arial"/>
          <w:sz w:val="24"/>
          <w:szCs w:val="24"/>
          <w:lang w:eastAsia="es-CO"/>
        </w:rPr>
        <w:t xml:space="preserve"> los desprendibles de nómina y la prueba testimonial</w:t>
      </w:r>
      <w:r w:rsidR="006822C2" w:rsidRPr="00ED1884">
        <w:rPr>
          <w:rFonts w:ascii="Arial" w:eastAsia="Times New Roman" w:hAnsi="Arial" w:cs="Arial"/>
          <w:sz w:val="24"/>
          <w:szCs w:val="24"/>
          <w:lang w:eastAsia="es-CO"/>
        </w:rPr>
        <w:t xml:space="preserve">. </w:t>
      </w:r>
    </w:p>
    <w:p w:rsidR="00820A21" w:rsidRPr="00ED1884" w:rsidRDefault="00820A21" w:rsidP="00ED1884">
      <w:pPr>
        <w:spacing w:after="0"/>
        <w:jc w:val="both"/>
        <w:textAlignment w:val="baseline"/>
        <w:rPr>
          <w:rFonts w:ascii="Arial" w:eastAsia="Times New Roman" w:hAnsi="Arial" w:cs="Arial"/>
          <w:sz w:val="24"/>
          <w:szCs w:val="24"/>
          <w:lang w:eastAsia="es-CO"/>
        </w:rPr>
      </w:pPr>
    </w:p>
    <w:p w:rsidR="0083167F" w:rsidRPr="00ED1884" w:rsidRDefault="00820A21"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 xml:space="preserve">En cuanto al trabajo suplementario, sostuvo que la carga de la prueba recae en la parte actora, </w:t>
      </w:r>
      <w:r w:rsidR="007F284C" w:rsidRPr="00ED1884">
        <w:rPr>
          <w:rFonts w:ascii="Arial" w:eastAsia="Times New Roman" w:hAnsi="Arial" w:cs="Arial"/>
          <w:sz w:val="24"/>
          <w:szCs w:val="24"/>
          <w:lang w:eastAsia="es-CO"/>
        </w:rPr>
        <w:t>conforme lo ha establecido la jurisprudencia de la Sala d</w:t>
      </w:r>
      <w:r w:rsidRPr="00ED1884">
        <w:rPr>
          <w:rFonts w:ascii="Arial" w:eastAsia="Times New Roman" w:hAnsi="Arial" w:cs="Arial"/>
          <w:sz w:val="24"/>
          <w:szCs w:val="24"/>
          <w:lang w:eastAsia="es-CO"/>
        </w:rPr>
        <w:t xml:space="preserve">e Casación Laboral, </w:t>
      </w:r>
      <w:r w:rsidR="00942B48" w:rsidRPr="00ED1884">
        <w:rPr>
          <w:rFonts w:ascii="Arial" w:eastAsia="Times New Roman" w:hAnsi="Arial" w:cs="Arial"/>
          <w:sz w:val="24"/>
          <w:szCs w:val="24"/>
          <w:lang w:eastAsia="es-CO"/>
        </w:rPr>
        <w:t xml:space="preserve">para lo </w:t>
      </w:r>
      <w:r w:rsidR="007F284C" w:rsidRPr="00ED1884">
        <w:rPr>
          <w:rFonts w:ascii="Arial" w:eastAsia="Times New Roman" w:hAnsi="Arial" w:cs="Arial"/>
          <w:sz w:val="24"/>
          <w:szCs w:val="24"/>
          <w:lang w:eastAsia="es-CO"/>
        </w:rPr>
        <w:t xml:space="preserve">cual citó y trajo a colación algunos de sus apartes, agregando que en el caso puntual, según los cuadros de turnos </w:t>
      </w:r>
      <w:r w:rsidR="00942B48" w:rsidRPr="00ED1884">
        <w:rPr>
          <w:rFonts w:ascii="Arial" w:eastAsia="Times New Roman" w:hAnsi="Arial" w:cs="Arial"/>
          <w:sz w:val="24"/>
          <w:szCs w:val="24"/>
          <w:lang w:eastAsia="es-CO"/>
        </w:rPr>
        <w:t xml:space="preserve">aportados </w:t>
      </w:r>
      <w:r w:rsidR="007F284C" w:rsidRPr="00ED1884">
        <w:rPr>
          <w:rFonts w:ascii="Arial" w:eastAsia="Times New Roman" w:hAnsi="Arial" w:cs="Arial"/>
          <w:sz w:val="24"/>
          <w:szCs w:val="24"/>
          <w:lang w:eastAsia="es-CO"/>
        </w:rPr>
        <w:t>al plenario</w:t>
      </w:r>
      <w:r w:rsidR="00492CA1" w:rsidRPr="00ED1884">
        <w:rPr>
          <w:rFonts w:ascii="Arial" w:eastAsia="Times New Roman" w:hAnsi="Arial" w:cs="Arial"/>
          <w:sz w:val="24"/>
          <w:szCs w:val="24"/>
          <w:lang w:eastAsia="es-CO"/>
        </w:rPr>
        <w:t xml:space="preserve"> y los desprendibles de pago</w:t>
      </w:r>
      <w:r w:rsidR="007F284C" w:rsidRPr="00ED1884">
        <w:rPr>
          <w:rFonts w:ascii="Arial" w:eastAsia="Times New Roman" w:hAnsi="Arial" w:cs="Arial"/>
          <w:sz w:val="24"/>
          <w:szCs w:val="24"/>
          <w:lang w:eastAsia="es-CO"/>
        </w:rPr>
        <w:t xml:space="preserve">, era dable colegir que </w:t>
      </w:r>
      <w:r w:rsidR="005D0DBB" w:rsidRPr="00ED1884">
        <w:rPr>
          <w:rFonts w:ascii="Arial" w:eastAsia="Times New Roman" w:hAnsi="Arial" w:cs="Arial"/>
          <w:sz w:val="24"/>
          <w:szCs w:val="24"/>
          <w:lang w:eastAsia="es-CO"/>
        </w:rPr>
        <w:t xml:space="preserve">a la demandante </w:t>
      </w:r>
      <w:r w:rsidR="007F284C" w:rsidRPr="00ED1884">
        <w:rPr>
          <w:rFonts w:ascii="Arial" w:eastAsia="Times New Roman" w:hAnsi="Arial" w:cs="Arial"/>
          <w:sz w:val="24"/>
          <w:szCs w:val="24"/>
          <w:lang w:eastAsia="es-CO"/>
        </w:rPr>
        <w:t>no se le</w:t>
      </w:r>
      <w:r w:rsidR="00213D57" w:rsidRPr="00ED1884">
        <w:rPr>
          <w:rFonts w:ascii="Arial" w:eastAsia="Times New Roman" w:hAnsi="Arial" w:cs="Arial"/>
          <w:sz w:val="24"/>
          <w:szCs w:val="24"/>
          <w:lang w:eastAsia="es-CO"/>
        </w:rPr>
        <w:t xml:space="preserve"> quedó adeudando s</w:t>
      </w:r>
      <w:r w:rsidR="007F284C" w:rsidRPr="00ED1884">
        <w:rPr>
          <w:rFonts w:ascii="Arial" w:eastAsia="Times New Roman" w:hAnsi="Arial" w:cs="Arial"/>
          <w:sz w:val="24"/>
          <w:szCs w:val="24"/>
          <w:lang w:eastAsia="es-CO"/>
        </w:rPr>
        <w:t xml:space="preserve">uma alguna por tal concepto durante el mes de marzo de 2018, sin embargo, </w:t>
      </w:r>
      <w:r w:rsidR="00213D57" w:rsidRPr="00ED1884">
        <w:rPr>
          <w:rFonts w:ascii="Arial" w:eastAsia="Times New Roman" w:hAnsi="Arial" w:cs="Arial"/>
          <w:sz w:val="24"/>
          <w:szCs w:val="24"/>
          <w:lang w:eastAsia="es-CO"/>
        </w:rPr>
        <w:t xml:space="preserve">sí existen rubros pendientes para el mes de </w:t>
      </w:r>
      <w:r w:rsidR="007F284C" w:rsidRPr="00ED1884">
        <w:rPr>
          <w:rFonts w:ascii="Arial" w:eastAsia="Times New Roman" w:hAnsi="Arial" w:cs="Arial"/>
          <w:sz w:val="24"/>
          <w:szCs w:val="24"/>
          <w:lang w:eastAsia="es-CO"/>
        </w:rPr>
        <w:t xml:space="preserve">abril de esa anualidad, </w:t>
      </w:r>
      <w:r w:rsidR="00213D57" w:rsidRPr="00ED1884">
        <w:rPr>
          <w:rFonts w:ascii="Arial" w:eastAsia="Times New Roman" w:hAnsi="Arial" w:cs="Arial"/>
          <w:sz w:val="24"/>
          <w:szCs w:val="24"/>
          <w:lang w:eastAsia="es-CO"/>
        </w:rPr>
        <w:t>pues</w:t>
      </w:r>
      <w:r w:rsidR="00502EC2" w:rsidRPr="00ED1884">
        <w:rPr>
          <w:rFonts w:ascii="Arial" w:eastAsia="Times New Roman" w:hAnsi="Arial" w:cs="Arial"/>
          <w:sz w:val="24"/>
          <w:szCs w:val="24"/>
          <w:lang w:eastAsia="es-CO"/>
        </w:rPr>
        <w:t xml:space="preserve"> </w:t>
      </w:r>
      <w:r w:rsidR="003E5105" w:rsidRPr="00ED1884">
        <w:rPr>
          <w:rFonts w:ascii="Arial" w:eastAsia="Times New Roman" w:hAnsi="Arial" w:cs="Arial"/>
          <w:sz w:val="24"/>
          <w:szCs w:val="24"/>
          <w:lang w:eastAsia="es-CO"/>
        </w:rPr>
        <w:t>la p</w:t>
      </w:r>
      <w:r w:rsidR="00492CA1" w:rsidRPr="00ED1884">
        <w:rPr>
          <w:rFonts w:ascii="Arial" w:eastAsia="Times New Roman" w:hAnsi="Arial" w:cs="Arial"/>
          <w:sz w:val="24"/>
          <w:szCs w:val="24"/>
          <w:lang w:eastAsia="es-CO"/>
        </w:rPr>
        <w:t xml:space="preserve">rueba testimonial dio cuenta de que a partir del sexto mes de vinculación </w:t>
      </w:r>
      <w:r w:rsidR="001F1C0C" w:rsidRPr="00ED1884">
        <w:rPr>
          <w:rFonts w:ascii="Arial" w:eastAsia="Times New Roman" w:hAnsi="Arial" w:cs="Arial"/>
          <w:sz w:val="24"/>
          <w:szCs w:val="24"/>
          <w:lang w:eastAsia="es-CO"/>
        </w:rPr>
        <w:t>la demandante cumplió t</w:t>
      </w:r>
      <w:r w:rsidR="00492CA1" w:rsidRPr="00ED1884">
        <w:rPr>
          <w:rFonts w:ascii="Arial" w:eastAsia="Times New Roman" w:hAnsi="Arial" w:cs="Arial"/>
          <w:sz w:val="24"/>
          <w:szCs w:val="24"/>
          <w:lang w:eastAsia="es-CO"/>
        </w:rPr>
        <w:t>urnos de 12 horas corridas</w:t>
      </w:r>
      <w:r w:rsidR="00502EC2" w:rsidRPr="00ED1884">
        <w:rPr>
          <w:rFonts w:ascii="Arial" w:eastAsia="Times New Roman" w:hAnsi="Arial" w:cs="Arial"/>
          <w:sz w:val="24"/>
          <w:szCs w:val="24"/>
          <w:lang w:eastAsia="es-CO"/>
        </w:rPr>
        <w:t>, y que trabajó en jornada nocturna, realizando horas extras dominicales y festivas, sin que e</w:t>
      </w:r>
      <w:r w:rsidR="001F1C0C" w:rsidRPr="00ED1884">
        <w:rPr>
          <w:rFonts w:ascii="Arial" w:eastAsia="Times New Roman" w:hAnsi="Arial" w:cs="Arial"/>
          <w:sz w:val="24"/>
          <w:szCs w:val="24"/>
          <w:lang w:eastAsia="es-CO"/>
        </w:rPr>
        <w:t xml:space="preserve">l empleador </w:t>
      </w:r>
      <w:r w:rsidR="00502EC2" w:rsidRPr="00ED1884">
        <w:rPr>
          <w:rFonts w:ascii="Arial" w:eastAsia="Times New Roman" w:hAnsi="Arial" w:cs="Arial"/>
          <w:sz w:val="24"/>
          <w:szCs w:val="24"/>
          <w:lang w:eastAsia="es-CO"/>
        </w:rPr>
        <w:t xml:space="preserve">hubiese demostrado </w:t>
      </w:r>
      <w:r w:rsidR="00492CA1" w:rsidRPr="00ED1884">
        <w:rPr>
          <w:rFonts w:ascii="Arial" w:eastAsia="Times New Roman" w:hAnsi="Arial" w:cs="Arial"/>
          <w:sz w:val="24"/>
          <w:szCs w:val="24"/>
          <w:lang w:eastAsia="es-CO"/>
        </w:rPr>
        <w:t xml:space="preserve">el </w:t>
      </w:r>
      <w:r w:rsidR="00502EC2" w:rsidRPr="00ED1884">
        <w:rPr>
          <w:rFonts w:ascii="Arial" w:eastAsia="Times New Roman" w:hAnsi="Arial" w:cs="Arial"/>
          <w:sz w:val="24"/>
          <w:szCs w:val="24"/>
          <w:lang w:eastAsia="es-CO"/>
        </w:rPr>
        <w:t xml:space="preserve">respectivo </w:t>
      </w:r>
      <w:r w:rsidR="00492CA1" w:rsidRPr="00ED1884">
        <w:rPr>
          <w:rFonts w:ascii="Arial" w:eastAsia="Times New Roman" w:hAnsi="Arial" w:cs="Arial"/>
          <w:sz w:val="24"/>
          <w:szCs w:val="24"/>
          <w:lang w:eastAsia="es-CO"/>
        </w:rPr>
        <w:t>pago</w:t>
      </w:r>
      <w:r w:rsidR="005D0DBB" w:rsidRPr="00ED1884">
        <w:rPr>
          <w:rFonts w:ascii="Arial" w:eastAsia="Times New Roman" w:hAnsi="Arial" w:cs="Arial"/>
          <w:sz w:val="24"/>
          <w:szCs w:val="24"/>
          <w:lang w:eastAsia="es-CO"/>
        </w:rPr>
        <w:t xml:space="preserve">, motivo por el cual </w:t>
      </w:r>
      <w:r w:rsidR="00492CA1" w:rsidRPr="00ED1884">
        <w:rPr>
          <w:rFonts w:ascii="Arial" w:eastAsia="Times New Roman" w:hAnsi="Arial" w:cs="Arial"/>
          <w:sz w:val="24"/>
          <w:szCs w:val="24"/>
          <w:lang w:eastAsia="es-CO"/>
        </w:rPr>
        <w:t xml:space="preserve">condenó a la </w:t>
      </w:r>
      <w:r w:rsidR="001F1C0C" w:rsidRPr="00ED1884">
        <w:rPr>
          <w:rFonts w:ascii="Arial" w:eastAsia="Times New Roman" w:hAnsi="Arial" w:cs="Arial"/>
          <w:sz w:val="24"/>
          <w:szCs w:val="24"/>
          <w:lang w:eastAsia="es-CO"/>
        </w:rPr>
        <w:t xml:space="preserve">sociedad </w:t>
      </w:r>
      <w:r w:rsidR="00492CA1" w:rsidRPr="00ED1884">
        <w:rPr>
          <w:rFonts w:ascii="Arial" w:eastAsia="Times New Roman" w:hAnsi="Arial" w:cs="Arial"/>
          <w:sz w:val="24"/>
          <w:szCs w:val="24"/>
          <w:lang w:eastAsia="es-CO"/>
        </w:rPr>
        <w:t xml:space="preserve">demandada </w:t>
      </w:r>
      <w:r w:rsidR="001F1C0C" w:rsidRPr="00ED1884">
        <w:rPr>
          <w:rFonts w:ascii="Arial" w:eastAsia="Times New Roman" w:hAnsi="Arial" w:cs="Arial"/>
          <w:sz w:val="24"/>
          <w:szCs w:val="24"/>
          <w:lang w:eastAsia="es-CO"/>
        </w:rPr>
        <w:t xml:space="preserve">a pagar </w:t>
      </w:r>
      <w:r w:rsidR="00492CA1" w:rsidRPr="00ED1884">
        <w:rPr>
          <w:rFonts w:ascii="Arial" w:eastAsia="Times New Roman" w:hAnsi="Arial" w:cs="Arial"/>
          <w:sz w:val="24"/>
          <w:szCs w:val="24"/>
          <w:lang w:eastAsia="es-CO"/>
        </w:rPr>
        <w:t xml:space="preserve">por tal concepto </w:t>
      </w:r>
      <w:r w:rsidR="001F1C0C" w:rsidRPr="00ED1884">
        <w:rPr>
          <w:rFonts w:ascii="Arial" w:eastAsia="Times New Roman" w:hAnsi="Arial" w:cs="Arial"/>
          <w:sz w:val="24"/>
          <w:szCs w:val="24"/>
          <w:lang w:eastAsia="es-CO"/>
        </w:rPr>
        <w:t xml:space="preserve">la suma de </w:t>
      </w:r>
      <w:r w:rsidR="0083167F" w:rsidRPr="00ED1884">
        <w:rPr>
          <w:rFonts w:ascii="Arial" w:eastAsia="Times New Roman" w:hAnsi="Arial" w:cs="Arial"/>
          <w:sz w:val="24"/>
          <w:szCs w:val="24"/>
          <w:lang w:eastAsia="es-CO"/>
        </w:rPr>
        <w:t xml:space="preserve">$1´499.399. </w:t>
      </w:r>
    </w:p>
    <w:p w:rsidR="0083167F" w:rsidRPr="00ED1884" w:rsidRDefault="0083167F" w:rsidP="00ED1884">
      <w:pPr>
        <w:spacing w:after="0"/>
        <w:jc w:val="both"/>
        <w:textAlignment w:val="baseline"/>
        <w:rPr>
          <w:rFonts w:ascii="Arial" w:eastAsia="Times New Roman" w:hAnsi="Arial" w:cs="Arial"/>
          <w:sz w:val="24"/>
          <w:szCs w:val="24"/>
          <w:lang w:eastAsia="es-CO"/>
        </w:rPr>
      </w:pPr>
    </w:p>
    <w:p w:rsidR="00936E61" w:rsidRPr="00ED1884" w:rsidRDefault="0083167F"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Seguidamente</w:t>
      </w:r>
      <w:r w:rsidR="00492CA1" w:rsidRPr="00ED1884">
        <w:rPr>
          <w:rFonts w:ascii="Arial" w:eastAsia="Times New Roman" w:hAnsi="Arial" w:cs="Arial"/>
          <w:sz w:val="24"/>
          <w:szCs w:val="24"/>
          <w:lang w:eastAsia="es-CO"/>
        </w:rPr>
        <w:t xml:space="preserve"> indicó que</w:t>
      </w:r>
      <w:r w:rsidR="00B468ED" w:rsidRPr="00ED1884">
        <w:rPr>
          <w:rFonts w:ascii="Arial" w:eastAsia="Times New Roman" w:hAnsi="Arial" w:cs="Arial"/>
          <w:sz w:val="24"/>
          <w:szCs w:val="24"/>
          <w:lang w:eastAsia="es-CO"/>
        </w:rPr>
        <w:t xml:space="preserve">, </w:t>
      </w:r>
      <w:r w:rsidR="00502EC2" w:rsidRPr="00ED1884">
        <w:rPr>
          <w:rFonts w:ascii="Arial" w:eastAsia="Times New Roman" w:hAnsi="Arial" w:cs="Arial"/>
          <w:sz w:val="24"/>
          <w:szCs w:val="24"/>
          <w:lang w:eastAsia="es-CO"/>
        </w:rPr>
        <w:t>tras</w:t>
      </w:r>
      <w:r w:rsidR="00492CA1" w:rsidRPr="00ED1884">
        <w:rPr>
          <w:rFonts w:ascii="Arial" w:eastAsia="Times New Roman" w:hAnsi="Arial" w:cs="Arial"/>
          <w:sz w:val="24"/>
          <w:szCs w:val="24"/>
          <w:lang w:eastAsia="es-CO"/>
        </w:rPr>
        <w:t xml:space="preserve"> la inclusión de nuevos factores salariales</w:t>
      </w:r>
      <w:r w:rsidR="00BE259A" w:rsidRPr="00ED1884">
        <w:rPr>
          <w:rFonts w:ascii="Arial" w:eastAsia="Times New Roman" w:hAnsi="Arial" w:cs="Arial"/>
          <w:sz w:val="24"/>
          <w:szCs w:val="24"/>
          <w:lang w:eastAsia="es-CO"/>
        </w:rPr>
        <w:t xml:space="preserve"> y</w:t>
      </w:r>
      <w:r w:rsidR="00396952" w:rsidRPr="00ED1884">
        <w:rPr>
          <w:rFonts w:ascii="Arial" w:eastAsia="Times New Roman" w:hAnsi="Arial" w:cs="Arial"/>
          <w:sz w:val="24"/>
          <w:szCs w:val="24"/>
          <w:lang w:eastAsia="es-CO"/>
        </w:rPr>
        <w:t xml:space="preserve"> la existencia de un salario variable, </w:t>
      </w:r>
      <w:r w:rsidR="00B468ED" w:rsidRPr="00ED1884">
        <w:rPr>
          <w:rFonts w:ascii="Arial" w:eastAsia="Times New Roman" w:hAnsi="Arial" w:cs="Arial"/>
          <w:sz w:val="24"/>
          <w:szCs w:val="24"/>
          <w:lang w:eastAsia="es-CO"/>
        </w:rPr>
        <w:t xml:space="preserve">había lugar a </w:t>
      </w:r>
      <w:r w:rsidR="0084022E" w:rsidRPr="00ED1884">
        <w:rPr>
          <w:rFonts w:ascii="Arial" w:eastAsia="Times New Roman" w:hAnsi="Arial" w:cs="Arial"/>
          <w:sz w:val="24"/>
          <w:szCs w:val="24"/>
          <w:lang w:eastAsia="es-CO"/>
        </w:rPr>
        <w:t>calcular</w:t>
      </w:r>
      <w:r w:rsidR="00DB479D" w:rsidRPr="00ED1884">
        <w:rPr>
          <w:rFonts w:ascii="Arial" w:eastAsia="Times New Roman" w:hAnsi="Arial" w:cs="Arial"/>
          <w:sz w:val="24"/>
          <w:szCs w:val="24"/>
          <w:lang w:eastAsia="es-CO"/>
        </w:rPr>
        <w:t xml:space="preserve"> la base salarial</w:t>
      </w:r>
      <w:r w:rsidR="00DD5C1B" w:rsidRPr="00ED1884">
        <w:rPr>
          <w:rFonts w:ascii="Arial" w:eastAsia="Times New Roman" w:hAnsi="Arial" w:cs="Arial"/>
          <w:sz w:val="24"/>
          <w:szCs w:val="24"/>
          <w:lang w:eastAsia="es-CO"/>
        </w:rPr>
        <w:t xml:space="preserve"> para la liquidación de prestaciones teniendo en cuenta </w:t>
      </w:r>
      <w:r w:rsidR="0084022E" w:rsidRPr="00ED1884">
        <w:rPr>
          <w:rFonts w:ascii="Arial" w:eastAsia="Times New Roman" w:hAnsi="Arial" w:cs="Arial"/>
          <w:sz w:val="24"/>
          <w:szCs w:val="24"/>
          <w:lang w:eastAsia="es-CO"/>
        </w:rPr>
        <w:t xml:space="preserve">el promedio de lo devengado </w:t>
      </w:r>
      <w:r w:rsidR="00DB479D" w:rsidRPr="00ED1884">
        <w:rPr>
          <w:rFonts w:ascii="Arial" w:eastAsia="Times New Roman" w:hAnsi="Arial" w:cs="Arial"/>
          <w:sz w:val="24"/>
          <w:szCs w:val="24"/>
          <w:lang w:eastAsia="es-CO"/>
        </w:rPr>
        <w:t xml:space="preserve">por la demandante </w:t>
      </w:r>
      <w:r w:rsidR="00B72667" w:rsidRPr="00ED1884">
        <w:rPr>
          <w:rFonts w:ascii="Arial" w:eastAsia="Times New Roman" w:hAnsi="Arial" w:cs="Arial"/>
          <w:sz w:val="24"/>
          <w:szCs w:val="24"/>
          <w:lang w:eastAsia="es-CO"/>
        </w:rPr>
        <w:t>durante los años 2017 y 2018</w:t>
      </w:r>
      <w:r w:rsidR="00DD5C1B" w:rsidRPr="00ED1884">
        <w:rPr>
          <w:rFonts w:ascii="Arial" w:eastAsia="Times New Roman" w:hAnsi="Arial" w:cs="Arial"/>
          <w:sz w:val="24"/>
          <w:szCs w:val="24"/>
          <w:lang w:eastAsia="es-CO"/>
        </w:rPr>
        <w:t>, los cuales calculó en la suma de</w:t>
      </w:r>
      <w:r w:rsidR="00545A15" w:rsidRPr="00ED1884">
        <w:rPr>
          <w:rFonts w:ascii="Arial" w:eastAsia="Times New Roman" w:hAnsi="Arial" w:cs="Arial"/>
          <w:sz w:val="24"/>
          <w:szCs w:val="24"/>
          <w:lang w:eastAsia="es-CO"/>
        </w:rPr>
        <w:t xml:space="preserve"> $4´758.234 y</w:t>
      </w:r>
      <w:r w:rsidR="00DD5C1B" w:rsidRPr="00ED1884">
        <w:rPr>
          <w:rFonts w:ascii="Arial" w:eastAsia="Times New Roman" w:hAnsi="Arial" w:cs="Arial"/>
          <w:sz w:val="24"/>
          <w:szCs w:val="24"/>
          <w:lang w:eastAsia="es-CO"/>
        </w:rPr>
        <w:t xml:space="preserve"> $5´001.323, en su ord</w:t>
      </w:r>
      <w:r w:rsidR="00936E61" w:rsidRPr="00ED1884">
        <w:rPr>
          <w:rFonts w:ascii="Arial" w:eastAsia="Times New Roman" w:hAnsi="Arial" w:cs="Arial"/>
          <w:sz w:val="24"/>
          <w:szCs w:val="24"/>
          <w:lang w:eastAsia="es-CO"/>
        </w:rPr>
        <w:t xml:space="preserve">en. </w:t>
      </w:r>
    </w:p>
    <w:p w:rsidR="00545A15" w:rsidRPr="00ED1884" w:rsidRDefault="00545A15" w:rsidP="00ED1884">
      <w:pPr>
        <w:spacing w:after="0"/>
        <w:jc w:val="both"/>
        <w:textAlignment w:val="baseline"/>
        <w:rPr>
          <w:rFonts w:ascii="Arial" w:eastAsia="Times New Roman" w:hAnsi="Arial" w:cs="Arial"/>
          <w:sz w:val="24"/>
          <w:szCs w:val="24"/>
          <w:lang w:eastAsia="es-CO"/>
        </w:rPr>
      </w:pPr>
    </w:p>
    <w:p w:rsidR="007430D0" w:rsidRPr="00ED1884" w:rsidRDefault="00FC791E"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Respecto a las prestaciones sociales y vacaciones peticionadas, encontró que</w:t>
      </w:r>
      <w:r w:rsidR="00470CC6" w:rsidRPr="00ED1884">
        <w:rPr>
          <w:rFonts w:ascii="Arial" w:eastAsia="Times New Roman" w:hAnsi="Arial" w:cs="Arial"/>
          <w:sz w:val="24"/>
          <w:szCs w:val="24"/>
          <w:lang w:eastAsia="es-CO"/>
        </w:rPr>
        <w:t xml:space="preserve"> </w:t>
      </w:r>
      <w:r w:rsidRPr="00ED1884">
        <w:rPr>
          <w:rFonts w:ascii="Arial" w:eastAsia="Times New Roman" w:hAnsi="Arial" w:cs="Arial"/>
          <w:sz w:val="24"/>
          <w:szCs w:val="24"/>
          <w:lang w:eastAsia="es-CO"/>
        </w:rPr>
        <w:t xml:space="preserve">a la demandante se le cancelaron las cesantías </w:t>
      </w:r>
      <w:r w:rsidR="00470CC6" w:rsidRPr="00ED1884">
        <w:rPr>
          <w:rFonts w:ascii="Arial" w:eastAsia="Times New Roman" w:hAnsi="Arial" w:cs="Arial"/>
          <w:sz w:val="24"/>
          <w:szCs w:val="24"/>
          <w:lang w:eastAsia="es-CO"/>
        </w:rPr>
        <w:t xml:space="preserve">del 2017, </w:t>
      </w:r>
      <w:r w:rsidR="00ED4710" w:rsidRPr="00ED1884">
        <w:rPr>
          <w:rFonts w:ascii="Arial" w:eastAsia="Times New Roman" w:hAnsi="Arial" w:cs="Arial"/>
          <w:sz w:val="24"/>
          <w:szCs w:val="24"/>
          <w:lang w:eastAsia="es-CO"/>
        </w:rPr>
        <w:t xml:space="preserve">según </w:t>
      </w:r>
      <w:r w:rsidR="007E1003" w:rsidRPr="00ED1884">
        <w:rPr>
          <w:rFonts w:ascii="Arial" w:eastAsia="Times New Roman" w:hAnsi="Arial" w:cs="Arial"/>
          <w:sz w:val="24"/>
          <w:szCs w:val="24"/>
          <w:lang w:eastAsia="es-CO"/>
        </w:rPr>
        <w:t>el desprendible de nómina del mes de febrero de 2018</w:t>
      </w:r>
      <w:r w:rsidR="00753A81" w:rsidRPr="00ED1884">
        <w:rPr>
          <w:rFonts w:ascii="Arial" w:eastAsia="Times New Roman" w:hAnsi="Arial" w:cs="Arial"/>
          <w:sz w:val="24"/>
          <w:szCs w:val="24"/>
          <w:lang w:eastAsia="es-CO"/>
        </w:rPr>
        <w:t>,</w:t>
      </w:r>
      <w:r w:rsidR="007E1003" w:rsidRPr="00ED1884">
        <w:rPr>
          <w:rFonts w:ascii="Arial" w:eastAsia="Times New Roman" w:hAnsi="Arial" w:cs="Arial"/>
          <w:sz w:val="24"/>
          <w:szCs w:val="24"/>
          <w:lang w:eastAsia="es-CO"/>
        </w:rPr>
        <w:t xml:space="preserve"> sin embargo, no se le canceló lo correspondiente </w:t>
      </w:r>
      <w:r w:rsidR="00ED4710" w:rsidRPr="00ED1884">
        <w:rPr>
          <w:rFonts w:ascii="Arial" w:eastAsia="Times New Roman" w:hAnsi="Arial" w:cs="Arial"/>
          <w:sz w:val="24"/>
          <w:szCs w:val="24"/>
          <w:lang w:eastAsia="es-CO"/>
        </w:rPr>
        <w:t>a</w:t>
      </w:r>
      <w:r w:rsidR="007E1003" w:rsidRPr="00ED1884">
        <w:rPr>
          <w:rFonts w:ascii="Arial" w:eastAsia="Times New Roman" w:hAnsi="Arial" w:cs="Arial"/>
          <w:sz w:val="24"/>
          <w:szCs w:val="24"/>
          <w:lang w:eastAsia="es-CO"/>
        </w:rPr>
        <w:t xml:space="preserve"> </w:t>
      </w:r>
      <w:r w:rsidR="00470CC6" w:rsidRPr="00ED1884">
        <w:rPr>
          <w:rFonts w:ascii="Arial" w:eastAsia="Times New Roman" w:hAnsi="Arial" w:cs="Arial"/>
          <w:sz w:val="24"/>
          <w:szCs w:val="24"/>
          <w:lang w:eastAsia="es-CO"/>
        </w:rPr>
        <w:t xml:space="preserve">la fracción de tiempo laborado en el año 2018, </w:t>
      </w:r>
      <w:r w:rsidR="00753A81" w:rsidRPr="00ED1884">
        <w:rPr>
          <w:rFonts w:ascii="Arial" w:eastAsia="Times New Roman" w:hAnsi="Arial" w:cs="Arial"/>
          <w:sz w:val="24"/>
          <w:szCs w:val="24"/>
          <w:lang w:eastAsia="es-CO"/>
        </w:rPr>
        <w:t>por lo que conden</w:t>
      </w:r>
      <w:r w:rsidR="00ED4710" w:rsidRPr="00ED1884">
        <w:rPr>
          <w:rFonts w:ascii="Arial" w:eastAsia="Times New Roman" w:hAnsi="Arial" w:cs="Arial"/>
          <w:sz w:val="24"/>
          <w:szCs w:val="24"/>
          <w:lang w:eastAsia="es-CO"/>
        </w:rPr>
        <w:t xml:space="preserve">ó a la demandada </w:t>
      </w:r>
      <w:r w:rsidR="00470CC6" w:rsidRPr="00ED1884">
        <w:rPr>
          <w:rFonts w:ascii="Arial" w:eastAsia="Times New Roman" w:hAnsi="Arial" w:cs="Arial"/>
          <w:sz w:val="24"/>
          <w:szCs w:val="24"/>
          <w:lang w:eastAsia="es-CO"/>
        </w:rPr>
        <w:t>por tal concepto en</w:t>
      </w:r>
      <w:r w:rsidR="007E1003" w:rsidRPr="00ED1884">
        <w:rPr>
          <w:rFonts w:ascii="Arial" w:eastAsia="Times New Roman" w:hAnsi="Arial" w:cs="Arial"/>
          <w:sz w:val="24"/>
          <w:szCs w:val="24"/>
          <w:lang w:eastAsia="es-CO"/>
        </w:rPr>
        <w:t xml:space="preserve"> la</w:t>
      </w:r>
      <w:r w:rsidR="00753A81" w:rsidRPr="00ED1884">
        <w:rPr>
          <w:rFonts w:ascii="Arial" w:eastAsia="Times New Roman" w:hAnsi="Arial" w:cs="Arial"/>
          <w:sz w:val="24"/>
          <w:szCs w:val="24"/>
          <w:lang w:eastAsia="es-CO"/>
        </w:rPr>
        <w:t xml:space="preserve"> suma de $1´</w:t>
      </w:r>
      <w:r w:rsidR="007E1003" w:rsidRPr="00ED1884">
        <w:rPr>
          <w:rFonts w:ascii="Arial" w:eastAsia="Times New Roman" w:hAnsi="Arial" w:cs="Arial"/>
          <w:sz w:val="24"/>
          <w:szCs w:val="24"/>
          <w:lang w:eastAsia="es-CO"/>
        </w:rPr>
        <w:t>681.000</w:t>
      </w:r>
      <w:r w:rsidR="00470CC6" w:rsidRPr="00ED1884">
        <w:rPr>
          <w:rFonts w:ascii="Arial" w:eastAsia="Times New Roman" w:hAnsi="Arial" w:cs="Arial"/>
          <w:sz w:val="24"/>
          <w:szCs w:val="24"/>
          <w:lang w:eastAsia="es-CO"/>
        </w:rPr>
        <w:t>.</w:t>
      </w:r>
      <w:r w:rsidR="00BE259A" w:rsidRPr="00ED1884">
        <w:rPr>
          <w:rFonts w:ascii="Arial" w:eastAsia="Times New Roman" w:hAnsi="Arial" w:cs="Arial"/>
          <w:sz w:val="24"/>
          <w:szCs w:val="24"/>
          <w:lang w:eastAsia="es-CO"/>
        </w:rPr>
        <w:t xml:space="preserve"> Condenó igualmente al pago d</w:t>
      </w:r>
      <w:r w:rsidR="007430D0" w:rsidRPr="00ED1884">
        <w:rPr>
          <w:rFonts w:ascii="Arial" w:eastAsia="Times New Roman" w:hAnsi="Arial" w:cs="Arial"/>
          <w:sz w:val="24"/>
          <w:szCs w:val="24"/>
          <w:lang w:eastAsia="es-CO"/>
        </w:rPr>
        <w:t xml:space="preserve">e la prima de servicios </w:t>
      </w:r>
      <w:r w:rsidR="00C5192E" w:rsidRPr="00ED1884">
        <w:rPr>
          <w:rFonts w:ascii="Arial" w:eastAsia="Times New Roman" w:hAnsi="Arial" w:cs="Arial"/>
          <w:sz w:val="24"/>
          <w:szCs w:val="24"/>
          <w:lang w:eastAsia="es-CO"/>
        </w:rPr>
        <w:t xml:space="preserve">causada en el </w:t>
      </w:r>
      <w:r w:rsidR="007430D0" w:rsidRPr="00ED1884">
        <w:rPr>
          <w:rFonts w:ascii="Arial" w:eastAsia="Times New Roman" w:hAnsi="Arial" w:cs="Arial"/>
          <w:sz w:val="24"/>
          <w:szCs w:val="24"/>
          <w:lang w:eastAsia="es-CO"/>
        </w:rPr>
        <w:t xml:space="preserve">2018 y </w:t>
      </w:r>
      <w:r w:rsidR="00BE259A" w:rsidRPr="00ED1884">
        <w:rPr>
          <w:rFonts w:ascii="Arial" w:eastAsia="Times New Roman" w:hAnsi="Arial" w:cs="Arial"/>
          <w:sz w:val="24"/>
          <w:szCs w:val="24"/>
          <w:lang w:eastAsia="es-CO"/>
        </w:rPr>
        <w:t xml:space="preserve">a </w:t>
      </w:r>
      <w:r w:rsidR="007430D0" w:rsidRPr="00ED1884">
        <w:rPr>
          <w:rFonts w:ascii="Arial" w:eastAsia="Times New Roman" w:hAnsi="Arial" w:cs="Arial"/>
          <w:sz w:val="24"/>
          <w:szCs w:val="24"/>
          <w:lang w:eastAsia="es-CO"/>
        </w:rPr>
        <w:t xml:space="preserve">la compensación de vacaciones </w:t>
      </w:r>
      <w:r w:rsidR="002A3D40" w:rsidRPr="00ED1884">
        <w:rPr>
          <w:rFonts w:ascii="Arial" w:eastAsia="Times New Roman" w:hAnsi="Arial" w:cs="Arial"/>
          <w:sz w:val="24"/>
          <w:szCs w:val="24"/>
          <w:lang w:eastAsia="es-CO"/>
        </w:rPr>
        <w:t xml:space="preserve">causada en </w:t>
      </w:r>
      <w:r w:rsidR="00BE259A" w:rsidRPr="00ED1884">
        <w:rPr>
          <w:rFonts w:ascii="Arial" w:eastAsia="Times New Roman" w:hAnsi="Arial" w:cs="Arial"/>
          <w:sz w:val="24"/>
          <w:szCs w:val="24"/>
          <w:lang w:eastAsia="es-CO"/>
        </w:rPr>
        <w:t>vigencia de</w:t>
      </w:r>
      <w:r w:rsidR="007430D0" w:rsidRPr="00ED1884">
        <w:rPr>
          <w:rFonts w:ascii="Arial" w:eastAsia="Times New Roman" w:hAnsi="Arial" w:cs="Arial"/>
          <w:sz w:val="24"/>
          <w:szCs w:val="24"/>
          <w:lang w:eastAsia="es-CO"/>
        </w:rPr>
        <w:t xml:space="preserve"> la relación laboral, </w:t>
      </w:r>
      <w:r w:rsidR="002A3D40" w:rsidRPr="00ED1884">
        <w:rPr>
          <w:rFonts w:ascii="Arial" w:eastAsia="Times New Roman" w:hAnsi="Arial" w:cs="Arial"/>
          <w:sz w:val="24"/>
          <w:szCs w:val="24"/>
          <w:lang w:eastAsia="es-CO"/>
        </w:rPr>
        <w:t>en</w:t>
      </w:r>
      <w:r w:rsidR="00BE259A" w:rsidRPr="00ED1884">
        <w:rPr>
          <w:rFonts w:ascii="Arial" w:eastAsia="Times New Roman" w:hAnsi="Arial" w:cs="Arial"/>
          <w:sz w:val="24"/>
          <w:szCs w:val="24"/>
          <w:lang w:eastAsia="es-CO"/>
        </w:rPr>
        <w:t xml:space="preserve"> </w:t>
      </w:r>
      <w:r w:rsidR="007430D0" w:rsidRPr="00ED1884">
        <w:rPr>
          <w:rFonts w:ascii="Arial" w:eastAsia="Times New Roman" w:hAnsi="Arial" w:cs="Arial"/>
          <w:sz w:val="24"/>
          <w:szCs w:val="24"/>
          <w:lang w:eastAsia="es-CO"/>
        </w:rPr>
        <w:t xml:space="preserve">$1´681.000 y $2´500.662, respectivamente. </w:t>
      </w:r>
      <w:r w:rsidR="00ED4710" w:rsidRPr="00ED1884">
        <w:rPr>
          <w:rFonts w:ascii="Arial" w:eastAsia="Times New Roman" w:hAnsi="Arial" w:cs="Arial"/>
          <w:sz w:val="24"/>
          <w:szCs w:val="24"/>
          <w:lang w:eastAsia="es-CO"/>
        </w:rPr>
        <w:t xml:space="preserve">En virtud de las facultades extra petita, condenó </w:t>
      </w:r>
      <w:r w:rsidR="007430D0" w:rsidRPr="00ED1884">
        <w:rPr>
          <w:rFonts w:ascii="Arial" w:eastAsia="Times New Roman" w:hAnsi="Arial" w:cs="Arial"/>
          <w:sz w:val="24"/>
          <w:szCs w:val="24"/>
          <w:lang w:eastAsia="es-CO"/>
        </w:rPr>
        <w:t xml:space="preserve">además </w:t>
      </w:r>
      <w:r w:rsidR="00BE259A" w:rsidRPr="00ED1884">
        <w:rPr>
          <w:rFonts w:ascii="Arial" w:eastAsia="Times New Roman" w:hAnsi="Arial" w:cs="Arial"/>
          <w:sz w:val="24"/>
          <w:szCs w:val="24"/>
          <w:lang w:eastAsia="es-CO"/>
        </w:rPr>
        <w:t xml:space="preserve">a cancelar </w:t>
      </w:r>
      <w:r w:rsidR="007430D0" w:rsidRPr="00ED1884">
        <w:rPr>
          <w:rFonts w:ascii="Arial" w:eastAsia="Times New Roman" w:hAnsi="Arial" w:cs="Arial"/>
          <w:sz w:val="24"/>
          <w:szCs w:val="24"/>
          <w:lang w:eastAsia="es-CO"/>
        </w:rPr>
        <w:t xml:space="preserve">los </w:t>
      </w:r>
      <w:r w:rsidR="00ED4710" w:rsidRPr="00ED1884">
        <w:rPr>
          <w:rFonts w:ascii="Arial" w:eastAsia="Times New Roman" w:hAnsi="Arial" w:cs="Arial"/>
          <w:sz w:val="24"/>
          <w:szCs w:val="24"/>
          <w:lang w:eastAsia="es-CO"/>
        </w:rPr>
        <w:t>intereses a las cesantías del año 2018 en suma de $67.24</w:t>
      </w:r>
      <w:r w:rsidR="007430D0" w:rsidRPr="00ED1884">
        <w:rPr>
          <w:rFonts w:ascii="Arial" w:eastAsia="Times New Roman" w:hAnsi="Arial" w:cs="Arial"/>
          <w:sz w:val="24"/>
          <w:szCs w:val="24"/>
          <w:lang w:eastAsia="es-CO"/>
        </w:rPr>
        <w:t xml:space="preserve">0, al no encontrar demostrado su pago.  </w:t>
      </w:r>
    </w:p>
    <w:p w:rsidR="3E8D61A4" w:rsidRPr="00ED1884" w:rsidRDefault="3E8D61A4" w:rsidP="00ED1884">
      <w:pPr>
        <w:spacing w:after="0"/>
        <w:jc w:val="both"/>
        <w:rPr>
          <w:rFonts w:ascii="Arial" w:eastAsia="Times New Roman" w:hAnsi="Arial" w:cs="Arial"/>
          <w:sz w:val="24"/>
          <w:szCs w:val="24"/>
          <w:lang w:eastAsia="es-CO"/>
        </w:rPr>
      </w:pPr>
    </w:p>
    <w:p w:rsidR="007430D0" w:rsidRPr="00ED1884" w:rsidRDefault="007F4DE5"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De otro lado,</w:t>
      </w:r>
      <w:r w:rsidR="00757DCD" w:rsidRPr="00ED1884">
        <w:rPr>
          <w:rFonts w:ascii="Arial" w:eastAsia="Times New Roman" w:hAnsi="Arial" w:cs="Arial"/>
          <w:sz w:val="24"/>
          <w:szCs w:val="24"/>
          <w:lang w:eastAsia="es-CO"/>
        </w:rPr>
        <w:t xml:space="preserve"> </w:t>
      </w:r>
      <w:r w:rsidR="00BF5AA3" w:rsidRPr="00ED1884">
        <w:rPr>
          <w:rFonts w:ascii="Arial" w:eastAsia="Times New Roman" w:hAnsi="Arial" w:cs="Arial"/>
          <w:sz w:val="24"/>
          <w:szCs w:val="24"/>
          <w:lang w:eastAsia="es-CO"/>
        </w:rPr>
        <w:t xml:space="preserve">consideró que no </w:t>
      </w:r>
      <w:r w:rsidR="00C161F7" w:rsidRPr="00ED1884">
        <w:rPr>
          <w:rFonts w:ascii="Arial" w:eastAsia="Times New Roman" w:hAnsi="Arial" w:cs="Arial"/>
          <w:sz w:val="24"/>
          <w:szCs w:val="24"/>
          <w:lang w:eastAsia="es-CO"/>
        </w:rPr>
        <w:t xml:space="preserve">se vislumbran razones </w:t>
      </w:r>
      <w:r w:rsidR="00F64481" w:rsidRPr="00ED1884">
        <w:rPr>
          <w:rFonts w:ascii="Arial" w:eastAsia="Times New Roman" w:hAnsi="Arial" w:cs="Arial"/>
          <w:sz w:val="24"/>
          <w:szCs w:val="24"/>
          <w:lang w:eastAsia="es-CO"/>
        </w:rPr>
        <w:t>s</w:t>
      </w:r>
      <w:r w:rsidR="00C161F7" w:rsidRPr="00ED1884">
        <w:rPr>
          <w:rFonts w:ascii="Arial" w:eastAsia="Times New Roman" w:hAnsi="Arial" w:cs="Arial"/>
          <w:sz w:val="24"/>
          <w:szCs w:val="24"/>
          <w:lang w:eastAsia="es-CO"/>
        </w:rPr>
        <w:t>erías y atendibles de la demandada para no efectuar el pago de las acreencias laborales adeudadas</w:t>
      </w:r>
      <w:r w:rsidR="00F64481" w:rsidRPr="00ED1884">
        <w:rPr>
          <w:rFonts w:ascii="Arial" w:eastAsia="Times New Roman" w:hAnsi="Arial" w:cs="Arial"/>
          <w:sz w:val="24"/>
          <w:szCs w:val="24"/>
          <w:lang w:eastAsia="es-CO"/>
        </w:rPr>
        <w:t xml:space="preserve"> a la </w:t>
      </w:r>
      <w:r w:rsidR="00A3519D" w:rsidRPr="00ED1884">
        <w:rPr>
          <w:rFonts w:ascii="Arial" w:eastAsia="Times New Roman" w:hAnsi="Arial" w:cs="Arial"/>
          <w:sz w:val="24"/>
          <w:szCs w:val="24"/>
          <w:lang w:eastAsia="es-CO"/>
        </w:rPr>
        <w:t>trabajadora</w:t>
      </w:r>
      <w:r w:rsidR="00BF5AA3" w:rsidRPr="00ED1884">
        <w:rPr>
          <w:rFonts w:ascii="Arial" w:eastAsia="Times New Roman" w:hAnsi="Arial" w:cs="Arial"/>
          <w:sz w:val="24"/>
          <w:szCs w:val="24"/>
          <w:lang w:eastAsia="es-CO"/>
        </w:rPr>
        <w:t xml:space="preserve">, motivo por el cual </w:t>
      </w:r>
      <w:r w:rsidR="00A3519D" w:rsidRPr="00ED1884">
        <w:rPr>
          <w:rFonts w:ascii="Arial" w:eastAsia="Times New Roman" w:hAnsi="Arial" w:cs="Arial"/>
          <w:sz w:val="24"/>
          <w:szCs w:val="24"/>
          <w:lang w:eastAsia="es-CO"/>
        </w:rPr>
        <w:t xml:space="preserve">la condenó al pago de la </w:t>
      </w:r>
      <w:r w:rsidRPr="00ED1884">
        <w:rPr>
          <w:rFonts w:ascii="Arial" w:eastAsia="Times New Roman" w:hAnsi="Arial" w:cs="Arial"/>
          <w:sz w:val="24"/>
          <w:szCs w:val="24"/>
          <w:lang w:eastAsia="es-CO"/>
        </w:rPr>
        <w:t xml:space="preserve">indemnización moratoria </w:t>
      </w:r>
      <w:r w:rsidR="00A3519D" w:rsidRPr="00ED1884">
        <w:rPr>
          <w:rFonts w:ascii="Arial" w:eastAsia="Times New Roman" w:hAnsi="Arial" w:cs="Arial"/>
          <w:sz w:val="24"/>
          <w:szCs w:val="24"/>
          <w:lang w:eastAsia="es-CO"/>
        </w:rPr>
        <w:t>contemplada en el</w:t>
      </w:r>
      <w:r w:rsidRPr="00ED1884">
        <w:rPr>
          <w:rFonts w:ascii="Arial" w:eastAsia="Times New Roman" w:hAnsi="Arial" w:cs="Arial"/>
          <w:sz w:val="24"/>
          <w:szCs w:val="24"/>
          <w:lang w:eastAsia="es-CO"/>
        </w:rPr>
        <w:t xml:space="preserve"> artículo 65 del CST, </w:t>
      </w:r>
      <w:r w:rsidR="00A3519D" w:rsidRPr="00ED1884">
        <w:rPr>
          <w:rFonts w:ascii="Arial" w:eastAsia="Times New Roman" w:hAnsi="Arial" w:cs="Arial"/>
          <w:sz w:val="24"/>
          <w:szCs w:val="24"/>
          <w:lang w:eastAsia="es-CO"/>
        </w:rPr>
        <w:t>a ra</w:t>
      </w:r>
      <w:r w:rsidR="00F64481" w:rsidRPr="00ED1884">
        <w:rPr>
          <w:rFonts w:ascii="Arial" w:eastAsia="Times New Roman" w:hAnsi="Arial" w:cs="Arial"/>
          <w:sz w:val="24"/>
          <w:szCs w:val="24"/>
          <w:lang w:eastAsia="es-CO"/>
        </w:rPr>
        <w:t xml:space="preserve">zón de $166.711 diarios desde el 3 de mayo de 2018 y el 2 de mayo de 2020, </w:t>
      </w:r>
      <w:r w:rsidR="00BF5AA3" w:rsidRPr="00ED1884">
        <w:rPr>
          <w:rFonts w:ascii="Arial" w:eastAsia="Times New Roman" w:hAnsi="Arial" w:cs="Arial"/>
          <w:sz w:val="24"/>
          <w:szCs w:val="24"/>
          <w:lang w:eastAsia="es-CO"/>
        </w:rPr>
        <w:t>en la suma de $</w:t>
      </w:r>
      <w:r w:rsidR="007324C5" w:rsidRPr="00ED1884">
        <w:rPr>
          <w:rFonts w:ascii="Arial" w:eastAsia="Times New Roman" w:hAnsi="Arial" w:cs="Arial"/>
          <w:sz w:val="24"/>
          <w:szCs w:val="24"/>
          <w:lang w:eastAsia="es-CO"/>
        </w:rPr>
        <w:t>120´031.752,</w:t>
      </w:r>
      <w:r w:rsidR="00BF5AA3" w:rsidRPr="00ED1884">
        <w:rPr>
          <w:rFonts w:ascii="Arial" w:eastAsia="Times New Roman" w:hAnsi="Arial" w:cs="Arial"/>
          <w:sz w:val="24"/>
          <w:szCs w:val="24"/>
          <w:lang w:eastAsia="es-CO"/>
        </w:rPr>
        <w:t xml:space="preserve"> </w:t>
      </w:r>
      <w:r w:rsidR="001F1949" w:rsidRPr="00ED1884">
        <w:rPr>
          <w:rFonts w:ascii="Arial" w:eastAsia="Times New Roman" w:hAnsi="Arial" w:cs="Arial"/>
          <w:sz w:val="24"/>
          <w:szCs w:val="24"/>
          <w:lang w:eastAsia="es-CO"/>
        </w:rPr>
        <w:t>y a partir del día siguiente</w:t>
      </w:r>
      <w:r w:rsidR="007324C5" w:rsidRPr="00ED1884">
        <w:rPr>
          <w:rFonts w:ascii="Arial" w:eastAsia="Times New Roman" w:hAnsi="Arial" w:cs="Arial"/>
          <w:sz w:val="24"/>
          <w:szCs w:val="24"/>
          <w:lang w:eastAsia="es-CO"/>
        </w:rPr>
        <w:t xml:space="preserve">, </w:t>
      </w:r>
      <w:r w:rsidR="001F1949" w:rsidRPr="00ED1884">
        <w:rPr>
          <w:rFonts w:ascii="Arial" w:eastAsia="Times New Roman" w:hAnsi="Arial" w:cs="Arial"/>
          <w:sz w:val="24"/>
          <w:szCs w:val="24"/>
          <w:lang w:eastAsia="es-CO"/>
        </w:rPr>
        <w:t xml:space="preserve">al pago de los intereses moratorios </w:t>
      </w:r>
      <w:r w:rsidR="00671217" w:rsidRPr="00ED1884">
        <w:rPr>
          <w:rFonts w:ascii="Arial" w:eastAsia="Times New Roman" w:hAnsi="Arial" w:cs="Arial"/>
          <w:sz w:val="24"/>
          <w:szCs w:val="24"/>
          <w:lang w:eastAsia="es-CO"/>
        </w:rPr>
        <w:t xml:space="preserve">a la tasa máxima legal vigente sobre la suma adeudadas por concepto de salarios y prestaciones sociales adeudadas. </w:t>
      </w:r>
    </w:p>
    <w:p w:rsidR="007F4DE5" w:rsidRPr="00ED1884" w:rsidRDefault="007F4DE5" w:rsidP="00ED1884">
      <w:pPr>
        <w:spacing w:after="0"/>
        <w:jc w:val="both"/>
        <w:textAlignment w:val="baseline"/>
        <w:rPr>
          <w:rFonts w:ascii="Arial" w:eastAsia="Times New Roman" w:hAnsi="Arial" w:cs="Arial"/>
          <w:sz w:val="24"/>
          <w:szCs w:val="24"/>
          <w:lang w:eastAsia="es-CO"/>
        </w:rPr>
      </w:pPr>
    </w:p>
    <w:p w:rsidR="007F4DE5" w:rsidRPr="00ED1884" w:rsidRDefault="005965CE"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D</w:t>
      </w:r>
      <w:r w:rsidR="00B444B1" w:rsidRPr="00ED1884">
        <w:rPr>
          <w:rFonts w:ascii="Arial" w:eastAsia="Times New Roman" w:hAnsi="Arial" w:cs="Arial"/>
          <w:sz w:val="24"/>
          <w:szCs w:val="24"/>
          <w:lang w:eastAsia="es-CO"/>
        </w:rPr>
        <w:t xml:space="preserve">eclaró no probadas las excepciones de fondo propuestas por la demandada, a quien condenó en costas procesales </w:t>
      </w:r>
      <w:r w:rsidR="00DD5F12" w:rsidRPr="00ED1884">
        <w:rPr>
          <w:rFonts w:ascii="Arial" w:eastAsia="Times New Roman" w:hAnsi="Arial" w:cs="Arial"/>
          <w:sz w:val="24"/>
          <w:szCs w:val="24"/>
          <w:lang w:eastAsia="es-CO"/>
        </w:rPr>
        <w:t xml:space="preserve">a </w:t>
      </w:r>
      <w:r w:rsidR="00B444B1" w:rsidRPr="00ED1884">
        <w:rPr>
          <w:rFonts w:ascii="Arial" w:eastAsia="Times New Roman" w:hAnsi="Arial" w:cs="Arial"/>
          <w:sz w:val="24"/>
          <w:szCs w:val="24"/>
          <w:lang w:eastAsia="es-CO"/>
        </w:rPr>
        <w:t>en un 80% de las causadas, fijando agencias en derecho en la suma de $7´647.663</w:t>
      </w:r>
      <w:r w:rsidR="00DD5F12" w:rsidRPr="00ED1884">
        <w:rPr>
          <w:rFonts w:ascii="Arial" w:eastAsia="Times New Roman" w:hAnsi="Arial" w:cs="Arial"/>
          <w:sz w:val="24"/>
          <w:szCs w:val="24"/>
          <w:lang w:eastAsia="es-CO"/>
        </w:rPr>
        <w:t>.</w:t>
      </w:r>
    </w:p>
    <w:p w:rsidR="006822C2" w:rsidRPr="00ED1884" w:rsidRDefault="006822C2" w:rsidP="00ED1884">
      <w:pPr>
        <w:spacing w:after="0"/>
        <w:jc w:val="both"/>
        <w:textAlignment w:val="baseline"/>
        <w:rPr>
          <w:rFonts w:ascii="Arial" w:eastAsia="Times New Roman" w:hAnsi="Arial" w:cs="Arial"/>
          <w:sz w:val="24"/>
          <w:szCs w:val="24"/>
          <w:lang w:eastAsia="es-CO"/>
        </w:rPr>
      </w:pPr>
    </w:p>
    <w:p w:rsidR="00103814" w:rsidRPr="00ED1884" w:rsidRDefault="0010381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 xml:space="preserve">Inconforme con la decisión, </w:t>
      </w:r>
      <w:r w:rsidR="005178DD" w:rsidRPr="00ED1884">
        <w:rPr>
          <w:rFonts w:ascii="Arial" w:eastAsia="Times New Roman" w:hAnsi="Arial" w:cs="Arial"/>
          <w:sz w:val="24"/>
          <w:szCs w:val="24"/>
          <w:lang w:eastAsia="es-CO"/>
        </w:rPr>
        <w:t xml:space="preserve">el curador ad-litem de la </w:t>
      </w:r>
      <w:r w:rsidR="00E53BCC" w:rsidRPr="00ED1884">
        <w:rPr>
          <w:rFonts w:ascii="Arial" w:eastAsia="Times New Roman" w:hAnsi="Arial" w:cs="Arial"/>
          <w:sz w:val="24"/>
          <w:szCs w:val="24"/>
          <w:lang w:eastAsia="es-CO"/>
        </w:rPr>
        <w:t>demandada</w:t>
      </w:r>
      <w:r w:rsidR="005178DD" w:rsidRPr="00ED1884">
        <w:rPr>
          <w:rFonts w:ascii="Arial" w:eastAsia="Times New Roman" w:hAnsi="Arial" w:cs="Arial"/>
          <w:sz w:val="24"/>
          <w:szCs w:val="24"/>
          <w:lang w:eastAsia="es-CO"/>
        </w:rPr>
        <w:t xml:space="preserve"> </w:t>
      </w:r>
      <w:r w:rsidRPr="00ED1884">
        <w:rPr>
          <w:rFonts w:ascii="Arial" w:eastAsia="Times New Roman" w:hAnsi="Arial" w:cs="Arial"/>
          <w:sz w:val="24"/>
          <w:szCs w:val="24"/>
          <w:lang w:eastAsia="es-CO"/>
        </w:rPr>
        <w:t xml:space="preserve">interpuso recurso de apelación en orden a que se revoque parcialmente </w:t>
      </w:r>
      <w:r w:rsidR="005178DD" w:rsidRPr="00ED1884">
        <w:rPr>
          <w:rFonts w:ascii="Arial" w:eastAsia="Times New Roman" w:hAnsi="Arial" w:cs="Arial"/>
          <w:sz w:val="24"/>
          <w:szCs w:val="24"/>
          <w:lang w:eastAsia="es-CO"/>
        </w:rPr>
        <w:t xml:space="preserve">la decisión y se </w:t>
      </w:r>
      <w:r w:rsidR="00E53BCC" w:rsidRPr="00ED1884">
        <w:rPr>
          <w:rFonts w:ascii="Arial" w:eastAsia="Times New Roman" w:hAnsi="Arial" w:cs="Arial"/>
          <w:sz w:val="24"/>
          <w:szCs w:val="24"/>
          <w:lang w:eastAsia="es-CO"/>
        </w:rPr>
        <w:t xml:space="preserve">le </w:t>
      </w:r>
      <w:r w:rsidR="005178DD" w:rsidRPr="00ED1884">
        <w:rPr>
          <w:rFonts w:ascii="Arial" w:eastAsia="Times New Roman" w:hAnsi="Arial" w:cs="Arial"/>
          <w:sz w:val="24"/>
          <w:szCs w:val="24"/>
          <w:lang w:eastAsia="es-CO"/>
        </w:rPr>
        <w:t xml:space="preserve">absuelva de </w:t>
      </w:r>
      <w:r w:rsidR="005965CE" w:rsidRPr="00ED1884">
        <w:rPr>
          <w:rFonts w:ascii="Arial" w:eastAsia="Times New Roman" w:hAnsi="Arial" w:cs="Arial"/>
          <w:sz w:val="24"/>
          <w:szCs w:val="24"/>
          <w:lang w:eastAsia="es-CO"/>
        </w:rPr>
        <w:t>todas las</w:t>
      </w:r>
      <w:r w:rsidR="00782820" w:rsidRPr="00ED1884">
        <w:rPr>
          <w:rFonts w:ascii="Arial" w:eastAsia="Times New Roman" w:hAnsi="Arial" w:cs="Arial"/>
          <w:sz w:val="24"/>
          <w:szCs w:val="24"/>
          <w:lang w:eastAsia="es-CO"/>
        </w:rPr>
        <w:t xml:space="preserve"> condenas impuestas. </w:t>
      </w:r>
      <w:r w:rsidR="00542C05" w:rsidRPr="00ED1884">
        <w:rPr>
          <w:rFonts w:ascii="Arial" w:eastAsia="Times New Roman" w:hAnsi="Arial" w:cs="Arial"/>
          <w:sz w:val="24"/>
          <w:szCs w:val="24"/>
          <w:lang w:eastAsia="es-CO"/>
        </w:rPr>
        <w:t xml:space="preserve"> Para el efecto, indicó que</w:t>
      </w:r>
      <w:r w:rsidR="00782820" w:rsidRPr="00ED1884">
        <w:rPr>
          <w:rFonts w:ascii="Arial" w:eastAsia="Times New Roman" w:hAnsi="Arial" w:cs="Arial"/>
          <w:sz w:val="24"/>
          <w:szCs w:val="24"/>
          <w:lang w:eastAsia="es-CO"/>
        </w:rPr>
        <w:t xml:space="preserve"> la</w:t>
      </w:r>
      <w:r w:rsidR="0040262A" w:rsidRPr="00ED1884">
        <w:rPr>
          <w:rFonts w:ascii="Arial" w:eastAsia="Times New Roman" w:hAnsi="Arial" w:cs="Arial"/>
          <w:sz w:val="24"/>
          <w:szCs w:val="24"/>
          <w:lang w:eastAsia="es-CO"/>
        </w:rPr>
        <w:t xml:space="preserve"> </w:t>
      </w:r>
      <w:r w:rsidR="005965CE" w:rsidRPr="00ED1884">
        <w:rPr>
          <w:rFonts w:ascii="Arial" w:eastAsia="Times New Roman" w:hAnsi="Arial" w:cs="Arial"/>
          <w:sz w:val="24"/>
          <w:szCs w:val="24"/>
          <w:lang w:eastAsia="es-CO"/>
        </w:rPr>
        <w:t>actora</w:t>
      </w:r>
      <w:r w:rsidR="00782820" w:rsidRPr="00ED1884">
        <w:rPr>
          <w:rFonts w:ascii="Arial" w:eastAsia="Times New Roman" w:hAnsi="Arial" w:cs="Arial"/>
          <w:sz w:val="24"/>
          <w:szCs w:val="24"/>
          <w:lang w:eastAsia="es-CO"/>
        </w:rPr>
        <w:t xml:space="preserve"> en </w:t>
      </w:r>
      <w:r w:rsidR="0040262A" w:rsidRPr="00ED1884">
        <w:rPr>
          <w:rFonts w:ascii="Arial" w:eastAsia="Times New Roman" w:hAnsi="Arial" w:cs="Arial"/>
          <w:sz w:val="24"/>
          <w:szCs w:val="24"/>
          <w:lang w:eastAsia="es-CO"/>
        </w:rPr>
        <w:t>ningún</w:t>
      </w:r>
      <w:r w:rsidR="00782820" w:rsidRPr="00ED1884">
        <w:rPr>
          <w:rFonts w:ascii="Arial" w:eastAsia="Times New Roman" w:hAnsi="Arial" w:cs="Arial"/>
          <w:sz w:val="24"/>
          <w:szCs w:val="24"/>
          <w:lang w:eastAsia="es-CO"/>
        </w:rPr>
        <w:t xml:space="preserve"> aparte del escrito </w:t>
      </w:r>
      <w:proofErr w:type="spellStart"/>
      <w:r w:rsidR="0040262A" w:rsidRPr="00ED1884">
        <w:rPr>
          <w:rFonts w:ascii="Arial" w:eastAsia="Times New Roman" w:hAnsi="Arial" w:cs="Arial"/>
          <w:sz w:val="24"/>
          <w:szCs w:val="24"/>
          <w:lang w:eastAsia="es-CO"/>
        </w:rPr>
        <w:t>demandatorio</w:t>
      </w:r>
      <w:proofErr w:type="spellEnd"/>
      <w:r w:rsidR="0040262A" w:rsidRPr="00ED1884">
        <w:rPr>
          <w:rFonts w:ascii="Arial" w:eastAsia="Times New Roman" w:hAnsi="Arial" w:cs="Arial"/>
          <w:sz w:val="24"/>
          <w:szCs w:val="24"/>
          <w:lang w:eastAsia="es-CO"/>
        </w:rPr>
        <w:t xml:space="preserve"> cuantificó </w:t>
      </w:r>
      <w:r w:rsidR="00782820" w:rsidRPr="00ED1884">
        <w:rPr>
          <w:rFonts w:ascii="Arial" w:eastAsia="Times New Roman" w:hAnsi="Arial" w:cs="Arial"/>
          <w:sz w:val="24"/>
          <w:szCs w:val="24"/>
          <w:lang w:eastAsia="es-CO"/>
        </w:rPr>
        <w:t xml:space="preserve">los valores de las pretensiones, por lo que </w:t>
      </w:r>
      <w:r w:rsidR="0040262A" w:rsidRPr="00ED1884">
        <w:rPr>
          <w:rFonts w:ascii="Arial" w:eastAsia="Times New Roman" w:hAnsi="Arial" w:cs="Arial"/>
          <w:sz w:val="24"/>
          <w:szCs w:val="24"/>
          <w:lang w:eastAsia="es-CO"/>
        </w:rPr>
        <w:t xml:space="preserve">las sumas a las que condenó </w:t>
      </w:r>
      <w:r w:rsidR="00782820" w:rsidRPr="00ED1884">
        <w:rPr>
          <w:rFonts w:ascii="Arial" w:eastAsia="Times New Roman" w:hAnsi="Arial" w:cs="Arial"/>
          <w:sz w:val="24"/>
          <w:szCs w:val="24"/>
          <w:lang w:eastAsia="es-CO"/>
        </w:rPr>
        <w:t xml:space="preserve">el Despacho fueron </w:t>
      </w:r>
      <w:r w:rsidR="00F40BFB" w:rsidRPr="00ED1884">
        <w:rPr>
          <w:rFonts w:ascii="Arial" w:eastAsia="Times New Roman" w:hAnsi="Arial" w:cs="Arial"/>
          <w:sz w:val="24"/>
          <w:szCs w:val="24"/>
          <w:lang w:eastAsia="es-CO"/>
        </w:rPr>
        <w:t>sustraídas</w:t>
      </w:r>
      <w:r w:rsidR="00782820" w:rsidRPr="00ED1884">
        <w:rPr>
          <w:rFonts w:ascii="Arial" w:eastAsia="Times New Roman" w:hAnsi="Arial" w:cs="Arial"/>
          <w:sz w:val="24"/>
          <w:szCs w:val="24"/>
          <w:lang w:eastAsia="es-CO"/>
        </w:rPr>
        <w:t xml:space="preserve"> con base en las facultades ultra y extra petita, </w:t>
      </w:r>
      <w:r w:rsidR="0040262A" w:rsidRPr="00ED1884">
        <w:rPr>
          <w:rFonts w:ascii="Arial" w:eastAsia="Times New Roman" w:hAnsi="Arial" w:cs="Arial"/>
          <w:sz w:val="24"/>
          <w:szCs w:val="24"/>
          <w:lang w:eastAsia="es-CO"/>
        </w:rPr>
        <w:t>l</w:t>
      </w:r>
      <w:r w:rsidR="00F40BFB" w:rsidRPr="00ED1884">
        <w:rPr>
          <w:rFonts w:ascii="Arial" w:eastAsia="Times New Roman" w:hAnsi="Arial" w:cs="Arial"/>
          <w:sz w:val="24"/>
          <w:szCs w:val="24"/>
          <w:lang w:eastAsia="es-CO"/>
        </w:rPr>
        <w:t>as cuales le están vedadas</w:t>
      </w:r>
      <w:r w:rsidR="00681215" w:rsidRPr="00ED1884">
        <w:rPr>
          <w:rFonts w:ascii="Arial" w:eastAsia="Times New Roman" w:hAnsi="Arial" w:cs="Arial"/>
          <w:sz w:val="24"/>
          <w:szCs w:val="24"/>
          <w:lang w:eastAsia="es-CO"/>
        </w:rPr>
        <w:t xml:space="preserve"> cuando no existe un planteamiento o pedimento expreso</w:t>
      </w:r>
      <w:r w:rsidR="009247AC" w:rsidRPr="00ED1884">
        <w:rPr>
          <w:rFonts w:ascii="Arial" w:eastAsia="Times New Roman" w:hAnsi="Arial" w:cs="Arial"/>
          <w:sz w:val="24"/>
          <w:szCs w:val="24"/>
          <w:lang w:eastAsia="es-CO"/>
        </w:rPr>
        <w:t xml:space="preserve"> de la parte</w:t>
      </w:r>
      <w:r w:rsidR="00681215" w:rsidRPr="00ED1884">
        <w:rPr>
          <w:rFonts w:ascii="Arial" w:eastAsia="Times New Roman" w:hAnsi="Arial" w:cs="Arial"/>
          <w:sz w:val="24"/>
          <w:szCs w:val="24"/>
          <w:lang w:eastAsia="es-CO"/>
        </w:rPr>
        <w:t xml:space="preserve">, como </w:t>
      </w:r>
      <w:r w:rsidR="009247AC" w:rsidRPr="00ED1884">
        <w:rPr>
          <w:rFonts w:ascii="Arial" w:eastAsia="Times New Roman" w:hAnsi="Arial" w:cs="Arial"/>
          <w:sz w:val="24"/>
          <w:szCs w:val="24"/>
          <w:lang w:eastAsia="es-CO"/>
        </w:rPr>
        <w:t>ocurre,</w:t>
      </w:r>
      <w:r w:rsidR="00681215" w:rsidRPr="00ED1884">
        <w:rPr>
          <w:rFonts w:ascii="Arial" w:eastAsia="Times New Roman" w:hAnsi="Arial" w:cs="Arial"/>
          <w:sz w:val="24"/>
          <w:szCs w:val="24"/>
          <w:lang w:eastAsia="es-CO"/>
        </w:rPr>
        <w:t xml:space="preserve"> </w:t>
      </w:r>
      <w:r w:rsidR="00B46E54" w:rsidRPr="00ED1884">
        <w:rPr>
          <w:rFonts w:ascii="Arial" w:eastAsia="Times New Roman" w:hAnsi="Arial" w:cs="Arial"/>
          <w:sz w:val="24"/>
          <w:szCs w:val="24"/>
          <w:lang w:eastAsia="es-CO"/>
        </w:rPr>
        <w:t>c</w:t>
      </w:r>
      <w:r w:rsidR="00681215" w:rsidRPr="00ED1884">
        <w:rPr>
          <w:rFonts w:ascii="Arial" w:eastAsia="Times New Roman" w:hAnsi="Arial" w:cs="Arial"/>
          <w:sz w:val="24"/>
          <w:szCs w:val="24"/>
          <w:lang w:eastAsia="es-CO"/>
        </w:rPr>
        <w:t xml:space="preserve">on el </w:t>
      </w:r>
      <w:r w:rsidR="00921597" w:rsidRPr="00ED1884">
        <w:rPr>
          <w:rFonts w:ascii="Arial" w:eastAsia="Times New Roman" w:hAnsi="Arial" w:cs="Arial"/>
          <w:sz w:val="24"/>
          <w:szCs w:val="24"/>
          <w:lang w:eastAsia="es-CO"/>
        </w:rPr>
        <w:t xml:space="preserve">trabajo suplementario. </w:t>
      </w:r>
      <w:r w:rsidR="00F40BFB" w:rsidRPr="00ED1884">
        <w:rPr>
          <w:rFonts w:ascii="Arial" w:eastAsia="Times New Roman" w:hAnsi="Arial" w:cs="Arial"/>
          <w:sz w:val="24"/>
          <w:szCs w:val="24"/>
          <w:lang w:eastAsia="es-CO"/>
        </w:rPr>
        <w:t xml:space="preserve">Manifestó </w:t>
      </w:r>
      <w:r w:rsidR="00237DEE" w:rsidRPr="00ED1884">
        <w:rPr>
          <w:rFonts w:ascii="Arial" w:eastAsia="Times New Roman" w:hAnsi="Arial" w:cs="Arial"/>
          <w:sz w:val="24"/>
          <w:szCs w:val="24"/>
          <w:lang w:eastAsia="es-CO"/>
        </w:rPr>
        <w:t>además</w:t>
      </w:r>
      <w:r w:rsidR="00F40BFB" w:rsidRPr="00ED1884">
        <w:rPr>
          <w:rFonts w:ascii="Arial" w:eastAsia="Times New Roman" w:hAnsi="Arial" w:cs="Arial"/>
          <w:sz w:val="24"/>
          <w:szCs w:val="24"/>
          <w:lang w:eastAsia="es-CO"/>
        </w:rPr>
        <w:t xml:space="preserve"> que conforme a la documental suscrita por la gerente de </w:t>
      </w:r>
      <w:r w:rsidR="009E210A" w:rsidRPr="00ED1884">
        <w:rPr>
          <w:rFonts w:ascii="Arial" w:eastAsia="Times New Roman" w:hAnsi="Arial" w:cs="Arial"/>
          <w:sz w:val="24"/>
          <w:szCs w:val="24"/>
          <w:lang w:eastAsia="es-CO"/>
        </w:rPr>
        <w:t>ESIMED</w:t>
      </w:r>
      <w:r w:rsidR="00F40BFB" w:rsidRPr="00ED1884">
        <w:rPr>
          <w:rFonts w:ascii="Arial" w:eastAsia="Times New Roman" w:hAnsi="Arial" w:cs="Arial"/>
          <w:sz w:val="24"/>
          <w:szCs w:val="24"/>
          <w:lang w:eastAsia="es-CO"/>
        </w:rPr>
        <w:t xml:space="preserve"> S.A. el 28 de marzo de 2018, las acreencias laborales se</w:t>
      </w:r>
      <w:r w:rsidR="009E210A" w:rsidRPr="00ED1884">
        <w:rPr>
          <w:rFonts w:ascii="Arial" w:eastAsia="Times New Roman" w:hAnsi="Arial" w:cs="Arial"/>
          <w:sz w:val="24"/>
          <w:szCs w:val="24"/>
          <w:lang w:eastAsia="es-CO"/>
        </w:rPr>
        <w:t>r</w:t>
      </w:r>
      <w:r w:rsidR="00F40BFB" w:rsidRPr="00ED1884">
        <w:rPr>
          <w:rFonts w:ascii="Arial" w:eastAsia="Times New Roman" w:hAnsi="Arial" w:cs="Arial"/>
          <w:sz w:val="24"/>
          <w:szCs w:val="24"/>
          <w:lang w:eastAsia="es-CO"/>
        </w:rPr>
        <w:t>ían abonadas a la cuenta de nómina</w:t>
      </w:r>
      <w:r w:rsidR="009247AC" w:rsidRPr="00ED1884">
        <w:rPr>
          <w:rFonts w:ascii="Arial" w:eastAsia="Times New Roman" w:hAnsi="Arial" w:cs="Arial"/>
          <w:sz w:val="24"/>
          <w:szCs w:val="24"/>
          <w:lang w:eastAsia="es-CO"/>
        </w:rPr>
        <w:t xml:space="preserve"> de la </w:t>
      </w:r>
      <w:r w:rsidR="00237DEE" w:rsidRPr="00ED1884">
        <w:rPr>
          <w:rFonts w:ascii="Arial" w:eastAsia="Times New Roman" w:hAnsi="Arial" w:cs="Arial"/>
          <w:sz w:val="24"/>
          <w:szCs w:val="24"/>
          <w:lang w:eastAsia="es-CO"/>
        </w:rPr>
        <w:t>trabajadora</w:t>
      </w:r>
      <w:r w:rsidR="00F40BFB" w:rsidRPr="00ED1884">
        <w:rPr>
          <w:rFonts w:ascii="Arial" w:eastAsia="Times New Roman" w:hAnsi="Arial" w:cs="Arial"/>
          <w:sz w:val="24"/>
          <w:szCs w:val="24"/>
          <w:lang w:eastAsia="es-CO"/>
        </w:rPr>
        <w:t xml:space="preserve">, por lo que </w:t>
      </w:r>
      <w:r w:rsidR="009E210A" w:rsidRPr="00ED1884">
        <w:rPr>
          <w:rFonts w:ascii="Arial" w:eastAsia="Times New Roman" w:hAnsi="Arial" w:cs="Arial"/>
          <w:sz w:val="24"/>
          <w:szCs w:val="24"/>
          <w:lang w:eastAsia="es-CO"/>
        </w:rPr>
        <w:t xml:space="preserve">debe verificarse si </w:t>
      </w:r>
      <w:r w:rsidR="00F40BFB" w:rsidRPr="00ED1884">
        <w:rPr>
          <w:rFonts w:ascii="Arial" w:eastAsia="Times New Roman" w:hAnsi="Arial" w:cs="Arial"/>
          <w:sz w:val="24"/>
          <w:szCs w:val="24"/>
          <w:lang w:eastAsia="es-CO"/>
        </w:rPr>
        <w:t>en los extractos existe una consignación</w:t>
      </w:r>
      <w:r w:rsidR="009E210A" w:rsidRPr="00ED1884">
        <w:rPr>
          <w:rFonts w:ascii="Arial" w:eastAsia="Times New Roman" w:hAnsi="Arial" w:cs="Arial"/>
          <w:sz w:val="24"/>
          <w:szCs w:val="24"/>
          <w:lang w:eastAsia="es-CO"/>
        </w:rPr>
        <w:t xml:space="preserve"> posterior</w:t>
      </w:r>
      <w:r w:rsidR="004A130A" w:rsidRPr="00ED1884">
        <w:rPr>
          <w:rFonts w:ascii="Arial" w:eastAsia="Times New Roman" w:hAnsi="Arial" w:cs="Arial"/>
          <w:sz w:val="24"/>
          <w:szCs w:val="24"/>
          <w:lang w:eastAsia="es-CO"/>
        </w:rPr>
        <w:t xml:space="preserve"> </w:t>
      </w:r>
      <w:r w:rsidR="009247AC" w:rsidRPr="00ED1884">
        <w:rPr>
          <w:rFonts w:ascii="Arial" w:eastAsia="Times New Roman" w:hAnsi="Arial" w:cs="Arial"/>
          <w:sz w:val="24"/>
          <w:szCs w:val="24"/>
          <w:lang w:eastAsia="es-CO"/>
        </w:rPr>
        <w:t>que cubra las condenas impuestas.</w:t>
      </w:r>
    </w:p>
    <w:p w:rsidR="00103814" w:rsidRDefault="00103814" w:rsidP="00ED1884">
      <w:pPr>
        <w:spacing w:after="0"/>
        <w:jc w:val="both"/>
        <w:textAlignment w:val="baseline"/>
        <w:rPr>
          <w:rFonts w:ascii="Arial" w:eastAsia="Times New Roman" w:hAnsi="Arial" w:cs="Arial"/>
          <w:sz w:val="24"/>
          <w:szCs w:val="24"/>
          <w:lang w:eastAsia="es-CO"/>
        </w:rPr>
      </w:pPr>
    </w:p>
    <w:p w:rsidR="001E05ED" w:rsidRPr="00ED1884" w:rsidRDefault="001E05ED" w:rsidP="00ED1884">
      <w:pPr>
        <w:spacing w:after="0"/>
        <w:jc w:val="both"/>
        <w:textAlignment w:val="baseline"/>
        <w:rPr>
          <w:rFonts w:ascii="Arial" w:eastAsia="Times New Roman" w:hAnsi="Arial" w:cs="Arial"/>
          <w:sz w:val="24"/>
          <w:szCs w:val="24"/>
          <w:lang w:eastAsia="es-CO"/>
        </w:rPr>
      </w:pPr>
    </w:p>
    <w:p w:rsidR="00103814" w:rsidRPr="00ED1884" w:rsidRDefault="00103814" w:rsidP="00ED1884">
      <w:pPr>
        <w:spacing w:after="0"/>
        <w:jc w:val="center"/>
        <w:textAlignment w:val="baseline"/>
        <w:rPr>
          <w:rFonts w:ascii="Arial" w:eastAsia="Times New Roman" w:hAnsi="Arial" w:cs="Arial"/>
          <w:sz w:val="24"/>
          <w:szCs w:val="24"/>
          <w:lang w:eastAsia="es-CO"/>
        </w:rPr>
      </w:pPr>
      <w:r w:rsidRPr="00ED1884">
        <w:rPr>
          <w:rFonts w:ascii="Arial" w:eastAsia="Times New Roman" w:hAnsi="Arial" w:cs="Arial"/>
          <w:b/>
          <w:bCs/>
          <w:sz w:val="24"/>
          <w:szCs w:val="24"/>
          <w:lang w:eastAsia="es-CO"/>
        </w:rPr>
        <w:t>ALEGATOS DE CONCLUSIÓN</w:t>
      </w:r>
      <w:r w:rsidRPr="00ED1884">
        <w:rPr>
          <w:rFonts w:ascii="Arial" w:eastAsia="Times New Roman" w:hAnsi="Arial" w:cs="Arial"/>
          <w:sz w:val="24"/>
          <w:szCs w:val="24"/>
          <w:lang w:eastAsia="es-CO"/>
        </w:rPr>
        <w:t>  </w:t>
      </w:r>
    </w:p>
    <w:p w:rsidR="00103814" w:rsidRPr="00ED1884" w:rsidRDefault="00103814" w:rsidP="00ED1884">
      <w:pPr>
        <w:pStyle w:val="Sinespaciado"/>
        <w:spacing w:line="276" w:lineRule="auto"/>
        <w:rPr>
          <w:rFonts w:ascii="Arial" w:hAnsi="Arial" w:cs="Arial"/>
          <w:sz w:val="24"/>
          <w:szCs w:val="24"/>
          <w:lang w:eastAsia="es-CO"/>
        </w:rPr>
      </w:pPr>
      <w:r w:rsidRPr="00ED1884">
        <w:rPr>
          <w:rFonts w:ascii="Arial" w:hAnsi="Arial" w:cs="Arial"/>
          <w:sz w:val="24"/>
          <w:szCs w:val="24"/>
          <w:lang w:eastAsia="es-CO"/>
        </w:rPr>
        <w:t>  </w:t>
      </w:r>
    </w:p>
    <w:p w:rsidR="00103814" w:rsidRPr="00ED1884" w:rsidRDefault="0010381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Conforme se dejó plasmado en la constancia emitida por la Secretaría de la Corporación, ninguno de los sujetos procesales allegó alegatos de conclusión dentro del término otorgado para tal efecto.</w:t>
      </w:r>
    </w:p>
    <w:p w:rsidR="005965CE" w:rsidRPr="00ED1884" w:rsidRDefault="005965CE" w:rsidP="00ED1884">
      <w:pPr>
        <w:spacing w:after="0"/>
        <w:jc w:val="both"/>
        <w:textAlignment w:val="baseline"/>
        <w:rPr>
          <w:rFonts w:ascii="Arial" w:eastAsia="Times New Roman" w:hAnsi="Arial" w:cs="Arial"/>
          <w:sz w:val="24"/>
          <w:szCs w:val="24"/>
          <w:lang w:eastAsia="es-CO"/>
        </w:rPr>
      </w:pPr>
    </w:p>
    <w:p w:rsidR="00103814" w:rsidRPr="00ED1884" w:rsidRDefault="0010381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Atendidas las argumentaciones, a esta Sala de Decisión le corresponde resolver los siguientes: </w:t>
      </w:r>
    </w:p>
    <w:p w:rsidR="00103814" w:rsidRDefault="0010381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 </w:t>
      </w:r>
    </w:p>
    <w:p w:rsidR="001E05ED" w:rsidRPr="00ED1884" w:rsidRDefault="001E05ED" w:rsidP="00ED1884">
      <w:pPr>
        <w:spacing w:after="0"/>
        <w:jc w:val="both"/>
        <w:textAlignment w:val="baseline"/>
        <w:rPr>
          <w:rFonts w:ascii="Arial" w:eastAsia="Times New Roman" w:hAnsi="Arial" w:cs="Arial"/>
          <w:sz w:val="24"/>
          <w:szCs w:val="24"/>
          <w:lang w:eastAsia="es-CO"/>
        </w:rPr>
      </w:pPr>
    </w:p>
    <w:p w:rsidR="00103814" w:rsidRPr="00ED1884" w:rsidRDefault="00103814" w:rsidP="00ED1884">
      <w:pPr>
        <w:spacing w:after="0"/>
        <w:jc w:val="center"/>
        <w:textAlignment w:val="baseline"/>
        <w:rPr>
          <w:rFonts w:ascii="Arial" w:eastAsia="Times New Roman" w:hAnsi="Arial" w:cs="Arial"/>
          <w:sz w:val="24"/>
          <w:szCs w:val="24"/>
          <w:lang w:eastAsia="es-CO"/>
        </w:rPr>
      </w:pPr>
      <w:r w:rsidRPr="00ED1884">
        <w:rPr>
          <w:rFonts w:ascii="Arial" w:eastAsia="Times New Roman" w:hAnsi="Arial" w:cs="Arial"/>
          <w:b/>
          <w:bCs/>
          <w:sz w:val="24"/>
          <w:szCs w:val="24"/>
          <w:lang w:eastAsia="es-CO"/>
        </w:rPr>
        <w:t>PROBLEMAS JURÍDICOS</w:t>
      </w:r>
      <w:r w:rsidRPr="00ED1884">
        <w:rPr>
          <w:rFonts w:ascii="Arial" w:eastAsia="Times New Roman" w:hAnsi="Arial" w:cs="Arial"/>
          <w:sz w:val="24"/>
          <w:szCs w:val="24"/>
          <w:lang w:eastAsia="es-CO"/>
        </w:rPr>
        <w:t>  </w:t>
      </w:r>
    </w:p>
    <w:p w:rsidR="00103814" w:rsidRPr="00ED1884" w:rsidRDefault="00103814" w:rsidP="00ED1884">
      <w:pPr>
        <w:spacing w:after="0"/>
        <w:jc w:val="center"/>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 </w:t>
      </w:r>
    </w:p>
    <w:p w:rsidR="00CF105D" w:rsidRPr="00ED1884" w:rsidRDefault="00103814" w:rsidP="00C1626E">
      <w:pPr>
        <w:pStyle w:val="Prrafodelista"/>
        <w:numPr>
          <w:ilvl w:val="0"/>
          <w:numId w:val="1"/>
        </w:numPr>
        <w:spacing w:after="0"/>
        <w:ind w:left="709" w:right="420"/>
        <w:jc w:val="both"/>
        <w:textAlignment w:val="baseline"/>
        <w:rPr>
          <w:rFonts w:ascii="Arial" w:eastAsia="Times New Roman" w:hAnsi="Arial" w:cs="Arial"/>
          <w:b/>
          <w:bCs/>
          <w:i/>
          <w:sz w:val="24"/>
          <w:szCs w:val="24"/>
          <w:lang w:eastAsia="es-CO"/>
        </w:rPr>
      </w:pPr>
      <w:r w:rsidRPr="00ED1884">
        <w:rPr>
          <w:rFonts w:ascii="Arial" w:eastAsia="Times New Roman" w:hAnsi="Arial" w:cs="Arial"/>
          <w:b/>
          <w:bCs/>
          <w:i/>
          <w:sz w:val="24"/>
          <w:szCs w:val="24"/>
          <w:lang w:eastAsia="es-CO"/>
        </w:rPr>
        <w:t>¿</w:t>
      </w:r>
      <w:r w:rsidR="00CF105D" w:rsidRPr="00ED1884">
        <w:rPr>
          <w:rFonts w:ascii="Arial" w:eastAsia="Times New Roman" w:hAnsi="Arial" w:cs="Arial"/>
          <w:b/>
          <w:bCs/>
          <w:i/>
          <w:sz w:val="24"/>
          <w:szCs w:val="24"/>
          <w:lang w:eastAsia="es-CO"/>
        </w:rPr>
        <w:t>Le asiste razón al vocero judicial de la demandada cuando afirma que a la juzgadora de primer grado le estaba vedado hacer uso de las facultades ultra y extra petita?</w:t>
      </w:r>
    </w:p>
    <w:p w:rsidR="00103814" w:rsidRPr="00ED1884" w:rsidRDefault="00103814" w:rsidP="00C1626E">
      <w:pPr>
        <w:pStyle w:val="Prrafodelista"/>
        <w:spacing w:after="0"/>
        <w:ind w:left="709" w:right="420"/>
        <w:jc w:val="both"/>
        <w:textAlignment w:val="baseline"/>
        <w:rPr>
          <w:rFonts w:ascii="Arial" w:eastAsia="Times New Roman" w:hAnsi="Arial" w:cs="Arial"/>
          <w:b/>
          <w:bCs/>
          <w:i/>
          <w:sz w:val="24"/>
          <w:szCs w:val="24"/>
          <w:lang w:eastAsia="es-CO"/>
        </w:rPr>
      </w:pPr>
    </w:p>
    <w:p w:rsidR="00CF105D" w:rsidRPr="00ED1884" w:rsidRDefault="00103814" w:rsidP="00C1626E">
      <w:pPr>
        <w:pStyle w:val="Prrafodelista"/>
        <w:numPr>
          <w:ilvl w:val="0"/>
          <w:numId w:val="1"/>
        </w:numPr>
        <w:spacing w:after="0"/>
        <w:ind w:left="709" w:right="420"/>
        <w:jc w:val="both"/>
        <w:textAlignment w:val="baseline"/>
        <w:rPr>
          <w:rFonts w:ascii="Arial" w:eastAsia="Times New Roman" w:hAnsi="Arial" w:cs="Arial"/>
          <w:b/>
          <w:bCs/>
          <w:i/>
          <w:sz w:val="24"/>
          <w:szCs w:val="24"/>
          <w:lang w:eastAsia="es-CO"/>
        </w:rPr>
      </w:pPr>
      <w:r w:rsidRPr="00ED1884">
        <w:rPr>
          <w:rFonts w:ascii="Arial" w:eastAsia="Times New Roman" w:hAnsi="Arial" w:cs="Arial"/>
          <w:b/>
          <w:bCs/>
          <w:i/>
          <w:sz w:val="24"/>
          <w:szCs w:val="24"/>
          <w:lang w:eastAsia="es-CO"/>
        </w:rPr>
        <w:t>En caso de que la respuesta sea positiva ¿</w:t>
      </w:r>
      <w:r w:rsidR="00CF105D" w:rsidRPr="00ED1884">
        <w:rPr>
          <w:rFonts w:ascii="Arial" w:eastAsia="Times New Roman" w:hAnsi="Arial" w:cs="Arial"/>
          <w:b/>
          <w:bCs/>
          <w:i/>
          <w:sz w:val="24"/>
          <w:szCs w:val="24"/>
          <w:lang w:eastAsia="es-CO"/>
        </w:rPr>
        <w:t xml:space="preserve">Hay lugar a absolver a la sociedad </w:t>
      </w:r>
      <w:proofErr w:type="spellStart"/>
      <w:r w:rsidR="00CF105D" w:rsidRPr="00ED1884">
        <w:rPr>
          <w:rFonts w:ascii="Arial" w:eastAsia="Times New Roman" w:hAnsi="Arial" w:cs="Arial"/>
          <w:b/>
          <w:bCs/>
          <w:i/>
          <w:sz w:val="24"/>
          <w:szCs w:val="24"/>
          <w:lang w:eastAsia="es-CO"/>
        </w:rPr>
        <w:t>Esimed</w:t>
      </w:r>
      <w:proofErr w:type="spellEnd"/>
      <w:r w:rsidR="00CF105D" w:rsidRPr="00ED1884">
        <w:rPr>
          <w:rFonts w:ascii="Arial" w:eastAsia="Times New Roman" w:hAnsi="Arial" w:cs="Arial"/>
          <w:b/>
          <w:bCs/>
          <w:i/>
          <w:sz w:val="24"/>
          <w:szCs w:val="24"/>
          <w:lang w:eastAsia="es-CO"/>
        </w:rPr>
        <w:t xml:space="preserve"> S.A. de las condenas impuestas en su contra?</w:t>
      </w:r>
    </w:p>
    <w:p w:rsidR="00CF105D" w:rsidRPr="00ED1884" w:rsidRDefault="00CF105D" w:rsidP="00ED1884">
      <w:pPr>
        <w:pStyle w:val="Prrafodelista"/>
        <w:rPr>
          <w:rFonts w:ascii="Arial" w:eastAsia="Times New Roman" w:hAnsi="Arial" w:cs="Arial"/>
          <w:b/>
          <w:bCs/>
          <w:sz w:val="24"/>
          <w:szCs w:val="24"/>
          <w:lang w:eastAsia="es-CO"/>
        </w:rPr>
      </w:pPr>
    </w:p>
    <w:p w:rsidR="00103814" w:rsidRPr="00ED1884" w:rsidRDefault="0010381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Con el propósito de dar solución a los interrogantes en el caso concreto, la Sala considera necesario precisar, los siguientes aspectos: </w:t>
      </w:r>
    </w:p>
    <w:p w:rsidR="00103814" w:rsidRPr="00ED1884" w:rsidRDefault="00103814" w:rsidP="00ED1884">
      <w:pPr>
        <w:spacing w:after="0"/>
        <w:jc w:val="both"/>
        <w:textAlignment w:val="baseline"/>
        <w:rPr>
          <w:rFonts w:ascii="Arial" w:eastAsia="Times New Roman" w:hAnsi="Arial" w:cs="Arial"/>
          <w:sz w:val="24"/>
          <w:szCs w:val="24"/>
          <w:lang w:eastAsia="es-CO"/>
        </w:rPr>
      </w:pPr>
    </w:p>
    <w:p w:rsidR="00103814" w:rsidRPr="00ED1884" w:rsidRDefault="00CF105D" w:rsidP="00ED1884">
      <w:pPr>
        <w:pStyle w:val="Sinespaciado"/>
        <w:numPr>
          <w:ilvl w:val="0"/>
          <w:numId w:val="2"/>
        </w:numPr>
        <w:spacing w:line="276" w:lineRule="auto"/>
        <w:ind w:left="426"/>
        <w:rPr>
          <w:rStyle w:val="eop"/>
          <w:rFonts w:ascii="Arial" w:eastAsiaTheme="minorHAnsi" w:hAnsi="Arial" w:cs="Arial"/>
          <w:b/>
          <w:bCs/>
          <w:sz w:val="24"/>
          <w:szCs w:val="24"/>
        </w:rPr>
      </w:pPr>
      <w:r w:rsidRPr="00ED1884">
        <w:rPr>
          <w:rStyle w:val="eop"/>
          <w:rFonts w:ascii="Arial" w:eastAsiaTheme="minorHAnsi" w:hAnsi="Arial" w:cs="Arial"/>
          <w:b/>
          <w:bCs/>
          <w:sz w:val="24"/>
          <w:szCs w:val="24"/>
        </w:rPr>
        <w:t>FACULTADES ULTRA Y EXTRA PETITA</w:t>
      </w:r>
    </w:p>
    <w:p w:rsidR="004D71CD" w:rsidRPr="00ED1884" w:rsidRDefault="004D71CD" w:rsidP="00ED1884">
      <w:pPr>
        <w:pStyle w:val="Sinespaciado"/>
        <w:spacing w:line="276" w:lineRule="auto"/>
        <w:jc w:val="both"/>
        <w:rPr>
          <w:rStyle w:val="eop"/>
          <w:rFonts w:ascii="Arial" w:eastAsiaTheme="minorHAnsi" w:hAnsi="Arial" w:cs="Arial"/>
          <w:sz w:val="24"/>
          <w:szCs w:val="24"/>
        </w:rPr>
      </w:pPr>
    </w:p>
    <w:p w:rsidR="004D71CD" w:rsidRPr="00ED1884" w:rsidRDefault="004D71CD" w:rsidP="00ED1884">
      <w:pPr>
        <w:pStyle w:val="Sinespaciado"/>
        <w:spacing w:line="276" w:lineRule="auto"/>
        <w:jc w:val="both"/>
        <w:rPr>
          <w:rStyle w:val="eop"/>
          <w:rFonts w:ascii="Arial" w:eastAsiaTheme="minorHAnsi" w:hAnsi="Arial" w:cs="Arial"/>
          <w:sz w:val="24"/>
          <w:szCs w:val="24"/>
        </w:rPr>
      </w:pPr>
      <w:r w:rsidRPr="00ED1884">
        <w:rPr>
          <w:rStyle w:val="eop"/>
          <w:rFonts w:ascii="Arial" w:eastAsiaTheme="minorHAnsi" w:hAnsi="Arial" w:cs="Arial"/>
          <w:sz w:val="24"/>
          <w:szCs w:val="24"/>
        </w:rPr>
        <w:t>El artículo 50 del C.P.T. y de la S.S. prevé que el juez podrá ordenar el pago de salarios, prestaciones o indemnizaciones distintos de los pedidos, cuando los hechos que los originen hayan sido discutidos en juicio y estén debidamente probados, o condenar al pago de sumas mayores que las demandadas por el mismo concepto, cuando aparezca que éstas son inferiores a las que corresponden al trabajador, de conformidad con la ley, y siempre que no hayan sido pagados.</w:t>
      </w:r>
    </w:p>
    <w:p w:rsidR="004D71CD" w:rsidRPr="00ED1884" w:rsidRDefault="004D71CD" w:rsidP="00ED1884">
      <w:pPr>
        <w:pStyle w:val="Sinespaciado"/>
        <w:spacing w:line="276" w:lineRule="auto"/>
        <w:jc w:val="both"/>
        <w:rPr>
          <w:rStyle w:val="eop"/>
          <w:rFonts w:ascii="Arial" w:eastAsiaTheme="minorHAnsi" w:hAnsi="Arial" w:cs="Arial"/>
          <w:sz w:val="24"/>
          <w:szCs w:val="24"/>
        </w:rPr>
      </w:pPr>
    </w:p>
    <w:p w:rsidR="00103814" w:rsidRPr="00ED1884" w:rsidRDefault="004D71CD" w:rsidP="00ED1884">
      <w:pPr>
        <w:pStyle w:val="Sinespaciado"/>
        <w:spacing w:line="276" w:lineRule="auto"/>
        <w:jc w:val="both"/>
        <w:rPr>
          <w:rStyle w:val="eop"/>
          <w:rFonts w:ascii="Arial" w:eastAsiaTheme="minorHAnsi" w:hAnsi="Arial" w:cs="Arial"/>
          <w:sz w:val="24"/>
          <w:szCs w:val="24"/>
        </w:rPr>
      </w:pPr>
      <w:bookmarkStart w:id="0" w:name="_Hlk112925011"/>
      <w:r w:rsidRPr="00ED1884">
        <w:rPr>
          <w:rStyle w:val="eop"/>
          <w:rFonts w:ascii="Arial" w:eastAsiaTheme="minorHAnsi" w:hAnsi="Arial" w:cs="Arial"/>
          <w:sz w:val="24"/>
          <w:szCs w:val="24"/>
        </w:rPr>
        <w:t>Dicha facultad, de conformidad con lo establecido por la Corte Constitucional en la sentencia C-662 de 1998, fue otorgada por el legislador a los jueces de única y primera instancia laboral, lo que impide que los falladores de segundo grado emitan sentencias condenatorias con base en las facultades extra y ultra petita, entre otras cosas porque de hacerse así, se vulneraría el legítimo derecho de defensa de la parte demandada</w:t>
      </w:r>
      <w:bookmarkEnd w:id="0"/>
      <w:r w:rsidRPr="00ED1884">
        <w:rPr>
          <w:rStyle w:val="eop"/>
          <w:rFonts w:ascii="Arial" w:eastAsiaTheme="minorHAnsi" w:hAnsi="Arial" w:cs="Arial"/>
          <w:sz w:val="24"/>
          <w:szCs w:val="24"/>
        </w:rPr>
        <w:t>, quien no tendría la posibilidad de controvertir esa decisión por medio del uso del recurso de apelación.</w:t>
      </w:r>
    </w:p>
    <w:p w:rsidR="004D71CD" w:rsidRPr="00ED1884" w:rsidRDefault="004D71CD" w:rsidP="00ED1884">
      <w:pPr>
        <w:pStyle w:val="Sinespaciado"/>
        <w:spacing w:line="276" w:lineRule="auto"/>
        <w:jc w:val="both"/>
        <w:rPr>
          <w:rStyle w:val="eop"/>
          <w:rFonts w:ascii="Arial" w:eastAsiaTheme="minorHAnsi" w:hAnsi="Arial" w:cs="Arial"/>
          <w:sz w:val="24"/>
          <w:szCs w:val="24"/>
        </w:rPr>
      </w:pPr>
    </w:p>
    <w:p w:rsidR="00C36A86" w:rsidRPr="00ED1884" w:rsidRDefault="00C36A86" w:rsidP="00ED1884">
      <w:pPr>
        <w:pStyle w:val="Sinespaciado"/>
        <w:spacing w:line="276" w:lineRule="auto"/>
        <w:jc w:val="both"/>
        <w:rPr>
          <w:rStyle w:val="eop"/>
          <w:rFonts w:ascii="Arial" w:eastAsiaTheme="minorHAnsi" w:hAnsi="Arial" w:cs="Arial"/>
          <w:sz w:val="24"/>
          <w:szCs w:val="24"/>
        </w:rPr>
      </w:pPr>
      <w:r w:rsidRPr="00ED1884">
        <w:rPr>
          <w:rStyle w:val="eop"/>
          <w:rFonts w:ascii="Arial" w:eastAsiaTheme="minorHAnsi" w:hAnsi="Arial" w:cs="Arial"/>
          <w:sz w:val="24"/>
          <w:szCs w:val="24"/>
        </w:rPr>
        <w:t xml:space="preserve">Respecto al tema, </w:t>
      </w:r>
      <w:r w:rsidR="004D71CD" w:rsidRPr="00ED1884">
        <w:rPr>
          <w:rStyle w:val="eop"/>
          <w:rFonts w:ascii="Arial" w:eastAsiaTheme="minorHAnsi" w:hAnsi="Arial" w:cs="Arial"/>
          <w:sz w:val="24"/>
          <w:szCs w:val="24"/>
        </w:rPr>
        <w:t>la Sala de Casación Laboral de la Corte Suprema de Justicia</w:t>
      </w:r>
      <w:r w:rsidRPr="00ED1884">
        <w:rPr>
          <w:rStyle w:val="eop"/>
          <w:rFonts w:ascii="Arial" w:eastAsiaTheme="minorHAnsi" w:hAnsi="Arial" w:cs="Arial"/>
          <w:sz w:val="24"/>
          <w:szCs w:val="24"/>
        </w:rPr>
        <w:t xml:space="preserve"> ha puntualizado en reiteradas oportunidades lo siguiente: </w:t>
      </w:r>
    </w:p>
    <w:p w:rsidR="00C36A86" w:rsidRPr="00ED1884" w:rsidRDefault="00C36A86" w:rsidP="00ED1884">
      <w:pPr>
        <w:pStyle w:val="Sinespaciado"/>
        <w:spacing w:line="276" w:lineRule="auto"/>
        <w:jc w:val="both"/>
        <w:rPr>
          <w:rStyle w:val="eop"/>
          <w:rFonts w:ascii="Arial" w:eastAsiaTheme="minorHAnsi" w:hAnsi="Arial" w:cs="Arial"/>
          <w:sz w:val="24"/>
          <w:szCs w:val="24"/>
        </w:rPr>
      </w:pPr>
    </w:p>
    <w:p w:rsidR="00C36A86" w:rsidRPr="00C1626E" w:rsidRDefault="00C36A86" w:rsidP="00C1626E">
      <w:pPr>
        <w:pStyle w:val="Sinespaciado"/>
        <w:ind w:left="426" w:right="474"/>
        <w:jc w:val="both"/>
        <w:rPr>
          <w:rFonts w:ascii="Arial" w:eastAsiaTheme="minorHAnsi" w:hAnsi="Arial" w:cs="Arial"/>
          <w:i/>
          <w:iCs/>
          <w:szCs w:val="24"/>
        </w:rPr>
      </w:pPr>
      <w:r w:rsidRPr="00C1626E">
        <w:rPr>
          <w:rStyle w:val="eop"/>
          <w:rFonts w:ascii="Arial" w:eastAsiaTheme="minorHAnsi" w:hAnsi="Arial" w:cs="Arial"/>
          <w:i/>
          <w:iCs/>
          <w:szCs w:val="24"/>
        </w:rPr>
        <w:t>“</w:t>
      </w:r>
      <w:r w:rsidRPr="00C1626E">
        <w:rPr>
          <w:rFonts w:ascii="Arial" w:eastAsiaTheme="minorHAnsi" w:hAnsi="Arial" w:cs="Arial"/>
          <w:i/>
          <w:iCs/>
          <w:szCs w:val="24"/>
        </w:rPr>
        <w:t>Teniendo en cuenta las facultades ultra y extra</w:t>
      </w:r>
      <w:r w:rsidR="00E10551">
        <w:rPr>
          <w:rFonts w:ascii="Arial" w:eastAsiaTheme="minorHAnsi" w:hAnsi="Arial" w:cs="Arial"/>
          <w:i/>
          <w:iCs/>
          <w:szCs w:val="24"/>
        </w:rPr>
        <w:t xml:space="preserve"> </w:t>
      </w:r>
      <w:r w:rsidRPr="00C1626E">
        <w:rPr>
          <w:rFonts w:ascii="Arial" w:eastAsiaTheme="minorHAnsi" w:hAnsi="Arial" w:cs="Arial"/>
          <w:i/>
          <w:iCs/>
          <w:szCs w:val="24"/>
        </w:rPr>
        <w:t>petita, el juez no puede desbordar el marco trazado por las partes en conflicto, de modo que le está vedado pronunciarse, sin más, sobre supuestos y peticiones no incluidas ni discutidas por las partes al interior del proceso y que, por ello, nunca pudieron ser debidamente consideradas pues, sin perjuicio de que puedan presentarse eventos que al momento de presentación de la demanda no se preveían o que el funcionario judicial pueda declarar derechos más allá de lo pedido, lo cierto es que ello se enmarca en un respeto de los derechos de defensa y contradicción de las partes y debe guardar total correspondencia con los hechos y pretensiones planteados desde el comienzo, debidamente probados y alegados por la parte interesada. (…)</w:t>
      </w:r>
    </w:p>
    <w:p w:rsidR="00C36A86" w:rsidRPr="00C1626E" w:rsidRDefault="00C36A86" w:rsidP="00C1626E">
      <w:pPr>
        <w:pStyle w:val="Sinespaciado"/>
        <w:ind w:left="426" w:right="474"/>
        <w:jc w:val="both"/>
        <w:rPr>
          <w:rFonts w:ascii="Arial" w:eastAsiaTheme="minorHAnsi" w:hAnsi="Arial" w:cs="Arial"/>
          <w:i/>
          <w:iCs/>
          <w:szCs w:val="24"/>
        </w:rPr>
      </w:pPr>
    </w:p>
    <w:p w:rsidR="00C36A86" w:rsidRPr="00C1626E" w:rsidRDefault="00C1626E" w:rsidP="00C1626E">
      <w:pPr>
        <w:pStyle w:val="Sinespaciado"/>
        <w:ind w:left="426" w:right="474"/>
        <w:jc w:val="both"/>
        <w:rPr>
          <w:rFonts w:ascii="Arial" w:eastAsiaTheme="minorHAnsi" w:hAnsi="Arial" w:cs="Arial"/>
          <w:i/>
          <w:iCs/>
          <w:szCs w:val="24"/>
        </w:rPr>
      </w:pPr>
      <w:r>
        <w:rPr>
          <w:rFonts w:ascii="Arial" w:eastAsiaTheme="minorHAnsi" w:hAnsi="Arial" w:cs="Arial"/>
          <w:i/>
          <w:iCs/>
          <w:szCs w:val="24"/>
        </w:rPr>
        <w:t>“</w:t>
      </w:r>
      <w:r w:rsidR="00C36A86" w:rsidRPr="00C1626E">
        <w:rPr>
          <w:rFonts w:ascii="Arial" w:eastAsiaTheme="minorHAnsi" w:hAnsi="Arial" w:cs="Arial"/>
          <w:i/>
          <w:iCs/>
          <w:szCs w:val="24"/>
        </w:rPr>
        <w:t xml:space="preserve">Entonces, la facultad extra petita –por fuera de lo pedido– requiere rigurosamente que los hechos que originan la decisión (i) hayan sido discutidos en el proceso, y (ii) que estén debidamente acreditados, a fin de no quebrantar frontalmente los </w:t>
      </w:r>
      <w:r w:rsidR="00C36A86" w:rsidRPr="00C1626E">
        <w:rPr>
          <w:rFonts w:ascii="Arial" w:eastAsiaTheme="minorHAnsi" w:hAnsi="Arial" w:cs="Arial"/>
          <w:i/>
          <w:iCs/>
          <w:szCs w:val="24"/>
        </w:rPr>
        <w:lastRenderedPageBreak/>
        <w:t xml:space="preserve">derechos constitucionales al debido proceso con violación de los derechos de defensa y contradicción de la llamada a juicio. </w:t>
      </w:r>
    </w:p>
    <w:p w:rsidR="00C36A86" w:rsidRPr="00C1626E" w:rsidRDefault="00C36A86" w:rsidP="00C1626E">
      <w:pPr>
        <w:pStyle w:val="Sinespaciado"/>
        <w:ind w:left="426" w:right="474"/>
        <w:jc w:val="both"/>
        <w:rPr>
          <w:rFonts w:ascii="Arial" w:eastAsiaTheme="minorHAnsi" w:hAnsi="Arial" w:cs="Arial"/>
          <w:i/>
          <w:iCs/>
          <w:szCs w:val="24"/>
        </w:rPr>
      </w:pPr>
    </w:p>
    <w:p w:rsidR="004D71CD" w:rsidRPr="00C1626E" w:rsidRDefault="00C1626E" w:rsidP="00C1626E">
      <w:pPr>
        <w:pStyle w:val="Sinespaciado"/>
        <w:ind w:left="426" w:right="474"/>
        <w:jc w:val="both"/>
        <w:rPr>
          <w:rStyle w:val="eop"/>
          <w:rFonts w:ascii="Arial" w:eastAsiaTheme="minorHAnsi" w:hAnsi="Arial" w:cs="Arial"/>
          <w:i/>
          <w:iCs/>
          <w:szCs w:val="24"/>
        </w:rPr>
      </w:pPr>
      <w:r>
        <w:rPr>
          <w:rFonts w:ascii="Arial" w:eastAsiaTheme="minorHAnsi" w:hAnsi="Arial" w:cs="Arial"/>
          <w:i/>
          <w:iCs/>
          <w:szCs w:val="24"/>
        </w:rPr>
        <w:t>“</w:t>
      </w:r>
      <w:r w:rsidR="00C36A86" w:rsidRPr="00C1626E">
        <w:rPr>
          <w:rFonts w:ascii="Arial" w:eastAsiaTheme="minorHAnsi" w:hAnsi="Arial" w:cs="Arial"/>
          <w:i/>
          <w:iCs/>
          <w:szCs w:val="24"/>
        </w:rPr>
        <w:t>Por su parte, la ultra petita –más allá de lo solicitado exige que la súplica impetrada en el escrito inicial, (i) sea inferior a la estatuida en la norma laboral, y (ii) que no emerja del juicio que el mayor valor hubiese sido cancelado al trabajador acreedor.” (AL 348</w:t>
      </w:r>
      <w:r w:rsidR="00C36A86" w:rsidRPr="00C1626E">
        <w:rPr>
          <w:rStyle w:val="eop"/>
          <w:rFonts w:ascii="Arial" w:eastAsiaTheme="minorHAnsi" w:hAnsi="Arial" w:cs="Arial"/>
          <w:i/>
          <w:iCs/>
          <w:szCs w:val="24"/>
        </w:rPr>
        <w:t xml:space="preserve">0 del 9 de agosto de 2021). </w:t>
      </w:r>
    </w:p>
    <w:p w:rsidR="00C36A86" w:rsidRPr="00ED1884" w:rsidRDefault="00C36A86" w:rsidP="00ED1884">
      <w:pPr>
        <w:spacing w:after="0"/>
        <w:jc w:val="both"/>
        <w:textAlignment w:val="baseline"/>
        <w:rPr>
          <w:rFonts w:ascii="Arial" w:eastAsia="Times New Roman" w:hAnsi="Arial" w:cs="Arial"/>
          <w:b/>
          <w:bCs/>
          <w:sz w:val="24"/>
          <w:szCs w:val="24"/>
          <w:lang w:eastAsia="es-CO"/>
        </w:rPr>
      </w:pPr>
    </w:p>
    <w:p w:rsidR="00103814" w:rsidRPr="00ED1884" w:rsidRDefault="0010381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b/>
          <w:bCs/>
          <w:sz w:val="24"/>
          <w:szCs w:val="24"/>
          <w:lang w:eastAsia="es-CO"/>
        </w:rPr>
        <w:t>EL CASO CONCRETO</w:t>
      </w:r>
      <w:r w:rsidRPr="00ED1884">
        <w:rPr>
          <w:rFonts w:ascii="Arial" w:eastAsia="Times New Roman" w:hAnsi="Arial" w:cs="Arial"/>
          <w:sz w:val="24"/>
          <w:szCs w:val="24"/>
          <w:lang w:eastAsia="es-CO"/>
        </w:rPr>
        <w:t>.</w:t>
      </w:r>
    </w:p>
    <w:p w:rsidR="00103814" w:rsidRPr="00ED1884" w:rsidRDefault="00103814" w:rsidP="00ED1884">
      <w:pPr>
        <w:spacing w:after="0"/>
        <w:jc w:val="both"/>
        <w:textAlignment w:val="baseline"/>
        <w:rPr>
          <w:rFonts w:ascii="Arial" w:eastAsia="Times New Roman" w:hAnsi="Arial" w:cs="Arial"/>
          <w:sz w:val="24"/>
          <w:szCs w:val="24"/>
          <w:lang w:eastAsia="es-CO"/>
        </w:rPr>
      </w:pPr>
    </w:p>
    <w:p w:rsidR="008A1C89" w:rsidRPr="00ED1884" w:rsidRDefault="0010381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Se encuentra fuera de todo debate que</w:t>
      </w:r>
      <w:r w:rsidR="00F03FBF" w:rsidRPr="00ED1884">
        <w:rPr>
          <w:rFonts w:ascii="Arial" w:eastAsia="Times New Roman" w:hAnsi="Arial" w:cs="Arial"/>
          <w:sz w:val="24"/>
          <w:szCs w:val="24"/>
          <w:lang w:eastAsia="es-CO"/>
        </w:rPr>
        <w:t xml:space="preserve"> entre la dem</w:t>
      </w:r>
      <w:r w:rsidRPr="00ED1884">
        <w:rPr>
          <w:rFonts w:ascii="Arial" w:eastAsia="Times New Roman" w:hAnsi="Arial" w:cs="Arial"/>
          <w:sz w:val="24"/>
          <w:szCs w:val="24"/>
          <w:lang w:eastAsia="es-CO"/>
        </w:rPr>
        <w:t xml:space="preserve">andante y la </w:t>
      </w:r>
      <w:r w:rsidR="008A1C89" w:rsidRPr="00ED1884">
        <w:rPr>
          <w:rFonts w:ascii="Arial" w:eastAsia="Times New Roman" w:hAnsi="Arial" w:cs="Arial"/>
          <w:sz w:val="24"/>
          <w:szCs w:val="24"/>
          <w:lang w:eastAsia="es-CO"/>
        </w:rPr>
        <w:t xml:space="preserve">sociedad Estudios e Inversiones Médicas </w:t>
      </w:r>
      <w:proofErr w:type="spellStart"/>
      <w:r w:rsidR="008A1C89" w:rsidRPr="00ED1884">
        <w:rPr>
          <w:rFonts w:ascii="Arial" w:eastAsia="Times New Roman" w:hAnsi="Arial" w:cs="Arial"/>
          <w:sz w:val="24"/>
          <w:szCs w:val="24"/>
          <w:lang w:eastAsia="es-CO"/>
        </w:rPr>
        <w:t>Esimed</w:t>
      </w:r>
      <w:proofErr w:type="spellEnd"/>
      <w:r w:rsidR="008A1C89" w:rsidRPr="00ED1884">
        <w:rPr>
          <w:rFonts w:ascii="Arial" w:eastAsia="Times New Roman" w:hAnsi="Arial" w:cs="Arial"/>
          <w:sz w:val="24"/>
          <w:szCs w:val="24"/>
          <w:lang w:eastAsia="es-CO"/>
        </w:rPr>
        <w:t xml:space="preserve"> S.A., </w:t>
      </w:r>
      <w:r w:rsidR="00F03FBF" w:rsidRPr="00ED1884">
        <w:rPr>
          <w:rFonts w:ascii="Arial" w:eastAsia="Times New Roman" w:hAnsi="Arial" w:cs="Arial"/>
          <w:sz w:val="24"/>
          <w:szCs w:val="24"/>
          <w:lang w:eastAsia="es-CO"/>
        </w:rPr>
        <w:t>se celebró</w:t>
      </w:r>
      <w:r w:rsidR="008A1C89" w:rsidRPr="00ED1884">
        <w:rPr>
          <w:rFonts w:ascii="Arial" w:eastAsia="Times New Roman" w:hAnsi="Arial" w:cs="Arial"/>
          <w:sz w:val="24"/>
          <w:szCs w:val="24"/>
          <w:lang w:eastAsia="es-CO"/>
        </w:rPr>
        <w:t xml:space="preserve"> un contrato de trabajo</w:t>
      </w:r>
      <w:r w:rsidR="0041378F" w:rsidRPr="00ED1884">
        <w:rPr>
          <w:rFonts w:ascii="Arial" w:eastAsia="Times New Roman" w:hAnsi="Arial" w:cs="Arial"/>
          <w:sz w:val="24"/>
          <w:szCs w:val="24"/>
          <w:lang w:eastAsia="es-CO"/>
        </w:rPr>
        <w:t xml:space="preserve"> a término fijo</w:t>
      </w:r>
      <w:r w:rsidR="008A1C89" w:rsidRPr="00ED1884">
        <w:rPr>
          <w:rFonts w:ascii="Arial" w:eastAsia="Times New Roman" w:hAnsi="Arial" w:cs="Arial"/>
          <w:sz w:val="24"/>
          <w:szCs w:val="24"/>
          <w:lang w:eastAsia="es-CO"/>
        </w:rPr>
        <w:t xml:space="preserve"> desde el 3 de mayo de 2017 y el 2 de mayo de 2018,</w:t>
      </w:r>
      <w:r w:rsidR="00F03FBF" w:rsidRPr="00ED1884">
        <w:rPr>
          <w:rFonts w:ascii="Arial" w:eastAsia="Times New Roman" w:hAnsi="Arial" w:cs="Arial"/>
          <w:sz w:val="24"/>
          <w:szCs w:val="24"/>
          <w:lang w:eastAsia="es-CO"/>
        </w:rPr>
        <w:t xml:space="preserve"> para d</w:t>
      </w:r>
      <w:r w:rsidR="008A1C89" w:rsidRPr="00ED1884">
        <w:rPr>
          <w:rFonts w:ascii="Arial" w:eastAsia="Times New Roman" w:hAnsi="Arial" w:cs="Arial"/>
          <w:sz w:val="24"/>
          <w:szCs w:val="24"/>
          <w:lang w:eastAsia="es-CO"/>
        </w:rPr>
        <w:t xml:space="preserve">esempeñar </w:t>
      </w:r>
      <w:r w:rsidR="00F03FBF" w:rsidRPr="00ED1884">
        <w:rPr>
          <w:rFonts w:ascii="Arial" w:eastAsia="Times New Roman" w:hAnsi="Arial" w:cs="Arial"/>
          <w:sz w:val="24"/>
          <w:szCs w:val="24"/>
          <w:lang w:eastAsia="es-CO"/>
        </w:rPr>
        <w:t xml:space="preserve">la primera </w:t>
      </w:r>
      <w:r w:rsidR="008A1C89" w:rsidRPr="00ED1884">
        <w:rPr>
          <w:rFonts w:ascii="Arial" w:eastAsia="Times New Roman" w:hAnsi="Arial" w:cs="Arial"/>
          <w:sz w:val="24"/>
          <w:szCs w:val="24"/>
          <w:lang w:eastAsia="es-CO"/>
        </w:rPr>
        <w:t>el cargo de médico de servicios rural obligatorio</w:t>
      </w:r>
      <w:r w:rsidR="00F03FBF" w:rsidRPr="00ED1884">
        <w:rPr>
          <w:rFonts w:ascii="Arial" w:eastAsia="Times New Roman" w:hAnsi="Arial" w:cs="Arial"/>
          <w:sz w:val="24"/>
          <w:szCs w:val="24"/>
          <w:lang w:eastAsia="es-CO"/>
        </w:rPr>
        <w:t xml:space="preserve">, pactándose una jornada laboral de 48 horas semanales, </w:t>
      </w:r>
      <w:r w:rsidR="008A1C89" w:rsidRPr="00ED1884">
        <w:rPr>
          <w:rFonts w:ascii="Arial" w:eastAsia="Times New Roman" w:hAnsi="Arial" w:cs="Arial"/>
          <w:sz w:val="24"/>
          <w:szCs w:val="24"/>
          <w:lang w:eastAsia="es-CO"/>
        </w:rPr>
        <w:t>pues así lo estableció la juez de primer grado sin que</w:t>
      </w:r>
      <w:r w:rsidR="00F03FBF" w:rsidRPr="00ED1884">
        <w:rPr>
          <w:rFonts w:ascii="Arial" w:eastAsia="Times New Roman" w:hAnsi="Arial" w:cs="Arial"/>
          <w:sz w:val="24"/>
          <w:szCs w:val="24"/>
          <w:lang w:eastAsia="es-CO"/>
        </w:rPr>
        <w:t xml:space="preserve"> su razonamiento</w:t>
      </w:r>
      <w:r w:rsidR="008A1C89" w:rsidRPr="00ED1884">
        <w:rPr>
          <w:rFonts w:ascii="Arial" w:eastAsia="Times New Roman" w:hAnsi="Arial" w:cs="Arial"/>
          <w:sz w:val="24"/>
          <w:szCs w:val="24"/>
          <w:lang w:eastAsia="es-CO"/>
        </w:rPr>
        <w:t xml:space="preserve"> fuera materia de inconformidad en esta instancia. </w:t>
      </w:r>
    </w:p>
    <w:p w:rsidR="002A3D40" w:rsidRPr="00ED1884" w:rsidRDefault="002A3D40" w:rsidP="00ED1884">
      <w:pPr>
        <w:spacing w:after="0"/>
        <w:jc w:val="both"/>
        <w:textAlignment w:val="baseline"/>
        <w:rPr>
          <w:rFonts w:ascii="Arial" w:eastAsia="Times New Roman" w:hAnsi="Arial" w:cs="Arial"/>
          <w:sz w:val="24"/>
          <w:szCs w:val="24"/>
          <w:lang w:eastAsia="es-CO"/>
        </w:rPr>
      </w:pPr>
    </w:p>
    <w:p w:rsidR="00693068" w:rsidRPr="00ED1884" w:rsidRDefault="002A3D40"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 xml:space="preserve">Pues bien, de cara a la inconformidad presentada </w:t>
      </w:r>
      <w:r w:rsidR="00617284" w:rsidRPr="00ED1884">
        <w:rPr>
          <w:rFonts w:ascii="Arial" w:eastAsia="Times New Roman" w:hAnsi="Arial" w:cs="Arial"/>
          <w:sz w:val="24"/>
          <w:szCs w:val="24"/>
          <w:lang w:eastAsia="es-CO"/>
        </w:rPr>
        <w:t xml:space="preserve">en el recurso de apelación, </w:t>
      </w:r>
      <w:r w:rsidR="00F865F4" w:rsidRPr="00ED1884">
        <w:rPr>
          <w:rFonts w:ascii="Arial" w:eastAsia="Times New Roman" w:hAnsi="Arial" w:cs="Arial"/>
          <w:sz w:val="24"/>
          <w:szCs w:val="24"/>
          <w:lang w:eastAsia="es-CO"/>
        </w:rPr>
        <w:t>sea lo primero advertir que,</w:t>
      </w:r>
      <w:r w:rsidR="00693068" w:rsidRPr="00ED1884">
        <w:rPr>
          <w:rFonts w:ascii="Arial" w:eastAsia="Times New Roman" w:hAnsi="Arial" w:cs="Arial"/>
          <w:sz w:val="24"/>
          <w:szCs w:val="24"/>
          <w:lang w:eastAsia="es-CO"/>
        </w:rPr>
        <w:t xml:space="preserve"> aunque la demanda no es propiamente un modelo a seguir, pues no expresa </w:t>
      </w:r>
      <w:r w:rsidR="00992A46" w:rsidRPr="00ED1884">
        <w:rPr>
          <w:rFonts w:ascii="Arial" w:eastAsia="Times New Roman" w:hAnsi="Arial" w:cs="Arial"/>
          <w:sz w:val="24"/>
          <w:szCs w:val="24"/>
          <w:lang w:eastAsia="es-CO"/>
        </w:rPr>
        <w:t xml:space="preserve">de forma precisa y clara </w:t>
      </w:r>
      <w:r w:rsidR="00693068" w:rsidRPr="00ED1884">
        <w:rPr>
          <w:rFonts w:ascii="Arial" w:eastAsia="Times New Roman" w:hAnsi="Arial" w:cs="Arial"/>
          <w:sz w:val="24"/>
          <w:szCs w:val="24"/>
          <w:lang w:eastAsia="es-CO"/>
        </w:rPr>
        <w:t xml:space="preserve">lo pretendido, ni tampoco </w:t>
      </w:r>
      <w:r w:rsidR="00992A46" w:rsidRPr="00ED1884">
        <w:rPr>
          <w:rFonts w:ascii="Arial" w:eastAsia="Times New Roman" w:hAnsi="Arial" w:cs="Arial"/>
          <w:sz w:val="24"/>
          <w:szCs w:val="24"/>
          <w:lang w:eastAsia="es-CO"/>
        </w:rPr>
        <w:t>formula como correspondía por</w:t>
      </w:r>
      <w:r w:rsidR="00693068" w:rsidRPr="00ED1884">
        <w:rPr>
          <w:rFonts w:ascii="Arial" w:eastAsia="Times New Roman" w:hAnsi="Arial" w:cs="Arial"/>
          <w:sz w:val="24"/>
          <w:szCs w:val="24"/>
          <w:lang w:eastAsia="es-CO"/>
        </w:rPr>
        <w:t xml:space="preserve"> separado cada una de las pretensiones, según las exigencias del numeral 6° del artículo 25 del CPTSS, </w:t>
      </w:r>
      <w:r w:rsidR="00C326E7" w:rsidRPr="00ED1884">
        <w:rPr>
          <w:rFonts w:ascii="Arial" w:eastAsia="Times New Roman" w:hAnsi="Arial" w:cs="Arial"/>
          <w:sz w:val="24"/>
          <w:szCs w:val="24"/>
          <w:lang w:eastAsia="es-CO"/>
        </w:rPr>
        <w:t>lo cierto es que, e</w:t>
      </w:r>
      <w:r w:rsidR="00693068" w:rsidRPr="00ED1884">
        <w:rPr>
          <w:rFonts w:ascii="Arial" w:eastAsia="Times New Roman" w:hAnsi="Arial" w:cs="Arial"/>
          <w:sz w:val="24"/>
          <w:szCs w:val="24"/>
          <w:lang w:eastAsia="es-CO"/>
        </w:rPr>
        <w:t xml:space="preserve">llo no </w:t>
      </w:r>
      <w:r w:rsidR="00992A46" w:rsidRPr="00ED1884">
        <w:rPr>
          <w:rFonts w:ascii="Arial" w:eastAsia="Times New Roman" w:hAnsi="Arial" w:cs="Arial"/>
          <w:sz w:val="24"/>
          <w:szCs w:val="24"/>
          <w:lang w:eastAsia="es-CO"/>
        </w:rPr>
        <w:t>es</w:t>
      </w:r>
      <w:r w:rsidR="00693068" w:rsidRPr="00ED1884">
        <w:rPr>
          <w:rFonts w:ascii="Arial" w:eastAsia="Times New Roman" w:hAnsi="Arial" w:cs="Arial"/>
          <w:sz w:val="24"/>
          <w:szCs w:val="24"/>
          <w:lang w:eastAsia="es-CO"/>
        </w:rPr>
        <w:t xml:space="preserve"> óbice para que a través de una labor de interpretación de los hechos y pretensiones contenidas en la demanda</w:t>
      </w:r>
      <w:r w:rsidR="0052168B" w:rsidRPr="00ED1884">
        <w:rPr>
          <w:rFonts w:ascii="Arial" w:eastAsia="Times New Roman" w:hAnsi="Arial" w:cs="Arial"/>
          <w:sz w:val="24"/>
          <w:szCs w:val="24"/>
          <w:lang w:eastAsia="es-CO"/>
        </w:rPr>
        <w:t xml:space="preserve">, </w:t>
      </w:r>
      <w:r w:rsidR="00992A46" w:rsidRPr="00ED1884">
        <w:rPr>
          <w:rFonts w:ascii="Arial" w:eastAsia="Times New Roman" w:hAnsi="Arial" w:cs="Arial"/>
          <w:sz w:val="24"/>
          <w:szCs w:val="24"/>
          <w:lang w:eastAsia="es-CO"/>
        </w:rPr>
        <w:t>el operador judicial supere</w:t>
      </w:r>
      <w:r w:rsidR="00C326E7" w:rsidRPr="00ED1884">
        <w:rPr>
          <w:rFonts w:ascii="Arial" w:eastAsia="Times New Roman" w:hAnsi="Arial" w:cs="Arial"/>
          <w:sz w:val="24"/>
          <w:szCs w:val="24"/>
          <w:lang w:eastAsia="es-CO"/>
        </w:rPr>
        <w:t xml:space="preserve"> tales falencias y</w:t>
      </w:r>
      <w:r w:rsidR="0052168B" w:rsidRPr="00ED1884">
        <w:rPr>
          <w:rFonts w:ascii="Arial" w:eastAsia="Times New Roman" w:hAnsi="Arial" w:cs="Arial"/>
          <w:sz w:val="24"/>
          <w:szCs w:val="24"/>
          <w:lang w:eastAsia="es-CO"/>
        </w:rPr>
        <w:t xml:space="preserve"> </w:t>
      </w:r>
      <w:r w:rsidR="00693068" w:rsidRPr="00ED1884">
        <w:rPr>
          <w:rFonts w:ascii="Arial" w:eastAsia="Times New Roman" w:hAnsi="Arial" w:cs="Arial"/>
          <w:sz w:val="24"/>
          <w:szCs w:val="24"/>
          <w:lang w:eastAsia="es-CO"/>
        </w:rPr>
        <w:t xml:space="preserve">objetivamente </w:t>
      </w:r>
      <w:r w:rsidR="00992A46" w:rsidRPr="00ED1884">
        <w:rPr>
          <w:rFonts w:ascii="Arial" w:eastAsia="Times New Roman" w:hAnsi="Arial" w:cs="Arial"/>
          <w:sz w:val="24"/>
          <w:szCs w:val="24"/>
          <w:lang w:eastAsia="es-CO"/>
        </w:rPr>
        <w:t xml:space="preserve">pueda </w:t>
      </w:r>
      <w:r w:rsidR="00693068" w:rsidRPr="00ED1884">
        <w:rPr>
          <w:rFonts w:ascii="Arial" w:eastAsia="Times New Roman" w:hAnsi="Arial" w:cs="Arial"/>
          <w:sz w:val="24"/>
          <w:szCs w:val="24"/>
          <w:lang w:eastAsia="es-CO"/>
        </w:rPr>
        <w:t xml:space="preserve">establecer </w:t>
      </w:r>
      <w:r w:rsidR="00C326E7" w:rsidRPr="00ED1884">
        <w:rPr>
          <w:rFonts w:ascii="Arial" w:eastAsia="Times New Roman" w:hAnsi="Arial" w:cs="Arial"/>
          <w:sz w:val="24"/>
          <w:szCs w:val="24"/>
          <w:lang w:eastAsia="es-CO"/>
        </w:rPr>
        <w:t>l</w:t>
      </w:r>
      <w:r w:rsidR="00693068" w:rsidRPr="00ED1884">
        <w:rPr>
          <w:rFonts w:ascii="Arial" w:eastAsia="Times New Roman" w:hAnsi="Arial" w:cs="Arial"/>
          <w:sz w:val="24"/>
          <w:szCs w:val="24"/>
          <w:lang w:eastAsia="es-CO"/>
        </w:rPr>
        <w:t xml:space="preserve">o </w:t>
      </w:r>
      <w:r w:rsidR="00992A46" w:rsidRPr="00ED1884">
        <w:rPr>
          <w:rFonts w:ascii="Arial" w:eastAsia="Times New Roman" w:hAnsi="Arial" w:cs="Arial"/>
          <w:sz w:val="24"/>
          <w:szCs w:val="24"/>
          <w:lang w:eastAsia="es-CO"/>
        </w:rPr>
        <w:t xml:space="preserve">pretendido realmente por la parte </w:t>
      </w:r>
      <w:r w:rsidR="00693068" w:rsidRPr="00ED1884">
        <w:rPr>
          <w:rFonts w:ascii="Arial" w:eastAsia="Times New Roman" w:hAnsi="Arial" w:cs="Arial"/>
          <w:sz w:val="24"/>
          <w:szCs w:val="24"/>
          <w:lang w:eastAsia="es-CO"/>
        </w:rPr>
        <w:t>actora</w:t>
      </w:r>
      <w:r w:rsidR="00992A46" w:rsidRPr="00ED1884">
        <w:rPr>
          <w:rFonts w:ascii="Arial" w:eastAsia="Times New Roman" w:hAnsi="Arial" w:cs="Arial"/>
          <w:sz w:val="24"/>
          <w:szCs w:val="24"/>
          <w:lang w:eastAsia="es-CO"/>
        </w:rPr>
        <w:t>.</w:t>
      </w:r>
    </w:p>
    <w:p w:rsidR="00C326E7" w:rsidRPr="00ED1884" w:rsidRDefault="00C326E7" w:rsidP="00ED1884">
      <w:pPr>
        <w:spacing w:after="0"/>
        <w:jc w:val="both"/>
        <w:textAlignment w:val="baseline"/>
        <w:rPr>
          <w:rFonts w:ascii="Arial" w:eastAsia="Times New Roman" w:hAnsi="Arial" w:cs="Arial"/>
          <w:sz w:val="24"/>
          <w:szCs w:val="24"/>
          <w:lang w:eastAsia="es-CO"/>
        </w:rPr>
      </w:pPr>
    </w:p>
    <w:p w:rsidR="000330DA" w:rsidRPr="00ED1884" w:rsidRDefault="00F865F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En ese orden</w:t>
      </w:r>
      <w:r w:rsidR="00617284" w:rsidRPr="00ED1884">
        <w:rPr>
          <w:rFonts w:ascii="Arial" w:eastAsia="Times New Roman" w:hAnsi="Arial" w:cs="Arial"/>
          <w:sz w:val="24"/>
          <w:szCs w:val="24"/>
          <w:lang w:eastAsia="es-CO"/>
        </w:rPr>
        <w:t>,</w:t>
      </w:r>
      <w:r w:rsidRPr="00ED1884">
        <w:rPr>
          <w:rFonts w:ascii="Arial" w:eastAsia="Times New Roman" w:hAnsi="Arial" w:cs="Arial"/>
          <w:sz w:val="24"/>
          <w:szCs w:val="24"/>
          <w:lang w:eastAsia="es-CO"/>
        </w:rPr>
        <w:t xml:space="preserve"> hechas estas precisiones, </w:t>
      </w:r>
      <w:bookmarkStart w:id="1" w:name="_Hlk112925271"/>
      <w:r w:rsidR="00992A46" w:rsidRPr="00ED1884">
        <w:rPr>
          <w:rFonts w:ascii="Arial" w:eastAsia="Times New Roman" w:hAnsi="Arial" w:cs="Arial"/>
          <w:sz w:val="24"/>
          <w:szCs w:val="24"/>
          <w:lang w:eastAsia="es-CO"/>
        </w:rPr>
        <w:t xml:space="preserve">la Sala </w:t>
      </w:r>
      <w:r w:rsidR="000C2018" w:rsidRPr="00ED1884">
        <w:rPr>
          <w:rFonts w:ascii="Arial" w:eastAsia="Times New Roman" w:hAnsi="Arial" w:cs="Arial"/>
          <w:sz w:val="24"/>
          <w:szCs w:val="24"/>
          <w:lang w:eastAsia="es-CO"/>
        </w:rPr>
        <w:t>luego de revisar la demanda y el escrito con el cual fue subsanada,</w:t>
      </w:r>
      <w:r w:rsidRPr="00ED1884">
        <w:rPr>
          <w:rFonts w:ascii="Arial" w:eastAsia="Times New Roman" w:hAnsi="Arial" w:cs="Arial"/>
          <w:sz w:val="24"/>
          <w:szCs w:val="24"/>
          <w:lang w:eastAsia="es-CO"/>
        </w:rPr>
        <w:t xml:space="preserve"> </w:t>
      </w:r>
      <w:r w:rsidR="000C2018" w:rsidRPr="00ED1884">
        <w:rPr>
          <w:rFonts w:ascii="Arial" w:eastAsia="Times New Roman" w:hAnsi="Arial" w:cs="Arial"/>
          <w:sz w:val="24"/>
          <w:szCs w:val="24"/>
          <w:lang w:eastAsia="es-CO"/>
        </w:rPr>
        <w:t xml:space="preserve">advierte </w:t>
      </w:r>
      <w:r w:rsidR="00D533E0" w:rsidRPr="00ED1884">
        <w:rPr>
          <w:rFonts w:ascii="Arial" w:eastAsia="Times New Roman" w:hAnsi="Arial" w:cs="Arial"/>
          <w:sz w:val="24"/>
          <w:szCs w:val="24"/>
          <w:lang w:eastAsia="es-CO"/>
        </w:rPr>
        <w:t>que</w:t>
      </w:r>
      <w:r w:rsidR="000C2018" w:rsidRPr="00ED1884">
        <w:rPr>
          <w:rFonts w:ascii="Arial" w:eastAsia="Times New Roman" w:hAnsi="Arial" w:cs="Arial"/>
          <w:sz w:val="24"/>
          <w:szCs w:val="24"/>
          <w:lang w:eastAsia="es-CO"/>
        </w:rPr>
        <w:t xml:space="preserve"> </w:t>
      </w:r>
      <w:r w:rsidR="00617284" w:rsidRPr="00ED1884">
        <w:rPr>
          <w:rFonts w:ascii="Arial" w:eastAsia="Times New Roman" w:hAnsi="Arial" w:cs="Arial"/>
          <w:sz w:val="24"/>
          <w:szCs w:val="24"/>
          <w:lang w:eastAsia="es-CO"/>
        </w:rPr>
        <w:t>no le asiste razón al vocero judicial de la sociedad demandada cuando alega que la parte actora en ninguno de los apartes de la demanda planteó un pedimento respecto al trabajo suplementario ni cuantificó el valor de las pretensiones,</w:t>
      </w:r>
      <w:r w:rsidR="000B76FC" w:rsidRPr="00ED1884">
        <w:rPr>
          <w:rFonts w:ascii="Arial" w:eastAsia="Times New Roman" w:hAnsi="Arial" w:cs="Arial"/>
          <w:sz w:val="24"/>
          <w:szCs w:val="24"/>
          <w:lang w:eastAsia="es-CO"/>
        </w:rPr>
        <w:t xml:space="preserve"> </w:t>
      </w:r>
      <w:r w:rsidR="000C2018" w:rsidRPr="00ED1884">
        <w:rPr>
          <w:rFonts w:ascii="Arial" w:eastAsia="Times New Roman" w:hAnsi="Arial" w:cs="Arial"/>
          <w:sz w:val="24"/>
          <w:szCs w:val="24"/>
          <w:lang w:eastAsia="es-CO"/>
        </w:rPr>
        <w:t>quedando</w:t>
      </w:r>
      <w:r w:rsidR="00617284" w:rsidRPr="00ED1884">
        <w:rPr>
          <w:rFonts w:ascii="Arial" w:eastAsia="Times New Roman" w:hAnsi="Arial" w:cs="Arial"/>
          <w:sz w:val="24"/>
          <w:szCs w:val="24"/>
          <w:lang w:eastAsia="es-CO"/>
        </w:rPr>
        <w:t xml:space="preserve"> vedada la juez de primer grado para emitir un pronunciamiento </w:t>
      </w:r>
      <w:r w:rsidR="00A3434A" w:rsidRPr="00ED1884">
        <w:rPr>
          <w:rFonts w:ascii="Arial" w:eastAsia="Times New Roman" w:hAnsi="Arial" w:cs="Arial"/>
          <w:sz w:val="24"/>
          <w:szCs w:val="24"/>
          <w:lang w:eastAsia="es-CO"/>
        </w:rPr>
        <w:t xml:space="preserve">de fondo </w:t>
      </w:r>
      <w:r w:rsidR="00617284" w:rsidRPr="00ED1884">
        <w:rPr>
          <w:rFonts w:ascii="Arial" w:eastAsia="Times New Roman" w:hAnsi="Arial" w:cs="Arial"/>
          <w:sz w:val="24"/>
          <w:szCs w:val="24"/>
          <w:lang w:eastAsia="es-CO"/>
        </w:rPr>
        <w:t xml:space="preserve">al respecto, </w:t>
      </w:r>
      <w:r w:rsidR="00306BA6" w:rsidRPr="00ED1884">
        <w:rPr>
          <w:rFonts w:ascii="Arial" w:eastAsia="Times New Roman" w:hAnsi="Arial" w:cs="Arial"/>
          <w:sz w:val="24"/>
          <w:szCs w:val="24"/>
          <w:lang w:eastAsia="es-CO"/>
        </w:rPr>
        <w:t xml:space="preserve">menos </w:t>
      </w:r>
      <w:r w:rsidR="000330DA" w:rsidRPr="00ED1884">
        <w:rPr>
          <w:rFonts w:ascii="Arial" w:eastAsia="Times New Roman" w:hAnsi="Arial" w:cs="Arial"/>
          <w:sz w:val="24"/>
          <w:szCs w:val="24"/>
          <w:lang w:eastAsia="es-CO"/>
        </w:rPr>
        <w:t xml:space="preserve">aún </w:t>
      </w:r>
      <w:r w:rsidR="00F33FBA" w:rsidRPr="00ED1884">
        <w:rPr>
          <w:rFonts w:ascii="Arial" w:eastAsia="Times New Roman" w:hAnsi="Arial" w:cs="Arial"/>
          <w:sz w:val="24"/>
          <w:szCs w:val="24"/>
          <w:lang w:eastAsia="es-CO"/>
        </w:rPr>
        <w:t xml:space="preserve">en </w:t>
      </w:r>
      <w:r w:rsidR="00306BA6" w:rsidRPr="00ED1884">
        <w:rPr>
          <w:rFonts w:ascii="Arial" w:eastAsia="Times New Roman" w:hAnsi="Arial" w:cs="Arial"/>
          <w:sz w:val="24"/>
          <w:szCs w:val="24"/>
          <w:lang w:eastAsia="es-CO"/>
        </w:rPr>
        <w:t>uso de las facultades ultra y extra petita</w:t>
      </w:r>
      <w:r w:rsidR="00A3434A" w:rsidRPr="00ED1884">
        <w:rPr>
          <w:rFonts w:ascii="Arial" w:eastAsia="Times New Roman" w:hAnsi="Arial" w:cs="Arial"/>
          <w:sz w:val="24"/>
          <w:szCs w:val="24"/>
          <w:lang w:eastAsia="es-CO"/>
        </w:rPr>
        <w:t xml:space="preserve">. Por el contrario, </w:t>
      </w:r>
      <w:r w:rsidR="000C2018" w:rsidRPr="00ED1884">
        <w:rPr>
          <w:rFonts w:ascii="Arial" w:eastAsia="Times New Roman" w:hAnsi="Arial" w:cs="Arial"/>
          <w:sz w:val="24"/>
          <w:szCs w:val="24"/>
          <w:lang w:eastAsia="es-CO"/>
        </w:rPr>
        <w:t xml:space="preserve">lo que se advierte es que </w:t>
      </w:r>
      <w:r w:rsidR="00306BA6" w:rsidRPr="00ED1884">
        <w:rPr>
          <w:rFonts w:ascii="Arial" w:eastAsia="Times New Roman" w:hAnsi="Arial" w:cs="Arial"/>
          <w:sz w:val="24"/>
          <w:szCs w:val="24"/>
          <w:lang w:eastAsia="es-CO"/>
        </w:rPr>
        <w:t>la demandante</w:t>
      </w:r>
      <w:r w:rsidR="00992A46" w:rsidRPr="00ED1884">
        <w:rPr>
          <w:rFonts w:ascii="Arial" w:eastAsia="Times New Roman" w:hAnsi="Arial" w:cs="Arial"/>
          <w:sz w:val="24"/>
          <w:szCs w:val="24"/>
          <w:lang w:eastAsia="es-CO"/>
        </w:rPr>
        <w:t xml:space="preserve"> </w:t>
      </w:r>
      <w:r w:rsidR="00306BA6" w:rsidRPr="00ED1884">
        <w:rPr>
          <w:rFonts w:ascii="Arial" w:eastAsia="Times New Roman" w:hAnsi="Arial" w:cs="Arial"/>
          <w:sz w:val="24"/>
          <w:szCs w:val="24"/>
          <w:lang w:eastAsia="es-CO"/>
        </w:rPr>
        <w:t xml:space="preserve">planteó </w:t>
      </w:r>
      <w:r w:rsidR="00466F13" w:rsidRPr="00ED1884">
        <w:rPr>
          <w:rFonts w:ascii="Arial" w:eastAsia="Times New Roman" w:hAnsi="Arial" w:cs="Arial"/>
          <w:sz w:val="24"/>
          <w:szCs w:val="24"/>
          <w:lang w:eastAsia="es-CO"/>
        </w:rPr>
        <w:t>dentro de</w:t>
      </w:r>
      <w:r w:rsidR="00F33FBA" w:rsidRPr="00ED1884">
        <w:rPr>
          <w:rFonts w:ascii="Arial" w:eastAsia="Times New Roman" w:hAnsi="Arial" w:cs="Arial"/>
          <w:sz w:val="24"/>
          <w:szCs w:val="24"/>
          <w:lang w:eastAsia="es-CO"/>
        </w:rPr>
        <w:t xml:space="preserve">l escrito de demanda </w:t>
      </w:r>
      <w:r w:rsidR="000B76FC" w:rsidRPr="00ED1884">
        <w:rPr>
          <w:rFonts w:ascii="Arial" w:eastAsia="Times New Roman" w:hAnsi="Arial" w:cs="Arial"/>
          <w:sz w:val="24"/>
          <w:szCs w:val="24"/>
          <w:lang w:eastAsia="es-CO"/>
        </w:rPr>
        <w:t>las circunstancias fácticas relativas a la existencia de turnos en jornadas</w:t>
      </w:r>
      <w:r w:rsidR="00A3434A" w:rsidRPr="00ED1884">
        <w:rPr>
          <w:rFonts w:ascii="Arial" w:eastAsia="Times New Roman" w:hAnsi="Arial" w:cs="Arial"/>
          <w:sz w:val="24"/>
          <w:szCs w:val="24"/>
          <w:lang w:eastAsia="es-CO"/>
        </w:rPr>
        <w:t xml:space="preserve"> laborales</w:t>
      </w:r>
      <w:r w:rsidR="000B76FC" w:rsidRPr="00ED1884">
        <w:rPr>
          <w:rFonts w:ascii="Arial" w:eastAsia="Times New Roman" w:hAnsi="Arial" w:cs="Arial"/>
          <w:sz w:val="24"/>
          <w:szCs w:val="24"/>
          <w:lang w:eastAsia="es-CO"/>
        </w:rPr>
        <w:t xml:space="preserve"> diurnas, nocturnas o mixtas y horas extras dominicales y festivas (hecho 5°), </w:t>
      </w:r>
      <w:r w:rsidR="00F33FBA" w:rsidRPr="00ED1884">
        <w:rPr>
          <w:rFonts w:ascii="Arial" w:eastAsia="Times New Roman" w:hAnsi="Arial" w:cs="Arial"/>
          <w:sz w:val="24"/>
          <w:szCs w:val="24"/>
          <w:lang w:eastAsia="es-CO"/>
        </w:rPr>
        <w:t xml:space="preserve">así como </w:t>
      </w:r>
      <w:r w:rsidR="00790228" w:rsidRPr="00ED1884">
        <w:rPr>
          <w:rFonts w:ascii="Arial" w:eastAsia="Times New Roman" w:hAnsi="Arial" w:cs="Arial"/>
          <w:sz w:val="24"/>
          <w:szCs w:val="24"/>
          <w:lang w:eastAsia="es-CO"/>
        </w:rPr>
        <w:t xml:space="preserve">la falta de pago </w:t>
      </w:r>
      <w:r w:rsidR="000B76FC" w:rsidRPr="00ED1884">
        <w:rPr>
          <w:rFonts w:ascii="Arial" w:eastAsia="Times New Roman" w:hAnsi="Arial" w:cs="Arial"/>
          <w:sz w:val="24"/>
          <w:szCs w:val="24"/>
          <w:lang w:eastAsia="es-CO"/>
        </w:rPr>
        <w:t>del trabajo suplementario</w:t>
      </w:r>
      <w:r w:rsidR="00F33FBA" w:rsidRPr="00ED1884">
        <w:rPr>
          <w:rFonts w:ascii="Arial" w:eastAsia="Times New Roman" w:hAnsi="Arial" w:cs="Arial"/>
          <w:sz w:val="24"/>
          <w:szCs w:val="24"/>
          <w:lang w:eastAsia="es-CO"/>
        </w:rPr>
        <w:t xml:space="preserve"> y</w:t>
      </w:r>
      <w:r w:rsidR="00790228" w:rsidRPr="00ED1884">
        <w:rPr>
          <w:rFonts w:ascii="Arial" w:eastAsia="Times New Roman" w:hAnsi="Arial" w:cs="Arial"/>
          <w:sz w:val="24"/>
          <w:szCs w:val="24"/>
          <w:lang w:eastAsia="es-CO"/>
        </w:rPr>
        <w:t xml:space="preserve"> </w:t>
      </w:r>
      <w:r w:rsidR="000B76FC" w:rsidRPr="00ED1884">
        <w:rPr>
          <w:rFonts w:ascii="Arial" w:eastAsia="Times New Roman" w:hAnsi="Arial" w:cs="Arial"/>
          <w:sz w:val="24"/>
          <w:szCs w:val="24"/>
          <w:lang w:eastAsia="es-CO"/>
        </w:rPr>
        <w:t xml:space="preserve">los recargos </w:t>
      </w:r>
      <w:bookmarkEnd w:id="1"/>
      <w:r w:rsidR="00A3434A" w:rsidRPr="00ED1884">
        <w:rPr>
          <w:rFonts w:ascii="Arial" w:eastAsia="Times New Roman" w:hAnsi="Arial" w:cs="Arial"/>
          <w:sz w:val="24"/>
          <w:szCs w:val="24"/>
          <w:lang w:eastAsia="es-CO"/>
        </w:rPr>
        <w:t>en</w:t>
      </w:r>
      <w:r w:rsidR="000B76FC" w:rsidRPr="00ED1884">
        <w:rPr>
          <w:rFonts w:ascii="Arial" w:eastAsia="Times New Roman" w:hAnsi="Arial" w:cs="Arial"/>
          <w:sz w:val="24"/>
          <w:szCs w:val="24"/>
          <w:lang w:eastAsia="es-CO"/>
        </w:rPr>
        <w:t xml:space="preserve"> los meses de marzo y abril de 2018, </w:t>
      </w:r>
      <w:r w:rsidR="00A3434A" w:rsidRPr="00ED1884">
        <w:rPr>
          <w:rFonts w:ascii="Arial" w:eastAsia="Times New Roman" w:hAnsi="Arial" w:cs="Arial"/>
          <w:sz w:val="24"/>
          <w:szCs w:val="24"/>
          <w:lang w:eastAsia="es-CO"/>
        </w:rPr>
        <w:t>los cuales cuantificó</w:t>
      </w:r>
      <w:r w:rsidR="00790228" w:rsidRPr="00ED1884">
        <w:rPr>
          <w:rFonts w:ascii="Arial" w:eastAsia="Times New Roman" w:hAnsi="Arial" w:cs="Arial"/>
          <w:sz w:val="24"/>
          <w:szCs w:val="24"/>
          <w:lang w:eastAsia="es-CO"/>
        </w:rPr>
        <w:t xml:space="preserve"> </w:t>
      </w:r>
      <w:r w:rsidR="000B76FC" w:rsidRPr="00ED1884">
        <w:rPr>
          <w:rFonts w:ascii="Arial" w:eastAsia="Times New Roman" w:hAnsi="Arial" w:cs="Arial"/>
          <w:sz w:val="24"/>
          <w:szCs w:val="24"/>
          <w:lang w:eastAsia="es-CO"/>
        </w:rPr>
        <w:t>en la suma de $2´081.337 (hecho</w:t>
      </w:r>
      <w:r w:rsidR="00E248F4" w:rsidRPr="00ED1884">
        <w:rPr>
          <w:rFonts w:ascii="Arial" w:eastAsia="Times New Roman" w:hAnsi="Arial" w:cs="Arial"/>
          <w:sz w:val="24"/>
          <w:szCs w:val="24"/>
          <w:lang w:eastAsia="es-CO"/>
        </w:rPr>
        <w:t xml:space="preserve">s 7° y </w:t>
      </w:r>
      <w:r w:rsidR="00790228" w:rsidRPr="00ED1884">
        <w:rPr>
          <w:rFonts w:ascii="Arial" w:eastAsia="Times New Roman" w:hAnsi="Arial" w:cs="Arial"/>
          <w:sz w:val="24"/>
          <w:szCs w:val="24"/>
          <w:lang w:eastAsia="es-CO"/>
        </w:rPr>
        <w:t>8°)</w:t>
      </w:r>
      <w:r w:rsidR="00A3434A" w:rsidRPr="00ED1884">
        <w:rPr>
          <w:rFonts w:ascii="Arial" w:eastAsia="Times New Roman" w:hAnsi="Arial" w:cs="Arial"/>
          <w:sz w:val="24"/>
          <w:szCs w:val="24"/>
          <w:lang w:eastAsia="es-CO"/>
        </w:rPr>
        <w:t xml:space="preserve">. Además, en lo que interesa a este asunto, se observa que, con </w:t>
      </w:r>
      <w:r w:rsidR="00790228" w:rsidRPr="00ED1884">
        <w:rPr>
          <w:rFonts w:ascii="Arial" w:eastAsia="Times New Roman" w:hAnsi="Arial" w:cs="Arial"/>
          <w:sz w:val="24"/>
          <w:szCs w:val="24"/>
          <w:lang w:eastAsia="es-CO"/>
        </w:rPr>
        <w:t>fundamento en</w:t>
      </w:r>
      <w:r w:rsidR="00A3434A" w:rsidRPr="00ED1884">
        <w:rPr>
          <w:rFonts w:ascii="Arial" w:eastAsia="Times New Roman" w:hAnsi="Arial" w:cs="Arial"/>
          <w:sz w:val="24"/>
          <w:szCs w:val="24"/>
          <w:lang w:eastAsia="es-CO"/>
        </w:rPr>
        <w:t xml:space="preserve"> esos supuestos fácticos</w:t>
      </w:r>
      <w:r w:rsidR="00790228" w:rsidRPr="00ED1884">
        <w:rPr>
          <w:rFonts w:ascii="Arial" w:eastAsia="Times New Roman" w:hAnsi="Arial" w:cs="Arial"/>
          <w:sz w:val="24"/>
          <w:szCs w:val="24"/>
          <w:lang w:eastAsia="es-CO"/>
        </w:rPr>
        <w:t xml:space="preserve">, </w:t>
      </w:r>
      <w:r w:rsidR="006C29DB" w:rsidRPr="00ED1884">
        <w:rPr>
          <w:rFonts w:ascii="Arial" w:eastAsia="Times New Roman" w:hAnsi="Arial" w:cs="Arial"/>
          <w:sz w:val="24"/>
          <w:szCs w:val="24"/>
          <w:lang w:eastAsia="es-CO"/>
        </w:rPr>
        <w:t>invocó</w:t>
      </w:r>
      <w:r w:rsidR="00F33FBA" w:rsidRPr="00ED1884">
        <w:rPr>
          <w:rFonts w:ascii="Arial" w:eastAsia="Times New Roman" w:hAnsi="Arial" w:cs="Arial"/>
          <w:sz w:val="24"/>
          <w:szCs w:val="24"/>
          <w:lang w:eastAsia="es-CO"/>
        </w:rPr>
        <w:t xml:space="preserve"> </w:t>
      </w:r>
      <w:r w:rsidR="00A82FE7" w:rsidRPr="00ED1884">
        <w:rPr>
          <w:rFonts w:ascii="Arial" w:eastAsia="Times New Roman" w:hAnsi="Arial" w:cs="Arial"/>
          <w:sz w:val="24"/>
          <w:szCs w:val="24"/>
          <w:lang w:eastAsia="es-CO"/>
        </w:rPr>
        <w:t>entre algunas de sus pretensiones las siguientes</w:t>
      </w:r>
      <w:r w:rsidR="00790228" w:rsidRPr="00ED1884">
        <w:rPr>
          <w:rFonts w:ascii="Arial" w:eastAsia="Times New Roman" w:hAnsi="Arial" w:cs="Arial"/>
          <w:sz w:val="24"/>
          <w:szCs w:val="24"/>
          <w:lang w:eastAsia="es-CO"/>
        </w:rPr>
        <w:t xml:space="preserve">: </w:t>
      </w:r>
    </w:p>
    <w:p w:rsidR="000330DA" w:rsidRPr="00ED1884" w:rsidRDefault="000330DA" w:rsidP="00ED1884">
      <w:pPr>
        <w:spacing w:after="0"/>
        <w:jc w:val="both"/>
        <w:textAlignment w:val="baseline"/>
        <w:rPr>
          <w:rFonts w:ascii="Arial" w:eastAsia="Times New Roman" w:hAnsi="Arial" w:cs="Arial"/>
          <w:sz w:val="24"/>
          <w:szCs w:val="24"/>
          <w:lang w:eastAsia="es-CO"/>
        </w:rPr>
      </w:pPr>
    </w:p>
    <w:p w:rsidR="000330DA" w:rsidRPr="00ED1884" w:rsidRDefault="000330DA" w:rsidP="00C1626E">
      <w:pPr>
        <w:pStyle w:val="Prrafodelista"/>
        <w:numPr>
          <w:ilvl w:val="0"/>
          <w:numId w:val="5"/>
        </w:numPr>
        <w:spacing w:after="0"/>
        <w:ind w:left="1134"/>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S</w:t>
      </w:r>
      <w:r w:rsidR="00B263B0" w:rsidRPr="00ED1884">
        <w:rPr>
          <w:rFonts w:ascii="Arial" w:eastAsia="Times New Roman" w:hAnsi="Arial" w:cs="Arial"/>
          <w:sz w:val="24"/>
          <w:szCs w:val="24"/>
          <w:lang w:eastAsia="es-CO"/>
        </w:rPr>
        <w:t>e declare que el promedio salarial incluyendo el trabajo suplementario de horas extras diurnas, nocturnas y festivas, ascendió a $4´956.520</w:t>
      </w:r>
      <w:r w:rsidR="00611DCC" w:rsidRPr="00ED1884">
        <w:rPr>
          <w:rFonts w:ascii="Arial" w:eastAsia="Times New Roman" w:hAnsi="Arial" w:cs="Arial"/>
          <w:sz w:val="24"/>
          <w:szCs w:val="24"/>
          <w:lang w:eastAsia="es-CO"/>
        </w:rPr>
        <w:t xml:space="preserve">; </w:t>
      </w:r>
    </w:p>
    <w:p w:rsidR="00F5193D" w:rsidRPr="00ED1884" w:rsidRDefault="00F5193D" w:rsidP="00C1626E">
      <w:pPr>
        <w:pStyle w:val="Prrafodelista"/>
        <w:spacing w:after="0"/>
        <w:ind w:left="1134"/>
        <w:jc w:val="both"/>
        <w:textAlignment w:val="baseline"/>
        <w:rPr>
          <w:rFonts w:ascii="Arial" w:eastAsia="Times New Roman" w:hAnsi="Arial" w:cs="Arial"/>
          <w:sz w:val="24"/>
          <w:szCs w:val="24"/>
          <w:lang w:eastAsia="es-CO"/>
        </w:rPr>
      </w:pPr>
    </w:p>
    <w:p w:rsidR="00A3434A" w:rsidRPr="00ED1884" w:rsidRDefault="000330DA" w:rsidP="00C1626E">
      <w:pPr>
        <w:pStyle w:val="Prrafodelista"/>
        <w:numPr>
          <w:ilvl w:val="0"/>
          <w:numId w:val="5"/>
        </w:numPr>
        <w:spacing w:after="0"/>
        <w:ind w:left="1134"/>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S</w:t>
      </w:r>
      <w:r w:rsidR="00B263B0" w:rsidRPr="00ED1884">
        <w:rPr>
          <w:rFonts w:ascii="Arial" w:eastAsia="Times New Roman" w:hAnsi="Arial" w:cs="Arial"/>
          <w:sz w:val="24"/>
          <w:szCs w:val="24"/>
          <w:lang w:eastAsia="es-CO"/>
        </w:rPr>
        <w:t xml:space="preserve">e </w:t>
      </w:r>
      <w:r w:rsidR="006C29DB" w:rsidRPr="00ED1884">
        <w:rPr>
          <w:rFonts w:ascii="Arial" w:eastAsia="Times New Roman" w:hAnsi="Arial" w:cs="Arial"/>
          <w:sz w:val="24"/>
          <w:szCs w:val="24"/>
          <w:lang w:eastAsia="es-CO"/>
        </w:rPr>
        <w:t>condene al</w:t>
      </w:r>
      <w:r w:rsidR="0005588D" w:rsidRPr="00ED1884">
        <w:rPr>
          <w:rFonts w:ascii="Arial" w:eastAsia="Times New Roman" w:hAnsi="Arial" w:cs="Arial"/>
          <w:sz w:val="24"/>
          <w:szCs w:val="24"/>
          <w:lang w:eastAsia="es-CO"/>
        </w:rPr>
        <w:t xml:space="preserve"> empleador al</w:t>
      </w:r>
      <w:r w:rsidR="006C29DB" w:rsidRPr="00ED1884">
        <w:rPr>
          <w:rFonts w:ascii="Arial" w:eastAsia="Times New Roman" w:hAnsi="Arial" w:cs="Arial"/>
          <w:sz w:val="24"/>
          <w:szCs w:val="24"/>
          <w:lang w:eastAsia="es-CO"/>
        </w:rPr>
        <w:t xml:space="preserve"> pago de</w:t>
      </w:r>
      <w:r w:rsidR="0005588D" w:rsidRPr="00ED1884">
        <w:rPr>
          <w:rFonts w:ascii="Arial" w:eastAsia="Times New Roman" w:hAnsi="Arial" w:cs="Arial"/>
          <w:sz w:val="24"/>
          <w:szCs w:val="24"/>
          <w:lang w:eastAsia="es-CO"/>
        </w:rPr>
        <w:t xml:space="preserve">l </w:t>
      </w:r>
      <w:r w:rsidR="006C29DB" w:rsidRPr="00ED1884">
        <w:rPr>
          <w:rFonts w:ascii="Arial" w:eastAsia="Times New Roman" w:hAnsi="Arial" w:cs="Arial"/>
          <w:sz w:val="24"/>
          <w:szCs w:val="24"/>
          <w:lang w:eastAsia="es-CO"/>
        </w:rPr>
        <w:t>trabajo extra y recargos laborados en los meses de marzo y abril de 2018, conforme al plan de trabajo diurno y nocturno, en la suma de $2´081.337;</w:t>
      </w:r>
      <w:r w:rsidR="00611DCC" w:rsidRPr="00ED1884">
        <w:rPr>
          <w:rFonts w:ascii="Arial" w:eastAsia="Times New Roman" w:hAnsi="Arial" w:cs="Arial"/>
          <w:sz w:val="24"/>
          <w:szCs w:val="24"/>
          <w:lang w:eastAsia="es-CO"/>
        </w:rPr>
        <w:t xml:space="preserve"> </w:t>
      </w:r>
    </w:p>
    <w:p w:rsidR="00F5193D" w:rsidRPr="00ED1884" w:rsidRDefault="00F5193D" w:rsidP="00C1626E">
      <w:pPr>
        <w:spacing w:after="0"/>
        <w:ind w:left="1134"/>
        <w:jc w:val="both"/>
        <w:textAlignment w:val="baseline"/>
        <w:rPr>
          <w:rFonts w:ascii="Arial" w:eastAsia="Times New Roman" w:hAnsi="Arial" w:cs="Arial"/>
          <w:sz w:val="24"/>
          <w:szCs w:val="24"/>
          <w:lang w:eastAsia="es-CO"/>
        </w:rPr>
      </w:pPr>
    </w:p>
    <w:p w:rsidR="00A3434A" w:rsidRPr="00ED1884" w:rsidRDefault="00A3434A" w:rsidP="00C1626E">
      <w:pPr>
        <w:pStyle w:val="Prrafodelista"/>
        <w:numPr>
          <w:ilvl w:val="0"/>
          <w:numId w:val="5"/>
        </w:numPr>
        <w:spacing w:after="0"/>
        <w:ind w:left="1134"/>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 xml:space="preserve">Se condene al pago de las cesantías </w:t>
      </w:r>
      <w:r w:rsidR="00A82FE7" w:rsidRPr="00ED1884">
        <w:rPr>
          <w:rFonts w:ascii="Arial" w:eastAsia="Times New Roman" w:hAnsi="Arial" w:cs="Arial"/>
          <w:sz w:val="24"/>
          <w:szCs w:val="24"/>
          <w:lang w:eastAsia="es-CO"/>
        </w:rPr>
        <w:t xml:space="preserve">y vacaciones causadas entre el 3 de mayo de 2017 y el 2 de mayo de 2018, así como al pago de la prima </w:t>
      </w:r>
      <w:r w:rsidR="00A82FE7" w:rsidRPr="00ED1884">
        <w:rPr>
          <w:rFonts w:ascii="Arial" w:eastAsia="Times New Roman" w:hAnsi="Arial" w:cs="Arial"/>
          <w:sz w:val="24"/>
          <w:szCs w:val="24"/>
          <w:lang w:eastAsia="es-CO"/>
        </w:rPr>
        <w:lastRenderedPageBreak/>
        <w:t xml:space="preserve">proporcional de servicios por el tiempo laborado entre el 1 de enero al 2 de mayo de 2018, </w:t>
      </w:r>
      <w:r w:rsidR="00F5193D" w:rsidRPr="00ED1884">
        <w:rPr>
          <w:rFonts w:ascii="Arial" w:eastAsia="Times New Roman" w:hAnsi="Arial" w:cs="Arial"/>
          <w:sz w:val="24"/>
          <w:szCs w:val="24"/>
          <w:lang w:eastAsia="es-CO"/>
        </w:rPr>
        <w:t xml:space="preserve">teniendo en cuenta el salario básico y el tiempo extra laborado en su jornada de trabajo; </w:t>
      </w:r>
      <w:r w:rsidR="00A82FE7" w:rsidRPr="00ED1884">
        <w:rPr>
          <w:rFonts w:ascii="Arial" w:eastAsia="Times New Roman" w:hAnsi="Arial" w:cs="Arial"/>
          <w:sz w:val="24"/>
          <w:szCs w:val="24"/>
          <w:lang w:eastAsia="es-CO"/>
        </w:rPr>
        <w:t xml:space="preserve">todas </w:t>
      </w:r>
      <w:r w:rsidR="00F5193D" w:rsidRPr="00ED1884">
        <w:rPr>
          <w:rFonts w:ascii="Arial" w:eastAsia="Times New Roman" w:hAnsi="Arial" w:cs="Arial"/>
          <w:sz w:val="24"/>
          <w:szCs w:val="24"/>
          <w:lang w:eastAsia="es-CO"/>
        </w:rPr>
        <w:t xml:space="preserve">se encuentran </w:t>
      </w:r>
      <w:r w:rsidR="00A82FE7" w:rsidRPr="00ED1884">
        <w:rPr>
          <w:rFonts w:ascii="Arial" w:eastAsia="Times New Roman" w:hAnsi="Arial" w:cs="Arial"/>
          <w:sz w:val="24"/>
          <w:szCs w:val="24"/>
          <w:lang w:eastAsia="es-CO"/>
        </w:rPr>
        <w:t>debidamente cuantificadas como se observa del escrito de subsanación de la demanda, (archivo 08).</w:t>
      </w:r>
    </w:p>
    <w:p w:rsidR="00F5193D" w:rsidRPr="00ED1884" w:rsidRDefault="00F5193D" w:rsidP="00C1626E">
      <w:pPr>
        <w:spacing w:after="0"/>
        <w:ind w:left="1134"/>
        <w:jc w:val="both"/>
        <w:textAlignment w:val="baseline"/>
        <w:rPr>
          <w:rFonts w:ascii="Arial" w:eastAsia="Times New Roman" w:hAnsi="Arial" w:cs="Arial"/>
          <w:sz w:val="24"/>
          <w:szCs w:val="24"/>
          <w:lang w:eastAsia="es-CO"/>
        </w:rPr>
      </w:pPr>
    </w:p>
    <w:p w:rsidR="000330DA" w:rsidRPr="00ED1884" w:rsidRDefault="000330DA" w:rsidP="00C1626E">
      <w:pPr>
        <w:pStyle w:val="Prrafodelista"/>
        <w:numPr>
          <w:ilvl w:val="0"/>
          <w:numId w:val="5"/>
        </w:numPr>
        <w:spacing w:after="0"/>
        <w:ind w:left="1134"/>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S</w:t>
      </w:r>
      <w:r w:rsidR="00611DCC" w:rsidRPr="00ED1884">
        <w:rPr>
          <w:rFonts w:ascii="Arial" w:eastAsia="Times New Roman" w:hAnsi="Arial" w:cs="Arial"/>
          <w:sz w:val="24"/>
          <w:szCs w:val="24"/>
          <w:lang w:eastAsia="es-CO"/>
        </w:rPr>
        <w:t>e proceda a r</w:t>
      </w:r>
      <w:r w:rsidR="006C29DB" w:rsidRPr="00ED1884">
        <w:rPr>
          <w:rFonts w:ascii="Arial" w:eastAsia="Times New Roman" w:hAnsi="Arial" w:cs="Arial"/>
          <w:sz w:val="24"/>
          <w:szCs w:val="24"/>
          <w:lang w:eastAsia="es-CO"/>
        </w:rPr>
        <w:t xml:space="preserve">eliquidar o revisar el valor a pagar en cuanto a las acreencias </w:t>
      </w:r>
      <w:r w:rsidR="00611DCC" w:rsidRPr="00ED1884">
        <w:rPr>
          <w:rFonts w:ascii="Arial" w:eastAsia="Times New Roman" w:hAnsi="Arial" w:cs="Arial"/>
          <w:sz w:val="24"/>
          <w:szCs w:val="24"/>
          <w:lang w:eastAsia="es-CO"/>
        </w:rPr>
        <w:t xml:space="preserve">a que tiene derecho, teniendo en cuenta el promedio de tiempo suplementario </w:t>
      </w:r>
      <w:r w:rsidRPr="00ED1884">
        <w:rPr>
          <w:rFonts w:ascii="Arial" w:eastAsia="Times New Roman" w:hAnsi="Arial" w:cs="Arial"/>
          <w:sz w:val="24"/>
          <w:szCs w:val="24"/>
          <w:lang w:eastAsia="es-CO"/>
        </w:rPr>
        <w:t>y los turnos laborados en días dominicales y festivos, así como lo demás que resulte probado en virtud de las facultades ultra y extra petita.</w:t>
      </w:r>
    </w:p>
    <w:p w:rsidR="00611DCC" w:rsidRPr="00ED1884" w:rsidRDefault="00611DCC" w:rsidP="00ED1884">
      <w:pPr>
        <w:spacing w:after="0"/>
        <w:jc w:val="both"/>
        <w:textAlignment w:val="baseline"/>
        <w:rPr>
          <w:rFonts w:ascii="Arial" w:eastAsia="Times New Roman" w:hAnsi="Arial" w:cs="Arial"/>
          <w:sz w:val="24"/>
          <w:szCs w:val="24"/>
          <w:lang w:eastAsia="es-CO"/>
        </w:rPr>
      </w:pPr>
    </w:p>
    <w:p w:rsidR="000E2EE0" w:rsidRPr="00ED1884" w:rsidRDefault="00E55B61"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 xml:space="preserve">Por lo tanto, </w:t>
      </w:r>
      <w:r w:rsidR="00DC5F8C" w:rsidRPr="00ED1884">
        <w:rPr>
          <w:rFonts w:ascii="Arial" w:eastAsia="Times New Roman" w:hAnsi="Arial" w:cs="Arial"/>
          <w:sz w:val="24"/>
          <w:szCs w:val="24"/>
          <w:lang w:eastAsia="es-CO"/>
        </w:rPr>
        <w:t>no</w:t>
      </w:r>
      <w:r w:rsidR="007C3BBB" w:rsidRPr="00ED1884">
        <w:rPr>
          <w:rFonts w:ascii="Arial" w:eastAsia="Times New Roman" w:hAnsi="Arial" w:cs="Arial"/>
          <w:sz w:val="24"/>
          <w:szCs w:val="24"/>
          <w:lang w:eastAsia="es-CO"/>
        </w:rPr>
        <w:t xml:space="preserve"> se equivocó la </w:t>
      </w:r>
      <w:r w:rsidR="007C3BBB" w:rsidRPr="00ED1884">
        <w:rPr>
          <w:rFonts w:ascii="Arial" w:eastAsia="Times New Roman" w:hAnsi="Arial" w:cs="Arial"/>
          <w:i/>
          <w:iCs/>
          <w:sz w:val="24"/>
          <w:szCs w:val="24"/>
          <w:lang w:eastAsia="es-CO"/>
        </w:rPr>
        <w:t>a-quo</w:t>
      </w:r>
      <w:r w:rsidR="007C3BBB" w:rsidRPr="00ED1884">
        <w:rPr>
          <w:rFonts w:ascii="Arial" w:eastAsia="Times New Roman" w:hAnsi="Arial" w:cs="Arial"/>
          <w:sz w:val="24"/>
          <w:szCs w:val="24"/>
          <w:lang w:eastAsia="es-CO"/>
        </w:rPr>
        <w:t xml:space="preserve"> al resolver cada uno de esos pedimentos</w:t>
      </w:r>
      <w:r w:rsidR="000E2EE0" w:rsidRPr="00ED1884">
        <w:rPr>
          <w:rFonts w:ascii="Arial" w:eastAsia="Times New Roman" w:hAnsi="Arial" w:cs="Arial"/>
          <w:sz w:val="24"/>
          <w:szCs w:val="24"/>
          <w:lang w:eastAsia="es-CO"/>
        </w:rPr>
        <w:t xml:space="preserve">, </w:t>
      </w:r>
      <w:r w:rsidR="00835F5B" w:rsidRPr="00ED1884">
        <w:rPr>
          <w:rFonts w:ascii="Arial" w:eastAsia="Times New Roman" w:hAnsi="Arial" w:cs="Arial"/>
          <w:sz w:val="24"/>
          <w:szCs w:val="24"/>
          <w:lang w:eastAsia="es-CO"/>
        </w:rPr>
        <w:t xml:space="preserve">sin que pueda </w:t>
      </w:r>
      <w:r w:rsidR="00B6440F" w:rsidRPr="00ED1884">
        <w:rPr>
          <w:rFonts w:ascii="Arial" w:eastAsia="Times New Roman" w:hAnsi="Arial" w:cs="Arial"/>
          <w:sz w:val="24"/>
          <w:szCs w:val="24"/>
          <w:lang w:eastAsia="es-CO"/>
        </w:rPr>
        <w:t xml:space="preserve">en modo alguno considerarse que desbordó </w:t>
      </w:r>
      <w:r w:rsidR="00835F5B" w:rsidRPr="00ED1884">
        <w:rPr>
          <w:rFonts w:ascii="Arial" w:eastAsia="Times New Roman" w:hAnsi="Arial" w:cs="Arial"/>
          <w:sz w:val="24"/>
          <w:szCs w:val="24"/>
          <w:lang w:eastAsia="es-CO"/>
        </w:rPr>
        <w:t>el marco trazado por las partes,</w:t>
      </w:r>
      <w:r w:rsidR="000E2EE0" w:rsidRPr="00ED1884">
        <w:rPr>
          <w:rFonts w:ascii="Arial" w:eastAsia="Times New Roman" w:hAnsi="Arial" w:cs="Arial"/>
          <w:sz w:val="24"/>
          <w:szCs w:val="24"/>
          <w:lang w:eastAsia="es-CO"/>
        </w:rPr>
        <w:t xml:space="preserve"> pues los derechos que declaró guardan correspondencia con los hechos y pretensiones planteados desde el comienzo del litigio</w:t>
      </w:r>
      <w:r w:rsidR="009737F3" w:rsidRPr="00ED1884">
        <w:rPr>
          <w:rFonts w:ascii="Arial" w:eastAsia="Times New Roman" w:hAnsi="Arial" w:cs="Arial"/>
          <w:sz w:val="24"/>
          <w:szCs w:val="24"/>
          <w:lang w:eastAsia="es-CO"/>
        </w:rPr>
        <w:t xml:space="preserve">, considerando que quedaron </w:t>
      </w:r>
      <w:r w:rsidR="000E2EE0" w:rsidRPr="00ED1884">
        <w:rPr>
          <w:rFonts w:ascii="Arial" w:eastAsia="Times New Roman" w:hAnsi="Arial" w:cs="Arial"/>
          <w:sz w:val="24"/>
          <w:szCs w:val="24"/>
          <w:lang w:eastAsia="es-CO"/>
        </w:rPr>
        <w:t>debidamente probados por la parte interesada</w:t>
      </w:r>
      <w:r w:rsidR="00B6440F" w:rsidRPr="00ED1884">
        <w:rPr>
          <w:rFonts w:ascii="Arial" w:eastAsia="Times New Roman" w:hAnsi="Arial" w:cs="Arial"/>
          <w:sz w:val="24"/>
          <w:szCs w:val="24"/>
          <w:lang w:eastAsia="es-CO"/>
        </w:rPr>
        <w:t xml:space="preserve">, </w:t>
      </w:r>
      <w:r w:rsidR="00B07FDA" w:rsidRPr="00ED1884">
        <w:rPr>
          <w:rFonts w:ascii="Arial" w:eastAsia="Times New Roman" w:hAnsi="Arial" w:cs="Arial"/>
          <w:sz w:val="24"/>
          <w:szCs w:val="24"/>
          <w:lang w:eastAsia="es-CO"/>
        </w:rPr>
        <w:t xml:space="preserve">sin que </w:t>
      </w:r>
      <w:r w:rsidR="009737F3" w:rsidRPr="00ED1884">
        <w:rPr>
          <w:rFonts w:ascii="Arial" w:eastAsia="Times New Roman" w:hAnsi="Arial" w:cs="Arial"/>
          <w:sz w:val="24"/>
          <w:szCs w:val="24"/>
          <w:lang w:eastAsia="es-CO"/>
        </w:rPr>
        <w:t>ese razonamiento</w:t>
      </w:r>
      <w:r w:rsidR="00B07FDA" w:rsidRPr="00ED1884">
        <w:rPr>
          <w:rFonts w:ascii="Arial" w:eastAsia="Times New Roman" w:hAnsi="Arial" w:cs="Arial"/>
          <w:sz w:val="24"/>
          <w:szCs w:val="24"/>
          <w:lang w:eastAsia="es-CO"/>
        </w:rPr>
        <w:t xml:space="preserve"> </w:t>
      </w:r>
      <w:r w:rsidR="009737F3" w:rsidRPr="00ED1884">
        <w:rPr>
          <w:rFonts w:ascii="Arial" w:eastAsia="Times New Roman" w:hAnsi="Arial" w:cs="Arial"/>
          <w:sz w:val="24"/>
          <w:szCs w:val="24"/>
          <w:lang w:eastAsia="es-CO"/>
        </w:rPr>
        <w:t>fuera discutido o hubiera sido</w:t>
      </w:r>
      <w:r w:rsidR="00B07FDA" w:rsidRPr="00ED1884">
        <w:rPr>
          <w:rFonts w:ascii="Arial" w:eastAsia="Times New Roman" w:hAnsi="Arial" w:cs="Arial"/>
          <w:sz w:val="24"/>
          <w:szCs w:val="24"/>
          <w:lang w:eastAsia="es-CO"/>
        </w:rPr>
        <w:t xml:space="preserve"> </w:t>
      </w:r>
      <w:r w:rsidR="00B6440F" w:rsidRPr="00ED1884">
        <w:rPr>
          <w:rFonts w:ascii="Arial" w:eastAsia="Times New Roman" w:hAnsi="Arial" w:cs="Arial"/>
          <w:sz w:val="24"/>
          <w:szCs w:val="24"/>
          <w:lang w:eastAsia="es-CO"/>
        </w:rPr>
        <w:t xml:space="preserve">objeto de ataque en esta instancia. </w:t>
      </w:r>
    </w:p>
    <w:p w:rsidR="00B6440F" w:rsidRPr="00ED1884" w:rsidRDefault="00B6440F" w:rsidP="00ED1884">
      <w:pPr>
        <w:spacing w:after="0"/>
        <w:jc w:val="both"/>
        <w:textAlignment w:val="baseline"/>
        <w:rPr>
          <w:rFonts w:ascii="Arial" w:eastAsia="Times New Roman" w:hAnsi="Arial" w:cs="Arial"/>
          <w:sz w:val="24"/>
          <w:szCs w:val="24"/>
          <w:lang w:eastAsia="es-CO"/>
        </w:rPr>
      </w:pPr>
    </w:p>
    <w:p w:rsidR="00301E74" w:rsidRPr="00ED1884" w:rsidRDefault="00F06CB1"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T</w:t>
      </w:r>
      <w:r w:rsidR="009A6F40" w:rsidRPr="00ED1884">
        <w:rPr>
          <w:rFonts w:ascii="Arial" w:eastAsia="Times New Roman" w:hAnsi="Arial" w:cs="Arial"/>
          <w:sz w:val="24"/>
          <w:szCs w:val="24"/>
          <w:lang w:eastAsia="es-CO"/>
        </w:rPr>
        <w:t xml:space="preserve">ampoco se observa </w:t>
      </w:r>
      <w:r w:rsidR="00C66554" w:rsidRPr="00ED1884">
        <w:rPr>
          <w:rFonts w:ascii="Arial" w:eastAsia="Times New Roman" w:hAnsi="Arial" w:cs="Arial"/>
          <w:sz w:val="24"/>
          <w:szCs w:val="24"/>
          <w:lang w:eastAsia="es-CO"/>
        </w:rPr>
        <w:t xml:space="preserve">yerro alguno </w:t>
      </w:r>
      <w:r w:rsidR="000F45FE" w:rsidRPr="00ED1884">
        <w:rPr>
          <w:rFonts w:ascii="Arial" w:eastAsia="Times New Roman" w:hAnsi="Arial" w:cs="Arial"/>
          <w:sz w:val="24"/>
          <w:szCs w:val="24"/>
          <w:lang w:eastAsia="es-CO"/>
        </w:rPr>
        <w:t xml:space="preserve">cuando haciendo uso de </w:t>
      </w:r>
      <w:r w:rsidR="00E940C9" w:rsidRPr="00ED1884">
        <w:rPr>
          <w:rFonts w:ascii="Arial" w:eastAsia="Times New Roman" w:hAnsi="Arial" w:cs="Arial"/>
          <w:sz w:val="24"/>
          <w:szCs w:val="24"/>
          <w:lang w:eastAsia="es-CO"/>
        </w:rPr>
        <w:t xml:space="preserve">las facultades extra </w:t>
      </w:r>
      <w:r w:rsidR="00C66554" w:rsidRPr="00ED1884">
        <w:rPr>
          <w:rFonts w:ascii="Arial" w:eastAsia="Times New Roman" w:hAnsi="Arial" w:cs="Arial"/>
          <w:sz w:val="24"/>
          <w:szCs w:val="24"/>
          <w:lang w:eastAsia="es-CO"/>
        </w:rPr>
        <w:t xml:space="preserve">y ultra </w:t>
      </w:r>
      <w:r w:rsidR="00E940C9" w:rsidRPr="00ED1884">
        <w:rPr>
          <w:rFonts w:ascii="Arial" w:eastAsia="Times New Roman" w:hAnsi="Arial" w:cs="Arial"/>
          <w:sz w:val="24"/>
          <w:szCs w:val="24"/>
          <w:lang w:eastAsia="es-CO"/>
        </w:rPr>
        <w:t xml:space="preserve">petita otorgadas por el legislador, </w:t>
      </w:r>
      <w:r w:rsidR="000F45FE" w:rsidRPr="00ED1884">
        <w:rPr>
          <w:rFonts w:ascii="Arial" w:eastAsia="Times New Roman" w:hAnsi="Arial" w:cs="Arial"/>
          <w:sz w:val="24"/>
          <w:szCs w:val="24"/>
          <w:lang w:eastAsia="es-CO"/>
        </w:rPr>
        <w:t xml:space="preserve">ordenó </w:t>
      </w:r>
      <w:r w:rsidR="00E940C9" w:rsidRPr="00ED1884">
        <w:rPr>
          <w:rFonts w:ascii="Arial" w:eastAsia="Times New Roman" w:hAnsi="Arial" w:cs="Arial"/>
          <w:sz w:val="24"/>
          <w:szCs w:val="24"/>
          <w:lang w:eastAsia="es-CO"/>
        </w:rPr>
        <w:t xml:space="preserve">por un lado, </w:t>
      </w:r>
      <w:r w:rsidR="009A6F40" w:rsidRPr="00ED1884">
        <w:rPr>
          <w:rFonts w:ascii="Arial" w:eastAsia="Times New Roman" w:hAnsi="Arial" w:cs="Arial"/>
          <w:sz w:val="24"/>
          <w:szCs w:val="24"/>
          <w:lang w:eastAsia="es-CO"/>
        </w:rPr>
        <w:t>el pago de los intereses a las cesantías correspondientes a la fracción de tiempo laborado en el año 2018, pues aunque</w:t>
      </w:r>
      <w:r w:rsidR="00C660D9" w:rsidRPr="00ED1884">
        <w:rPr>
          <w:rFonts w:ascii="Arial" w:eastAsia="Times New Roman" w:hAnsi="Arial" w:cs="Arial"/>
          <w:sz w:val="24"/>
          <w:szCs w:val="24"/>
          <w:lang w:eastAsia="es-CO"/>
        </w:rPr>
        <w:t xml:space="preserve"> </w:t>
      </w:r>
      <w:r w:rsidR="000F45FE" w:rsidRPr="00ED1884">
        <w:rPr>
          <w:rFonts w:ascii="Arial" w:eastAsia="Times New Roman" w:hAnsi="Arial" w:cs="Arial"/>
          <w:sz w:val="24"/>
          <w:szCs w:val="24"/>
          <w:lang w:eastAsia="es-CO"/>
        </w:rPr>
        <w:t xml:space="preserve">éstos </w:t>
      </w:r>
      <w:r w:rsidR="00C660D9" w:rsidRPr="00ED1884">
        <w:rPr>
          <w:rFonts w:ascii="Arial" w:eastAsia="Times New Roman" w:hAnsi="Arial" w:cs="Arial"/>
          <w:sz w:val="24"/>
          <w:szCs w:val="24"/>
          <w:lang w:eastAsia="es-CO"/>
        </w:rPr>
        <w:t xml:space="preserve">no fueron pedidos, </w:t>
      </w:r>
      <w:r w:rsidR="00301E74" w:rsidRPr="00ED1884">
        <w:rPr>
          <w:rFonts w:ascii="Arial" w:eastAsia="Times New Roman" w:hAnsi="Arial" w:cs="Arial"/>
          <w:sz w:val="24"/>
          <w:szCs w:val="24"/>
          <w:lang w:eastAsia="es-CO"/>
        </w:rPr>
        <w:t xml:space="preserve">los </w:t>
      </w:r>
      <w:r w:rsidR="009A6F40" w:rsidRPr="00ED1884">
        <w:rPr>
          <w:rFonts w:ascii="Arial" w:eastAsia="Times New Roman" w:hAnsi="Arial" w:cs="Arial"/>
          <w:sz w:val="24"/>
          <w:szCs w:val="24"/>
          <w:lang w:eastAsia="es-CO"/>
        </w:rPr>
        <w:t>hechos que origina</w:t>
      </w:r>
      <w:r w:rsidR="00C660D9" w:rsidRPr="00ED1884">
        <w:rPr>
          <w:rFonts w:ascii="Arial" w:eastAsia="Times New Roman" w:hAnsi="Arial" w:cs="Arial"/>
          <w:sz w:val="24"/>
          <w:szCs w:val="24"/>
          <w:lang w:eastAsia="es-CO"/>
        </w:rPr>
        <w:t>ron</w:t>
      </w:r>
      <w:r w:rsidR="00301E74" w:rsidRPr="00ED1884">
        <w:rPr>
          <w:rFonts w:ascii="Arial" w:eastAsia="Times New Roman" w:hAnsi="Arial" w:cs="Arial"/>
          <w:sz w:val="24"/>
          <w:szCs w:val="24"/>
          <w:lang w:eastAsia="es-CO"/>
        </w:rPr>
        <w:t xml:space="preserve"> s</w:t>
      </w:r>
      <w:r w:rsidR="009A6F40" w:rsidRPr="00ED1884">
        <w:rPr>
          <w:rFonts w:ascii="Arial" w:eastAsia="Times New Roman" w:hAnsi="Arial" w:cs="Arial"/>
          <w:sz w:val="24"/>
          <w:szCs w:val="24"/>
          <w:lang w:eastAsia="es-CO"/>
        </w:rPr>
        <w:t>u pago, es</w:t>
      </w:r>
      <w:r w:rsidR="00C66554" w:rsidRPr="00ED1884">
        <w:rPr>
          <w:rFonts w:ascii="Arial" w:eastAsia="Times New Roman" w:hAnsi="Arial" w:cs="Arial"/>
          <w:sz w:val="24"/>
          <w:szCs w:val="24"/>
          <w:lang w:eastAsia="es-CO"/>
        </w:rPr>
        <w:t xml:space="preserve">to es, </w:t>
      </w:r>
      <w:r w:rsidR="009A6F40" w:rsidRPr="00ED1884">
        <w:rPr>
          <w:rFonts w:ascii="Arial" w:eastAsia="Times New Roman" w:hAnsi="Arial" w:cs="Arial"/>
          <w:sz w:val="24"/>
          <w:szCs w:val="24"/>
          <w:lang w:eastAsia="es-CO"/>
        </w:rPr>
        <w:t xml:space="preserve">la </w:t>
      </w:r>
      <w:r w:rsidR="00301E74" w:rsidRPr="00ED1884">
        <w:rPr>
          <w:rFonts w:ascii="Arial" w:eastAsia="Times New Roman" w:hAnsi="Arial" w:cs="Arial"/>
          <w:sz w:val="24"/>
          <w:szCs w:val="24"/>
          <w:lang w:eastAsia="es-CO"/>
        </w:rPr>
        <w:t>existencia</w:t>
      </w:r>
      <w:r w:rsidR="009A6F40" w:rsidRPr="00ED1884">
        <w:rPr>
          <w:rFonts w:ascii="Arial" w:eastAsia="Times New Roman" w:hAnsi="Arial" w:cs="Arial"/>
          <w:sz w:val="24"/>
          <w:szCs w:val="24"/>
          <w:lang w:eastAsia="es-CO"/>
        </w:rPr>
        <w:t xml:space="preserve"> del contrato de trabajo</w:t>
      </w:r>
      <w:r w:rsidR="000F45FE" w:rsidRPr="00ED1884">
        <w:rPr>
          <w:rFonts w:ascii="Arial" w:eastAsia="Times New Roman" w:hAnsi="Arial" w:cs="Arial"/>
          <w:sz w:val="24"/>
          <w:szCs w:val="24"/>
          <w:lang w:eastAsia="es-CO"/>
        </w:rPr>
        <w:t xml:space="preserve"> y su impago</w:t>
      </w:r>
      <w:r w:rsidR="009A6F40" w:rsidRPr="00ED1884">
        <w:rPr>
          <w:rFonts w:ascii="Arial" w:eastAsia="Times New Roman" w:hAnsi="Arial" w:cs="Arial"/>
          <w:sz w:val="24"/>
          <w:szCs w:val="24"/>
          <w:lang w:eastAsia="es-CO"/>
        </w:rPr>
        <w:t xml:space="preserve">, </w:t>
      </w:r>
      <w:r w:rsidR="00301E74" w:rsidRPr="00ED1884">
        <w:rPr>
          <w:rFonts w:ascii="Arial" w:eastAsia="Times New Roman" w:hAnsi="Arial" w:cs="Arial"/>
          <w:sz w:val="24"/>
          <w:szCs w:val="24"/>
          <w:lang w:eastAsia="es-CO"/>
        </w:rPr>
        <w:t>fueron discutidos en el proceso</w:t>
      </w:r>
      <w:r w:rsidR="00C660D9" w:rsidRPr="00ED1884">
        <w:rPr>
          <w:rFonts w:ascii="Arial" w:eastAsia="Times New Roman" w:hAnsi="Arial" w:cs="Arial"/>
          <w:sz w:val="24"/>
          <w:szCs w:val="24"/>
          <w:lang w:eastAsia="es-CO"/>
        </w:rPr>
        <w:t>, encontrando la sentenciadora de primer grado que esa acreencia no había sido pagada a la trabajadora</w:t>
      </w:r>
      <w:r w:rsidR="008B184C" w:rsidRPr="00ED1884">
        <w:rPr>
          <w:rFonts w:ascii="Arial" w:eastAsia="Times New Roman" w:hAnsi="Arial" w:cs="Arial"/>
          <w:sz w:val="24"/>
          <w:szCs w:val="24"/>
          <w:lang w:eastAsia="es-CO"/>
        </w:rPr>
        <w:t>; y por ot</w:t>
      </w:r>
      <w:r w:rsidR="00B65FD0" w:rsidRPr="00ED1884">
        <w:rPr>
          <w:rFonts w:ascii="Arial" w:eastAsia="Times New Roman" w:hAnsi="Arial" w:cs="Arial"/>
          <w:sz w:val="24"/>
          <w:szCs w:val="24"/>
          <w:lang w:eastAsia="es-CO"/>
        </w:rPr>
        <w:t xml:space="preserve">ro lado, al </w:t>
      </w:r>
      <w:r w:rsidR="000F45FE" w:rsidRPr="00ED1884">
        <w:rPr>
          <w:rFonts w:ascii="Arial" w:eastAsia="Times New Roman" w:hAnsi="Arial" w:cs="Arial"/>
          <w:sz w:val="24"/>
          <w:szCs w:val="24"/>
          <w:lang w:eastAsia="es-CO"/>
        </w:rPr>
        <w:t>ordenar e</w:t>
      </w:r>
      <w:r w:rsidR="008B184C" w:rsidRPr="00ED1884">
        <w:rPr>
          <w:rFonts w:ascii="Arial" w:eastAsia="Times New Roman" w:hAnsi="Arial" w:cs="Arial"/>
          <w:sz w:val="24"/>
          <w:szCs w:val="24"/>
          <w:lang w:eastAsia="es-CO"/>
        </w:rPr>
        <w:t xml:space="preserve">l pago </w:t>
      </w:r>
      <w:r w:rsidR="00301E74" w:rsidRPr="00ED1884">
        <w:rPr>
          <w:rFonts w:ascii="Arial" w:eastAsia="Times New Roman" w:hAnsi="Arial" w:cs="Arial"/>
          <w:sz w:val="24"/>
          <w:szCs w:val="24"/>
          <w:lang w:eastAsia="es-CO"/>
        </w:rPr>
        <w:t>de una suma mayor a la pedida por concepto de compensac</w:t>
      </w:r>
      <w:r w:rsidR="00C92C2D" w:rsidRPr="00ED1884">
        <w:rPr>
          <w:rFonts w:ascii="Arial" w:eastAsia="Times New Roman" w:hAnsi="Arial" w:cs="Arial"/>
          <w:sz w:val="24"/>
          <w:szCs w:val="24"/>
          <w:lang w:eastAsia="es-CO"/>
        </w:rPr>
        <w:t>i</w:t>
      </w:r>
      <w:r w:rsidR="00301E74" w:rsidRPr="00ED1884">
        <w:rPr>
          <w:rFonts w:ascii="Arial" w:eastAsia="Times New Roman" w:hAnsi="Arial" w:cs="Arial"/>
          <w:sz w:val="24"/>
          <w:szCs w:val="24"/>
          <w:lang w:eastAsia="es-CO"/>
        </w:rPr>
        <w:t xml:space="preserve">ón de vacaciones, pues </w:t>
      </w:r>
      <w:r w:rsidR="000F45FE" w:rsidRPr="00ED1884">
        <w:rPr>
          <w:rFonts w:ascii="Arial" w:eastAsia="Times New Roman" w:hAnsi="Arial" w:cs="Arial"/>
          <w:sz w:val="24"/>
          <w:szCs w:val="24"/>
          <w:lang w:eastAsia="es-CO"/>
        </w:rPr>
        <w:t xml:space="preserve">consideró que tras la inclusión de factores salariales y el cálculo del promedio salarial, </w:t>
      </w:r>
      <w:r w:rsidR="00C66554" w:rsidRPr="00ED1884">
        <w:rPr>
          <w:rFonts w:ascii="Arial" w:eastAsia="Times New Roman" w:hAnsi="Arial" w:cs="Arial"/>
          <w:sz w:val="24"/>
          <w:szCs w:val="24"/>
          <w:lang w:eastAsia="es-CO"/>
        </w:rPr>
        <w:t>a la trabajadora le correspondía un valor superior</w:t>
      </w:r>
      <w:r w:rsidR="000F45FE" w:rsidRPr="00ED1884">
        <w:rPr>
          <w:rFonts w:ascii="Arial" w:eastAsia="Times New Roman" w:hAnsi="Arial" w:cs="Arial"/>
          <w:sz w:val="24"/>
          <w:szCs w:val="24"/>
          <w:lang w:eastAsia="es-CO"/>
        </w:rPr>
        <w:t xml:space="preserve"> que no había</w:t>
      </w:r>
      <w:r w:rsidR="00C66554" w:rsidRPr="00ED1884">
        <w:rPr>
          <w:rFonts w:ascii="Arial" w:eastAsia="Times New Roman" w:hAnsi="Arial" w:cs="Arial"/>
          <w:sz w:val="24"/>
          <w:szCs w:val="24"/>
          <w:lang w:eastAsia="es-CO"/>
        </w:rPr>
        <w:t xml:space="preserve"> sido cancelado.</w:t>
      </w:r>
    </w:p>
    <w:p w:rsidR="00F06CB1" w:rsidRPr="00ED1884" w:rsidRDefault="00F06CB1" w:rsidP="00ED1884">
      <w:pPr>
        <w:spacing w:after="0"/>
        <w:jc w:val="both"/>
        <w:textAlignment w:val="baseline"/>
        <w:rPr>
          <w:rFonts w:ascii="Arial" w:eastAsia="Times New Roman" w:hAnsi="Arial" w:cs="Arial"/>
          <w:sz w:val="24"/>
          <w:szCs w:val="24"/>
          <w:lang w:eastAsia="es-CO"/>
        </w:rPr>
      </w:pPr>
    </w:p>
    <w:p w:rsidR="008172B0" w:rsidRPr="00ED1884" w:rsidRDefault="00273A55"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Finalmente, en cuanto a la inconformidad propuesta por la parte recurrente</w:t>
      </w:r>
      <w:r w:rsidR="002465D1" w:rsidRPr="00ED1884">
        <w:rPr>
          <w:rFonts w:ascii="Arial" w:eastAsia="Times New Roman" w:hAnsi="Arial" w:cs="Arial"/>
          <w:sz w:val="24"/>
          <w:szCs w:val="24"/>
          <w:lang w:eastAsia="es-CO"/>
        </w:rPr>
        <w:t xml:space="preserve"> </w:t>
      </w:r>
      <w:r w:rsidRPr="00ED1884">
        <w:rPr>
          <w:rFonts w:ascii="Arial" w:eastAsia="Times New Roman" w:hAnsi="Arial" w:cs="Arial"/>
          <w:sz w:val="24"/>
          <w:szCs w:val="24"/>
          <w:lang w:eastAsia="es-CO"/>
        </w:rPr>
        <w:t xml:space="preserve">encaminada a que </w:t>
      </w:r>
      <w:r w:rsidR="00D3523D" w:rsidRPr="00ED1884">
        <w:rPr>
          <w:rFonts w:ascii="Arial" w:eastAsia="Times New Roman" w:hAnsi="Arial" w:cs="Arial"/>
          <w:sz w:val="24"/>
          <w:szCs w:val="24"/>
          <w:lang w:eastAsia="es-CO"/>
        </w:rPr>
        <w:t>se verifique</w:t>
      </w:r>
      <w:r w:rsidR="00F06CB1" w:rsidRPr="00ED1884">
        <w:rPr>
          <w:rFonts w:ascii="Arial" w:eastAsia="Times New Roman" w:hAnsi="Arial" w:cs="Arial"/>
          <w:sz w:val="24"/>
          <w:szCs w:val="24"/>
          <w:lang w:eastAsia="es-CO"/>
        </w:rPr>
        <w:t xml:space="preserve"> si con posterioridad al </w:t>
      </w:r>
      <w:r w:rsidRPr="00ED1884">
        <w:rPr>
          <w:rFonts w:ascii="Arial" w:eastAsia="Times New Roman" w:hAnsi="Arial" w:cs="Arial"/>
          <w:sz w:val="24"/>
          <w:szCs w:val="24"/>
          <w:lang w:eastAsia="es-CO"/>
        </w:rPr>
        <w:t xml:space="preserve">28 de marzo de </w:t>
      </w:r>
      <w:r w:rsidR="00F06CB1" w:rsidRPr="00ED1884">
        <w:rPr>
          <w:rFonts w:ascii="Arial" w:eastAsia="Times New Roman" w:hAnsi="Arial" w:cs="Arial"/>
          <w:sz w:val="24"/>
          <w:szCs w:val="24"/>
          <w:lang w:eastAsia="es-CO"/>
        </w:rPr>
        <w:t>2018</w:t>
      </w:r>
      <w:r w:rsidRPr="00ED1884">
        <w:rPr>
          <w:rFonts w:ascii="Arial" w:eastAsia="Times New Roman" w:hAnsi="Arial" w:cs="Arial"/>
          <w:sz w:val="24"/>
          <w:szCs w:val="24"/>
          <w:lang w:eastAsia="es-CO"/>
        </w:rPr>
        <w:t xml:space="preserve">, </w:t>
      </w:r>
      <w:r w:rsidR="00D3523D" w:rsidRPr="00ED1884">
        <w:rPr>
          <w:rFonts w:ascii="Arial" w:eastAsia="Times New Roman" w:hAnsi="Arial" w:cs="Arial"/>
          <w:sz w:val="24"/>
          <w:szCs w:val="24"/>
          <w:lang w:eastAsia="es-CO"/>
        </w:rPr>
        <w:t>existe algún pago que cubra las condenas impuestas en sede de primer grado</w:t>
      </w:r>
      <w:r w:rsidR="002465D1" w:rsidRPr="00ED1884">
        <w:rPr>
          <w:rFonts w:ascii="Arial" w:eastAsia="Times New Roman" w:hAnsi="Arial" w:cs="Arial"/>
          <w:sz w:val="24"/>
          <w:szCs w:val="24"/>
          <w:lang w:eastAsia="es-CO"/>
        </w:rPr>
        <w:t xml:space="preserve">, </w:t>
      </w:r>
      <w:r w:rsidR="00A32D77" w:rsidRPr="00ED1884">
        <w:rPr>
          <w:rFonts w:ascii="Arial" w:eastAsia="Times New Roman" w:hAnsi="Arial" w:cs="Arial"/>
          <w:sz w:val="24"/>
          <w:szCs w:val="24"/>
          <w:lang w:eastAsia="es-CO"/>
        </w:rPr>
        <w:t>se dirá que</w:t>
      </w:r>
      <w:r w:rsidR="002465D1" w:rsidRPr="00ED1884">
        <w:rPr>
          <w:rFonts w:ascii="Arial" w:eastAsia="Times New Roman" w:hAnsi="Arial" w:cs="Arial"/>
          <w:sz w:val="24"/>
          <w:szCs w:val="24"/>
          <w:lang w:eastAsia="es-CO"/>
        </w:rPr>
        <w:t>,</w:t>
      </w:r>
      <w:r w:rsidR="00226622" w:rsidRPr="00ED1884">
        <w:rPr>
          <w:rFonts w:ascii="Arial" w:eastAsia="Times New Roman" w:hAnsi="Arial" w:cs="Arial"/>
          <w:sz w:val="24"/>
          <w:szCs w:val="24"/>
          <w:lang w:eastAsia="es-CO"/>
        </w:rPr>
        <w:t xml:space="preserve"> </w:t>
      </w:r>
      <w:r w:rsidR="00A32D77" w:rsidRPr="00ED1884">
        <w:rPr>
          <w:rFonts w:ascii="Arial" w:eastAsia="Times New Roman" w:hAnsi="Arial" w:cs="Arial"/>
          <w:sz w:val="24"/>
          <w:szCs w:val="24"/>
          <w:lang w:eastAsia="es-CO"/>
        </w:rPr>
        <w:t>revisada la documental aportada al proceso</w:t>
      </w:r>
      <w:r w:rsidR="00EC2165">
        <w:rPr>
          <w:rFonts w:ascii="Arial" w:eastAsia="Times New Roman" w:hAnsi="Arial" w:cs="Arial"/>
          <w:sz w:val="24"/>
          <w:szCs w:val="24"/>
          <w:lang w:eastAsia="es-CO"/>
        </w:rPr>
        <w:t>,</w:t>
      </w:r>
      <w:r w:rsidR="00A32D77" w:rsidRPr="00ED1884">
        <w:rPr>
          <w:rFonts w:ascii="Arial" w:eastAsia="Times New Roman" w:hAnsi="Arial" w:cs="Arial"/>
          <w:sz w:val="24"/>
          <w:szCs w:val="24"/>
          <w:lang w:eastAsia="es-CO"/>
        </w:rPr>
        <w:t xml:space="preserve"> no existe </w:t>
      </w:r>
      <w:r w:rsidR="00226622" w:rsidRPr="00ED1884">
        <w:rPr>
          <w:rFonts w:ascii="Arial" w:eastAsia="Times New Roman" w:hAnsi="Arial" w:cs="Arial"/>
          <w:sz w:val="24"/>
          <w:szCs w:val="24"/>
          <w:lang w:eastAsia="es-CO"/>
        </w:rPr>
        <w:t>documento alguno que</w:t>
      </w:r>
      <w:r w:rsidR="002465D1" w:rsidRPr="00ED1884">
        <w:rPr>
          <w:rFonts w:ascii="Arial" w:eastAsia="Times New Roman" w:hAnsi="Arial" w:cs="Arial"/>
          <w:sz w:val="24"/>
          <w:szCs w:val="24"/>
          <w:lang w:eastAsia="es-CO"/>
        </w:rPr>
        <w:t xml:space="preserve"> permita deducir </w:t>
      </w:r>
      <w:r w:rsidR="005E75CC" w:rsidRPr="00ED1884">
        <w:rPr>
          <w:rFonts w:ascii="Arial" w:eastAsia="Times New Roman" w:hAnsi="Arial" w:cs="Arial"/>
          <w:sz w:val="24"/>
          <w:szCs w:val="24"/>
          <w:lang w:eastAsia="es-CO"/>
        </w:rPr>
        <w:t>que, la sociedad empleadora le pagó a la trabajadora la</w:t>
      </w:r>
      <w:r w:rsidR="002465D1" w:rsidRPr="00ED1884">
        <w:rPr>
          <w:rFonts w:ascii="Arial" w:eastAsia="Times New Roman" w:hAnsi="Arial" w:cs="Arial"/>
          <w:sz w:val="24"/>
          <w:szCs w:val="24"/>
          <w:lang w:eastAsia="es-CO"/>
        </w:rPr>
        <w:t xml:space="preserve"> liquidación</w:t>
      </w:r>
      <w:r w:rsidR="005E75CC" w:rsidRPr="00ED1884">
        <w:rPr>
          <w:rFonts w:ascii="Arial" w:eastAsia="Times New Roman" w:hAnsi="Arial" w:cs="Arial"/>
          <w:sz w:val="24"/>
          <w:szCs w:val="24"/>
          <w:lang w:eastAsia="es-CO"/>
        </w:rPr>
        <w:t xml:space="preserve"> final del contrato de trabajo y demás</w:t>
      </w:r>
      <w:r w:rsidR="002465D1" w:rsidRPr="00ED1884">
        <w:rPr>
          <w:rFonts w:ascii="Arial" w:eastAsia="Times New Roman" w:hAnsi="Arial" w:cs="Arial"/>
          <w:sz w:val="24"/>
          <w:szCs w:val="24"/>
          <w:lang w:eastAsia="es-CO"/>
        </w:rPr>
        <w:t xml:space="preserve"> emolumento</w:t>
      </w:r>
      <w:r w:rsidR="005E75CC" w:rsidRPr="00ED1884">
        <w:rPr>
          <w:rFonts w:ascii="Arial" w:eastAsia="Times New Roman" w:hAnsi="Arial" w:cs="Arial"/>
          <w:sz w:val="24"/>
          <w:szCs w:val="24"/>
          <w:lang w:eastAsia="es-CO"/>
        </w:rPr>
        <w:t>s a que fue condenada</w:t>
      </w:r>
      <w:r w:rsidR="002465D1" w:rsidRPr="00ED1884">
        <w:rPr>
          <w:rFonts w:ascii="Arial" w:eastAsia="Times New Roman" w:hAnsi="Arial" w:cs="Arial"/>
          <w:sz w:val="24"/>
          <w:szCs w:val="24"/>
          <w:lang w:eastAsia="es-CO"/>
        </w:rPr>
        <w:t xml:space="preserve">; a </w:t>
      </w:r>
      <w:r w:rsidR="002465D1" w:rsidRPr="00ED1884">
        <w:rPr>
          <w:rFonts w:ascii="Arial" w:eastAsia="Times New Roman" w:hAnsi="Arial" w:cs="Arial"/>
          <w:i/>
          <w:iCs/>
          <w:sz w:val="24"/>
          <w:szCs w:val="24"/>
          <w:lang w:eastAsia="es-CO"/>
        </w:rPr>
        <w:t>contrario sensu</w:t>
      </w:r>
      <w:r w:rsidR="002465D1" w:rsidRPr="00ED1884">
        <w:rPr>
          <w:rFonts w:ascii="Arial" w:eastAsia="Times New Roman" w:hAnsi="Arial" w:cs="Arial"/>
          <w:sz w:val="24"/>
          <w:szCs w:val="24"/>
          <w:lang w:eastAsia="es-CO"/>
        </w:rPr>
        <w:t>, obra copia de</w:t>
      </w:r>
      <w:r w:rsidR="005E75CC" w:rsidRPr="00ED1884">
        <w:rPr>
          <w:rFonts w:ascii="Arial" w:eastAsia="Times New Roman" w:hAnsi="Arial" w:cs="Arial"/>
          <w:sz w:val="24"/>
          <w:szCs w:val="24"/>
          <w:lang w:eastAsia="es-CO"/>
        </w:rPr>
        <w:t xml:space="preserve">: </w:t>
      </w:r>
      <w:r w:rsidR="005E75CC" w:rsidRPr="00ED1884">
        <w:rPr>
          <w:rFonts w:ascii="Arial" w:eastAsia="Times New Roman" w:hAnsi="Arial" w:cs="Arial"/>
          <w:i/>
          <w:sz w:val="24"/>
          <w:szCs w:val="24"/>
          <w:lang w:eastAsia="es-CO"/>
        </w:rPr>
        <w:t>(i)</w:t>
      </w:r>
      <w:r w:rsidR="002465D1" w:rsidRPr="00ED1884">
        <w:rPr>
          <w:rFonts w:ascii="Arial" w:eastAsia="Times New Roman" w:hAnsi="Arial" w:cs="Arial"/>
          <w:sz w:val="24"/>
          <w:szCs w:val="24"/>
          <w:lang w:eastAsia="es-CO"/>
        </w:rPr>
        <w:t xml:space="preserve"> la petición que la actora elevó el </w:t>
      </w:r>
      <w:r w:rsidR="00AB355D" w:rsidRPr="00ED1884">
        <w:rPr>
          <w:rFonts w:ascii="Arial" w:eastAsia="Times New Roman" w:hAnsi="Arial" w:cs="Arial"/>
          <w:sz w:val="24"/>
          <w:szCs w:val="24"/>
          <w:lang w:eastAsia="es-CO"/>
        </w:rPr>
        <w:t>23 de mayo</w:t>
      </w:r>
      <w:r w:rsidR="002465D1" w:rsidRPr="00ED1884">
        <w:rPr>
          <w:rFonts w:ascii="Arial" w:eastAsia="Times New Roman" w:hAnsi="Arial" w:cs="Arial"/>
          <w:sz w:val="24"/>
          <w:szCs w:val="24"/>
          <w:lang w:eastAsia="es-CO"/>
        </w:rPr>
        <w:t xml:space="preserve"> de 2018</w:t>
      </w:r>
      <w:r w:rsidR="00AB355D" w:rsidRPr="00ED1884">
        <w:rPr>
          <w:rFonts w:ascii="Arial" w:eastAsia="Times New Roman" w:hAnsi="Arial" w:cs="Arial"/>
          <w:sz w:val="24"/>
          <w:szCs w:val="24"/>
          <w:lang w:eastAsia="es-CO"/>
        </w:rPr>
        <w:t xml:space="preserve"> a</w:t>
      </w:r>
      <w:r w:rsidR="00935B06" w:rsidRPr="00ED1884">
        <w:rPr>
          <w:rFonts w:ascii="Arial" w:eastAsia="Times New Roman" w:hAnsi="Arial" w:cs="Arial"/>
          <w:sz w:val="24"/>
          <w:szCs w:val="24"/>
          <w:lang w:eastAsia="es-CO"/>
        </w:rPr>
        <w:t>nte</w:t>
      </w:r>
      <w:r w:rsidR="00AB355D" w:rsidRPr="00ED1884">
        <w:rPr>
          <w:rFonts w:ascii="Arial" w:eastAsia="Times New Roman" w:hAnsi="Arial" w:cs="Arial"/>
          <w:sz w:val="24"/>
          <w:szCs w:val="24"/>
          <w:lang w:eastAsia="es-CO"/>
        </w:rPr>
        <w:t xml:space="preserve"> la Oficina del Trabajo</w:t>
      </w:r>
      <w:r w:rsidR="00226622" w:rsidRPr="00ED1884">
        <w:rPr>
          <w:rFonts w:ascii="Arial" w:eastAsia="Times New Roman" w:hAnsi="Arial" w:cs="Arial"/>
          <w:sz w:val="24"/>
          <w:szCs w:val="24"/>
          <w:lang w:eastAsia="es-CO"/>
        </w:rPr>
        <w:t xml:space="preserve">, </w:t>
      </w:r>
      <w:r w:rsidR="002465D1" w:rsidRPr="00ED1884">
        <w:rPr>
          <w:rFonts w:ascii="Arial" w:eastAsia="Times New Roman" w:hAnsi="Arial" w:cs="Arial"/>
          <w:sz w:val="24"/>
          <w:szCs w:val="24"/>
          <w:lang w:eastAsia="es-CO"/>
        </w:rPr>
        <w:t>solicitando citación de su empleador a audiencia de conciliación</w:t>
      </w:r>
      <w:r w:rsidR="005124FD" w:rsidRPr="00ED1884">
        <w:rPr>
          <w:rFonts w:ascii="Arial" w:eastAsia="Times New Roman" w:hAnsi="Arial" w:cs="Arial"/>
          <w:sz w:val="24"/>
          <w:szCs w:val="24"/>
          <w:lang w:eastAsia="es-CO"/>
        </w:rPr>
        <w:t>, así como la certificación de no comparecencia, (pág.58 archivo 04)</w:t>
      </w:r>
      <w:r w:rsidR="002465D1" w:rsidRPr="00ED1884">
        <w:rPr>
          <w:rFonts w:ascii="Arial" w:eastAsia="Times New Roman" w:hAnsi="Arial" w:cs="Arial"/>
          <w:sz w:val="24"/>
          <w:szCs w:val="24"/>
          <w:lang w:eastAsia="es-CO"/>
        </w:rPr>
        <w:t>,</w:t>
      </w:r>
      <w:r w:rsidR="005E75CC" w:rsidRPr="00ED1884">
        <w:rPr>
          <w:rFonts w:ascii="Arial" w:eastAsia="Times New Roman" w:hAnsi="Arial" w:cs="Arial"/>
          <w:sz w:val="24"/>
          <w:szCs w:val="24"/>
          <w:lang w:eastAsia="es-CO"/>
        </w:rPr>
        <w:t xml:space="preserve"> </w:t>
      </w:r>
      <w:r w:rsidR="005E75CC" w:rsidRPr="00ED1884">
        <w:rPr>
          <w:rFonts w:ascii="Arial" w:eastAsia="Times New Roman" w:hAnsi="Arial" w:cs="Arial"/>
          <w:i/>
          <w:sz w:val="24"/>
          <w:szCs w:val="24"/>
          <w:lang w:eastAsia="es-CO"/>
        </w:rPr>
        <w:t>(ii)</w:t>
      </w:r>
      <w:r w:rsidR="005E75CC" w:rsidRPr="00ED1884">
        <w:rPr>
          <w:rFonts w:ascii="Arial" w:eastAsia="Times New Roman" w:hAnsi="Arial" w:cs="Arial"/>
          <w:sz w:val="24"/>
          <w:szCs w:val="24"/>
          <w:lang w:eastAsia="es-CO"/>
        </w:rPr>
        <w:t xml:space="preserve"> </w:t>
      </w:r>
      <w:r w:rsidR="002465D1" w:rsidRPr="00ED1884">
        <w:rPr>
          <w:rFonts w:ascii="Arial" w:eastAsia="Times New Roman" w:hAnsi="Arial" w:cs="Arial"/>
          <w:sz w:val="24"/>
          <w:szCs w:val="24"/>
          <w:lang w:eastAsia="es-CO"/>
        </w:rPr>
        <w:t xml:space="preserve">la queja y solicitud de </w:t>
      </w:r>
      <w:r w:rsidR="00DF6CD2" w:rsidRPr="00ED1884">
        <w:rPr>
          <w:rFonts w:ascii="Arial" w:eastAsia="Times New Roman" w:hAnsi="Arial" w:cs="Arial"/>
          <w:sz w:val="24"/>
          <w:szCs w:val="24"/>
          <w:lang w:eastAsia="es-CO"/>
        </w:rPr>
        <w:t>investigación y sanción</w:t>
      </w:r>
      <w:r w:rsidR="002465D1" w:rsidRPr="00ED1884">
        <w:rPr>
          <w:rFonts w:ascii="Arial" w:eastAsia="Times New Roman" w:hAnsi="Arial" w:cs="Arial"/>
          <w:sz w:val="24"/>
          <w:szCs w:val="24"/>
          <w:lang w:eastAsia="es-CO"/>
        </w:rPr>
        <w:t xml:space="preserve"> radicada</w:t>
      </w:r>
      <w:r w:rsidR="005124FD" w:rsidRPr="00ED1884">
        <w:rPr>
          <w:rFonts w:ascii="Arial" w:eastAsia="Times New Roman" w:hAnsi="Arial" w:cs="Arial"/>
          <w:sz w:val="24"/>
          <w:szCs w:val="24"/>
          <w:lang w:eastAsia="es-CO"/>
        </w:rPr>
        <w:t xml:space="preserve"> por la actora el 19 de junio de 2018</w:t>
      </w:r>
      <w:r w:rsidR="002465D1" w:rsidRPr="00ED1884">
        <w:rPr>
          <w:rFonts w:ascii="Arial" w:eastAsia="Times New Roman" w:hAnsi="Arial" w:cs="Arial"/>
          <w:sz w:val="24"/>
          <w:szCs w:val="24"/>
          <w:lang w:eastAsia="es-CO"/>
        </w:rPr>
        <w:t xml:space="preserve"> ante el Ministerio de Trabajo</w:t>
      </w:r>
      <w:r w:rsidR="005124FD" w:rsidRPr="00ED1884">
        <w:rPr>
          <w:rFonts w:ascii="Arial" w:eastAsia="Times New Roman" w:hAnsi="Arial" w:cs="Arial"/>
          <w:sz w:val="24"/>
          <w:szCs w:val="24"/>
          <w:lang w:eastAsia="es-CO"/>
        </w:rPr>
        <w:t xml:space="preserve">, </w:t>
      </w:r>
      <w:r w:rsidR="0006124A" w:rsidRPr="00ED1884">
        <w:rPr>
          <w:rFonts w:ascii="Arial" w:eastAsia="Times New Roman" w:hAnsi="Arial" w:cs="Arial"/>
          <w:sz w:val="24"/>
          <w:szCs w:val="24"/>
          <w:lang w:eastAsia="es-CO"/>
        </w:rPr>
        <w:t>contra</w:t>
      </w:r>
      <w:r w:rsidR="005E75CC" w:rsidRPr="00ED1884">
        <w:rPr>
          <w:rFonts w:ascii="Arial" w:eastAsia="Times New Roman" w:hAnsi="Arial" w:cs="Arial"/>
          <w:sz w:val="24"/>
          <w:szCs w:val="24"/>
          <w:lang w:eastAsia="es-CO"/>
        </w:rPr>
        <w:t xml:space="preserve"> </w:t>
      </w:r>
      <w:r w:rsidR="0006124A" w:rsidRPr="00ED1884">
        <w:rPr>
          <w:rFonts w:ascii="Arial" w:eastAsia="Times New Roman" w:hAnsi="Arial" w:cs="Arial"/>
          <w:sz w:val="24"/>
          <w:szCs w:val="24"/>
          <w:lang w:eastAsia="es-CO"/>
        </w:rPr>
        <w:t>l</w:t>
      </w:r>
      <w:r w:rsidR="00DF6CD2" w:rsidRPr="00ED1884">
        <w:rPr>
          <w:rFonts w:ascii="Arial" w:eastAsia="Times New Roman" w:hAnsi="Arial" w:cs="Arial"/>
          <w:sz w:val="24"/>
          <w:szCs w:val="24"/>
          <w:lang w:eastAsia="es-CO"/>
        </w:rPr>
        <w:t>a</w:t>
      </w:r>
      <w:r w:rsidR="00935B06" w:rsidRPr="00ED1884">
        <w:rPr>
          <w:rFonts w:ascii="Arial" w:eastAsia="Times New Roman" w:hAnsi="Arial" w:cs="Arial"/>
          <w:sz w:val="24"/>
          <w:szCs w:val="24"/>
          <w:lang w:eastAsia="es-CO"/>
        </w:rPr>
        <w:t xml:space="preserve"> </w:t>
      </w:r>
      <w:r w:rsidR="00DF6CD2" w:rsidRPr="00ED1884">
        <w:rPr>
          <w:rFonts w:ascii="Arial" w:eastAsia="Times New Roman" w:hAnsi="Arial" w:cs="Arial"/>
          <w:sz w:val="24"/>
          <w:szCs w:val="24"/>
          <w:lang w:eastAsia="es-CO"/>
        </w:rPr>
        <w:t>demandada por el no pago de las acreencias laborales adeudadas</w:t>
      </w:r>
      <w:r w:rsidR="005E75CC" w:rsidRPr="00ED1884">
        <w:rPr>
          <w:rFonts w:ascii="Arial" w:eastAsia="Times New Roman" w:hAnsi="Arial" w:cs="Arial"/>
          <w:sz w:val="24"/>
          <w:szCs w:val="24"/>
          <w:lang w:eastAsia="es-CO"/>
        </w:rPr>
        <w:t xml:space="preserve"> a la terminación del vínculo laboral</w:t>
      </w:r>
      <w:r w:rsidR="005124FD" w:rsidRPr="00ED1884">
        <w:rPr>
          <w:rFonts w:ascii="Arial" w:eastAsia="Times New Roman" w:hAnsi="Arial" w:cs="Arial"/>
          <w:sz w:val="24"/>
          <w:szCs w:val="24"/>
          <w:lang w:eastAsia="es-CO"/>
        </w:rPr>
        <w:t xml:space="preserve">, (pág.65 ibidem) </w:t>
      </w:r>
      <w:r w:rsidR="005E75CC" w:rsidRPr="00ED1884">
        <w:rPr>
          <w:rFonts w:ascii="Arial" w:eastAsia="Times New Roman" w:hAnsi="Arial" w:cs="Arial"/>
          <w:sz w:val="24"/>
          <w:szCs w:val="24"/>
          <w:lang w:eastAsia="es-CO"/>
        </w:rPr>
        <w:t xml:space="preserve">y, </w:t>
      </w:r>
      <w:r w:rsidR="005E75CC" w:rsidRPr="00ED1884">
        <w:rPr>
          <w:rFonts w:ascii="Arial" w:eastAsia="Times New Roman" w:hAnsi="Arial" w:cs="Arial"/>
          <w:i/>
          <w:sz w:val="24"/>
          <w:szCs w:val="24"/>
          <w:lang w:eastAsia="es-CO"/>
        </w:rPr>
        <w:t>(iii)</w:t>
      </w:r>
      <w:r w:rsidR="005E75CC" w:rsidRPr="00ED1884">
        <w:rPr>
          <w:rFonts w:ascii="Arial" w:eastAsia="Times New Roman" w:hAnsi="Arial" w:cs="Arial"/>
          <w:sz w:val="24"/>
          <w:szCs w:val="24"/>
          <w:lang w:eastAsia="es-CO"/>
        </w:rPr>
        <w:t xml:space="preserve"> la Resolución No. 1271 de 11 de junio de 2021, expedida por el Coordinador de la Unidad de Investigaciones Especiales de la Dirección de Inspección y Vigilancia, Control y Gestión Territorial, por medio de la cual se resuelve una investigación administrativa laboral y se impone una sanción a ESIMED S.A.</w:t>
      </w:r>
      <w:r w:rsidR="008B3B3C" w:rsidRPr="00ED1884">
        <w:rPr>
          <w:rFonts w:ascii="Arial" w:eastAsia="Times New Roman" w:hAnsi="Arial" w:cs="Arial"/>
          <w:sz w:val="24"/>
          <w:szCs w:val="24"/>
          <w:lang w:eastAsia="es-CO"/>
        </w:rPr>
        <w:t xml:space="preserve"> por incumplimiento de las normas laborales para con sus trabajadores</w:t>
      </w:r>
      <w:r w:rsidR="005E75CC" w:rsidRPr="00ED1884">
        <w:rPr>
          <w:rFonts w:ascii="Arial" w:eastAsia="Times New Roman" w:hAnsi="Arial" w:cs="Arial"/>
          <w:sz w:val="24"/>
          <w:szCs w:val="24"/>
          <w:lang w:eastAsia="es-CO"/>
        </w:rPr>
        <w:t>, (archivo 42)</w:t>
      </w:r>
      <w:r w:rsidR="008B3B3C" w:rsidRPr="00ED1884">
        <w:rPr>
          <w:rFonts w:ascii="Arial" w:eastAsia="Times New Roman" w:hAnsi="Arial" w:cs="Arial"/>
          <w:sz w:val="24"/>
          <w:szCs w:val="24"/>
          <w:lang w:eastAsia="es-CO"/>
        </w:rPr>
        <w:t xml:space="preserve">. </w:t>
      </w:r>
    </w:p>
    <w:p w:rsidR="008172B0" w:rsidRPr="00ED1884" w:rsidRDefault="008172B0" w:rsidP="00ED1884">
      <w:pPr>
        <w:spacing w:after="0"/>
        <w:jc w:val="both"/>
        <w:textAlignment w:val="baseline"/>
        <w:rPr>
          <w:rFonts w:ascii="Arial" w:eastAsia="Times New Roman" w:hAnsi="Arial" w:cs="Arial"/>
          <w:sz w:val="24"/>
          <w:szCs w:val="24"/>
          <w:lang w:eastAsia="es-CO"/>
        </w:rPr>
      </w:pPr>
    </w:p>
    <w:p w:rsidR="00DF6CD2" w:rsidRPr="00ED1884" w:rsidRDefault="008B3B3C"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lastRenderedPageBreak/>
        <w:t xml:space="preserve">De dichas pruebas documentales es </w:t>
      </w:r>
      <w:r w:rsidR="005E75CC" w:rsidRPr="00ED1884">
        <w:rPr>
          <w:rFonts w:ascii="Arial" w:eastAsia="Times New Roman" w:hAnsi="Arial" w:cs="Arial"/>
          <w:sz w:val="24"/>
          <w:szCs w:val="24"/>
          <w:lang w:eastAsia="es-CO"/>
        </w:rPr>
        <w:t xml:space="preserve">posible </w:t>
      </w:r>
      <w:r w:rsidR="005124FD" w:rsidRPr="00ED1884">
        <w:rPr>
          <w:rFonts w:ascii="Arial" w:eastAsia="Times New Roman" w:hAnsi="Arial" w:cs="Arial"/>
          <w:sz w:val="24"/>
          <w:szCs w:val="24"/>
          <w:lang w:eastAsia="es-CO"/>
        </w:rPr>
        <w:t>concluir r</w:t>
      </w:r>
      <w:r w:rsidR="0087739F" w:rsidRPr="00ED1884">
        <w:rPr>
          <w:rFonts w:ascii="Arial" w:eastAsia="Times New Roman" w:hAnsi="Arial" w:cs="Arial"/>
          <w:sz w:val="24"/>
          <w:szCs w:val="24"/>
          <w:lang w:eastAsia="es-CO"/>
        </w:rPr>
        <w:t xml:space="preserve">azonadamente que </w:t>
      </w:r>
      <w:r w:rsidRPr="00ED1884">
        <w:rPr>
          <w:rFonts w:ascii="Arial" w:eastAsia="Times New Roman" w:hAnsi="Arial" w:cs="Arial"/>
          <w:sz w:val="24"/>
          <w:szCs w:val="24"/>
          <w:lang w:eastAsia="es-CO"/>
        </w:rPr>
        <w:t>a la demandante</w:t>
      </w:r>
      <w:r w:rsidR="005124FD" w:rsidRPr="00ED1884">
        <w:rPr>
          <w:rFonts w:ascii="Arial" w:eastAsia="Times New Roman" w:hAnsi="Arial" w:cs="Arial"/>
          <w:sz w:val="24"/>
          <w:szCs w:val="24"/>
          <w:lang w:eastAsia="es-CO"/>
        </w:rPr>
        <w:t xml:space="preserve"> no </w:t>
      </w:r>
      <w:r w:rsidRPr="00ED1884">
        <w:rPr>
          <w:rFonts w:ascii="Arial" w:eastAsia="Times New Roman" w:hAnsi="Arial" w:cs="Arial"/>
          <w:sz w:val="24"/>
          <w:szCs w:val="24"/>
          <w:lang w:eastAsia="es-CO"/>
        </w:rPr>
        <w:t xml:space="preserve">le fueron canceladas las acreencias laborales a las que accedió la juez de primer grado. </w:t>
      </w:r>
    </w:p>
    <w:p w:rsidR="008B3B3C" w:rsidRPr="00ED1884" w:rsidRDefault="008B3B3C" w:rsidP="00ED1884">
      <w:pPr>
        <w:spacing w:after="0"/>
        <w:jc w:val="both"/>
        <w:textAlignment w:val="baseline"/>
        <w:rPr>
          <w:rFonts w:ascii="Arial" w:eastAsia="Times New Roman" w:hAnsi="Arial" w:cs="Arial"/>
          <w:sz w:val="24"/>
          <w:szCs w:val="24"/>
          <w:lang w:eastAsia="es-CO"/>
        </w:rPr>
      </w:pPr>
    </w:p>
    <w:p w:rsidR="007D1D92" w:rsidRPr="00ED1884" w:rsidRDefault="008172B0"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Por consiguiente</w:t>
      </w:r>
      <w:r w:rsidR="008B3B3C" w:rsidRPr="00ED1884">
        <w:rPr>
          <w:rFonts w:ascii="Arial" w:eastAsia="Times New Roman" w:hAnsi="Arial" w:cs="Arial"/>
          <w:sz w:val="24"/>
          <w:szCs w:val="24"/>
          <w:lang w:eastAsia="es-CO"/>
        </w:rPr>
        <w:t xml:space="preserve">, </w:t>
      </w:r>
      <w:r w:rsidR="00613A6A" w:rsidRPr="00ED1884">
        <w:rPr>
          <w:rFonts w:ascii="Arial" w:eastAsia="Times New Roman" w:hAnsi="Arial" w:cs="Arial"/>
          <w:sz w:val="24"/>
          <w:szCs w:val="24"/>
          <w:lang w:eastAsia="es-CO"/>
        </w:rPr>
        <w:t>al</w:t>
      </w:r>
      <w:r w:rsidR="008B3B3C" w:rsidRPr="00ED1884">
        <w:rPr>
          <w:rFonts w:ascii="Arial" w:eastAsia="Times New Roman" w:hAnsi="Arial" w:cs="Arial"/>
          <w:sz w:val="24"/>
          <w:szCs w:val="24"/>
          <w:lang w:eastAsia="es-CO"/>
        </w:rPr>
        <w:t xml:space="preserve"> no haber cumplido la entidad demandada con la carga probatoria que le correspondía, </w:t>
      </w:r>
      <w:r w:rsidR="00613A6A" w:rsidRPr="00ED1884">
        <w:rPr>
          <w:rFonts w:ascii="Arial" w:eastAsia="Times New Roman" w:hAnsi="Arial" w:cs="Arial"/>
          <w:sz w:val="24"/>
          <w:szCs w:val="24"/>
          <w:lang w:eastAsia="es-CO"/>
        </w:rPr>
        <w:t xml:space="preserve">conforme lo regula el artículo 167 del CGP, </w:t>
      </w:r>
      <w:r w:rsidR="004C534C" w:rsidRPr="00ED1884">
        <w:rPr>
          <w:rFonts w:ascii="Arial" w:eastAsia="Times New Roman" w:hAnsi="Arial" w:cs="Arial"/>
          <w:sz w:val="24"/>
          <w:szCs w:val="24"/>
          <w:lang w:eastAsia="es-CO"/>
        </w:rPr>
        <w:t xml:space="preserve">no puede pretender </w:t>
      </w:r>
      <w:r w:rsidR="000C4071" w:rsidRPr="00ED1884">
        <w:rPr>
          <w:rFonts w:ascii="Arial" w:eastAsia="Times New Roman" w:hAnsi="Arial" w:cs="Arial"/>
          <w:sz w:val="24"/>
          <w:szCs w:val="24"/>
          <w:lang w:eastAsia="es-CO"/>
        </w:rPr>
        <w:t xml:space="preserve">ahora </w:t>
      </w:r>
      <w:r w:rsidR="004C534C" w:rsidRPr="00ED1884">
        <w:rPr>
          <w:rFonts w:ascii="Arial" w:eastAsia="Times New Roman" w:hAnsi="Arial" w:cs="Arial"/>
          <w:sz w:val="24"/>
          <w:szCs w:val="24"/>
          <w:lang w:eastAsia="es-CO"/>
        </w:rPr>
        <w:t xml:space="preserve">enervar sin más la declaratoria del derecho en favor de la actora, dado que ningún medio de prueba aportó al proceso, pues no fue hallado o impidió su notificación, </w:t>
      </w:r>
      <w:r w:rsidR="000C4071" w:rsidRPr="00ED1884">
        <w:rPr>
          <w:rFonts w:ascii="Arial" w:eastAsia="Times New Roman" w:hAnsi="Arial" w:cs="Arial"/>
          <w:sz w:val="24"/>
          <w:szCs w:val="24"/>
          <w:lang w:eastAsia="es-CO"/>
        </w:rPr>
        <w:t xml:space="preserve">y pese a que el </w:t>
      </w:r>
      <w:r w:rsidR="004C534C" w:rsidRPr="00ED1884">
        <w:rPr>
          <w:rFonts w:ascii="Arial" w:eastAsia="Times New Roman" w:hAnsi="Arial" w:cs="Arial"/>
          <w:sz w:val="24"/>
          <w:szCs w:val="24"/>
          <w:lang w:eastAsia="es-CO"/>
        </w:rPr>
        <w:t>curador ad lite</w:t>
      </w:r>
      <w:r w:rsidR="000C4071" w:rsidRPr="00ED1884">
        <w:rPr>
          <w:rFonts w:ascii="Arial" w:eastAsia="Times New Roman" w:hAnsi="Arial" w:cs="Arial"/>
          <w:sz w:val="24"/>
          <w:szCs w:val="24"/>
          <w:lang w:eastAsia="es-CO"/>
        </w:rPr>
        <w:t xml:space="preserve">m designado para representar sus intereses, </w:t>
      </w:r>
      <w:r w:rsidR="00BA691E" w:rsidRPr="00ED1884">
        <w:rPr>
          <w:rFonts w:ascii="Arial" w:eastAsia="Times New Roman" w:hAnsi="Arial" w:cs="Arial"/>
          <w:sz w:val="24"/>
          <w:szCs w:val="24"/>
          <w:lang w:eastAsia="es-CO"/>
        </w:rPr>
        <w:t xml:space="preserve">entabló comunicación con una funcionaria de </w:t>
      </w:r>
      <w:proofErr w:type="spellStart"/>
      <w:r w:rsidR="00BA691E" w:rsidRPr="00ED1884">
        <w:rPr>
          <w:rFonts w:ascii="Arial" w:eastAsia="Times New Roman" w:hAnsi="Arial" w:cs="Arial"/>
          <w:sz w:val="24"/>
          <w:szCs w:val="24"/>
          <w:lang w:eastAsia="es-CO"/>
        </w:rPr>
        <w:t>Esimed</w:t>
      </w:r>
      <w:proofErr w:type="spellEnd"/>
      <w:r w:rsidR="00BA691E" w:rsidRPr="00ED1884">
        <w:rPr>
          <w:rFonts w:ascii="Arial" w:eastAsia="Times New Roman" w:hAnsi="Arial" w:cs="Arial"/>
          <w:sz w:val="24"/>
          <w:szCs w:val="24"/>
          <w:lang w:eastAsia="es-CO"/>
        </w:rPr>
        <w:t xml:space="preserve"> S.A., solicitando se pusieran en contacto con él para </w:t>
      </w:r>
      <w:r w:rsidR="000C4071" w:rsidRPr="00ED1884">
        <w:rPr>
          <w:rFonts w:ascii="Arial" w:eastAsia="Times New Roman" w:hAnsi="Arial" w:cs="Arial"/>
          <w:sz w:val="24"/>
          <w:szCs w:val="24"/>
          <w:lang w:eastAsia="es-CO"/>
        </w:rPr>
        <w:t>garantizar una defensa técnica proactiva y poder dar contestación a la demanda</w:t>
      </w:r>
      <w:r w:rsidR="00BA691E" w:rsidRPr="00ED1884">
        <w:rPr>
          <w:rFonts w:ascii="Arial" w:eastAsia="Times New Roman" w:hAnsi="Arial" w:cs="Arial"/>
          <w:sz w:val="24"/>
          <w:szCs w:val="24"/>
          <w:lang w:eastAsia="es-CO"/>
        </w:rPr>
        <w:t xml:space="preserve"> -para lo cual remitió por solicitud de dicha funcionaria, copia de la notificación personal que demostraba su calidad de defensor de oficio, tal como se acredita con los correos electrónicos visibles entre las páginas 8 a 12 del archivo 25 del expediente digital- lo cierto es que, ningún otro pronunciamiento se efectuó con posterioridad, </w:t>
      </w:r>
      <w:r w:rsidR="000C4071" w:rsidRPr="00ED1884">
        <w:rPr>
          <w:rFonts w:ascii="Arial" w:eastAsia="Times New Roman" w:hAnsi="Arial" w:cs="Arial"/>
          <w:sz w:val="24"/>
          <w:szCs w:val="24"/>
          <w:lang w:eastAsia="es-CO"/>
        </w:rPr>
        <w:t xml:space="preserve">todo lo cual permite colegir, no sólo que la demandada tenía conocimiento de la existencia del presente proceso, sino que además, hizo caso omiso al requerimiento efectuado tanto por el Juzgado como por el Curador, lo cual </w:t>
      </w:r>
      <w:r w:rsidR="00613A6A" w:rsidRPr="00ED1884">
        <w:rPr>
          <w:rFonts w:ascii="Arial" w:eastAsia="Times New Roman" w:hAnsi="Arial" w:cs="Arial"/>
          <w:sz w:val="24"/>
          <w:szCs w:val="24"/>
          <w:lang w:eastAsia="es-CO"/>
        </w:rPr>
        <w:t xml:space="preserve">acarreó o derivó necesariamente en un fallo adverso a sus intereses. </w:t>
      </w:r>
    </w:p>
    <w:p w:rsidR="00B335B6" w:rsidRPr="00ED1884" w:rsidRDefault="00B335B6" w:rsidP="00ED1884">
      <w:pPr>
        <w:spacing w:after="0"/>
        <w:jc w:val="both"/>
        <w:textAlignment w:val="baseline"/>
        <w:rPr>
          <w:rFonts w:ascii="Arial" w:eastAsia="Times New Roman" w:hAnsi="Arial" w:cs="Arial"/>
          <w:sz w:val="24"/>
          <w:szCs w:val="24"/>
          <w:lang w:eastAsia="es-CO"/>
        </w:rPr>
      </w:pPr>
    </w:p>
    <w:p w:rsidR="00103814" w:rsidRPr="00ED1884" w:rsidRDefault="00B335B6" w:rsidP="00ED1884">
      <w:pPr>
        <w:spacing w:after="0"/>
        <w:ind w:right="45"/>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Así las cosas, n</w:t>
      </w:r>
      <w:r w:rsidR="00103814" w:rsidRPr="00ED1884">
        <w:rPr>
          <w:rFonts w:ascii="Arial" w:eastAsia="Times New Roman" w:hAnsi="Arial" w:cs="Arial"/>
          <w:sz w:val="24"/>
          <w:szCs w:val="24"/>
          <w:lang w:eastAsia="es-CO"/>
        </w:rPr>
        <w:t>o quedan más asuntos pendientes por resolver, y</w:t>
      </w:r>
      <w:r w:rsidRPr="00ED1884">
        <w:rPr>
          <w:rFonts w:ascii="Arial" w:eastAsia="Times New Roman" w:hAnsi="Arial" w:cs="Arial"/>
          <w:sz w:val="24"/>
          <w:szCs w:val="24"/>
          <w:lang w:eastAsia="es-CO"/>
        </w:rPr>
        <w:t xml:space="preserve"> dado que el recurso de apelación propuesto por la sociedad demandada no prosperó</w:t>
      </w:r>
      <w:r w:rsidR="00103814" w:rsidRPr="00ED1884">
        <w:rPr>
          <w:rFonts w:ascii="Arial" w:eastAsia="Times New Roman" w:hAnsi="Arial" w:cs="Arial"/>
          <w:sz w:val="24"/>
          <w:szCs w:val="24"/>
          <w:lang w:eastAsia="es-CO"/>
        </w:rPr>
        <w:t>,</w:t>
      </w:r>
      <w:r w:rsidRPr="00ED1884">
        <w:rPr>
          <w:rFonts w:ascii="Arial" w:eastAsia="Times New Roman" w:hAnsi="Arial" w:cs="Arial"/>
          <w:sz w:val="24"/>
          <w:szCs w:val="24"/>
          <w:lang w:eastAsia="es-CO"/>
        </w:rPr>
        <w:t xml:space="preserve"> la Sala condenará </w:t>
      </w:r>
      <w:r w:rsidR="00103814" w:rsidRPr="00ED1884">
        <w:rPr>
          <w:rFonts w:ascii="Arial" w:eastAsia="Times New Roman" w:hAnsi="Arial" w:cs="Arial"/>
          <w:sz w:val="24"/>
          <w:szCs w:val="24"/>
          <w:lang w:eastAsia="es-CO"/>
        </w:rPr>
        <w:t xml:space="preserve">en costas procesales de segunda instancia, a la recurrente </w:t>
      </w:r>
      <w:r w:rsidRPr="00ED1884">
        <w:rPr>
          <w:rFonts w:ascii="Arial" w:eastAsia="Times New Roman" w:hAnsi="Arial" w:cs="Arial"/>
          <w:sz w:val="24"/>
          <w:szCs w:val="24"/>
          <w:lang w:eastAsia="es-CO"/>
        </w:rPr>
        <w:t>y en favor de la actora</w:t>
      </w:r>
      <w:r w:rsidR="003F6F59" w:rsidRPr="00ED1884">
        <w:rPr>
          <w:rFonts w:ascii="Arial" w:eastAsia="Times New Roman" w:hAnsi="Arial" w:cs="Arial"/>
          <w:sz w:val="24"/>
          <w:szCs w:val="24"/>
          <w:lang w:eastAsia="es-CO"/>
        </w:rPr>
        <w:t xml:space="preserve">, </w:t>
      </w:r>
      <w:r w:rsidR="008172B0" w:rsidRPr="00ED1884">
        <w:rPr>
          <w:rFonts w:ascii="Arial" w:eastAsia="Times New Roman" w:hAnsi="Arial" w:cs="Arial"/>
          <w:sz w:val="24"/>
          <w:szCs w:val="24"/>
          <w:lang w:eastAsia="es-CO"/>
        </w:rPr>
        <w:t xml:space="preserve">en un 100% de las causadas, </w:t>
      </w:r>
      <w:r w:rsidR="003F6F59" w:rsidRPr="00ED1884">
        <w:rPr>
          <w:rFonts w:ascii="Arial" w:eastAsia="Times New Roman" w:hAnsi="Arial" w:cs="Arial"/>
          <w:sz w:val="24"/>
          <w:szCs w:val="24"/>
          <w:lang w:eastAsia="es-CO"/>
        </w:rPr>
        <w:t>según las voces del artículo 365 del CGP, aplicable por analogía a estas materias.</w:t>
      </w:r>
    </w:p>
    <w:p w:rsidR="003F6F59" w:rsidRPr="00ED1884" w:rsidRDefault="003F6F59" w:rsidP="00ED1884">
      <w:pPr>
        <w:spacing w:after="0"/>
        <w:ind w:right="45"/>
        <w:jc w:val="both"/>
        <w:textAlignment w:val="baseline"/>
        <w:rPr>
          <w:rFonts w:ascii="Arial" w:eastAsia="Times New Roman" w:hAnsi="Arial" w:cs="Arial"/>
          <w:sz w:val="24"/>
          <w:szCs w:val="24"/>
          <w:lang w:eastAsia="es-CO"/>
        </w:rPr>
      </w:pPr>
    </w:p>
    <w:p w:rsidR="00103814" w:rsidRPr="00ED1884" w:rsidRDefault="003F6F59" w:rsidP="00ED1884">
      <w:pPr>
        <w:spacing w:after="0"/>
        <w:ind w:right="45"/>
        <w:jc w:val="both"/>
        <w:textAlignment w:val="baseline"/>
        <w:rPr>
          <w:rStyle w:val="normaltextrun"/>
          <w:rFonts w:ascii="Arial" w:hAnsi="Arial" w:cs="Arial"/>
          <w:color w:val="000000"/>
          <w:sz w:val="24"/>
          <w:szCs w:val="24"/>
          <w:bdr w:val="none" w:sz="0" w:space="0" w:color="auto" w:frame="1"/>
        </w:rPr>
      </w:pPr>
      <w:r w:rsidRPr="00ED1884">
        <w:rPr>
          <w:rFonts w:ascii="Arial" w:eastAsia="Times New Roman" w:hAnsi="Arial" w:cs="Arial"/>
          <w:sz w:val="24"/>
          <w:szCs w:val="24"/>
          <w:lang w:eastAsia="es-CO"/>
        </w:rPr>
        <w:t xml:space="preserve">Ahora, más allá de que no hubo ninguna queja en contra de la fijación de las agencias en derecho efectuada por la operadora judicial de primer grado en la sentencia objeto de estudio, lo cierto es que el Tribunal no puede pasar por alto esa situación, en consideración a que con dicho proceder se contraría el diseño procesal vigente, por cuanto esa no era la oportunidad para adelantar dicha actuación, ya que el artículo 366 del CGP establece que ese es un trámite que se realiza de manera concentrada en el juzgado que conoce el proceso en primera instancia, y solamente procede su liquidación una vez quede ejecutoriada la providencia que le ponga fin al proceso, por lo que de conformidad con lo dispuesto en la norma en cita, improcedente resultó la decisión de la juez de primer grado consistente en fijar el valor de las agencias en derecho en la sentencia de primera instancia, ya que ese trámite solo es válido adelantarlo cuando quede en firme la providencia que ponga fin al proceso, lo cual aún no ocurre; razón por la que se excluirá del ordinal séptimo de la resolutiva de la sentencia, la fijación de agencias en derecho, por no ser </w:t>
      </w:r>
      <w:r w:rsidR="003C0B69" w:rsidRPr="00ED1884">
        <w:rPr>
          <w:rStyle w:val="normaltextrun"/>
          <w:rFonts w:ascii="Arial" w:hAnsi="Arial" w:cs="Arial"/>
          <w:color w:val="000000"/>
          <w:sz w:val="24"/>
          <w:szCs w:val="24"/>
          <w:bdr w:val="none" w:sz="0" w:space="0" w:color="auto" w:frame="1"/>
        </w:rPr>
        <w:t>la sentencia el acto procesal que la ley tiene dispuesto para que el juez haga tal determinación. </w:t>
      </w:r>
    </w:p>
    <w:p w:rsidR="003C0B69" w:rsidRPr="00ED1884" w:rsidRDefault="003C0B69" w:rsidP="00ED1884">
      <w:pPr>
        <w:spacing w:after="0"/>
        <w:ind w:right="45"/>
        <w:jc w:val="both"/>
        <w:textAlignment w:val="baseline"/>
        <w:rPr>
          <w:rFonts w:ascii="Arial" w:eastAsia="Times New Roman" w:hAnsi="Arial" w:cs="Arial"/>
          <w:sz w:val="24"/>
          <w:szCs w:val="24"/>
          <w:lang w:eastAsia="es-CO"/>
        </w:rPr>
      </w:pPr>
    </w:p>
    <w:p w:rsidR="00103814" w:rsidRPr="00ED1884" w:rsidRDefault="0010381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En mérito de lo expuesto, la </w:t>
      </w:r>
      <w:r w:rsidRPr="00ED1884">
        <w:rPr>
          <w:rFonts w:ascii="Arial" w:eastAsia="Times New Roman" w:hAnsi="Arial" w:cs="Arial"/>
          <w:b/>
          <w:bCs/>
          <w:sz w:val="24"/>
          <w:szCs w:val="24"/>
          <w:lang w:eastAsia="es-CO"/>
        </w:rPr>
        <w:t>Sala de Decisión Laboral del Tribunal Superior de Pereira</w:t>
      </w:r>
      <w:r w:rsidRPr="00ED1884">
        <w:rPr>
          <w:rFonts w:ascii="Arial" w:eastAsia="Times New Roman" w:hAnsi="Arial" w:cs="Arial"/>
          <w:sz w:val="24"/>
          <w:szCs w:val="24"/>
          <w:lang w:eastAsia="es-CO"/>
        </w:rPr>
        <w:t>, administrando justicia en nombre de la República y por autoridad de la ley, </w:t>
      </w:r>
    </w:p>
    <w:p w:rsidR="001E05ED" w:rsidRDefault="001E05ED" w:rsidP="00ED1884">
      <w:pPr>
        <w:spacing w:after="0"/>
        <w:jc w:val="both"/>
        <w:textAlignment w:val="baseline"/>
        <w:rPr>
          <w:rFonts w:ascii="Arial" w:eastAsia="Times New Roman" w:hAnsi="Arial" w:cs="Arial"/>
          <w:sz w:val="24"/>
          <w:szCs w:val="24"/>
          <w:lang w:eastAsia="es-CO"/>
        </w:rPr>
      </w:pPr>
    </w:p>
    <w:p w:rsidR="00103814" w:rsidRPr="00ED1884" w:rsidRDefault="0010381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t> </w:t>
      </w:r>
    </w:p>
    <w:p w:rsidR="00103814" w:rsidRPr="00ED1884" w:rsidRDefault="00103814" w:rsidP="00ED1884">
      <w:pPr>
        <w:spacing w:after="0"/>
        <w:jc w:val="center"/>
        <w:textAlignment w:val="baseline"/>
        <w:rPr>
          <w:rFonts w:ascii="Arial" w:eastAsia="Times New Roman" w:hAnsi="Arial" w:cs="Arial"/>
          <w:sz w:val="24"/>
          <w:szCs w:val="24"/>
          <w:lang w:eastAsia="es-CO"/>
        </w:rPr>
      </w:pPr>
      <w:r w:rsidRPr="00ED1884">
        <w:rPr>
          <w:rFonts w:ascii="Arial" w:eastAsia="Times New Roman" w:hAnsi="Arial" w:cs="Arial"/>
          <w:b/>
          <w:bCs/>
          <w:sz w:val="24"/>
          <w:szCs w:val="24"/>
          <w:lang w:eastAsia="es-CO"/>
        </w:rPr>
        <w:t>RESUELVE</w:t>
      </w:r>
      <w:r w:rsidRPr="00ED1884">
        <w:rPr>
          <w:rFonts w:ascii="Arial" w:eastAsia="Times New Roman" w:hAnsi="Arial" w:cs="Arial"/>
          <w:sz w:val="24"/>
          <w:szCs w:val="24"/>
          <w:lang w:eastAsia="es-CO"/>
        </w:rPr>
        <w:t> </w:t>
      </w:r>
    </w:p>
    <w:p w:rsidR="00103814" w:rsidRPr="00ED1884" w:rsidRDefault="00103814" w:rsidP="00ED1884">
      <w:pPr>
        <w:spacing w:after="0"/>
        <w:jc w:val="center"/>
        <w:textAlignment w:val="baseline"/>
        <w:rPr>
          <w:rFonts w:ascii="Arial" w:eastAsia="Times New Roman" w:hAnsi="Arial" w:cs="Arial"/>
          <w:sz w:val="24"/>
          <w:szCs w:val="24"/>
          <w:lang w:eastAsia="es-CO"/>
        </w:rPr>
      </w:pPr>
      <w:r w:rsidRPr="00ED1884">
        <w:rPr>
          <w:rFonts w:ascii="Arial" w:eastAsia="Times New Roman" w:hAnsi="Arial" w:cs="Arial"/>
          <w:sz w:val="24"/>
          <w:szCs w:val="24"/>
          <w:lang w:eastAsia="es-CO"/>
        </w:rPr>
        <w:lastRenderedPageBreak/>
        <w:t> </w:t>
      </w:r>
    </w:p>
    <w:p w:rsidR="00103814" w:rsidRPr="00ED1884" w:rsidRDefault="00103814"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b/>
          <w:bCs/>
          <w:sz w:val="24"/>
          <w:szCs w:val="24"/>
          <w:lang w:eastAsia="es-CO"/>
        </w:rPr>
        <w:t xml:space="preserve">PRIMERO. CONFIRMAR </w:t>
      </w:r>
      <w:r w:rsidRPr="00ED1884">
        <w:rPr>
          <w:rFonts w:ascii="Arial" w:eastAsia="Times New Roman" w:hAnsi="Arial" w:cs="Arial"/>
          <w:bCs/>
          <w:sz w:val="24"/>
          <w:szCs w:val="24"/>
          <w:lang w:eastAsia="es-CO"/>
        </w:rPr>
        <w:t xml:space="preserve">la sentencia proferida el 9 de </w:t>
      </w:r>
      <w:r w:rsidR="003F6F59" w:rsidRPr="00ED1884">
        <w:rPr>
          <w:rFonts w:ascii="Arial" w:eastAsia="Times New Roman" w:hAnsi="Arial" w:cs="Arial"/>
          <w:bCs/>
          <w:sz w:val="24"/>
          <w:szCs w:val="24"/>
          <w:lang w:eastAsia="es-CO"/>
        </w:rPr>
        <w:t>marzo</w:t>
      </w:r>
      <w:r w:rsidRPr="00ED1884">
        <w:rPr>
          <w:rFonts w:ascii="Arial" w:eastAsia="Times New Roman" w:hAnsi="Arial" w:cs="Arial"/>
          <w:bCs/>
          <w:sz w:val="24"/>
          <w:szCs w:val="24"/>
          <w:lang w:eastAsia="es-CO"/>
        </w:rPr>
        <w:t xml:space="preserve"> de 202</w:t>
      </w:r>
      <w:r w:rsidR="003F6F59" w:rsidRPr="00ED1884">
        <w:rPr>
          <w:rFonts w:ascii="Arial" w:eastAsia="Times New Roman" w:hAnsi="Arial" w:cs="Arial"/>
          <w:bCs/>
          <w:sz w:val="24"/>
          <w:szCs w:val="24"/>
          <w:lang w:eastAsia="es-CO"/>
        </w:rPr>
        <w:t>2</w:t>
      </w:r>
      <w:r w:rsidRPr="00ED1884">
        <w:rPr>
          <w:rFonts w:ascii="Arial" w:eastAsia="Times New Roman" w:hAnsi="Arial" w:cs="Arial"/>
          <w:bCs/>
          <w:sz w:val="24"/>
          <w:szCs w:val="24"/>
          <w:lang w:eastAsia="es-CO"/>
        </w:rPr>
        <w:t xml:space="preserve">, por el </w:t>
      </w:r>
      <w:r w:rsidRPr="00ED1884">
        <w:rPr>
          <w:rFonts w:ascii="Arial" w:eastAsia="Times New Roman" w:hAnsi="Arial" w:cs="Arial"/>
          <w:sz w:val="24"/>
          <w:szCs w:val="24"/>
          <w:lang w:eastAsia="es-CO"/>
        </w:rPr>
        <w:t xml:space="preserve">Juzgado </w:t>
      </w:r>
      <w:r w:rsidR="003F6F59" w:rsidRPr="00ED1884">
        <w:rPr>
          <w:rFonts w:ascii="Arial" w:eastAsia="Times New Roman" w:hAnsi="Arial" w:cs="Arial"/>
          <w:sz w:val="24"/>
          <w:szCs w:val="24"/>
          <w:lang w:eastAsia="es-CO"/>
        </w:rPr>
        <w:t>Primero</w:t>
      </w:r>
      <w:r w:rsidRPr="00ED1884">
        <w:rPr>
          <w:rFonts w:ascii="Arial" w:eastAsia="Times New Roman" w:hAnsi="Arial" w:cs="Arial"/>
          <w:sz w:val="24"/>
          <w:szCs w:val="24"/>
          <w:lang w:eastAsia="es-CO"/>
        </w:rPr>
        <w:t xml:space="preserve"> Laboral del Circuito de Pereira, por lo expuesto en la parte considerativa.</w:t>
      </w:r>
    </w:p>
    <w:p w:rsidR="003F6F59" w:rsidRPr="00ED1884" w:rsidRDefault="003F6F59" w:rsidP="00ED1884">
      <w:pPr>
        <w:spacing w:after="0"/>
        <w:jc w:val="both"/>
        <w:textAlignment w:val="baseline"/>
        <w:rPr>
          <w:rFonts w:ascii="Arial" w:eastAsia="Times New Roman" w:hAnsi="Arial" w:cs="Arial"/>
          <w:sz w:val="24"/>
          <w:szCs w:val="24"/>
          <w:lang w:eastAsia="es-CO"/>
        </w:rPr>
      </w:pPr>
    </w:p>
    <w:p w:rsidR="003F6F59" w:rsidRPr="00ED1884" w:rsidRDefault="003F6F59"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b/>
          <w:bCs/>
          <w:sz w:val="24"/>
          <w:szCs w:val="24"/>
          <w:lang w:eastAsia="es-CO"/>
        </w:rPr>
        <w:t>SEGUNDO. EXCLUIR</w:t>
      </w:r>
      <w:r w:rsidR="007A1455" w:rsidRPr="00ED1884">
        <w:rPr>
          <w:rFonts w:ascii="Arial" w:eastAsia="Times New Roman" w:hAnsi="Arial" w:cs="Arial"/>
          <w:sz w:val="24"/>
          <w:szCs w:val="24"/>
          <w:lang w:eastAsia="es-CO"/>
        </w:rPr>
        <w:t xml:space="preserve"> del ordinal SÉPTIMO de</w:t>
      </w:r>
      <w:r w:rsidRPr="00ED1884">
        <w:rPr>
          <w:rFonts w:ascii="Arial" w:eastAsia="Times New Roman" w:hAnsi="Arial" w:cs="Arial"/>
          <w:sz w:val="24"/>
          <w:szCs w:val="24"/>
          <w:lang w:eastAsia="es-CO"/>
        </w:rPr>
        <w:t xml:space="preserve"> </w:t>
      </w:r>
      <w:r w:rsidR="007A1455" w:rsidRPr="00ED1884">
        <w:rPr>
          <w:rFonts w:ascii="Arial" w:eastAsia="Times New Roman" w:hAnsi="Arial" w:cs="Arial"/>
          <w:sz w:val="24"/>
          <w:szCs w:val="24"/>
          <w:lang w:eastAsia="es-CO"/>
        </w:rPr>
        <w:t xml:space="preserve">la referida sentencia apelada, la fijación de agencias en derecho, </w:t>
      </w:r>
      <w:r w:rsidR="007A1455" w:rsidRPr="00ED1884">
        <w:rPr>
          <w:rStyle w:val="normaltextrun"/>
          <w:rFonts w:ascii="Arial" w:hAnsi="Arial" w:cs="Arial"/>
          <w:color w:val="000000"/>
          <w:sz w:val="24"/>
          <w:szCs w:val="24"/>
          <w:bdr w:val="none" w:sz="0" w:space="0" w:color="auto" w:frame="1"/>
        </w:rPr>
        <w:t>por no ser la sentencia el acto procesal que la ley procesal tiene dispuesto para que el juez haga tal determinación. </w:t>
      </w:r>
    </w:p>
    <w:p w:rsidR="00103814" w:rsidRPr="00ED1884" w:rsidRDefault="00103814" w:rsidP="00ED1884">
      <w:pPr>
        <w:spacing w:after="0"/>
        <w:jc w:val="both"/>
        <w:textAlignment w:val="baseline"/>
        <w:rPr>
          <w:rFonts w:ascii="Arial" w:eastAsia="Times New Roman" w:hAnsi="Arial" w:cs="Arial"/>
          <w:b/>
          <w:bCs/>
          <w:sz w:val="24"/>
          <w:szCs w:val="24"/>
          <w:lang w:eastAsia="es-CO"/>
        </w:rPr>
      </w:pPr>
    </w:p>
    <w:p w:rsidR="00103814" w:rsidRPr="00ED1884" w:rsidRDefault="003C0B69" w:rsidP="00ED1884">
      <w:pPr>
        <w:spacing w:after="0"/>
        <w:jc w:val="both"/>
        <w:textAlignment w:val="baseline"/>
        <w:rPr>
          <w:rFonts w:ascii="Arial" w:eastAsia="Times New Roman" w:hAnsi="Arial" w:cs="Arial"/>
          <w:sz w:val="24"/>
          <w:szCs w:val="24"/>
          <w:lang w:eastAsia="es-CO"/>
        </w:rPr>
      </w:pPr>
      <w:r w:rsidRPr="00ED1884">
        <w:rPr>
          <w:rFonts w:ascii="Arial" w:eastAsia="Times New Roman" w:hAnsi="Arial" w:cs="Arial"/>
          <w:b/>
          <w:bCs/>
          <w:sz w:val="24"/>
          <w:szCs w:val="24"/>
          <w:lang w:eastAsia="es-CO"/>
        </w:rPr>
        <w:t>TERCERO</w:t>
      </w:r>
      <w:r w:rsidR="00103814" w:rsidRPr="00ED1884">
        <w:rPr>
          <w:rFonts w:ascii="Arial" w:eastAsia="Times New Roman" w:hAnsi="Arial" w:cs="Arial"/>
          <w:b/>
          <w:bCs/>
          <w:sz w:val="24"/>
          <w:szCs w:val="24"/>
          <w:lang w:eastAsia="es-CO"/>
        </w:rPr>
        <w:t xml:space="preserve">. COSTAS </w:t>
      </w:r>
      <w:r w:rsidR="00103814" w:rsidRPr="00ED1884">
        <w:rPr>
          <w:rFonts w:ascii="Arial" w:eastAsia="Times New Roman" w:hAnsi="Arial" w:cs="Arial"/>
          <w:sz w:val="24"/>
          <w:szCs w:val="24"/>
          <w:lang w:eastAsia="es-CO"/>
        </w:rPr>
        <w:t>en esta instancia a cargo de la recurrent</w:t>
      </w:r>
      <w:r w:rsidR="003F6F59" w:rsidRPr="00ED1884">
        <w:rPr>
          <w:rFonts w:ascii="Arial" w:eastAsia="Times New Roman" w:hAnsi="Arial" w:cs="Arial"/>
          <w:sz w:val="24"/>
          <w:szCs w:val="24"/>
          <w:lang w:eastAsia="es-CO"/>
        </w:rPr>
        <w:t xml:space="preserve">e en un 100% de las </w:t>
      </w:r>
      <w:bookmarkStart w:id="2" w:name="_GoBack"/>
      <w:bookmarkEnd w:id="2"/>
      <w:r w:rsidR="003F6F59" w:rsidRPr="00ED1884">
        <w:rPr>
          <w:rFonts w:ascii="Arial" w:eastAsia="Times New Roman" w:hAnsi="Arial" w:cs="Arial"/>
          <w:sz w:val="24"/>
          <w:szCs w:val="24"/>
          <w:lang w:eastAsia="es-CO"/>
        </w:rPr>
        <w:t xml:space="preserve">causadas y a favor de la actora. </w:t>
      </w:r>
    </w:p>
    <w:p w:rsidR="003F6F59" w:rsidRPr="00ED1884" w:rsidRDefault="003F6F59" w:rsidP="00ED1884">
      <w:pPr>
        <w:spacing w:after="0"/>
        <w:jc w:val="both"/>
        <w:textAlignment w:val="baseline"/>
        <w:rPr>
          <w:rFonts w:ascii="Arial" w:eastAsia="Times New Roman" w:hAnsi="Arial" w:cs="Arial"/>
          <w:sz w:val="24"/>
          <w:szCs w:val="24"/>
          <w:lang w:eastAsia="es-CO"/>
        </w:rPr>
      </w:pPr>
    </w:p>
    <w:p w:rsidR="00F37FCB" w:rsidRPr="00ED1884" w:rsidRDefault="00F37FCB" w:rsidP="00ED1884">
      <w:pPr>
        <w:widowControl w:val="0"/>
        <w:autoSpaceDE w:val="0"/>
        <w:autoSpaceDN w:val="0"/>
        <w:adjustRightInd w:val="0"/>
        <w:jc w:val="both"/>
        <w:rPr>
          <w:rFonts w:ascii="Arial" w:hAnsi="Arial" w:cs="Arial"/>
          <w:sz w:val="24"/>
          <w:szCs w:val="24"/>
        </w:rPr>
      </w:pPr>
      <w:r w:rsidRPr="00ED1884">
        <w:rPr>
          <w:rFonts w:ascii="Arial" w:eastAsia="Arial" w:hAnsi="Arial" w:cs="Arial"/>
          <w:sz w:val="24"/>
          <w:szCs w:val="24"/>
        </w:rPr>
        <w:t>Notifíquese por estado y a los correos electrónicos de los apoderados de las partes.</w:t>
      </w:r>
    </w:p>
    <w:p w:rsidR="003A758F" w:rsidRPr="003A758F" w:rsidRDefault="003A758F" w:rsidP="003A758F">
      <w:pPr>
        <w:widowControl w:val="0"/>
        <w:autoSpaceDE w:val="0"/>
        <w:autoSpaceDN w:val="0"/>
        <w:adjustRightInd w:val="0"/>
        <w:spacing w:after="0"/>
        <w:jc w:val="both"/>
        <w:rPr>
          <w:rFonts w:ascii="Arial" w:hAnsi="Arial" w:cs="Arial"/>
          <w:sz w:val="24"/>
          <w:szCs w:val="24"/>
        </w:rPr>
      </w:pPr>
      <w:r w:rsidRPr="003A758F">
        <w:rPr>
          <w:rFonts w:ascii="Arial" w:hAnsi="Arial" w:cs="Arial"/>
          <w:sz w:val="24"/>
          <w:szCs w:val="24"/>
        </w:rPr>
        <w:t>Quienes integran la Sala,</w:t>
      </w:r>
    </w:p>
    <w:p w:rsidR="003A758F" w:rsidRPr="003A758F" w:rsidRDefault="003A758F" w:rsidP="003A758F">
      <w:pPr>
        <w:widowControl w:val="0"/>
        <w:autoSpaceDE w:val="0"/>
        <w:autoSpaceDN w:val="0"/>
        <w:adjustRightInd w:val="0"/>
        <w:spacing w:after="0"/>
        <w:rPr>
          <w:rFonts w:ascii="Arial" w:hAnsi="Arial" w:cs="Arial"/>
          <w:b/>
          <w:sz w:val="24"/>
          <w:szCs w:val="24"/>
        </w:rPr>
      </w:pPr>
    </w:p>
    <w:p w:rsidR="003A758F" w:rsidRPr="003A758F" w:rsidRDefault="003A758F" w:rsidP="003A758F">
      <w:pPr>
        <w:widowControl w:val="0"/>
        <w:autoSpaceDE w:val="0"/>
        <w:autoSpaceDN w:val="0"/>
        <w:adjustRightInd w:val="0"/>
        <w:spacing w:after="0"/>
        <w:rPr>
          <w:rFonts w:ascii="Arial" w:hAnsi="Arial" w:cs="Arial"/>
          <w:b/>
          <w:sz w:val="24"/>
          <w:szCs w:val="24"/>
        </w:rPr>
      </w:pPr>
    </w:p>
    <w:p w:rsidR="003A758F" w:rsidRPr="003A758F" w:rsidRDefault="003A758F" w:rsidP="003A758F">
      <w:pPr>
        <w:widowControl w:val="0"/>
        <w:autoSpaceDE w:val="0"/>
        <w:autoSpaceDN w:val="0"/>
        <w:adjustRightInd w:val="0"/>
        <w:spacing w:after="0"/>
        <w:rPr>
          <w:rFonts w:ascii="Arial" w:hAnsi="Arial" w:cs="Arial"/>
          <w:b/>
          <w:sz w:val="24"/>
          <w:szCs w:val="24"/>
        </w:rPr>
      </w:pPr>
    </w:p>
    <w:p w:rsidR="003A758F" w:rsidRPr="003A758F" w:rsidRDefault="003A758F" w:rsidP="003A758F">
      <w:pPr>
        <w:widowControl w:val="0"/>
        <w:autoSpaceDE w:val="0"/>
        <w:autoSpaceDN w:val="0"/>
        <w:adjustRightInd w:val="0"/>
        <w:spacing w:after="0"/>
        <w:jc w:val="center"/>
        <w:rPr>
          <w:rFonts w:ascii="Arial" w:hAnsi="Arial" w:cs="Arial"/>
          <w:b/>
          <w:bCs/>
          <w:sz w:val="24"/>
          <w:szCs w:val="24"/>
        </w:rPr>
      </w:pPr>
      <w:r w:rsidRPr="003A758F">
        <w:rPr>
          <w:rFonts w:ascii="Arial" w:hAnsi="Arial" w:cs="Arial"/>
          <w:b/>
          <w:bCs/>
          <w:sz w:val="24"/>
          <w:szCs w:val="24"/>
        </w:rPr>
        <w:t>JULIO CÉSAR SALAZAR MUÑOZ</w:t>
      </w:r>
    </w:p>
    <w:p w:rsidR="003A758F" w:rsidRPr="003A758F" w:rsidRDefault="003A758F" w:rsidP="003A758F">
      <w:pPr>
        <w:widowControl w:val="0"/>
        <w:autoSpaceDE w:val="0"/>
        <w:autoSpaceDN w:val="0"/>
        <w:adjustRightInd w:val="0"/>
        <w:spacing w:after="0"/>
        <w:jc w:val="center"/>
        <w:rPr>
          <w:rFonts w:ascii="Arial" w:hAnsi="Arial" w:cs="Arial"/>
          <w:sz w:val="24"/>
          <w:szCs w:val="24"/>
        </w:rPr>
      </w:pPr>
      <w:r w:rsidRPr="003A758F">
        <w:rPr>
          <w:rFonts w:ascii="Arial" w:hAnsi="Arial" w:cs="Arial"/>
          <w:sz w:val="24"/>
          <w:szCs w:val="24"/>
        </w:rPr>
        <w:t>Magistrado Ponente</w:t>
      </w:r>
    </w:p>
    <w:p w:rsidR="003A758F" w:rsidRPr="003A758F" w:rsidRDefault="003A758F" w:rsidP="003A758F">
      <w:pPr>
        <w:widowControl w:val="0"/>
        <w:autoSpaceDE w:val="0"/>
        <w:autoSpaceDN w:val="0"/>
        <w:adjustRightInd w:val="0"/>
        <w:spacing w:after="0"/>
        <w:rPr>
          <w:rFonts w:ascii="Arial" w:hAnsi="Arial" w:cs="Arial"/>
          <w:sz w:val="24"/>
          <w:szCs w:val="24"/>
        </w:rPr>
      </w:pPr>
    </w:p>
    <w:p w:rsidR="003A758F" w:rsidRPr="003A758F" w:rsidRDefault="003A758F" w:rsidP="003A758F">
      <w:pPr>
        <w:widowControl w:val="0"/>
        <w:autoSpaceDE w:val="0"/>
        <w:autoSpaceDN w:val="0"/>
        <w:adjustRightInd w:val="0"/>
        <w:spacing w:after="0"/>
        <w:rPr>
          <w:rFonts w:ascii="Arial" w:hAnsi="Arial" w:cs="Arial"/>
          <w:sz w:val="24"/>
          <w:szCs w:val="24"/>
        </w:rPr>
      </w:pPr>
    </w:p>
    <w:p w:rsidR="003A758F" w:rsidRPr="003A758F" w:rsidRDefault="003A758F" w:rsidP="003A758F">
      <w:pPr>
        <w:widowControl w:val="0"/>
        <w:autoSpaceDE w:val="0"/>
        <w:autoSpaceDN w:val="0"/>
        <w:adjustRightInd w:val="0"/>
        <w:spacing w:after="0"/>
        <w:rPr>
          <w:rFonts w:ascii="Arial" w:hAnsi="Arial" w:cs="Arial"/>
          <w:sz w:val="24"/>
          <w:szCs w:val="24"/>
        </w:rPr>
      </w:pPr>
    </w:p>
    <w:p w:rsidR="003A758F" w:rsidRPr="003A758F" w:rsidRDefault="003A758F" w:rsidP="003A758F">
      <w:pPr>
        <w:widowControl w:val="0"/>
        <w:autoSpaceDE w:val="0"/>
        <w:autoSpaceDN w:val="0"/>
        <w:adjustRightInd w:val="0"/>
        <w:spacing w:after="0"/>
        <w:jc w:val="center"/>
        <w:rPr>
          <w:rFonts w:ascii="Arial" w:hAnsi="Arial" w:cs="Arial"/>
          <w:sz w:val="24"/>
          <w:szCs w:val="24"/>
        </w:rPr>
      </w:pPr>
      <w:r w:rsidRPr="003A758F">
        <w:rPr>
          <w:rFonts w:ascii="Arial" w:hAnsi="Arial" w:cs="Arial"/>
          <w:b/>
          <w:bCs/>
          <w:sz w:val="24"/>
          <w:szCs w:val="24"/>
        </w:rPr>
        <w:t xml:space="preserve">ANA LUCÍA CAICEDO CALDERON </w:t>
      </w:r>
    </w:p>
    <w:p w:rsidR="003A758F" w:rsidRPr="003A758F" w:rsidRDefault="003A758F" w:rsidP="003A758F">
      <w:pPr>
        <w:spacing w:after="0"/>
        <w:jc w:val="center"/>
        <w:rPr>
          <w:rFonts w:ascii="Arial" w:hAnsi="Arial" w:cs="Arial"/>
          <w:bCs/>
          <w:sz w:val="24"/>
          <w:szCs w:val="24"/>
        </w:rPr>
      </w:pPr>
      <w:r w:rsidRPr="003A758F">
        <w:rPr>
          <w:rFonts w:ascii="Arial" w:hAnsi="Arial" w:cs="Arial"/>
          <w:bCs/>
          <w:sz w:val="24"/>
          <w:szCs w:val="24"/>
        </w:rPr>
        <w:t>Magistrada</w:t>
      </w:r>
    </w:p>
    <w:p w:rsidR="003A758F" w:rsidRPr="003A758F" w:rsidRDefault="003A758F" w:rsidP="003A758F">
      <w:pPr>
        <w:spacing w:after="0"/>
        <w:jc w:val="both"/>
        <w:rPr>
          <w:rFonts w:ascii="Arial" w:hAnsi="Arial" w:cs="Arial"/>
          <w:bCs/>
          <w:sz w:val="24"/>
          <w:szCs w:val="24"/>
        </w:rPr>
      </w:pPr>
    </w:p>
    <w:p w:rsidR="003A758F" w:rsidRPr="003A758F" w:rsidRDefault="003A758F" w:rsidP="003A758F">
      <w:pPr>
        <w:spacing w:after="0"/>
        <w:jc w:val="both"/>
        <w:rPr>
          <w:rFonts w:ascii="Arial" w:hAnsi="Arial" w:cs="Arial"/>
          <w:bCs/>
          <w:sz w:val="24"/>
          <w:szCs w:val="24"/>
        </w:rPr>
      </w:pPr>
    </w:p>
    <w:p w:rsidR="003A758F" w:rsidRPr="003A758F" w:rsidRDefault="003A758F" w:rsidP="003A758F">
      <w:pPr>
        <w:spacing w:after="0"/>
        <w:jc w:val="both"/>
        <w:rPr>
          <w:rFonts w:ascii="Arial" w:hAnsi="Arial" w:cs="Arial"/>
          <w:bCs/>
          <w:sz w:val="24"/>
          <w:szCs w:val="24"/>
        </w:rPr>
      </w:pPr>
    </w:p>
    <w:p w:rsidR="003A758F" w:rsidRPr="003A758F" w:rsidRDefault="003A758F" w:rsidP="003A758F">
      <w:pPr>
        <w:spacing w:after="0"/>
        <w:jc w:val="center"/>
        <w:rPr>
          <w:rFonts w:ascii="Arial" w:hAnsi="Arial" w:cs="Arial"/>
          <w:b/>
          <w:bCs/>
          <w:sz w:val="24"/>
          <w:szCs w:val="24"/>
        </w:rPr>
      </w:pPr>
      <w:r w:rsidRPr="003A758F">
        <w:rPr>
          <w:rFonts w:ascii="Arial" w:hAnsi="Arial" w:cs="Arial"/>
          <w:b/>
          <w:bCs/>
          <w:sz w:val="24"/>
          <w:szCs w:val="24"/>
        </w:rPr>
        <w:t>GERMÁN DARÍO GÓEZ VINASCO</w:t>
      </w:r>
    </w:p>
    <w:p w:rsidR="008C5549" w:rsidRPr="00ED1884" w:rsidRDefault="003A758F" w:rsidP="003A758F">
      <w:pPr>
        <w:spacing w:after="0"/>
        <w:jc w:val="center"/>
        <w:textAlignment w:val="baseline"/>
        <w:rPr>
          <w:rFonts w:ascii="Arial" w:hAnsi="Arial" w:cs="Arial"/>
          <w:sz w:val="24"/>
          <w:szCs w:val="24"/>
        </w:rPr>
      </w:pPr>
      <w:r w:rsidRPr="003A758F">
        <w:rPr>
          <w:rFonts w:ascii="Arial" w:eastAsia="Times New Roman" w:hAnsi="Arial" w:cs="Arial"/>
          <w:bCs/>
          <w:sz w:val="24"/>
          <w:szCs w:val="24"/>
          <w:lang w:val="es-ES_tradnl"/>
        </w:rPr>
        <w:t>Magistrado</w:t>
      </w:r>
    </w:p>
    <w:sectPr w:rsidR="008C5549" w:rsidRPr="00ED1884" w:rsidSect="003A758F">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08FDEC" w16cex:dateUtc="2022-07-05T19:12:57.841Z"/>
  <w16cex:commentExtensible w16cex:durableId="2ECAC283" w16cex:dateUtc="2022-07-11T18:20:22.6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8F3" w:rsidRDefault="008438F3" w:rsidP="00CC324F">
      <w:pPr>
        <w:spacing w:after="0" w:line="240" w:lineRule="auto"/>
      </w:pPr>
      <w:r>
        <w:separator/>
      </w:r>
    </w:p>
  </w:endnote>
  <w:endnote w:type="continuationSeparator" w:id="0">
    <w:p w:rsidR="008438F3" w:rsidRDefault="008438F3" w:rsidP="00CC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8F3" w:rsidRDefault="008438F3" w:rsidP="00CC324F">
      <w:pPr>
        <w:spacing w:after="0" w:line="240" w:lineRule="auto"/>
      </w:pPr>
      <w:r>
        <w:separator/>
      </w:r>
    </w:p>
  </w:footnote>
  <w:footnote w:type="continuationSeparator" w:id="0">
    <w:p w:rsidR="008438F3" w:rsidRDefault="008438F3" w:rsidP="00CC3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8F" w:rsidRPr="003A758F" w:rsidRDefault="00CC324F" w:rsidP="003A758F">
    <w:pPr>
      <w:spacing w:after="0" w:line="240" w:lineRule="auto"/>
      <w:jc w:val="center"/>
      <w:textAlignment w:val="baseline"/>
      <w:rPr>
        <w:rFonts w:ascii="Arial" w:eastAsia="Times New Roman" w:hAnsi="Arial" w:cs="Arial"/>
        <w:sz w:val="18"/>
        <w:szCs w:val="14"/>
        <w:lang w:eastAsia="es-CO"/>
      </w:rPr>
    </w:pPr>
    <w:r w:rsidRPr="003A758F">
      <w:rPr>
        <w:rFonts w:ascii="Arial" w:eastAsia="Times New Roman" w:hAnsi="Arial" w:cs="Arial"/>
        <w:sz w:val="18"/>
        <w:szCs w:val="14"/>
        <w:lang w:eastAsia="es-CO"/>
      </w:rPr>
      <w:t xml:space="preserve">Kelly Alejandra Gómez Galeano Vs Estudios e Inversiones Médicas </w:t>
    </w:r>
    <w:proofErr w:type="spellStart"/>
    <w:r w:rsidRPr="003A758F">
      <w:rPr>
        <w:rFonts w:ascii="Arial" w:eastAsia="Times New Roman" w:hAnsi="Arial" w:cs="Arial"/>
        <w:sz w:val="18"/>
        <w:szCs w:val="14"/>
        <w:lang w:eastAsia="es-CO"/>
      </w:rPr>
      <w:t>Esimed</w:t>
    </w:r>
    <w:proofErr w:type="spellEnd"/>
    <w:r w:rsidRPr="003A758F">
      <w:rPr>
        <w:rFonts w:ascii="Arial" w:eastAsia="Times New Roman" w:hAnsi="Arial" w:cs="Arial"/>
        <w:sz w:val="18"/>
        <w:szCs w:val="14"/>
        <w:lang w:eastAsia="es-CO"/>
      </w:rPr>
      <w:t xml:space="preserve"> S.A.</w:t>
    </w:r>
  </w:p>
  <w:p w:rsidR="00CC324F" w:rsidRPr="003A758F" w:rsidRDefault="00CC324F" w:rsidP="003A758F">
    <w:pPr>
      <w:spacing w:after="0" w:line="240" w:lineRule="auto"/>
      <w:jc w:val="center"/>
      <w:textAlignment w:val="baseline"/>
      <w:rPr>
        <w:rFonts w:ascii="Arial" w:eastAsia="Times New Roman" w:hAnsi="Arial" w:cs="Arial"/>
        <w:sz w:val="18"/>
        <w:szCs w:val="14"/>
        <w:lang w:eastAsia="es-CO"/>
      </w:rPr>
    </w:pPr>
    <w:r w:rsidRPr="003A758F">
      <w:rPr>
        <w:rFonts w:ascii="Arial" w:eastAsia="Times New Roman" w:hAnsi="Arial" w:cs="Arial"/>
        <w:sz w:val="18"/>
        <w:szCs w:val="14"/>
        <w:lang w:eastAsia="es-CO"/>
      </w:rPr>
      <w:t>Rad 66001310500120180031501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1E46"/>
    <w:multiLevelType w:val="hybridMultilevel"/>
    <w:tmpl w:val="808CDF28"/>
    <w:lvl w:ilvl="0" w:tplc="D1F2A82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3A9A5BED"/>
    <w:multiLevelType w:val="hybridMultilevel"/>
    <w:tmpl w:val="197CF9D2"/>
    <w:lvl w:ilvl="0" w:tplc="38404B0A">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BA07C2B"/>
    <w:multiLevelType w:val="hybridMultilevel"/>
    <w:tmpl w:val="B52CDC0A"/>
    <w:lvl w:ilvl="0" w:tplc="160294EC">
      <w:start w:val="1"/>
      <w:numFmt w:val="decimal"/>
      <w:lvlText w:val="%1."/>
      <w:lvlJc w:val="left"/>
      <w:pPr>
        <w:ind w:left="4909" w:hanging="372"/>
      </w:pPr>
      <w:rPr>
        <w:rFonts w:hint="default"/>
      </w:rPr>
    </w:lvl>
    <w:lvl w:ilvl="1" w:tplc="240A0019" w:tentative="1">
      <w:start w:val="1"/>
      <w:numFmt w:val="lowerLetter"/>
      <w:lvlText w:val="%2."/>
      <w:lvlJc w:val="left"/>
      <w:pPr>
        <w:ind w:left="5617" w:hanging="360"/>
      </w:pPr>
    </w:lvl>
    <w:lvl w:ilvl="2" w:tplc="240A001B" w:tentative="1">
      <w:start w:val="1"/>
      <w:numFmt w:val="lowerRoman"/>
      <w:lvlText w:val="%3."/>
      <w:lvlJc w:val="right"/>
      <w:pPr>
        <w:ind w:left="6337" w:hanging="180"/>
      </w:pPr>
    </w:lvl>
    <w:lvl w:ilvl="3" w:tplc="240A000F" w:tentative="1">
      <w:start w:val="1"/>
      <w:numFmt w:val="decimal"/>
      <w:lvlText w:val="%4."/>
      <w:lvlJc w:val="left"/>
      <w:pPr>
        <w:ind w:left="7057" w:hanging="360"/>
      </w:pPr>
    </w:lvl>
    <w:lvl w:ilvl="4" w:tplc="240A0019" w:tentative="1">
      <w:start w:val="1"/>
      <w:numFmt w:val="lowerLetter"/>
      <w:lvlText w:val="%5."/>
      <w:lvlJc w:val="left"/>
      <w:pPr>
        <w:ind w:left="7777" w:hanging="360"/>
      </w:pPr>
    </w:lvl>
    <w:lvl w:ilvl="5" w:tplc="240A001B" w:tentative="1">
      <w:start w:val="1"/>
      <w:numFmt w:val="lowerRoman"/>
      <w:lvlText w:val="%6."/>
      <w:lvlJc w:val="right"/>
      <w:pPr>
        <w:ind w:left="8497" w:hanging="180"/>
      </w:pPr>
    </w:lvl>
    <w:lvl w:ilvl="6" w:tplc="240A000F" w:tentative="1">
      <w:start w:val="1"/>
      <w:numFmt w:val="decimal"/>
      <w:lvlText w:val="%7."/>
      <w:lvlJc w:val="left"/>
      <w:pPr>
        <w:ind w:left="9217" w:hanging="360"/>
      </w:pPr>
    </w:lvl>
    <w:lvl w:ilvl="7" w:tplc="240A0019" w:tentative="1">
      <w:start w:val="1"/>
      <w:numFmt w:val="lowerLetter"/>
      <w:lvlText w:val="%8."/>
      <w:lvlJc w:val="left"/>
      <w:pPr>
        <w:ind w:left="9937" w:hanging="360"/>
      </w:pPr>
    </w:lvl>
    <w:lvl w:ilvl="8" w:tplc="240A001B" w:tentative="1">
      <w:start w:val="1"/>
      <w:numFmt w:val="lowerRoman"/>
      <w:lvlText w:val="%9."/>
      <w:lvlJc w:val="right"/>
      <w:pPr>
        <w:ind w:left="10657" w:hanging="180"/>
      </w:pPr>
    </w:lvl>
  </w:abstractNum>
  <w:abstractNum w:abstractNumId="3" w15:restartNumberingAfterBreak="0">
    <w:nsid w:val="4FE25020"/>
    <w:multiLevelType w:val="hybridMultilevel"/>
    <w:tmpl w:val="AA5641A4"/>
    <w:lvl w:ilvl="0" w:tplc="18D60F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9E536D3"/>
    <w:multiLevelType w:val="hybridMultilevel"/>
    <w:tmpl w:val="AA76EFFC"/>
    <w:lvl w:ilvl="0" w:tplc="3EFA570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3814"/>
    <w:rsid w:val="000330DA"/>
    <w:rsid w:val="00036C66"/>
    <w:rsid w:val="0005588D"/>
    <w:rsid w:val="0006124A"/>
    <w:rsid w:val="000B76FC"/>
    <w:rsid w:val="000C2018"/>
    <w:rsid w:val="000C4071"/>
    <w:rsid w:val="000E2EE0"/>
    <w:rsid w:val="000F45FE"/>
    <w:rsid w:val="00101688"/>
    <w:rsid w:val="00103814"/>
    <w:rsid w:val="00107416"/>
    <w:rsid w:val="00112536"/>
    <w:rsid w:val="001B774C"/>
    <w:rsid w:val="001C32DC"/>
    <w:rsid w:val="001D7829"/>
    <w:rsid w:val="001E05ED"/>
    <w:rsid w:val="001F1949"/>
    <w:rsid w:val="001F1C0C"/>
    <w:rsid w:val="00213D57"/>
    <w:rsid w:val="00226622"/>
    <w:rsid w:val="00237D1F"/>
    <w:rsid w:val="00237DEE"/>
    <w:rsid w:val="002465D1"/>
    <w:rsid w:val="0025438C"/>
    <w:rsid w:val="00267E9F"/>
    <w:rsid w:val="00273A55"/>
    <w:rsid w:val="00283F31"/>
    <w:rsid w:val="002A3D40"/>
    <w:rsid w:val="00301E74"/>
    <w:rsid w:val="00306BA6"/>
    <w:rsid w:val="00396952"/>
    <w:rsid w:val="003A758F"/>
    <w:rsid w:val="003C0B69"/>
    <w:rsid w:val="003E5105"/>
    <w:rsid w:val="003F6A7B"/>
    <w:rsid w:val="003F6F59"/>
    <w:rsid w:val="0040262A"/>
    <w:rsid w:val="0041378F"/>
    <w:rsid w:val="00466F13"/>
    <w:rsid w:val="00470CC6"/>
    <w:rsid w:val="00492CA1"/>
    <w:rsid w:val="004A130A"/>
    <w:rsid w:val="004C534C"/>
    <w:rsid w:val="004D054C"/>
    <w:rsid w:val="004D71CD"/>
    <w:rsid w:val="00502EC2"/>
    <w:rsid w:val="005124FD"/>
    <w:rsid w:val="005178DD"/>
    <w:rsid w:val="0052168B"/>
    <w:rsid w:val="005406C5"/>
    <w:rsid w:val="00542C05"/>
    <w:rsid w:val="00545A15"/>
    <w:rsid w:val="00562ADB"/>
    <w:rsid w:val="005943E5"/>
    <w:rsid w:val="005965CE"/>
    <w:rsid w:val="005D0DBB"/>
    <w:rsid w:val="005E75CC"/>
    <w:rsid w:val="00600A91"/>
    <w:rsid w:val="00611DCC"/>
    <w:rsid w:val="00613A6A"/>
    <w:rsid w:val="00617284"/>
    <w:rsid w:val="00641CA6"/>
    <w:rsid w:val="006455D6"/>
    <w:rsid w:val="00671217"/>
    <w:rsid w:val="00681215"/>
    <w:rsid w:val="006822C2"/>
    <w:rsid w:val="00693068"/>
    <w:rsid w:val="006C29DB"/>
    <w:rsid w:val="006C5DED"/>
    <w:rsid w:val="006D00F2"/>
    <w:rsid w:val="006E3F75"/>
    <w:rsid w:val="00715836"/>
    <w:rsid w:val="007324C5"/>
    <w:rsid w:val="007430D0"/>
    <w:rsid w:val="00743E2B"/>
    <w:rsid w:val="00753A81"/>
    <w:rsid w:val="00757DCD"/>
    <w:rsid w:val="00782820"/>
    <w:rsid w:val="00790228"/>
    <w:rsid w:val="007A1455"/>
    <w:rsid w:val="007C3BBB"/>
    <w:rsid w:val="007D1D92"/>
    <w:rsid w:val="007E1003"/>
    <w:rsid w:val="007F284C"/>
    <w:rsid w:val="007F4DE5"/>
    <w:rsid w:val="008053F4"/>
    <w:rsid w:val="00810F08"/>
    <w:rsid w:val="008172B0"/>
    <w:rsid w:val="00820A21"/>
    <w:rsid w:val="0083167F"/>
    <w:rsid w:val="00835F5B"/>
    <w:rsid w:val="0084022E"/>
    <w:rsid w:val="008438F3"/>
    <w:rsid w:val="00857686"/>
    <w:rsid w:val="0087739F"/>
    <w:rsid w:val="00885F65"/>
    <w:rsid w:val="008A1C89"/>
    <w:rsid w:val="008B184C"/>
    <w:rsid w:val="008B3B3C"/>
    <w:rsid w:val="008C5549"/>
    <w:rsid w:val="008D3306"/>
    <w:rsid w:val="008F5DBA"/>
    <w:rsid w:val="00907579"/>
    <w:rsid w:val="00914664"/>
    <w:rsid w:val="00921597"/>
    <w:rsid w:val="009247AC"/>
    <w:rsid w:val="00935687"/>
    <w:rsid w:val="00935B06"/>
    <w:rsid w:val="00936E61"/>
    <w:rsid w:val="00942B48"/>
    <w:rsid w:val="00953C34"/>
    <w:rsid w:val="0096551A"/>
    <w:rsid w:val="009737F3"/>
    <w:rsid w:val="009752C8"/>
    <w:rsid w:val="00992A46"/>
    <w:rsid w:val="009A6F40"/>
    <w:rsid w:val="009C8232"/>
    <w:rsid w:val="009E210A"/>
    <w:rsid w:val="00A32D77"/>
    <w:rsid w:val="00A3434A"/>
    <w:rsid w:val="00A3519D"/>
    <w:rsid w:val="00A64668"/>
    <w:rsid w:val="00A82FE7"/>
    <w:rsid w:val="00AB2A56"/>
    <w:rsid w:val="00AB355D"/>
    <w:rsid w:val="00AB51AA"/>
    <w:rsid w:val="00B07FDA"/>
    <w:rsid w:val="00B263B0"/>
    <w:rsid w:val="00B335B6"/>
    <w:rsid w:val="00B444B1"/>
    <w:rsid w:val="00B468ED"/>
    <w:rsid w:val="00B46E54"/>
    <w:rsid w:val="00B6440F"/>
    <w:rsid w:val="00B65FD0"/>
    <w:rsid w:val="00B72667"/>
    <w:rsid w:val="00BA691E"/>
    <w:rsid w:val="00BE078C"/>
    <w:rsid w:val="00BE259A"/>
    <w:rsid w:val="00BF5AA3"/>
    <w:rsid w:val="00C161F7"/>
    <w:rsid w:val="00C1626E"/>
    <w:rsid w:val="00C326E7"/>
    <w:rsid w:val="00C36A86"/>
    <w:rsid w:val="00C42D5F"/>
    <w:rsid w:val="00C5192E"/>
    <w:rsid w:val="00C575D4"/>
    <w:rsid w:val="00C660D9"/>
    <w:rsid w:val="00C66554"/>
    <w:rsid w:val="00C76AD3"/>
    <w:rsid w:val="00C92C2D"/>
    <w:rsid w:val="00CA5282"/>
    <w:rsid w:val="00CC324F"/>
    <w:rsid w:val="00CE38AF"/>
    <w:rsid w:val="00CF105D"/>
    <w:rsid w:val="00CF58C6"/>
    <w:rsid w:val="00D3523D"/>
    <w:rsid w:val="00D533E0"/>
    <w:rsid w:val="00DB479D"/>
    <w:rsid w:val="00DC5F8C"/>
    <w:rsid w:val="00DD5C1B"/>
    <w:rsid w:val="00DD5F12"/>
    <w:rsid w:val="00DF6CD2"/>
    <w:rsid w:val="00E10551"/>
    <w:rsid w:val="00E11935"/>
    <w:rsid w:val="00E248F4"/>
    <w:rsid w:val="00E53BCC"/>
    <w:rsid w:val="00E55B61"/>
    <w:rsid w:val="00E940C9"/>
    <w:rsid w:val="00EB3811"/>
    <w:rsid w:val="00EC2165"/>
    <w:rsid w:val="00ED1884"/>
    <w:rsid w:val="00ED4710"/>
    <w:rsid w:val="00EE6F83"/>
    <w:rsid w:val="00F03FBF"/>
    <w:rsid w:val="00F06CB1"/>
    <w:rsid w:val="00F33FBA"/>
    <w:rsid w:val="00F37FCB"/>
    <w:rsid w:val="00F40BFB"/>
    <w:rsid w:val="00F5193D"/>
    <w:rsid w:val="00F64481"/>
    <w:rsid w:val="00F865F4"/>
    <w:rsid w:val="00F94084"/>
    <w:rsid w:val="00FC15F4"/>
    <w:rsid w:val="00FC791E"/>
    <w:rsid w:val="05C0D2DE"/>
    <w:rsid w:val="06A6B3FE"/>
    <w:rsid w:val="084878AC"/>
    <w:rsid w:val="0EDA4B91"/>
    <w:rsid w:val="123C349D"/>
    <w:rsid w:val="1B9E2ABE"/>
    <w:rsid w:val="1FAAA39F"/>
    <w:rsid w:val="220D6C42"/>
    <w:rsid w:val="2A87022B"/>
    <w:rsid w:val="2DCDC923"/>
    <w:rsid w:val="32125535"/>
    <w:rsid w:val="34A30CAF"/>
    <w:rsid w:val="362FD717"/>
    <w:rsid w:val="395443C9"/>
    <w:rsid w:val="3E86D057"/>
    <w:rsid w:val="3E8D61A4"/>
    <w:rsid w:val="42FB260F"/>
    <w:rsid w:val="456019C1"/>
    <w:rsid w:val="45BEB86C"/>
    <w:rsid w:val="48148A40"/>
    <w:rsid w:val="499C20D5"/>
    <w:rsid w:val="4A583639"/>
    <w:rsid w:val="4B0637F4"/>
    <w:rsid w:val="514A388F"/>
    <w:rsid w:val="517D66FE"/>
    <w:rsid w:val="5319375F"/>
    <w:rsid w:val="55A0DD2D"/>
    <w:rsid w:val="57898739"/>
    <w:rsid w:val="5AC127FB"/>
    <w:rsid w:val="5CB0BD8D"/>
    <w:rsid w:val="5DB3DC98"/>
    <w:rsid w:val="60D227B4"/>
    <w:rsid w:val="64EFD6DF"/>
    <w:rsid w:val="6B650CB0"/>
    <w:rsid w:val="7608C395"/>
    <w:rsid w:val="7A6D81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0C53"/>
  <w15:docId w15:val="{2A506357-8CED-45E4-A0B9-217A5EBE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8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103814"/>
  </w:style>
  <w:style w:type="character" w:customStyle="1" w:styleId="eop">
    <w:name w:val="eop"/>
    <w:basedOn w:val="Fuentedeprrafopredeter"/>
    <w:rsid w:val="00103814"/>
  </w:style>
  <w:style w:type="paragraph" w:styleId="Prrafodelista">
    <w:name w:val="List Paragraph"/>
    <w:basedOn w:val="Normal"/>
    <w:uiPriority w:val="34"/>
    <w:qFormat/>
    <w:rsid w:val="00103814"/>
    <w:pPr>
      <w:ind w:left="720"/>
      <w:contextualSpacing/>
    </w:pPr>
  </w:style>
  <w:style w:type="paragraph" w:styleId="Sinespaciado">
    <w:name w:val="No Spacing"/>
    <w:link w:val="SinespaciadoCar"/>
    <w:uiPriority w:val="1"/>
    <w:qFormat/>
    <w:rsid w:val="00103814"/>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103814"/>
    <w:rPr>
      <w:rFonts w:ascii="Calibri" w:eastAsia="Calibri" w:hAnsi="Calibri" w:cs="Times New Roman"/>
    </w:rPr>
  </w:style>
  <w:style w:type="paragraph" w:styleId="Textocomentario">
    <w:name w:val="annotation text"/>
    <w:basedOn w:val="Normal"/>
    <w:link w:val="TextocomentarioCar"/>
    <w:uiPriority w:val="99"/>
    <w:unhideWhenUsed/>
    <w:rsid w:val="00103814"/>
    <w:pPr>
      <w:spacing w:line="240" w:lineRule="auto"/>
    </w:pPr>
    <w:rPr>
      <w:sz w:val="20"/>
      <w:szCs w:val="20"/>
    </w:rPr>
  </w:style>
  <w:style w:type="character" w:customStyle="1" w:styleId="TextocomentarioCar">
    <w:name w:val="Texto comentario Car"/>
    <w:basedOn w:val="Fuentedeprrafopredeter"/>
    <w:link w:val="Textocomentario"/>
    <w:uiPriority w:val="99"/>
    <w:rsid w:val="00103814"/>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103814"/>
    <w:rPr>
      <w:sz w:val="16"/>
      <w:szCs w:val="16"/>
    </w:rPr>
  </w:style>
  <w:style w:type="paragraph" w:styleId="Textodeglobo">
    <w:name w:val="Balloon Text"/>
    <w:basedOn w:val="Normal"/>
    <w:link w:val="TextodegloboCar"/>
    <w:uiPriority w:val="99"/>
    <w:semiHidden/>
    <w:unhideWhenUsed/>
    <w:rsid w:val="005943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3E5"/>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83F31"/>
    <w:rPr>
      <w:b/>
      <w:bCs/>
    </w:rPr>
  </w:style>
  <w:style w:type="character" w:customStyle="1" w:styleId="AsuntodelcomentarioCar">
    <w:name w:val="Asunto del comentario Car"/>
    <w:basedOn w:val="TextocomentarioCar"/>
    <w:link w:val="Asuntodelcomentario"/>
    <w:uiPriority w:val="99"/>
    <w:semiHidden/>
    <w:rsid w:val="00283F31"/>
    <w:rPr>
      <w:rFonts w:ascii="Calibri" w:eastAsia="Calibri" w:hAnsi="Calibri" w:cs="Times New Roman"/>
      <w:b/>
      <w:bCs/>
      <w:sz w:val="20"/>
      <w:szCs w:val="20"/>
    </w:rPr>
  </w:style>
  <w:style w:type="paragraph" w:styleId="Encabezado">
    <w:name w:val="header"/>
    <w:basedOn w:val="Normal"/>
    <w:link w:val="EncabezadoCar"/>
    <w:uiPriority w:val="99"/>
    <w:unhideWhenUsed/>
    <w:rsid w:val="00CC32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324F"/>
    <w:rPr>
      <w:rFonts w:ascii="Calibri" w:eastAsia="Calibri" w:hAnsi="Calibri" w:cs="Times New Roman"/>
    </w:rPr>
  </w:style>
  <w:style w:type="paragraph" w:styleId="Piedepgina">
    <w:name w:val="footer"/>
    <w:basedOn w:val="Normal"/>
    <w:link w:val="PiedepginaCar"/>
    <w:uiPriority w:val="99"/>
    <w:unhideWhenUsed/>
    <w:rsid w:val="00CC32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24F"/>
    <w:rPr>
      <w:rFonts w:ascii="Calibri" w:eastAsia="Calibri" w:hAnsi="Calibri" w:cs="Times New Roman"/>
    </w:rPr>
  </w:style>
  <w:style w:type="paragraph" w:customStyle="1" w:styleId="paragraph">
    <w:name w:val="paragraph"/>
    <w:basedOn w:val="Normal"/>
    <w:rsid w:val="00F37FCB"/>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5fb3f92699394c37"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A0FCA-262A-44F1-8C54-44F93066024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D4442D09-1172-43DE-B575-B74801BE52F8}">
  <ds:schemaRefs>
    <ds:schemaRef ds:uri="http://schemas.microsoft.com/sharepoint/v3/contenttype/forms"/>
  </ds:schemaRefs>
</ds:datastoreItem>
</file>

<file path=customXml/itemProps3.xml><?xml version="1.0" encoding="utf-8"?>
<ds:datastoreItem xmlns:ds="http://schemas.openxmlformats.org/officeDocument/2006/customXml" ds:itemID="{3EBAB3DA-A057-4BC0-AC7D-C1ACC6C24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0B984-DBF9-48BB-AD66-D961DC0B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3507</Words>
  <Characters>19292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144</cp:revision>
  <dcterms:created xsi:type="dcterms:W3CDTF">2022-07-04T12:38:00Z</dcterms:created>
  <dcterms:modified xsi:type="dcterms:W3CDTF">2022-09-01T16:50:00Z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