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AF4" w:rsidRPr="00AA3AF4" w:rsidRDefault="00AA3AF4" w:rsidP="00AA3AF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AA3AF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A3AF4" w:rsidRPr="00AA3AF4" w:rsidRDefault="00AA3AF4" w:rsidP="00AA3AF4">
      <w:pPr>
        <w:spacing w:after="0" w:line="240" w:lineRule="auto"/>
        <w:jc w:val="both"/>
        <w:rPr>
          <w:rFonts w:ascii="Arial" w:eastAsia="Times New Roman" w:hAnsi="Arial" w:cs="Arial"/>
          <w:sz w:val="20"/>
          <w:szCs w:val="20"/>
          <w:lang w:val="es-419" w:eastAsia="es-ES"/>
        </w:rPr>
      </w:pPr>
    </w:p>
    <w:p w:rsidR="00AA3AF4" w:rsidRPr="00AA3AF4" w:rsidRDefault="004929BA" w:rsidP="00AA3AF4">
      <w:pPr>
        <w:spacing w:after="0" w:line="240" w:lineRule="auto"/>
        <w:jc w:val="both"/>
        <w:rPr>
          <w:rFonts w:ascii="Arial" w:eastAsia="Arial" w:hAnsi="Arial" w:cs="Arial"/>
          <w:color w:val="000000"/>
          <w:sz w:val="20"/>
          <w:szCs w:val="20"/>
          <w:lang w:val="es-ES" w:eastAsia="es-ES"/>
        </w:rPr>
      </w:pPr>
      <w:r w:rsidRPr="00AA3AF4">
        <w:rPr>
          <w:rFonts w:ascii="Arial" w:eastAsia="Arial" w:hAnsi="Arial" w:cs="Arial"/>
          <w:b/>
          <w:bCs/>
          <w:color w:val="000000"/>
          <w:sz w:val="20"/>
          <w:szCs w:val="20"/>
          <w:u w:val="single"/>
          <w:lang w:val="es-419"/>
        </w:rPr>
        <w:t>TEMAS:</w:t>
      </w:r>
      <w:r w:rsidRPr="00AA3AF4">
        <w:rPr>
          <w:rFonts w:ascii="Arial" w:eastAsia="Arial" w:hAnsi="Arial" w:cs="Arial"/>
          <w:b/>
          <w:bCs/>
          <w:color w:val="000000"/>
          <w:sz w:val="20"/>
          <w:szCs w:val="20"/>
          <w:lang w:val="es-419"/>
        </w:rPr>
        <w:tab/>
      </w:r>
      <w:r>
        <w:rPr>
          <w:rFonts w:ascii="Arial" w:eastAsia="Arial" w:hAnsi="Arial" w:cs="Arial"/>
          <w:b/>
          <w:bCs/>
          <w:color w:val="000000"/>
          <w:sz w:val="20"/>
          <w:szCs w:val="20"/>
          <w:lang w:val="es-419"/>
        </w:rPr>
        <w:t>RELIQUIDACIÓN PENSIONAL / INCREMENTO DEL INGRESO BASE DE COTIZACIÓN / APORTES ANTERIORES A LA LEY 100 DE 1993 / TABLAS DE CATEGORÍAS / LEGITIMACIÓN EN LA CAUSA / EL MUNICIPIO DE PEREIRA NO ES SUCESOR DE LAS EMPRESAS PÚBLICAS DE PEREIRA.</w:t>
      </w:r>
    </w:p>
    <w:p w:rsidR="00AA3AF4" w:rsidRPr="00AA3AF4" w:rsidRDefault="00AA3AF4" w:rsidP="00AA3A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AA3AF4" w:rsidRPr="00AA3AF4" w:rsidRDefault="00C443E5" w:rsidP="00AA3A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443E5">
        <w:rPr>
          <w:rFonts w:ascii="Arial" w:eastAsia="Arial" w:hAnsi="Arial" w:cs="Arial"/>
          <w:color w:val="000000"/>
          <w:sz w:val="20"/>
          <w:szCs w:val="20"/>
          <w:lang w:val="es-ES" w:eastAsia="es-ES"/>
        </w:rPr>
        <w:t xml:space="preserve">Dispone el artículo 167 del </w:t>
      </w:r>
      <w:r w:rsidR="00D42F2C">
        <w:rPr>
          <w:rFonts w:ascii="Arial" w:eastAsia="Arial" w:hAnsi="Arial" w:cs="Arial"/>
          <w:color w:val="000000"/>
          <w:sz w:val="20"/>
          <w:szCs w:val="20"/>
          <w:lang w:val="es-ES" w:eastAsia="es-ES"/>
        </w:rPr>
        <w:t>Código General del Proceso…</w:t>
      </w:r>
      <w:r w:rsidRPr="00C443E5">
        <w:rPr>
          <w:rFonts w:ascii="Arial" w:eastAsia="Arial" w:hAnsi="Arial" w:cs="Arial"/>
          <w:color w:val="000000"/>
          <w:sz w:val="20"/>
          <w:szCs w:val="20"/>
          <w:lang w:val="es-ES" w:eastAsia="es-ES"/>
        </w:rPr>
        <w:t xml:space="preserve"> que incumbe a las partes probar el supuesto de hecho de las normas que consagran el efecto jurídico que ellas persiguen.</w:t>
      </w:r>
    </w:p>
    <w:p w:rsidR="00AA3AF4" w:rsidRPr="00AA3AF4" w:rsidRDefault="00AA3AF4" w:rsidP="00AA3A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AA3AF4" w:rsidRPr="00AA3AF4" w:rsidRDefault="00D42F2C" w:rsidP="00AA3A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D42F2C">
        <w:rPr>
          <w:rFonts w:ascii="Arial" w:eastAsia="Arial" w:hAnsi="Arial" w:cs="Arial"/>
          <w:color w:val="000000"/>
          <w:sz w:val="20"/>
          <w:szCs w:val="20"/>
          <w:lang w:val="es-ES" w:eastAsia="es-ES"/>
        </w:rPr>
        <w:t>la decisión judicial sólo puede estar fundada en las pruebas regular y oportunamente allegadas al proceso, de modo que, su inobservancia podría acarrear riesgos que pueden derivar bien sea en un fallo adverso o en uno condenatorio, según corresponda.</w:t>
      </w:r>
    </w:p>
    <w:p w:rsidR="00AA3AF4" w:rsidRPr="00AA3AF4" w:rsidRDefault="00AA3AF4" w:rsidP="00AA3A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AA3AF4" w:rsidRDefault="00D42F2C" w:rsidP="00AA3A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42F2C">
        <w:rPr>
          <w:rFonts w:ascii="Arial" w:eastAsia="Arial" w:hAnsi="Arial" w:cs="Arial"/>
          <w:color w:val="000000"/>
          <w:sz w:val="20"/>
          <w:szCs w:val="20"/>
          <w:lang w:val="es-ES" w:eastAsia="es-ES"/>
        </w:rPr>
        <w:t>Ha definido la Corte Suprema de Justicia que la legitimación en la causa es un presupuesto sustancial indispensable para estimar las pretensiones de la demanda, en la medida en que una de las partes tiene la titularidad de exigir de la otra el cumplimiento de una obligación en consideración a la relación jurídico-sustancial existente entre ellas.</w:t>
      </w:r>
    </w:p>
    <w:p w:rsidR="00D42F2C" w:rsidRDefault="00D42F2C" w:rsidP="00AA3A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D42F2C" w:rsidRDefault="00820E20" w:rsidP="00AA3A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20E20">
        <w:rPr>
          <w:rFonts w:ascii="Arial" w:eastAsia="Arial" w:hAnsi="Arial" w:cs="Arial"/>
          <w:color w:val="000000"/>
          <w:sz w:val="20"/>
          <w:szCs w:val="20"/>
          <w:lang w:val="es-ES" w:eastAsia="es-ES"/>
        </w:rPr>
        <w:t>El Decreto 3041 de 1966, que aprobó el Acuerdo 224 de ese mismo año, por medio del cual se expide el Reglamento General de los Seguros de IVM, determinó en su artículo 37 que el Consejo Directivo del Instituto de Seguros Sociales establecerá los salarios asegurables en categorías y, señalará el salario de base correspondiente a cada una, sobre el cual se efectuarán los pagos de cotizaciones</w:t>
      </w:r>
      <w:r>
        <w:rPr>
          <w:rFonts w:ascii="Arial" w:eastAsia="Arial" w:hAnsi="Arial" w:cs="Arial"/>
          <w:color w:val="000000"/>
          <w:sz w:val="20"/>
          <w:szCs w:val="20"/>
          <w:lang w:val="es-ES" w:eastAsia="es-ES"/>
        </w:rPr>
        <w:t>…</w:t>
      </w:r>
    </w:p>
    <w:p w:rsidR="00D42F2C" w:rsidRDefault="00D42F2C" w:rsidP="00AA3A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D42F2C" w:rsidRDefault="004B0E3A" w:rsidP="00AA3A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B0E3A">
        <w:rPr>
          <w:rFonts w:ascii="Arial" w:eastAsia="Arial" w:hAnsi="Arial" w:cs="Arial"/>
          <w:color w:val="000000"/>
          <w:sz w:val="20"/>
          <w:szCs w:val="20"/>
          <w:lang w:val="es-ES" w:eastAsia="es-ES"/>
        </w:rPr>
        <w:t>Fue solo hasta la expedición de la Ley 100 de 1993, en su versión original, que se dispuso en el parágrafo 2 del artículo 18: “A partir de la vigencia de la presente ley se eliminan las tablas de categorías y aportes del Instituto de Seguros Sociales y de las demás entidades de previsión y seguridad social. En consecuencia, las cotizaciones se liquidarán con base en el salario devengado por el afiliado.”</w:t>
      </w:r>
    </w:p>
    <w:p w:rsidR="00AE39DC" w:rsidRDefault="00AE39DC" w:rsidP="00AA3A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DC219D" w:rsidRPr="00DC219D" w:rsidRDefault="00DC219D" w:rsidP="00DC219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se </w:t>
      </w:r>
      <w:r w:rsidRPr="00DC219D">
        <w:rPr>
          <w:rFonts w:ascii="Arial" w:eastAsia="Arial" w:hAnsi="Arial" w:cs="Arial"/>
          <w:color w:val="000000"/>
          <w:sz w:val="20"/>
          <w:szCs w:val="20"/>
          <w:lang w:val="es-ES" w:eastAsia="es-ES"/>
        </w:rPr>
        <w:t xml:space="preserve">tiene que la juez de primer grado consideró que existió la falta de legitimación en la causa por pasiva alegada por el Municipio de Pereira, por cuanto ante la escisión de las Empresas Públicas de Pereira, cada una de las empresas creadas se hicieron cargo de las obligaciones y del personal humano que existía, abrogándose las obligaciones contractuales y pensionales. </w:t>
      </w:r>
    </w:p>
    <w:p w:rsidR="00DC219D" w:rsidRPr="00DC219D" w:rsidRDefault="00DC219D" w:rsidP="00DC219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AE39DC" w:rsidRDefault="00DC219D" w:rsidP="00DC219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C219D">
        <w:rPr>
          <w:rFonts w:ascii="Arial" w:eastAsia="Arial" w:hAnsi="Arial" w:cs="Arial"/>
          <w:color w:val="000000"/>
          <w:sz w:val="20"/>
          <w:szCs w:val="20"/>
          <w:lang w:val="es-ES" w:eastAsia="es-ES"/>
        </w:rPr>
        <w:t>En ese contexto, desde ya la Sala advierte que, la a-quo no se equivocó al razonar de tal forma</w:t>
      </w:r>
      <w:r>
        <w:rPr>
          <w:rFonts w:ascii="Arial" w:eastAsia="Arial" w:hAnsi="Arial" w:cs="Arial"/>
          <w:color w:val="000000"/>
          <w:sz w:val="20"/>
          <w:szCs w:val="20"/>
          <w:lang w:val="es-ES" w:eastAsia="es-ES"/>
        </w:rPr>
        <w:t>…</w:t>
      </w:r>
    </w:p>
    <w:p w:rsidR="00D42F2C" w:rsidRPr="00AA3AF4" w:rsidRDefault="00D42F2C" w:rsidP="00AA3A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AA3AF4" w:rsidRPr="00AA3AF4" w:rsidRDefault="00AA3AF4" w:rsidP="00AA3A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AA3AF4" w:rsidRPr="00AA3AF4" w:rsidRDefault="00AA3AF4" w:rsidP="00AA3A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763D36" w:rsidRPr="00957DD1" w:rsidRDefault="00763D36" w:rsidP="00957DD1">
      <w:pPr>
        <w:spacing w:after="0"/>
        <w:jc w:val="center"/>
        <w:textAlignment w:val="baseline"/>
        <w:rPr>
          <w:rFonts w:ascii="Arial" w:eastAsia="Times New Roman" w:hAnsi="Arial" w:cs="Arial"/>
          <w:sz w:val="24"/>
          <w:szCs w:val="24"/>
          <w:lang w:eastAsia="es-CO"/>
        </w:rPr>
      </w:pPr>
      <w:r w:rsidRPr="00957DD1">
        <w:rPr>
          <w:rFonts w:ascii="Arial" w:eastAsia="Times New Roman" w:hAnsi="Arial" w:cs="Arial"/>
          <w:b/>
          <w:bCs/>
          <w:sz w:val="24"/>
          <w:szCs w:val="24"/>
          <w:lang w:eastAsia="es-CO"/>
        </w:rPr>
        <w:t>TRIBUNAL SUPERIOR DEL DISTRITO JUDICIAL</w:t>
      </w:r>
    </w:p>
    <w:p w:rsidR="00763D36" w:rsidRPr="00957DD1" w:rsidRDefault="00763D36" w:rsidP="00957DD1">
      <w:pPr>
        <w:spacing w:after="0"/>
        <w:jc w:val="center"/>
        <w:textAlignment w:val="baseline"/>
        <w:rPr>
          <w:rFonts w:ascii="Arial" w:eastAsia="Times New Roman" w:hAnsi="Arial" w:cs="Arial"/>
          <w:sz w:val="24"/>
          <w:szCs w:val="24"/>
          <w:lang w:eastAsia="es-CO"/>
        </w:rPr>
      </w:pPr>
      <w:r w:rsidRPr="00957DD1">
        <w:rPr>
          <w:rFonts w:ascii="Arial" w:eastAsia="Times New Roman" w:hAnsi="Arial" w:cs="Arial"/>
          <w:b/>
          <w:bCs/>
          <w:sz w:val="24"/>
          <w:szCs w:val="24"/>
          <w:lang w:eastAsia="es-CO"/>
        </w:rPr>
        <w:t>SALA DE DECISIÓN LABORAL</w:t>
      </w:r>
    </w:p>
    <w:p w:rsidR="00763D36" w:rsidRPr="00957DD1" w:rsidRDefault="00763D36" w:rsidP="00957DD1">
      <w:pPr>
        <w:spacing w:after="0"/>
        <w:jc w:val="center"/>
        <w:textAlignment w:val="baseline"/>
        <w:rPr>
          <w:rFonts w:ascii="Arial" w:eastAsia="Times New Roman" w:hAnsi="Arial" w:cs="Arial"/>
          <w:sz w:val="24"/>
          <w:szCs w:val="24"/>
          <w:lang w:eastAsia="es-CO"/>
        </w:rPr>
      </w:pPr>
      <w:r w:rsidRPr="00957DD1">
        <w:rPr>
          <w:rFonts w:ascii="Arial" w:eastAsia="Times New Roman" w:hAnsi="Arial" w:cs="Arial"/>
          <w:b/>
          <w:bCs/>
          <w:sz w:val="24"/>
          <w:szCs w:val="24"/>
          <w:lang w:eastAsia="es-CO"/>
        </w:rPr>
        <w:t>MAGISTRADO PONENTE: JULIO CÉSAR SALAZAR MUÑOZ</w:t>
      </w:r>
    </w:p>
    <w:p w:rsidR="00AA3AF4" w:rsidRPr="00957DD1" w:rsidRDefault="00AA3AF4" w:rsidP="00957DD1">
      <w:pPr>
        <w:pStyle w:val="paragraph"/>
        <w:spacing w:before="0" w:beforeAutospacing="0" w:after="0" w:afterAutospacing="0" w:line="276" w:lineRule="auto"/>
        <w:jc w:val="center"/>
        <w:textAlignment w:val="baseline"/>
        <w:rPr>
          <w:rStyle w:val="normaltextrun"/>
          <w:rFonts w:ascii="Arial" w:hAnsi="Arial" w:cs="Arial"/>
          <w:bCs/>
        </w:rPr>
      </w:pPr>
    </w:p>
    <w:p w:rsidR="008B6D2E" w:rsidRPr="00957DD1" w:rsidRDefault="00AA3AF4" w:rsidP="00957DD1">
      <w:pPr>
        <w:pStyle w:val="paragraph"/>
        <w:spacing w:before="0" w:beforeAutospacing="0" w:after="0" w:afterAutospacing="0" w:line="276" w:lineRule="auto"/>
        <w:jc w:val="center"/>
        <w:textAlignment w:val="baseline"/>
        <w:rPr>
          <w:rStyle w:val="normaltextrun"/>
          <w:rFonts w:ascii="Arial" w:hAnsi="Arial" w:cs="Arial"/>
          <w:bCs/>
        </w:rPr>
      </w:pPr>
      <w:r w:rsidRPr="00957DD1">
        <w:rPr>
          <w:rStyle w:val="normaltextrun"/>
          <w:rFonts w:ascii="Arial" w:hAnsi="Arial" w:cs="Arial"/>
          <w:bCs/>
        </w:rPr>
        <w:t>Pereira, primero de julio de dos mil veintidós</w:t>
      </w:r>
    </w:p>
    <w:p w:rsidR="008B6D2E" w:rsidRPr="00957DD1" w:rsidRDefault="008B6D2E" w:rsidP="00957DD1">
      <w:pPr>
        <w:pStyle w:val="paragraph"/>
        <w:spacing w:before="0" w:beforeAutospacing="0" w:after="0" w:afterAutospacing="0" w:line="276" w:lineRule="auto"/>
        <w:jc w:val="center"/>
        <w:textAlignment w:val="baseline"/>
        <w:rPr>
          <w:rStyle w:val="eop"/>
          <w:rFonts w:ascii="Arial" w:hAnsi="Arial" w:cs="Arial"/>
        </w:rPr>
      </w:pPr>
      <w:r w:rsidRPr="00957DD1">
        <w:rPr>
          <w:rStyle w:val="normaltextrun"/>
          <w:rFonts w:ascii="Arial" w:hAnsi="Arial" w:cs="Arial"/>
          <w:bCs/>
        </w:rPr>
        <w:t>Acta de Sala de Discusión No 95 de 28 de junio de 2022</w:t>
      </w:r>
      <w:r w:rsidRPr="00957DD1">
        <w:rPr>
          <w:rStyle w:val="normaltextrun"/>
          <w:rFonts w:ascii="Arial" w:hAnsi="Arial" w:cs="Arial"/>
        </w:rPr>
        <w:t> </w:t>
      </w:r>
      <w:r w:rsidRPr="00957DD1">
        <w:rPr>
          <w:rStyle w:val="eop"/>
          <w:rFonts w:ascii="Arial" w:hAnsi="Arial" w:cs="Arial"/>
        </w:rPr>
        <w:t> </w:t>
      </w:r>
    </w:p>
    <w:p w:rsidR="00AA3AF4" w:rsidRPr="00957DD1" w:rsidRDefault="00AA3AF4" w:rsidP="00957DD1">
      <w:pPr>
        <w:pStyle w:val="Sinespaciado"/>
        <w:spacing w:line="276" w:lineRule="auto"/>
        <w:rPr>
          <w:rFonts w:ascii="Arial" w:hAnsi="Arial" w:cs="Arial"/>
          <w:sz w:val="24"/>
          <w:szCs w:val="24"/>
          <w:lang w:eastAsia="es-CO"/>
        </w:rPr>
      </w:pPr>
    </w:p>
    <w:p w:rsidR="00763D36" w:rsidRPr="00957DD1" w:rsidRDefault="00763D36"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Se resuelve el recurso de apelación interpuesto por la parte demandante respecto de la sentencia proferida por el Juzgado Tercero Laboral del Circuito de Pereira el </w:t>
      </w:r>
      <w:r w:rsidR="00080108" w:rsidRPr="00957DD1">
        <w:rPr>
          <w:rFonts w:ascii="Arial" w:eastAsia="Times New Roman" w:hAnsi="Arial" w:cs="Arial"/>
          <w:sz w:val="24"/>
          <w:szCs w:val="24"/>
          <w:lang w:eastAsia="es-CO"/>
        </w:rPr>
        <w:t>25 de noviembre</w:t>
      </w:r>
      <w:r w:rsidRPr="00957DD1">
        <w:rPr>
          <w:rFonts w:ascii="Arial" w:eastAsia="Times New Roman" w:hAnsi="Arial" w:cs="Arial"/>
          <w:sz w:val="24"/>
          <w:szCs w:val="24"/>
          <w:lang w:eastAsia="es-CO"/>
        </w:rPr>
        <w:t xml:space="preserve"> de 2021, dentro del proceso</w:t>
      </w:r>
      <w:r w:rsidR="00957DD1">
        <w:rPr>
          <w:rFonts w:ascii="Arial" w:eastAsia="Times New Roman" w:hAnsi="Arial" w:cs="Arial"/>
          <w:sz w:val="24"/>
          <w:szCs w:val="24"/>
          <w:lang w:eastAsia="es-CO"/>
        </w:rPr>
        <w:t xml:space="preserve"> </w:t>
      </w:r>
      <w:r w:rsidR="00957DD1">
        <w:rPr>
          <w:rFonts w:ascii="Arial" w:eastAsia="Times New Roman" w:hAnsi="Arial" w:cs="Arial"/>
          <w:b/>
          <w:sz w:val="24"/>
          <w:szCs w:val="24"/>
          <w:lang w:eastAsia="es-CO"/>
        </w:rPr>
        <w:t>ordinario laboral</w:t>
      </w:r>
      <w:r w:rsidRPr="00957DD1">
        <w:rPr>
          <w:rFonts w:ascii="Arial" w:eastAsia="Times New Roman" w:hAnsi="Arial" w:cs="Arial"/>
          <w:sz w:val="24"/>
          <w:szCs w:val="24"/>
          <w:lang w:eastAsia="es-CO"/>
        </w:rPr>
        <w:t xml:space="preserve"> que promueve </w:t>
      </w:r>
      <w:r w:rsidR="00080108" w:rsidRPr="00957DD1">
        <w:rPr>
          <w:rFonts w:ascii="Arial" w:eastAsia="Times New Roman" w:hAnsi="Arial" w:cs="Arial"/>
          <w:sz w:val="24"/>
          <w:szCs w:val="24"/>
          <w:lang w:eastAsia="es-CO"/>
        </w:rPr>
        <w:t xml:space="preserve">el señor </w:t>
      </w:r>
      <w:r w:rsidR="00957DD1" w:rsidRPr="00957DD1">
        <w:rPr>
          <w:rFonts w:ascii="Arial" w:eastAsia="Times New Roman" w:hAnsi="Arial" w:cs="Arial"/>
          <w:b/>
          <w:sz w:val="24"/>
          <w:szCs w:val="24"/>
          <w:lang w:eastAsia="es-CO"/>
        </w:rPr>
        <w:t>William Zuluaga Álvarez</w:t>
      </w:r>
      <w:r w:rsidR="00957DD1" w:rsidRPr="00957DD1">
        <w:rPr>
          <w:rFonts w:ascii="Arial" w:eastAsia="Times New Roman" w:hAnsi="Arial" w:cs="Arial"/>
          <w:sz w:val="24"/>
          <w:szCs w:val="24"/>
          <w:lang w:eastAsia="es-CO"/>
        </w:rPr>
        <w:t xml:space="preserve"> </w:t>
      </w:r>
      <w:r w:rsidRPr="00957DD1">
        <w:rPr>
          <w:rFonts w:ascii="Arial" w:eastAsia="Times New Roman" w:hAnsi="Arial" w:cs="Arial"/>
          <w:sz w:val="24"/>
          <w:szCs w:val="24"/>
          <w:lang w:eastAsia="es-CO"/>
        </w:rPr>
        <w:t xml:space="preserve">en contra de la </w:t>
      </w:r>
      <w:r w:rsidR="00957DD1" w:rsidRPr="00957DD1">
        <w:rPr>
          <w:rFonts w:ascii="Arial" w:eastAsia="Times New Roman" w:hAnsi="Arial" w:cs="Arial"/>
          <w:b/>
          <w:sz w:val="24"/>
          <w:szCs w:val="24"/>
          <w:lang w:eastAsia="es-CO"/>
        </w:rPr>
        <w:t>Administradora Colombiana de Pensiones – Colpensiones</w:t>
      </w:r>
      <w:r w:rsidR="00080108" w:rsidRPr="00957DD1">
        <w:rPr>
          <w:rFonts w:ascii="Arial" w:eastAsia="Times New Roman" w:hAnsi="Arial" w:cs="Arial"/>
          <w:sz w:val="24"/>
          <w:szCs w:val="24"/>
          <w:lang w:eastAsia="es-CO"/>
        </w:rPr>
        <w:t xml:space="preserve">, el </w:t>
      </w:r>
      <w:r w:rsidR="00957DD1" w:rsidRPr="00957DD1">
        <w:rPr>
          <w:rFonts w:ascii="Arial" w:eastAsia="Times New Roman" w:hAnsi="Arial" w:cs="Arial"/>
          <w:b/>
          <w:sz w:val="24"/>
          <w:szCs w:val="24"/>
          <w:lang w:eastAsia="es-CO"/>
        </w:rPr>
        <w:t>Municipio de Pereira</w:t>
      </w:r>
      <w:r w:rsidR="00957DD1" w:rsidRPr="00957DD1">
        <w:rPr>
          <w:rFonts w:ascii="Arial" w:eastAsia="Times New Roman" w:hAnsi="Arial" w:cs="Arial"/>
          <w:sz w:val="24"/>
          <w:szCs w:val="24"/>
          <w:lang w:eastAsia="es-CO"/>
        </w:rPr>
        <w:t xml:space="preserve"> </w:t>
      </w:r>
      <w:r w:rsidR="00080108" w:rsidRPr="00957DD1">
        <w:rPr>
          <w:rFonts w:ascii="Arial" w:eastAsia="Times New Roman" w:hAnsi="Arial" w:cs="Arial"/>
          <w:sz w:val="24"/>
          <w:szCs w:val="24"/>
          <w:lang w:eastAsia="es-CO"/>
        </w:rPr>
        <w:t xml:space="preserve">y la sociedad </w:t>
      </w:r>
      <w:r w:rsidR="00FF2743" w:rsidRPr="00957DD1">
        <w:rPr>
          <w:rFonts w:ascii="Arial" w:eastAsia="Times New Roman" w:hAnsi="Arial" w:cs="Arial"/>
          <w:b/>
          <w:sz w:val="24"/>
          <w:szCs w:val="24"/>
          <w:lang w:eastAsia="es-CO"/>
        </w:rPr>
        <w:t xml:space="preserve">Colombiana Kimberly </w:t>
      </w:r>
      <w:proofErr w:type="spellStart"/>
      <w:r w:rsidR="00FF2743" w:rsidRPr="00957DD1">
        <w:rPr>
          <w:rFonts w:ascii="Arial" w:eastAsia="Times New Roman" w:hAnsi="Arial" w:cs="Arial"/>
          <w:b/>
          <w:sz w:val="24"/>
          <w:szCs w:val="24"/>
          <w:lang w:eastAsia="es-CO"/>
        </w:rPr>
        <w:t>Colpapel</w:t>
      </w:r>
      <w:proofErr w:type="spellEnd"/>
      <w:r w:rsidR="00FF2743" w:rsidRPr="00957DD1">
        <w:rPr>
          <w:rFonts w:ascii="Arial" w:eastAsia="Times New Roman" w:hAnsi="Arial" w:cs="Arial"/>
          <w:b/>
          <w:sz w:val="24"/>
          <w:szCs w:val="24"/>
          <w:lang w:eastAsia="es-CO"/>
        </w:rPr>
        <w:t xml:space="preserve"> S.A.</w:t>
      </w:r>
      <w:r w:rsidR="00080108" w:rsidRPr="00957DD1">
        <w:rPr>
          <w:rFonts w:ascii="Arial" w:eastAsia="Times New Roman" w:hAnsi="Arial" w:cs="Arial"/>
          <w:sz w:val="24"/>
          <w:szCs w:val="24"/>
          <w:lang w:eastAsia="es-CO"/>
        </w:rPr>
        <w:t>,</w:t>
      </w:r>
      <w:r w:rsidRPr="00957DD1">
        <w:rPr>
          <w:rFonts w:ascii="Arial" w:eastAsia="Times New Roman" w:hAnsi="Arial" w:cs="Arial"/>
          <w:sz w:val="24"/>
          <w:szCs w:val="24"/>
          <w:lang w:eastAsia="es-CO"/>
        </w:rPr>
        <w:t xml:space="preserve"> cuya radicación corresponde al número 66001</w:t>
      </w:r>
      <w:r w:rsidR="00FF2743">
        <w:rPr>
          <w:rFonts w:ascii="Arial" w:eastAsia="Times New Roman" w:hAnsi="Arial" w:cs="Arial"/>
          <w:sz w:val="24"/>
          <w:szCs w:val="24"/>
          <w:lang w:eastAsia="es-CO"/>
        </w:rPr>
        <w:t>-</w:t>
      </w:r>
      <w:r w:rsidRPr="00957DD1">
        <w:rPr>
          <w:rFonts w:ascii="Arial" w:eastAsia="Times New Roman" w:hAnsi="Arial" w:cs="Arial"/>
          <w:sz w:val="24"/>
          <w:szCs w:val="24"/>
          <w:lang w:eastAsia="es-CO"/>
        </w:rPr>
        <w:t>31</w:t>
      </w:r>
      <w:r w:rsidR="00FF2743">
        <w:rPr>
          <w:rFonts w:ascii="Arial" w:eastAsia="Times New Roman" w:hAnsi="Arial" w:cs="Arial"/>
          <w:sz w:val="24"/>
          <w:szCs w:val="24"/>
          <w:lang w:eastAsia="es-CO"/>
        </w:rPr>
        <w:t>-</w:t>
      </w:r>
      <w:r w:rsidRPr="00957DD1">
        <w:rPr>
          <w:rFonts w:ascii="Arial" w:eastAsia="Times New Roman" w:hAnsi="Arial" w:cs="Arial"/>
          <w:sz w:val="24"/>
          <w:szCs w:val="24"/>
          <w:lang w:eastAsia="es-CO"/>
        </w:rPr>
        <w:t>05</w:t>
      </w:r>
      <w:r w:rsidR="00FF2743">
        <w:rPr>
          <w:rFonts w:ascii="Arial" w:eastAsia="Times New Roman" w:hAnsi="Arial" w:cs="Arial"/>
          <w:sz w:val="24"/>
          <w:szCs w:val="24"/>
          <w:lang w:eastAsia="es-CO"/>
        </w:rPr>
        <w:t>-</w:t>
      </w:r>
      <w:r w:rsidRPr="00957DD1">
        <w:rPr>
          <w:rFonts w:ascii="Arial" w:eastAsia="Times New Roman" w:hAnsi="Arial" w:cs="Arial"/>
          <w:sz w:val="24"/>
          <w:szCs w:val="24"/>
          <w:lang w:eastAsia="es-CO"/>
        </w:rPr>
        <w:t>003</w:t>
      </w:r>
      <w:r w:rsidR="00FF2743">
        <w:rPr>
          <w:rFonts w:ascii="Arial" w:eastAsia="Times New Roman" w:hAnsi="Arial" w:cs="Arial"/>
          <w:sz w:val="24"/>
          <w:szCs w:val="24"/>
          <w:lang w:eastAsia="es-CO"/>
        </w:rPr>
        <w:t>-</w:t>
      </w:r>
      <w:r w:rsidRPr="00957DD1">
        <w:rPr>
          <w:rFonts w:ascii="Arial" w:eastAsia="Times New Roman" w:hAnsi="Arial" w:cs="Arial"/>
          <w:sz w:val="24"/>
          <w:szCs w:val="24"/>
          <w:lang w:eastAsia="es-CO"/>
        </w:rPr>
        <w:t>20</w:t>
      </w:r>
      <w:r w:rsidR="00080108" w:rsidRPr="00957DD1">
        <w:rPr>
          <w:rFonts w:ascii="Arial" w:eastAsia="Times New Roman" w:hAnsi="Arial" w:cs="Arial"/>
          <w:sz w:val="24"/>
          <w:szCs w:val="24"/>
          <w:lang w:eastAsia="es-CO"/>
        </w:rPr>
        <w:t>20</w:t>
      </w:r>
      <w:r w:rsidR="00FF2743">
        <w:rPr>
          <w:rFonts w:ascii="Arial" w:eastAsia="Times New Roman" w:hAnsi="Arial" w:cs="Arial"/>
          <w:sz w:val="24"/>
          <w:szCs w:val="24"/>
          <w:lang w:eastAsia="es-CO"/>
        </w:rPr>
        <w:t>-</w:t>
      </w:r>
      <w:r w:rsidR="00080108" w:rsidRPr="00957DD1">
        <w:rPr>
          <w:rFonts w:ascii="Arial" w:eastAsia="Times New Roman" w:hAnsi="Arial" w:cs="Arial"/>
          <w:sz w:val="24"/>
          <w:szCs w:val="24"/>
          <w:lang w:eastAsia="es-CO"/>
        </w:rPr>
        <w:t>00217</w:t>
      </w:r>
      <w:r w:rsidR="00FF2743">
        <w:rPr>
          <w:rFonts w:ascii="Arial" w:eastAsia="Times New Roman" w:hAnsi="Arial" w:cs="Arial"/>
          <w:sz w:val="24"/>
          <w:szCs w:val="24"/>
          <w:lang w:eastAsia="es-CO"/>
        </w:rPr>
        <w:t>-</w:t>
      </w:r>
      <w:r w:rsidR="00080108" w:rsidRPr="00957DD1">
        <w:rPr>
          <w:rFonts w:ascii="Arial" w:eastAsia="Times New Roman" w:hAnsi="Arial" w:cs="Arial"/>
          <w:sz w:val="24"/>
          <w:szCs w:val="24"/>
          <w:lang w:eastAsia="es-CO"/>
        </w:rPr>
        <w:t>01.</w:t>
      </w:r>
    </w:p>
    <w:p w:rsidR="00763D36" w:rsidRPr="00957DD1" w:rsidRDefault="00763D36" w:rsidP="00DC219D">
      <w:pPr>
        <w:pStyle w:val="Sinespaciado"/>
        <w:rPr>
          <w:rFonts w:ascii="Arial" w:hAnsi="Arial" w:cs="Arial"/>
          <w:sz w:val="24"/>
          <w:szCs w:val="24"/>
          <w:lang w:eastAsia="es-CO"/>
        </w:rPr>
      </w:pPr>
    </w:p>
    <w:p w:rsidR="00763D36" w:rsidRPr="00957DD1" w:rsidRDefault="00763D36" w:rsidP="00DC219D">
      <w:pPr>
        <w:pStyle w:val="paragraph"/>
        <w:spacing w:before="0" w:beforeAutospacing="0" w:after="0" w:afterAutospacing="0"/>
        <w:jc w:val="center"/>
        <w:textAlignment w:val="baseline"/>
        <w:rPr>
          <w:rFonts w:ascii="Arial" w:hAnsi="Arial" w:cs="Arial"/>
        </w:rPr>
      </w:pPr>
      <w:r w:rsidRPr="00957DD1">
        <w:rPr>
          <w:rStyle w:val="normaltextrun"/>
          <w:rFonts w:ascii="Arial" w:hAnsi="Arial" w:cs="Arial"/>
          <w:b/>
          <w:bCs/>
        </w:rPr>
        <w:t>AUTO</w:t>
      </w:r>
      <w:r w:rsidRPr="00957DD1">
        <w:rPr>
          <w:rStyle w:val="eop"/>
          <w:rFonts w:ascii="Arial" w:eastAsia="Calibri" w:hAnsi="Arial" w:cs="Arial"/>
        </w:rPr>
        <w:t> </w:t>
      </w:r>
    </w:p>
    <w:p w:rsidR="00763D36" w:rsidRPr="00957DD1" w:rsidRDefault="00763D36" w:rsidP="00DC219D">
      <w:pPr>
        <w:pStyle w:val="Sinespaciado"/>
        <w:rPr>
          <w:rFonts w:ascii="Arial" w:hAnsi="Arial" w:cs="Arial"/>
          <w:sz w:val="24"/>
          <w:szCs w:val="24"/>
        </w:rPr>
      </w:pPr>
    </w:p>
    <w:p w:rsidR="00763D36" w:rsidRPr="00957DD1" w:rsidRDefault="00FF2743" w:rsidP="00DC219D">
      <w:pPr>
        <w:pStyle w:val="paragraph"/>
        <w:spacing w:before="0" w:beforeAutospacing="0" w:after="0" w:afterAutospacing="0"/>
        <w:jc w:val="both"/>
        <w:textAlignment w:val="baseline"/>
        <w:rPr>
          <w:rFonts w:ascii="Arial" w:hAnsi="Arial" w:cs="Arial"/>
        </w:rPr>
      </w:pPr>
      <w:r>
        <w:rPr>
          <w:rStyle w:val="normaltextrun"/>
          <w:rFonts w:ascii="Arial" w:hAnsi="Arial" w:cs="Arial"/>
        </w:rPr>
        <w:t>(…)</w:t>
      </w:r>
    </w:p>
    <w:p w:rsidR="00763D36" w:rsidRPr="00957DD1" w:rsidRDefault="00763D36" w:rsidP="00DC219D">
      <w:pPr>
        <w:spacing w:after="0" w:line="240" w:lineRule="auto"/>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w:t>
      </w:r>
    </w:p>
    <w:p w:rsidR="00763D36" w:rsidRPr="00957DD1" w:rsidRDefault="00763D36" w:rsidP="00957DD1">
      <w:pPr>
        <w:spacing w:after="0"/>
        <w:jc w:val="center"/>
        <w:textAlignment w:val="baseline"/>
        <w:rPr>
          <w:rFonts w:ascii="Arial" w:eastAsia="Times New Roman" w:hAnsi="Arial" w:cs="Arial"/>
          <w:sz w:val="24"/>
          <w:szCs w:val="24"/>
          <w:lang w:eastAsia="es-CO"/>
        </w:rPr>
      </w:pPr>
      <w:r w:rsidRPr="00957DD1">
        <w:rPr>
          <w:rFonts w:ascii="Arial" w:eastAsia="Times New Roman" w:hAnsi="Arial" w:cs="Arial"/>
          <w:b/>
          <w:bCs/>
          <w:sz w:val="24"/>
          <w:szCs w:val="24"/>
          <w:lang w:eastAsia="es-CO"/>
        </w:rPr>
        <w:t>ANTECEDENTES</w:t>
      </w:r>
      <w:r w:rsidRPr="00957DD1">
        <w:rPr>
          <w:rFonts w:ascii="Arial" w:eastAsia="Times New Roman" w:hAnsi="Arial" w:cs="Arial"/>
          <w:sz w:val="24"/>
          <w:szCs w:val="24"/>
          <w:lang w:eastAsia="es-CO"/>
        </w:rPr>
        <w:t> </w:t>
      </w:r>
    </w:p>
    <w:p w:rsidR="00763D36" w:rsidRPr="00957DD1" w:rsidRDefault="00763D36"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lastRenderedPageBreak/>
        <w:t> </w:t>
      </w:r>
    </w:p>
    <w:p w:rsidR="00DF2B6D" w:rsidRPr="00957DD1" w:rsidRDefault="00763D36"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Pretende </w:t>
      </w:r>
      <w:r w:rsidR="00C84F57" w:rsidRPr="00957DD1">
        <w:rPr>
          <w:rFonts w:ascii="Arial" w:eastAsia="Times New Roman" w:hAnsi="Arial" w:cs="Arial"/>
          <w:sz w:val="24"/>
          <w:szCs w:val="24"/>
          <w:lang w:eastAsia="es-CO"/>
        </w:rPr>
        <w:t xml:space="preserve">el señor William Zuluaga Álvarez </w:t>
      </w:r>
      <w:r w:rsidRPr="00957DD1">
        <w:rPr>
          <w:rFonts w:ascii="Arial" w:eastAsia="Times New Roman" w:hAnsi="Arial" w:cs="Arial"/>
          <w:sz w:val="24"/>
          <w:szCs w:val="24"/>
          <w:lang w:eastAsia="es-CO"/>
        </w:rPr>
        <w:t xml:space="preserve">que la justicia laboral declare que </w:t>
      </w:r>
      <w:r w:rsidR="00C84F57" w:rsidRPr="00957DD1">
        <w:rPr>
          <w:rFonts w:ascii="Arial" w:eastAsia="Times New Roman" w:hAnsi="Arial" w:cs="Arial"/>
          <w:sz w:val="24"/>
          <w:szCs w:val="24"/>
          <w:lang w:eastAsia="es-CO"/>
        </w:rPr>
        <w:t xml:space="preserve">el Municipio de Pereira y la empresa Colombiana Kimberly </w:t>
      </w:r>
      <w:proofErr w:type="spellStart"/>
      <w:r w:rsidR="00C84F57" w:rsidRPr="00957DD1">
        <w:rPr>
          <w:rFonts w:ascii="Arial" w:eastAsia="Times New Roman" w:hAnsi="Arial" w:cs="Arial"/>
          <w:sz w:val="24"/>
          <w:szCs w:val="24"/>
          <w:lang w:eastAsia="es-CO"/>
        </w:rPr>
        <w:t>Colpapel</w:t>
      </w:r>
      <w:proofErr w:type="spellEnd"/>
      <w:r w:rsidR="00C84F57" w:rsidRPr="00957DD1">
        <w:rPr>
          <w:rFonts w:ascii="Arial" w:eastAsia="Times New Roman" w:hAnsi="Arial" w:cs="Arial"/>
          <w:sz w:val="24"/>
          <w:szCs w:val="24"/>
          <w:lang w:eastAsia="es-CO"/>
        </w:rPr>
        <w:t xml:space="preserve"> S.A. tienen la obligación de realizar ante la Administradora Colombiana de Pensiones el reajuste del IBC de </w:t>
      </w:r>
      <w:r w:rsidR="00CF547E" w:rsidRPr="00957DD1">
        <w:rPr>
          <w:rFonts w:ascii="Arial" w:eastAsia="Times New Roman" w:hAnsi="Arial" w:cs="Arial"/>
          <w:sz w:val="24"/>
          <w:szCs w:val="24"/>
          <w:lang w:eastAsia="es-CO"/>
        </w:rPr>
        <w:t xml:space="preserve">los salarios reportados para el pago de los aportes, </w:t>
      </w:r>
      <w:r w:rsidR="00C84F57" w:rsidRPr="00957DD1">
        <w:rPr>
          <w:rFonts w:ascii="Arial" w:eastAsia="Times New Roman" w:hAnsi="Arial" w:cs="Arial"/>
          <w:sz w:val="24"/>
          <w:szCs w:val="24"/>
          <w:lang w:eastAsia="es-CO"/>
        </w:rPr>
        <w:t>teniendo en cuenta el salario real</w:t>
      </w:r>
      <w:r w:rsidR="00CF547E" w:rsidRPr="00957DD1">
        <w:rPr>
          <w:rFonts w:ascii="Arial" w:eastAsia="Times New Roman" w:hAnsi="Arial" w:cs="Arial"/>
          <w:sz w:val="24"/>
          <w:szCs w:val="24"/>
          <w:lang w:eastAsia="es-CO"/>
        </w:rPr>
        <w:t>mente devengado</w:t>
      </w:r>
      <w:r w:rsidR="00DF2B6D" w:rsidRPr="00957DD1">
        <w:rPr>
          <w:rFonts w:ascii="Arial" w:eastAsia="Times New Roman" w:hAnsi="Arial" w:cs="Arial"/>
          <w:sz w:val="24"/>
          <w:szCs w:val="24"/>
          <w:lang w:eastAsia="es-CO"/>
        </w:rPr>
        <w:t>. En subsidio, pide se</w:t>
      </w:r>
      <w:r w:rsidR="00C84F57" w:rsidRPr="00957DD1">
        <w:rPr>
          <w:rFonts w:ascii="Arial" w:eastAsia="Times New Roman" w:hAnsi="Arial" w:cs="Arial"/>
          <w:sz w:val="24"/>
          <w:szCs w:val="24"/>
          <w:lang w:eastAsia="es-CO"/>
        </w:rPr>
        <w:t xml:space="preserve"> declare que </w:t>
      </w:r>
      <w:r w:rsidR="00DF2B6D" w:rsidRPr="00957DD1">
        <w:rPr>
          <w:rFonts w:ascii="Arial" w:eastAsia="Times New Roman" w:hAnsi="Arial" w:cs="Arial"/>
          <w:sz w:val="24"/>
          <w:szCs w:val="24"/>
          <w:lang w:eastAsia="es-CO"/>
        </w:rPr>
        <w:t xml:space="preserve">Colpensiones </w:t>
      </w:r>
      <w:r w:rsidR="00C84F57" w:rsidRPr="00957DD1">
        <w:rPr>
          <w:rFonts w:ascii="Arial" w:eastAsia="Times New Roman" w:hAnsi="Arial" w:cs="Arial"/>
          <w:sz w:val="24"/>
          <w:szCs w:val="24"/>
          <w:lang w:eastAsia="es-CO"/>
        </w:rPr>
        <w:t>debe realizar el proceso de cobro coactivo ante la</w:t>
      </w:r>
      <w:r w:rsidR="00CF547E" w:rsidRPr="00957DD1">
        <w:rPr>
          <w:rFonts w:ascii="Arial" w:eastAsia="Times New Roman" w:hAnsi="Arial" w:cs="Arial"/>
          <w:sz w:val="24"/>
          <w:szCs w:val="24"/>
          <w:lang w:eastAsia="es-CO"/>
        </w:rPr>
        <w:t xml:space="preserve"> extinta Empresa Pública de Pereira y Colombiana Kimberly </w:t>
      </w:r>
      <w:proofErr w:type="spellStart"/>
      <w:r w:rsidR="00CF547E" w:rsidRPr="00957DD1">
        <w:rPr>
          <w:rFonts w:ascii="Arial" w:eastAsia="Times New Roman" w:hAnsi="Arial" w:cs="Arial"/>
          <w:sz w:val="24"/>
          <w:szCs w:val="24"/>
          <w:lang w:eastAsia="es-CO"/>
        </w:rPr>
        <w:t>Colpapel</w:t>
      </w:r>
      <w:proofErr w:type="spellEnd"/>
      <w:r w:rsidR="00CF547E" w:rsidRPr="00957DD1">
        <w:rPr>
          <w:rFonts w:ascii="Arial" w:eastAsia="Times New Roman" w:hAnsi="Arial" w:cs="Arial"/>
          <w:sz w:val="24"/>
          <w:szCs w:val="24"/>
          <w:lang w:eastAsia="es-CO"/>
        </w:rPr>
        <w:t xml:space="preserve"> S.A., respecto al pago del referido reajuste. </w:t>
      </w:r>
    </w:p>
    <w:p w:rsidR="00DF2B6D" w:rsidRPr="00957DD1" w:rsidRDefault="00DF2B6D" w:rsidP="00957DD1">
      <w:pPr>
        <w:spacing w:after="0"/>
        <w:jc w:val="both"/>
        <w:textAlignment w:val="baseline"/>
        <w:rPr>
          <w:rFonts w:ascii="Arial" w:eastAsia="Times New Roman" w:hAnsi="Arial" w:cs="Arial"/>
          <w:sz w:val="24"/>
          <w:szCs w:val="24"/>
          <w:lang w:eastAsia="es-CO"/>
        </w:rPr>
      </w:pPr>
    </w:p>
    <w:p w:rsidR="00763D36" w:rsidRPr="00957DD1" w:rsidRDefault="00CF547E"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En consecuencia, </w:t>
      </w:r>
      <w:r w:rsidR="00DF2B6D" w:rsidRPr="00957DD1">
        <w:rPr>
          <w:rFonts w:ascii="Arial" w:eastAsia="Times New Roman" w:hAnsi="Arial" w:cs="Arial"/>
          <w:sz w:val="24"/>
          <w:szCs w:val="24"/>
          <w:lang w:eastAsia="es-CO"/>
        </w:rPr>
        <w:t>pide que</w:t>
      </w:r>
      <w:r w:rsidR="00F1209F" w:rsidRPr="00957DD1">
        <w:rPr>
          <w:rFonts w:ascii="Arial" w:eastAsia="Times New Roman" w:hAnsi="Arial" w:cs="Arial"/>
          <w:sz w:val="24"/>
          <w:szCs w:val="24"/>
          <w:lang w:eastAsia="es-CO"/>
        </w:rPr>
        <w:t xml:space="preserve"> se condene a</w:t>
      </w:r>
      <w:r w:rsidRPr="00957DD1">
        <w:rPr>
          <w:rFonts w:ascii="Arial" w:eastAsia="Times New Roman" w:hAnsi="Arial" w:cs="Arial"/>
          <w:sz w:val="24"/>
          <w:szCs w:val="24"/>
          <w:lang w:eastAsia="es-CO"/>
        </w:rPr>
        <w:t xml:space="preserve"> </w:t>
      </w:r>
      <w:r w:rsidR="00DF2B6D" w:rsidRPr="00957DD1">
        <w:rPr>
          <w:rFonts w:ascii="Arial" w:eastAsia="Times New Roman" w:hAnsi="Arial" w:cs="Arial"/>
          <w:sz w:val="24"/>
          <w:szCs w:val="24"/>
          <w:lang w:eastAsia="es-CO"/>
        </w:rPr>
        <w:t xml:space="preserve">la Administradora Colombiana de Pensiones </w:t>
      </w:r>
      <w:r w:rsidR="00F1209F" w:rsidRPr="00957DD1">
        <w:rPr>
          <w:rFonts w:ascii="Arial" w:eastAsia="Times New Roman" w:hAnsi="Arial" w:cs="Arial"/>
          <w:sz w:val="24"/>
          <w:szCs w:val="24"/>
          <w:lang w:eastAsia="es-CO"/>
        </w:rPr>
        <w:t xml:space="preserve">a corregir su historia laboral, a reliquidar </w:t>
      </w:r>
      <w:r w:rsidR="00DF2B6D" w:rsidRPr="00957DD1">
        <w:rPr>
          <w:rFonts w:ascii="Arial" w:eastAsia="Times New Roman" w:hAnsi="Arial" w:cs="Arial"/>
          <w:sz w:val="24"/>
          <w:szCs w:val="24"/>
          <w:lang w:eastAsia="es-CO"/>
        </w:rPr>
        <w:t xml:space="preserve">el </w:t>
      </w:r>
      <w:r w:rsidRPr="00957DD1">
        <w:rPr>
          <w:rFonts w:ascii="Arial" w:eastAsia="Times New Roman" w:hAnsi="Arial" w:cs="Arial"/>
          <w:sz w:val="24"/>
          <w:szCs w:val="24"/>
          <w:lang w:eastAsia="es-CO"/>
        </w:rPr>
        <w:t>IBL de su pensió</w:t>
      </w:r>
      <w:r w:rsidR="00DF2B6D" w:rsidRPr="00957DD1">
        <w:rPr>
          <w:rFonts w:ascii="Arial" w:eastAsia="Times New Roman" w:hAnsi="Arial" w:cs="Arial"/>
          <w:sz w:val="24"/>
          <w:szCs w:val="24"/>
          <w:lang w:eastAsia="es-CO"/>
        </w:rPr>
        <w:t xml:space="preserve">n con </w:t>
      </w:r>
      <w:r w:rsidRPr="00957DD1">
        <w:rPr>
          <w:rFonts w:ascii="Arial" w:eastAsia="Times New Roman" w:hAnsi="Arial" w:cs="Arial"/>
          <w:sz w:val="24"/>
          <w:szCs w:val="24"/>
          <w:lang w:eastAsia="es-CO"/>
        </w:rPr>
        <w:t>el promedio de los salarios y factores salariales realmente devengados durante</w:t>
      </w:r>
      <w:r w:rsidR="00F1209F" w:rsidRPr="00957DD1">
        <w:rPr>
          <w:rFonts w:ascii="Arial" w:eastAsia="Times New Roman" w:hAnsi="Arial" w:cs="Arial"/>
          <w:sz w:val="24"/>
          <w:szCs w:val="24"/>
          <w:lang w:eastAsia="es-CO"/>
        </w:rPr>
        <w:t xml:space="preserve"> toda</w:t>
      </w:r>
      <w:r w:rsidRPr="00957DD1">
        <w:rPr>
          <w:rFonts w:ascii="Arial" w:eastAsia="Times New Roman" w:hAnsi="Arial" w:cs="Arial"/>
          <w:sz w:val="24"/>
          <w:szCs w:val="24"/>
          <w:lang w:eastAsia="es-CO"/>
        </w:rPr>
        <w:t xml:space="preserve"> </w:t>
      </w:r>
      <w:r w:rsidR="00DF2B6D" w:rsidRPr="00957DD1">
        <w:rPr>
          <w:rFonts w:ascii="Arial" w:eastAsia="Times New Roman" w:hAnsi="Arial" w:cs="Arial"/>
          <w:sz w:val="24"/>
          <w:szCs w:val="24"/>
          <w:lang w:eastAsia="es-CO"/>
        </w:rPr>
        <w:t>su</w:t>
      </w:r>
      <w:r w:rsidRPr="00957DD1">
        <w:rPr>
          <w:rFonts w:ascii="Arial" w:eastAsia="Times New Roman" w:hAnsi="Arial" w:cs="Arial"/>
          <w:sz w:val="24"/>
          <w:szCs w:val="24"/>
          <w:lang w:eastAsia="es-CO"/>
        </w:rPr>
        <w:t xml:space="preserve"> vida laboral, </w:t>
      </w:r>
      <w:r w:rsidR="00F1209F" w:rsidRPr="00957DD1">
        <w:rPr>
          <w:rFonts w:ascii="Arial" w:eastAsia="Times New Roman" w:hAnsi="Arial" w:cs="Arial"/>
          <w:sz w:val="24"/>
          <w:szCs w:val="24"/>
          <w:lang w:eastAsia="es-CO"/>
        </w:rPr>
        <w:t>reconociendo u</w:t>
      </w:r>
      <w:r w:rsidR="00DF2B6D" w:rsidRPr="00957DD1">
        <w:rPr>
          <w:rFonts w:ascii="Arial" w:eastAsia="Times New Roman" w:hAnsi="Arial" w:cs="Arial"/>
          <w:sz w:val="24"/>
          <w:szCs w:val="24"/>
          <w:lang w:eastAsia="es-CO"/>
        </w:rPr>
        <w:t xml:space="preserve">na primera mesada pensional de $2´927.909 </w:t>
      </w:r>
      <w:r w:rsidR="00F1209F" w:rsidRPr="00957DD1">
        <w:rPr>
          <w:rFonts w:ascii="Arial" w:eastAsia="Times New Roman" w:hAnsi="Arial" w:cs="Arial"/>
          <w:sz w:val="24"/>
          <w:szCs w:val="24"/>
          <w:lang w:eastAsia="es-CO"/>
        </w:rPr>
        <w:t xml:space="preserve">y, un retroactivo por diferencias de $10´902.404, con la correspondiente indexación o en subsidio los intereses moratorios </w:t>
      </w:r>
      <w:r w:rsidR="00816B57" w:rsidRPr="00957DD1">
        <w:rPr>
          <w:rFonts w:ascii="Arial" w:eastAsia="Times New Roman" w:hAnsi="Arial" w:cs="Arial"/>
          <w:sz w:val="24"/>
          <w:szCs w:val="24"/>
          <w:lang w:eastAsia="es-CO"/>
        </w:rPr>
        <w:t>contemplados en</w:t>
      </w:r>
      <w:r w:rsidR="00F1209F" w:rsidRPr="00957DD1">
        <w:rPr>
          <w:rFonts w:ascii="Arial" w:eastAsia="Times New Roman" w:hAnsi="Arial" w:cs="Arial"/>
          <w:sz w:val="24"/>
          <w:szCs w:val="24"/>
          <w:lang w:eastAsia="es-CO"/>
        </w:rPr>
        <w:t xml:space="preserve"> el artículo 141 de la Ley 100 de 1993, más las costas del proceso a su favor. </w:t>
      </w:r>
    </w:p>
    <w:p w:rsidR="00763D36" w:rsidRPr="00957DD1" w:rsidRDefault="00763D36" w:rsidP="00957DD1">
      <w:pPr>
        <w:spacing w:after="0"/>
        <w:jc w:val="both"/>
        <w:textAlignment w:val="baseline"/>
        <w:rPr>
          <w:rFonts w:ascii="Arial" w:eastAsia="Times New Roman" w:hAnsi="Arial" w:cs="Arial"/>
          <w:sz w:val="24"/>
          <w:szCs w:val="24"/>
          <w:lang w:eastAsia="es-CO"/>
        </w:rPr>
      </w:pPr>
    </w:p>
    <w:p w:rsidR="005F339D" w:rsidRPr="00957DD1" w:rsidRDefault="00763D36"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Como sustento a sus pretensiones expone que</w:t>
      </w:r>
      <w:r w:rsidR="00F1209F" w:rsidRPr="00957DD1">
        <w:rPr>
          <w:rFonts w:ascii="Arial" w:eastAsia="Times New Roman" w:hAnsi="Arial" w:cs="Arial"/>
          <w:sz w:val="24"/>
          <w:szCs w:val="24"/>
          <w:lang w:eastAsia="es-CO"/>
        </w:rPr>
        <w:t xml:space="preserve"> mediante Resolución SUB 240702 de 2017 Colpensiones le reconoció la pensión de vejez </w:t>
      </w:r>
      <w:r w:rsidR="004242FD" w:rsidRPr="00957DD1">
        <w:rPr>
          <w:rFonts w:ascii="Arial" w:eastAsia="Times New Roman" w:hAnsi="Arial" w:cs="Arial"/>
          <w:sz w:val="24"/>
          <w:szCs w:val="24"/>
          <w:lang w:eastAsia="es-CO"/>
        </w:rPr>
        <w:t xml:space="preserve">con base en la Ley 797 de 2003, </w:t>
      </w:r>
      <w:r w:rsidR="00F1209F" w:rsidRPr="00957DD1">
        <w:rPr>
          <w:rFonts w:ascii="Arial" w:eastAsia="Times New Roman" w:hAnsi="Arial" w:cs="Arial"/>
          <w:sz w:val="24"/>
          <w:szCs w:val="24"/>
          <w:lang w:eastAsia="es-CO"/>
        </w:rPr>
        <w:t>en cuantía de $2´620.497</w:t>
      </w:r>
      <w:r w:rsidR="004242FD" w:rsidRPr="00957DD1">
        <w:rPr>
          <w:rFonts w:ascii="Arial" w:eastAsia="Times New Roman" w:hAnsi="Arial" w:cs="Arial"/>
          <w:sz w:val="24"/>
          <w:szCs w:val="24"/>
          <w:lang w:eastAsia="es-CO"/>
        </w:rPr>
        <w:t xml:space="preserve"> y,</w:t>
      </w:r>
      <w:r w:rsidR="00F1209F" w:rsidRPr="00957DD1">
        <w:rPr>
          <w:rFonts w:ascii="Arial" w:eastAsia="Times New Roman" w:hAnsi="Arial" w:cs="Arial"/>
          <w:sz w:val="24"/>
          <w:szCs w:val="24"/>
          <w:lang w:eastAsia="es-CO"/>
        </w:rPr>
        <w:t xml:space="preserve"> a partir del 11 de septiembre de 2017, por tener 1772 semanas de cotización</w:t>
      </w:r>
      <w:r w:rsidR="00AB458A" w:rsidRPr="00957DD1">
        <w:rPr>
          <w:rFonts w:ascii="Arial" w:eastAsia="Times New Roman" w:hAnsi="Arial" w:cs="Arial"/>
          <w:sz w:val="24"/>
          <w:szCs w:val="24"/>
          <w:lang w:eastAsia="es-CO"/>
        </w:rPr>
        <w:t xml:space="preserve">; la historia laboral </w:t>
      </w:r>
      <w:r w:rsidR="00816EB4" w:rsidRPr="00957DD1">
        <w:rPr>
          <w:rFonts w:ascii="Arial" w:eastAsia="Times New Roman" w:hAnsi="Arial" w:cs="Arial"/>
          <w:sz w:val="24"/>
          <w:szCs w:val="24"/>
          <w:lang w:eastAsia="es-CO"/>
        </w:rPr>
        <w:t>presenta</w:t>
      </w:r>
      <w:r w:rsidR="00AB458A" w:rsidRPr="00957DD1">
        <w:rPr>
          <w:rFonts w:ascii="Arial" w:eastAsia="Times New Roman" w:hAnsi="Arial" w:cs="Arial"/>
          <w:sz w:val="24"/>
          <w:szCs w:val="24"/>
          <w:lang w:eastAsia="es-CO"/>
        </w:rPr>
        <w:t xml:space="preserve"> inconsistencias respecto a</w:t>
      </w:r>
      <w:r w:rsidR="00433446" w:rsidRPr="00957DD1">
        <w:rPr>
          <w:rFonts w:ascii="Arial" w:eastAsia="Times New Roman" w:hAnsi="Arial" w:cs="Arial"/>
          <w:sz w:val="24"/>
          <w:szCs w:val="24"/>
          <w:lang w:eastAsia="es-CO"/>
        </w:rPr>
        <w:t xml:space="preserve"> los</w:t>
      </w:r>
      <w:r w:rsidR="00AB458A" w:rsidRPr="00957DD1">
        <w:rPr>
          <w:rFonts w:ascii="Arial" w:eastAsia="Times New Roman" w:hAnsi="Arial" w:cs="Arial"/>
          <w:sz w:val="24"/>
          <w:szCs w:val="24"/>
          <w:lang w:eastAsia="es-CO"/>
        </w:rPr>
        <w:t xml:space="preserve"> IBC sobre los cuales los empleadores Empresas Públicas de Pereira y Colombiana Kimberly </w:t>
      </w:r>
      <w:proofErr w:type="spellStart"/>
      <w:r w:rsidR="00AB458A" w:rsidRPr="00957DD1">
        <w:rPr>
          <w:rFonts w:ascii="Arial" w:eastAsia="Times New Roman" w:hAnsi="Arial" w:cs="Arial"/>
          <w:sz w:val="24"/>
          <w:szCs w:val="24"/>
          <w:lang w:eastAsia="es-CO"/>
        </w:rPr>
        <w:t>Colpapel</w:t>
      </w:r>
      <w:proofErr w:type="spellEnd"/>
      <w:r w:rsidR="00AB458A" w:rsidRPr="00957DD1">
        <w:rPr>
          <w:rFonts w:ascii="Arial" w:eastAsia="Times New Roman" w:hAnsi="Arial" w:cs="Arial"/>
          <w:sz w:val="24"/>
          <w:szCs w:val="24"/>
          <w:lang w:eastAsia="es-CO"/>
        </w:rPr>
        <w:t xml:space="preserve"> S.A. efectuaron aportes a pensión durante la</w:t>
      </w:r>
      <w:r w:rsidR="00E929C3" w:rsidRPr="00957DD1">
        <w:rPr>
          <w:rFonts w:ascii="Arial" w:eastAsia="Times New Roman" w:hAnsi="Arial" w:cs="Arial"/>
          <w:sz w:val="24"/>
          <w:szCs w:val="24"/>
          <w:lang w:eastAsia="es-CO"/>
        </w:rPr>
        <w:t xml:space="preserve"> vigencia de las respectivas </w:t>
      </w:r>
      <w:r w:rsidR="00AB458A" w:rsidRPr="00957DD1">
        <w:rPr>
          <w:rFonts w:ascii="Arial" w:eastAsia="Times New Roman" w:hAnsi="Arial" w:cs="Arial"/>
          <w:sz w:val="24"/>
          <w:szCs w:val="24"/>
          <w:lang w:eastAsia="es-CO"/>
        </w:rPr>
        <w:t xml:space="preserve">relaciones laborales, </w:t>
      </w:r>
      <w:r w:rsidR="00E929C3" w:rsidRPr="00957DD1">
        <w:rPr>
          <w:rFonts w:ascii="Arial" w:eastAsia="Times New Roman" w:hAnsi="Arial" w:cs="Arial"/>
          <w:sz w:val="24"/>
          <w:szCs w:val="24"/>
          <w:lang w:eastAsia="es-CO"/>
        </w:rPr>
        <w:t xml:space="preserve">con </w:t>
      </w:r>
      <w:r w:rsidR="00AB458A" w:rsidRPr="00957DD1">
        <w:rPr>
          <w:rFonts w:ascii="Arial" w:eastAsia="Times New Roman" w:hAnsi="Arial" w:cs="Arial"/>
          <w:sz w:val="24"/>
          <w:szCs w:val="24"/>
          <w:lang w:eastAsia="es-CO"/>
        </w:rPr>
        <w:t xml:space="preserve">la primera, entre el 2 de enero de 1980 y el 15 de diciembre de 1987, y </w:t>
      </w:r>
      <w:r w:rsidR="00E929C3" w:rsidRPr="00957DD1">
        <w:rPr>
          <w:rFonts w:ascii="Arial" w:eastAsia="Times New Roman" w:hAnsi="Arial" w:cs="Arial"/>
          <w:sz w:val="24"/>
          <w:szCs w:val="24"/>
          <w:lang w:eastAsia="es-CO"/>
        </w:rPr>
        <w:t>con l</w:t>
      </w:r>
      <w:r w:rsidR="00AB458A" w:rsidRPr="00957DD1">
        <w:rPr>
          <w:rFonts w:ascii="Arial" w:eastAsia="Times New Roman" w:hAnsi="Arial" w:cs="Arial"/>
          <w:sz w:val="24"/>
          <w:szCs w:val="24"/>
          <w:lang w:eastAsia="es-CO"/>
        </w:rPr>
        <w:t>a segunda, entre el 16 de octubre de 1987 al 30 de noviembre de 2001</w:t>
      </w:r>
      <w:r w:rsidR="00433446" w:rsidRPr="00957DD1">
        <w:rPr>
          <w:rFonts w:ascii="Arial" w:eastAsia="Times New Roman" w:hAnsi="Arial" w:cs="Arial"/>
          <w:sz w:val="24"/>
          <w:szCs w:val="24"/>
          <w:lang w:eastAsia="es-CO"/>
        </w:rPr>
        <w:t xml:space="preserve">, pues se </w:t>
      </w:r>
      <w:r w:rsidR="002323C4" w:rsidRPr="00957DD1">
        <w:rPr>
          <w:rFonts w:ascii="Arial" w:eastAsia="Times New Roman" w:hAnsi="Arial" w:cs="Arial"/>
          <w:sz w:val="24"/>
          <w:szCs w:val="24"/>
          <w:lang w:eastAsia="es-CO"/>
        </w:rPr>
        <w:t>efectuaron sobre valores inferiores a los que</w:t>
      </w:r>
      <w:r w:rsidR="00E75EDA" w:rsidRPr="00957DD1">
        <w:rPr>
          <w:rFonts w:ascii="Arial" w:eastAsia="Times New Roman" w:hAnsi="Arial" w:cs="Arial"/>
          <w:sz w:val="24"/>
          <w:szCs w:val="24"/>
          <w:lang w:eastAsia="es-CO"/>
        </w:rPr>
        <w:t xml:space="preserve"> realmente </w:t>
      </w:r>
      <w:r w:rsidR="002323C4" w:rsidRPr="00957DD1">
        <w:rPr>
          <w:rFonts w:ascii="Arial" w:eastAsia="Times New Roman" w:hAnsi="Arial" w:cs="Arial"/>
          <w:sz w:val="24"/>
          <w:szCs w:val="24"/>
          <w:lang w:eastAsia="es-CO"/>
        </w:rPr>
        <w:t>correspondían</w:t>
      </w:r>
      <w:r w:rsidR="005F339D" w:rsidRPr="00957DD1">
        <w:rPr>
          <w:rFonts w:ascii="Arial" w:eastAsia="Times New Roman" w:hAnsi="Arial" w:cs="Arial"/>
          <w:sz w:val="24"/>
          <w:szCs w:val="24"/>
          <w:lang w:eastAsia="es-CO"/>
        </w:rPr>
        <w:t xml:space="preserve">. </w:t>
      </w:r>
    </w:p>
    <w:p w:rsidR="005F339D" w:rsidRPr="00957DD1" w:rsidRDefault="005F339D" w:rsidP="00957DD1">
      <w:pPr>
        <w:spacing w:after="0"/>
        <w:jc w:val="both"/>
        <w:textAlignment w:val="baseline"/>
        <w:rPr>
          <w:rFonts w:ascii="Arial" w:eastAsia="Times New Roman" w:hAnsi="Arial" w:cs="Arial"/>
          <w:sz w:val="24"/>
          <w:szCs w:val="24"/>
          <w:lang w:eastAsia="es-CO"/>
        </w:rPr>
      </w:pPr>
    </w:p>
    <w:p w:rsidR="00AB458A" w:rsidRPr="00957DD1" w:rsidRDefault="005F339D"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Refiere que</w:t>
      </w:r>
      <w:r w:rsidR="00695FF3" w:rsidRPr="00957DD1">
        <w:rPr>
          <w:rFonts w:ascii="Arial" w:eastAsia="Times New Roman" w:hAnsi="Arial" w:cs="Arial"/>
          <w:sz w:val="24"/>
          <w:szCs w:val="24"/>
          <w:lang w:eastAsia="es-CO"/>
        </w:rPr>
        <w:t xml:space="preserve"> </w:t>
      </w:r>
      <w:r w:rsidR="00816EB4" w:rsidRPr="00957DD1">
        <w:rPr>
          <w:rFonts w:ascii="Arial" w:eastAsia="Times New Roman" w:hAnsi="Arial" w:cs="Arial"/>
          <w:sz w:val="24"/>
          <w:szCs w:val="24"/>
          <w:lang w:eastAsia="es-CO"/>
        </w:rPr>
        <w:t>Colpensiones negó la solicitud</w:t>
      </w:r>
      <w:r w:rsidR="00695FF3" w:rsidRPr="00957DD1">
        <w:rPr>
          <w:rFonts w:ascii="Arial" w:eastAsia="Times New Roman" w:hAnsi="Arial" w:cs="Arial"/>
          <w:sz w:val="24"/>
          <w:szCs w:val="24"/>
          <w:lang w:eastAsia="es-CO"/>
        </w:rPr>
        <w:t xml:space="preserve"> de corrección de historia laboral, </w:t>
      </w:r>
      <w:r w:rsidR="00A82A8C" w:rsidRPr="00957DD1">
        <w:rPr>
          <w:rFonts w:ascii="Arial" w:eastAsia="Times New Roman" w:hAnsi="Arial" w:cs="Arial"/>
          <w:sz w:val="24"/>
          <w:szCs w:val="24"/>
          <w:lang w:eastAsia="es-CO"/>
        </w:rPr>
        <w:t>aduciendo que</w:t>
      </w:r>
      <w:r w:rsidR="00E75EDA" w:rsidRPr="00957DD1">
        <w:rPr>
          <w:rFonts w:ascii="Arial" w:eastAsia="Times New Roman" w:hAnsi="Arial" w:cs="Arial"/>
          <w:sz w:val="24"/>
          <w:szCs w:val="24"/>
          <w:lang w:eastAsia="es-CO"/>
        </w:rPr>
        <w:t>,</w:t>
      </w:r>
      <w:r w:rsidR="008D35DC" w:rsidRPr="00957DD1">
        <w:rPr>
          <w:rFonts w:ascii="Arial" w:eastAsia="Times New Roman" w:hAnsi="Arial" w:cs="Arial"/>
          <w:sz w:val="24"/>
          <w:szCs w:val="24"/>
          <w:lang w:eastAsia="es-CO"/>
        </w:rPr>
        <w:t xml:space="preserve"> la solicitud no es procedente, </w:t>
      </w:r>
      <w:r w:rsidR="00A82A8C" w:rsidRPr="00957DD1">
        <w:rPr>
          <w:rFonts w:ascii="Arial" w:eastAsia="Times New Roman" w:hAnsi="Arial" w:cs="Arial"/>
          <w:sz w:val="24"/>
          <w:szCs w:val="24"/>
          <w:lang w:eastAsia="es-CO"/>
        </w:rPr>
        <w:t xml:space="preserve">primero, </w:t>
      </w:r>
      <w:r w:rsidRPr="00957DD1">
        <w:rPr>
          <w:rFonts w:ascii="Arial" w:eastAsia="Times New Roman" w:hAnsi="Arial" w:cs="Arial"/>
          <w:sz w:val="24"/>
          <w:szCs w:val="24"/>
          <w:lang w:eastAsia="es-CO"/>
        </w:rPr>
        <w:t>por</w:t>
      </w:r>
      <w:r w:rsidR="008D35DC" w:rsidRPr="00957DD1">
        <w:rPr>
          <w:rFonts w:ascii="Arial" w:eastAsia="Times New Roman" w:hAnsi="Arial" w:cs="Arial"/>
          <w:sz w:val="24"/>
          <w:szCs w:val="24"/>
          <w:lang w:eastAsia="es-CO"/>
        </w:rPr>
        <w:t xml:space="preserve">que </w:t>
      </w:r>
      <w:r w:rsidR="00695FF3" w:rsidRPr="00957DD1">
        <w:rPr>
          <w:rFonts w:ascii="Arial" w:eastAsia="Times New Roman" w:hAnsi="Arial" w:cs="Arial"/>
          <w:sz w:val="24"/>
          <w:szCs w:val="24"/>
          <w:lang w:eastAsia="es-CO"/>
        </w:rPr>
        <w:t>en el periodo comprendido entre 1967-1994</w:t>
      </w:r>
      <w:r w:rsidRPr="00957DD1">
        <w:rPr>
          <w:rFonts w:ascii="Arial" w:eastAsia="Times New Roman" w:hAnsi="Arial" w:cs="Arial"/>
          <w:sz w:val="24"/>
          <w:szCs w:val="24"/>
          <w:lang w:eastAsia="es-CO"/>
        </w:rPr>
        <w:t>,</w:t>
      </w:r>
      <w:r w:rsidR="00695FF3" w:rsidRPr="00957DD1">
        <w:rPr>
          <w:rFonts w:ascii="Arial" w:eastAsia="Times New Roman" w:hAnsi="Arial" w:cs="Arial"/>
          <w:sz w:val="24"/>
          <w:szCs w:val="24"/>
          <w:lang w:eastAsia="es-CO"/>
        </w:rPr>
        <w:t xml:space="preserve"> la base para efectuar las cotizaciones se definía de acuerdo al sistema de facturación y </w:t>
      </w:r>
      <w:r w:rsidRPr="00957DD1">
        <w:rPr>
          <w:rFonts w:ascii="Arial" w:eastAsia="Times New Roman" w:hAnsi="Arial" w:cs="Arial"/>
          <w:sz w:val="24"/>
          <w:szCs w:val="24"/>
          <w:lang w:eastAsia="es-CO"/>
        </w:rPr>
        <w:t>la tabla de categorías,</w:t>
      </w:r>
      <w:r w:rsidR="00695FF3" w:rsidRPr="00957DD1">
        <w:rPr>
          <w:rFonts w:ascii="Arial" w:eastAsia="Times New Roman" w:hAnsi="Arial" w:cs="Arial"/>
          <w:sz w:val="24"/>
          <w:szCs w:val="24"/>
          <w:lang w:eastAsia="es-CO"/>
        </w:rPr>
        <w:t xml:space="preserve"> y </w:t>
      </w:r>
      <w:r w:rsidR="00A82A8C" w:rsidRPr="00957DD1">
        <w:rPr>
          <w:rFonts w:ascii="Arial" w:eastAsia="Times New Roman" w:hAnsi="Arial" w:cs="Arial"/>
          <w:sz w:val="24"/>
          <w:szCs w:val="24"/>
          <w:lang w:eastAsia="es-CO"/>
        </w:rPr>
        <w:t>segundo, porque</w:t>
      </w:r>
      <w:r w:rsidR="00695FF3" w:rsidRPr="00957DD1">
        <w:rPr>
          <w:rFonts w:ascii="Arial" w:eastAsia="Times New Roman" w:hAnsi="Arial" w:cs="Arial"/>
          <w:sz w:val="24"/>
          <w:szCs w:val="24"/>
          <w:lang w:eastAsia="es-CO"/>
        </w:rPr>
        <w:t xml:space="preserve"> con posterioridad</w:t>
      </w:r>
      <w:r w:rsidR="00A82A8C" w:rsidRPr="00957DD1">
        <w:rPr>
          <w:rFonts w:ascii="Arial" w:eastAsia="Times New Roman" w:hAnsi="Arial" w:cs="Arial"/>
          <w:sz w:val="24"/>
          <w:szCs w:val="24"/>
          <w:lang w:eastAsia="es-CO"/>
        </w:rPr>
        <w:t xml:space="preserve"> a ese periodo</w:t>
      </w:r>
      <w:r w:rsidRPr="00957DD1">
        <w:rPr>
          <w:rFonts w:ascii="Arial" w:eastAsia="Times New Roman" w:hAnsi="Arial" w:cs="Arial"/>
          <w:sz w:val="24"/>
          <w:szCs w:val="24"/>
          <w:lang w:eastAsia="es-CO"/>
        </w:rPr>
        <w:t xml:space="preserve">, el aportante reportó la información </w:t>
      </w:r>
      <w:r w:rsidR="00816EB4" w:rsidRPr="00957DD1">
        <w:rPr>
          <w:rFonts w:ascii="Arial" w:eastAsia="Times New Roman" w:hAnsi="Arial" w:cs="Arial"/>
          <w:sz w:val="24"/>
          <w:szCs w:val="24"/>
          <w:lang w:eastAsia="es-CO"/>
        </w:rPr>
        <w:t xml:space="preserve">que refleja </w:t>
      </w:r>
      <w:r w:rsidR="00A82A8C" w:rsidRPr="00957DD1">
        <w:rPr>
          <w:rFonts w:ascii="Arial" w:eastAsia="Times New Roman" w:hAnsi="Arial" w:cs="Arial"/>
          <w:sz w:val="24"/>
          <w:szCs w:val="24"/>
          <w:lang w:eastAsia="es-CO"/>
        </w:rPr>
        <w:t>l</w:t>
      </w:r>
      <w:r w:rsidRPr="00957DD1">
        <w:rPr>
          <w:rFonts w:ascii="Arial" w:eastAsia="Times New Roman" w:hAnsi="Arial" w:cs="Arial"/>
          <w:sz w:val="24"/>
          <w:szCs w:val="24"/>
          <w:lang w:eastAsia="es-CO"/>
        </w:rPr>
        <w:t>a historia laboral</w:t>
      </w:r>
      <w:r w:rsidR="00816EB4" w:rsidRPr="00957DD1">
        <w:rPr>
          <w:rFonts w:ascii="Arial" w:eastAsia="Times New Roman" w:hAnsi="Arial" w:cs="Arial"/>
          <w:sz w:val="24"/>
          <w:szCs w:val="24"/>
          <w:lang w:eastAsia="es-CO"/>
        </w:rPr>
        <w:t xml:space="preserve">; </w:t>
      </w:r>
      <w:r w:rsidR="008D35DC" w:rsidRPr="00957DD1">
        <w:rPr>
          <w:rFonts w:ascii="Arial" w:eastAsia="Times New Roman" w:hAnsi="Arial" w:cs="Arial"/>
          <w:sz w:val="24"/>
          <w:szCs w:val="24"/>
          <w:lang w:eastAsia="es-CO"/>
        </w:rPr>
        <w:t xml:space="preserve">presentó derechos de petición ante los empleadores </w:t>
      </w:r>
      <w:r w:rsidR="00816EB4" w:rsidRPr="00957DD1">
        <w:rPr>
          <w:rFonts w:ascii="Arial" w:eastAsia="Times New Roman" w:hAnsi="Arial" w:cs="Arial"/>
          <w:sz w:val="24"/>
          <w:szCs w:val="24"/>
          <w:lang w:eastAsia="es-CO"/>
        </w:rPr>
        <w:t>demandados</w:t>
      </w:r>
      <w:r w:rsidR="008D35DC" w:rsidRPr="00957DD1">
        <w:rPr>
          <w:rFonts w:ascii="Arial" w:eastAsia="Times New Roman" w:hAnsi="Arial" w:cs="Arial"/>
          <w:sz w:val="24"/>
          <w:szCs w:val="24"/>
          <w:lang w:eastAsia="es-CO"/>
        </w:rPr>
        <w:t xml:space="preserve"> </w:t>
      </w:r>
      <w:r w:rsidR="00816B57" w:rsidRPr="00957DD1">
        <w:rPr>
          <w:rFonts w:ascii="Arial" w:eastAsia="Times New Roman" w:hAnsi="Arial" w:cs="Arial"/>
          <w:sz w:val="24"/>
          <w:szCs w:val="24"/>
          <w:lang w:eastAsia="es-CO"/>
        </w:rPr>
        <w:t xml:space="preserve">a fin de lograr </w:t>
      </w:r>
      <w:r w:rsidR="00F774F4" w:rsidRPr="00957DD1">
        <w:rPr>
          <w:rFonts w:ascii="Arial" w:eastAsia="Times New Roman" w:hAnsi="Arial" w:cs="Arial"/>
          <w:sz w:val="24"/>
          <w:szCs w:val="24"/>
          <w:lang w:eastAsia="es-CO"/>
        </w:rPr>
        <w:t xml:space="preserve">el </w:t>
      </w:r>
      <w:r w:rsidR="00816B57" w:rsidRPr="00957DD1">
        <w:rPr>
          <w:rFonts w:ascii="Arial" w:eastAsia="Times New Roman" w:hAnsi="Arial" w:cs="Arial"/>
          <w:sz w:val="24"/>
          <w:szCs w:val="24"/>
          <w:lang w:eastAsia="es-CO"/>
        </w:rPr>
        <w:t xml:space="preserve">reajuste </w:t>
      </w:r>
      <w:r w:rsidR="008D35DC" w:rsidRPr="00957DD1">
        <w:rPr>
          <w:rFonts w:ascii="Arial" w:eastAsia="Times New Roman" w:hAnsi="Arial" w:cs="Arial"/>
          <w:sz w:val="24"/>
          <w:szCs w:val="24"/>
          <w:lang w:eastAsia="es-CO"/>
        </w:rPr>
        <w:t xml:space="preserve">de los IBC sobre los cuales </w:t>
      </w:r>
      <w:r w:rsidR="00816EB4" w:rsidRPr="00957DD1">
        <w:rPr>
          <w:rFonts w:ascii="Arial" w:eastAsia="Times New Roman" w:hAnsi="Arial" w:cs="Arial"/>
          <w:sz w:val="24"/>
          <w:szCs w:val="24"/>
          <w:lang w:eastAsia="es-CO"/>
        </w:rPr>
        <w:t>efectuaron las cotizaciones</w:t>
      </w:r>
      <w:r w:rsidR="00816B57" w:rsidRPr="00957DD1">
        <w:rPr>
          <w:rFonts w:ascii="Arial" w:eastAsia="Times New Roman" w:hAnsi="Arial" w:cs="Arial"/>
          <w:sz w:val="24"/>
          <w:szCs w:val="24"/>
          <w:lang w:eastAsia="es-CO"/>
        </w:rPr>
        <w:t xml:space="preserve">, sin embargo, no obtuvo resultados favorables. </w:t>
      </w:r>
    </w:p>
    <w:p w:rsidR="006A26E5" w:rsidRPr="00957DD1" w:rsidRDefault="006A26E5" w:rsidP="00957DD1">
      <w:pPr>
        <w:spacing w:after="0"/>
        <w:jc w:val="both"/>
        <w:textAlignment w:val="baseline"/>
        <w:rPr>
          <w:rFonts w:ascii="Arial" w:eastAsia="Times New Roman" w:hAnsi="Arial" w:cs="Arial"/>
          <w:sz w:val="24"/>
          <w:szCs w:val="24"/>
          <w:lang w:eastAsia="es-CO"/>
        </w:rPr>
      </w:pPr>
    </w:p>
    <w:p w:rsidR="00816B57" w:rsidRPr="00957DD1" w:rsidRDefault="00816B57"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El 26 de marzo de 2018 </w:t>
      </w:r>
      <w:r w:rsidR="00F70CBA" w:rsidRPr="00957DD1">
        <w:rPr>
          <w:rFonts w:ascii="Arial" w:eastAsia="Times New Roman" w:hAnsi="Arial" w:cs="Arial"/>
          <w:sz w:val="24"/>
          <w:szCs w:val="24"/>
          <w:lang w:eastAsia="es-CO"/>
        </w:rPr>
        <w:t>radicó</w:t>
      </w:r>
      <w:r w:rsidRPr="00957DD1">
        <w:rPr>
          <w:rFonts w:ascii="Arial" w:eastAsia="Times New Roman" w:hAnsi="Arial" w:cs="Arial"/>
          <w:sz w:val="24"/>
          <w:szCs w:val="24"/>
          <w:lang w:eastAsia="es-CO"/>
        </w:rPr>
        <w:t xml:space="preserve"> ante Colpensiones</w:t>
      </w:r>
      <w:r w:rsidR="00F70CBA" w:rsidRPr="00957DD1">
        <w:rPr>
          <w:rFonts w:ascii="Arial" w:eastAsia="Times New Roman" w:hAnsi="Arial" w:cs="Arial"/>
          <w:sz w:val="24"/>
          <w:szCs w:val="24"/>
          <w:lang w:eastAsia="es-CO"/>
        </w:rPr>
        <w:t xml:space="preserve"> la</w:t>
      </w:r>
      <w:r w:rsidRPr="00957DD1">
        <w:rPr>
          <w:rFonts w:ascii="Arial" w:eastAsia="Times New Roman" w:hAnsi="Arial" w:cs="Arial"/>
          <w:sz w:val="24"/>
          <w:szCs w:val="24"/>
          <w:lang w:eastAsia="es-CO"/>
        </w:rPr>
        <w:t xml:space="preserve"> reclamación administrativa tendiente a obtener la</w:t>
      </w:r>
      <w:r w:rsidR="00F774F4" w:rsidRPr="00957DD1">
        <w:rPr>
          <w:rFonts w:ascii="Arial" w:eastAsia="Times New Roman" w:hAnsi="Arial" w:cs="Arial"/>
          <w:sz w:val="24"/>
          <w:szCs w:val="24"/>
          <w:lang w:eastAsia="es-CO"/>
        </w:rPr>
        <w:t xml:space="preserve"> </w:t>
      </w:r>
      <w:r w:rsidRPr="00957DD1">
        <w:rPr>
          <w:rFonts w:ascii="Arial" w:eastAsia="Times New Roman" w:hAnsi="Arial" w:cs="Arial"/>
          <w:sz w:val="24"/>
          <w:szCs w:val="24"/>
          <w:lang w:eastAsia="es-CO"/>
        </w:rPr>
        <w:t>reliquidación de la pensión en la forma</w:t>
      </w:r>
      <w:r w:rsidR="00816EB4" w:rsidRPr="00957DD1">
        <w:rPr>
          <w:rFonts w:ascii="Arial" w:eastAsia="Times New Roman" w:hAnsi="Arial" w:cs="Arial"/>
          <w:sz w:val="24"/>
          <w:szCs w:val="24"/>
          <w:lang w:eastAsia="es-CO"/>
        </w:rPr>
        <w:t xml:space="preserve"> aquí</w:t>
      </w:r>
      <w:r w:rsidRPr="00957DD1">
        <w:rPr>
          <w:rFonts w:ascii="Arial" w:eastAsia="Times New Roman" w:hAnsi="Arial" w:cs="Arial"/>
          <w:sz w:val="24"/>
          <w:szCs w:val="24"/>
          <w:lang w:eastAsia="es-CO"/>
        </w:rPr>
        <w:t xml:space="preserve"> pretendida, por serle más favorable</w:t>
      </w:r>
      <w:r w:rsidR="00816EB4" w:rsidRPr="00957DD1">
        <w:rPr>
          <w:rFonts w:ascii="Arial" w:eastAsia="Times New Roman" w:hAnsi="Arial" w:cs="Arial"/>
          <w:sz w:val="24"/>
          <w:szCs w:val="24"/>
          <w:lang w:eastAsia="es-CO"/>
        </w:rPr>
        <w:t xml:space="preserve">, </w:t>
      </w:r>
      <w:r w:rsidR="00F774F4" w:rsidRPr="00957DD1">
        <w:rPr>
          <w:rFonts w:ascii="Arial" w:eastAsia="Times New Roman" w:hAnsi="Arial" w:cs="Arial"/>
          <w:sz w:val="24"/>
          <w:szCs w:val="24"/>
          <w:lang w:eastAsia="es-CO"/>
        </w:rPr>
        <w:t xml:space="preserve">no obstante, </w:t>
      </w:r>
      <w:r w:rsidR="00F70CBA" w:rsidRPr="00957DD1">
        <w:rPr>
          <w:rFonts w:ascii="Arial" w:eastAsia="Times New Roman" w:hAnsi="Arial" w:cs="Arial"/>
          <w:sz w:val="24"/>
          <w:szCs w:val="24"/>
          <w:lang w:eastAsia="es-CO"/>
        </w:rPr>
        <w:t xml:space="preserve">su solicitud fue </w:t>
      </w:r>
      <w:r w:rsidR="00816EB4" w:rsidRPr="00957DD1">
        <w:rPr>
          <w:rFonts w:ascii="Arial" w:eastAsia="Times New Roman" w:hAnsi="Arial" w:cs="Arial"/>
          <w:sz w:val="24"/>
          <w:szCs w:val="24"/>
          <w:lang w:eastAsia="es-CO"/>
        </w:rPr>
        <w:t xml:space="preserve">resuelta negativamente con el argumento de </w:t>
      </w:r>
      <w:r w:rsidR="005869C8" w:rsidRPr="00957DD1">
        <w:rPr>
          <w:rFonts w:ascii="Arial" w:eastAsia="Times New Roman" w:hAnsi="Arial" w:cs="Arial"/>
          <w:sz w:val="24"/>
          <w:szCs w:val="24"/>
          <w:lang w:eastAsia="es-CO"/>
        </w:rPr>
        <w:t xml:space="preserve">que el empleador debe realizar la corrección a través de la planilla N para los ciclos </w:t>
      </w:r>
      <w:r w:rsidR="00F70CBA" w:rsidRPr="00957DD1">
        <w:rPr>
          <w:rFonts w:ascii="Arial" w:eastAsia="Times New Roman" w:hAnsi="Arial" w:cs="Arial"/>
          <w:sz w:val="24"/>
          <w:szCs w:val="24"/>
          <w:lang w:eastAsia="es-CO"/>
        </w:rPr>
        <w:t xml:space="preserve">de </w:t>
      </w:r>
      <w:r w:rsidR="005869C8" w:rsidRPr="00957DD1">
        <w:rPr>
          <w:rFonts w:ascii="Arial" w:eastAsia="Times New Roman" w:hAnsi="Arial" w:cs="Arial"/>
          <w:sz w:val="24"/>
          <w:szCs w:val="24"/>
          <w:lang w:eastAsia="es-CO"/>
        </w:rPr>
        <w:t>1995 en adelante y que, en todo caso</w:t>
      </w:r>
      <w:r w:rsidR="00E75EDA" w:rsidRPr="00957DD1">
        <w:rPr>
          <w:rFonts w:ascii="Arial" w:eastAsia="Times New Roman" w:hAnsi="Arial" w:cs="Arial"/>
          <w:sz w:val="24"/>
          <w:szCs w:val="24"/>
          <w:lang w:eastAsia="es-CO"/>
        </w:rPr>
        <w:t xml:space="preserve">, </w:t>
      </w:r>
      <w:r w:rsidR="005869C8" w:rsidRPr="00957DD1">
        <w:rPr>
          <w:rFonts w:ascii="Arial" w:eastAsia="Times New Roman" w:hAnsi="Arial" w:cs="Arial"/>
          <w:sz w:val="24"/>
          <w:szCs w:val="24"/>
          <w:lang w:eastAsia="es-CO"/>
        </w:rPr>
        <w:t xml:space="preserve">al </w:t>
      </w:r>
      <w:r w:rsidR="00F70CBA" w:rsidRPr="00957DD1">
        <w:rPr>
          <w:rFonts w:ascii="Arial" w:eastAsia="Times New Roman" w:hAnsi="Arial" w:cs="Arial"/>
          <w:sz w:val="24"/>
          <w:szCs w:val="24"/>
          <w:lang w:eastAsia="es-CO"/>
        </w:rPr>
        <w:t xml:space="preserve">efectuar la reliquidación </w:t>
      </w:r>
      <w:r w:rsidR="005869C8" w:rsidRPr="00957DD1">
        <w:rPr>
          <w:rFonts w:ascii="Arial" w:eastAsia="Times New Roman" w:hAnsi="Arial" w:cs="Arial"/>
          <w:sz w:val="24"/>
          <w:szCs w:val="24"/>
          <w:lang w:eastAsia="es-CO"/>
        </w:rPr>
        <w:t>no se obtiene diferencia alguna en relación con la mesada que viene percibiendo.</w:t>
      </w:r>
      <w:r w:rsidR="000D2F16" w:rsidRPr="00957DD1">
        <w:rPr>
          <w:rFonts w:ascii="Arial" w:eastAsia="Times New Roman" w:hAnsi="Arial" w:cs="Arial"/>
          <w:sz w:val="24"/>
          <w:szCs w:val="24"/>
          <w:lang w:eastAsia="es-CO"/>
        </w:rPr>
        <w:t xml:space="preserve"> Finalmente, que en oficio </w:t>
      </w:r>
      <w:r w:rsidR="00F70CBA" w:rsidRPr="00957DD1">
        <w:rPr>
          <w:rFonts w:ascii="Arial" w:eastAsia="Times New Roman" w:hAnsi="Arial" w:cs="Arial"/>
          <w:sz w:val="24"/>
          <w:szCs w:val="24"/>
          <w:lang w:eastAsia="es-CO"/>
        </w:rPr>
        <w:t>No.</w:t>
      </w:r>
      <w:r w:rsidR="00F42E98">
        <w:rPr>
          <w:rFonts w:ascii="Arial" w:eastAsia="Times New Roman" w:hAnsi="Arial" w:cs="Arial"/>
          <w:sz w:val="24"/>
          <w:szCs w:val="24"/>
          <w:lang w:eastAsia="es-CO"/>
        </w:rPr>
        <w:t xml:space="preserve"> </w:t>
      </w:r>
      <w:r w:rsidR="000D2F16" w:rsidRPr="00957DD1">
        <w:rPr>
          <w:rFonts w:ascii="Arial" w:eastAsia="Times New Roman" w:hAnsi="Arial" w:cs="Arial"/>
          <w:sz w:val="24"/>
          <w:szCs w:val="24"/>
          <w:lang w:eastAsia="es-CO"/>
        </w:rPr>
        <w:t xml:space="preserve">10386 de 2020 </w:t>
      </w:r>
      <w:r w:rsidR="00F70CBA" w:rsidRPr="00957DD1">
        <w:rPr>
          <w:rFonts w:ascii="Arial" w:eastAsia="Times New Roman" w:hAnsi="Arial" w:cs="Arial"/>
          <w:sz w:val="24"/>
          <w:szCs w:val="24"/>
          <w:lang w:eastAsia="es-CO"/>
        </w:rPr>
        <w:t xml:space="preserve">el Municipio de Pereira </w:t>
      </w:r>
      <w:r w:rsidR="000D2F16" w:rsidRPr="00957DD1">
        <w:rPr>
          <w:rFonts w:ascii="Arial" w:eastAsia="Times New Roman" w:hAnsi="Arial" w:cs="Arial"/>
          <w:sz w:val="24"/>
          <w:szCs w:val="24"/>
          <w:lang w:eastAsia="es-CO"/>
        </w:rPr>
        <w:t xml:space="preserve">expidió copia de los formatos CETIL, de los que se observa que </w:t>
      </w:r>
      <w:r w:rsidR="00F70CBA" w:rsidRPr="00957DD1">
        <w:rPr>
          <w:rFonts w:ascii="Arial" w:eastAsia="Times New Roman" w:hAnsi="Arial" w:cs="Arial"/>
          <w:sz w:val="24"/>
          <w:szCs w:val="24"/>
          <w:lang w:eastAsia="es-CO"/>
        </w:rPr>
        <w:t>los</w:t>
      </w:r>
      <w:r w:rsidR="000D2F16" w:rsidRPr="00957DD1">
        <w:rPr>
          <w:rFonts w:ascii="Arial" w:eastAsia="Times New Roman" w:hAnsi="Arial" w:cs="Arial"/>
          <w:sz w:val="24"/>
          <w:szCs w:val="24"/>
          <w:lang w:eastAsia="es-CO"/>
        </w:rPr>
        <w:t xml:space="preserve"> IBC coinciden con los reportados en las colillas de nómina,</w:t>
      </w:r>
      <w:r w:rsidR="004A0ADB" w:rsidRPr="00957DD1">
        <w:rPr>
          <w:rFonts w:ascii="Arial" w:eastAsia="Times New Roman" w:hAnsi="Arial" w:cs="Arial"/>
          <w:sz w:val="24"/>
          <w:szCs w:val="24"/>
          <w:lang w:eastAsia="es-CO"/>
        </w:rPr>
        <w:t xml:space="preserve"> siendo inferiores los reportados </w:t>
      </w:r>
      <w:r w:rsidR="009A21BD" w:rsidRPr="00957DD1">
        <w:rPr>
          <w:rFonts w:ascii="Arial" w:eastAsia="Times New Roman" w:hAnsi="Arial" w:cs="Arial"/>
          <w:sz w:val="24"/>
          <w:szCs w:val="24"/>
          <w:lang w:eastAsia="es-CO"/>
        </w:rPr>
        <w:t>ante la entidad de seguridad social accionada</w:t>
      </w:r>
      <w:r w:rsidR="004A0ADB" w:rsidRPr="00957DD1">
        <w:rPr>
          <w:rFonts w:ascii="Arial" w:eastAsia="Times New Roman" w:hAnsi="Arial" w:cs="Arial"/>
          <w:sz w:val="24"/>
          <w:szCs w:val="24"/>
          <w:lang w:eastAsia="es-CO"/>
        </w:rPr>
        <w:t>.</w:t>
      </w:r>
    </w:p>
    <w:p w:rsidR="00763D36" w:rsidRPr="00957DD1" w:rsidRDefault="00763D36" w:rsidP="00957DD1">
      <w:pPr>
        <w:spacing w:after="0"/>
        <w:jc w:val="both"/>
        <w:textAlignment w:val="baseline"/>
        <w:rPr>
          <w:rFonts w:ascii="Arial" w:eastAsia="Times New Roman" w:hAnsi="Arial" w:cs="Arial"/>
          <w:sz w:val="24"/>
          <w:szCs w:val="24"/>
          <w:lang w:eastAsia="es-CO"/>
        </w:rPr>
      </w:pPr>
    </w:p>
    <w:p w:rsidR="00763D36" w:rsidRPr="00957DD1" w:rsidRDefault="00763D36"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lastRenderedPageBreak/>
        <w:t>Al contestar la demanda, la Administradora Colombiana de Pensiones manifestó que</w:t>
      </w:r>
      <w:r w:rsidR="00362D1E" w:rsidRPr="00957DD1">
        <w:rPr>
          <w:rFonts w:ascii="Arial" w:eastAsia="Times New Roman" w:hAnsi="Arial" w:cs="Arial"/>
          <w:sz w:val="24"/>
          <w:szCs w:val="24"/>
          <w:lang w:eastAsia="es-CO"/>
        </w:rPr>
        <w:t xml:space="preserve"> no es procedente efectuar la corrección de la historia laboral debido a que, en el periodo 1967-1994 la base para realizar las cotizaciones se definía de acuerdo al sistema de facturación y el salario reportado por el trabajador debía ser ubicado en la correspondiente categoría, según la tabla de categorías adoptada por el Seguro Social. Sostuvo </w:t>
      </w:r>
      <w:r w:rsidR="00F70CBA" w:rsidRPr="00957DD1">
        <w:rPr>
          <w:rFonts w:ascii="Arial" w:eastAsia="Times New Roman" w:hAnsi="Arial" w:cs="Arial"/>
          <w:sz w:val="24"/>
          <w:szCs w:val="24"/>
          <w:lang w:eastAsia="es-CO"/>
        </w:rPr>
        <w:t xml:space="preserve">que, </w:t>
      </w:r>
      <w:r w:rsidR="00362D1E" w:rsidRPr="00957DD1">
        <w:rPr>
          <w:rFonts w:ascii="Arial" w:eastAsia="Times New Roman" w:hAnsi="Arial" w:cs="Arial"/>
          <w:sz w:val="24"/>
          <w:szCs w:val="24"/>
          <w:lang w:eastAsia="es-CO"/>
        </w:rPr>
        <w:t xml:space="preserve">efectuada la reliquidación con los salarios devengados en toda la vida laboral, no se observa que existan nuevos elementos que hagan mejorar el derecho que devenga </w:t>
      </w:r>
      <w:r w:rsidR="00F70CBA" w:rsidRPr="00957DD1">
        <w:rPr>
          <w:rFonts w:ascii="Arial" w:eastAsia="Times New Roman" w:hAnsi="Arial" w:cs="Arial"/>
          <w:sz w:val="24"/>
          <w:szCs w:val="24"/>
          <w:lang w:eastAsia="es-CO"/>
        </w:rPr>
        <w:t xml:space="preserve">actualmente. </w:t>
      </w:r>
      <w:r w:rsidR="004361BD" w:rsidRPr="00957DD1">
        <w:rPr>
          <w:rFonts w:ascii="Arial" w:eastAsia="Times New Roman" w:hAnsi="Arial" w:cs="Arial"/>
          <w:sz w:val="24"/>
          <w:szCs w:val="24"/>
          <w:lang w:eastAsia="es-CO"/>
        </w:rPr>
        <w:t>S</w:t>
      </w:r>
      <w:r w:rsidRPr="00957DD1">
        <w:rPr>
          <w:rFonts w:ascii="Arial" w:eastAsia="Times New Roman" w:hAnsi="Arial" w:cs="Arial"/>
          <w:sz w:val="24"/>
          <w:szCs w:val="24"/>
          <w:lang w:eastAsia="es-CO"/>
        </w:rPr>
        <w:t xml:space="preserve">e opuso a la prosperidad de las pretensiones y formuló las excepciones de mérito que denominó </w:t>
      </w:r>
      <w:r w:rsidRPr="00957DD1">
        <w:rPr>
          <w:rFonts w:ascii="Arial" w:eastAsia="Times New Roman" w:hAnsi="Arial" w:cs="Arial"/>
          <w:i/>
          <w:sz w:val="24"/>
          <w:szCs w:val="24"/>
          <w:lang w:eastAsia="es-CO"/>
        </w:rPr>
        <w:t>“</w:t>
      </w:r>
      <w:r w:rsidR="004361BD" w:rsidRPr="00957DD1">
        <w:rPr>
          <w:rFonts w:ascii="Arial" w:eastAsia="Times New Roman" w:hAnsi="Arial" w:cs="Arial"/>
          <w:i/>
          <w:sz w:val="24"/>
          <w:szCs w:val="24"/>
          <w:lang w:eastAsia="es-CO"/>
        </w:rPr>
        <w:t>Inexistencia de la obligación demandada”, “Inexistencia de la obligación y cobro de lo no debido – intereses moratorios”, “Estricto cumplimiento de los mandatos legales”, “Prescripción”, Buena fe</w:t>
      </w:r>
      <w:r w:rsidR="004361BD" w:rsidRPr="00957DD1">
        <w:rPr>
          <w:rFonts w:ascii="Arial" w:eastAsia="Times New Roman" w:hAnsi="Arial" w:cs="Arial"/>
          <w:sz w:val="24"/>
          <w:szCs w:val="24"/>
          <w:lang w:eastAsia="es-CO"/>
        </w:rPr>
        <w:t>”</w:t>
      </w:r>
      <w:r w:rsidR="006A26E5" w:rsidRPr="00957DD1">
        <w:rPr>
          <w:rFonts w:ascii="Arial" w:eastAsia="Times New Roman" w:hAnsi="Arial" w:cs="Arial"/>
          <w:sz w:val="24"/>
          <w:szCs w:val="24"/>
          <w:lang w:eastAsia="es-CO"/>
        </w:rPr>
        <w:t xml:space="preserve"> y</w:t>
      </w:r>
      <w:r w:rsidR="004361BD" w:rsidRPr="00957DD1">
        <w:rPr>
          <w:rFonts w:ascii="Arial" w:eastAsia="Times New Roman" w:hAnsi="Arial" w:cs="Arial"/>
          <w:sz w:val="24"/>
          <w:szCs w:val="24"/>
          <w:lang w:eastAsia="es-CO"/>
        </w:rPr>
        <w:t xml:space="preserve"> “</w:t>
      </w:r>
      <w:r w:rsidR="004361BD" w:rsidRPr="00957DD1">
        <w:rPr>
          <w:rFonts w:ascii="Arial" w:eastAsia="Times New Roman" w:hAnsi="Arial" w:cs="Arial"/>
          <w:i/>
          <w:sz w:val="24"/>
          <w:szCs w:val="24"/>
          <w:lang w:eastAsia="es-CO"/>
        </w:rPr>
        <w:t>Declarables de oficio</w:t>
      </w:r>
      <w:r w:rsidR="004361BD" w:rsidRPr="00957DD1">
        <w:rPr>
          <w:rFonts w:ascii="Arial" w:eastAsia="Times New Roman" w:hAnsi="Arial" w:cs="Arial"/>
          <w:sz w:val="24"/>
          <w:szCs w:val="24"/>
          <w:lang w:eastAsia="es-CO"/>
        </w:rPr>
        <w:t xml:space="preserve">”, </w:t>
      </w:r>
      <w:r w:rsidRPr="00957DD1">
        <w:rPr>
          <w:rFonts w:ascii="Arial" w:eastAsia="Times New Roman" w:hAnsi="Arial" w:cs="Arial"/>
          <w:sz w:val="24"/>
          <w:szCs w:val="24"/>
          <w:lang w:eastAsia="es-CO"/>
        </w:rPr>
        <w:t>(</w:t>
      </w:r>
      <w:r w:rsidR="004361BD" w:rsidRPr="00957DD1">
        <w:rPr>
          <w:rFonts w:ascii="Arial" w:eastAsia="Times New Roman" w:hAnsi="Arial" w:cs="Arial"/>
          <w:sz w:val="24"/>
          <w:szCs w:val="24"/>
          <w:lang w:eastAsia="es-CO"/>
        </w:rPr>
        <w:t xml:space="preserve">archivo 14 </w:t>
      </w:r>
      <w:r w:rsidR="00FE008D" w:rsidRPr="00957DD1">
        <w:rPr>
          <w:rFonts w:ascii="Arial" w:eastAsia="Times New Roman" w:hAnsi="Arial" w:cs="Arial"/>
          <w:sz w:val="24"/>
          <w:szCs w:val="24"/>
          <w:lang w:eastAsia="es-CO"/>
        </w:rPr>
        <w:t xml:space="preserve">y 20 </w:t>
      </w:r>
      <w:r w:rsidR="004361BD" w:rsidRPr="00957DD1">
        <w:rPr>
          <w:rFonts w:ascii="Arial" w:eastAsia="Times New Roman" w:hAnsi="Arial" w:cs="Arial"/>
          <w:sz w:val="24"/>
          <w:szCs w:val="24"/>
          <w:lang w:eastAsia="es-CO"/>
        </w:rPr>
        <w:t>del expediente digital</w:t>
      </w:r>
      <w:r w:rsidRPr="00957DD1">
        <w:rPr>
          <w:rFonts w:ascii="Arial" w:eastAsia="Times New Roman" w:hAnsi="Arial" w:cs="Arial"/>
          <w:sz w:val="24"/>
          <w:szCs w:val="24"/>
          <w:lang w:eastAsia="es-CO"/>
        </w:rPr>
        <w:t xml:space="preserve">). </w:t>
      </w:r>
    </w:p>
    <w:p w:rsidR="005B1AE5" w:rsidRPr="00957DD1" w:rsidRDefault="005B1AE5" w:rsidP="00957DD1">
      <w:pPr>
        <w:spacing w:after="0"/>
        <w:jc w:val="both"/>
        <w:textAlignment w:val="baseline"/>
        <w:rPr>
          <w:rFonts w:ascii="Arial" w:eastAsia="Times New Roman" w:hAnsi="Arial" w:cs="Arial"/>
          <w:sz w:val="24"/>
          <w:szCs w:val="24"/>
          <w:lang w:eastAsia="es-CO"/>
        </w:rPr>
      </w:pPr>
    </w:p>
    <w:p w:rsidR="005B1AE5" w:rsidRPr="00957DD1" w:rsidRDefault="00AA7C56"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La sociedad Colombiana Kimberly </w:t>
      </w:r>
      <w:proofErr w:type="spellStart"/>
      <w:r w:rsidRPr="00957DD1">
        <w:rPr>
          <w:rFonts w:ascii="Arial" w:eastAsia="Times New Roman" w:hAnsi="Arial" w:cs="Arial"/>
          <w:sz w:val="24"/>
          <w:szCs w:val="24"/>
          <w:lang w:eastAsia="es-CO"/>
        </w:rPr>
        <w:t>Colpapel</w:t>
      </w:r>
      <w:proofErr w:type="spellEnd"/>
      <w:r w:rsidRPr="00957DD1">
        <w:rPr>
          <w:rFonts w:ascii="Arial" w:eastAsia="Times New Roman" w:hAnsi="Arial" w:cs="Arial"/>
          <w:sz w:val="24"/>
          <w:szCs w:val="24"/>
          <w:lang w:eastAsia="es-CO"/>
        </w:rPr>
        <w:t xml:space="preserve"> S.A. </w:t>
      </w:r>
      <w:r w:rsidR="00AA059C" w:rsidRPr="00957DD1">
        <w:rPr>
          <w:rFonts w:ascii="Arial" w:eastAsia="Times New Roman" w:hAnsi="Arial" w:cs="Arial"/>
          <w:sz w:val="24"/>
          <w:szCs w:val="24"/>
          <w:lang w:eastAsia="es-CO"/>
        </w:rPr>
        <w:t>contestó la demanda indicando que los aportes a pensión del demandante fueron realizados de manera correcta durante la vigencia de la relación laboral, tomando como IBC el salario devengado por él y teniendo en cuenta las categorías aplicables mientras permaneció dicha formula de liquidación</w:t>
      </w:r>
      <w:r w:rsidR="00F70CBA" w:rsidRPr="00957DD1">
        <w:rPr>
          <w:rFonts w:ascii="Arial" w:eastAsia="Times New Roman" w:hAnsi="Arial" w:cs="Arial"/>
          <w:sz w:val="24"/>
          <w:szCs w:val="24"/>
          <w:lang w:eastAsia="es-CO"/>
        </w:rPr>
        <w:t>. Se</w:t>
      </w:r>
      <w:r w:rsidR="00AA059C" w:rsidRPr="00957DD1">
        <w:rPr>
          <w:rFonts w:ascii="Arial" w:eastAsia="Times New Roman" w:hAnsi="Arial" w:cs="Arial"/>
          <w:sz w:val="24"/>
          <w:szCs w:val="24"/>
          <w:lang w:eastAsia="es-CO"/>
        </w:rPr>
        <w:t xml:space="preserve"> opuso </w:t>
      </w:r>
      <w:r w:rsidR="00F70CBA" w:rsidRPr="00957DD1">
        <w:rPr>
          <w:rFonts w:ascii="Arial" w:eastAsia="Times New Roman" w:hAnsi="Arial" w:cs="Arial"/>
          <w:sz w:val="24"/>
          <w:szCs w:val="24"/>
          <w:lang w:eastAsia="es-CO"/>
        </w:rPr>
        <w:t xml:space="preserve">igualmente a la prosperidad de </w:t>
      </w:r>
      <w:r w:rsidR="00AA059C" w:rsidRPr="00957DD1">
        <w:rPr>
          <w:rFonts w:ascii="Arial" w:eastAsia="Times New Roman" w:hAnsi="Arial" w:cs="Arial"/>
          <w:sz w:val="24"/>
          <w:szCs w:val="24"/>
          <w:lang w:eastAsia="es-CO"/>
        </w:rPr>
        <w:t>las pretensione</w:t>
      </w:r>
      <w:r w:rsidR="00F70CBA" w:rsidRPr="00957DD1">
        <w:rPr>
          <w:rFonts w:ascii="Arial" w:eastAsia="Times New Roman" w:hAnsi="Arial" w:cs="Arial"/>
          <w:sz w:val="24"/>
          <w:szCs w:val="24"/>
          <w:lang w:eastAsia="es-CO"/>
        </w:rPr>
        <w:t xml:space="preserve">s y </w:t>
      </w:r>
      <w:r w:rsidR="00AA059C" w:rsidRPr="00957DD1">
        <w:rPr>
          <w:rFonts w:ascii="Arial" w:eastAsia="Times New Roman" w:hAnsi="Arial" w:cs="Arial"/>
          <w:sz w:val="24"/>
          <w:szCs w:val="24"/>
          <w:lang w:eastAsia="es-CO"/>
        </w:rPr>
        <w:t xml:space="preserve">formuló como medios exceptivos de fondo los </w:t>
      </w:r>
      <w:r w:rsidR="00F70CBA" w:rsidRPr="00957DD1">
        <w:rPr>
          <w:rFonts w:ascii="Arial" w:eastAsia="Times New Roman" w:hAnsi="Arial" w:cs="Arial"/>
          <w:sz w:val="24"/>
          <w:szCs w:val="24"/>
          <w:lang w:eastAsia="es-CO"/>
        </w:rPr>
        <w:t>que denominó</w:t>
      </w:r>
      <w:r w:rsidR="00AA059C" w:rsidRPr="00957DD1">
        <w:rPr>
          <w:rFonts w:ascii="Arial" w:eastAsia="Times New Roman" w:hAnsi="Arial" w:cs="Arial"/>
          <w:sz w:val="24"/>
          <w:szCs w:val="24"/>
          <w:lang w:eastAsia="es-CO"/>
        </w:rPr>
        <w:t>: “Cobro de lo no debido por inexistencia de obligación”, “Pago”, “Prescripción”, “Buena fe”</w:t>
      </w:r>
      <w:r w:rsidR="00F76342" w:rsidRPr="00957DD1">
        <w:rPr>
          <w:rFonts w:ascii="Arial" w:eastAsia="Times New Roman" w:hAnsi="Arial" w:cs="Arial"/>
          <w:sz w:val="24"/>
          <w:szCs w:val="24"/>
          <w:lang w:eastAsia="es-CO"/>
        </w:rPr>
        <w:t xml:space="preserve"> y,</w:t>
      </w:r>
      <w:r w:rsidR="00AA059C" w:rsidRPr="00957DD1">
        <w:rPr>
          <w:rFonts w:ascii="Arial" w:eastAsia="Times New Roman" w:hAnsi="Arial" w:cs="Arial"/>
          <w:sz w:val="24"/>
          <w:szCs w:val="24"/>
          <w:lang w:eastAsia="es-CO"/>
        </w:rPr>
        <w:t xml:space="preserve"> </w:t>
      </w:r>
      <w:r w:rsidR="00F76342" w:rsidRPr="00957DD1">
        <w:rPr>
          <w:rFonts w:ascii="Arial" w:eastAsia="Times New Roman" w:hAnsi="Arial" w:cs="Arial"/>
          <w:sz w:val="24"/>
          <w:szCs w:val="24"/>
          <w:lang w:eastAsia="es-CO"/>
        </w:rPr>
        <w:t xml:space="preserve">“Compensación”, (archivo 15 </w:t>
      </w:r>
      <w:r w:rsidR="00420216" w:rsidRPr="00957DD1">
        <w:rPr>
          <w:rFonts w:ascii="Arial" w:eastAsia="Times New Roman" w:hAnsi="Arial" w:cs="Arial"/>
          <w:sz w:val="24"/>
          <w:szCs w:val="24"/>
          <w:lang w:eastAsia="es-CO"/>
        </w:rPr>
        <w:t xml:space="preserve">y 21 </w:t>
      </w:r>
      <w:r w:rsidR="00F76342" w:rsidRPr="00957DD1">
        <w:rPr>
          <w:rFonts w:ascii="Arial" w:eastAsia="Times New Roman" w:hAnsi="Arial" w:cs="Arial"/>
          <w:sz w:val="24"/>
          <w:szCs w:val="24"/>
          <w:lang w:eastAsia="es-CO"/>
        </w:rPr>
        <w:t>del expediente digital)</w:t>
      </w:r>
    </w:p>
    <w:p w:rsidR="00F76342" w:rsidRPr="00957DD1" w:rsidRDefault="00F76342" w:rsidP="00957DD1">
      <w:pPr>
        <w:spacing w:after="0"/>
        <w:jc w:val="both"/>
        <w:textAlignment w:val="baseline"/>
        <w:rPr>
          <w:rFonts w:ascii="Arial" w:eastAsia="Times New Roman" w:hAnsi="Arial" w:cs="Arial"/>
          <w:sz w:val="24"/>
          <w:szCs w:val="24"/>
          <w:lang w:eastAsia="es-CO"/>
        </w:rPr>
      </w:pPr>
    </w:p>
    <w:p w:rsidR="00F76342" w:rsidRPr="00957DD1" w:rsidRDefault="00F76342"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Por su parte, el Municipio de Pereira se pronunció indicando que</w:t>
      </w:r>
      <w:r w:rsidR="00232359" w:rsidRPr="00957DD1">
        <w:rPr>
          <w:rFonts w:ascii="Arial" w:eastAsia="Times New Roman" w:hAnsi="Arial" w:cs="Arial"/>
          <w:sz w:val="24"/>
          <w:szCs w:val="24"/>
          <w:lang w:eastAsia="es-CO"/>
        </w:rPr>
        <w:t xml:space="preserve"> el demandante sostuvo una relación laboral con las Empresas Públicas de Pereira, siendo esta entidad la que realizó los aportes al sistema pensional </w:t>
      </w:r>
      <w:r w:rsidR="004123D1" w:rsidRPr="00957DD1">
        <w:rPr>
          <w:rFonts w:ascii="Arial" w:eastAsia="Times New Roman" w:hAnsi="Arial" w:cs="Arial"/>
          <w:sz w:val="24"/>
          <w:szCs w:val="24"/>
          <w:lang w:eastAsia="es-CO"/>
        </w:rPr>
        <w:t xml:space="preserve">y </w:t>
      </w:r>
      <w:r w:rsidR="005F1CE4" w:rsidRPr="00957DD1">
        <w:rPr>
          <w:rFonts w:ascii="Arial" w:eastAsia="Times New Roman" w:hAnsi="Arial" w:cs="Arial"/>
          <w:sz w:val="24"/>
          <w:szCs w:val="24"/>
          <w:lang w:eastAsia="es-CO"/>
        </w:rPr>
        <w:t xml:space="preserve">que </w:t>
      </w:r>
      <w:r w:rsidR="004123D1" w:rsidRPr="00957DD1">
        <w:rPr>
          <w:rFonts w:ascii="Arial" w:eastAsia="Times New Roman" w:hAnsi="Arial" w:cs="Arial"/>
          <w:sz w:val="24"/>
          <w:szCs w:val="24"/>
          <w:lang w:eastAsia="es-CO"/>
        </w:rPr>
        <w:t xml:space="preserve">después de su escisión reguló lo concerniente a los pasivos laborales y pensionales de sus ex funcionarios a través del convenio de solidaridad, estableciendo cuáles son las empresas llamadas a responder, </w:t>
      </w:r>
      <w:r w:rsidR="00232359" w:rsidRPr="00957DD1">
        <w:rPr>
          <w:rFonts w:ascii="Arial" w:eastAsia="Times New Roman" w:hAnsi="Arial" w:cs="Arial"/>
          <w:sz w:val="24"/>
          <w:szCs w:val="24"/>
          <w:lang w:eastAsia="es-CO"/>
        </w:rPr>
        <w:t>sin que exista causal objetiva o nexo causal que permita inferir la responsabilidad del ente territorial, pues el actor en ningún momento ha hecho parte de su nómina</w:t>
      </w:r>
      <w:r w:rsidR="002158D4" w:rsidRPr="00957DD1">
        <w:rPr>
          <w:rFonts w:ascii="Arial" w:eastAsia="Times New Roman" w:hAnsi="Arial" w:cs="Arial"/>
          <w:sz w:val="24"/>
          <w:szCs w:val="24"/>
          <w:lang w:eastAsia="es-CO"/>
        </w:rPr>
        <w:t>. Se opuso a las pretensiones y en su defensa formuló como excepciones de fondo las que denominó: “</w:t>
      </w:r>
      <w:r w:rsidR="002158D4" w:rsidRPr="00957DD1">
        <w:rPr>
          <w:rFonts w:ascii="Arial" w:eastAsia="Times New Roman" w:hAnsi="Arial" w:cs="Arial"/>
          <w:i/>
          <w:sz w:val="24"/>
          <w:szCs w:val="24"/>
          <w:lang w:eastAsia="es-CO"/>
        </w:rPr>
        <w:t>Prescripción”, “Improcedencia del reajuste del IBC</w:t>
      </w:r>
      <w:r w:rsidR="002158D4" w:rsidRPr="00957DD1">
        <w:rPr>
          <w:rFonts w:ascii="Arial" w:eastAsia="Times New Roman" w:hAnsi="Arial" w:cs="Arial"/>
          <w:sz w:val="24"/>
          <w:szCs w:val="24"/>
          <w:lang w:eastAsia="es-CO"/>
        </w:rPr>
        <w:t>”</w:t>
      </w:r>
      <w:r w:rsidR="006A26E5" w:rsidRPr="00957DD1">
        <w:rPr>
          <w:rFonts w:ascii="Arial" w:eastAsia="Times New Roman" w:hAnsi="Arial" w:cs="Arial"/>
          <w:sz w:val="24"/>
          <w:szCs w:val="24"/>
          <w:lang w:eastAsia="es-CO"/>
        </w:rPr>
        <w:t xml:space="preserve"> e</w:t>
      </w:r>
      <w:r w:rsidR="002158D4" w:rsidRPr="00957DD1">
        <w:rPr>
          <w:rFonts w:ascii="Arial" w:eastAsia="Times New Roman" w:hAnsi="Arial" w:cs="Arial"/>
          <w:sz w:val="24"/>
          <w:szCs w:val="24"/>
          <w:lang w:eastAsia="es-CO"/>
        </w:rPr>
        <w:t xml:space="preserve"> “</w:t>
      </w:r>
      <w:r w:rsidR="002158D4" w:rsidRPr="00957DD1">
        <w:rPr>
          <w:rFonts w:ascii="Arial" w:eastAsia="Times New Roman" w:hAnsi="Arial" w:cs="Arial"/>
          <w:i/>
          <w:sz w:val="24"/>
          <w:szCs w:val="24"/>
          <w:lang w:eastAsia="es-CO"/>
        </w:rPr>
        <w:t>Innominada</w:t>
      </w:r>
      <w:r w:rsidR="002158D4" w:rsidRPr="00957DD1">
        <w:rPr>
          <w:rFonts w:ascii="Arial" w:eastAsia="Times New Roman" w:hAnsi="Arial" w:cs="Arial"/>
          <w:sz w:val="24"/>
          <w:szCs w:val="24"/>
          <w:lang w:eastAsia="es-CO"/>
        </w:rPr>
        <w:t>”, (archivo 16 del expediente digital).</w:t>
      </w:r>
    </w:p>
    <w:p w:rsidR="00763D36" w:rsidRPr="00957DD1" w:rsidRDefault="00763D36" w:rsidP="00957DD1">
      <w:pPr>
        <w:spacing w:after="0"/>
        <w:jc w:val="both"/>
        <w:textAlignment w:val="baseline"/>
        <w:rPr>
          <w:rFonts w:ascii="Arial" w:eastAsia="Times New Roman" w:hAnsi="Arial" w:cs="Arial"/>
          <w:sz w:val="24"/>
          <w:szCs w:val="24"/>
          <w:lang w:eastAsia="es-CO"/>
        </w:rPr>
      </w:pPr>
    </w:p>
    <w:p w:rsidR="00230D63" w:rsidRPr="00957DD1" w:rsidRDefault="00763D36" w:rsidP="00957DD1">
      <w:pPr>
        <w:spacing w:after="0"/>
        <w:jc w:val="both"/>
        <w:textAlignment w:val="baseline"/>
        <w:rPr>
          <w:rFonts w:ascii="Arial" w:eastAsia="Times New Roman" w:hAnsi="Arial" w:cs="Arial"/>
          <w:sz w:val="24"/>
          <w:szCs w:val="24"/>
          <w:lang w:eastAsia="es-CO"/>
        </w:rPr>
      </w:pPr>
      <w:bookmarkStart w:id="1" w:name="_Hlk106259666"/>
      <w:r w:rsidRPr="00957DD1">
        <w:rPr>
          <w:rFonts w:ascii="Arial" w:eastAsia="Times New Roman" w:hAnsi="Arial" w:cs="Arial"/>
          <w:sz w:val="24"/>
          <w:szCs w:val="24"/>
          <w:lang w:eastAsia="es-CO"/>
        </w:rPr>
        <w:t xml:space="preserve">En sentencia de </w:t>
      </w:r>
      <w:r w:rsidR="00346372" w:rsidRPr="00957DD1">
        <w:rPr>
          <w:rFonts w:ascii="Arial" w:eastAsia="Times New Roman" w:hAnsi="Arial" w:cs="Arial"/>
          <w:sz w:val="24"/>
          <w:szCs w:val="24"/>
          <w:lang w:eastAsia="es-CO"/>
        </w:rPr>
        <w:t>25 de noviembr</w:t>
      </w:r>
      <w:r w:rsidR="00230D63" w:rsidRPr="00957DD1">
        <w:rPr>
          <w:rFonts w:ascii="Arial" w:eastAsia="Times New Roman" w:hAnsi="Arial" w:cs="Arial"/>
          <w:sz w:val="24"/>
          <w:szCs w:val="24"/>
          <w:lang w:eastAsia="es-CO"/>
        </w:rPr>
        <w:t>e</w:t>
      </w:r>
      <w:r w:rsidRPr="00957DD1">
        <w:rPr>
          <w:rFonts w:ascii="Arial" w:eastAsia="Times New Roman" w:hAnsi="Arial" w:cs="Arial"/>
          <w:sz w:val="24"/>
          <w:szCs w:val="24"/>
          <w:lang w:eastAsia="es-CO"/>
        </w:rPr>
        <w:t xml:space="preserve"> de 2021, la funcionaria de primer grado, </w:t>
      </w:r>
      <w:r w:rsidR="00CF2CAD" w:rsidRPr="00957DD1">
        <w:rPr>
          <w:rFonts w:ascii="Arial" w:eastAsia="Times New Roman" w:hAnsi="Arial" w:cs="Arial"/>
          <w:sz w:val="24"/>
          <w:szCs w:val="24"/>
          <w:lang w:eastAsia="es-CO"/>
        </w:rPr>
        <w:t xml:space="preserve">negó la totalidad de las pretensiones contenidas en la demanda y seguidamente, declaró probadas las excepciones denominadas Inexistencia de la obligación, falta de legitimación en la causa por pasiva e Inexistencia de la obligación demandada, propuestas por Colombiana Kimberly </w:t>
      </w:r>
      <w:proofErr w:type="spellStart"/>
      <w:r w:rsidR="00CF2CAD" w:rsidRPr="00957DD1">
        <w:rPr>
          <w:rFonts w:ascii="Arial" w:eastAsia="Times New Roman" w:hAnsi="Arial" w:cs="Arial"/>
          <w:sz w:val="24"/>
          <w:szCs w:val="24"/>
          <w:lang w:eastAsia="es-CO"/>
        </w:rPr>
        <w:t>Colpapel</w:t>
      </w:r>
      <w:proofErr w:type="spellEnd"/>
      <w:r w:rsidR="00CF2CAD" w:rsidRPr="00957DD1">
        <w:rPr>
          <w:rFonts w:ascii="Arial" w:eastAsia="Times New Roman" w:hAnsi="Arial" w:cs="Arial"/>
          <w:sz w:val="24"/>
          <w:szCs w:val="24"/>
          <w:lang w:eastAsia="es-CO"/>
        </w:rPr>
        <w:t xml:space="preserve"> S.A., Municipio de Pereira y, Colpensiones, respectivamente. </w:t>
      </w:r>
    </w:p>
    <w:p w:rsidR="00CF2CAD" w:rsidRPr="00957DD1" w:rsidRDefault="00CF2CAD" w:rsidP="00957DD1">
      <w:pPr>
        <w:spacing w:after="0"/>
        <w:jc w:val="both"/>
        <w:textAlignment w:val="baseline"/>
        <w:rPr>
          <w:rFonts w:ascii="Arial" w:eastAsia="Times New Roman" w:hAnsi="Arial" w:cs="Arial"/>
          <w:sz w:val="24"/>
          <w:szCs w:val="24"/>
          <w:lang w:eastAsia="es-CO"/>
        </w:rPr>
      </w:pPr>
    </w:p>
    <w:p w:rsidR="003657FF" w:rsidRPr="00957DD1" w:rsidRDefault="00CF2CAD"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Para arribar a tal determinación,</w:t>
      </w:r>
      <w:r w:rsidR="002522E7" w:rsidRPr="00957DD1">
        <w:rPr>
          <w:rFonts w:ascii="Arial" w:eastAsia="Times New Roman" w:hAnsi="Arial" w:cs="Arial"/>
          <w:sz w:val="24"/>
          <w:szCs w:val="24"/>
          <w:lang w:eastAsia="es-CO"/>
        </w:rPr>
        <w:t xml:space="preserve"> </w:t>
      </w:r>
      <w:r w:rsidR="005F1CE4" w:rsidRPr="00957DD1">
        <w:rPr>
          <w:rFonts w:ascii="Arial" w:eastAsia="Times New Roman" w:hAnsi="Arial" w:cs="Arial"/>
          <w:sz w:val="24"/>
          <w:szCs w:val="24"/>
          <w:lang w:eastAsia="es-CO"/>
        </w:rPr>
        <w:t>indicó</w:t>
      </w:r>
      <w:r w:rsidR="003657FF" w:rsidRPr="00957DD1">
        <w:rPr>
          <w:rFonts w:ascii="Arial" w:eastAsia="Times New Roman" w:hAnsi="Arial" w:cs="Arial"/>
          <w:sz w:val="24"/>
          <w:szCs w:val="24"/>
          <w:lang w:eastAsia="es-CO"/>
        </w:rPr>
        <w:t xml:space="preserve"> que</w:t>
      </w:r>
      <w:r w:rsidR="005F1CE4" w:rsidRPr="00957DD1">
        <w:rPr>
          <w:rFonts w:ascii="Arial" w:eastAsia="Times New Roman" w:hAnsi="Arial" w:cs="Arial"/>
          <w:sz w:val="24"/>
          <w:szCs w:val="24"/>
          <w:lang w:eastAsia="es-CO"/>
        </w:rPr>
        <w:t xml:space="preserve"> antes de la expedición de la Ley 100 de 1993, </w:t>
      </w:r>
      <w:r w:rsidR="003657FF" w:rsidRPr="00957DD1">
        <w:rPr>
          <w:rFonts w:ascii="Arial" w:eastAsia="Times New Roman" w:hAnsi="Arial" w:cs="Arial"/>
          <w:sz w:val="24"/>
          <w:szCs w:val="24"/>
          <w:lang w:eastAsia="es-CO"/>
        </w:rPr>
        <w:t xml:space="preserve">las cotizaciones o aportes </w:t>
      </w:r>
      <w:r w:rsidR="00EF0C84" w:rsidRPr="00957DD1">
        <w:rPr>
          <w:rFonts w:ascii="Arial" w:eastAsia="Times New Roman" w:hAnsi="Arial" w:cs="Arial"/>
          <w:sz w:val="24"/>
          <w:szCs w:val="24"/>
          <w:lang w:eastAsia="es-CO"/>
        </w:rPr>
        <w:t>se</w:t>
      </w:r>
      <w:r w:rsidR="003657FF" w:rsidRPr="00957DD1">
        <w:rPr>
          <w:rFonts w:ascii="Arial" w:eastAsia="Times New Roman" w:hAnsi="Arial" w:cs="Arial"/>
          <w:sz w:val="24"/>
          <w:szCs w:val="24"/>
          <w:lang w:eastAsia="es-CO"/>
        </w:rPr>
        <w:t xml:space="preserve"> realizaba</w:t>
      </w:r>
      <w:r w:rsidR="00143164" w:rsidRPr="00957DD1">
        <w:rPr>
          <w:rFonts w:ascii="Arial" w:eastAsia="Times New Roman" w:hAnsi="Arial" w:cs="Arial"/>
          <w:sz w:val="24"/>
          <w:szCs w:val="24"/>
          <w:lang w:eastAsia="es-CO"/>
        </w:rPr>
        <w:t xml:space="preserve">n </w:t>
      </w:r>
      <w:r w:rsidR="003657FF" w:rsidRPr="00957DD1">
        <w:rPr>
          <w:rFonts w:ascii="Arial" w:eastAsia="Times New Roman" w:hAnsi="Arial" w:cs="Arial"/>
          <w:sz w:val="24"/>
          <w:szCs w:val="24"/>
          <w:lang w:eastAsia="es-CO"/>
        </w:rPr>
        <w:t>de acuerdo a las tablas de categorías que imponían rangos salariales mínimos y máximos</w:t>
      </w:r>
      <w:r w:rsidR="00EF0C84" w:rsidRPr="00957DD1">
        <w:rPr>
          <w:rFonts w:ascii="Arial" w:eastAsia="Times New Roman" w:hAnsi="Arial" w:cs="Arial"/>
          <w:sz w:val="24"/>
          <w:szCs w:val="24"/>
          <w:lang w:eastAsia="es-CO"/>
        </w:rPr>
        <w:t xml:space="preserve"> asegurables,</w:t>
      </w:r>
      <w:r w:rsidR="003657FF" w:rsidRPr="00957DD1">
        <w:rPr>
          <w:rFonts w:ascii="Arial" w:eastAsia="Times New Roman" w:hAnsi="Arial" w:cs="Arial"/>
          <w:sz w:val="24"/>
          <w:szCs w:val="24"/>
          <w:lang w:eastAsia="es-CO"/>
        </w:rPr>
        <w:t xml:space="preserve"> a los cuales debían someterse tanto los empleadores como los trabajadores,</w:t>
      </w:r>
      <w:r w:rsidR="00E303FD" w:rsidRPr="00957DD1">
        <w:rPr>
          <w:rFonts w:ascii="Arial" w:eastAsia="Times New Roman" w:hAnsi="Arial" w:cs="Arial"/>
          <w:sz w:val="24"/>
          <w:szCs w:val="24"/>
          <w:lang w:eastAsia="es-CO"/>
        </w:rPr>
        <w:t xml:space="preserve"> siendo solo hasta </w:t>
      </w:r>
      <w:r w:rsidR="009F0B78" w:rsidRPr="00957DD1">
        <w:rPr>
          <w:rFonts w:ascii="Arial" w:eastAsia="Times New Roman" w:hAnsi="Arial" w:cs="Arial"/>
          <w:sz w:val="24"/>
          <w:szCs w:val="24"/>
          <w:lang w:eastAsia="es-CO"/>
        </w:rPr>
        <w:t xml:space="preserve">la entrada en vigencia de la nueva constitución y </w:t>
      </w:r>
      <w:r w:rsidR="005F1CE4" w:rsidRPr="00957DD1">
        <w:rPr>
          <w:rFonts w:ascii="Arial" w:eastAsia="Times New Roman" w:hAnsi="Arial" w:cs="Arial"/>
          <w:sz w:val="24"/>
          <w:szCs w:val="24"/>
          <w:lang w:eastAsia="es-CO"/>
        </w:rPr>
        <w:t xml:space="preserve">la referida </w:t>
      </w:r>
      <w:r w:rsidR="00E303FD" w:rsidRPr="00957DD1">
        <w:rPr>
          <w:rFonts w:ascii="Arial" w:eastAsia="Times New Roman" w:hAnsi="Arial" w:cs="Arial"/>
          <w:sz w:val="24"/>
          <w:szCs w:val="24"/>
          <w:lang w:eastAsia="es-CO"/>
        </w:rPr>
        <w:t>Ley 100 de 1993</w:t>
      </w:r>
      <w:r w:rsidR="009F0B78" w:rsidRPr="00957DD1">
        <w:rPr>
          <w:rFonts w:ascii="Arial" w:eastAsia="Times New Roman" w:hAnsi="Arial" w:cs="Arial"/>
          <w:sz w:val="24"/>
          <w:szCs w:val="24"/>
          <w:lang w:eastAsia="es-CO"/>
        </w:rPr>
        <w:t xml:space="preserve">, </w:t>
      </w:r>
      <w:r w:rsidR="00E303FD" w:rsidRPr="00957DD1">
        <w:rPr>
          <w:rFonts w:ascii="Arial" w:eastAsia="Times New Roman" w:hAnsi="Arial" w:cs="Arial"/>
          <w:sz w:val="24"/>
          <w:szCs w:val="24"/>
          <w:lang w:eastAsia="es-CO"/>
        </w:rPr>
        <w:t xml:space="preserve">que </w:t>
      </w:r>
      <w:r w:rsidR="009F0B78" w:rsidRPr="00957DD1">
        <w:rPr>
          <w:rFonts w:ascii="Arial" w:eastAsia="Times New Roman" w:hAnsi="Arial" w:cs="Arial"/>
          <w:sz w:val="24"/>
          <w:szCs w:val="24"/>
          <w:lang w:eastAsia="es-CO"/>
        </w:rPr>
        <w:t xml:space="preserve">se estableció la equivalencia entre el aporte </w:t>
      </w:r>
      <w:r w:rsidR="00C43EE7" w:rsidRPr="00957DD1">
        <w:rPr>
          <w:rFonts w:ascii="Arial" w:eastAsia="Times New Roman" w:hAnsi="Arial" w:cs="Arial"/>
          <w:sz w:val="24"/>
          <w:szCs w:val="24"/>
          <w:lang w:eastAsia="es-CO"/>
        </w:rPr>
        <w:t xml:space="preserve">realizado y el </w:t>
      </w:r>
      <w:r w:rsidR="009F0B78" w:rsidRPr="00957DD1">
        <w:rPr>
          <w:rFonts w:ascii="Arial" w:eastAsia="Times New Roman" w:hAnsi="Arial" w:cs="Arial"/>
          <w:sz w:val="24"/>
          <w:szCs w:val="24"/>
          <w:lang w:eastAsia="es-CO"/>
        </w:rPr>
        <w:t>salario devengado que incluyera todos los emolumentos constitutivos de salario</w:t>
      </w:r>
      <w:r w:rsidR="00C43EE7" w:rsidRPr="00957DD1">
        <w:rPr>
          <w:rFonts w:ascii="Arial" w:eastAsia="Times New Roman" w:hAnsi="Arial" w:cs="Arial"/>
          <w:sz w:val="24"/>
          <w:szCs w:val="24"/>
          <w:lang w:eastAsia="es-CO"/>
        </w:rPr>
        <w:t>, conforme a las reglas del CST.</w:t>
      </w:r>
      <w:r w:rsidR="009F0B78" w:rsidRPr="00957DD1">
        <w:rPr>
          <w:rFonts w:ascii="Arial" w:eastAsia="Times New Roman" w:hAnsi="Arial" w:cs="Arial"/>
          <w:sz w:val="24"/>
          <w:szCs w:val="24"/>
          <w:lang w:eastAsia="es-CO"/>
        </w:rPr>
        <w:t xml:space="preserve"> </w:t>
      </w:r>
    </w:p>
    <w:p w:rsidR="00CA2A67" w:rsidRPr="00957DD1" w:rsidRDefault="00CA2A67" w:rsidP="00957DD1">
      <w:pPr>
        <w:spacing w:after="0"/>
        <w:jc w:val="both"/>
        <w:textAlignment w:val="baseline"/>
        <w:rPr>
          <w:rFonts w:ascii="Arial" w:eastAsia="Times New Roman" w:hAnsi="Arial" w:cs="Arial"/>
          <w:sz w:val="24"/>
          <w:szCs w:val="24"/>
          <w:lang w:eastAsia="es-CO"/>
        </w:rPr>
      </w:pPr>
    </w:p>
    <w:p w:rsidR="0021440C" w:rsidRPr="00957DD1" w:rsidRDefault="00794178"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lastRenderedPageBreak/>
        <w:t>Seguidamente</w:t>
      </w:r>
      <w:r w:rsidR="00D639F7" w:rsidRPr="00957DD1">
        <w:rPr>
          <w:rFonts w:ascii="Arial" w:eastAsia="Times New Roman" w:hAnsi="Arial" w:cs="Arial"/>
          <w:sz w:val="24"/>
          <w:szCs w:val="24"/>
          <w:lang w:eastAsia="es-CO"/>
        </w:rPr>
        <w:t>, consideró como fundamento de su decisión que el M</w:t>
      </w:r>
      <w:r w:rsidR="00CA2A67" w:rsidRPr="00957DD1">
        <w:rPr>
          <w:rFonts w:ascii="Arial" w:eastAsia="Times New Roman" w:hAnsi="Arial" w:cs="Arial"/>
          <w:sz w:val="24"/>
          <w:szCs w:val="24"/>
          <w:lang w:eastAsia="es-CO"/>
        </w:rPr>
        <w:t>unicipio de Pereira</w:t>
      </w:r>
      <w:r w:rsidR="00933120" w:rsidRPr="00957DD1">
        <w:rPr>
          <w:rFonts w:ascii="Arial" w:eastAsia="Times New Roman" w:hAnsi="Arial" w:cs="Arial"/>
          <w:sz w:val="24"/>
          <w:szCs w:val="24"/>
          <w:lang w:eastAsia="es-CO"/>
        </w:rPr>
        <w:t xml:space="preserve"> </w:t>
      </w:r>
      <w:r w:rsidR="00D6168B" w:rsidRPr="00957DD1">
        <w:rPr>
          <w:rFonts w:ascii="Arial" w:eastAsia="Times New Roman" w:hAnsi="Arial" w:cs="Arial"/>
          <w:sz w:val="24"/>
          <w:szCs w:val="24"/>
          <w:lang w:eastAsia="es-CO"/>
        </w:rPr>
        <w:t xml:space="preserve">no es un sucesor legal de las extintas Empresas Públicas de Pereira, </w:t>
      </w:r>
      <w:r w:rsidR="00C61609" w:rsidRPr="00957DD1">
        <w:rPr>
          <w:rFonts w:ascii="Arial" w:eastAsia="Times New Roman" w:hAnsi="Arial" w:cs="Arial"/>
          <w:sz w:val="24"/>
          <w:szCs w:val="24"/>
          <w:lang w:eastAsia="es-CO"/>
        </w:rPr>
        <w:t>pues ante la</w:t>
      </w:r>
      <w:r w:rsidR="00D6168B" w:rsidRPr="00957DD1">
        <w:rPr>
          <w:rFonts w:ascii="Arial" w:eastAsia="Times New Roman" w:hAnsi="Arial" w:cs="Arial"/>
          <w:sz w:val="24"/>
          <w:szCs w:val="24"/>
          <w:lang w:eastAsia="es-CO"/>
        </w:rPr>
        <w:t xml:space="preserve"> escisión</w:t>
      </w:r>
      <w:r w:rsidR="00C61609" w:rsidRPr="00957DD1">
        <w:rPr>
          <w:rFonts w:ascii="Arial" w:eastAsia="Times New Roman" w:hAnsi="Arial" w:cs="Arial"/>
          <w:sz w:val="24"/>
          <w:szCs w:val="24"/>
          <w:lang w:eastAsia="es-CO"/>
        </w:rPr>
        <w:t xml:space="preserve"> </w:t>
      </w:r>
      <w:r w:rsidR="005F1CE4" w:rsidRPr="00957DD1">
        <w:rPr>
          <w:rFonts w:ascii="Arial" w:eastAsia="Times New Roman" w:hAnsi="Arial" w:cs="Arial"/>
          <w:sz w:val="24"/>
          <w:szCs w:val="24"/>
          <w:lang w:eastAsia="es-CO"/>
        </w:rPr>
        <w:t>dada</w:t>
      </w:r>
      <w:r w:rsidR="00C61609" w:rsidRPr="00957DD1">
        <w:rPr>
          <w:rFonts w:ascii="Arial" w:eastAsia="Times New Roman" w:hAnsi="Arial" w:cs="Arial"/>
          <w:sz w:val="24"/>
          <w:szCs w:val="24"/>
          <w:lang w:eastAsia="es-CO"/>
        </w:rPr>
        <w:t xml:space="preserve"> mediante el Acuerdo 030 de 1996, se crearon</w:t>
      </w:r>
      <w:r w:rsidR="00CA2A67" w:rsidRPr="00957DD1">
        <w:rPr>
          <w:rFonts w:ascii="Arial" w:eastAsia="Times New Roman" w:hAnsi="Arial" w:cs="Arial"/>
          <w:sz w:val="24"/>
          <w:szCs w:val="24"/>
          <w:lang w:eastAsia="es-CO"/>
        </w:rPr>
        <w:t xml:space="preserve"> varias e</w:t>
      </w:r>
      <w:r w:rsidR="00C61609" w:rsidRPr="00957DD1">
        <w:rPr>
          <w:rFonts w:ascii="Arial" w:eastAsia="Times New Roman" w:hAnsi="Arial" w:cs="Arial"/>
          <w:sz w:val="24"/>
          <w:szCs w:val="24"/>
          <w:lang w:eastAsia="es-CO"/>
        </w:rPr>
        <w:t>mpresas para la prestación de los servicios públicos domiciliarios</w:t>
      </w:r>
      <w:r w:rsidR="00CA2A67" w:rsidRPr="00957DD1">
        <w:rPr>
          <w:rFonts w:ascii="Arial" w:eastAsia="Times New Roman" w:hAnsi="Arial" w:cs="Arial"/>
          <w:sz w:val="24"/>
          <w:szCs w:val="24"/>
          <w:lang w:eastAsia="es-CO"/>
        </w:rPr>
        <w:t>, donde cada u</w:t>
      </w:r>
      <w:r w:rsidR="0021440C" w:rsidRPr="00957DD1">
        <w:rPr>
          <w:rFonts w:ascii="Arial" w:eastAsia="Times New Roman" w:hAnsi="Arial" w:cs="Arial"/>
          <w:sz w:val="24"/>
          <w:szCs w:val="24"/>
          <w:lang w:eastAsia="es-CO"/>
        </w:rPr>
        <w:t xml:space="preserve">na de ellas se hizo cargo de las obligaciones del personal humano que existía, abrogándose las obligaciones laborales y pensionales. </w:t>
      </w:r>
      <w:r w:rsidR="00D639F7" w:rsidRPr="00957DD1">
        <w:rPr>
          <w:rFonts w:ascii="Arial" w:eastAsia="Times New Roman" w:hAnsi="Arial" w:cs="Arial"/>
          <w:sz w:val="24"/>
          <w:szCs w:val="24"/>
          <w:lang w:eastAsia="es-CO"/>
        </w:rPr>
        <w:t xml:space="preserve">En ese orden, dispuso </w:t>
      </w:r>
      <w:r w:rsidR="0021440C" w:rsidRPr="00957DD1">
        <w:rPr>
          <w:rFonts w:ascii="Arial" w:eastAsia="Times New Roman" w:hAnsi="Arial" w:cs="Arial"/>
          <w:sz w:val="24"/>
          <w:szCs w:val="24"/>
          <w:lang w:eastAsia="es-CO"/>
        </w:rPr>
        <w:t xml:space="preserve">que </w:t>
      </w:r>
      <w:r w:rsidR="00D6168B" w:rsidRPr="00957DD1">
        <w:rPr>
          <w:rFonts w:ascii="Arial" w:eastAsia="Times New Roman" w:hAnsi="Arial" w:cs="Arial"/>
          <w:sz w:val="24"/>
          <w:szCs w:val="24"/>
          <w:lang w:eastAsia="es-CO"/>
        </w:rPr>
        <w:t>no es posible endilgarle</w:t>
      </w:r>
      <w:r w:rsidR="0021440C" w:rsidRPr="00957DD1">
        <w:rPr>
          <w:rFonts w:ascii="Arial" w:eastAsia="Times New Roman" w:hAnsi="Arial" w:cs="Arial"/>
          <w:sz w:val="24"/>
          <w:szCs w:val="24"/>
          <w:lang w:eastAsia="es-CO"/>
        </w:rPr>
        <w:t xml:space="preserve"> al ente territorial demandado</w:t>
      </w:r>
      <w:r w:rsidR="00926113" w:rsidRPr="00957DD1">
        <w:rPr>
          <w:rFonts w:ascii="Arial" w:eastAsia="Times New Roman" w:hAnsi="Arial" w:cs="Arial"/>
          <w:sz w:val="24"/>
          <w:szCs w:val="24"/>
          <w:lang w:eastAsia="es-CO"/>
        </w:rPr>
        <w:t xml:space="preserve">, </w:t>
      </w:r>
      <w:r w:rsidR="00D6168B" w:rsidRPr="00957DD1">
        <w:rPr>
          <w:rFonts w:ascii="Arial" w:eastAsia="Times New Roman" w:hAnsi="Arial" w:cs="Arial"/>
          <w:sz w:val="24"/>
          <w:szCs w:val="24"/>
          <w:lang w:eastAsia="es-CO"/>
        </w:rPr>
        <w:t xml:space="preserve">la </w:t>
      </w:r>
      <w:r w:rsidR="0021440C" w:rsidRPr="00957DD1">
        <w:rPr>
          <w:rFonts w:ascii="Arial" w:eastAsia="Times New Roman" w:hAnsi="Arial" w:cs="Arial"/>
          <w:sz w:val="24"/>
          <w:szCs w:val="24"/>
          <w:lang w:eastAsia="es-CO"/>
        </w:rPr>
        <w:t>obligación de responder por los derechos que se reclaman</w:t>
      </w:r>
      <w:r w:rsidR="007C3EFD" w:rsidRPr="00957DD1">
        <w:rPr>
          <w:rFonts w:ascii="Arial" w:eastAsia="Times New Roman" w:hAnsi="Arial" w:cs="Arial"/>
          <w:sz w:val="24"/>
          <w:szCs w:val="24"/>
          <w:lang w:eastAsia="es-CO"/>
        </w:rPr>
        <w:t xml:space="preserve">, </w:t>
      </w:r>
      <w:r w:rsidR="00CA2A67" w:rsidRPr="00957DD1">
        <w:rPr>
          <w:rFonts w:ascii="Arial" w:eastAsia="Times New Roman" w:hAnsi="Arial" w:cs="Arial"/>
          <w:sz w:val="24"/>
          <w:szCs w:val="24"/>
          <w:lang w:eastAsia="es-CO"/>
        </w:rPr>
        <w:t xml:space="preserve">pues </w:t>
      </w:r>
      <w:r w:rsidR="007C3EFD" w:rsidRPr="00957DD1">
        <w:rPr>
          <w:rFonts w:ascii="Arial" w:eastAsia="Times New Roman" w:hAnsi="Arial" w:cs="Arial"/>
          <w:sz w:val="24"/>
          <w:szCs w:val="24"/>
          <w:lang w:eastAsia="es-CO"/>
        </w:rPr>
        <w:t xml:space="preserve">no ostenta la titularidad sustancial de la obligación. </w:t>
      </w:r>
    </w:p>
    <w:p w:rsidR="007C3EFD" w:rsidRPr="00957DD1" w:rsidRDefault="007C3EFD" w:rsidP="00957DD1">
      <w:pPr>
        <w:spacing w:after="0"/>
        <w:jc w:val="both"/>
        <w:textAlignment w:val="baseline"/>
        <w:rPr>
          <w:rFonts w:ascii="Arial" w:eastAsia="Times New Roman" w:hAnsi="Arial" w:cs="Arial"/>
          <w:sz w:val="24"/>
          <w:szCs w:val="24"/>
          <w:lang w:eastAsia="es-CO"/>
        </w:rPr>
      </w:pPr>
    </w:p>
    <w:p w:rsidR="00597D2E" w:rsidRPr="00957DD1" w:rsidRDefault="00794178"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Finalmente, e</w:t>
      </w:r>
      <w:r w:rsidR="007C3EFD" w:rsidRPr="00957DD1">
        <w:rPr>
          <w:rFonts w:ascii="Arial" w:eastAsia="Times New Roman" w:hAnsi="Arial" w:cs="Arial"/>
          <w:sz w:val="24"/>
          <w:szCs w:val="24"/>
          <w:lang w:eastAsia="es-CO"/>
        </w:rPr>
        <w:t xml:space="preserve">n cuanto a </w:t>
      </w:r>
      <w:r w:rsidR="00D639F7" w:rsidRPr="00957DD1">
        <w:rPr>
          <w:rFonts w:ascii="Arial" w:eastAsia="Times New Roman" w:hAnsi="Arial" w:cs="Arial"/>
          <w:sz w:val="24"/>
          <w:szCs w:val="24"/>
          <w:lang w:eastAsia="es-CO"/>
        </w:rPr>
        <w:t xml:space="preserve">la codemandada </w:t>
      </w:r>
      <w:r w:rsidR="00EA7A18" w:rsidRPr="00957DD1">
        <w:rPr>
          <w:rFonts w:ascii="Arial" w:eastAsia="Times New Roman" w:hAnsi="Arial" w:cs="Arial"/>
          <w:sz w:val="24"/>
          <w:szCs w:val="24"/>
          <w:lang w:eastAsia="es-CO"/>
        </w:rPr>
        <w:t xml:space="preserve">Colombiana Kimberly </w:t>
      </w:r>
      <w:proofErr w:type="spellStart"/>
      <w:r w:rsidR="00EA7A18" w:rsidRPr="00957DD1">
        <w:rPr>
          <w:rFonts w:ascii="Arial" w:eastAsia="Times New Roman" w:hAnsi="Arial" w:cs="Arial"/>
          <w:sz w:val="24"/>
          <w:szCs w:val="24"/>
          <w:lang w:eastAsia="es-CO"/>
        </w:rPr>
        <w:t>Colpapel</w:t>
      </w:r>
      <w:proofErr w:type="spellEnd"/>
      <w:r w:rsidR="00EA7A18" w:rsidRPr="00957DD1">
        <w:rPr>
          <w:rFonts w:ascii="Arial" w:eastAsia="Times New Roman" w:hAnsi="Arial" w:cs="Arial"/>
          <w:sz w:val="24"/>
          <w:szCs w:val="24"/>
          <w:lang w:eastAsia="es-CO"/>
        </w:rPr>
        <w:t xml:space="preserve">, precisó que no </w:t>
      </w:r>
      <w:r w:rsidR="00501FE1" w:rsidRPr="00957DD1">
        <w:rPr>
          <w:rFonts w:ascii="Arial" w:eastAsia="Times New Roman" w:hAnsi="Arial" w:cs="Arial"/>
          <w:sz w:val="24"/>
          <w:szCs w:val="24"/>
          <w:lang w:eastAsia="es-CO"/>
        </w:rPr>
        <w:t>hay</w:t>
      </w:r>
      <w:r w:rsidR="00EA7A18" w:rsidRPr="00957DD1">
        <w:rPr>
          <w:rFonts w:ascii="Arial" w:eastAsia="Times New Roman" w:hAnsi="Arial" w:cs="Arial"/>
          <w:sz w:val="24"/>
          <w:szCs w:val="24"/>
          <w:lang w:eastAsia="es-CO"/>
        </w:rPr>
        <w:t xml:space="preserve"> elementos </w:t>
      </w:r>
      <w:r w:rsidR="00FD0620" w:rsidRPr="00957DD1">
        <w:rPr>
          <w:rFonts w:ascii="Arial" w:eastAsia="Times New Roman" w:hAnsi="Arial" w:cs="Arial"/>
          <w:sz w:val="24"/>
          <w:szCs w:val="24"/>
          <w:lang w:eastAsia="es-CO"/>
        </w:rPr>
        <w:t xml:space="preserve">de juicio </w:t>
      </w:r>
      <w:r w:rsidR="00EA7A18" w:rsidRPr="00957DD1">
        <w:rPr>
          <w:rFonts w:ascii="Arial" w:eastAsia="Times New Roman" w:hAnsi="Arial" w:cs="Arial"/>
          <w:sz w:val="24"/>
          <w:szCs w:val="24"/>
          <w:lang w:eastAsia="es-CO"/>
        </w:rPr>
        <w:t xml:space="preserve">para verificar mes a mes el salario </w:t>
      </w:r>
      <w:r w:rsidR="005F1CE4" w:rsidRPr="00957DD1">
        <w:rPr>
          <w:rFonts w:ascii="Arial" w:eastAsia="Times New Roman" w:hAnsi="Arial" w:cs="Arial"/>
          <w:sz w:val="24"/>
          <w:szCs w:val="24"/>
          <w:lang w:eastAsia="es-CO"/>
        </w:rPr>
        <w:t xml:space="preserve">devengado por el actor y determinar </w:t>
      </w:r>
      <w:r w:rsidR="00EA7A18" w:rsidRPr="00957DD1">
        <w:rPr>
          <w:rFonts w:ascii="Arial" w:eastAsia="Times New Roman" w:hAnsi="Arial" w:cs="Arial"/>
          <w:sz w:val="24"/>
          <w:szCs w:val="24"/>
          <w:lang w:eastAsia="es-CO"/>
        </w:rPr>
        <w:t>las cotizaciones</w:t>
      </w:r>
      <w:r w:rsidR="00597D2E" w:rsidRPr="00957DD1">
        <w:rPr>
          <w:rFonts w:ascii="Arial" w:eastAsia="Times New Roman" w:hAnsi="Arial" w:cs="Arial"/>
          <w:sz w:val="24"/>
          <w:szCs w:val="24"/>
          <w:lang w:eastAsia="es-CO"/>
        </w:rPr>
        <w:t xml:space="preserve"> con base en la tabla de categorías</w:t>
      </w:r>
      <w:r w:rsidR="00501FE1" w:rsidRPr="00957DD1">
        <w:rPr>
          <w:rFonts w:ascii="Arial" w:eastAsia="Times New Roman" w:hAnsi="Arial" w:cs="Arial"/>
          <w:sz w:val="24"/>
          <w:szCs w:val="24"/>
          <w:lang w:eastAsia="es-CO"/>
        </w:rPr>
        <w:t xml:space="preserve">. </w:t>
      </w:r>
      <w:r w:rsidRPr="00957DD1">
        <w:rPr>
          <w:rFonts w:ascii="Arial" w:eastAsia="Times New Roman" w:hAnsi="Arial" w:cs="Arial"/>
          <w:sz w:val="24"/>
          <w:szCs w:val="24"/>
          <w:lang w:eastAsia="es-CO"/>
        </w:rPr>
        <w:t xml:space="preserve">Así mismo, </w:t>
      </w:r>
      <w:r w:rsidR="00524B34" w:rsidRPr="00957DD1">
        <w:rPr>
          <w:rFonts w:ascii="Arial" w:eastAsia="Times New Roman" w:hAnsi="Arial" w:cs="Arial"/>
          <w:sz w:val="24"/>
          <w:szCs w:val="24"/>
          <w:lang w:eastAsia="es-CO"/>
        </w:rPr>
        <w:t>que,</w:t>
      </w:r>
      <w:r w:rsidRPr="00957DD1">
        <w:rPr>
          <w:rFonts w:ascii="Arial" w:eastAsia="Times New Roman" w:hAnsi="Arial" w:cs="Arial"/>
          <w:sz w:val="24"/>
          <w:szCs w:val="24"/>
          <w:lang w:eastAsia="es-CO"/>
        </w:rPr>
        <w:t xml:space="preserve"> aunque existe una solicitud de corrección de historia laboral en la que se refrendan unos salarios como realmente devengados desde enero de 1995, el demandante no cumplió con la carga probatoria que le correspondía, de acreditar cuáles eran o no constitutivos de salario.</w:t>
      </w:r>
    </w:p>
    <w:p w:rsidR="009E109E" w:rsidRPr="00957DD1" w:rsidRDefault="009E109E" w:rsidP="00957DD1">
      <w:pPr>
        <w:spacing w:after="0"/>
        <w:jc w:val="both"/>
        <w:textAlignment w:val="baseline"/>
        <w:rPr>
          <w:rFonts w:ascii="Arial" w:eastAsia="Times New Roman" w:hAnsi="Arial" w:cs="Arial"/>
          <w:sz w:val="24"/>
          <w:szCs w:val="24"/>
          <w:lang w:eastAsia="es-CO"/>
        </w:rPr>
      </w:pPr>
    </w:p>
    <w:bookmarkEnd w:id="1"/>
    <w:p w:rsidR="009D00FA" w:rsidRPr="00957DD1" w:rsidRDefault="00763D36"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Inconforme con la decisión, la parte </w:t>
      </w:r>
      <w:r w:rsidR="005F1CE4" w:rsidRPr="00957DD1">
        <w:rPr>
          <w:rFonts w:ascii="Arial" w:eastAsia="Times New Roman" w:hAnsi="Arial" w:cs="Arial"/>
          <w:sz w:val="24"/>
          <w:szCs w:val="24"/>
          <w:lang w:eastAsia="es-CO"/>
        </w:rPr>
        <w:t>actora</w:t>
      </w:r>
      <w:r w:rsidRPr="00957DD1">
        <w:rPr>
          <w:rFonts w:ascii="Arial" w:eastAsia="Times New Roman" w:hAnsi="Arial" w:cs="Arial"/>
          <w:sz w:val="24"/>
          <w:szCs w:val="24"/>
          <w:lang w:eastAsia="es-CO"/>
        </w:rPr>
        <w:t xml:space="preserve"> interpuso recurso de apelación manifestando que</w:t>
      </w:r>
      <w:r w:rsidR="0083724B" w:rsidRPr="00957DD1">
        <w:rPr>
          <w:rFonts w:ascii="Arial" w:eastAsia="Times New Roman" w:hAnsi="Arial" w:cs="Arial"/>
          <w:sz w:val="24"/>
          <w:szCs w:val="24"/>
          <w:lang w:eastAsia="es-CO"/>
        </w:rPr>
        <w:t xml:space="preserve"> al tenor de lo dispuesto e</w:t>
      </w:r>
      <w:r w:rsidR="009D00FA" w:rsidRPr="00957DD1">
        <w:rPr>
          <w:rFonts w:ascii="Arial" w:eastAsia="Times New Roman" w:hAnsi="Arial" w:cs="Arial"/>
          <w:sz w:val="24"/>
          <w:szCs w:val="24"/>
          <w:lang w:eastAsia="es-CO"/>
        </w:rPr>
        <w:t xml:space="preserve">n el inciso 2 del artículo 18 de la </w:t>
      </w:r>
      <w:r w:rsidR="0083724B" w:rsidRPr="00957DD1">
        <w:rPr>
          <w:rFonts w:ascii="Arial" w:eastAsia="Times New Roman" w:hAnsi="Arial" w:cs="Arial"/>
          <w:sz w:val="24"/>
          <w:szCs w:val="24"/>
          <w:lang w:eastAsia="es-CO"/>
        </w:rPr>
        <w:t>Le</w:t>
      </w:r>
      <w:r w:rsidR="009D00FA" w:rsidRPr="00957DD1">
        <w:rPr>
          <w:rFonts w:ascii="Arial" w:eastAsia="Times New Roman" w:hAnsi="Arial" w:cs="Arial"/>
          <w:sz w:val="24"/>
          <w:szCs w:val="24"/>
          <w:lang w:eastAsia="es-CO"/>
        </w:rPr>
        <w:t xml:space="preserve">y 100 de 1993, el salario base mensual será el que resulte de aplicar las normas del CST, de modo que, los empleadores deben tener en cuenta lo pertinente </w:t>
      </w:r>
      <w:r w:rsidR="0083724B" w:rsidRPr="00957DD1">
        <w:rPr>
          <w:rFonts w:ascii="Arial" w:eastAsia="Times New Roman" w:hAnsi="Arial" w:cs="Arial"/>
          <w:sz w:val="24"/>
          <w:szCs w:val="24"/>
          <w:lang w:eastAsia="es-CO"/>
        </w:rPr>
        <w:t>al momento de</w:t>
      </w:r>
      <w:r w:rsidR="009D00FA" w:rsidRPr="00957DD1">
        <w:rPr>
          <w:rFonts w:ascii="Arial" w:eastAsia="Times New Roman" w:hAnsi="Arial" w:cs="Arial"/>
          <w:sz w:val="24"/>
          <w:szCs w:val="24"/>
          <w:lang w:eastAsia="es-CO"/>
        </w:rPr>
        <w:t xml:space="preserve"> efectuar los aportes. </w:t>
      </w:r>
      <w:r w:rsidR="0083724B" w:rsidRPr="00957DD1">
        <w:rPr>
          <w:rFonts w:ascii="Arial" w:eastAsia="Times New Roman" w:hAnsi="Arial" w:cs="Arial"/>
          <w:sz w:val="24"/>
          <w:szCs w:val="24"/>
          <w:lang w:eastAsia="es-CO"/>
        </w:rPr>
        <w:t>Precisó que, e</w:t>
      </w:r>
      <w:r w:rsidR="009D00FA" w:rsidRPr="00957DD1">
        <w:rPr>
          <w:rFonts w:ascii="Arial" w:eastAsia="Times New Roman" w:hAnsi="Arial" w:cs="Arial"/>
          <w:sz w:val="24"/>
          <w:szCs w:val="24"/>
          <w:lang w:eastAsia="es-CO"/>
        </w:rPr>
        <w:t xml:space="preserve">s la entidad demandada quien </w:t>
      </w:r>
      <w:r w:rsidR="0083724B" w:rsidRPr="00957DD1">
        <w:rPr>
          <w:rFonts w:ascii="Arial" w:eastAsia="Times New Roman" w:hAnsi="Arial" w:cs="Arial"/>
          <w:sz w:val="24"/>
          <w:szCs w:val="24"/>
          <w:lang w:eastAsia="es-CO"/>
        </w:rPr>
        <w:t>tiene</w:t>
      </w:r>
      <w:r w:rsidR="009D00FA" w:rsidRPr="00957DD1">
        <w:rPr>
          <w:rFonts w:ascii="Arial" w:eastAsia="Times New Roman" w:hAnsi="Arial" w:cs="Arial"/>
          <w:sz w:val="24"/>
          <w:szCs w:val="24"/>
          <w:lang w:eastAsia="es-CO"/>
        </w:rPr>
        <w:t xml:space="preserve"> la carga </w:t>
      </w:r>
      <w:r w:rsidR="0083724B" w:rsidRPr="00957DD1">
        <w:rPr>
          <w:rFonts w:ascii="Arial" w:eastAsia="Times New Roman" w:hAnsi="Arial" w:cs="Arial"/>
          <w:sz w:val="24"/>
          <w:szCs w:val="24"/>
          <w:lang w:eastAsia="es-CO"/>
        </w:rPr>
        <w:t xml:space="preserve">de probar cuales rubros son salario, pues, </w:t>
      </w:r>
      <w:r w:rsidR="009D00FA" w:rsidRPr="00957DD1">
        <w:rPr>
          <w:rFonts w:ascii="Arial" w:eastAsia="Times New Roman" w:hAnsi="Arial" w:cs="Arial"/>
          <w:sz w:val="24"/>
          <w:szCs w:val="24"/>
          <w:lang w:eastAsia="es-CO"/>
        </w:rPr>
        <w:t xml:space="preserve">no es culpa del demandante que </w:t>
      </w:r>
      <w:r w:rsidR="0083724B" w:rsidRPr="00957DD1">
        <w:rPr>
          <w:rFonts w:ascii="Arial" w:eastAsia="Times New Roman" w:hAnsi="Arial" w:cs="Arial"/>
          <w:sz w:val="24"/>
          <w:szCs w:val="24"/>
          <w:lang w:eastAsia="es-CO"/>
        </w:rPr>
        <w:t xml:space="preserve">el empleador </w:t>
      </w:r>
      <w:r w:rsidR="009D00FA" w:rsidRPr="00957DD1">
        <w:rPr>
          <w:rFonts w:ascii="Arial" w:eastAsia="Times New Roman" w:hAnsi="Arial" w:cs="Arial"/>
          <w:sz w:val="24"/>
          <w:szCs w:val="24"/>
          <w:lang w:eastAsia="es-CO"/>
        </w:rPr>
        <w:t xml:space="preserve">no contara con los archivos que demostraran los </w:t>
      </w:r>
      <w:r w:rsidR="0083724B" w:rsidRPr="00957DD1">
        <w:rPr>
          <w:rFonts w:ascii="Arial" w:eastAsia="Times New Roman" w:hAnsi="Arial" w:cs="Arial"/>
          <w:sz w:val="24"/>
          <w:szCs w:val="24"/>
          <w:lang w:eastAsia="es-CO"/>
        </w:rPr>
        <w:t>salarios</w:t>
      </w:r>
      <w:r w:rsidR="009D00FA" w:rsidRPr="00957DD1">
        <w:rPr>
          <w:rFonts w:ascii="Arial" w:eastAsia="Times New Roman" w:hAnsi="Arial" w:cs="Arial"/>
          <w:sz w:val="24"/>
          <w:szCs w:val="24"/>
          <w:lang w:eastAsia="es-CO"/>
        </w:rPr>
        <w:t xml:space="preserve"> </w:t>
      </w:r>
      <w:r w:rsidR="0083724B" w:rsidRPr="00957DD1">
        <w:rPr>
          <w:rFonts w:ascii="Arial" w:eastAsia="Times New Roman" w:hAnsi="Arial" w:cs="Arial"/>
          <w:sz w:val="24"/>
          <w:szCs w:val="24"/>
          <w:lang w:eastAsia="es-CO"/>
        </w:rPr>
        <w:t xml:space="preserve">realmente </w:t>
      </w:r>
      <w:r w:rsidR="009D00FA" w:rsidRPr="00957DD1">
        <w:rPr>
          <w:rFonts w:ascii="Arial" w:eastAsia="Times New Roman" w:hAnsi="Arial" w:cs="Arial"/>
          <w:sz w:val="24"/>
          <w:szCs w:val="24"/>
          <w:lang w:eastAsia="es-CO"/>
        </w:rPr>
        <w:t>percibidos</w:t>
      </w:r>
      <w:r w:rsidR="0083724B" w:rsidRPr="00957DD1">
        <w:rPr>
          <w:rFonts w:ascii="Arial" w:eastAsia="Times New Roman" w:hAnsi="Arial" w:cs="Arial"/>
          <w:sz w:val="24"/>
          <w:szCs w:val="24"/>
          <w:lang w:eastAsia="es-CO"/>
        </w:rPr>
        <w:t xml:space="preserve">. De otro lado, advirtió que de conformidad con el </w:t>
      </w:r>
      <w:r w:rsidR="009D00FA" w:rsidRPr="00957DD1">
        <w:rPr>
          <w:rFonts w:ascii="Arial" w:eastAsia="Times New Roman" w:hAnsi="Arial" w:cs="Arial"/>
          <w:sz w:val="24"/>
          <w:szCs w:val="24"/>
          <w:lang w:eastAsia="es-CO"/>
        </w:rPr>
        <w:t>artículo 32 del D</w:t>
      </w:r>
      <w:r w:rsidR="0083724B" w:rsidRPr="00957DD1">
        <w:rPr>
          <w:rFonts w:ascii="Arial" w:eastAsia="Times New Roman" w:hAnsi="Arial" w:cs="Arial"/>
          <w:sz w:val="24"/>
          <w:szCs w:val="24"/>
          <w:lang w:eastAsia="es-CO"/>
        </w:rPr>
        <w:t xml:space="preserve">ecreto </w:t>
      </w:r>
      <w:r w:rsidR="009D00FA" w:rsidRPr="00957DD1">
        <w:rPr>
          <w:rFonts w:ascii="Arial" w:eastAsia="Times New Roman" w:hAnsi="Arial" w:cs="Arial"/>
          <w:sz w:val="24"/>
          <w:szCs w:val="24"/>
          <w:lang w:eastAsia="es-CO"/>
        </w:rPr>
        <w:t>254 de 2000</w:t>
      </w:r>
      <w:r w:rsidR="0083724B" w:rsidRPr="00957DD1">
        <w:rPr>
          <w:rFonts w:ascii="Arial" w:eastAsia="Times New Roman" w:hAnsi="Arial" w:cs="Arial"/>
          <w:sz w:val="24"/>
          <w:szCs w:val="24"/>
          <w:lang w:eastAsia="es-CO"/>
        </w:rPr>
        <w:t>, el Municipio de Pereira, debe responder por el derecho reclamado, dada la insuficiencia de los recursos de las Empresas Públicas de Pereira para cubrir el pasivo laboral. Por lo anterior, solicita s</w:t>
      </w:r>
      <w:r w:rsidR="009D00FA" w:rsidRPr="00957DD1">
        <w:rPr>
          <w:rFonts w:ascii="Arial" w:eastAsia="Times New Roman" w:hAnsi="Arial" w:cs="Arial"/>
          <w:sz w:val="24"/>
          <w:szCs w:val="24"/>
          <w:lang w:eastAsia="es-CO"/>
        </w:rPr>
        <w:t>e revoque la sentencia y se acceda a las pretensiones de la demanda.</w:t>
      </w:r>
    </w:p>
    <w:p w:rsidR="00763D36" w:rsidRPr="00957DD1" w:rsidRDefault="00763D36"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w:t>
      </w:r>
    </w:p>
    <w:p w:rsidR="00763D36" w:rsidRPr="00957DD1" w:rsidRDefault="00763D36" w:rsidP="00957DD1">
      <w:pPr>
        <w:spacing w:after="0"/>
        <w:jc w:val="center"/>
        <w:textAlignment w:val="baseline"/>
        <w:rPr>
          <w:rFonts w:ascii="Arial" w:eastAsia="Times New Roman" w:hAnsi="Arial" w:cs="Arial"/>
          <w:sz w:val="24"/>
          <w:szCs w:val="24"/>
          <w:lang w:eastAsia="es-CO"/>
        </w:rPr>
      </w:pPr>
      <w:r w:rsidRPr="00957DD1">
        <w:rPr>
          <w:rFonts w:ascii="Arial" w:eastAsia="Times New Roman" w:hAnsi="Arial" w:cs="Arial"/>
          <w:b/>
          <w:bCs/>
          <w:sz w:val="24"/>
          <w:szCs w:val="24"/>
          <w:lang w:eastAsia="es-CO"/>
        </w:rPr>
        <w:t>ALEGATOS DE CONCLUSIÓN</w:t>
      </w:r>
      <w:r w:rsidRPr="00957DD1">
        <w:rPr>
          <w:rFonts w:ascii="Arial" w:eastAsia="Times New Roman" w:hAnsi="Arial" w:cs="Arial"/>
          <w:sz w:val="24"/>
          <w:szCs w:val="24"/>
          <w:lang w:eastAsia="es-CO"/>
        </w:rPr>
        <w:t>  </w:t>
      </w:r>
    </w:p>
    <w:p w:rsidR="00763D36" w:rsidRPr="00957DD1" w:rsidRDefault="00763D36" w:rsidP="00957DD1">
      <w:pPr>
        <w:pStyle w:val="Sinespaciado"/>
        <w:spacing w:line="276" w:lineRule="auto"/>
        <w:rPr>
          <w:rFonts w:ascii="Arial" w:hAnsi="Arial" w:cs="Arial"/>
          <w:sz w:val="24"/>
          <w:szCs w:val="24"/>
          <w:lang w:eastAsia="es-CO"/>
        </w:rPr>
      </w:pPr>
      <w:r w:rsidRPr="00957DD1">
        <w:rPr>
          <w:rFonts w:ascii="Arial" w:hAnsi="Arial" w:cs="Arial"/>
          <w:sz w:val="24"/>
          <w:szCs w:val="24"/>
          <w:lang w:eastAsia="es-CO"/>
        </w:rPr>
        <w:t>  </w:t>
      </w:r>
    </w:p>
    <w:p w:rsidR="001170FD" w:rsidRPr="00957DD1" w:rsidRDefault="00763D36"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Conforme se dejó plasmado en la constancia emitida por la Secretaría de la Corporación, </w:t>
      </w:r>
      <w:r w:rsidR="00524B34" w:rsidRPr="00957DD1">
        <w:rPr>
          <w:rFonts w:ascii="Arial" w:eastAsia="Times New Roman" w:hAnsi="Arial" w:cs="Arial"/>
          <w:sz w:val="24"/>
          <w:szCs w:val="24"/>
          <w:lang w:eastAsia="es-CO"/>
        </w:rPr>
        <w:t xml:space="preserve">tanto la parte demandante como las codemandadas Colpensiones y Kimberly </w:t>
      </w:r>
      <w:proofErr w:type="spellStart"/>
      <w:r w:rsidR="00524B34" w:rsidRPr="00957DD1">
        <w:rPr>
          <w:rFonts w:ascii="Arial" w:eastAsia="Times New Roman" w:hAnsi="Arial" w:cs="Arial"/>
          <w:sz w:val="24"/>
          <w:szCs w:val="24"/>
          <w:lang w:eastAsia="es-CO"/>
        </w:rPr>
        <w:t>Colpapel</w:t>
      </w:r>
      <w:proofErr w:type="spellEnd"/>
      <w:r w:rsidR="00524B34" w:rsidRPr="00957DD1">
        <w:rPr>
          <w:rFonts w:ascii="Arial" w:eastAsia="Times New Roman" w:hAnsi="Arial" w:cs="Arial"/>
          <w:sz w:val="24"/>
          <w:szCs w:val="24"/>
          <w:lang w:eastAsia="es-CO"/>
        </w:rPr>
        <w:t xml:space="preserve"> remitieron en término los alegatos de conclusión,</w:t>
      </w:r>
      <w:r w:rsidR="001170FD" w:rsidRPr="00957DD1">
        <w:rPr>
          <w:rFonts w:ascii="Arial" w:eastAsia="Times New Roman" w:hAnsi="Arial" w:cs="Arial"/>
          <w:sz w:val="24"/>
          <w:szCs w:val="24"/>
          <w:lang w:eastAsia="es-CO"/>
        </w:rPr>
        <w:t xml:space="preserve"> dentro del término. </w:t>
      </w:r>
    </w:p>
    <w:p w:rsidR="00FF2743" w:rsidRDefault="00FF2743" w:rsidP="00957DD1">
      <w:pPr>
        <w:spacing w:after="0"/>
        <w:jc w:val="both"/>
        <w:textAlignment w:val="baseline"/>
        <w:rPr>
          <w:rFonts w:ascii="Arial" w:eastAsia="Times New Roman" w:hAnsi="Arial" w:cs="Arial"/>
          <w:sz w:val="24"/>
          <w:szCs w:val="24"/>
          <w:lang w:eastAsia="es-CO"/>
        </w:rPr>
      </w:pPr>
    </w:p>
    <w:p w:rsidR="00763D36" w:rsidRPr="00957DD1" w:rsidRDefault="00763D36"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En cuanto al contenido de </w:t>
      </w:r>
      <w:r w:rsidR="001170FD" w:rsidRPr="00957DD1">
        <w:rPr>
          <w:rFonts w:ascii="Arial" w:eastAsia="Times New Roman" w:hAnsi="Arial" w:cs="Arial"/>
          <w:sz w:val="24"/>
          <w:szCs w:val="24"/>
          <w:lang w:eastAsia="es-CO"/>
        </w:rPr>
        <w:t xml:space="preserve">dichos </w:t>
      </w:r>
      <w:r w:rsidRPr="00957DD1">
        <w:rPr>
          <w:rFonts w:ascii="Arial" w:eastAsia="Times New Roman" w:hAnsi="Arial" w:cs="Arial"/>
          <w:sz w:val="24"/>
          <w:szCs w:val="24"/>
          <w:lang w:eastAsia="es-CO"/>
        </w:rPr>
        <w:t xml:space="preserve">alegatos de conclusión remitidos, teniendo en cuenta que el artículo 279 del CGP dispone que </w:t>
      </w:r>
      <w:r w:rsidRPr="00957DD1">
        <w:rPr>
          <w:rFonts w:ascii="Arial" w:eastAsia="Times New Roman" w:hAnsi="Arial" w:cs="Arial"/>
          <w:i/>
          <w:iCs/>
          <w:sz w:val="24"/>
          <w:szCs w:val="24"/>
          <w:lang w:eastAsia="es-CO"/>
        </w:rPr>
        <w:t>“</w:t>
      </w:r>
      <w:r w:rsidR="00B57570" w:rsidRPr="00B57570">
        <w:rPr>
          <w:rFonts w:ascii="Arial" w:eastAsia="Times New Roman" w:hAnsi="Arial" w:cs="Arial"/>
          <w:i/>
          <w:iCs/>
          <w:szCs w:val="24"/>
          <w:lang w:eastAsia="es-CO"/>
        </w:rPr>
        <w:t xml:space="preserve">no </w:t>
      </w:r>
      <w:r w:rsidRPr="00B57570">
        <w:rPr>
          <w:rFonts w:ascii="Arial" w:eastAsia="Times New Roman" w:hAnsi="Arial" w:cs="Arial"/>
          <w:i/>
          <w:iCs/>
          <w:szCs w:val="24"/>
          <w:lang w:eastAsia="es-CO"/>
        </w:rPr>
        <w:t>se podrá hacer transcripciones o reproducciones de actas, decisiones o conceptos que obren en el expediente</w:t>
      </w:r>
      <w:r w:rsidRPr="00957DD1">
        <w:rPr>
          <w:rFonts w:ascii="Arial" w:eastAsia="Times New Roman" w:hAnsi="Arial" w:cs="Arial"/>
          <w:i/>
          <w:iCs/>
          <w:sz w:val="24"/>
          <w:szCs w:val="24"/>
          <w:lang w:eastAsia="es-CO"/>
        </w:rPr>
        <w:t xml:space="preserve">”, </w:t>
      </w:r>
      <w:r w:rsidRPr="00957DD1">
        <w:rPr>
          <w:rFonts w:ascii="Arial" w:eastAsia="Times New Roman" w:hAnsi="Arial" w:cs="Arial"/>
          <w:sz w:val="24"/>
          <w:szCs w:val="24"/>
          <w:lang w:eastAsia="es-CO"/>
        </w:rPr>
        <w:t xml:space="preserve">baste decir que los argumentos emitidos </w:t>
      </w:r>
      <w:r w:rsidR="001170FD" w:rsidRPr="00957DD1">
        <w:rPr>
          <w:rFonts w:ascii="Arial" w:eastAsia="Times New Roman" w:hAnsi="Arial" w:cs="Arial"/>
          <w:sz w:val="24"/>
          <w:szCs w:val="24"/>
          <w:lang w:eastAsia="es-CO"/>
        </w:rPr>
        <w:t xml:space="preserve">por la parte actora </w:t>
      </w:r>
      <w:r w:rsidR="00D21E52" w:rsidRPr="00957DD1">
        <w:rPr>
          <w:rFonts w:ascii="Arial" w:eastAsia="Times New Roman" w:hAnsi="Arial" w:cs="Arial"/>
          <w:sz w:val="24"/>
          <w:szCs w:val="24"/>
          <w:lang w:eastAsia="es-CO"/>
        </w:rPr>
        <w:t xml:space="preserve">coinciden con los expuestos </w:t>
      </w:r>
      <w:r w:rsidR="001170FD" w:rsidRPr="00957DD1">
        <w:rPr>
          <w:rFonts w:ascii="Arial" w:eastAsia="Times New Roman" w:hAnsi="Arial" w:cs="Arial"/>
          <w:sz w:val="24"/>
          <w:szCs w:val="24"/>
          <w:lang w:eastAsia="es-CO"/>
        </w:rPr>
        <w:t>en el recurso de apelación. Los de las codemandadas, por su parte, predican la confirmación de la sentencia de primer grado</w:t>
      </w:r>
      <w:r w:rsidRPr="00957DD1">
        <w:rPr>
          <w:rFonts w:ascii="Arial" w:eastAsia="Times New Roman" w:hAnsi="Arial" w:cs="Arial"/>
          <w:sz w:val="24"/>
          <w:szCs w:val="24"/>
          <w:lang w:eastAsia="es-CO"/>
        </w:rPr>
        <w:t xml:space="preserve">. </w:t>
      </w:r>
    </w:p>
    <w:p w:rsidR="00763D36" w:rsidRPr="00957DD1" w:rsidRDefault="00763D36"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w:t>
      </w:r>
    </w:p>
    <w:p w:rsidR="00763D36" w:rsidRPr="00957DD1" w:rsidRDefault="00763D36"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Atendidas las argumentaciones, a esta Sala de Decisión le corresponde resolver los siguientes: </w:t>
      </w:r>
    </w:p>
    <w:p w:rsidR="00763D36" w:rsidRPr="00957DD1" w:rsidRDefault="00763D36" w:rsidP="00957DD1">
      <w:pPr>
        <w:pStyle w:val="Sinespaciado"/>
        <w:spacing w:line="276" w:lineRule="auto"/>
        <w:rPr>
          <w:rFonts w:ascii="Arial" w:hAnsi="Arial" w:cs="Arial"/>
          <w:sz w:val="24"/>
          <w:szCs w:val="24"/>
          <w:lang w:eastAsia="es-CO"/>
        </w:rPr>
      </w:pPr>
      <w:r w:rsidRPr="00957DD1">
        <w:rPr>
          <w:rFonts w:ascii="Arial" w:hAnsi="Arial" w:cs="Arial"/>
          <w:sz w:val="24"/>
          <w:szCs w:val="24"/>
          <w:lang w:eastAsia="es-CO"/>
        </w:rPr>
        <w:t> </w:t>
      </w:r>
    </w:p>
    <w:p w:rsidR="00763D36" w:rsidRPr="00957DD1" w:rsidRDefault="00763D36" w:rsidP="00957DD1">
      <w:pPr>
        <w:spacing w:after="0"/>
        <w:jc w:val="center"/>
        <w:textAlignment w:val="baseline"/>
        <w:rPr>
          <w:rFonts w:ascii="Arial" w:eastAsia="Times New Roman" w:hAnsi="Arial" w:cs="Arial"/>
          <w:sz w:val="24"/>
          <w:szCs w:val="24"/>
          <w:lang w:eastAsia="es-CO"/>
        </w:rPr>
      </w:pPr>
      <w:r w:rsidRPr="00957DD1">
        <w:rPr>
          <w:rFonts w:ascii="Arial" w:eastAsia="Times New Roman" w:hAnsi="Arial" w:cs="Arial"/>
          <w:b/>
          <w:bCs/>
          <w:sz w:val="24"/>
          <w:szCs w:val="24"/>
          <w:lang w:eastAsia="es-CO"/>
        </w:rPr>
        <w:t>PROBLEMAS JURÍDICOS</w:t>
      </w:r>
      <w:r w:rsidRPr="00957DD1">
        <w:rPr>
          <w:rFonts w:ascii="Arial" w:eastAsia="Times New Roman" w:hAnsi="Arial" w:cs="Arial"/>
          <w:sz w:val="24"/>
          <w:szCs w:val="24"/>
          <w:lang w:eastAsia="es-CO"/>
        </w:rPr>
        <w:t>  </w:t>
      </w:r>
    </w:p>
    <w:p w:rsidR="00E260E7" w:rsidRPr="00957DD1" w:rsidRDefault="00763D36" w:rsidP="00957DD1">
      <w:pPr>
        <w:spacing w:after="0"/>
        <w:jc w:val="center"/>
        <w:textAlignment w:val="baseline"/>
        <w:rPr>
          <w:rFonts w:ascii="Arial" w:eastAsia="Times New Roman" w:hAnsi="Arial" w:cs="Arial"/>
          <w:b/>
          <w:bCs/>
          <w:sz w:val="24"/>
          <w:szCs w:val="24"/>
          <w:lang w:eastAsia="es-CO"/>
        </w:rPr>
      </w:pPr>
      <w:r w:rsidRPr="00957DD1">
        <w:rPr>
          <w:rFonts w:ascii="Arial" w:eastAsia="Times New Roman" w:hAnsi="Arial" w:cs="Arial"/>
          <w:sz w:val="24"/>
          <w:szCs w:val="24"/>
          <w:lang w:eastAsia="es-CO"/>
        </w:rPr>
        <w:t> </w:t>
      </w:r>
    </w:p>
    <w:p w:rsidR="008E190C" w:rsidRPr="00957DD1" w:rsidRDefault="008F7D28" w:rsidP="00FF2743">
      <w:pPr>
        <w:pStyle w:val="Prrafodelista"/>
        <w:numPr>
          <w:ilvl w:val="0"/>
          <w:numId w:val="1"/>
        </w:numPr>
        <w:spacing w:after="0"/>
        <w:ind w:left="709" w:right="420"/>
        <w:jc w:val="both"/>
        <w:textAlignment w:val="baseline"/>
        <w:rPr>
          <w:rFonts w:ascii="Arial" w:eastAsia="Times New Roman" w:hAnsi="Arial" w:cs="Arial"/>
          <w:b/>
          <w:bCs/>
          <w:i/>
          <w:sz w:val="24"/>
          <w:szCs w:val="24"/>
          <w:lang w:eastAsia="es-CO"/>
        </w:rPr>
      </w:pPr>
      <w:r w:rsidRPr="00957DD1">
        <w:rPr>
          <w:rFonts w:ascii="Arial" w:eastAsia="Times New Roman" w:hAnsi="Arial" w:cs="Arial"/>
          <w:b/>
          <w:bCs/>
          <w:i/>
          <w:sz w:val="24"/>
          <w:szCs w:val="24"/>
          <w:lang w:eastAsia="es-CO"/>
        </w:rPr>
        <w:lastRenderedPageBreak/>
        <w:t>¿</w:t>
      </w:r>
      <w:r w:rsidR="00233AEB" w:rsidRPr="00957DD1">
        <w:rPr>
          <w:rFonts w:ascii="Arial" w:eastAsia="Times New Roman" w:hAnsi="Arial" w:cs="Arial"/>
          <w:b/>
          <w:bCs/>
          <w:i/>
          <w:sz w:val="24"/>
          <w:szCs w:val="24"/>
          <w:lang w:eastAsia="es-CO"/>
        </w:rPr>
        <w:t>Es el</w:t>
      </w:r>
      <w:r w:rsidRPr="00957DD1">
        <w:rPr>
          <w:rFonts w:ascii="Arial" w:eastAsia="Times New Roman" w:hAnsi="Arial" w:cs="Arial"/>
          <w:b/>
          <w:bCs/>
          <w:i/>
          <w:sz w:val="24"/>
          <w:szCs w:val="24"/>
          <w:lang w:eastAsia="es-CO"/>
        </w:rPr>
        <w:t xml:space="preserve"> municipio de Pereira </w:t>
      </w:r>
      <w:r w:rsidR="00233AEB" w:rsidRPr="00957DD1">
        <w:rPr>
          <w:rFonts w:ascii="Arial" w:eastAsia="Times New Roman" w:hAnsi="Arial" w:cs="Arial"/>
          <w:b/>
          <w:bCs/>
          <w:i/>
          <w:sz w:val="24"/>
          <w:szCs w:val="24"/>
          <w:lang w:eastAsia="es-CO"/>
        </w:rPr>
        <w:t xml:space="preserve">la entidad llamada </w:t>
      </w:r>
      <w:r w:rsidRPr="00957DD1">
        <w:rPr>
          <w:rFonts w:ascii="Arial" w:eastAsia="Times New Roman" w:hAnsi="Arial" w:cs="Arial"/>
          <w:b/>
          <w:bCs/>
          <w:i/>
          <w:sz w:val="24"/>
          <w:szCs w:val="24"/>
          <w:lang w:eastAsia="es-CO"/>
        </w:rPr>
        <w:t>a responder por la</w:t>
      </w:r>
      <w:r w:rsidR="00233AEB" w:rsidRPr="00957DD1">
        <w:rPr>
          <w:rFonts w:ascii="Arial" w:eastAsia="Times New Roman" w:hAnsi="Arial" w:cs="Arial"/>
          <w:b/>
          <w:bCs/>
          <w:i/>
          <w:sz w:val="24"/>
          <w:szCs w:val="24"/>
          <w:lang w:eastAsia="es-CO"/>
        </w:rPr>
        <w:t xml:space="preserve"> obligación laboral y/o contractual elevada por el demandante como empleado de las antiguas</w:t>
      </w:r>
      <w:r w:rsidRPr="00957DD1">
        <w:rPr>
          <w:rFonts w:ascii="Arial" w:eastAsia="Times New Roman" w:hAnsi="Arial" w:cs="Arial"/>
          <w:b/>
          <w:bCs/>
          <w:i/>
          <w:sz w:val="24"/>
          <w:szCs w:val="24"/>
          <w:lang w:eastAsia="es-CO"/>
        </w:rPr>
        <w:t xml:space="preserve"> Empresas Públicas de Pereira?</w:t>
      </w:r>
    </w:p>
    <w:p w:rsidR="008E190C" w:rsidRPr="00957DD1" w:rsidRDefault="008E190C" w:rsidP="00FF2743">
      <w:pPr>
        <w:pStyle w:val="Prrafodelista"/>
        <w:spacing w:after="0"/>
        <w:ind w:left="709" w:right="420"/>
        <w:jc w:val="both"/>
        <w:textAlignment w:val="baseline"/>
        <w:rPr>
          <w:rFonts w:ascii="Arial" w:eastAsia="Times New Roman" w:hAnsi="Arial" w:cs="Arial"/>
          <w:b/>
          <w:bCs/>
          <w:i/>
          <w:sz w:val="24"/>
          <w:szCs w:val="24"/>
          <w:lang w:eastAsia="es-CO"/>
        </w:rPr>
      </w:pPr>
    </w:p>
    <w:p w:rsidR="008E190C" w:rsidRPr="00957DD1" w:rsidRDefault="008E190C" w:rsidP="00FF2743">
      <w:pPr>
        <w:pStyle w:val="Prrafodelista"/>
        <w:numPr>
          <w:ilvl w:val="0"/>
          <w:numId w:val="1"/>
        </w:numPr>
        <w:spacing w:after="0"/>
        <w:ind w:left="709" w:right="420"/>
        <w:jc w:val="both"/>
        <w:textAlignment w:val="baseline"/>
        <w:rPr>
          <w:rFonts w:ascii="Arial" w:eastAsia="Times New Roman" w:hAnsi="Arial" w:cs="Arial"/>
          <w:b/>
          <w:bCs/>
          <w:i/>
          <w:sz w:val="24"/>
          <w:szCs w:val="24"/>
          <w:lang w:eastAsia="es-CO"/>
        </w:rPr>
      </w:pPr>
      <w:r w:rsidRPr="00957DD1">
        <w:rPr>
          <w:rFonts w:ascii="Arial" w:eastAsia="Times New Roman" w:hAnsi="Arial" w:cs="Arial"/>
          <w:b/>
          <w:bCs/>
          <w:i/>
          <w:sz w:val="24"/>
          <w:szCs w:val="24"/>
          <w:lang w:eastAsia="es-CO"/>
        </w:rPr>
        <w:t xml:space="preserve">¿Tenía la codemandada Colombiana Kimberly </w:t>
      </w:r>
      <w:proofErr w:type="spellStart"/>
      <w:r w:rsidRPr="00957DD1">
        <w:rPr>
          <w:rFonts w:ascii="Arial" w:eastAsia="Times New Roman" w:hAnsi="Arial" w:cs="Arial"/>
          <w:b/>
          <w:bCs/>
          <w:i/>
          <w:sz w:val="24"/>
          <w:szCs w:val="24"/>
          <w:lang w:eastAsia="es-CO"/>
        </w:rPr>
        <w:t>Colpapel</w:t>
      </w:r>
      <w:proofErr w:type="spellEnd"/>
      <w:r w:rsidRPr="00957DD1">
        <w:rPr>
          <w:rFonts w:ascii="Arial" w:eastAsia="Times New Roman" w:hAnsi="Arial" w:cs="Arial"/>
          <w:b/>
          <w:bCs/>
          <w:i/>
          <w:sz w:val="24"/>
          <w:szCs w:val="24"/>
          <w:lang w:eastAsia="es-CO"/>
        </w:rPr>
        <w:t xml:space="preserve"> S.A. la carga de probar cuál o cuáles emolumentos recibidos por el demandante durante la vigencia de la relación laboral, eran o no constitutivos de salario? </w:t>
      </w:r>
    </w:p>
    <w:p w:rsidR="008F7D28" w:rsidRPr="00957DD1" w:rsidRDefault="008F7D28" w:rsidP="00FF2743">
      <w:pPr>
        <w:spacing w:after="0"/>
        <w:ind w:left="709" w:right="420"/>
        <w:jc w:val="both"/>
        <w:textAlignment w:val="baseline"/>
        <w:rPr>
          <w:rFonts w:ascii="Arial" w:eastAsia="Times New Roman" w:hAnsi="Arial" w:cs="Arial"/>
          <w:b/>
          <w:bCs/>
          <w:i/>
          <w:sz w:val="24"/>
          <w:szCs w:val="24"/>
          <w:lang w:eastAsia="es-CO"/>
        </w:rPr>
      </w:pPr>
    </w:p>
    <w:p w:rsidR="008E190C" w:rsidRPr="00957DD1" w:rsidRDefault="00763D36" w:rsidP="00FF2743">
      <w:pPr>
        <w:pStyle w:val="Prrafodelista"/>
        <w:numPr>
          <w:ilvl w:val="0"/>
          <w:numId w:val="1"/>
        </w:numPr>
        <w:spacing w:after="0"/>
        <w:ind w:left="709" w:right="420"/>
        <w:jc w:val="both"/>
        <w:textAlignment w:val="baseline"/>
        <w:rPr>
          <w:rFonts w:ascii="Arial" w:eastAsia="Times New Roman" w:hAnsi="Arial" w:cs="Arial"/>
          <w:b/>
          <w:bCs/>
          <w:i/>
          <w:sz w:val="24"/>
          <w:szCs w:val="24"/>
          <w:lang w:eastAsia="es-CO"/>
        </w:rPr>
      </w:pPr>
      <w:r w:rsidRPr="00957DD1">
        <w:rPr>
          <w:rFonts w:ascii="Arial" w:eastAsia="Times New Roman" w:hAnsi="Arial" w:cs="Arial"/>
          <w:b/>
          <w:bCs/>
          <w:i/>
          <w:sz w:val="24"/>
          <w:szCs w:val="24"/>
          <w:lang w:eastAsia="es-CO"/>
        </w:rPr>
        <w:t>Con base en la respuesta a</w:t>
      </w:r>
      <w:r w:rsidR="008F7D28" w:rsidRPr="00957DD1">
        <w:rPr>
          <w:rFonts w:ascii="Arial" w:eastAsia="Times New Roman" w:hAnsi="Arial" w:cs="Arial"/>
          <w:b/>
          <w:bCs/>
          <w:i/>
          <w:sz w:val="24"/>
          <w:szCs w:val="24"/>
          <w:lang w:eastAsia="es-CO"/>
        </w:rPr>
        <w:t xml:space="preserve"> los interrogantes anteriores ¿Resulta procedente ordenar a las codemandadas el reajuste del IBC sobre los cuales se efectuaron aportes al sistema pensional?</w:t>
      </w:r>
    </w:p>
    <w:p w:rsidR="008E190C" w:rsidRPr="00957DD1" w:rsidRDefault="008E190C" w:rsidP="00FF2743">
      <w:pPr>
        <w:pStyle w:val="Sinespaciado"/>
        <w:spacing w:line="276" w:lineRule="auto"/>
        <w:ind w:left="709" w:right="420"/>
        <w:rPr>
          <w:rFonts w:ascii="Arial" w:hAnsi="Arial" w:cs="Arial"/>
          <w:i/>
          <w:sz w:val="24"/>
          <w:szCs w:val="24"/>
          <w:lang w:eastAsia="es-CO"/>
        </w:rPr>
      </w:pPr>
    </w:p>
    <w:p w:rsidR="00DC5B0A" w:rsidRPr="00957DD1" w:rsidRDefault="00DC5B0A" w:rsidP="00FF2743">
      <w:pPr>
        <w:pStyle w:val="Prrafodelista"/>
        <w:numPr>
          <w:ilvl w:val="0"/>
          <w:numId w:val="1"/>
        </w:numPr>
        <w:spacing w:after="0"/>
        <w:ind w:left="709" w:right="420"/>
        <w:jc w:val="both"/>
        <w:textAlignment w:val="baseline"/>
        <w:rPr>
          <w:rFonts w:ascii="Arial" w:eastAsia="Times New Roman" w:hAnsi="Arial" w:cs="Arial"/>
          <w:b/>
          <w:bCs/>
          <w:i/>
          <w:sz w:val="24"/>
          <w:szCs w:val="24"/>
          <w:lang w:eastAsia="es-CO"/>
        </w:rPr>
      </w:pPr>
      <w:r w:rsidRPr="00957DD1">
        <w:rPr>
          <w:rFonts w:ascii="Arial" w:eastAsia="Times New Roman" w:hAnsi="Arial" w:cs="Arial"/>
          <w:b/>
          <w:bCs/>
          <w:i/>
          <w:sz w:val="24"/>
          <w:szCs w:val="24"/>
          <w:lang w:eastAsia="es-CO"/>
        </w:rPr>
        <w:t>En caso positivo, ¿Hay lugar a reliquidar el valor de la pensión de vejez reconocida al actor</w:t>
      </w:r>
      <w:r w:rsidR="0020794F" w:rsidRPr="00957DD1">
        <w:rPr>
          <w:rFonts w:ascii="Arial" w:eastAsia="Times New Roman" w:hAnsi="Arial" w:cs="Arial"/>
          <w:b/>
          <w:bCs/>
          <w:i/>
          <w:sz w:val="24"/>
          <w:szCs w:val="24"/>
          <w:lang w:eastAsia="es-CO"/>
        </w:rPr>
        <w:t xml:space="preserve"> en la forma pretendida en la demanda</w:t>
      </w:r>
      <w:r w:rsidRPr="00957DD1">
        <w:rPr>
          <w:rFonts w:ascii="Arial" w:eastAsia="Times New Roman" w:hAnsi="Arial" w:cs="Arial"/>
          <w:b/>
          <w:bCs/>
          <w:i/>
          <w:sz w:val="24"/>
          <w:szCs w:val="24"/>
          <w:lang w:eastAsia="es-CO"/>
        </w:rPr>
        <w:t xml:space="preserve">? </w:t>
      </w:r>
      <w:r w:rsidR="00763D36" w:rsidRPr="00957DD1">
        <w:rPr>
          <w:rFonts w:ascii="Arial" w:eastAsia="Times New Roman" w:hAnsi="Arial" w:cs="Arial"/>
          <w:b/>
          <w:bCs/>
          <w:i/>
          <w:sz w:val="24"/>
          <w:szCs w:val="24"/>
          <w:lang w:eastAsia="es-CO"/>
        </w:rPr>
        <w:t xml:space="preserve"> </w:t>
      </w:r>
    </w:p>
    <w:p w:rsidR="00DC5B0A" w:rsidRPr="00957DD1" w:rsidRDefault="00DC5B0A" w:rsidP="00957DD1">
      <w:pPr>
        <w:spacing w:after="0"/>
        <w:ind w:left="468" w:right="465"/>
        <w:jc w:val="both"/>
        <w:textAlignment w:val="baseline"/>
        <w:rPr>
          <w:rFonts w:ascii="Arial" w:eastAsia="Times New Roman" w:hAnsi="Arial" w:cs="Arial"/>
          <w:sz w:val="24"/>
          <w:szCs w:val="24"/>
          <w:lang w:eastAsia="es-CO"/>
        </w:rPr>
      </w:pPr>
    </w:p>
    <w:p w:rsidR="00763D36" w:rsidRPr="00957DD1" w:rsidRDefault="00763D36"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Con el propósito de dar solución a los interrogantes en el caso concreto, la Sala considera necesario precisar, los siguientes aspectos: </w:t>
      </w:r>
    </w:p>
    <w:p w:rsidR="00763D36" w:rsidRPr="00957DD1" w:rsidRDefault="00763D36" w:rsidP="00957DD1">
      <w:pPr>
        <w:spacing w:after="0"/>
        <w:jc w:val="both"/>
        <w:textAlignment w:val="baseline"/>
        <w:rPr>
          <w:rFonts w:ascii="Arial" w:eastAsia="Times New Roman" w:hAnsi="Arial" w:cs="Arial"/>
          <w:sz w:val="24"/>
          <w:szCs w:val="24"/>
          <w:lang w:eastAsia="es-CO"/>
        </w:rPr>
      </w:pPr>
    </w:p>
    <w:p w:rsidR="00763D36" w:rsidRPr="00957DD1" w:rsidRDefault="00191640" w:rsidP="00FF2743">
      <w:pPr>
        <w:pStyle w:val="Prrafodelista"/>
        <w:numPr>
          <w:ilvl w:val="0"/>
          <w:numId w:val="2"/>
        </w:numPr>
        <w:tabs>
          <w:tab w:val="left" w:pos="567"/>
        </w:tabs>
        <w:spacing w:after="0"/>
        <w:ind w:left="0" w:firstLine="0"/>
        <w:jc w:val="both"/>
        <w:rPr>
          <w:rFonts w:ascii="Arial" w:hAnsi="Arial" w:cs="Arial"/>
          <w:b/>
          <w:sz w:val="24"/>
          <w:szCs w:val="24"/>
        </w:rPr>
      </w:pPr>
      <w:r w:rsidRPr="00957DD1">
        <w:rPr>
          <w:rFonts w:ascii="Arial" w:hAnsi="Arial" w:cs="Arial"/>
          <w:b/>
          <w:sz w:val="24"/>
          <w:szCs w:val="24"/>
        </w:rPr>
        <w:t>DE LA CARGA DE LA PRUEBA</w:t>
      </w:r>
    </w:p>
    <w:p w:rsidR="00763D36" w:rsidRPr="00957DD1" w:rsidRDefault="00763D36" w:rsidP="00957DD1">
      <w:pPr>
        <w:pStyle w:val="Sinespaciado"/>
        <w:spacing w:line="276" w:lineRule="auto"/>
        <w:rPr>
          <w:rFonts w:ascii="Arial" w:hAnsi="Arial" w:cs="Arial"/>
          <w:sz w:val="24"/>
          <w:szCs w:val="24"/>
        </w:rPr>
      </w:pPr>
    </w:p>
    <w:p w:rsidR="00291C1E" w:rsidRPr="00957DD1" w:rsidRDefault="00763D36" w:rsidP="00FF2743">
      <w:pPr>
        <w:spacing w:after="0"/>
        <w:jc w:val="both"/>
        <w:rPr>
          <w:rFonts w:ascii="Arial" w:hAnsi="Arial" w:cs="Arial"/>
          <w:bCs/>
          <w:sz w:val="24"/>
          <w:szCs w:val="24"/>
        </w:rPr>
      </w:pPr>
      <w:r w:rsidRPr="00957DD1">
        <w:rPr>
          <w:rFonts w:ascii="Arial" w:hAnsi="Arial" w:cs="Arial"/>
          <w:bCs/>
          <w:sz w:val="24"/>
          <w:szCs w:val="24"/>
        </w:rPr>
        <w:t xml:space="preserve">Dispone el artículo </w:t>
      </w:r>
      <w:r w:rsidR="00916A0F" w:rsidRPr="00957DD1">
        <w:rPr>
          <w:rFonts w:ascii="Arial" w:hAnsi="Arial" w:cs="Arial"/>
          <w:bCs/>
          <w:sz w:val="24"/>
          <w:szCs w:val="24"/>
        </w:rPr>
        <w:t>167</w:t>
      </w:r>
      <w:r w:rsidRPr="00957DD1">
        <w:rPr>
          <w:rFonts w:ascii="Arial" w:hAnsi="Arial" w:cs="Arial"/>
          <w:bCs/>
          <w:sz w:val="24"/>
          <w:szCs w:val="24"/>
        </w:rPr>
        <w:t xml:space="preserve"> del CGP aplicable en materia laboral por remisión expresa del artículo </w:t>
      </w:r>
      <w:r w:rsidR="00916A0F" w:rsidRPr="00957DD1">
        <w:rPr>
          <w:rFonts w:ascii="Arial" w:hAnsi="Arial" w:cs="Arial"/>
          <w:bCs/>
          <w:sz w:val="24"/>
          <w:szCs w:val="24"/>
        </w:rPr>
        <w:t>145</w:t>
      </w:r>
      <w:r w:rsidRPr="00957DD1">
        <w:rPr>
          <w:rFonts w:ascii="Arial" w:hAnsi="Arial" w:cs="Arial"/>
          <w:bCs/>
          <w:sz w:val="24"/>
          <w:szCs w:val="24"/>
        </w:rPr>
        <w:t xml:space="preserve"> de CPTSS, que </w:t>
      </w:r>
      <w:r w:rsidR="00916A0F" w:rsidRPr="00957DD1">
        <w:rPr>
          <w:rFonts w:ascii="Arial" w:hAnsi="Arial" w:cs="Arial"/>
          <w:bCs/>
          <w:sz w:val="24"/>
          <w:szCs w:val="24"/>
        </w:rPr>
        <w:t xml:space="preserve">incumbe a las partes probar el supuesto de hecho de las normas que consagran el efecto jurídico que ellas </w:t>
      </w:r>
      <w:r w:rsidR="00291C1E" w:rsidRPr="00957DD1">
        <w:rPr>
          <w:rFonts w:ascii="Arial" w:hAnsi="Arial" w:cs="Arial"/>
          <w:bCs/>
          <w:sz w:val="24"/>
          <w:szCs w:val="24"/>
        </w:rPr>
        <w:t xml:space="preserve">persiguen. </w:t>
      </w:r>
    </w:p>
    <w:p w:rsidR="0045515B" w:rsidRPr="00957DD1" w:rsidRDefault="0045515B" w:rsidP="00FF2743">
      <w:pPr>
        <w:pStyle w:val="Sinespaciado"/>
        <w:spacing w:line="276" w:lineRule="auto"/>
        <w:rPr>
          <w:rFonts w:ascii="Arial" w:hAnsi="Arial" w:cs="Arial"/>
          <w:sz w:val="24"/>
          <w:szCs w:val="24"/>
        </w:rPr>
      </w:pPr>
    </w:p>
    <w:p w:rsidR="00291C1E" w:rsidRPr="00957DD1" w:rsidRDefault="00291C1E" w:rsidP="00FF2743">
      <w:pPr>
        <w:spacing w:after="0"/>
        <w:jc w:val="both"/>
        <w:rPr>
          <w:rFonts w:ascii="Arial" w:hAnsi="Arial" w:cs="Arial"/>
          <w:bCs/>
          <w:sz w:val="24"/>
          <w:szCs w:val="24"/>
        </w:rPr>
      </w:pPr>
      <w:r w:rsidRPr="00957DD1">
        <w:rPr>
          <w:rFonts w:ascii="Arial" w:hAnsi="Arial" w:cs="Arial"/>
          <w:bCs/>
          <w:sz w:val="24"/>
          <w:szCs w:val="24"/>
        </w:rPr>
        <w:t>Acorde con tal disposición</w:t>
      </w:r>
      <w:r w:rsidR="00CE121E" w:rsidRPr="00957DD1">
        <w:rPr>
          <w:rFonts w:ascii="Arial" w:hAnsi="Arial" w:cs="Arial"/>
          <w:bCs/>
          <w:sz w:val="24"/>
          <w:szCs w:val="24"/>
        </w:rPr>
        <w:t xml:space="preserve"> normativa, es deber de </w:t>
      </w:r>
      <w:r w:rsidR="0045515B" w:rsidRPr="00957DD1">
        <w:rPr>
          <w:rFonts w:ascii="Arial" w:hAnsi="Arial" w:cs="Arial"/>
          <w:bCs/>
          <w:sz w:val="24"/>
          <w:szCs w:val="24"/>
        </w:rPr>
        <w:t xml:space="preserve">los sujetos procesales aportar los elementos de prueba </w:t>
      </w:r>
      <w:r w:rsidR="00203032" w:rsidRPr="00957DD1">
        <w:rPr>
          <w:rFonts w:ascii="Arial" w:hAnsi="Arial" w:cs="Arial"/>
          <w:bCs/>
          <w:sz w:val="24"/>
          <w:szCs w:val="24"/>
        </w:rPr>
        <w:t xml:space="preserve">que demuestren los hechos que sirven de base al derecho que se reclama o </w:t>
      </w:r>
      <w:r w:rsidR="00CE121E" w:rsidRPr="00957DD1">
        <w:rPr>
          <w:rFonts w:ascii="Arial" w:hAnsi="Arial" w:cs="Arial"/>
          <w:bCs/>
          <w:sz w:val="24"/>
          <w:szCs w:val="24"/>
        </w:rPr>
        <w:t xml:space="preserve">a </w:t>
      </w:r>
      <w:r w:rsidR="00203032" w:rsidRPr="00957DD1">
        <w:rPr>
          <w:rFonts w:ascii="Arial" w:hAnsi="Arial" w:cs="Arial"/>
          <w:bCs/>
          <w:sz w:val="24"/>
          <w:szCs w:val="24"/>
        </w:rPr>
        <w:t xml:space="preserve">la excepción que se invoca, pues quien concurre a la </w:t>
      </w:r>
      <w:r w:rsidR="0014702D" w:rsidRPr="00957DD1">
        <w:rPr>
          <w:rFonts w:ascii="Arial" w:hAnsi="Arial" w:cs="Arial"/>
          <w:bCs/>
          <w:sz w:val="24"/>
          <w:szCs w:val="24"/>
        </w:rPr>
        <w:t>administración de justicia</w:t>
      </w:r>
      <w:r w:rsidR="00203032" w:rsidRPr="00957DD1">
        <w:rPr>
          <w:rFonts w:ascii="Arial" w:hAnsi="Arial" w:cs="Arial"/>
          <w:bCs/>
          <w:sz w:val="24"/>
          <w:szCs w:val="24"/>
        </w:rPr>
        <w:t xml:space="preserve"> </w:t>
      </w:r>
      <w:r w:rsidR="00CE121E" w:rsidRPr="00957DD1">
        <w:rPr>
          <w:rFonts w:ascii="Arial" w:hAnsi="Arial" w:cs="Arial"/>
          <w:bCs/>
          <w:sz w:val="24"/>
          <w:szCs w:val="24"/>
        </w:rPr>
        <w:t>buscando la declaratoria de un derecho y su consecuente condena</w:t>
      </w:r>
      <w:r w:rsidR="00EA6107" w:rsidRPr="00957DD1">
        <w:rPr>
          <w:rFonts w:ascii="Arial" w:hAnsi="Arial" w:cs="Arial"/>
          <w:bCs/>
          <w:sz w:val="24"/>
          <w:szCs w:val="24"/>
        </w:rPr>
        <w:t xml:space="preserve">, </w:t>
      </w:r>
      <w:r w:rsidR="00CE121E" w:rsidRPr="00957DD1">
        <w:rPr>
          <w:rFonts w:ascii="Arial" w:hAnsi="Arial" w:cs="Arial"/>
          <w:bCs/>
          <w:sz w:val="24"/>
          <w:szCs w:val="24"/>
        </w:rPr>
        <w:t xml:space="preserve">o </w:t>
      </w:r>
      <w:r w:rsidR="00203032" w:rsidRPr="00957DD1">
        <w:rPr>
          <w:rFonts w:ascii="Arial" w:hAnsi="Arial" w:cs="Arial"/>
          <w:bCs/>
          <w:sz w:val="24"/>
          <w:szCs w:val="24"/>
        </w:rPr>
        <w:t>aquel que pretende enervar dichas pretensiones, debe</w:t>
      </w:r>
      <w:r w:rsidR="00EA6107" w:rsidRPr="00957DD1">
        <w:rPr>
          <w:rFonts w:ascii="Arial" w:hAnsi="Arial" w:cs="Arial"/>
          <w:bCs/>
          <w:sz w:val="24"/>
          <w:szCs w:val="24"/>
        </w:rPr>
        <w:t xml:space="preserve">n </w:t>
      </w:r>
      <w:r w:rsidR="00203032" w:rsidRPr="00957DD1">
        <w:rPr>
          <w:rFonts w:ascii="Arial" w:hAnsi="Arial" w:cs="Arial"/>
          <w:bCs/>
          <w:sz w:val="24"/>
          <w:szCs w:val="24"/>
        </w:rPr>
        <w:t xml:space="preserve">tener presente que </w:t>
      </w:r>
      <w:bookmarkStart w:id="2" w:name="_Hlk112939401"/>
      <w:r w:rsidR="00203032" w:rsidRPr="00957DD1">
        <w:rPr>
          <w:rFonts w:ascii="Arial" w:hAnsi="Arial" w:cs="Arial"/>
          <w:bCs/>
          <w:sz w:val="24"/>
          <w:szCs w:val="24"/>
        </w:rPr>
        <w:t>la decisión judicial s</w:t>
      </w:r>
      <w:r w:rsidR="0014702D" w:rsidRPr="00957DD1">
        <w:rPr>
          <w:rFonts w:ascii="Arial" w:hAnsi="Arial" w:cs="Arial"/>
          <w:bCs/>
          <w:sz w:val="24"/>
          <w:szCs w:val="24"/>
        </w:rPr>
        <w:t>ól</w:t>
      </w:r>
      <w:r w:rsidR="00203032" w:rsidRPr="00957DD1">
        <w:rPr>
          <w:rFonts w:ascii="Arial" w:hAnsi="Arial" w:cs="Arial"/>
          <w:bCs/>
          <w:sz w:val="24"/>
          <w:szCs w:val="24"/>
        </w:rPr>
        <w:t xml:space="preserve">o puede estar fundada en las pruebas regular y oportunamente allegadas al proceso, de modo que, su </w:t>
      </w:r>
      <w:r w:rsidR="00CB755A" w:rsidRPr="00957DD1">
        <w:rPr>
          <w:rFonts w:ascii="Arial" w:hAnsi="Arial" w:cs="Arial"/>
          <w:bCs/>
          <w:sz w:val="24"/>
          <w:szCs w:val="24"/>
        </w:rPr>
        <w:t>inobservancia</w:t>
      </w:r>
      <w:r w:rsidR="00203032" w:rsidRPr="00957DD1">
        <w:rPr>
          <w:rFonts w:ascii="Arial" w:hAnsi="Arial" w:cs="Arial"/>
          <w:bCs/>
          <w:sz w:val="24"/>
          <w:szCs w:val="24"/>
        </w:rPr>
        <w:t xml:space="preserve"> </w:t>
      </w:r>
      <w:r w:rsidR="00CB755A" w:rsidRPr="00957DD1">
        <w:rPr>
          <w:rFonts w:ascii="Arial" w:hAnsi="Arial" w:cs="Arial"/>
          <w:bCs/>
          <w:sz w:val="24"/>
          <w:szCs w:val="24"/>
        </w:rPr>
        <w:t xml:space="preserve">podría acarrear </w:t>
      </w:r>
      <w:r w:rsidR="00203032" w:rsidRPr="00957DD1">
        <w:rPr>
          <w:rFonts w:ascii="Arial" w:hAnsi="Arial" w:cs="Arial"/>
          <w:bCs/>
          <w:sz w:val="24"/>
          <w:szCs w:val="24"/>
        </w:rPr>
        <w:t>riesgos que pueden derivar</w:t>
      </w:r>
      <w:r w:rsidR="0014702D" w:rsidRPr="00957DD1">
        <w:rPr>
          <w:rFonts w:ascii="Arial" w:hAnsi="Arial" w:cs="Arial"/>
          <w:bCs/>
          <w:sz w:val="24"/>
          <w:szCs w:val="24"/>
        </w:rPr>
        <w:t xml:space="preserve"> bien sea en</w:t>
      </w:r>
      <w:r w:rsidR="00203032" w:rsidRPr="00957DD1">
        <w:rPr>
          <w:rFonts w:ascii="Arial" w:hAnsi="Arial" w:cs="Arial"/>
          <w:bCs/>
          <w:sz w:val="24"/>
          <w:szCs w:val="24"/>
        </w:rPr>
        <w:t xml:space="preserve"> un fallo adverso o </w:t>
      </w:r>
      <w:r w:rsidR="0014702D" w:rsidRPr="00957DD1">
        <w:rPr>
          <w:rFonts w:ascii="Arial" w:hAnsi="Arial" w:cs="Arial"/>
          <w:bCs/>
          <w:sz w:val="24"/>
          <w:szCs w:val="24"/>
        </w:rPr>
        <w:t xml:space="preserve">en uno </w:t>
      </w:r>
      <w:r w:rsidR="00203032" w:rsidRPr="00957DD1">
        <w:rPr>
          <w:rFonts w:ascii="Arial" w:hAnsi="Arial" w:cs="Arial"/>
          <w:bCs/>
          <w:sz w:val="24"/>
          <w:szCs w:val="24"/>
        </w:rPr>
        <w:t>condenatorio, según corresponda.</w:t>
      </w:r>
      <w:r w:rsidR="00CB755A" w:rsidRPr="00957DD1">
        <w:rPr>
          <w:rFonts w:ascii="Arial" w:hAnsi="Arial" w:cs="Arial"/>
          <w:bCs/>
          <w:sz w:val="24"/>
          <w:szCs w:val="24"/>
        </w:rPr>
        <w:t xml:space="preserve"> </w:t>
      </w:r>
    </w:p>
    <w:bookmarkEnd w:id="2"/>
    <w:p w:rsidR="00A2372B" w:rsidRPr="00957DD1" w:rsidRDefault="00A2372B" w:rsidP="00FF2743">
      <w:pPr>
        <w:pStyle w:val="Sinespaciado"/>
        <w:spacing w:line="276" w:lineRule="auto"/>
        <w:rPr>
          <w:rFonts w:ascii="Arial" w:hAnsi="Arial" w:cs="Arial"/>
          <w:sz w:val="24"/>
          <w:szCs w:val="24"/>
        </w:rPr>
      </w:pPr>
    </w:p>
    <w:p w:rsidR="00C90441" w:rsidRPr="00957DD1" w:rsidRDefault="001B3C3F" w:rsidP="00FF2743">
      <w:pPr>
        <w:pStyle w:val="Prrafodelista"/>
        <w:numPr>
          <w:ilvl w:val="0"/>
          <w:numId w:val="2"/>
        </w:numPr>
        <w:spacing w:after="0"/>
        <w:ind w:left="426"/>
        <w:jc w:val="both"/>
        <w:rPr>
          <w:rFonts w:ascii="Arial" w:eastAsia="Times New Roman" w:hAnsi="Arial" w:cs="Arial"/>
          <w:sz w:val="24"/>
          <w:szCs w:val="24"/>
          <w:lang w:eastAsia="es-CO"/>
        </w:rPr>
      </w:pPr>
      <w:r w:rsidRPr="00957DD1">
        <w:rPr>
          <w:rFonts w:ascii="Arial" w:eastAsia="Times New Roman" w:hAnsi="Arial" w:cs="Arial"/>
          <w:b/>
          <w:bCs/>
          <w:sz w:val="24"/>
          <w:szCs w:val="24"/>
          <w:lang w:eastAsia="es-CO"/>
        </w:rPr>
        <w:t xml:space="preserve">  </w:t>
      </w:r>
      <w:r w:rsidR="00191640" w:rsidRPr="00957DD1">
        <w:rPr>
          <w:rFonts w:ascii="Arial" w:eastAsia="Times New Roman" w:hAnsi="Arial" w:cs="Arial"/>
          <w:b/>
          <w:bCs/>
          <w:sz w:val="24"/>
          <w:szCs w:val="24"/>
          <w:lang w:eastAsia="es-CO"/>
        </w:rPr>
        <w:t>LEGITIMACIÓN EN LA CAUSA</w:t>
      </w:r>
    </w:p>
    <w:p w:rsidR="00C90441" w:rsidRPr="00957DD1" w:rsidRDefault="00C90441" w:rsidP="00957DD1">
      <w:pPr>
        <w:pStyle w:val="Sinespaciado"/>
        <w:spacing w:line="276" w:lineRule="auto"/>
        <w:rPr>
          <w:rFonts w:ascii="Arial" w:hAnsi="Arial" w:cs="Arial"/>
          <w:sz w:val="24"/>
          <w:szCs w:val="24"/>
          <w:lang w:eastAsia="es-CO"/>
        </w:rPr>
      </w:pPr>
    </w:p>
    <w:p w:rsidR="00C90441" w:rsidRPr="00957DD1" w:rsidRDefault="00C90441"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Ha definido la Corte Suprema de Justicia que la legitimación en la causa es un presupuesto sustancial indispensable para estimar las pretensiones de la demanda, en la medida en que una de las partes tiene la titularidad de exigir de la otra el cumplimiento de una obligación en consideración a la relación jurídico-sustancial existente entre ellas.  </w:t>
      </w:r>
    </w:p>
    <w:p w:rsidR="00C90441" w:rsidRPr="00957DD1" w:rsidRDefault="00C90441"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  </w:t>
      </w:r>
    </w:p>
    <w:p w:rsidR="00C90441" w:rsidRPr="00957DD1" w:rsidRDefault="00C90441"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Ahora, frente a la falta de tal presupuesto, en sentencia SC1230 de 25 de abril de 2018 la Sala </w:t>
      </w:r>
      <w:r w:rsidR="001B3C3F" w:rsidRPr="00957DD1">
        <w:rPr>
          <w:rFonts w:ascii="Arial" w:eastAsia="Times New Roman" w:hAnsi="Arial" w:cs="Arial"/>
          <w:sz w:val="24"/>
          <w:szCs w:val="24"/>
          <w:lang w:eastAsia="es-CO"/>
        </w:rPr>
        <w:t xml:space="preserve">de Casación </w:t>
      </w:r>
      <w:r w:rsidRPr="00957DD1">
        <w:rPr>
          <w:rFonts w:ascii="Arial" w:eastAsia="Times New Roman" w:hAnsi="Arial" w:cs="Arial"/>
          <w:sz w:val="24"/>
          <w:szCs w:val="24"/>
          <w:lang w:eastAsia="es-CO"/>
        </w:rPr>
        <w:t xml:space="preserve">Civil enseñó que sea por activa o por pasiva, no impide que se resuelva de fondo la litis, sino que se constituye en un motivo para decidirla adversamente al actor, al no tratarse de un presupuesto procesal, lo que resumió en los siguientes términos:  </w:t>
      </w:r>
    </w:p>
    <w:p w:rsidR="005F1CE4" w:rsidRPr="00957DD1" w:rsidRDefault="005F1CE4" w:rsidP="00957DD1">
      <w:pPr>
        <w:spacing w:after="0"/>
        <w:jc w:val="both"/>
        <w:textAlignment w:val="baseline"/>
        <w:rPr>
          <w:rFonts w:ascii="Arial" w:eastAsia="Times New Roman" w:hAnsi="Arial" w:cs="Arial"/>
          <w:sz w:val="24"/>
          <w:szCs w:val="24"/>
          <w:lang w:eastAsia="es-CO"/>
        </w:rPr>
      </w:pPr>
    </w:p>
    <w:p w:rsidR="00C90441" w:rsidRPr="00B57570" w:rsidRDefault="00C90441" w:rsidP="00B57570">
      <w:pPr>
        <w:spacing w:after="0" w:line="240" w:lineRule="auto"/>
        <w:ind w:left="426" w:right="420"/>
        <w:jc w:val="both"/>
        <w:textAlignment w:val="baseline"/>
        <w:rPr>
          <w:rFonts w:ascii="Arial" w:eastAsia="Times New Roman" w:hAnsi="Arial" w:cs="Arial"/>
          <w:i/>
          <w:iCs/>
          <w:szCs w:val="24"/>
          <w:lang w:eastAsia="es-CO"/>
        </w:rPr>
      </w:pPr>
      <w:r w:rsidRPr="00B57570">
        <w:rPr>
          <w:rFonts w:ascii="Arial" w:eastAsia="Times New Roman" w:hAnsi="Arial" w:cs="Arial"/>
          <w:i/>
          <w:iCs/>
          <w:szCs w:val="24"/>
          <w:lang w:eastAsia="es-CO"/>
        </w:rPr>
        <w:lastRenderedPageBreak/>
        <w:t>“«… preciso es notar cómo la legitimación en la causa, ha dicho insistentemente la Corte, es cuestión propia del derecho sustancial y no del procesal, por cuanto alude a la pretensión debatida en el litigio y no a los requisitos indispensables para la integración y desarrollo válido de éste. Por eso, su ausencia no constituye impedimento para resolver de fondo la litis, sino motivo para decidirla adversamente, pues ello es lo que se aviene cuando quien reclama un derecho no es su titular o cuando lo aduce ante quien no es el llamado a contradecirlo, pronunciamiento ese que, por ende, no sólo tiene que ser desestimatorio sino con fuerza de cosa juzgada material para que ponga punto final al debate, distinto de un fallo inhibitorio carente de sentido lógico por cuanto tras apartarse de la validez del proceso siendo éste formalmente puro, conduce a la inconveniente práctica de que quien no es titular del derecho insista en reclamarlo o para que siéndolo en la realidad lo aduzca nuevamente frente a quien no es el llamado a responder.”.</w:t>
      </w:r>
    </w:p>
    <w:p w:rsidR="00191640" w:rsidRPr="00957DD1" w:rsidRDefault="00191640" w:rsidP="00957DD1">
      <w:pPr>
        <w:pStyle w:val="Prrafodelista"/>
        <w:spacing w:after="0"/>
        <w:ind w:left="0"/>
        <w:jc w:val="both"/>
        <w:textAlignment w:val="baseline"/>
        <w:rPr>
          <w:rFonts w:ascii="Arial" w:eastAsia="Times New Roman" w:hAnsi="Arial" w:cs="Arial"/>
          <w:sz w:val="24"/>
          <w:szCs w:val="24"/>
          <w:lang w:eastAsia="es-CO"/>
        </w:rPr>
      </w:pPr>
    </w:p>
    <w:p w:rsidR="00191640" w:rsidRPr="00957DD1" w:rsidRDefault="009C6629" w:rsidP="00957DD1">
      <w:pPr>
        <w:pStyle w:val="Prrafodelista"/>
        <w:numPr>
          <w:ilvl w:val="0"/>
          <w:numId w:val="2"/>
        </w:numPr>
        <w:spacing w:after="0"/>
        <w:ind w:left="0" w:firstLine="0"/>
        <w:jc w:val="both"/>
        <w:textAlignment w:val="baseline"/>
        <w:rPr>
          <w:rFonts w:ascii="Arial" w:eastAsia="Times New Roman" w:hAnsi="Arial" w:cs="Arial"/>
          <w:sz w:val="24"/>
          <w:szCs w:val="24"/>
          <w:lang w:eastAsia="es-CO"/>
        </w:rPr>
      </w:pPr>
      <w:r w:rsidRPr="00957DD1">
        <w:rPr>
          <w:rFonts w:ascii="Arial" w:eastAsia="Times New Roman" w:hAnsi="Arial" w:cs="Arial"/>
          <w:b/>
          <w:bCs/>
          <w:sz w:val="24"/>
          <w:szCs w:val="24"/>
          <w:lang w:eastAsia="es-CO"/>
        </w:rPr>
        <w:t xml:space="preserve">TABLA DE CATEGORIAS - </w:t>
      </w:r>
      <w:r w:rsidR="00191640" w:rsidRPr="00957DD1">
        <w:rPr>
          <w:rFonts w:ascii="Arial" w:eastAsia="Times New Roman" w:hAnsi="Arial" w:cs="Arial"/>
          <w:b/>
          <w:bCs/>
          <w:sz w:val="24"/>
          <w:szCs w:val="24"/>
          <w:lang w:eastAsia="es-CO"/>
        </w:rPr>
        <w:t>SALARIO BASE ASEGURABLE ANTES</w:t>
      </w:r>
      <w:r w:rsidRPr="00957DD1">
        <w:rPr>
          <w:rFonts w:ascii="Arial" w:eastAsia="Times New Roman" w:hAnsi="Arial" w:cs="Arial"/>
          <w:b/>
          <w:bCs/>
          <w:sz w:val="24"/>
          <w:szCs w:val="24"/>
          <w:lang w:eastAsia="es-CO"/>
        </w:rPr>
        <w:t xml:space="preserve"> DE LA EXPEDICIÓN DE LA LEY 100 DE 1993</w:t>
      </w:r>
    </w:p>
    <w:p w:rsidR="00B3690E" w:rsidRPr="00957DD1" w:rsidRDefault="00B3690E" w:rsidP="00957DD1">
      <w:pPr>
        <w:spacing w:after="0"/>
        <w:jc w:val="both"/>
        <w:textAlignment w:val="baseline"/>
        <w:rPr>
          <w:rFonts w:ascii="Arial" w:eastAsia="Times New Roman" w:hAnsi="Arial" w:cs="Arial"/>
          <w:sz w:val="24"/>
          <w:szCs w:val="24"/>
          <w:lang w:eastAsia="es-CO"/>
        </w:rPr>
      </w:pPr>
    </w:p>
    <w:p w:rsidR="004100E0" w:rsidRPr="00957DD1" w:rsidRDefault="00AE660D" w:rsidP="00957DD1">
      <w:pPr>
        <w:pStyle w:val="Textoindependiente21"/>
        <w:spacing w:line="276" w:lineRule="auto"/>
        <w:ind w:right="49" w:firstLine="0"/>
        <w:rPr>
          <w:rFonts w:ascii="Arial" w:hAnsi="Arial" w:cs="Arial"/>
          <w:sz w:val="24"/>
          <w:szCs w:val="24"/>
        </w:rPr>
      </w:pPr>
      <w:r w:rsidRPr="00957DD1">
        <w:rPr>
          <w:rFonts w:ascii="Arial" w:hAnsi="Arial" w:cs="Arial"/>
          <w:sz w:val="24"/>
          <w:szCs w:val="24"/>
        </w:rPr>
        <w:t>El Decreto 3041 de 1966, que aprobó</w:t>
      </w:r>
      <w:r w:rsidR="00FE1372" w:rsidRPr="00957DD1">
        <w:rPr>
          <w:rFonts w:ascii="Arial" w:hAnsi="Arial" w:cs="Arial"/>
          <w:sz w:val="24"/>
          <w:szCs w:val="24"/>
        </w:rPr>
        <w:t xml:space="preserve"> el</w:t>
      </w:r>
      <w:r w:rsidRPr="00957DD1">
        <w:rPr>
          <w:rFonts w:ascii="Arial" w:hAnsi="Arial" w:cs="Arial"/>
          <w:sz w:val="24"/>
          <w:szCs w:val="24"/>
        </w:rPr>
        <w:t xml:space="preserve"> Acuerdo 224 de ese mismo año, </w:t>
      </w:r>
      <w:r w:rsidR="00FE1372" w:rsidRPr="00957DD1">
        <w:rPr>
          <w:rFonts w:ascii="Arial" w:hAnsi="Arial" w:cs="Arial"/>
          <w:sz w:val="24"/>
          <w:szCs w:val="24"/>
        </w:rPr>
        <w:t xml:space="preserve">por medio del cual se expide el Reglamento General de los Seguros de IVM, </w:t>
      </w:r>
      <w:r w:rsidRPr="00957DD1">
        <w:rPr>
          <w:rFonts w:ascii="Arial" w:hAnsi="Arial" w:cs="Arial"/>
          <w:sz w:val="24"/>
          <w:szCs w:val="24"/>
        </w:rPr>
        <w:t>determinó en su artículo 37 que</w:t>
      </w:r>
      <w:r w:rsidR="00FE1372" w:rsidRPr="00957DD1">
        <w:rPr>
          <w:rFonts w:ascii="Arial" w:hAnsi="Arial" w:cs="Arial"/>
          <w:sz w:val="24"/>
          <w:szCs w:val="24"/>
        </w:rPr>
        <w:t xml:space="preserve"> </w:t>
      </w:r>
      <w:r w:rsidRPr="00957DD1">
        <w:rPr>
          <w:rFonts w:ascii="Arial" w:hAnsi="Arial" w:cs="Arial"/>
          <w:sz w:val="24"/>
          <w:szCs w:val="24"/>
        </w:rPr>
        <w:t>el</w:t>
      </w:r>
      <w:r w:rsidR="004100E0" w:rsidRPr="00957DD1">
        <w:rPr>
          <w:rFonts w:ascii="Arial" w:hAnsi="Arial" w:cs="Arial"/>
          <w:sz w:val="24"/>
          <w:szCs w:val="24"/>
        </w:rPr>
        <w:t xml:space="preserve"> Consejo Directivo del Instituto</w:t>
      </w:r>
      <w:r w:rsidRPr="00957DD1">
        <w:rPr>
          <w:rFonts w:ascii="Arial" w:hAnsi="Arial" w:cs="Arial"/>
          <w:sz w:val="24"/>
          <w:szCs w:val="24"/>
        </w:rPr>
        <w:t xml:space="preserve"> de Seguros Sociales </w:t>
      </w:r>
      <w:r w:rsidR="004100E0" w:rsidRPr="00957DD1">
        <w:rPr>
          <w:rFonts w:ascii="Arial" w:hAnsi="Arial" w:cs="Arial"/>
          <w:sz w:val="24"/>
          <w:szCs w:val="24"/>
        </w:rPr>
        <w:t>establecerá los salarios asegurables en categorías y</w:t>
      </w:r>
      <w:r w:rsidR="00E06444" w:rsidRPr="00957DD1">
        <w:rPr>
          <w:rFonts w:ascii="Arial" w:hAnsi="Arial" w:cs="Arial"/>
          <w:sz w:val="24"/>
          <w:szCs w:val="24"/>
        </w:rPr>
        <w:t xml:space="preserve">, </w:t>
      </w:r>
      <w:r w:rsidR="004100E0" w:rsidRPr="00957DD1">
        <w:rPr>
          <w:rFonts w:ascii="Arial" w:hAnsi="Arial" w:cs="Arial"/>
          <w:sz w:val="24"/>
          <w:szCs w:val="24"/>
        </w:rPr>
        <w:t>señalará el salario de base correspondiente a cada una, sobre el cual se efectuarán los pagos de cotizaciones y se determinará el monto de las prestaciones en dinero.</w:t>
      </w:r>
      <w:r w:rsidRPr="00957DD1">
        <w:rPr>
          <w:rFonts w:ascii="Arial" w:hAnsi="Arial" w:cs="Arial"/>
          <w:sz w:val="24"/>
          <w:szCs w:val="24"/>
        </w:rPr>
        <w:t xml:space="preserve"> Así mismo que lo</w:t>
      </w:r>
      <w:r w:rsidR="004100E0" w:rsidRPr="00957DD1">
        <w:rPr>
          <w:rFonts w:ascii="Arial" w:hAnsi="Arial" w:cs="Arial"/>
          <w:sz w:val="24"/>
          <w:szCs w:val="24"/>
        </w:rPr>
        <w:t>s asegurados que perciban salario igual o mayor a la cantidad señalada como límite máximo del salario asegurable, pagarán cotizaciones sobre el valor de ést</w:t>
      </w:r>
      <w:r w:rsidR="00E06444" w:rsidRPr="00957DD1">
        <w:rPr>
          <w:rFonts w:ascii="Arial" w:hAnsi="Arial" w:cs="Arial"/>
          <w:sz w:val="24"/>
          <w:szCs w:val="24"/>
        </w:rPr>
        <w:t>e</w:t>
      </w:r>
      <w:r w:rsidR="00EB3E5A" w:rsidRPr="00957DD1">
        <w:rPr>
          <w:rFonts w:ascii="Arial" w:hAnsi="Arial" w:cs="Arial"/>
          <w:sz w:val="24"/>
          <w:szCs w:val="24"/>
        </w:rPr>
        <w:t>,</w:t>
      </w:r>
      <w:r w:rsidR="00E06444" w:rsidRPr="00957DD1">
        <w:rPr>
          <w:rFonts w:ascii="Arial" w:hAnsi="Arial" w:cs="Arial"/>
          <w:sz w:val="24"/>
          <w:szCs w:val="24"/>
        </w:rPr>
        <w:t xml:space="preserve"> (incisos </w:t>
      </w:r>
      <w:r w:rsidR="004100E0" w:rsidRPr="00957DD1">
        <w:rPr>
          <w:rFonts w:ascii="Arial" w:hAnsi="Arial" w:cs="Arial"/>
          <w:sz w:val="24"/>
          <w:szCs w:val="24"/>
        </w:rPr>
        <w:t>1 y 3).</w:t>
      </w:r>
    </w:p>
    <w:p w:rsidR="00FE1372" w:rsidRPr="00957DD1" w:rsidRDefault="00FE1372" w:rsidP="00957DD1">
      <w:pPr>
        <w:pStyle w:val="Textoindependiente21"/>
        <w:spacing w:line="276" w:lineRule="auto"/>
        <w:ind w:right="49" w:firstLine="0"/>
        <w:rPr>
          <w:rFonts w:ascii="Arial" w:hAnsi="Arial" w:cs="Arial"/>
          <w:iCs/>
          <w:sz w:val="24"/>
          <w:szCs w:val="24"/>
        </w:rPr>
      </w:pPr>
    </w:p>
    <w:p w:rsidR="00B05DAA" w:rsidRPr="00957DD1" w:rsidRDefault="00E06444" w:rsidP="00957DD1">
      <w:pPr>
        <w:pStyle w:val="Textoindependiente21"/>
        <w:spacing w:line="276" w:lineRule="auto"/>
        <w:ind w:right="49" w:firstLine="0"/>
        <w:rPr>
          <w:rFonts w:ascii="Arial" w:hAnsi="Arial" w:cs="Arial"/>
          <w:sz w:val="24"/>
          <w:szCs w:val="24"/>
        </w:rPr>
      </w:pPr>
      <w:r w:rsidRPr="00957DD1">
        <w:rPr>
          <w:rFonts w:ascii="Arial" w:hAnsi="Arial" w:cs="Arial"/>
          <w:sz w:val="24"/>
          <w:szCs w:val="24"/>
        </w:rPr>
        <w:t xml:space="preserve">Por su parte, </w:t>
      </w:r>
      <w:r w:rsidR="004100E0" w:rsidRPr="00957DD1">
        <w:rPr>
          <w:rFonts w:ascii="Arial" w:hAnsi="Arial" w:cs="Arial"/>
          <w:sz w:val="24"/>
          <w:szCs w:val="24"/>
        </w:rPr>
        <w:t xml:space="preserve">el artículo 32 del Decreto 433 de 1971, </w:t>
      </w:r>
      <w:r w:rsidRPr="00957DD1">
        <w:rPr>
          <w:rFonts w:ascii="Arial" w:hAnsi="Arial" w:cs="Arial"/>
          <w:sz w:val="24"/>
          <w:szCs w:val="24"/>
        </w:rPr>
        <w:t>prescribió</w:t>
      </w:r>
      <w:r w:rsidR="004100E0" w:rsidRPr="00957DD1">
        <w:rPr>
          <w:rFonts w:ascii="Arial" w:hAnsi="Arial" w:cs="Arial"/>
          <w:sz w:val="24"/>
          <w:szCs w:val="24"/>
        </w:rPr>
        <w:t xml:space="preserve"> que las contribuciones señaladas por el ISS a los empleadores y a los trabajadores</w:t>
      </w:r>
      <w:r w:rsidR="00274CE7" w:rsidRPr="00957DD1">
        <w:rPr>
          <w:rFonts w:ascii="Arial" w:hAnsi="Arial" w:cs="Arial"/>
          <w:sz w:val="24"/>
          <w:szCs w:val="24"/>
        </w:rPr>
        <w:t xml:space="preserve">, </w:t>
      </w:r>
      <w:r w:rsidR="004100E0" w:rsidRPr="00957DD1">
        <w:rPr>
          <w:rFonts w:ascii="Arial" w:hAnsi="Arial" w:cs="Arial"/>
          <w:sz w:val="24"/>
          <w:szCs w:val="24"/>
        </w:rPr>
        <w:t xml:space="preserve">se sujetarían a la aprobación del Gobierno Nacional sobre el total de la remuneración asegurable. Sin </w:t>
      </w:r>
      <w:r w:rsidRPr="00957DD1">
        <w:rPr>
          <w:rFonts w:ascii="Arial" w:hAnsi="Arial" w:cs="Arial"/>
          <w:sz w:val="24"/>
          <w:szCs w:val="24"/>
        </w:rPr>
        <w:t>embargo</w:t>
      </w:r>
      <w:r w:rsidR="00274CE7" w:rsidRPr="00957DD1">
        <w:rPr>
          <w:rFonts w:ascii="Arial" w:hAnsi="Arial" w:cs="Arial"/>
          <w:sz w:val="24"/>
          <w:szCs w:val="24"/>
        </w:rPr>
        <w:t xml:space="preserve">, </w:t>
      </w:r>
      <w:r w:rsidR="004100E0" w:rsidRPr="00957DD1">
        <w:rPr>
          <w:rFonts w:ascii="Arial" w:hAnsi="Arial" w:cs="Arial"/>
          <w:sz w:val="24"/>
          <w:szCs w:val="24"/>
        </w:rPr>
        <w:t>el Instituto queda facultado, únicamente en lo que se refiere a las cotizaciones destinadas a financiar en dinero las contingencias</w:t>
      </w:r>
      <w:r w:rsidRPr="00957DD1">
        <w:rPr>
          <w:rFonts w:ascii="Arial" w:hAnsi="Arial" w:cs="Arial"/>
          <w:sz w:val="24"/>
          <w:szCs w:val="24"/>
        </w:rPr>
        <w:t>,</w:t>
      </w:r>
      <w:r w:rsidR="004100E0" w:rsidRPr="00957DD1">
        <w:rPr>
          <w:rFonts w:ascii="Arial" w:hAnsi="Arial" w:cs="Arial"/>
          <w:sz w:val="24"/>
          <w:szCs w:val="24"/>
        </w:rPr>
        <w:t xml:space="preserve"> a señalar un límite máximo para la remuneración asegurable, y podrá disponer que</w:t>
      </w:r>
      <w:r w:rsidR="00274CE7" w:rsidRPr="00957DD1">
        <w:rPr>
          <w:rFonts w:ascii="Arial" w:hAnsi="Arial" w:cs="Arial"/>
          <w:sz w:val="24"/>
          <w:szCs w:val="24"/>
        </w:rPr>
        <w:t>,</w:t>
      </w:r>
      <w:r w:rsidR="004100E0" w:rsidRPr="00957DD1">
        <w:rPr>
          <w:rFonts w:ascii="Arial" w:hAnsi="Arial" w:cs="Arial"/>
          <w:sz w:val="24"/>
          <w:szCs w:val="24"/>
        </w:rPr>
        <w:t xml:space="preserve"> el excedente de la remuneración que se presente sobre dicho límite no se considere para los efectos de las cotizaciones ni de las mencionadas prestaciones en dinero en las </w:t>
      </w:r>
      <w:r w:rsidRPr="00957DD1">
        <w:rPr>
          <w:rFonts w:ascii="Arial" w:hAnsi="Arial" w:cs="Arial"/>
          <w:sz w:val="24"/>
          <w:szCs w:val="24"/>
        </w:rPr>
        <w:t>citadas contingencias</w:t>
      </w:r>
      <w:r w:rsidR="00B05DAA" w:rsidRPr="00957DD1">
        <w:rPr>
          <w:rFonts w:ascii="Arial" w:hAnsi="Arial" w:cs="Arial"/>
          <w:sz w:val="24"/>
          <w:szCs w:val="24"/>
        </w:rPr>
        <w:t xml:space="preserve">. </w:t>
      </w:r>
      <w:r w:rsidR="00EB3E5A" w:rsidRPr="00957DD1">
        <w:rPr>
          <w:rFonts w:ascii="Arial" w:hAnsi="Arial" w:cs="Arial"/>
          <w:sz w:val="24"/>
          <w:szCs w:val="24"/>
        </w:rPr>
        <w:t>Igualmente,</w:t>
      </w:r>
      <w:r w:rsidR="00FE1372" w:rsidRPr="00957DD1">
        <w:rPr>
          <w:rFonts w:ascii="Arial" w:hAnsi="Arial" w:cs="Arial"/>
          <w:sz w:val="24"/>
          <w:szCs w:val="24"/>
        </w:rPr>
        <w:t xml:space="preserve"> preceptuó que e</w:t>
      </w:r>
      <w:r w:rsidR="00B05DAA" w:rsidRPr="00957DD1">
        <w:rPr>
          <w:rFonts w:ascii="Arial" w:hAnsi="Arial" w:cs="Arial"/>
          <w:sz w:val="24"/>
          <w:szCs w:val="24"/>
        </w:rPr>
        <w:t>l Instituto está facultado igualmente para agrupar a los asegurados en categorías según la remuneración y para asignar a cada categoría una remuneración o salario de base que servirá tanto para el cálculo de las cotizaciones como para el pago de las prestaciones en diner</w:t>
      </w:r>
      <w:r w:rsidR="00FE1372" w:rsidRPr="00957DD1">
        <w:rPr>
          <w:rFonts w:ascii="Arial" w:hAnsi="Arial" w:cs="Arial"/>
          <w:sz w:val="24"/>
          <w:szCs w:val="24"/>
        </w:rPr>
        <w:t>o.</w:t>
      </w:r>
    </w:p>
    <w:p w:rsidR="00572806" w:rsidRPr="00957DD1" w:rsidRDefault="00572806" w:rsidP="00957DD1">
      <w:pPr>
        <w:pStyle w:val="Textoindependiente21"/>
        <w:spacing w:line="276" w:lineRule="auto"/>
        <w:ind w:right="49" w:firstLine="0"/>
        <w:rPr>
          <w:rFonts w:ascii="Arial" w:hAnsi="Arial" w:cs="Arial"/>
          <w:iCs/>
          <w:sz w:val="24"/>
          <w:szCs w:val="24"/>
        </w:rPr>
      </w:pPr>
    </w:p>
    <w:p w:rsidR="005C29CA" w:rsidRPr="00957DD1" w:rsidRDefault="00572806" w:rsidP="00957DD1">
      <w:pPr>
        <w:pStyle w:val="Textoindependiente21"/>
        <w:spacing w:line="276" w:lineRule="auto"/>
        <w:ind w:right="49" w:firstLine="0"/>
        <w:rPr>
          <w:rFonts w:ascii="Arial" w:hAnsi="Arial" w:cs="Arial"/>
          <w:iCs/>
          <w:sz w:val="24"/>
          <w:szCs w:val="24"/>
        </w:rPr>
      </w:pPr>
      <w:r w:rsidRPr="00957DD1">
        <w:rPr>
          <w:rFonts w:ascii="Arial" w:hAnsi="Arial" w:cs="Arial"/>
          <w:iCs/>
          <w:sz w:val="24"/>
          <w:szCs w:val="24"/>
        </w:rPr>
        <w:t>E</w:t>
      </w:r>
      <w:r w:rsidR="00FE2A71" w:rsidRPr="00957DD1">
        <w:rPr>
          <w:rFonts w:ascii="Arial" w:hAnsi="Arial" w:cs="Arial"/>
          <w:iCs/>
          <w:sz w:val="24"/>
          <w:szCs w:val="24"/>
        </w:rPr>
        <w:t>n ese orden</w:t>
      </w:r>
      <w:r w:rsidRPr="00957DD1">
        <w:rPr>
          <w:rFonts w:ascii="Arial" w:hAnsi="Arial" w:cs="Arial"/>
          <w:iCs/>
          <w:sz w:val="24"/>
          <w:szCs w:val="24"/>
        </w:rPr>
        <w:t xml:space="preserve">, el artículo 60 ibidem, previó el salario máximo asegurable en suma no inferior a 22 veces el salario mínimo legal, al paso que, el artículo 1° del Decreto 3090 de 1979, fijó la suma de $2.530 como salario máximo diario asegurable, </w:t>
      </w:r>
      <w:r w:rsidR="00FE2A71" w:rsidRPr="00957DD1">
        <w:rPr>
          <w:rFonts w:ascii="Arial" w:hAnsi="Arial" w:cs="Arial"/>
          <w:iCs/>
          <w:sz w:val="24"/>
          <w:szCs w:val="24"/>
        </w:rPr>
        <w:t>misma</w:t>
      </w:r>
      <w:r w:rsidRPr="00957DD1">
        <w:rPr>
          <w:rFonts w:ascii="Arial" w:hAnsi="Arial" w:cs="Arial"/>
          <w:iCs/>
          <w:sz w:val="24"/>
          <w:szCs w:val="24"/>
        </w:rPr>
        <w:t xml:space="preserve"> que fue aumentada mediante Acuerdos 00</w:t>
      </w:r>
      <w:r w:rsidR="00110C40" w:rsidRPr="00957DD1">
        <w:rPr>
          <w:rFonts w:ascii="Arial" w:hAnsi="Arial" w:cs="Arial"/>
          <w:iCs/>
          <w:sz w:val="24"/>
          <w:szCs w:val="24"/>
        </w:rPr>
        <w:t>8</w:t>
      </w:r>
      <w:r w:rsidRPr="00957DD1">
        <w:rPr>
          <w:rFonts w:ascii="Arial" w:hAnsi="Arial" w:cs="Arial"/>
          <w:iCs/>
          <w:sz w:val="24"/>
          <w:szCs w:val="24"/>
        </w:rPr>
        <w:t xml:space="preserve"> de 1982 y 048 de 1989, </w:t>
      </w:r>
      <w:r w:rsidR="00FE2A71" w:rsidRPr="00957DD1">
        <w:rPr>
          <w:rFonts w:ascii="Arial" w:hAnsi="Arial" w:cs="Arial"/>
          <w:iCs/>
          <w:sz w:val="24"/>
          <w:szCs w:val="24"/>
        </w:rPr>
        <w:t>emanados por el Consejo Nacional de</w:t>
      </w:r>
      <w:r w:rsidR="00C54370" w:rsidRPr="00957DD1">
        <w:rPr>
          <w:rFonts w:ascii="Arial" w:hAnsi="Arial" w:cs="Arial"/>
          <w:iCs/>
          <w:sz w:val="24"/>
          <w:szCs w:val="24"/>
        </w:rPr>
        <w:t xml:space="preserve">l Seguro Social Obligatorio, </w:t>
      </w:r>
      <w:r w:rsidR="005D2F64" w:rsidRPr="00957DD1">
        <w:rPr>
          <w:rFonts w:ascii="Arial" w:hAnsi="Arial" w:cs="Arial"/>
          <w:iCs/>
          <w:sz w:val="24"/>
          <w:szCs w:val="24"/>
        </w:rPr>
        <w:t>conforme pasa a verse:</w:t>
      </w:r>
    </w:p>
    <w:p w:rsidR="009D3122" w:rsidRPr="00957DD1" w:rsidRDefault="009D3122" w:rsidP="00957DD1">
      <w:pPr>
        <w:pStyle w:val="Sinespaciado"/>
        <w:spacing w:line="276" w:lineRule="auto"/>
        <w:rPr>
          <w:rFonts w:ascii="Arial" w:hAnsi="Arial" w:cs="Arial"/>
          <w:sz w:val="24"/>
          <w:szCs w:val="24"/>
          <w:lang w:eastAsia="es-ES"/>
        </w:rPr>
      </w:pPr>
    </w:p>
    <w:p w:rsidR="005C29CA" w:rsidRPr="00957DD1" w:rsidRDefault="00DB4BC3" w:rsidP="00957DD1">
      <w:pPr>
        <w:pStyle w:val="Textoindependiente21"/>
        <w:spacing w:line="276" w:lineRule="auto"/>
        <w:ind w:right="49" w:firstLine="0"/>
        <w:rPr>
          <w:rFonts w:ascii="Arial" w:hAnsi="Arial" w:cs="Arial"/>
          <w:iCs/>
          <w:sz w:val="24"/>
          <w:szCs w:val="24"/>
        </w:rPr>
      </w:pPr>
      <w:r w:rsidRPr="00957DD1">
        <w:rPr>
          <w:rFonts w:ascii="Arial" w:hAnsi="Arial" w:cs="Arial"/>
          <w:iCs/>
          <w:sz w:val="24"/>
          <w:szCs w:val="24"/>
        </w:rPr>
        <w:t>E</w:t>
      </w:r>
      <w:r w:rsidR="00BF26AE" w:rsidRPr="00957DD1">
        <w:rPr>
          <w:rFonts w:ascii="Arial" w:hAnsi="Arial" w:cs="Arial"/>
          <w:iCs/>
          <w:sz w:val="24"/>
          <w:szCs w:val="24"/>
        </w:rPr>
        <w:t xml:space="preserve">l artículo </w:t>
      </w:r>
      <w:r w:rsidR="009A0113" w:rsidRPr="00957DD1">
        <w:rPr>
          <w:rFonts w:ascii="Arial" w:hAnsi="Arial" w:cs="Arial"/>
          <w:iCs/>
          <w:sz w:val="24"/>
          <w:szCs w:val="24"/>
        </w:rPr>
        <w:t>2</w:t>
      </w:r>
      <w:r w:rsidR="00BF26AE" w:rsidRPr="00957DD1">
        <w:rPr>
          <w:rFonts w:ascii="Arial" w:hAnsi="Arial" w:cs="Arial"/>
          <w:iCs/>
          <w:sz w:val="24"/>
          <w:szCs w:val="24"/>
        </w:rPr>
        <w:t xml:space="preserve">° del </w:t>
      </w:r>
      <w:r w:rsidR="009A0113" w:rsidRPr="00957DD1">
        <w:rPr>
          <w:rFonts w:ascii="Arial" w:hAnsi="Arial" w:cs="Arial"/>
          <w:iCs/>
          <w:sz w:val="24"/>
          <w:szCs w:val="24"/>
        </w:rPr>
        <w:t xml:space="preserve">Acuerdo 008 de 1982, aprobado por el </w:t>
      </w:r>
      <w:r w:rsidR="00BF26AE" w:rsidRPr="00957DD1">
        <w:rPr>
          <w:rFonts w:ascii="Arial" w:hAnsi="Arial" w:cs="Arial"/>
          <w:iCs/>
          <w:sz w:val="24"/>
          <w:szCs w:val="24"/>
        </w:rPr>
        <w:t xml:space="preserve">Decreto 2630 </w:t>
      </w:r>
      <w:r w:rsidR="00AB66D3" w:rsidRPr="00957DD1">
        <w:rPr>
          <w:rFonts w:ascii="Arial" w:hAnsi="Arial" w:cs="Arial"/>
          <w:iCs/>
          <w:sz w:val="24"/>
          <w:szCs w:val="24"/>
        </w:rPr>
        <w:t xml:space="preserve">del 15 de septiembre </w:t>
      </w:r>
      <w:r w:rsidR="00BF26AE" w:rsidRPr="00957DD1">
        <w:rPr>
          <w:rFonts w:ascii="Arial" w:hAnsi="Arial" w:cs="Arial"/>
          <w:iCs/>
          <w:sz w:val="24"/>
          <w:szCs w:val="24"/>
        </w:rPr>
        <w:t xml:space="preserve">de 1983, actualizó las tablas de </w:t>
      </w:r>
      <w:r w:rsidR="00AA5787" w:rsidRPr="00957DD1">
        <w:rPr>
          <w:rFonts w:ascii="Arial" w:hAnsi="Arial" w:cs="Arial"/>
          <w:iCs/>
          <w:sz w:val="24"/>
          <w:szCs w:val="24"/>
        </w:rPr>
        <w:t>cotización</w:t>
      </w:r>
      <w:r w:rsidR="00BF26AE" w:rsidRPr="00957DD1">
        <w:rPr>
          <w:rFonts w:ascii="Arial" w:hAnsi="Arial" w:cs="Arial"/>
          <w:iCs/>
          <w:sz w:val="24"/>
          <w:szCs w:val="24"/>
        </w:rPr>
        <w:t xml:space="preserve"> de aportes al ISS así: </w:t>
      </w:r>
    </w:p>
    <w:p w:rsidR="00BF26AE" w:rsidRPr="00957DD1" w:rsidRDefault="00BF26AE" w:rsidP="00957DD1">
      <w:pPr>
        <w:pStyle w:val="Sinespaciado"/>
        <w:spacing w:line="276" w:lineRule="auto"/>
        <w:rPr>
          <w:rFonts w:ascii="Arial" w:hAnsi="Arial" w:cs="Arial"/>
          <w:sz w:val="24"/>
          <w:szCs w:val="24"/>
        </w:rPr>
      </w:pPr>
    </w:p>
    <w:tbl>
      <w:tblPr>
        <w:tblW w:w="86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96"/>
        <w:gridCol w:w="1843"/>
        <w:gridCol w:w="1418"/>
        <w:gridCol w:w="1984"/>
        <w:gridCol w:w="1701"/>
      </w:tblGrid>
      <w:tr w:rsidR="005D2F64" w:rsidRPr="0077758F" w:rsidTr="00F410EB">
        <w:trPr>
          <w:trHeight w:val="264"/>
        </w:trPr>
        <w:tc>
          <w:tcPr>
            <w:tcW w:w="1696" w:type="dxa"/>
            <w:vMerge w:val="restart"/>
            <w:shd w:val="clear" w:color="auto" w:fill="auto"/>
            <w:vAlign w:val="center"/>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xml:space="preserve">Categoría </w:t>
            </w:r>
          </w:p>
        </w:tc>
        <w:tc>
          <w:tcPr>
            <w:tcW w:w="3261" w:type="dxa"/>
            <w:gridSpan w:val="2"/>
            <w:shd w:val="clear" w:color="auto" w:fill="auto"/>
            <w:noWrap/>
            <w:vAlign w:val="bottom"/>
            <w:hideMark/>
          </w:tcPr>
          <w:p w:rsidR="00AA5787" w:rsidRPr="0077758F" w:rsidRDefault="00AA5787" w:rsidP="003E20CD">
            <w:pPr>
              <w:spacing w:after="0" w:line="240" w:lineRule="auto"/>
              <w:jc w:val="center"/>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Salarios diarios</w:t>
            </w:r>
          </w:p>
        </w:tc>
        <w:tc>
          <w:tcPr>
            <w:tcW w:w="1984" w:type="dxa"/>
            <w:shd w:val="clear" w:color="auto" w:fill="auto"/>
            <w:noWrap/>
            <w:vAlign w:val="bottom"/>
            <w:hideMark/>
          </w:tcPr>
          <w:p w:rsidR="00AA5787" w:rsidRPr="0077758F" w:rsidRDefault="00AA5787" w:rsidP="003E20CD">
            <w:pPr>
              <w:spacing w:after="0" w:line="240" w:lineRule="auto"/>
              <w:jc w:val="center"/>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Salario base</w:t>
            </w:r>
          </w:p>
        </w:tc>
        <w:tc>
          <w:tcPr>
            <w:tcW w:w="1701" w:type="dxa"/>
            <w:shd w:val="clear" w:color="auto" w:fill="auto"/>
            <w:noWrap/>
            <w:vAlign w:val="bottom"/>
            <w:hideMark/>
          </w:tcPr>
          <w:p w:rsidR="00AA5787" w:rsidRPr="0077758F" w:rsidRDefault="00AA5787" w:rsidP="003E20CD">
            <w:pPr>
              <w:spacing w:after="0" w:line="240" w:lineRule="auto"/>
              <w:jc w:val="center"/>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Sueldo base</w:t>
            </w:r>
          </w:p>
        </w:tc>
      </w:tr>
      <w:tr w:rsidR="005D2F64" w:rsidRPr="0077758F" w:rsidTr="00F410EB">
        <w:trPr>
          <w:trHeight w:val="264"/>
        </w:trPr>
        <w:tc>
          <w:tcPr>
            <w:tcW w:w="1696" w:type="dxa"/>
            <w:vMerge/>
            <w:vAlign w:val="center"/>
            <w:hideMark/>
          </w:tcPr>
          <w:p w:rsidR="00AA5787" w:rsidRPr="0077758F" w:rsidRDefault="00AA5787" w:rsidP="003E20CD">
            <w:pPr>
              <w:spacing w:after="0" w:line="240" w:lineRule="auto"/>
              <w:rPr>
                <w:rFonts w:ascii="Arial" w:eastAsia="Times New Roman" w:hAnsi="Arial" w:cs="Arial"/>
                <w:color w:val="000000"/>
                <w:szCs w:val="24"/>
                <w:lang w:eastAsia="es-CO"/>
              </w:rPr>
            </w:pPr>
          </w:p>
        </w:tc>
        <w:tc>
          <w:tcPr>
            <w:tcW w:w="1843" w:type="dxa"/>
            <w:shd w:val="clear" w:color="auto" w:fill="auto"/>
            <w:vAlign w:val="center"/>
            <w:hideMark/>
          </w:tcPr>
          <w:p w:rsidR="00AA5787" w:rsidRPr="0077758F" w:rsidRDefault="00AA5787" w:rsidP="003E20CD">
            <w:pPr>
              <w:spacing w:after="0" w:line="240" w:lineRule="auto"/>
              <w:jc w:val="right"/>
              <w:rPr>
                <w:rFonts w:ascii="Arial" w:eastAsia="Times New Roman" w:hAnsi="Arial" w:cs="Arial"/>
                <w:b/>
                <w:bCs/>
                <w:color w:val="000000"/>
                <w:szCs w:val="24"/>
                <w:lang w:eastAsia="es-CO"/>
              </w:rPr>
            </w:pPr>
            <w:r w:rsidRPr="0077758F">
              <w:rPr>
                <w:rFonts w:ascii="Arial" w:eastAsia="Times New Roman" w:hAnsi="Arial" w:cs="Arial"/>
                <w:b/>
                <w:bCs/>
                <w:color w:val="000000"/>
                <w:szCs w:val="24"/>
                <w:lang w:eastAsia="es-CO"/>
              </w:rPr>
              <w:t>Desde</w:t>
            </w:r>
          </w:p>
        </w:tc>
        <w:tc>
          <w:tcPr>
            <w:tcW w:w="1418" w:type="dxa"/>
            <w:shd w:val="clear" w:color="auto" w:fill="auto"/>
            <w:vAlign w:val="center"/>
            <w:hideMark/>
          </w:tcPr>
          <w:p w:rsidR="00AA5787" w:rsidRPr="0077758F" w:rsidRDefault="00AA5787" w:rsidP="003E20CD">
            <w:pPr>
              <w:spacing w:after="0" w:line="240" w:lineRule="auto"/>
              <w:jc w:val="right"/>
              <w:rPr>
                <w:rFonts w:ascii="Arial" w:eastAsia="Times New Roman" w:hAnsi="Arial" w:cs="Arial"/>
                <w:b/>
                <w:bCs/>
                <w:color w:val="000000"/>
                <w:szCs w:val="24"/>
                <w:lang w:eastAsia="es-CO"/>
              </w:rPr>
            </w:pPr>
            <w:r w:rsidRPr="0077758F">
              <w:rPr>
                <w:rFonts w:ascii="Arial" w:eastAsia="Times New Roman" w:hAnsi="Arial" w:cs="Arial"/>
                <w:b/>
                <w:bCs/>
                <w:color w:val="000000"/>
                <w:szCs w:val="24"/>
                <w:lang w:eastAsia="es-CO"/>
              </w:rPr>
              <w:t>hasta</w:t>
            </w:r>
          </w:p>
        </w:tc>
        <w:tc>
          <w:tcPr>
            <w:tcW w:w="1984" w:type="dxa"/>
            <w:shd w:val="clear" w:color="auto" w:fill="auto"/>
            <w:vAlign w:val="center"/>
            <w:hideMark/>
          </w:tcPr>
          <w:p w:rsidR="00AA5787" w:rsidRPr="0077758F" w:rsidRDefault="00AA5787" w:rsidP="003E20CD">
            <w:pPr>
              <w:spacing w:after="0" w:line="240" w:lineRule="auto"/>
              <w:jc w:val="right"/>
              <w:rPr>
                <w:rFonts w:ascii="Arial" w:eastAsia="Times New Roman" w:hAnsi="Arial" w:cs="Arial"/>
                <w:b/>
                <w:bCs/>
                <w:color w:val="000000"/>
                <w:szCs w:val="24"/>
                <w:lang w:eastAsia="es-CO"/>
              </w:rPr>
            </w:pPr>
            <w:r w:rsidRPr="0077758F">
              <w:rPr>
                <w:rFonts w:ascii="Arial" w:eastAsia="Times New Roman" w:hAnsi="Arial" w:cs="Arial"/>
                <w:b/>
                <w:bCs/>
                <w:color w:val="000000"/>
                <w:szCs w:val="24"/>
                <w:lang w:eastAsia="es-CO"/>
              </w:rPr>
              <w:t>(diario)</w:t>
            </w:r>
          </w:p>
        </w:tc>
        <w:tc>
          <w:tcPr>
            <w:tcW w:w="1701" w:type="dxa"/>
            <w:shd w:val="clear" w:color="auto" w:fill="auto"/>
            <w:vAlign w:val="center"/>
            <w:hideMark/>
          </w:tcPr>
          <w:p w:rsidR="00AA5787" w:rsidRPr="0077758F" w:rsidRDefault="00AA5787" w:rsidP="003E20CD">
            <w:pPr>
              <w:spacing w:after="0" w:line="240" w:lineRule="auto"/>
              <w:jc w:val="right"/>
              <w:rPr>
                <w:rFonts w:ascii="Arial" w:eastAsia="Times New Roman" w:hAnsi="Arial" w:cs="Arial"/>
                <w:b/>
                <w:bCs/>
                <w:color w:val="000000"/>
                <w:szCs w:val="24"/>
                <w:lang w:eastAsia="es-CO"/>
              </w:rPr>
            </w:pPr>
            <w:r w:rsidRPr="0077758F">
              <w:rPr>
                <w:rFonts w:ascii="Arial" w:eastAsia="Times New Roman" w:hAnsi="Arial" w:cs="Arial"/>
                <w:b/>
                <w:bCs/>
                <w:color w:val="000000"/>
                <w:szCs w:val="24"/>
                <w:lang w:eastAsia="es-CO"/>
              </w:rPr>
              <w:t>(mensual)</w:t>
            </w:r>
          </w:p>
        </w:tc>
      </w:tr>
      <w:tr w:rsidR="005D2F64" w:rsidRPr="0077758F" w:rsidTr="00CC3A9B">
        <w:trPr>
          <w:trHeight w:val="264"/>
        </w:trPr>
        <w:tc>
          <w:tcPr>
            <w:tcW w:w="1696" w:type="dxa"/>
            <w:shd w:val="clear" w:color="auto" w:fill="auto"/>
            <w:vAlign w:val="center"/>
          </w:tcPr>
          <w:p w:rsidR="00AA5787" w:rsidRPr="0077758F" w:rsidRDefault="00CC3A9B"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lastRenderedPageBreak/>
              <w:t>25</w:t>
            </w:r>
          </w:p>
        </w:tc>
        <w:tc>
          <w:tcPr>
            <w:tcW w:w="1843" w:type="dxa"/>
            <w:shd w:val="clear" w:color="auto" w:fill="auto"/>
            <w:vAlign w:val="center"/>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$ 2.486,00</w:t>
            </w:r>
          </w:p>
        </w:tc>
        <w:tc>
          <w:tcPr>
            <w:tcW w:w="1418" w:type="dxa"/>
            <w:shd w:val="clear" w:color="auto" w:fill="auto"/>
            <w:vAlign w:val="center"/>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2.799.99</w:t>
            </w:r>
          </w:p>
        </w:tc>
        <w:tc>
          <w:tcPr>
            <w:tcW w:w="1984" w:type="dxa"/>
            <w:shd w:val="clear" w:color="auto" w:fill="auto"/>
            <w:vAlign w:val="center"/>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$ 2.642,00</w:t>
            </w:r>
          </w:p>
        </w:tc>
        <w:tc>
          <w:tcPr>
            <w:tcW w:w="1701" w:type="dxa"/>
            <w:shd w:val="clear" w:color="auto" w:fill="auto"/>
            <w:vAlign w:val="center"/>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$ 79.290,00</w:t>
            </w:r>
          </w:p>
        </w:tc>
      </w:tr>
      <w:tr w:rsidR="005D2F64" w:rsidRPr="0077758F" w:rsidTr="00CC3A9B">
        <w:trPr>
          <w:trHeight w:val="264"/>
        </w:trPr>
        <w:tc>
          <w:tcPr>
            <w:tcW w:w="1696" w:type="dxa"/>
            <w:shd w:val="clear" w:color="auto" w:fill="auto"/>
            <w:vAlign w:val="center"/>
          </w:tcPr>
          <w:p w:rsidR="00AA5787" w:rsidRPr="0077758F" w:rsidRDefault="00CC3A9B"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26</w:t>
            </w:r>
          </w:p>
        </w:tc>
        <w:tc>
          <w:tcPr>
            <w:tcW w:w="1843" w:type="dxa"/>
            <w:shd w:val="clear" w:color="auto" w:fill="auto"/>
            <w:vAlign w:val="center"/>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$ 2.800,00</w:t>
            </w:r>
          </w:p>
        </w:tc>
        <w:tc>
          <w:tcPr>
            <w:tcW w:w="1418" w:type="dxa"/>
            <w:shd w:val="clear" w:color="auto" w:fill="auto"/>
            <w:vAlign w:val="center"/>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3.137.99</w:t>
            </w:r>
          </w:p>
        </w:tc>
        <w:tc>
          <w:tcPr>
            <w:tcW w:w="1984" w:type="dxa"/>
            <w:shd w:val="clear" w:color="auto" w:fill="auto"/>
            <w:vAlign w:val="center"/>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$ 2.969,00</w:t>
            </w:r>
          </w:p>
        </w:tc>
        <w:tc>
          <w:tcPr>
            <w:tcW w:w="1701" w:type="dxa"/>
            <w:shd w:val="clear" w:color="auto" w:fill="auto"/>
            <w:vAlign w:val="center"/>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$ 89.070,00</w:t>
            </w:r>
          </w:p>
        </w:tc>
      </w:tr>
      <w:tr w:rsidR="005D2F64" w:rsidRPr="0077758F" w:rsidTr="00CC3A9B">
        <w:trPr>
          <w:trHeight w:val="264"/>
        </w:trPr>
        <w:tc>
          <w:tcPr>
            <w:tcW w:w="1696" w:type="dxa"/>
            <w:shd w:val="clear" w:color="auto" w:fill="auto"/>
            <w:vAlign w:val="center"/>
          </w:tcPr>
          <w:p w:rsidR="00AA5787" w:rsidRPr="0077758F" w:rsidRDefault="00CC3A9B"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27</w:t>
            </w:r>
          </w:p>
        </w:tc>
        <w:tc>
          <w:tcPr>
            <w:tcW w:w="1843" w:type="dxa"/>
            <w:shd w:val="clear" w:color="auto" w:fill="auto"/>
            <w:vAlign w:val="center"/>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$ 3.138,00</w:t>
            </w:r>
          </w:p>
        </w:tc>
        <w:tc>
          <w:tcPr>
            <w:tcW w:w="1418" w:type="dxa"/>
            <w:shd w:val="clear" w:color="auto" w:fill="auto"/>
            <w:vAlign w:val="center"/>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3.503.99</w:t>
            </w:r>
          </w:p>
        </w:tc>
        <w:tc>
          <w:tcPr>
            <w:tcW w:w="1984" w:type="dxa"/>
            <w:shd w:val="clear" w:color="auto" w:fill="auto"/>
            <w:vAlign w:val="center"/>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$ 3.321,00</w:t>
            </w:r>
          </w:p>
        </w:tc>
        <w:tc>
          <w:tcPr>
            <w:tcW w:w="1701" w:type="dxa"/>
            <w:shd w:val="clear" w:color="auto" w:fill="auto"/>
            <w:vAlign w:val="center"/>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$ 99.630,00</w:t>
            </w:r>
          </w:p>
        </w:tc>
      </w:tr>
      <w:tr w:rsidR="005D2F64" w:rsidRPr="0077758F" w:rsidTr="00CC3A9B">
        <w:trPr>
          <w:trHeight w:val="288"/>
        </w:trPr>
        <w:tc>
          <w:tcPr>
            <w:tcW w:w="1696" w:type="dxa"/>
            <w:shd w:val="clear" w:color="auto" w:fill="auto"/>
            <w:vAlign w:val="center"/>
          </w:tcPr>
          <w:p w:rsidR="00AA5787" w:rsidRPr="0077758F" w:rsidRDefault="00CC3A9B"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28</w:t>
            </w:r>
          </w:p>
        </w:tc>
        <w:tc>
          <w:tcPr>
            <w:tcW w:w="1843" w:type="dxa"/>
            <w:shd w:val="clear" w:color="auto" w:fill="auto"/>
            <w:vAlign w:val="center"/>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$ 3.504,00</w:t>
            </w:r>
          </w:p>
        </w:tc>
        <w:tc>
          <w:tcPr>
            <w:tcW w:w="1418" w:type="dxa"/>
            <w:shd w:val="clear" w:color="auto" w:fill="auto"/>
            <w:vAlign w:val="center"/>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$ 3.895,99</w:t>
            </w:r>
          </w:p>
        </w:tc>
        <w:tc>
          <w:tcPr>
            <w:tcW w:w="1984" w:type="dxa"/>
            <w:shd w:val="clear" w:color="auto" w:fill="auto"/>
            <w:vAlign w:val="center"/>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$ 3.700,00</w:t>
            </w:r>
          </w:p>
        </w:tc>
        <w:tc>
          <w:tcPr>
            <w:tcW w:w="1701" w:type="dxa"/>
            <w:shd w:val="clear" w:color="auto" w:fill="auto"/>
            <w:vAlign w:val="center"/>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$ 111.000,00</w:t>
            </w:r>
          </w:p>
        </w:tc>
      </w:tr>
      <w:tr w:rsidR="005D2F64" w:rsidRPr="0077758F" w:rsidTr="00CC3A9B">
        <w:trPr>
          <w:trHeight w:val="264"/>
        </w:trPr>
        <w:tc>
          <w:tcPr>
            <w:tcW w:w="1696" w:type="dxa"/>
            <w:shd w:val="clear" w:color="auto" w:fill="auto"/>
            <w:vAlign w:val="center"/>
          </w:tcPr>
          <w:p w:rsidR="00AA5787" w:rsidRPr="0077758F" w:rsidRDefault="00CC3A9B"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29</w:t>
            </w:r>
          </w:p>
        </w:tc>
        <w:tc>
          <w:tcPr>
            <w:tcW w:w="1843" w:type="dxa"/>
            <w:shd w:val="clear" w:color="auto" w:fill="auto"/>
            <w:noWrap/>
            <w:vAlign w:val="bottom"/>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$ 3.896,00</w:t>
            </w:r>
          </w:p>
        </w:tc>
        <w:tc>
          <w:tcPr>
            <w:tcW w:w="1418" w:type="dxa"/>
            <w:shd w:val="clear" w:color="auto" w:fill="auto"/>
            <w:noWrap/>
            <w:vAlign w:val="bottom"/>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$ 4.317,99</w:t>
            </w:r>
          </w:p>
        </w:tc>
        <w:tc>
          <w:tcPr>
            <w:tcW w:w="1984" w:type="dxa"/>
            <w:shd w:val="clear" w:color="auto" w:fill="auto"/>
            <w:noWrap/>
            <w:vAlign w:val="bottom"/>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$ 4.107,00</w:t>
            </w:r>
          </w:p>
        </w:tc>
        <w:tc>
          <w:tcPr>
            <w:tcW w:w="1701" w:type="dxa"/>
            <w:shd w:val="clear" w:color="auto" w:fill="auto"/>
            <w:noWrap/>
            <w:vAlign w:val="bottom"/>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$ 123.210,00</w:t>
            </w:r>
          </w:p>
        </w:tc>
      </w:tr>
      <w:tr w:rsidR="005D2F64" w:rsidRPr="0077758F" w:rsidTr="00CC3A9B">
        <w:trPr>
          <w:trHeight w:val="264"/>
        </w:trPr>
        <w:tc>
          <w:tcPr>
            <w:tcW w:w="1696" w:type="dxa"/>
            <w:shd w:val="clear" w:color="auto" w:fill="auto"/>
            <w:noWrap/>
            <w:vAlign w:val="bottom"/>
          </w:tcPr>
          <w:p w:rsidR="00AA5787" w:rsidRPr="0077758F" w:rsidRDefault="00CC3A9B"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30</w:t>
            </w:r>
          </w:p>
        </w:tc>
        <w:tc>
          <w:tcPr>
            <w:tcW w:w="1843" w:type="dxa"/>
            <w:shd w:val="clear" w:color="auto" w:fill="auto"/>
            <w:noWrap/>
            <w:vAlign w:val="bottom"/>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$ 4.318,00</w:t>
            </w:r>
          </w:p>
        </w:tc>
        <w:tc>
          <w:tcPr>
            <w:tcW w:w="1418" w:type="dxa"/>
            <w:shd w:val="clear" w:color="auto" w:fill="auto"/>
            <w:noWrap/>
            <w:vAlign w:val="bottom"/>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$ 4.767,99</w:t>
            </w:r>
          </w:p>
        </w:tc>
        <w:tc>
          <w:tcPr>
            <w:tcW w:w="1984" w:type="dxa"/>
            <w:shd w:val="clear" w:color="auto" w:fill="auto"/>
            <w:noWrap/>
            <w:vAlign w:val="bottom"/>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$ 4.543,00</w:t>
            </w:r>
          </w:p>
        </w:tc>
        <w:tc>
          <w:tcPr>
            <w:tcW w:w="1701" w:type="dxa"/>
            <w:shd w:val="clear" w:color="auto" w:fill="auto"/>
            <w:noWrap/>
            <w:vAlign w:val="bottom"/>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$ 136.290,00</w:t>
            </w:r>
          </w:p>
        </w:tc>
      </w:tr>
      <w:tr w:rsidR="005D2F64" w:rsidRPr="0077758F" w:rsidTr="00CC3A9B">
        <w:trPr>
          <w:trHeight w:val="264"/>
        </w:trPr>
        <w:tc>
          <w:tcPr>
            <w:tcW w:w="1696" w:type="dxa"/>
            <w:shd w:val="clear" w:color="auto" w:fill="auto"/>
            <w:noWrap/>
            <w:vAlign w:val="bottom"/>
          </w:tcPr>
          <w:p w:rsidR="00AA5787" w:rsidRPr="0077758F" w:rsidRDefault="00CC3A9B"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31</w:t>
            </w:r>
          </w:p>
        </w:tc>
        <w:tc>
          <w:tcPr>
            <w:tcW w:w="1843" w:type="dxa"/>
            <w:shd w:val="clear" w:color="auto" w:fill="auto"/>
            <w:noWrap/>
            <w:vAlign w:val="bottom"/>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$ 4.768,00</w:t>
            </w:r>
          </w:p>
        </w:tc>
        <w:tc>
          <w:tcPr>
            <w:tcW w:w="1418" w:type="dxa"/>
            <w:shd w:val="clear" w:color="auto" w:fill="auto"/>
            <w:noWrap/>
            <w:vAlign w:val="bottom"/>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$ 5.249,99</w:t>
            </w:r>
          </w:p>
        </w:tc>
        <w:tc>
          <w:tcPr>
            <w:tcW w:w="1984" w:type="dxa"/>
            <w:shd w:val="clear" w:color="auto" w:fill="auto"/>
            <w:noWrap/>
            <w:vAlign w:val="bottom"/>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$ 5.009,00</w:t>
            </w:r>
          </w:p>
        </w:tc>
        <w:tc>
          <w:tcPr>
            <w:tcW w:w="1701" w:type="dxa"/>
            <w:shd w:val="clear" w:color="auto" w:fill="auto"/>
            <w:noWrap/>
            <w:vAlign w:val="bottom"/>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$ 150.270,00</w:t>
            </w:r>
          </w:p>
        </w:tc>
      </w:tr>
      <w:tr w:rsidR="005D2F64" w:rsidRPr="0077758F" w:rsidTr="00CC3A9B">
        <w:trPr>
          <w:trHeight w:val="264"/>
        </w:trPr>
        <w:tc>
          <w:tcPr>
            <w:tcW w:w="1696" w:type="dxa"/>
            <w:shd w:val="clear" w:color="auto" w:fill="auto"/>
            <w:noWrap/>
            <w:vAlign w:val="bottom"/>
          </w:tcPr>
          <w:p w:rsidR="00AA5787" w:rsidRPr="0077758F" w:rsidRDefault="00CC3A9B"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32</w:t>
            </w:r>
          </w:p>
        </w:tc>
        <w:tc>
          <w:tcPr>
            <w:tcW w:w="1843" w:type="dxa"/>
            <w:shd w:val="clear" w:color="auto" w:fill="auto"/>
            <w:noWrap/>
            <w:vAlign w:val="bottom"/>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$ 5.250,00</w:t>
            </w:r>
            <w:r w:rsidR="00270E12" w:rsidRPr="0077758F">
              <w:rPr>
                <w:rFonts w:ascii="Arial" w:eastAsia="Times New Roman" w:hAnsi="Arial" w:cs="Arial"/>
                <w:color w:val="000000"/>
                <w:szCs w:val="24"/>
                <w:lang w:eastAsia="es-CO"/>
              </w:rPr>
              <w:t xml:space="preserve"> y más </w:t>
            </w:r>
          </w:p>
        </w:tc>
        <w:tc>
          <w:tcPr>
            <w:tcW w:w="1418" w:type="dxa"/>
            <w:shd w:val="clear" w:color="auto" w:fill="auto"/>
            <w:noWrap/>
            <w:vAlign w:val="bottom"/>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w:t>
            </w:r>
          </w:p>
        </w:tc>
        <w:tc>
          <w:tcPr>
            <w:tcW w:w="1984" w:type="dxa"/>
            <w:shd w:val="clear" w:color="auto" w:fill="auto"/>
            <w:noWrap/>
            <w:vAlign w:val="bottom"/>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$ 5.434,00</w:t>
            </w:r>
          </w:p>
        </w:tc>
        <w:tc>
          <w:tcPr>
            <w:tcW w:w="1701" w:type="dxa"/>
            <w:shd w:val="clear" w:color="auto" w:fill="auto"/>
            <w:noWrap/>
            <w:vAlign w:val="bottom"/>
            <w:hideMark/>
          </w:tcPr>
          <w:p w:rsidR="00AA5787" w:rsidRPr="0077758F" w:rsidRDefault="00AA5787" w:rsidP="003E20CD">
            <w:pPr>
              <w:spacing w:after="0" w:line="240" w:lineRule="auto"/>
              <w:jc w:val="right"/>
              <w:rPr>
                <w:rFonts w:ascii="Arial" w:eastAsia="Times New Roman" w:hAnsi="Arial" w:cs="Arial"/>
                <w:color w:val="000000"/>
                <w:szCs w:val="24"/>
                <w:lang w:eastAsia="es-CO"/>
              </w:rPr>
            </w:pPr>
            <w:r w:rsidRPr="0077758F">
              <w:rPr>
                <w:rFonts w:ascii="Arial" w:eastAsia="Times New Roman" w:hAnsi="Arial" w:cs="Arial"/>
                <w:color w:val="000000"/>
                <w:szCs w:val="24"/>
                <w:lang w:eastAsia="es-CO"/>
              </w:rPr>
              <w:t>$ 163.020,00</w:t>
            </w:r>
          </w:p>
        </w:tc>
      </w:tr>
    </w:tbl>
    <w:p w:rsidR="00BF26AE" w:rsidRPr="00957DD1" w:rsidRDefault="00BF26AE" w:rsidP="00957DD1">
      <w:pPr>
        <w:pStyle w:val="Textoindependiente21"/>
        <w:spacing w:line="276" w:lineRule="auto"/>
        <w:ind w:right="49" w:firstLine="0"/>
        <w:rPr>
          <w:rFonts w:ascii="Arial" w:hAnsi="Arial" w:cs="Arial"/>
          <w:iCs/>
          <w:sz w:val="24"/>
          <w:szCs w:val="24"/>
        </w:rPr>
      </w:pPr>
    </w:p>
    <w:p w:rsidR="00B05DAA" w:rsidRPr="00957DD1" w:rsidRDefault="00DB4BC3" w:rsidP="00957DD1">
      <w:pPr>
        <w:pStyle w:val="Textoindependiente21"/>
        <w:spacing w:line="276" w:lineRule="auto"/>
        <w:ind w:right="49" w:firstLine="0"/>
        <w:rPr>
          <w:rFonts w:ascii="Arial" w:hAnsi="Arial" w:cs="Arial"/>
          <w:iCs/>
          <w:sz w:val="24"/>
          <w:szCs w:val="24"/>
        </w:rPr>
      </w:pPr>
      <w:r w:rsidRPr="00957DD1">
        <w:rPr>
          <w:rFonts w:ascii="Arial" w:hAnsi="Arial" w:cs="Arial"/>
          <w:iCs/>
          <w:sz w:val="24"/>
          <w:szCs w:val="24"/>
        </w:rPr>
        <w:t xml:space="preserve">Posteriormente, el </w:t>
      </w:r>
      <w:r w:rsidR="003F3A7C" w:rsidRPr="00957DD1">
        <w:rPr>
          <w:rFonts w:ascii="Arial" w:hAnsi="Arial" w:cs="Arial"/>
          <w:iCs/>
          <w:sz w:val="24"/>
          <w:szCs w:val="24"/>
        </w:rPr>
        <w:t xml:space="preserve">Acuerdo 048 de 1989, aprobado por el </w:t>
      </w:r>
      <w:r w:rsidR="005C29CA" w:rsidRPr="00957DD1">
        <w:rPr>
          <w:rFonts w:ascii="Arial" w:hAnsi="Arial" w:cs="Arial"/>
          <w:iCs/>
          <w:sz w:val="24"/>
          <w:szCs w:val="24"/>
        </w:rPr>
        <w:t>Decreto 2610 de</w:t>
      </w:r>
      <w:r w:rsidR="00270E12" w:rsidRPr="00957DD1">
        <w:rPr>
          <w:rFonts w:ascii="Arial" w:hAnsi="Arial" w:cs="Arial"/>
          <w:iCs/>
          <w:sz w:val="24"/>
          <w:szCs w:val="24"/>
        </w:rPr>
        <w:t>l 14 de noviembre de</w:t>
      </w:r>
      <w:r w:rsidR="0039555B" w:rsidRPr="00957DD1">
        <w:rPr>
          <w:rFonts w:ascii="Arial" w:hAnsi="Arial" w:cs="Arial"/>
          <w:iCs/>
          <w:sz w:val="24"/>
          <w:szCs w:val="24"/>
        </w:rPr>
        <w:t>l mismo año,</w:t>
      </w:r>
      <w:r w:rsidR="005C29CA" w:rsidRPr="00957DD1">
        <w:rPr>
          <w:rFonts w:ascii="Arial" w:hAnsi="Arial" w:cs="Arial"/>
          <w:iCs/>
          <w:sz w:val="24"/>
          <w:szCs w:val="24"/>
        </w:rPr>
        <w:t xml:space="preserve"> modificó </w:t>
      </w:r>
      <w:r w:rsidR="00100628" w:rsidRPr="00957DD1">
        <w:rPr>
          <w:rFonts w:ascii="Arial" w:hAnsi="Arial" w:cs="Arial"/>
          <w:iCs/>
          <w:sz w:val="24"/>
          <w:szCs w:val="24"/>
        </w:rPr>
        <w:t xml:space="preserve">en los artículos 1° a 6° </w:t>
      </w:r>
      <w:r w:rsidR="005C29CA" w:rsidRPr="00957DD1">
        <w:rPr>
          <w:rFonts w:ascii="Arial" w:hAnsi="Arial" w:cs="Arial"/>
          <w:iCs/>
          <w:sz w:val="24"/>
          <w:szCs w:val="24"/>
        </w:rPr>
        <w:t xml:space="preserve">el salario de base diario y mensual de la categoría 32 y creó otras adicionales hasta llegar a la 51, como </w:t>
      </w:r>
      <w:r w:rsidR="00100628" w:rsidRPr="00957DD1">
        <w:rPr>
          <w:rFonts w:ascii="Arial" w:hAnsi="Arial" w:cs="Arial"/>
          <w:iCs/>
          <w:sz w:val="24"/>
          <w:szCs w:val="24"/>
        </w:rPr>
        <w:t>categoría</w:t>
      </w:r>
      <w:r w:rsidR="005C29CA" w:rsidRPr="00957DD1">
        <w:rPr>
          <w:rFonts w:ascii="Arial" w:hAnsi="Arial" w:cs="Arial"/>
          <w:iCs/>
          <w:sz w:val="24"/>
          <w:szCs w:val="24"/>
        </w:rPr>
        <w:t xml:space="preserve"> máxima asegurable, a la que se le asignó un salario base mensual de $665.070</w:t>
      </w:r>
      <w:r w:rsidR="0039555B" w:rsidRPr="00957DD1">
        <w:rPr>
          <w:rFonts w:ascii="Arial" w:hAnsi="Arial" w:cs="Arial"/>
          <w:iCs/>
          <w:sz w:val="24"/>
          <w:szCs w:val="24"/>
        </w:rPr>
        <w:t xml:space="preserve">, así: </w:t>
      </w:r>
      <w:r w:rsidR="00A260A3" w:rsidRPr="00957DD1">
        <w:rPr>
          <w:rFonts w:ascii="Arial" w:hAnsi="Arial" w:cs="Arial"/>
          <w:iCs/>
          <w:sz w:val="24"/>
          <w:szCs w:val="24"/>
        </w:rPr>
        <w:t xml:space="preserve"> </w:t>
      </w:r>
    </w:p>
    <w:p w:rsidR="00A260A3" w:rsidRPr="00957DD1" w:rsidRDefault="00A260A3" w:rsidP="00957DD1">
      <w:pPr>
        <w:pStyle w:val="Sinespaciado"/>
        <w:spacing w:line="276" w:lineRule="auto"/>
        <w:rPr>
          <w:rFonts w:ascii="Arial" w:hAnsi="Arial" w:cs="Arial"/>
          <w:sz w:val="24"/>
          <w:szCs w:val="24"/>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8"/>
        <w:gridCol w:w="1765"/>
        <w:gridCol w:w="1804"/>
        <w:gridCol w:w="1792"/>
        <w:gridCol w:w="1759"/>
      </w:tblGrid>
      <w:tr w:rsidR="005D2F64" w:rsidRPr="003E20CD" w:rsidTr="005D2F64">
        <w:trPr>
          <w:tblCellSpacing w:w="0" w:type="dxa"/>
          <w:jc w:val="center"/>
        </w:trPr>
        <w:tc>
          <w:tcPr>
            <w:tcW w:w="1708" w:type="dxa"/>
            <w:vAlign w:val="center"/>
            <w:hideMark/>
          </w:tcPr>
          <w:p w:rsidR="005D2F64" w:rsidRPr="003E20CD" w:rsidRDefault="005D2F64" w:rsidP="003E20CD">
            <w:pPr>
              <w:spacing w:after="0" w:line="240" w:lineRule="auto"/>
              <w:rPr>
                <w:rFonts w:ascii="Arial" w:eastAsia="Times New Roman" w:hAnsi="Arial" w:cs="Arial"/>
                <w:szCs w:val="24"/>
                <w:lang w:eastAsia="es-CO"/>
              </w:rPr>
            </w:pPr>
          </w:p>
        </w:tc>
        <w:tc>
          <w:tcPr>
            <w:tcW w:w="3569" w:type="dxa"/>
            <w:gridSpan w:val="2"/>
            <w:vAlign w:val="center"/>
            <w:hideMark/>
          </w:tcPr>
          <w:p w:rsidR="005D2F64" w:rsidRPr="003E20CD" w:rsidRDefault="005D2F64"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Salarios Diarios </w:t>
            </w:r>
          </w:p>
        </w:tc>
        <w:tc>
          <w:tcPr>
            <w:tcW w:w="1792" w:type="dxa"/>
            <w:vAlign w:val="center"/>
            <w:hideMark/>
          </w:tcPr>
          <w:p w:rsidR="005D2F64" w:rsidRPr="003E20CD" w:rsidRDefault="005D2F64"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Salario base </w:t>
            </w:r>
          </w:p>
        </w:tc>
        <w:tc>
          <w:tcPr>
            <w:tcW w:w="1759" w:type="dxa"/>
            <w:vAlign w:val="center"/>
            <w:hideMark/>
          </w:tcPr>
          <w:p w:rsidR="005D2F64" w:rsidRPr="003E20CD" w:rsidRDefault="005D2F64"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Salario base </w:t>
            </w:r>
          </w:p>
        </w:tc>
      </w:tr>
      <w:tr w:rsidR="00A260A3" w:rsidRPr="003E20CD" w:rsidTr="005D2F64">
        <w:trPr>
          <w:tblCellSpacing w:w="0" w:type="dxa"/>
          <w:jc w:val="center"/>
        </w:trPr>
        <w:tc>
          <w:tcPr>
            <w:tcW w:w="1708"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Categoría </w:t>
            </w:r>
          </w:p>
        </w:tc>
        <w:tc>
          <w:tcPr>
            <w:tcW w:w="1765"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Desde </w:t>
            </w:r>
          </w:p>
        </w:tc>
        <w:tc>
          <w:tcPr>
            <w:tcW w:w="1804"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Hasta </w:t>
            </w:r>
          </w:p>
        </w:tc>
        <w:tc>
          <w:tcPr>
            <w:tcW w:w="1792"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diario </w:t>
            </w:r>
          </w:p>
        </w:tc>
        <w:tc>
          <w:tcPr>
            <w:tcW w:w="1759"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mensual </w:t>
            </w:r>
          </w:p>
        </w:tc>
      </w:tr>
      <w:tr w:rsidR="00A260A3" w:rsidRPr="003E20CD" w:rsidTr="005D2F64">
        <w:trPr>
          <w:tblCellSpacing w:w="0" w:type="dxa"/>
          <w:jc w:val="center"/>
        </w:trPr>
        <w:tc>
          <w:tcPr>
            <w:tcW w:w="1708"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32 </w:t>
            </w:r>
          </w:p>
        </w:tc>
        <w:tc>
          <w:tcPr>
            <w:tcW w:w="1765"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5.250 </w:t>
            </w:r>
          </w:p>
        </w:tc>
        <w:tc>
          <w:tcPr>
            <w:tcW w:w="1804"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5.761.99 </w:t>
            </w:r>
          </w:p>
        </w:tc>
        <w:tc>
          <w:tcPr>
            <w:tcW w:w="1792"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5.502.00 </w:t>
            </w:r>
          </w:p>
        </w:tc>
        <w:tc>
          <w:tcPr>
            <w:tcW w:w="1759"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165.180 </w:t>
            </w:r>
          </w:p>
        </w:tc>
      </w:tr>
      <w:tr w:rsidR="00A260A3" w:rsidRPr="003E20CD" w:rsidTr="005D2F64">
        <w:trPr>
          <w:tblCellSpacing w:w="0" w:type="dxa"/>
          <w:jc w:val="center"/>
        </w:trPr>
        <w:tc>
          <w:tcPr>
            <w:tcW w:w="1708"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33 </w:t>
            </w:r>
          </w:p>
        </w:tc>
        <w:tc>
          <w:tcPr>
            <w:tcW w:w="1765"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5.762 </w:t>
            </w:r>
          </w:p>
        </w:tc>
        <w:tc>
          <w:tcPr>
            <w:tcW w:w="1804"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6.307.99 </w:t>
            </w:r>
          </w:p>
        </w:tc>
        <w:tc>
          <w:tcPr>
            <w:tcW w:w="1792"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6.035.00 </w:t>
            </w:r>
          </w:p>
        </w:tc>
        <w:tc>
          <w:tcPr>
            <w:tcW w:w="1759"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181.050 </w:t>
            </w:r>
          </w:p>
        </w:tc>
      </w:tr>
      <w:tr w:rsidR="00A260A3" w:rsidRPr="003E20CD" w:rsidTr="005D2F64">
        <w:trPr>
          <w:tblCellSpacing w:w="0" w:type="dxa"/>
          <w:jc w:val="center"/>
        </w:trPr>
        <w:tc>
          <w:tcPr>
            <w:tcW w:w="1708"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34 </w:t>
            </w:r>
          </w:p>
        </w:tc>
        <w:tc>
          <w:tcPr>
            <w:tcW w:w="1765"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6.308 </w:t>
            </w:r>
          </w:p>
        </w:tc>
        <w:tc>
          <w:tcPr>
            <w:tcW w:w="1804"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6.885.99 </w:t>
            </w:r>
          </w:p>
        </w:tc>
        <w:tc>
          <w:tcPr>
            <w:tcW w:w="1792"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6.597.00 </w:t>
            </w:r>
          </w:p>
        </w:tc>
        <w:tc>
          <w:tcPr>
            <w:tcW w:w="1759"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197.910 </w:t>
            </w:r>
          </w:p>
        </w:tc>
      </w:tr>
      <w:tr w:rsidR="00A260A3" w:rsidRPr="003E20CD" w:rsidTr="005D2F64">
        <w:trPr>
          <w:tblCellSpacing w:w="0" w:type="dxa"/>
          <w:jc w:val="center"/>
        </w:trPr>
        <w:tc>
          <w:tcPr>
            <w:tcW w:w="1708"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35 </w:t>
            </w:r>
          </w:p>
        </w:tc>
        <w:tc>
          <w:tcPr>
            <w:tcW w:w="1765"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6.886 </w:t>
            </w:r>
          </w:p>
        </w:tc>
        <w:tc>
          <w:tcPr>
            <w:tcW w:w="1804"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7.499.99 </w:t>
            </w:r>
          </w:p>
        </w:tc>
        <w:tc>
          <w:tcPr>
            <w:tcW w:w="1792"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7.193.00 </w:t>
            </w:r>
          </w:p>
        </w:tc>
        <w:tc>
          <w:tcPr>
            <w:tcW w:w="1759"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215.790 </w:t>
            </w:r>
          </w:p>
        </w:tc>
      </w:tr>
      <w:tr w:rsidR="00A260A3" w:rsidRPr="003E20CD" w:rsidTr="005D2F64">
        <w:trPr>
          <w:tblCellSpacing w:w="0" w:type="dxa"/>
          <w:jc w:val="center"/>
        </w:trPr>
        <w:tc>
          <w:tcPr>
            <w:tcW w:w="1708"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36 </w:t>
            </w:r>
          </w:p>
        </w:tc>
        <w:tc>
          <w:tcPr>
            <w:tcW w:w="1765"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7.500 </w:t>
            </w:r>
          </w:p>
        </w:tc>
        <w:tc>
          <w:tcPr>
            <w:tcW w:w="1804"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8.147.99 </w:t>
            </w:r>
          </w:p>
        </w:tc>
        <w:tc>
          <w:tcPr>
            <w:tcW w:w="1792"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7.824.00 </w:t>
            </w:r>
          </w:p>
        </w:tc>
        <w:tc>
          <w:tcPr>
            <w:tcW w:w="1759"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234.720 </w:t>
            </w:r>
          </w:p>
        </w:tc>
      </w:tr>
      <w:tr w:rsidR="00A260A3" w:rsidRPr="003E20CD" w:rsidTr="005D2F64">
        <w:trPr>
          <w:tblCellSpacing w:w="0" w:type="dxa"/>
          <w:jc w:val="center"/>
        </w:trPr>
        <w:tc>
          <w:tcPr>
            <w:tcW w:w="1708"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37 </w:t>
            </w:r>
          </w:p>
        </w:tc>
        <w:tc>
          <w:tcPr>
            <w:tcW w:w="1765"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8.148 </w:t>
            </w:r>
          </w:p>
        </w:tc>
        <w:tc>
          <w:tcPr>
            <w:tcW w:w="1804"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8.833.99 </w:t>
            </w:r>
          </w:p>
        </w:tc>
        <w:tc>
          <w:tcPr>
            <w:tcW w:w="1792"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8.491.00 </w:t>
            </w:r>
          </w:p>
        </w:tc>
        <w:tc>
          <w:tcPr>
            <w:tcW w:w="1759"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254.730 </w:t>
            </w:r>
          </w:p>
        </w:tc>
      </w:tr>
      <w:tr w:rsidR="00A260A3" w:rsidRPr="003E20CD" w:rsidTr="005D2F64">
        <w:trPr>
          <w:tblCellSpacing w:w="0" w:type="dxa"/>
          <w:jc w:val="center"/>
        </w:trPr>
        <w:tc>
          <w:tcPr>
            <w:tcW w:w="1708"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38 </w:t>
            </w:r>
          </w:p>
        </w:tc>
        <w:tc>
          <w:tcPr>
            <w:tcW w:w="1765"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8.834 </w:t>
            </w:r>
          </w:p>
        </w:tc>
        <w:tc>
          <w:tcPr>
            <w:tcW w:w="1804"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9.555.99 </w:t>
            </w:r>
          </w:p>
        </w:tc>
        <w:tc>
          <w:tcPr>
            <w:tcW w:w="1792"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9.195.00 </w:t>
            </w:r>
          </w:p>
        </w:tc>
        <w:tc>
          <w:tcPr>
            <w:tcW w:w="1759"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275.850 </w:t>
            </w:r>
          </w:p>
        </w:tc>
      </w:tr>
      <w:tr w:rsidR="00A260A3" w:rsidRPr="003E20CD" w:rsidTr="005D2F64">
        <w:trPr>
          <w:tblCellSpacing w:w="0" w:type="dxa"/>
          <w:jc w:val="center"/>
        </w:trPr>
        <w:tc>
          <w:tcPr>
            <w:tcW w:w="1708"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39 </w:t>
            </w:r>
          </w:p>
        </w:tc>
        <w:tc>
          <w:tcPr>
            <w:tcW w:w="1765"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9.556 </w:t>
            </w:r>
          </w:p>
        </w:tc>
        <w:tc>
          <w:tcPr>
            <w:tcW w:w="1804"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10.317.99 </w:t>
            </w:r>
          </w:p>
        </w:tc>
        <w:tc>
          <w:tcPr>
            <w:tcW w:w="1792"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9.937.00 </w:t>
            </w:r>
          </w:p>
        </w:tc>
        <w:tc>
          <w:tcPr>
            <w:tcW w:w="1759"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298.110 </w:t>
            </w:r>
          </w:p>
        </w:tc>
      </w:tr>
      <w:tr w:rsidR="00A260A3" w:rsidRPr="003E20CD" w:rsidTr="005D2F64">
        <w:trPr>
          <w:tblCellSpacing w:w="0" w:type="dxa"/>
          <w:jc w:val="center"/>
        </w:trPr>
        <w:tc>
          <w:tcPr>
            <w:tcW w:w="1708"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40 </w:t>
            </w:r>
          </w:p>
        </w:tc>
        <w:tc>
          <w:tcPr>
            <w:tcW w:w="1765"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10.318 </w:t>
            </w:r>
          </w:p>
        </w:tc>
        <w:tc>
          <w:tcPr>
            <w:tcW w:w="1804"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11.117.99 </w:t>
            </w:r>
          </w:p>
        </w:tc>
        <w:tc>
          <w:tcPr>
            <w:tcW w:w="1792"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10.718.00 </w:t>
            </w:r>
          </w:p>
        </w:tc>
        <w:tc>
          <w:tcPr>
            <w:tcW w:w="1759"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321.540 </w:t>
            </w:r>
          </w:p>
        </w:tc>
      </w:tr>
      <w:tr w:rsidR="00A260A3" w:rsidRPr="003E20CD" w:rsidTr="005D2F64">
        <w:trPr>
          <w:tblCellSpacing w:w="0" w:type="dxa"/>
          <w:jc w:val="center"/>
        </w:trPr>
        <w:tc>
          <w:tcPr>
            <w:tcW w:w="1708"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41 </w:t>
            </w:r>
          </w:p>
        </w:tc>
        <w:tc>
          <w:tcPr>
            <w:tcW w:w="1765"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11.118 </w:t>
            </w:r>
          </w:p>
        </w:tc>
        <w:tc>
          <w:tcPr>
            <w:tcW w:w="1804"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11.959.99 </w:t>
            </w:r>
          </w:p>
        </w:tc>
        <w:tc>
          <w:tcPr>
            <w:tcW w:w="1792"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11.539.00 </w:t>
            </w:r>
          </w:p>
        </w:tc>
        <w:tc>
          <w:tcPr>
            <w:tcW w:w="1759"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346.170 </w:t>
            </w:r>
          </w:p>
        </w:tc>
      </w:tr>
      <w:tr w:rsidR="00A260A3" w:rsidRPr="003E20CD" w:rsidTr="005D2F64">
        <w:trPr>
          <w:tblCellSpacing w:w="0" w:type="dxa"/>
          <w:jc w:val="center"/>
        </w:trPr>
        <w:tc>
          <w:tcPr>
            <w:tcW w:w="1708"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42 </w:t>
            </w:r>
          </w:p>
        </w:tc>
        <w:tc>
          <w:tcPr>
            <w:tcW w:w="1765"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11.960 </w:t>
            </w:r>
          </w:p>
        </w:tc>
        <w:tc>
          <w:tcPr>
            <w:tcW w:w="1804"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12.841.99 </w:t>
            </w:r>
          </w:p>
        </w:tc>
        <w:tc>
          <w:tcPr>
            <w:tcW w:w="1792"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12.401.00 </w:t>
            </w:r>
          </w:p>
        </w:tc>
        <w:tc>
          <w:tcPr>
            <w:tcW w:w="1759"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372.030 </w:t>
            </w:r>
          </w:p>
        </w:tc>
      </w:tr>
      <w:tr w:rsidR="00A260A3" w:rsidRPr="003E20CD" w:rsidTr="005D2F64">
        <w:trPr>
          <w:tblCellSpacing w:w="0" w:type="dxa"/>
          <w:jc w:val="center"/>
        </w:trPr>
        <w:tc>
          <w:tcPr>
            <w:tcW w:w="1708"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43 </w:t>
            </w:r>
          </w:p>
        </w:tc>
        <w:tc>
          <w:tcPr>
            <w:tcW w:w="1765"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12.842 </w:t>
            </w:r>
          </w:p>
        </w:tc>
        <w:tc>
          <w:tcPr>
            <w:tcW w:w="1804"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13.767.99 </w:t>
            </w:r>
          </w:p>
        </w:tc>
        <w:tc>
          <w:tcPr>
            <w:tcW w:w="1792"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13.305.00 </w:t>
            </w:r>
          </w:p>
        </w:tc>
        <w:tc>
          <w:tcPr>
            <w:tcW w:w="1759"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399.150 </w:t>
            </w:r>
          </w:p>
        </w:tc>
      </w:tr>
      <w:tr w:rsidR="00A260A3" w:rsidRPr="003E20CD" w:rsidTr="005D2F64">
        <w:trPr>
          <w:tblCellSpacing w:w="0" w:type="dxa"/>
          <w:jc w:val="center"/>
        </w:trPr>
        <w:tc>
          <w:tcPr>
            <w:tcW w:w="1708"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44 </w:t>
            </w:r>
          </w:p>
        </w:tc>
        <w:tc>
          <w:tcPr>
            <w:tcW w:w="1765"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13.768 </w:t>
            </w:r>
          </w:p>
        </w:tc>
        <w:tc>
          <w:tcPr>
            <w:tcW w:w="1804"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14.735.99 </w:t>
            </w:r>
          </w:p>
        </w:tc>
        <w:tc>
          <w:tcPr>
            <w:tcW w:w="1792"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14.252.00 </w:t>
            </w:r>
          </w:p>
        </w:tc>
        <w:tc>
          <w:tcPr>
            <w:tcW w:w="1759"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427.560 </w:t>
            </w:r>
          </w:p>
        </w:tc>
      </w:tr>
      <w:tr w:rsidR="00A260A3" w:rsidRPr="003E20CD" w:rsidTr="005D2F64">
        <w:trPr>
          <w:tblCellSpacing w:w="0" w:type="dxa"/>
          <w:jc w:val="center"/>
        </w:trPr>
        <w:tc>
          <w:tcPr>
            <w:tcW w:w="1708"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45 </w:t>
            </w:r>
          </w:p>
        </w:tc>
        <w:tc>
          <w:tcPr>
            <w:tcW w:w="1765"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14.736 </w:t>
            </w:r>
          </w:p>
        </w:tc>
        <w:tc>
          <w:tcPr>
            <w:tcW w:w="1804"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15.749.99 </w:t>
            </w:r>
          </w:p>
        </w:tc>
        <w:tc>
          <w:tcPr>
            <w:tcW w:w="1792"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15.243.00 </w:t>
            </w:r>
          </w:p>
        </w:tc>
        <w:tc>
          <w:tcPr>
            <w:tcW w:w="1759"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457.290 </w:t>
            </w:r>
          </w:p>
        </w:tc>
      </w:tr>
      <w:tr w:rsidR="00A260A3" w:rsidRPr="003E20CD" w:rsidTr="005D2F64">
        <w:trPr>
          <w:tblCellSpacing w:w="0" w:type="dxa"/>
          <w:jc w:val="center"/>
        </w:trPr>
        <w:tc>
          <w:tcPr>
            <w:tcW w:w="1708"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46 </w:t>
            </w:r>
          </w:p>
        </w:tc>
        <w:tc>
          <w:tcPr>
            <w:tcW w:w="1765"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15.750 </w:t>
            </w:r>
          </w:p>
        </w:tc>
        <w:tc>
          <w:tcPr>
            <w:tcW w:w="1804"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16.807.99 </w:t>
            </w:r>
          </w:p>
        </w:tc>
        <w:tc>
          <w:tcPr>
            <w:tcW w:w="1792"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16.279.00 </w:t>
            </w:r>
          </w:p>
        </w:tc>
        <w:tc>
          <w:tcPr>
            <w:tcW w:w="1759"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488.370 </w:t>
            </w:r>
          </w:p>
        </w:tc>
      </w:tr>
      <w:tr w:rsidR="00A260A3" w:rsidRPr="003E20CD" w:rsidTr="005D2F64">
        <w:trPr>
          <w:tblCellSpacing w:w="0" w:type="dxa"/>
          <w:jc w:val="center"/>
        </w:trPr>
        <w:tc>
          <w:tcPr>
            <w:tcW w:w="1708"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47 </w:t>
            </w:r>
          </w:p>
        </w:tc>
        <w:tc>
          <w:tcPr>
            <w:tcW w:w="1765"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16.808 </w:t>
            </w:r>
          </w:p>
        </w:tc>
        <w:tc>
          <w:tcPr>
            <w:tcW w:w="1804"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17.913.99 </w:t>
            </w:r>
          </w:p>
        </w:tc>
        <w:tc>
          <w:tcPr>
            <w:tcW w:w="1792"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17.361.00 </w:t>
            </w:r>
          </w:p>
        </w:tc>
        <w:tc>
          <w:tcPr>
            <w:tcW w:w="1759"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520.830 </w:t>
            </w:r>
          </w:p>
        </w:tc>
      </w:tr>
      <w:tr w:rsidR="00A260A3" w:rsidRPr="003E20CD" w:rsidTr="005D2F64">
        <w:trPr>
          <w:tblCellSpacing w:w="0" w:type="dxa"/>
          <w:jc w:val="center"/>
        </w:trPr>
        <w:tc>
          <w:tcPr>
            <w:tcW w:w="1708"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48 </w:t>
            </w:r>
          </w:p>
        </w:tc>
        <w:tc>
          <w:tcPr>
            <w:tcW w:w="1765"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17.914 </w:t>
            </w:r>
          </w:p>
        </w:tc>
        <w:tc>
          <w:tcPr>
            <w:tcW w:w="1804"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19.065.99 </w:t>
            </w:r>
          </w:p>
        </w:tc>
        <w:tc>
          <w:tcPr>
            <w:tcW w:w="1792"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18.490.00 </w:t>
            </w:r>
          </w:p>
        </w:tc>
        <w:tc>
          <w:tcPr>
            <w:tcW w:w="1759"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554.700 </w:t>
            </w:r>
          </w:p>
        </w:tc>
      </w:tr>
      <w:tr w:rsidR="00A260A3" w:rsidRPr="003E20CD" w:rsidTr="005D2F64">
        <w:trPr>
          <w:tblCellSpacing w:w="0" w:type="dxa"/>
          <w:jc w:val="center"/>
        </w:trPr>
        <w:tc>
          <w:tcPr>
            <w:tcW w:w="1708"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49 </w:t>
            </w:r>
          </w:p>
        </w:tc>
        <w:tc>
          <w:tcPr>
            <w:tcW w:w="1765"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19.066 </w:t>
            </w:r>
          </w:p>
        </w:tc>
        <w:tc>
          <w:tcPr>
            <w:tcW w:w="1804"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20.267.99 </w:t>
            </w:r>
          </w:p>
        </w:tc>
        <w:tc>
          <w:tcPr>
            <w:tcW w:w="1792"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19.667.00 </w:t>
            </w:r>
          </w:p>
        </w:tc>
        <w:tc>
          <w:tcPr>
            <w:tcW w:w="1759"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590.010 </w:t>
            </w:r>
          </w:p>
        </w:tc>
      </w:tr>
      <w:tr w:rsidR="00A260A3" w:rsidRPr="003E20CD" w:rsidTr="005D2F64">
        <w:trPr>
          <w:tblCellSpacing w:w="0" w:type="dxa"/>
          <w:jc w:val="center"/>
        </w:trPr>
        <w:tc>
          <w:tcPr>
            <w:tcW w:w="1708"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50 </w:t>
            </w:r>
          </w:p>
        </w:tc>
        <w:tc>
          <w:tcPr>
            <w:tcW w:w="1765"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20.268 </w:t>
            </w:r>
          </w:p>
        </w:tc>
        <w:tc>
          <w:tcPr>
            <w:tcW w:w="1804"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21.517.99 </w:t>
            </w:r>
          </w:p>
        </w:tc>
        <w:tc>
          <w:tcPr>
            <w:tcW w:w="1792"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20.893.00 </w:t>
            </w:r>
          </w:p>
        </w:tc>
        <w:tc>
          <w:tcPr>
            <w:tcW w:w="1759"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626.790 </w:t>
            </w:r>
          </w:p>
        </w:tc>
      </w:tr>
      <w:tr w:rsidR="00A260A3" w:rsidRPr="003E20CD" w:rsidTr="005D2F64">
        <w:trPr>
          <w:tblCellSpacing w:w="0" w:type="dxa"/>
          <w:jc w:val="center"/>
        </w:trPr>
        <w:tc>
          <w:tcPr>
            <w:tcW w:w="1708"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51 </w:t>
            </w:r>
          </w:p>
        </w:tc>
        <w:tc>
          <w:tcPr>
            <w:tcW w:w="1765"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21.518 </w:t>
            </w:r>
          </w:p>
        </w:tc>
        <w:tc>
          <w:tcPr>
            <w:tcW w:w="1804"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22.819.99 </w:t>
            </w:r>
          </w:p>
        </w:tc>
        <w:tc>
          <w:tcPr>
            <w:tcW w:w="1792"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22.169.00 </w:t>
            </w:r>
          </w:p>
        </w:tc>
        <w:tc>
          <w:tcPr>
            <w:tcW w:w="1759" w:type="dxa"/>
            <w:vAlign w:val="center"/>
            <w:hideMark/>
          </w:tcPr>
          <w:p w:rsidR="00A260A3" w:rsidRPr="003E20CD" w:rsidRDefault="00A260A3" w:rsidP="003E20CD">
            <w:pPr>
              <w:spacing w:after="0" w:line="240" w:lineRule="auto"/>
              <w:jc w:val="center"/>
              <w:rPr>
                <w:rFonts w:ascii="Arial" w:eastAsia="Times New Roman" w:hAnsi="Arial" w:cs="Arial"/>
                <w:szCs w:val="24"/>
                <w:lang w:eastAsia="es-CO"/>
              </w:rPr>
            </w:pPr>
            <w:r w:rsidRPr="003E20CD">
              <w:rPr>
                <w:rFonts w:ascii="Arial" w:eastAsia="Times New Roman" w:hAnsi="Arial" w:cs="Arial"/>
                <w:szCs w:val="24"/>
                <w:lang w:eastAsia="es-CO"/>
              </w:rPr>
              <w:t>665.070 </w:t>
            </w:r>
          </w:p>
        </w:tc>
      </w:tr>
    </w:tbl>
    <w:p w:rsidR="008C3A97" w:rsidRPr="00957DD1" w:rsidRDefault="008C3A97" w:rsidP="00957DD1">
      <w:pPr>
        <w:pStyle w:val="Sinespaciado"/>
        <w:spacing w:line="276" w:lineRule="auto"/>
        <w:rPr>
          <w:rFonts w:ascii="Arial" w:hAnsi="Arial" w:cs="Arial"/>
          <w:sz w:val="24"/>
          <w:szCs w:val="24"/>
        </w:rPr>
      </w:pPr>
    </w:p>
    <w:p w:rsidR="00100628" w:rsidRPr="00957DD1" w:rsidRDefault="008C3A97" w:rsidP="00B57570">
      <w:pPr>
        <w:spacing w:after="0"/>
        <w:jc w:val="both"/>
        <w:rPr>
          <w:rFonts w:ascii="Arial" w:hAnsi="Arial" w:cs="Arial"/>
          <w:sz w:val="24"/>
          <w:szCs w:val="24"/>
        </w:rPr>
      </w:pPr>
      <w:bookmarkStart w:id="3" w:name="_Hlk112939581"/>
      <w:r w:rsidRPr="00957DD1">
        <w:rPr>
          <w:rFonts w:ascii="Arial" w:hAnsi="Arial" w:cs="Arial"/>
          <w:sz w:val="24"/>
          <w:szCs w:val="24"/>
        </w:rPr>
        <w:t>Fue solo hasta la expedición de la Ley 100 de 1993, en su versión original, que se dispuso en el parágrafo 2 del artículo 18: “</w:t>
      </w:r>
      <w:r w:rsidRPr="00B57570">
        <w:rPr>
          <w:rFonts w:ascii="Arial" w:hAnsi="Arial" w:cs="Arial"/>
          <w:i/>
          <w:iCs/>
          <w:szCs w:val="24"/>
        </w:rPr>
        <w:t>A partir de la vigencia de la presente ley se eliminan las tablas de categorías y aportes del Instituto de Seguros Sociales y de las demás entidades de previsión y seguridad social. En consecuencia, las cotizaciones se liquidarán con base en el salario devengado por el afiliado</w:t>
      </w:r>
      <w:r w:rsidRPr="00957DD1">
        <w:rPr>
          <w:rFonts w:ascii="Arial" w:hAnsi="Arial" w:cs="Arial"/>
          <w:sz w:val="24"/>
          <w:szCs w:val="24"/>
        </w:rPr>
        <w:t>.”</w:t>
      </w:r>
      <w:bookmarkEnd w:id="3"/>
    </w:p>
    <w:p w:rsidR="00DB0064" w:rsidRPr="00957DD1" w:rsidRDefault="00DB0064" w:rsidP="00957DD1">
      <w:pPr>
        <w:pStyle w:val="Sinespaciado"/>
        <w:spacing w:line="276" w:lineRule="auto"/>
        <w:rPr>
          <w:rFonts w:ascii="Arial" w:hAnsi="Arial" w:cs="Arial"/>
          <w:sz w:val="24"/>
          <w:szCs w:val="24"/>
        </w:rPr>
      </w:pPr>
    </w:p>
    <w:p w:rsidR="00B3690E" w:rsidRPr="00957DD1" w:rsidRDefault="00B3690E" w:rsidP="00957DD1">
      <w:pPr>
        <w:spacing w:after="0"/>
        <w:jc w:val="both"/>
        <w:textAlignment w:val="baseline"/>
        <w:rPr>
          <w:rFonts w:ascii="Arial" w:eastAsia="Times New Roman" w:hAnsi="Arial" w:cs="Arial"/>
          <w:b/>
          <w:bCs/>
          <w:sz w:val="24"/>
          <w:szCs w:val="24"/>
          <w:lang w:eastAsia="es-CO"/>
        </w:rPr>
      </w:pPr>
      <w:r w:rsidRPr="00957DD1">
        <w:rPr>
          <w:rFonts w:ascii="Arial" w:eastAsia="Times New Roman" w:hAnsi="Arial" w:cs="Arial"/>
          <w:b/>
          <w:bCs/>
          <w:sz w:val="24"/>
          <w:szCs w:val="24"/>
          <w:lang w:eastAsia="es-CO"/>
        </w:rPr>
        <w:t>CASO CONCRETO</w:t>
      </w:r>
    </w:p>
    <w:p w:rsidR="003D17C5" w:rsidRPr="00957DD1" w:rsidRDefault="003D17C5" w:rsidP="00957DD1">
      <w:pPr>
        <w:pStyle w:val="Sinespaciado"/>
        <w:spacing w:line="276" w:lineRule="auto"/>
        <w:rPr>
          <w:rFonts w:ascii="Arial" w:hAnsi="Arial" w:cs="Arial"/>
          <w:sz w:val="24"/>
          <w:szCs w:val="24"/>
          <w:lang w:eastAsia="es-CO"/>
        </w:rPr>
      </w:pPr>
    </w:p>
    <w:p w:rsidR="003D17C5" w:rsidRPr="00957DD1" w:rsidRDefault="003D17C5"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Se encuentra fuera de todo </w:t>
      </w:r>
      <w:r w:rsidR="00780798" w:rsidRPr="00957DD1">
        <w:rPr>
          <w:rFonts w:ascii="Arial" w:eastAsia="Times New Roman" w:hAnsi="Arial" w:cs="Arial"/>
          <w:sz w:val="24"/>
          <w:szCs w:val="24"/>
          <w:lang w:eastAsia="es-CO"/>
        </w:rPr>
        <w:t>discusión</w:t>
      </w:r>
      <w:r w:rsidR="00F57FE9" w:rsidRPr="00957DD1">
        <w:rPr>
          <w:rFonts w:ascii="Arial" w:eastAsia="Times New Roman" w:hAnsi="Arial" w:cs="Arial"/>
          <w:sz w:val="24"/>
          <w:szCs w:val="24"/>
          <w:lang w:eastAsia="es-CO"/>
        </w:rPr>
        <w:t>, conforme la</w:t>
      </w:r>
      <w:r w:rsidR="00780798" w:rsidRPr="00957DD1">
        <w:rPr>
          <w:rFonts w:ascii="Arial" w:eastAsia="Times New Roman" w:hAnsi="Arial" w:cs="Arial"/>
          <w:sz w:val="24"/>
          <w:szCs w:val="24"/>
          <w:lang w:eastAsia="es-CO"/>
        </w:rPr>
        <w:t xml:space="preserve"> documental allegada</w:t>
      </w:r>
      <w:r w:rsidRPr="00957DD1">
        <w:rPr>
          <w:rFonts w:ascii="Arial" w:eastAsia="Times New Roman" w:hAnsi="Arial" w:cs="Arial"/>
          <w:sz w:val="24"/>
          <w:szCs w:val="24"/>
          <w:lang w:eastAsia="es-CO"/>
        </w:rPr>
        <w:t xml:space="preserve"> </w:t>
      </w:r>
      <w:r w:rsidR="00F57FE9" w:rsidRPr="00957DD1">
        <w:rPr>
          <w:rFonts w:ascii="Arial" w:eastAsia="Times New Roman" w:hAnsi="Arial" w:cs="Arial"/>
          <w:sz w:val="24"/>
          <w:szCs w:val="24"/>
          <w:lang w:eastAsia="es-CO"/>
        </w:rPr>
        <w:t xml:space="preserve">al proceso </w:t>
      </w:r>
      <w:r w:rsidRPr="00957DD1">
        <w:rPr>
          <w:rFonts w:ascii="Arial" w:eastAsia="Times New Roman" w:hAnsi="Arial" w:cs="Arial"/>
          <w:sz w:val="24"/>
          <w:szCs w:val="24"/>
          <w:lang w:eastAsia="es-CO"/>
        </w:rPr>
        <w:t>que:</w:t>
      </w:r>
      <w:r w:rsidR="00E2550F" w:rsidRPr="00957DD1">
        <w:rPr>
          <w:rFonts w:ascii="Arial" w:eastAsia="Times New Roman" w:hAnsi="Arial" w:cs="Arial"/>
          <w:sz w:val="24"/>
          <w:szCs w:val="24"/>
          <w:lang w:eastAsia="es-CO"/>
        </w:rPr>
        <w:t xml:space="preserve"> (i)</w:t>
      </w:r>
      <w:r w:rsidRPr="00957DD1">
        <w:rPr>
          <w:rFonts w:ascii="Arial" w:eastAsia="Times New Roman" w:hAnsi="Arial" w:cs="Arial"/>
          <w:sz w:val="24"/>
          <w:szCs w:val="24"/>
          <w:lang w:eastAsia="es-CO"/>
        </w:rPr>
        <w:t xml:space="preserve"> Colpensiones mediante Resolución SUB 240702 del 27 de octubre de 2017, le reconoció al demandante </w:t>
      </w:r>
      <w:r w:rsidR="00E2550F" w:rsidRPr="00957DD1">
        <w:rPr>
          <w:rFonts w:ascii="Arial" w:eastAsia="Times New Roman" w:hAnsi="Arial" w:cs="Arial"/>
          <w:sz w:val="24"/>
          <w:szCs w:val="24"/>
          <w:lang w:eastAsia="es-CO"/>
        </w:rPr>
        <w:t xml:space="preserve">con fundamento en la Ley 797 de 2003, la pensión de vejez </w:t>
      </w:r>
      <w:r w:rsidRPr="00957DD1">
        <w:rPr>
          <w:rFonts w:ascii="Arial" w:eastAsia="Times New Roman" w:hAnsi="Arial" w:cs="Arial"/>
          <w:sz w:val="24"/>
          <w:szCs w:val="24"/>
          <w:lang w:eastAsia="es-CO"/>
        </w:rPr>
        <w:t xml:space="preserve">a partir del </w:t>
      </w:r>
      <w:r w:rsidR="00E2550F" w:rsidRPr="00957DD1">
        <w:rPr>
          <w:rFonts w:ascii="Arial" w:eastAsia="Times New Roman" w:hAnsi="Arial" w:cs="Arial"/>
          <w:sz w:val="24"/>
          <w:szCs w:val="24"/>
          <w:lang w:eastAsia="es-CO"/>
        </w:rPr>
        <w:t xml:space="preserve">11 de septiembre de 2017 y, en cuantía de $2´620.497, </w:t>
      </w:r>
      <w:r w:rsidR="003674B6" w:rsidRPr="00957DD1">
        <w:rPr>
          <w:rFonts w:ascii="Arial" w:eastAsia="Times New Roman" w:hAnsi="Arial" w:cs="Arial"/>
          <w:sz w:val="24"/>
          <w:szCs w:val="24"/>
          <w:lang w:eastAsia="es-CO"/>
        </w:rPr>
        <w:t xml:space="preserve">tras obtener </w:t>
      </w:r>
      <w:r w:rsidR="00E2550F" w:rsidRPr="00957DD1">
        <w:rPr>
          <w:rFonts w:ascii="Arial" w:eastAsia="Times New Roman" w:hAnsi="Arial" w:cs="Arial"/>
          <w:sz w:val="24"/>
          <w:szCs w:val="24"/>
          <w:lang w:eastAsia="es-CO"/>
        </w:rPr>
        <w:t>un IBL de $3´417.445 al cual le aplicó una tasa de remplazo del 76.68%, por contar con 1.772 semanas cotizadas al sistema; (ii) el demandante el 28 de marzo de 2017</w:t>
      </w:r>
      <w:r w:rsidR="007876AE" w:rsidRPr="00957DD1">
        <w:rPr>
          <w:rFonts w:ascii="Arial" w:eastAsia="Times New Roman" w:hAnsi="Arial" w:cs="Arial"/>
          <w:sz w:val="24"/>
          <w:szCs w:val="24"/>
          <w:lang w:eastAsia="es-CO"/>
        </w:rPr>
        <w:t xml:space="preserve"> y el 26 de septiembre de 2019,</w:t>
      </w:r>
      <w:r w:rsidR="00E2550F" w:rsidRPr="00957DD1">
        <w:rPr>
          <w:rFonts w:ascii="Arial" w:eastAsia="Times New Roman" w:hAnsi="Arial" w:cs="Arial"/>
          <w:sz w:val="24"/>
          <w:szCs w:val="24"/>
          <w:lang w:eastAsia="es-CO"/>
        </w:rPr>
        <w:t xml:space="preserve"> presentó ante la entidad de seguridad social </w:t>
      </w:r>
      <w:r w:rsidR="00E2550F" w:rsidRPr="00957DD1">
        <w:rPr>
          <w:rFonts w:ascii="Arial" w:eastAsia="Times New Roman" w:hAnsi="Arial" w:cs="Arial"/>
          <w:sz w:val="24"/>
          <w:szCs w:val="24"/>
          <w:lang w:eastAsia="es-CO"/>
        </w:rPr>
        <w:lastRenderedPageBreak/>
        <w:t>accionada, solicitud</w:t>
      </w:r>
      <w:r w:rsidR="007876AE" w:rsidRPr="00957DD1">
        <w:rPr>
          <w:rFonts w:ascii="Arial" w:eastAsia="Times New Roman" w:hAnsi="Arial" w:cs="Arial"/>
          <w:sz w:val="24"/>
          <w:szCs w:val="24"/>
          <w:lang w:eastAsia="es-CO"/>
        </w:rPr>
        <w:t xml:space="preserve">es </w:t>
      </w:r>
      <w:r w:rsidR="00E2550F" w:rsidRPr="00957DD1">
        <w:rPr>
          <w:rFonts w:ascii="Arial" w:eastAsia="Times New Roman" w:hAnsi="Arial" w:cs="Arial"/>
          <w:sz w:val="24"/>
          <w:szCs w:val="24"/>
          <w:lang w:eastAsia="es-CO"/>
        </w:rPr>
        <w:t>de corrección de historia laboral</w:t>
      </w:r>
      <w:r w:rsidR="007876AE" w:rsidRPr="00957DD1">
        <w:rPr>
          <w:rFonts w:ascii="Arial" w:eastAsia="Times New Roman" w:hAnsi="Arial" w:cs="Arial"/>
          <w:sz w:val="24"/>
          <w:szCs w:val="24"/>
          <w:lang w:eastAsia="es-CO"/>
        </w:rPr>
        <w:t xml:space="preserve">, </w:t>
      </w:r>
      <w:r w:rsidR="00992E75" w:rsidRPr="00957DD1">
        <w:rPr>
          <w:rFonts w:ascii="Arial" w:eastAsia="Times New Roman" w:hAnsi="Arial" w:cs="Arial"/>
          <w:sz w:val="24"/>
          <w:szCs w:val="24"/>
          <w:lang w:eastAsia="es-CO"/>
        </w:rPr>
        <w:t>a fin de que se tuvieran en cuenta los salarios realmente devengados desde el 2 de enero de 1980 al 1 de enero de 1988</w:t>
      </w:r>
      <w:r w:rsidR="00780798" w:rsidRPr="00957DD1">
        <w:rPr>
          <w:rFonts w:ascii="Arial" w:eastAsia="Times New Roman" w:hAnsi="Arial" w:cs="Arial"/>
          <w:sz w:val="24"/>
          <w:szCs w:val="24"/>
          <w:lang w:eastAsia="es-CO"/>
        </w:rPr>
        <w:t xml:space="preserve">, laborado </w:t>
      </w:r>
      <w:r w:rsidR="00992E75" w:rsidRPr="00957DD1">
        <w:rPr>
          <w:rFonts w:ascii="Arial" w:eastAsia="Times New Roman" w:hAnsi="Arial" w:cs="Arial"/>
          <w:sz w:val="24"/>
          <w:szCs w:val="24"/>
          <w:lang w:eastAsia="es-CO"/>
        </w:rPr>
        <w:t>con las Empresas Públicas de Pereira y, desde el 16 de octubre de 1987 al 30 de noviembre de 2001</w:t>
      </w:r>
      <w:r w:rsidR="00780798" w:rsidRPr="00957DD1">
        <w:rPr>
          <w:rFonts w:ascii="Arial" w:eastAsia="Times New Roman" w:hAnsi="Arial" w:cs="Arial"/>
          <w:sz w:val="24"/>
          <w:szCs w:val="24"/>
          <w:lang w:eastAsia="es-CO"/>
        </w:rPr>
        <w:t>,</w:t>
      </w:r>
      <w:r w:rsidR="00992E75" w:rsidRPr="00957DD1">
        <w:rPr>
          <w:rFonts w:ascii="Arial" w:eastAsia="Times New Roman" w:hAnsi="Arial" w:cs="Arial"/>
          <w:sz w:val="24"/>
          <w:szCs w:val="24"/>
          <w:lang w:eastAsia="es-CO"/>
        </w:rPr>
        <w:t xml:space="preserve"> con la empresa </w:t>
      </w:r>
      <w:proofErr w:type="spellStart"/>
      <w:r w:rsidR="00992E75" w:rsidRPr="00957DD1">
        <w:rPr>
          <w:rFonts w:ascii="Arial" w:eastAsia="Times New Roman" w:hAnsi="Arial" w:cs="Arial"/>
          <w:sz w:val="24"/>
          <w:szCs w:val="24"/>
          <w:lang w:eastAsia="es-CO"/>
        </w:rPr>
        <w:t>Colpapel</w:t>
      </w:r>
      <w:proofErr w:type="spellEnd"/>
      <w:r w:rsidR="00992E75" w:rsidRPr="00957DD1">
        <w:rPr>
          <w:rFonts w:ascii="Arial" w:eastAsia="Times New Roman" w:hAnsi="Arial" w:cs="Arial"/>
          <w:sz w:val="24"/>
          <w:szCs w:val="24"/>
          <w:lang w:eastAsia="es-CO"/>
        </w:rPr>
        <w:t xml:space="preserve"> S.A. -Kimberly de Colombia</w:t>
      </w:r>
      <w:r w:rsidR="00780798" w:rsidRPr="00957DD1">
        <w:rPr>
          <w:rFonts w:ascii="Arial" w:eastAsia="Times New Roman" w:hAnsi="Arial" w:cs="Arial"/>
          <w:sz w:val="24"/>
          <w:szCs w:val="24"/>
          <w:lang w:eastAsia="es-CO"/>
        </w:rPr>
        <w:t>;</w:t>
      </w:r>
      <w:r w:rsidR="00992E75" w:rsidRPr="00957DD1">
        <w:rPr>
          <w:rFonts w:ascii="Arial" w:eastAsia="Times New Roman" w:hAnsi="Arial" w:cs="Arial"/>
          <w:sz w:val="24"/>
          <w:szCs w:val="24"/>
          <w:lang w:eastAsia="es-CO"/>
        </w:rPr>
        <w:t xml:space="preserve"> sin embargo, fueron resueltas</w:t>
      </w:r>
      <w:r w:rsidR="003674B6" w:rsidRPr="00957DD1">
        <w:rPr>
          <w:rFonts w:ascii="Arial" w:eastAsia="Times New Roman" w:hAnsi="Arial" w:cs="Arial"/>
          <w:sz w:val="24"/>
          <w:szCs w:val="24"/>
          <w:lang w:eastAsia="es-CO"/>
        </w:rPr>
        <w:t xml:space="preserve"> desfavorablemente</w:t>
      </w:r>
      <w:r w:rsidR="00992E75" w:rsidRPr="00957DD1">
        <w:rPr>
          <w:rFonts w:ascii="Arial" w:eastAsia="Times New Roman" w:hAnsi="Arial" w:cs="Arial"/>
          <w:sz w:val="24"/>
          <w:szCs w:val="24"/>
          <w:lang w:eastAsia="es-CO"/>
        </w:rPr>
        <w:t xml:space="preserve">, </w:t>
      </w:r>
      <w:r w:rsidR="004162BC" w:rsidRPr="00957DD1">
        <w:rPr>
          <w:rFonts w:ascii="Arial" w:eastAsia="Times New Roman" w:hAnsi="Arial" w:cs="Arial"/>
          <w:sz w:val="24"/>
          <w:szCs w:val="24"/>
          <w:lang w:eastAsia="es-CO"/>
        </w:rPr>
        <w:t xml:space="preserve">la </w:t>
      </w:r>
      <w:r w:rsidR="004E3FA1" w:rsidRPr="00957DD1">
        <w:rPr>
          <w:rFonts w:ascii="Arial" w:eastAsia="Times New Roman" w:hAnsi="Arial" w:cs="Arial"/>
          <w:sz w:val="24"/>
          <w:szCs w:val="24"/>
          <w:lang w:eastAsia="es-CO"/>
        </w:rPr>
        <w:t>última</w:t>
      </w:r>
      <w:r w:rsidR="004162BC" w:rsidRPr="00957DD1">
        <w:rPr>
          <w:rFonts w:ascii="Arial" w:eastAsia="Times New Roman" w:hAnsi="Arial" w:cs="Arial"/>
          <w:sz w:val="24"/>
          <w:szCs w:val="24"/>
          <w:lang w:eastAsia="es-CO"/>
        </w:rPr>
        <w:t xml:space="preserve">, </w:t>
      </w:r>
      <w:r w:rsidR="007876AE" w:rsidRPr="00957DD1">
        <w:rPr>
          <w:rFonts w:ascii="Arial" w:eastAsia="Times New Roman" w:hAnsi="Arial" w:cs="Arial"/>
          <w:sz w:val="24"/>
          <w:szCs w:val="24"/>
          <w:lang w:eastAsia="es-CO"/>
        </w:rPr>
        <w:t xml:space="preserve">a través de la Resolución SUB 1939 del 8 de enero de 2019, </w:t>
      </w:r>
      <w:r w:rsidR="0087313E" w:rsidRPr="00957DD1">
        <w:rPr>
          <w:rFonts w:ascii="Arial" w:eastAsia="Times New Roman" w:hAnsi="Arial" w:cs="Arial"/>
          <w:sz w:val="24"/>
          <w:szCs w:val="24"/>
          <w:lang w:eastAsia="es-CO"/>
        </w:rPr>
        <w:t xml:space="preserve">con el argumento de </w:t>
      </w:r>
      <w:r w:rsidR="004162BC" w:rsidRPr="00957DD1">
        <w:rPr>
          <w:rFonts w:ascii="Arial" w:eastAsia="Times New Roman" w:hAnsi="Arial" w:cs="Arial"/>
          <w:sz w:val="24"/>
          <w:szCs w:val="24"/>
          <w:lang w:eastAsia="es-CO"/>
        </w:rPr>
        <w:t>que es el empleador quien debe realizar la corrección de IBC a través de la planilla N  para los ciclos causados desde enero de 1995, pues los anteriores, por corresponder a sistema de facturación</w:t>
      </w:r>
      <w:r w:rsidR="0087313E" w:rsidRPr="00957DD1">
        <w:rPr>
          <w:rFonts w:ascii="Arial" w:eastAsia="Times New Roman" w:hAnsi="Arial" w:cs="Arial"/>
          <w:sz w:val="24"/>
          <w:szCs w:val="24"/>
          <w:lang w:eastAsia="es-CO"/>
        </w:rPr>
        <w:t xml:space="preserve">, quedaron </w:t>
      </w:r>
      <w:r w:rsidR="004162BC" w:rsidRPr="00957DD1">
        <w:rPr>
          <w:rFonts w:ascii="Arial" w:eastAsia="Times New Roman" w:hAnsi="Arial" w:cs="Arial"/>
          <w:sz w:val="24"/>
          <w:szCs w:val="24"/>
          <w:lang w:eastAsia="es-CO"/>
        </w:rPr>
        <w:t>en firme, negando además</w:t>
      </w:r>
      <w:r w:rsidR="0087313E" w:rsidRPr="00957DD1">
        <w:rPr>
          <w:rFonts w:ascii="Arial" w:eastAsia="Times New Roman" w:hAnsi="Arial" w:cs="Arial"/>
          <w:sz w:val="24"/>
          <w:szCs w:val="24"/>
          <w:lang w:eastAsia="es-CO"/>
        </w:rPr>
        <w:t xml:space="preserve"> la entidad</w:t>
      </w:r>
      <w:r w:rsidR="004162BC" w:rsidRPr="00957DD1">
        <w:rPr>
          <w:rFonts w:ascii="Arial" w:eastAsia="Times New Roman" w:hAnsi="Arial" w:cs="Arial"/>
          <w:sz w:val="24"/>
          <w:szCs w:val="24"/>
          <w:lang w:eastAsia="es-CO"/>
        </w:rPr>
        <w:t>, l</w:t>
      </w:r>
      <w:r w:rsidR="007876AE" w:rsidRPr="00957DD1">
        <w:rPr>
          <w:rFonts w:ascii="Arial" w:eastAsia="Times New Roman" w:hAnsi="Arial" w:cs="Arial"/>
          <w:sz w:val="24"/>
          <w:szCs w:val="24"/>
          <w:lang w:eastAsia="es-CO"/>
        </w:rPr>
        <w:t>a reliquidación de la prestación pensional reconocida</w:t>
      </w:r>
      <w:r w:rsidR="004162BC" w:rsidRPr="00957DD1">
        <w:rPr>
          <w:rFonts w:ascii="Arial" w:eastAsia="Times New Roman" w:hAnsi="Arial" w:cs="Arial"/>
          <w:sz w:val="24"/>
          <w:szCs w:val="24"/>
          <w:lang w:eastAsia="es-CO"/>
        </w:rPr>
        <w:t xml:space="preserve">, por no encontrar elementos de juicio. </w:t>
      </w:r>
    </w:p>
    <w:p w:rsidR="009821F2" w:rsidRPr="00957DD1" w:rsidRDefault="009821F2" w:rsidP="00957DD1">
      <w:pPr>
        <w:spacing w:after="0"/>
        <w:jc w:val="both"/>
        <w:textAlignment w:val="baseline"/>
        <w:rPr>
          <w:rFonts w:ascii="Arial" w:eastAsia="Times New Roman" w:hAnsi="Arial" w:cs="Arial"/>
          <w:sz w:val="24"/>
          <w:szCs w:val="24"/>
          <w:lang w:eastAsia="es-CO"/>
        </w:rPr>
      </w:pPr>
    </w:p>
    <w:p w:rsidR="004E3FA1" w:rsidRPr="00957DD1" w:rsidRDefault="004E3FA1"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Precisado lo anterior, corresponde a la Sala establecer si </w:t>
      </w:r>
      <w:r w:rsidR="00776444" w:rsidRPr="00957DD1">
        <w:rPr>
          <w:rFonts w:ascii="Arial" w:eastAsia="Times New Roman" w:hAnsi="Arial" w:cs="Arial"/>
          <w:sz w:val="24"/>
          <w:szCs w:val="24"/>
          <w:lang w:eastAsia="es-CO"/>
        </w:rPr>
        <w:t xml:space="preserve">la </w:t>
      </w:r>
      <w:r w:rsidR="00776444" w:rsidRPr="00957DD1">
        <w:rPr>
          <w:rFonts w:ascii="Arial" w:eastAsia="Times New Roman" w:hAnsi="Arial" w:cs="Arial"/>
          <w:i/>
          <w:iCs/>
          <w:sz w:val="24"/>
          <w:szCs w:val="24"/>
          <w:lang w:eastAsia="es-CO"/>
        </w:rPr>
        <w:t>a-quo</w:t>
      </w:r>
      <w:r w:rsidR="00776444" w:rsidRPr="00957DD1">
        <w:rPr>
          <w:rFonts w:ascii="Arial" w:eastAsia="Times New Roman" w:hAnsi="Arial" w:cs="Arial"/>
          <w:sz w:val="24"/>
          <w:szCs w:val="24"/>
          <w:lang w:eastAsia="es-CO"/>
        </w:rPr>
        <w:t xml:space="preserve"> se equivocó al</w:t>
      </w:r>
      <w:r w:rsidR="00B811AF" w:rsidRPr="00957DD1">
        <w:rPr>
          <w:rFonts w:ascii="Arial" w:eastAsia="Times New Roman" w:hAnsi="Arial" w:cs="Arial"/>
          <w:sz w:val="24"/>
          <w:szCs w:val="24"/>
          <w:lang w:eastAsia="es-CO"/>
        </w:rPr>
        <w:t xml:space="preserve"> exigir</w:t>
      </w:r>
      <w:r w:rsidR="00776444" w:rsidRPr="00957DD1">
        <w:rPr>
          <w:rFonts w:ascii="Arial" w:eastAsia="Times New Roman" w:hAnsi="Arial" w:cs="Arial"/>
          <w:sz w:val="24"/>
          <w:szCs w:val="24"/>
          <w:lang w:eastAsia="es-CO"/>
        </w:rPr>
        <w:t xml:space="preserve"> a la actora la comprobación del salario mes a mes</w:t>
      </w:r>
      <w:r w:rsidR="00B811AF" w:rsidRPr="00957DD1">
        <w:rPr>
          <w:rFonts w:ascii="Arial" w:eastAsia="Times New Roman" w:hAnsi="Arial" w:cs="Arial"/>
          <w:sz w:val="24"/>
          <w:szCs w:val="24"/>
          <w:lang w:eastAsia="es-CO"/>
        </w:rPr>
        <w:t xml:space="preserve"> sobre el que se debieron hacer aportes </w:t>
      </w:r>
      <w:r w:rsidR="00CE3384" w:rsidRPr="00957DD1">
        <w:rPr>
          <w:rFonts w:ascii="Arial" w:eastAsia="Times New Roman" w:hAnsi="Arial" w:cs="Arial"/>
          <w:sz w:val="24"/>
          <w:szCs w:val="24"/>
          <w:lang w:eastAsia="es-CO"/>
        </w:rPr>
        <w:t xml:space="preserve">por parte de la codemandada Colombiana Kimberly </w:t>
      </w:r>
      <w:proofErr w:type="spellStart"/>
      <w:r w:rsidR="00CE3384" w:rsidRPr="00957DD1">
        <w:rPr>
          <w:rFonts w:ascii="Arial" w:eastAsia="Times New Roman" w:hAnsi="Arial" w:cs="Arial"/>
          <w:sz w:val="24"/>
          <w:szCs w:val="24"/>
          <w:lang w:eastAsia="es-CO"/>
        </w:rPr>
        <w:t>Colpapel</w:t>
      </w:r>
      <w:proofErr w:type="spellEnd"/>
      <w:r w:rsidR="00CE3384" w:rsidRPr="00957DD1">
        <w:rPr>
          <w:rFonts w:ascii="Arial" w:eastAsia="Times New Roman" w:hAnsi="Arial" w:cs="Arial"/>
          <w:sz w:val="24"/>
          <w:szCs w:val="24"/>
          <w:lang w:eastAsia="es-CO"/>
        </w:rPr>
        <w:t xml:space="preserve"> S.A.</w:t>
      </w:r>
    </w:p>
    <w:p w:rsidR="004E3FA1" w:rsidRPr="00957DD1" w:rsidRDefault="004E3FA1" w:rsidP="00957DD1">
      <w:pPr>
        <w:spacing w:after="0"/>
        <w:jc w:val="both"/>
        <w:textAlignment w:val="baseline"/>
        <w:rPr>
          <w:rFonts w:ascii="Arial" w:eastAsia="Times New Roman" w:hAnsi="Arial" w:cs="Arial"/>
          <w:sz w:val="24"/>
          <w:szCs w:val="24"/>
          <w:lang w:eastAsia="es-CO"/>
        </w:rPr>
      </w:pPr>
    </w:p>
    <w:p w:rsidR="004E3FA1" w:rsidRPr="00957DD1" w:rsidRDefault="00B811AF"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Pues bien, </w:t>
      </w:r>
      <w:r w:rsidR="00F57FE9" w:rsidRPr="00957DD1">
        <w:rPr>
          <w:rFonts w:ascii="Arial" w:eastAsia="Times New Roman" w:hAnsi="Arial" w:cs="Arial"/>
          <w:sz w:val="24"/>
          <w:szCs w:val="24"/>
          <w:lang w:eastAsia="es-CO"/>
        </w:rPr>
        <w:t>tal como se explicó en las consideraciones vertidas en precedencia</w:t>
      </w:r>
      <w:r w:rsidR="004E3FA1" w:rsidRPr="00957DD1">
        <w:rPr>
          <w:rFonts w:ascii="Arial" w:eastAsia="Times New Roman" w:hAnsi="Arial" w:cs="Arial"/>
          <w:sz w:val="24"/>
          <w:szCs w:val="24"/>
          <w:lang w:eastAsia="es-CO"/>
        </w:rPr>
        <w:t>, quien afirma un hecho está obligado a demostrarlo, y quien pretende oponerse a ello le corresponde desvirtuar las pruebas en las que se apoyan las pretensiones.</w:t>
      </w:r>
      <w:r w:rsidRPr="00957DD1">
        <w:rPr>
          <w:rFonts w:ascii="Arial" w:eastAsia="Times New Roman" w:hAnsi="Arial" w:cs="Arial"/>
          <w:sz w:val="24"/>
          <w:szCs w:val="24"/>
          <w:lang w:eastAsia="es-CO"/>
        </w:rPr>
        <w:t xml:space="preserve"> En ese orden, habiendo solicitado la </w:t>
      </w:r>
      <w:r w:rsidR="007C613E" w:rsidRPr="00957DD1">
        <w:rPr>
          <w:rFonts w:ascii="Arial" w:eastAsia="Times New Roman" w:hAnsi="Arial" w:cs="Arial"/>
          <w:sz w:val="24"/>
          <w:szCs w:val="24"/>
          <w:lang w:eastAsia="es-CO"/>
        </w:rPr>
        <w:t xml:space="preserve">parte </w:t>
      </w:r>
      <w:r w:rsidRPr="00957DD1">
        <w:rPr>
          <w:rFonts w:ascii="Arial" w:eastAsia="Times New Roman" w:hAnsi="Arial" w:cs="Arial"/>
          <w:sz w:val="24"/>
          <w:szCs w:val="24"/>
          <w:lang w:eastAsia="es-CO"/>
        </w:rPr>
        <w:t xml:space="preserve">actora </w:t>
      </w:r>
      <w:r w:rsidR="00822537" w:rsidRPr="00957DD1">
        <w:rPr>
          <w:rFonts w:ascii="Arial" w:eastAsia="Times New Roman" w:hAnsi="Arial" w:cs="Arial"/>
          <w:sz w:val="24"/>
          <w:szCs w:val="24"/>
          <w:lang w:eastAsia="es-CO"/>
        </w:rPr>
        <w:t xml:space="preserve">el reajuste del ingreso base de cotización, </w:t>
      </w:r>
      <w:r w:rsidR="007C613E" w:rsidRPr="00957DD1">
        <w:rPr>
          <w:rFonts w:ascii="Arial" w:eastAsia="Times New Roman" w:hAnsi="Arial" w:cs="Arial"/>
          <w:sz w:val="24"/>
          <w:szCs w:val="24"/>
          <w:lang w:eastAsia="es-CO"/>
        </w:rPr>
        <w:t>era su deber</w:t>
      </w:r>
      <w:r w:rsidR="003674B6" w:rsidRPr="00957DD1">
        <w:rPr>
          <w:rFonts w:ascii="Arial" w:eastAsia="Times New Roman" w:hAnsi="Arial" w:cs="Arial"/>
          <w:sz w:val="24"/>
          <w:szCs w:val="24"/>
          <w:lang w:eastAsia="es-CO"/>
        </w:rPr>
        <w:t xml:space="preserve"> </w:t>
      </w:r>
      <w:r w:rsidR="00CE3384" w:rsidRPr="00957DD1">
        <w:rPr>
          <w:rFonts w:ascii="Arial" w:eastAsia="Times New Roman" w:hAnsi="Arial" w:cs="Arial"/>
          <w:sz w:val="24"/>
          <w:szCs w:val="24"/>
          <w:lang w:eastAsia="es-CO"/>
        </w:rPr>
        <w:t xml:space="preserve">acreditar los salarios mensuales </w:t>
      </w:r>
      <w:r w:rsidR="007C613E" w:rsidRPr="00957DD1">
        <w:rPr>
          <w:rFonts w:ascii="Arial" w:eastAsia="Times New Roman" w:hAnsi="Arial" w:cs="Arial"/>
          <w:sz w:val="24"/>
          <w:szCs w:val="24"/>
          <w:lang w:eastAsia="es-CO"/>
        </w:rPr>
        <w:t xml:space="preserve">devengados durante la relación laboral que comprende la reclamación por diferencias </w:t>
      </w:r>
      <w:r w:rsidR="00E06AED" w:rsidRPr="00957DD1">
        <w:rPr>
          <w:rFonts w:ascii="Arial" w:eastAsia="Times New Roman" w:hAnsi="Arial" w:cs="Arial"/>
          <w:sz w:val="24"/>
          <w:szCs w:val="24"/>
          <w:lang w:eastAsia="es-CO"/>
        </w:rPr>
        <w:t xml:space="preserve">en la </w:t>
      </w:r>
      <w:r w:rsidR="007C613E" w:rsidRPr="00957DD1">
        <w:rPr>
          <w:rFonts w:ascii="Arial" w:eastAsia="Times New Roman" w:hAnsi="Arial" w:cs="Arial"/>
          <w:sz w:val="24"/>
          <w:szCs w:val="24"/>
          <w:lang w:eastAsia="es-CO"/>
        </w:rPr>
        <w:t>cotización, a fin de verificar los supuestos de hecho que alega</w:t>
      </w:r>
      <w:r w:rsidR="00B936AF" w:rsidRPr="00957DD1">
        <w:rPr>
          <w:rFonts w:ascii="Arial" w:eastAsia="Times New Roman" w:hAnsi="Arial" w:cs="Arial"/>
          <w:sz w:val="24"/>
          <w:szCs w:val="24"/>
          <w:lang w:eastAsia="es-CO"/>
        </w:rPr>
        <w:t xml:space="preserve">, esto es, que el empleador efectuó los aportes al sistema pensional sobre una base inferior a la que </w:t>
      </w:r>
      <w:r w:rsidR="00F26BC0" w:rsidRPr="00957DD1">
        <w:rPr>
          <w:rFonts w:ascii="Arial" w:eastAsia="Times New Roman" w:hAnsi="Arial" w:cs="Arial"/>
          <w:sz w:val="24"/>
          <w:szCs w:val="24"/>
          <w:lang w:eastAsia="es-CO"/>
        </w:rPr>
        <w:t xml:space="preserve">realmente </w:t>
      </w:r>
      <w:r w:rsidR="00B936AF" w:rsidRPr="00957DD1">
        <w:rPr>
          <w:rFonts w:ascii="Arial" w:eastAsia="Times New Roman" w:hAnsi="Arial" w:cs="Arial"/>
          <w:sz w:val="24"/>
          <w:szCs w:val="24"/>
          <w:lang w:eastAsia="es-CO"/>
        </w:rPr>
        <w:t>correspondía</w:t>
      </w:r>
      <w:r w:rsidR="008B5B4D" w:rsidRPr="00957DD1">
        <w:rPr>
          <w:rFonts w:ascii="Arial" w:eastAsia="Times New Roman" w:hAnsi="Arial" w:cs="Arial"/>
          <w:sz w:val="24"/>
          <w:szCs w:val="24"/>
          <w:lang w:eastAsia="es-CO"/>
        </w:rPr>
        <w:t xml:space="preserve">. </w:t>
      </w:r>
    </w:p>
    <w:p w:rsidR="004E3FA1" w:rsidRPr="00957DD1" w:rsidRDefault="004E3FA1" w:rsidP="00957DD1">
      <w:pPr>
        <w:spacing w:after="0"/>
        <w:jc w:val="both"/>
        <w:textAlignment w:val="baseline"/>
        <w:rPr>
          <w:rFonts w:ascii="Arial" w:eastAsia="Times New Roman" w:hAnsi="Arial" w:cs="Arial"/>
          <w:sz w:val="24"/>
          <w:szCs w:val="24"/>
          <w:lang w:eastAsia="es-CO"/>
        </w:rPr>
      </w:pPr>
    </w:p>
    <w:p w:rsidR="00AA0AD3" w:rsidRPr="00957DD1" w:rsidRDefault="00E06AED"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R</w:t>
      </w:r>
      <w:r w:rsidR="008B5B4D" w:rsidRPr="00957DD1">
        <w:rPr>
          <w:rFonts w:ascii="Arial" w:eastAsia="Times New Roman" w:hAnsi="Arial" w:cs="Arial"/>
          <w:sz w:val="24"/>
          <w:szCs w:val="24"/>
          <w:lang w:eastAsia="es-CO"/>
        </w:rPr>
        <w:t xml:space="preserve">evisada la documental </w:t>
      </w:r>
      <w:r w:rsidR="00384FB9" w:rsidRPr="00957DD1">
        <w:rPr>
          <w:rFonts w:ascii="Arial" w:eastAsia="Times New Roman" w:hAnsi="Arial" w:cs="Arial"/>
          <w:sz w:val="24"/>
          <w:szCs w:val="24"/>
          <w:lang w:eastAsia="es-CO"/>
        </w:rPr>
        <w:t xml:space="preserve">aportada con la demanda, </w:t>
      </w:r>
      <w:r w:rsidR="008B5B4D" w:rsidRPr="00957DD1">
        <w:rPr>
          <w:rFonts w:ascii="Arial" w:eastAsia="Times New Roman" w:hAnsi="Arial" w:cs="Arial"/>
          <w:sz w:val="24"/>
          <w:szCs w:val="24"/>
          <w:lang w:eastAsia="es-CO"/>
        </w:rPr>
        <w:t xml:space="preserve">la Sala observa que, </w:t>
      </w:r>
      <w:r w:rsidR="0039152E" w:rsidRPr="00957DD1">
        <w:rPr>
          <w:rFonts w:ascii="Arial" w:eastAsia="Times New Roman" w:hAnsi="Arial" w:cs="Arial"/>
          <w:sz w:val="24"/>
          <w:szCs w:val="24"/>
          <w:lang w:eastAsia="es-CO"/>
        </w:rPr>
        <w:t xml:space="preserve">la parte actora </w:t>
      </w:r>
      <w:r w:rsidR="00384FB9" w:rsidRPr="00957DD1">
        <w:rPr>
          <w:rFonts w:ascii="Arial" w:eastAsia="Times New Roman" w:hAnsi="Arial" w:cs="Arial"/>
          <w:sz w:val="24"/>
          <w:szCs w:val="24"/>
          <w:lang w:eastAsia="es-CO"/>
        </w:rPr>
        <w:t>con el</w:t>
      </w:r>
      <w:r w:rsidR="008B5B4D" w:rsidRPr="00957DD1">
        <w:rPr>
          <w:rFonts w:ascii="Arial" w:eastAsia="Times New Roman" w:hAnsi="Arial" w:cs="Arial"/>
          <w:sz w:val="24"/>
          <w:szCs w:val="24"/>
          <w:lang w:eastAsia="es-CO"/>
        </w:rPr>
        <w:t xml:space="preserve"> </w:t>
      </w:r>
      <w:r w:rsidR="009E0F22" w:rsidRPr="00957DD1">
        <w:rPr>
          <w:rFonts w:ascii="Arial" w:eastAsia="Times New Roman" w:hAnsi="Arial" w:cs="Arial"/>
          <w:sz w:val="24"/>
          <w:szCs w:val="24"/>
          <w:lang w:eastAsia="es-CO"/>
        </w:rPr>
        <w:t>propós</w:t>
      </w:r>
      <w:r w:rsidR="003674B6" w:rsidRPr="00957DD1">
        <w:rPr>
          <w:rFonts w:ascii="Arial" w:eastAsia="Times New Roman" w:hAnsi="Arial" w:cs="Arial"/>
          <w:sz w:val="24"/>
          <w:szCs w:val="24"/>
          <w:lang w:eastAsia="es-CO"/>
        </w:rPr>
        <w:t>ito</w:t>
      </w:r>
      <w:r w:rsidR="008B5B4D" w:rsidRPr="00957DD1">
        <w:rPr>
          <w:rFonts w:ascii="Arial" w:eastAsia="Times New Roman" w:hAnsi="Arial" w:cs="Arial"/>
          <w:sz w:val="24"/>
          <w:szCs w:val="24"/>
          <w:lang w:eastAsia="es-CO"/>
        </w:rPr>
        <w:t xml:space="preserve"> de cumplir con la carga probatoria que le correspondía, allegó</w:t>
      </w:r>
      <w:r w:rsidR="004E3FA1" w:rsidRPr="00957DD1">
        <w:rPr>
          <w:rFonts w:ascii="Arial" w:eastAsia="Times New Roman" w:hAnsi="Arial" w:cs="Arial"/>
          <w:sz w:val="24"/>
          <w:szCs w:val="24"/>
          <w:lang w:eastAsia="es-CO"/>
        </w:rPr>
        <w:t xml:space="preserve"> copia de los comprobantes de pago</w:t>
      </w:r>
      <w:r w:rsidR="00FA6D9F" w:rsidRPr="00957DD1">
        <w:rPr>
          <w:rFonts w:ascii="Arial" w:eastAsia="Times New Roman" w:hAnsi="Arial" w:cs="Arial"/>
          <w:sz w:val="24"/>
          <w:szCs w:val="24"/>
          <w:lang w:eastAsia="es-CO"/>
        </w:rPr>
        <w:t xml:space="preserve"> de nómina </w:t>
      </w:r>
      <w:r w:rsidR="004E3FA1" w:rsidRPr="00957DD1">
        <w:rPr>
          <w:rFonts w:ascii="Arial" w:eastAsia="Times New Roman" w:hAnsi="Arial" w:cs="Arial"/>
          <w:sz w:val="24"/>
          <w:szCs w:val="24"/>
          <w:lang w:eastAsia="es-CO"/>
        </w:rPr>
        <w:t xml:space="preserve">efectuados por Colombiana Kimberly </w:t>
      </w:r>
      <w:proofErr w:type="spellStart"/>
      <w:r w:rsidR="004E3FA1" w:rsidRPr="00957DD1">
        <w:rPr>
          <w:rFonts w:ascii="Arial" w:eastAsia="Times New Roman" w:hAnsi="Arial" w:cs="Arial"/>
          <w:sz w:val="24"/>
          <w:szCs w:val="24"/>
          <w:lang w:eastAsia="es-CO"/>
        </w:rPr>
        <w:t>Colpapel</w:t>
      </w:r>
      <w:proofErr w:type="spellEnd"/>
      <w:r w:rsidR="004E3FA1" w:rsidRPr="00957DD1">
        <w:rPr>
          <w:rFonts w:ascii="Arial" w:eastAsia="Times New Roman" w:hAnsi="Arial" w:cs="Arial"/>
          <w:sz w:val="24"/>
          <w:szCs w:val="24"/>
          <w:lang w:eastAsia="es-CO"/>
        </w:rPr>
        <w:t xml:space="preserve"> S.A., </w:t>
      </w:r>
      <w:r w:rsidR="00FA6D9F" w:rsidRPr="00957DD1">
        <w:rPr>
          <w:rFonts w:ascii="Arial" w:eastAsia="Times New Roman" w:hAnsi="Arial" w:cs="Arial"/>
          <w:sz w:val="24"/>
          <w:szCs w:val="24"/>
          <w:lang w:eastAsia="es-CO"/>
        </w:rPr>
        <w:t xml:space="preserve">durante </w:t>
      </w:r>
      <w:r w:rsidR="004E3FA1" w:rsidRPr="00957DD1">
        <w:rPr>
          <w:rFonts w:ascii="Arial" w:eastAsia="Times New Roman" w:hAnsi="Arial" w:cs="Arial"/>
          <w:sz w:val="24"/>
          <w:szCs w:val="24"/>
          <w:lang w:eastAsia="es-CO"/>
        </w:rPr>
        <w:t xml:space="preserve">los </w:t>
      </w:r>
      <w:r w:rsidR="00384FB9" w:rsidRPr="00957DD1">
        <w:rPr>
          <w:rFonts w:ascii="Arial" w:eastAsia="Times New Roman" w:hAnsi="Arial" w:cs="Arial"/>
          <w:sz w:val="24"/>
          <w:szCs w:val="24"/>
          <w:lang w:eastAsia="es-CO"/>
        </w:rPr>
        <w:t>meses</w:t>
      </w:r>
      <w:r w:rsidR="004E3FA1" w:rsidRPr="00957DD1">
        <w:rPr>
          <w:rFonts w:ascii="Arial" w:eastAsia="Times New Roman" w:hAnsi="Arial" w:cs="Arial"/>
          <w:sz w:val="24"/>
          <w:szCs w:val="24"/>
          <w:lang w:eastAsia="es-CO"/>
        </w:rPr>
        <w:t xml:space="preserve"> de octubre de 1987 </w:t>
      </w:r>
      <w:r w:rsidR="00FA6D9F" w:rsidRPr="00957DD1">
        <w:rPr>
          <w:rFonts w:ascii="Arial" w:eastAsia="Times New Roman" w:hAnsi="Arial" w:cs="Arial"/>
          <w:sz w:val="24"/>
          <w:szCs w:val="24"/>
          <w:lang w:eastAsia="es-CO"/>
        </w:rPr>
        <w:t>a</w:t>
      </w:r>
      <w:r w:rsidR="00384FB9" w:rsidRPr="00957DD1">
        <w:rPr>
          <w:rFonts w:ascii="Arial" w:eastAsia="Times New Roman" w:hAnsi="Arial" w:cs="Arial"/>
          <w:sz w:val="24"/>
          <w:szCs w:val="24"/>
          <w:lang w:eastAsia="es-CO"/>
        </w:rPr>
        <w:t xml:space="preserve"> </w:t>
      </w:r>
      <w:r w:rsidR="004E3FA1" w:rsidRPr="00957DD1">
        <w:rPr>
          <w:rFonts w:ascii="Arial" w:eastAsia="Times New Roman" w:hAnsi="Arial" w:cs="Arial"/>
          <w:sz w:val="24"/>
          <w:szCs w:val="24"/>
          <w:lang w:eastAsia="es-CO"/>
        </w:rPr>
        <w:t xml:space="preserve">diciembre de 1995, </w:t>
      </w:r>
      <w:r w:rsidR="003A5293" w:rsidRPr="00957DD1">
        <w:rPr>
          <w:rFonts w:ascii="Arial" w:eastAsia="Times New Roman" w:hAnsi="Arial" w:cs="Arial"/>
          <w:sz w:val="24"/>
          <w:szCs w:val="24"/>
          <w:lang w:eastAsia="es-CO"/>
        </w:rPr>
        <w:t>junto con el listado de los devengos</w:t>
      </w:r>
      <w:r w:rsidR="00136BDA" w:rsidRPr="00957DD1">
        <w:rPr>
          <w:rFonts w:ascii="Arial" w:eastAsia="Times New Roman" w:hAnsi="Arial" w:cs="Arial"/>
          <w:sz w:val="24"/>
          <w:szCs w:val="24"/>
          <w:lang w:eastAsia="es-CO"/>
        </w:rPr>
        <w:t>, del cual se lee que el código 001 que aparece en los comprobantes de pago, corresponde al salario fijo ordinario mensual</w:t>
      </w:r>
      <w:r w:rsidR="00BE6DEB" w:rsidRPr="00957DD1">
        <w:rPr>
          <w:rFonts w:ascii="Arial" w:eastAsia="Times New Roman" w:hAnsi="Arial" w:cs="Arial"/>
          <w:sz w:val="24"/>
          <w:szCs w:val="24"/>
          <w:lang w:eastAsia="es-CO"/>
        </w:rPr>
        <w:t xml:space="preserve">. </w:t>
      </w:r>
    </w:p>
    <w:p w:rsidR="00AA0AD3" w:rsidRPr="00957DD1" w:rsidRDefault="00AA0AD3" w:rsidP="00957DD1">
      <w:pPr>
        <w:spacing w:after="0"/>
        <w:jc w:val="both"/>
        <w:textAlignment w:val="baseline"/>
        <w:rPr>
          <w:rFonts w:ascii="Arial" w:eastAsia="Times New Roman" w:hAnsi="Arial" w:cs="Arial"/>
          <w:sz w:val="24"/>
          <w:szCs w:val="24"/>
          <w:lang w:eastAsia="es-CO"/>
        </w:rPr>
      </w:pPr>
    </w:p>
    <w:p w:rsidR="008B5B4D" w:rsidRPr="00957DD1" w:rsidRDefault="003674B6"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D</w:t>
      </w:r>
      <w:r w:rsidR="00384FB9" w:rsidRPr="00957DD1">
        <w:rPr>
          <w:rFonts w:ascii="Arial" w:eastAsia="Times New Roman" w:hAnsi="Arial" w:cs="Arial"/>
          <w:sz w:val="24"/>
          <w:szCs w:val="24"/>
          <w:lang w:eastAsia="es-CO"/>
        </w:rPr>
        <w:t>e tales probanzas</w:t>
      </w:r>
      <w:r w:rsidR="00AA0AD3" w:rsidRPr="00957DD1">
        <w:rPr>
          <w:rFonts w:ascii="Arial" w:eastAsia="Times New Roman" w:hAnsi="Arial" w:cs="Arial"/>
          <w:sz w:val="24"/>
          <w:szCs w:val="24"/>
          <w:lang w:eastAsia="es-CO"/>
        </w:rPr>
        <w:t xml:space="preserve"> es posible establecer</w:t>
      </w:r>
      <w:r w:rsidR="00384FB9" w:rsidRPr="00957DD1">
        <w:rPr>
          <w:rFonts w:ascii="Arial" w:eastAsia="Times New Roman" w:hAnsi="Arial" w:cs="Arial"/>
          <w:sz w:val="24"/>
          <w:szCs w:val="24"/>
          <w:lang w:eastAsia="es-CO"/>
        </w:rPr>
        <w:t xml:space="preserve"> el valor de </w:t>
      </w:r>
      <w:r w:rsidR="005C0AEE" w:rsidRPr="00957DD1">
        <w:rPr>
          <w:rFonts w:ascii="Arial" w:eastAsia="Times New Roman" w:hAnsi="Arial" w:cs="Arial"/>
          <w:sz w:val="24"/>
          <w:szCs w:val="24"/>
          <w:lang w:eastAsia="es-CO"/>
        </w:rPr>
        <w:t xml:space="preserve">los </w:t>
      </w:r>
      <w:r w:rsidR="00384FB9" w:rsidRPr="00957DD1">
        <w:rPr>
          <w:rFonts w:ascii="Arial" w:eastAsia="Times New Roman" w:hAnsi="Arial" w:cs="Arial"/>
          <w:sz w:val="24"/>
          <w:szCs w:val="24"/>
          <w:lang w:eastAsia="es-CO"/>
        </w:rPr>
        <w:t>salarios</w:t>
      </w:r>
      <w:r w:rsidR="005C0AEE" w:rsidRPr="00957DD1">
        <w:rPr>
          <w:rFonts w:ascii="Arial" w:eastAsia="Times New Roman" w:hAnsi="Arial" w:cs="Arial"/>
          <w:sz w:val="24"/>
          <w:szCs w:val="24"/>
          <w:lang w:eastAsia="es-CO"/>
        </w:rPr>
        <w:t xml:space="preserve"> </w:t>
      </w:r>
      <w:r w:rsidR="00957925" w:rsidRPr="00957DD1">
        <w:rPr>
          <w:rFonts w:ascii="Arial" w:eastAsia="Times New Roman" w:hAnsi="Arial" w:cs="Arial"/>
          <w:sz w:val="24"/>
          <w:szCs w:val="24"/>
          <w:lang w:eastAsia="es-CO"/>
        </w:rPr>
        <w:t xml:space="preserve">ordinarios </w:t>
      </w:r>
      <w:r w:rsidR="005C0AEE" w:rsidRPr="00957DD1">
        <w:rPr>
          <w:rFonts w:ascii="Arial" w:eastAsia="Times New Roman" w:hAnsi="Arial" w:cs="Arial"/>
          <w:sz w:val="24"/>
          <w:szCs w:val="24"/>
          <w:lang w:eastAsia="es-CO"/>
        </w:rPr>
        <w:t>qu</w:t>
      </w:r>
      <w:r w:rsidR="00384FB9" w:rsidRPr="00957DD1">
        <w:rPr>
          <w:rFonts w:ascii="Arial" w:eastAsia="Times New Roman" w:hAnsi="Arial" w:cs="Arial"/>
          <w:sz w:val="24"/>
          <w:szCs w:val="24"/>
          <w:lang w:eastAsia="es-CO"/>
        </w:rPr>
        <w:t xml:space="preserve">e el </w:t>
      </w:r>
      <w:r w:rsidR="00AA0AD3" w:rsidRPr="00957DD1">
        <w:rPr>
          <w:rFonts w:ascii="Arial" w:eastAsia="Times New Roman" w:hAnsi="Arial" w:cs="Arial"/>
          <w:sz w:val="24"/>
          <w:szCs w:val="24"/>
          <w:lang w:eastAsia="es-CO"/>
        </w:rPr>
        <w:t>actor</w:t>
      </w:r>
      <w:r w:rsidR="00384FB9" w:rsidRPr="00957DD1">
        <w:rPr>
          <w:rFonts w:ascii="Arial" w:eastAsia="Times New Roman" w:hAnsi="Arial" w:cs="Arial"/>
          <w:sz w:val="24"/>
          <w:szCs w:val="24"/>
          <w:lang w:eastAsia="es-CO"/>
        </w:rPr>
        <w:t xml:space="preserve"> </w:t>
      </w:r>
      <w:r w:rsidR="00FD2831" w:rsidRPr="00957DD1">
        <w:rPr>
          <w:rFonts w:ascii="Arial" w:eastAsia="Times New Roman" w:hAnsi="Arial" w:cs="Arial"/>
          <w:sz w:val="24"/>
          <w:szCs w:val="24"/>
          <w:lang w:eastAsia="es-CO"/>
        </w:rPr>
        <w:t>devengó</w:t>
      </w:r>
      <w:r w:rsidR="00384FB9" w:rsidRPr="00957DD1">
        <w:rPr>
          <w:rFonts w:ascii="Arial" w:eastAsia="Times New Roman" w:hAnsi="Arial" w:cs="Arial"/>
          <w:sz w:val="24"/>
          <w:szCs w:val="24"/>
          <w:lang w:eastAsia="es-CO"/>
        </w:rPr>
        <w:t xml:space="preserve"> </w:t>
      </w:r>
      <w:r w:rsidR="00B9053B" w:rsidRPr="00957DD1">
        <w:rPr>
          <w:rFonts w:ascii="Arial" w:eastAsia="Times New Roman" w:hAnsi="Arial" w:cs="Arial"/>
          <w:sz w:val="24"/>
          <w:szCs w:val="24"/>
          <w:lang w:eastAsia="es-CO"/>
        </w:rPr>
        <w:t>mensualmente</w:t>
      </w:r>
      <w:r w:rsidR="005C0AEE" w:rsidRPr="00957DD1">
        <w:rPr>
          <w:rFonts w:ascii="Arial" w:eastAsia="Times New Roman" w:hAnsi="Arial" w:cs="Arial"/>
          <w:sz w:val="24"/>
          <w:szCs w:val="24"/>
          <w:lang w:eastAsia="es-CO"/>
        </w:rPr>
        <w:t>,</w:t>
      </w:r>
      <w:r w:rsidR="003A5293" w:rsidRPr="00957DD1">
        <w:rPr>
          <w:rFonts w:ascii="Arial" w:eastAsia="Times New Roman" w:hAnsi="Arial" w:cs="Arial"/>
          <w:sz w:val="24"/>
          <w:szCs w:val="24"/>
          <w:lang w:eastAsia="es-CO"/>
        </w:rPr>
        <w:t xml:space="preserve"> </w:t>
      </w:r>
      <w:r w:rsidR="00BE6DEB" w:rsidRPr="00957DD1">
        <w:rPr>
          <w:rFonts w:ascii="Arial" w:eastAsia="Times New Roman" w:hAnsi="Arial" w:cs="Arial"/>
          <w:sz w:val="24"/>
          <w:szCs w:val="24"/>
          <w:lang w:eastAsia="es-CO"/>
        </w:rPr>
        <w:t xml:space="preserve">sin que sea necesario </w:t>
      </w:r>
      <w:r w:rsidR="00FA6D9F" w:rsidRPr="00957DD1">
        <w:rPr>
          <w:rFonts w:ascii="Arial" w:eastAsia="Times New Roman" w:hAnsi="Arial" w:cs="Arial"/>
          <w:sz w:val="24"/>
          <w:szCs w:val="24"/>
          <w:lang w:eastAsia="es-CO"/>
        </w:rPr>
        <w:t>determinar</w:t>
      </w:r>
      <w:r w:rsidR="00BE6DEB" w:rsidRPr="00957DD1">
        <w:rPr>
          <w:rFonts w:ascii="Arial" w:eastAsia="Times New Roman" w:hAnsi="Arial" w:cs="Arial"/>
          <w:sz w:val="24"/>
          <w:szCs w:val="24"/>
          <w:lang w:eastAsia="es-CO"/>
        </w:rPr>
        <w:t xml:space="preserve"> si los demás conceptos que recibió tenían o no connotación salarial, pues la pretensión del reajuste del IBC que se elev</w:t>
      </w:r>
      <w:r w:rsidR="00FD2831" w:rsidRPr="00957DD1">
        <w:rPr>
          <w:rFonts w:ascii="Arial" w:eastAsia="Times New Roman" w:hAnsi="Arial" w:cs="Arial"/>
          <w:sz w:val="24"/>
          <w:szCs w:val="24"/>
          <w:lang w:eastAsia="es-CO"/>
        </w:rPr>
        <w:t>ó</w:t>
      </w:r>
      <w:r w:rsidR="00BE6DEB" w:rsidRPr="00957DD1">
        <w:rPr>
          <w:rFonts w:ascii="Arial" w:eastAsia="Times New Roman" w:hAnsi="Arial" w:cs="Arial"/>
          <w:sz w:val="24"/>
          <w:szCs w:val="24"/>
          <w:lang w:eastAsia="es-CO"/>
        </w:rPr>
        <w:t xml:space="preserve"> en la </w:t>
      </w:r>
      <w:r w:rsidR="00FA6D9F" w:rsidRPr="00957DD1">
        <w:rPr>
          <w:rFonts w:ascii="Arial" w:eastAsia="Times New Roman" w:hAnsi="Arial" w:cs="Arial"/>
          <w:sz w:val="24"/>
          <w:szCs w:val="24"/>
          <w:lang w:eastAsia="es-CO"/>
        </w:rPr>
        <w:t xml:space="preserve">presente </w:t>
      </w:r>
      <w:r w:rsidR="00BE6DEB" w:rsidRPr="00957DD1">
        <w:rPr>
          <w:rFonts w:ascii="Arial" w:eastAsia="Times New Roman" w:hAnsi="Arial" w:cs="Arial"/>
          <w:sz w:val="24"/>
          <w:szCs w:val="24"/>
          <w:lang w:eastAsia="es-CO"/>
        </w:rPr>
        <w:t xml:space="preserve">demanda, se basa </w:t>
      </w:r>
      <w:r w:rsidR="00FD2831" w:rsidRPr="00957DD1">
        <w:rPr>
          <w:rFonts w:ascii="Arial" w:eastAsia="Times New Roman" w:hAnsi="Arial" w:cs="Arial"/>
          <w:sz w:val="24"/>
          <w:szCs w:val="24"/>
          <w:lang w:eastAsia="es-CO"/>
        </w:rPr>
        <w:t xml:space="preserve">únicamente en </w:t>
      </w:r>
      <w:r w:rsidR="00BE6DEB" w:rsidRPr="00957DD1">
        <w:rPr>
          <w:rFonts w:ascii="Arial" w:eastAsia="Times New Roman" w:hAnsi="Arial" w:cs="Arial"/>
          <w:sz w:val="24"/>
          <w:szCs w:val="24"/>
          <w:lang w:eastAsia="es-CO"/>
        </w:rPr>
        <w:t>el salario ordinario</w:t>
      </w:r>
      <w:r w:rsidR="00AA0AD3" w:rsidRPr="00957DD1">
        <w:rPr>
          <w:rFonts w:ascii="Arial" w:eastAsia="Times New Roman" w:hAnsi="Arial" w:cs="Arial"/>
          <w:sz w:val="24"/>
          <w:szCs w:val="24"/>
          <w:lang w:eastAsia="es-CO"/>
        </w:rPr>
        <w:t xml:space="preserve"> mensual</w:t>
      </w:r>
      <w:r w:rsidR="00FD2831" w:rsidRPr="00957DD1">
        <w:rPr>
          <w:rFonts w:ascii="Arial" w:eastAsia="Times New Roman" w:hAnsi="Arial" w:cs="Arial"/>
          <w:sz w:val="24"/>
          <w:szCs w:val="24"/>
          <w:lang w:eastAsia="es-CO"/>
        </w:rPr>
        <w:t xml:space="preserve"> devengado</w:t>
      </w:r>
      <w:r w:rsidR="008B5B4D" w:rsidRPr="00957DD1">
        <w:rPr>
          <w:rFonts w:ascii="Arial" w:eastAsia="Times New Roman" w:hAnsi="Arial" w:cs="Arial"/>
          <w:sz w:val="24"/>
          <w:szCs w:val="24"/>
          <w:lang w:eastAsia="es-CO"/>
        </w:rPr>
        <w:t>; no obstante</w:t>
      </w:r>
      <w:r w:rsidR="00AA0AD3" w:rsidRPr="00957DD1">
        <w:rPr>
          <w:rFonts w:ascii="Arial" w:eastAsia="Times New Roman" w:hAnsi="Arial" w:cs="Arial"/>
          <w:sz w:val="24"/>
          <w:szCs w:val="24"/>
          <w:lang w:eastAsia="es-CO"/>
        </w:rPr>
        <w:t xml:space="preserve"> lo anterior, </w:t>
      </w:r>
      <w:r w:rsidR="008B5B4D" w:rsidRPr="00957DD1">
        <w:rPr>
          <w:rFonts w:ascii="Arial" w:eastAsia="Times New Roman" w:hAnsi="Arial" w:cs="Arial"/>
          <w:sz w:val="24"/>
          <w:szCs w:val="24"/>
          <w:lang w:eastAsia="es-CO"/>
        </w:rPr>
        <w:t xml:space="preserve">la juez de primer grado </w:t>
      </w:r>
      <w:r w:rsidR="003A5293" w:rsidRPr="00957DD1">
        <w:rPr>
          <w:rFonts w:ascii="Arial" w:eastAsia="Times New Roman" w:hAnsi="Arial" w:cs="Arial"/>
          <w:sz w:val="24"/>
          <w:szCs w:val="24"/>
          <w:lang w:eastAsia="es-CO"/>
        </w:rPr>
        <w:t>al resolver la controversia</w:t>
      </w:r>
      <w:r w:rsidR="00FA6D9F" w:rsidRPr="00957DD1">
        <w:rPr>
          <w:rFonts w:ascii="Arial" w:eastAsia="Times New Roman" w:hAnsi="Arial" w:cs="Arial"/>
          <w:sz w:val="24"/>
          <w:szCs w:val="24"/>
          <w:lang w:eastAsia="es-CO"/>
        </w:rPr>
        <w:t xml:space="preserve">, </w:t>
      </w:r>
      <w:r w:rsidR="00FD2831" w:rsidRPr="00957DD1">
        <w:rPr>
          <w:rFonts w:ascii="Arial" w:eastAsia="Times New Roman" w:hAnsi="Arial" w:cs="Arial"/>
          <w:sz w:val="24"/>
          <w:szCs w:val="24"/>
          <w:lang w:eastAsia="es-CO"/>
        </w:rPr>
        <w:t>incurrió en error no solo al echar de menos la documental referida, sino además al exigirle a la parte actora, acreditar lo</w:t>
      </w:r>
      <w:r w:rsidR="00AA0AD3" w:rsidRPr="00957DD1">
        <w:rPr>
          <w:rFonts w:ascii="Arial" w:eastAsia="Times New Roman" w:hAnsi="Arial" w:cs="Arial"/>
          <w:sz w:val="24"/>
          <w:szCs w:val="24"/>
          <w:lang w:eastAsia="es-CO"/>
        </w:rPr>
        <w:t xml:space="preserve">s rubros </w:t>
      </w:r>
      <w:r w:rsidR="00FA6D9F" w:rsidRPr="00957DD1">
        <w:rPr>
          <w:rFonts w:ascii="Arial" w:eastAsia="Times New Roman" w:hAnsi="Arial" w:cs="Arial"/>
          <w:sz w:val="24"/>
          <w:szCs w:val="24"/>
          <w:lang w:eastAsia="es-CO"/>
        </w:rPr>
        <w:t>constitutivos de salario,</w:t>
      </w:r>
      <w:r w:rsidR="00AA0AD3" w:rsidRPr="00957DD1">
        <w:rPr>
          <w:rFonts w:ascii="Arial" w:eastAsia="Times New Roman" w:hAnsi="Arial" w:cs="Arial"/>
          <w:sz w:val="24"/>
          <w:szCs w:val="24"/>
          <w:lang w:eastAsia="es-CO"/>
        </w:rPr>
        <w:t xml:space="preserve"> </w:t>
      </w:r>
      <w:r w:rsidR="00FD2831" w:rsidRPr="00957DD1">
        <w:rPr>
          <w:rFonts w:ascii="Arial" w:eastAsia="Times New Roman" w:hAnsi="Arial" w:cs="Arial"/>
          <w:sz w:val="24"/>
          <w:szCs w:val="24"/>
          <w:lang w:eastAsia="es-CO"/>
        </w:rPr>
        <w:t xml:space="preserve">absteniéndose </w:t>
      </w:r>
      <w:r w:rsidR="00AA0AD3" w:rsidRPr="00957DD1">
        <w:rPr>
          <w:rFonts w:ascii="Arial" w:eastAsia="Times New Roman" w:hAnsi="Arial" w:cs="Arial"/>
          <w:sz w:val="24"/>
          <w:szCs w:val="24"/>
          <w:lang w:eastAsia="es-CO"/>
        </w:rPr>
        <w:t xml:space="preserve"> de resolver </w:t>
      </w:r>
      <w:r w:rsidR="00FA6D9F" w:rsidRPr="00957DD1">
        <w:rPr>
          <w:rFonts w:ascii="Arial" w:eastAsia="Times New Roman" w:hAnsi="Arial" w:cs="Arial"/>
          <w:sz w:val="24"/>
          <w:szCs w:val="24"/>
          <w:lang w:eastAsia="es-CO"/>
        </w:rPr>
        <w:t>de fondo</w:t>
      </w:r>
      <w:r w:rsidR="005C0AEE" w:rsidRPr="00957DD1">
        <w:rPr>
          <w:rFonts w:ascii="Arial" w:eastAsia="Times New Roman" w:hAnsi="Arial" w:cs="Arial"/>
          <w:sz w:val="24"/>
          <w:szCs w:val="24"/>
          <w:lang w:eastAsia="es-CO"/>
        </w:rPr>
        <w:t xml:space="preserve"> </w:t>
      </w:r>
      <w:r w:rsidR="00FA6D9F" w:rsidRPr="00957DD1">
        <w:rPr>
          <w:rFonts w:ascii="Arial" w:eastAsia="Times New Roman" w:hAnsi="Arial" w:cs="Arial"/>
          <w:sz w:val="24"/>
          <w:szCs w:val="24"/>
          <w:lang w:eastAsia="es-CO"/>
        </w:rPr>
        <w:t xml:space="preserve">el asunto puesto a </w:t>
      </w:r>
      <w:r w:rsidR="00FD2831" w:rsidRPr="00957DD1">
        <w:rPr>
          <w:rFonts w:ascii="Arial" w:eastAsia="Times New Roman" w:hAnsi="Arial" w:cs="Arial"/>
          <w:sz w:val="24"/>
          <w:szCs w:val="24"/>
          <w:lang w:eastAsia="es-CO"/>
        </w:rPr>
        <w:t xml:space="preserve">su </w:t>
      </w:r>
      <w:r w:rsidR="00FA6D9F" w:rsidRPr="00957DD1">
        <w:rPr>
          <w:rFonts w:ascii="Arial" w:eastAsia="Times New Roman" w:hAnsi="Arial" w:cs="Arial"/>
          <w:sz w:val="24"/>
          <w:szCs w:val="24"/>
          <w:lang w:eastAsia="es-CO"/>
        </w:rPr>
        <w:t>consideración.</w:t>
      </w:r>
      <w:r w:rsidR="005C0AEE" w:rsidRPr="00957DD1">
        <w:rPr>
          <w:rFonts w:ascii="Arial" w:eastAsia="Times New Roman" w:hAnsi="Arial" w:cs="Arial"/>
          <w:sz w:val="24"/>
          <w:szCs w:val="24"/>
          <w:lang w:eastAsia="es-CO"/>
        </w:rPr>
        <w:t xml:space="preserve"> </w:t>
      </w:r>
    </w:p>
    <w:p w:rsidR="008B5B4D" w:rsidRPr="00957DD1" w:rsidRDefault="008B5B4D" w:rsidP="00957DD1">
      <w:pPr>
        <w:spacing w:after="0"/>
        <w:jc w:val="both"/>
        <w:textAlignment w:val="baseline"/>
        <w:rPr>
          <w:rFonts w:ascii="Arial" w:eastAsia="Times New Roman" w:hAnsi="Arial" w:cs="Arial"/>
          <w:sz w:val="24"/>
          <w:szCs w:val="24"/>
          <w:lang w:eastAsia="es-CO"/>
        </w:rPr>
      </w:pPr>
    </w:p>
    <w:p w:rsidR="004E3FA1" w:rsidRPr="00957DD1" w:rsidRDefault="00224D20"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Así las cosas,</w:t>
      </w:r>
      <w:r w:rsidR="008E5F37" w:rsidRPr="00957DD1">
        <w:rPr>
          <w:rFonts w:ascii="Arial" w:eastAsia="Times New Roman" w:hAnsi="Arial" w:cs="Arial"/>
          <w:sz w:val="24"/>
          <w:szCs w:val="24"/>
          <w:lang w:eastAsia="es-CO"/>
        </w:rPr>
        <w:t xml:space="preserve"> </w:t>
      </w:r>
      <w:r w:rsidR="00FD0056" w:rsidRPr="00957DD1">
        <w:rPr>
          <w:rFonts w:ascii="Arial" w:eastAsia="Times New Roman" w:hAnsi="Arial" w:cs="Arial"/>
          <w:sz w:val="24"/>
          <w:szCs w:val="24"/>
          <w:lang w:eastAsia="es-CO"/>
        </w:rPr>
        <w:t xml:space="preserve">al encontrarse demostrada la equivocación de la </w:t>
      </w:r>
      <w:r w:rsidR="00FD0056" w:rsidRPr="00957DD1">
        <w:rPr>
          <w:rFonts w:ascii="Arial" w:eastAsia="Times New Roman" w:hAnsi="Arial" w:cs="Arial"/>
          <w:i/>
          <w:iCs/>
          <w:sz w:val="24"/>
          <w:szCs w:val="24"/>
          <w:lang w:eastAsia="es-CO"/>
        </w:rPr>
        <w:t>a-quo</w:t>
      </w:r>
      <w:r w:rsidR="00FD0056" w:rsidRPr="00957DD1">
        <w:rPr>
          <w:rFonts w:ascii="Arial" w:eastAsia="Times New Roman" w:hAnsi="Arial" w:cs="Arial"/>
          <w:sz w:val="24"/>
          <w:szCs w:val="24"/>
          <w:lang w:eastAsia="es-CO"/>
        </w:rPr>
        <w:t xml:space="preserve">, </w:t>
      </w:r>
      <w:r w:rsidR="008E5F37" w:rsidRPr="00957DD1">
        <w:rPr>
          <w:rFonts w:ascii="Arial" w:eastAsia="Times New Roman" w:hAnsi="Arial" w:cs="Arial"/>
          <w:sz w:val="24"/>
          <w:szCs w:val="24"/>
          <w:lang w:eastAsia="es-CO"/>
        </w:rPr>
        <w:t xml:space="preserve">la Sala </w:t>
      </w:r>
      <w:r w:rsidR="00FD2831" w:rsidRPr="00957DD1">
        <w:rPr>
          <w:rFonts w:ascii="Arial" w:eastAsia="Times New Roman" w:hAnsi="Arial" w:cs="Arial"/>
          <w:sz w:val="24"/>
          <w:szCs w:val="24"/>
          <w:lang w:eastAsia="es-CO"/>
        </w:rPr>
        <w:t>analizará de fondo</w:t>
      </w:r>
      <w:r w:rsidR="00E206DB" w:rsidRPr="00957DD1">
        <w:rPr>
          <w:rFonts w:ascii="Arial" w:eastAsia="Times New Roman" w:hAnsi="Arial" w:cs="Arial"/>
          <w:sz w:val="24"/>
          <w:szCs w:val="24"/>
          <w:lang w:eastAsia="es-CO"/>
        </w:rPr>
        <w:t xml:space="preserve">, </w:t>
      </w:r>
      <w:r w:rsidR="00081856" w:rsidRPr="00957DD1">
        <w:rPr>
          <w:rFonts w:ascii="Arial" w:eastAsia="Times New Roman" w:hAnsi="Arial" w:cs="Arial"/>
          <w:sz w:val="24"/>
          <w:szCs w:val="24"/>
          <w:lang w:eastAsia="es-CO"/>
        </w:rPr>
        <w:t xml:space="preserve">verificando si los aportes que hizo la codemandada, estuvieron o no acordes con los salarios </w:t>
      </w:r>
      <w:r w:rsidR="0074339D" w:rsidRPr="00957DD1">
        <w:rPr>
          <w:rFonts w:ascii="Arial" w:eastAsia="Times New Roman" w:hAnsi="Arial" w:cs="Arial"/>
          <w:sz w:val="24"/>
          <w:szCs w:val="24"/>
          <w:lang w:eastAsia="es-CO"/>
        </w:rPr>
        <w:t>sobre los cuales estaba obligada a cotizar</w:t>
      </w:r>
      <w:r w:rsidR="00081856" w:rsidRPr="00957DD1">
        <w:rPr>
          <w:rFonts w:ascii="Arial" w:eastAsia="Times New Roman" w:hAnsi="Arial" w:cs="Arial"/>
          <w:sz w:val="24"/>
          <w:szCs w:val="24"/>
          <w:lang w:eastAsia="es-CO"/>
        </w:rPr>
        <w:t xml:space="preserve"> durante el vínculo laboral. Para el efecto, aplicará</w:t>
      </w:r>
      <w:r w:rsidR="006E267A" w:rsidRPr="00957DD1">
        <w:rPr>
          <w:rFonts w:ascii="Arial" w:eastAsia="Times New Roman" w:hAnsi="Arial" w:cs="Arial"/>
          <w:sz w:val="24"/>
          <w:szCs w:val="24"/>
          <w:lang w:eastAsia="es-CO"/>
        </w:rPr>
        <w:t xml:space="preserve"> las normas expedidas por el Instituto de Seguros Sociales</w:t>
      </w:r>
      <w:r w:rsidR="0074339D" w:rsidRPr="00957DD1">
        <w:rPr>
          <w:rFonts w:ascii="Arial" w:eastAsia="Times New Roman" w:hAnsi="Arial" w:cs="Arial"/>
          <w:sz w:val="24"/>
          <w:szCs w:val="24"/>
          <w:lang w:eastAsia="es-CO"/>
        </w:rPr>
        <w:t xml:space="preserve">, antes de la entrada en vigencia de la Ley 100 de 1993, </w:t>
      </w:r>
      <w:r w:rsidR="00927F96" w:rsidRPr="00957DD1">
        <w:rPr>
          <w:rFonts w:ascii="Arial" w:eastAsia="Times New Roman" w:hAnsi="Arial" w:cs="Arial"/>
          <w:sz w:val="24"/>
          <w:szCs w:val="24"/>
          <w:lang w:eastAsia="es-CO"/>
        </w:rPr>
        <w:t>que,</w:t>
      </w:r>
      <w:r w:rsidRPr="00957DD1">
        <w:rPr>
          <w:rFonts w:ascii="Arial" w:eastAsia="Times New Roman" w:hAnsi="Arial" w:cs="Arial"/>
          <w:sz w:val="24"/>
          <w:szCs w:val="24"/>
          <w:lang w:eastAsia="es-CO"/>
        </w:rPr>
        <w:t xml:space="preserve"> como se dijo en precedencia, </w:t>
      </w:r>
      <w:r w:rsidR="006E267A" w:rsidRPr="00957DD1">
        <w:rPr>
          <w:rFonts w:ascii="Arial" w:eastAsia="Times New Roman" w:hAnsi="Arial" w:cs="Arial"/>
          <w:sz w:val="24"/>
          <w:szCs w:val="24"/>
          <w:lang w:eastAsia="es-CO"/>
        </w:rPr>
        <w:t>establecían</w:t>
      </w:r>
      <w:r w:rsidR="00DB1B12" w:rsidRPr="00957DD1">
        <w:rPr>
          <w:rFonts w:ascii="Arial" w:eastAsia="Times New Roman" w:hAnsi="Arial" w:cs="Arial"/>
          <w:sz w:val="24"/>
          <w:szCs w:val="24"/>
          <w:lang w:eastAsia="es-CO"/>
        </w:rPr>
        <w:t xml:space="preserve"> unas reglas fijas en materia de aseguramiento o cotización permitida</w:t>
      </w:r>
      <w:r w:rsidR="006E267A" w:rsidRPr="00957DD1">
        <w:rPr>
          <w:rFonts w:ascii="Arial" w:eastAsia="Times New Roman" w:hAnsi="Arial" w:cs="Arial"/>
          <w:sz w:val="24"/>
          <w:szCs w:val="24"/>
          <w:lang w:eastAsia="es-CO"/>
        </w:rPr>
        <w:t>, con referencia a una tabla de categorías y aportes.</w:t>
      </w:r>
    </w:p>
    <w:p w:rsidR="00F77BF6" w:rsidRPr="00957DD1" w:rsidRDefault="00F77BF6" w:rsidP="00957DD1">
      <w:pPr>
        <w:spacing w:after="0"/>
        <w:jc w:val="both"/>
        <w:textAlignment w:val="baseline"/>
        <w:rPr>
          <w:rFonts w:ascii="Arial" w:eastAsia="Times New Roman" w:hAnsi="Arial" w:cs="Arial"/>
          <w:sz w:val="24"/>
          <w:szCs w:val="24"/>
          <w:lang w:eastAsia="es-CO"/>
        </w:rPr>
      </w:pPr>
    </w:p>
    <w:p w:rsidR="009D530D" w:rsidRPr="00957DD1" w:rsidRDefault="00081856"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lastRenderedPageBreak/>
        <w:t xml:space="preserve">De la revisión de los comprobantes de pago mes a mes, </w:t>
      </w:r>
      <w:r w:rsidR="00682862" w:rsidRPr="00957DD1">
        <w:rPr>
          <w:rFonts w:ascii="Arial" w:eastAsia="Times New Roman" w:hAnsi="Arial" w:cs="Arial"/>
          <w:sz w:val="24"/>
          <w:szCs w:val="24"/>
          <w:lang w:eastAsia="es-CO"/>
        </w:rPr>
        <w:t xml:space="preserve">contrastados con la historia laboral </w:t>
      </w:r>
      <w:r w:rsidR="00BA208C" w:rsidRPr="00957DD1">
        <w:rPr>
          <w:rFonts w:ascii="Arial" w:eastAsia="Times New Roman" w:hAnsi="Arial" w:cs="Arial"/>
          <w:sz w:val="24"/>
          <w:szCs w:val="24"/>
          <w:lang w:eastAsia="es-CO"/>
        </w:rPr>
        <w:t xml:space="preserve">visible en las páginas 4 y 63 del archivo 05 del expediente digital </w:t>
      </w:r>
      <w:r w:rsidR="00682862" w:rsidRPr="00957DD1">
        <w:rPr>
          <w:rFonts w:ascii="Arial" w:eastAsia="Times New Roman" w:hAnsi="Arial" w:cs="Arial"/>
          <w:sz w:val="24"/>
          <w:szCs w:val="24"/>
          <w:lang w:eastAsia="es-CO"/>
        </w:rPr>
        <w:t xml:space="preserve">y, la tabla de categorías establecidas en las normas referidas, </w:t>
      </w:r>
      <w:r w:rsidRPr="00957DD1">
        <w:rPr>
          <w:rFonts w:ascii="Arial" w:eastAsia="Times New Roman" w:hAnsi="Arial" w:cs="Arial"/>
          <w:sz w:val="24"/>
          <w:szCs w:val="24"/>
          <w:lang w:eastAsia="es-CO"/>
        </w:rPr>
        <w:t>se observa que</w:t>
      </w:r>
      <w:r w:rsidR="00312F2A" w:rsidRPr="00957DD1">
        <w:rPr>
          <w:rFonts w:ascii="Arial" w:eastAsia="Times New Roman" w:hAnsi="Arial" w:cs="Arial"/>
          <w:sz w:val="24"/>
          <w:szCs w:val="24"/>
          <w:lang w:eastAsia="es-CO"/>
        </w:rPr>
        <w:t>,</w:t>
      </w:r>
      <w:r w:rsidRPr="00957DD1">
        <w:rPr>
          <w:rFonts w:ascii="Arial" w:eastAsia="Times New Roman" w:hAnsi="Arial" w:cs="Arial"/>
          <w:sz w:val="24"/>
          <w:szCs w:val="24"/>
          <w:lang w:eastAsia="es-CO"/>
        </w:rPr>
        <w:t xml:space="preserve"> </w:t>
      </w:r>
      <w:r w:rsidR="00312F2A" w:rsidRPr="00957DD1">
        <w:rPr>
          <w:rFonts w:ascii="Arial" w:eastAsia="Times New Roman" w:hAnsi="Arial" w:cs="Arial"/>
          <w:sz w:val="24"/>
          <w:szCs w:val="24"/>
          <w:lang w:eastAsia="es-CO"/>
        </w:rPr>
        <w:t>en efecto, existen algunos periodos en que e</w:t>
      </w:r>
      <w:r w:rsidRPr="00957DD1">
        <w:rPr>
          <w:rFonts w:ascii="Arial" w:eastAsia="Times New Roman" w:hAnsi="Arial" w:cs="Arial"/>
          <w:sz w:val="24"/>
          <w:szCs w:val="24"/>
          <w:lang w:eastAsia="es-CO"/>
        </w:rPr>
        <w:t xml:space="preserve">l empleador efectuó el pago deficitario de las cotizaciones durante la </w:t>
      </w:r>
      <w:r w:rsidR="00290A9A" w:rsidRPr="00957DD1">
        <w:rPr>
          <w:rFonts w:ascii="Arial" w:eastAsia="Times New Roman" w:hAnsi="Arial" w:cs="Arial"/>
          <w:sz w:val="24"/>
          <w:szCs w:val="24"/>
          <w:lang w:eastAsia="es-CO"/>
        </w:rPr>
        <w:t>relación</w:t>
      </w:r>
      <w:r w:rsidRPr="00957DD1">
        <w:rPr>
          <w:rFonts w:ascii="Arial" w:eastAsia="Times New Roman" w:hAnsi="Arial" w:cs="Arial"/>
          <w:sz w:val="24"/>
          <w:szCs w:val="24"/>
          <w:lang w:eastAsia="es-CO"/>
        </w:rPr>
        <w:t xml:space="preserve"> laboral, </w:t>
      </w:r>
      <w:r w:rsidR="009D530D" w:rsidRPr="00957DD1">
        <w:rPr>
          <w:rFonts w:ascii="Arial" w:eastAsia="Times New Roman" w:hAnsi="Arial" w:cs="Arial"/>
          <w:sz w:val="24"/>
          <w:szCs w:val="24"/>
          <w:lang w:eastAsia="es-CO"/>
        </w:rPr>
        <w:t>pues realizó aportes ante el ISS para la cobertura de los riesgos de IVM, sobre un</w:t>
      </w:r>
      <w:r w:rsidR="00312F2A" w:rsidRPr="00957DD1">
        <w:rPr>
          <w:rFonts w:ascii="Arial" w:eastAsia="Times New Roman" w:hAnsi="Arial" w:cs="Arial"/>
          <w:sz w:val="24"/>
          <w:szCs w:val="24"/>
          <w:lang w:eastAsia="es-CO"/>
        </w:rPr>
        <w:t xml:space="preserve">a base inferior a la que </w:t>
      </w:r>
      <w:r w:rsidR="008339A0" w:rsidRPr="00957DD1">
        <w:rPr>
          <w:rFonts w:ascii="Arial" w:eastAsia="Times New Roman" w:hAnsi="Arial" w:cs="Arial"/>
          <w:sz w:val="24"/>
          <w:szCs w:val="24"/>
          <w:lang w:eastAsia="es-CO"/>
        </w:rPr>
        <w:t>correspondía</w:t>
      </w:r>
      <w:r w:rsidR="00425411" w:rsidRPr="00957DD1">
        <w:rPr>
          <w:rFonts w:ascii="Arial" w:eastAsia="Times New Roman" w:hAnsi="Arial" w:cs="Arial"/>
          <w:sz w:val="24"/>
          <w:szCs w:val="24"/>
          <w:lang w:eastAsia="es-CO"/>
        </w:rPr>
        <w:t xml:space="preserve">, tal como se ilustra en la siguiente tabla: </w:t>
      </w:r>
    </w:p>
    <w:p w:rsidR="00D76C54" w:rsidRPr="00957DD1" w:rsidRDefault="00D76C54" w:rsidP="00D76C54">
      <w:pPr>
        <w:spacing w:after="0"/>
        <w:jc w:val="both"/>
        <w:textAlignment w:val="baseline"/>
        <w:rPr>
          <w:rFonts w:ascii="Arial" w:eastAsia="Times New Roman" w:hAnsi="Arial" w:cs="Arial"/>
          <w:sz w:val="24"/>
          <w:szCs w:val="24"/>
          <w:lang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1444"/>
        <w:gridCol w:w="1644"/>
        <w:gridCol w:w="1705"/>
        <w:gridCol w:w="1532"/>
        <w:gridCol w:w="1541"/>
      </w:tblGrid>
      <w:tr w:rsidR="00D76C54" w:rsidRPr="0083085E" w:rsidTr="007D5D87">
        <w:trPr>
          <w:trHeight w:val="816"/>
        </w:trPr>
        <w:tc>
          <w:tcPr>
            <w:tcW w:w="646"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PERIODO</w:t>
            </w:r>
          </w:p>
        </w:tc>
        <w:tc>
          <w:tcPr>
            <w:tcW w:w="801" w:type="pct"/>
            <w:shd w:val="clear" w:color="auto" w:fill="auto"/>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xml:space="preserve">CATEGORIA </w:t>
            </w:r>
          </w:p>
        </w:tc>
        <w:tc>
          <w:tcPr>
            <w:tcW w:w="909" w:type="pct"/>
            <w:shd w:val="clear" w:color="auto" w:fill="auto"/>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SALARIO BASE ASEGURABLE / SALARIO DEVENGADO LEY 100</w:t>
            </w:r>
          </w:p>
        </w:tc>
        <w:tc>
          <w:tcPr>
            <w:tcW w:w="942" w:type="pct"/>
            <w:shd w:val="clear" w:color="auto" w:fill="auto"/>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FUNDAMENTO NORMATIVO</w:t>
            </w:r>
          </w:p>
        </w:tc>
        <w:tc>
          <w:tcPr>
            <w:tcW w:w="848" w:type="pct"/>
            <w:shd w:val="clear" w:color="auto" w:fill="auto"/>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xml:space="preserve">IBC EFECTUADO POR EL EMPLEADOR </w:t>
            </w:r>
          </w:p>
        </w:tc>
        <w:tc>
          <w:tcPr>
            <w:tcW w:w="853" w:type="pct"/>
            <w:shd w:val="clear" w:color="auto" w:fill="auto"/>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DIFERENCIA O VALOR REAJUSTAR IBC POR EL EMPLEADOR</w:t>
            </w:r>
          </w:p>
        </w:tc>
      </w:tr>
      <w:tr w:rsidR="00D76C54" w:rsidRPr="0083085E" w:rsidTr="007D5D87">
        <w:trPr>
          <w:trHeight w:val="204"/>
        </w:trPr>
        <w:tc>
          <w:tcPr>
            <w:tcW w:w="646"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oct-87 -15 días</w:t>
            </w:r>
          </w:p>
        </w:tc>
        <w:tc>
          <w:tcPr>
            <w:tcW w:w="801"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31</w:t>
            </w:r>
          </w:p>
        </w:tc>
        <w:tc>
          <w:tcPr>
            <w:tcW w:w="909"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$ 150.270</w:t>
            </w:r>
          </w:p>
        </w:tc>
        <w:tc>
          <w:tcPr>
            <w:tcW w:w="942"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DTO.2630/83</w:t>
            </w:r>
          </w:p>
        </w:tc>
        <w:tc>
          <w:tcPr>
            <w:tcW w:w="848"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$ 41.075</w:t>
            </w:r>
          </w:p>
        </w:tc>
        <w:tc>
          <w:tcPr>
            <w:tcW w:w="853" w:type="pct"/>
            <w:shd w:val="clear" w:color="auto" w:fill="auto"/>
            <w:noWrap/>
            <w:vAlign w:val="center"/>
            <w:hideMark/>
          </w:tcPr>
          <w:p w:rsidR="00D76C54" w:rsidRPr="00D76C54" w:rsidRDefault="00D76C54" w:rsidP="007D5D87">
            <w:pPr>
              <w:spacing w:after="0"/>
              <w:jc w:val="center"/>
              <w:rPr>
                <w:rFonts w:ascii="Arial" w:eastAsia="Times New Roman" w:hAnsi="Arial" w:cs="Arial"/>
                <w:bCs/>
                <w:sz w:val="18"/>
                <w:szCs w:val="24"/>
                <w:lang w:eastAsia="es-CO"/>
              </w:rPr>
            </w:pPr>
            <w:r w:rsidRPr="00D76C54">
              <w:rPr>
                <w:rFonts w:ascii="Arial" w:eastAsia="Times New Roman" w:hAnsi="Arial" w:cs="Arial"/>
                <w:bCs/>
                <w:sz w:val="18"/>
                <w:szCs w:val="24"/>
                <w:lang w:eastAsia="es-CO"/>
              </w:rPr>
              <w:t>$ 109.195</w:t>
            </w:r>
          </w:p>
        </w:tc>
      </w:tr>
      <w:tr w:rsidR="00D76C54" w:rsidRPr="0083085E" w:rsidTr="007D5D87">
        <w:trPr>
          <w:trHeight w:val="204"/>
        </w:trPr>
        <w:tc>
          <w:tcPr>
            <w:tcW w:w="646"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nov-87</w:t>
            </w:r>
          </w:p>
        </w:tc>
        <w:tc>
          <w:tcPr>
            <w:tcW w:w="801"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31</w:t>
            </w:r>
          </w:p>
        </w:tc>
        <w:tc>
          <w:tcPr>
            <w:tcW w:w="909"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$ 150.270</w:t>
            </w:r>
          </w:p>
        </w:tc>
        <w:tc>
          <w:tcPr>
            <w:tcW w:w="942"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DTO.2630/83</w:t>
            </w:r>
          </w:p>
        </w:tc>
        <w:tc>
          <w:tcPr>
            <w:tcW w:w="848"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$ 60.730</w:t>
            </w:r>
          </w:p>
        </w:tc>
        <w:tc>
          <w:tcPr>
            <w:tcW w:w="853" w:type="pct"/>
            <w:shd w:val="clear" w:color="auto" w:fill="auto"/>
            <w:noWrap/>
            <w:vAlign w:val="center"/>
            <w:hideMark/>
          </w:tcPr>
          <w:p w:rsidR="00D76C54" w:rsidRPr="00D76C54" w:rsidRDefault="00D76C54" w:rsidP="007D5D87">
            <w:pPr>
              <w:spacing w:after="0"/>
              <w:jc w:val="center"/>
              <w:rPr>
                <w:rFonts w:ascii="Arial" w:eastAsia="Times New Roman" w:hAnsi="Arial" w:cs="Arial"/>
                <w:bCs/>
                <w:sz w:val="18"/>
                <w:szCs w:val="24"/>
                <w:lang w:eastAsia="es-CO"/>
              </w:rPr>
            </w:pPr>
            <w:r w:rsidRPr="00D76C54">
              <w:rPr>
                <w:rFonts w:ascii="Arial" w:eastAsia="Times New Roman" w:hAnsi="Arial" w:cs="Arial"/>
                <w:bCs/>
                <w:sz w:val="18"/>
                <w:szCs w:val="24"/>
                <w:lang w:eastAsia="es-CO"/>
              </w:rPr>
              <w:t>$89.540</w:t>
            </w:r>
          </w:p>
        </w:tc>
      </w:tr>
      <w:tr w:rsidR="00D76C54" w:rsidRPr="0083085E" w:rsidTr="007D5D87">
        <w:trPr>
          <w:trHeight w:val="204"/>
        </w:trPr>
        <w:tc>
          <w:tcPr>
            <w:tcW w:w="646"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dic-87</w:t>
            </w:r>
          </w:p>
        </w:tc>
        <w:tc>
          <w:tcPr>
            <w:tcW w:w="801"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31</w:t>
            </w:r>
          </w:p>
        </w:tc>
        <w:tc>
          <w:tcPr>
            <w:tcW w:w="909"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$ 150.270</w:t>
            </w:r>
          </w:p>
        </w:tc>
        <w:tc>
          <w:tcPr>
            <w:tcW w:w="942"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DTO.2630/83</w:t>
            </w:r>
          </w:p>
        </w:tc>
        <w:tc>
          <w:tcPr>
            <w:tcW w:w="848"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$ 41.075</w:t>
            </w:r>
          </w:p>
        </w:tc>
        <w:tc>
          <w:tcPr>
            <w:tcW w:w="853" w:type="pct"/>
            <w:shd w:val="clear" w:color="auto" w:fill="auto"/>
            <w:noWrap/>
            <w:vAlign w:val="center"/>
            <w:hideMark/>
          </w:tcPr>
          <w:p w:rsidR="00D76C54" w:rsidRPr="00D76C54" w:rsidRDefault="00D76C54" w:rsidP="007D5D87">
            <w:pPr>
              <w:spacing w:after="0"/>
              <w:jc w:val="center"/>
              <w:rPr>
                <w:rFonts w:ascii="Arial" w:eastAsia="Times New Roman" w:hAnsi="Arial" w:cs="Arial"/>
                <w:bCs/>
                <w:sz w:val="18"/>
                <w:szCs w:val="24"/>
                <w:lang w:eastAsia="es-CO"/>
              </w:rPr>
            </w:pPr>
            <w:r w:rsidRPr="00D76C54">
              <w:rPr>
                <w:rFonts w:ascii="Arial" w:eastAsia="Times New Roman" w:hAnsi="Arial" w:cs="Arial"/>
                <w:bCs/>
                <w:sz w:val="18"/>
                <w:szCs w:val="24"/>
                <w:lang w:eastAsia="es-CO"/>
              </w:rPr>
              <w:t>$ 109.195</w:t>
            </w:r>
          </w:p>
        </w:tc>
      </w:tr>
      <w:tr w:rsidR="00D76C54" w:rsidRPr="0083085E" w:rsidTr="007D5D87">
        <w:trPr>
          <w:trHeight w:val="204"/>
        </w:trPr>
        <w:tc>
          <w:tcPr>
            <w:tcW w:w="646"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ene-88</w:t>
            </w:r>
          </w:p>
        </w:tc>
        <w:tc>
          <w:tcPr>
            <w:tcW w:w="801"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31</w:t>
            </w:r>
          </w:p>
        </w:tc>
        <w:tc>
          <w:tcPr>
            <w:tcW w:w="909"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$ 150.270</w:t>
            </w:r>
          </w:p>
        </w:tc>
        <w:tc>
          <w:tcPr>
            <w:tcW w:w="942"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DTO.2630/83</w:t>
            </w:r>
          </w:p>
        </w:tc>
        <w:tc>
          <w:tcPr>
            <w:tcW w:w="848"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$ 25.530</w:t>
            </w:r>
          </w:p>
        </w:tc>
        <w:tc>
          <w:tcPr>
            <w:tcW w:w="853" w:type="pct"/>
            <w:shd w:val="clear" w:color="auto" w:fill="auto"/>
            <w:noWrap/>
            <w:vAlign w:val="center"/>
            <w:hideMark/>
          </w:tcPr>
          <w:p w:rsidR="00D76C54" w:rsidRPr="00D76C54" w:rsidRDefault="00D76C54" w:rsidP="007D5D87">
            <w:pPr>
              <w:spacing w:after="0"/>
              <w:jc w:val="center"/>
              <w:rPr>
                <w:rFonts w:ascii="Arial" w:eastAsia="Times New Roman" w:hAnsi="Arial" w:cs="Arial"/>
                <w:bCs/>
                <w:sz w:val="18"/>
                <w:szCs w:val="24"/>
                <w:lang w:eastAsia="es-CO"/>
              </w:rPr>
            </w:pPr>
            <w:r w:rsidRPr="00D76C54">
              <w:rPr>
                <w:rFonts w:ascii="Arial" w:eastAsia="Times New Roman" w:hAnsi="Arial" w:cs="Arial"/>
                <w:bCs/>
                <w:sz w:val="18"/>
                <w:szCs w:val="24"/>
                <w:lang w:eastAsia="es-CO"/>
              </w:rPr>
              <w:t>$ 124.740</w:t>
            </w:r>
          </w:p>
        </w:tc>
      </w:tr>
      <w:tr w:rsidR="00D76C54" w:rsidRPr="0083085E" w:rsidTr="007D5D87">
        <w:trPr>
          <w:trHeight w:val="204"/>
        </w:trPr>
        <w:tc>
          <w:tcPr>
            <w:tcW w:w="646"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oct-90</w:t>
            </w:r>
          </w:p>
        </w:tc>
        <w:tc>
          <w:tcPr>
            <w:tcW w:w="801"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40</w:t>
            </w:r>
          </w:p>
        </w:tc>
        <w:tc>
          <w:tcPr>
            <w:tcW w:w="909"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$ 321.540</w:t>
            </w:r>
          </w:p>
        </w:tc>
        <w:tc>
          <w:tcPr>
            <w:tcW w:w="942"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DTO.2610/89</w:t>
            </w:r>
          </w:p>
        </w:tc>
        <w:tc>
          <w:tcPr>
            <w:tcW w:w="848"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$ 234.720</w:t>
            </w:r>
          </w:p>
        </w:tc>
        <w:tc>
          <w:tcPr>
            <w:tcW w:w="853" w:type="pct"/>
            <w:shd w:val="clear" w:color="auto" w:fill="auto"/>
            <w:noWrap/>
            <w:vAlign w:val="center"/>
            <w:hideMark/>
          </w:tcPr>
          <w:p w:rsidR="00D76C54" w:rsidRPr="00D76C54" w:rsidRDefault="00D76C54" w:rsidP="007D5D87">
            <w:pPr>
              <w:spacing w:after="0"/>
              <w:jc w:val="center"/>
              <w:rPr>
                <w:rFonts w:ascii="Arial" w:eastAsia="Times New Roman" w:hAnsi="Arial" w:cs="Arial"/>
                <w:bCs/>
                <w:sz w:val="18"/>
                <w:szCs w:val="24"/>
                <w:lang w:eastAsia="es-CO"/>
              </w:rPr>
            </w:pPr>
            <w:r w:rsidRPr="00D76C54">
              <w:rPr>
                <w:rFonts w:ascii="Arial" w:eastAsia="Times New Roman" w:hAnsi="Arial" w:cs="Arial"/>
                <w:bCs/>
                <w:sz w:val="18"/>
                <w:szCs w:val="24"/>
                <w:lang w:eastAsia="es-CO"/>
              </w:rPr>
              <w:t>$ 86.820</w:t>
            </w:r>
          </w:p>
        </w:tc>
      </w:tr>
      <w:tr w:rsidR="00D76C54" w:rsidRPr="0083085E" w:rsidTr="007D5D87">
        <w:trPr>
          <w:trHeight w:val="204"/>
        </w:trPr>
        <w:tc>
          <w:tcPr>
            <w:tcW w:w="646"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jul-93</w:t>
            </w:r>
          </w:p>
        </w:tc>
        <w:tc>
          <w:tcPr>
            <w:tcW w:w="801"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51</w:t>
            </w:r>
          </w:p>
        </w:tc>
        <w:tc>
          <w:tcPr>
            <w:tcW w:w="909"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$ 665.070</w:t>
            </w:r>
          </w:p>
        </w:tc>
        <w:tc>
          <w:tcPr>
            <w:tcW w:w="942"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DTO.2610/89</w:t>
            </w:r>
          </w:p>
        </w:tc>
        <w:tc>
          <w:tcPr>
            <w:tcW w:w="848"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$ 520.830</w:t>
            </w:r>
          </w:p>
        </w:tc>
        <w:tc>
          <w:tcPr>
            <w:tcW w:w="853" w:type="pct"/>
            <w:shd w:val="clear" w:color="auto" w:fill="auto"/>
            <w:noWrap/>
            <w:vAlign w:val="center"/>
            <w:hideMark/>
          </w:tcPr>
          <w:p w:rsidR="00D76C54" w:rsidRPr="00D76C54" w:rsidRDefault="00D76C54" w:rsidP="007D5D87">
            <w:pPr>
              <w:spacing w:after="0"/>
              <w:jc w:val="center"/>
              <w:rPr>
                <w:rFonts w:ascii="Arial" w:eastAsia="Times New Roman" w:hAnsi="Arial" w:cs="Arial"/>
                <w:bCs/>
                <w:sz w:val="18"/>
                <w:szCs w:val="24"/>
                <w:lang w:eastAsia="es-CO"/>
              </w:rPr>
            </w:pPr>
            <w:r w:rsidRPr="00D76C54">
              <w:rPr>
                <w:rFonts w:ascii="Arial" w:eastAsia="Times New Roman" w:hAnsi="Arial" w:cs="Arial"/>
                <w:bCs/>
                <w:sz w:val="18"/>
                <w:szCs w:val="24"/>
                <w:lang w:eastAsia="es-CO"/>
              </w:rPr>
              <w:t>$ 144.240</w:t>
            </w:r>
          </w:p>
        </w:tc>
      </w:tr>
      <w:tr w:rsidR="00D76C54" w:rsidRPr="0083085E" w:rsidTr="007D5D87">
        <w:trPr>
          <w:trHeight w:val="204"/>
        </w:trPr>
        <w:tc>
          <w:tcPr>
            <w:tcW w:w="646"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may-94</w:t>
            </w:r>
          </w:p>
        </w:tc>
        <w:tc>
          <w:tcPr>
            <w:tcW w:w="801"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NN</w:t>
            </w:r>
          </w:p>
        </w:tc>
        <w:tc>
          <w:tcPr>
            <w:tcW w:w="909"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$ 910.000</w:t>
            </w:r>
          </w:p>
        </w:tc>
        <w:tc>
          <w:tcPr>
            <w:tcW w:w="942"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LEY 100/93</w:t>
            </w:r>
          </w:p>
        </w:tc>
        <w:tc>
          <w:tcPr>
            <w:tcW w:w="848"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$ 700.000</w:t>
            </w:r>
          </w:p>
        </w:tc>
        <w:tc>
          <w:tcPr>
            <w:tcW w:w="853" w:type="pct"/>
            <w:shd w:val="clear" w:color="auto" w:fill="auto"/>
            <w:noWrap/>
            <w:vAlign w:val="center"/>
            <w:hideMark/>
          </w:tcPr>
          <w:p w:rsidR="00D76C54" w:rsidRPr="00D76C54" w:rsidRDefault="00D76C54" w:rsidP="007D5D87">
            <w:pPr>
              <w:spacing w:after="0"/>
              <w:jc w:val="center"/>
              <w:rPr>
                <w:rFonts w:ascii="Arial" w:eastAsia="Times New Roman" w:hAnsi="Arial" w:cs="Arial"/>
                <w:bCs/>
                <w:sz w:val="18"/>
                <w:szCs w:val="24"/>
                <w:lang w:eastAsia="es-CO"/>
              </w:rPr>
            </w:pPr>
            <w:r w:rsidRPr="00D76C54">
              <w:rPr>
                <w:rFonts w:ascii="Arial" w:eastAsia="Times New Roman" w:hAnsi="Arial" w:cs="Arial"/>
                <w:bCs/>
                <w:sz w:val="18"/>
                <w:szCs w:val="24"/>
                <w:lang w:eastAsia="es-CO"/>
              </w:rPr>
              <w:t>$ 210.000</w:t>
            </w:r>
          </w:p>
        </w:tc>
      </w:tr>
      <w:tr w:rsidR="00D76C54" w:rsidRPr="0083085E" w:rsidTr="007D5D87">
        <w:trPr>
          <w:trHeight w:val="204"/>
        </w:trPr>
        <w:tc>
          <w:tcPr>
            <w:tcW w:w="646"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nov-94</w:t>
            </w:r>
          </w:p>
        </w:tc>
        <w:tc>
          <w:tcPr>
            <w:tcW w:w="801"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NN</w:t>
            </w:r>
          </w:p>
        </w:tc>
        <w:tc>
          <w:tcPr>
            <w:tcW w:w="909"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$ 1.050.000</w:t>
            </w:r>
          </w:p>
        </w:tc>
        <w:tc>
          <w:tcPr>
            <w:tcW w:w="942"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LEY 100/93</w:t>
            </w:r>
          </w:p>
        </w:tc>
        <w:tc>
          <w:tcPr>
            <w:tcW w:w="848" w:type="pct"/>
            <w:shd w:val="clear" w:color="auto" w:fill="auto"/>
            <w:noWrap/>
            <w:vAlign w:val="center"/>
            <w:hideMark/>
          </w:tcPr>
          <w:p w:rsidR="00D76C54" w:rsidRPr="0083085E" w:rsidRDefault="00D76C54" w:rsidP="007D5D87">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$ 910.000</w:t>
            </w:r>
          </w:p>
        </w:tc>
        <w:tc>
          <w:tcPr>
            <w:tcW w:w="853" w:type="pct"/>
            <w:shd w:val="clear" w:color="auto" w:fill="auto"/>
            <w:noWrap/>
            <w:vAlign w:val="center"/>
            <w:hideMark/>
          </w:tcPr>
          <w:p w:rsidR="00D76C54" w:rsidRPr="00D76C54" w:rsidRDefault="00D76C54" w:rsidP="007D5D87">
            <w:pPr>
              <w:spacing w:after="0"/>
              <w:jc w:val="center"/>
              <w:rPr>
                <w:rFonts w:ascii="Arial" w:eastAsia="Times New Roman" w:hAnsi="Arial" w:cs="Arial"/>
                <w:bCs/>
                <w:sz w:val="18"/>
                <w:szCs w:val="24"/>
                <w:lang w:eastAsia="es-CO"/>
              </w:rPr>
            </w:pPr>
            <w:r w:rsidRPr="00D76C54">
              <w:rPr>
                <w:rFonts w:ascii="Arial" w:eastAsia="Times New Roman" w:hAnsi="Arial" w:cs="Arial"/>
                <w:bCs/>
                <w:sz w:val="18"/>
                <w:szCs w:val="24"/>
                <w:lang w:eastAsia="es-CO"/>
              </w:rPr>
              <w:t>$ 140.000</w:t>
            </w:r>
          </w:p>
        </w:tc>
      </w:tr>
    </w:tbl>
    <w:p w:rsidR="00D76C54" w:rsidRPr="00957DD1" w:rsidRDefault="00D76C54" w:rsidP="00D76C54">
      <w:pPr>
        <w:spacing w:after="0"/>
        <w:jc w:val="both"/>
        <w:textAlignment w:val="baseline"/>
        <w:rPr>
          <w:rFonts w:ascii="Arial" w:eastAsia="Times New Roman" w:hAnsi="Arial" w:cs="Arial"/>
          <w:sz w:val="24"/>
          <w:szCs w:val="24"/>
          <w:lang w:eastAsia="es-CO"/>
        </w:rPr>
      </w:pPr>
    </w:p>
    <w:p w:rsidR="003674B6" w:rsidRPr="00957DD1" w:rsidRDefault="00685506"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Ahora bien, r</w:t>
      </w:r>
      <w:r w:rsidR="00A91DDC" w:rsidRPr="00957DD1">
        <w:rPr>
          <w:rFonts w:ascii="Arial" w:eastAsia="Times New Roman" w:hAnsi="Arial" w:cs="Arial"/>
          <w:sz w:val="24"/>
          <w:szCs w:val="24"/>
          <w:lang w:eastAsia="es-CO"/>
        </w:rPr>
        <w:t xml:space="preserve">especto a los demás periodos reclamados, </w:t>
      </w:r>
      <w:r w:rsidR="00372093" w:rsidRPr="00957DD1">
        <w:rPr>
          <w:rFonts w:ascii="Arial" w:eastAsia="Times New Roman" w:hAnsi="Arial" w:cs="Arial"/>
          <w:sz w:val="24"/>
          <w:szCs w:val="24"/>
          <w:lang w:eastAsia="es-CO"/>
        </w:rPr>
        <w:t xml:space="preserve">no es posible ordenar el reajuste del IBC, pues </w:t>
      </w:r>
      <w:r w:rsidRPr="00957DD1">
        <w:rPr>
          <w:rFonts w:ascii="Arial" w:eastAsia="Times New Roman" w:hAnsi="Arial" w:cs="Arial"/>
          <w:sz w:val="24"/>
          <w:szCs w:val="24"/>
          <w:lang w:eastAsia="es-CO"/>
        </w:rPr>
        <w:t xml:space="preserve">el empleador </w:t>
      </w:r>
      <w:r w:rsidR="00372093" w:rsidRPr="00957DD1">
        <w:rPr>
          <w:rFonts w:ascii="Arial" w:eastAsia="Times New Roman" w:hAnsi="Arial" w:cs="Arial"/>
          <w:sz w:val="24"/>
          <w:szCs w:val="24"/>
          <w:lang w:eastAsia="es-CO"/>
        </w:rPr>
        <w:t xml:space="preserve">cotizó sobre el salario </w:t>
      </w:r>
      <w:r w:rsidR="00470A82" w:rsidRPr="00957DD1">
        <w:rPr>
          <w:rFonts w:ascii="Arial" w:eastAsia="Times New Roman" w:hAnsi="Arial" w:cs="Arial"/>
          <w:sz w:val="24"/>
          <w:szCs w:val="24"/>
          <w:lang w:eastAsia="es-CO"/>
        </w:rPr>
        <w:t>correspondiente</w:t>
      </w:r>
      <w:r w:rsidR="00372093" w:rsidRPr="00957DD1">
        <w:rPr>
          <w:rFonts w:ascii="Arial" w:eastAsia="Times New Roman" w:hAnsi="Arial" w:cs="Arial"/>
          <w:sz w:val="24"/>
          <w:szCs w:val="24"/>
          <w:lang w:eastAsia="es-CO"/>
        </w:rPr>
        <w:t xml:space="preserve">, como pasa a verse: </w:t>
      </w:r>
    </w:p>
    <w:p w:rsidR="003674B6" w:rsidRPr="00957DD1" w:rsidRDefault="003674B6" w:rsidP="00957DD1">
      <w:pPr>
        <w:spacing w:after="0"/>
        <w:jc w:val="both"/>
        <w:textAlignment w:val="baseline"/>
        <w:rPr>
          <w:rFonts w:ascii="Arial" w:eastAsia="Times New Roman" w:hAnsi="Arial" w:cs="Arial"/>
          <w:sz w:val="24"/>
          <w:szCs w:val="24"/>
          <w:lang w:eastAsia="es-CO"/>
        </w:rPr>
      </w:pPr>
    </w:p>
    <w:p w:rsidR="00372093" w:rsidRPr="00957DD1" w:rsidRDefault="00700250"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De</w:t>
      </w:r>
      <w:r w:rsidR="003674B6" w:rsidRPr="00957DD1">
        <w:rPr>
          <w:rFonts w:ascii="Arial" w:eastAsia="Times New Roman" w:hAnsi="Arial" w:cs="Arial"/>
          <w:sz w:val="24"/>
          <w:szCs w:val="24"/>
          <w:lang w:eastAsia="es-CO"/>
        </w:rPr>
        <w:t>l ciclo de</w:t>
      </w:r>
      <w:r w:rsidRPr="00957DD1">
        <w:rPr>
          <w:rFonts w:ascii="Arial" w:eastAsia="Times New Roman" w:hAnsi="Arial" w:cs="Arial"/>
          <w:sz w:val="24"/>
          <w:szCs w:val="24"/>
          <w:lang w:eastAsia="es-CO"/>
        </w:rPr>
        <w:t xml:space="preserve"> octubre de 1988 a noviembre de 1989 el actor devengó un salario mensual de $240.000</w:t>
      </w:r>
      <w:r w:rsidR="003674B6" w:rsidRPr="00957DD1">
        <w:rPr>
          <w:rFonts w:ascii="Arial" w:eastAsia="Times New Roman" w:hAnsi="Arial" w:cs="Arial"/>
          <w:sz w:val="24"/>
          <w:szCs w:val="24"/>
          <w:lang w:eastAsia="es-CO"/>
        </w:rPr>
        <w:t xml:space="preserve">, equivalente </w:t>
      </w:r>
      <w:r w:rsidRPr="00957DD1">
        <w:rPr>
          <w:rFonts w:ascii="Arial" w:eastAsia="Times New Roman" w:hAnsi="Arial" w:cs="Arial"/>
          <w:sz w:val="24"/>
          <w:szCs w:val="24"/>
          <w:lang w:eastAsia="es-CO"/>
        </w:rPr>
        <w:t xml:space="preserve">a un salario diario de $8.000, por lo que la categoría correspondiente de acuerdo con el </w:t>
      </w:r>
      <w:r w:rsidRPr="00957DD1">
        <w:rPr>
          <w:rFonts w:ascii="Arial" w:eastAsia="Times New Roman" w:hAnsi="Arial" w:cs="Arial"/>
          <w:sz w:val="24"/>
          <w:szCs w:val="24"/>
          <w:u w:val="single"/>
          <w:lang w:eastAsia="es-CO"/>
        </w:rPr>
        <w:t>Decreto 2630 de 1983</w:t>
      </w:r>
      <w:r w:rsidRPr="00957DD1">
        <w:rPr>
          <w:rFonts w:ascii="Arial" w:eastAsia="Times New Roman" w:hAnsi="Arial" w:cs="Arial"/>
          <w:sz w:val="24"/>
          <w:szCs w:val="24"/>
          <w:lang w:eastAsia="es-CO"/>
        </w:rPr>
        <w:t xml:space="preserve">, era la 32 que establecía un salario base asegurable de $162.020, </w:t>
      </w:r>
      <w:r w:rsidR="00CE5173" w:rsidRPr="00957DD1">
        <w:rPr>
          <w:rFonts w:ascii="Arial" w:eastAsia="Times New Roman" w:hAnsi="Arial" w:cs="Arial"/>
          <w:sz w:val="24"/>
          <w:szCs w:val="24"/>
          <w:lang w:eastAsia="es-CO"/>
        </w:rPr>
        <w:t>y</w:t>
      </w:r>
      <w:r w:rsidRPr="00957DD1">
        <w:rPr>
          <w:rFonts w:ascii="Arial" w:eastAsia="Times New Roman" w:hAnsi="Arial" w:cs="Arial"/>
          <w:sz w:val="24"/>
          <w:szCs w:val="24"/>
          <w:lang w:eastAsia="es-CO"/>
        </w:rPr>
        <w:t xml:space="preserve"> el empleador cotizó sobre un IBC</w:t>
      </w:r>
      <w:r w:rsidR="00123514" w:rsidRPr="00957DD1">
        <w:rPr>
          <w:rFonts w:ascii="Arial" w:eastAsia="Times New Roman" w:hAnsi="Arial" w:cs="Arial"/>
          <w:sz w:val="24"/>
          <w:szCs w:val="24"/>
          <w:lang w:eastAsia="es-CO"/>
        </w:rPr>
        <w:t xml:space="preserve"> superior</w:t>
      </w:r>
      <w:r w:rsidRPr="00957DD1">
        <w:rPr>
          <w:rFonts w:ascii="Arial" w:eastAsia="Times New Roman" w:hAnsi="Arial" w:cs="Arial"/>
          <w:sz w:val="24"/>
          <w:szCs w:val="24"/>
          <w:lang w:eastAsia="es-CO"/>
        </w:rPr>
        <w:t xml:space="preserve">. </w:t>
      </w:r>
    </w:p>
    <w:p w:rsidR="003674B6" w:rsidRPr="00957DD1" w:rsidRDefault="003674B6" w:rsidP="00957DD1">
      <w:pPr>
        <w:spacing w:after="0"/>
        <w:jc w:val="both"/>
        <w:textAlignment w:val="baseline"/>
        <w:rPr>
          <w:rFonts w:ascii="Arial" w:eastAsia="Times New Roman" w:hAnsi="Arial" w:cs="Arial"/>
          <w:sz w:val="24"/>
          <w:szCs w:val="24"/>
          <w:lang w:eastAsia="es-CO"/>
        </w:rPr>
      </w:pPr>
    </w:p>
    <w:p w:rsidR="00700250" w:rsidRPr="00957DD1" w:rsidRDefault="003674B6"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Del ciclo de </w:t>
      </w:r>
      <w:r w:rsidR="00700250" w:rsidRPr="00957DD1">
        <w:rPr>
          <w:rFonts w:ascii="Arial" w:eastAsia="Times New Roman" w:hAnsi="Arial" w:cs="Arial"/>
          <w:sz w:val="24"/>
          <w:szCs w:val="24"/>
          <w:lang w:eastAsia="es-CO"/>
        </w:rPr>
        <w:t xml:space="preserve">diciembre de 1989 a </w:t>
      </w:r>
      <w:r w:rsidR="009F38B9" w:rsidRPr="00957DD1">
        <w:rPr>
          <w:rFonts w:ascii="Arial" w:eastAsia="Times New Roman" w:hAnsi="Arial" w:cs="Arial"/>
          <w:sz w:val="24"/>
          <w:szCs w:val="24"/>
          <w:lang w:eastAsia="es-CO"/>
        </w:rPr>
        <w:t>septiembre</w:t>
      </w:r>
      <w:r w:rsidR="00123514" w:rsidRPr="00957DD1">
        <w:rPr>
          <w:rFonts w:ascii="Arial" w:eastAsia="Times New Roman" w:hAnsi="Arial" w:cs="Arial"/>
          <w:sz w:val="24"/>
          <w:szCs w:val="24"/>
          <w:lang w:eastAsia="es-CO"/>
        </w:rPr>
        <w:t xml:space="preserve"> de 1990, devengó un salario mensual de $240.000, equivalente a un salario diario de $8.000, por lo que de acuerdo a l</w:t>
      </w:r>
      <w:r w:rsidR="00AF0B2C" w:rsidRPr="00957DD1">
        <w:rPr>
          <w:rFonts w:ascii="Arial" w:eastAsia="Times New Roman" w:hAnsi="Arial" w:cs="Arial"/>
          <w:sz w:val="24"/>
          <w:szCs w:val="24"/>
          <w:lang w:eastAsia="es-CO"/>
        </w:rPr>
        <w:t xml:space="preserve">a </w:t>
      </w:r>
      <w:r w:rsidR="00123514" w:rsidRPr="00957DD1">
        <w:rPr>
          <w:rFonts w:ascii="Arial" w:eastAsia="Times New Roman" w:hAnsi="Arial" w:cs="Arial"/>
          <w:sz w:val="24"/>
          <w:szCs w:val="24"/>
          <w:lang w:eastAsia="es-CO"/>
        </w:rPr>
        <w:t xml:space="preserve">modificación introducida por el </w:t>
      </w:r>
      <w:r w:rsidR="00123514" w:rsidRPr="00957DD1">
        <w:rPr>
          <w:rFonts w:ascii="Arial" w:eastAsia="Times New Roman" w:hAnsi="Arial" w:cs="Arial"/>
          <w:sz w:val="24"/>
          <w:szCs w:val="24"/>
          <w:u w:val="single"/>
          <w:lang w:eastAsia="es-CO"/>
        </w:rPr>
        <w:t>Decreto 2610 de 1989</w:t>
      </w:r>
      <w:r w:rsidR="00123514" w:rsidRPr="00957DD1">
        <w:rPr>
          <w:rFonts w:ascii="Arial" w:eastAsia="Times New Roman" w:hAnsi="Arial" w:cs="Arial"/>
          <w:sz w:val="24"/>
          <w:szCs w:val="24"/>
          <w:lang w:eastAsia="es-CO"/>
        </w:rPr>
        <w:t xml:space="preserve">, la categoría correspondiente era la 36, cuyo salario base asegurable era de $234.720, </w:t>
      </w:r>
      <w:r w:rsidR="00CE5173" w:rsidRPr="00957DD1">
        <w:rPr>
          <w:rFonts w:ascii="Arial" w:eastAsia="Times New Roman" w:hAnsi="Arial" w:cs="Arial"/>
          <w:sz w:val="24"/>
          <w:szCs w:val="24"/>
          <w:lang w:eastAsia="es-CO"/>
        </w:rPr>
        <w:t>cifra sobre la cual el empleador efectuó los aportes</w:t>
      </w:r>
      <w:r w:rsidR="00EE58CC" w:rsidRPr="00957DD1">
        <w:rPr>
          <w:rFonts w:ascii="Arial" w:eastAsia="Times New Roman" w:hAnsi="Arial" w:cs="Arial"/>
          <w:sz w:val="24"/>
          <w:szCs w:val="24"/>
          <w:lang w:eastAsia="es-CO"/>
        </w:rPr>
        <w:t xml:space="preserve"> respectivos</w:t>
      </w:r>
      <w:r w:rsidR="00CE5173" w:rsidRPr="00957DD1">
        <w:rPr>
          <w:rFonts w:ascii="Arial" w:eastAsia="Times New Roman" w:hAnsi="Arial" w:cs="Arial"/>
          <w:sz w:val="24"/>
          <w:szCs w:val="24"/>
          <w:lang w:eastAsia="es-CO"/>
        </w:rPr>
        <w:t>.</w:t>
      </w:r>
    </w:p>
    <w:p w:rsidR="006A629A" w:rsidRPr="00957DD1" w:rsidRDefault="006A629A" w:rsidP="00957DD1">
      <w:pPr>
        <w:spacing w:after="0"/>
        <w:jc w:val="both"/>
        <w:textAlignment w:val="baseline"/>
        <w:rPr>
          <w:rFonts w:ascii="Arial" w:eastAsia="Times New Roman" w:hAnsi="Arial" w:cs="Arial"/>
          <w:sz w:val="24"/>
          <w:szCs w:val="24"/>
          <w:lang w:eastAsia="es-CO"/>
        </w:rPr>
      </w:pPr>
    </w:p>
    <w:p w:rsidR="006A629A" w:rsidRPr="00957DD1" w:rsidRDefault="00AF0B2C"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Del ciclo</w:t>
      </w:r>
      <w:r w:rsidR="006A629A" w:rsidRPr="00957DD1">
        <w:rPr>
          <w:rFonts w:ascii="Arial" w:eastAsia="Times New Roman" w:hAnsi="Arial" w:cs="Arial"/>
          <w:sz w:val="24"/>
          <w:szCs w:val="24"/>
          <w:lang w:eastAsia="es-CO"/>
        </w:rPr>
        <w:t xml:space="preserve"> de </w:t>
      </w:r>
      <w:r w:rsidR="00027CEC" w:rsidRPr="00957DD1">
        <w:rPr>
          <w:rFonts w:ascii="Arial" w:eastAsia="Times New Roman" w:hAnsi="Arial" w:cs="Arial"/>
          <w:sz w:val="24"/>
          <w:szCs w:val="24"/>
          <w:lang w:eastAsia="es-CO"/>
        </w:rPr>
        <w:t>enero a junio de 1992, deven</w:t>
      </w:r>
      <w:r w:rsidR="00115B0C" w:rsidRPr="00957DD1">
        <w:rPr>
          <w:rFonts w:ascii="Arial" w:eastAsia="Times New Roman" w:hAnsi="Arial" w:cs="Arial"/>
          <w:sz w:val="24"/>
          <w:szCs w:val="24"/>
          <w:lang w:eastAsia="es-CO"/>
        </w:rPr>
        <w:t xml:space="preserve">gó </w:t>
      </w:r>
      <w:r w:rsidR="00027CEC" w:rsidRPr="00957DD1">
        <w:rPr>
          <w:rFonts w:ascii="Arial" w:eastAsia="Times New Roman" w:hAnsi="Arial" w:cs="Arial"/>
          <w:sz w:val="24"/>
          <w:szCs w:val="24"/>
          <w:lang w:eastAsia="es-CO"/>
        </w:rPr>
        <w:t xml:space="preserve">un salario mensual de $405.000, que equivale a un salario diario de $13.500, por lo que de acuerdo con </w:t>
      </w:r>
      <w:r w:rsidRPr="00957DD1">
        <w:rPr>
          <w:rFonts w:ascii="Arial" w:eastAsia="Times New Roman" w:hAnsi="Arial" w:cs="Arial"/>
          <w:sz w:val="24"/>
          <w:szCs w:val="24"/>
          <w:lang w:eastAsia="es-CO"/>
        </w:rPr>
        <w:t xml:space="preserve">la referida norma, encuadraba en </w:t>
      </w:r>
      <w:r w:rsidR="00027CEC" w:rsidRPr="00957DD1">
        <w:rPr>
          <w:rFonts w:ascii="Arial" w:eastAsia="Times New Roman" w:hAnsi="Arial" w:cs="Arial"/>
          <w:sz w:val="24"/>
          <w:szCs w:val="24"/>
          <w:lang w:eastAsia="es-CO"/>
        </w:rPr>
        <w:t xml:space="preserve">la categoría 43, cuyo salario base asegurable era </w:t>
      </w:r>
      <w:r w:rsidR="00366DEE" w:rsidRPr="00957DD1">
        <w:rPr>
          <w:rFonts w:ascii="Arial" w:eastAsia="Times New Roman" w:hAnsi="Arial" w:cs="Arial"/>
          <w:sz w:val="24"/>
          <w:szCs w:val="24"/>
          <w:lang w:eastAsia="es-CO"/>
        </w:rPr>
        <w:t xml:space="preserve">$399.150, monto sobre el cual el empleador efectuó las cotizaciones respectivas. </w:t>
      </w:r>
    </w:p>
    <w:p w:rsidR="00366DEE" w:rsidRPr="00957DD1" w:rsidRDefault="00366DEE" w:rsidP="00957DD1">
      <w:pPr>
        <w:pStyle w:val="Sinespaciado"/>
        <w:spacing w:line="276" w:lineRule="auto"/>
        <w:rPr>
          <w:rFonts w:ascii="Arial" w:hAnsi="Arial" w:cs="Arial"/>
          <w:sz w:val="24"/>
          <w:szCs w:val="24"/>
          <w:lang w:eastAsia="es-CO"/>
        </w:rPr>
      </w:pPr>
    </w:p>
    <w:p w:rsidR="00366DEE" w:rsidRPr="00957DD1" w:rsidRDefault="00366DEE"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Para </w:t>
      </w:r>
      <w:r w:rsidR="007818CD" w:rsidRPr="00957DD1">
        <w:rPr>
          <w:rFonts w:ascii="Arial" w:eastAsia="Times New Roman" w:hAnsi="Arial" w:cs="Arial"/>
          <w:sz w:val="24"/>
          <w:szCs w:val="24"/>
          <w:lang w:eastAsia="es-CO"/>
        </w:rPr>
        <w:t xml:space="preserve">los ciclos de julio de 1992 </w:t>
      </w:r>
      <w:r w:rsidR="00115B0C" w:rsidRPr="00957DD1">
        <w:rPr>
          <w:rFonts w:ascii="Arial" w:eastAsia="Times New Roman" w:hAnsi="Arial" w:cs="Arial"/>
          <w:sz w:val="24"/>
          <w:szCs w:val="24"/>
          <w:lang w:eastAsia="es-CO"/>
        </w:rPr>
        <w:t>a junio de 1993, devengó un salario mensual de $</w:t>
      </w:r>
      <w:r w:rsidR="009F6759" w:rsidRPr="00957DD1">
        <w:rPr>
          <w:rFonts w:ascii="Arial" w:eastAsia="Times New Roman" w:hAnsi="Arial" w:cs="Arial"/>
          <w:sz w:val="24"/>
          <w:szCs w:val="24"/>
          <w:lang w:eastAsia="es-CO"/>
        </w:rPr>
        <w:t>530.000, que equivale a un salario diario de $</w:t>
      </w:r>
      <w:r w:rsidR="00F839E1" w:rsidRPr="00957DD1">
        <w:rPr>
          <w:rFonts w:ascii="Arial" w:eastAsia="Times New Roman" w:hAnsi="Arial" w:cs="Arial"/>
          <w:sz w:val="24"/>
          <w:szCs w:val="24"/>
          <w:lang w:eastAsia="es-CO"/>
        </w:rPr>
        <w:t xml:space="preserve">17.666, por </w:t>
      </w:r>
      <w:r w:rsidR="00AF0B2C" w:rsidRPr="00957DD1">
        <w:rPr>
          <w:rFonts w:ascii="Arial" w:eastAsia="Times New Roman" w:hAnsi="Arial" w:cs="Arial"/>
          <w:sz w:val="24"/>
          <w:szCs w:val="24"/>
          <w:lang w:eastAsia="es-CO"/>
        </w:rPr>
        <w:t xml:space="preserve">lo que </w:t>
      </w:r>
      <w:r w:rsidR="00F839E1" w:rsidRPr="00957DD1">
        <w:rPr>
          <w:rFonts w:ascii="Arial" w:eastAsia="Times New Roman" w:hAnsi="Arial" w:cs="Arial"/>
          <w:sz w:val="24"/>
          <w:szCs w:val="24"/>
          <w:lang w:eastAsia="es-CO"/>
        </w:rPr>
        <w:t xml:space="preserve">la categoría aplicable era la 47, </w:t>
      </w:r>
      <w:r w:rsidR="0081016F" w:rsidRPr="00957DD1">
        <w:rPr>
          <w:rFonts w:ascii="Arial" w:eastAsia="Times New Roman" w:hAnsi="Arial" w:cs="Arial"/>
          <w:sz w:val="24"/>
          <w:szCs w:val="24"/>
          <w:lang w:eastAsia="es-CO"/>
        </w:rPr>
        <w:t>cuyo salario base asegurable era de $520.830, monto sobre el cual el empleador realizó las cotizaciones respectivas.</w:t>
      </w:r>
    </w:p>
    <w:p w:rsidR="008A783E" w:rsidRPr="00957DD1" w:rsidRDefault="008A783E" w:rsidP="00957DD1">
      <w:pPr>
        <w:spacing w:after="0"/>
        <w:jc w:val="both"/>
        <w:textAlignment w:val="baseline"/>
        <w:rPr>
          <w:rFonts w:ascii="Arial" w:eastAsia="Times New Roman" w:hAnsi="Arial" w:cs="Arial"/>
          <w:sz w:val="24"/>
          <w:szCs w:val="24"/>
          <w:lang w:eastAsia="es-CO"/>
        </w:rPr>
      </w:pPr>
    </w:p>
    <w:p w:rsidR="009268AA" w:rsidRPr="00957DD1" w:rsidRDefault="008A783E"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Para los ciclos de agosto de 1993 a </w:t>
      </w:r>
      <w:r w:rsidR="008C3FC2" w:rsidRPr="00957DD1">
        <w:rPr>
          <w:rFonts w:ascii="Arial" w:eastAsia="Times New Roman" w:hAnsi="Arial" w:cs="Arial"/>
          <w:sz w:val="24"/>
          <w:szCs w:val="24"/>
          <w:lang w:eastAsia="es-CO"/>
        </w:rPr>
        <w:t xml:space="preserve">marzo de 1994, devengó un salario mensual de $700.000, equivalente a un salario diario de $23.333, que corresponde a la categoría 51, cuyo salario máximo base asegurable era de $665.071, sin embargo, el empleador efectuó la cotización sobre un IBC superior de $704.880. </w:t>
      </w:r>
    </w:p>
    <w:p w:rsidR="002B5F4D" w:rsidRPr="00957DD1" w:rsidRDefault="002B5F4D" w:rsidP="00957DD1">
      <w:pPr>
        <w:spacing w:after="0"/>
        <w:jc w:val="both"/>
        <w:textAlignment w:val="baseline"/>
        <w:rPr>
          <w:rFonts w:ascii="Arial" w:eastAsia="Times New Roman" w:hAnsi="Arial" w:cs="Arial"/>
          <w:sz w:val="24"/>
          <w:szCs w:val="24"/>
          <w:lang w:eastAsia="es-CO"/>
        </w:rPr>
      </w:pPr>
    </w:p>
    <w:p w:rsidR="002B5F4D" w:rsidRPr="00957DD1" w:rsidRDefault="002B5F4D" w:rsidP="00957DD1">
      <w:pPr>
        <w:spacing w:after="0"/>
        <w:jc w:val="both"/>
        <w:textAlignment w:val="baseline"/>
        <w:rPr>
          <w:rFonts w:ascii="Arial" w:hAnsi="Arial" w:cs="Arial"/>
          <w:sz w:val="24"/>
          <w:szCs w:val="24"/>
        </w:rPr>
      </w:pPr>
      <w:r w:rsidRPr="00957DD1">
        <w:rPr>
          <w:rFonts w:ascii="Arial" w:eastAsia="Times New Roman" w:hAnsi="Arial" w:cs="Arial"/>
          <w:sz w:val="24"/>
          <w:szCs w:val="24"/>
          <w:lang w:eastAsia="es-CO"/>
        </w:rPr>
        <w:t xml:space="preserve">Finalmente, para los ciclos de </w:t>
      </w:r>
      <w:r w:rsidR="005A0C87" w:rsidRPr="00957DD1">
        <w:rPr>
          <w:rFonts w:ascii="Arial" w:eastAsia="Times New Roman" w:hAnsi="Arial" w:cs="Arial"/>
          <w:sz w:val="24"/>
          <w:szCs w:val="24"/>
          <w:lang w:eastAsia="es-CO"/>
        </w:rPr>
        <w:t xml:space="preserve">abril, junio a octubre, diciembre de 1994 y, enero a diciembre de 1995, el empleador efectuó la cotización sobre un IBC que corresponde al salario realmente devengado por el trabajador, conforme lo establece la Ley 100 de 1993. </w:t>
      </w:r>
    </w:p>
    <w:p w:rsidR="00C0619A" w:rsidRPr="00957DD1" w:rsidRDefault="00C0619A" w:rsidP="00957DD1">
      <w:pPr>
        <w:spacing w:after="0"/>
        <w:jc w:val="both"/>
        <w:textAlignment w:val="baseline"/>
        <w:rPr>
          <w:rFonts w:ascii="Arial" w:hAnsi="Arial" w:cs="Arial"/>
          <w:sz w:val="24"/>
          <w:szCs w:val="24"/>
        </w:rPr>
      </w:pPr>
    </w:p>
    <w:p w:rsidR="00CF7595" w:rsidRPr="00957DD1" w:rsidRDefault="00CF7595"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Por lo expuesto, </w:t>
      </w:r>
      <w:r w:rsidR="00AF0B2C" w:rsidRPr="00957DD1">
        <w:rPr>
          <w:rFonts w:ascii="Arial" w:eastAsia="Times New Roman" w:hAnsi="Arial" w:cs="Arial"/>
          <w:sz w:val="24"/>
          <w:szCs w:val="24"/>
          <w:lang w:eastAsia="es-CO"/>
        </w:rPr>
        <w:t xml:space="preserve">se concluye que al existir diferencias entre los salarios base de cotización, durante los periodos referidos, </w:t>
      </w:r>
      <w:r w:rsidRPr="00957DD1">
        <w:rPr>
          <w:rFonts w:ascii="Arial" w:eastAsia="Times New Roman" w:hAnsi="Arial" w:cs="Arial"/>
          <w:sz w:val="24"/>
          <w:szCs w:val="24"/>
          <w:lang w:eastAsia="es-CO"/>
        </w:rPr>
        <w:t xml:space="preserve">la codemandada Colombiana Kimberly </w:t>
      </w:r>
      <w:proofErr w:type="spellStart"/>
      <w:r w:rsidRPr="00957DD1">
        <w:rPr>
          <w:rFonts w:ascii="Arial" w:eastAsia="Times New Roman" w:hAnsi="Arial" w:cs="Arial"/>
          <w:sz w:val="24"/>
          <w:szCs w:val="24"/>
          <w:lang w:eastAsia="es-CO"/>
        </w:rPr>
        <w:t>Colpapel</w:t>
      </w:r>
      <w:proofErr w:type="spellEnd"/>
      <w:r w:rsidRPr="00957DD1">
        <w:rPr>
          <w:rFonts w:ascii="Arial" w:eastAsia="Times New Roman" w:hAnsi="Arial" w:cs="Arial"/>
          <w:sz w:val="24"/>
          <w:szCs w:val="24"/>
          <w:lang w:eastAsia="es-CO"/>
        </w:rPr>
        <w:t xml:space="preserve"> S.A., </w:t>
      </w:r>
      <w:r w:rsidR="001B3C3F" w:rsidRPr="00957DD1">
        <w:rPr>
          <w:rFonts w:ascii="Arial" w:eastAsia="Times New Roman" w:hAnsi="Arial" w:cs="Arial"/>
          <w:sz w:val="24"/>
          <w:szCs w:val="24"/>
          <w:lang w:eastAsia="es-CO"/>
        </w:rPr>
        <w:t>está</w:t>
      </w:r>
      <w:r w:rsidRPr="00957DD1">
        <w:rPr>
          <w:rFonts w:ascii="Arial" w:eastAsia="Times New Roman" w:hAnsi="Arial" w:cs="Arial"/>
          <w:sz w:val="24"/>
          <w:szCs w:val="24"/>
          <w:lang w:eastAsia="es-CO"/>
        </w:rPr>
        <w:t xml:space="preserve"> obligada a trasladar el pago del título o bono pensional con base en el cálculo actuarial que realice la Administradora Colombiana de Pensiones Colpensiones, tal como lo establece el artículo 33 de la Ley 100 de 1993, modificado por el artículo 9 literal d) de la Ley 797 de 2003. </w:t>
      </w:r>
    </w:p>
    <w:p w:rsidR="00AF0B2C" w:rsidRPr="00957DD1" w:rsidRDefault="00AF0B2C" w:rsidP="00957DD1">
      <w:pPr>
        <w:spacing w:after="0"/>
        <w:jc w:val="both"/>
        <w:textAlignment w:val="baseline"/>
        <w:rPr>
          <w:rFonts w:ascii="Arial" w:eastAsia="Times New Roman" w:hAnsi="Arial" w:cs="Arial"/>
          <w:sz w:val="24"/>
          <w:szCs w:val="24"/>
          <w:lang w:eastAsia="es-CO"/>
        </w:rPr>
      </w:pPr>
    </w:p>
    <w:p w:rsidR="005F10F8" w:rsidRPr="00957DD1" w:rsidRDefault="005F10F8"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Cabe agregar que, la excepción de prescripción propuesta por el referido empleador no tiene vocación de prosperidad, en consideración a que </w:t>
      </w:r>
      <w:r w:rsidR="004300E7" w:rsidRPr="00957DD1">
        <w:rPr>
          <w:rFonts w:ascii="Arial" w:eastAsia="Times New Roman" w:hAnsi="Arial" w:cs="Arial"/>
          <w:sz w:val="24"/>
          <w:szCs w:val="24"/>
          <w:lang w:eastAsia="es-CO"/>
        </w:rPr>
        <w:t>la pretensión de reajuste de la pensión de vejez que, fundada en la corrección de la base salarial tenida en cuenta para la liquidación de la prestación, a la luz de la ley y la jurisprudencia, resulta imprescriptible, debido a su carácter vitalicio y de tracto sucesivo, tema que ha sido analizado por la jurisprudencia de la Sala de Casación Laboral de la Corte Suprema de Justicia, entre otras, en sentencias SL, 795-2013,  SL, 10787-2014 y, SL 12715-2014.</w:t>
      </w:r>
    </w:p>
    <w:p w:rsidR="00C0619A" w:rsidRPr="00957DD1" w:rsidRDefault="00C0619A" w:rsidP="00957DD1">
      <w:pPr>
        <w:spacing w:after="0"/>
        <w:jc w:val="both"/>
        <w:textAlignment w:val="baseline"/>
        <w:rPr>
          <w:rFonts w:ascii="Arial" w:hAnsi="Arial" w:cs="Arial"/>
          <w:sz w:val="24"/>
          <w:szCs w:val="24"/>
        </w:rPr>
      </w:pPr>
    </w:p>
    <w:p w:rsidR="008E190C" w:rsidRPr="00957DD1" w:rsidRDefault="001B3C3F"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En cuanto a la segunda inconformidad propuesta por el recurrente, </w:t>
      </w:r>
      <w:bookmarkStart w:id="4" w:name="_Hlk112939935"/>
      <w:r w:rsidR="001567CA" w:rsidRPr="00957DD1">
        <w:rPr>
          <w:rFonts w:ascii="Arial" w:eastAsia="Times New Roman" w:hAnsi="Arial" w:cs="Arial"/>
          <w:sz w:val="24"/>
          <w:szCs w:val="24"/>
          <w:lang w:eastAsia="es-CO"/>
        </w:rPr>
        <w:t>s</w:t>
      </w:r>
      <w:r w:rsidR="009F63B0" w:rsidRPr="00957DD1">
        <w:rPr>
          <w:rFonts w:ascii="Arial" w:eastAsia="Times New Roman" w:hAnsi="Arial" w:cs="Arial"/>
          <w:sz w:val="24"/>
          <w:szCs w:val="24"/>
          <w:lang w:eastAsia="es-CO"/>
        </w:rPr>
        <w:t xml:space="preserve">e </w:t>
      </w:r>
      <w:r w:rsidR="001567CA" w:rsidRPr="00957DD1">
        <w:rPr>
          <w:rFonts w:ascii="Arial" w:eastAsia="Times New Roman" w:hAnsi="Arial" w:cs="Arial"/>
          <w:sz w:val="24"/>
          <w:szCs w:val="24"/>
          <w:lang w:eastAsia="es-CO"/>
        </w:rPr>
        <w:t>tiene que</w:t>
      </w:r>
      <w:r w:rsidR="008E190C" w:rsidRPr="00957DD1">
        <w:rPr>
          <w:rFonts w:ascii="Arial" w:eastAsia="Times New Roman" w:hAnsi="Arial" w:cs="Arial"/>
          <w:sz w:val="24"/>
          <w:szCs w:val="24"/>
          <w:lang w:eastAsia="es-CO"/>
        </w:rPr>
        <w:t xml:space="preserve"> la juez de primer grado </w:t>
      </w:r>
      <w:r w:rsidR="00C01C06" w:rsidRPr="00957DD1">
        <w:rPr>
          <w:rFonts w:ascii="Arial" w:eastAsia="Times New Roman" w:hAnsi="Arial" w:cs="Arial"/>
          <w:sz w:val="24"/>
          <w:szCs w:val="24"/>
          <w:lang w:eastAsia="es-CO"/>
        </w:rPr>
        <w:t>consideró que existió la fal</w:t>
      </w:r>
      <w:r w:rsidR="008E190C" w:rsidRPr="00957DD1">
        <w:rPr>
          <w:rFonts w:ascii="Arial" w:eastAsia="Times New Roman" w:hAnsi="Arial" w:cs="Arial"/>
          <w:sz w:val="24"/>
          <w:szCs w:val="24"/>
          <w:lang w:eastAsia="es-CO"/>
        </w:rPr>
        <w:t xml:space="preserve">ta de legitimación en la causa por pasiva alegada por el Municipio de Pereira, </w:t>
      </w:r>
      <w:r w:rsidR="00C01C06" w:rsidRPr="00957DD1">
        <w:rPr>
          <w:rFonts w:ascii="Arial" w:eastAsia="Times New Roman" w:hAnsi="Arial" w:cs="Arial"/>
          <w:sz w:val="24"/>
          <w:szCs w:val="24"/>
          <w:lang w:eastAsia="es-CO"/>
        </w:rPr>
        <w:t xml:space="preserve">por cuanto ante la escisión de las Empresas Públicas de Pereira, cada una de las empresas creadas se hicieron cargo de las obligaciones y del personal humano que existía, abrogándose las obligaciones contractuales y pensionales. </w:t>
      </w:r>
    </w:p>
    <w:p w:rsidR="008E190C" w:rsidRPr="00957DD1" w:rsidRDefault="008E190C" w:rsidP="00957DD1">
      <w:pPr>
        <w:spacing w:after="0"/>
        <w:jc w:val="both"/>
        <w:textAlignment w:val="baseline"/>
        <w:rPr>
          <w:rFonts w:ascii="Arial" w:eastAsia="Times New Roman" w:hAnsi="Arial" w:cs="Arial"/>
          <w:sz w:val="24"/>
          <w:szCs w:val="24"/>
          <w:lang w:eastAsia="es-CO"/>
        </w:rPr>
      </w:pPr>
    </w:p>
    <w:p w:rsidR="008E190C" w:rsidRPr="00957DD1" w:rsidRDefault="008E190C"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En ese contexto, desde ya la Sala advierte que</w:t>
      </w:r>
      <w:r w:rsidR="00511FF8" w:rsidRPr="00957DD1">
        <w:rPr>
          <w:rFonts w:ascii="Arial" w:eastAsia="Times New Roman" w:hAnsi="Arial" w:cs="Arial"/>
          <w:sz w:val="24"/>
          <w:szCs w:val="24"/>
          <w:lang w:eastAsia="es-CO"/>
        </w:rPr>
        <w:t>,</w:t>
      </w:r>
      <w:r w:rsidRPr="00957DD1">
        <w:rPr>
          <w:rFonts w:ascii="Arial" w:eastAsia="Times New Roman" w:hAnsi="Arial" w:cs="Arial"/>
          <w:sz w:val="24"/>
          <w:szCs w:val="24"/>
          <w:lang w:eastAsia="es-CO"/>
        </w:rPr>
        <w:t xml:space="preserve"> la </w:t>
      </w:r>
      <w:r w:rsidRPr="00957DD1">
        <w:rPr>
          <w:rFonts w:ascii="Arial" w:eastAsia="Times New Roman" w:hAnsi="Arial" w:cs="Arial"/>
          <w:i/>
          <w:iCs/>
          <w:sz w:val="24"/>
          <w:szCs w:val="24"/>
          <w:lang w:eastAsia="es-CO"/>
        </w:rPr>
        <w:t>a-quo</w:t>
      </w:r>
      <w:r w:rsidRPr="00957DD1">
        <w:rPr>
          <w:rFonts w:ascii="Arial" w:eastAsia="Times New Roman" w:hAnsi="Arial" w:cs="Arial"/>
          <w:sz w:val="24"/>
          <w:szCs w:val="24"/>
          <w:lang w:eastAsia="es-CO"/>
        </w:rPr>
        <w:t xml:space="preserve"> no </w:t>
      </w:r>
      <w:r w:rsidR="00616A5F" w:rsidRPr="00957DD1">
        <w:rPr>
          <w:rFonts w:ascii="Arial" w:eastAsia="Times New Roman" w:hAnsi="Arial" w:cs="Arial"/>
          <w:sz w:val="24"/>
          <w:szCs w:val="24"/>
          <w:lang w:eastAsia="es-CO"/>
        </w:rPr>
        <w:t>se equivocó al</w:t>
      </w:r>
      <w:r w:rsidR="00745A86" w:rsidRPr="00957DD1">
        <w:rPr>
          <w:rFonts w:ascii="Arial" w:eastAsia="Times New Roman" w:hAnsi="Arial" w:cs="Arial"/>
          <w:sz w:val="24"/>
          <w:szCs w:val="24"/>
          <w:lang w:eastAsia="es-CO"/>
        </w:rPr>
        <w:t xml:space="preserve"> razonar de tal forma</w:t>
      </w:r>
      <w:bookmarkEnd w:id="4"/>
      <w:r w:rsidR="00745A86" w:rsidRPr="00957DD1">
        <w:rPr>
          <w:rFonts w:ascii="Arial" w:eastAsia="Times New Roman" w:hAnsi="Arial" w:cs="Arial"/>
          <w:sz w:val="24"/>
          <w:szCs w:val="24"/>
          <w:lang w:eastAsia="es-CO"/>
        </w:rPr>
        <w:t>, por l</w:t>
      </w:r>
      <w:r w:rsidR="00C01C06" w:rsidRPr="00957DD1">
        <w:rPr>
          <w:rFonts w:ascii="Arial" w:eastAsia="Times New Roman" w:hAnsi="Arial" w:cs="Arial"/>
          <w:sz w:val="24"/>
          <w:szCs w:val="24"/>
          <w:lang w:eastAsia="es-CO"/>
        </w:rPr>
        <w:t xml:space="preserve">os motivos </w:t>
      </w:r>
      <w:r w:rsidR="00745A86" w:rsidRPr="00957DD1">
        <w:rPr>
          <w:rFonts w:ascii="Arial" w:eastAsia="Times New Roman" w:hAnsi="Arial" w:cs="Arial"/>
          <w:sz w:val="24"/>
          <w:szCs w:val="24"/>
          <w:lang w:eastAsia="es-CO"/>
        </w:rPr>
        <w:t xml:space="preserve">que a continuación pasan a exponerse: </w:t>
      </w:r>
    </w:p>
    <w:p w:rsidR="00636442" w:rsidRPr="00957DD1" w:rsidRDefault="00636442" w:rsidP="00957DD1">
      <w:pPr>
        <w:spacing w:after="0"/>
        <w:jc w:val="both"/>
        <w:textAlignment w:val="baseline"/>
        <w:rPr>
          <w:rFonts w:ascii="Arial" w:eastAsia="Times New Roman" w:hAnsi="Arial" w:cs="Arial"/>
          <w:sz w:val="24"/>
          <w:szCs w:val="24"/>
          <w:lang w:eastAsia="es-CO"/>
        </w:rPr>
      </w:pPr>
    </w:p>
    <w:p w:rsidR="006B0927" w:rsidRPr="00957DD1" w:rsidRDefault="00EA06F1"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Según se acredita con las probanzas allegadas al plenario, </w:t>
      </w:r>
      <w:r w:rsidR="006B0927" w:rsidRPr="00957DD1">
        <w:rPr>
          <w:rFonts w:ascii="Arial" w:eastAsia="Times New Roman" w:hAnsi="Arial" w:cs="Arial"/>
          <w:sz w:val="24"/>
          <w:szCs w:val="24"/>
          <w:lang w:eastAsia="es-CO"/>
        </w:rPr>
        <w:t xml:space="preserve">el </w:t>
      </w:r>
      <w:r w:rsidR="00CA5B39" w:rsidRPr="00957DD1">
        <w:rPr>
          <w:rFonts w:ascii="Arial" w:eastAsia="Times New Roman" w:hAnsi="Arial" w:cs="Arial"/>
          <w:sz w:val="24"/>
          <w:szCs w:val="24"/>
          <w:lang w:eastAsia="es-CO"/>
        </w:rPr>
        <w:t xml:space="preserve">actor, </w:t>
      </w:r>
      <w:r w:rsidR="006B0927" w:rsidRPr="00957DD1">
        <w:rPr>
          <w:rFonts w:ascii="Arial" w:eastAsia="Times New Roman" w:hAnsi="Arial" w:cs="Arial"/>
          <w:sz w:val="24"/>
          <w:szCs w:val="24"/>
          <w:lang w:eastAsia="es-CO"/>
        </w:rPr>
        <w:t xml:space="preserve">William Zuluaga </w:t>
      </w:r>
      <w:r w:rsidRPr="00957DD1">
        <w:rPr>
          <w:rFonts w:ascii="Arial" w:eastAsia="Times New Roman" w:hAnsi="Arial" w:cs="Arial"/>
          <w:sz w:val="24"/>
          <w:szCs w:val="24"/>
          <w:lang w:eastAsia="es-CO"/>
        </w:rPr>
        <w:t xml:space="preserve">Álvarez laboró al servicio de </w:t>
      </w:r>
      <w:r w:rsidR="006B0927" w:rsidRPr="00957DD1">
        <w:rPr>
          <w:rFonts w:ascii="Arial" w:eastAsia="Times New Roman" w:hAnsi="Arial" w:cs="Arial"/>
          <w:sz w:val="24"/>
          <w:szCs w:val="24"/>
          <w:lang w:eastAsia="es-CO"/>
        </w:rPr>
        <w:t xml:space="preserve">las Empresas Públicas de Pereira </w:t>
      </w:r>
      <w:r w:rsidRPr="00957DD1">
        <w:rPr>
          <w:rFonts w:ascii="Arial" w:eastAsia="Times New Roman" w:hAnsi="Arial" w:cs="Arial"/>
          <w:sz w:val="24"/>
          <w:szCs w:val="24"/>
          <w:lang w:eastAsia="es-CO"/>
        </w:rPr>
        <w:t xml:space="preserve">desde </w:t>
      </w:r>
      <w:r w:rsidR="006B0927" w:rsidRPr="00957DD1">
        <w:rPr>
          <w:rFonts w:ascii="Arial" w:eastAsia="Times New Roman" w:hAnsi="Arial" w:cs="Arial"/>
          <w:sz w:val="24"/>
          <w:szCs w:val="24"/>
          <w:lang w:eastAsia="es-CO"/>
        </w:rPr>
        <w:t xml:space="preserve">el </w:t>
      </w:r>
      <w:r w:rsidRPr="00957DD1">
        <w:rPr>
          <w:rFonts w:ascii="Arial" w:eastAsia="Times New Roman" w:hAnsi="Arial" w:cs="Arial"/>
          <w:sz w:val="24"/>
          <w:szCs w:val="24"/>
          <w:lang w:eastAsia="es-CO"/>
        </w:rPr>
        <w:t>2 de enero de 1980 y hasta el 15 de diciembre de 1987.</w:t>
      </w:r>
    </w:p>
    <w:p w:rsidR="006B0927" w:rsidRPr="00957DD1" w:rsidRDefault="006B0927" w:rsidP="00957DD1">
      <w:pPr>
        <w:spacing w:after="0"/>
        <w:jc w:val="both"/>
        <w:textAlignment w:val="baseline"/>
        <w:rPr>
          <w:rFonts w:ascii="Arial" w:eastAsia="Times New Roman" w:hAnsi="Arial" w:cs="Arial"/>
          <w:sz w:val="24"/>
          <w:szCs w:val="24"/>
          <w:lang w:eastAsia="es-CO"/>
        </w:rPr>
      </w:pPr>
    </w:p>
    <w:p w:rsidR="00745A86" w:rsidRPr="00957DD1" w:rsidRDefault="00A72FE9"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Por disposición d</w:t>
      </w:r>
      <w:r w:rsidR="00EA06F1" w:rsidRPr="00957DD1">
        <w:rPr>
          <w:rFonts w:ascii="Arial" w:eastAsia="Times New Roman" w:hAnsi="Arial" w:cs="Arial"/>
          <w:sz w:val="24"/>
          <w:szCs w:val="24"/>
          <w:lang w:eastAsia="es-CO"/>
        </w:rPr>
        <w:t>e</w:t>
      </w:r>
      <w:r w:rsidR="00745A86" w:rsidRPr="00957DD1">
        <w:rPr>
          <w:rFonts w:ascii="Arial" w:eastAsia="Times New Roman" w:hAnsi="Arial" w:cs="Arial"/>
          <w:sz w:val="24"/>
          <w:szCs w:val="24"/>
          <w:lang w:eastAsia="es-CO"/>
        </w:rPr>
        <w:t xml:space="preserve">l Acuerdo 030 de 1996 </w:t>
      </w:r>
      <w:r w:rsidR="00636442" w:rsidRPr="00957DD1">
        <w:rPr>
          <w:rFonts w:ascii="Arial" w:eastAsia="Times New Roman" w:hAnsi="Arial" w:cs="Arial"/>
          <w:sz w:val="24"/>
          <w:szCs w:val="24"/>
          <w:lang w:eastAsia="es-CO"/>
        </w:rPr>
        <w:t>expedido por el Con</w:t>
      </w:r>
      <w:r w:rsidR="006552BD" w:rsidRPr="00957DD1">
        <w:rPr>
          <w:rFonts w:ascii="Arial" w:eastAsia="Times New Roman" w:hAnsi="Arial" w:cs="Arial"/>
          <w:sz w:val="24"/>
          <w:szCs w:val="24"/>
          <w:lang w:eastAsia="es-CO"/>
        </w:rPr>
        <w:t>c</w:t>
      </w:r>
      <w:r w:rsidR="00636442" w:rsidRPr="00957DD1">
        <w:rPr>
          <w:rFonts w:ascii="Arial" w:eastAsia="Times New Roman" w:hAnsi="Arial" w:cs="Arial"/>
          <w:sz w:val="24"/>
          <w:szCs w:val="24"/>
          <w:lang w:eastAsia="es-CO"/>
        </w:rPr>
        <w:t xml:space="preserve">ejo Municipal de Pereira, </w:t>
      </w:r>
      <w:r w:rsidR="007B48C0" w:rsidRPr="00957DD1">
        <w:rPr>
          <w:rFonts w:ascii="Arial" w:eastAsia="Times New Roman" w:hAnsi="Arial" w:cs="Arial"/>
          <w:sz w:val="24"/>
          <w:szCs w:val="24"/>
          <w:lang w:eastAsia="es-CO"/>
        </w:rPr>
        <w:t xml:space="preserve">se autorizó la transformación y escisión de </w:t>
      </w:r>
      <w:r w:rsidR="00EA06F1" w:rsidRPr="00957DD1">
        <w:rPr>
          <w:rFonts w:ascii="Arial" w:eastAsia="Times New Roman" w:hAnsi="Arial" w:cs="Arial"/>
          <w:sz w:val="24"/>
          <w:szCs w:val="24"/>
          <w:lang w:eastAsia="es-CO"/>
        </w:rPr>
        <w:t xml:space="preserve">las Empresas Públicas de Pereira </w:t>
      </w:r>
      <w:r w:rsidR="00636442" w:rsidRPr="00957DD1">
        <w:rPr>
          <w:rFonts w:ascii="Arial" w:eastAsia="Times New Roman" w:hAnsi="Arial" w:cs="Arial"/>
          <w:sz w:val="24"/>
          <w:szCs w:val="24"/>
          <w:lang w:eastAsia="es-CO"/>
        </w:rPr>
        <w:t>en</w:t>
      </w:r>
      <w:r w:rsidR="002C3654" w:rsidRPr="00957DD1">
        <w:rPr>
          <w:rFonts w:ascii="Arial" w:eastAsia="Times New Roman" w:hAnsi="Arial" w:cs="Arial"/>
          <w:sz w:val="24"/>
          <w:szCs w:val="24"/>
          <w:lang w:eastAsia="es-CO"/>
        </w:rPr>
        <w:t xml:space="preserve"> </w:t>
      </w:r>
      <w:r w:rsidR="00C11B69" w:rsidRPr="00957DD1">
        <w:rPr>
          <w:rFonts w:ascii="Arial" w:eastAsia="Times New Roman" w:hAnsi="Arial" w:cs="Arial"/>
          <w:sz w:val="24"/>
          <w:szCs w:val="24"/>
          <w:lang w:eastAsia="es-CO"/>
        </w:rPr>
        <w:t>cuatro</w:t>
      </w:r>
      <w:r w:rsidR="002C3654" w:rsidRPr="00957DD1">
        <w:rPr>
          <w:rFonts w:ascii="Arial" w:eastAsia="Times New Roman" w:hAnsi="Arial" w:cs="Arial"/>
          <w:sz w:val="24"/>
          <w:szCs w:val="24"/>
          <w:lang w:eastAsia="es-CO"/>
        </w:rPr>
        <w:t xml:space="preserve"> sociedades por acciones para la prestación de los </w:t>
      </w:r>
      <w:r w:rsidR="00C11B69" w:rsidRPr="00957DD1">
        <w:rPr>
          <w:rFonts w:ascii="Arial" w:eastAsia="Times New Roman" w:hAnsi="Arial" w:cs="Arial"/>
          <w:sz w:val="24"/>
          <w:szCs w:val="24"/>
          <w:lang w:eastAsia="es-CO"/>
        </w:rPr>
        <w:t>servicios</w:t>
      </w:r>
      <w:r w:rsidR="002C3654" w:rsidRPr="00957DD1">
        <w:rPr>
          <w:rFonts w:ascii="Arial" w:eastAsia="Times New Roman" w:hAnsi="Arial" w:cs="Arial"/>
          <w:sz w:val="24"/>
          <w:szCs w:val="24"/>
          <w:lang w:eastAsia="es-CO"/>
        </w:rPr>
        <w:t xml:space="preserve"> públicos domiciliarios: “</w:t>
      </w:r>
      <w:r w:rsidR="002C3654" w:rsidRPr="00957DD1">
        <w:rPr>
          <w:rFonts w:ascii="Arial" w:eastAsia="Times New Roman" w:hAnsi="Arial" w:cs="Arial"/>
          <w:i/>
          <w:sz w:val="24"/>
          <w:szCs w:val="24"/>
          <w:lang w:eastAsia="es-CO"/>
        </w:rPr>
        <w:t>Empresa de Energía de Pereira S.A. E.S.P</w:t>
      </w:r>
      <w:r w:rsidR="00E06857" w:rsidRPr="00957DD1">
        <w:rPr>
          <w:rFonts w:ascii="Arial" w:eastAsia="Times New Roman" w:hAnsi="Arial" w:cs="Arial"/>
          <w:sz w:val="24"/>
          <w:szCs w:val="24"/>
          <w:lang w:eastAsia="es-CO"/>
        </w:rPr>
        <w:t>.”, “</w:t>
      </w:r>
      <w:r w:rsidR="00E06857" w:rsidRPr="00957DD1">
        <w:rPr>
          <w:rFonts w:ascii="Arial" w:eastAsia="Times New Roman" w:hAnsi="Arial" w:cs="Arial"/>
          <w:i/>
          <w:sz w:val="24"/>
          <w:szCs w:val="24"/>
          <w:lang w:eastAsia="es-CO"/>
        </w:rPr>
        <w:t>Empresa de Acueducto y Alcantarillado de Pereira S.A. E.S.P.”, “Empresa de Telecomunicaciones de Pereira S.A. E.S.P.” y “Empresa de Aseo de Pereira S.A. E.S.P</w:t>
      </w:r>
      <w:r w:rsidR="00E06857" w:rsidRPr="00957DD1">
        <w:rPr>
          <w:rFonts w:ascii="Arial" w:eastAsia="Times New Roman" w:hAnsi="Arial" w:cs="Arial"/>
          <w:sz w:val="24"/>
          <w:szCs w:val="24"/>
          <w:lang w:eastAsia="es-CO"/>
        </w:rPr>
        <w:t xml:space="preserve">.”; creando además una </w:t>
      </w:r>
      <w:r w:rsidR="00501997" w:rsidRPr="00957DD1">
        <w:rPr>
          <w:rFonts w:ascii="Arial" w:eastAsia="Times New Roman" w:hAnsi="Arial" w:cs="Arial"/>
          <w:sz w:val="24"/>
          <w:szCs w:val="24"/>
          <w:lang w:eastAsia="es-CO"/>
        </w:rPr>
        <w:t>empresa de servicios múltiples compartidos que serviría de apoyo para ejecutar actividades de lectur</w:t>
      </w:r>
      <w:r w:rsidR="00C11B69" w:rsidRPr="00957DD1">
        <w:rPr>
          <w:rFonts w:ascii="Arial" w:eastAsia="Times New Roman" w:hAnsi="Arial" w:cs="Arial"/>
          <w:sz w:val="24"/>
          <w:szCs w:val="24"/>
          <w:lang w:eastAsia="es-CO"/>
        </w:rPr>
        <w:t>a</w:t>
      </w:r>
      <w:r w:rsidR="00501997" w:rsidRPr="00957DD1">
        <w:rPr>
          <w:rFonts w:ascii="Arial" w:eastAsia="Times New Roman" w:hAnsi="Arial" w:cs="Arial"/>
          <w:sz w:val="24"/>
          <w:szCs w:val="24"/>
          <w:lang w:eastAsia="es-CO"/>
        </w:rPr>
        <w:t xml:space="preserve">, facturación, recaudos y </w:t>
      </w:r>
      <w:r w:rsidR="00DA2D18" w:rsidRPr="00957DD1">
        <w:rPr>
          <w:rFonts w:ascii="Arial" w:eastAsia="Times New Roman" w:hAnsi="Arial" w:cs="Arial"/>
          <w:sz w:val="24"/>
          <w:szCs w:val="24"/>
          <w:lang w:eastAsia="es-CO"/>
        </w:rPr>
        <w:t>demás</w:t>
      </w:r>
      <w:r w:rsidR="00501997" w:rsidRPr="00957DD1">
        <w:rPr>
          <w:rFonts w:ascii="Arial" w:eastAsia="Times New Roman" w:hAnsi="Arial" w:cs="Arial"/>
          <w:sz w:val="24"/>
          <w:szCs w:val="24"/>
          <w:lang w:eastAsia="es-CO"/>
        </w:rPr>
        <w:t xml:space="preserve"> funciones inherentes a la eficiente prestación de servicios públicos, </w:t>
      </w:r>
      <w:r w:rsidR="00C11B69" w:rsidRPr="00957DD1">
        <w:rPr>
          <w:rFonts w:ascii="Arial" w:eastAsia="Times New Roman" w:hAnsi="Arial" w:cs="Arial"/>
          <w:sz w:val="24"/>
          <w:szCs w:val="24"/>
          <w:lang w:eastAsia="es-CO"/>
        </w:rPr>
        <w:t>misma que con posterioridad fue llamada “</w:t>
      </w:r>
      <w:r w:rsidR="00501997" w:rsidRPr="00957DD1">
        <w:rPr>
          <w:rFonts w:ascii="Arial" w:eastAsia="Times New Roman" w:hAnsi="Arial" w:cs="Arial"/>
          <w:i/>
          <w:sz w:val="24"/>
          <w:szCs w:val="24"/>
          <w:lang w:eastAsia="es-CO"/>
        </w:rPr>
        <w:t>Multiservicios S.A.</w:t>
      </w:r>
      <w:r w:rsidR="00C11B69" w:rsidRPr="00957DD1">
        <w:rPr>
          <w:rFonts w:ascii="Arial" w:eastAsia="Times New Roman" w:hAnsi="Arial" w:cs="Arial"/>
          <w:sz w:val="24"/>
          <w:szCs w:val="24"/>
          <w:lang w:eastAsia="es-CO"/>
        </w:rPr>
        <w:t>”</w:t>
      </w:r>
      <w:r w:rsidR="00501997" w:rsidRPr="00957DD1">
        <w:rPr>
          <w:rFonts w:ascii="Arial" w:eastAsia="Times New Roman" w:hAnsi="Arial" w:cs="Arial"/>
          <w:sz w:val="24"/>
          <w:szCs w:val="24"/>
          <w:lang w:eastAsia="es-CO"/>
        </w:rPr>
        <w:t xml:space="preserve">, hoy liquidada. </w:t>
      </w:r>
    </w:p>
    <w:p w:rsidR="00996CF5" w:rsidRPr="00957DD1" w:rsidRDefault="00996CF5" w:rsidP="00957DD1">
      <w:pPr>
        <w:spacing w:after="0"/>
        <w:jc w:val="both"/>
        <w:textAlignment w:val="baseline"/>
        <w:rPr>
          <w:rFonts w:ascii="Arial" w:eastAsia="Times New Roman" w:hAnsi="Arial" w:cs="Arial"/>
          <w:sz w:val="24"/>
          <w:szCs w:val="24"/>
          <w:lang w:eastAsia="es-CO"/>
        </w:rPr>
      </w:pPr>
    </w:p>
    <w:p w:rsidR="00170D45" w:rsidRPr="00957DD1" w:rsidRDefault="006B0927"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El artículo 6 de</w:t>
      </w:r>
      <w:r w:rsidR="00C01C06" w:rsidRPr="00957DD1">
        <w:rPr>
          <w:rFonts w:ascii="Arial" w:eastAsia="Times New Roman" w:hAnsi="Arial" w:cs="Arial"/>
          <w:sz w:val="24"/>
          <w:szCs w:val="24"/>
          <w:lang w:eastAsia="es-CO"/>
        </w:rPr>
        <w:t xml:space="preserve"> dicha </w:t>
      </w:r>
      <w:r w:rsidRPr="00957DD1">
        <w:rPr>
          <w:rFonts w:ascii="Arial" w:eastAsia="Times New Roman" w:hAnsi="Arial" w:cs="Arial"/>
          <w:sz w:val="24"/>
          <w:szCs w:val="24"/>
          <w:lang w:eastAsia="es-CO"/>
        </w:rPr>
        <w:t xml:space="preserve">disposición, estableció que los derechos legalmente adquiridos por empleados y trabajadores seguirán vigentes </w:t>
      </w:r>
      <w:r w:rsidR="006A26B8" w:rsidRPr="00957DD1">
        <w:rPr>
          <w:rFonts w:ascii="Arial" w:eastAsia="Times New Roman" w:hAnsi="Arial" w:cs="Arial"/>
          <w:sz w:val="24"/>
          <w:szCs w:val="24"/>
          <w:lang w:eastAsia="es-CO"/>
        </w:rPr>
        <w:t xml:space="preserve">y que </w:t>
      </w:r>
      <w:r w:rsidR="00B917B6" w:rsidRPr="00957DD1">
        <w:rPr>
          <w:rFonts w:ascii="Arial" w:eastAsia="Times New Roman" w:hAnsi="Arial" w:cs="Arial"/>
          <w:sz w:val="24"/>
          <w:szCs w:val="24"/>
          <w:lang w:eastAsia="es-CO"/>
        </w:rPr>
        <w:t>o</w:t>
      </w:r>
      <w:r w:rsidR="006A26B8" w:rsidRPr="00957DD1">
        <w:rPr>
          <w:rFonts w:ascii="Arial" w:eastAsia="Times New Roman" w:hAnsi="Arial" w:cs="Arial"/>
          <w:sz w:val="24"/>
          <w:szCs w:val="24"/>
          <w:lang w:eastAsia="es-CO"/>
        </w:rPr>
        <w:t>pera</w:t>
      </w:r>
      <w:r w:rsidR="00D3705F" w:rsidRPr="00957DD1">
        <w:rPr>
          <w:rFonts w:ascii="Arial" w:eastAsia="Times New Roman" w:hAnsi="Arial" w:cs="Arial"/>
          <w:sz w:val="24"/>
          <w:szCs w:val="24"/>
          <w:lang w:eastAsia="es-CO"/>
        </w:rPr>
        <w:t>ría</w:t>
      </w:r>
      <w:r w:rsidR="006A26B8" w:rsidRPr="00957DD1">
        <w:rPr>
          <w:rFonts w:ascii="Arial" w:eastAsia="Times New Roman" w:hAnsi="Arial" w:cs="Arial"/>
          <w:sz w:val="24"/>
          <w:szCs w:val="24"/>
          <w:lang w:eastAsia="es-CO"/>
        </w:rPr>
        <w:t xml:space="preserve"> el fenómeno de la </w:t>
      </w:r>
      <w:r w:rsidR="006A26B8" w:rsidRPr="00957DD1">
        <w:rPr>
          <w:rFonts w:ascii="Arial" w:eastAsia="Times New Roman" w:hAnsi="Arial" w:cs="Arial"/>
          <w:sz w:val="24"/>
          <w:szCs w:val="24"/>
          <w:lang w:eastAsia="es-CO"/>
        </w:rPr>
        <w:lastRenderedPageBreak/>
        <w:t xml:space="preserve">sustitución patronal, en los términos establecidos en la legislación, </w:t>
      </w:r>
      <w:r w:rsidR="00B917B6" w:rsidRPr="00957DD1">
        <w:rPr>
          <w:rFonts w:ascii="Arial" w:eastAsia="Times New Roman" w:hAnsi="Arial" w:cs="Arial"/>
          <w:sz w:val="24"/>
          <w:szCs w:val="24"/>
          <w:lang w:eastAsia="es-CO"/>
        </w:rPr>
        <w:t>y se harán</w:t>
      </w:r>
      <w:r w:rsidR="006A26B8" w:rsidRPr="00957DD1">
        <w:rPr>
          <w:rFonts w:ascii="Arial" w:eastAsia="Times New Roman" w:hAnsi="Arial" w:cs="Arial"/>
          <w:sz w:val="24"/>
          <w:szCs w:val="24"/>
          <w:lang w:eastAsia="es-CO"/>
        </w:rPr>
        <w:t xml:space="preserve"> las respectivas provisiones para el pago de pasivos laborales. </w:t>
      </w:r>
    </w:p>
    <w:p w:rsidR="00FA608B" w:rsidRPr="00957DD1" w:rsidRDefault="00FA608B" w:rsidP="00957DD1">
      <w:pPr>
        <w:spacing w:after="0"/>
        <w:jc w:val="both"/>
        <w:textAlignment w:val="baseline"/>
        <w:rPr>
          <w:rFonts w:ascii="Arial" w:eastAsia="Times New Roman" w:hAnsi="Arial" w:cs="Arial"/>
          <w:sz w:val="24"/>
          <w:szCs w:val="24"/>
          <w:lang w:eastAsia="es-CO"/>
        </w:rPr>
      </w:pPr>
    </w:p>
    <w:p w:rsidR="00170D45" w:rsidRPr="00957DD1" w:rsidRDefault="00170D45"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Acorde con lo anterior, </w:t>
      </w:r>
      <w:r w:rsidR="00C01C06" w:rsidRPr="00957DD1">
        <w:rPr>
          <w:rFonts w:ascii="Arial" w:eastAsia="Times New Roman" w:hAnsi="Arial" w:cs="Arial"/>
          <w:sz w:val="24"/>
          <w:szCs w:val="24"/>
          <w:lang w:eastAsia="es-CO"/>
        </w:rPr>
        <w:t xml:space="preserve">se entiende </w:t>
      </w:r>
      <w:r w:rsidR="004C1BA0" w:rsidRPr="00957DD1">
        <w:rPr>
          <w:rFonts w:ascii="Arial" w:eastAsia="Times New Roman" w:hAnsi="Arial" w:cs="Arial"/>
          <w:sz w:val="24"/>
          <w:szCs w:val="24"/>
          <w:lang w:eastAsia="es-CO"/>
        </w:rPr>
        <w:t>que,</w:t>
      </w:r>
      <w:r w:rsidR="00C01C06" w:rsidRPr="00957DD1">
        <w:rPr>
          <w:rFonts w:ascii="Arial" w:eastAsia="Times New Roman" w:hAnsi="Arial" w:cs="Arial"/>
          <w:sz w:val="24"/>
          <w:szCs w:val="24"/>
          <w:lang w:eastAsia="es-CO"/>
        </w:rPr>
        <w:t xml:space="preserve"> a</w:t>
      </w:r>
      <w:r w:rsidR="00D3705F" w:rsidRPr="00957DD1">
        <w:rPr>
          <w:rFonts w:ascii="Arial" w:eastAsia="Times New Roman" w:hAnsi="Arial" w:cs="Arial"/>
          <w:sz w:val="24"/>
          <w:szCs w:val="24"/>
          <w:lang w:eastAsia="es-CO"/>
        </w:rPr>
        <w:t xml:space="preserve"> </w:t>
      </w:r>
      <w:r w:rsidRPr="00957DD1">
        <w:rPr>
          <w:rFonts w:ascii="Arial" w:eastAsia="Times New Roman" w:hAnsi="Arial" w:cs="Arial"/>
          <w:sz w:val="24"/>
          <w:szCs w:val="24"/>
          <w:lang w:eastAsia="es-CO"/>
        </w:rPr>
        <w:t>cada una de las empresas escindidas</w:t>
      </w:r>
      <w:r w:rsidR="00C01C06" w:rsidRPr="00957DD1">
        <w:rPr>
          <w:rFonts w:ascii="Arial" w:eastAsia="Times New Roman" w:hAnsi="Arial" w:cs="Arial"/>
          <w:sz w:val="24"/>
          <w:szCs w:val="24"/>
          <w:lang w:eastAsia="es-CO"/>
        </w:rPr>
        <w:t xml:space="preserve">, </w:t>
      </w:r>
      <w:r w:rsidRPr="00957DD1">
        <w:rPr>
          <w:rFonts w:ascii="Arial" w:eastAsia="Times New Roman" w:hAnsi="Arial" w:cs="Arial"/>
          <w:sz w:val="24"/>
          <w:szCs w:val="24"/>
          <w:lang w:eastAsia="es-CO"/>
        </w:rPr>
        <w:t xml:space="preserve">se le trasladaron las funciones propias de los servicios prestados, así como el personal que se desempeñaba en cada especialidad.  </w:t>
      </w:r>
    </w:p>
    <w:p w:rsidR="00FA608B" w:rsidRPr="00957DD1" w:rsidRDefault="00FA608B" w:rsidP="00957DD1">
      <w:pPr>
        <w:spacing w:after="0"/>
        <w:jc w:val="both"/>
        <w:textAlignment w:val="baseline"/>
        <w:rPr>
          <w:rFonts w:ascii="Arial" w:eastAsia="Times New Roman" w:hAnsi="Arial" w:cs="Arial"/>
          <w:sz w:val="24"/>
          <w:szCs w:val="24"/>
          <w:lang w:eastAsia="es-CO"/>
        </w:rPr>
      </w:pPr>
    </w:p>
    <w:p w:rsidR="00FA608B" w:rsidRPr="00957DD1" w:rsidRDefault="00FA608B"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Posteriormente, a través del Convenio de Solidaridad del 30 de julio de 1997, los gerentes de las empresas escindidas </w:t>
      </w:r>
      <w:r w:rsidR="00982D22" w:rsidRPr="00957DD1">
        <w:rPr>
          <w:rFonts w:ascii="Arial" w:eastAsia="Times New Roman" w:hAnsi="Arial" w:cs="Arial"/>
          <w:sz w:val="24"/>
          <w:szCs w:val="24"/>
          <w:lang w:eastAsia="es-CO"/>
        </w:rPr>
        <w:t>acordaron</w:t>
      </w:r>
      <w:r w:rsidRPr="00957DD1">
        <w:rPr>
          <w:rFonts w:ascii="Arial" w:eastAsia="Times New Roman" w:hAnsi="Arial" w:cs="Arial"/>
          <w:sz w:val="24"/>
          <w:szCs w:val="24"/>
          <w:lang w:eastAsia="es-CO"/>
        </w:rPr>
        <w:t xml:space="preserve"> que </w:t>
      </w:r>
      <w:r w:rsidRPr="00957DD1">
        <w:rPr>
          <w:rFonts w:ascii="Arial" w:eastAsia="Times New Roman" w:hAnsi="Arial" w:cs="Arial"/>
          <w:sz w:val="24"/>
          <w:szCs w:val="24"/>
          <w:u w:val="single"/>
          <w:lang w:eastAsia="es-CO"/>
        </w:rPr>
        <w:t>asumirían la responsabilidad y el reconocimiento de obligaciones contractuales</w:t>
      </w:r>
      <w:r w:rsidRPr="00957DD1">
        <w:rPr>
          <w:rFonts w:ascii="Arial" w:eastAsia="Times New Roman" w:hAnsi="Arial" w:cs="Arial"/>
          <w:sz w:val="24"/>
          <w:szCs w:val="24"/>
          <w:lang w:eastAsia="es-CO"/>
        </w:rPr>
        <w:t xml:space="preserve">, extracontractuales, financieras, litigios, contingencias entre otros compromisos de las Empresas Públicas de Pereira, </w:t>
      </w:r>
      <w:r w:rsidRPr="00957DD1">
        <w:rPr>
          <w:rFonts w:ascii="Arial" w:eastAsia="Times New Roman" w:hAnsi="Arial" w:cs="Arial"/>
          <w:sz w:val="24"/>
          <w:szCs w:val="24"/>
          <w:u w:val="single"/>
          <w:lang w:eastAsia="es-CO"/>
        </w:rPr>
        <w:t xml:space="preserve">que se ocasionaron con anterioridad al proceso al proceso de transformación y durante el periodo de transición </w:t>
      </w:r>
      <w:r w:rsidRPr="00957DD1">
        <w:rPr>
          <w:rFonts w:ascii="Arial" w:eastAsia="Times New Roman" w:hAnsi="Arial" w:cs="Arial"/>
          <w:sz w:val="24"/>
          <w:szCs w:val="24"/>
          <w:lang w:eastAsia="es-CO"/>
        </w:rPr>
        <w:t>y, respecto de aquellas actividades y obligaciones que no hayan sido asumidas en forma directa por una de las empresas escindidas.</w:t>
      </w:r>
    </w:p>
    <w:p w:rsidR="00FA608B" w:rsidRPr="00957DD1" w:rsidRDefault="00FA608B" w:rsidP="00957DD1">
      <w:pPr>
        <w:spacing w:after="0"/>
        <w:jc w:val="both"/>
        <w:textAlignment w:val="baseline"/>
        <w:rPr>
          <w:rFonts w:ascii="Arial" w:eastAsia="Times New Roman" w:hAnsi="Arial" w:cs="Arial"/>
          <w:sz w:val="24"/>
          <w:szCs w:val="24"/>
          <w:lang w:eastAsia="es-CO"/>
        </w:rPr>
      </w:pPr>
    </w:p>
    <w:p w:rsidR="00982D22" w:rsidRPr="00957DD1" w:rsidRDefault="00FA608B"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Luego entonces,</w:t>
      </w:r>
      <w:r w:rsidR="00982D22" w:rsidRPr="00957DD1">
        <w:rPr>
          <w:rFonts w:ascii="Arial" w:eastAsia="Times New Roman" w:hAnsi="Arial" w:cs="Arial"/>
          <w:sz w:val="24"/>
          <w:szCs w:val="24"/>
          <w:lang w:eastAsia="es-CO"/>
        </w:rPr>
        <w:t xml:space="preserve"> como quiera que el </w:t>
      </w:r>
      <w:r w:rsidR="00EB3E5A" w:rsidRPr="00957DD1">
        <w:rPr>
          <w:rFonts w:ascii="Arial" w:eastAsia="Times New Roman" w:hAnsi="Arial" w:cs="Arial"/>
          <w:sz w:val="24"/>
          <w:szCs w:val="24"/>
          <w:lang w:eastAsia="es-CO"/>
        </w:rPr>
        <w:t>actor</w:t>
      </w:r>
      <w:r w:rsidR="00982D22" w:rsidRPr="00957DD1">
        <w:rPr>
          <w:rFonts w:ascii="Arial" w:eastAsia="Times New Roman" w:hAnsi="Arial" w:cs="Arial"/>
          <w:sz w:val="24"/>
          <w:szCs w:val="24"/>
          <w:lang w:eastAsia="es-CO"/>
        </w:rPr>
        <w:t xml:space="preserve"> culminó su relación laboral con anterioridad al proceso de transformación de las escindidas Empresas Públicas de Pereira, </w:t>
      </w:r>
      <w:r w:rsidR="00596628" w:rsidRPr="00957DD1">
        <w:rPr>
          <w:rFonts w:ascii="Arial" w:eastAsia="Times New Roman" w:hAnsi="Arial" w:cs="Arial"/>
          <w:sz w:val="24"/>
          <w:szCs w:val="24"/>
          <w:lang w:eastAsia="es-CO"/>
        </w:rPr>
        <w:t xml:space="preserve">y que cada una de las </w:t>
      </w:r>
      <w:r w:rsidRPr="00957DD1">
        <w:rPr>
          <w:rFonts w:ascii="Arial" w:eastAsia="Times New Roman" w:hAnsi="Arial" w:cs="Arial"/>
          <w:sz w:val="24"/>
          <w:szCs w:val="24"/>
          <w:lang w:eastAsia="es-CO"/>
        </w:rPr>
        <w:t>nuevas sociedades asumi</w:t>
      </w:r>
      <w:r w:rsidR="00EB3E5A" w:rsidRPr="00957DD1">
        <w:rPr>
          <w:rFonts w:ascii="Arial" w:eastAsia="Times New Roman" w:hAnsi="Arial" w:cs="Arial"/>
          <w:sz w:val="24"/>
          <w:szCs w:val="24"/>
          <w:lang w:eastAsia="es-CO"/>
        </w:rPr>
        <w:t>ó</w:t>
      </w:r>
      <w:r w:rsidRPr="00957DD1">
        <w:rPr>
          <w:rFonts w:ascii="Arial" w:eastAsia="Times New Roman" w:hAnsi="Arial" w:cs="Arial"/>
          <w:sz w:val="24"/>
          <w:szCs w:val="24"/>
          <w:lang w:eastAsia="es-CO"/>
        </w:rPr>
        <w:t xml:space="preserve"> de manera directa la responsabilidad y el reconocimiento de obligaciones contractuale</w:t>
      </w:r>
      <w:r w:rsidR="00982D22" w:rsidRPr="00957DD1">
        <w:rPr>
          <w:rFonts w:ascii="Arial" w:eastAsia="Times New Roman" w:hAnsi="Arial" w:cs="Arial"/>
          <w:sz w:val="24"/>
          <w:szCs w:val="24"/>
          <w:lang w:eastAsia="es-CO"/>
        </w:rPr>
        <w:t>s</w:t>
      </w:r>
      <w:r w:rsidR="000449AC" w:rsidRPr="00957DD1">
        <w:rPr>
          <w:rFonts w:ascii="Arial" w:eastAsia="Times New Roman" w:hAnsi="Arial" w:cs="Arial"/>
          <w:sz w:val="24"/>
          <w:szCs w:val="24"/>
          <w:lang w:eastAsia="es-CO"/>
        </w:rPr>
        <w:t xml:space="preserve">, </w:t>
      </w:r>
      <w:r w:rsidR="000E284F" w:rsidRPr="00957DD1">
        <w:rPr>
          <w:rFonts w:ascii="Arial" w:eastAsia="Times New Roman" w:hAnsi="Arial" w:cs="Arial"/>
          <w:sz w:val="24"/>
          <w:szCs w:val="24"/>
          <w:lang w:eastAsia="es-CO"/>
        </w:rPr>
        <w:t>es claro que</w:t>
      </w:r>
      <w:r w:rsidR="001222BC" w:rsidRPr="00957DD1">
        <w:rPr>
          <w:rFonts w:ascii="Arial" w:eastAsia="Times New Roman" w:hAnsi="Arial" w:cs="Arial"/>
          <w:sz w:val="24"/>
          <w:szCs w:val="24"/>
          <w:lang w:eastAsia="es-CO"/>
        </w:rPr>
        <w:t xml:space="preserve">, en una o </w:t>
      </w:r>
      <w:r w:rsidR="00AD3301" w:rsidRPr="00957DD1">
        <w:rPr>
          <w:rFonts w:ascii="Arial" w:eastAsia="Times New Roman" w:hAnsi="Arial" w:cs="Arial"/>
          <w:sz w:val="24"/>
          <w:szCs w:val="24"/>
          <w:lang w:eastAsia="es-CO"/>
        </w:rPr>
        <w:t xml:space="preserve">en </w:t>
      </w:r>
      <w:r w:rsidR="001222BC" w:rsidRPr="00957DD1">
        <w:rPr>
          <w:rFonts w:ascii="Arial" w:eastAsia="Times New Roman" w:hAnsi="Arial" w:cs="Arial"/>
          <w:sz w:val="24"/>
          <w:szCs w:val="24"/>
          <w:lang w:eastAsia="es-CO"/>
        </w:rPr>
        <w:t>varias de ellas</w:t>
      </w:r>
      <w:r w:rsidR="00D53288" w:rsidRPr="00957DD1">
        <w:rPr>
          <w:rFonts w:ascii="Arial" w:eastAsia="Times New Roman" w:hAnsi="Arial" w:cs="Arial"/>
          <w:sz w:val="24"/>
          <w:szCs w:val="24"/>
          <w:lang w:eastAsia="es-CO"/>
        </w:rPr>
        <w:t>, dependiendo la función de cada servicio</w:t>
      </w:r>
      <w:r w:rsidR="00EA5DEF" w:rsidRPr="00957DD1">
        <w:rPr>
          <w:rFonts w:ascii="Arial" w:eastAsia="Times New Roman" w:hAnsi="Arial" w:cs="Arial"/>
          <w:sz w:val="24"/>
          <w:szCs w:val="24"/>
          <w:lang w:eastAsia="es-CO"/>
        </w:rPr>
        <w:t xml:space="preserve"> y las labores desempeñadas por el actor</w:t>
      </w:r>
      <w:r w:rsidR="00D53288" w:rsidRPr="00957DD1">
        <w:rPr>
          <w:rFonts w:ascii="Arial" w:eastAsia="Times New Roman" w:hAnsi="Arial" w:cs="Arial"/>
          <w:sz w:val="24"/>
          <w:szCs w:val="24"/>
          <w:lang w:eastAsia="es-CO"/>
        </w:rPr>
        <w:t xml:space="preserve">, </w:t>
      </w:r>
      <w:r w:rsidR="000449AC" w:rsidRPr="00957DD1">
        <w:rPr>
          <w:rFonts w:ascii="Arial" w:eastAsia="Times New Roman" w:hAnsi="Arial" w:cs="Arial"/>
          <w:sz w:val="24"/>
          <w:szCs w:val="24"/>
          <w:lang w:eastAsia="es-CO"/>
        </w:rPr>
        <w:t>recae</w:t>
      </w:r>
      <w:r w:rsidR="00EA5DEF" w:rsidRPr="00957DD1">
        <w:rPr>
          <w:rFonts w:ascii="Arial" w:eastAsia="Times New Roman" w:hAnsi="Arial" w:cs="Arial"/>
          <w:sz w:val="24"/>
          <w:szCs w:val="24"/>
          <w:lang w:eastAsia="es-CO"/>
        </w:rPr>
        <w:t>ría</w:t>
      </w:r>
      <w:r w:rsidR="000449AC" w:rsidRPr="00957DD1">
        <w:rPr>
          <w:rFonts w:ascii="Arial" w:eastAsia="Times New Roman" w:hAnsi="Arial" w:cs="Arial"/>
          <w:sz w:val="24"/>
          <w:szCs w:val="24"/>
          <w:lang w:eastAsia="es-CO"/>
        </w:rPr>
        <w:t xml:space="preserve"> la </w:t>
      </w:r>
      <w:r w:rsidR="00E54D15" w:rsidRPr="00957DD1">
        <w:rPr>
          <w:rFonts w:ascii="Arial" w:eastAsia="Times New Roman" w:hAnsi="Arial" w:cs="Arial"/>
          <w:sz w:val="24"/>
          <w:szCs w:val="24"/>
          <w:lang w:eastAsia="es-CO"/>
        </w:rPr>
        <w:t xml:space="preserve">obligación </w:t>
      </w:r>
      <w:r w:rsidR="00AD3301" w:rsidRPr="00957DD1">
        <w:rPr>
          <w:rFonts w:ascii="Arial" w:eastAsia="Times New Roman" w:hAnsi="Arial" w:cs="Arial"/>
          <w:sz w:val="24"/>
          <w:szCs w:val="24"/>
          <w:lang w:eastAsia="es-CO"/>
        </w:rPr>
        <w:t xml:space="preserve">de tipo </w:t>
      </w:r>
      <w:r w:rsidR="00E54D15" w:rsidRPr="00957DD1">
        <w:rPr>
          <w:rFonts w:ascii="Arial" w:eastAsia="Times New Roman" w:hAnsi="Arial" w:cs="Arial"/>
          <w:sz w:val="24"/>
          <w:szCs w:val="24"/>
          <w:lang w:eastAsia="es-CO"/>
        </w:rPr>
        <w:t>contractual que por esta vía s</w:t>
      </w:r>
      <w:r w:rsidR="000449AC" w:rsidRPr="00957DD1">
        <w:rPr>
          <w:rFonts w:ascii="Arial" w:eastAsia="Times New Roman" w:hAnsi="Arial" w:cs="Arial"/>
          <w:sz w:val="24"/>
          <w:szCs w:val="24"/>
          <w:lang w:eastAsia="es-CO"/>
        </w:rPr>
        <w:t xml:space="preserve">e reclama. </w:t>
      </w:r>
    </w:p>
    <w:p w:rsidR="00B03B89" w:rsidRPr="00957DD1" w:rsidRDefault="00B03B89" w:rsidP="00957DD1">
      <w:pPr>
        <w:spacing w:after="0"/>
        <w:jc w:val="both"/>
        <w:textAlignment w:val="baseline"/>
        <w:rPr>
          <w:rFonts w:ascii="Arial" w:eastAsia="Times New Roman" w:hAnsi="Arial" w:cs="Arial"/>
          <w:sz w:val="24"/>
          <w:szCs w:val="24"/>
          <w:lang w:eastAsia="es-CO"/>
        </w:rPr>
      </w:pPr>
    </w:p>
    <w:p w:rsidR="004C1BA0" w:rsidRPr="00957DD1" w:rsidRDefault="004C1BA0" w:rsidP="00957DD1">
      <w:pPr>
        <w:spacing w:after="0"/>
        <w:jc w:val="both"/>
        <w:textAlignment w:val="baseline"/>
        <w:rPr>
          <w:rFonts w:ascii="Arial" w:hAnsi="Arial" w:cs="Arial"/>
          <w:sz w:val="24"/>
          <w:szCs w:val="24"/>
        </w:rPr>
      </w:pPr>
      <w:r w:rsidRPr="00957DD1">
        <w:rPr>
          <w:rFonts w:ascii="Arial" w:eastAsia="Times New Roman" w:hAnsi="Arial" w:cs="Arial"/>
          <w:sz w:val="24"/>
          <w:szCs w:val="24"/>
          <w:lang w:eastAsia="es-CO"/>
        </w:rPr>
        <w:t>Ahora bien, aunque</w:t>
      </w:r>
      <w:r w:rsidR="00B21792" w:rsidRPr="00957DD1">
        <w:rPr>
          <w:rFonts w:ascii="Arial" w:eastAsia="Times New Roman" w:hAnsi="Arial" w:cs="Arial"/>
          <w:sz w:val="24"/>
          <w:szCs w:val="24"/>
          <w:lang w:eastAsia="es-CO"/>
        </w:rPr>
        <w:t xml:space="preserve"> </w:t>
      </w:r>
      <w:r w:rsidR="00CE398E" w:rsidRPr="00957DD1">
        <w:rPr>
          <w:rFonts w:ascii="Arial" w:eastAsia="Times New Roman" w:hAnsi="Arial" w:cs="Arial"/>
          <w:sz w:val="24"/>
          <w:szCs w:val="24"/>
          <w:lang w:eastAsia="es-CO"/>
        </w:rPr>
        <w:t>en el recurso se</w:t>
      </w:r>
      <w:r w:rsidR="00966FB0" w:rsidRPr="00957DD1">
        <w:rPr>
          <w:rFonts w:ascii="Arial" w:eastAsia="Times New Roman" w:hAnsi="Arial" w:cs="Arial"/>
          <w:sz w:val="24"/>
          <w:szCs w:val="24"/>
          <w:lang w:eastAsia="es-CO"/>
        </w:rPr>
        <w:t xml:space="preserve"> alega que</w:t>
      </w:r>
      <w:r w:rsidR="00B21792" w:rsidRPr="00957DD1">
        <w:rPr>
          <w:rFonts w:ascii="Arial" w:eastAsia="Times New Roman" w:hAnsi="Arial" w:cs="Arial"/>
          <w:sz w:val="24"/>
          <w:szCs w:val="24"/>
          <w:lang w:eastAsia="es-CO"/>
        </w:rPr>
        <w:t xml:space="preserve"> </w:t>
      </w:r>
      <w:r w:rsidRPr="00957DD1">
        <w:rPr>
          <w:rFonts w:ascii="Arial" w:eastAsia="Times New Roman" w:hAnsi="Arial" w:cs="Arial"/>
          <w:sz w:val="24"/>
          <w:szCs w:val="24"/>
          <w:lang w:eastAsia="es-CO"/>
        </w:rPr>
        <w:t xml:space="preserve">el Municipio de Pereira </w:t>
      </w:r>
      <w:r w:rsidR="001567CA" w:rsidRPr="00957DD1">
        <w:rPr>
          <w:rFonts w:ascii="Arial" w:eastAsia="Times New Roman" w:hAnsi="Arial" w:cs="Arial"/>
          <w:sz w:val="24"/>
          <w:szCs w:val="24"/>
          <w:lang w:eastAsia="es-CO"/>
        </w:rPr>
        <w:t xml:space="preserve">es </w:t>
      </w:r>
      <w:r w:rsidR="00966FB0" w:rsidRPr="00957DD1">
        <w:rPr>
          <w:rFonts w:ascii="Arial" w:eastAsia="Times New Roman" w:hAnsi="Arial" w:cs="Arial"/>
          <w:sz w:val="24"/>
          <w:szCs w:val="24"/>
          <w:lang w:eastAsia="es-CO"/>
        </w:rPr>
        <w:t xml:space="preserve">quien debe </w:t>
      </w:r>
      <w:r w:rsidRPr="00957DD1">
        <w:rPr>
          <w:rFonts w:ascii="Arial" w:eastAsia="Times New Roman" w:hAnsi="Arial" w:cs="Arial"/>
          <w:sz w:val="24"/>
          <w:szCs w:val="24"/>
          <w:lang w:eastAsia="es-CO"/>
        </w:rPr>
        <w:t>responder</w:t>
      </w:r>
      <w:r w:rsidR="00B21792" w:rsidRPr="00957DD1">
        <w:rPr>
          <w:rFonts w:ascii="Arial" w:eastAsia="Times New Roman" w:hAnsi="Arial" w:cs="Arial"/>
          <w:sz w:val="24"/>
          <w:szCs w:val="24"/>
          <w:lang w:eastAsia="es-CO"/>
        </w:rPr>
        <w:t xml:space="preserve"> por las obligaciones a cargo de las Empresas Públicas de Pereira, </w:t>
      </w:r>
      <w:r w:rsidR="001567CA" w:rsidRPr="00957DD1">
        <w:rPr>
          <w:rFonts w:ascii="Arial" w:eastAsia="Times New Roman" w:hAnsi="Arial" w:cs="Arial"/>
          <w:sz w:val="24"/>
          <w:szCs w:val="24"/>
          <w:lang w:eastAsia="es-CO"/>
        </w:rPr>
        <w:t>citando los términos del artículo 32 del Decreto 254 de 2000, según el cual en aque</w:t>
      </w:r>
      <w:r w:rsidR="00966FB0" w:rsidRPr="00957DD1">
        <w:rPr>
          <w:rFonts w:ascii="Arial" w:eastAsia="Times New Roman" w:hAnsi="Arial" w:cs="Arial"/>
          <w:sz w:val="24"/>
          <w:szCs w:val="24"/>
          <w:lang w:eastAsia="es-CO"/>
        </w:rPr>
        <w:t xml:space="preserve">llos eventos en que </w:t>
      </w:r>
      <w:r w:rsidR="00717FDE" w:rsidRPr="00957DD1">
        <w:rPr>
          <w:rFonts w:ascii="Arial" w:eastAsia="Times New Roman" w:hAnsi="Arial" w:cs="Arial"/>
          <w:sz w:val="24"/>
          <w:szCs w:val="24"/>
          <w:lang w:eastAsia="es-CO"/>
        </w:rPr>
        <w:t xml:space="preserve">los recursos de la entidad liquidada no </w:t>
      </w:r>
      <w:r w:rsidR="00DB1CBE" w:rsidRPr="00957DD1">
        <w:rPr>
          <w:rFonts w:ascii="Arial" w:eastAsia="Times New Roman" w:hAnsi="Arial" w:cs="Arial"/>
          <w:sz w:val="24"/>
          <w:szCs w:val="24"/>
          <w:lang w:eastAsia="es-CO"/>
        </w:rPr>
        <w:t xml:space="preserve">alcanzan para </w:t>
      </w:r>
      <w:r w:rsidR="00717FDE" w:rsidRPr="00957DD1">
        <w:rPr>
          <w:rFonts w:ascii="Arial" w:eastAsia="Times New Roman" w:hAnsi="Arial" w:cs="Arial"/>
          <w:sz w:val="24"/>
          <w:szCs w:val="24"/>
          <w:lang w:eastAsia="es-CO"/>
        </w:rPr>
        <w:t xml:space="preserve">cubrir su pasivo, el mismo </w:t>
      </w:r>
      <w:r w:rsidR="00DB1CBE" w:rsidRPr="00957DD1">
        <w:rPr>
          <w:rFonts w:ascii="Arial" w:eastAsia="Times New Roman" w:hAnsi="Arial" w:cs="Arial"/>
          <w:sz w:val="24"/>
          <w:szCs w:val="24"/>
          <w:lang w:eastAsia="es-CO"/>
        </w:rPr>
        <w:t>queda</w:t>
      </w:r>
      <w:r w:rsidR="00717FDE" w:rsidRPr="00957DD1">
        <w:rPr>
          <w:rFonts w:ascii="Arial" w:eastAsia="Times New Roman" w:hAnsi="Arial" w:cs="Arial"/>
          <w:sz w:val="24"/>
          <w:szCs w:val="24"/>
          <w:lang w:eastAsia="es-CO"/>
        </w:rPr>
        <w:t xml:space="preserve"> a cargo de la </w:t>
      </w:r>
      <w:r w:rsidR="00493F67" w:rsidRPr="00957DD1">
        <w:rPr>
          <w:rFonts w:ascii="Arial" w:eastAsia="Times New Roman" w:hAnsi="Arial" w:cs="Arial"/>
          <w:sz w:val="24"/>
          <w:szCs w:val="24"/>
          <w:lang w:eastAsia="es-CO"/>
        </w:rPr>
        <w:t xml:space="preserve">Nación o la </w:t>
      </w:r>
      <w:r w:rsidR="00717FDE" w:rsidRPr="00957DD1">
        <w:rPr>
          <w:rFonts w:ascii="Arial" w:eastAsia="Times New Roman" w:hAnsi="Arial" w:cs="Arial"/>
          <w:sz w:val="24"/>
          <w:szCs w:val="24"/>
          <w:lang w:eastAsia="es-CO"/>
        </w:rPr>
        <w:t>entidad p</w:t>
      </w:r>
      <w:r w:rsidR="00DB1CBE" w:rsidRPr="00957DD1">
        <w:rPr>
          <w:rFonts w:ascii="Arial" w:eastAsia="Times New Roman" w:hAnsi="Arial" w:cs="Arial"/>
          <w:sz w:val="24"/>
          <w:szCs w:val="24"/>
          <w:lang w:eastAsia="es-CO"/>
        </w:rPr>
        <w:t>ú</w:t>
      </w:r>
      <w:r w:rsidR="00717FDE" w:rsidRPr="00957DD1">
        <w:rPr>
          <w:rFonts w:ascii="Arial" w:eastAsia="Times New Roman" w:hAnsi="Arial" w:cs="Arial"/>
          <w:sz w:val="24"/>
          <w:szCs w:val="24"/>
          <w:lang w:eastAsia="es-CO"/>
        </w:rPr>
        <w:t>blica que se designe en el decreto de la liquidación, pues las obligaciones laborales</w:t>
      </w:r>
      <w:r w:rsidR="00493F67" w:rsidRPr="00957DD1">
        <w:rPr>
          <w:rFonts w:ascii="Arial" w:eastAsia="Times New Roman" w:hAnsi="Arial" w:cs="Arial"/>
          <w:sz w:val="24"/>
          <w:szCs w:val="24"/>
          <w:lang w:eastAsia="es-CO"/>
        </w:rPr>
        <w:t xml:space="preserve"> no desaparecen</w:t>
      </w:r>
      <w:r w:rsidR="00DB1CBE" w:rsidRPr="00957DD1">
        <w:rPr>
          <w:rFonts w:ascii="Arial" w:eastAsia="Times New Roman" w:hAnsi="Arial" w:cs="Arial"/>
          <w:sz w:val="24"/>
          <w:szCs w:val="24"/>
          <w:lang w:eastAsia="es-CO"/>
        </w:rPr>
        <w:t>; lo cierto es que</w:t>
      </w:r>
      <w:r w:rsidR="00966FB0" w:rsidRPr="00957DD1">
        <w:rPr>
          <w:rFonts w:ascii="Arial" w:eastAsia="Times New Roman" w:hAnsi="Arial" w:cs="Arial"/>
          <w:sz w:val="24"/>
          <w:szCs w:val="24"/>
          <w:lang w:eastAsia="es-CO"/>
        </w:rPr>
        <w:t>,</w:t>
      </w:r>
      <w:r w:rsidR="00841511" w:rsidRPr="00957DD1">
        <w:rPr>
          <w:rFonts w:ascii="Arial" w:eastAsia="Times New Roman" w:hAnsi="Arial" w:cs="Arial"/>
          <w:sz w:val="24"/>
          <w:szCs w:val="24"/>
          <w:lang w:eastAsia="es-CO"/>
        </w:rPr>
        <w:t xml:space="preserve"> no le asiste razón en su </w:t>
      </w:r>
      <w:r w:rsidR="00656B3A" w:rsidRPr="00957DD1">
        <w:rPr>
          <w:rFonts w:ascii="Arial" w:eastAsia="Times New Roman" w:hAnsi="Arial" w:cs="Arial"/>
          <w:sz w:val="24"/>
          <w:szCs w:val="24"/>
          <w:lang w:eastAsia="es-CO"/>
        </w:rPr>
        <w:t>entendimiento, por cuanto:</w:t>
      </w:r>
      <w:r w:rsidR="00046311" w:rsidRPr="00957DD1">
        <w:rPr>
          <w:rFonts w:ascii="Arial" w:eastAsia="Times New Roman" w:hAnsi="Arial" w:cs="Arial"/>
          <w:sz w:val="24"/>
          <w:szCs w:val="24"/>
          <w:lang w:eastAsia="es-CO"/>
        </w:rPr>
        <w:t xml:space="preserve"> (i) </w:t>
      </w:r>
      <w:r w:rsidR="003B52D3" w:rsidRPr="00957DD1">
        <w:rPr>
          <w:rFonts w:ascii="Arial" w:eastAsia="Times New Roman" w:hAnsi="Arial" w:cs="Arial"/>
          <w:sz w:val="24"/>
          <w:szCs w:val="24"/>
          <w:lang w:eastAsia="es-CO"/>
        </w:rPr>
        <w:t xml:space="preserve">en los términos de la norma </w:t>
      </w:r>
      <w:r w:rsidR="00CB056C" w:rsidRPr="00957DD1">
        <w:rPr>
          <w:rFonts w:ascii="Arial" w:eastAsia="Times New Roman" w:hAnsi="Arial" w:cs="Arial"/>
          <w:sz w:val="24"/>
          <w:szCs w:val="24"/>
          <w:lang w:eastAsia="es-CO"/>
        </w:rPr>
        <w:t>no se trató de la supresión, disolución o liquidación</w:t>
      </w:r>
      <w:r w:rsidR="003B52D3" w:rsidRPr="00957DD1">
        <w:rPr>
          <w:rFonts w:ascii="Arial" w:eastAsia="Times New Roman" w:hAnsi="Arial" w:cs="Arial"/>
          <w:sz w:val="24"/>
          <w:szCs w:val="24"/>
          <w:lang w:eastAsia="es-CO"/>
        </w:rPr>
        <w:t xml:space="preserve"> </w:t>
      </w:r>
      <w:r w:rsidR="00CD1C46" w:rsidRPr="00957DD1">
        <w:rPr>
          <w:rFonts w:ascii="Arial" w:eastAsia="Times New Roman" w:hAnsi="Arial" w:cs="Arial"/>
          <w:sz w:val="24"/>
          <w:szCs w:val="24"/>
          <w:lang w:eastAsia="es-CO"/>
        </w:rPr>
        <w:t xml:space="preserve">de la entidad pública </w:t>
      </w:r>
      <w:r w:rsidR="00CB056C" w:rsidRPr="00957DD1">
        <w:rPr>
          <w:rFonts w:ascii="Arial" w:eastAsia="Times New Roman" w:hAnsi="Arial" w:cs="Arial"/>
          <w:sz w:val="24"/>
          <w:szCs w:val="24"/>
          <w:lang w:eastAsia="es-CO"/>
        </w:rPr>
        <w:t xml:space="preserve">sino </w:t>
      </w:r>
      <w:r w:rsidR="003B52D3" w:rsidRPr="00957DD1">
        <w:rPr>
          <w:rFonts w:ascii="Arial" w:eastAsia="Times New Roman" w:hAnsi="Arial" w:cs="Arial"/>
          <w:sz w:val="24"/>
          <w:szCs w:val="24"/>
          <w:lang w:eastAsia="es-CO"/>
        </w:rPr>
        <w:t>de un proceso de</w:t>
      </w:r>
      <w:r w:rsidR="00CB056C" w:rsidRPr="00957DD1">
        <w:rPr>
          <w:rFonts w:ascii="Arial" w:eastAsia="Times New Roman" w:hAnsi="Arial" w:cs="Arial"/>
          <w:sz w:val="24"/>
          <w:szCs w:val="24"/>
          <w:lang w:eastAsia="es-CO"/>
        </w:rPr>
        <w:t xml:space="preserve"> transformación y escisión</w:t>
      </w:r>
      <w:r w:rsidR="009041DF" w:rsidRPr="00957DD1">
        <w:rPr>
          <w:rFonts w:ascii="Arial" w:eastAsia="Times New Roman" w:hAnsi="Arial" w:cs="Arial"/>
          <w:sz w:val="24"/>
          <w:szCs w:val="24"/>
          <w:lang w:eastAsia="es-CO"/>
        </w:rPr>
        <w:t xml:space="preserve">, producto </w:t>
      </w:r>
      <w:r w:rsidR="003B52D3" w:rsidRPr="00957DD1">
        <w:rPr>
          <w:rFonts w:ascii="Arial" w:eastAsia="Times New Roman" w:hAnsi="Arial" w:cs="Arial"/>
          <w:sz w:val="24"/>
          <w:szCs w:val="24"/>
          <w:lang w:eastAsia="es-CO"/>
        </w:rPr>
        <w:t xml:space="preserve">del cual </w:t>
      </w:r>
      <w:r w:rsidR="00CD1C46" w:rsidRPr="00957DD1">
        <w:rPr>
          <w:rFonts w:ascii="Arial" w:eastAsia="Times New Roman" w:hAnsi="Arial" w:cs="Arial"/>
          <w:sz w:val="24"/>
          <w:szCs w:val="24"/>
          <w:lang w:eastAsia="es-CO"/>
        </w:rPr>
        <w:t>se crearon</w:t>
      </w:r>
      <w:r w:rsidR="003B52D3" w:rsidRPr="00957DD1">
        <w:rPr>
          <w:rFonts w:ascii="Arial" w:eastAsia="Times New Roman" w:hAnsi="Arial" w:cs="Arial"/>
          <w:sz w:val="24"/>
          <w:szCs w:val="24"/>
          <w:lang w:eastAsia="es-CO"/>
        </w:rPr>
        <w:t xml:space="preserve"> 4 sociedades </w:t>
      </w:r>
      <w:r w:rsidR="00C13ABE" w:rsidRPr="00957DD1">
        <w:rPr>
          <w:rFonts w:ascii="Arial" w:eastAsia="Times New Roman" w:hAnsi="Arial" w:cs="Arial"/>
          <w:sz w:val="24"/>
          <w:szCs w:val="24"/>
          <w:lang w:eastAsia="es-CO"/>
        </w:rPr>
        <w:t xml:space="preserve">nacientes </w:t>
      </w:r>
      <w:r w:rsidR="00CD1C46" w:rsidRPr="00957DD1">
        <w:rPr>
          <w:rFonts w:ascii="Arial" w:eastAsia="Times New Roman" w:hAnsi="Arial" w:cs="Arial"/>
          <w:sz w:val="24"/>
          <w:szCs w:val="24"/>
          <w:lang w:eastAsia="es-CO"/>
        </w:rPr>
        <w:t xml:space="preserve">que </w:t>
      </w:r>
      <w:r w:rsidR="00C13ABE" w:rsidRPr="00957DD1">
        <w:rPr>
          <w:rFonts w:ascii="Arial" w:eastAsia="Times New Roman" w:hAnsi="Arial" w:cs="Arial"/>
          <w:sz w:val="24"/>
          <w:szCs w:val="24"/>
          <w:lang w:eastAsia="es-CO"/>
        </w:rPr>
        <w:t>asumieron</w:t>
      </w:r>
      <w:r w:rsidR="001567CA" w:rsidRPr="00957DD1">
        <w:rPr>
          <w:rFonts w:ascii="Arial" w:eastAsia="Times New Roman" w:hAnsi="Arial" w:cs="Arial"/>
          <w:sz w:val="24"/>
          <w:szCs w:val="24"/>
          <w:lang w:eastAsia="es-CO"/>
        </w:rPr>
        <w:t xml:space="preserve"> las </w:t>
      </w:r>
      <w:r w:rsidR="00C13ABE" w:rsidRPr="00957DD1">
        <w:rPr>
          <w:rFonts w:ascii="Arial" w:eastAsia="Times New Roman" w:hAnsi="Arial" w:cs="Arial"/>
          <w:sz w:val="24"/>
          <w:szCs w:val="24"/>
          <w:lang w:eastAsia="es-CO"/>
        </w:rPr>
        <w:t xml:space="preserve"> responsabilidades y obligaciones de carácter contractual y, </w:t>
      </w:r>
      <w:r w:rsidR="008D03D4" w:rsidRPr="00957DD1">
        <w:rPr>
          <w:rFonts w:ascii="Arial" w:eastAsia="Times New Roman" w:hAnsi="Arial" w:cs="Arial"/>
          <w:sz w:val="24"/>
          <w:szCs w:val="24"/>
          <w:lang w:eastAsia="es-CO"/>
        </w:rPr>
        <w:t>(ii) l</w:t>
      </w:r>
      <w:r w:rsidR="00493F67" w:rsidRPr="00957DD1">
        <w:rPr>
          <w:rFonts w:ascii="Arial" w:eastAsia="Times New Roman" w:hAnsi="Arial" w:cs="Arial"/>
          <w:sz w:val="24"/>
          <w:szCs w:val="24"/>
          <w:lang w:eastAsia="es-CO"/>
        </w:rPr>
        <w:t xml:space="preserve">a parte actora no se encargó de demostrar que </w:t>
      </w:r>
      <w:r w:rsidR="001C6A49" w:rsidRPr="00957DD1">
        <w:rPr>
          <w:rFonts w:ascii="Arial" w:eastAsia="Times New Roman" w:hAnsi="Arial" w:cs="Arial"/>
          <w:sz w:val="24"/>
          <w:szCs w:val="24"/>
          <w:lang w:eastAsia="es-CO"/>
        </w:rPr>
        <w:t xml:space="preserve">los recursos de </w:t>
      </w:r>
      <w:r w:rsidR="00CD1C46" w:rsidRPr="00957DD1">
        <w:rPr>
          <w:rFonts w:ascii="Arial" w:eastAsia="Times New Roman" w:hAnsi="Arial" w:cs="Arial"/>
          <w:sz w:val="24"/>
          <w:szCs w:val="24"/>
          <w:lang w:eastAsia="es-CO"/>
        </w:rPr>
        <w:t>las</w:t>
      </w:r>
      <w:r w:rsidR="001C6A49" w:rsidRPr="00957DD1">
        <w:rPr>
          <w:rFonts w:ascii="Arial" w:eastAsia="Times New Roman" w:hAnsi="Arial" w:cs="Arial"/>
          <w:sz w:val="24"/>
          <w:szCs w:val="24"/>
          <w:lang w:eastAsia="es-CO"/>
        </w:rPr>
        <w:t xml:space="preserve"> empresas </w:t>
      </w:r>
      <w:r w:rsidR="00E44252" w:rsidRPr="00957DD1">
        <w:rPr>
          <w:rFonts w:ascii="Arial" w:eastAsia="Times New Roman" w:hAnsi="Arial" w:cs="Arial"/>
          <w:sz w:val="24"/>
          <w:szCs w:val="24"/>
          <w:lang w:eastAsia="es-CO"/>
        </w:rPr>
        <w:t>escindidas</w:t>
      </w:r>
      <w:r w:rsidR="00CD1C46" w:rsidRPr="00957DD1">
        <w:rPr>
          <w:rFonts w:ascii="Arial" w:eastAsia="Times New Roman" w:hAnsi="Arial" w:cs="Arial"/>
          <w:sz w:val="24"/>
          <w:szCs w:val="24"/>
          <w:lang w:eastAsia="es-CO"/>
        </w:rPr>
        <w:t xml:space="preserve"> </w:t>
      </w:r>
      <w:r w:rsidR="005D361B" w:rsidRPr="00957DD1">
        <w:rPr>
          <w:rFonts w:ascii="Arial" w:eastAsia="Times New Roman" w:hAnsi="Arial" w:cs="Arial"/>
          <w:sz w:val="24"/>
          <w:szCs w:val="24"/>
          <w:lang w:eastAsia="es-CO"/>
        </w:rPr>
        <w:t xml:space="preserve">responsables, </w:t>
      </w:r>
      <w:r w:rsidR="00E44252" w:rsidRPr="00957DD1">
        <w:rPr>
          <w:rFonts w:ascii="Arial" w:eastAsia="Times New Roman" w:hAnsi="Arial" w:cs="Arial"/>
          <w:sz w:val="24"/>
          <w:szCs w:val="24"/>
          <w:lang w:eastAsia="es-CO"/>
        </w:rPr>
        <w:t>n</w:t>
      </w:r>
      <w:r w:rsidR="001C6A49" w:rsidRPr="00957DD1">
        <w:rPr>
          <w:rFonts w:ascii="Arial" w:eastAsia="Times New Roman" w:hAnsi="Arial" w:cs="Arial"/>
          <w:sz w:val="24"/>
          <w:szCs w:val="24"/>
          <w:lang w:eastAsia="es-CO"/>
        </w:rPr>
        <w:t>o alcanzan para cubrir el pasivo a su cargo</w:t>
      </w:r>
      <w:r w:rsidR="00E44252" w:rsidRPr="00957DD1">
        <w:rPr>
          <w:rFonts w:ascii="Arial" w:eastAsia="Times New Roman" w:hAnsi="Arial" w:cs="Arial"/>
          <w:sz w:val="24"/>
          <w:szCs w:val="24"/>
          <w:lang w:eastAsia="es-CO"/>
        </w:rPr>
        <w:t xml:space="preserve">, </w:t>
      </w:r>
      <w:r w:rsidR="00C13ABE" w:rsidRPr="00957DD1">
        <w:rPr>
          <w:rFonts w:ascii="Arial" w:eastAsia="Times New Roman" w:hAnsi="Arial" w:cs="Arial"/>
          <w:sz w:val="24"/>
          <w:szCs w:val="24"/>
          <w:lang w:eastAsia="es-CO"/>
        </w:rPr>
        <w:t>y que por ende, es el ente territorial el llamado a responder como garante</w:t>
      </w:r>
      <w:r w:rsidR="00690826" w:rsidRPr="00957DD1">
        <w:rPr>
          <w:rFonts w:ascii="Arial" w:eastAsia="Times New Roman" w:hAnsi="Arial" w:cs="Arial"/>
          <w:sz w:val="24"/>
          <w:szCs w:val="24"/>
          <w:lang w:eastAsia="es-CO"/>
        </w:rPr>
        <w:t xml:space="preserve">, de suerte que, al no acreditar la ocurrencia del hecho alegado, </w:t>
      </w:r>
      <w:r w:rsidR="00261018" w:rsidRPr="00957DD1">
        <w:rPr>
          <w:rFonts w:ascii="Arial" w:eastAsia="Times New Roman" w:hAnsi="Arial" w:cs="Arial"/>
          <w:sz w:val="24"/>
          <w:szCs w:val="24"/>
          <w:lang w:eastAsia="es-CO"/>
        </w:rPr>
        <w:t xml:space="preserve">que además, se torna como </w:t>
      </w:r>
      <w:r w:rsidR="00B77D0B" w:rsidRPr="00957DD1">
        <w:rPr>
          <w:rFonts w:ascii="Arial" w:eastAsia="Times New Roman" w:hAnsi="Arial" w:cs="Arial"/>
          <w:sz w:val="24"/>
          <w:szCs w:val="24"/>
          <w:lang w:eastAsia="es-CO"/>
        </w:rPr>
        <w:t xml:space="preserve">un </w:t>
      </w:r>
      <w:r w:rsidR="000B00D5" w:rsidRPr="00957DD1">
        <w:rPr>
          <w:rFonts w:ascii="Arial" w:eastAsia="Times New Roman" w:hAnsi="Arial" w:cs="Arial"/>
          <w:sz w:val="24"/>
          <w:szCs w:val="24"/>
          <w:lang w:eastAsia="es-CO"/>
        </w:rPr>
        <w:t xml:space="preserve">hecho </w:t>
      </w:r>
      <w:r w:rsidR="00261018" w:rsidRPr="00957DD1">
        <w:rPr>
          <w:rFonts w:ascii="Arial" w:eastAsia="Times New Roman" w:hAnsi="Arial" w:cs="Arial"/>
          <w:sz w:val="24"/>
          <w:szCs w:val="24"/>
          <w:lang w:eastAsia="es-CO"/>
        </w:rPr>
        <w:t xml:space="preserve">nuevo, </w:t>
      </w:r>
      <w:r w:rsidR="00690826" w:rsidRPr="00957DD1">
        <w:rPr>
          <w:rFonts w:ascii="Arial" w:eastAsia="Times New Roman" w:hAnsi="Arial" w:cs="Arial"/>
          <w:sz w:val="24"/>
          <w:szCs w:val="24"/>
          <w:lang w:eastAsia="es-CO"/>
        </w:rPr>
        <w:t>necesariamente queda en situación de desventaja respecto a la decisión judicial que espera con arreglo a derecho.</w:t>
      </w:r>
    </w:p>
    <w:p w:rsidR="005F2C99" w:rsidRPr="00957DD1" w:rsidRDefault="005F2C99" w:rsidP="00957DD1">
      <w:pPr>
        <w:spacing w:after="0"/>
        <w:jc w:val="both"/>
        <w:textAlignment w:val="baseline"/>
        <w:rPr>
          <w:rFonts w:ascii="Arial" w:eastAsia="Times New Roman" w:hAnsi="Arial" w:cs="Arial"/>
          <w:sz w:val="24"/>
          <w:szCs w:val="24"/>
          <w:lang w:eastAsia="es-CO"/>
        </w:rPr>
      </w:pPr>
    </w:p>
    <w:p w:rsidR="00EA5DEF" w:rsidRPr="00957DD1" w:rsidRDefault="00AD3301"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Las razones expuestas, son suficientes para concluir que</w:t>
      </w:r>
      <w:r w:rsidR="002875F4" w:rsidRPr="00957DD1">
        <w:rPr>
          <w:rFonts w:ascii="Arial" w:eastAsia="Times New Roman" w:hAnsi="Arial" w:cs="Arial"/>
          <w:sz w:val="24"/>
          <w:szCs w:val="24"/>
          <w:lang w:eastAsia="es-CO"/>
        </w:rPr>
        <w:t>, razón le asist</w:t>
      </w:r>
      <w:r w:rsidR="006E2EA8" w:rsidRPr="00957DD1">
        <w:rPr>
          <w:rFonts w:ascii="Arial" w:eastAsia="Times New Roman" w:hAnsi="Arial" w:cs="Arial"/>
          <w:sz w:val="24"/>
          <w:szCs w:val="24"/>
          <w:lang w:eastAsia="es-CO"/>
        </w:rPr>
        <w:t>ió</w:t>
      </w:r>
      <w:r w:rsidR="002875F4" w:rsidRPr="00957DD1">
        <w:rPr>
          <w:rFonts w:ascii="Arial" w:eastAsia="Times New Roman" w:hAnsi="Arial" w:cs="Arial"/>
          <w:sz w:val="24"/>
          <w:szCs w:val="24"/>
          <w:lang w:eastAsia="es-CO"/>
        </w:rPr>
        <w:t xml:space="preserve"> a la sentenciadora de primer grado al </w:t>
      </w:r>
      <w:r w:rsidRPr="00957DD1">
        <w:rPr>
          <w:rFonts w:ascii="Arial" w:eastAsia="Times New Roman" w:hAnsi="Arial" w:cs="Arial"/>
          <w:sz w:val="24"/>
          <w:szCs w:val="24"/>
          <w:lang w:eastAsia="es-CO"/>
        </w:rPr>
        <w:t>estimar</w:t>
      </w:r>
      <w:r w:rsidR="002875F4" w:rsidRPr="00957DD1">
        <w:rPr>
          <w:rFonts w:ascii="Arial" w:eastAsia="Times New Roman" w:hAnsi="Arial" w:cs="Arial"/>
          <w:sz w:val="24"/>
          <w:szCs w:val="24"/>
          <w:lang w:eastAsia="es-CO"/>
        </w:rPr>
        <w:t xml:space="preserve"> que</w:t>
      </w:r>
      <w:r w:rsidRPr="00957DD1">
        <w:rPr>
          <w:rFonts w:ascii="Arial" w:eastAsia="Times New Roman" w:hAnsi="Arial" w:cs="Arial"/>
          <w:sz w:val="24"/>
          <w:szCs w:val="24"/>
          <w:lang w:eastAsia="es-CO"/>
        </w:rPr>
        <w:t xml:space="preserve">, </w:t>
      </w:r>
      <w:r w:rsidR="00F1673B" w:rsidRPr="00957DD1">
        <w:rPr>
          <w:rFonts w:ascii="Arial" w:eastAsia="Times New Roman" w:hAnsi="Arial" w:cs="Arial"/>
          <w:sz w:val="24"/>
          <w:szCs w:val="24"/>
          <w:lang w:eastAsia="es-CO"/>
        </w:rPr>
        <w:t>el ente territorial demandado</w:t>
      </w:r>
      <w:r w:rsidRPr="00957DD1">
        <w:rPr>
          <w:rFonts w:ascii="Arial" w:eastAsia="Times New Roman" w:hAnsi="Arial" w:cs="Arial"/>
          <w:sz w:val="24"/>
          <w:szCs w:val="24"/>
          <w:lang w:eastAsia="es-CO"/>
        </w:rPr>
        <w:t xml:space="preserve">, </w:t>
      </w:r>
      <w:r w:rsidR="00F1673B" w:rsidRPr="00957DD1">
        <w:rPr>
          <w:rFonts w:ascii="Arial" w:eastAsia="Times New Roman" w:hAnsi="Arial" w:cs="Arial"/>
          <w:sz w:val="24"/>
          <w:szCs w:val="24"/>
          <w:lang w:eastAsia="es-CO"/>
        </w:rPr>
        <w:t>no es el llamado a responder por el eventual reajuste del IBC sobre</w:t>
      </w:r>
      <w:r w:rsidR="00610D1A" w:rsidRPr="00957DD1">
        <w:rPr>
          <w:rFonts w:ascii="Arial" w:eastAsia="Times New Roman" w:hAnsi="Arial" w:cs="Arial"/>
          <w:sz w:val="24"/>
          <w:szCs w:val="24"/>
          <w:lang w:eastAsia="es-CO"/>
        </w:rPr>
        <w:t xml:space="preserve"> el </w:t>
      </w:r>
      <w:r w:rsidR="00B87A69" w:rsidRPr="00957DD1">
        <w:rPr>
          <w:rFonts w:ascii="Arial" w:eastAsia="Times New Roman" w:hAnsi="Arial" w:cs="Arial"/>
          <w:sz w:val="24"/>
          <w:szCs w:val="24"/>
          <w:lang w:eastAsia="es-CO"/>
        </w:rPr>
        <w:t>que</w:t>
      </w:r>
      <w:r w:rsidR="00610D1A" w:rsidRPr="00957DD1">
        <w:rPr>
          <w:rFonts w:ascii="Arial" w:eastAsia="Times New Roman" w:hAnsi="Arial" w:cs="Arial"/>
          <w:sz w:val="24"/>
          <w:szCs w:val="24"/>
          <w:lang w:eastAsia="es-CO"/>
        </w:rPr>
        <w:t xml:space="preserve"> </w:t>
      </w:r>
      <w:r w:rsidR="00D53288" w:rsidRPr="00957DD1">
        <w:rPr>
          <w:rFonts w:ascii="Arial" w:eastAsia="Times New Roman" w:hAnsi="Arial" w:cs="Arial"/>
          <w:sz w:val="24"/>
          <w:szCs w:val="24"/>
          <w:lang w:eastAsia="es-CO"/>
        </w:rPr>
        <w:t xml:space="preserve">se realizaron </w:t>
      </w:r>
      <w:r w:rsidR="00F1673B" w:rsidRPr="00957DD1">
        <w:rPr>
          <w:rFonts w:ascii="Arial" w:eastAsia="Times New Roman" w:hAnsi="Arial" w:cs="Arial"/>
          <w:sz w:val="24"/>
          <w:szCs w:val="24"/>
          <w:lang w:eastAsia="es-CO"/>
        </w:rPr>
        <w:t>los aportes al sistema de pensiones</w:t>
      </w:r>
      <w:r w:rsidR="00610D1A" w:rsidRPr="00957DD1">
        <w:rPr>
          <w:rFonts w:ascii="Arial" w:eastAsia="Times New Roman" w:hAnsi="Arial" w:cs="Arial"/>
          <w:sz w:val="24"/>
          <w:szCs w:val="24"/>
          <w:lang w:eastAsia="es-CO"/>
        </w:rPr>
        <w:t xml:space="preserve"> </w:t>
      </w:r>
      <w:r w:rsidRPr="00957DD1">
        <w:rPr>
          <w:rFonts w:ascii="Arial" w:eastAsia="Times New Roman" w:hAnsi="Arial" w:cs="Arial"/>
          <w:sz w:val="24"/>
          <w:szCs w:val="24"/>
          <w:lang w:eastAsia="es-CO"/>
        </w:rPr>
        <w:t xml:space="preserve">por parte de </w:t>
      </w:r>
      <w:r w:rsidR="00D53288" w:rsidRPr="00957DD1">
        <w:rPr>
          <w:rFonts w:ascii="Arial" w:eastAsia="Times New Roman" w:hAnsi="Arial" w:cs="Arial"/>
          <w:sz w:val="24"/>
          <w:szCs w:val="24"/>
          <w:lang w:eastAsia="es-CO"/>
        </w:rPr>
        <w:t>las antiguas Empresas Públicas de Pereira</w:t>
      </w:r>
      <w:r w:rsidRPr="00957DD1">
        <w:rPr>
          <w:rFonts w:ascii="Arial" w:eastAsia="Times New Roman" w:hAnsi="Arial" w:cs="Arial"/>
          <w:sz w:val="24"/>
          <w:szCs w:val="24"/>
          <w:lang w:eastAsia="es-CO"/>
        </w:rPr>
        <w:t xml:space="preserve">, durante el tiempo en que el actor prestó sus servicios </w:t>
      </w:r>
      <w:r w:rsidR="0097058B" w:rsidRPr="00957DD1">
        <w:rPr>
          <w:rFonts w:ascii="Arial" w:eastAsia="Times New Roman" w:hAnsi="Arial" w:cs="Arial"/>
          <w:sz w:val="24"/>
          <w:szCs w:val="24"/>
          <w:lang w:eastAsia="es-CO"/>
        </w:rPr>
        <w:t>a su favor</w:t>
      </w:r>
      <w:r w:rsidRPr="00957DD1">
        <w:rPr>
          <w:rFonts w:ascii="Arial" w:eastAsia="Times New Roman" w:hAnsi="Arial" w:cs="Arial"/>
          <w:sz w:val="24"/>
          <w:szCs w:val="24"/>
          <w:lang w:eastAsia="es-CO"/>
        </w:rPr>
        <w:t>.</w:t>
      </w:r>
    </w:p>
    <w:p w:rsidR="00EA5DEF" w:rsidRPr="00957DD1" w:rsidRDefault="00EA5DEF" w:rsidP="00957DD1">
      <w:pPr>
        <w:spacing w:after="0"/>
        <w:jc w:val="both"/>
        <w:textAlignment w:val="baseline"/>
        <w:rPr>
          <w:rFonts w:ascii="Arial" w:eastAsia="Times New Roman" w:hAnsi="Arial" w:cs="Arial"/>
          <w:sz w:val="24"/>
          <w:szCs w:val="24"/>
          <w:lang w:eastAsia="es-CO"/>
        </w:rPr>
      </w:pPr>
    </w:p>
    <w:p w:rsidR="002875F4" w:rsidRPr="00957DD1" w:rsidRDefault="00610D1A"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Por ende, </w:t>
      </w:r>
      <w:r w:rsidR="00511FF8" w:rsidRPr="00957DD1">
        <w:rPr>
          <w:rFonts w:ascii="Arial" w:eastAsia="Times New Roman" w:hAnsi="Arial" w:cs="Arial"/>
          <w:sz w:val="24"/>
          <w:szCs w:val="24"/>
          <w:lang w:eastAsia="es-CO"/>
        </w:rPr>
        <w:t xml:space="preserve">se confirmará la </w:t>
      </w:r>
      <w:r w:rsidRPr="00957DD1">
        <w:rPr>
          <w:rFonts w:ascii="Arial" w:eastAsia="Times New Roman" w:hAnsi="Arial" w:cs="Arial"/>
          <w:sz w:val="24"/>
          <w:szCs w:val="24"/>
          <w:lang w:eastAsia="es-CO"/>
        </w:rPr>
        <w:t xml:space="preserve">decisión </w:t>
      </w:r>
      <w:r w:rsidR="00511FF8" w:rsidRPr="00957DD1">
        <w:rPr>
          <w:rFonts w:ascii="Arial" w:eastAsia="Times New Roman" w:hAnsi="Arial" w:cs="Arial"/>
          <w:sz w:val="24"/>
          <w:szCs w:val="24"/>
          <w:lang w:eastAsia="es-CO"/>
        </w:rPr>
        <w:t xml:space="preserve">que declaró </w:t>
      </w:r>
      <w:r w:rsidRPr="00957DD1">
        <w:rPr>
          <w:rFonts w:ascii="Arial" w:eastAsia="Times New Roman" w:hAnsi="Arial" w:cs="Arial"/>
          <w:sz w:val="24"/>
          <w:szCs w:val="24"/>
          <w:lang w:eastAsia="es-CO"/>
        </w:rPr>
        <w:t xml:space="preserve">prospera la excepción de “Falta </w:t>
      </w:r>
      <w:r w:rsidRPr="00957DD1">
        <w:rPr>
          <w:rFonts w:ascii="Arial" w:eastAsia="Times New Roman" w:hAnsi="Arial" w:cs="Arial"/>
          <w:i/>
          <w:sz w:val="24"/>
          <w:szCs w:val="24"/>
          <w:lang w:eastAsia="es-CO"/>
        </w:rPr>
        <w:t>de legitimación en la causa por pasiva</w:t>
      </w:r>
      <w:r w:rsidRPr="00957DD1">
        <w:rPr>
          <w:rFonts w:ascii="Arial" w:eastAsia="Times New Roman" w:hAnsi="Arial" w:cs="Arial"/>
          <w:sz w:val="24"/>
          <w:szCs w:val="24"/>
          <w:lang w:eastAsia="es-CO"/>
        </w:rPr>
        <w:t>”</w:t>
      </w:r>
      <w:r w:rsidR="00D53288" w:rsidRPr="00957DD1">
        <w:rPr>
          <w:rFonts w:ascii="Arial" w:eastAsia="Times New Roman" w:hAnsi="Arial" w:cs="Arial"/>
          <w:sz w:val="24"/>
          <w:szCs w:val="24"/>
          <w:lang w:eastAsia="es-CO"/>
        </w:rPr>
        <w:t>, circunstancia que</w:t>
      </w:r>
      <w:r w:rsidR="00EA5DEF" w:rsidRPr="00957DD1">
        <w:rPr>
          <w:rFonts w:ascii="Arial" w:eastAsia="Times New Roman" w:hAnsi="Arial" w:cs="Arial"/>
          <w:sz w:val="24"/>
          <w:szCs w:val="24"/>
          <w:lang w:eastAsia="es-CO"/>
        </w:rPr>
        <w:t xml:space="preserve">, como se sabe, </w:t>
      </w:r>
      <w:r w:rsidR="00D53288" w:rsidRPr="00957DD1">
        <w:rPr>
          <w:rFonts w:ascii="Arial" w:eastAsia="Times New Roman" w:hAnsi="Arial" w:cs="Arial"/>
          <w:sz w:val="24"/>
          <w:szCs w:val="24"/>
          <w:lang w:eastAsia="es-CO"/>
        </w:rPr>
        <w:t>impide abrir paso al análisis de las pretensiones del actor respecto a esa parte pasiva de la litis.</w:t>
      </w:r>
    </w:p>
    <w:p w:rsidR="00C14387" w:rsidRPr="00957DD1" w:rsidRDefault="00C14387" w:rsidP="00957DD1">
      <w:pPr>
        <w:spacing w:after="0"/>
        <w:jc w:val="both"/>
        <w:textAlignment w:val="baseline"/>
        <w:rPr>
          <w:rFonts w:ascii="Arial" w:eastAsia="Times New Roman" w:hAnsi="Arial" w:cs="Arial"/>
          <w:sz w:val="24"/>
          <w:szCs w:val="24"/>
          <w:lang w:eastAsia="es-CO"/>
        </w:rPr>
      </w:pPr>
    </w:p>
    <w:p w:rsidR="00114B27" w:rsidRPr="00957DD1" w:rsidRDefault="001567CA"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Ahora bien, </w:t>
      </w:r>
      <w:r w:rsidR="00141603" w:rsidRPr="00957DD1">
        <w:rPr>
          <w:rFonts w:ascii="Arial" w:eastAsia="Times New Roman" w:hAnsi="Arial" w:cs="Arial"/>
          <w:sz w:val="24"/>
          <w:szCs w:val="24"/>
          <w:lang w:eastAsia="es-CO"/>
        </w:rPr>
        <w:t>como quiera que s</w:t>
      </w:r>
      <w:r w:rsidRPr="00957DD1">
        <w:rPr>
          <w:rFonts w:ascii="Arial" w:eastAsia="Times New Roman" w:hAnsi="Arial" w:cs="Arial"/>
          <w:sz w:val="24"/>
          <w:szCs w:val="24"/>
          <w:lang w:eastAsia="es-CO"/>
        </w:rPr>
        <w:t xml:space="preserve">urgieron diferencias entre </w:t>
      </w:r>
      <w:r w:rsidR="00FB26AF" w:rsidRPr="00957DD1">
        <w:rPr>
          <w:rFonts w:ascii="Arial" w:eastAsia="Times New Roman" w:hAnsi="Arial" w:cs="Arial"/>
          <w:sz w:val="24"/>
          <w:szCs w:val="24"/>
          <w:lang w:eastAsia="es-CO"/>
        </w:rPr>
        <w:t xml:space="preserve">el salario sobre el cual se efectuaron </w:t>
      </w:r>
      <w:r w:rsidR="009821F2" w:rsidRPr="00957DD1">
        <w:rPr>
          <w:rFonts w:ascii="Arial" w:eastAsia="Times New Roman" w:hAnsi="Arial" w:cs="Arial"/>
          <w:sz w:val="24"/>
          <w:szCs w:val="24"/>
          <w:lang w:eastAsia="es-CO"/>
        </w:rPr>
        <w:t xml:space="preserve">los </w:t>
      </w:r>
      <w:r w:rsidR="00FB26AF" w:rsidRPr="00957DD1">
        <w:rPr>
          <w:rFonts w:ascii="Arial" w:eastAsia="Times New Roman" w:hAnsi="Arial" w:cs="Arial"/>
          <w:sz w:val="24"/>
          <w:szCs w:val="24"/>
          <w:lang w:eastAsia="es-CO"/>
        </w:rPr>
        <w:t>aportes</w:t>
      </w:r>
      <w:r w:rsidR="009821F2" w:rsidRPr="00957DD1">
        <w:rPr>
          <w:rFonts w:ascii="Arial" w:eastAsia="Times New Roman" w:hAnsi="Arial" w:cs="Arial"/>
          <w:sz w:val="24"/>
          <w:szCs w:val="24"/>
          <w:lang w:eastAsia="es-CO"/>
        </w:rPr>
        <w:t xml:space="preserve"> al sistema pensional</w:t>
      </w:r>
      <w:r w:rsidR="00FB26AF" w:rsidRPr="00957DD1">
        <w:rPr>
          <w:rFonts w:ascii="Arial" w:eastAsia="Times New Roman" w:hAnsi="Arial" w:cs="Arial"/>
          <w:sz w:val="24"/>
          <w:szCs w:val="24"/>
          <w:lang w:eastAsia="es-CO"/>
        </w:rPr>
        <w:t xml:space="preserve"> en </w:t>
      </w:r>
      <w:r w:rsidR="00C95754" w:rsidRPr="00957DD1">
        <w:rPr>
          <w:rFonts w:ascii="Arial" w:eastAsia="Times New Roman" w:hAnsi="Arial" w:cs="Arial"/>
          <w:sz w:val="24"/>
          <w:szCs w:val="24"/>
          <w:lang w:eastAsia="es-CO"/>
        </w:rPr>
        <w:t>relación</w:t>
      </w:r>
      <w:r w:rsidR="00FB26AF" w:rsidRPr="00957DD1">
        <w:rPr>
          <w:rFonts w:ascii="Arial" w:eastAsia="Times New Roman" w:hAnsi="Arial" w:cs="Arial"/>
          <w:sz w:val="24"/>
          <w:szCs w:val="24"/>
          <w:lang w:eastAsia="es-CO"/>
        </w:rPr>
        <w:t xml:space="preserve"> con el empleador demandada </w:t>
      </w:r>
      <w:proofErr w:type="spellStart"/>
      <w:r w:rsidR="00FB26AF" w:rsidRPr="00957DD1">
        <w:rPr>
          <w:rFonts w:ascii="Arial" w:eastAsia="Times New Roman" w:hAnsi="Arial" w:cs="Arial"/>
          <w:sz w:val="24"/>
          <w:szCs w:val="24"/>
          <w:lang w:eastAsia="es-CO"/>
        </w:rPr>
        <w:t>Colpapel</w:t>
      </w:r>
      <w:proofErr w:type="spellEnd"/>
      <w:r w:rsidR="00FB26AF" w:rsidRPr="00957DD1">
        <w:rPr>
          <w:rFonts w:ascii="Arial" w:eastAsia="Times New Roman" w:hAnsi="Arial" w:cs="Arial"/>
          <w:sz w:val="24"/>
          <w:szCs w:val="24"/>
          <w:lang w:eastAsia="es-CO"/>
        </w:rPr>
        <w:t xml:space="preserve"> S.A., la Sala procederá a efectuar la reliquidación correspondiente, en la forma pretendida por el gestor</w:t>
      </w:r>
      <w:r w:rsidR="009821F2" w:rsidRPr="00957DD1">
        <w:rPr>
          <w:rFonts w:ascii="Arial" w:eastAsia="Times New Roman" w:hAnsi="Arial" w:cs="Arial"/>
          <w:sz w:val="24"/>
          <w:szCs w:val="24"/>
          <w:lang w:eastAsia="es-CO"/>
        </w:rPr>
        <w:t xml:space="preserve">, </w:t>
      </w:r>
      <w:r w:rsidR="00FB26AF" w:rsidRPr="00957DD1">
        <w:rPr>
          <w:rFonts w:ascii="Arial" w:eastAsia="Times New Roman" w:hAnsi="Arial" w:cs="Arial"/>
          <w:sz w:val="24"/>
          <w:szCs w:val="24"/>
          <w:lang w:eastAsia="es-CO"/>
        </w:rPr>
        <w:t xml:space="preserve">esto es, tomando en consideración el promedio de los salarios devengados en toda la vida, a efectos de </w:t>
      </w:r>
      <w:r w:rsidR="00C95754" w:rsidRPr="00957DD1">
        <w:rPr>
          <w:rFonts w:ascii="Arial" w:eastAsia="Times New Roman" w:hAnsi="Arial" w:cs="Arial"/>
          <w:sz w:val="24"/>
          <w:szCs w:val="24"/>
          <w:lang w:eastAsia="es-CO"/>
        </w:rPr>
        <w:t xml:space="preserve">establecer si el valor de la mesada que debe percibir es superior a la reconocida por </w:t>
      </w:r>
      <w:r w:rsidR="00AF0B2C" w:rsidRPr="00957DD1">
        <w:rPr>
          <w:rFonts w:ascii="Arial" w:eastAsia="Times New Roman" w:hAnsi="Arial" w:cs="Arial"/>
          <w:sz w:val="24"/>
          <w:szCs w:val="24"/>
          <w:lang w:eastAsia="es-CO"/>
        </w:rPr>
        <w:t xml:space="preserve">vía administrativa por </w:t>
      </w:r>
      <w:r w:rsidR="00C95754" w:rsidRPr="00957DD1">
        <w:rPr>
          <w:rFonts w:ascii="Arial" w:eastAsia="Times New Roman" w:hAnsi="Arial" w:cs="Arial"/>
          <w:sz w:val="24"/>
          <w:szCs w:val="24"/>
          <w:lang w:eastAsia="es-CO"/>
        </w:rPr>
        <w:t xml:space="preserve">Colpensiones. </w:t>
      </w:r>
    </w:p>
    <w:p w:rsidR="009821F2" w:rsidRPr="00957DD1" w:rsidRDefault="009821F2" w:rsidP="00957DD1">
      <w:pPr>
        <w:spacing w:after="0"/>
        <w:jc w:val="both"/>
        <w:textAlignment w:val="baseline"/>
        <w:rPr>
          <w:rFonts w:ascii="Arial" w:eastAsia="Times New Roman" w:hAnsi="Arial" w:cs="Arial"/>
          <w:sz w:val="24"/>
          <w:szCs w:val="24"/>
          <w:lang w:eastAsia="es-CO"/>
        </w:rPr>
      </w:pPr>
    </w:p>
    <w:p w:rsidR="003E321C" w:rsidRPr="00957DD1" w:rsidRDefault="009821F2"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Efectuados los cálculos pertinentes, se obtiene un IBL de $3´455.279 que al aplicarle una tasa de remplazo del 76.68%, arroja una primera mesada pensional </w:t>
      </w:r>
      <w:r w:rsidR="003E321C" w:rsidRPr="00957DD1">
        <w:rPr>
          <w:rFonts w:ascii="Arial" w:eastAsia="Times New Roman" w:hAnsi="Arial" w:cs="Arial"/>
          <w:sz w:val="24"/>
          <w:szCs w:val="24"/>
          <w:lang w:eastAsia="es-CO"/>
        </w:rPr>
        <w:t>para el</w:t>
      </w:r>
      <w:r w:rsidR="00AF0B2C" w:rsidRPr="00957DD1">
        <w:rPr>
          <w:rFonts w:ascii="Arial" w:eastAsia="Times New Roman" w:hAnsi="Arial" w:cs="Arial"/>
          <w:sz w:val="24"/>
          <w:szCs w:val="24"/>
          <w:lang w:eastAsia="es-CO"/>
        </w:rPr>
        <w:t xml:space="preserve"> año</w:t>
      </w:r>
      <w:r w:rsidR="003E321C" w:rsidRPr="00957DD1">
        <w:rPr>
          <w:rFonts w:ascii="Arial" w:eastAsia="Times New Roman" w:hAnsi="Arial" w:cs="Arial"/>
          <w:sz w:val="24"/>
          <w:szCs w:val="24"/>
          <w:lang w:eastAsia="es-CO"/>
        </w:rPr>
        <w:t xml:space="preserve"> 2017 de</w:t>
      </w:r>
      <w:r w:rsidRPr="00957DD1">
        <w:rPr>
          <w:rFonts w:ascii="Arial" w:eastAsia="Times New Roman" w:hAnsi="Arial" w:cs="Arial"/>
          <w:sz w:val="24"/>
          <w:szCs w:val="24"/>
          <w:lang w:eastAsia="es-CO"/>
        </w:rPr>
        <w:t xml:space="preserve"> $2´649.508</w:t>
      </w:r>
      <w:r w:rsidR="003E321C" w:rsidRPr="00957DD1">
        <w:rPr>
          <w:rFonts w:ascii="Arial" w:eastAsia="Times New Roman" w:hAnsi="Arial" w:cs="Arial"/>
          <w:sz w:val="24"/>
          <w:szCs w:val="24"/>
          <w:lang w:eastAsia="es-CO"/>
        </w:rPr>
        <w:t xml:space="preserve">, </w:t>
      </w:r>
      <w:r w:rsidR="00A03401" w:rsidRPr="00957DD1">
        <w:rPr>
          <w:rFonts w:ascii="Arial" w:eastAsia="Times New Roman" w:hAnsi="Arial" w:cs="Arial"/>
          <w:sz w:val="24"/>
          <w:szCs w:val="24"/>
          <w:lang w:eastAsia="es-CO"/>
        </w:rPr>
        <w:t xml:space="preserve">que al reajustarse al año 2022 asciende a $3´169.930, </w:t>
      </w:r>
      <w:r w:rsidR="006B282A" w:rsidRPr="00957DD1">
        <w:rPr>
          <w:rFonts w:ascii="Arial" w:eastAsia="Times New Roman" w:hAnsi="Arial" w:cs="Arial"/>
          <w:sz w:val="24"/>
          <w:szCs w:val="24"/>
          <w:lang w:eastAsia="es-CO"/>
        </w:rPr>
        <w:t>(ver anexo I).</w:t>
      </w:r>
    </w:p>
    <w:p w:rsidR="003E321C" w:rsidRPr="00957DD1" w:rsidRDefault="003E321C" w:rsidP="00957DD1">
      <w:pPr>
        <w:spacing w:after="0"/>
        <w:jc w:val="both"/>
        <w:textAlignment w:val="baseline"/>
        <w:rPr>
          <w:rFonts w:ascii="Arial" w:eastAsia="Times New Roman" w:hAnsi="Arial" w:cs="Arial"/>
          <w:sz w:val="24"/>
          <w:szCs w:val="24"/>
          <w:lang w:eastAsia="es-CO"/>
        </w:rPr>
      </w:pPr>
    </w:p>
    <w:p w:rsidR="00AA4E3D" w:rsidRPr="00957DD1" w:rsidRDefault="003E321C"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Dicho monto</w:t>
      </w:r>
      <w:r w:rsidR="0087567E" w:rsidRPr="00957DD1">
        <w:rPr>
          <w:rFonts w:ascii="Arial" w:eastAsia="Times New Roman" w:hAnsi="Arial" w:cs="Arial"/>
          <w:sz w:val="24"/>
          <w:szCs w:val="24"/>
          <w:lang w:eastAsia="es-CO"/>
        </w:rPr>
        <w:t xml:space="preserve"> de la primera mesada</w:t>
      </w:r>
      <w:r w:rsidRPr="00957DD1">
        <w:rPr>
          <w:rFonts w:ascii="Arial" w:eastAsia="Times New Roman" w:hAnsi="Arial" w:cs="Arial"/>
          <w:sz w:val="24"/>
          <w:szCs w:val="24"/>
          <w:lang w:eastAsia="es-CO"/>
        </w:rPr>
        <w:t xml:space="preserve">, es levemente superior al calculado por la entidad de seguridad social, por lo que se </w:t>
      </w:r>
      <w:r w:rsidR="0087567E" w:rsidRPr="00957DD1">
        <w:rPr>
          <w:rFonts w:ascii="Arial" w:eastAsia="Times New Roman" w:hAnsi="Arial" w:cs="Arial"/>
          <w:sz w:val="24"/>
          <w:szCs w:val="24"/>
          <w:lang w:eastAsia="es-CO"/>
        </w:rPr>
        <w:t>concluye</w:t>
      </w:r>
      <w:r w:rsidRPr="00957DD1">
        <w:rPr>
          <w:rFonts w:ascii="Arial" w:eastAsia="Times New Roman" w:hAnsi="Arial" w:cs="Arial"/>
          <w:sz w:val="24"/>
          <w:szCs w:val="24"/>
          <w:lang w:eastAsia="es-CO"/>
        </w:rPr>
        <w:t xml:space="preserve"> que, el demandante tiene derecho a la reliquidación </w:t>
      </w:r>
      <w:r w:rsidR="00AA4E3D" w:rsidRPr="00957DD1">
        <w:rPr>
          <w:rFonts w:ascii="Arial" w:eastAsia="Times New Roman" w:hAnsi="Arial" w:cs="Arial"/>
          <w:sz w:val="24"/>
          <w:szCs w:val="24"/>
          <w:lang w:eastAsia="es-CO"/>
        </w:rPr>
        <w:t>pensional que reclama</w:t>
      </w:r>
      <w:r w:rsidR="00744B87" w:rsidRPr="00957DD1">
        <w:rPr>
          <w:rFonts w:ascii="Arial" w:eastAsia="Times New Roman" w:hAnsi="Arial" w:cs="Arial"/>
          <w:sz w:val="24"/>
          <w:szCs w:val="24"/>
          <w:lang w:eastAsia="es-CO"/>
        </w:rPr>
        <w:t xml:space="preserve">, siendo </w:t>
      </w:r>
      <w:r w:rsidR="00AF0B2C" w:rsidRPr="00957DD1">
        <w:rPr>
          <w:rFonts w:ascii="Arial" w:eastAsia="Times New Roman" w:hAnsi="Arial" w:cs="Arial"/>
          <w:sz w:val="24"/>
          <w:szCs w:val="24"/>
          <w:lang w:eastAsia="es-CO"/>
        </w:rPr>
        <w:t xml:space="preserve">entonces </w:t>
      </w:r>
      <w:r w:rsidR="00744B87" w:rsidRPr="00957DD1">
        <w:rPr>
          <w:rFonts w:ascii="Arial" w:eastAsia="Times New Roman" w:hAnsi="Arial" w:cs="Arial"/>
          <w:sz w:val="24"/>
          <w:szCs w:val="24"/>
          <w:lang w:eastAsia="es-CO"/>
        </w:rPr>
        <w:t xml:space="preserve">procedente liquidar el valor del reajuste o diferencia correspondiente. </w:t>
      </w:r>
    </w:p>
    <w:p w:rsidR="00744B87" w:rsidRPr="00957DD1" w:rsidRDefault="00744B87" w:rsidP="00957DD1">
      <w:pPr>
        <w:spacing w:after="0"/>
        <w:jc w:val="both"/>
        <w:textAlignment w:val="baseline"/>
        <w:rPr>
          <w:rFonts w:ascii="Arial" w:eastAsia="Times New Roman" w:hAnsi="Arial" w:cs="Arial"/>
          <w:sz w:val="24"/>
          <w:szCs w:val="24"/>
          <w:lang w:eastAsia="es-CO"/>
        </w:rPr>
      </w:pPr>
    </w:p>
    <w:p w:rsidR="00A04A55" w:rsidRPr="00957DD1" w:rsidRDefault="00744B87"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xml:space="preserve">Previo a ello, </w:t>
      </w:r>
      <w:r w:rsidR="00AA0507" w:rsidRPr="00957DD1">
        <w:rPr>
          <w:rFonts w:ascii="Arial" w:eastAsia="Times New Roman" w:hAnsi="Arial" w:cs="Arial"/>
          <w:sz w:val="24"/>
          <w:szCs w:val="24"/>
          <w:lang w:eastAsia="es-CO"/>
        </w:rPr>
        <w:t xml:space="preserve">la Sala dirá </w:t>
      </w:r>
      <w:r w:rsidRPr="00957DD1">
        <w:rPr>
          <w:rFonts w:ascii="Arial" w:eastAsia="Times New Roman" w:hAnsi="Arial" w:cs="Arial"/>
          <w:sz w:val="24"/>
          <w:szCs w:val="24"/>
          <w:lang w:eastAsia="es-CO"/>
        </w:rPr>
        <w:t xml:space="preserve">en cuanto a la excepción de prescripción propuesta por la entidad de seguridad social accionada, que la misma no está llamada a prosperar, por cuanto en los términos del artículo 151 del CPTSS y 488 del CST, el término prescriptivo se interrumpió con la reclamación administrativa presentada el </w:t>
      </w:r>
      <w:r w:rsidR="00D507D9" w:rsidRPr="00957DD1">
        <w:rPr>
          <w:rFonts w:ascii="Arial" w:eastAsia="Times New Roman" w:hAnsi="Arial" w:cs="Arial"/>
          <w:sz w:val="24"/>
          <w:szCs w:val="24"/>
          <w:lang w:eastAsia="es-CO"/>
        </w:rPr>
        <w:t>26 de septiembre de 2019,</w:t>
      </w:r>
      <w:r w:rsidR="00A04A55" w:rsidRPr="00957DD1">
        <w:rPr>
          <w:rFonts w:ascii="Arial" w:eastAsia="Times New Roman" w:hAnsi="Arial" w:cs="Arial"/>
          <w:sz w:val="24"/>
          <w:szCs w:val="24"/>
          <w:lang w:eastAsia="es-CO"/>
        </w:rPr>
        <w:t xml:space="preserve"> misma que fue resuelta a través de la Resolución SUB 1939 del 8 de enero de 2019, </w:t>
      </w:r>
      <w:r w:rsidR="006D43DF" w:rsidRPr="00957DD1">
        <w:rPr>
          <w:rFonts w:ascii="Arial" w:eastAsia="Times New Roman" w:hAnsi="Arial" w:cs="Arial"/>
          <w:sz w:val="24"/>
          <w:szCs w:val="24"/>
          <w:lang w:eastAsia="es-CO"/>
        </w:rPr>
        <w:t xml:space="preserve">de modo que, </w:t>
      </w:r>
      <w:r w:rsidR="00A04A55" w:rsidRPr="00957DD1">
        <w:rPr>
          <w:rFonts w:ascii="Arial" w:eastAsia="Times New Roman" w:hAnsi="Arial" w:cs="Arial"/>
          <w:sz w:val="24"/>
          <w:szCs w:val="24"/>
          <w:lang w:eastAsia="es-CO"/>
        </w:rPr>
        <w:t xml:space="preserve">no transcurrió el término trienal </w:t>
      </w:r>
      <w:r w:rsidR="006D43DF" w:rsidRPr="00957DD1">
        <w:rPr>
          <w:rFonts w:ascii="Arial" w:eastAsia="Times New Roman" w:hAnsi="Arial" w:cs="Arial"/>
          <w:sz w:val="24"/>
          <w:szCs w:val="24"/>
          <w:lang w:eastAsia="es-CO"/>
        </w:rPr>
        <w:t xml:space="preserve">establecido en la norma, pues la presente demanda, </w:t>
      </w:r>
      <w:r w:rsidR="00A04A55" w:rsidRPr="00957DD1">
        <w:rPr>
          <w:rFonts w:ascii="Arial" w:eastAsia="Times New Roman" w:hAnsi="Arial" w:cs="Arial"/>
          <w:sz w:val="24"/>
          <w:szCs w:val="24"/>
          <w:lang w:eastAsia="es-CO"/>
        </w:rPr>
        <w:t>según acta de reparto</w:t>
      </w:r>
      <w:r w:rsidR="006D43DF" w:rsidRPr="00957DD1">
        <w:rPr>
          <w:rFonts w:ascii="Arial" w:eastAsia="Times New Roman" w:hAnsi="Arial" w:cs="Arial"/>
          <w:sz w:val="24"/>
          <w:szCs w:val="24"/>
          <w:lang w:eastAsia="es-CO"/>
        </w:rPr>
        <w:t xml:space="preserve"> fue instaurada el 1 de septiembre de 2020, (archivo 06).</w:t>
      </w:r>
    </w:p>
    <w:p w:rsidR="00A04A55" w:rsidRPr="00957DD1" w:rsidRDefault="00A04A55" w:rsidP="00957DD1">
      <w:pPr>
        <w:spacing w:after="0"/>
        <w:jc w:val="both"/>
        <w:textAlignment w:val="baseline"/>
        <w:rPr>
          <w:rFonts w:ascii="Arial" w:eastAsia="Times New Roman" w:hAnsi="Arial" w:cs="Arial"/>
          <w:sz w:val="24"/>
          <w:szCs w:val="24"/>
          <w:lang w:eastAsia="es-CO"/>
        </w:rPr>
      </w:pPr>
    </w:p>
    <w:p w:rsidR="003E321C" w:rsidRPr="00957DD1" w:rsidRDefault="0084198B" w:rsidP="00957DD1">
      <w:pPr>
        <w:pStyle w:val="Textoindependiente34"/>
        <w:spacing w:line="276" w:lineRule="auto"/>
        <w:ind w:right="191"/>
      </w:pPr>
      <w:r w:rsidRPr="00957DD1">
        <w:t xml:space="preserve">En ese orden, </w:t>
      </w:r>
      <w:r w:rsidR="00AA0507" w:rsidRPr="00957DD1">
        <w:t xml:space="preserve">realizadas las operaciones respectivas, </w:t>
      </w:r>
      <w:r w:rsidRPr="00957DD1">
        <w:t>el valor de las diferencias causadas e</w:t>
      </w:r>
      <w:r w:rsidR="003E321C" w:rsidRPr="00957DD1">
        <w:t xml:space="preserve">ntre el </w:t>
      </w:r>
      <w:r w:rsidR="00A04A55" w:rsidRPr="00957DD1">
        <w:t>11 de septiembre de 2017</w:t>
      </w:r>
      <w:r w:rsidR="003E321C" w:rsidRPr="00957DD1">
        <w:t xml:space="preserve"> </w:t>
      </w:r>
      <w:r w:rsidR="00827BCA" w:rsidRPr="00957DD1">
        <w:t>y el 31 de mayo de 2022,</w:t>
      </w:r>
      <w:r w:rsidR="003E321C" w:rsidRPr="00957DD1">
        <w:t xml:space="preserve"> </w:t>
      </w:r>
      <w:r w:rsidRPr="00957DD1">
        <w:t>asciende a la suma</w:t>
      </w:r>
      <w:r w:rsidR="003E321C" w:rsidRPr="00957DD1">
        <w:t xml:space="preserve"> de $ </w:t>
      </w:r>
      <w:r w:rsidR="001577EF" w:rsidRPr="00957DD1">
        <w:t>1´954.015</w:t>
      </w:r>
      <w:r w:rsidR="006B282A" w:rsidRPr="00957DD1">
        <w:t xml:space="preserve"> (ver anexo </w:t>
      </w:r>
      <w:r w:rsidR="001577EF" w:rsidRPr="00957DD1">
        <w:t>II</w:t>
      </w:r>
      <w:r w:rsidR="006B282A" w:rsidRPr="00957DD1">
        <w:t>)</w:t>
      </w:r>
      <w:r w:rsidR="001577EF" w:rsidRPr="00957DD1">
        <w:t>.</w:t>
      </w:r>
    </w:p>
    <w:p w:rsidR="009D2DF4" w:rsidRPr="00957DD1" w:rsidRDefault="009D2DF4" w:rsidP="00957DD1">
      <w:pPr>
        <w:pStyle w:val="Textoindependiente34"/>
        <w:spacing w:line="276" w:lineRule="auto"/>
        <w:ind w:right="191"/>
      </w:pPr>
    </w:p>
    <w:p w:rsidR="00D93E5D" w:rsidRPr="00957DD1" w:rsidRDefault="009D2DF4" w:rsidP="00957DD1">
      <w:pPr>
        <w:pStyle w:val="Textoindependiente34"/>
        <w:spacing w:line="276" w:lineRule="auto"/>
        <w:ind w:right="191"/>
      </w:pPr>
      <w:r w:rsidRPr="00957DD1">
        <w:t xml:space="preserve">Respecto a los intereses moratorios </w:t>
      </w:r>
      <w:r w:rsidR="00D93E5D" w:rsidRPr="00957DD1">
        <w:t xml:space="preserve">que se reclaman conforme a las previsiones del </w:t>
      </w:r>
      <w:r w:rsidRPr="00957DD1">
        <w:t xml:space="preserve">artículo 141 de la Ley 100 de 1993, </w:t>
      </w:r>
      <w:r w:rsidR="00D93E5D" w:rsidRPr="00957DD1">
        <w:t xml:space="preserve">la Sala </w:t>
      </w:r>
      <w:r w:rsidR="00855547" w:rsidRPr="00957DD1">
        <w:t>encuentra</w:t>
      </w:r>
      <w:r w:rsidR="00D93E5D" w:rsidRPr="00957DD1">
        <w:t xml:space="preserve"> que no</w:t>
      </w:r>
      <w:r w:rsidR="008F15E6" w:rsidRPr="00957DD1">
        <w:t xml:space="preserve"> s</w:t>
      </w:r>
      <w:r w:rsidRPr="00957DD1">
        <w:t>on procedentes</w:t>
      </w:r>
      <w:r w:rsidR="00DD5933" w:rsidRPr="00957DD1">
        <w:t>,</w:t>
      </w:r>
      <w:r w:rsidR="00D93E5D" w:rsidRPr="00957DD1">
        <w:t xml:space="preserve"> en consideración a que la </w:t>
      </w:r>
      <w:r w:rsidR="00DD5933" w:rsidRPr="00957DD1">
        <w:t>administradora</w:t>
      </w:r>
      <w:r w:rsidR="00D93E5D" w:rsidRPr="00957DD1">
        <w:t xml:space="preserve"> de pensiones</w:t>
      </w:r>
      <w:r w:rsidR="00DD5933" w:rsidRPr="00957DD1">
        <w:t xml:space="preserve"> no reconoció el derecho a la reliquidación pensional porque </w:t>
      </w:r>
      <w:r w:rsidR="008F15E6" w:rsidRPr="00957DD1">
        <w:t>era necesario que previamente se definiera si había o no lugar a</w:t>
      </w:r>
      <w:r w:rsidR="00D93E5D" w:rsidRPr="00957DD1">
        <w:t xml:space="preserve">l reajuste de los </w:t>
      </w:r>
      <w:r w:rsidR="008F15E6" w:rsidRPr="00957DD1">
        <w:t xml:space="preserve">IBC sobre los cuales </w:t>
      </w:r>
      <w:r w:rsidR="00DD5933" w:rsidRPr="00957DD1">
        <w:t>los empleadores</w:t>
      </w:r>
      <w:r w:rsidR="008F15E6" w:rsidRPr="00957DD1">
        <w:t xml:space="preserve"> efectuaron los aportes al sistema pensional</w:t>
      </w:r>
      <w:r w:rsidR="00DD5933" w:rsidRPr="00957DD1">
        <w:t xml:space="preserve">, de modo que, no puede atribuírsele </w:t>
      </w:r>
      <w:r w:rsidR="00D93E5D" w:rsidRPr="00957DD1">
        <w:t>un</w:t>
      </w:r>
      <w:r w:rsidR="00855547" w:rsidRPr="00957DD1">
        <w:t xml:space="preserve"> comportamiento </w:t>
      </w:r>
      <w:r w:rsidR="00D93E5D" w:rsidRPr="00957DD1">
        <w:t>negligente</w:t>
      </w:r>
      <w:r w:rsidR="00855547" w:rsidRPr="00957DD1">
        <w:t xml:space="preserve"> o caprichoso, pues procedió conforme a la aplicación minuciosa de la Ley, </w:t>
      </w:r>
      <w:r w:rsidR="00D93E5D" w:rsidRPr="00957DD1">
        <w:t>en los términos de la sentencia S</w:t>
      </w:r>
      <w:r w:rsidR="008F15E6" w:rsidRPr="00957DD1">
        <w:t>L 704 de 2 de octubre de 2013 radicación Nº 44.454</w:t>
      </w:r>
      <w:r w:rsidR="00855547" w:rsidRPr="00957DD1">
        <w:t>.</w:t>
      </w:r>
    </w:p>
    <w:p w:rsidR="00D93E5D" w:rsidRPr="00957DD1" w:rsidRDefault="00D93E5D" w:rsidP="00957DD1">
      <w:pPr>
        <w:pStyle w:val="Textoindependiente34"/>
        <w:spacing w:line="276" w:lineRule="auto"/>
        <w:ind w:right="191"/>
      </w:pPr>
    </w:p>
    <w:p w:rsidR="0092748F" w:rsidRPr="00957DD1" w:rsidRDefault="008F15E6" w:rsidP="00B57570">
      <w:pPr>
        <w:spacing w:after="0"/>
        <w:jc w:val="both"/>
        <w:rPr>
          <w:rFonts w:ascii="Arial" w:hAnsi="Arial" w:cs="Arial"/>
          <w:sz w:val="24"/>
          <w:szCs w:val="24"/>
        </w:rPr>
      </w:pPr>
      <w:r w:rsidRPr="00957DD1">
        <w:rPr>
          <w:rFonts w:ascii="Arial" w:hAnsi="Arial" w:cs="Arial"/>
          <w:sz w:val="24"/>
          <w:szCs w:val="24"/>
        </w:rPr>
        <w:t>Sin embargo, considerando la pérdida de valor adquisitivo por efectos de la inflación, se condenará a la Administradora Colombiana de Pensiones a pagar a</w:t>
      </w:r>
      <w:r w:rsidR="00855547" w:rsidRPr="00957DD1">
        <w:rPr>
          <w:rFonts w:ascii="Arial" w:hAnsi="Arial" w:cs="Arial"/>
          <w:sz w:val="24"/>
          <w:szCs w:val="24"/>
        </w:rPr>
        <w:t>l demandante,</w:t>
      </w:r>
      <w:r w:rsidRPr="00957DD1">
        <w:rPr>
          <w:rFonts w:ascii="Arial" w:hAnsi="Arial" w:cs="Arial"/>
          <w:sz w:val="24"/>
          <w:szCs w:val="24"/>
        </w:rPr>
        <w:t xml:space="preserve"> el valor de la indexación de las </w:t>
      </w:r>
      <w:r w:rsidR="00855547" w:rsidRPr="00957DD1">
        <w:rPr>
          <w:rFonts w:ascii="Arial" w:hAnsi="Arial" w:cs="Arial"/>
          <w:sz w:val="24"/>
          <w:szCs w:val="24"/>
        </w:rPr>
        <w:t xml:space="preserve">diferencias pensionales, </w:t>
      </w:r>
      <w:r w:rsidRPr="00957DD1">
        <w:rPr>
          <w:rFonts w:ascii="Arial" w:hAnsi="Arial" w:cs="Arial"/>
          <w:sz w:val="24"/>
          <w:szCs w:val="24"/>
        </w:rPr>
        <w:t>desde el momento de su causación y hasta la</w:t>
      </w:r>
      <w:r w:rsidR="00855547" w:rsidRPr="00957DD1">
        <w:rPr>
          <w:rFonts w:ascii="Arial" w:hAnsi="Arial" w:cs="Arial"/>
          <w:sz w:val="24"/>
          <w:szCs w:val="24"/>
        </w:rPr>
        <w:t xml:space="preserve"> fecha de pago, </w:t>
      </w:r>
      <w:r w:rsidRPr="00957DD1">
        <w:rPr>
          <w:rFonts w:ascii="Arial" w:hAnsi="Arial" w:cs="Arial"/>
          <w:sz w:val="24"/>
          <w:szCs w:val="24"/>
        </w:rPr>
        <w:t xml:space="preserve">previa aplicación de los descuentos legales correspondientes. </w:t>
      </w:r>
    </w:p>
    <w:p w:rsidR="00727167" w:rsidRPr="00957DD1" w:rsidRDefault="00727167" w:rsidP="00B57570">
      <w:pPr>
        <w:pStyle w:val="Sinespaciado"/>
        <w:spacing w:line="276" w:lineRule="auto"/>
        <w:rPr>
          <w:rFonts w:ascii="Arial" w:hAnsi="Arial" w:cs="Arial"/>
          <w:sz w:val="24"/>
          <w:szCs w:val="24"/>
        </w:rPr>
      </w:pPr>
    </w:p>
    <w:p w:rsidR="0092748F" w:rsidRPr="00957DD1" w:rsidRDefault="0092748F" w:rsidP="00B57570">
      <w:pPr>
        <w:spacing w:after="0"/>
        <w:jc w:val="both"/>
        <w:rPr>
          <w:rFonts w:ascii="Arial" w:eastAsiaTheme="minorHAnsi" w:hAnsi="Arial" w:cs="Arial"/>
          <w:sz w:val="24"/>
          <w:szCs w:val="24"/>
        </w:rPr>
      </w:pPr>
      <w:r w:rsidRPr="00957DD1">
        <w:rPr>
          <w:rFonts w:ascii="Arial" w:hAnsi="Arial" w:cs="Arial"/>
          <w:sz w:val="24"/>
          <w:szCs w:val="24"/>
        </w:rPr>
        <w:lastRenderedPageBreak/>
        <w:t xml:space="preserve">Frente al resultado que ha tenido el proceso, bastará con decir que se declararan no probadas las excepciones presentadas por las </w:t>
      </w:r>
      <w:r w:rsidR="00141603" w:rsidRPr="00957DD1">
        <w:rPr>
          <w:rFonts w:ascii="Arial" w:hAnsi="Arial" w:cs="Arial"/>
          <w:sz w:val="24"/>
          <w:szCs w:val="24"/>
        </w:rPr>
        <w:t>co</w:t>
      </w:r>
      <w:r w:rsidRPr="00957DD1">
        <w:rPr>
          <w:rFonts w:ascii="Arial" w:hAnsi="Arial" w:cs="Arial"/>
          <w:sz w:val="24"/>
          <w:szCs w:val="24"/>
        </w:rPr>
        <w:t>demandadas pues se ha comprobado la existencia del derecho al reajuste del IBC y a la reliquidación pensional.</w:t>
      </w:r>
    </w:p>
    <w:p w:rsidR="0084198B" w:rsidRPr="00957DD1" w:rsidRDefault="0084198B" w:rsidP="00957DD1">
      <w:pPr>
        <w:pStyle w:val="Sinespaciado"/>
        <w:spacing w:line="276" w:lineRule="auto"/>
        <w:rPr>
          <w:rFonts w:ascii="Arial" w:hAnsi="Arial" w:cs="Arial"/>
          <w:sz w:val="24"/>
          <w:szCs w:val="24"/>
        </w:rPr>
      </w:pPr>
    </w:p>
    <w:p w:rsidR="00114B27" w:rsidRPr="00957DD1" w:rsidRDefault="0087567E" w:rsidP="00957DD1">
      <w:pPr>
        <w:pStyle w:val="Textoindependiente34"/>
        <w:spacing w:line="276" w:lineRule="auto"/>
        <w:ind w:right="191"/>
        <w:rPr>
          <w:rFonts w:eastAsia="Times New Roman"/>
          <w:lang w:eastAsia="es-CO"/>
        </w:rPr>
      </w:pPr>
      <w:r w:rsidRPr="00957DD1">
        <w:rPr>
          <w:rFonts w:eastAsia="Times New Roman"/>
          <w:lang w:eastAsia="es-CO"/>
        </w:rPr>
        <w:t xml:space="preserve">De esta manera queda resuelto el recurso de apelación interpuesto </w:t>
      </w:r>
      <w:r w:rsidR="009F51C3" w:rsidRPr="00957DD1">
        <w:rPr>
          <w:rFonts w:eastAsia="Times New Roman"/>
          <w:lang w:eastAsia="es-CO"/>
        </w:rPr>
        <w:t>por</w:t>
      </w:r>
      <w:r w:rsidRPr="00957DD1">
        <w:rPr>
          <w:rFonts w:eastAsia="Times New Roman"/>
          <w:lang w:eastAsia="es-CO"/>
        </w:rPr>
        <w:t xml:space="preserve"> la parte actora</w:t>
      </w:r>
      <w:r w:rsidR="00141603" w:rsidRPr="00957DD1">
        <w:rPr>
          <w:rFonts w:eastAsia="Times New Roman"/>
          <w:lang w:eastAsia="es-CO"/>
        </w:rPr>
        <w:t xml:space="preserve">, motivo por el </w:t>
      </w:r>
      <w:r w:rsidR="00A467A4" w:rsidRPr="00957DD1">
        <w:rPr>
          <w:rFonts w:eastAsia="Times New Roman"/>
          <w:lang w:eastAsia="es-CO"/>
        </w:rPr>
        <w:t>cual,</w:t>
      </w:r>
      <w:r w:rsidR="00141603" w:rsidRPr="00957DD1">
        <w:rPr>
          <w:rFonts w:eastAsia="Times New Roman"/>
          <w:lang w:eastAsia="es-CO"/>
        </w:rPr>
        <w:t xml:space="preserve"> con base en lo expuesto, se </w:t>
      </w:r>
      <w:r w:rsidR="00A467A4" w:rsidRPr="00957DD1">
        <w:rPr>
          <w:rFonts w:eastAsia="Times New Roman"/>
          <w:lang w:eastAsia="es-CO"/>
        </w:rPr>
        <w:t>revocará</w:t>
      </w:r>
      <w:r w:rsidR="00BA1FFC" w:rsidRPr="00957DD1">
        <w:rPr>
          <w:rFonts w:eastAsia="Times New Roman"/>
          <w:lang w:eastAsia="es-CO"/>
        </w:rPr>
        <w:t>n</w:t>
      </w:r>
      <w:r w:rsidR="00A467A4" w:rsidRPr="00957DD1">
        <w:rPr>
          <w:rFonts w:eastAsia="Times New Roman"/>
          <w:lang w:eastAsia="es-CO"/>
        </w:rPr>
        <w:t xml:space="preserve"> los ordinales primero</w:t>
      </w:r>
      <w:r w:rsidR="009F51C3" w:rsidRPr="00957DD1">
        <w:rPr>
          <w:rFonts w:eastAsia="Times New Roman"/>
          <w:lang w:eastAsia="es-CO"/>
        </w:rPr>
        <w:t xml:space="preserve">, </w:t>
      </w:r>
      <w:r w:rsidR="00BA1FFC" w:rsidRPr="00957DD1">
        <w:rPr>
          <w:rFonts w:eastAsia="Times New Roman"/>
          <w:lang w:eastAsia="es-CO"/>
        </w:rPr>
        <w:t>tercero</w:t>
      </w:r>
      <w:r w:rsidR="009F51C3" w:rsidRPr="00957DD1">
        <w:rPr>
          <w:rFonts w:eastAsia="Times New Roman"/>
          <w:lang w:eastAsia="es-CO"/>
        </w:rPr>
        <w:t xml:space="preserve"> y</w:t>
      </w:r>
      <w:r w:rsidR="002B3338" w:rsidRPr="00957DD1">
        <w:rPr>
          <w:rFonts w:eastAsia="Times New Roman"/>
          <w:lang w:eastAsia="es-CO"/>
        </w:rPr>
        <w:t>, e</w:t>
      </w:r>
      <w:r w:rsidR="00EA17B5" w:rsidRPr="00957DD1">
        <w:rPr>
          <w:rFonts w:eastAsia="Times New Roman"/>
          <w:lang w:eastAsia="es-CO"/>
        </w:rPr>
        <w:t>n</w:t>
      </w:r>
      <w:r w:rsidR="00BA1FFC" w:rsidRPr="00957DD1">
        <w:rPr>
          <w:rFonts w:eastAsia="Times New Roman"/>
          <w:lang w:eastAsia="es-CO"/>
        </w:rPr>
        <w:t xml:space="preserve"> forma parcial </w:t>
      </w:r>
      <w:r w:rsidR="00A467A4" w:rsidRPr="00957DD1">
        <w:rPr>
          <w:rFonts w:eastAsia="Times New Roman"/>
          <w:lang w:eastAsia="es-CO"/>
        </w:rPr>
        <w:t>el segundo</w:t>
      </w:r>
      <w:r w:rsidR="002B3338" w:rsidRPr="00957DD1">
        <w:rPr>
          <w:rFonts w:eastAsia="Times New Roman"/>
          <w:lang w:eastAsia="es-CO"/>
        </w:rPr>
        <w:t xml:space="preserve"> y se adicionarán tres ordinales a la providencia recurrida, </w:t>
      </w:r>
      <w:r w:rsidR="001D6841" w:rsidRPr="00957DD1">
        <w:rPr>
          <w:rFonts w:eastAsia="Times New Roman"/>
          <w:lang w:eastAsia="es-CO"/>
        </w:rPr>
        <w:t>para efectos de</w:t>
      </w:r>
      <w:r w:rsidR="00BA1FFC" w:rsidRPr="00957DD1">
        <w:rPr>
          <w:rFonts w:eastAsia="Times New Roman"/>
          <w:lang w:eastAsia="es-CO"/>
        </w:rPr>
        <w:t xml:space="preserve"> </w:t>
      </w:r>
      <w:r w:rsidR="00141603" w:rsidRPr="00957DD1">
        <w:rPr>
          <w:rFonts w:eastAsia="Times New Roman"/>
          <w:lang w:eastAsia="es-CO"/>
        </w:rPr>
        <w:t xml:space="preserve">condenar al codemandado </w:t>
      </w:r>
      <w:proofErr w:type="spellStart"/>
      <w:r w:rsidR="00141603" w:rsidRPr="00957DD1">
        <w:rPr>
          <w:rFonts w:eastAsia="Times New Roman"/>
          <w:lang w:eastAsia="es-CO"/>
        </w:rPr>
        <w:t>Colpapel</w:t>
      </w:r>
      <w:proofErr w:type="spellEnd"/>
      <w:r w:rsidR="00141603" w:rsidRPr="00957DD1">
        <w:rPr>
          <w:rFonts w:eastAsia="Times New Roman"/>
          <w:lang w:eastAsia="es-CO"/>
        </w:rPr>
        <w:t xml:space="preserve"> S.A. a pagar el título pensional por concepto de reajuste del IBC</w:t>
      </w:r>
      <w:r w:rsidR="001D6841" w:rsidRPr="00957DD1">
        <w:rPr>
          <w:rFonts w:eastAsia="Times New Roman"/>
          <w:lang w:eastAsia="es-CO"/>
        </w:rPr>
        <w:t xml:space="preserve">; </w:t>
      </w:r>
      <w:r w:rsidR="00141603" w:rsidRPr="00957DD1">
        <w:rPr>
          <w:rFonts w:eastAsia="Times New Roman"/>
          <w:lang w:eastAsia="es-CO"/>
        </w:rPr>
        <w:t xml:space="preserve">declarar que el </w:t>
      </w:r>
      <w:r w:rsidR="009F51C3" w:rsidRPr="00957DD1">
        <w:rPr>
          <w:rFonts w:eastAsia="Times New Roman"/>
          <w:lang w:eastAsia="es-CO"/>
        </w:rPr>
        <w:t>actor</w:t>
      </w:r>
      <w:r w:rsidR="00141603" w:rsidRPr="00957DD1">
        <w:rPr>
          <w:rFonts w:eastAsia="Times New Roman"/>
          <w:lang w:eastAsia="es-CO"/>
        </w:rPr>
        <w:t xml:space="preserve"> tiene derecho a la reliquidación de la pensión, y en consecuencia, ordenar a la entidad accionada, modificar la resolución SUB 240702 del 27 de octubre de 2017, en los términos señalados en precedencia.</w:t>
      </w:r>
    </w:p>
    <w:p w:rsidR="0087567E" w:rsidRPr="00957DD1" w:rsidRDefault="0087567E" w:rsidP="00957DD1">
      <w:pPr>
        <w:pStyle w:val="Textoindependiente34"/>
        <w:spacing w:line="276" w:lineRule="auto"/>
        <w:ind w:right="191"/>
        <w:rPr>
          <w:rFonts w:eastAsia="Times New Roman"/>
          <w:lang w:eastAsia="es-CO"/>
        </w:rPr>
      </w:pPr>
    </w:p>
    <w:p w:rsidR="00727167" w:rsidRPr="00957DD1" w:rsidRDefault="008D7364" w:rsidP="00957DD1">
      <w:pPr>
        <w:pStyle w:val="Textoindependiente34"/>
        <w:spacing w:line="276" w:lineRule="auto"/>
        <w:ind w:right="191"/>
        <w:rPr>
          <w:rFonts w:eastAsia="Times New Roman"/>
          <w:lang w:eastAsia="es-CO"/>
        </w:rPr>
      </w:pPr>
      <w:r w:rsidRPr="00957DD1">
        <w:rPr>
          <w:rFonts w:eastAsia="Times New Roman"/>
          <w:lang w:eastAsia="es-CO"/>
        </w:rPr>
        <w:t>Dad</w:t>
      </w:r>
      <w:r w:rsidR="00D36341" w:rsidRPr="00957DD1">
        <w:rPr>
          <w:rFonts w:eastAsia="Times New Roman"/>
          <w:lang w:eastAsia="es-CO"/>
        </w:rPr>
        <w:t xml:space="preserve">o </w:t>
      </w:r>
      <w:r w:rsidR="00141603" w:rsidRPr="00957DD1">
        <w:rPr>
          <w:rFonts w:eastAsia="Times New Roman"/>
          <w:lang w:eastAsia="es-CO"/>
        </w:rPr>
        <w:t>la prosperidad parcial del recurso de apelación</w:t>
      </w:r>
      <w:r w:rsidR="00D36341" w:rsidRPr="00957DD1">
        <w:rPr>
          <w:rFonts w:eastAsia="Times New Roman"/>
          <w:lang w:eastAsia="es-CO"/>
        </w:rPr>
        <w:t>, l</w:t>
      </w:r>
      <w:r w:rsidRPr="00957DD1">
        <w:rPr>
          <w:rFonts w:eastAsia="Times New Roman"/>
          <w:lang w:eastAsia="es-CO"/>
        </w:rPr>
        <w:t xml:space="preserve">a Sala se abstendrá de imponer condena en costas en esta sede. </w:t>
      </w:r>
    </w:p>
    <w:p w:rsidR="00727167" w:rsidRPr="00957DD1" w:rsidRDefault="00727167" w:rsidP="00957DD1">
      <w:pPr>
        <w:pStyle w:val="Textoindependiente34"/>
        <w:spacing w:line="276" w:lineRule="auto"/>
        <w:ind w:right="191"/>
        <w:rPr>
          <w:rFonts w:eastAsia="Times New Roman"/>
          <w:lang w:eastAsia="es-CO"/>
        </w:rPr>
      </w:pPr>
    </w:p>
    <w:p w:rsidR="00727167" w:rsidRPr="00957DD1" w:rsidRDefault="008D7364" w:rsidP="00957DD1">
      <w:pPr>
        <w:pStyle w:val="Textoindependiente34"/>
        <w:spacing w:line="276" w:lineRule="auto"/>
        <w:ind w:right="191"/>
        <w:rPr>
          <w:rFonts w:eastAsia="Times New Roman"/>
          <w:lang w:eastAsia="es-CO"/>
        </w:rPr>
      </w:pPr>
      <w:r w:rsidRPr="00957DD1">
        <w:rPr>
          <w:rFonts w:eastAsia="Times New Roman"/>
          <w:lang w:eastAsia="es-CO"/>
        </w:rPr>
        <w:t>Las de primer grado quedarán a cargo de</w:t>
      </w:r>
      <w:r w:rsidR="0092748F" w:rsidRPr="00957DD1">
        <w:rPr>
          <w:rFonts w:eastAsia="Times New Roman"/>
          <w:lang w:eastAsia="es-CO"/>
        </w:rPr>
        <w:t xml:space="preserve"> Colombiana Kimberly </w:t>
      </w:r>
      <w:proofErr w:type="spellStart"/>
      <w:r w:rsidR="0092748F" w:rsidRPr="00957DD1">
        <w:rPr>
          <w:rFonts w:eastAsia="Times New Roman"/>
          <w:lang w:eastAsia="es-CO"/>
        </w:rPr>
        <w:t>Colpapel</w:t>
      </w:r>
      <w:proofErr w:type="spellEnd"/>
      <w:r w:rsidR="0092748F" w:rsidRPr="00957DD1">
        <w:rPr>
          <w:rFonts w:eastAsia="Times New Roman"/>
          <w:lang w:eastAsia="es-CO"/>
        </w:rPr>
        <w:t xml:space="preserve"> S.A. a favor de</w:t>
      </w:r>
      <w:r w:rsidR="00727167" w:rsidRPr="00957DD1">
        <w:rPr>
          <w:rFonts w:eastAsia="Times New Roman"/>
          <w:lang w:eastAsia="es-CO"/>
        </w:rPr>
        <w:t>l</w:t>
      </w:r>
      <w:r w:rsidR="0092748F" w:rsidRPr="00957DD1">
        <w:rPr>
          <w:rFonts w:eastAsia="Times New Roman"/>
          <w:lang w:eastAsia="es-CO"/>
        </w:rPr>
        <w:t xml:space="preserve"> demandante, en un 50% de las causadas</w:t>
      </w:r>
      <w:r w:rsidR="00AA252D" w:rsidRPr="00957DD1">
        <w:rPr>
          <w:rFonts w:eastAsia="Times New Roman"/>
          <w:lang w:eastAsia="es-CO"/>
        </w:rPr>
        <w:t xml:space="preserve">. Y </w:t>
      </w:r>
      <w:r w:rsidR="009F51C3" w:rsidRPr="00957DD1">
        <w:rPr>
          <w:rFonts w:eastAsia="Times New Roman"/>
          <w:lang w:eastAsia="es-CO"/>
        </w:rPr>
        <w:t xml:space="preserve">la misma proporción </w:t>
      </w:r>
      <w:r w:rsidR="00AA252D" w:rsidRPr="00957DD1">
        <w:rPr>
          <w:rFonts w:eastAsia="Times New Roman"/>
          <w:lang w:eastAsia="es-CO"/>
        </w:rPr>
        <w:t>a cargo de</w:t>
      </w:r>
      <w:r w:rsidR="009F51C3" w:rsidRPr="00957DD1">
        <w:rPr>
          <w:rFonts w:eastAsia="Times New Roman"/>
          <w:lang w:eastAsia="es-CO"/>
        </w:rPr>
        <w:t xml:space="preserve">l actor </w:t>
      </w:r>
      <w:r w:rsidR="00AA252D" w:rsidRPr="00957DD1">
        <w:rPr>
          <w:rFonts w:eastAsia="Times New Roman"/>
          <w:lang w:eastAsia="es-CO"/>
        </w:rPr>
        <w:t>y en favor del Municipio de Pereira</w:t>
      </w:r>
      <w:r w:rsidR="002D1020" w:rsidRPr="00957DD1">
        <w:rPr>
          <w:rFonts w:eastAsia="Times New Roman"/>
          <w:lang w:eastAsia="es-CO"/>
        </w:rPr>
        <w:t>, en los términos del numeral 1° del artículo 365 del CGP que dispone: “</w:t>
      </w:r>
      <w:r w:rsidR="00F74AD3" w:rsidRPr="00F74AD3">
        <w:rPr>
          <w:rFonts w:eastAsia="Times New Roman"/>
          <w:i/>
          <w:iCs/>
          <w:sz w:val="22"/>
          <w:lang w:eastAsia="es-CO"/>
        </w:rPr>
        <w:t xml:space="preserve">se </w:t>
      </w:r>
      <w:r w:rsidR="002D1020" w:rsidRPr="00F74AD3">
        <w:rPr>
          <w:rFonts w:eastAsia="Times New Roman"/>
          <w:i/>
          <w:iCs/>
          <w:sz w:val="22"/>
          <w:lang w:eastAsia="es-CO"/>
        </w:rPr>
        <w:t>condenará en costas a la parte vencida en el proceso</w:t>
      </w:r>
      <w:r w:rsidR="002D1020" w:rsidRPr="00957DD1">
        <w:rPr>
          <w:rFonts w:eastAsia="Times New Roman"/>
          <w:i/>
          <w:iCs/>
          <w:lang w:eastAsia="es-CO"/>
        </w:rPr>
        <w:t>”.</w:t>
      </w:r>
      <w:r w:rsidR="002D1020" w:rsidRPr="00957DD1">
        <w:rPr>
          <w:rFonts w:eastAsia="Times New Roman"/>
          <w:lang w:eastAsia="es-CO"/>
        </w:rPr>
        <w:t xml:space="preserve"> </w:t>
      </w:r>
    </w:p>
    <w:p w:rsidR="00AF75E9" w:rsidRPr="00957DD1" w:rsidRDefault="00AF75E9" w:rsidP="00957DD1">
      <w:pPr>
        <w:pStyle w:val="Textoindependiente34"/>
        <w:spacing w:line="276" w:lineRule="auto"/>
        <w:ind w:right="191"/>
        <w:rPr>
          <w:rFonts w:eastAsia="Times New Roman"/>
          <w:lang w:eastAsia="es-CO"/>
        </w:rPr>
      </w:pPr>
    </w:p>
    <w:p w:rsidR="00CA1CD4" w:rsidRPr="00957DD1" w:rsidRDefault="00727167" w:rsidP="00957DD1">
      <w:pPr>
        <w:pStyle w:val="Textoindependiente34"/>
        <w:spacing w:line="276" w:lineRule="auto"/>
        <w:ind w:right="191"/>
        <w:rPr>
          <w:rFonts w:eastAsia="Times New Roman"/>
          <w:lang w:eastAsia="es-CO"/>
        </w:rPr>
      </w:pPr>
      <w:r w:rsidRPr="00957DD1">
        <w:rPr>
          <w:rFonts w:eastAsia="Times New Roman"/>
          <w:lang w:eastAsia="es-CO"/>
        </w:rPr>
        <w:t>No se impondrá</w:t>
      </w:r>
      <w:r w:rsidR="002D1020" w:rsidRPr="00957DD1">
        <w:rPr>
          <w:rFonts w:eastAsia="Times New Roman"/>
          <w:lang w:eastAsia="es-CO"/>
        </w:rPr>
        <w:t xml:space="preserve"> condena </w:t>
      </w:r>
      <w:r w:rsidR="00D36341" w:rsidRPr="00957DD1">
        <w:rPr>
          <w:rFonts w:eastAsia="Times New Roman"/>
          <w:lang w:eastAsia="es-CO"/>
        </w:rPr>
        <w:t>en costas procesales a cargo de Colpensiones, pues de ella no provienen las desatenciones que conllevaron a la reliquidación de la prestación pensional.</w:t>
      </w:r>
    </w:p>
    <w:p w:rsidR="00727167" w:rsidRPr="00957DD1" w:rsidRDefault="00727167" w:rsidP="00957DD1">
      <w:pPr>
        <w:pStyle w:val="Textoindependiente34"/>
        <w:spacing w:line="276" w:lineRule="auto"/>
        <w:ind w:right="191"/>
        <w:rPr>
          <w:rFonts w:eastAsia="Times New Roman"/>
          <w:lang w:eastAsia="es-CO"/>
        </w:rPr>
      </w:pPr>
    </w:p>
    <w:p w:rsidR="00763D36" w:rsidRPr="00957DD1" w:rsidRDefault="00763D36"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En mérito de lo expuesto, la </w:t>
      </w:r>
      <w:r w:rsidRPr="00957DD1">
        <w:rPr>
          <w:rFonts w:ascii="Arial" w:eastAsia="Times New Roman" w:hAnsi="Arial" w:cs="Arial"/>
          <w:b/>
          <w:bCs/>
          <w:sz w:val="24"/>
          <w:szCs w:val="24"/>
          <w:lang w:eastAsia="es-CO"/>
        </w:rPr>
        <w:t>Sala de Decisión Laboral del Tribunal Superior de Pereira</w:t>
      </w:r>
      <w:r w:rsidRPr="00957DD1">
        <w:rPr>
          <w:rFonts w:ascii="Arial" w:eastAsia="Times New Roman" w:hAnsi="Arial" w:cs="Arial"/>
          <w:sz w:val="24"/>
          <w:szCs w:val="24"/>
          <w:lang w:eastAsia="es-CO"/>
        </w:rPr>
        <w:t>, administrando justicia en nombre de la República y por autoridad de la ley, </w:t>
      </w:r>
    </w:p>
    <w:p w:rsidR="00763D36" w:rsidRPr="00957DD1" w:rsidRDefault="00763D36" w:rsidP="00957DD1">
      <w:pPr>
        <w:pStyle w:val="Sinespaciado"/>
        <w:spacing w:line="276" w:lineRule="auto"/>
        <w:rPr>
          <w:rFonts w:ascii="Arial" w:hAnsi="Arial" w:cs="Arial"/>
          <w:sz w:val="24"/>
          <w:szCs w:val="24"/>
          <w:lang w:eastAsia="es-CO"/>
        </w:rPr>
      </w:pPr>
      <w:r w:rsidRPr="00957DD1">
        <w:rPr>
          <w:rFonts w:ascii="Arial" w:hAnsi="Arial" w:cs="Arial"/>
          <w:sz w:val="24"/>
          <w:szCs w:val="24"/>
          <w:lang w:eastAsia="es-CO"/>
        </w:rPr>
        <w:t> </w:t>
      </w:r>
    </w:p>
    <w:p w:rsidR="00763D36" w:rsidRPr="00957DD1" w:rsidRDefault="00763D36" w:rsidP="00957DD1">
      <w:pPr>
        <w:spacing w:after="0"/>
        <w:jc w:val="center"/>
        <w:textAlignment w:val="baseline"/>
        <w:rPr>
          <w:rFonts w:ascii="Arial" w:eastAsia="Times New Roman" w:hAnsi="Arial" w:cs="Arial"/>
          <w:sz w:val="24"/>
          <w:szCs w:val="24"/>
          <w:lang w:eastAsia="es-CO"/>
        </w:rPr>
      </w:pPr>
      <w:r w:rsidRPr="00957DD1">
        <w:rPr>
          <w:rFonts w:ascii="Arial" w:eastAsia="Times New Roman" w:hAnsi="Arial" w:cs="Arial"/>
          <w:b/>
          <w:bCs/>
          <w:sz w:val="24"/>
          <w:szCs w:val="24"/>
          <w:lang w:eastAsia="es-CO"/>
        </w:rPr>
        <w:t>RESUELVE</w:t>
      </w:r>
      <w:r w:rsidRPr="00957DD1">
        <w:rPr>
          <w:rFonts w:ascii="Arial" w:eastAsia="Times New Roman" w:hAnsi="Arial" w:cs="Arial"/>
          <w:sz w:val="24"/>
          <w:szCs w:val="24"/>
          <w:lang w:eastAsia="es-CO"/>
        </w:rPr>
        <w:t> </w:t>
      </w:r>
    </w:p>
    <w:p w:rsidR="00763D36" w:rsidRPr="00957DD1" w:rsidRDefault="00763D36" w:rsidP="00957DD1">
      <w:pPr>
        <w:spacing w:after="0"/>
        <w:jc w:val="center"/>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 </w:t>
      </w:r>
    </w:p>
    <w:p w:rsidR="00AF75E9" w:rsidRPr="00957DD1" w:rsidRDefault="00763D36"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b/>
          <w:bCs/>
          <w:sz w:val="24"/>
          <w:szCs w:val="24"/>
          <w:lang w:eastAsia="es-CO"/>
        </w:rPr>
        <w:t xml:space="preserve">PRIMERO. REVOCAR </w:t>
      </w:r>
      <w:r w:rsidR="00BA1FFC" w:rsidRPr="00957DD1">
        <w:rPr>
          <w:rFonts w:ascii="Arial" w:eastAsia="Times New Roman" w:hAnsi="Arial" w:cs="Arial"/>
          <w:sz w:val="24"/>
          <w:szCs w:val="24"/>
          <w:lang w:eastAsia="es-CO"/>
        </w:rPr>
        <w:t>el ordinal PRIMERO</w:t>
      </w:r>
      <w:r w:rsidR="00BA1FFC" w:rsidRPr="00957DD1">
        <w:rPr>
          <w:rFonts w:ascii="Arial" w:eastAsia="Times New Roman" w:hAnsi="Arial" w:cs="Arial"/>
          <w:b/>
          <w:bCs/>
          <w:sz w:val="24"/>
          <w:szCs w:val="24"/>
          <w:lang w:eastAsia="es-CO"/>
        </w:rPr>
        <w:t xml:space="preserve"> </w:t>
      </w:r>
      <w:r w:rsidRPr="00957DD1">
        <w:rPr>
          <w:rFonts w:ascii="Arial" w:eastAsia="Times New Roman" w:hAnsi="Arial" w:cs="Arial"/>
          <w:sz w:val="24"/>
          <w:szCs w:val="24"/>
          <w:lang w:eastAsia="es-CO"/>
        </w:rPr>
        <w:t>la sentencia proferida</w:t>
      </w:r>
      <w:r w:rsidR="00727167" w:rsidRPr="00957DD1">
        <w:rPr>
          <w:rFonts w:ascii="Arial" w:eastAsia="Times New Roman" w:hAnsi="Arial" w:cs="Arial"/>
          <w:sz w:val="24"/>
          <w:szCs w:val="24"/>
          <w:lang w:eastAsia="es-CO"/>
        </w:rPr>
        <w:t xml:space="preserve"> el 25 de noviembre de 2021</w:t>
      </w:r>
      <w:r w:rsidRPr="00957DD1">
        <w:rPr>
          <w:rFonts w:ascii="Arial" w:eastAsia="Times New Roman" w:hAnsi="Arial" w:cs="Arial"/>
          <w:sz w:val="24"/>
          <w:szCs w:val="24"/>
          <w:lang w:eastAsia="es-CO"/>
        </w:rPr>
        <w:t xml:space="preserve"> por el Juzgado Tercero Laboral del Circuito, para en su lugar</w:t>
      </w:r>
      <w:r w:rsidR="00BA1FFC" w:rsidRPr="00957DD1">
        <w:rPr>
          <w:rFonts w:ascii="Arial" w:eastAsia="Times New Roman" w:hAnsi="Arial" w:cs="Arial"/>
          <w:sz w:val="24"/>
          <w:szCs w:val="24"/>
          <w:lang w:eastAsia="es-CO"/>
        </w:rPr>
        <w:t>,</w:t>
      </w:r>
      <w:r w:rsidR="00AF75E9" w:rsidRPr="00957DD1">
        <w:rPr>
          <w:rFonts w:ascii="Arial" w:eastAsia="Times New Roman" w:hAnsi="Arial" w:cs="Arial"/>
          <w:sz w:val="24"/>
          <w:szCs w:val="24"/>
          <w:lang w:eastAsia="es-CO"/>
        </w:rPr>
        <w:t xml:space="preserve"> </w:t>
      </w:r>
      <w:r w:rsidR="00BA1FFC" w:rsidRPr="00957DD1">
        <w:rPr>
          <w:rFonts w:ascii="Arial" w:eastAsia="Times New Roman" w:hAnsi="Arial" w:cs="Arial"/>
          <w:b/>
          <w:bCs/>
          <w:sz w:val="24"/>
          <w:szCs w:val="24"/>
          <w:lang w:eastAsia="es-CO"/>
        </w:rPr>
        <w:t>DECLARAR</w:t>
      </w:r>
      <w:r w:rsidR="00BA1FFC" w:rsidRPr="00957DD1">
        <w:rPr>
          <w:rFonts w:ascii="Arial" w:eastAsia="Times New Roman" w:hAnsi="Arial" w:cs="Arial"/>
          <w:sz w:val="24"/>
          <w:szCs w:val="24"/>
          <w:lang w:eastAsia="es-CO"/>
        </w:rPr>
        <w:t xml:space="preserve"> que el demandante tiene derecho al reajuste de</w:t>
      </w:r>
      <w:r w:rsidR="00762EBD" w:rsidRPr="00957DD1">
        <w:rPr>
          <w:rFonts w:ascii="Arial" w:eastAsia="Times New Roman" w:hAnsi="Arial" w:cs="Arial"/>
          <w:sz w:val="24"/>
          <w:szCs w:val="24"/>
          <w:lang w:eastAsia="es-CO"/>
        </w:rPr>
        <w:t xml:space="preserve"> los</w:t>
      </w:r>
      <w:r w:rsidR="00BA1FFC" w:rsidRPr="00957DD1">
        <w:rPr>
          <w:rFonts w:ascii="Arial" w:eastAsia="Times New Roman" w:hAnsi="Arial" w:cs="Arial"/>
          <w:sz w:val="24"/>
          <w:szCs w:val="24"/>
          <w:lang w:eastAsia="es-CO"/>
        </w:rPr>
        <w:t xml:space="preserve"> IBC sobre los cuales se efectuaron </w:t>
      </w:r>
      <w:r w:rsidR="00762EBD" w:rsidRPr="00957DD1">
        <w:rPr>
          <w:rFonts w:ascii="Arial" w:eastAsia="Times New Roman" w:hAnsi="Arial" w:cs="Arial"/>
          <w:sz w:val="24"/>
          <w:szCs w:val="24"/>
          <w:lang w:eastAsia="es-CO"/>
        </w:rPr>
        <w:t xml:space="preserve">algunos </w:t>
      </w:r>
      <w:r w:rsidR="00BA1FFC" w:rsidRPr="00957DD1">
        <w:rPr>
          <w:rFonts w:ascii="Arial" w:eastAsia="Times New Roman" w:hAnsi="Arial" w:cs="Arial"/>
          <w:sz w:val="24"/>
          <w:szCs w:val="24"/>
          <w:lang w:eastAsia="es-CO"/>
        </w:rPr>
        <w:t>aportes al sistema general de pensiones</w:t>
      </w:r>
      <w:r w:rsidR="00762EBD" w:rsidRPr="00957DD1">
        <w:rPr>
          <w:rFonts w:ascii="Arial" w:eastAsia="Times New Roman" w:hAnsi="Arial" w:cs="Arial"/>
          <w:sz w:val="24"/>
          <w:szCs w:val="24"/>
          <w:lang w:eastAsia="es-CO"/>
        </w:rPr>
        <w:t>, y consecuencialmente, a la reliquidación de la pensión de vejez reconocida,</w:t>
      </w:r>
      <w:r w:rsidR="00BA1FFC" w:rsidRPr="00957DD1">
        <w:rPr>
          <w:rFonts w:ascii="Arial" w:eastAsia="Times New Roman" w:hAnsi="Arial" w:cs="Arial"/>
          <w:sz w:val="24"/>
          <w:szCs w:val="24"/>
          <w:lang w:eastAsia="es-CO"/>
        </w:rPr>
        <w:t xml:space="preserve"> </w:t>
      </w:r>
      <w:r w:rsidR="00762EBD" w:rsidRPr="00957DD1">
        <w:rPr>
          <w:rFonts w:ascii="Arial" w:eastAsia="Times New Roman" w:hAnsi="Arial" w:cs="Arial"/>
          <w:sz w:val="24"/>
          <w:szCs w:val="24"/>
          <w:lang w:eastAsia="es-CO"/>
        </w:rPr>
        <w:t xml:space="preserve">tal como se indicó en la parte </w:t>
      </w:r>
      <w:r w:rsidR="00BA1FFC" w:rsidRPr="00957DD1">
        <w:rPr>
          <w:rFonts w:ascii="Arial" w:eastAsia="Times New Roman" w:hAnsi="Arial" w:cs="Arial"/>
          <w:sz w:val="24"/>
          <w:szCs w:val="24"/>
          <w:lang w:eastAsia="es-CO"/>
        </w:rPr>
        <w:t xml:space="preserve">considerativa de la decisión. En consecuencia: </w:t>
      </w:r>
    </w:p>
    <w:p w:rsidR="00AF75E9" w:rsidRPr="00957DD1" w:rsidRDefault="00AF75E9" w:rsidP="00957DD1">
      <w:pPr>
        <w:spacing w:after="0"/>
        <w:jc w:val="both"/>
        <w:textAlignment w:val="baseline"/>
        <w:rPr>
          <w:rFonts w:ascii="Arial" w:eastAsia="Times New Roman" w:hAnsi="Arial" w:cs="Arial"/>
          <w:sz w:val="24"/>
          <w:szCs w:val="24"/>
          <w:lang w:eastAsia="es-CO"/>
        </w:rPr>
      </w:pPr>
    </w:p>
    <w:p w:rsidR="00BA1FFC" w:rsidRPr="00957DD1" w:rsidRDefault="00AF75E9"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b/>
          <w:bCs/>
          <w:sz w:val="24"/>
          <w:szCs w:val="24"/>
          <w:lang w:eastAsia="es-CO"/>
        </w:rPr>
        <w:t>SEGUNDO</w:t>
      </w:r>
      <w:r w:rsidRPr="00957DD1">
        <w:rPr>
          <w:rFonts w:ascii="Arial" w:eastAsia="Times New Roman" w:hAnsi="Arial" w:cs="Arial"/>
          <w:sz w:val="24"/>
          <w:szCs w:val="24"/>
          <w:lang w:eastAsia="es-CO"/>
        </w:rPr>
        <w:t xml:space="preserve">: </w:t>
      </w:r>
      <w:r w:rsidR="002B3338" w:rsidRPr="00957DD1">
        <w:rPr>
          <w:rFonts w:ascii="Arial" w:eastAsia="Times New Roman" w:hAnsi="Arial" w:cs="Arial"/>
          <w:b/>
          <w:bCs/>
          <w:sz w:val="24"/>
          <w:szCs w:val="24"/>
          <w:lang w:eastAsia="es-CO"/>
        </w:rPr>
        <w:t>ADICIONAR</w:t>
      </w:r>
      <w:r w:rsidR="002B3338" w:rsidRPr="00957DD1">
        <w:rPr>
          <w:rFonts w:ascii="Arial" w:eastAsia="Times New Roman" w:hAnsi="Arial" w:cs="Arial"/>
          <w:sz w:val="24"/>
          <w:szCs w:val="24"/>
          <w:lang w:eastAsia="es-CO"/>
        </w:rPr>
        <w:t xml:space="preserve"> la sentencia recurrida en el sentido de </w:t>
      </w:r>
      <w:r w:rsidR="00352397" w:rsidRPr="00957DD1">
        <w:rPr>
          <w:rFonts w:ascii="Arial" w:eastAsia="Times New Roman" w:hAnsi="Arial" w:cs="Arial"/>
          <w:b/>
          <w:bCs/>
          <w:sz w:val="24"/>
          <w:szCs w:val="24"/>
          <w:lang w:eastAsia="es-CO"/>
        </w:rPr>
        <w:t>CONDENAR</w:t>
      </w:r>
      <w:r w:rsidR="00BA1FFC" w:rsidRPr="00957DD1">
        <w:rPr>
          <w:rFonts w:ascii="Arial" w:eastAsia="Times New Roman" w:hAnsi="Arial" w:cs="Arial"/>
          <w:sz w:val="24"/>
          <w:szCs w:val="24"/>
          <w:lang w:eastAsia="es-CO"/>
        </w:rPr>
        <w:t xml:space="preserve"> a la SOCIEDAD COLOMBIANA KIMBERLY COLPAPEL S.A., a trasladar el pago del título o bono pensional con base en el cálculo actuarial que realice la Administradora Colombiana de Pensiones Colpensiones, tal como lo establece el artículo 9 literal d) de la Ley 797 de 2003, de los periodos que a continuación se relacionan:</w:t>
      </w:r>
    </w:p>
    <w:p w:rsidR="00BA1FFC" w:rsidRPr="00957DD1" w:rsidRDefault="00BA1FFC" w:rsidP="00957DD1">
      <w:pPr>
        <w:spacing w:after="0"/>
        <w:jc w:val="both"/>
        <w:textAlignment w:val="baseline"/>
        <w:rPr>
          <w:rFonts w:ascii="Arial" w:eastAsia="Times New Roman" w:hAnsi="Arial" w:cs="Arial"/>
          <w:sz w:val="24"/>
          <w:szCs w:val="24"/>
          <w:lang w:eastAsia="es-CO"/>
        </w:rPr>
      </w:pPr>
      <w:bookmarkStart w:id="5" w:name="_Hlk1126641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1444"/>
        <w:gridCol w:w="1644"/>
        <w:gridCol w:w="1705"/>
        <w:gridCol w:w="1532"/>
        <w:gridCol w:w="1541"/>
      </w:tblGrid>
      <w:tr w:rsidR="00313370" w:rsidRPr="0083085E" w:rsidTr="006A26E5">
        <w:trPr>
          <w:trHeight w:val="816"/>
        </w:trPr>
        <w:tc>
          <w:tcPr>
            <w:tcW w:w="646"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PERIODO</w:t>
            </w:r>
          </w:p>
        </w:tc>
        <w:tc>
          <w:tcPr>
            <w:tcW w:w="801" w:type="pct"/>
            <w:shd w:val="clear" w:color="auto" w:fill="auto"/>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xml:space="preserve">CATEGORIA </w:t>
            </w:r>
          </w:p>
        </w:tc>
        <w:tc>
          <w:tcPr>
            <w:tcW w:w="909" w:type="pct"/>
            <w:shd w:val="clear" w:color="auto" w:fill="auto"/>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SALARIO BASE ASEGURABLE / SALARIO DEVENGADO LEY 100</w:t>
            </w:r>
          </w:p>
        </w:tc>
        <w:tc>
          <w:tcPr>
            <w:tcW w:w="942" w:type="pct"/>
            <w:shd w:val="clear" w:color="auto" w:fill="auto"/>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FUNDAMENTO NORMATIVO</w:t>
            </w:r>
          </w:p>
        </w:tc>
        <w:tc>
          <w:tcPr>
            <w:tcW w:w="848" w:type="pct"/>
            <w:shd w:val="clear" w:color="auto" w:fill="auto"/>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xml:space="preserve">IBC EFECTUADO POR EL EMPLEADOR </w:t>
            </w:r>
          </w:p>
        </w:tc>
        <w:tc>
          <w:tcPr>
            <w:tcW w:w="853" w:type="pct"/>
            <w:shd w:val="clear" w:color="auto" w:fill="auto"/>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DIFERENCIA O VALOR REAJUSTAR IBC POR EL EMPLEADOR</w:t>
            </w:r>
          </w:p>
        </w:tc>
      </w:tr>
      <w:tr w:rsidR="00313370" w:rsidRPr="0083085E" w:rsidTr="006A26E5">
        <w:trPr>
          <w:trHeight w:val="204"/>
        </w:trPr>
        <w:tc>
          <w:tcPr>
            <w:tcW w:w="646"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lastRenderedPageBreak/>
              <w:t>oct-87 -15 días</w:t>
            </w:r>
          </w:p>
        </w:tc>
        <w:tc>
          <w:tcPr>
            <w:tcW w:w="801"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31</w:t>
            </w:r>
          </w:p>
        </w:tc>
        <w:tc>
          <w:tcPr>
            <w:tcW w:w="909"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$ 150.270</w:t>
            </w:r>
          </w:p>
        </w:tc>
        <w:tc>
          <w:tcPr>
            <w:tcW w:w="942"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DTO.2630/83</w:t>
            </w:r>
          </w:p>
        </w:tc>
        <w:tc>
          <w:tcPr>
            <w:tcW w:w="848"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$ 41.075</w:t>
            </w:r>
          </w:p>
        </w:tc>
        <w:tc>
          <w:tcPr>
            <w:tcW w:w="853" w:type="pct"/>
            <w:shd w:val="clear" w:color="auto" w:fill="auto"/>
            <w:noWrap/>
            <w:vAlign w:val="center"/>
            <w:hideMark/>
          </w:tcPr>
          <w:p w:rsidR="00313370" w:rsidRPr="0083085E" w:rsidRDefault="00313370" w:rsidP="00957DD1">
            <w:pPr>
              <w:spacing w:after="0"/>
              <w:jc w:val="center"/>
              <w:rPr>
                <w:rFonts w:ascii="Arial" w:eastAsia="Times New Roman" w:hAnsi="Arial" w:cs="Arial"/>
                <w:b/>
                <w:bCs/>
                <w:sz w:val="18"/>
                <w:szCs w:val="24"/>
                <w:lang w:eastAsia="es-CO"/>
              </w:rPr>
            </w:pPr>
            <w:r w:rsidRPr="0083085E">
              <w:rPr>
                <w:rFonts w:ascii="Arial" w:eastAsia="Times New Roman" w:hAnsi="Arial" w:cs="Arial"/>
                <w:b/>
                <w:bCs/>
                <w:sz w:val="18"/>
                <w:szCs w:val="24"/>
                <w:lang w:eastAsia="es-CO"/>
              </w:rPr>
              <w:t>$ 109.195</w:t>
            </w:r>
          </w:p>
        </w:tc>
      </w:tr>
      <w:tr w:rsidR="00313370" w:rsidRPr="0083085E" w:rsidTr="006A26E5">
        <w:trPr>
          <w:trHeight w:val="204"/>
        </w:trPr>
        <w:tc>
          <w:tcPr>
            <w:tcW w:w="646"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nov-87</w:t>
            </w:r>
          </w:p>
        </w:tc>
        <w:tc>
          <w:tcPr>
            <w:tcW w:w="801"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31</w:t>
            </w:r>
          </w:p>
        </w:tc>
        <w:tc>
          <w:tcPr>
            <w:tcW w:w="909"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$ 150.270</w:t>
            </w:r>
          </w:p>
        </w:tc>
        <w:tc>
          <w:tcPr>
            <w:tcW w:w="942"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DTO.2630/83</w:t>
            </w:r>
          </w:p>
        </w:tc>
        <w:tc>
          <w:tcPr>
            <w:tcW w:w="848"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$ 60.730</w:t>
            </w:r>
          </w:p>
        </w:tc>
        <w:tc>
          <w:tcPr>
            <w:tcW w:w="853" w:type="pct"/>
            <w:shd w:val="clear" w:color="auto" w:fill="auto"/>
            <w:noWrap/>
            <w:vAlign w:val="center"/>
            <w:hideMark/>
          </w:tcPr>
          <w:p w:rsidR="00313370" w:rsidRPr="0083085E" w:rsidRDefault="00313370" w:rsidP="00957DD1">
            <w:pPr>
              <w:spacing w:after="0"/>
              <w:jc w:val="center"/>
              <w:rPr>
                <w:rFonts w:ascii="Arial" w:eastAsia="Times New Roman" w:hAnsi="Arial" w:cs="Arial"/>
                <w:b/>
                <w:bCs/>
                <w:sz w:val="18"/>
                <w:szCs w:val="24"/>
                <w:lang w:eastAsia="es-CO"/>
              </w:rPr>
            </w:pPr>
            <w:r w:rsidRPr="0083085E">
              <w:rPr>
                <w:rFonts w:ascii="Arial" w:eastAsia="Times New Roman" w:hAnsi="Arial" w:cs="Arial"/>
                <w:b/>
                <w:bCs/>
                <w:sz w:val="18"/>
                <w:szCs w:val="24"/>
                <w:lang w:eastAsia="es-CO"/>
              </w:rPr>
              <w:t>$89.540</w:t>
            </w:r>
          </w:p>
        </w:tc>
      </w:tr>
      <w:tr w:rsidR="00313370" w:rsidRPr="0083085E" w:rsidTr="006A26E5">
        <w:trPr>
          <w:trHeight w:val="204"/>
        </w:trPr>
        <w:tc>
          <w:tcPr>
            <w:tcW w:w="646"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dic-87</w:t>
            </w:r>
          </w:p>
        </w:tc>
        <w:tc>
          <w:tcPr>
            <w:tcW w:w="801"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31</w:t>
            </w:r>
          </w:p>
        </w:tc>
        <w:tc>
          <w:tcPr>
            <w:tcW w:w="909"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$ 150.270</w:t>
            </w:r>
          </w:p>
        </w:tc>
        <w:tc>
          <w:tcPr>
            <w:tcW w:w="942"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DTO.2630/83</w:t>
            </w:r>
          </w:p>
        </w:tc>
        <w:tc>
          <w:tcPr>
            <w:tcW w:w="848"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$ 41.075</w:t>
            </w:r>
          </w:p>
        </w:tc>
        <w:tc>
          <w:tcPr>
            <w:tcW w:w="853" w:type="pct"/>
            <w:shd w:val="clear" w:color="auto" w:fill="auto"/>
            <w:noWrap/>
            <w:vAlign w:val="center"/>
            <w:hideMark/>
          </w:tcPr>
          <w:p w:rsidR="00313370" w:rsidRPr="0083085E" w:rsidRDefault="00313370" w:rsidP="00957DD1">
            <w:pPr>
              <w:spacing w:after="0"/>
              <w:jc w:val="center"/>
              <w:rPr>
                <w:rFonts w:ascii="Arial" w:eastAsia="Times New Roman" w:hAnsi="Arial" w:cs="Arial"/>
                <w:b/>
                <w:bCs/>
                <w:sz w:val="18"/>
                <w:szCs w:val="24"/>
                <w:lang w:eastAsia="es-CO"/>
              </w:rPr>
            </w:pPr>
            <w:r w:rsidRPr="0083085E">
              <w:rPr>
                <w:rFonts w:ascii="Arial" w:eastAsia="Times New Roman" w:hAnsi="Arial" w:cs="Arial"/>
                <w:b/>
                <w:bCs/>
                <w:sz w:val="18"/>
                <w:szCs w:val="24"/>
                <w:lang w:eastAsia="es-CO"/>
              </w:rPr>
              <w:t>$ 109.195</w:t>
            </w:r>
          </w:p>
        </w:tc>
      </w:tr>
      <w:tr w:rsidR="00313370" w:rsidRPr="0083085E" w:rsidTr="006A26E5">
        <w:trPr>
          <w:trHeight w:val="204"/>
        </w:trPr>
        <w:tc>
          <w:tcPr>
            <w:tcW w:w="646"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ene-88</w:t>
            </w:r>
          </w:p>
        </w:tc>
        <w:tc>
          <w:tcPr>
            <w:tcW w:w="801"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31</w:t>
            </w:r>
          </w:p>
        </w:tc>
        <w:tc>
          <w:tcPr>
            <w:tcW w:w="909"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$ 150.270</w:t>
            </w:r>
          </w:p>
        </w:tc>
        <w:tc>
          <w:tcPr>
            <w:tcW w:w="942"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DTO.2630/83</w:t>
            </w:r>
          </w:p>
        </w:tc>
        <w:tc>
          <w:tcPr>
            <w:tcW w:w="848"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$ 25.530</w:t>
            </w:r>
          </w:p>
        </w:tc>
        <w:tc>
          <w:tcPr>
            <w:tcW w:w="853" w:type="pct"/>
            <w:shd w:val="clear" w:color="auto" w:fill="auto"/>
            <w:noWrap/>
            <w:vAlign w:val="center"/>
            <w:hideMark/>
          </w:tcPr>
          <w:p w:rsidR="00313370" w:rsidRPr="0083085E" w:rsidRDefault="00313370" w:rsidP="00957DD1">
            <w:pPr>
              <w:spacing w:after="0"/>
              <w:jc w:val="center"/>
              <w:rPr>
                <w:rFonts w:ascii="Arial" w:eastAsia="Times New Roman" w:hAnsi="Arial" w:cs="Arial"/>
                <w:b/>
                <w:bCs/>
                <w:sz w:val="18"/>
                <w:szCs w:val="24"/>
                <w:lang w:eastAsia="es-CO"/>
              </w:rPr>
            </w:pPr>
            <w:r w:rsidRPr="0083085E">
              <w:rPr>
                <w:rFonts w:ascii="Arial" w:eastAsia="Times New Roman" w:hAnsi="Arial" w:cs="Arial"/>
                <w:b/>
                <w:bCs/>
                <w:sz w:val="18"/>
                <w:szCs w:val="24"/>
                <w:lang w:eastAsia="es-CO"/>
              </w:rPr>
              <w:t>$ 124.740</w:t>
            </w:r>
          </w:p>
        </w:tc>
      </w:tr>
      <w:tr w:rsidR="00313370" w:rsidRPr="0083085E" w:rsidTr="006A26E5">
        <w:trPr>
          <w:trHeight w:val="204"/>
        </w:trPr>
        <w:tc>
          <w:tcPr>
            <w:tcW w:w="646"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oct-90</w:t>
            </w:r>
          </w:p>
        </w:tc>
        <w:tc>
          <w:tcPr>
            <w:tcW w:w="801"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40</w:t>
            </w:r>
          </w:p>
        </w:tc>
        <w:tc>
          <w:tcPr>
            <w:tcW w:w="909"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$ 321.540</w:t>
            </w:r>
          </w:p>
        </w:tc>
        <w:tc>
          <w:tcPr>
            <w:tcW w:w="942"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DTO.2610/89</w:t>
            </w:r>
          </w:p>
        </w:tc>
        <w:tc>
          <w:tcPr>
            <w:tcW w:w="848"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$ 234.720</w:t>
            </w:r>
          </w:p>
        </w:tc>
        <w:tc>
          <w:tcPr>
            <w:tcW w:w="853" w:type="pct"/>
            <w:shd w:val="clear" w:color="auto" w:fill="auto"/>
            <w:noWrap/>
            <w:vAlign w:val="center"/>
            <w:hideMark/>
          </w:tcPr>
          <w:p w:rsidR="00313370" w:rsidRPr="0083085E" w:rsidRDefault="00313370" w:rsidP="00957DD1">
            <w:pPr>
              <w:spacing w:after="0"/>
              <w:jc w:val="center"/>
              <w:rPr>
                <w:rFonts w:ascii="Arial" w:eastAsia="Times New Roman" w:hAnsi="Arial" w:cs="Arial"/>
                <w:b/>
                <w:bCs/>
                <w:sz w:val="18"/>
                <w:szCs w:val="24"/>
                <w:lang w:eastAsia="es-CO"/>
              </w:rPr>
            </w:pPr>
            <w:r w:rsidRPr="0083085E">
              <w:rPr>
                <w:rFonts w:ascii="Arial" w:eastAsia="Times New Roman" w:hAnsi="Arial" w:cs="Arial"/>
                <w:b/>
                <w:bCs/>
                <w:sz w:val="18"/>
                <w:szCs w:val="24"/>
                <w:lang w:eastAsia="es-CO"/>
              </w:rPr>
              <w:t>$ 86.820</w:t>
            </w:r>
          </w:p>
        </w:tc>
      </w:tr>
      <w:tr w:rsidR="00313370" w:rsidRPr="0083085E" w:rsidTr="006A26E5">
        <w:trPr>
          <w:trHeight w:val="204"/>
        </w:trPr>
        <w:tc>
          <w:tcPr>
            <w:tcW w:w="646"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jul-93</w:t>
            </w:r>
          </w:p>
        </w:tc>
        <w:tc>
          <w:tcPr>
            <w:tcW w:w="801"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51</w:t>
            </w:r>
          </w:p>
        </w:tc>
        <w:tc>
          <w:tcPr>
            <w:tcW w:w="909"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$ 665.070</w:t>
            </w:r>
          </w:p>
        </w:tc>
        <w:tc>
          <w:tcPr>
            <w:tcW w:w="942"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DTO.2610/89</w:t>
            </w:r>
          </w:p>
        </w:tc>
        <w:tc>
          <w:tcPr>
            <w:tcW w:w="848"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$ 520.830</w:t>
            </w:r>
          </w:p>
        </w:tc>
        <w:tc>
          <w:tcPr>
            <w:tcW w:w="853" w:type="pct"/>
            <w:shd w:val="clear" w:color="auto" w:fill="auto"/>
            <w:noWrap/>
            <w:vAlign w:val="center"/>
            <w:hideMark/>
          </w:tcPr>
          <w:p w:rsidR="00313370" w:rsidRPr="0083085E" w:rsidRDefault="00313370" w:rsidP="00957DD1">
            <w:pPr>
              <w:spacing w:after="0"/>
              <w:jc w:val="center"/>
              <w:rPr>
                <w:rFonts w:ascii="Arial" w:eastAsia="Times New Roman" w:hAnsi="Arial" w:cs="Arial"/>
                <w:b/>
                <w:bCs/>
                <w:sz w:val="18"/>
                <w:szCs w:val="24"/>
                <w:lang w:eastAsia="es-CO"/>
              </w:rPr>
            </w:pPr>
            <w:r w:rsidRPr="0083085E">
              <w:rPr>
                <w:rFonts w:ascii="Arial" w:eastAsia="Times New Roman" w:hAnsi="Arial" w:cs="Arial"/>
                <w:b/>
                <w:bCs/>
                <w:sz w:val="18"/>
                <w:szCs w:val="24"/>
                <w:lang w:eastAsia="es-CO"/>
              </w:rPr>
              <w:t>$ 144.240</w:t>
            </w:r>
          </w:p>
        </w:tc>
      </w:tr>
      <w:tr w:rsidR="00313370" w:rsidRPr="0083085E" w:rsidTr="006A26E5">
        <w:trPr>
          <w:trHeight w:val="204"/>
        </w:trPr>
        <w:tc>
          <w:tcPr>
            <w:tcW w:w="646"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may-94</w:t>
            </w:r>
          </w:p>
        </w:tc>
        <w:tc>
          <w:tcPr>
            <w:tcW w:w="801"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NN</w:t>
            </w:r>
          </w:p>
        </w:tc>
        <w:tc>
          <w:tcPr>
            <w:tcW w:w="909"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$ 910.000</w:t>
            </w:r>
          </w:p>
        </w:tc>
        <w:tc>
          <w:tcPr>
            <w:tcW w:w="942"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LEY 100/93</w:t>
            </w:r>
          </w:p>
        </w:tc>
        <w:tc>
          <w:tcPr>
            <w:tcW w:w="848"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$ 700.000</w:t>
            </w:r>
          </w:p>
        </w:tc>
        <w:tc>
          <w:tcPr>
            <w:tcW w:w="853" w:type="pct"/>
            <w:shd w:val="clear" w:color="auto" w:fill="auto"/>
            <w:noWrap/>
            <w:vAlign w:val="center"/>
            <w:hideMark/>
          </w:tcPr>
          <w:p w:rsidR="00313370" w:rsidRPr="0083085E" w:rsidRDefault="00313370" w:rsidP="00957DD1">
            <w:pPr>
              <w:spacing w:after="0"/>
              <w:jc w:val="center"/>
              <w:rPr>
                <w:rFonts w:ascii="Arial" w:eastAsia="Times New Roman" w:hAnsi="Arial" w:cs="Arial"/>
                <w:b/>
                <w:bCs/>
                <w:sz w:val="18"/>
                <w:szCs w:val="24"/>
                <w:lang w:eastAsia="es-CO"/>
              </w:rPr>
            </w:pPr>
            <w:r w:rsidRPr="0083085E">
              <w:rPr>
                <w:rFonts w:ascii="Arial" w:eastAsia="Times New Roman" w:hAnsi="Arial" w:cs="Arial"/>
                <w:b/>
                <w:bCs/>
                <w:sz w:val="18"/>
                <w:szCs w:val="24"/>
                <w:lang w:eastAsia="es-CO"/>
              </w:rPr>
              <w:t>$ 210.000</w:t>
            </w:r>
          </w:p>
        </w:tc>
      </w:tr>
      <w:tr w:rsidR="00313370" w:rsidRPr="0083085E" w:rsidTr="006A26E5">
        <w:trPr>
          <w:trHeight w:val="204"/>
        </w:trPr>
        <w:tc>
          <w:tcPr>
            <w:tcW w:w="646"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nov-94</w:t>
            </w:r>
          </w:p>
        </w:tc>
        <w:tc>
          <w:tcPr>
            <w:tcW w:w="801"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NN</w:t>
            </w:r>
          </w:p>
        </w:tc>
        <w:tc>
          <w:tcPr>
            <w:tcW w:w="909"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$ 1.050.000</w:t>
            </w:r>
          </w:p>
        </w:tc>
        <w:tc>
          <w:tcPr>
            <w:tcW w:w="942"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LEY 100/93</w:t>
            </w:r>
          </w:p>
        </w:tc>
        <w:tc>
          <w:tcPr>
            <w:tcW w:w="848" w:type="pct"/>
            <w:shd w:val="clear" w:color="auto" w:fill="auto"/>
            <w:noWrap/>
            <w:vAlign w:val="center"/>
            <w:hideMark/>
          </w:tcPr>
          <w:p w:rsidR="00313370" w:rsidRPr="0083085E" w:rsidRDefault="00313370" w:rsidP="00957DD1">
            <w:pPr>
              <w:spacing w:after="0"/>
              <w:jc w:val="center"/>
              <w:rPr>
                <w:rFonts w:ascii="Arial" w:eastAsia="Times New Roman" w:hAnsi="Arial" w:cs="Arial"/>
                <w:sz w:val="18"/>
                <w:szCs w:val="24"/>
                <w:lang w:eastAsia="es-CO"/>
              </w:rPr>
            </w:pPr>
            <w:r w:rsidRPr="0083085E">
              <w:rPr>
                <w:rFonts w:ascii="Arial" w:eastAsia="Times New Roman" w:hAnsi="Arial" w:cs="Arial"/>
                <w:sz w:val="18"/>
                <w:szCs w:val="24"/>
                <w:lang w:eastAsia="es-CO"/>
              </w:rPr>
              <w:t>$ 910.000</w:t>
            </w:r>
          </w:p>
        </w:tc>
        <w:tc>
          <w:tcPr>
            <w:tcW w:w="853" w:type="pct"/>
            <w:shd w:val="clear" w:color="auto" w:fill="auto"/>
            <w:noWrap/>
            <w:vAlign w:val="center"/>
            <w:hideMark/>
          </w:tcPr>
          <w:p w:rsidR="00313370" w:rsidRPr="0083085E" w:rsidRDefault="00313370" w:rsidP="00957DD1">
            <w:pPr>
              <w:spacing w:after="0"/>
              <w:jc w:val="center"/>
              <w:rPr>
                <w:rFonts w:ascii="Arial" w:eastAsia="Times New Roman" w:hAnsi="Arial" w:cs="Arial"/>
                <w:b/>
                <w:bCs/>
                <w:sz w:val="18"/>
                <w:szCs w:val="24"/>
                <w:lang w:eastAsia="es-CO"/>
              </w:rPr>
            </w:pPr>
            <w:r w:rsidRPr="0083085E">
              <w:rPr>
                <w:rFonts w:ascii="Arial" w:eastAsia="Times New Roman" w:hAnsi="Arial" w:cs="Arial"/>
                <w:b/>
                <w:bCs/>
                <w:sz w:val="18"/>
                <w:szCs w:val="24"/>
                <w:lang w:eastAsia="es-CO"/>
              </w:rPr>
              <w:t>$ 140.000</w:t>
            </w:r>
          </w:p>
        </w:tc>
      </w:tr>
    </w:tbl>
    <w:p w:rsidR="00BA1FFC" w:rsidRPr="00957DD1" w:rsidRDefault="00BA1FFC" w:rsidP="00957DD1">
      <w:pPr>
        <w:spacing w:after="0"/>
        <w:jc w:val="both"/>
        <w:textAlignment w:val="baseline"/>
        <w:rPr>
          <w:rFonts w:ascii="Arial" w:eastAsia="Times New Roman" w:hAnsi="Arial" w:cs="Arial"/>
          <w:sz w:val="24"/>
          <w:szCs w:val="24"/>
          <w:lang w:eastAsia="es-CO"/>
        </w:rPr>
      </w:pPr>
    </w:p>
    <w:bookmarkEnd w:id="5"/>
    <w:p w:rsidR="00762EBD" w:rsidRPr="00957DD1" w:rsidRDefault="00313370"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b/>
          <w:bCs/>
          <w:sz w:val="24"/>
          <w:szCs w:val="24"/>
          <w:lang w:eastAsia="es-CO"/>
        </w:rPr>
        <w:t xml:space="preserve">TERCERO: </w:t>
      </w:r>
      <w:r w:rsidR="002B3338" w:rsidRPr="00957DD1">
        <w:rPr>
          <w:rFonts w:ascii="Arial" w:eastAsia="Times New Roman" w:hAnsi="Arial" w:cs="Arial"/>
          <w:b/>
          <w:bCs/>
          <w:sz w:val="24"/>
          <w:szCs w:val="24"/>
          <w:lang w:eastAsia="es-CO"/>
        </w:rPr>
        <w:t xml:space="preserve">ADICIONAR </w:t>
      </w:r>
      <w:r w:rsidR="002B3338" w:rsidRPr="00957DD1">
        <w:rPr>
          <w:rFonts w:ascii="Arial" w:eastAsia="Times New Roman" w:hAnsi="Arial" w:cs="Arial"/>
          <w:sz w:val="24"/>
          <w:szCs w:val="24"/>
          <w:lang w:eastAsia="es-CO"/>
        </w:rPr>
        <w:t>la sentencia recurrida en el sentido de</w:t>
      </w:r>
      <w:r w:rsidR="002B3338" w:rsidRPr="00957DD1">
        <w:rPr>
          <w:rFonts w:ascii="Arial" w:eastAsia="Times New Roman" w:hAnsi="Arial" w:cs="Arial"/>
          <w:b/>
          <w:bCs/>
          <w:sz w:val="24"/>
          <w:szCs w:val="24"/>
          <w:lang w:eastAsia="es-CO"/>
        </w:rPr>
        <w:t xml:space="preserve"> </w:t>
      </w:r>
      <w:r w:rsidR="008D3760" w:rsidRPr="00957DD1">
        <w:rPr>
          <w:rFonts w:ascii="Arial" w:eastAsia="Times New Roman" w:hAnsi="Arial" w:cs="Arial"/>
          <w:b/>
          <w:bCs/>
          <w:sz w:val="24"/>
          <w:szCs w:val="24"/>
          <w:lang w:eastAsia="es-CO"/>
        </w:rPr>
        <w:t>ORDENAR</w:t>
      </w:r>
      <w:r w:rsidR="008D3760" w:rsidRPr="00957DD1">
        <w:rPr>
          <w:rFonts w:ascii="Arial" w:eastAsia="Times New Roman" w:hAnsi="Arial" w:cs="Arial"/>
          <w:sz w:val="24"/>
          <w:szCs w:val="24"/>
          <w:lang w:eastAsia="es-CO"/>
        </w:rPr>
        <w:t xml:space="preserve"> a la ADMINISTRADORA COLOMBIANA DE PENSIONES COLPENSIONES modificar la resolución SUB 240702 del 27 de octubre de 2017, en </w:t>
      </w:r>
      <w:r w:rsidR="002B3338" w:rsidRPr="00957DD1">
        <w:rPr>
          <w:rFonts w:ascii="Arial" w:eastAsia="Times New Roman" w:hAnsi="Arial" w:cs="Arial"/>
          <w:sz w:val="24"/>
          <w:szCs w:val="24"/>
          <w:lang w:eastAsia="es-CO"/>
        </w:rPr>
        <w:t>torno a</w:t>
      </w:r>
      <w:r w:rsidR="008D3760" w:rsidRPr="00957DD1">
        <w:rPr>
          <w:rFonts w:ascii="Arial" w:eastAsia="Times New Roman" w:hAnsi="Arial" w:cs="Arial"/>
          <w:sz w:val="24"/>
          <w:szCs w:val="24"/>
          <w:lang w:eastAsia="es-CO"/>
        </w:rPr>
        <w:t xml:space="preserve"> que </w:t>
      </w:r>
      <w:r w:rsidR="00352397" w:rsidRPr="00957DD1">
        <w:rPr>
          <w:rFonts w:ascii="Arial" w:eastAsia="Times New Roman" w:hAnsi="Arial" w:cs="Arial"/>
          <w:sz w:val="24"/>
          <w:szCs w:val="24"/>
          <w:lang w:eastAsia="es-CO"/>
        </w:rPr>
        <w:t>el valor de la p</w:t>
      </w:r>
      <w:r w:rsidR="008D3760" w:rsidRPr="00957DD1">
        <w:rPr>
          <w:rFonts w:ascii="Arial" w:eastAsia="Times New Roman" w:hAnsi="Arial" w:cs="Arial"/>
          <w:sz w:val="24"/>
          <w:szCs w:val="24"/>
          <w:lang w:eastAsia="es-CO"/>
        </w:rPr>
        <w:t>rimera mesada pensional para el año 2017,</w:t>
      </w:r>
      <w:r w:rsidR="00352397" w:rsidRPr="00957DD1">
        <w:rPr>
          <w:rFonts w:ascii="Arial" w:eastAsia="Times New Roman" w:hAnsi="Arial" w:cs="Arial"/>
          <w:sz w:val="24"/>
          <w:szCs w:val="24"/>
          <w:lang w:eastAsia="es-CO"/>
        </w:rPr>
        <w:t xml:space="preserve"> </w:t>
      </w:r>
      <w:r w:rsidR="008D3760" w:rsidRPr="00957DD1">
        <w:rPr>
          <w:rFonts w:ascii="Arial" w:eastAsia="Times New Roman" w:hAnsi="Arial" w:cs="Arial"/>
          <w:sz w:val="24"/>
          <w:szCs w:val="24"/>
          <w:lang w:eastAsia="es-CO"/>
        </w:rPr>
        <w:t xml:space="preserve">asciende </w:t>
      </w:r>
      <w:r w:rsidR="0061446C" w:rsidRPr="00957DD1">
        <w:rPr>
          <w:rFonts w:ascii="Arial" w:eastAsia="Times New Roman" w:hAnsi="Arial" w:cs="Arial"/>
          <w:sz w:val="24"/>
          <w:szCs w:val="24"/>
          <w:lang w:eastAsia="es-CO"/>
        </w:rPr>
        <w:t xml:space="preserve">a </w:t>
      </w:r>
      <w:r w:rsidR="00762EBD" w:rsidRPr="00957DD1">
        <w:rPr>
          <w:rFonts w:ascii="Arial" w:eastAsia="Times New Roman" w:hAnsi="Arial" w:cs="Arial"/>
          <w:sz w:val="24"/>
          <w:szCs w:val="24"/>
          <w:lang w:eastAsia="es-CO"/>
        </w:rPr>
        <w:t xml:space="preserve">$2´649.508, </w:t>
      </w:r>
      <w:r w:rsidR="0061446C" w:rsidRPr="00957DD1">
        <w:rPr>
          <w:rFonts w:ascii="Arial" w:eastAsia="Times New Roman" w:hAnsi="Arial" w:cs="Arial"/>
          <w:sz w:val="24"/>
          <w:szCs w:val="24"/>
          <w:lang w:eastAsia="es-CO"/>
        </w:rPr>
        <w:t xml:space="preserve">y </w:t>
      </w:r>
      <w:r w:rsidR="00762EBD" w:rsidRPr="00957DD1">
        <w:rPr>
          <w:rFonts w:ascii="Arial" w:eastAsia="Times New Roman" w:hAnsi="Arial" w:cs="Arial"/>
          <w:sz w:val="24"/>
          <w:szCs w:val="24"/>
          <w:lang w:eastAsia="es-CO"/>
        </w:rPr>
        <w:t xml:space="preserve">que al reajustarse al año 2022 asciende a $3´169.930. </w:t>
      </w:r>
    </w:p>
    <w:p w:rsidR="00762EBD" w:rsidRPr="00957DD1" w:rsidRDefault="00762EBD" w:rsidP="00957DD1">
      <w:pPr>
        <w:spacing w:after="0"/>
        <w:jc w:val="both"/>
        <w:textAlignment w:val="baseline"/>
        <w:rPr>
          <w:rFonts w:ascii="Arial" w:eastAsia="Times New Roman" w:hAnsi="Arial" w:cs="Arial"/>
          <w:sz w:val="24"/>
          <w:szCs w:val="24"/>
          <w:lang w:eastAsia="es-CO"/>
        </w:rPr>
      </w:pPr>
    </w:p>
    <w:p w:rsidR="00762EBD" w:rsidRPr="00957DD1" w:rsidRDefault="00762EBD" w:rsidP="00957DD1">
      <w:pPr>
        <w:spacing w:after="0"/>
        <w:jc w:val="both"/>
        <w:textAlignment w:val="baseline"/>
        <w:rPr>
          <w:rFonts w:ascii="Arial" w:eastAsia="Times New Roman" w:hAnsi="Arial" w:cs="Arial"/>
          <w:b/>
          <w:bCs/>
          <w:sz w:val="24"/>
          <w:szCs w:val="24"/>
          <w:lang w:eastAsia="es-CO"/>
        </w:rPr>
      </w:pPr>
      <w:r w:rsidRPr="00957DD1">
        <w:rPr>
          <w:rFonts w:ascii="Arial" w:eastAsia="Times New Roman" w:hAnsi="Arial" w:cs="Arial"/>
          <w:b/>
          <w:bCs/>
          <w:sz w:val="24"/>
          <w:szCs w:val="24"/>
          <w:lang w:eastAsia="es-CO"/>
        </w:rPr>
        <w:t xml:space="preserve">CUARTO: </w:t>
      </w:r>
      <w:r w:rsidR="002B3338" w:rsidRPr="00957DD1">
        <w:rPr>
          <w:rFonts w:ascii="Arial" w:eastAsia="Times New Roman" w:hAnsi="Arial" w:cs="Arial"/>
          <w:b/>
          <w:bCs/>
          <w:sz w:val="24"/>
          <w:szCs w:val="24"/>
          <w:lang w:eastAsia="es-CO"/>
        </w:rPr>
        <w:t xml:space="preserve">ADICIONAR </w:t>
      </w:r>
      <w:r w:rsidR="002B3338" w:rsidRPr="00957DD1">
        <w:rPr>
          <w:rFonts w:ascii="Arial" w:eastAsia="Times New Roman" w:hAnsi="Arial" w:cs="Arial"/>
          <w:sz w:val="24"/>
          <w:szCs w:val="24"/>
          <w:lang w:eastAsia="es-CO"/>
        </w:rPr>
        <w:t>la sentencia recurrida en el sentido de</w:t>
      </w:r>
      <w:r w:rsidR="002B3338" w:rsidRPr="00957DD1">
        <w:rPr>
          <w:rFonts w:ascii="Arial" w:eastAsia="Times New Roman" w:hAnsi="Arial" w:cs="Arial"/>
          <w:b/>
          <w:bCs/>
          <w:sz w:val="24"/>
          <w:szCs w:val="24"/>
          <w:lang w:eastAsia="es-CO"/>
        </w:rPr>
        <w:t xml:space="preserve"> </w:t>
      </w:r>
      <w:r w:rsidRPr="00957DD1">
        <w:rPr>
          <w:rFonts w:ascii="Arial" w:eastAsia="Times New Roman" w:hAnsi="Arial" w:cs="Arial"/>
          <w:b/>
          <w:bCs/>
          <w:sz w:val="24"/>
          <w:szCs w:val="24"/>
          <w:lang w:eastAsia="es-CO"/>
        </w:rPr>
        <w:t xml:space="preserve">CONDENAR </w:t>
      </w:r>
      <w:r w:rsidRPr="00957DD1">
        <w:rPr>
          <w:rFonts w:ascii="Arial" w:eastAsia="Times New Roman" w:hAnsi="Arial" w:cs="Arial"/>
          <w:sz w:val="24"/>
          <w:szCs w:val="24"/>
          <w:lang w:eastAsia="es-CO"/>
        </w:rPr>
        <w:t>a la ADMINISTRADORA COLOMBIANA DE PENSIONES COLPENSIONES a reconocer y pagar a</w:t>
      </w:r>
      <w:r w:rsidR="002B3338" w:rsidRPr="00957DD1">
        <w:rPr>
          <w:rFonts w:ascii="Arial" w:eastAsia="Times New Roman" w:hAnsi="Arial" w:cs="Arial"/>
          <w:sz w:val="24"/>
          <w:szCs w:val="24"/>
          <w:lang w:eastAsia="es-CO"/>
        </w:rPr>
        <w:t xml:space="preserve"> favor del señor</w:t>
      </w:r>
      <w:r w:rsidRPr="00957DD1">
        <w:rPr>
          <w:rFonts w:ascii="Arial" w:eastAsia="Times New Roman" w:hAnsi="Arial" w:cs="Arial"/>
          <w:sz w:val="24"/>
          <w:szCs w:val="24"/>
          <w:lang w:eastAsia="es-CO"/>
        </w:rPr>
        <w:t xml:space="preserve"> WILLIAM ZULUAGA ÁLVAREZ, por concepto de diferencias pensionales causadas entre </w:t>
      </w:r>
      <w:r w:rsidRPr="00957DD1">
        <w:rPr>
          <w:rFonts w:ascii="Arial" w:hAnsi="Arial" w:cs="Arial"/>
          <w:sz w:val="24"/>
          <w:szCs w:val="24"/>
        </w:rPr>
        <w:t>el 11 de septiembre de 2017 y el 31 de mayo de 2022, la suma de $ 1´954.015, cuyo valor debe ser indexado al momento de</w:t>
      </w:r>
      <w:r w:rsidR="00352397" w:rsidRPr="00957DD1">
        <w:rPr>
          <w:rFonts w:ascii="Arial" w:hAnsi="Arial" w:cs="Arial"/>
          <w:sz w:val="24"/>
          <w:szCs w:val="24"/>
        </w:rPr>
        <w:t xml:space="preserve">l </w:t>
      </w:r>
      <w:r w:rsidRPr="00957DD1">
        <w:rPr>
          <w:rFonts w:ascii="Arial" w:hAnsi="Arial" w:cs="Arial"/>
          <w:sz w:val="24"/>
          <w:szCs w:val="24"/>
        </w:rPr>
        <w:t>pago efectivo</w:t>
      </w:r>
      <w:r w:rsidR="00352397" w:rsidRPr="00957DD1">
        <w:rPr>
          <w:rFonts w:ascii="Arial" w:hAnsi="Arial" w:cs="Arial"/>
          <w:sz w:val="24"/>
          <w:szCs w:val="24"/>
        </w:rPr>
        <w:t xml:space="preserve"> de la obligación.</w:t>
      </w:r>
    </w:p>
    <w:p w:rsidR="00763D36" w:rsidRPr="00957DD1" w:rsidRDefault="00763D36" w:rsidP="00957DD1">
      <w:pPr>
        <w:spacing w:after="0"/>
        <w:jc w:val="both"/>
        <w:textAlignment w:val="baseline"/>
        <w:rPr>
          <w:rFonts w:ascii="Arial" w:eastAsia="Times New Roman" w:hAnsi="Arial" w:cs="Arial"/>
          <w:sz w:val="24"/>
          <w:szCs w:val="24"/>
          <w:lang w:eastAsia="es-CO"/>
        </w:rPr>
      </w:pPr>
    </w:p>
    <w:p w:rsidR="00977F69" w:rsidRPr="00957DD1" w:rsidRDefault="00762EBD" w:rsidP="00957DD1">
      <w:pPr>
        <w:spacing w:after="0"/>
        <w:jc w:val="both"/>
        <w:textAlignment w:val="baseline"/>
        <w:rPr>
          <w:rFonts w:ascii="Arial" w:eastAsia="Times New Roman" w:hAnsi="Arial" w:cs="Arial"/>
          <w:b/>
          <w:bCs/>
          <w:sz w:val="24"/>
          <w:szCs w:val="24"/>
          <w:lang w:eastAsia="es-CO"/>
        </w:rPr>
      </w:pPr>
      <w:r w:rsidRPr="00957DD1">
        <w:rPr>
          <w:rFonts w:ascii="Arial" w:eastAsia="Times New Roman" w:hAnsi="Arial" w:cs="Arial"/>
          <w:b/>
          <w:bCs/>
          <w:sz w:val="24"/>
          <w:szCs w:val="24"/>
          <w:lang w:eastAsia="es-CO"/>
        </w:rPr>
        <w:t>QUINTO:</w:t>
      </w:r>
      <w:r w:rsidR="00763D36" w:rsidRPr="00957DD1">
        <w:rPr>
          <w:rFonts w:ascii="Arial" w:eastAsia="Times New Roman" w:hAnsi="Arial" w:cs="Arial"/>
          <w:b/>
          <w:bCs/>
          <w:sz w:val="24"/>
          <w:szCs w:val="24"/>
          <w:lang w:eastAsia="es-CO"/>
        </w:rPr>
        <w:t> </w:t>
      </w:r>
      <w:r w:rsidR="00977F69" w:rsidRPr="00957DD1">
        <w:rPr>
          <w:rFonts w:ascii="Arial" w:eastAsia="Times New Roman" w:hAnsi="Arial" w:cs="Arial"/>
          <w:b/>
          <w:bCs/>
          <w:sz w:val="24"/>
          <w:szCs w:val="24"/>
          <w:lang w:eastAsia="es-CO"/>
        </w:rPr>
        <w:t xml:space="preserve">REVOCAR PARCIALMENTE </w:t>
      </w:r>
      <w:r w:rsidR="00977F69" w:rsidRPr="00957DD1">
        <w:rPr>
          <w:rFonts w:ascii="Arial" w:eastAsia="Times New Roman" w:hAnsi="Arial" w:cs="Arial"/>
          <w:sz w:val="24"/>
          <w:szCs w:val="24"/>
          <w:lang w:eastAsia="es-CO"/>
        </w:rPr>
        <w:t xml:space="preserve">el ordinal SEGUNDO de la sentencia recurrida, el cual quedará así: </w:t>
      </w:r>
    </w:p>
    <w:p w:rsidR="00F3470F" w:rsidRPr="00957DD1" w:rsidRDefault="00F3470F" w:rsidP="00957DD1">
      <w:pPr>
        <w:pStyle w:val="Sinespaciado"/>
        <w:spacing w:line="276" w:lineRule="auto"/>
        <w:rPr>
          <w:rFonts w:ascii="Arial" w:hAnsi="Arial" w:cs="Arial"/>
          <w:sz w:val="24"/>
          <w:szCs w:val="24"/>
          <w:lang w:eastAsia="es-CO"/>
        </w:rPr>
      </w:pPr>
    </w:p>
    <w:p w:rsidR="00F3470F" w:rsidRPr="00957DD1" w:rsidRDefault="00F3470F" w:rsidP="00F74AD3">
      <w:pPr>
        <w:spacing w:after="0"/>
        <w:ind w:left="426" w:right="420"/>
        <w:jc w:val="both"/>
        <w:textAlignment w:val="baseline"/>
        <w:rPr>
          <w:rFonts w:ascii="Arial" w:eastAsia="Times New Roman" w:hAnsi="Arial" w:cs="Arial"/>
          <w:i/>
          <w:iCs/>
          <w:sz w:val="24"/>
          <w:szCs w:val="24"/>
          <w:lang w:eastAsia="es-CO"/>
        </w:rPr>
      </w:pPr>
      <w:r w:rsidRPr="00957DD1">
        <w:rPr>
          <w:rFonts w:ascii="Arial" w:eastAsia="Times New Roman" w:hAnsi="Arial" w:cs="Arial"/>
          <w:i/>
          <w:iCs/>
          <w:sz w:val="24"/>
          <w:szCs w:val="24"/>
          <w:lang w:eastAsia="es-CO"/>
        </w:rPr>
        <w:t>“DECLARAR probada la excepción de fondo propuesta por el MUNICIPIO DE PEREIRA que denominó “Falta de legitimación en la causa por pasiva”. DECLARAR no probadas las demás.”</w:t>
      </w:r>
    </w:p>
    <w:p w:rsidR="00977F69" w:rsidRPr="00957DD1" w:rsidRDefault="00977F69" w:rsidP="00957DD1">
      <w:pPr>
        <w:spacing w:after="0"/>
        <w:jc w:val="both"/>
        <w:textAlignment w:val="baseline"/>
        <w:rPr>
          <w:rFonts w:ascii="Arial" w:eastAsia="Times New Roman" w:hAnsi="Arial" w:cs="Arial"/>
          <w:b/>
          <w:bCs/>
          <w:sz w:val="24"/>
          <w:szCs w:val="24"/>
          <w:lang w:eastAsia="es-CO"/>
        </w:rPr>
      </w:pPr>
    </w:p>
    <w:p w:rsidR="0061446C" w:rsidRPr="00957DD1" w:rsidRDefault="00977F69" w:rsidP="00957DD1">
      <w:pPr>
        <w:spacing w:after="0"/>
        <w:jc w:val="both"/>
        <w:textAlignment w:val="baseline"/>
        <w:rPr>
          <w:rFonts w:ascii="Arial" w:eastAsia="Times New Roman" w:hAnsi="Arial" w:cs="Arial"/>
          <w:b/>
          <w:bCs/>
          <w:sz w:val="24"/>
          <w:szCs w:val="24"/>
          <w:lang w:eastAsia="es-CO"/>
        </w:rPr>
      </w:pPr>
      <w:r w:rsidRPr="00957DD1">
        <w:rPr>
          <w:rFonts w:ascii="Arial" w:eastAsia="Times New Roman" w:hAnsi="Arial" w:cs="Arial"/>
          <w:b/>
          <w:bCs/>
          <w:sz w:val="24"/>
          <w:szCs w:val="24"/>
          <w:lang w:eastAsia="es-CO"/>
        </w:rPr>
        <w:t xml:space="preserve">SEXTO: </w:t>
      </w:r>
      <w:r w:rsidR="00763D36" w:rsidRPr="00957DD1">
        <w:rPr>
          <w:rFonts w:ascii="Arial" w:eastAsia="Times New Roman" w:hAnsi="Arial" w:cs="Arial"/>
          <w:b/>
          <w:bCs/>
          <w:sz w:val="24"/>
          <w:szCs w:val="24"/>
          <w:lang w:eastAsia="es-CO"/>
        </w:rPr>
        <w:t xml:space="preserve"> </w:t>
      </w:r>
      <w:r w:rsidR="0061446C" w:rsidRPr="00957DD1">
        <w:rPr>
          <w:rFonts w:ascii="Arial" w:eastAsia="Times New Roman" w:hAnsi="Arial" w:cs="Arial"/>
          <w:b/>
          <w:bCs/>
          <w:sz w:val="24"/>
          <w:szCs w:val="24"/>
          <w:lang w:eastAsia="es-CO"/>
        </w:rPr>
        <w:t xml:space="preserve">REVOCAR </w:t>
      </w:r>
      <w:r w:rsidR="0061446C" w:rsidRPr="00957DD1">
        <w:rPr>
          <w:rFonts w:ascii="Arial" w:eastAsia="Times New Roman" w:hAnsi="Arial" w:cs="Arial"/>
          <w:sz w:val="24"/>
          <w:szCs w:val="24"/>
          <w:lang w:eastAsia="es-CO"/>
        </w:rPr>
        <w:t>el ordinal TERCERO de la sentencia recurrida, para en su lugar:</w:t>
      </w:r>
      <w:r w:rsidR="0061446C" w:rsidRPr="00957DD1">
        <w:rPr>
          <w:rFonts w:ascii="Arial" w:eastAsia="Times New Roman" w:hAnsi="Arial" w:cs="Arial"/>
          <w:b/>
          <w:bCs/>
          <w:sz w:val="24"/>
          <w:szCs w:val="24"/>
          <w:lang w:eastAsia="es-CO"/>
        </w:rPr>
        <w:t xml:space="preserve"> CONDENAR </w:t>
      </w:r>
      <w:r w:rsidR="0061446C" w:rsidRPr="00957DD1">
        <w:rPr>
          <w:rFonts w:ascii="Arial" w:eastAsia="Times New Roman" w:hAnsi="Arial" w:cs="Arial"/>
          <w:sz w:val="24"/>
          <w:szCs w:val="24"/>
          <w:lang w:eastAsia="es-CO"/>
        </w:rPr>
        <w:t xml:space="preserve">en costas procesales a la codemandada </w:t>
      </w:r>
      <w:r w:rsidR="00C57AB7" w:rsidRPr="00957DD1">
        <w:rPr>
          <w:rFonts w:ascii="Arial" w:eastAsia="Times New Roman" w:hAnsi="Arial" w:cs="Arial"/>
          <w:sz w:val="24"/>
          <w:szCs w:val="24"/>
          <w:lang w:eastAsia="es-CO"/>
        </w:rPr>
        <w:t xml:space="preserve">COLOMBIANA KIMBERLY COLPAPEL S.A. </w:t>
      </w:r>
      <w:r w:rsidR="0061446C" w:rsidRPr="00957DD1">
        <w:rPr>
          <w:rFonts w:ascii="Arial" w:eastAsia="Times New Roman" w:hAnsi="Arial" w:cs="Arial"/>
          <w:sz w:val="24"/>
          <w:szCs w:val="24"/>
          <w:lang w:eastAsia="es-CO"/>
        </w:rPr>
        <w:t>a favor del demandante, en un 50% de las causadas</w:t>
      </w:r>
      <w:r w:rsidR="00C57AB7" w:rsidRPr="00957DD1">
        <w:rPr>
          <w:rFonts w:ascii="Arial" w:eastAsia="Times New Roman" w:hAnsi="Arial" w:cs="Arial"/>
          <w:sz w:val="24"/>
          <w:szCs w:val="24"/>
          <w:lang w:eastAsia="es-CO"/>
        </w:rPr>
        <w:t xml:space="preserve">. </w:t>
      </w:r>
      <w:r w:rsidR="009F51C3" w:rsidRPr="00957DD1">
        <w:rPr>
          <w:rFonts w:ascii="Arial" w:eastAsia="Times New Roman" w:hAnsi="Arial" w:cs="Arial"/>
          <w:sz w:val="24"/>
          <w:szCs w:val="24"/>
          <w:lang w:eastAsia="es-CO"/>
        </w:rPr>
        <w:t xml:space="preserve">Y en la misma proporción al demandante en favor del Municipio de Pereira. </w:t>
      </w:r>
    </w:p>
    <w:p w:rsidR="0061446C" w:rsidRPr="00957DD1" w:rsidRDefault="0061446C" w:rsidP="00957DD1">
      <w:pPr>
        <w:spacing w:after="0"/>
        <w:jc w:val="both"/>
        <w:textAlignment w:val="baseline"/>
        <w:rPr>
          <w:rFonts w:ascii="Arial" w:eastAsia="Times New Roman" w:hAnsi="Arial" w:cs="Arial"/>
          <w:b/>
          <w:bCs/>
          <w:sz w:val="24"/>
          <w:szCs w:val="24"/>
          <w:lang w:eastAsia="es-CO"/>
        </w:rPr>
      </w:pPr>
    </w:p>
    <w:p w:rsidR="00763D36" w:rsidRPr="00957DD1" w:rsidRDefault="00C57AB7" w:rsidP="00957DD1">
      <w:pPr>
        <w:spacing w:after="0"/>
        <w:jc w:val="both"/>
        <w:textAlignment w:val="baseline"/>
        <w:rPr>
          <w:rFonts w:ascii="Arial" w:eastAsia="Times New Roman" w:hAnsi="Arial" w:cs="Arial"/>
          <w:b/>
          <w:bCs/>
          <w:sz w:val="24"/>
          <w:szCs w:val="24"/>
          <w:lang w:eastAsia="es-CO"/>
        </w:rPr>
      </w:pPr>
      <w:r w:rsidRPr="00957DD1">
        <w:rPr>
          <w:rFonts w:ascii="Arial" w:eastAsia="Times New Roman" w:hAnsi="Arial" w:cs="Arial"/>
          <w:b/>
          <w:bCs/>
          <w:sz w:val="24"/>
          <w:szCs w:val="24"/>
          <w:lang w:eastAsia="es-CO"/>
        </w:rPr>
        <w:t xml:space="preserve">SÉPTIMO. </w:t>
      </w:r>
      <w:r w:rsidR="00763D36" w:rsidRPr="00957DD1">
        <w:rPr>
          <w:rFonts w:ascii="Arial" w:eastAsia="Times New Roman" w:hAnsi="Arial" w:cs="Arial"/>
          <w:sz w:val="24"/>
          <w:szCs w:val="24"/>
          <w:lang w:eastAsia="es-CO"/>
        </w:rPr>
        <w:t>Sin costas en esta instancia</w:t>
      </w:r>
      <w:r w:rsidR="00763D36" w:rsidRPr="00957DD1">
        <w:rPr>
          <w:rFonts w:ascii="Arial" w:eastAsia="Times New Roman" w:hAnsi="Arial" w:cs="Arial"/>
          <w:b/>
          <w:bCs/>
          <w:sz w:val="24"/>
          <w:szCs w:val="24"/>
          <w:lang w:eastAsia="es-CO"/>
        </w:rPr>
        <w:t>.</w:t>
      </w:r>
    </w:p>
    <w:p w:rsidR="00763D36" w:rsidRPr="00957DD1" w:rsidRDefault="00763D36" w:rsidP="00957DD1">
      <w:pPr>
        <w:spacing w:after="0"/>
        <w:jc w:val="both"/>
        <w:textAlignment w:val="baseline"/>
        <w:rPr>
          <w:rFonts w:ascii="Arial" w:eastAsia="Times New Roman" w:hAnsi="Arial" w:cs="Arial"/>
          <w:sz w:val="24"/>
          <w:szCs w:val="24"/>
          <w:lang w:eastAsia="es-CO"/>
        </w:rPr>
      </w:pPr>
    </w:p>
    <w:p w:rsidR="006A26E5" w:rsidRPr="00B57570" w:rsidRDefault="006A26E5" w:rsidP="00B57570">
      <w:pPr>
        <w:spacing w:after="0"/>
        <w:jc w:val="both"/>
        <w:textAlignment w:val="baseline"/>
        <w:rPr>
          <w:rFonts w:ascii="Arial" w:eastAsia="Times New Roman" w:hAnsi="Arial" w:cs="Arial"/>
          <w:sz w:val="24"/>
          <w:szCs w:val="24"/>
          <w:lang w:eastAsia="es-CO"/>
        </w:rPr>
      </w:pPr>
      <w:r w:rsidRPr="00B57570">
        <w:rPr>
          <w:rFonts w:ascii="Arial" w:eastAsia="Times New Roman" w:hAnsi="Arial" w:cs="Arial"/>
          <w:sz w:val="24"/>
          <w:szCs w:val="24"/>
          <w:lang w:eastAsia="es-CO"/>
        </w:rPr>
        <w:t>Notifíquese por estado y a los correos electrónicos de los apoderados de las partes.</w:t>
      </w:r>
    </w:p>
    <w:p w:rsidR="00B57570" w:rsidRDefault="00B57570" w:rsidP="00957DD1">
      <w:pPr>
        <w:spacing w:after="0"/>
        <w:jc w:val="both"/>
        <w:textAlignment w:val="baseline"/>
        <w:rPr>
          <w:rFonts w:ascii="Arial" w:eastAsia="Times New Roman" w:hAnsi="Arial" w:cs="Arial"/>
          <w:sz w:val="24"/>
          <w:szCs w:val="24"/>
          <w:lang w:eastAsia="es-CO"/>
        </w:rPr>
      </w:pPr>
    </w:p>
    <w:p w:rsidR="00763D36" w:rsidRPr="00957DD1" w:rsidRDefault="00763D36" w:rsidP="00957DD1">
      <w:pPr>
        <w:spacing w:after="0"/>
        <w:jc w:val="both"/>
        <w:textAlignment w:val="baseline"/>
        <w:rPr>
          <w:rFonts w:ascii="Arial" w:eastAsia="Times New Roman" w:hAnsi="Arial" w:cs="Arial"/>
          <w:sz w:val="24"/>
          <w:szCs w:val="24"/>
          <w:lang w:eastAsia="es-CO"/>
        </w:rPr>
      </w:pPr>
      <w:r w:rsidRPr="00957DD1">
        <w:rPr>
          <w:rFonts w:ascii="Arial" w:eastAsia="Times New Roman" w:hAnsi="Arial" w:cs="Arial"/>
          <w:sz w:val="24"/>
          <w:szCs w:val="24"/>
          <w:lang w:eastAsia="es-CO"/>
        </w:rPr>
        <w:t>Quienes integran la Sala,  </w:t>
      </w:r>
    </w:p>
    <w:p w:rsidR="00763D36" w:rsidRPr="00957DD1" w:rsidRDefault="00763D36" w:rsidP="00957DD1">
      <w:pPr>
        <w:spacing w:after="0"/>
        <w:jc w:val="both"/>
        <w:textAlignment w:val="baseline"/>
        <w:rPr>
          <w:rFonts w:ascii="Arial" w:eastAsia="Times New Roman" w:hAnsi="Arial" w:cs="Arial"/>
          <w:sz w:val="24"/>
          <w:szCs w:val="24"/>
          <w:lang w:eastAsia="es-CO"/>
        </w:rPr>
      </w:pPr>
    </w:p>
    <w:p w:rsidR="00763D36" w:rsidRDefault="00763D36" w:rsidP="00957DD1">
      <w:pPr>
        <w:suppressAutoHyphens/>
        <w:spacing w:after="0"/>
        <w:jc w:val="both"/>
        <w:rPr>
          <w:rFonts w:ascii="Arial" w:eastAsia="Times New Roman" w:hAnsi="Arial" w:cs="Arial"/>
          <w:spacing w:val="-2"/>
          <w:sz w:val="24"/>
          <w:szCs w:val="24"/>
          <w:lang w:eastAsia="es-ES"/>
        </w:rPr>
      </w:pPr>
    </w:p>
    <w:p w:rsidR="004929BA" w:rsidRDefault="004929BA" w:rsidP="00957DD1">
      <w:pPr>
        <w:suppressAutoHyphens/>
        <w:spacing w:after="0"/>
        <w:jc w:val="both"/>
        <w:rPr>
          <w:rFonts w:ascii="Arial" w:eastAsia="Times New Roman" w:hAnsi="Arial" w:cs="Arial"/>
          <w:spacing w:val="-2"/>
          <w:sz w:val="24"/>
          <w:szCs w:val="24"/>
          <w:lang w:eastAsia="es-ES"/>
        </w:rPr>
      </w:pPr>
    </w:p>
    <w:p w:rsidR="00763D36" w:rsidRPr="00957DD1" w:rsidRDefault="00763D36" w:rsidP="00957DD1">
      <w:pPr>
        <w:suppressAutoHyphens/>
        <w:spacing w:after="0"/>
        <w:jc w:val="center"/>
        <w:rPr>
          <w:rFonts w:ascii="Arial" w:eastAsia="Times New Roman" w:hAnsi="Arial" w:cs="Arial"/>
          <w:b/>
          <w:bCs/>
          <w:spacing w:val="-2"/>
          <w:sz w:val="24"/>
          <w:szCs w:val="24"/>
          <w:lang w:val="es-ES" w:eastAsia="es-ES"/>
        </w:rPr>
      </w:pPr>
      <w:r w:rsidRPr="00957DD1">
        <w:rPr>
          <w:rFonts w:ascii="Arial" w:eastAsia="Times New Roman" w:hAnsi="Arial" w:cs="Arial"/>
          <w:b/>
          <w:bCs/>
          <w:spacing w:val="-2"/>
          <w:sz w:val="24"/>
          <w:szCs w:val="24"/>
          <w:lang w:val="es-ES" w:eastAsia="es-ES"/>
        </w:rPr>
        <w:t>JULIO CÉSAR SALAZAR MUÑOZ</w:t>
      </w:r>
    </w:p>
    <w:p w:rsidR="00763D36" w:rsidRPr="00957DD1" w:rsidRDefault="00763D36" w:rsidP="00957DD1">
      <w:pPr>
        <w:suppressAutoHyphens/>
        <w:spacing w:after="0"/>
        <w:jc w:val="center"/>
        <w:rPr>
          <w:rFonts w:ascii="Arial" w:eastAsia="Times New Roman" w:hAnsi="Arial" w:cs="Arial"/>
          <w:spacing w:val="-2"/>
          <w:sz w:val="24"/>
          <w:szCs w:val="24"/>
          <w:lang w:val="es-ES_tradnl" w:eastAsia="es-ES"/>
        </w:rPr>
      </w:pPr>
      <w:r w:rsidRPr="00957DD1">
        <w:rPr>
          <w:rFonts w:ascii="Arial" w:eastAsia="Times New Roman" w:hAnsi="Arial" w:cs="Arial"/>
          <w:spacing w:val="-2"/>
          <w:sz w:val="24"/>
          <w:szCs w:val="24"/>
          <w:lang w:val="es-ES_tradnl" w:eastAsia="es-ES"/>
        </w:rPr>
        <w:t>Magistrado Ponente</w:t>
      </w:r>
    </w:p>
    <w:p w:rsidR="00763D36" w:rsidRDefault="00763D36" w:rsidP="00957DD1">
      <w:pPr>
        <w:suppressAutoHyphens/>
        <w:spacing w:after="0"/>
        <w:jc w:val="both"/>
        <w:rPr>
          <w:rFonts w:ascii="Arial" w:eastAsia="Times New Roman" w:hAnsi="Arial" w:cs="Arial"/>
          <w:b/>
          <w:spacing w:val="-2"/>
          <w:sz w:val="24"/>
          <w:szCs w:val="24"/>
          <w:lang w:val="es-ES_tradnl" w:eastAsia="es-ES"/>
        </w:rPr>
      </w:pPr>
    </w:p>
    <w:p w:rsidR="004929BA" w:rsidRPr="00957DD1" w:rsidRDefault="004929BA" w:rsidP="00957DD1">
      <w:pPr>
        <w:suppressAutoHyphens/>
        <w:spacing w:after="0"/>
        <w:jc w:val="both"/>
        <w:rPr>
          <w:rFonts w:ascii="Arial" w:eastAsia="Times New Roman" w:hAnsi="Arial" w:cs="Arial"/>
          <w:b/>
          <w:spacing w:val="-2"/>
          <w:sz w:val="24"/>
          <w:szCs w:val="24"/>
          <w:lang w:val="es-ES_tradnl" w:eastAsia="es-ES"/>
        </w:rPr>
      </w:pPr>
    </w:p>
    <w:p w:rsidR="00763D36" w:rsidRPr="00957DD1" w:rsidRDefault="00763D36" w:rsidP="00957DD1">
      <w:pPr>
        <w:suppressAutoHyphens/>
        <w:spacing w:after="0"/>
        <w:jc w:val="both"/>
        <w:rPr>
          <w:rFonts w:ascii="Arial" w:eastAsia="Times New Roman" w:hAnsi="Arial" w:cs="Arial"/>
          <w:b/>
          <w:spacing w:val="-2"/>
          <w:sz w:val="24"/>
          <w:szCs w:val="24"/>
          <w:lang w:val="es-ES_tradnl" w:eastAsia="es-ES"/>
        </w:rPr>
      </w:pPr>
    </w:p>
    <w:p w:rsidR="00763D36" w:rsidRPr="00957DD1" w:rsidRDefault="00763D36" w:rsidP="00AE39DC">
      <w:pPr>
        <w:suppressAutoHyphens/>
        <w:spacing w:after="0"/>
        <w:rPr>
          <w:rFonts w:ascii="Arial" w:eastAsia="Times New Roman" w:hAnsi="Arial" w:cs="Arial"/>
          <w:b/>
          <w:spacing w:val="-2"/>
          <w:sz w:val="24"/>
          <w:szCs w:val="24"/>
          <w:lang w:val="es-ES_tradnl" w:eastAsia="es-ES"/>
        </w:rPr>
      </w:pPr>
      <w:r w:rsidRPr="00957DD1">
        <w:rPr>
          <w:rFonts w:ascii="Arial" w:eastAsia="Times New Roman" w:hAnsi="Arial" w:cs="Arial"/>
          <w:b/>
          <w:spacing w:val="-2"/>
          <w:sz w:val="24"/>
          <w:szCs w:val="24"/>
          <w:lang w:val="es-ES_tradnl" w:eastAsia="es-ES"/>
        </w:rPr>
        <w:t>ANA LUCÍA CAICEDO CALDERÓN</w:t>
      </w:r>
      <w:r w:rsidR="00DC219D">
        <w:rPr>
          <w:rFonts w:ascii="Arial" w:eastAsia="Times New Roman" w:hAnsi="Arial" w:cs="Arial"/>
          <w:b/>
          <w:spacing w:val="-2"/>
          <w:sz w:val="24"/>
          <w:szCs w:val="24"/>
          <w:lang w:val="es-ES_tradnl" w:eastAsia="es-ES"/>
        </w:rPr>
        <w:tab/>
      </w:r>
      <w:r w:rsidR="00DC219D">
        <w:rPr>
          <w:rFonts w:ascii="Arial" w:eastAsia="Times New Roman" w:hAnsi="Arial" w:cs="Arial"/>
          <w:b/>
          <w:spacing w:val="-2"/>
          <w:sz w:val="24"/>
          <w:szCs w:val="24"/>
          <w:lang w:val="es-ES_tradnl" w:eastAsia="es-ES"/>
        </w:rPr>
        <w:tab/>
        <w:t xml:space="preserve">     </w:t>
      </w:r>
      <w:r w:rsidR="00DC219D" w:rsidRPr="00957DD1">
        <w:rPr>
          <w:rFonts w:ascii="Arial" w:eastAsia="Times New Roman" w:hAnsi="Arial" w:cs="Arial"/>
          <w:b/>
          <w:bCs/>
          <w:spacing w:val="-2"/>
          <w:sz w:val="24"/>
          <w:szCs w:val="24"/>
          <w:lang w:val="es-ES" w:eastAsia="es-ES"/>
        </w:rPr>
        <w:t>GERMÁN DARÍO GÓEZ VINASCO</w:t>
      </w:r>
    </w:p>
    <w:p w:rsidR="00763D36" w:rsidRPr="00957DD1" w:rsidRDefault="00763D36" w:rsidP="00DC219D">
      <w:pPr>
        <w:suppressAutoHyphens/>
        <w:spacing w:after="0"/>
        <w:rPr>
          <w:rFonts w:ascii="Arial" w:eastAsia="Times New Roman" w:hAnsi="Arial" w:cs="Arial"/>
          <w:spacing w:val="-2"/>
          <w:sz w:val="24"/>
          <w:szCs w:val="24"/>
          <w:lang w:val="es-ES_tradnl" w:eastAsia="es-ES"/>
        </w:rPr>
      </w:pPr>
      <w:r w:rsidRPr="00957DD1">
        <w:rPr>
          <w:rFonts w:ascii="Arial" w:eastAsia="Times New Roman" w:hAnsi="Arial" w:cs="Arial"/>
          <w:spacing w:val="-2"/>
          <w:sz w:val="24"/>
          <w:szCs w:val="24"/>
          <w:lang w:val="es-ES_tradnl" w:eastAsia="es-ES"/>
        </w:rPr>
        <w:t>Magistrada</w:t>
      </w:r>
      <w:r w:rsidR="00DC219D">
        <w:rPr>
          <w:rFonts w:ascii="Arial" w:eastAsia="Times New Roman" w:hAnsi="Arial" w:cs="Arial"/>
          <w:spacing w:val="-2"/>
          <w:sz w:val="24"/>
          <w:szCs w:val="24"/>
          <w:lang w:val="es-ES_tradnl" w:eastAsia="es-ES"/>
        </w:rPr>
        <w:tab/>
      </w:r>
      <w:r w:rsidR="00DC219D">
        <w:rPr>
          <w:rFonts w:ascii="Arial" w:eastAsia="Times New Roman" w:hAnsi="Arial" w:cs="Arial"/>
          <w:spacing w:val="-2"/>
          <w:sz w:val="24"/>
          <w:szCs w:val="24"/>
          <w:lang w:val="es-ES_tradnl" w:eastAsia="es-ES"/>
        </w:rPr>
        <w:tab/>
      </w:r>
      <w:r w:rsidR="00DC219D">
        <w:rPr>
          <w:rFonts w:ascii="Arial" w:eastAsia="Times New Roman" w:hAnsi="Arial" w:cs="Arial"/>
          <w:spacing w:val="-2"/>
          <w:sz w:val="24"/>
          <w:szCs w:val="24"/>
          <w:lang w:val="es-ES_tradnl" w:eastAsia="es-ES"/>
        </w:rPr>
        <w:tab/>
      </w:r>
      <w:r w:rsidR="00DC219D">
        <w:rPr>
          <w:rFonts w:ascii="Arial" w:eastAsia="Times New Roman" w:hAnsi="Arial" w:cs="Arial"/>
          <w:spacing w:val="-2"/>
          <w:sz w:val="24"/>
          <w:szCs w:val="24"/>
          <w:lang w:val="es-ES_tradnl" w:eastAsia="es-ES"/>
        </w:rPr>
        <w:tab/>
      </w:r>
      <w:r w:rsidR="00DC219D">
        <w:rPr>
          <w:rFonts w:ascii="Arial" w:eastAsia="Times New Roman" w:hAnsi="Arial" w:cs="Arial"/>
          <w:spacing w:val="-2"/>
          <w:sz w:val="24"/>
          <w:szCs w:val="24"/>
          <w:lang w:val="es-ES_tradnl" w:eastAsia="es-ES"/>
        </w:rPr>
        <w:tab/>
      </w:r>
      <w:r w:rsidR="00DC219D">
        <w:rPr>
          <w:rFonts w:ascii="Arial" w:eastAsia="Times New Roman" w:hAnsi="Arial" w:cs="Arial"/>
          <w:spacing w:val="-2"/>
          <w:sz w:val="24"/>
          <w:szCs w:val="24"/>
          <w:lang w:val="es-ES_tradnl" w:eastAsia="es-ES"/>
        </w:rPr>
        <w:tab/>
      </w:r>
      <w:r w:rsidR="00DC219D">
        <w:rPr>
          <w:rFonts w:ascii="Arial" w:eastAsia="Times New Roman" w:hAnsi="Arial" w:cs="Arial"/>
          <w:b/>
          <w:spacing w:val="-2"/>
          <w:sz w:val="24"/>
          <w:szCs w:val="24"/>
          <w:lang w:val="es-ES_tradnl" w:eastAsia="es-ES"/>
        </w:rPr>
        <w:t xml:space="preserve">     </w:t>
      </w:r>
      <w:r w:rsidRPr="00957DD1">
        <w:rPr>
          <w:rFonts w:ascii="Arial" w:eastAsia="Times New Roman" w:hAnsi="Arial" w:cs="Arial"/>
          <w:spacing w:val="-2"/>
          <w:sz w:val="24"/>
          <w:szCs w:val="24"/>
          <w:lang w:val="es-ES_tradnl" w:eastAsia="es-ES"/>
        </w:rPr>
        <w:t>Magistrado</w:t>
      </w:r>
    </w:p>
    <w:p w:rsidR="00D52260" w:rsidRPr="00957DD1" w:rsidRDefault="00D52260" w:rsidP="00957DD1">
      <w:pPr>
        <w:suppressAutoHyphens/>
        <w:spacing w:after="0"/>
        <w:jc w:val="center"/>
        <w:rPr>
          <w:rFonts w:ascii="Arial" w:eastAsia="Times New Roman" w:hAnsi="Arial" w:cs="Arial"/>
          <w:b/>
          <w:bCs/>
          <w:spacing w:val="-2"/>
          <w:sz w:val="24"/>
          <w:szCs w:val="24"/>
          <w:lang w:val="es-ES_tradnl" w:eastAsia="es-ES"/>
        </w:rPr>
      </w:pPr>
    </w:p>
    <w:p w:rsidR="00AE39DC" w:rsidRDefault="00AE39DC">
      <w:pPr>
        <w:spacing w:after="160" w:line="259" w:lineRule="auto"/>
        <w:rPr>
          <w:rFonts w:ascii="Arial" w:eastAsia="Times New Roman" w:hAnsi="Arial" w:cs="Arial"/>
          <w:b/>
          <w:bCs/>
          <w:spacing w:val="-2"/>
          <w:sz w:val="24"/>
          <w:szCs w:val="24"/>
          <w:lang w:val="es-ES_tradnl" w:eastAsia="es-ES"/>
        </w:rPr>
      </w:pPr>
      <w:r>
        <w:rPr>
          <w:rFonts w:ascii="Arial" w:eastAsia="Times New Roman" w:hAnsi="Arial" w:cs="Arial"/>
          <w:b/>
          <w:bCs/>
          <w:spacing w:val="-2"/>
          <w:sz w:val="24"/>
          <w:szCs w:val="24"/>
          <w:lang w:val="es-ES_tradnl" w:eastAsia="es-ES"/>
        </w:rPr>
        <w:br w:type="page"/>
      </w:r>
    </w:p>
    <w:p w:rsidR="00FB4E21" w:rsidRPr="008B6D2E" w:rsidRDefault="00FB4E21" w:rsidP="007958B3">
      <w:pPr>
        <w:suppressAutoHyphens/>
        <w:spacing w:after="0" w:line="240" w:lineRule="auto"/>
        <w:jc w:val="center"/>
        <w:rPr>
          <w:rFonts w:ascii="Arial" w:eastAsia="Times New Roman" w:hAnsi="Arial" w:cs="Arial"/>
          <w:b/>
          <w:bCs/>
          <w:spacing w:val="-2"/>
          <w:sz w:val="24"/>
          <w:szCs w:val="24"/>
          <w:lang w:val="es-ES_tradnl" w:eastAsia="es-ES"/>
        </w:rPr>
      </w:pPr>
      <w:r w:rsidRPr="008B6D2E">
        <w:rPr>
          <w:rFonts w:ascii="Arial" w:eastAsia="Times New Roman" w:hAnsi="Arial" w:cs="Arial"/>
          <w:b/>
          <w:bCs/>
          <w:spacing w:val="-2"/>
          <w:sz w:val="24"/>
          <w:szCs w:val="24"/>
          <w:lang w:val="es-ES_tradnl" w:eastAsia="es-ES"/>
        </w:rPr>
        <w:lastRenderedPageBreak/>
        <w:t xml:space="preserve">ANEXO I </w:t>
      </w:r>
    </w:p>
    <w:p w:rsidR="006674B3" w:rsidRPr="008B6D2E" w:rsidRDefault="006674B3" w:rsidP="007958B3">
      <w:pPr>
        <w:suppressAutoHyphens/>
        <w:spacing w:after="0" w:line="240" w:lineRule="auto"/>
        <w:jc w:val="center"/>
        <w:rPr>
          <w:rFonts w:ascii="Arial" w:eastAsia="Times New Roman" w:hAnsi="Arial" w:cs="Arial"/>
          <w:b/>
          <w:bCs/>
          <w:spacing w:val="-2"/>
          <w:sz w:val="24"/>
          <w:szCs w:val="24"/>
          <w:lang w:val="es-ES_tradnl" w:eastAsia="es-ES"/>
        </w:rPr>
      </w:pPr>
    </w:p>
    <w:p w:rsidR="00FB4E21" w:rsidRPr="008B6D2E" w:rsidRDefault="00FB4E21" w:rsidP="007958B3">
      <w:pPr>
        <w:suppressAutoHyphens/>
        <w:spacing w:after="0" w:line="240" w:lineRule="auto"/>
        <w:jc w:val="center"/>
        <w:rPr>
          <w:rFonts w:ascii="Arial" w:eastAsia="Times New Roman" w:hAnsi="Arial" w:cs="Arial"/>
          <w:spacing w:val="-2"/>
          <w:sz w:val="24"/>
          <w:szCs w:val="24"/>
          <w:lang w:val="es-ES_tradnl" w:eastAsia="es-ES"/>
        </w:rPr>
      </w:pPr>
    </w:p>
    <w:tbl>
      <w:tblPr>
        <w:tblW w:w="9620" w:type="dxa"/>
        <w:tblCellMar>
          <w:left w:w="70" w:type="dxa"/>
          <w:right w:w="70" w:type="dxa"/>
        </w:tblCellMar>
        <w:tblLook w:val="04A0" w:firstRow="1" w:lastRow="0" w:firstColumn="1" w:lastColumn="0" w:noHBand="0" w:noVBand="1"/>
      </w:tblPr>
      <w:tblGrid>
        <w:gridCol w:w="1168"/>
        <w:gridCol w:w="928"/>
        <w:gridCol w:w="868"/>
        <w:gridCol w:w="821"/>
        <w:gridCol w:w="1188"/>
        <w:gridCol w:w="146"/>
        <w:gridCol w:w="1191"/>
        <w:gridCol w:w="1024"/>
        <w:gridCol w:w="1024"/>
        <w:gridCol w:w="1551"/>
      </w:tblGrid>
      <w:tr w:rsidR="00FB4E21" w:rsidRPr="00733D98" w:rsidTr="00FB4E21">
        <w:trPr>
          <w:trHeight w:val="336"/>
        </w:trPr>
        <w:tc>
          <w:tcPr>
            <w:tcW w:w="116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bookmarkStart w:id="6" w:name="RANGE!A1:J98"/>
            <w:bookmarkEnd w:id="6"/>
          </w:p>
        </w:tc>
        <w:tc>
          <w:tcPr>
            <w:tcW w:w="92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86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78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118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10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3232" w:type="dxa"/>
            <w:gridSpan w:val="3"/>
            <w:tcBorders>
              <w:top w:val="double" w:sz="6" w:space="0" w:color="FF9900"/>
              <w:left w:val="double" w:sz="6" w:space="0" w:color="FF9900"/>
              <w:bottom w:val="double" w:sz="6" w:space="0" w:color="FF9900"/>
              <w:right w:val="single" w:sz="4" w:space="0" w:color="FF9900"/>
            </w:tcBorders>
            <w:shd w:val="clear" w:color="000000" w:fill="FFFF99"/>
            <w:vAlign w:val="center"/>
            <w:hideMark/>
          </w:tcPr>
          <w:p w:rsidR="00FB4E21" w:rsidRPr="00733D98" w:rsidRDefault="00FB4E21" w:rsidP="00FB4E21">
            <w:pPr>
              <w:spacing w:after="0" w:line="240" w:lineRule="auto"/>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Fecha de nacimiento:</w:t>
            </w:r>
          </w:p>
        </w:tc>
        <w:tc>
          <w:tcPr>
            <w:tcW w:w="1340" w:type="dxa"/>
            <w:tcBorders>
              <w:top w:val="double" w:sz="6" w:space="0" w:color="FF9900"/>
              <w:left w:val="nil"/>
              <w:bottom w:val="double" w:sz="6"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w:t>
            </w:r>
          </w:p>
        </w:tc>
      </w:tr>
      <w:tr w:rsidR="00FB4E21" w:rsidRPr="00733D98" w:rsidTr="00FB4E21">
        <w:trPr>
          <w:trHeight w:val="336"/>
        </w:trPr>
        <w:tc>
          <w:tcPr>
            <w:tcW w:w="116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p>
        </w:tc>
        <w:tc>
          <w:tcPr>
            <w:tcW w:w="92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86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78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118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10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3232" w:type="dxa"/>
            <w:gridSpan w:val="3"/>
            <w:tcBorders>
              <w:top w:val="nil"/>
              <w:left w:val="double" w:sz="6" w:space="0" w:color="FF9900"/>
              <w:bottom w:val="double" w:sz="6" w:space="0" w:color="FF9900"/>
              <w:right w:val="single" w:sz="4" w:space="0" w:color="FF9900"/>
            </w:tcBorders>
            <w:shd w:val="clear" w:color="000000" w:fill="FFFF99"/>
            <w:vAlign w:val="center"/>
            <w:hideMark/>
          </w:tcPr>
          <w:p w:rsidR="00FB4E21" w:rsidRPr="00733D98" w:rsidRDefault="00FB4E21" w:rsidP="00FB4E21">
            <w:pPr>
              <w:spacing w:after="0" w:line="240" w:lineRule="auto"/>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Fecha reconocimiento pensión:</w:t>
            </w:r>
          </w:p>
        </w:tc>
        <w:tc>
          <w:tcPr>
            <w:tcW w:w="1340" w:type="dxa"/>
            <w:tcBorders>
              <w:top w:val="nil"/>
              <w:left w:val="nil"/>
              <w:bottom w:val="double" w:sz="6"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11-sep-17</w:t>
            </w:r>
          </w:p>
        </w:tc>
      </w:tr>
      <w:tr w:rsidR="00FB4E21" w:rsidRPr="00733D98" w:rsidTr="00FB4E21">
        <w:trPr>
          <w:trHeight w:val="120"/>
        </w:trPr>
        <w:tc>
          <w:tcPr>
            <w:tcW w:w="116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p>
        </w:tc>
        <w:tc>
          <w:tcPr>
            <w:tcW w:w="92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86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78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118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10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1184"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1024"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1024"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1340"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r>
      <w:tr w:rsidR="00FB4E21" w:rsidRPr="00733D98" w:rsidTr="00FB4E21">
        <w:trPr>
          <w:trHeight w:val="435"/>
        </w:trPr>
        <w:tc>
          <w:tcPr>
            <w:tcW w:w="4940" w:type="dxa"/>
            <w:gridSpan w:val="5"/>
            <w:tcBorders>
              <w:top w:val="double" w:sz="6" w:space="0" w:color="FF9900"/>
              <w:left w:val="double" w:sz="6" w:space="0" w:color="FF9900"/>
              <w:bottom w:val="single" w:sz="4" w:space="0" w:color="FF9900"/>
              <w:right w:val="double" w:sz="6" w:space="0" w:color="FF9900"/>
            </w:tcBorders>
            <w:shd w:val="clear" w:color="000000" w:fill="FFFF99"/>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HISTORIA LABORAL DEL AFILIADO</w:t>
            </w:r>
          </w:p>
        </w:tc>
        <w:tc>
          <w:tcPr>
            <w:tcW w:w="10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p>
        </w:tc>
        <w:tc>
          <w:tcPr>
            <w:tcW w:w="1184" w:type="dxa"/>
            <w:vMerge w:val="restart"/>
            <w:tcBorders>
              <w:top w:val="double" w:sz="6" w:space="0" w:color="FF9900"/>
              <w:left w:val="double" w:sz="6" w:space="0" w:color="FF9900"/>
              <w:bottom w:val="single" w:sz="4" w:space="0" w:color="FF9900"/>
              <w:right w:val="single" w:sz="4" w:space="0" w:color="FF9900"/>
            </w:tcBorders>
            <w:shd w:val="clear" w:color="000000" w:fill="FFFFCC"/>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Ingreso Base de cotización actualizado</w:t>
            </w:r>
          </w:p>
        </w:tc>
        <w:tc>
          <w:tcPr>
            <w:tcW w:w="2048" w:type="dxa"/>
            <w:gridSpan w:val="2"/>
            <w:tcBorders>
              <w:top w:val="double" w:sz="6" w:space="0" w:color="FF9900"/>
              <w:left w:val="nil"/>
              <w:bottom w:val="single" w:sz="4" w:space="0" w:color="FF9900"/>
              <w:right w:val="single" w:sz="4" w:space="0" w:color="FF9900"/>
            </w:tcBorders>
            <w:shd w:val="clear" w:color="000000" w:fill="FFFF99"/>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xml:space="preserve">IPC Dane                                 </w:t>
            </w:r>
            <w:proofErr w:type="gramStart"/>
            <w:r w:rsidRPr="00733D98">
              <w:rPr>
                <w:rFonts w:ascii="Arial" w:eastAsia="Times New Roman" w:hAnsi="Arial" w:cs="Arial"/>
                <w:b/>
                <w:bCs/>
                <w:color w:val="000000"/>
                <w:sz w:val="18"/>
                <w:szCs w:val="24"/>
                <w:lang w:eastAsia="es-CO"/>
              </w:rPr>
              <w:t xml:space="preserve">   (</w:t>
            </w:r>
            <w:proofErr w:type="gramEnd"/>
            <w:r w:rsidRPr="00733D98">
              <w:rPr>
                <w:rFonts w:ascii="Arial" w:eastAsia="Times New Roman" w:hAnsi="Arial" w:cs="Arial"/>
                <w:b/>
                <w:bCs/>
                <w:color w:val="000000"/>
                <w:sz w:val="18"/>
                <w:szCs w:val="24"/>
                <w:lang w:eastAsia="es-CO"/>
              </w:rPr>
              <w:t>serie de empalme)</w:t>
            </w:r>
          </w:p>
        </w:tc>
        <w:tc>
          <w:tcPr>
            <w:tcW w:w="1340" w:type="dxa"/>
            <w:vMerge w:val="restart"/>
            <w:tcBorders>
              <w:top w:val="double" w:sz="6" w:space="0" w:color="FF9900"/>
              <w:left w:val="single" w:sz="4" w:space="0" w:color="FF9900"/>
              <w:bottom w:val="single" w:sz="4" w:space="0" w:color="FF9900"/>
              <w:right w:val="double" w:sz="6" w:space="0" w:color="FF9900"/>
            </w:tcBorders>
            <w:shd w:val="clear" w:color="000000" w:fill="FFFFCC"/>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xml:space="preserve">Promedio Salarial     </w:t>
            </w:r>
            <w:proofErr w:type="gramStart"/>
            <w:r w:rsidRPr="00733D98">
              <w:rPr>
                <w:rFonts w:ascii="Arial" w:eastAsia="Times New Roman" w:hAnsi="Arial" w:cs="Arial"/>
                <w:b/>
                <w:bCs/>
                <w:color w:val="000000"/>
                <w:sz w:val="18"/>
                <w:szCs w:val="24"/>
                <w:lang w:eastAsia="es-CO"/>
              </w:rPr>
              <w:t xml:space="preserve">   (</w:t>
            </w:r>
            <w:proofErr w:type="spellStart"/>
            <w:proofErr w:type="gramEnd"/>
            <w:r w:rsidRPr="00733D98">
              <w:rPr>
                <w:rFonts w:ascii="Arial" w:eastAsia="Times New Roman" w:hAnsi="Arial" w:cs="Arial"/>
                <w:b/>
                <w:bCs/>
                <w:color w:val="000000"/>
                <w:sz w:val="18"/>
                <w:szCs w:val="24"/>
                <w:lang w:eastAsia="es-CO"/>
              </w:rPr>
              <w:t>Dias</w:t>
            </w:r>
            <w:proofErr w:type="spellEnd"/>
            <w:r w:rsidRPr="00733D98">
              <w:rPr>
                <w:rFonts w:ascii="Arial" w:eastAsia="Times New Roman" w:hAnsi="Arial" w:cs="Arial"/>
                <w:b/>
                <w:bCs/>
                <w:color w:val="000000"/>
                <w:sz w:val="18"/>
                <w:szCs w:val="24"/>
                <w:lang w:eastAsia="es-CO"/>
              </w:rPr>
              <w:t xml:space="preserve"> x IBC actualizado/total </w:t>
            </w:r>
            <w:proofErr w:type="spellStart"/>
            <w:r w:rsidRPr="00733D98">
              <w:rPr>
                <w:rFonts w:ascii="Arial" w:eastAsia="Times New Roman" w:hAnsi="Arial" w:cs="Arial"/>
                <w:b/>
                <w:bCs/>
                <w:color w:val="000000"/>
                <w:sz w:val="18"/>
                <w:szCs w:val="24"/>
                <w:lang w:eastAsia="es-CO"/>
              </w:rPr>
              <w:t>dias</w:t>
            </w:r>
            <w:proofErr w:type="spellEnd"/>
            <w:r w:rsidRPr="00733D98">
              <w:rPr>
                <w:rFonts w:ascii="Arial" w:eastAsia="Times New Roman" w:hAnsi="Arial" w:cs="Arial"/>
                <w:b/>
                <w:bCs/>
                <w:color w:val="000000"/>
                <w:sz w:val="18"/>
                <w:szCs w:val="24"/>
                <w:lang w:eastAsia="es-CO"/>
              </w:rPr>
              <w:t>)</w:t>
            </w:r>
          </w:p>
        </w:tc>
      </w:tr>
      <w:tr w:rsidR="00FB4E21" w:rsidRPr="00733D98" w:rsidTr="00FB4E21">
        <w:trPr>
          <w:trHeight w:val="360"/>
        </w:trPr>
        <w:tc>
          <w:tcPr>
            <w:tcW w:w="2964" w:type="dxa"/>
            <w:gridSpan w:val="3"/>
            <w:tcBorders>
              <w:top w:val="single" w:sz="4" w:space="0" w:color="FF9900"/>
              <w:left w:val="double" w:sz="6" w:space="0" w:color="FF9900"/>
              <w:bottom w:val="single" w:sz="4" w:space="0" w:color="FF9900"/>
              <w:right w:val="single" w:sz="4" w:space="0" w:color="FF9900"/>
            </w:tcBorders>
            <w:shd w:val="clear" w:color="000000" w:fill="FFFFCC"/>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Fechas de aporte</w:t>
            </w:r>
          </w:p>
        </w:tc>
        <w:tc>
          <w:tcPr>
            <w:tcW w:w="788"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Número de días</w:t>
            </w:r>
          </w:p>
        </w:tc>
        <w:tc>
          <w:tcPr>
            <w:tcW w:w="1188" w:type="dxa"/>
            <w:vMerge w:val="restart"/>
            <w:tcBorders>
              <w:top w:val="nil"/>
              <w:left w:val="single" w:sz="4" w:space="0" w:color="FF9900"/>
              <w:bottom w:val="single" w:sz="4" w:space="0" w:color="FF9900"/>
              <w:right w:val="double" w:sz="6" w:space="0" w:color="FF9900"/>
            </w:tcBorders>
            <w:shd w:val="clear" w:color="000000" w:fill="FFFFCC"/>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Ingreso Base de Cotización</w:t>
            </w:r>
          </w:p>
        </w:tc>
        <w:tc>
          <w:tcPr>
            <w:tcW w:w="10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p>
        </w:tc>
        <w:tc>
          <w:tcPr>
            <w:tcW w:w="1184" w:type="dxa"/>
            <w:vMerge/>
            <w:tcBorders>
              <w:top w:val="double" w:sz="6" w:space="0" w:color="FF9900"/>
              <w:left w:val="double" w:sz="6" w:space="0" w:color="FF9900"/>
              <w:bottom w:val="single" w:sz="4" w:space="0" w:color="FF9900"/>
              <w:right w:val="single" w:sz="4" w:space="0" w:color="FF9900"/>
            </w:tcBorders>
            <w:vAlign w:val="center"/>
            <w:hideMark/>
          </w:tcPr>
          <w:p w:rsidR="00FB4E21" w:rsidRPr="00733D98" w:rsidRDefault="00FB4E21" w:rsidP="00FB4E21">
            <w:pPr>
              <w:spacing w:after="0" w:line="240" w:lineRule="auto"/>
              <w:rPr>
                <w:rFonts w:ascii="Arial" w:eastAsia="Times New Roman" w:hAnsi="Arial" w:cs="Arial"/>
                <w:b/>
                <w:bCs/>
                <w:color w:val="000000"/>
                <w:sz w:val="18"/>
                <w:szCs w:val="24"/>
                <w:lang w:eastAsia="es-CO"/>
              </w:rPr>
            </w:pPr>
          </w:p>
        </w:tc>
        <w:tc>
          <w:tcPr>
            <w:tcW w:w="1024"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IPC Final</w:t>
            </w:r>
          </w:p>
        </w:tc>
        <w:tc>
          <w:tcPr>
            <w:tcW w:w="1024"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IPC Inicial</w:t>
            </w:r>
          </w:p>
        </w:tc>
        <w:tc>
          <w:tcPr>
            <w:tcW w:w="1340" w:type="dxa"/>
            <w:vMerge/>
            <w:tcBorders>
              <w:top w:val="double" w:sz="6" w:space="0" w:color="FF9900"/>
              <w:left w:val="single" w:sz="4" w:space="0" w:color="FF9900"/>
              <w:bottom w:val="single" w:sz="4" w:space="0" w:color="FF9900"/>
              <w:right w:val="double" w:sz="6" w:space="0" w:color="FF9900"/>
            </w:tcBorders>
            <w:vAlign w:val="center"/>
            <w:hideMark/>
          </w:tcPr>
          <w:p w:rsidR="00FB4E21" w:rsidRPr="00733D98" w:rsidRDefault="00FB4E21" w:rsidP="00FB4E21">
            <w:pPr>
              <w:spacing w:after="0" w:line="240" w:lineRule="auto"/>
              <w:rPr>
                <w:rFonts w:ascii="Arial" w:eastAsia="Times New Roman" w:hAnsi="Arial" w:cs="Arial"/>
                <w:b/>
                <w:bCs/>
                <w:color w:val="000000"/>
                <w:sz w:val="18"/>
                <w:szCs w:val="24"/>
                <w:lang w:eastAsia="es-CO"/>
              </w:rPr>
            </w:pPr>
          </w:p>
        </w:tc>
      </w:tr>
      <w:tr w:rsidR="00FB4E21" w:rsidRPr="00733D98" w:rsidTr="00FB4E21">
        <w:trPr>
          <w:trHeight w:val="312"/>
        </w:trPr>
        <w:tc>
          <w:tcPr>
            <w:tcW w:w="1168"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Empleador</w:t>
            </w:r>
          </w:p>
        </w:tc>
        <w:tc>
          <w:tcPr>
            <w:tcW w:w="928" w:type="dxa"/>
            <w:tcBorders>
              <w:top w:val="nil"/>
              <w:left w:val="nil"/>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Desde</w:t>
            </w:r>
          </w:p>
        </w:tc>
        <w:tc>
          <w:tcPr>
            <w:tcW w:w="868" w:type="dxa"/>
            <w:tcBorders>
              <w:top w:val="nil"/>
              <w:left w:val="nil"/>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Hasta</w:t>
            </w:r>
          </w:p>
        </w:tc>
        <w:tc>
          <w:tcPr>
            <w:tcW w:w="788" w:type="dxa"/>
            <w:vMerge/>
            <w:tcBorders>
              <w:top w:val="nil"/>
              <w:left w:val="single" w:sz="4" w:space="0" w:color="FF9900"/>
              <w:bottom w:val="single" w:sz="4" w:space="0" w:color="FF9900"/>
              <w:right w:val="single" w:sz="4" w:space="0" w:color="FF9900"/>
            </w:tcBorders>
            <w:vAlign w:val="center"/>
            <w:hideMark/>
          </w:tcPr>
          <w:p w:rsidR="00FB4E21" w:rsidRPr="00733D98" w:rsidRDefault="00FB4E21" w:rsidP="00FB4E21">
            <w:pPr>
              <w:spacing w:after="0" w:line="240" w:lineRule="auto"/>
              <w:rPr>
                <w:rFonts w:ascii="Arial" w:eastAsia="Times New Roman" w:hAnsi="Arial" w:cs="Arial"/>
                <w:b/>
                <w:bCs/>
                <w:color w:val="000000"/>
                <w:sz w:val="18"/>
                <w:szCs w:val="24"/>
                <w:lang w:eastAsia="es-CO"/>
              </w:rPr>
            </w:pPr>
          </w:p>
        </w:tc>
        <w:tc>
          <w:tcPr>
            <w:tcW w:w="1188" w:type="dxa"/>
            <w:vMerge/>
            <w:tcBorders>
              <w:top w:val="nil"/>
              <w:left w:val="single" w:sz="4" w:space="0" w:color="FF9900"/>
              <w:bottom w:val="single" w:sz="4" w:space="0" w:color="FF9900"/>
              <w:right w:val="double" w:sz="6" w:space="0" w:color="FF9900"/>
            </w:tcBorders>
            <w:vAlign w:val="center"/>
            <w:hideMark/>
          </w:tcPr>
          <w:p w:rsidR="00FB4E21" w:rsidRPr="00733D98" w:rsidRDefault="00FB4E21" w:rsidP="00FB4E21">
            <w:pPr>
              <w:spacing w:after="0" w:line="240" w:lineRule="auto"/>
              <w:rPr>
                <w:rFonts w:ascii="Arial" w:eastAsia="Times New Roman" w:hAnsi="Arial" w:cs="Arial"/>
                <w:b/>
                <w:bCs/>
                <w:color w:val="000000"/>
                <w:sz w:val="18"/>
                <w:szCs w:val="24"/>
                <w:lang w:eastAsia="es-CO"/>
              </w:rPr>
            </w:pPr>
          </w:p>
        </w:tc>
        <w:tc>
          <w:tcPr>
            <w:tcW w:w="10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p>
        </w:tc>
        <w:tc>
          <w:tcPr>
            <w:tcW w:w="1184" w:type="dxa"/>
            <w:vMerge/>
            <w:tcBorders>
              <w:top w:val="double" w:sz="6" w:space="0" w:color="FF9900"/>
              <w:left w:val="double" w:sz="6" w:space="0" w:color="FF9900"/>
              <w:bottom w:val="single" w:sz="4" w:space="0" w:color="FF9900"/>
              <w:right w:val="single" w:sz="4" w:space="0" w:color="FF9900"/>
            </w:tcBorders>
            <w:vAlign w:val="center"/>
            <w:hideMark/>
          </w:tcPr>
          <w:p w:rsidR="00FB4E21" w:rsidRPr="00733D98" w:rsidRDefault="00FB4E21" w:rsidP="00FB4E21">
            <w:pPr>
              <w:spacing w:after="0" w:line="240" w:lineRule="auto"/>
              <w:rPr>
                <w:rFonts w:ascii="Arial" w:eastAsia="Times New Roman" w:hAnsi="Arial" w:cs="Arial"/>
                <w:b/>
                <w:bCs/>
                <w:color w:val="000000"/>
                <w:sz w:val="18"/>
                <w:szCs w:val="24"/>
                <w:lang w:eastAsia="es-CO"/>
              </w:rPr>
            </w:pPr>
          </w:p>
        </w:tc>
        <w:tc>
          <w:tcPr>
            <w:tcW w:w="1024" w:type="dxa"/>
            <w:vMerge/>
            <w:tcBorders>
              <w:top w:val="nil"/>
              <w:left w:val="single" w:sz="4" w:space="0" w:color="FF9900"/>
              <w:bottom w:val="single" w:sz="4" w:space="0" w:color="FF9900"/>
              <w:right w:val="single" w:sz="4" w:space="0" w:color="FF9900"/>
            </w:tcBorders>
            <w:vAlign w:val="center"/>
            <w:hideMark/>
          </w:tcPr>
          <w:p w:rsidR="00FB4E21" w:rsidRPr="00733D98" w:rsidRDefault="00FB4E21" w:rsidP="00FB4E21">
            <w:pPr>
              <w:spacing w:after="0" w:line="240" w:lineRule="auto"/>
              <w:rPr>
                <w:rFonts w:ascii="Arial" w:eastAsia="Times New Roman" w:hAnsi="Arial" w:cs="Arial"/>
                <w:b/>
                <w:bCs/>
                <w:color w:val="000000"/>
                <w:sz w:val="18"/>
                <w:szCs w:val="24"/>
                <w:lang w:eastAsia="es-CO"/>
              </w:rPr>
            </w:pPr>
          </w:p>
        </w:tc>
        <w:tc>
          <w:tcPr>
            <w:tcW w:w="1024" w:type="dxa"/>
            <w:vMerge/>
            <w:tcBorders>
              <w:top w:val="nil"/>
              <w:left w:val="single" w:sz="4" w:space="0" w:color="FF9900"/>
              <w:bottom w:val="single" w:sz="4" w:space="0" w:color="FF9900"/>
              <w:right w:val="single" w:sz="4" w:space="0" w:color="FF9900"/>
            </w:tcBorders>
            <w:vAlign w:val="center"/>
            <w:hideMark/>
          </w:tcPr>
          <w:p w:rsidR="00FB4E21" w:rsidRPr="00733D98" w:rsidRDefault="00FB4E21" w:rsidP="00FB4E21">
            <w:pPr>
              <w:spacing w:after="0" w:line="240" w:lineRule="auto"/>
              <w:rPr>
                <w:rFonts w:ascii="Arial" w:eastAsia="Times New Roman" w:hAnsi="Arial" w:cs="Arial"/>
                <w:b/>
                <w:bCs/>
                <w:color w:val="000000"/>
                <w:sz w:val="18"/>
                <w:szCs w:val="24"/>
                <w:lang w:eastAsia="es-CO"/>
              </w:rPr>
            </w:pPr>
          </w:p>
        </w:tc>
        <w:tc>
          <w:tcPr>
            <w:tcW w:w="1340" w:type="dxa"/>
            <w:vMerge/>
            <w:tcBorders>
              <w:top w:val="double" w:sz="6" w:space="0" w:color="FF9900"/>
              <w:left w:val="single" w:sz="4" w:space="0" w:color="FF9900"/>
              <w:bottom w:val="single" w:sz="4" w:space="0" w:color="FF9900"/>
              <w:right w:val="double" w:sz="6" w:space="0" w:color="FF9900"/>
            </w:tcBorders>
            <w:vAlign w:val="center"/>
            <w:hideMark/>
          </w:tcPr>
          <w:p w:rsidR="00FB4E21" w:rsidRPr="00733D98" w:rsidRDefault="00FB4E21" w:rsidP="00FB4E21">
            <w:pPr>
              <w:spacing w:after="0" w:line="240" w:lineRule="auto"/>
              <w:rPr>
                <w:rFonts w:ascii="Arial" w:eastAsia="Times New Roman" w:hAnsi="Arial" w:cs="Arial"/>
                <w:b/>
                <w:bCs/>
                <w:color w:val="000000"/>
                <w:sz w:val="18"/>
                <w:szCs w:val="24"/>
                <w:lang w:eastAsia="es-CO"/>
              </w:rPr>
            </w:pP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3-abr-79</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30-dic-79</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272</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11.850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1.987.476,4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0,56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43.575,2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2-ene-80</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31-dic-80</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365</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11.850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1.543.091,1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0,72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45.399,7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1-ene-81</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31-ene-81</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11.850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1.226.094,8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0,90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3.063,8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1-feb-81</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31-mar-81</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sz w:val="18"/>
                <w:szCs w:val="24"/>
                <w:lang w:eastAsia="es-CO"/>
              </w:rPr>
            </w:pPr>
            <w:r w:rsidRPr="00733D98">
              <w:rPr>
                <w:rFonts w:ascii="Arial" w:eastAsia="Times New Roman" w:hAnsi="Arial" w:cs="Arial"/>
                <w:sz w:val="18"/>
                <w:szCs w:val="24"/>
                <w:lang w:eastAsia="es-CO"/>
              </w:rPr>
              <w:t>60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25.530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2.641.536,0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0,90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12.775,4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1-abr-81</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31-dic-81</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sz w:val="18"/>
                <w:szCs w:val="24"/>
                <w:lang w:eastAsia="es-CO"/>
              </w:rPr>
            </w:pPr>
            <w:r w:rsidRPr="00733D98">
              <w:rPr>
                <w:rFonts w:ascii="Arial" w:eastAsia="Times New Roman" w:hAnsi="Arial" w:cs="Arial"/>
                <w:sz w:val="18"/>
                <w:szCs w:val="24"/>
                <w:lang w:eastAsia="es-CO"/>
              </w:rPr>
              <w:t>275</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11.850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1.226.094,8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0,90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27.178,5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1-ene-82</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31-dic-82</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sz w:val="18"/>
                <w:szCs w:val="24"/>
                <w:lang w:eastAsia="es-CO"/>
              </w:rPr>
            </w:pPr>
            <w:r w:rsidRPr="00733D98">
              <w:rPr>
                <w:rFonts w:ascii="Arial" w:eastAsia="Times New Roman" w:hAnsi="Arial" w:cs="Arial"/>
                <w:sz w:val="18"/>
                <w:szCs w:val="24"/>
                <w:lang w:eastAsia="es-CO"/>
              </w:rPr>
              <w:t>365</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11.850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969.550,5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1,14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28.525,4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1-ene-83</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31-ene-83</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sz w:val="18"/>
                <w:szCs w:val="24"/>
                <w:lang w:eastAsia="es-CO"/>
              </w:rPr>
            </w:pPr>
            <w:r w:rsidRPr="00733D98">
              <w:rPr>
                <w:rFonts w:ascii="Arial" w:eastAsia="Times New Roman" w:hAnsi="Arial" w:cs="Arial"/>
                <w:sz w:val="18"/>
                <w:szCs w:val="24"/>
                <w:lang w:eastAsia="es-CO"/>
              </w:rPr>
              <w:t>31</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11.850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781.707,0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1,41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1.953,3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1-feb-83</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27-feb-83</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sz w:val="18"/>
                <w:szCs w:val="24"/>
                <w:lang w:eastAsia="es-CO"/>
              </w:rPr>
            </w:pPr>
            <w:r w:rsidRPr="00733D98">
              <w:rPr>
                <w:rFonts w:ascii="Arial" w:eastAsia="Times New Roman" w:hAnsi="Arial" w:cs="Arial"/>
                <w:sz w:val="18"/>
                <w:szCs w:val="24"/>
                <w:lang w:eastAsia="es-CO"/>
              </w:rPr>
              <w:t>27</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41.040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2.707.279,0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1,41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5.892,0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28-feb-83</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31-oct-83</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246</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52.890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3.488.986,0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1,41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69.183,5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1-nov-83</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15-dic-83</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45</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59.220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3.906.556,1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1,41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14.170,2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16-dic-83</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31-dic-83</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16</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47.370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3.124.849,1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1,41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4.030,1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1-ene-84</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16-sep-84</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260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61.950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3.503.736,2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1,65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73.429,9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17-sep-84</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14-dic-84</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89</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73.800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4.173.942,4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1,65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29.943,6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15-dic-84</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31-dic-84</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17</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61.950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3.503.736,2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1,65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4.801,2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1-ene-85</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3-mar-85</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62</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61.950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2.962.133,9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1,95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14.803,5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4-mar-85</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5-jul-85</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124</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76.570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3.661.187,9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1,95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36.594,2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6-jul-85</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15-ago-85</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41</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61.950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2.962.133,9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1,95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9.789,4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16-ago-85</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16-dic-85</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123</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76.560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3.660.709,8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1,95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36.294,3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17-dic-85</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31-dic-85</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15</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61.950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2.962.133,9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1,95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3.581,5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1-ene-86</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31-ene-86</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61.950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2.419.048,1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2,38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6.044,7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1-feb-86</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31-dic-86</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334</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30.150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1.177.309,1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2,38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31.696,1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1-ene-87</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15-oct-87</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288</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39.310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1.269.149,8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2,88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29.462,8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FF0000"/>
                <w:sz w:val="18"/>
                <w:szCs w:val="24"/>
                <w:lang w:eastAsia="es-CO"/>
              </w:rPr>
            </w:pPr>
            <w:r w:rsidRPr="00733D98">
              <w:rPr>
                <w:rFonts w:ascii="Arial" w:eastAsia="Times New Roman" w:hAnsi="Arial" w:cs="Arial"/>
                <w:b/>
                <w:bCs/>
                <w:color w:val="FF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16-oct-87</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31-oct-87</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16</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150.270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FF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4.851.568,1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2,88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6.257,1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FF0000"/>
                <w:sz w:val="18"/>
                <w:szCs w:val="24"/>
                <w:lang w:eastAsia="es-CO"/>
              </w:rPr>
            </w:pPr>
            <w:r w:rsidRPr="00733D98">
              <w:rPr>
                <w:rFonts w:ascii="Arial" w:eastAsia="Times New Roman" w:hAnsi="Arial" w:cs="Arial"/>
                <w:b/>
                <w:bCs/>
                <w:color w:val="FF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1-nov-87</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31-dic-87</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61</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150.270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FF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4.851.568,1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2,88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23.855,0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FF0000"/>
                <w:sz w:val="18"/>
                <w:szCs w:val="24"/>
                <w:lang w:eastAsia="es-CO"/>
              </w:rPr>
            </w:pPr>
            <w:r w:rsidRPr="00733D98">
              <w:rPr>
                <w:rFonts w:ascii="Arial" w:eastAsia="Times New Roman" w:hAnsi="Arial" w:cs="Arial"/>
                <w:b/>
                <w:bCs/>
                <w:color w:val="FF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1-ene-88</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1-ene-88</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1</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150.270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FF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3.911.873,7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3,58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315,3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2-ene-88</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31-ene-88</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25.530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664.604,6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3,58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1.607,1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1-feb-88</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30-sep-88</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243</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150.270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3.911.873,7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3,58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76.623,0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1-oct-88</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31-dic-88</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92</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165.180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4.300.015,3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3,58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31.887,9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1-ene-89</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30-nov-89</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334</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165.180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3.356.124,6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4,58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90.355,1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1-dic-89</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w:t>
            </w:r>
            <w:r w:rsidRPr="00733D98">
              <w:rPr>
                <w:rFonts w:ascii="Arial" w:eastAsia="Times New Roman" w:hAnsi="Arial" w:cs="Arial"/>
                <w:color w:val="000000"/>
                <w:sz w:val="18"/>
                <w:szCs w:val="24"/>
                <w:lang w:eastAsia="es-CO"/>
              </w:rPr>
              <w:lastRenderedPageBreak/>
              <w:t>89</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lastRenderedPageBreak/>
              <w:t>31</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w:t>
            </w:r>
            <w:r w:rsidRPr="00733D98">
              <w:rPr>
                <w:rFonts w:ascii="Arial" w:eastAsia="Times New Roman" w:hAnsi="Arial" w:cs="Arial"/>
                <w:color w:val="000000"/>
                <w:sz w:val="18"/>
                <w:szCs w:val="24"/>
                <w:lang w:eastAsia="es-CO"/>
              </w:rPr>
              <w:lastRenderedPageBreak/>
              <w:t xml:space="preserve">234.720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w:t>
            </w:r>
            <w:r w:rsidRPr="00733D98">
              <w:rPr>
                <w:rFonts w:ascii="Arial" w:eastAsia="Times New Roman" w:hAnsi="Arial" w:cs="Arial"/>
                <w:color w:val="000000"/>
                <w:sz w:val="18"/>
                <w:szCs w:val="24"/>
                <w:lang w:eastAsia="es-CO"/>
              </w:rPr>
              <w:lastRenderedPageBreak/>
              <w:t xml:space="preserve">4.769.037,2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lastRenderedPageBreak/>
              <w:t xml:space="preserve">                 </w:t>
            </w:r>
            <w:r w:rsidRPr="00733D98">
              <w:rPr>
                <w:rFonts w:ascii="Arial" w:eastAsia="Times New Roman" w:hAnsi="Arial" w:cs="Arial"/>
                <w:color w:val="000000"/>
                <w:sz w:val="18"/>
                <w:szCs w:val="24"/>
                <w:lang w:eastAsia="es-CO"/>
              </w:rPr>
              <w:lastRenderedPageBreak/>
              <w:t xml:space="preserve">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lastRenderedPageBreak/>
              <w:t xml:space="preserve">                   </w:t>
            </w:r>
            <w:r w:rsidRPr="00733D98">
              <w:rPr>
                <w:rFonts w:ascii="Arial" w:eastAsia="Times New Roman" w:hAnsi="Arial" w:cs="Arial"/>
                <w:color w:val="000000"/>
                <w:sz w:val="18"/>
                <w:szCs w:val="24"/>
                <w:lang w:eastAsia="es-CO"/>
              </w:rPr>
              <w:lastRenderedPageBreak/>
              <w:t xml:space="preserve">4,58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lastRenderedPageBreak/>
              <w:t xml:space="preserve">                    </w:t>
            </w:r>
            <w:r w:rsidRPr="00733D98">
              <w:rPr>
                <w:rFonts w:ascii="Arial" w:eastAsia="Times New Roman" w:hAnsi="Arial" w:cs="Arial"/>
                <w:color w:val="000000"/>
                <w:sz w:val="18"/>
                <w:szCs w:val="24"/>
                <w:lang w:eastAsia="es-CO"/>
              </w:rPr>
              <w:lastRenderedPageBreak/>
              <w:t xml:space="preserve">11.916,8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1-ene-90</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31-oct-90</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304</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234.720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3.781.258,7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5,78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92.657,0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1-nov-90</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31-dic-90</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61</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321.540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5.179.899,1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5,78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25.469,4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1-ene-91</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30-sep-91</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273</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321.540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3.913.261,9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7,65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86.113,2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1-oct-91</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31-dic-91</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92</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339.150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4.127.582,2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7,65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30.609,2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1-ene-92</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31-jul-92</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213</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339.150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3.254.583,4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9,70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55.878,3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1-ago-92</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31-dic-92</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153</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520.830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4.998.038,3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9,70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61.639,5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1-ene-93</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30-jun-93</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181</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520.830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3.994.156,2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12,14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58.273,6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FF0000"/>
                <w:sz w:val="18"/>
                <w:szCs w:val="24"/>
                <w:lang w:eastAsia="es-CO"/>
              </w:rPr>
            </w:pPr>
            <w:r w:rsidRPr="00733D98">
              <w:rPr>
                <w:rFonts w:ascii="Arial" w:eastAsia="Times New Roman" w:hAnsi="Arial" w:cs="Arial"/>
                <w:b/>
                <w:bCs/>
                <w:color w:val="FF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1-jul-93</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31-jul-93</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31</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665.070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FF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5.100.308,0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12,14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12.744,6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1-ago-93</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31-ago-93</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665.070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5.100.308,0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12,14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12.744,6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1-sep-93</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31-dic-93</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122</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704.880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5.405.604,1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12,14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53.158,4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1-ene-94</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31-mar-94</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90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704.880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4.408.851,8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14,89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31.984,3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1-abr-94</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30-abr-94</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700.000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4.378.328,6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14,89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10.587,6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FF0000"/>
                <w:sz w:val="18"/>
                <w:szCs w:val="24"/>
                <w:lang w:eastAsia="es-CO"/>
              </w:rPr>
            </w:pPr>
            <w:r w:rsidRPr="00733D98">
              <w:rPr>
                <w:rFonts w:ascii="Arial" w:eastAsia="Times New Roman" w:hAnsi="Arial" w:cs="Arial"/>
                <w:b/>
                <w:bCs/>
                <w:color w:val="FF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1-may-94</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31-may-94</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30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910.000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FF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5.691.827,1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14,89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13.763,9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1-jun-94</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31-oct-94</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sz w:val="18"/>
                <w:szCs w:val="24"/>
                <w:lang w:eastAsia="es-CO"/>
              </w:rPr>
            </w:pPr>
            <w:r w:rsidRPr="00733D98">
              <w:rPr>
                <w:rFonts w:ascii="Arial" w:eastAsia="Times New Roman" w:hAnsi="Arial" w:cs="Arial"/>
                <w:sz w:val="18"/>
                <w:szCs w:val="24"/>
                <w:lang w:eastAsia="es-CO"/>
              </w:rPr>
              <w:t>150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910.000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5.691.827,1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14,89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68.819,4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FF0000"/>
                <w:sz w:val="18"/>
                <w:szCs w:val="24"/>
                <w:lang w:eastAsia="es-CO"/>
              </w:rPr>
            </w:pPr>
            <w:r w:rsidRPr="00733D98">
              <w:rPr>
                <w:rFonts w:ascii="Arial" w:eastAsia="Times New Roman" w:hAnsi="Arial" w:cs="Arial"/>
                <w:b/>
                <w:bCs/>
                <w:color w:val="FF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1-nov-94</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30-nov-94</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30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1.050.000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FF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6.567.492,8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14,89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FF0000"/>
                <w:sz w:val="18"/>
                <w:szCs w:val="24"/>
                <w:lang w:eastAsia="es-CO"/>
              </w:rPr>
            </w:pPr>
            <w:r w:rsidRPr="00733D98">
              <w:rPr>
                <w:rFonts w:ascii="Arial" w:eastAsia="Times New Roman" w:hAnsi="Arial" w:cs="Arial"/>
                <w:color w:val="FF0000"/>
                <w:sz w:val="18"/>
                <w:szCs w:val="24"/>
                <w:lang w:eastAsia="es-CO"/>
              </w:rPr>
              <w:t xml:space="preserve">                    15.881,4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1-dic-94</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31-dic-94</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1.050.000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6.567.492,8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14,89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15.881,4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1-ene-95</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30-abr-95</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120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1.050.000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5.357.028,0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18,25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51.817,1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1-may-95</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31-dic-95</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240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1.365.000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6.964.136,4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18,25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134.724,5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1-ene-96</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31-ene-96</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1.364.999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5.829.304,4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21,80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14.096,3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1-feb-96</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30-abr-96</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90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1.365.000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5.829.308,7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21,80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42.289,0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1-may-96</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31-dic-96</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240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1.750.000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7.473.472,7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21,80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144.577,9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1-ene-97</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30-abr-97</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120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1.750.000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6.143.974,7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26,52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59.429,1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1-may-97</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31-dic-97</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240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2.250.000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7.899.396,1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26,52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152.817,6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1-ene-98</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30-abr-98</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120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2.250.000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6.712.366,9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31,21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64.927,0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1-may-98</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31-dic-98</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240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2.770.000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8.263.669,5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31,21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159.864,6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1-ene-99</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28-feb-99</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60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2.770.000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7.080.935,9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36,42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34.246,0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1-mar-99</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30-abr-99</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60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2.604.700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6.658.380,4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36,42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32.202,4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1-may-99</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31-may-99</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3.150.000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8.052.327,8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36,42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19.472,0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1-jun-99</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30-jun-99</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2.520.000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6.441.862,3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36,42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15.577,6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1-jul-99</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31-dic-99</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180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3.150.000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8.052.327,8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36,42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116.832,1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1-ene-00</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30-abr-00</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120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3.150.000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7.371.786,7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39,79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71.305,4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1-may-00</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31-dic-00</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240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3.465.000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8.108.965,3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39,79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156.871,8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1-ene-01</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31-mar-01</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90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3.465.000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7.456.646,0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43,27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54.094,6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1-abr-01</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31-may-01</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60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3.762.000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8.095.787,1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43,27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39.154,2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1-jun-01</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30-sep-01</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120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3.362.000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7.234.991,1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43,27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69.982,2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1-oct-01</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31-oct-01</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5.720.000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12.309.383,9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43,27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29.766,4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lastRenderedPageBreak/>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1-nov-01</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30-nov-01</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3.735.000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8.037.683,4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43,27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19.436,6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1-dic-01</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31-dic-01</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1.144.000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2.461.876,8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43,27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5.953,3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1-ene-02</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31-ene-02</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1.144.000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2.287.004,0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46,58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5.530,4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1-feb-02</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31-dic-02</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330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1.143.704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2.286.412,3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46,58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60.818,6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1-ene-03</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31-dic-03</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360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1.143.704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2.136.978,4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49,83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62.011,3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1-ene-04</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31-dic-04</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360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1.144.138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2.007.490,2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53,07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58.253,8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1-ene-05</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31-dic-05</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360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1.106.000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1.839.449,8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55,99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53.377,6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1-ene-06</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31-dic-06</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360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649.677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1.030.484,7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58,70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29.902,8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1-ene-07</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31-dic-07</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360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649.677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986.318,3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61,33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28.621,2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1-ene-08</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28-feb-08</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60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649.688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933.198,0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64,82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4.513,3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1-mar-08</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30-jun-08</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120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650.000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933.646,2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64,82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9.030,9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1-jul-08</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31-jul-08</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651.250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935.441,7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64,82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2.262,1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1-ago-08</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31-dic-08</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150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650.000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933.646,2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64,82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11.288,6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1-ene-09</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31-dic-09</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360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650.000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867.098,5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69,80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25.161,7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1-ene-10</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31-dic-10</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360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650.000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850.081,5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71,20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24.667,8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1-ene-11</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31-ene-11</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650.000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823.952,1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73,45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1.992,5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1-feb-13</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31-dic-13</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330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2.000.000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2.386.063,9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78,05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63.469,4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1-ene-14</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31-ene-14</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2.000.000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2.340.705,4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79,56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5.660,3 </w:t>
            </w:r>
          </w:p>
        </w:tc>
      </w:tr>
      <w:tr w:rsidR="00FB4E21" w:rsidRPr="00733D98" w:rsidTr="00FB4E21">
        <w:trPr>
          <w:trHeight w:val="312"/>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1-feb-16</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31-dic-16</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330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2.300.000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2.432.190,2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88,05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64.696,3 </w:t>
            </w:r>
          </w:p>
        </w:tc>
      </w:tr>
      <w:tr w:rsidR="00FB4E21" w:rsidRPr="00733D98" w:rsidTr="00FB4E21">
        <w:trPr>
          <w:trHeight w:val="324"/>
        </w:trPr>
        <w:tc>
          <w:tcPr>
            <w:tcW w:w="1168" w:type="dxa"/>
            <w:tcBorders>
              <w:top w:val="single" w:sz="4" w:space="0" w:color="FF9900"/>
              <w:left w:val="double" w:sz="6" w:space="0" w:color="FF9900"/>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92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1-ene-17</w:t>
            </w:r>
          </w:p>
        </w:tc>
        <w:tc>
          <w:tcPr>
            <w:tcW w:w="86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right"/>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30-jun-17</w:t>
            </w:r>
          </w:p>
        </w:tc>
        <w:tc>
          <w:tcPr>
            <w:tcW w:w="788"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180</w:t>
            </w:r>
          </w:p>
        </w:tc>
        <w:tc>
          <w:tcPr>
            <w:tcW w:w="1188" w:type="dxa"/>
            <w:tcBorders>
              <w:top w:val="nil"/>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2.300.000 </w:t>
            </w:r>
          </w:p>
        </w:tc>
        <w:tc>
          <w:tcPr>
            <w:tcW w:w="108" w:type="dxa"/>
            <w:tcBorders>
              <w:top w:val="nil"/>
              <w:left w:val="nil"/>
              <w:bottom w:val="nil"/>
              <w:right w:val="nil"/>
            </w:tcBorders>
            <w:shd w:val="clear" w:color="auto" w:fill="auto"/>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p>
        </w:tc>
        <w:tc>
          <w:tcPr>
            <w:tcW w:w="1184" w:type="dxa"/>
            <w:tcBorders>
              <w:top w:val="nil"/>
              <w:left w:val="double" w:sz="6" w:space="0" w:color="FF9900"/>
              <w:bottom w:val="single" w:sz="4"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2.300.000,0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024" w:type="dxa"/>
            <w:tcBorders>
              <w:top w:val="nil"/>
              <w:left w:val="nil"/>
              <w:bottom w:val="single" w:sz="4"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93,11 </w:t>
            </w:r>
          </w:p>
        </w:tc>
        <w:tc>
          <w:tcPr>
            <w:tcW w:w="134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33.370,9 </w:t>
            </w:r>
          </w:p>
        </w:tc>
      </w:tr>
      <w:tr w:rsidR="00FB4E21" w:rsidRPr="00733D98" w:rsidTr="00FB4E21">
        <w:trPr>
          <w:trHeight w:val="324"/>
        </w:trPr>
        <w:tc>
          <w:tcPr>
            <w:tcW w:w="116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p>
        </w:tc>
        <w:tc>
          <w:tcPr>
            <w:tcW w:w="92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86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78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118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10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1184"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1024"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1024"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1340"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r>
      <w:tr w:rsidR="00FB4E21" w:rsidRPr="00733D98" w:rsidTr="00FB4E21">
        <w:trPr>
          <w:trHeight w:val="336"/>
        </w:trPr>
        <w:tc>
          <w:tcPr>
            <w:tcW w:w="2964" w:type="dxa"/>
            <w:gridSpan w:val="3"/>
            <w:tcBorders>
              <w:top w:val="double" w:sz="6" w:space="0" w:color="FF9900"/>
              <w:left w:val="double" w:sz="6" w:space="0" w:color="FF9900"/>
              <w:bottom w:val="single" w:sz="4" w:space="0" w:color="FF9900"/>
              <w:right w:val="single" w:sz="4" w:space="0" w:color="FF9900"/>
            </w:tcBorders>
            <w:shd w:val="clear" w:color="000000" w:fill="FFFF99"/>
            <w:vAlign w:val="center"/>
            <w:hideMark/>
          </w:tcPr>
          <w:p w:rsidR="00FB4E21" w:rsidRPr="00733D98" w:rsidRDefault="00FB4E21" w:rsidP="00FB4E21">
            <w:pPr>
              <w:spacing w:after="0" w:line="240" w:lineRule="auto"/>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Total días (IBL)</w:t>
            </w:r>
          </w:p>
        </w:tc>
        <w:tc>
          <w:tcPr>
            <w:tcW w:w="788" w:type="dxa"/>
            <w:tcBorders>
              <w:top w:val="double" w:sz="6" w:space="0" w:color="FF9900"/>
              <w:left w:val="nil"/>
              <w:bottom w:val="single" w:sz="4"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bookmarkStart w:id="7" w:name="RANGE!D96"/>
            <w:r w:rsidRPr="00733D98">
              <w:rPr>
                <w:rFonts w:ascii="Arial" w:eastAsia="Times New Roman" w:hAnsi="Arial" w:cs="Arial"/>
                <w:color w:val="000000"/>
                <w:sz w:val="18"/>
                <w:szCs w:val="24"/>
                <w:lang w:eastAsia="es-CO"/>
              </w:rPr>
              <w:t>12.406</w:t>
            </w:r>
            <w:bookmarkEnd w:id="7"/>
          </w:p>
        </w:tc>
        <w:tc>
          <w:tcPr>
            <w:tcW w:w="118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p>
        </w:tc>
        <w:tc>
          <w:tcPr>
            <w:tcW w:w="10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3232" w:type="dxa"/>
            <w:gridSpan w:val="3"/>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IBL</w:t>
            </w:r>
          </w:p>
        </w:tc>
        <w:tc>
          <w:tcPr>
            <w:tcW w:w="1340" w:type="dxa"/>
            <w:tcBorders>
              <w:top w:val="double" w:sz="6" w:space="0" w:color="FF9900"/>
              <w:left w:val="nil"/>
              <w:bottom w:val="double" w:sz="6" w:space="0" w:color="FF9900"/>
              <w:right w:val="double" w:sz="6" w:space="0" w:color="FF9900"/>
            </w:tcBorders>
            <w:shd w:val="clear" w:color="000000" w:fill="FFFF99"/>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xml:space="preserve">     3.455.279 </w:t>
            </w:r>
          </w:p>
        </w:tc>
      </w:tr>
      <w:tr w:rsidR="00FB4E21" w:rsidRPr="00733D98" w:rsidTr="00FB4E21">
        <w:trPr>
          <w:trHeight w:val="336"/>
        </w:trPr>
        <w:tc>
          <w:tcPr>
            <w:tcW w:w="2964" w:type="dxa"/>
            <w:gridSpan w:val="3"/>
            <w:tcBorders>
              <w:top w:val="single" w:sz="4" w:space="0" w:color="FF9900"/>
              <w:left w:val="double" w:sz="6" w:space="0" w:color="FF9900"/>
              <w:bottom w:val="double" w:sz="6" w:space="0" w:color="FF9900"/>
              <w:right w:val="single" w:sz="4" w:space="0" w:color="FF9900"/>
            </w:tcBorders>
            <w:shd w:val="clear" w:color="000000" w:fill="FFFF99"/>
            <w:vAlign w:val="center"/>
            <w:hideMark/>
          </w:tcPr>
          <w:p w:rsidR="00FB4E21" w:rsidRPr="00733D98" w:rsidRDefault="00FB4E21" w:rsidP="00FB4E21">
            <w:pPr>
              <w:spacing w:after="0" w:line="240" w:lineRule="auto"/>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Total semanas para IBL</w:t>
            </w:r>
          </w:p>
        </w:tc>
        <w:tc>
          <w:tcPr>
            <w:tcW w:w="788" w:type="dxa"/>
            <w:tcBorders>
              <w:top w:val="nil"/>
              <w:left w:val="nil"/>
              <w:bottom w:val="double" w:sz="6" w:space="0" w:color="FF9900"/>
              <w:right w:val="double" w:sz="6"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1.772</w:t>
            </w:r>
          </w:p>
        </w:tc>
        <w:tc>
          <w:tcPr>
            <w:tcW w:w="118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p>
        </w:tc>
        <w:tc>
          <w:tcPr>
            <w:tcW w:w="10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2208" w:type="dxa"/>
            <w:gridSpan w:val="2"/>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Tasa de reemplazo (Ley 100/93)</w:t>
            </w:r>
          </w:p>
        </w:tc>
        <w:tc>
          <w:tcPr>
            <w:tcW w:w="1024" w:type="dxa"/>
            <w:tcBorders>
              <w:top w:val="nil"/>
              <w:left w:val="nil"/>
              <w:bottom w:val="double" w:sz="6" w:space="0" w:color="FF9900"/>
              <w:right w:val="single" w:sz="4" w:space="0" w:color="FF9900"/>
            </w:tcBorders>
            <w:shd w:val="clear" w:color="auto" w:fill="auto"/>
            <w:noWrap/>
            <w:vAlign w:val="center"/>
            <w:hideMark/>
          </w:tcPr>
          <w:p w:rsidR="00FB4E21" w:rsidRPr="00733D98" w:rsidRDefault="00FB4E21" w:rsidP="00FB4E21">
            <w:pPr>
              <w:spacing w:after="0" w:line="240" w:lineRule="auto"/>
              <w:jc w:val="center"/>
              <w:rPr>
                <w:rFonts w:ascii="Arial" w:eastAsia="Times New Roman" w:hAnsi="Arial" w:cs="Arial"/>
                <w:b/>
                <w:bCs/>
                <w:sz w:val="18"/>
                <w:szCs w:val="24"/>
                <w:lang w:eastAsia="es-CO"/>
              </w:rPr>
            </w:pPr>
            <w:r w:rsidRPr="00733D98">
              <w:rPr>
                <w:rFonts w:ascii="Arial" w:eastAsia="Times New Roman" w:hAnsi="Arial" w:cs="Arial"/>
                <w:b/>
                <w:bCs/>
                <w:sz w:val="18"/>
                <w:szCs w:val="24"/>
                <w:lang w:eastAsia="es-CO"/>
              </w:rPr>
              <w:t>NO</w:t>
            </w:r>
          </w:p>
        </w:tc>
        <w:tc>
          <w:tcPr>
            <w:tcW w:w="1340" w:type="dxa"/>
            <w:tcBorders>
              <w:top w:val="nil"/>
              <w:left w:val="nil"/>
              <w:bottom w:val="double" w:sz="6" w:space="0" w:color="FF9900"/>
              <w:right w:val="double" w:sz="6" w:space="0" w:color="FF9900"/>
            </w:tcBorders>
            <w:shd w:val="clear" w:color="000000" w:fill="FFFF99"/>
            <w:noWrap/>
            <w:vAlign w:val="center"/>
            <w:hideMark/>
          </w:tcPr>
          <w:p w:rsidR="00FB4E21" w:rsidRPr="00733D98" w:rsidRDefault="00FB4E21" w:rsidP="00FB4E21">
            <w:pPr>
              <w:spacing w:after="0" w:line="240" w:lineRule="auto"/>
              <w:jc w:val="right"/>
              <w:rPr>
                <w:rFonts w:ascii="Arial" w:eastAsia="Times New Roman" w:hAnsi="Arial" w:cs="Arial"/>
                <w:b/>
                <w:bCs/>
                <w:color w:val="000000"/>
                <w:sz w:val="18"/>
                <w:szCs w:val="24"/>
                <w:lang w:eastAsia="es-CO"/>
              </w:rPr>
            </w:pPr>
            <w:bookmarkStart w:id="8" w:name="RANGE!J97"/>
            <w:r w:rsidRPr="00733D98">
              <w:rPr>
                <w:rFonts w:ascii="Arial" w:eastAsia="Times New Roman" w:hAnsi="Arial" w:cs="Arial"/>
                <w:b/>
                <w:bCs/>
                <w:color w:val="000000"/>
                <w:sz w:val="18"/>
                <w:szCs w:val="24"/>
                <w:lang w:eastAsia="es-CO"/>
              </w:rPr>
              <w:t>76,68%</w:t>
            </w:r>
            <w:bookmarkEnd w:id="8"/>
          </w:p>
        </w:tc>
      </w:tr>
      <w:tr w:rsidR="00FB4E21" w:rsidRPr="00733D98" w:rsidTr="00FB4E21">
        <w:trPr>
          <w:trHeight w:val="336"/>
        </w:trPr>
        <w:tc>
          <w:tcPr>
            <w:tcW w:w="1168" w:type="dxa"/>
            <w:tcBorders>
              <w:top w:val="single" w:sz="4" w:space="0" w:color="FF9900"/>
              <w:left w:val="double" w:sz="6" w:space="0" w:color="FF9900"/>
              <w:bottom w:val="double" w:sz="6" w:space="0" w:color="FF9900"/>
              <w:right w:val="nil"/>
            </w:tcBorders>
            <w:shd w:val="clear" w:color="000000" w:fill="FFFF99"/>
            <w:vAlign w:val="center"/>
            <w:hideMark/>
          </w:tcPr>
          <w:p w:rsidR="00FB4E21" w:rsidRPr="00733D98" w:rsidRDefault="00FB4E21" w:rsidP="00FB4E21">
            <w:pPr>
              <w:spacing w:after="0" w:line="240" w:lineRule="auto"/>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Total semanas cotizadas:</w:t>
            </w:r>
          </w:p>
        </w:tc>
        <w:tc>
          <w:tcPr>
            <w:tcW w:w="928" w:type="dxa"/>
            <w:tcBorders>
              <w:top w:val="single" w:sz="4" w:space="0" w:color="FF9900"/>
              <w:left w:val="nil"/>
              <w:bottom w:val="double" w:sz="6" w:space="0" w:color="FF9900"/>
              <w:right w:val="nil"/>
            </w:tcBorders>
            <w:shd w:val="clear" w:color="000000" w:fill="FFFF99"/>
            <w:vAlign w:val="center"/>
            <w:hideMark/>
          </w:tcPr>
          <w:p w:rsidR="00FB4E21" w:rsidRPr="00733D98" w:rsidRDefault="00FB4E21" w:rsidP="00FB4E21">
            <w:pPr>
              <w:spacing w:after="0" w:line="240" w:lineRule="auto"/>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868" w:type="dxa"/>
            <w:tcBorders>
              <w:top w:val="single" w:sz="4" w:space="0" w:color="FF9900"/>
              <w:left w:val="nil"/>
              <w:bottom w:val="double" w:sz="6" w:space="0" w:color="FF9900"/>
              <w:right w:val="single" w:sz="4" w:space="0" w:color="FF9900"/>
            </w:tcBorders>
            <w:shd w:val="clear" w:color="000000" w:fill="FFFF99"/>
            <w:vAlign w:val="center"/>
            <w:hideMark/>
          </w:tcPr>
          <w:p w:rsidR="00FB4E21" w:rsidRPr="00733D98" w:rsidRDefault="00FB4E21" w:rsidP="00FB4E21">
            <w:pPr>
              <w:spacing w:after="0" w:line="240" w:lineRule="auto"/>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w:t>
            </w:r>
          </w:p>
        </w:tc>
        <w:tc>
          <w:tcPr>
            <w:tcW w:w="788" w:type="dxa"/>
            <w:tcBorders>
              <w:top w:val="single" w:sz="4" w:space="0" w:color="FF9900"/>
              <w:left w:val="nil"/>
              <w:bottom w:val="double" w:sz="6" w:space="0" w:color="FF9900"/>
              <w:right w:val="double" w:sz="6" w:space="0" w:color="FF9900"/>
            </w:tcBorders>
            <w:shd w:val="clear" w:color="000000" w:fill="FFFF99"/>
            <w:noWrap/>
            <w:vAlign w:val="center"/>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r w:rsidRPr="00733D98">
              <w:rPr>
                <w:rFonts w:ascii="Arial" w:eastAsia="Times New Roman" w:hAnsi="Arial" w:cs="Arial"/>
                <w:color w:val="000000"/>
                <w:sz w:val="18"/>
                <w:szCs w:val="24"/>
                <w:lang w:eastAsia="es-CO"/>
              </w:rPr>
              <w:t> </w:t>
            </w:r>
          </w:p>
        </w:tc>
        <w:tc>
          <w:tcPr>
            <w:tcW w:w="118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jc w:val="center"/>
              <w:rPr>
                <w:rFonts w:ascii="Arial" w:eastAsia="Times New Roman" w:hAnsi="Arial" w:cs="Arial"/>
                <w:color w:val="000000"/>
                <w:sz w:val="18"/>
                <w:szCs w:val="24"/>
                <w:lang w:eastAsia="es-CO"/>
              </w:rPr>
            </w:pPr>
          </w:p>
        </w:tc>
        <w:tc>
          <w:tcPr>
            <w:tcW w:w="108" w:type="dxa"/>
            <w:tcBorders>
              <w:top w:val="nil"/>
              <w:left w:val="nil"/>
              <w:bottom w:val="nil"/>
              <w:right w:val="nil"/>
            </w:tcBorders>
            <w:shd w:val="clear" w:color="auto" w:fill="auto"/>
            <w:noWrap/>
            <w:vAlign w:val="bottom"/>
            <w:hideMark/>
          </w:tcPr>
          <w:p w:rsidR="00FB4E21" w:rsidRPr="00733D98" w:rsidRDefault="00FB4E21" w:rsidP="00FB4E21">
            <w:pPr>
              <w:spacing w:after="0" w:line="240" w:lineRule="auto"/>
              <w:rPr>
                <w:rFonts w:ascii="Arial" w:eastAsia="Times New Roman" w:hAnsi="Arial" w:cs="Arial"/>
                <w:sz w:val="18"/>
                <w:szCs w:val="24"/>
                <w:lang w:eastAsia="es-CO"/>
              </w:rPr>
            </w:pPr>
          </w:p>
        </w:tc>
        <w:tc>
          <w:tcPr>
            <w:tcW w:w="3232" w:type="dxa"/>
            <w:gridSpan w:val="3"/>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FB4E21" w:rsidRPr="00733D98" w:rsidRDefault="00FB4E21" w:rsidP="00FB4E21">
            <w:pPr>
              <w:spacing w:after="0" w:line="240" w:lineRule="auto"/>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Mesada</w:t>
            </w:r>
          </w:p>
        </w:tc>
        <w:tc>
          <w:tcPr>
            <w:tcW w:w="1340" w:type="dxa"/>
            <w:tcBorders>
              <w:top w:val="nil"/>
              <w:left w:val="nil"/>
              <w:bottom w:val="double" w:sz="6" w:space="0" w:color="FF9900"/>
              <w:right w:val="double" w:sz="6" w:space="0" w:color="FF9900"/>
            </w:tcBorders>
            <w:shd w:val="clear" w:color="000000" w:fill="FFFF99"/>
            <w:noWrap/>
            <w:vAlign w:val="center"/>
            <w:hideMark/>
          </w:tcPr>
          <w:p w:rsidR="00FB4E21" w:rsidRPr="00733D98" w:rsidRDefault="00FB4E21" w:rsidP="00FB4E21">
            <w:pPr>
              <w:spacing w:after="0" w:line="240" w:lineRule="auto"/>
              <w:jc w:val="center"/>
              <w:rPr>
                <w:rFonts w:ascii="Arial" w:eastAsia="Times New Roman" w:hAnsi="Arial" w:cs="Arial"/>
                <w:b/>
                <w:bCs/>
                <w:color w:val="000000"/>
                <w:sz w:val="18"/>
                <w:szCs w:val="24"/>
                <w:lang w:eastAsia="es-CO"/>
              </w:rPr>
            </w:pPr>
            <w:r w:rsidRPr="00733D98">
              <w:rPr>
                <w:rFonts w:ascii="Arial" w:eastAsia="Times New Roman" w:hAnsi="Arial" w:cs="Arial"/>
                <w:b/>
                <w:bCs/>
                <w:color w:val="000000"/>
                <w:sz w:val="18"/>
                <w:szCs w:val="24"/>
                <w:lang w:eastAsia="es-CO"/>
              </w:rPr>
              <w:t xml:space="preserve">         2.649.508 </w:t>
            </w:r>
          </w:p>
        </w:tc>
      </w:tr>
    </w:tbl>
    <w:p w:rsidR="00FB4E21" w:rsidRPr="00733D98" w:rsidRDefault="00FB4E21" w:rsidP="007958B3">
      <w:pPr>
        <w:suppressAutoHyphens/>
        <w:spacing w:after="0" w:line="240" w:lineRule="auto"/>
        <w:jc w:val="center"/>
        <w:rPr>
          <w:rFonts w:ascii="Arial" w:eastAsia="Times New Roman" w:hAnsi="Arial" w:cs="Arial"/>
          <w:spacing w:val="-2"/>
          <w:szCs w:val="24"/>
          <w:lang w:val="es-ES_tradnl" w:eastAsia="es-ES"/>
        </w:rPr>
      </w:pPr>
    </w:p>
    <w:p w:rsidR="00FB4E21" w:rsidRPr="008B6D2E" w:rsidRDefault="00FB4E21" w:rsidP="007958B3">
      <w:pPr>
        <w:suppressAutoHyphens/>
        <w:spacing w:after="0" w:line="240" w:lineRule="auto"/>
        <w:jc w:val="center"/>
        <w:rPr>
          <w:rFonts w:ascii="Arial" w:hAnsi="Arial" w:cs="Arial"/>
          <w:sz w:val="24"/>
          <w:szCs w:val="24"/>
        </w:rPr>
      </w:pPr>
    </w:p>
    <w:p w:rsidR="00FB4E21" w:rsidRPr="008B6D2E" w:rsidRDefault="00FB4E21" w:rsidP="007958B3">
      <w:pPr>
        <w:suppressAutoHyphens/>
        <w:spacing w:after="0" w:line="240" w:lineRule="auto"/>
        <w:jc w:val="center"/>
        <w:rPr>
          <w:rFonts w:ascii="Arial" w:hAnsi="Arial" w:cs="Arial"/>
          <w:sz w:val="24"/>
          <w:szCs w:val="24"/>
        </w:rPr>
      </w:pPr>
    </w:p>
    <w:p w:rsidR="00FB4E21" w:rsidRPr="008B6D2E" w:rsidRDefault="006674B3" w:rsidP="007958B3">
      <w:pPr>
        <w:suppressAutoHyphens/>
        <w:spacing w:after="0" w:line="240" w:lineRule="auto"/>
        <w:jc w:val="center"/>
        <w:rPr>
          <w:rFonts w:ascii="Arial" w:hAnsi="Arial" w:cs="Arial"/>
          <w:b/>
          <w:bCs/>
          <w:sz w:val="24"/>
          <w:szCs w:val="24"/>
        </w:rPr>
      </w:pPr>
      <w:r w:rsidRPr="008B6D2E">
        <w:rPr>
          <w:rFonts w:ascii="Arial" w:hAnsi="Arial" w:cs="Arial"/>
          <w:b/>
          <w:bCs/>
          <w:sz w:val="24"/>
          <w:szCs w:val="24"/>
        </w:rPr>
        <w:t xml:space="preserve">       </w:t>
      </w:r>
      <w:r w:rsidR="00FB4E21" w:rsidRPr="008B6D2E">
        <w:rPr>
          <w:rFonts w:ascii="Arial" w:hAnsi="Arial" w:cs="Arial"/>
          <w:b/>
          <w:bCs/>
          <w:sz w:val="24"/>
          <w:szCs w:val="24"/>
        </w:rPr>
        <w:t>ANEXO II</w:t>
      </w:r>
    </w:p>
    <w:p w:rsidR="00C80BC1" w:rsidRPr="008B6D2E" w:rsidRDefault="00C80BC1" w:rsidP="007958B3">
      <w:pPr>
        <w:suppressAutoHyphens/>
        <w:spacing w:after="0" w:line="240" w:lineRule="auto"/>
        <w:jc w:val="center"/>
        <w:rPr>
          <w:rFonts w:ascii="Arial" w:hAnsi="Arial" w:cs="Arial"/>
          <w:b/>
          <w:bCs/>
          <w:sz w:val="24"/>
          <w:szCs w:val="24"/>
        </w:rPr>
      </w:pPr>
    </w:p>
    <w:p w:rsidR="00FB4E21" w:rsidRPr="008B6D2E" w:rsidRDefault="00FB4E21" w:rsidP="007958B3">
      <w:pPr>
        <w:suppressAutoHyphens/>
        <w:spacing w:after="0" w:line="240" w:lineRule="auto"/>
        <w:jc w:val="center"/>
        <w:rPr>
          <w:rFonts w:ascii="Arial" w:hAnsi="Arial" w:cs="Arial"/>
          <w:b/>
          <w:bCs/>
          <w:sz w:val="24"/>
          <w:szCs w:val="24"/>
        </w:rPr>
      </w:pPr>
    </w:p>
    <w:tbl>
      <w:tblPr>
        <w:tblW w:w="9500" w:type="dxa"/>
        <w:tblCellMar>
          <w:left w:w="70" w:type="dxa"/>
          <w:right w:w="70" w:type="dxa"/>
        </w:tblCellMar>
        <w:tblLook w:val="04A0" w:firstRow="1" w:lastRow="0" w:firstColumn="1" w:lastColumn="0" w:noHBand="0" w:noVBand="1"/>
      </w:tblPr>
      <w:tblGrid>
        <w:gridCol w:w="1129"/>
        <w:gridCol w:w="2391"/>
        <w:gridCol w:w="1280"/>
        <w:gridCol w:w="1529"/>
        <w:gridCol w:w="1507"/>
        <w:gridCol w:w="1740"/>
      </w:tblGrid>
      <w:tr w:rsidR="00FB4E21" w:rsidRPr="00D76C54" w:rsidTr="00C80BC1">
        <w:trPr>
          <w:trHeight w:val="465"/>
        </w:trPr>
        <w:tc>
          <w:tcPr>
            <w:tcW w:w="1129"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FB4E21" w:rsidRPr="00D76C54" w:rsidRDefault="00FB4E21" w:rsidP="00FB4E21">
            <w:pPr>
              <w:spacing w:after="0" w:line="240" w:lineRule="auto"/>
              <w:jc w:val="center"/>
              <w:rPr>
                <w:rFonts w:ascii="Arial" w:eastAsia="Times New Roman" w:hAnsi="Arial" w:cs="Arial"/>
                <w:b/>
                <w:bCs/>
                <w:color w:val="000000"/>
                <w:sz w:val="20"/>
                <w:szCs w:val="24"/>
                <w:lang w:eastAsia="es-CO"/>
              </w:rPr>
            </w:pPr>
            <w:r w:rsidRPr="00D76C54">
              <w:rPr>
                <w:rFonts w:ascii="Arial" w:eastAsia="Times New Roman" w:hAnsi="Arial" w:cs="Arial"/>
                <w:b/>
                <w:bCs/>
                <w:color w:val="000000"/>
                <w:sz w:val="20"/>
                <w:szCs w:val="24"/>
                <w:lang w:eastAsia="es-CO"/>
              </w:rPr>
              <w:t>AÑO</w:t>
            </w:r>
          </w:p>
        </w:tc>
        <w:tc>
          <w:tcPr>
            <w:tcW w:w="2391" w:type="dxa"/>
            <w:tcBorders>
              <w:top w:val="single" w:sz="4" w:space="0" w:color="auto"/>
              <w:left w:val="nil"/>
              <w:bottom w:val="single" w:sz="4" w:space="0" w:color="auto"/>
              <w:right w:val="single" w:sz="4" w:space="0" w:color="auto"/>
            </w:tcBorders>
            <w:shd w:val="clear" w:color="000000" w:fill="FFFF99"/>
            <w:vAlign w:val="bottom"/>
            <w:hideMark/>
          </w:tcPr>
          <w:p w:rsidR="00FB4E21" w:rsidRPr="00D76C54" w:rsidRDefault="00FB4E21" w:rsidP="00FB4E21">
            <w:pPr>
              <w:spacing w:after="0" w:line="240" w:lineRule="auto"/>
              <w:jc w:val="center"/>
              <w:rPr>
                <w:rFonts w:ascii="Arial" w:eastAsia="Times New Roman" w:hAnsi="Arial" w:cs="Arial"/>
                <w:b/>
                <w:bCs/>
                <w:color w:val="000000"/>
                <w:sz w:val="20"/>
                <w:szCs w:val="24"/>
                <w:lang w:eastAsia="es-CO"/>
              </w:rPr>
            </w:pPr>
            <w:r w:rsidRPr="00D76C54">
              <w:rPr>
                <w:rFonts w:ascii="Arial" w:eastAsia="Times New Roman" w:hAnsi="Arial" w:cs="Arial"/>
                <w:b/>
                <w:bCs/>
                <w:color w:val="000000"/>
                <w:sz w:val="20"/>
                <w:szCs w:val="24"/>
                <w:lang w:eastAsia="es-CO"/>
              </w:rPr>
              <w:t>IPC AÑO ANTERIOR</w:t>
            </w:r>
          </w:p>
        </w:tc>
        <w:tc>
          <w:tcPr>
            <w:tcW w:w="1280" w:type="dxa"/>
            <w:tcBorders>
              <w:top w:val="single" w:sz="4" w:space="0" w:color="auto"/>
              <w:left w:val="nil"/>
              <w:bottom w:val="single" w:sz="4" w:space="0" w:color="auto"/>
              <w:right w:val="single" w:sz="4" w:space="0" w:color="auto"/>
            </w:tcBorders>
            <w:shd w:val="clear" w:color="000000" w:fill="FFFF99"/>
            <w:vAlign w:val="center"/>
            <w:hideMark/>
          </w:tcPr>
          <w:p w:rsidR="00FB4E21" w:rsidRPr="00D76C54" w:rsidRDefault="00FB4E21" w:rsidP="00FB4E21">
            <w:pPr>
              <w:spacing w:after="0" w:line="240" w:lineRule="auto"/>
              <w:jc w:val="center"/>
              <w:rPr>
                <w:rFonts w:ascii="Arial" w:eastAsia="Times New Roman" w:hAnsi="Arial" w:cs="Arial"/>
                <w:b/>
                <w:bCs/>
                <w:color w:val="000000"/>
                <w:sz w:val="20"/>
                <w:szCs w:val="24"/>
                <w:lang w:eastAsia="es-CO"/>
              </w:rPr>
            </w:pPr>
            <w:r w:rsidRPr="00D76C54">
              <w:rPr>
                <w:rFonts w:ascii="Arial" w:eastAsia="Times New Roman" w:hAnsi="Arial" w:cs="Arial"/>
                <w:b/>
                <w:bCs/>
                <w:color w:val="000000"/>
                <w:sz w:val="20"/>
                <w:szCs w:val="24"/>
                <w:lang w:eastAsia="es-CO"/>
              </w:rPr>
              <w:t xml:space="preserve"> No. MESADAS </w:t>
            </w:r>
          </w:p>
        </w:tc>
        <w:tc>
          <w:tcPr>
            <w:tcW w:w="1480" w:type="dxa"/>
            <w:tcBorders>
              <w:top w:val="single" w:sz="4" w:space="0" w:color="auto"/>
              <w:left w:val="nil"/>
              <w:bottom w:val="single" w:sz="4" w:space="0" w:color="auto"/>
              <w:right w:val="single" w:sz="4" w:space="0" w:color="auto"/>
            </w:tcBorders>
            <w:shd w:val="clear" w:color="000000" w:fill="FFFF99"/>
            <w:vAlign w:val="bottom"/>
            <w:hideMark/>
          </w:tcPr>
          <w:p w:rsidR="00FB4E21" w:rsidRPr="00D76C54" w:rsidRDefault="00FB4E21" w:rsidP="00FB4E21">
            <w:pPr>
              <w:spacing w:after="0" w:line="240" w:lineRule="auto"/>
              <w:jc w:val="center"/>
              <w:rPr>
                <w:rFonts w:ascii="Arial" w:eastAsia="Times New Roman" w:hAnsi="Arial" w:cs="Arial"/>
                <w:b/>
                <w:bCs/>
                <w:color w:val="000000"/>
                <w:sz w:val="20"/>
                <w:szCs w:val="24"/>
                <w:lang w:eastAsia="es-CO"/>
              </w:rPr>
            </w:pPr>
            <w:r w:rsidRPr="00D76C54">
              <w:rPr>
                <w:rFonts w:ascii="Arial" w:eastAsia="Times New Roman" w:hAnsi="Arial" w:cs="Arial"/>
                <w:b/>
                <w:bCs/>
                <w:color w:val="000000"/>
                <w:sz w:val="20"/>
                <w:szCs w:val="24"/>
                <w:lang w:eastAsia="es-CO"/>
              </w:rPr>
              <w:t>VALOR MESADA RELIQUIDADA</w:t>
            </w:r>
          </w:p>
        </w:tc>
        <w:tc>
          <w:tcPr>
            <w:tcW w:w="1480" w:type="dxa"/>
            <w:tcBorders>
              <w:top w:val="single" w:sz="4" w:space="0" w:color="auto"/>
              <w:left w:val="nil"/>
              <w:bottom w:val="single" w:sz="4" w:space="0" w:color="auto"/>
              <w:right w:val="single" w:sz="4" w:space="0" w:color="auto"/>
            </w:tcBorders>
            <w:shd w:val="clear" w:color="000000" w:fill="FFFF99"/>
            <w:vAlign w:val="bottom"/>
            <w:hideMark/>
          </w:tcPr>
          <w:p w:rsidR="00FB4E21" w:rsidRPr="00D76C54" w:rsidRDefault="00FB4E21" w:rsidP="00FB4E21">
            <w:pPr>
              <w:spacing w:after="0" w:line="240" w:lineRule="auto"/>
              <w:jc w:val="center"/>
              <w:rPr>
                <w:rFonts w:ascii="Arial" w:eastAsia="Times New Roman" w:hAnsi="Arial" w:cs="Arial"/>
                <w:b/>
                <w:bCs/>
                <w:color w:val="000000"/>
                <w:sz w:val="20"/>
                <w:szCs w:val="24"/>
                <w:lang w:eastAsia="es-CO"/>
              </w:rPr>
            </w:pPr>
            <w:r w:rsidRPr="00D76C54">
              <w:rPr>
                <w:rFonts w:ascii="Arial" w:eastAsia="Times New Roman" w:hAnsi="Arial" w:cs="Arial"/>
                <w:b/>
                <w:bCs/>
                <w:color w:val="000000"/>
                <w:sz w:val="20"/>
                <w:szCs w:val="24"/>
                <w:lang w:eastAsia="es-CO"/>
              </w:rPr>
              <w:t>VALOR MESADA RECONOCIDA</w:t>
            </w:r>
          </w:p>
        </w:tc>
        <w:tc>
          <w:tcPr>
            <w:tcW w:w="1740" w:type="dxa"/>
            <w:tcBorders>
              <w:top w:val="single" w:sz="4" w:space="0" w:color="auto"/>
              <w:left w:val="nil"/>
              <w:bottom w:val="single" w:sz="4" w:space="0" w:color="auto"/>
              <w:right w:val="single" w:sz="4" w:space="0" w:color="auto"/>
            </w:tcBorders>
            <w:shd w:val="clear" w:color="000000" w:fill="FFFF99"/>
            <w:vAlign w:val="bottom"/>
            <w:hideMark/>
          </w:tcPr>
          <w:p w:rsidR="00FB4E21" w:rsidRPr="00D76C54" w:rsidRDefault="00FB4E21" w:rsidP="00FB4E21">
            <w:pPr>
              <w:spacing w:after="0" w:line="240" w:lineRule="auto"/>
              <w:jc w:val="center"/>
              <w:rPr>
                <w:rFonts w:ascii="Arial" w:eastAsia="Times New Roman" w:hAnsi="Arial" w:cs="Arial"/>
                <w:b/>
                <w:bCs/>
                <w:color w:val="000000"/>
                <w:sz w:val="20"/>
                <w:szCs w:val="24"/>
                <w:lang w:eastAsia="es-CO"/>
              </w:rPr>
            </w:pPr>
            <w:r w:rsidRPr="00D76C54">
              <w:rPr>
                <w:rFonts w:ascii="Arial" w:eastAsia="Times New Roman" w:hAnsi="Arial" w:cs="Arial"/>
                <w:b/>
                <w:bCs/>
                <w:color w:val="000000"/>
                <w:sz w:val="20"/>
                <w:szCs w:val="24"/>
                <w:lang w:eastAsia="es-CO"/>
              </w:rPr>
              <w:t xml:space="preserve">TOTAL </w:t>
            </w:r>
          </w:p>
        </w:tc>
      </w:tr>
      <w:tr w:rsidR="00FB4E21" w:rsidRPr="00D76C54" w:rsidTr="00C80BC1">
        <w:trPr>
          <w:trHeight w:val="276"/>
        </w:trPr>
        <w:tc>
          <w:tcPr>
            <w:tcW w:w="1129" w:type="dxa"/>
            <w:tcBorders>
              <w:top w:val="nil"/>
              <w:left w:val="single" w:sz="4" w:space="0" w:color="auto"/>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2017</w:t>
            </w:r>
          </w:p>
        </w:tc>
        <w:tc>
          <w:tcPr>
            <w:tcW w:w="2391" w:type="dxa"/>
            <w:tcBorders>
              <w:top w:val="nil"/>
              <w:left w:val="nil"/>
              <w:bottom w:val="single" w:sz="4" w:space="0" w:color="auto"/>
              <w:right w:val="single" w:sz="4" w:space="0" w:color="auto"/>
            </w:tcBorders>
            <w:shd w:val="clear" w:color="000000" w:fill="FFFFFF"/>
            <w:vAlign w:val="bottom"/>
            <w:hideMark/>
          </w:tcPr>
          <w:p w:rsidR="00FB4E21" w:rsidRPr="00D76C54" w:rsidRDefault="00FB4E21" w:rsidP="00FB4E21">
            <w:pPr>
              <w:spacing w:after="0" w:line="240" w:lineRule="auto"/>
              <w:jc w:val="center"/>
              <w:rPr>
                <w:rFonts w:ascii="Arial" w:eastAsia="Times New Roman" w:hAnsi="Arial" w:cs="Arial"/>
                <w:color w:val="000000"/>
                <w:sz w:val="20"/>
                <w:szCs w:val="24"/>
                <w:lang w:eastAsia="es-CO"/>
              </w:rPr>
            </w:pPr>
            <w:r w:rsidRPr="00D76C54">
              <w:rPr>
                <w:rFonts w:ascii="Arial" w:eastAsia="Times New Roman" w:hAnsi="Arial" w:cs="Arial"/>
                <w:color w:val="000000"/>
                <w:sz w:val="20"/>
                <w:szCs w:val="24"/>
                <w:lang w:eastAsia="es-CO"/>
              </w:rPr>
              <w:t>5,75</w:t>
            </w:r>
          </w:p>
        </w:tc>
        <w:tc>
          <w:tcPr>
            <w:tcW w:w="1280" w:type="dxa"/>
            <w:tcBorders>
              <w:top w:val="nil"/>
              <w:left w:val="nil"/>
              <w:bottom w:val="single" w:sz="4" w:space="0" w:color="auto"/>
              <w:right w:val="single" w:sz="4" w:space="0" w:color="auto"/>
            </w:tcBorders>
            <w:shd w:val="clear" w:color="000000" w:fill="FFFFCC"/>
            <w:noWrap/>
            <w:vAlign w:val="center"/>
            <w:hideMark/>
          </w:tcPr>
          <w:p w:rsidR="00FB4E21" w:rsidRPr="00D76C54" w:rsidRDefault="00FB4E21" w:rsidP="00FB4E21">
            <w:pPr>
              <w:spacing w:after="0" w:line="240" w:lineRule="auto"/>
              <w:jc w:val="center"/>
              <w:rPr>
                <w:rFonts w:ascii="Arial" w:eastAsia="Times New Roman" w:hAnsi="Arial" w:cs="Arial"/>
                <w:color w:val="000000"/>
                <w:sz w:val="20"/>
                <w:szCs w:val="24"/>
                <w:lang w:eastAsia="es-CO"/>
              </w:rPr>
            </w:pPr>
            <w:r w:rsidRPr="00D76C54">
              <w:rPr>
                <w:rFonts w:ascii="Arial" w:eastAsia="Times New Roman" w:hAnsi="Arial" w:cs="Arial"/>
                <w:color w:val="000000"/>
                <w:sz w:val="20"/>
                <w:szCs w:val="24"/>
                <w:lang w:eastAsia="es-CO"/>
              </w:rPr>
              <w:t>4,66</w:t>
            </w:r>
          </w:p>
        </w:tc>
        <w:tc>
          <w:tcPr>
            <w:tcW w:w="1480" w:type="dxa"/>
            <w:tcBorders>
              <w:top w:val="nil"/>
              <w:left w:val="nil"/>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2.649.508,00</w:t>
            </w:r>
          </w:p>
        </w:tc>
        <w:tc>
          <w:tcPr>
            <w:tcW w:w="1480" w:type="dxa"/>
            <w:tcBorders>
              <w:top w:val="nil"/>
              <w:left w:val="nil"/>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2.620.497,00</w:t>
            </w:r>
          </w:p>
        </w:tc>
        <w:tc>
          <w:tcPr>
            <w:tcW w:w="1740" w:type="dxa"/>
            <w:tcBorders>
              <w:top w:val="nil"/>
              <w:left w:val="nil"/>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135.191,26</w:t>
            </w:r>
          </w:p>
        </w:tc>
      </w:tr>
      <w:tr w:rsidR="00FB4E21" w:rsidRPr="00D76C54" w:rsidTr="00C80BC1">
        <w:trPr>
          <w:trHeight w:val="276"/>
        </w:trPr>
        <w:tc>
          <w:tcPr>
            <w:tcW w:w="1129" w:type="dxa"/>
            <w:tcBorders>
              <w:top w:val="nil"/>
              <w:left w:val="single" w:sz="4" w:space="0" w:color="auto"/>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2018</w:t>
            </w:r>
          </w:p>
        </w:tc>
        <w:tc>
          <w:tcPr>
            <w:tcW w:w="2391" w:type="dxa"/>
            <w:tcBorders>
              <w:top w:val="nil"/>
              <w:left w:val="nil"/>
              <w:bottom w:val="nil"/>
              <w:right w:val="single" w:sz="4" w:space="0" w:color="auto"/>
            </w:tcBorders>
            <w:shd w:val="clear" w:color="auto" w:fill="auto"/>
            <w:noWrap/>
            <w:vAlign w:val="bottom"/>
            <w:hideMark/>
          </w:tcPr>
          <w:p w:rsidR="00FB4E21" w:rsidRPr="00D76C54" w:rsidRDefault="00FB4E21" w:rsidP="00FB4E21">
            <w:pPr>
              <w:spacing w:after="0" w:line="240" w:lineRule="auto"/>
              <w:jc w:val="center"/>
              <w:rPr>
                <w:rFonts w:ascii="Arial" w:eastAsia="Times New Roman" w:hAnsi="Arial" w:cs="Arial"/>
                <w:color w:val="000000"/>
                <w:sz w:val="20"/>
                <w:szCs w:val="24"/>
                <w:lang w:eastAsia="es-CO"/>
              </w:rPr>
            </w:pPr>
            <w:r w:rsidRPr="00D76C54">
              <w:rPr>
                <w:rFonts w:ascii="Arial" w:eastAsia="Times New Roman" w:hAnsi="Arial" w:cs="Arial"/>
                <w:color w:val="000000"/>
                <w:sz w:val="20"/>
                <w:szCs w:val="24"/>
                <w:lang w:eastAsia="es-CO"/>
              </w:rPr>
              <w:t>4,09</w:t>
            </w:r>
          </w:p>
        </w:tc>
        <w:tc>
          <w:tcPr>
            <w:tcW w:w="1280" w:type="dxa"/>
            <w:tcBorders>
              <w:top w:val="nil"/>
              <w:left w:val="nil"/>
              <w:bottom w:val="single" w:sz="4" w:space="0" w:color="auto"/>
              <w:right w:val="single" w:sz="4" w:space="0" w:color="auto"/>
            </w:tcBorders>
            <w:shd w:val="clear" w:color="000000" w:fill="FFFFCC"/>
            <w:vAlign w:val="center"/>
            <w:hideMark/>
          </w:tcPr>
          <w:p w:rsidR="00FB4E21" w:rsidRPr="00D76C54" w:rsidRDefault="00FB4E21" w:rsidP="00FB4E21">
            <w:pPr>
              <w:spacing w:after="0" w:line="240" w:lineRule="auto"/>
              <w:jc w:val="center"/>
              <w:rPr>
                <w:rFonts w:ascii="Arial" w:eastAsia="Times New Roman" w:hAnsi="Arial" w:cs="Arial"/>
                <w:color w:val="000000"/>
                <w:sz w:val="20"/>
                <w:szCs w:val="24"/>
                <w:lang w:eastAsia="es-CO"/>
              </w:rPr>
            </w:pPr>
            <w:r w:rsidRPr="00D76C54">
              <w:rPr>
                <w:rFonts w:ascii="Arial" w:eastAsia="Times New Roman" w:hAnsi="Arial" w:cs="Arial"/>
                <w:color w:val="000000"/>
                <w:sz w:val="20"/>
                <w:szCs w:val="24"/>
                <w:lang w:eastAsia="es-CO"/>
              </w:rPr>
              <w:t>13,00</w:t>
            </w:r>
          </w:p>
        </w:tc>
        <w:tc>
          <w:tcPr>
            <w:tcW w:w="1480" w:type="dxa"/>
            <w:tcBorders>
              <w:top w:val="nil"/>
              <w:left w:val="nil"/>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$ 2.757.873</w:t>
            </w:r>
          </w:p>
        </w:tc>
        <w:tc>
          <w:tcPr>
            <w:tcW w:w="1480" w:type="dxa"/>
            <w:tcBorders>
              <w:top w:val="nil"/>
              <w:left w:val="nil"/>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2.727.675,33</w:t>
            </w:r>
          </w:p>
        </w:tc>
        <w:tc>
          <w:tcPr>
            <w:tcW w:w="1740" w:type="dxa"/>
            <w:tcBorders>
              <w:top w:val="nil"/>
              <w:left w:val="nil"/>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392.568,15</w:t>
            </w:r>
          </w:p>
        </w:tc>
      </w:tr>
      <w:tr w:rsidR="00FB4E21" w:rsidRPr="00D76C54" w:rsidTr="00C80BC1">
        <w:trPr>
          <w:trHeight w:val="276"/>
        </w:trPr>
        <w:tc>
          <w:tcPr>
            <w:tcW w:w="1129" w:type="dxa"/>
            <w:tcBorders>
              <w:top w:val="nil"/>
              <w:left w:val="single" w:sz="4" w:space="0" w:color="auto"/>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2019</w:t>
            </w:r>
          </w:p>
        </w:tc>
        <w:tc>
          <w:tcPr>
            <w:tcW w:w="2391" w:type="dxa"/>
            <w:tcBorders>
              <w:top w:val="single" w:sz="4" w:space="0" w:color="auto"/>
              <w:left w:val="nil"/>
              <w:bottom w:val="single" w:sz="4" w:space="0" w:color="auto"/>
              <w:right w:val="single" w:sz="4" w:space="0" w:color="auto"/>
            </w:tcBorders>
            <w:shd w:val="clear" w:color="auto" w:fill="auto"/>
            <w:noWrap/>
            <w:vAlign w:val="bottom"/>
            <w:hideMark/>
          </w:tcPr>
          <w:p w:rsidR="00FB4E21" w:rsidRPr="00D76C54" w:rsidRDefault="00FB4E21" w:rsidP="00FB4E21">
            <w:pPr>
              <w:spacing w:after="0" w:line="240" w:lineRule="auto"/>
              <w:jc w:val="center"/>
              <w:rPr>
                <w:rFonts w:ascii="Arial" w:eastAsia="Times New Roman" w:hAnsi="Arial" w:cs="Arial"/>
                <w:color w:val="000000"/>
                <w:sz w:val="20"/>
                <w:szCs w:val="24"/>
                <w:lang w:eastAsia="es-CO"/>
              </w:rPr>
            </w:pPr>
            <w:r w:rsidRPr="00D76C54">
              <w:rPr>
                <w:rFonts w:ascii="Arial" w:eastAsia="Times New Roman" w:hAnsi="Arial" w:cs="Arial"/>
                <w:color w:val="000000"/>
                <w:sz w:val="20"/>
                <w:szCs w:val="24"/>
                <w:lang w:eastAsia="es-CO"/>
              </w:rPr>
              <w:t>3,18</w:t>
            </w:r>
          </w:p>
        </w:tc>
        <w:tc>
          <w:tcPr>
            <w:tcW w:w="1280" w:type="dxa"/>
            <w:tcBorders>
              <w:top w:val="nil"/>
              <w:left w:val="nil"/>
              <w:bottom w:val="single" w:sz="4" w:space="0" w:color="auto"/>
              <w:right w:val="single" w:sz="4" w:space="0" w:color="auto"/>
            </w:tcBorders>
            <w:shd w:val="clear" w:color="000000" w:fill="FFFFCC"/>
            <w:noWrap/>
            <w:vAlign w:val="center"/>
            <w:hideMark/>
          </w:tcPr>
          <w:p w:rsidR="00FB4E21" w:rsidRPr="00D76C54" w:rsidRDefault="00FB4E21" w:rsidP="00FB4E21">
            <w:pPr>
              <w:spacing w:after="0" w:line="240" w:lineRule="auto"/>
              <w:jc w:val="center"/>
              <w:rPr>
                <w:rFonts w:ascii="Arial" w:eastAsia="Times New Roman" w:hAnsi="Arial" w:cs="Arial"/>
                <w:color w:val="000000"/>
                <w:sz w:val="20"/>
                <w:szCs w:val="24"/>
                <w:lang w:eastAsia="es-CO"/>
              </w:rPr>
            </w:pPr>
            <w:r w:rsidRPr="00D76C54">
              <w:rPr>
                <w:rFonts w:ascii="Arial" w:eastAsia="Times New Roman" w:hAnsi="Arial" w:cs="Arial"/>
                <w:color w:val="000000"/>
                <w:sz w:val="20"/>
                <w:szCs w:val="24"/>
                <w:lang w:eastAsia="es-CO"/>
              </w:rPr>
              <w:t>13,00</w:t>
            </w:r>
          </w:p>
        </w:tc>
        <w:tc>
          <w:tcPr>
            <w:tcW w:w="1480" w:type="dxa"/>
            <w:tcBorders>
              <w:top w:val="nil"/>
              <w:left w:val="nil"/>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$ 2.845.573</w:t>
            </w:r>
          </w:p>
        </w:tc>
        <w:tc>
          <w:tcPr>
            <w:tcW w:w="1480" w:type="dxa"/>
            <w:tcBorders>
              <w:top w:val="nil"/>
              <w:left w:val="nil"/>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2.814.415,40</w:t>
            </w:r>
          </w:p>
        </w:tc>
        <w:tc>
          <w:tcPr>
            <w:tcW w:w="1740" w:type="dxa"/>
            <w:tcBorders>
              <w:top w:val="nil"/>
              <w:left w:val="nil"/>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405.051,82</w:t>
            </w:r>
          </w:p>
        </w:tc>
      </w:tr>
      <w:tr w:rsidR="00FB4E21" w:rsidRPr="00D76C54" w:rsidTr="00C80BC1">
        <w:trPr>
          <w:trHeight w:val="276"/>
        </w:trPr>
        <w:tc>
          <w:tcPr>
            <w:tcW w:w="1129" w:type="dxa"/>
            <w:tcBorders>
              <w:top w:val="nil"/>
              <w:left w:val="single" w:sz="4" w:space="0" w:color="auto"/>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2020</w:t>
            </w:r>
          </w:p>
        </w:tc>
        <w:tc>
          <w:tcPr>
            <w:tcW w:w="2391" w:type="dxa"/>
            <w:tcBorders>
              <w:top w:val="nil"/>
              <w:left w:val="nil"/>
              <w:bottom w:val="single" w:sz="4" w:space="0" w:color="auto"/>
              <w:right w:val="single" w:sz="4" w:space="0" w:color="auto"/>
            </w:tcBorders>
            <w:shd w:val="clear" w:color="auto" w:fill="auto"/>
            <w:noWrap/>
            <w:vAlign w:val="bottom"/>
            <w:hideMark/>
          </w:tcPr>
          <w:p w:rsidR="00FB4E21" w:rsidRPr="00D76C54" w:rsidRDefault="00FB4E21" w:rsidP="00FB4E21">
            <w:pPr>
              <w:spacing w:after="0" w:line="240" w:lineRule="auto"/>
              <w:jc w:val="center"/>
              <w:rPr>
                <w:rFonts w:ascii="Arial" w:eastAsia="Times New Roman" w:hAnsi="Arial" w:cs="Arial"/>
                <w:color w:val="000000"/>
                <w:sz w:val="20"/>
                <w:szCs w:val="24"/>
                <w:lang w:eastAsia="es-CO"/>
              </w:rPr>
            </w:pPr>
            <w:r w:rsidRPr="00D76C54">
              <w:rPr>
                <w:rFonts w:ascii="Arial" w:eastAsia="Times New Roman" w:hAnsi="Arial" w:cs="Arial"/>
                <w:color w:val="000000"/>
                <w:sz w:val="20"/>
                <w:szCs w:val="24"/>
                <w:lang w:eastAsia="es-CO"/>
              </w:rPr>
              <w:t>3,80</w:t>
            </w:r>
          </w:p>
        </w:tc>
        <w:tc>
          <w:tcPr>
            <w:tcW w:w="1280" w:type="dxa"/>
            <w:tcBorders>
              <w:top w:val="nil"/>
              <w:left w:val="nil"/>
              <w:bottom w:val="single" w:sz="4" w:space="0" w:color="auto"/>
              <w:right w:val="single" w:sz="4" w:space="0" w:color="auto"/>
            </w:tcBorders>
            <w:shd w:val="clear" w:color="000000" w:fill="FFFFCC"/>
            <w:noWrap/>
            <w:vAlign w:val="center"/>
            <w:hideMark/>
          </w:tcPr>
          <w:p w:rsidR="00FB4E21" w:rsidRPr="00D76C54" w:rsidRDefault="00FB4E21" w:rsidP="00FB4E21">
            <w:pPr>
              <w:spacing w:after="0" w:line="240" w:lineRule="auto"/>
              <w:jc w:val="center"/>
              <w:rPr>
                <w:rFonts w:ascii="Arial" w:eastAsia="Times New Roman" w:hAnsi="Arial" w:cs="Arial"/>
                <w:color w:val="000000"/>
                <w:sz w:val="20"/>
                <w:szCs w:val="24"/>
                <w:lang w:eastAsia="es-CO"/>
              </w:rPr>
            </w:pPr>
            <w:r w:rsidRPr="00D76C54">
              <w:rPr>
                <w:rFonts w:ascii="Arial" w:eastAsia="Times New Roman" w:hAnsi="Arial" w:cs="Arial"/>
                <w:color w:val="000000"/>
                <w:sz w:val="20"/>
                <w:szCs w:val="24"/>
                <w:lang w:eastAsia="es-CO"/>
              </w:rPr>
              <w:t>13,00</w:t>
            </w:r>
          </w:p>
        </w:tc>
        <w:tc>
          <w:tcPr>
            <w:tcW w:w="1480" w:type="dxa"/>
            <w:tcBorders>
              <w:top w:val="nil"/>
              <w:left w:val="nil"/>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$ 2.953.705</w:t>
            </w:r>
          </w:p>
        </w:tc>
        <w:tc>
          <w:tcPr>
            <w:tcW w:w="1480" w:type="dxa"/>
            <w:tcBorders>
              <w:top w:val="nil"/>
              <w:left w:val="nil"/>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2.921.363,19</w:t>
            </w:r>
          </w:p>
        </w:tc>
        <w:tc>
          <w:tcPr>
            <w:tcW w:w="1740" w:type="dxa"/>
            <w:tcBorders>
              <w:top w:val="nil"/>
              <w:left w:val="nil"/>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420.443,78</w:t>
            </w:r>
          </w:p>
        </w:tc>
      </w:tr>
      <w:tr w:rsidR="00FB4E21" w:rsidRPr="00D76C54" w:rsidTr="00C80BC1">
        <w:trPr>
          <w:trHeight w:val="276"/>
        </w:trPr>
        <w:tc>
          <w:tcPr>
            <w:tcW w:w="1129" w:type="dxa"/>
            <w:tcBorders>
              <w:top w:val="nil"/>
              <w:left w:val="single" w:sz="4" w:space="0" w:color="auto"/>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2021</w:t>
            </w:r>
          </w:p>
        </w:tc>
        <w:tc>
          <w:tcPr>
            <w:tcW w:w="2391" w:type="dxa"/>
            <w:tcBorders>
              <w:top w:val="nil"/>
              <w:left w:val="nil"/>
              <w:bottom w:val="single" w:sz="4" w:space="0" w:color="auto"/>
              <w:right w:val="single" w:sz="4" w:space="0" w:color="auto"/>
            </w:tcBorders>
            <w:shd w:val="clear" w:color="auto" w:fill="auto"/>
            <w:noWrap/>
            <w:vAlign w:val="bottom"/>
            <w:hideMark/>
          </w:tcPr>
          <w:p w:rsidR="00FB4E21" w:rsidRPr="00D76C54" w:rsidRDefault="00FB4E21" w:rsidP="00FB4E21">
            <w:pPr>
              <w:spacing w:after="0" w:line="240" w:lineRule="auto"/>
              <w:jc w:val="center"/>
              <w:rPr>
                <w:rFonts w:ascii="Arial" w:eastAsia="Times New Roman" w:hAnsi="Arial" w:cs="Arial"/>
                <w:color w:val="000000"/>
                <w:sz w:val="20"/>
                <w:szCs w:val="24"/>
                <w:lang w:eastAsia="es-CO"/>
              </w:rPr>
            </w:pPr>
            <w:r w:rsidRPr="00D76C54">
              <w:rPr>
                <w:rFonts w:ascii="Arial" w:eastAsia="Times New Roman" w:hAnsi="Arial" w:cs="Arial"/>
                <w:color w:val="000000"/>
                <w:sz w:val="20"/>
                <w:szCs w:val="24"/>
                <w:lang w:eastAsia="es-CO"/>
              </w:rPr>
              <w:t>1,61</w:t>
            </w:r>
          </w:p>
        </w:tc>
        <w:tc>
          <w:tcPr>
            <w:tcW w:w="1280" w:type="dxa"/>
            <w:tcBorders>
              <w:top w:val="nil"/>
              <w:left w:val="nil"/>
              <w:bottom w:val="single" w:sz="4" w:space="0" w:color="auto"/>
              <w:right w:val="single" w:sz="4" w:space="0" w:color="auto"/>
            </w:tcBorders>
            <w:shd w:val="clear" w:color="000000" w:fill="FFFFCC"/>
            <w:noWrap/>
            <w:vAlign w:val="center"/>
            <w:hideMark/>
          </w:tcPr>
          <w:p w:rsidR="00FB4E21" w:rsidRPr="00D76C54" w:rsidRDefault="00FB4E21" w:rsidP="00FB4E21">
            <w:pPr>
              <w:spacing w:after="0" w:line="240" w:lineRule="auto"/>
              <w:jc w:val="center"/>
              <w:rPr>
                <w:rFonts w:ascii="Arial" w:eastAsia="Times New Roman" w:hAnsi="Arial" w:cs="Arial"/>
                <w:color w:val="000000"/>
                <w:sz w:val="20"/>
                <w:szCs w:val="24"/>
                <w:lang w:eastAsia="es-CO"/>
              </w:rPr>
            </w:pPr>
            <w:r w:rsidRPr="00D76C54">
              <w:rPr>
                <w:rFonts w:ascii="Arial" w:eastAsia="Times New Roman" w:hAnsi="Arial" w:cs="Arial"/>
                <w:color w:val="000000"/>
                <w:sz w:val="20"/>
                <w:szCs w:val="24"/>
                <w:lang w:eastAsia="es-CO"/>
              </w:rPr>
              <w:t>13,00</w:t>
            </w:r>
          </w:p>
        </w:tc>
        <w:tc>
          <w:tcPr>
            <w:tcW w:w="1480" w:type="dxa"/>
            <w:tcBorders>
              <w:top w:val="nil"/>
              <w:left w:val="nil"/>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$ 3.001.260</w:t>
            </w:r>
          </w:p>
        </w:tc>
        <w:tc>
          <w:tcPr>
            <w:tcW w:w="1480" w:type="dxa"/>
            <w:tcBorders>
              <w:top w:val="nil"/>
              <w:left w:val="nil"/>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2.968.397,14</w:t>
            </w:r>
          </w:p>
        </w:tc>
        <w:tc>
          <w:tcPr>
            <w:tcW w:w="1740" w:type="dxa"/>
            <w:tcBorders>
              <w:top w:val="nil"/>
              <w:left w:val="nil"/>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427.212,93</w:t>
            </w:r>
          </w:p>
        </w:tc>
      </w:tr>
      <w:tr w:rsidR="00FB4E21" w:rsidRPr="00D76C54" w:rsidTr="00C80BC1">
        <w:trPr>
          <w:trHeight w:val="276"/>
        </w:trPr>
        <w:tc>
          <w:tcPr>
            <w:tcW w:w="1129" w:type="dxa"/>
            <w:tcBorders>
              <w:top w:val="nil"/>
              <w:left w:val="single" w:sz="4" w:space="0" w:color="auto"/>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2022</w:t>
            </w:r>
          </w:p>
        </w:tc>
        <w:tc>
          <w:tcPr>
            <w:tcW w:w="2391" w:type="dxa"/>
            <w:tcBorders>
              <w:top w:val="nil"/>
              <w:left w:val="nil"/>
              <w:bottom w:val="single" w:sz="4" w:space="0" w:color="auto"/>
              <w:right w:val="single" w:sz="4" w:space="0" w:color="auto"/>
            </w:tcBorders>
            <w:shd w:val="clear" w:color="auto" w:fill="auto"/>
            <w:noWrap/>
            <w:vAlign w:val="bottom"/>
            <w:hideMark/>
          </w:tcPr>
          <w:p w:rsidR="00FB4E21" w:rsidRPr="00D76C54" w:rsidRDefault="00FB4E21" w:rsidP="00FB4E21">
            <w:pPr>
              <w:spacing w:after="0" w:line="240" w:lineRule="auto"/>
              <w:jc w:val="center"/>
              <w:rPr>
                <w:rFonts w:ascii="Arial" w:eastAsia="Times New Roman" w:hAnsi="Arial" w:cs="Arial"/>
                <w:color w:val="000000"/>
                <w:sz w:val="20"/>
                <w:szCs w:val="24"/>
                <w:lang w:eastAsia="es-CO"/>
              </w:rPr>
            </w:pPr>
            <w:r w:rsidRPr="00D76C54">
              <w:rPr>
                <w:rFonts w:ascii="Arial" w:eastAsia="Times New Roman" w:hAnsi="Arial" w:cs="Arial"/>
                <w:color w:val="000000"/>
                <w:sz w:val="20"/>
                <w:szCs w:val="24"/>
                <w:lang w:eastAsia="es-CO"/>
              </w:rPr>
              <w:t>5,62</w:t>
            </w:r>
          </w:p>
        </w:tc>
        <w:tc>
          <w:tcPr>
            <w:tcW w:w="1280" w:type="dxa"/>
            <w:tcBorders>
              <w:top w:val="nil"/>
              <w:left w:val="nil"/>
              <w:bottom w:val="single" w:sz="4" w:space="0" w:color="auto"/>
              <w:right w:val="single" w:sz="4" w:space="0" w:color="auto"/>
            </w:tcBorders>
            <w:shd w:val="clear" w:color="000000" w:fill="FFFFCC"/>
            <w:noWrap/>
            <w:vAlign w:val="center"/>
            <w:hideMark/>
          </w:tcPr>
          <w:p w:rsidR="00FB4E21" w:rsidRPr="00D76C54" w:rsidRDefault="00FB4E21" w:rsidP="00FB4E21">
            <w:pPr>
              <w:spacing w:after="0" w:line="240" w:lineRule="auto"/>
              <w:jc w:val="center"/>
              <w:rPr>
                <w:rFonts w:ascii="Arial" w:eastAsia="Times New Roman" w:hAnsi="Arial" w:cs="Arial"/>
                <w:color w:val="000000"/>
                <w:sz w:val="20"/>
                <w:szCs w:val="24"/>
                <w:lang w:eastAsia="es-CO"/>
              </w:rPr>
            </w:pPr>
            <w:r w:rsidRPr="00D76C54">
              <w:rPr>
                <w:rFonts w:ascii="Arial" w:eastAsia="Times New Roman" w:hAnsi="Arial" w:cs="Arial"/>
                <w:color w:val="000000"/>
                <w:sz w:val="20"/>
                <w:szCs w:val="24"/>
                <w:lang w:eastAsia="es-CO"/>
              </w:rPr>
              <w:t>5,00</w:t>
            </w:r>
          </w:p>
        </w:tc>
        <w:tc>
          <w:tcPr>
            <w:tcW w:w="1480" w:type="dxa"/>
            <w:tcBorders>
              <w:top w:val="nil"/>
              <w:left w:val="nil"/>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$ 3.169.930</w:t>
            </w:r>
          </w:p>
        </w:tc>
        <w:tc>
          <w:tcPr>
            <w:tcW w:w="1480" w:type="dxa"/>
            <w:tcBorders>
              <w:top w:val="nil"/>
              <w:left w:val="nil"/>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3.135.221,05</w:t>
            </w:r>
          </w:p>
        </w:tc>
        <w:tc>
          <w:tcPr>
            <w:tcW w:w="1740" w:type="dxa"/>
            <w:tcBorders>
              <w:top w:val="nil"/>
              <w:left w:val="nil"/>
              <w:bottom w:val="single" w:sz="4" w:space="0" w:color="auto"/>
              <w:right w:val="single" w:sz="4" w:space="0" w:color="auto"/>
            </w:tcBorders>
            <w:shd w:val="clear" w:color="000000" w:fill="FFFFCC"/>
            <w:noWrap/>
            <w:vAlign w:val="bottom"/>
            <w:hideMark/>
          </w:tcPr>
          <w:p w:rsidR="00FB4E21" w:rsidRPr="00D76C54" w:rsidRDefault="00FB4E21" w:rsidP="00FB4E21">
            <w:pPr>
              <w:spacing w:after="0" w:line="240" w:lineRule="auto"/>
              <w:jc w:val="center"/>
              <w:rPr>
                <w:rFonts w:ascii="Arial" w:eastAsia="Times New Roman" w:hAnsi="Arial" w:cs="Arial"/>
                <w:sz w:val="20"/>
                <w:szCs w:val="24"/>
                <w:lang w:eastAsia="es-CO"/>
              </w:rPr>
            </w:pPr>
            <w:r w:rsidRPr="00D76C54">
              <w:rPr>
                <w:rFonts w:ascii="Arial" w:eastAsia="Times New Roman" w:hAnsi="Arial" w:cs="Arial"/>
                <w:sz w:val="20"/>
                <w:szCs w:val="24"/>
                <w:lang w:eastAsia="es-CO"/>
              </w:rPr>
              <w:t>173.547,04</w:t>
            </w:r>
          </w:p>
        </w:tc>
      </w:tr>
      <w:tr w:rsidR="00F2025F" w:rsidRPr="00D76C54" w:rsidTr="00AA3AF4">
        <w:trPr>
          <w:trHeight w:val="276"/>
        </w:trPr>
        <w:tc>
          <w:tcPr>
            <w:tcW w:w="7760" w:type="dxa"/>
            <w:gridSpan w:val="5"/>
            <w:tcBorders>
              <w:top w:val="nil"/>
              <w:left w:val="single" w:sz="8" w:space="0" w:color="auto"/>
              <w:bottom w:val="single" w:sz="8" w:space="0" w:color="auto"/>
              <w:right w:val="single" w:sz="4" w:space="0" w:color="auto"/>
            </w:tcBorders>
            <w:shd w:val="clear" w:color="auto" w:fill="auto"/>
            <w:noWrap/>
            <w:vAlign w:val="bottom"/>
            <w:hideMark/>
          </w:tcPr>
          <w:p w:rsidR="00F2025F" w:rsidRPr="00D76C54" w:rsidRDefault="00F2025F" w:rsidP="00F2025F">
            <w:pPr>
              <w:spacing w:after="0" w:line="240" w:lineRule="auto"/>
              <w:jc w:val="center"/>
              <w:rPr>
                <w:rFonts w:ascii="Arial" w:eastAsia="Times New Roman" w:hAnsi="Arial" w:cs="Arial"/>
                <w:b/>
                <w:bCs/>
                <w:sz w:val="20"/>
                <w:szCs w:val="24"/>
                <w:lang w:eastAsia="es-CO"/>
              </w:rPr>
            </w:pPr>
            <w:r w:rsidRPr="00D76C54">
              <w:rPr>
                <w:rFonts w:ascii="Arial" w:eastAsia="Times New Roman" w:hAnsi="Arial" w:cs="Arial"/>
                <w:b/>
                <w:bCs/>
                <w:sz w:val="20"/>
                <w:szCs w:val="24"/>
                <w:lang w:eastAsia="es-CO"/>
              </w:rPr>
              <w:t>Valores a cancelar ===&gt; </w:t>
            </w:r>
          </w:p>
        </w:tc>
        <w:tc>
          <w:tcPr>
            <w:tcW w:w="1740" w:type="dxa"/>
            <w:tcBorders>
              <w:top w:val="nil"/>
              <w:left w:val="nil"/>
              <w:bottom w:val="single" w:sz="4" w:space="0" w:color="auto"/>
              <w:right w:val="single" w:sz="4" w:space="0" w:color="auto"/>
            </w:tcBorders>
            <w:shd w:val="clear" w:color="000000" w:fill="FFFF99"/>
            <w:noWrap/>
            <w:vAlign w:val="bottom"/>
            <w:hideMark/>
          </w:tcPr>
          <w:p w:rsidR="00F2025F" w:rsidRPr="00D76C54" w:rsidRDefault="00F2025F" w:rsidP="00FB4E21">
            <w:pPr>
              <w:spacing w:after="0" w:line="240" w:lineRule="auto"/>
              <w:jc w:val="center"/>
              <w:rPr>
                <w:rFonts w:ascii="Arial" w:eastAsia="Times New Roman" w:hAnsi="Arial" w:cs="Arial"/>
                <w:b/>
                <w:bCs/>
                <w:sz w:val="20"/>
                <w:szCs w:val="24"/>
                <w:lang w:eastAsia="es-CO"/>
              </w:rPr>
            </w:pPr>
            <w:r w:rsidRPr="00D76C54">
              <w:rPr>
                <w:rFonts w:ascii="Arial" w:eastAsia="Times New Roman" w:hAnsi="Arial" w:cs="Arial"/>
                <w:b/>
                <w:bCs/>
                <w:sz w:val="20"/>
                <w:szCs w:val="24"/>
                <w:lang w:eastAsia="es-CO"/>
              </w:rPr>
              <w:t>$ 1.954.015</w:t>
            </w:r>
          </w:p>
        </w:tc>
      </w:tr>
    </w:tbl>
    <w:p w:rsidR="00FB4E21" w:rsidRPr="008B6D2E" w:rsidRDefault="00FB4E21" w:rsidP="00AE39DC">
      <w:pPr>
        <w:suppressAutoHyphens/>
        <w:spacing w:after="0" w:line="240" w:lineRule="auto"/>
        <w:rPr>
          <w:rFonts w:ascii="Arial" w:hAnsi="Arial" w:cs="Arial"/>
          <w:b/>
          <w:bCs/>
          <w:sz w:val="24"/>
          <w:szCs w:val="24"/>
        </w:rPr>
      </w:pPr>
    </w:p>
    <w:sectPr w:rsidR="00FB4E21" w:rsidRPr="008B6D2E" w:rsidSect="00DC219D">
      <w:headerReference w:type="default" r:id="rId11"/>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2EC68F" w16cex:dateUtc="2022-06-21T18:04:34.223Z"/>
  <w16cex:commentExtensible w16cex:durableId="04193E84" w16cex:dateUtc="2022-06-28T14:12:47.0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FBC" w:rsidRDefault="00C22FBC" w:rsidP="008B6D2E">
      <w:pPr>
        <w:spacing w:after="0" w:line="240" w:lineRule="auto"/>
      </w:pPr>
      <w:r>
        <w:separator/>
      </w:r>
    </w:p>
  </w:endnote>
  <w:endnote w:type="continuationSeparator" w:id="0">
    <w:p w:rsidR="00C22FBC" w:rsidRDefault="00C22FBC" w:rsidP="008B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FBC" w:rsidRDefault="00C22FBC" w:rsidP="008B6D2E">
      <w:pPr>
        <w:spacing w:after="0" w:line="240" w:lineRule="auto"/>
      </w:pPr>
      <w:r>
        <w:separator/>
      </w:r>
    </w:p>
  </w:footnote>
  <w:footnote w:type="continuationSeparator" w:id="0">
    <w:p w:rsidR="00C22FBC" w:rsidRDefault="00C22FBC" w:rsidP="008B6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D87" w:rsidRPr="00957DD1" w:rsidRDefault="007D5D87" w:rsidP="00957DD1">
    <w:pPr>
      <w:spacing w:after="0" w:line="240" w:lineRule="auto"/>
      <w:jc w:val="center"/>
      <w:textAlignment w:val="baseline"/>
      <w:rPr>
        <w:rFonts w:ascii="Arial" w:eastAsia="Times New Roman" w:hAnsi="Arial" w:cs="Arial"/>
        <w:sz w:val="18"/>
        <w:szCs w:val="14"/>
        <w:lang w:eastAsia="es-CO"/>
      </w:rPr>
    </w:pPr>
    <w:r w:rsidRPr="00957DD1">
      <w:rPr>
        <w:rFonts w:ascii="Arial" w:eastAsia="Times New Roman" w:hAnsi="Arial" w:cs="Arial"/>
        <w:sz w:val="18"/>
        <w:szCs w:val="14"/>
        <w:lang w:eastAsia="es-CO"/>
      </w:rPr>
      <w:t>William Zuluaga Álvarez vs Colpensiones y otros</w:t>
    </w:r>
  </w:p>
  <w:p w:rsidR="007D5D87" w:rsidRPr="00957DD1" w:rsidRDefault="007D5D87" w:rsidP="00957DD1">
    <w:pPr>
      <w:spacing w:after="0" w:line="240" w:lineRule="auto"/>
      <w:jc w:val="center"/>
      <w:textAlignment w:val="baseline"/>
      <w:rPr>
        <w:rFonts w:ascii="Arial" w:eastAsia="Times New Roman" w:hAnsi="Arial" w:cs="Arial"/>
        <w:sz w:val="18"/>
        <w:szCs w:val="14"/>
        <w:lang w:eastAsia="es-CO"/>
      </w:rPr>
    </w:pPr>
    <w:r w:rsidRPr="00957DD1">
      <w:rPr>
        <w:rFonts w:ascii="Arial" w:eastAsia="Times New Roman" w:hAnsi="Arial" w:cs="Arial"/>
        <w:sz w:val="18"/>
        <w:szCs w:val="14"/>
        <w:lang w:eastAsia="es-CO"/>
      </w:rPr>
      <w:t>Rad. 66001310500320200021701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630C"/>
    <w:multiLevelType w:val="hybridMultilevel"/>
    <w:tmpl w:val="A20881CC"/>
    <w:lvl w:ilvl="0" w:tplc="F8EAB7C0">
      <w:start w:val="1"/>
      <w:numFmt w:val="decimal"/>
      <w:lvlText w:val="%1."/>
      <w:lvlJc w:val="left"/>
      <w:pPr>
        <w:ind w:left="720" w:hanging="360"/>
      </w:pPr>
      <w:rPr>
        <w:rFonts w:ascii="Arial" w:eastAsia="Calibri" w:hAnsi="Arial" w:cs="Arial" w:hint="default"/>
        <w:b/>
        <w:bCs/>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BA07C2B"/>
    <w:multiLevelType w:val="hybridMultilevel"/>
    <w:tmpl w:val="B52CDC0A"/>
    <w:lvl w:ilvl="0" w:tplc="160294EC">
      <w:start w:val="1"/>
      <w:numFmt w:val="decimal"/>
      <w:lvlText w:val="%1."/>
      <w:lvlJc w:val="left"/>
      <w:pPr>
        <w:ind w:left="4909" w:hanging="372"/>
      </w:pPr>
      <w:rPr>
        <w:rFonts w:hint="default"/>
      </w:rPr>
    </w:lvl>
    <w:lvl w:ilvl="1" w:tplc="240A0019" w:tentative="1">
      <w:start w:val="1"/>
      <w:numFmt w:val="lowerLetter"/>
      <w:lvlText w:val="%2."/>
      <w:lvlJc w:val="left"/>
      <w:pPr>
        <w:ind w:left="5617" w:hanging="360"/>
      </w:pPr>
    </w:lvl>
    <w:lvl w:ilvl="2" w:tplc="240A001B" w:tentative="1">
      <w:start w:val="1"/>
      <w:numFmt w:val="lowerRoman"/>
      <w:lvlText w:val="%3."/>
      <w:lvlJc w:val="right"/>
      <w:pPr>
        <w:ind w:left="6337" w:hanging="180"/>
      </w:pPr>
    </w:lvl>
    <w:lvl w:ilvl="3" w:tplc="240A000F" w:tentative="1">
      <w:start w:val="1"/>
      <w:numFmt w:val="decimal"/>
      <w:lvlText w:val="%4."/>
      <w:lvlJc w:val="left"/>
      <w:pPr>
        <w:ind w:left="7057" w:hanging="360"/>
      </w:pPr>
    </w:lvl>
    <w:lvl w:ilvl="4" w:tplc="240A0019" w:tentative="1">
      <w:start w:val="1"/>
      <w:numFmt w:val="lowerLetter"/>
      <w:lvlText w:val="%5."/>
      <w:lvlJc w:val="left"/>
      <w:pPr>
        <w:ind w:left="7777" w:hanging="360"/>
      </w:pPr>
    </w:lvl>
    <w:lvl w:ilvl="5" w:tplc="240A001B" w:tentative="1">
      <w:start w:val="1"/>
      <w:numFmt w:val="lowerRoman"/>
      <w:lvlText w:val="%6."/>
      <w:lvlJc w:val="right"/>
      <w:pPr>
        <w:ind w:left="8497" w:hanging="180"/>
      </w:pPr>
    </w:lvl>
    <w:lvl w:ilvl="6" w:tplc="240A000F" w:tentative="1">
      <w:start w:val="1"/>
      <w:numFmt w:val="decimal"/>
      <w:lvlText w:val="%7."/>
      <w:lvlJc w:val="left"/>
      <w:pPr>
        <w:ind w:left="9217" w:hanging="360"/>
      </w:pPr>
    </w:lvl>
    <w:lvl w:ilvl="7" w:tplc="240A0019" w:tentative="1">
      <w:start w:val="1"/>
      <w:numFmt w:val="lowerLetter"/>
      <w:lvlText w:val="%8."/>
      <w:lvlJc w:val="left"/>
      <w:pPr>
        <w:ind w:left="9937" w:hanging="360"/>
      </w:pPr>
    </w:lvl>
    <w:lvl w:ilvl="8" w:tplc="240A001B" w:tentative="1">
      <w:start w:val="1"/>
      <w:numFmt w:val="lowerRoman"/>
      <w:lvlText w:val="%9."/>
      <w:lvlJc w:val="right"/>
      <w:pPr>
        <w:ind w:left="1065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3D36"/>
    <w:rsid w:val="00027CEC"/>
    <w:rsid w:val="000449AC"/>
    <w:rsid w:val="00046311"/>
    <w:rsid w:val="00072502"/>
    <w:rsid w:val="000756C6"/>
    <w:rsid w:val="00076F74"/>
    <w:rsid w:val="00080108"/>
    <w:rsid w:val="00081856"/>
    <w:rsid w:val="000B00D5"/>
    <w:rsid w:val="000B21FE"/>
    <w:rsid w:val="000D2F16"/>
    <w:rsid w:val="000E284F"/>
    <w:rsid w:val="00100628"/>
    <w:rsid w:val="00110C40"/>
    <w:rsid w:val="00114B27"/>
    <w:rsid w:val="00115B0C"/>
    <w:rsid w:val="001170FD"/>
    <w:rsid w:val="001222BC"/>
    <w:rsid w:val="00123514"/>
    <w:rsid w:val="001351E1"/>
    <w:rsid w:val="00136BDA"/>
    <w:rsid w:val="00141603"/>
    <w:rsid w:val="0014268D"/>
    <w:rsid w:val="00143164"/>
    <w:rsid w:val="0014702D"/>
    <w:rsid w:val="001567CA"/>
    <w:rsid w:val="001577EF"/>
    <w:rsid w:val="00170D45"/>
    <w:rsid w:val="001852E8"/>
    <w:rsid w:val="00191640"/>
    <w:rsid w:val="001B3C3F"/>
    <w:rsid w:val="001C6A49"/>
    <w:rsid w:val="001D6841"/>
    <w:rsid w:val="001D6CD5"/>
    <w:rsid w:val="00203032"/>
    <w:rsid w:val="0020794F"/>
    <w:rsid w:val="0021440C"/>
    <w:rsid w:val="002158D4"/>
    <w:rsid w:val="00221372"/>
    <w:rsid w:val="00224D20"/>
    <w:rsid w:val="00230D63"/>
    <w:rsid w:val="00232359"/>
    <w:rsid w:val="002323C4"/>
    <w:rsid w:val="00233AEB"/>
    <w:rsid w:val="002421CD"/>
    <w:rsid w:val="002522E7"/>
    <w:rsid w:val="00255377"/>
    <w:rsid w:val="00261018"/>
    <w:rsid w:val="00270E12"/>
    <w:rsid w:val="00274CE7"/>
    <w:rsid w:val="002875F4"/>
    <w:rsid w:val="00290A9A"/>
    <w:rsid w:val="0029186E"/>
    <w:rsid w:val="00291C1E"/>
    <w:rsid w:val="002B3338"/>
    <w:rsid w:val="002B5F4D"/>
    <w:rsid w:val="002C3654"/>
    <w:rsid w:val="002C75F8"/>
    <w:rsid w:val="002D1020"/>
    <w:rsid w:val="002F5C1F"/>
    <w:rsid w:val="0031030B"/>
    <w:rsid w:val="00312F2A"/>
    <w:rsid w:val="00313370"/>
    <w:rsid w:val="00346372"/>
    <w:rsid w:val="00352397"/>
    <w:rsid w:val="00362D1E"/>
    <w:rsid w:val="003657FF"/>
    <w:rsid w:val="00366DEE"/>
    <w:rsid w:val="003674B6"/>
    <w:rsid w:val="00372093"/>
    <w:rsid w:val="00384FB9"/>
    <w:rsid w:val="0039152E"/>
    <w:rsid w:val="0039180A"/>
    <w:rsid w:val="0039555B"/>
    <w:rsid w:val="003A5293"/>
    <w:rsid w:val="003B1C10"/>
    <w:rsid w:val="003B52D3"/>
    <w:rsid w:val="003C1543"/>
    <w:rsid w:val="003D17C5"/>
    <w:rsid w:val="003E20CD"/>
    <w:rsid w:val="003E321C"/>
    <w:rsid w:val="003F3A7C"/>
    <w:rsid w:val="003F7A50"/>
    <w:rsid w:val="00400C88"/>
    <w:rsid w:val="004100E0"/>
    <w:rsid w:val="004123D1"/>
    <w:rsid w:val="004162BC"/>
    <w:rsid w:val="00420216"/>
    <w:rsid w:val="004242FD"/>
    <w:rsid w:val="00425411"/>
    <w:rsid w:val="004300E7"/>
    <w:rsid w:val="00433446"/>
    <w:rsid w:val="004361BD"/>
    <w:rsid w:val="00443BCF"/>
    <w:rsid w:val="0045515B"/>
    <w:rsid w:val="00470A82"/>
    <w:rsid w:val="004725E7"/>
    <w:rsid w:val="004762F0"/>
    <w:rsid w:val="00482EA2"/>
    <w:rsid w:val="00487751"/>
    <w:rsid w:val="004929BA"/>
    <w:rsid w:val="00493F67"/>
    <w:rsid w:val="004A0ADB"/>
    <w:rsid w:val="004B0E3A"/>
    <w:rsid w:val="004B2F38"/>
    <w:rsid w:val="004B4E8B"/>
    <w:rsid w:val="004C1BA0"/>
    <w:rsid w:val="004E3FA1"/>
    <w:rsid w:val="004F298B"/>
    <w:rsid w:val="004F54CB"/>
    <w:rsid w:val="004F6D99"/>
    <w:rsid w:val="00501997"/>
    <w:rsid w:val="00501FE1"/>
    <w:rsid w:val="00511FF8"/>
    <w:rsid w:val="005150D0"/>
    <w:rsid w:val="005215AD"/>
    <w:rsid w:val="00523A4D"/>
    <w:rsid w:val="00524B34"/>
    <w:rsid w:val="005346CC"/>
    <w:rsid w:val="00535AD9"/>
    <w:rsid w:val="00537522"/>
    <w:rsid w:val="00537C78"/>
    <w:rsid w:val="00543353"/>
    <w:rsid w:val="00546065"/>
    <w:rsid w:val="00563633"/>
    <w:rsid w:val="00572806"/>
    <w:rsid w:val="00574A69"/>
    <w:rsid w:val="005869C8"/>
    <w:rsid w:val="00596628"/>
    <w:rsid w:val="00597D2E"/>
    <w:rsid w:val="005A0C87"/>
    <w:rsid w:val="005B18DD"/>
    <w:rsid w:val="005B1AE5"/>
    <w:rsid w:val="005C0AEE"/>
    <w:rsid w:val="005C1D98"/>
    <w:rsid w:val="005C29CA"/>
    <w:rsid w:val="005C3A23"/>
    <w:rsid w:val="005D2F64"/>
    <w:rsid w:val="005D361B"/>
    <w:rsid w:val="005F10F8"/>
    <w:rsid w:val="005F1CE4"/>
    <w:rsid w:val="005F2C99"/>
    <w:rsid w:val="005F339D"/>
    <w:rsid w:val="005F6B2D"/>
    <w:rsid w:val="006049B3"/>
    <w:rsid w:val="00610D1A"/>
    <w:rsid w:val="0061446C"/>
    <w:rsid w:val="00616A5F"/>
    <w:rsid w:val="00636052"/>
    <w:rsid w:val="00636442"/>
    <w:rsid w:val="006552BD"/>
    <w:rsid w:val="00656B3A"/>
    <w:rsid w:val="006620CE"/>
    <w:rsid w:val="00664413"/>
    <w:rsid w:val="006674B3"/>
    <w:rsid w:val="00682862"/>
    <w:rsid w:val="00685506"/>
    <w:rsid w:val="00690826"/>
    <w:rsid w:val="00695FF3"/>
    <w:rsid w:val="006A26B8"/>
    <w:rsid w:val="006A26E5"/>
    <w:rsid w:val="006A629A"/>
    <w:rsid w:val="006B0927"/>
    <w:rsid w:val="006B11C8"/>
    <w:rsid w:val="006B282A"/>
    <w:rsid w:val="006C421D"/>
    <w:rsid w:val="006D43DF"/>
    <w:rsid w:val="006E267A"/>
    <w:rsid w:val="006E2EA8"/>
    <w:rsid w:val="006F6FD9"/>
    <w:rsid w:val="00700250"/>
    <w:rsid w:val="00717FDE"/>
    <w:rsid w:val="00727167"/>
    <w:rsid w:val="0073291C"/>
    <w:rsid w:val="00733639"/>
    <w:rsid w:val="00733D98"/>
    <w:rsid w:val="0074339D"/>
    <w:rsid w:val="00744B87"/>
    <w:rsid w:val="00745A86"/>
    <w:rsid w:val="00762EBD"/>
    <w:rsid w:val="00763D36"/>
    <w:rsid w:val="00776444"/>
    <w:rsid w:val="0077758F"/>
    <w:rsid w:val="00780798"/>
    <w:rsid w:val="007818CD"/>
    <w:rsid w:val="0078384F"/>
    <w:rsid w:val="007876AE"/>
    <w:rsid w:val="00794178"/>
    <w:rsid w:val="007958B3"/>
    <w:rsid w:val="007B48C0"/>
    <w:rsid w:val="007C3EFD"/>
    <w:rsid w:val="007C613E"/>
    <w:rsid w:val="007D5D87"/>
    <w:rsid w:val="007E0F2A"/>
    <w:rsid w:val="007E7258"/>
    <w:rsid w:val="007F4082"/>
    <w:rsid w:val="0081016F"/>
    <w:rsid w:val="00816B57"/>
    <w:rsid w:val="00816EB4"/>
    <w:rsid w:val="00820E20"/>
    <w:rsid w:val="00822537"/>
    <w:rsid w:val="00827BCA"/>
    <w:rsid w:val="0083085E"/>
    <w:rsid w:val="008339A0"/>
    <w:rsid w:val="0083724B"/>
    <w:rsid w:val="00841511"/>
    <w:rsid w:val="0084198B"/>
    <w:rsid w:val="00855547"/>
    <w:rsid w:val="00857686"/>
    <w:rsid w:val="0087313E"/>
    <w:rsid w:val="00874916"/>
    <w:rsid w:val="0087567E"/>
    <w:rsid w:val="008813D3"/>
    <w:rsid w:val="008A34EA"/>
    <w:rsid w:val="008A783E"/>
    <w:rsid w:val="008B5B4D"/>
    <w:rsid w:val="008B6D2E"/>
    <w:rsid w:val="008C21D8"/>
    <w:rsid w:val="008C3A97"/>
    <w:rsid w:val="008C3FC2"/>
    <w:rsid w:val="008C5549"/>
    <w:rsid w:val="008D03D4"/>
    <w:rsid w:val="008D35DC"/>
    <w:rsid w:val="008D3760"/>
    <w:rsid w:val="008D6AA9"/>
    <w:rsid w:val="008D7364"/>
    <w:rsid w:val="008E190C"/>
    <w:rsid w:val="008E5F37"/>
    <w:rsid w:val="008F15E6"/>
    <w:rsid w:val="008F7D28"/>
    <w:rsid w:val="009041DF"/>
    <w:rsid w:val="0091277C"/>
    <w:rsid w:val="00916A0F"/>
    <w:rsid w:val="00926113"/>
    <w:rsid w:val="009268AA"/>
    <w:rsid w:val="0092748F"/>
    <w:rsid w:val="00927F96"/>
    <w:rsid w:val="00933120"/>
    <w:rsid w:val="00936114"/>
    <w:rsid w:val="00957925"/>
    <w:rsid w:val="00957DD1"/>
    <w:rsid w:val="00966DBF"/>
    <w:rsid w:val="00966FB0"/>
    <w:rsid w:val="0097058B"/>
    <w:rsid w:val="00977B46"/>
    <w:rsid w:val="00977F69"/>
    <w:rsid w:val="009821F2"/>
    <w:rsid w:val="00982D22"/>
    <w:rsid w:val="00991231"/>
    <w:rsid w:val="00992E75"/>
    <w:rsid w:val="00996CF5"/>
    <w:rsid w:val="009A0113"/>
    <w:rsid w:val="009A21BD"/>
    <w:rsid w:val="009A26DC"/>
    <w:rsid w:val="009B3765"/>
    <w:rsid w:val="009C6629"/>
    <w:rsid w:val="009D00FA"/>
    <w:rsid w:val="009D2DF4"/>
    <w:rsid w:val="009D3122"/>
    <w:rsid w:val="009D530D"/>
    <w:rsid w:val="009E0F22"/>
    <w:rsid w:val="009E109E"/>
    <w:rsid w:val="009E653C"/>
    <w:rsid w:val="009F0B78"/>
    <w:rsid w:val="009F38B9"/>
    <w:rsid w:val="009F51C3"/>
    <w:rsid w:val="009F63B0"/>
    <w:rsid w:val="009F6759"/>
    <w:rsid w:val="00A03401"/>
    <w:rsid w:val="00A04A55"/>
    <w:rsid w:val="00A2372B"/>
    <w:rsid w:val="00A260A3"/>
    <w:rsid w:val="00A467A4"/>
    <w:rsid w:val="00A72FE9"/>
    <w:rsid w:val="00A73290"/>
    <w:rsid w:val="00A81E97"/>
    <w:rsid w:val="00A82A8C"/>
    <w:rsid w:val="00A91DDC"/>
    <w:rsid w:val="00AA0507"/>
    <w:rsid w:val="00AA059C"/>
    <w:rsid w:val="00AA0AD3"/>
    <w:rsid w:val="00AA252D"/>
    <w:rsid w:val="00AA3AF4"/>
    <w:rsid w:val="00AA4E3D"/>
    <w:rsid w:val="00AA5787"/>
    <w:rsid w:val="00AA7C56"/>
    <w:rsid w:val="00AB458A"/>
    <w:rsid w:val="00AB66D3"/>
    <w:rsid w:val="00AC75B5"/>
    <w:rsid w:val="00AD3301"/>
    <w:rsid w:val="00AE39DC"/>
    <w:rsid w:val="00AE660D"/>
    <w:rsid w:val="00AF0B2C"/>
    <w:rsid w:val="00AF2E07"/>
    <w:rsid w:val="00AF75E9"/>
    <w:rsid w:val="00B01CD7"/>
    <w:rsid w:val="00B03B89"/>
    <w:rsid w:val="00B0440E"/>
    <w:rsid w:val="00B04AFF"/>
    <w:rsid w:val="00B05DAA"/>
    <w:rsid w:val="00B15D0F"/>
    <w:rsid w:val="00B21792"/>
    <w:rsid w:val="00B3690E"/>
    <w:rsid w:val="00B57570"/>
    <w:rsid w:val="00B638D4"/>
    <w:rsid w:val="00B64935"/>
    <w:rsid w:val="00B77D0B"/>
    <w:rsid w:val="00B80D96"/>
    <w:rsid w:val="00B811AF"/>
    <w:rsid w:val="00B87541"/>
    <w:rsid w:val="00B87A69"/>
    <w:rsid w:val="00B90234"/>
    <w:rsid w:val="00B90359"/>
    <w:rsid w:val="00B9053B"/>
    <w:rsid w:val="00B917B6"/>
    <w:rsid w:val="00B936AF"/>
    <w:rsid w:val="00BA1FFC"/>
    <w:rsid w:val="00BA208C"/>
    <w:rsid w:val="00BE4DED"/>
    <w:rsid w:val="00BE6DEB"/>
    <w:rsid w:val="00BF26AE"/>
    <w:rsid w:val="00C01C06"/>
    <w:rsid w:val="00C0619A"/>
    <w:rsid w:val="00C11B69"/>
    <w:rsid w:val="00C13ABE"/>
    <w:rsid w:val="00C14387"/>
    <w:rsid w:val="00C22FBC"/>
    <w:rsid w:val="00C345B1"/>
    <w:rsid w:val="00C43219"/>
    <w:rsid w:val="00C43EE7"/>
    <w:rsid w:val="00C443E5"/>
    <w:rsid w:val="00C54370"/>
    <w:rsid w:val="00C57AB7"/>
    <w:rsid w:val="00C61609"/>
    <w:rsid w:val="00C675E8"/>
    <w:rsid w:val="00C80BC1"/>
    <w:rsid w:val="00C83DE3"/>
    <w:rsid w:val="00C84F57"/>
    <w:rsid w:val="00C90441"/>
    <w:rsid w:val="00C95754"/>
    <w:rsid w:val="00CA1CD4"/>
    <w:rsid w:val="00CA2A67"/>
    <w:rsid w:val="00CA5B39"/>
    <w:rsid w:val="00CB056C"/>
    <w:rsid w:val="00CB755A"/>
    <w:rsid w:val="00CC3A9B"/>
    <w:rsid w:val="00CD1C46"/>
    <w:rsid w:val="00CE121E"/>
    <w:rsid w:val="00CE3384"/>
    <w:rsid w:val="00CE398E"/>
    <w:rsid w:val="00CE5173"/>
    <w:rsid w:val="00CF2CAD"/>
    <w:rsid w:val="00CF547E"/>
    <w:rsid w:val="00CF7595"/>
    <w:rsid w:val="00D05669"/>
    <w:rsid w:val="00D21E52"/>
    <w:rsid w:val="00D30582"/>
    <w:rsid w:val="00D36341"/>
    <w:rsid w:val="00D3705F"/>
    <w:rsid w:val="00D37F4F"/>
    <w:rsid w:val="00D42F2C"/>
    <w:rsid w:val="00D507D9"/>
    <w:rsid w:val="00D52260"/>
    <w:rsid w:val="00D53288"/>
    <w:rsid w:val="00D53DB1"/>
    <w:rsid w:val="00D5416F"/>
    <w:rsid w:val="00D6168B"/>
    <w:rsid w:val="00D639F7"/>
    <w:rsid w:val="00D76C54"/>
    <w:rsid w:val="00D80CE2"/>
    <w:rsid w:val="00D87594"/>
    <w:rsid w:val="00D93E5D"/>
    <w:rsid w:val="00D944DE"/>
    <w:rsid w:val="00DA2D18"/>
    <w:rsid w:val="00DA60D9"/>
    <w:rsid w:val="00DB0064"/>
    <w:rsid w:val="00DB1B12"/>
    <w:rsid w:val="00DB1CBE"/>
    <w:rsid w:val="00DB4BC3"/>
    <w:rsid w:val="00DC219D"/>
    <w:rsid w:val="00DC5B0A"/>
    <w:rsid w:val="00DD5933"/>
    <w:rsid w:val="00DE132B"/>
    <w:rsid w:val="00DE5021"/>
    <w:rsid w:val="00DE6F91"/>
    <w:rsid w:val="00DF2B6D"/>
    <w:rsid w:val="00E06444"/>
    <w:rsid w:val="00E06857"/>
    <w:rsid w:val="00E06AED"/>
    <w:rsid w:val="00E13363"/>
    <w:rsid w:val="00E206DB"/>
    <w:rsid w:val="00E20EE2"/>
    <w:rsid w:val="00E24BC6"/>
    <w:rsid w:val="00E2550F"/>
    <w:rsid w:val="00E260E7"/>
    <w:rsid w:val="00E303FD"/>
    <w:rsid w:val="00E42FE8"/>
    <w:rsid w:val="00E44252"/>
    <w:rsid w:val="00E54D15"/>
    <w:rsid w:val="00E626EB"/>
    <w:rsid w:val="00E75EDA"/>
    <w:rsid w:val="00E929C3"/>
    <w:rsid w:val="00EA06F1"/>
    <w:rsid w:val="00EA17B5"/>
    <w:rsid w:val="00EA2369"/>
    <w:rsid w:val="00EA5DEF"/>
    <w:rsid w:val="00EA6107"/>
    <w:rsid w:val="00EA7780"/>
    <w:rsid w:val="00EA7A18"/>
    <w:rsid w:val="00EB3E5A"/>
    <w:rsid w:val="00ED5DA9"/>
    <w:rsid w:val="00EE3210"/>
    <w:rsid w:val="00EE4EEB"/>
    <w:rsid w:val="00EE58CC"/>
    <w:rsid w:val="00EF0C84"/>
    <w:rsid w:val="00EF207E"/>
    <w:rsid w:val="00F1209F"/>
    <w:rsid w:val="00F15567"/>
    <w:rsid w:val="00F1673B"/>
    <w:rsid w:val="00F2025F"/>
    <w:rsid w:val="00F26BC0"/>
    <w:rsid w:val="00F274A6"/>
    <w:rsid w:val="00F3470F"/>
    <w:rsid w:val="00F410EB"/>
    <w:rsid w:val="00F42E98"/>
    <w:rsid w:val="00F47826"/>
    <w:rsid w:val="00F57FE9"/>
    <w:rsid w:val="00F665DB"/>
    <w:rsid w:val="00F70CBA"/>
    <w:rsid w:val="00F72691"/>
    <w:rsid w:val="00F74AD3"/>
    <w:rsid w:val="00F76342"/>
    <w:rsid w:val="00F774F4"/>
    <w:rsid w:val="00F77BF6"/>
    <w:rsid w:val="00F839E1"/>
    <w:rsid w:val="00F848FE"/>
    <w:rsid w:val="00F92C55"/>
    <w:rsid w:val="00F95CAD"/>
    <w:rsid w:val="00FA608B"/>
    <w:rsid w:val="00FA6D9F"/>
    <w:rsid w:val="00FB26AF"/>
    <w:rsid w:val="00FB4BB2"/>
    <w:rsid w:val="00FB4E21"/>
    <w:rsid w:val="00FB6983"/>
    <w:rsid w:val="00FC09CA"/>
    <w:rsid w:val="00FC4E59"/>
    <w:rsid w:val="00FD0056"/>
    <w:rsid w:val="00FD0620"/>
    <w:rsid w:val="00FD2831"/>
    <w:rsid w:val="00FE008D"/>
    <w:rsid w:val="00FE1372"/>
    <w:rsid w:val="00FE2A71"/>
    <w:rsid w:val="00FF1851"/>
    <w:rsid w:val="00FF2743"/>
    <w:rsid w:val="00FF5324"/>
    <w:rsid w:val="0E131BF4"/>
    <w:rsid w:val="1044FA41"/>
    <w:rsid w:val="281A75C8"/>
    <w:rsid w:val="353127AC"/>
    <w:rsid w:val="47969092"/>
    <w:rsid w:val="4D3623FB"/>
    <w:rsid w:val="4EAE4526"/>
    <w:rsid w:val="6FA030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B618"/>
  <w15:docId w15:val="{2A506357-8CED-45E4-A0B9-217A5EBE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D3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3D3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763D36"/>
  </w:style>
  <w:style w:type="paragraph" w:customStyle="1" w:styleId="paragraph">
    <w:name w:val="paragraph"/>
    <w:basedOn w:val="Normal"/>
    <w:rsid w:val="00763D3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763D36"/>
  </w:style>
  <w:style w:type="paragraph" w:styleId="Prrafodelista">
    <w:name w:val="List Paragraph"/>
    <w:basedOn w:val="Normal"/>
    <w:uiPriority w:val="34"/>
    <w:qFormat/>
    <w:rsid w:val="00763D36"/>
    <w:pPr>
      <w:ind w:left="720"/>
      <w:contextualSpacing/>
    </w:pPr>
  </w:style>
  <w:style w:type="paragraph" w:styleId="Sinespaciado">
    <w:name w:val="No Spacing"/>
    <w:uiPriority w:val="1"/>
    <w:qFormat/>
    <w:rsid w:val="00763D36"/>
    <w:pPr>
      <w:spacing w:after="0" w:line="240" w:lineRule="auto"/>
    </w:pPr>
    <w:rPr>
      <w:rFonts w:ascii="Calibri" w:eastAsia="Calibri" w:hAnsi="Calibri" w:cs="Times New Roman"/>
    </w:rPr>
  </w:style>
  <w:style w:type="paragraph" w:customStyle="1" w:styleId="Textoindependiente21">
    <w:name w:val="Texto independiente 21"/>
    <w:basedOn w:val="Normal"/>
    <w:link w:val="BodyText2Car"/>
    <w:rsid w:val="00ED5DA9"/>
    <w:pPr>
      <w:overflowPunct w:val="0"/>
      <w:autoSpaceDE w:val="0"/>
      <w:autoSpaceDN w:val="0"/>
      <w:adjustRightInd w:val="0"/>
      <w:spacing w:after="0" w:line="360" w:lineRule="auto"/>
      <w:ind w:firstLine="709"/>
      <w:jc w:val="both"/>
      <w:textAlignment w:val="baseline"/>
    </w:pPr>
    <w:rPr>
      <w:rFonts w:ascii="Arial Narrow" w:eastAsia="Times New Roman" w:hAnsi="Arial Narrow"/>
      <w:sz w:val="30"/>
      <w:szCs w:val="20"/>
      <w:lang w:eastAsia="es-ES"/>
    </w:rPr>
  </w:style>
  <w:style w:type="character" w:customStyle="1" w:styleId="BodyText2Car">
    <w:name w:val="Body Text 2 Car"/>
    <w:basedOn w:val="Fuentedeprrafopredeter"/>
    <w:link w:val="Textoindependiente21"/>
    <w:rsid w:val="00ED5DA9"/>
    <w:rPr>
      <w:rFonts w:ascii="Arial Narrow" w:eastAsia="Times New Roman" w:hAnsi="Arial Narrow" w:cs="Times New Roman"/>
      <w:sz w:val="30"/>
      <w:szCs w:val="20"/>
      <w:lang w:eastAsia="es-ES"/>
    </w:rPr>
  </w:style>
  <w:style w:type="paragraph" w:customStyle="1" w:styleId="Textoindependiente34">
    <w:name w:val="Texto independiente 34"/>
    <w:basedOn w:val="Normal"/>
    <w:rsid w:val="003E321C"/>
    <w:pPr>
      <w:widowControl w:val="0"/>
      <w:suppressAutoHyphens/>
      <w:spacing w:after="0" w:line="360" w:lineRule="auto"/>
      <w:jc w:val="both"/>
    </w:pPr>
    <w:rPr>
      <w:rFonts w:ascii="Arial" w:eastAsia="SimSun" w:hAnsi="Arial" w:cs="Arial"/>
      <w:kern w:val="2"/>
      <w:sz w:val="24"/>
      <w:szCs w:val="24"/>
      <w:lang w:eastAsia="zh-CN" w:bidi="hi-IN"/>
    </w:rPr>
  </w:style>
  <w:style w:type="character" w:styleId="Hipervnculo">
    <w:name w:val="Hyperlink"/>
    <w:basedOn w:val="Fuentedeprrafopredeter"/>
    <w:uiPriority w:val="99"/>
    <w:semiHidden/>
    <w:unhideWhenUsed/>
    <w:rsid w:val="00FB4E21"/>
    <w:rPr>
      <w:color w:val="0000FF"/>
      <w:u w:val="single"/>
    </w:rPr>
  </w:style>
  <w:style w:type="character" w:styleId="Hipervnculovisitado">
    <w:name w:val="FollowedHyperlink"/>
    <w:basedOn w:val="Fuentedeprrafopredeter"/>
    <w:uiPriority w:val="99"/>
    <w:semiHidden/>
    <w:unhideWhenUsed/>
    <w:rsid w:val="00FB4E21"/>
    <w:rPr>
      <w:color w:val="800080"/>
      <w:u w:val="single"/>
    </w:rPr>
  </w:style>
  <w:style w:type="paragraph" w:customStyle="1" w:styleId="msonormal0">
    <w:name w:val="msonormal"/>
    <w:basedOn w:val="Normal"/>
    <w:rsid w:val="00FB4E21"/>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77">
    <w:name w:val="xl77"/>
    <w:basedOn w:val="Normal"/>
    <w:rsid w:val="00FB4E21"/>
    <w:pPr>
      <w:spacing w:before="100" w:beforeAutospacing="1" w:after="100" w:afterAutospacing="1" w:line="240" w:lineRule="auto"/>
    </w:pPr>
    <w:rPr>
      <w:rFonts w:ascii="Arial Narrow" w:eastAsia="Times New Roman" w:hAnsi="Arial Narrow"/>
      <w:color w:val="000000"/>
      <w:sz w:val="24"/>
      <w:szCs w:val="24"/>
      <w:lang w:eastAsia="es-CO"/>
    </w:rPr>
  </w:style>
  <w:style w:type="paragraph" w:customStyle="1" w:styleId="xl78">
    <w:name w:val="xl78"/>
    <w:basedOn w:val="Normal"/>
    <w:rsid w:val="00FB4E21"/>
    <w:pPr>
      <w:pBdr>
        <w:top w:val="double" w:sz="6" w:space="0" w:color="FF9900"/>
        <w:left w:val="single" w:sz="4" w:space="0" w:color="FF9900"/>
        <w:bottom w:val="double" w:sz="6" w:space="0" w:color="FF9900"/>
        <w:right w:val="double" w:sz="6"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79">
    <w:name w:val="xl79"/>
    <w:basedOn w:val="Normal"/>
    <w:rsid w:val="00FB4E21"/>
    <w:pPr>
      <w:spacing w:before="100" w:beforeAutospacing="1" w:after="100" w:afterAutospacing="1" w:line="240" w:lineRule="auto"/>
      <w:jc w:val="center"/>
    </w:pPr>
    <w:rPr>
      <w:rFonts w:ascii="Arial Narrow" w:eastAsia="Times New Roman" w:hAnsi="Arial Narrow"/>
      <w:color w:val="000000"/>
      <w:sz w:val="24"/>
      <w:szCs w:val="24"/>
      <w:lang w:eastAsia="es-CO"/>
    </w:rPr>
  </w:style>
  <w:style w:type="paragraph" w:customStyle="1" w:styleId="xl80">
    <w:name w:val="xl80"/>
    <w:basedOn w:val="Normal"/>
    <w:rsid w:val="00FB4E21"/>
    <w:pPr>
      <w:pBdr>
        <w:left w:val="single" w:sz="4" w:space="0" w:color="FF9900"/>
        <w:bottom w:val="double" w:sz="6" w:space="0" w:color="FF9900"/>
        <w:right w:val="double" w:sz="6"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81">
    <w:name w:val="xl81"/>
    <w:basedOn w:val="Normal"/>
    <w:rsid w:val="00FB4E21"/>
    <w:pPr>
      <w:spacing w:before="100" w:beforeAutospacing="1" w:after="100" w:afterAutospacing="1" w:line="240" w:lineRule="auto"/>
    </w:pPr>
    <w:rPr>
      <w:rFonts w:ascii="Arial Narrow" w:eastAsia="Times New Roman" w:hAnsi="Arial Narrow"/>
      <w:color w:val="000000"/>
      <w:sz w:val="16"/>
      <w:szCs w:val="16"/>
      <w:lang w:eastAsia="es-CO"/>
    </w:rPr>
  </w:style>
  <w:style w:type="paragraph" w:customStyle="1" w:styleId="xl82">
    <w:name w:val="xl82"/>
    <w:basedOn w:val="Normal"/>
    <w:rsid w:val="00FB4E21"/>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b/>
      <w:bCs/>
      <w:color w:val="000000"/>
      <w:sz w:val="14"/>
      <w:szCs w:val="14"/>
      <w:lang w:eastAsia="es-CO"/>
    </w:rPr>
  </w:style>
  <w:style w:type="paragraph" w:customStyle="1" w:styleId="xl83">
    <w:name w:val="xl83"/>
    <w:basedOn w:val="Normal"/>
    <w:rsid w:val="00FB4E21"/>
    <w:pPr>
      <w:pBdr>
        <w:top w:val="single" w:sz="4" w:space="0" w:color="FF9900"/>
        <w:left w:val="single" w:sz="4" w:space="0" w:color="FF9900"/>
        <w:bottom w:val="single" w:sz="4" w:space="0" w:color="FF9900"/>
        <w:right w:val="single" w:sz="4"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b/>
      <w:bCs/>
      <w:color w:val="000000"/>
      <w:sz w:val="14"/>
      <w:szCs w:val="14"/>
      <w:lang w:eastAsia="es-CO"/>
    </w:rPr>
  </w:style>
  <w:style w:type="paragraph" w:customStyle="1" w:styleId="xl84">
    <w:name w:val="xl84"/>
    <w:basedOn w:val="Normal"/>
    <w:rsid w:val="00FB4E21"/>
    <w:pPr>
      <w:pBdr>
        <w:top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85">
    <w:name w:val="xl85"/>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86">
    <w:name w:val="xl86"/>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textAlignment w:val="center"/>
    </w:pPr>
    <w:rPr>
      <w:rFonts w:ascii="Arial Narrow" w:eastAsia="Times New Roman" w:hAnsi="Arial Narrow"/>
      <w:b/>
      <w:bCs/>
      <w:color w:val="000000"/>
      <w:sz w:val="16"/>
      <w:szCs w:val="16"/>
      <w:lang w:eastAsia="es-CO"/>
    </w:rPr>
  </w:style>
  <w:style w:type="paragraph" w:customStyle="1" w:styleId="xl87">
    <w:name w:val="xl87"/>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88">
    <w:name w:val="xl88"/>
    <w:basedOn w:val="Normal"/>
    <w:rsid w:val="00FB4E21"/>
    <w:pPr>
      <w:pBdr>
        <w:top w:val="single" w:sz="4" w:space="0" w:color="FF9900"/>
        <w:left w:val="single" w:sz="4" w:space="0" w:color="FF9900"/>
        <w:bottom w:val="single" w:sz="4" w:space="0" w:color="FF9900"/>
        <w:right w:val="double" w:sz="6" w:space="0" w:color="FF9900"/>
      </w:pBdr>
      <w:spacing w:before="100" w:beforeAutospacing="1" w:after="100" w:afterAutospacing="1" w:line="240" w:lineRule="auto"/>
      <w:textAlignment w:val="center"/>
    </w:pPr>
    <w:rPr>
      <w:rFonts w:ascii="Arial Narrow" w:eastAsia="Times New Roman" w:hAnsi="Arial Narrow"/>
      <w:b/>
      <w:bCs/>
      <w:color w:val="000000"/>
      <w:sz w:val="16"/>
      <w:szCs w:val="16"/>
      <w:lang w:eastAsia="es-CO"/>
    </w:rPr>
  </w:style>
  <w:style w:type="paragraph" w:customStyle="1" w:styleId="xl89">
    <w:name w:val="xl89"/>
    <w:basedOn w:val="Normal"/>
    <w:rsid w:val="00FB4E21"/>
    <w:pPr>
      <w:pBdr>
        <w:bottom w:val="single" w:sz="4" w:space="0" w:color="808000"/>
      </w:pBdr>
      <w:spacing w:before="100" w:beforeAutospacing="1" w:after="100" w:afterAutospacing="1" w:line="240" w:lineRule="auto"/>
      <w:textAlignment w:val="center"/>
    </w:pPr>
    <w:rPr>
      <w:rFonts w:ascii="Arial Narrow" w:eastAsia="Times New Roman" w:hAnsi="Arial Narrow"/>
      <w:b/>
      <w:bCs/>
      <w:color w:val="000000"/>
      <w:sz w:val="16"/>
      <w:szCs w:val="16"/>
      <w:lang w:eastAsia="es-CO"/>
    </w:rPr>
  </w:style>
  <w:style w:type="paragraph" w:customStyle="1" w:styleId="xl90">
    <w:name w:val="xl90"/>
    <w:basedOn w:val="Normal"/>
    <w:rsid w:val="00FB4E21"/>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16"/>
      <w:szCs w:val="16"/>
      <w:lang w:eastAsia="es-CO"/>
    </w:rPr>
  </w:style>
  <w:style w:type="paragraph" w:customStyle="1" w:styleId="xl91">
    <w:name w:val="xl91"/>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92">
    <w:name w:val="xl92"/>
    <w:basedOn w:val="Normal"/>
    <w:rsid w:val="00FB4E21"/>
    <w:pPr>
      <w:pBdr>
        <w:top w:val="single" w:sz="4" w:space="0" w:color="FF9900"/>
        <w:left w:val="single" w:sz="4" w:space="0" w:color="FF9900"/>
        <w:bottom w:val="single" w:sz="4" w:space="0" w:color="FF9900"/>
      </w:pBdr>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93">
    <w:name w:val="xl93"/>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94">
    <w:name w:val="xl94"/>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textAlignment w:val="center"/>
    </w:pPr>
    <w:rPr>
      <w:rFonts w:ascii="Arial Narrow" w:eastAsia="Times New Roman" w:hAnsi="Arial Narrow"/>
      <w:color w:val="000000"/>
      <w:sz w:val="16"/>
      <w:szCs w:val="16"/>
      <w:lang w:eastAsia="es-CO"/>
    </w:rPr>
  </w:style>
  <w:style w:type="paragraph" w:customStyle="1" w:styleId="xl95">
    <w:name w:val="xl95"/>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96">
    <w:name w:val="xl96"/>
    <w:basedOn w:val="Normal"/>
    <w:rsid w:val="00FB4E21"/>
    <w:pPr>
      <w:pBdr>
        <w:top w:val="single" w:sz="4" w:space="0" w:color="FF9900"/>
        <w:left w:val="single" w:sz="4" w:space="0" w:color="FF9900"/>
        <w:bottom w:val="single" w:sz="4" w:space="0" w:color="FF9900"/>
        <w:right w:val="double" w:sz="6" w:space="0" w:color="FF9900"/>
      </w:pBdr>
      <w:spacing w:before="100" w:beforeAutospacing="1" w:after="100" w:afterAutospacing="1" w:line="240" w:lineRule="auto"/>
      <w:textAlignment w:val="center"/>
    </w:pPr>
    <w:rPr>
      <w:rFonts w:ascii="Arial Narrow" w:eastAsia="Times New Roman" w:hAnsi="Arial Narrow"/>
      <w:color w:val="000000"/>
      <w:sz w:val="16"/>
      <w:szCs w:val="16"/>
      <w:lang w:eastAsia="es-CO"/>
    </w:rPr>
  </w:style>
  <w:style w:type="paragraph" w:customStyle="1" w:styleId="xl97">
    <w:name w:val="xl97"/>
    <w:basedOn w:val="Normal"/>
    <w:rsid w:val="00FB4E21"/>
    <w:pPr>
      <w:spacing w:before="100" w:beforeAutospacing="1" w:after="100" w:afterAutospacing="1" w:line="240" w:lineRule="auto"/>
      <w:textAlignment w:val="center"/>
    </w:pPr>
    <w:rPr>
      <w:rFonts w:ascii="Arial Narrow" w:eastAsia="Times New Roman" w:hAnsi="Arial Narrow"/>
      <w:b/>
      <w:bCs/>
      <w:color w:val="000000"/>
      <w:sz w:val="16"/>
      <w:szCs w:val="16"/>
      <w:lang w:eastAsia="es-CO"/>
    </w:rPr>
  </w:style>
  <w:style w:type="paragraph" w:customStyle="1" w:styleId="xl98">
    <w:name w:val="xl98"/>
    <w:basedOn w:val="Normal"/>
    <w:rsid w:val="00FB4E21"/>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color w:val="000000"/>
      <w:sz w:val="16"/>
      <w:szCs w:val="16"/>
      <w:lang w:eastAsia="es-CO"/>
    </w:rPr>
  </w:style>
  <w:style w:type="paragraph" w:customStyle="1" w:styleId="xl99">
    <w:name w:val="xl99"/>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00">
    <w:name w:val="xl100"/>
    <w:basedOn w:val="Normal"/>
    <w:rsid w:val="00FB4E21"/>
    <w:pPr>
      <w:pBdr>
        <w:top w:val="single" w:sz="4" w:space="0" w:color="FF9900"/>
        <w:left w:val="single" w:sz="4" w:space="0" w:color="FF9900"/>
        <w:bottom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01">
    <w:name w:val="xl101"/>
    <w:basedOn w:val="Normal"/>
    <w:rsid w:val="00FB4E21"/>
    <w:pPr>
      <w:spacing w:before="100" w:beforeAutospacing="1" w:after="100" w:afterAutospacing="1" w:line="240" w:lineRule="auto"/>
    </w:pPr>
    <w:rPr>
      <w:rFonts w:ascii="Arial Narrow" w:eastAsia="Times New Roman" w:hAnsi="Arial Narrow"/>
      <w:sz w:val="24"/>
      <w:szCs w:val="24"/>
      <w:lang w:eastAsia="es-CO"/>
    </w:rPr>
  </w:style>
  <w:style w:type="paragraph" w:customStyle="1" w:styleId="xl102">
    <w:name w:val="xl102"/>
    <w:basedOn w:val="Normal"/>
    <w:rsid w:val="00FB4E21"/>
    <w:pPr>
      <w:pBdr>
        <w:top w:val="double" w:sz="6" w:space="0" w:color="FF9900"/>
        <w:left w:val="single" w:sz="4" w:space="0" w:color="FF9900"/>
        <w:bottom w:val="single" w:sz="4" w:space="0" w:color="FF9900"/>
        <w:right w:val="double" w:sz="6"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03">
    <w:name w:val="xl103"/>
    <w:basedOn w:val="Normal"/>
    <w:rsid w:val="00FB4E21"/>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sz w:val="24"/>
      <w:szCs w:val="24"/>
      <w:lang w:eastAsia="es-CO"/>
    </w:rPr>
  </w:style>
  <w:style w:type="paragraph" w:customStyle="1" w:styleId="xl104">
    <w:name w:val="xl104"/>
    <w:basedOn w:val="Normal"/>
    <w:rsid w:val="00FB4E21"/>
    <w:pPr>
      <w:pBdr>
        <w:top w:val="single" w:sz="4" w:space="0" w:color="FF9900"/>
        <w:left w:val="single" w:sz="4" w:space="0" w:color="FF9900"/>
        <w:bottom w:val="double" w:sz="6" w:space="0" w:color="FF9900"/>
        <w:right w:val="double" w:sz="6"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05">
    <w:name w:val="xl105"/>
    <w:basedOn w:val="Normal"/>
    <w:rsid w:val="00FB4E21"/>
    <w:pPr>
      <w:pBdr>
        <w:top w:val="double" w:sz="6" w:space="0" w:color="FF9900"/>
        <w:left w:val="single" w:sz="4" w:space="0" w:color="FF9900"/>
        <w:bottom w:val="double" w:sz="6"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06">
    <w:name w:val="xl106"/>
    <w:basedOn w:val="Normal"/>
    <w:rsid w:val="00FB4E21"/>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line="240" w:lineRule="auto"/>
      <w:jc w:val="right"/>
      <w:textAlignment w:val="center"/>
    </w:pPr>
    <w:rPr>
      <w:rFonts w:ascii="Arial Narrow" w:eastAsia="Times New Roman" w:hAnsi="Arial Narrow"/>
      <w:b/>
      <w:bCs/>
      <w:color w:val="000000"/>
      <w:sz w:val="20"/>
      <w:szCs w:val="20"/>
      <w:lang w:eastAsia="es-CO"/>
    </w:rPr>
  </w:style>
  <w:style w:type="paragraph" w:customStyle="1" w:styleId="xl107">
    <w:name w:val="xl107"/>
    <w:basedOn w:val="Normal"/>
    <w:rsid w:val="00FB4E21"/>
    <w:pPr>
      <w:pBdr>
        <w:top w:val="single" w:sz="4" w:space="0" w:color="FF9900"/>
        <w:left w:val="single" w:sz="4" w:space="0" w:color="FF9900"/>
        <w:bottom w:val="double" w:sz="6" w:space="0" w:color="FF9900"/>
        <w:right w:val="double" w:sz="6"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08">
    <w:name w:val="xl108"/>
    <w:basedOn w:val="Normal"/>
    <w:rsid w:val="00FB4E21"/>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b/>
      <w:bCs/>
      <w:color w:val="000000"/>
      <w:sz w:val="20"/>
      <w:szCs w:val="20"/>
      <w:lang w:eastAsia="es-CO"/>
    </w:rPr>
  </w:style>
  <w:style w:type="paragraph" w:customStyle="1" w:styleId="xl109">
    <w:name w:val="xl109"/>
    <w:basedOn w:val="Normal"/>
    <w:rsid w:val="00FB4E21"/>
    <w:pPr>
      <w:pBdr>
        <w:top w:val="double" w:sz="6" w:space="0" w:color="FF9900"/>
        <w:left w:val="single" w:sz="4" w:space="0" w:color="FF9900"/>
        <w:bottom w:val="single" w:sz="4" w:space="0" w:color="FF9900"/>
        <w:right w:val="double" w:sz="6" w:space="0" w:color="FF9900"/>
      </w:pBdr>
      <w:shd w:val="clear" w:color="000000" w:fill="FFFFCC"/>
      <w:spacing w:before="100" w:beforeAutospacing="1" w:after="100" w:afterAutospacing="1" w:line="240" w:lineRule="auto"/>
      <w:jc w:val="center"/>
      <w:textAlignment w:val="center"/>
    </w:pPr>
    <w:rPr>
      <w:rFonts w:ascii="Arial Narrow" w:eastAsia="Times New Roman" w:hAnsi="Arial Narrow"/>
      <w:b/>
      <w:bCs/>
      <w:color w:val="000000"/>
      <w:sz w:val="14"/>
      <w:szCs w:val="14"/>
      <w:lang w:eastAsia="es-CO"/>
    </w:rPr>
  </w:style>
  <w:style w:type="paragraph" w:customStyle="1" w:styleId="xl110">
    <w:name w:val="xl110"/>
    <w:basedOn w:val="Normal"/>
    <w:rsid w:val="00FB4E21"/>
    <w:pPr>
      <w:pBdr>
        <w:top w:val="single" w:sz="4" w:space="0" w:color="FF9900"/>
        <w:left w:val="single" w:sz="4" w:space="0" w:color="FF9900"/>
        <w:bottom w:val="single" w:sz="4" w:space="0" w:color="FF9900"/>
        <w:right w:val="double" w:sz="6" w:space="0" w:color="FF9900"/>
      </w:pBdr>
      <w:spacing w:before="100" w:beforeAutospacing="1" w:after="100" w:afterAutospacing="1" w:line="240" w:lineRule="auto"/>
      <w:jc w:val="center"/>
      <w:textAlignment w:val="center"/>
    </w:pPr>
    <w:rPr>
      <w:rFonts w:ascii="Arial Narrow" w:eastAsia="Times New Roman" w:hAnsi="Arial Narrow"/>
      <w:color w:val="000000"/>
      <w:sz w:val="14"/>
      <w:szCs w:val="14"/>
      <w:lang w:eastAsia="es-CO"/>
    </w:rPr>
  </w:style>
  <w:style w:type="paragraph" w:customStyle="1" w:styleId="xl111">
    <w:name w:val="xl111"/>
    <w:basedOn w:val="Normal"/>
    <w:rsid w:val="00FB4E21"/>
    <w:pPr>
      <w:pBdr>
        <w:top w:val="single" w:sz="4" w:space="0" w:color="FF9900"/>
        <w:left w:val="single" w:sz="4" w:space="0" w:color="FF9900"/>
        <w:bottom w:val="single" w:sz="4" w:space="0" w:color="FF9900"/>
        <w:right w:val="single" w:sz="4" w:space="0" w:color="FF9900"/>
      </w:pBdr>
      <w:shd w:val="clear" w:color="000000" w:fill="FFFFCC"/>
      <w:spacing w:before="100" w:beforeAutospacing="1" w:after="100" w:afterAutospacing="1" w:line="240" w:lineRule="auto"/>
      <w:jc w:val="center"/>
      <w:textAlignment w:val="center"/>
    </w:pPr>
    <w:rPr>
      <w:rFonts w:ascii="Arial Narrow" w:eastAsia="Times New Roman" w:hAnsi="Arial Narrow"/>
      <w:b/>
      <w:bCs/>
      <w:color w:val="000000"/>
      <w:sz w:val="14"/>
      <w:szCs w:val="14"/>
      <w:lang w:eastAsia="es-CO"/>
    </w:rPr>
  </w:style>
  <w:style w:type="paragraph" w:customStyle="1" w:styleId="xl112">
    <w:name w:val="xl112"/>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4"/>
      <w:szCs w:val="14"/>
      <w:lang w:eastAsia="es-CO"/>
    </w:rPr>
  </w:style>
  <w:style w:type="paragraph" w:customStyle="1" w:styleId="xl113">
    <w:name w:val="xl113"/>
    <w:basedOn w:val="Normal"/>
    <w:rsid w:val="00FB4E21"/>
    <w:pPr>
      <w:pBdr>
        <w:top w:val="double" w:sz="6" w:space="0" w:color="FF9900"/>
        <w:left w:val="double" w:sz="6" w:space="0" w:color="FF9900"/>
        <w:bottom w:val="single" w:sz="4" w:space="0" w:color="FF9900"/>
        <w:right w:val="single" w:sz="4" w:space="0" w:color="FF9900"/>
      </w:pBdr>
      <w:shd w:val="clear" w:color="000000" w:fill="FFFFCC"/>
      <w:spacing w:before="100" w:beforeAutospacing="1" w:after="100" w:afterAutospacing="1" w:line="240" w:lineRule="auto"/>
      <w:jc w:val="center"/>
      <w:textAlignment w:val="center"/>
    </w:pPr>
    <w:rPr>
      <w:rFonts w:ascii="Arial Narrow" w:eastAsia="Times New Roman" w:hAnsi="Arial Narrow"/>
      <w:b/>
      <w:bCs/>
      <w:color w:val="000000"/>
      <w:sz w:val="14"/>
      <w:szCs w:val="14"/>
      <w:lang w:eastAsia="es-CO"/>
    </w:rPr>
  </w:style>
  <w:style w:type="paragraph" w:customStyle="1" w:styleId="xl114">
    <w:name w:val="xl114"/>
    <w:basedOn w:val="Normal"/>
    <w:rsid w:val="00FB4E21"/>
    <w:pPr>
      <w:pBdr>
        <w:top w:val="single" w:sz="4" w:space="0" w:color="FF9900"/>
        <w:left w:val="double" w:sz="6"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4"/>
      <w:szCs w:val="14"/>
      <w:lang w:eastAsia="es-CO"/>
    </w:rPr>
  </w:style>
  <w:style w:type="paragraph" w:customStyle="1" w:styleId="xl115">
    <w:name w:val="xl115"/>
    <w:basedOn w:val="Normal"/>
    <w:rsid w:val="00FB4E21"/>
    <w:pPr>
      <w:pBdr>
        <w:top w:val="single" w:sz="4" w:space="0" w:color="FF9900"/>
        <w:left w:val="double" w:sz="6" w:space="0" w:color="FF9900"/>
        <w:bottom w:val="single" w:sz="4" w:space="0" w:color="FF9900"/>
        <w:right w:val="single" w:sz="4" w:space="0" w:color="FF9900"/>
      </w:pBdr>
      <w:shd w:val="clear" w:color="000000" w:fill="FFFFCC"/>
      <w:spacing w:before="100" w:beforeAutospacing="1" w:after="100" w:afterAutospacing="1" w:line="240" w:lineRule="auto"/>
      <w:jc w:val="center"/>
      <w:textAlignment w:val="center"/>
    </w:pPr>
    <w:rPr>
      <w:rFonts w:ascii="Arial Narrow" w:eastAsia="Times New Roman" w:hAnsi="Arial Narrow"/>
      <w:b/>
      <w:bCs/>
      <w:color w:val="000000"/>
      <w:sz w:val="14"/>
      <w:szCs w:val="14"/>
      <w:lang w:eastAsia="es-CO"/>
    </w:rPr>
  </w:style>
  <w:style w:type="paragraph" w:customStyle="1" w:styleId="xl116">
    <w:name w:val="xl116"/>
    <w:basedOn w:val="Normal"/>
    <w:rsid w:val="00FB4E21"/>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17">
    <w:name w:val="xl117"/>
    <w:basedOn w:val="Normal"/>
    <w:rsid w:val="00FB4E21"/>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18">
    <w:name w:val="xl118"/>
    <w:basedOn w:val="Normal"/>
    <w:rsid w:val="00FB4E21"/>
    <w:pPr>
      <w:pBdr>
        <w:left w:val="double" w:sz="6"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19">
    <w:name w:val="xl119"/>
    <w:basedOn w:val="Normal"/>
    <w:rsid w:val="00FB4E21"/>
    <w:pPr>
      <w:pBdr>
        <w:left w:val="single" w:sz="4"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20">
    <w:name w:val="xl120"/>
    <w:basedOn w:val="Normal"/>
    <w:rsid w:val="00FB4E21"/>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121">
    <w:name w:val="xl121"/>
    <w:basedOn w:val="Normal"/>
    <w:rsid w:val="00FB4E21"/>
    <w:pPr>
      <w:pBdr>
        <w:top w:val="single" w:sz="4" w:space="0" w:color="FF9900"/>
        <w:left w:val="single" w:sz="4" w:space="0" w:color="FF9900"/>
        <w:bottom w:val="single" w:sz="4" w:space="0" w:color="FF9900"/>
        <w:right w:val="double" w:sz="6" w:space="0" w:color="FF9900"/>
      </w:pBdr>
      <w:shd w:val="clear" w:color="000000" w:fill="FFFFCC"/>
      <w:spacing w:before="100" w:beforeAutospacing="1" w:after="100" w:afterAutospacing="1" w:line="240" w:lineRule="auto"/>
      <w:jc w:val="center"/>
      <w:textAlignment w:val="center"/>
    </w:pPr>
    <w:rPr>
      <w:rFonts w:ascii="Arial Narrow" w:eastAsia="Times New Roman" w:hAnsi="Arial Narrow"/>
      <w:b/>
      <w:bCs/>
      <w:color w:val="000000"/>
      <w:sz w:val="14"/>
      <w:szCs w:val="14"/>
      <w:lang w:eastAsia="es-CO"/>
    </w:rPr>
  </w:style>
  <w:style w:type="paragraph" w:customStyle="1" w:styleId="xl122">
    <w:name w:val="xl122"/>
    <w:basedOn w:val="Normal"/>
    <w:rsid w:val="00FB4E21"/>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123">
    <w:name w:val="xl123"/>
    <w:basedOn w:val="Normal"/>
    <w:rsid w:val="00FB4E21"/>
    <w:pPr>
      <w:pBdr>
        <w:top w:val="double" w:sz="6" w:space="0" w:color="FF9900"/>
        <w:left w:val="single" w:sz="4" w:space="0" w:color="FF9900"/>
        <w:bottom w:val="single" w:sz="4" w:space="0" w:color="FF9900"/>
        <w:right w:val="double" w:sz="6" w:space="0" w:color="FF9900"/>
      </w:pBdr>
      <w:shd w:val="clear" w:color="000000" w:fill="FFFF99"/>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124">
    <w:name w:val="xl124"/>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FF0000"/>
      <w:sz w:val="16"/>
      <w:szCs w:val="16"/>
      <w:lang w:eastAsia="es-CO"/>
    </w:rPr>
  </w:style>
  <w:style w:type="paragraph" w:customStyle="1" w:styleId="xl125">
    <w:name w:val="xl125"/>
    <w:basedOn w:val="Normal"/>
    <w:rsid w:val="00FB4E21"/>
    <w:pPr>
      <w:pBdr>
        <w:top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b/>
      <w:bCs/>
      <w:color w:val="000000"/>
      <w:sz w:val="16"/>
      <w:szCs w:val="16"/>
      <w:lang w:eastAsia="es-CO"/>
    </w:rPr>
  </w:style>
  <w:style w:type="paragraph" w:customStyle="1" w:styleId="xl126">
    <w:name w:val="xl126"/>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27">
    <w:name w:val="xl127"/>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textAlignment w:val="center"/>
    </w:pPr>
    <w:rPr>
      <w:rFonts w:ascii="Arial Narrow" w:eastAsia="Times New Roman" w:hAnsi="Arial Narrow"/>
      <w:color w:val="000000"/>
      <w:sz w:val="16"/>
      <w:szCs w:val="16"/>
      <w:lang w:eastAsia="es-CO"/>
    </w:rPr>
  </w:style>
  <w:style w:type="paragraph" w:customStyle="1" w:styleId="xl128">
    <w:name w:val="xl128"/>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29">
    <w:name w:val="xl129"/>
    <w:basedOn w:val="Normal"/>
    <w:rsid w:val="00FB4E21"/>
    <w:pPr>
      <w:pBdr>
        <w:top w:val="single" w:sz="4" w:space="0" w:color="FF9900"/>
        <w:left w:val="single" w:sz="4" w:space="0" w:color="FF9900"/>
        <w:bottom w:val="single" w:sz="4" w:space="0" w:color="FF9900"/>
        <w:right w:val="double" w:sz="6" w:space="0" w:color="FF9900"/>
      </w:pBdr>
      <w:spacing w:before="100" w:beforeAutospacing="1" w:after="100" w:afterAutospacing="1" w:line="240" w:lineRule="auto"/>
      <w:textAlignment w:val="center"/>
    </w:pPr>
    <w:rPr>
      <w:rFonts w:ascii="Arial Narrow" w:eastAsia="Times New Roman" w:hAnsi="Arial Narrow"/>
      <w:color w:val="000000"/>
      <w:sz w:val="16"/>
      <w:szCs w:val="16"/>
      <w:lang w:eastAsia="es-CO"/>
    </w:rPr>
  </w:style>
  <w:style w:type="paragraph" w:customStyle="1" w:styleId="xl130">
    <w:name w:val="xl130"/>
    <w:basedOn w:val="Normal"/>
    <w:rsid w:val="00FB4E21"/>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color w:val="000000"/>
      <w:sz w:val="16"/>
      <w:szCs w:val="16"/>
      <w:lang w:eastAsia="es-CO"/>
    </w:rPr>
  </w:style>
  <w:style w:type="paragraph" w:customStyle="1" w:styleId="xl131">
    <w:name w:val="xl131"/>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32">
    <w:name w:val="xl132"/>
    <w:basedOn w:val="Normal"/>
    <w:rsid w:val="00FB4E21"/>
    <w:pPr>
      <w:pBdr>
        <w:top w:val="single" w:sz="4" w:space="0" w:color="FF9900"/>
        <w:left w:val="single" w:sz="4" w:space="0" w:color="FF9900"/>
        <w:bottom w:val="single" w:sz="4" w:space="0" w:color="FF9900"/>
      </w:pBdr>
      <w:spacing w:before="100" w:beforeAutospacing="1" w:after="100" w:afterAutospacing="1" w:line="240" w:lineRule="auto"/>
      <w:jc w:val="center"/>
      <w:textAlignment w:val="center"/>
    </w:pPr>
    <w:rPr>
      <w:rFonts w:ascii="Arial Narrow" w:eastAsia="Times New Roman" w:hAnsi="Arial Narrow"/>
      <w:color w:val="000000"/>
      <w:sz w:val="16"/>
      <w:szCs w:val="16"/>
      <w:lang w:eastAsia="es-CO"/>
    </w:rPr>
  </w:style>
  <w:style w:type="paragraph" w:customStyle="1" w:styleId="xl133">
    <w:name w:val="xl133"/>
    <w:basedOn w:val="Normal"/>
    <w:rsid w:val="00FB4E21"/>
    <w:pPr>
      <w:pBdr>
        <w:top w:val="double" w:sz="6" w:space="0" w:color="FF9900"/>
        <w:left w:val="double" w:sz="6" w:space="0" w:color="FF9900"/>
        <w:bottom w:val="double" w:sz="6"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34">
    <w:name w:val="xl134"/>
    <w:basedOn w:val="Normal"/>
    <w:rsid w:val="00FB4E21"/>
    <w:pPr>
      <w:pBdr>
        <w:top w:val="double" w:sz="6" w:space="0" w:color="FF9900"/>
        <w:bottom w:val="double" w:sz="6"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35">
    <w:name w:val="xl135"/>
    <w:basedOn w:val="Normal"/>
    <w:rsid w:val="00FB4E21"/>
    <w:pPr>
      <w:pBdr>
        <w:top w:val="double" w:sz="6"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36">
    <w:name w:val="xl136"/>
    <w:basedOn w:val="Normal"/>
    <w:rsid w:val="00FB4E21"/>
    <w:pPr>
      <w:pBdr>
        <w:top w:val="single" w:sz="4" w:space="0" w:color="FF9900"/>
        <w:left w:val="double" w:sz="6" w:space="0" w:color="FF9900"/>
        <w:bottom w:val="double" w:sz="6"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37">
    <w:name w:val="xl137"/>
    <w:basedOn w:val="Normal"/>
    <w:rsid w:val="00FB4E21"/>
    <w:pPr>
      <w:pBdr>
        <w:top w:val="single" w:sz="4" w:space="0" w:color="FF9900"/>
        <w:bottom w:val="double" w:sz="6"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38">
    <w:name w:val="xl138"/>
    <w:basedOn w:val="Normal"/>
    <w:rsid w:val="00FB4E21"/>
    <w:pPr>
      <w:pBdr>
        <w:top w:val="single" w:sz="4"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39">
    <w:name w:val="xl139"/>
    <w:basedOn w:val="Normal"/>
    <w:rsid w:val="00FB4E21"/>
    <w:pPr>
      <w:pBdr>
        <w:top w:val="double" w:sz="6" w:space="0" w:color="FF9900"/>
        <w:left w:val="double" w:sz="6" w:space="0" w:color="FF9900"/>
        <w:bottom w:val="double" w:sz="6"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16"/>
      <w:szCs w:val="16"/>
      <w:lang w:eastAsia="es-CO"/>
    </w:rPr>
  </w:style>
  <w:style w:type="paragraph" w:customStyle="1" w:styleId="xl140">
    <w:name w:val="xl140"/>
    <w:basedOn w:val="Normal"/>
    <w:rsid w:val="00FB4E21"/>
    <w:pPr>
      <w:pBdr>
        <w:top w:val="double" w:sz="6" w:space="0" w:color="FF9900"/>
        <w:bottom w:val="double" w:sz="6"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16"/>
      <w:szCs w:val="16"/>
      <w:lang w:eastAsia="es-CO"/>
    </w:rPr>
  </w:style>
  <w:style w:type="paragraph" w:customStyle="1" w:styleId="xl141">
    <w:name w:val="xl141"/>
    <w:basedOn w:val="Normal"/>
    <w:rsid w:val="00FB4E21"/>
    <w:pPr>
      <w:pBdr>
        <w:top w:val="double" w:sz="6" w:space="0" w:color="FF9900"/>
        <w:left w:val="double" w:sz="6" w:space="0" w:color="FF9900"/>
        <w:bottom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42">
    <w:name w:val="xl142"/>
    <w:basedOn w:val="Normal"/>
    <w:rsid w:val="00FB4E21"/>
    <w:pPr>
      <w:pBdr>
        <w:top w:val="double" w:sz="6" w:space="0" w:color="FF9900"/>
        <w:bottom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43">
    <w:name w:val="xl143"/>
    <w:basedOn w:val="Normal"/>
    <w:rsid w:val="00FB4E21"/>
    <w:pPr>
      <w:pBdr>
        <w:top w:val="double" w:sz="6" w:space="0" w:color="FF9900"/>
        <w:bottom w:val="single" w:sz="4"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b/>
      <w:bCs/>
      <w:color w:val="000000"/>
      <w:sz w:val="20"/>
      <w:szCs w:val="20"/>
      <w:lang w:eastAsia="es-CO"/>
    </w:rPr>
  </w:style>
  <w:style w:type="paragraph" w:customStyle="1" w:styleId="xl144">
    <w:name w:val="xl144"/>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45">
    <w:name w:val="xl145"/>
    <w:basedOn w:val="Normal"/>
    <w:rsid w:val="00FB4E21"/>
    <w:pPr>
      <w:pBdr>
        <w:top w:val="single" w:sz="4" w:space="0" w:color="FF9900"/>
        <w:left w:val="single" w:sz="4" w:space="0" w:color="FF9900"/>
        <w:bottom w:val="single" w:sz="4" w:space="0" w:color="FF9900"/>
        <w:right w:val="double" w:sz="6" w:space="0" w:color="FF9900"/>
      </w:pBdr>
      <w:spacing w:before="100" w:beforeAutospacing="1" w:after="100" w:afterAutospacing="1" w:line="240" w:lineRule="auto"/>
      <w:textAlignment w:val="center"/>
    </w:pPr>
    <w:rPr>
      <w:rFonts w:ascii="Arial Narrow" w:eastAsia="Times New Roman" w:hAnsi="Arial Narrow"/>
      <w:color w:val="FF0000"/>
      <w:sz w:val="16"/>
      <w:szCs w:val="16"/>
      <w:lang w:eastAsia="es-CO"/>
    </w:rPr>
  </w:style>
  <w:style w:type="paragraph" w:customStyle="1" w:styleId="xl146">
    <w:name w:val="xl146"/>
    <w:basedOn w:val="Normal"/>
    <w:rsid w:val="00FB4E21"/>
    <w:pPr>
      <w:pBdr>
        <w:top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b/>
      <w:bCs/>
      <w:color w:val="FF0000"/>
      <w:sz w:val="16"/>
      <w:szCs w:val="16"/>
      <w:lang w:eastAsia="es-CO"/>
    </w:rPr>
  </w:style>
  <w:style w:type="paragraph" w:customStyle="1" w:styleId="xl147">
    <w:name w:val="xl147"/>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FF0000"/>
      <w:sz w:val="16"/>
      <w:szCs w:val="16"/>
      <w:lang w:eastAsia="es-CO"/>
    </w:rPr>
  </w:style>
  <w:style w:type="paragraph" w:customStyle="1" w:styleId="xl148">
    <w:name w:val="xl148"/>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textAlignment w:val="center"/>
    </w:pPr>
    <w:rPr>
      <w:rFonts w:ascii="Arial Narrow" w:eastAsia="Times New Roman" w:hAnsi="Arial Narrow"/>
      <w:color w:val="FF0000"/>
      <w:sz w:val="16"/>
      <w:szCs w:val="16"/>
      <w:lang w:eastAsia="es-CO"/>
    </w:rPr>
  </w:style>
  <w:style w:type="paragraph" w:customStyle="1" w:styleId="xl149">
    <w:name w:val="xl149"/>
    <w:basedOn w:val="Normal"/>
    <w:rsid w:val="00FB4E21"/>
    <w:pPr>
      <w:spacing w:before="100" w:beforeAutospacing="1" w:after="100" w:afterAutospacing="1" w:line="240" w:lineRule="auto"/>
      <w:textAlignment w:val="center"/>
    </w:pPr>
    <w:rPr>
      <w:rFonts w:ascii="Arial Narrow" w:eastAsia="Times New Roman" w:hAnsi="Arial Narrow"/>
      <w:b/>
      <w:bCs/>
      <w:color w:val="FF0000"/>
      <w:sz w:val="16"/>
      <w:szCs w:val="16"/>
      <w:lang w:eastAsia="es-CO"/>
    </w:rPr>
  </w:style>
  <w:style w:type="paragraph" w:customStyle="1" w:styleId="xl150">
    <w:name w:val="xl150"/>
    <w:basedOn w:val="Normal"/>
    <w:rsid w:val="00FB4E21"/>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color w:val="FF0000"/>
      <w:sz w:val="16"/>
      <w:szCs w:val="16"/>
      <w:lang w:eastAsia="es-CO"/>
    </w:rPr>
  </w:style>
  <w:style w:type="paragraph" w:customStyle="1" w:styleId="xl151">
    <w:name w:val="xl151"/>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FF0000"/>
      <w:sz w:val="16"/>
      <w:szCs w:val="16"/>
      <w:lang w:eastAsia="es-CO"/>
    </w:rPr>
  </w:style>
  <w:style w:type="paragraph" w:customStyle="1" w:styleId="xl152">
    <w:name w:val="xl152"/>
    <w:basedOn w:val="Normal"/>
    <w:rsid w:val="00FB4E21"/>
    <w:pPr>
      <w:pBdr>
        <w:top w:val="single" w:sz="4" w:space="0" w:color="FF9900"/>
        <w:left w:val="single" w:sz="4" w:space="0" w:color="FF9900"/>
        <w:bottom w:val="single" w:sz="4" w:space="0" w:color="FF9900"/>
      </w:pBdr>
      <w:spacing w:before="100" w:beforeAutospacing="1" w:after="100" w:afterAutospacing="1" w:line="240" w:lineRule="auto"/>
      <w:jc w:val="center"/>
      <w:textAlignment w:val="center"/>
    </w:pPr>
    <w:rPr>
      <w:rFonts w:ascii="Arial Narrow" w:eastAsia="Times New Roman" w:hAnsi="Arial Narrow"/>
      <w:color w:val="FF0000"/>
      <w:sz w:val="16"/>
      <w:szCs w:val="16"/>
      <w:lang w:eastAsia="es-CO"/>
    </w:rPr>
  </w:style>
  <w:style w:type="paragraph" w:customStyle="1" w:styleId="xl153">
    <w:name w:val="xl153"/>
    <w:basedOn w:val="Normal"/>
    <w:rsid w:val="00FB4E21"/>
    <w:pPr>
      <w:spacing w:before="100" w:beforeAutospacing="1" w:after="100" w:afterAutospacing="1" w:line="240" w:lineRule="auto"/>
    </w:pPr>
    <w:rPr>
      <w:rFonts w:ascii="Arial Narrow" w:eastAsia="Times New Roman" w:hAnsi="Arial Narrow"/>
      <w:color w:val="FF0000"/>
      <w:sz w:val="24"/>
      <w:szCs w:val="24"/>
      <w:lang w:eastAsia="es-CO"/>
    </w:rPr>
  </w:style>
  <w:style w:type="paragraph" w:customStyle="1" w:styleId="xl154">
    <w:name w:val="xl154"/>
    <w:basedOn w:val="Normal"/>
    <w:rsid w:val="00FB4E21"/>
    <w:pPr>
      <w:pBdr>
        <w:top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b/>
      <w:bCs/>
      <w:color w:val="FF0000"/>
      <w:sz w:val="16"/>
      <w:szCs w:val="16"/>
      <w:lang w:eastAsia="es-CO"/>
    </w:rPr>
  </w:style>
  <w:style w:type="paragraph" w:customStyle="1" w:styleId="xl155">
    <w:name w:val="xl155"/>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FF0000"/>
      <w:sz w:val="16"/>
      <w:szCs w:val="16"/>
      <w:lang w:eastAsia="es-CO"/>
    </w:rPr>
  </w:style>
  <w:style w:type="paragraph" w:customStyle="1" w:styleId="xl156">
    <w:name w:val="xl156"/>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textAlignment w:val="center"/>
    </w:pPr>
    <w:rPr>
      <w:rFonts w:ascii="Arial Narrow" w:eastAsia="Times New Roman" w:hAnsi="Arial Narrow"/>
      <w:color w:val="FF0000"/>
      <w:sz w:val="16"/>
      <w:szCs w:val="16"/>
      <w:lang w:eastAsia="es-CO"/>
    </w:rPr>
  </w:style>
  <w:style w:type="paragraph" w:customStyle="1" w:styleId="xl157">
    <w:name w:val="xl157"/>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FF0000"/>
      <w:sz w:val="16"/>
      <w:szCs w:val="16"/>
      <w:lang w:eastAsia="es-CO"/>
    </w:rPr>
  </w:style>
  <w:style w:type="paragraph" w:customStyle="1" w:styleId="xl158">
    <w:name w:val="xl158"/>
    <w:basedOn w:val="Normal"/>
    <w:rsid w:val="00FB4E21"/>
    <w:pPr>
      <w:pBdr>
        <w:top w:val="single" w:sz="4" w:space="0" w:color="FF9900"/>
        <w:left w:val="single" w:sz="4" w:space="0" w:color="FF9900"/>
        <w:bottom w:val="single" w:sz="4" w:space="0" w:color="FF9900"/>
        <w:right w:val="double" w:sz="6" w:space="0" w:color="FF9900"/>
      </w:pBdr>
      <w:spacing w:before="100" w:beforeAutospacing="1" w:after="100" w:afterAutospacing="1" w:line="240" w:lineRule="auto"/>
      <w:textAlignment w:val="center"/>
    </w:pPr>
    <w:rPr>
      <w:rFonts w:ascii="Arial Narrow" w:eastAsia="Times New Roman" w:hAnsi="Arial Narrow"/>
      <w:color w:val="FF0000"/>
      <w:sz w:val="16"/>
      <w:szCs w:val="16"/>
      <w:lang w:eastAsia="es-CO"/>
    </w:rPr>
  </w:style>
  <w:style w:type="paragraph" w:customStyle="1" w:styleId="xl159">
    <w:name w:val="xl159"/>
    <w:basedOn w:val="Normal"/>
    <w:rsid w:val="00FB4E21"/>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line="240" w:lineRule="auto"/>
      <w:textAlignment w:val="center"/>
    </w:pPr>
    <w:rPr>
      <w:rFonts w:ascii="Arial Narrow" w:eastAsia="Times New Roman" w:hAnsi="Arial Narrow"/>
      <w:color w:val="FF0000"/>
      <w:sz w:val="16"/>
      <w:szCs w:val="16"/>
      <w:lang w:eastAsia="es-CO"/>
    </w:rPr>
  </w:style>
  <w:style w:type="paragraph" w:customStyle="1" w:styleId="xl160">
    <w:name w:val="xl160"/>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color w:val="FF0000"/>
      <w:sz w:val="16"/>
      <w:szCs w:val="16"/>
      <w:lang w:eastAsia="es-CO"/>
    </w:rPr>
  </w:style>
  <w:style w:type="paragraph" w:customStyle="1" w:styleId="xl161">
    <w:name w:val="xl161"/>
    <w:basedOn w:val="Normal"/>
    <w:rsid w:val="00FB4E21"/>
    <w:pPr>
      <w:pBdr>
        <w:top w:val="single" w:sz="4" w:space="0" w:color="FF9900"/>
        <w:left w:val="single" w:sz="4" w:space="0" w:color="FF9900"/>
        <w:bottom w:val="single" w:sz="4" w:space="0" w:color="FF9900"/>
      </w:pBdr>
      <w:spacing w:before="100" w:beforeAutospacing="1" w:after="100" w:afterAutospacing="1" w:line="240" w:lineRule="auto"/>
      <w:jc w:val="center"/>
      <w:textAlignment w:val="center"/>
    </w:pPr>
    <w:rPr>
      <w:rFonts w:ascii="Arial Narrow" w:eastAsia="Times New Roman" w:hAnsi="Arial Narrow"/>
      <w:color w:val="FF0000"/>
      <w:sz w:val="16"/>
      <w:szCs w:val="16"/>
      <w:lang w:eastAsia="es-CO"/>
    </w:rPr>
  </w:style>
  <w:style w:type="paragraph" w:customStyle="1" w:styleId="xl162">
    <w:name w:val="xl162"/>
    <w:basedOn w:val="Normal"/>
    <w:rsid w:val="00FB4E21"/>
    <w:pPr>
      <w:pBdr>
        <w:top w:val="single" w:sz="4" w:space="0" w:color="FF9900"/>
        <w:left w:val="single" w:sz="4" w:space="0" w:color="FF9900"/>
        <w:bottom w:val="single" w:sz="4" w:space="0" w:color="FF9900"/>
        <w:right w:val="single" w:sz="4" w:space="0" w:color="FF9900"/>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styleId="Textocomentario">
    <w:name w:val="annotation text"/>
    <w:basedOn w:val="Normal"/>
    <w:link w:val="TextocomentarioCar"/>
    <w:uiPriority w:val="99"/>
    <w:semiHidden/>
    <w:unhideWhenUsed/>
    <w:rsid w:val="006644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413"/>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664413"/>
    <w:rPr>
      <w:sz w:val="16"/>
      <w:szCs w:val="16"/>
    </w:rPr>
  </w:style>
  <w:style w:type="paragraph" w:styleId="Textodeglobo">
    <w:name w:val="Balloon Text"/>
    <w:basedOn w:val="Normal"/>
    <w:link w:val="TextodegloboCar"/>
    <w:uiPriority w:val="99"/>
    <w:semiHidden/>
    <w:unhideWhenUsed/>
    <w:rsid w:val="006C42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421D"/>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C421D"/>
    <w:rPr>
      <w:b/>
      <w:bCs/>
    </w:rPr>
  </w:style>
  <w:style w:type="character" w:customStyle="1" w:styleId="AsuntodelcomentarioCar">
    <w:name w:val="Asunto del comentario Car"/>
    <w:basedOn w:val="TextocomentarioCar"/>
    <w:link w:val="Asuntodelcomentario"/>
    <w:uiPriority w:val="99"/>
    <w:semiHidden/>
    <w:rsid w:val="006C421D"/>
    <w:rPr>
      <w:rFonts w:ascii="Calibri" w:eastAsia="Calibri" w:hAnsi="Calibri" w:cs="Times New Roman"/>
      <w:b/>
      <w:bCs/>
      <w:sz w:val="20"/>
      <w:szCs w:val="20"/>
    </w:rPr>
  </w:style>
  <w:style w:type="paragraph" w:styleId="Encabezado">
    <w:name w:val="header"/>
    <w:basedOn w:val="Normal"/>
    <w:link w:val="EncabezadoCar"/>
    <w:uiPriority w:val="99"/>
    <w:unhideWhenUsed/>
    <w:rsid w:val="008B6D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6D2E"/>
    <w:rPr>
      <w:rFonts w:ascii="Calibri" w:eastAsia="Calibri" w:hAnsi="Calibri" w:cs="Times New Roman"/>
    </w:rPr>
  </w:style>
  <w:style w:type="paragraph" w:styleId="Piedepgina">
    <w:name w:val="footer"/>
    <w:basedOn w:val="Normal"/>
    <w:link w:val="PiedepginaCar"/>
    <w:uiPriority w:val="99"/>
    <w:unhideWhenUsed/>
    <w:rsid w:val="008B6D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6D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5548">
      <w:bodyDiv w:val="1"/>
      <w:marLeft w:val="0"/>
      <w:marRight w:val="0"/>
      <w:marTop w:val="0"/>
      <w:marBottom w:val="0"/>
      <w:divBdr>
        <w:top w:val="none" w:sz="0" w:space="0" w:color="auto"/>
        <w:left w:val="none" w:sz="0" w:space="0" w:color="auto"/>
        <w:bottom w:val="none" w:sz="0" w:space="0" w:color="auto"/>
        <w:right w:val="none" w:sz="0" w:space="0" w:color="auto"/>
      </w:divBdr>
    </w:div>
    <w:div w:id="394157951">
      <w:bodyDiv w:val="1"/>
      <w:marLeft w:val="0"/>
      <w:marRight w:val="0"/>
      <w:marTop w:val="0"/>
      <w:marBottom w:val="0"/>
      <w:divBdr>
        <w:top w:val="none" w:sz="0" w:space="0" w:color="auto"/>
        <w:left w:val="none" w:sz="0" w:space="0" w:color="auto"/>
        <w:bottom w:val="none" w:sz="0" w:space="0" w:color="auto"/>
        <w:right w:val="none" w:sz="0" w:space="0" w:color="auto"/>
      </w:divBdr>
    </w:div>
    <w:div w:id="758909470">
      <w:bodyDiv w:val="1"/>
      <w:marLeft w:val="0"/>
      <w:marRight w:val="0"/>
      <w:marTop w:val="0"/>
      <w:marBottom w:val="0"/>
      <w:divBdr>
        <w:top w:val="none" w:sz="0" w:space="0" w:color="auto"/>
        <w:left w:val="none" w:sz="0" w:space="0" w:color="auto"/>
        <w:bottom w:val="none" w:sz="0" w:space="0" w:color="auto"/>
        <w:right w:val="none" w:sz="0" w:space="0" w:color="auto"/>
      </w:divBdr>
    </w:div>
    <w:div w:id="1030764008">
      <w:bodyDiv w:val="1"/>
      <w:marLeft w:val="0"/>
      <w:marRight w:val="0"/>
      <w:marTop w:val="0"/>
      <w:marBottom w:val="0"/>
      <w:divBdr>
        <w:top w:val="none" w:sz="0" w:space="0" w:color="auto"/>
        <w:left w:val="none" w:sz="0" w:space="0" w:color="auto"/>
        <w:bottom w:val="none" w:sz="0" w:space="0" w:color="auto"/>
        <w:right w:val="none" w:sz="0" w:space="0" w:color="auto"/>
      </w:divBdr>
    </w:div>
    <w:div w:id="1275869274">
      <w:bodyDiv w:val="1"/>
      <w:marLeft w:val="0"/>
      <w:marRight w:val="0"/>
      <w:marTop w:val="0"/>
      <w:marBottom w:val="0"/>
      <w:divBdr>
        <w:top w:val="none" w:sz="0" w:space="0" w:color="auto"/>
        <w:left w:val="none" w:sz="0" w:space="0" w:color="auto"/>
        <w:bottom w:val="none" w:sz="0" w:space="0" w:color="auto"/>
        <w:right w:val="none" w:sz="0" w:space="0" w:color="auto"/>
      </w:divBdr>
    </w:div>
    <w:div w:id="1454129726">
      <w:bodyDiv w:val="1"/>
      <w:marLeft w:val="0"/>
      <w:marRight w:val="0"/>
      <w:marTop w:val="0"/>
      <w:marBottom w:val="0"/>
      <w:divBdr>
        <w:top w:val="none" w:sz="0" w:space="0" w:color="auto"/>
        <w:left w:val="none" w:sz="0" w:space="0" w:color="auto"/>
        <w:bottom w:val="none" w:sz="0" w:space="0" w:color="auto"/>
        <w:right w:val="none" w:sz="0" w:space="0" w:color="auto"/>
      </w:divBdr>
    </w:div>
    <w:div w:id="1457331430">
      <w:bodyDiv w:val="1"/>
      <w:marLeft w:val="0"/>
      <w:marRight w:val="0"/>
      <w:marTop w:val="0"/>
      <w:marBottom w:val="0"/>
      <w:divBdr>
        <w:top w:val="none" w:sz="0" w:space="0" w:color="auto"/>
        <w:left w:val="none" w:sz="0" w:space="0" w:color="auto"/>
        <w:bottom w:val="none" w:sz="0" w:space="0" w:color="auto"/>
        <w:right w:val="none" w:sz="0" w:space="0" w:color="auto"/>
      </w:divBdr>
    </w:div>
    <w:div w:id="1699042117">
      <w:bodyDiv w:val="1"/>
      <w:marLeft w:val="0"/>
      <w:marRight w:val="0"/>
      <w:marTop w:val="0"/>
      <w:marBottom w:val="0"/>
      <w:divBdr>
        <w:top w:val="none" w:sz="0" w:space="0" w:color="auto"/>
        <w:left w:val="none" w:sz="0" w:space="0" w:color="auto"/>
        <w:bottom w:val="none" w:sz="0" w:space="0" w:color="auto"/>
        <w:right w:val="none" w:sz="0" w:space="0" w:color="auto"/>
      </w:divBdr>
    </w:div>
    <w:div w:id="1808349575">
      <w:bodyDiv w:val="1"/>
      <w:marLeft w:val="0"/>
      <w:marRight w:val="0"/>
      <w:marTop w:val="0"/>
      <w:marBottom w:val="0"/>
      <w:divBdr>
        <w:top w:val="none" w:sz="0" w:space="0" w:color="auto"/>
        <w:left w:val="none" w:sz="0" w:space="0" w:color="auto"/>
        <w:bottom w:val="none" w:sz="0" w:space="0" w:color="auto"/>
        <w:right w:val="none" w:sz="0" w:space="0" w:color="auto"/>
      </w:divBdr>
    </w:div>
    <w:div w:id="1871798956">
      <w:bodyDiv w:val="1"/>
      <w:marLeft w:val="0"/>
      <w:marRight w:val="0"/>
      <w:marTop w:val="0"/>
      <w:marBottom w:val="0"/>
      <w:divBdr>
        <w:top w:val="none" w:sz="0" w:space="0" w:color="auto"/>
        <w:left w:val="none" w:sz="0" w:space="0" w:color="auto"/>
        <w:bottom w:val="none" w:sz="0" w:space="0" w:color="auto"/>
        <w:right w:val="none" w:sz="0" w:space="0" w:color="auto"/>
      </w:divBdr>
    </w:div>
    <w:div w:id="1905801034">
      <w:bodyDiv w:val="1"/>
      <w:marLeft w:val="0"/>
      <w:marRight w:val="0"/>
      <w:marTop w:val="0"/>
      <w:marBottom w:val="0"/>
      <w:divBdr>
        <w:top w:val="none" w:sz="0" w:space="0" w:color="auto"/>
        <w:left w:val="none" w:sz="0" w:space="0" w:color="auto"/>
        <w:bottom w:val="none" w:sz="0" w:space="0" w:color="auto"/>
        <w:right w:val="none" w:sz="0" w:space="0" w:color="auto"/>
      </w:divBdr>
    </w:div>
    <w:div w:id="2039623204">
      <w:bodyDiv w:val="1"/>
      <w:marLeft w:val="0"/>
      <w:marRight w:val="0"/>
      <w:marTop w:val="0"/>
      <w:marBottom w:val="0"/>
      <w:divBdr>
        <w:top w:val="none" w:sz="0" w:space="0" w:color="auto"/>
        <w:left w:val="none" w:sz="0" w:space="0" w:color="auto"/>
        <w:bottom w:val="none" w:sz="0" w:space="0" w:color="auto"/>
        <w:right w:val="none" w:sz="0" w:space="0" w:color="auto"/>
      </w:divBdr>
    </w:div>
    <w:div w:id="20416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06767f636c54468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F65A3-EF4F-40F3-9584-F86BC4A4C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A926B-7C70-4A0C-8299-8A5F72935C34}">
  <ds:schemaRefs>
    <ds:schemaRef ds:uri="http://schemas.microsoft.com/sharepoint/v3/contenttype/forms"/>
  </ds:schemaRefs>
</ds:datastoreItem>
</file>

<file path=customXml/itemProps3.xml><?xml version="1.0" encoding="utf-8"?>
<ds:datastoreItem xmlns:ds="http://schemas.openxmlformats.org/officeDocument/2006/customXml" ds:itemID="{B1E7CABB-EAA0-4C02-B6CC-2C460DE92BEF}">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7820A409-D532-4513-A5A8-5DE6E97C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8650</Words>
  <Characters>47577</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Hermides Alonso Gaviria Ocampo</cp:lastModifiedBy>
  <cp:revision>316</cp:revision>
  <dcterms:created xsi:type="dcterms:W3CDTF">2022-06-15T15:23:00Z</dcterms:created>
  <dcterms:modified xsi:type="dcterms:W3CDTF">2022-09-01T21:00:00Z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