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FE7BB" w14:textId="77777777" w:rsidR="000915B8" w:rsidRPr="000915B8" w:rsidRDefault="000915B8" w:rsidP="000915B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113870904"/>
      <w:r w:rsidRPr="000915B8">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E19D350" w14:textId="77777777" w:rsidR="000915B8" w:rsidRPr="000915B8" w:rsidRDefault="000915B8" w:rsidP="000915B8">
      <w:pPr>
        <w:jc w:val="both"/>
        <w:rPr>
          <w:rFonts w:ascii="Arial" w:hAnsi="Arial" w:cs="Arial"/>
          <w:lang w:val="es-419"/>
        </w:rPr>
      </w:pPr>
    </w:p>
    <w:p w14:paraId="10A1CFD6" w14:textId="0CD825C5" w:rsidR="00D816BD" w:rsidRPr="00D816BD" w:rsidRDefault="00D816BD" w:rsidP="00D816BD">
      <w:pPr>
        <w:widowControl w:val="0"/>
        <w:autoSpaceDE w:val="0"/>
        <w:autoSpaceDN w:val="0"/>
        <w:adjustRightInd w:val="0"/>
        <w:jc w:val="both"/>
        <w:rPr>
          <w:rFonts w:ascii="Arial" w:eastAsia="Arial" w:hAnsi="Arial" w:cs="Arial"/>
          <w:color w:val="000000"/>
          <w:lang w:val="es-ES"/>
        </w:rPr>
      </w:pPr>
      <w:r w:rsidRPr="00D816BD">
        <w:rPr>
          <w:rFonts w:ascii="Arial" w:eastAsia="Arial" w:hAnsi="Arial" w:cs="Arial"/>
          <w:color w:val="000000"/>
          <w:lang w:val="es-ES"/>
        </w:rPr>
        <w:t>Providencia:</w:t>
      </w:r>
      <w:r>
        <w:rPr>
          <w:rFonts w:ascii="Arial" w:eastAsia="Arial" w:hAnsi="Arial" w:cs="Arial"/>
          <w:color w:val="000000"/>
          <w:lang w:val="es-ES"/>
        </w:rPr>
        <w:tab/>
      </w:r>
      <w:r w:rsidRPr="00D816BD">
        <w:rPr>
          <w:rFonts w:ascii="Arial" w:eastAsia="Arial" w:hAnsi="Arial" w:cs="Arial"/>
          <w:color w:val="000000"/>
          <w:lang w:val="es-ES"/>
        </w:rPr>
        <w:tab/>
        <w:t>Auto del 17 de agosto de 2022</w:t>
      </w:r>
    </w:p>
    <w:p w14:paraId="2AAF0BA0" w14:textId="00E732C2" w:rsidR="00D816BD" w:rsidRPr="00D816BD" w:rsidRDefault="00D816BD" w:rsidP="00D816BD">
      <w:pPr>
        <w:widowControl w:val="0"/>
        <w:autoSpaceDE w:val="0"/>
        <w:autoSpaceDN w:val="0"/>
        <w:adjustRightInd w:val="0"/>
        <w:jc w:val="both"/>
        <w:rPr>
          <w:rFonts w:ascii="Arial" w:eastAsia="Arial" w:hAnsi="Arial" w:cs="Arial"/>
          <w:color w:val="000000"/>
          <w:lang w:val="es-ES"/>
        </w:rPr>
      </w:pPr>
      <w:r w:rsidRPr="00D816BD">
        <w:rPr>
          <w:rFonts w:ascii="Arial" w:eastAsia="Arial" w:hAnsi="Arial" w:cs="Arial"/>
          <w:color w:val="000000"/>
          <w:lang w:val="es-ES"/>
        </w:rPr>
        <w:t>Radicación Nro.:</w:t>
      </w:r>
      <w:r w:rsidRPr="00D816BD">
        <w:rPr>
          <w:rFonts w:ascii="Arial" w:eastAsia="Arial" w:hAnsi="Arial" w:cs="Arial"/>
          <w:color w:val="000000"/>
          <w:lang w:val="es-ES"/>
        </w:rPr>
        <w:tab/>
        <w:t>66001410500120210040501</w:t>
      </w:r>
    </w:p>
    <w:p w14:paraId="185DCC86" w14:textId="5E93A641" w:rsidR="00D816BD" w:rsidRPr="00D816BD" w:rsidRDefault="00D816BD" w:rsidP="00D816BD">
      <w:pPr>
        <w:widowControl w:val="0"/>
        <w:autoSpaceDE w:val="0"/>
        <w:autoSpaceDN w:val="0"/>
        <w:adjustRightInd w:val="0"/>
        <w:jc w:val="both"/>
        <w:rPr>
          <w:rFonts w:ascii="Arial" w:eastAsia="Arial" w:hAnsi="Arial" w:cs="Arial"/>
          <w:color w:val="000000"/>
          <w:lang w:val="es-ES"/>
        </w:rPr>
      </w:pPr>
      <w:r w:rsidRPr="00D816BD">
        <w:rPr>
          <w:rFonts w:ascii="Arial" w:eastAsia="Arial" w:hAnsi="Arial" w:cs="Arial"/>
          <w:color w:val="000000"/>
          <w:lang w:val="es-ES"/>
        </w:rPr>
        <w:t>Proceso:</w:t>
      </w:r>
      <w:r w:rsidRPr="00D816BD">
        <w:rPr>
          <w:rFonts w:ascii="Arial" w:eastAsia="Arial" w:hAnsi="Arial" w:cs="Arial"/>
          <w:color w:val="000000"/>
          <w:lang w:val="es-ES"/>
        </w:rPr>
        <w:tab/>
      </w:r>
      <w:r w:rsidRPr="00D816BD">
        <w:rPr>
          <w:rFonts w:ascii="Arial" w:eastAsia="Arial" w:hAnsi="Arial" w:cs="Arial"/>
          <w:color w:val="000000"/>
          <w:lang w:val="es-ES"/>
        </w:rPr>
        <w:tab/>
        <w:t xml:space="preserve">Ordinario Laboral </w:t>
      </w:r>
    </w:p>
    <w:p w14:paraId="617BEA86" w14:textId="615DF33D" w:rsidR="00D816BD" w:rsidRPr="00D816BD" w:rsidRDefault="00D816BD" w:rsidP="00D816BD">
      <w:pPr>
        <w:widowControl w:val="0"/>
        <w:autoSpaceDE w:val="0"/>
        <w:autoSpaceDN w:val="0"/>
        <w:adjustRightInd w:val="0"/>
        <w:jc w:val="both"/>
        <w:rPr>
          <w:rFonts w:ascii="Arial" w:eastAsia="Arial" w:hAnsi="Arial" w:cs="Arial"/>
          <w:color w:val="000000"/>
          <w:lang w:val="es-ES"/>
        </w:rPr>
      </w:pPr>
      <w:r w:rsidRPr="00D816BD">
        <w:rPr>
          <w:rFonts w:ascii="Arial" w:eastAsia="Arial" w:hAnsi="Arial" w:cs="Arial"/>
          <w:color w:val="000000"/>
          <w:lang w:val="es-ES"/>
        </w:rPr>
        <w:t>Demandante:</w:t>
      </w:r>
      <w:r w:rsidRPr="00D816BD">
        <w:rPr>
          <w:rFonts w:ascii="Arial" w:eastAsia="Arial" w:hAnsi="Arial" w:cs="Arial"/>
          <w:color w:val="000000"/>
          <w:lang w:val="es-ES"/>
        </w:rPr>
        <w:tab/>
      </w:r>
      <w:r w:rsidRPr="00D816BD">
        <w:rPr>
          <w:rFonts w:ascii="Arial" w:eastAsia="Arial" w:hAnsi="Arial" w:cs="Arial"/>
          <w:color w:val="000000"/>
          <w:lang w:val="es-ES"/>
        </w:rPr>
        <w:tab/>
        <w:t>Olga Patricia Cardona Montoya</w:t>
      </w:r>
    </w:p>
    <w:p w14:paraId="69E0F935" w14:textId="716BFA2A" w:rsidR="00D816BD" w:rsidRPr="00D816BD" w:rsidRDefault="00D816BD" w:rsidP="00D816BD">
      <w:pPr>
        <w:widowControl w:val="0"/>
        <w:autoSpaceDE w:val="0"/>
        <w:autoSpaceDN w:val="0"/>
        <w:adjustRightInd w:val="0"/>
        <w:jc w:val="both"/>
        <w:rPr>
          <w:rFonts w:ascii="Arial" w:eastAsia="Arial" w:hAnsi="Arial" w:cs="Arial"/>
          <w:color w:val="000000"/>
          <w:lang w:val="es-ES"/>
        </w:rPr>
      </w:pPr>
      <w:r w:rsidRPr="00D816BD">
        <w:rPr>
          <w:rFonts w:ascii="Arial" w:eastAsia="Arial" w:hAnsi="Arial" w:cs="Arial"/>
          <w:color w:val="000000"/>
          <w:lang w:val="es-ES"/>
        </w:rPr>
        <w:t>Demandado:</w:t>
      </w:r>
      <w:r>
        <w:rPr>
          <w:rFonts w:ascii="Arial" w:eastAsia="Arial" w:hAnsi="Arial" w:cs="Arial"/>
          <w:color w:val="000000"/>
          <w:lang w:val="es-ES"/>
        </w:rPr>
        <w:tab/>
      </w:r>
      <w:r w:rsidRPr="00D816BD">
        <w:rPr>
          <w:rFonts w:ascii="Arial" w:eastAsia="Arial" w:hAnsi="Arial" w:cs="Arial"/>
          <w:color w:val="000000"/>
          <w:lang w:val="es-ES"/>
        </w:rPr>
        <w:tab/>
        <w:t xml:space="preserve">Tour </w:t>
      </w:r>
      <w:proofErr w:type="spellStart"/>
      <w:r w:rsidRPr="00D816BD">
        <w:rPr>
          <w:rFonts w:ascii="Arial" w:eastAsia="Arial" w:hAnsi="Arial" w:cs="Arial"/>
          <w:color w:val="000000"/>
          <w:lang w:val="es-ES"/>
        </w:rPr>
        <w:t>Vacation</w:t>
      </w:r>
      <w:proofErr w:type="spellEnd"/>
      <w:r w:rsidRPr="00D816BD">
        <w:rPr>
          <w:rFonts w:ascii="Arial" w:eastAsia="Arial" w:hAnsi="Arial" w:cs="Arial"/>
          <w:color w:val="000000"/>
          <w:lang w:val="es-ES"/>
        </w:rPr>
        <w:t xml:space="preserve"> Hoteles Azul S.A.S.</w:t>
      </w:r>
    </w:p>
    <w:p w14:paraId="76C560FC" w14:textId="56691212" w:rsidR="00D816BD" w:rsidRPr="00D816BD" w:rsidRDefault="00D816BD" w:rsidP="00D816BD">
      <w:pPr>
        <w:widowControl w:val="0"/>
        <w:autoSpaceDE w:val="0"/>
        <w:autoSpaceDN w:val="0"/>
        <w:adjustRightInd w:val="0"/>
        <w:jc w:val="both"/>
        <w:rPr>
          <w:rFonts w:ascii="Arial" w:eastAsia="Arial" w:hAnsi="Arial" w:cs="Arial"/>
          <w:color w:val="000000"/>
          <w:lang w:val="es-ES"/>
        </w:rPr>
      </w:pPr>
      <w:r w:rsidRPr="00D816BD">
        <w:rPr>
          <w:rFonts w:ascii="Arial" w:eastAsia="Arial" w:hAnsi="Arial" w:cs="Arial"/>
          <w:color w:val="000000"/>
          <w:lang w:val="es-ES"/>
        </w:rPr>
        <w:t>Juzgado de origen:</w:t>
      </w:r>
      <w:r w:rsidRPr="00D816BD">
        <w:rPr>
          <w:rFonts w:ascii="Arial" w:eastAsia="Arial" w:hAnsi="Arial" w:cs="Arial"/>
          <w:color w:val="000000"/>
          <w:lang w:val="es-ES"/>
        </w:rPr>
        <w:tab/>
        <w:t>Primero Municipal de Pequeñas Causas Laborales</w:t>
      </w:r>
    </w:p>
    <w:p w14:paraId="2ED33E83" w14:textId="17E71D46" w:rsidR="000915B8" w:rsidRDefault="00D816BD" w:rsidP="00D816BD">
      <w:pPr>
        <w:widowControl w:val="0"/>
        <w:autoSpaceDE w:val="0"/>
        <w:autoSpaceDN w:val="0"/>
        <w:adjustRightInd w:val="0"/>
        <w:jc w:val="both"/>
        <w:rPr>
          <w:rFonts w:ascii="Arial" w:eastAsia="Arial" w:hAnsi="Arial" w:cs="Arial"/>
          <w:color w:val="000000"/>
          <w:lang w:val="es-ES"/>
        </w:rPr>
      </w:pPr>
      <w:r w:rsidRPr="00D816BD">
        <w:rPr>
          <w:rFonts w:ascii="Arial" w:eastAsia="Arial" w:hAnsi="Arial" w:cs="Arial"/>
          <w:color w:val="000000"/>
          <w:lang w:val="es-ES"/>
        </w:rPr>
        <w:t>Magistrado Ponente:</w:t>
      </w:r>
      <w:r w:rsidRPr="00D816BD">
        <w:rPr>
          <w:rFonts w:ascii="Arial" w:eastAsia="Arial" w:hAnsi="Arial" w:cs="Arial"/>
          <w:color w:val="000000"/>
          <w:lang w:val="es-ES"/>
        </w:rPr>
        <w:tab/>
        <w:t>Julio César Salazar Muñoz</w:t>
      </w:r>
    </w:p>
    <w:p w14:paraId="5DC2A4F4" w14:textId="77777777" w:rsidR="00D816BD" w:rsidRPr="000915B8" w:rsidRDefault="00D816BD" w:rsidP="00D816BD">
      <w:pPr>
        <w:widowControl w:val="0"/>
        <w:autoSpaceDE w:val="0"/>
        <w:autoSpaceDN w:val="0"/>
        <w:adjustRightInd w:val="0"/>
        <w:jc w:val="both"/>
        <w:rPr>
          <w:rFonts w:ascii="Arial" w:eastAsia="Arial" w:hAnsi="Arial" w:cs="Arial"/>
          <w:color w:val="000000"/>
          <w:lang w:val="es-ES"/>
        </w:rPr>
      </w:pPr>
    </w:p>
    <w:p w14:paraId="2B29DC8D" w14:textId="040FEE91" w:rsidR="000915B8" w:rsidRPr="000915B8" w:rsidRDefault="00BD736F" w:rsidP="00D816BD">
      <w:pPr>
        <w:jc w:val="both"/>
        <w:rPr>
          <w:rFonts w:ascii="Arial" w:eastAsia="Arial" w:hAnsi="Arial" w:cs="Arial"/>
          <w:color w:val="000000"/>
          <w:lang w:val="es-ES"/>
        </w:rPr>
      </w:pPr>
      <w:r w:rsidRPr="000915B8">
        <w:rPr>
          <w:rFonts w:ascii="Arial" w:eastAsia="Arial" w:hAnsi="Arial" w:cs="Arial"/>
          <w:b/>
          <w:bCs/>
          <w:color w:val="000000"/>
          <w:u w:val="single"/>
          <w:lang w:val="es-419" w:eastAsia="en-US"/>
        </w:rPr>
        <w:t>TEMAS:</w:t>
      </w:r>
      <w:r w:rsidRPr="000915B8">
        <w:rPr>
          <w:rFonts w:ascii="Arial" w:eastAsia="Arial" w:hAnsi="Arial" w:cs="Arial"/>
          <w:b/>
          <w:bCs/>
          <w:color w:val="000000"/>
          <w:lang w:val="es-419" w:eastAsia="en-US"/>
        </w:rPr>
        <w:tab/>
      </w:r>
      <w:r>
        <w:rPr>
          <w:rFonts w:ascii="Arial" w:eastAsia="Arial" w:hAnsi="Arial" w:cs="Arial"/>
          <w:b/>
          <w:bCs/>
          <w:color w:val="000000"/>
          <w:lang w:val="es-419" w:eastAsia="en-US"/>
        </w:rPr>
        <w:t>CONFLICTO DE COMPETENCIA / REGULACIÓN LEGAL / EN LABORAL SE APLICAN NORMAS DEL CÓDIGO GENERAL DEL PROCESO / TIPOS DE PROCESOS LABORALES / DE PRIMERA Y DE ÚNICA INSTANCIA / DETERMINACIÓN DE LA CUANTÍA.</w:t>
      </w:r>
    </w:p>
    <w:p w14:paraId="7FFED5C0" w14:textId="77777777" w:rsidR="000915B8" w:rsidRPr="000915B8" w:rsidRDefault="000915B8" w:rsidP="000915B8">
      <w:pPr>
        <w:widowControl w:val="0"/>
        <w:autoSpaceDE w:val="0"/>
        <w:autoSpaceDN w:val="0"/>
        <w:adjustRightInd w:val="0"/>
        <w:jc w:val="both"/>
        <w:rPr>
          <w:rFonts w:ascii="Arial" w:eastAsia="Arial" w:hAnsi="Arial" w:cs="Arial"/>
          <w:color w:val="000000"/>
          <w:lang w:val="es-ES"/>
        </w:rPr>
      </w:pPr>
    </w:p>
    <w:p w14:paraId="18649AD6" w14:textId="77777777" w:rsidR="00B01A2B" w:rsidRPr="00B01A2B" w:rsidRDefault="00B01A2B" w:rsidP="00B01A2B">
      <w:pPr>
        <w:widowControl w:val="0"/>
        <w:autoSpaceDE w:val="0"/>
        <w:autoSpaceDN w:val="0"/>
        <w:adjustRightInd w:val="0"/>
        <w:jc w:val="both"/>
        <w:rPr>
          <w:rFonts w:ascii="Arial" w:eastAsia="Arial" w:hAnsi="Arial" w:cs="Arial"/>
          <w:color w:val="000000"/>
          <w:lang w:val="es-ES"/>
        </w:rPr>
      </w:pPr>
      <w:r w:rsidRPr="00B01A2B">
        <w:rPr>
          <w:rFonts w:ascii="Arial" w:eastAsia="Arial" w:hAnsi="Arial" w:cs="Arial"/>
          <w:color w:val="000000"/>
          <w:lang w:val="es-ES"/>
        </w:rPr>
        <w:t>Encontrando que no existe un trámite en el procedimiento laboral para los conflictos de competencia, necesariamente, por remisión expresa del artículo 145 del Código Procesal del Trabajo y de la Seguridad Social, debe acudirse a lo establecido en el artículo 139 del Código General del Proceso, que en su tenor literal dispone:</w:t>
      </w:r>
    </w:p>
    <w:p w14:paraId="6694B27F" w14:textId="77777777" w:rsidR="00B01A2B" w:rsidRPr="00B01A2B" w:rsidRDefault="00B01A2B" w:rsidP="00B01A2B">
      <w:pPr>
        <w:widowControl w:val="0"/>
        <w:autoSpaceDE w:val="0"/>
        <w:autoSpaceDN w:val="0"/>
        <w:adjustRightInd w:val="0"/>
        <w:jc w:val="both"/>
        <w:rPr>
          <w:rFonts w:ascii="Arial" w:eastAsia="Arial" w:hAnsi="Arial" w:cs="Arial"/>
          <w:color w:val="000000"/>
          <w:lang w:val="es-ES"/>
        </w:rPr>
      </w:pPr>
    </w:p>
    <w:p w14:paraId="50BD9378" w14:textId="3AFF7BEB" w:rsidR="00BD736F" w:rsidRDefault="00B01A2B" w:rsidP="00B01A2B">
      <w:pPr>
        <w:widowControl w:val="0"/>
        <w:autoSpaceDE w:val="0"/>
        <w:autoSpaceDN w:val="0"/>
        <w:adjustRightInd w:val="0"/>
        <w:jc w:val="both"/>
        <w:rPr>
          <w:rFonts w:ascii="Arial" w:eastAsia="Arial" w:hAnsi="Arial" w:cs="Arial"/>
          <w:color w:val="000000"/>
          <w:lang w:val="es-ES"/>
        </w:rPr>
      </w:pPr>
      <w:r w:rsidRPr="00B01A2B">
        <w:rPr>
          <w:rFonts w:ascii="Arial" w:eastAsia="Arial" w:hAnsi="Arial" w:cs="Arial"/>
          <w:color w:val="000000"/>
          <w:lang w:val="es-ES"/>
        </w:rPr>
        <w:t>“</w:t>
      </w:r>
      <w:r w:rsidR="0020015B" w:rsidRPr="0020015B">
        <w:rPr>
          <w:rFonts w:ascii="Arial" w:eastAsia="Arial" w:hAnsi="Arial" w:cs="Arial"/>
          <w:color w:val="000000"/>
          <w:lang w:val="es-ES"/>
        </w:rPr>
        <w:t>Siempre que el juez declare su incompetencia para conocer de un proceso ordenará remitirlo al que estime competente. Cuando el juez que reciba el expediente se declare a su vez incompetente solicitará que el conflicto se decida por el funcionario judicial que sea superior funcional común a ambos, al que enviará la actuación</w:t>
      </w:r>
      <w:r w:rsidR="00BD736F">
        <w:rPr>
          <w:rFonts w:ascii="Arial" w:eastAsia="Arial" w:hAnsi="Arial" w:cs="Arial"/>
          <w:color w:val="000000"/>
          <w:lang w:val="es-ES"/>
        </w:rPr>
        <w:t>…</w:t>
      </w:r>
    </w:p>
    <w:p w14:paraId="11AFD018" w14:textId="77777777" w:rsidR="00BD736F" w:rsidRDefault="00BD736F" w:rsidP="00B01A2B">
      <w:pPr>
        <w:widowControl w:val="0"/>
        <w:autoSpaceDE w:val="0"/>
        <w:autoSpaceDN w:val="0"/>
        <w:adjustRightInd w:val="0"/>
        <w:jc w:val="both"/>
        <w:rPr>
          <w:rFonts w:ascii="Arial" w:eastAsia="Arial" w:hAnsi="Arial" w:cs="Arial"/>
          <w:color w:val="000000"/>
          <w:lang w:val="es-ES"/>
        </w:rPr>
      </w:pPr>
    </w:p>
    <w:p w14:paraId="6E5B205B" w14:textId="31DD7EE2" w:rsidR="000915B8" w:rsidRDefault="00BD736F" w:rsidP="00B01A2B">
      <w:pPr>
        <w:widowControl w:val="0"/>
        <w:autoSpaceDE w:val="0"/>
        <w:autoSpaceDN w:val="0"/>
        <w:adjustRightInd w:val="0"/>
        <w:jc w:val="both"/>
        <w:rPr>
          <w:rFonts w:ascii="Arial" w:eastAsia="Arial" w:hAnsi="Arial" w:cs="Arial"/>
          <w:color w:val="000000"/>
          <w:lang w:val="es-ES"/>
        </w:rPr>
      </w:pPr>
      <w:r>
        <w:rPr>
          <w:rFonts w:ascii="Arial" w:eastAsia="Arial" w:hAnsi="Arial" w:cs="Arial"/>
          <w:color w:val="000000"/>
          <w:lang w:val="es-ES"/>
        </w:rPr>
        <w:t>“…</w:t>
      </w:r>
      <w:r w:rsidR="00B01A2B">
        <w:rPr>
          <w:rFonts w:ascii="Arial" w:eastAsia="Arial" w:hAnsi="Arial" w:cs="Arial"/>
          <w:color w:val="000000"/>
          <w:lang w:val="es-ES"/>
        </w:rPr>
        <w:t xml:space="preserve"> </w:t>
      </w:r>
      <w:r w:rsidR="00B01A2B" w:rsidRPr="00B01A2B">
        <w:rPr>
          <w:rFonts w:ascii="Arial" w:eastAsia="Arial" w:hAnsi="Arial" w:cs="Arial"/>
          <w:color w:val="000000"/>
          <w:lang w:val="es-ES"/>
        </w:rPr>
        <w:t>El juez que reciba el expediente no podrá declararse incompetente cuando el proceso le sea remitido por alguno de sus superiores funcionales</w:t>
      </w:r>
      <w:r w:rsidR="00B01A2B">
        <w:rPr>
          <w:rFonts w:ascii="Arial" w:eastAsia="Arial" w:hAnsi="Arial" w:cs="Arial"/>
          <w:color w:val="000000"/>
          <w:lang w:val="es-ES"/>
        </w:rPr>
        <w:t>”</w:t>
      </w:r>
      <w:r w:rsidR="00B01A2B" w:rsidRPr="00B01A2B">
        <w:rPr>
          <w:rFonts w:ascii="Arial" w:eastAsia="Arial" w:hAnsi="Arial" w:cs="Arial"/>
          <w:color w:val="000000"/>
          <w:lang w:val="es-ES"/>
        </w:rPr>
        <w:t>.</w:t>
      </w:r>
      <w:r w:rsidR="00B01A2B">
        <w:rPr>
          <w:rFonts w:ascii="Arial" w:eastAsia="Arial" w:hAnsi="Arial" w:cs="Arial"/>
          <w:color w:val="000000"/>
          <w:lang w:val="es-ES"/>
        </w:rPr>
        <w:t xml:space="preserve"> (…)</w:t>
      </w:r>
    </w:p>
    <w:p w14:paraId="534BAFD5" w14:textId="19A56FC0" w:rsidR="00D816BD" w:rsidRDefault="00D816BD" w:rsidP="000915B8">
      <w:pPr>
        <w:widowControl w:val="0"/>
        <w:autoSpaceDE w:val="0"/>
        <w:autoSpaceDN w:val="0"/>
        <w:adjustRightInd w:val="0"/>
        <w:jc w:val="both"/>
        <w:rPr>
          <w:rFonts w:ascii="Arial" w:eastAsia="Arial" w:hAnsi="Arial" w:cs="Arial"/>
          <w:color w:val="000000"/>
          <w:lang w:val="es-ES"/>
        </w:rPr>
      </w:pPr>
    </w:p>
    <w:p w14:paraId="4B8F7A89" w14:textId="3908CEA4" w:rsidR="00F67A4A" w:rsidRPr="00F67A4A" w:rsidRDefault="00F67A4A" w:rsidP="00F67A4A">
      <w:pPr>
        <w:widowControl w:val="0"/>
        <w:autoSpaceDE w:val="0"/>
        <w:autoSpaceDN w:val="0"/>
        <w:adjustRightInd w:val="0"/>
        <w:jc w:val="both"/>
        <w:rPr>
          <w:rFonts w:ascii="Arial" w:eastAsia="Arial" w:hAnsi="Arial" w:cs="Arial"/>
          <w:color w:val="000000"/>
          <w:lang w:val="es-ES"/>
        </w:rPr>
      </w:pPr>
      <w:r w:rsidRPr="00F67A4A">
        <w:rPr>
          <w:rFonts w:ascii="Arial" w:eastAsia="Arial" w:hAnsi="Arial" w:cs="Arial"/>
          <w:color w:val="000000"/>
          <w:lang w:val="es-ES"/>
        </w:rPr>
        <w:t>Según el contenido del artículo 12 del Código Procesal del Trabajo y de la Seguridad Social, atendiendo el factor objetivo de la cuantía como determinador de la competencia, en esta especialidad de la jurisdicción ordinaria existen dos tipos de procesos ordinarios</w:t>
      </w:r>
      <w:r>
        <w:rPr>
          <w:rFonts w:ascii="Arial" w:eastAsia="Arial" w:hAnsi="Arial" w:cs="Arial"/>
          <w:color w:val="000000"/>
          <w:lang w:val="es-ES"/>
        </w:rPr>
        <w:t>…</w:t>
      </w:r>
      <w:r w:rsidRPr="00F67A4A">
        <w:rPr>
          <w:rFonts w:ascii="Arial" w:eastAsia="Arial" w:hAnsi="Arial" w:cs="Arial"/>
          <w:color w:val="000000"/>
          <w:lang w:val="es-ES"/>
        </w:rPr>
        <w:t xml:space="preserve"> </w:t>
      </w:r>
    </w:p>
    <w:p w14:paraId="5A5CB375" w14:textId="77777777" w:rsidR="00F67A4A" w:rsidRPr="00F67A4A" w:rsidRDefault="00F67A4A" w:rsidP="00F67A4A">
      <w:pPr>
        <w:widowControl w:val="0"/>
        <w:autoSpaceDE w:val="0"/>
        <w:autoSpaceDN w:val="0"/>
        <w:adjustRightInd w:val="0"/>
        <w:jc w:val="both"/>
        <w:rPr>
          <w:rFonts w:ascii="Arial" w:eastAsia="Arial" w:hAnsi="Arial" w:cs="Arial"/>
          <w:color w:val="000000"/>
          <w:lang w:val="es-ES"/>
        </w:rPr>
      </w:pPr>
    </w:p>
    <w:p w14:paraId="315D799B" w14:textId="439240B5" w:rsidR="00F67A4A" w:rsidRPr="00F67A4A" w:rsidRDefault="00F67A4A" w:rsidP="00F67A4A">
      <w:pPr>
        <w:widowControl w:val="0"/>
        <w:autoSpaceDE w:val="0"/>
        <w:autoSpaceDN w:val="0"/>
        <w:adjustRightInd w:val="0"/>
        <w:jc w:val="both"/>
        <w:rPr>
          <w:rFonts w:ascii="Arial" w:eastAsia="Arial" w:hAnsi="Arial" w:cs="Arial"/>
          <w:color w:val="000000"/>
          <w:lang w:val="es-ES"/>
        </w:rPr>
      </w:pPr>
      <w:r w:rsidRPr="00F67A4A">
        <w:rPr>
          <w:rFonts w:ascii="Arial" w:eastAsia="Arial" w:hAnsi="Arial" w:cs="Arial"/>
          <w:color w:val="000000"/>
          <w:lang w:val="es-ES"/>
        </w:rPr>
        <w:t>El primero de ellos es el “proceso ordinario de primera instancia”, asignado por tradición para su trámite a los jueces del trabajo</w:t>
      </w:r>
      <w:r>
        <w:rPr>
          <w:rFonts w:ascii="Arial" w:eastAsia="Arial" w:hAnsi="Arial" w:cs="Arial"/>
          <w:color w:val="000000"/>
          <w:lang w:val="es-ES"/>
        </w:rPr>
        <w:t>…</w:t>
      </w:r>
    </w:p>
    <w:p w14:paraId="6A0EEA93" w14:textId="77777777" w:rsidR="00F67A4A" w:rsidRPr="00F67A4A" w:rsidRDefault="00F67A4A" w:rsidP="00F67A4A">
      <w:pPr>
        <w:widowControl w:val="0"/>
        <w:autoSpaceDE w:val="0"/>
        <w:autoSpaceDN w:val="0"/>
        <w:adjustRightInd w:val="0"/>
        <w:jc w:val="both"/>
        <w:rPr>
          <w:rFonts w:ascii="Arial" w:eastAsia="Arial" w:hAnsi="Arial" w:cs="Arial"/>
          <w:color w:val="000000"/>
          <w:lang w:val="es-ES"/>
        </w:rPr>
      </w:pPr>
    </w:p>
    <w:p w14:paraId="7ABCC567" w14:textId="652E8BCD" w:rsidR="00D816BD" w:rsidRDefault="00F67A4A" w:rsidP="00F67A4A">
      <w:pPr>
        <w:widowControl w:val="0"/>
        <w:autoSpaceDE w:val="0"/>
        <w:autoSpaceDN w:val="0"/>
        <w:adjustRightInd w:val="0"/>
        <w:jc w:val="both"/>
        <w:rPr>
          <w:rFonts w:ascii="Arial" w:eastAsia="Arial" w:hAnsi="Arial" w:cs="Arial"/>
          <w:color w:val="000000"/>
          <w:lang w:val="es-ES"/>
        </w:rPr>
      </w:pPr>
      <w:r w:rsidRPr="00F67A4A">
        <w:rPr>
          <w:rFonts w:ascii="Arial" w:eastAsia="Arial" w:hAnsi="Arial" w:cs="Arial"/>
          <w:color w:val="000000"/>
          <w:lang w:val="es-ES"/>
        </w:rPr>
        <w:t>El segundo es el “proceso ordinario de única instancia”, cuyo trámite</w:t>
      </w:r>
      <w:r>
        <w:rPr>
          <w:rFonts w:ascii="Arial" w:eastAsia="Arial" w:hAnsi="Arial" w:cs="Arial"/>
          <w:color w:val="000000"/>
          <w:lang w:val="es-ES"/>
        </w:rPr>
        <w:t>…</w:t>
      </w:r>
      <w:r w:rsidRPr="00F67A4A">
        <w:rPr>
          <w:rFonts w:ascii="Arial" w:eastAsia="Arial" w:hAnsi="Arial" w:cs="Arial"/>
          <w:color w:val="000000"/>
          <w:lang w:val="es-ES"/>
        </w:rPr>
        <w:t xml:space="preserve"> fue asignado en este distrito judicial a los Jueces Municipales de Pequeñas Causas Laborales</w:t>
      </w:r>
      <w:r>
        <w:rPr>
          <w:rFonts w:ascii="Arial" w:eastAsia="Arial" w:hAnsi="Arial" w:cs="Arial"/>
          <w:color w:val="000000"/>
          <w:lang w:val="es-ES"/>
        </w:rPr>
        <w:t>…</w:t>
      </w:r>
    </w:p>
    <w:p w14:paraId="6516146F" w14:textId="1B1AE628" w:rsidR="00D816BD" w:rsidRDefault="00D816BD" w:rsidP="000915B8">
      <w:pPr>
        <w:widowControl w:val="0"/>
        <w:autoSpaceDE w:val="0"/>
        <w:autoSpaceDN w:val="0"/>
        <w:adjustRightInd w:val="0"/>
        <w:jc w:val="both"/>
        <w:rPr>
          <w:rFonts w:ascii="Arial" w:eastAsia="Arial" w:hAnsi="Arial" w:cs="Arial"/>
          <w:color w:val="000000"/>
          <w:lang w:val="es-ES"/>
        </w:rPr>
      </w:pPr>
    </w:p>
    <w:p w14:paraId="71FC3B5C" w14:textId="28EBF16D" w:rsidR="00D816BD" w:rsidRDefault="0009437F" w:rsidP="000915B8">
      <w:pPr>
        <w:widowControl w:val="0"/>
        <w:autoSpaceDE w:val="0"/>
        <w:autoSpaceDN w:val="0"/>
        <w:adjustRightInd w:val="0"/>
        <w:jc w:val="both"/>
        <w:rPr>
          <w:rFonts w:ascii="Arial" w:eastAsia="Arial" w:hAnsi="Arial" w:cs="Arial"/>
          <w:color w:val="000000"/>
          <w:lang w:val="es-ES"/>
        </w:rPr>
      </w:pPr>
      <w:r>
        <w:rPr>
          <w:rFonts w:ascii="Arial" w:eastAsia="Arial" w:hAnsi="Arial" w:cs="Arial"/>
          <w:color w:val="000000"/>
          <w:lang w:val="es-ES"/>
        </w:rPr>
        <w:t xml:space="preserve">… </w:t>
      </w:r>
      <w:r w:rsidRPr="0009437F">
        <w:rPr>
          <w:rFonts w:ascii="Arial" w:eastAsia="Arial" w:hAnsi="Arial" w:cs="Arial"/>
          <w:color w:val="000000"/>
          <w:lang w:val="es-ES"/>
        </w:rPr>
        <w:t>numeral 1º del Art. 26 del Código de General del Proceso</w:t>
      </w:r>
      <w:r>
        <w:rPr>
          <w:rFonts w:ascii="Arial" w:eastAsia="Arial" w:hAnsi="Arial" w:cs="Arial"/>
          <w:color w:val="000000"/>
          <w:lang w:val="es-ES"/>
        </w:rPr>
        <w:t>…</w:t>
      </w:r>
      <w:r w:rsidRPr="0009437F">
        <w:rPr>
          <w:rFonts w:ascii="Arial" w:eastAsia="Arial" w:hAnsi="Arial" w:cs="Arial"/>
          <w:color w:val="000000"/>
          <w:lang w:val="es-ES"/>
        </w:rPr>
        <w:t xml:space="preserve"> refiere que la cuantía se determina: “por el valor de todas las pretensiones al tiempo de la demanda, sin tomar en cuenta los frutos, intereses, multas o perjuicios reclamados como accesorios que se causen con posterioridad a su presentación”.</w:t>
      </w:r>
    </w:p>
    <w:p w14:paraId="2694A33A" w14:textId="2F469F25" w:rsidR="00D816BD" w:rsidRDefault="00D816BD" w:rsidP="000915B8">
      <w:pPr>
        <w:widowControl w:val="0"/>
        <w:autoSpaceDE w:val="0"/>
        <w:autoSpaceDN w:val="0"/>
        <w:adjustRightInd w:val="0"/>
        <w:jc w:val="both"/>
        <w:rPr>
          <w:rFonts w:ascii="Arial" w:eastAsia="Arial" w:hAnsi="Arial" w:cs="Arial"/>
          <w:color w:val="000000"/>
          <w:lang w:val="es-ES"/>
        </w:rPr>
      </w:pPr>
    </w:p>
    <w:p w14:paraId="5449511F" w14:textId="1BBA0055" w:rsidR="00D816BD" w:rsidRDefault="00D816BD" w:rsidP="000915B8">
      <w:pPr>
        <w:widowControl w:val="0"/>
        <w:autoSpaceDE w:val="0"/>
        <w:autoSpaceDN w:val="0"/>
        <w:adjustRightInd w:val="0"/>
        <w:jc w:val="both"/>
        <w:rPr>
          <w:rFonts w:ascii="Arial" w:eastAsia="Arial" w:hAnsi="Arial" w:cs="Arial"/>
          <w:color w:val="000000"/>
          <w:lang w:val="es-ES"/>
        </w:rPr>
      </w:pPr>
    </w:p>
    <w:bookmarkEnd w:id="0"/>
    <w:p w14:paraId="38F53BC5" w14:textId="77777777" w:rsidR="000915B8" w:rsidRPr="000915B8" w:rsidRDefault="000915B8" w:rsidP="000915B8">
      <w:pPr>
        <w:widowControl w:val="0"/>
        <w:autoSpaceDE w:val="0"/>
        <w:autoSpaceDN w:val="0"/>
        <w:adjustRightInd w:val="0"/>
        <w:jc w:val="both"/>
        <w:rPr>
          <w:rFonts w:ascii="Arial" w:eastAsia="Arial" w:hAnsi="Arial" w:cs="Arial"/>
          <w:color w:val="000000"/>
          <w:lang w:val="es-ES"/>
        </w:rPr>
      </w:pPr>
    </w:p>
    <w:p w14:paraId="1C3BEE41" w14:textId="77777777" w:rsidR="006D55B3" w:rsidRPr="00D816BD" w:rsidRDefault="006D55B3" w:rsidP="00D816BD">
      <w:pPr>
        <w:pStyle w:val="Ttulo2"/>
        <w:spacing w:line="276" w:lineRule="auto"/>
        <w:jc w:val="center"/>
        <w:rPr>
          <w:rFonts w:cs="Arial"/>
          <w:szCs w:val="24"/>
        </w:rPr>
      </w:pPr>
      <w:bookmarkStart w:id="1" w:name="_GoBack"/>
      <w:bookmarkEnd w:id="1"/>
      <w:r w:rsidRPr="00D816BD">
        <w:rPr>
          <w:rFonts w:cs="Arial"/>
          <w:szCs w:val="24"/>
        </w:rPr>
        <w:t>TRIBUNAL SUPERIOR DEL DISTRITO JUDICIAL</w:t>
      </w:r>
    </w:p>
    <w:p w14:paraId="51A40248" w14:textId="77777777" w:rsidR="006D55B3" w:rsidRPr="00D816BD" w:rsidRDefault="006D55B3" w:rsidP="00D816BD">
      <w:pPr>
        <w:spacing w:line="276" w:lineRule="auto"/>
        <w:jc w:val="center"/>
        <w:rPr>
          <w:rFonts w:ascii="Arial" w:hAnsi="Arial" w:cs="Arial"/>
          <w:b/>
          <w:sz w:val="24"/>
          <w:szCs w:val="24"/>
        </w:rPr>
      </w:pPr>
      <w:r w:rsidRPr="00D816BD">
        <w:rPr>
          <w:rFonts w:ascii="Arial" w:hAnsi="Arial" w:cs="Arial"/>
          <w:b/>
          <w:sz w:val="24"/>
          <w:szCs w:val="24"/>
        </w:rPr>
        <w:t>SALA LABORAL</w:t>
      </w:r>
    </w:p>
    <w:p w14:paraId="4E77816B" w14:textId="77777777" w:rsidR="006D55B3" w:rsidRPr="00D816BD" w:rsidRDefault="006D55B3" w:rsidP="00D816BD">
      <w:pPr>
        <w:spacing w:line="276" w:lineRule="auto"/>
        <w:jc w:val="center"/>
        <w:rPr>
          <w:rFonts w:ascii="Arial" w:hAnsi="Arial" w:cs="Arial"/>
          <w:b/>
          <w:sz w:val="24"/>
          <w:szCs w:val="24"/>
        </w:rPr>
      </w:pPr>
      <w:r w:rsidRPr="00D816BD">
        <w:rPr>
          <w:rFonts w:ascii="Arial" w:hAnsi="Arial" w:cs="Arial"/>
          <w:b/>
          <w:sz w:val="24"/>
          <w:szCs w:val="24"/>
        </w:rPr>
        <w:t>MAGISTRADO PONENTE: JULIO CÉSAR SALAZAR MUÑOZ</w:t>
      </w:r>
    </w:p>
    <w:p w14:paraId="5DAB6C7B" w14:textId="77777777" w:rsidR="006D55B3" w:rsidRPr="00D816BD" w:rsidRDefault="006D55B3" w:rsidP="00D816BD">
      <w:pPr>
        <w:spacing w:line="276" w:lineRule="auto"/>
        <w:jc w:val="center"/>
        <w:rPr>
          <w:rFonts w:ascii="Arial" w:hAnsi="Arial" w:cs="Arial"/>
          <w:b/>
          <w:sz w:val="24"/>
          <w:szCs w:val="24"/>
        </w:rPr>
      </w:pPr>
    </w:p>
    <w:p w14:paraId="1FEB9074" w14:textId="1D23DE89" w:rsidR="006D55B3" w:rsidRPr="00D816BD" w:rsidRDefault="006D55B3" w:rsidP="00D816BD">
      <w:pPr>
        <w:spacing w:line="276" w:lineRule="auto"/>
        <w:jc w:val="center"/>
        <w:rPr>
          <w:rFonts w:ascii="Arial" w:hAnsi="Arial" w:cs="Arial"/>
          <w:sz w:val="24"/>
          <w:szCs w:val="24"/>
        </w:rPr>
      </w:pPr>
      <w:r w:rsidRPr="00D816BD">
        <w:rPr>
          <w:rFonts w:ascii="Arial" w:hAnsi="Arial" w:cs="Arial"/>
          <w:sz w:val="24"/>
          <w:szCs w:val="24"/>
        </w:rPr>
        <w:t xml:space="preserve">Pereira, </w:t>
      </w:r>
      <w:r w:rsidR="00EC5D24" w:rsidRPr="00D816BD">
        <w:rPr>
          <w:rFonts w:ascii="Arial" w:hAnsi="Arial" w:cs="Arial"/>
          <w:sz w:val="24"/>
          <w:szCs w:val="24"/>
        </w:rPr>
        <w:t>diecis</w:t>
      </w:r>
      <w:r w:rsidR="00427C30" w:rsidRPr="00D816BD">
        <w:rPr>
          <w:rFonts w:ascii="Arial" w:hAnsi="Arial" w:cs="Arial"/>
          <w:sz w:val="24"/>
          <w:szCs w:val="24"/>
        </w:rPr>
        <w:t>iete</w:t>
      </w:r>
      <w:r w:rsidR="00B80D0B" w:rsidRPr="00D816BD">
        <w:rPr>
          <w:rFonts w:ascii="Arial" w:hAnsi="Arial" w:cs="Arial"/>
          <w:sz w:val="24"/>
          <w:szCs w:val="24"/>
        </w:rPr>
        <w:t xml:space="preserve"> de agosto </w:t>
      </w:r>
      <w:r w:rsidRPr="00D816BD">
        <w:rPr>
          <w:rFonts w:ascii="Arial" w:hAnsi="Arial" w:cs="Arial"/>
          <w:sz w:val="24"/>
          <w:szCs w:val="24"/>
        </w:rPr>
        <w:t>de dos mil veintidós</w:t>
      </w:r>
    </w:p>
    <w:p w14:paraId="6271DE13" w14:textId="34806DA9" w:rsidR="006D55B3" w:rsidRPr="00D816BD" w:rsidRDefault="006D55B3" w:rsidP="00D816BD">
      <w:pPr>
        <w:tabs>
          <w:tab w:val="center" w:pos="4420"/>
          <w:tab w:val="left" w:pos="7873"/>
        </w:tabs>
        <w:spacing w:line="276" w:lineRule="auto"/>
        <w:jc w:val="center"/>
        <w:rPr>
          <w:rFonts w:ascii="Arial" w:hAnsi="Arial" w:cs="Arial"/>
          <w:sz w:val="24"/>
          <w:szCs w:val="24"/>
        </w:rPr>
      </w:pPr>
      <w:r w:rsidRPr="00D816BD">
        <w:rPr>
          <w:rFonts w:ascii="Arial" w:hAnsi="Arial" w:cs="Arial"/>
          <w:sz w:val="24"/>
          <w:szCs w:val="24"/>
        </w:rPr>
        <w:t xml:space="preserve">Acta número </w:t>
      </w:r>
      <w:r w:rsidR="00427C30" w:rsidRPr="00D816BD">
        <w:rPr>
          <w:rFonts w:ascii="Arial" w:hAnsi="Arial" w:cs="Arial"/>
          <w:sz w:val="24"/>
          <w:szCs w:val="24"/>
        </w:rPr>
        <w:t>126</w:t>
      </w:r>
      <w:r w:rsidRPr="00D816BD">
        <w:rPr>
          <w:rFonts w:ascii="Arial" w:hAnsi="Arial" w:cs="Arial"/>
          <w:sz w:val="24"/>
          <w:szCs w:val="24"/>
        </w:rPr>
        <w:t xml:space="preserve"> de 16 de </w:t>
      </w:r>
      <w:r w:rsidR="00B80D0B" w:rsidRPr="00D816BD">
        <w:rPr>
          <w:rFonts w:ascii="Arial" w:hAnsi="Arial" w:cs="Arial"/>
          <w:sz w:val="24"/>
          <w:szCs w:val="24"/>
        </w:rPr>
        <w:t>agosto</w:t>
      </w:r>
      <w:r w:rsidRPr="00D816BD">
        <w:rPr>
          <w:rFonts w:ascii="Arial" w:hAnsi="Arial" w:cs="Arial"/>
          <w:sz w:val="24"/>
          <w:szCs w:val="24"/>
        </w:rPr>
        <w:t xml:space="preserve"> de 2022</w:t>
      </w:r>
    </w:p>
    <w:p w14:paraId="02EB378F" w14:textId="77777777" w:rsidR="006D55B3" w:rsidRPr="00D816BD" w:rsidRDefault="006D55B3" w:rsidP="00D816BD">
      <w:pPr>
        <w:pStyle w:val="Ttulo4"/>
        <w:spacing w:line="276" w:lineRule="auto"/>
        <w:jc w:val="left"/>
        <w:rPr>
          <w:rFonts w:cs="Arial"/>
          <w:b/>
          <w:sz w:val="24"/>
          <w:szCs w:val="24"/>
        </w:rPr>
      </w:pPr>
    </w:p>
    <w:p w14:paraId="20420C8A" w14:textId="278E47D0" w:rsidR="006D55B3" w:rsidRPr="00D816BD" w:rsidRDefault="006D55B3" w:rsidP="00D816BD">
      <w:pPr>
        <w:spacing w:line="276" w:lineRule="auto"/>
        <w:jc w:val="both"/>
        <w:rPr>
          <w:rFonts w:ascii="Arial" w:hAnsi="Arial" w:cs="Arial"/>
          <w:b/>
          <w:bCs/>
          <w:sz w:val="24"/>
          <w:szCs w:val="24"/>
        </w:rPr>
      </w:pPr>
      <w:r w:rsidRPr="00D816BD">
        <w:rPr>
          <w:rFonts w:ascii="Arial" w:hAnsi="Arial" w:cs="Arial"/>
          <w:sz w:val="24"/>
          <w:szCs w:val="24"/>
        </w:rPr>
        <w:t xml:space="preserve">Proceden los integrantes de la Sala de Decisión Laboral del Tribunal Superior del Distrito Judicial de Pereira a resolver el </w:t>
      </w:r>
      <w:r w:rsidRPr="00D47C56">
        <w:rPr>
          <w:rFonts w:ascii="Arial" w:hAnsi="Arial" w:cs="Arial"/>
          <w:b/>
          <w:sz w:val="24"/>
          <w:szCs w:val="24"/>
        </w:rPr>
        <w:t>conflicto negativo de competencia</w:t>
      </w:r>
      <w:r w:rsidRPr="00D816BD">
        <w:rPr>
          <w:rFonts w:ascii="Arial" w:hAnsi="Arial" w:cs="Arial"/>
          <w:sz w:val="24"/>
          <w:szCs w:val="24"/>
        </w:rPr>
        <w:t xml:space="preserve"> suscitado entre los Juzgados </w:t>
      </w:r>
      <w:r w:rsidR="00B80D0B" w:rsidRPr="00D816BD">
        <w:rPr>
          <w:rFonts w:ascii="Arial" w:hAnsi="Arial" w:cs="Arial"/>
          <w:sz w:val="24"/>
          <w:szCs w:val="24"/>
        </w:rPr>
        <w:t>Primero</w:t>
      </w:r>
      <w:r w:rsidRPr="00D816BD">
        <w:rPr>
          <w:rFonts w:ascii="Arial" w:hAnsi="Arial" w:cs="Arial"/>
          <w:sz w:val="24"/>
          <w:szCs w:val="24"/>
        </w:rPr>
        <w:t xml:space="preserve"> Municipal de Pequeñas Causas Laborales y Cuarto Laboral del Circuito, ambos de esta ciudad respecto al conocimiento del proceso </w:t>
      </w:r>
      <w:r w:rsidRPr="00062126">
        <w:rPr>
          <w:rFonts w:ascii="Arial" w:hAnsi="Arial" w:cs="Arial"/>
          <w:b/>
          <w:sz w:val="24"/>
          <w:szCs w:val="24"/>
        </w:rPr>
        <w:t>ordinario laboral</w:t>
      </w:r>
      <w:r w:rsidRPr="00D816BD">
        <w:rPr>
          <w:rFonts w:ascii="Arial" w:hAnsi="Arial" w:cs="Arial"/>
          <w:sz w:val="24"/>
          <w:szCs w:val="24"/>
        </w:rPr>
        <w:t xml:space="preserve"> iniciado por </w:t>
      </w:r>
      <w:r w:rsidR="00AA7BBB" w:rsidRPr="00D816BD">
        <w:rPr>
          <w:rFonts w:ascii="Arial" w:hAnsi="Arial" w:cs="Arial"/>
          <w:b/>
          <w:bCs/>
          <w:sz w:val="24"/>
          <w:szCs w:val="24"/>
        </w:rPr>
        <w:t>Olga Patricia Cardona</w:t>
      </w:r>
      <w:r w:rsidR="00AA7BBB" w:rsidRPr="00D816BD">
        <w:rPr>
          <w:rFonts w:ascii="Arial" w:hAnsi="Arial" w:cs="Arial"/>
          <w:sz w:val="24"/>
          <w:szCs w:val="24"/>
        </w:rPr>
        <w:t xml:space="preserve"> </w:t>
      </w:r>
      <w:r w:rsidRPr="00D816BD">
        <w:rPr>
          <w:rFonts w:ascii="Arial" w:hAnsi="Arial" w:cs="Arial"/>
          <w:sz w:val="24"/>
          <w:szCs w:val="24"/>
        </w:rPr>
        <w:t xml:space="preserve">contra </w:t>
      </w:r>
      <w:r w:rsidR="00AA7BBB" w:rsidRPr="00D816BD">
        <w:rPr>
          <w:rFonts w:ascii="Arial" w:hAnsi="Arial" w:cs="Arial"/>
          <w:b/>
          <w:bCs/>
          <w:sz w:val="24"/>
          <w:szCs w:val="24"/>
        </w:rPr>
        <w:t xml:space="preserve">Tour </w:t>
      </w:r>
      <w:proofErr w:type="spellStart"/>
      <w:r w:rsidR="00AA7BBB" w:rsidRPr="00D816BD">
        <w:rPr>
          <w:rFonts w:ascii="Arial" w:hAnsi="Arial" w:cs="Arial"/>
          <w:b/>
          <w:bCs/>
          <w:sz w:val="24"/>
          <w:szCs w:val="24"/>
        </w:rPr>
        <w:t>Vacation</w:t>
      </w:r>
      <w:proofErr w:type="spellEnd"/>
      <w:r w:rsidR="00AA7BBB" w:rsidRPr="00D816BD">
        <w:rPr>
          <w:rFonts w:ascii="Arial" w:hAnsi="Arial" w:cs="Arial"/>
          <w:b/>
          <w:bCs/>
          <w:sz w:val="24"/>
          <w:szCs w:val="24"/>
        </w:rPr>
        <w:t xml:space="preserve"> Hoteles Azul </w:t>
      </w:r>
      <w:r w:rsidR="00B80D0B" w:rsidRPr="00D816BD">
        <w:rPr>
          <w:rFonts w:ascii="Arial" w:hAnsi="Arial" w:cs="Arial"/>
          <w:b/>
          <w:bCs/>
          <w:sz w:val="24"/>
          <w:szCs w:val="24"/>
        </w:rPr>
        <w:t>S.A.S.</w:t>
      </w:r>
    </w:p>
    <w:p w14:paraId="6A05A809" w14:textId="3F16F128" w:rsidR="006D55B3" w:rsidRDefault="006D55B3" w:rsidP="00D816BD">
      <w:pPr>
        <w:spacing w:line="276" w:lineRule="auto"/>
        <w:rPr>
          <w:rFonts w:ascii="Arial" w:hAnsi="Arial" w:cs="Arial"/>
          <w:sz w:val="24"/>
          <w:szCs w:val="24"/>
        </w:rPr>
      </w:pPr>
    </w:p>
    <w:p w14:paraId="6E2E6119" w14:textId="77777777" w:rsidR="00BD736F" w:rsidRPr="00D816BD" w:rsidRDefault="00BD736F" w:rsidP="00D816BD">
      <w:pPr>
        <w:spacing w:line="276" w:lineRule="auto"/>
        <w:rPr>
          <w:rFonts w:ascii="Arial" w:hAnsi="Arial" w:cs="Arial"/>
          <w:sz w:val="24"/>
          <w:szCs w:val="24"/>
        </w:rPr>
      </w:pPr>
    </w:p>
    <w:p w14:paraId="0F10BAA5" w14:textId="77777777" w:rsidR="006D55B3" w:rsidRPr="00D816BD" w:rsidRDefault="006D55B3" w:rsidP="00D816BD">
      <w:pPr>
        <w:pStyle w:val="Ttulo4"/>
        <w:spacing w:line="276" w:lineRule="auto"/>
        <w:rPr>
          <w:rFonts w:cs="Arial"/>
          <w:b/>
          <w:sz w:val="24"/>
          <w:szCs w:val="24"/>
        </w:rPr>
      </w:pPr>
      <w:r w:rsidRPr="00D816BD">
        <w:rPr>
          <w:rFonts w:cs="Arial"/>
          <w:b/>
          <w:sz w:val="24"/>
          <w:szCs w:val="24"/>
        </w:rPr>
        <w:t>ANTECEDENTES</w:t>
      </w:r>
    </w:p>
    <w:p w14:paraId="41C8F396" w14:textId="77777777" w:rsidR="006D55B3" w:rsidRPr="00D816BD" w:rsidRDefault="006D55B3" w:rsidP="00D816BD">
      <w:pPr>
        <w:spacing w:line="276" w:lineRule="auto"/>
        <w:jc w:val="both"/>
        <w:rPr>
          <w:rFonts w:ascii="Arial" w:hAnsi="Arial" w:cs="Arial"/>
          <w:sz w:val="24"/>
          <w:szCs w:val="24"/>
        </w:rPr>
      </w:pPr>
    </w:p>
    <w:p w14:paraId="229DFB75" w14:textId="2A520F07" w:rsidR="006D55B3" w:rsidRPr="00D816BD" w:rsidRDefault="00B80D0B" w:rsidP="00D816BD">
      <w:pPr>
        <w:spacing w:line="276" w:lineRule="auto"/>
        <w:jc w:val="both"/>
        <w:rPr>
          <w:rFonts w:ascii="Arial" w:hAnsi="Arial" w:cs="Arial"/>
          <w:sz w:val="24"/>
          <w:szCs w:val="24"/>
        </w:rPr>
      </w:pPr>
      <w:r w:rsidRPr="00D816BD">
        <w:rPr>
          <w:rFonts w:ascii="Arial" w:hAnsi="Arial" w:cs="Arial"/>
          <w:sz w:val="24"/>
          <w:szCs w:val="24"/>
        </w:rPr>
        <w:lastRenderedPageBreak/>
        <w:t xml:space="preserve">La señora Olga Patricia Cardona Montoya </w:t>
      </w:r>
      <w:r w:rsidR="006D55B3" w:rsidRPr="00D816BD">
        <w:rPr>
          <w:rFonts w:ascii="Arial" w:hAnsi="Arial" w:cs="Arial"/>
          <w:sz w:val="24"/>
          <w:szCs w:val="24"/>
        </w:rPr>
        <w:t xml:space="preserve">acude a la jurisdicción laboral para que se declare la existencia de un contrato de trabajo entre </w:t>
      </w:r>
      <w:r w:rsidRPr="00D816BD">
        <w:rPr>
          <w:rFonts w:ascii="Arial" w:hAnsi="Arial" w:cs="Arial"/>
          <w:sz w:val="24"/>
          <w:szCs w:val="24"/>
        </w:rPr>
        <w:t xml:space="preserve">ella y Tour </w:t>
      </w:r>
      <w:proofErr w:type="spellStart"/>
      <w:r w:rsidRPr="00D816BD">
        <w:rPr>
          <w:rFonts w:ascii="Arial" w:hAnsi="Arial" w:cs="Arial"/>
          <w:sz w:val="24"/>
          <w:szCs w:val="24"/>
        </w:rPr>
        <w:t>Vacation</w:t>
      </w:r>
      <w:proofErr w:type="spellEnd"/>
      <w:r w:rsidRPr="00D816BD">
        <w:rPr>
          <w:rFonts w:ascii="Arial" w:hAnsi="Arial" w:cs="Arial"/>
          <w:sz w:val="24"/>
          <w:szCs w:val="24"/>
        </w:rPr>
        <w:t xml:space="preserve"> Hoteles Azul S.A.S.</w:t>
      </w:r>
      <w:r w:rsidR="006D55B3" w:rsidRPr="00D816BD">
        <w:rPr>
          <w:rFonts w:ascii="Arial" w:hAnsi="Arial" w:cs="Arial"/>
          <w:sz w:val="24"/>
          <w:szCs w:val="24"/>
        </w:rPr>
        <w:t xml:space="preserve"> y como consecuencia se ordene el reconocimiento y pago de prestaciones y acreencias laborales. </w:t>
      </w:r>
    </w:p>
    <w:p w14:paraId="72A3D3EC" w14:textId="77777777" w:rsidR="006D55B3" w:rsidRPr="00D816BD" w:rsidRDefault="006D55B3" w:rsidP="00D816BD">
      <w:pPr>
        <w:spacing w:line="276" w:lineRule="auto"/>
        <w:jc w:val="both"/>
        <w:rPr>
          <w:rFonts w:ascii="Arial" w:hAnsi="Arial" w:cs="Arial"/>
          <w:sz w:val="24"/>
          <w:szCs w:val="24"/>
        </w:rPr>
      </w:pPr>
    </w:p>
    <w:p w14:paraId="433DBE05" w14:textId="1FACC912" w:rsidR="006D55B3" w:rsidRPr="00D816BD" w:rsidRDefault="006D55B3" w:rsidP="00D816BD">
      <w:pPr>
        <w:spacing w:line="276" w:lineRule="auto"/>
        <w:jc w:val="both"/>
        <w:rPr>
          <w:rFonts w:ascii="Arial" w:hAnsi="Arial" w:cs="Arial"/>
          <w:sz w:val="24"/>
          <w:szCs w:val="24"/>
        </w:rPr>
      </w:pPr>
      <w:r w:rsidRPr="00D816BD">
        <w:rPr>
          <w:rFonts w:ascii="Arial" w:hAnsi="Arial" w:cs="Arial"/>
          <w:sz w:val="24"/>
          <w:szCs w:val="24"/>
        </w:rPr>
        <w:t>El conocimiento del asunto correspondió por reparto al Juzgado Cuarto Laboral</w:t>
      </w:r>
      <w:r w:rsidR="008671FF" w:rsidRPr="00D816BD">
        <w:rPr>
          <w:rFonts w:ascii="Arial" w:hAnsi="Arial" w:cs="Arial"/>
          <w:sz w:val="24"/>
          <w:szCs w:val="24"/>
        </w:rPr>
        <w:t xml:space="preserve"> </w:t>
      </w:r>
      <w:r w:rsidRPr="00D816BD">
        <w:rPr>
          <w:rFonts w:ascii="Arial" w:hAnsi="Arial" w:cs="Arial"/>
          <w:sz w:val="24"/>
          <w:szCs w:val="24"/>
        </w:rPr>
        <w:t>–</w:t>
      </w:r>
      <w:r w:rsidR="00B80D0B" w:rsidRPr="00D816BD">
        <w:rPr>
          <w:rFonts w:ascii="Arial" w:hAnsi="Arial" w:cs="Arial"/>
          <w:i/>
          <w:iCs/>
          <w:sz w:val="24"/>
          <w:szCs w:val="24"/>
        </w:rPr>
        <w:t xml:space="preserve">numeral </w:t>
      </w:r>
      <w:r w:rsidR="008671FF" w:rsidRPr="00D816BD">
        <w:rPr>
          <w:rFonts w:ascii="Arial" w:hAnsi="Arial" w:cs="Arial"/>
          <w:i/>
          <w:iCs/>
          <w:sz w:val="24"/>
          <w:szCs w:val="24"/>
        </w:rPr>
        <w:t>6</w:t>
      </w:r>
      <w:r w:rsidR="00B80D0B" w:rsidRPr="00D816BD">
        <w:rPr>
          <w:rFonts w:ascii="Arial" w:hAnsi="Arial" w:cs="Arial"/>
          <w:i/>
          <w:iCs/>
          <w:sz w:val="24"/>
          <w:szCs w:val="24"/>
        </w:rPr>
        <w:t xml:space="preserve"> del cuaderno de digital de primera instancia</w:t>
      </w:r>
      <w:r w:rsidRPr="00D816BD">
        <w:rPr>
          <w:rFonts w:ascii="Arial" w:hAnsi="Arial" w:cs="Arial"/>
          <w:sz w:val="24"/>
          <w:szCs w:val="24"/>
        </w:rPr>
        <w:t xml:space="preserve">-, cuya titular rechazó la demanda por falta de competencia, al considerar que, como el monto de las pretensiones, </w:t>
      </w:r>
      <w:r w:rsidR="00EC5D24" w:rsidRPr="00D816BD">
        <w:rPr>
          <w:rFonts w:ascii="Arial" w:hAnsi="Arial" w:cs="Arial"/>
          <w:sz w:val="24"/>
          <w:szCs w:val="24"/>
        </w:rPr>
        <w:t xml:space="preserve">que a la fecha de la demanda ascendían a la suma $18.170.520 </w:t>
      </w:r>
      <w:r w:rsidR="00CC7963" w:rsidRPr="00D816BD">
        <w:rPr>
          <w:rFonts w:ascii="Arial" w:hAnsi="Arial" w:cs="Arial"/>
          <w:sz w:val="24"/>
          <w:szCs w:val="24"/>
        </w:rPr>
        <w:t xml:space="preserve">y </w:t>
      </w:r>
      <w:r w:rsidR="00885F48" w:rsidRPr="00D816BD">
        <w:rPr>
          <w:rFonts w:ascii="Arial" w:hAnsi="Arial" w:cs="Arial"/>
          <w:sz w:val="24"/>
          <w:szCs w:val="24"/>
        </w:rPr>
        <w:t xml:space="preserve">el valor anunciado </w:t>
      </w:r>
      <w:r w:rsidR="00EC5D24" w:rsidRPr="00D816BD">
        <w:rPr>
          <w:rFonts w:ascii="Arial" w:hAnsi="Arial" w:cs="Arial"/>
          <w:sz w:val="24"/>
          <w:szCs w:val="24"/>
        </w:rPr>
        <w:t xml:space="preserve">en el acápite </w:t>
      </w:r>
      <w:r w:rsidR="00885F48" w:rsidRPr="00D816BD">
        <w:rPr>
          <w:rFonts w:ascii="Arial" w:hAnsi="Arial" w:cs="Arial"/>
          <w:sz w:val="24"/>
          <w:szCs w:val="24"/>
        </w:rPr>
        <w:t xml:space="preserve">de cuantía en cantidad de </w:t>
      </w:r>
      <w:r w:rsidR="00EC5D24" w:rsidRPr="00D816BD">
        <w:rPr>
          <w:rFonts w:ascii="Arial" w:hAnsi="Arial" w:cs="Arial"/>
          <w:sz w:val="24"/>
          <w:szCs w:val="24"/>
        </w:rPr>
        <w:t>$</w:t>
      </w:r>
      <w:r w:rsidR="008671FF" w:rsidRPr="00D816BD">
        <w:rPr>
          <w:rFonts w:ascii="Arial" w:hAnsi="Arial" w:cs="Arial"/>
          <w:sz w:val="24"/>
          <w:szCs w:val="24"/>
        </w:rPr>
        <w:t xml:space="preserve">13.280.814, </w:t>
      </w:r>
      <w:r w:rsidR="00885F48" w:rsidRPr="00D816BD">
        <w:rPr>
          <w:rFonts w:ascii="Arial" w:hAnsi="Arial" w:cs="Arial"/>
          <w:sz w:val="24"/>
          <w:szCs w:val="24"/>
        </w:rPr>
        <w:t xml:space="preserve">tales sumas </w:t>
      </w:r>
      <w:r w:rsidRPr="00D816BD">
        <w:rPr>
          <w:rFonts w:ascii="Arial" w:hAnsi="Arial" w:cs="Arial"/>
          <w:sz w:val="24"/>
          <w:szCs w:val="24"/>
        </w:rPr>
        <w:t>no supera</w:t>
      </w:r>
      <w:r w:rsidR="00885F48" w:rsidRPr="00D816BD">
        <w:rPr>
          <w:rFonts w:ascii="Arial" w:hAnsi="Arial" w:cs="Arial"/>
          <w:sz w:val="24"/>
          <w:szCs w:val="24"/>
        </w:rPr>
        <w:t>n</w:t>
      </w:r>
      <w:r w:rsidRPr="00D816BD">
        <w:rPr>
          <w:rFonts w:ascii="Arial" w:hAnsi="Arial" w:cs="Arial"/>
          <w:sz w:val="24"/>
          <w:szCs w:val="24"/>
        </w:rPr>
        <w:t xml:space="preserve"> el umbral de los 20 salarios mínimos legales mensuales vigentes, el trámite adecuado para canalizar el litigio es el establecido para los procesos de única instancia, asignado a los jueces municipales de pequeñas causas laborales a quienes ordenó la remisión de la actuación </w:t>
      </w:r>
      <w:r w:rsidR="008671FF" w:rsidRPr="00D816BD">
        <w:rPr>
          <w:rFonts w:ascii="Arial" w:hAnsi="Arial" w:cs="Arial"/>
          <w:sz w:val="24"/>
          <w:szCs w:val="24"/>
        </w:rPr>
        <w:t>–</w:t>
      </w:r>
      <w:r w:rsidR="008671FF" w:rsidRPr="00D816BD">
        <w:rPr>
          <w:rFonts w:ascii="Arial" w:hAnsi="Arial" w:cs="Arial"/>
          <w:i/>
          <w:iCs/>
          <w:sz w:val="24"/>
          <w:szCs w:val="24"/>
        </w:rPr>
        <w:t>numeral 6 del cuaderno de digital de primera instancia</w:t>
      </w:r>
      <w:r w:rsidR="00AC4CA0">
        <w:rPr>
          <w:rFonts w:ascii="Arial" w:hAnsi="Arial" w:cs="Arial"/>
          <w:sz w:val="24"/>
          <w:szCs w:val="24"/>
        </w:rPr>
        <w:t>–</w:t>
      </w:r>
      <w:r w:rsidRPr="00D816BD">
        <w:rPr>
          <w:rFonts w:ascii="Arial" w:hAnsi="Arial" w:cs="Arial"/>
          <w:sz w:val="24"/>
          <w:szCs w:val="24"/>
        </w:rPr>
        <w:t>.</w:t>
      </w:r>
    </w:p>
    <w:p w14:paraId="0D0B940D" w14:textId="77777777" w:rsidR="006D55B3" w:rsidRPr="00D816BD" w:rsidRDefault="006D55B3" w:rsidP="00D816BD">
      <w:pPr>
        <w:spacing w:line="276" w:lineRule="auto"/>
        <w:jc w:val="both"/>
        <w:rPr>
          <w:rFonts w:ascii="Arial" w:hAnsi="Arial" w:cs="Arial"/>
          <w:sz w:val="24"/>
          <w:szCs w:val="24"/>
        </w:rPr>
      </w:pPr>
    </w:p>
    <w:p w14:paraId="531D4C7C" w14:textId="770CB1FA" w:rsidR="008671FF" w:rsidRPr="00D816BD" w:rsidRDefault="006D55B3" w:rsidP="00D816BD">
      <w:pPr>
        <w:spacing w:line="276" w:lineRule="auto"/>
        <w:jc w:val="both"/>
        <w:rPr>
          <w:rFonts w:ascii="Arial" w:hAnsi="Arial" w:cs="Arial"/>
          <w:sz w:val="24"/>
          <w:szCs w:val="24"/>
        </w:rPr>
      </w:pPr>
      <w:r w:rsidRPr="00D816BD">
        <w:rPr>
          <w:rFonts w:ascii="Arial" w:hAnsi="Arial" w:cs="Arial"/>
          <w:sz w:val="24"/>
          <w:szCs w:val="24"/>
        </w:rPr>
        <w:t xml:space="preserve">En virtud de lo anterior, la </w:t>
      </w:r>
      <w:r w:rsidR="008671FF" w:rsidRPr="00D816BD">
        <w:rPr>
          <w:rFonts w:ascii="Arial" w:hAnsi="Arial" w:cs="Arial"/>
          <w:sz w:val="24"/>
          <w:szCs w:val="24"/>
        </w:rPr>
        <w:t>demanda fue asignada al Juzgado Primero</w:t>
      </w:r>
      <w:r w:rsidRPr="00D816BD">
        <w:rPr>
          <w:rFonts w:ascii="Arial" w:hAnsi="Arial" w:cs="Arial"/>
          <w:sz w:val="24"/>
          <w:szCs w:val="24"/>
        </w:rPr>
        <w:t xml:space="preserve"> Municipal de Pequeñas Causas Laborales de esta ciudad –</w:t>
      </w:r>
      <w:r w:rsidR="008671FF" w:rsidRPr="00D816BD">
        <w:rPr>
          <w:rFonts w:ascii="Arial" w:hAnsi="Arial" w:cs="Arial"/>
          <w:i/>
          <w:iCs/>
          <w:sz w:val="24"/>
          <w:szCs w:val="24"/>
        </w:rPr>
        <w:t>numeral 7 del cuaderno de digital de primera instancia</w:t>
      </w:r>
      <w:r w:rsidR="00062126">
        <w:rPr>
          <w:rFonts w:ascii="Arial" w:hAnsi="Arial" w:cs="Arial"/>
          <w:sz w:val="24"/>
          <w:szCs w:val="24"/>
        </w:rPr>
        <w:t>–</w:t>
      </w:r>
      <w:r w:rsidRPr="00D816BD">
        <w:rPr>
          <w:rFonts w:ascii="Arial" w:hAnsi="Arial" w:cs="Arial"/>
          <w:sz w:val="24"/>
          <w:szCs w:val="24"/>
        </w:rPr>
        <w:t>, en donde, luego de</w:t>
      </w:r>
      <w:r w:rsidR="008671FF" w:rsidRPr="00D816BD">
        <w:rPr>
          <w:rFonts w:ascii="Arial" w:hAnsi="Arial" w:cs="Arial"/>
          <w:sz w:val="24"/>
          <w:szCs w:val="24"/>
        </w:rPr>
        <w:t xml:space="preserve"> inadmitirse </w:t>
      </w:r>
      <w:r w:rsidR="00185AE8" w:rsidRPr="00D816BD">
        <w:rPr>
          <w:rFonts w:ascii="Arial" w:hAnsi="Arial" w:cs="Arial"/>
          <w:sz w:val="24"/>
          <w:szCs w:val="24"/>
        </w:rPr>
        <w:t>la acción por</w:t>
      </w:r>
      <w:r w:rsidR="00C27B05" w:rsidRPr="00D816BD">
        <w:rPr>
          <w:rFonts w:ascii="Arial" w:hAnsi="Arial" w:cs="Arial"/>
          <w:sz w:val="24"/>
          <w:szCs w:val="24"/>
        </w:rPr>
        <w:t xml:space="preserve"> falencias en el libelo inicial sin que fueran corregidas se procedió a su rechazo</w:t>
      </w:r>
      <w:r w:rsidR="00185AE8" w:rsidRPr="00D816BD">
        <w:rPr>
          <w:rFonts w:ascii="Arial" w:hAnsi="Arial" w:cs="Arial"/>
          <w:sz w:val="24"/>
          <w:szCs w:val="24"/>
        </w:rPr>
        <w:t xml:space="preserve"> el día 10 de diciembre de 2021</w:t>
      </w:r>
      <w:r w:rsidR="00D20EF1" w:rsidRPr="00D816BD">
        <w:rPr>
          <w:rFonts w:ascii="Arial" w:hAnsi="Arial" w:cs="Arial"/>
          <w:sz w:val="24"/>
          <w:szCs w:val="24"/>
        </w:rPr>
        <w:t>.</w:t>
      </w:r>
    </w:p>
    <w:p w14:paraId="0E27B00A" w14:textId="77777777" w:rsidR="00D20EF1" w:rsidRPr="00D816BD" w:rsidRDefault="00D20EF1" w:rsidP="00D816BD">
      <w:pPr>
        <w:spacing w:line="276" w:lineRule="auto"/>
        <w:jc w:val="both"/>
        <w:rPr>
          <w:rFonts w:ascii="Arial" w:hAnsi="Arial" w:cs="Arial"/>
          <w:sz w:val="24"/>
          <w:szCs w:val="24"/>
        </w:rPr>
      </w:pPr>
    </w:p>
    <w:p w14:paraId="49ABC5C7" w14:textId="077E9A08" w:rsidR="00D20EF1" w:rsidRPr="00D816BD" w:rsidRDefault="00D20EF1" w:rsidP="00D816BD">
      <w:pPr>
        <w:spacing w:line="276" w:lineRule="auto"/>
        <w:jc w:val="both"/>
        <w:rPr>
          <w:rFonts w:ascii="Arial" w:hAnsi="Arial" w:cs="Arial"/>
          <w:sz w:val="24"/>
          <w:szCs w:val="24"/>
        </w:rPr>
      </w:pPr>
      <w:r w:rsidRPr="00D816BD">
        <w:rPr>
          <w:rFonts w:ascii="Arial" w:hAnsi="Arial" w:cs="Arial"/>
          <w:sz w:val="24"/>
          <w:szCs w:val="24"/>
        </w:rPr>
        <w:t xml:space="preserve">Inconforme con esta decisión, </w:t>
      </w:r>
      <w:r w:rsidR="003162E2" w:rsidRPr="00D816BD">
        <w:rPr>
          <w:rFonts w:ascii="Arial" w:hAnsi="Arial" w:cs="Arial"/>
          <w:sz w:val="24"/>
          <w:szCs w:val="24"/>
        </w:rPr>
        <w:t>la parte actora formuló recurso de reposición,</w:t>
      </w:r>
      <w:r w:rsidR="3C1F4B73" w:rsidRPr="00D816BD">
        <w:rPr>
          <w:rFonts w:ascii="Arial" w:hAnsi="Arial" w:cs="Arial"/>
          <w:sz w:val="24"/>
          <w:szCs w:val="24"/>
        </w:rPr>
        <w:t xml:space="preserve"> </w:t>
      </w:r>
      <w:r w:rsidRPr="00D816BD">
        <w:rPr>
          <w:rFonts w:ascii="Arial" w:hAnsi="Arial" w:cs="Arial"/>
          <w:sz w:val="24"/>
          <w:szCs w:val="24"/>
        </w:rPr>
        <w:t>haciendo notar que, dentro del término concedido, realizó la corrección solicitada lo cual fue aceptado por el despacho</w:t>
      </w:r>
      <w:r w:rsidR="003162E2" w:rsidRPr="00D816BD">
        <w:rPr>
          <w:rFonts w:ascii="Arial" w:hAnsi="Arial" w:cs="Arial"/>
          <w:sz w:val="24"/>
          <w:szCs w:val="24"/>
        </w:rPr>
        <w:t>, no obstante lo cual, mantuvo el rechaz</w:t>
      </w:r>
      <w:r w:rsidR="003810AF" w:rsidRPr="00D816BD">
        <w:rPr>
          <w:rFonts w:ascii="Arial" w:hAnsi="Arial" w:cs="Arial"/>
          <w:sz w:val="24"/>
          <w:szCs w:val="24"/>
        </w:rPr>
        <w:t xml:space="preserve">ó </w:t>
      </w:r>
      <w:r w:rsidR="003162E2" w:rsidRPr="00D816BD">
        <w:rPr>
          <w:rFonts w:ascii="Arial" w:hAnsi="Arial" w:cs="Arial"/>
          <w:sz w:val="24"/>
          <w:szCs w:val="24"/>
        </w:rPr>
        <w:t xml:space="preserve">al </w:t>
      </w:r>
      <w:r w:rsidR="003810AF" w:rsidRPr="00D816BD">
        <w:rPr>
          <w:rFonts w:ascii="Arial" w:hAnsi="Arial" w:cs="Arial"/>
          <w:sz w:val="24"/>
          <w:szCs w:val="24"/>
        </w:rPr>
        <w:t>encontrar</w:t>
      </w:r>
      <w:r w:rsidR="003162E2" w:rsidRPr="00D816BD">
        <w:rPr>
          <w:rFonts w:ascii="Arial" w:hAnsi="Arial" w:cs="Arial"/>
          <w:sz w:val="24"/>
          <w:szCs w:val="24"/>
        </w:rPr>
        <w:t xml:space="preserve"> que, luego de las correcciones, las pretensiones de la demanda quedaron</w:t>
      </w:r>
      <w:r w:rsidR="003810AF" w:rsidRPr="00D816BD">
        <w:rPr>
          <w:rFonts w:ascii="Arial" w:hAnsi="Arial" w:cs="Arial"/>
          <w:sz w:val="24"/>
          <w:szCs w:val="24"/>
        </w:rPr>
        <w:t xml:space="preserve"> tasadas en la suma de $30.222.466.41, cifra que supera el límite económico que asigna la competencia para conocer del asunto a los juzgados municipales de pequeñas causas y que se  encuentra establecida en $20.000.000 para el año que corre.</w:t>
      </w:r>
      <w:r w:rsidRPr="00D816BD">
        <w:rPr>
          <w:rFonts w:ascii="Arial" w:hAnsi="Arial" w:cs="Arial"/>
          <w:sz w:val="24"/>
          <w:szCs w:val="24"/>
        </w:rPr>
        <w:t xml:space="preserve"> </w:t>
      </w:r>
    </w:p>
    <w:p w14:paraId="60061E4C" w14:textId="77777777" w:rsidR="00D20EF1" w:rsidRPr="00D816BD" w:rsidRDefault="00D20EF1" w:rsidP="00D816BD">
      <w:pPr>
        <w:spacing w:line="276" w:lineRule="auto"/>
        <w:jc w:val="both"/>
        <w:rPr>
          <w:rFonts w:ascii="Arial" w:hAnsi="Arial" w:cs="Arial"/>
          <w:sz w:val="24"/>
          <w:szCs w:val="24"/>
        </w:rPr>
      </w:pPr>
    </w:p>
    <w:p w14:paraId="070F0229" w14:textId="27E6119B" w:rsidR="002C7620" w:rsidRPr="00D816BD" w:rsidRDefault="002C7620" w:rsidP="00D816BD">
      <w:pPr>
        <w:spacing w:line="276" w:lineRule="auto"/>
        <w:jc w:val="both"/>
        <w:rPr>
          <w:rFonts w:ascii="Arial" w:hAnsi="Arial" w:cs="Arial"/>
          <w:sz w:val="24"/>
          <w:szCs w:val="24"/>
        </w:rPr>
      </w:pPr>
      <w:r w:rsidRPr="00D816BD">
        <w:rPr>
          <w:rFonts w:ascii="Arial" w:hAnsi="Arial" w:cs="Arial"/>
          <w:sz w:val="24"/>
          <w:szCs w:val="24"/>
        </w:rPr>
        <w:t>Consecuente con lo anterior, dispuso la remisión de la acción a la oficina de reparto para su asignación a los Juzgados Laborales con categoría de circuito.</w:t>
      </w:r>
    </w:p>
    <w:p w14:paraId="44EAFD9C" w14:textId="77777777" w:rsidR="002C7620" w:rsidRPr="00D816BD" w:rsidRDefault="002C7620" w:rsidP="00D816BD">
      <w:pPr>
        <w:spacing w:line="276" w:lineRule="auto"/>
        <w:jc w:val="both"/>
        <w:rPr>
          <w:rFonts w:ascii="Arial" w:hAnsi="Arial" w:cs="Arial"/>
          <w:sz w:val="24"/>
          <w:szCs w:val="24"/>
        </w:rPr>
      </w:pPr>
    </w:p>
    <w:p w14:paraId="1698F4D7" w14:textId="14AC7A41" w:rsidR="002C7620" w:rsidRPr="00D816BD" w:rsidRDefault="003B5B59" w:rsidP="00D816BD">
      <w:pPr>
        <w:spacing w:line="276" w:lineRule="auto"/>
        <w:jc w:val="both"/>
        <w:rPr>
          <w:rFonts w:ascii="Arial" w:hAnsi="Arial" w:cs="Arial"/>
          <w:sz w:val="24"/>
          <w:szCs w:val="24"/>
        </w:rPr>
      </w:pPr>
      <w:r w:rsidRPr="00D816BD">
        <w:rPr>
          <w:rFonts w:ascii="Arial" w:hAnsi="Arial" w:cs="Arial"/>
          <w:sz w:val="24"/>
          <w:szCs w:val="24"/>
        </w:rPr>
        <w:t xml:space="preserve">Sometido </w:t>
      </w:r>
      <w:r w:rsidR="002C7620" w:rsidRPr="00D816BD">
        <w:rPr>
          <w:rFonts w:ascii="Arial" w:hAnsi="Arial" w:cs="Arial"/>
          <w:sz w:val="24"/>
          <w:szCs w:val="24"/>
        </w:rPr>
        <w:t xml:space="preserve">nuevamente </w:t>
      </w:r>
      <w:r w:rsidRPr="00D816BD">
        <w:rPr>
          <w:rFonts w:ascii="Arial" w:hAnsi="Arial" w:cs="Arial"/>
          <w:sz w:val="24"/>
          <w:szCs w:val="24"/>
        </w:rPr>
        <w:t xml:space="preserve">a reparto </w:t>
      </w:r>
      <w:r w:rsidR="002C7620" w:rsidRPr="00D816BD">
        <w:rPr>
          <w:rFonts w:ascii="Arial" w:hAnsi="Arial" w:cs="Arial"/>
          <w:sz w:val="24"/>
          <w:szCs w:val="24"/>
        </w:rPr>
        <w:t>el expediente</w:t>
      </w:r>
      <w:r w:rsidR="00C27B05" w:rsidRPr="00D816BD">
        <w:rPr>
          <w:rFonts w:ascii="Arial" w:hAnsi="Arial" w:cs="Arial"/>
          <w:sz w:val="24"/>
          <w:szCs w:val="24"/>
        </w:rPr>
        <w:t>,</w:t>
      </w:r>
      <w:r w:rsidR="002C7620" w:rsidRPr="00D816BD">
        <w:rPr>
          <w:rFonts w:ascii="Arial" w:hAnsi="Arial" w:cs="Arial"/>
          <w:sz w:val="24"/>
          <w:szCs w:val="24"/>
        </w:rPr>
        <w:t xml:space="preserve"> </w:t>
      </w:r>
      <w:r w:rsidRPr="00D816BD">
        <w:rPr>
          <w:rFonts w:ascii="Arial" w:hAnsi="Arial" w:cs="Arial"/>
          <w:sz w:val="24"/>
          <w:szCs w:val="24"/>
        </w:rPr>
        <w:t xml:space="preserve">este le fue asignado </w:t>
      </w:r>
      <w:r w:rsidR="002C7620" w:rsidRPr="00D816BD">
        <w:rPr>
          <w:rFonts w:ascii="Arial" w:hAnsi="Arial" w:cs="Arial"/>
          <w:sz w:val="24"/>
          <w:szCs w:val="24"/>
        </w:rPr>
        <w:t xml:space="preserve">al Juzgado </w:t>
      </w:r>
      <w:r w:rsidRPr="00D816BD">
        <w:rPr>
          <w:rFonts w:ascii="Arial" w:hAnsi="Arial" w:cs="Arial"/>
          <w:sz w:val="24"/>
          <w:szCs w:val="24"/>
        </w:rPr>
        <w:t xml:space="preserve">Primero </w:t>
      </w:r>
      <w:r w:rsidR="002C7620" w:rsidRPr="00D816BD">
        <w:rPr>
          <w:rFonts w:ascii="Arial" w:hAnsi="Arial" w:cs="Arial"/>
          <w:sz w:val="24"/>
          <w:szCs w:val="24"/>
        </w:rPr>
        <w:t>Laboral del Circuito de Perei</w:t>
      </w:r>
      <w:r w:rsidR="00053ED0" w:rsidRPr="00D816BD">
        <w:rPr>
          <w:rFonts w:ascii="Arial" w:hAnsi="Arial" w:cs="Arial"/>
          <w:sz w:val="24"/>
          <w:szCs w:val="24"/>
        </w:rPr>
        <w:t xml:space="preserve">ra, </w:t>
      </w:r>
      <w:r w:rsidR="00C27B05" w:rsidRPr="00D816BD">
        <w:rPr>
          <w:rFonts w:ascii="Arial" w:hAnsi="Arial" w:cs="Arial"/>
          <w:sz w:val="24"/>
          <w:szCs w:val="24"/>
        </w:rPr>
        <w:t>despacho que</w:t>
      </w:r>
      <w:r w:rsidR="00053ED0" w:rsidRPr="00D816BD">
        <w:rPr>
          <w:rFonts w:ascii="Arial" w:hAnsi="Arial" w:cs="Arial"/>
          <w:sz w:val="24"/>
          <w:szCs w:val="24"/>
        </w:rPr>
        <w:t xml:space="preserve"> lo devolvió al Juzgado Primero Municipal de Pequeñas Causas Laborales</w:t>
      </w:r>
      <w:r w:rsidR="00C27B05" w:rsidRPr="00D816BD">
        <w:rPr>
          <w:rFonts w:ascii="Arial" w:hAnsi="Arial" w:cs="Arial"/>
          <w:sz w:val="24"/>
          <w:szCs w:val="24"/>
        </w:rPr>
        <w:t xml:space="preserve">, toda vez que </w:t>
      </w:r>
      <w:r w:rsidR="00053ED0" w:rsidRPr="00D816BD">
        <w:rPr>
          <w:rFonts w:ascii="Arial" w:hAnsi="Arial" w:cs="Arial"/>
          <w:sz w:val="24"/>
          <w:szCs w:val="24"/>
        </w:rPr>
        <w:t>por auto de fecha 9 de marzo del año que corre se abstuvo de avocar su conocimiento.</w:t>
      </w:r>
    </w:p>
    <w:p w14:paraId="4B94D5A5" w14:textId="77777777" w:rsidR="00053ED0" w:rsidRPr="00D816BD" w:rsidRDefault="00053ED0" w:rsidP="00D816BD">
      <w:pPr>
        <w:spacing w:line="276" w:lineRule="auto"/>
        <w:jc w:val="both"/>
        <w:rPr>
          <w:rFonts w:ascii="Arial" w:hAnsi="Arial" w:cs="Arial"/>
          <w:sz w:val="24"/>
          <w:szCs w:val="24"/>
        </w:rPr>
      </w:pPr>
    </w:p>
    <w:p w14:paraId="2D0ABB9A" w14:textId="77777777" w:rsidR="00053ED0" w:rsidRPr="00D816BD" w:rsidRDefault="003B5B59" w:rsidP="00D816BD">
      <w:pPr>
        <w:spacing w:line="276" w:lineRule="auto"/>
        <w:jc w:val="both"/>
        <w:rPr>
          <w:rFonts w:ascii="Arial" w:hAnsi="Arial" w:cs="Arial"/>
          <w:sz w:val="24"/>
          <w:szCs w:val="24"/>
        </w:rPr>
      </w:pPr>
      <w:r w:rsidRPr="00D816BD">
        <w:rPr>
          <w:rFonts w:ascii="Arial" w:hAnsi="Arial" w:cs="Arial"/>
          <w:sz w:val="24"/>
          <w:szCs w:val="24"/>
        </w:rPr>
        <w:t xml:space="preserve">El soporte de tal decisión descansó en el hecho de que con anterioridad le había sido repartido el proceso al Juzgado </w:t>
      </w:r>
      <w:r w:rsidR="001327F6" w:rsidRPr="00D816BD">
        <w:rPr>
          <w:rFonts w:ascii="Arial" w:hAnsi="Arial" w:cs="Arial"/>
          <w:sz w:val="24"/>
          <w:szCs w:val="24"/>
        </w:rPr>
        <w:t xml:space="preserve">Cuarto Laboral del Circuito de Pereira, el cual </w:t>
      </w:r>
      <w:r w:rsidR="005D532B" w:rsidRPr="00D816BD">
        <w:rPr>
          <w:rFonts w:ascii="Arial" w:hAnsi="Arial" w:cs="Arial"/>
          <w:sz w:val="24"/>
          <w:szCs w:val="24"/>
        </w:rPr>
        <w:t xml:space="preserve">no dio trámite a la demanda impetrada por la señora Olga Patricia Cardona Montoya contra Tour </w:t>
      </w:r>
      <w:proofErr w:type="spellStart"/>
      <w:r w:rsidR="005D532B" w:rsidRPr="00D816BD">
        <w:rPr>
          <w:rFonts w:ascii="Arial" w:hAnsi="Arial" w:cs="Arial"/>
          <w:sz w:val="24"/>
          <w:szCs w:val="24"/>
        </w:rPr>
        <w:t>Vacation</w:t>
      </w:r>
      <w:proofErr w:type="spellEnd"/>
      <w:r w:rsidR="005D532B" w:rsidRPr="00D816BD">
        <w:rPr>
          <w:rFonts w:ascii="Arial" w:hAnsi="Arial" w:cs="Arial"/>
          <w:sz w:val="24"/>
          <w:szCs w:val="24"/>
        </w:rPr>
        <w:t xml:space="preserve"> Hoteles Azul S.A.S., por carecer de competencia por factor cuantía, ordenando, en consecuencia, la remisión del asunto a los Juzgados Municipales de Pequeñas Causas Laborales, </w:t>
      </w:r>
      <w:r w:rsidR="00C27B05" w:rsidRPr="00D816BD">
        <w:rPr>
          <w:rFonts w:ascii="Arial" w:hAnsi="Arial" w:cs="Arial"/>
          <w:sz w:val="24"/>
          <w:szCs w:val="24"/>
        </w:rPr>
        <w:t xml:space="preserve">por lo que, conforme a lo establecido en el inciso 3° del artículo 139 del CGP, éste último juzgado no estaba facultado para declararse incompetente </w:t>
      </w:r>
      <w:r w:rsidR="003F18F6" w:rsidRPr="00D816BD">
        <w:rPr>
          <w:rFonts w:ascii="Arial" w:hAnsi="Arial" w:cs="Arial"/>
          <w:sz w:val="24"/>
          <w:szCs w:val="24"/>
        </w:rPr>
        <w:t>para conocer de la litis</w:t>
      </w:r>
      <w:r w:rsidR="00BC7045" w:rsidRPr="00D816BD">
        <w:rPr>
          <w:rFonts w:ascii="Arial" w:hAnsi="Arial" w:cs="Arial"/>
          <w:sz w:val="24"/>
          <w:szCs w:val="24"/>
        </w:rPr>
        <w:t>.</w:t>
      </w:r>
    </w:p>
    <w:p w14:paraId="3DEEC669" w14:textId="77777777" w:rsidR="00BC7045" w:rsidRPr="00D816BD" w:rsidRDefault="00BC7045" w:rsidP="00D816BD">
      <w:pPr>
        <w:spacing w:line="276" w:lineRule="auto"/>
        <w:jc w:val="both"/>
        <w:rPr>
          <w:rFonts w:ascii="Arial" w:hAnsi="Arial" w:cs="Arial"/>
          <w:sz w:val="24"/>
          <w:szCs w:val="24"/>
        </w:rPr>
      </w:pPr>
    </w:p>
    <w:p w14:paraId="108D7191" w14:textId="77777777" w:rsidR="00BC7045" w:rsidRPr="00D816BD" w:rsidRDefault="00BC7045" w:rsidP="00D816BD">
      <w:pPr>
        <w:spacing w:line="276" w:lineRule="auto"/>
        <w:jc w:val="both"/>
        <w:rPr>
          <w:rFonts w:ascii="Arial" w:hAnsi="Arial" w:cs="Arial"/>
          <w:sz w:val="24"/>
          <w:szCs w:val="24"/>
        </w:rPr>
      </w:pPr>
      <w:r w:rsidRPr="00D816BD">
        <w:rPr>
          <w:rFonts w:ascii="Arial" w:hAnsi="Arial" w:cs="Arial"/>
          <w:sz w:val="24"/>
          <w:szCs w:val="24"/>
        </w:rPr>
        <w:t xml:space="preserve">No obstante, señaló que de estar plenamente convencido </w:t>
      </w:r>
      <w:r w:rsidR="003F18F6" w:rsidRPr="00D816BD">
        <w:rPr>
          <w:rFonts w:ascii="Arial" w:hAnsi="Arial" w:cs="Arial"/>
          <w:sz w:val="24"/>
          <w:szCs w:val="24"/>
        </w:rPr>
        <w:t>de no estar legitimado para asumir el conocimiento del asunto</w:t>
      </w:r>
      <w:r w:rsidRPr="00D816BD">
        <w:rPr>
          <w:rFonts w:ascii="Arial" w:hAnsi="Arial" w:cs="Arial"/>
          <w:sz w:val="24"/>
          <w:szCs w:val="24"/>
        </w:rPr>
        <w:t>, debe plantear el conflicto negativo, para que sea dirimido por la Sala Laboral del Tribunal Superior de Pereira.</w:t>
      </w:r>
    </w:p>
    <w:p w14:paraId="3656B9AB" w14:textId="77777777" w:rsidR="008671FF" w:rsidRPr="00D816BD" w:rsidRDefault="008671FF" w:rsidP="00D816BD">
      <w:pPr>
        <w:spacing w:line="276" w:lineRule="auto"/>
        <w:jc w:val="both"/>
        <w:rPr>
          <w:rFonts w:ascii="Arial" w:hAnsi="Arial" w:cs="Arial"/>
          <w:sz w:val="24"/>
          <w:szCs w:val="24"/>
        </w:rPr>
      </w:pPr>
    </w:p>
    <w:p w14:paraId="53B425B6" w14:textId="0E8CB925" w:rsidR="006D55B3" w:rsidRPr="00D816BD" w:rsidRDefault="00FC200F" w:rsidP="00D816BD">
      <w:pPr>
        <w:spacing w:line="276" w:lineRule="auto"/>
        <w:jc w:val="both"/>
        <w:rPr>
          <w:rFonts w:ascii="Arial" w:hAnsi="Arial" w:cs="Arial"/>
          <w:sz w:val="24"/>
          <w:szCs w:val="24"/>
        </w:rPr>
      </w:pPr>
      <w:r w:rsidRPr="00D816BD">
        <w:rPr>
          <w:rFonts w:ascii="Arial" w:hAnsi="Arial" w:cs="Arial"/>
          <w:sz w:val="24"/>
          <w:szCs w:val="24"/>
        </w:rPr>
        <w:lastRenderedPageBreak/>
        <w:t>En providencia adiada 5 de mayo de 2022</w:t>
      </w:r>
      <w:r w:rsidR="00FD263F" w:rsidRPr="00D816BD">
        <w:rPr>
          <w:rFonts w:ascii="Arial" w:hAnsi="Arial" w:cs="Arial"/>
          <w:sz w:val="24"/>
          <w:szCs w:val="24"/>
        </w:rPr>
        <w:t xml:space="preserve"> el Juzgado Primero Municipal de Pequeñas Causas Laborales de Pereira, en consideración con lo expuesto por el Juzgado Primero Laboral del Circuito de Pereira y considerando que la cuantía del asunto supera</w:t>
      </w:r>
      <w:r w:rsidR="003F18F6" w:rsidRPr="00D816BD">
        <w:rPr>
          <w:rFonts w:ascii="Arial" w:hAnsi="Arial" w:cs="Arial"/>
          <w:sz w:val="24"/>
          <w:szCs w:val="24"/>
        </w:rPr>
        <w:t xml:space="preserve"> el valor que corresponde a</w:t>
      </w:r>
      <w:r w:rsidR="00FD263F" w:rsidRPr="00D816BD">
        <w:rPr>
          <w:rFonts w:ascii="Arial" w:hAnsi="Arial" w:cs="Arial"/>
          <w:sz w:val="24"/>
          <w:szCs w:val="24"/>
        </w:rPr>
        <w:t xml:space="preserve"> 20 salarios mínimos mensuales legales vigentes, </w:t>
      </w:r>
      <w:r w:rsidR="006D55B3" w:rsidRPr="00D816BD">
        <w:rPr>
          <w:rFonts w:ascii="Arial" w:hAnsi="Arial" w:cs="Arial"/>
          <w:sz w:val="24"/>
          <w:szCs w:val="24"/>
        </w:rPr>
        <w:t>decidió declararse incompetente para conocer del asunto</w:t>
      </w:r>
      <w:r w:rsidR="00FD263F" w:rsidRPr="00D816BD">
        <w:rPr>
          <w:rFonts w:ascii="Arial" w:hAnsi="Arial" w:cs="Arial"/>
          <w:sz w:val="24"/>
          <w:szCs w:val="24"/>
        </w:rPr>
        <w:t xml:space="preserve">, </w:t>
      </w:r>
      <w:r w:rsidR="006D55B3" w:rsidRPr="00D816BD">
        <w:rPr>
          <w:rFonts w:ascii="Arial" w:hAnsi="Arial" w:cs="Arial"/>
          <w:sz w:val="24"/>
          <w:szCs w:val="24"/>
        </w:rPr>
        <w:t>por lo que ordenó la remisión del expediente a esta Corporación para que se resolviera el conflicto negativo de competencia suscitado.</w:t>
      </w:r>
    </w:p>
    <w:p w14:paraId="45FB0818" w14:textId="044FE68F" w:rsidR="006D55B3" w:rsidRDefault="006D55B3" w:rsidP="00D816BD">
      <w:pPr>
        <w:spacing w:line="276" w:lineRule="auto"/>
        <w:rPr>
          <w:rFonts w:ascii="Arial" w:hAnsi="Arial" w:cs="Arial"/>
          <w:b/>
          <w:sz w:val="24"/>
          <w:szCs w:val="24"/>
        </w:rPr>
      </w:pPr>
    </w:p>
    <w:p w14:paraId="084CB3C6" w14:textId="77777777" w:rsidR="00BD736F" w:rsidRPr="00D816BD" w:rsidRDefault="00BD736F" w:rsidP="00D816BD">
      <w:pPr>
        <w:spacing w:line="276" w:lineRule="auto"/>
        <w:rPr>
          <w:rFonts w:ascii="Arial" w:hAnsi="Arial" w:cs="Arial"/>
          <w:b/>
          <w:sz w:val="24"/>
          <w:szCs w:val="24"/>
        </w:rPr>
      </w:pPr>
    </w:p>
    <w:p w14:paraId="35CE8A98" w14:textId="77777777" w:rsidR="006D55B3" w:rsidRPr="00D816BD" w:rsidRDefault="006D55B3" w:rsidP="00D816BD">
      <w:pPr>
        <w:spacing w:line="276" w:lineRule="auto"/>
        <w:jc w:val="center"/>
        <w:rPr>
          <w:rFonts w:ascii="Arial" w:hAnsi="Arial" w:cs="Arial"/>
          <w:sz w:val="24"/>
          <w:szCs w:val="24"/>
        </w:rPr>
      </w:pPr>
      <w:r w:rsidRPr="00D816BD">
        <w:rPr>
          <w:rFonts w:ascii="Arial" w:hAnsi="Arial" w:cs="Arial"/>
          <w:b/>
          <w:sz w:val="24"/>
          <w:szCs w:val="24"/>
        </w:rPr>
        <w:t>CONSIDERACIONES:</w:t>
      </w:r>
    </w:p>
    <w:p w14:paraId="049F31CB" w14:textId="77777777" w:rsidR="006D55B3" w:rsidRPr="00D816BD" w:rsidRDefault="006D55B3" w:rsidP="00D816BD">
      <w:pPr>
        <w:pStyle w:val="Textoindependiente"/>
        <w:spacing w:line="276" w:lineRule="auto"/>
        <w:rPr>
          <w:rFonts w:cs="Arial"/>
          <w:b/>
          <w:bCs/>
          <w:sz w:val="24"/>
          <w:szCs w:val="24"/>
        </w:rPr>
      </w:pPr>
    </w:p>
    <w:p w14:paraId="434630E7" w14:textId="77777777" w:rsidR="006D55B3" w:rsidRPr="00D816BD" w:rsidRDefault="006D55B3" w:rsidP="00D816BD">
      <w:pPr>
        <w:spacing w:line="276" w:lineRule="auto"/>
        <w:jc w:val="both"/>
        <w:rPr>
          <w:rFonts w:ascii="Arial" w:hAnsi="Arial" w:cs="Arial"/>
          <w:b/>
          <w:sz w:val="24"/>
          <w:szCs w:val="24"/>
        </w:rPr>
      </w:pPr>
      <w:r w:rsidRPr="00D816BD">
        <w:rPr>
          <w:rFonts w:ascii="Arial" w:hAnsi="Arial" w:cs="Arial"/>
          <w:sz w:val="24"/>
          <w:szCs w:val="24"/>
        </w:rPr>
        <w:t xml:space="preserve">El asunto bajo análisis, plantea </w:t>
      </w:r>
      <w:r w:rsidR="00532A74" w:rsidRPr="00D816BD">
        <w:rPr>
          <w:rFonts w:ascii="Arial" w:hAnsi="Arial" w:cs="Arial"/>
          <w:sz w:val="24"/>
          <w:szCs w:val="24"/>
        </w:rPr>
        <w:t>los</w:t>
      </w:r>
      <w:r w:rsidRPr="00D816BD">
        <w:rPr>
          <w:rFonts w:ascii="Arial" w:hAnsi="Arial" w:cs="Arial"/>
          <w:sz w:val="24"/>
          <w:szCs w:val="24"/>
        </w:rPr>
        <w:t xml:space="preserve"> siguiente</w:t>
      </w:r>
      <w:r w:rsidR="00532A74" w:rsidRPr="00D816BD">
        <w:rPr>
          <w:rFonts w:ascii="Arial" w:hAnsi="Arial" w:cs="Arial"/>
          <w:sz w:val="24"/>
          <w:szCs w:val="24"/>
        </w:rPr>
        <w:t>s</w:t>
      </w:r>
      <w:r w:rsidRPr="00D816BD">
        <w:rPr>
          <w:rFonts w:ascii="Arial" w:hAnsi="Arial" w:cs="Arial"/>
          <w:sz w:val="24"/>
          <w:szCs w:val="24"/>
        </w:rPr>
        <w:t>:</w:t>
      </w:r>
    </w:p>
    <w:p w14:paraId="53128261" w14:textId="77777777" w:rsidR="006D55B3" w:rsidRPr="00D816BD" w:rsidRDefault="006D55B3" w:rsidP="00D816BD">
      <w:pPr>
        <w:widowControl w:val="0"/>
        <w:autoSpaceDE w:val="0"/>
        <w:autoSpaceDN w:val="0"/>
        <w:adjustRightInd w:val="0"/>
        <w:spacing w:line="276" w:lineRule="auto"/>
        <w:jc w:val="both"/>
        <w:rPr>
          <w:rFonts w:ascii="Arial" w:hAnsi="Arial" w:cs="Arial"/>
          <w:b/>
          <w:sz w:val="24"/>
          <w:szCs w:val="24"/>
        </w:rPr>
      </w:pPr>
    </w:p>
    <w:p w14:paraId="4167840F" w14:textId="77777777" w:rsidR="006D55B3" w:rsidRPr="00D816BD" w:rsidRDefault="006D55B3" w:rsidP="00D816BD">
      <w:pPr>
        <w:widowControl w:val="0"/>
        <w:autoSpaceDE w:val="0"/>
        <w:autoSpaceDN w:val="0"/>
        <w:adjustRightInd w:val="0"/>
        <w:spacing w:line="276" w:lineRule="auto"/>
        <w:jc w:val="both"/>
        <w:rPr>
          <w:rFonts w:ascii="Arial" w:hAnsi="Arial" w:cs="Arial"/>
          <w:b/>
          <w:sz w:val="24"/>
          <w:szCs w:val="24"/>
        </w:rPr>
      </w:pPr>
      <w:r w:rsidRPr="00D816BD">
        <w:rPr>
          <w:rFonts w:ascii="Arial" w:hAnsi="Arial" w:cs="Arial"/>
          <w:b/>
          <w:sz w:val="24"/>
          <w:szCs w:val="24"/>
        </w:rPr>
        <w:t>PROBLEMA</w:t>
      </w:r>
      <w:r w:rsidR="00532A74" w:rsidRPr="00D816BD">
        <w:rPr>
          <w:rFonts w:ascii="Arial" w:hAnsi="Arial" w:cs="Arial"/>
          <w:b/>
          <w:sz w:val="24"/>
          <w:szCs w:val="24"/>
        </w:rPr>
        <w:t>S</w:t>
      </w:r>
      <w:r w:rsidRPr="00D816BD">
        <w:rPr>
          <w:rFonts w:ascii="Arial" w:hAnsi="Arial" w:cs="Arial"/>
          <w:b/>
          <w:sz w:val="24"/>
          <w:szCs w:val="24"/>
        </w:rPr>
        <w:t xml:space="preserve"> JURÍDICO</w:t>
      </w:r>
      <w:r w:rsidR="00532A74" w:rsidRPr="00D816BD">
        <w:rPr>
          <w:rFonts w:ascii="Arial" w:hAnsi="Arial" w:cs="Arial"/>
          <w:b/>
          <w:sz w:val="24"/>
          <w:szCs w:val="24"/>
        </w:rPr>
        <w:t>S</w:t>
      </w:r>
    </w:p>
    <w:p w14:paraId="62486C05" w14:textId="77777777" w:rsidR="006D55B3" w:rsidRPr="00D816BD" w:rsidRDefault="006D55B3" w:rsidP="00D816BD">
      <w:pPr>
        <w:widowControl w:val="0"/>
        <w:autoSpaceDE w:val="0"/>
        <w:autoSpaceDN w:val="0"/>
        <w:adjustRightInd w:val="0"/>
        <w:spacing w:line="276" w:lineRule="auto"/>
        <w:jc w:val="both"/>
        <w:rPr>
          <w:rFonts w:ascii="Arial" w:hAnsi="Arial" w:cs="Arial"/>
          <w:sz w:val="24"/>
          <w:szCs w:val="24"/>
        </w:rPr>
      </w:pPr>
    </w:p>
    <w:p w14:paraId="49776E2C" w14:textId="77777777" w:rsidR="00AF4C32" w:rsidRPr="00D816BD" w:rsidRDefault="006D55B3" w:rsidP="00D816BD">
      <w:pPr>
        <w:widowControl w:val="0"/>
        <w:autoSpaceDE w:val="0"/>
        <w:autoSpaceDN w:val="0"/>
        <w:adjustRightInd w:val="0"/>
        <w:spacing w:line="276" w:lineRule="auto"/>
        <w:ind w:left="567" w:right="618"/>
        <w:jc w:val="both"/>
        <w:rPr>
          <w:rFonts w:ascii="Arial" w:hAnsi="Arial" w:cs="Arial"/>
          <w:i/>
          <w:spacing w:val="2"/>
          <w:sz w:val="24"/>
          <w:szCs w:val="24"/>
        </w:rPr>
      </w:pPr>
      <w:r w:rsidRPr="00D816BD">
        <w:rPr>
          <w:rFonts w:ascii="Arial" w:hAnsi="Arial" w:cs="Arial"/>
          <w:spacing w:val="2"/>
          <w:sz w:val="24"/>
          <w:szCs w:val="24"/>
        </w:rPr>
        <w:t>Teniendo en cuenta las pretensiones formuladas por el demandante</w:t>
      </w:r>
      <w:r w:rsidRPr="00D816BD">
        <w:rPr>
          <w:rFonts w:ascii="Arial" w:hAnsi="Arial" w:cs="Arial"/>
          <w:i/>
          <w:spacing w:val="2"/>
          <w:sz w:val="24"/>
          <w:szCs w:val="24"/>
        </w:rPr>
        <w:t xml:space="preserve"> </w:t>
      </w:r>
    </w:p>
    <w:p w14:paraId="4101652C" w14:textId="77777777" w:rsidR="00AF4C32" w:rsidRPr="00D816BD" w:rsidRDefault="00AF4C32" w:rsidP="00D816BD">
      <w:pPr>
        <w:widowControl w:val="0"/>
        <w:autoSpaceDE w:val="0"/>
        <w:autoSpaceDN w:val="0"/>
        <w:adjustRightInd w:val="0"/>
        <w:spacing w:line="276" w:lineRule="auto"/>
        <w:ind w:left="567" w:right="618"/>
        <w:jc w:val="both"/>
        <w:rPr>
          <w:rFonts w:ascii="Arial" w:hAnsi="Arial" w:cs="Arial"/>
          <w:i/>
          <w:spacing w:val="2"/>
          <w:sz w:val="24"/>
          <w:szCs w:val="24"/>
        </w:rPr>
      </w:pPr>
    </w:p>
    <w:p w14:paraId="4EDA535B" w14:textId="77777777" w:rsidR="00844528" w:rsidRPr="00D816BD" w:rsidRDefault="00844528" w:rsidP="00AC4CA0">
      <w:pPr>
        <w:widowControl w:val="0"/>
        <w:autoSpaceDE w:val="0"/>
        <w:autoSpaceDN w:val="0"/>
        <w:adjustRightInd w:val="0"/>
        <w:spacing w:line="276" w:lineRule="auto"/>
        <w:ind w:left="426" w:right="418"/>
        <w:jc w:val="both"/>
        <w:rPr>
          <w:rFonts w:ascii="Arial" w:hAnsi="Arial" w:cs="Arial"/>
          <w:b/>
          <w:i/>
          <w:iCs/>
          <w:spacing w:val="2"/>
          <w:sz w:val="24"/>
          <w:szCs w:val="24"/>
        </w:rPr>
      </w:pPr>
      <w:r w:rsidRPr="00D816BD">
        <w:rPr>
          <w:rFonts w:ascii="Arial" w:hAnsi="Arial" w:cs="Arial"/>
          <w:b/>
          <w:i/>
          <w:iCs/>
          <w:spacing w:val="2"/>
          <w:sz w:val="24"/>
          <w:szCs w:val="24"/>
        </w:rPr>
        <w:t>¿Debía el Juzgado Primero Municipal de Pequeñas Causas Laborales provocar el conflicto negativo de competencia, al evidenciar que no estaba facultado para conocer del proceso iniciado por la señora Olga Patricia Cardona Montoya?</w:t>
      </w:r>
    </w:p>
    <w:p w14:paraId="1299C43A" w14:textId="77777777" w:rsidR="003F18F6" w:rsidRPr="00D816BD" w:rsidRDefault="003F18F6" w:rsidP="00D816BD">
      <w:pPr>
        <w:pStyle w:val="Textoindependiente"/>
        <w:spacing w:line="276" w:lineRule="auto"/>
        <w:ind w:right="51"/>
        <w:rPr>
          <w:rFonts w:cs="Arial"/>
          <w:iCs/>
          <w:sz w:val="24"/>
          <w:szCs w:val="24"/>
        </w:rPr>
      </w:pPr>
    </w:p>
    <w:p w14:paraId="1676887E" w14:textId="77777777" w:rsidR="006D55B3" w:rsidRPr="00D816BD" w:rsidRDefault="006D55B3" w:rsidP="00D816BD">
      <w:pPr>
        <w:pStyle w:val="Textoindependiente"/>
        <w:spacing w:line="276" w:lineRule="auto"/>
        <w:ind w:right="51"/>
        <w:rPr>
          <w:rFonts w:cs="Arial"/>
          <w:iCs/>
          <w:sz w:val="24"/>
          <w:szCs w:val="24"/>
        </w:rPr>
      </w:pPr>
      <w:r w:rsidRPr="00D816BD">
        <w:rPr>
          <w:rFonts w:cs="Arial"/>
          <w:iCs/>
          <w:sz w:val="24"/>
          <w:szCs w:val="24"/>
        </w:rPr>
        <w:t>Con el propósito de dar solución al interrogante en el caso concreto, la Sala considera necesario precisar, los siguientes aspectos:</w:t>
      </w:r>
    </w:p>
    <w:p w14:paraId="4DDBEF00" w14:textId="77777777" w:rsidR="006D55B3" w:rsidRPr="00D816BD" w:rsidRDefault="006D55B3" w:rsidP="00D816BD">
      <w:pPr>
        <w:pStyle w:val="Textoindependiente"/>
        <w:spacing w:line="276" w:lineRule="auto"/>
        <w:ind w:right="51"/>
        <w:rPr>
          <w:rFonts w:cs="Arial"/>
          <w:iCs/>
          <w:sz w:val="24"/>
          <w:szCs w:val="24"/>
        </w:rPr>
      </w:pPr>
    </w:p>
    <w:p w14:paraId="6F60E3F1" w14:textId="77777777" w:rsidR="00532A74" w:rsidRPr="00D816BD" w:rsidRDefault="00532A74" w:rsidP="00D816BD">
      <w:pPr>
        <w:pStyle w:val="Textoindependiente"/>
        <w:numPr>
          <w:ilvl w:val="0"/>
          <w:numId w:val="1"/>
        </w:numPr>
        <w:spacing w:line="276" w:lineRule="auto"/>
        <w:ind w:left="0" w:right="51" w:firstLine="0"/>
        <w:rPr>
          <w:rFonts w:cs="Arial"/>
          <w:b/>
          <w:iCs/>
          <w:sz w:val="24"/>
          <w:szCs w:val="24"/>
        </w:rPr>
      </w:pPr>
      <w:r w:rsidRPr="00D816BD">
        <w:rPr>
          <w:rFonts w:cs="Arial"/>
          <w:b/>
          <w:iCs/>
          <w:sz w:val="24"/>
          <w:szCs w:val="24"/>
        </w:rPr>
        <w:t>DEL CONFLICTO DE COMPETENCIA</w:t>
      </w:r>
    </w:p>
    <w:p w14:paraId="3461D779" w14:textId="77777777" w:rsidR="00532A74" w:rsidRPr="00D816BD" w:rsidRDefault="00532A74" w:rsidP="00D816BD">
      <w:pPr>
        <w:pStyle w:val="Textoindependiente"/>
        <w:spacing w:line="276" w:lineRule="auto"/>
        <w:ind w:right="51"/>
        <w:rPr>
          <w:rFonts w:cs="Arial"/>
          <w:b/>
          <w:iCs/>
          <w:sz w:val="24"/>
          <w:szCs w:val="24"/>
        </w:rPr>
      </w:pPr>
    </w:p>
    <w:p w14:paraId="2AD024DF" w14:textId="77777777" w:rsidR="00532A74" w:rsidRPr="00D816BD" w:rsidRDefault="00532A74" w:rsidP="00D816BD">
      <w:pPr>
        <w:pStyle w:val="Textoindependiente"/>
        <w:spacing w:line="276" w:lineRule="auto"/>
        <w:ind w:right="51"/>
        <w:rPr>
          <w:rFonts w:cs="Arial"/>
          <w:iCs/>
          <w:sz w:val="24"/>
          <w:szCs w:val="24"/>
        </w:rPr>
      </w:pPr>
      <w:r w:rsidRPr="00D816BD">
        <w:rPr>
          <w:rFonts w:cs="Arial"/>
          <w:sz w:val="24"/>
          <w:szCs w:val="24"/>
        </w:rPr>
        <w:t>Encontrando que no existe un trámite en el procedimiento laboral par</w:t>
      </w:r>
      <w:r w:rsidR="00107F05" w:rsidRPr="00D816BD">
        <w:rPr>
          <w:rFonts w:cs="Arial"/>
          <w:sz w:val="24"/>
          <w:szCs w:val="24"/>
        </w:rPr>
        <w:t>a los conflictos de competencia, necesariamente, por remisión expresa del artículo 145 del Código Procesal del Trabajo y de la Seguridad Social, debe acudirse a lo establecido en el artículo 139 del Código General del Proceso, que en su tenor literal dispone:</w:t>
      </w:r>
    </w:p>
    <w:p w14:paraId="511226D7" w14:textId="3C8F9915" w:rsidR="3C1F4B73" w:rsidRPr="00D816BD" w:rsidRDefault="3C1F4B73" w:rsidP="00D816BD">
      <w:pPr>
        <w:pStyle w:val="Textoindependiente"/>
        <w:spacing w:line="276" w:lineRule="auto"/>
        <w:ind w:right="51"/>
        <w:rPr>
          <w:rFonts w:cs="Arial"/>
          <w:sz w:val="24"/>
          <w:szCs w:val="24"/>
        </w:rPr>
      </w:pPr>
    </w:p>
    <w:p w14:paraId="4A433F6C" w14:textId="77777777" w:rsidR="00107F05" w:rsidRPr="00062126" w:rsidRDefault="00107F05" w:rsidP="00062126">
      <w:pPr>
        <w:pStyle w:val="NormalWeb"/>
        <w:spacing w:before="0" w:beforeAutospacing="0" w:after="0" w:afterAutospacing="0"/>
        <w:ind w:left="426" w:right="418"/>
        <w:jc w:val="both"/>
        <w:rPr>
          <w:rFonts w:ascii="Arial" w:hAnsi="Arial" w:cs="Arial"/>
          <w:i/>
          <w:sz w:val="22"/>
          <w:lang w:val="es-CO"/>
        </w:rPr>
      </w:pPr>
      <w:r w:rsidRPr="00062126">
        <w:rPr>
          <w:rFonts w:ascii="Arial" w:hAnsi="Arial" w:cs="Arial"/>
          <w:sz w:val="22"/>
          <w:lang w:val="es-CO"/>
        </w:rPr>
        <w:t>“</w:t>
      </w:r>
      <w:bookmarkStart w:id="2" w:name="_Hlk114037895"/>
      <w:r w:rsidRPr="00062126">
        <w:rPr>
          <w:rFonts w:ascii="Arial" w:hAnsi="Arial" w:cs="Arial"/>
          <w:i/>
          <w:iCs/>
          <w:sz w:val="22"/>
          <w:lang w:val="es-CO"/>
        </w:rPr>
        <w:t>Siempre que el juez declare su incompetencia para conocer de un proceso ordenará remitirlo al que estime competente. Cuando el juez que reciba el expediente se declare a su vez incompetente solicitará que el conflicto se decida por el funcionario judicial que sea superior funcional común a ambos, al que enviará la actuación</w:t>
      </w:r>
      <w:bookmarkEnd w:id="2"/>
      <w:r w:rsidRPr="00062126">
        <w:rPr>
          <w:rFonts w:ascii="Arial" w:hAnsi="Arial" w:cs="Arial"/>
          <w:i/>
          <w:iCs/>
          <w:sz w:val="22"/>
          <w:lang w:val="es-CO"/>
        </w:rPr>
        <w:t>. Estas decisiones no admiten recurso.</w:t>
      </w:r>
    </w:p>
    <w:p w14:paraId="1CEB7888" w14:textId="52CD3747" w:rsidR="142AE4A8" w:rsidRPr="00062126" w:rsidRDefault="142AE4A8" w:rsidP="00062126">
      <w:pPr>
        <w:pStyle w:val="NormalWeb"/>
        <w:spacing w:before="0" w:beforeAutospacing="0" w:after="0" w:afterAutospacing="0"/>
        <w:ind w:left="426" w:right="418"/>
        <w:jc w:val="both"/>
        <w:rPr>
          <w:rFonts w:ascii="Arial" w:hAnsi="Arial" w:cs="Arial"/>
          <w:i/>
          <w:iCs/>
          <w:sz w:val="22"/>
          <w:lang w:val="es-CO"/>
        </w:rPr>
      </w:pPr>
    </w:p>
    <w:p w14:paraId="258C69DC" w14:textId="77777777" w:rsidR="00107F05" w:rsidRPr="00062126" w:rsidRDefault="00107F05" w:rsidP="00062126">
      <w:pPr>
        <w:pStyle w:val="NormalWeb"/>
        <w:spacing w:before="0" w:beforeAutospacing="0" w:after="0" w:afterAutospacing="0"/>
        <w:ind w:left="426" w:right="418"/>
        <w:jc w:val="both"/>
        <w:rPr>
          <w:rFonts w:ascii="Arial" w:hAnsi="Arial" w:cs="Arial"/>
          <w:i/>
          <w:sz w:val="22"/>
          <w:lang w:val="es-CO"/>
        </w:rPr>
      </w:pPr>
      <w:r w:rsidRPr="00062126">
        <w:rPr>
          <w:rFonts w:ascii="Arial" w:hAnsi="Arial" w:cs="Arial"/>
          <w:i/>
          <w:iCs/>
          <w:sz w:val="22"/>
          <w:lang w:val="es-CO"/>
        </w:rPr>
        <w:t>El juez no podrá declarar su incompetencia cuando la competencia haya sido prorrogada por el silencio de las partes, salvo por los factores subjetivo y funcional.</w:t>
      </w:r>
    </w:p>
    <w:p w14:paraId="7951BC77" w14:textId="4133139D" w:rsidR="142AE4A8" w:rsidRPr="00062126" w:rsidRDefault="142AE4A8" w:rsidP="00062126">
      <w:pPr>
        <w:pStyle w:val="NormalWeb"/>
        <w:spacing w:before="0" w:beforeAutospacing="0" w:after="0" w:afterAutospacing="0"/>
        <w:ind w:left="426" w:right="418"/>
        <w:jc w:val="both"/>
        <w:rPr>
          <w:rFonts w:ascii="Arial" w:hAnsi="Arial" w:cs="Arial"/>
          <w:b/>
          <w:bCs/>
          <w:i/>
          <w:iCs/>
          <w:sz w:val="22"/>
          <w:lang w:val="es-CO"/>
        </w:rPr>
      </w:pPr>
    </w:p>
    <w:p w14:paraId="7C0D79A0" w14:textId="77777777" w:rsidR="00107F05" w:rsidRPr="00062126" w:rsidRDefault="00107F05" w:rsidP="00062126">
      <w:pPr>
        <w:pStyle w:val="NormalWeb"/>
        <w:spacing w:before="0" w:beforeAutospacing="0" w:after="0" w:afterAutospacing="0"/>
        <w:ind w:left="426" w:right="418"/>
        <w:jc w:val="both"/>
        <w:rPr>
          <w:rFonts w:ascii="Arial" w:hAnsi="Arial" w:cs="Arial"/>
          <w:b/>
          <w:i/>
          <w:sz w:val="22"/>
          <w:lang w:val="es-CO"/>
        </w:rPr>
      </w:pPr>
      <w:r w:rsidRPr="00062126">
        <w:rPr>
          <w:rFonts w:ascii="Arial" w:hAnsi="Arial" w:cs="Arial"/>
          <w:b/>
          <w:bCs/>
          <w:i/>
          <w:iCs/>
          <w:sz w:val="22"/>
          <w:lang w:val="es-CO"/>
        </w:rPr>
        <w:t>El juez que reciba el expediente no podrá declararse incompetente cuando el proceso le sea remitido por alguno de sus superiores funcionales.</w:t>
      </w:r>
    </w:p>
    <w:p w14:paraId="032D26C6" w14:textId="6894F508" w:rsidR="142AE4A8" w:rsidRPr="00062126" w:rsidRDefault="142AE4A8" w:rsidP="00062126">
      <w:pPr>
        <w:pStyle w:val="NormalWeb"/>
        <w:spacing w:before="0" w:beforeAutospacing="0" w:after="0" w:afterAutospacing="0"/>
        <w:ind w:left="426" w:right="418"/>
        <w:jc w:val="both"/>
        <w:rPr>
          <w:rFonts w:ascii="Arial" w:hAnsi="Arial" w:cs="Arial"/>
          <w:i/>
          <w:iCs/>
          <w:sz w:val="22"/>
          <w:lang w:val="es-CO"/>
        </w:rPr>
      </w:pPr>
    </w:p>
    <w:p w14:paraId="60AA8CD5" w14:textId="77777777" w:rsidR="00107F05" w:rsidRPr="00062126" w:rsidRDefault="00107F05" w:rsidP="00062126">
      <w:pPr>
        <w:pStyle w:val="NormalWeb"/>
        <w:spacing w:before="0" w:beforeAutospacing="0" w:after="0" w:afterAutospacing="0"/>
        <w:ind w:left="426" w:right="418"/>
        <w:jc w:val="both"/>
        <w:rPr>
          <w:rFonts w:ascii="Arial" w:hAnsi="Arial" w:cs="Arial"/>
          <w:i/>
          <w:sz w:val="22"/>
          <w:lang w:val="es-CO"/>
        </w:rPr>
      </w:pPr>
      <w:r w:rsidRPr="00062126">
        <w:rPr>
          <w:rFonts w:ascii="Arial" w:hAnsi="Arial" w:cs="Arial"/>
          <w:i/>
          <w:iCs/>
          <w:sz w:val="22"/>
          <w:lang w:val="es-CO"/>
        </w:rPr>
        <w:t>El juez o tribunal al que corresponda, resolverá de plano el conflicto y en el mismo auto ordenará remitir el expediente al juez que deba tramitar el proceso. Dicho auto no admite recursos.</w:t>
      </w:r>
    </w:p>
    <w:p w14:paraId="6CFBA440" w14:textId="1B01252E" w:rsidR="142AE4A8" w:rsidRPr="00062126" w:rsidRDefault="142AE4A8" w:rsidP="00062126">
      <w:pPr>
        <w:pStyle w:val="NormalWeb"/>
        <w:spacing w:before="0" w:beforeAutospacing="0" w:after="0" w:afterAutospacing="0"/>
        <w:ind w:left="426" w:right="418"/>
        <w:jc w:val="both"/>
        <w:rPr>
          <w:rFonts w:ascii="Arial" w:hAnsi="Arial" w:cs="Arial"/>
          <w:i/>
          <w:iCs/>
          <w:sz w:val="22"/>
          <w:lang w:val="es-CO"/>
        </w:rPr>
      </w:pPr>
    </w:p>
    <w:p w14:paraId="3A4F3ECA" w14:textId="77777777" w:rsidR="00107F05" w:rsidRPr="00062126" w:rsidRDefault="00107F05" w:rsidP="00062126">
      <w:pPr>
        <w:pStyle w:val="NormalWeb"/>
        <w:spacing w:before="0" w:beforeAutospacing="0" w:after="0" w:afterAutospacing="0"/>
        <w:ind w:left="426" w:right="418"/>
        <w:jc w:val="both"/>
        <w:rPr>
          <w:rFonts w:ascii="Arial" w:hAnsi="Arial" w:cs="Arial"/>
          <w:i/>
          <w:sz w:val="22"/>
          <w:lang w:val="es-CO"/>
        </w:rPr>
      </w:pPr>
      <w:r w:rsidRPr="00062126">
        <w:rPr>
          <w:rFonts w:ascii="Arial" w:hAnsi="Arial" w:cs="Arial"/>
          <w:i/>
          <w:iCs/>
          <w:sz w:val="22"/>
          <w:lang w:val="es-CO"/>
        </w:rPr>
        <w:t>Cuando el conflicto de competencia se suscite entre autoridades administrativas que desempeñen funciones jurisdiccionales, o entre una de estas y un juez, deberá resolverlo el superior de la autoridad judicial desplazada.</w:t>
      </w:r>
    </w:p>
    <w:p w14:paraId="7525F3CD" w14:textId="520357A9" w:rsidR="142AE4A8" w:rsidRPr="00062126" w:rsidRDefault="142AE4A8" w:rsidP="00062126">
      <w:pPr>
        <w:pStyle w:val="NormalWeb"/>
        <w:spacing w:before="0" w:beforeAutospacing="0" w:after="0" w:afterAutospacing="0"/>
        <w:ind w:left="426" w:right="418"/>
        <w:jc w:val="both"/>
        <w:rPr>
          <w:rFonts w:ascii="Arial" w:hAnsi="Arial" w:cs="Arial"/>
          <w:i/>
          <w:iCs/>
          <w:sz w:val="22"/>
          <w:lang w:val="es-CO"/>
        </w:rPr>
      </w:pPr>
    </w:p>
    <w:p w14:paraId="1954A4DB" w14:textId="77777777" w:rsidR="00107F05" w:rsidRPr="00062126" w:rsidRDefault="00107F05" w:rsidP="00062126">
      <w:pPr>
        <w:pStyle w:val="NormalWeb"/>
        <w:spacing w:before="0" w:beforeAutospacing="0" w:after="0" w:afterAutospacing="0"/>
        <w:ind w:left="426" w:right="418"/>
        <w:jc w:val="both"/>
        <w:rPr>
          <w:rFonts w:ascii="Arial" w:hAnsi="Arial" w:cs="Arial"/>
          <w:sz w:val="22"/>
          <w:lang w:val="es-CO"/>
        </w:rPr>
      </w:pPr>
      <w:r w:rsidRPr="00062126">
        <w:rPr>
          <w:rFonts w:ascii="Arial" w:hAnsi="Arial" w:cs="Arial"/>
          <w:i/>
          <w:sz w:val="22"/>
          <w:lang w:val="es-CO"/>
        </w:rPr>
        <w:t>La declaración de incompetencia no afecta la validez de la actuación cumplida hasta entonces</w:t>
      </w:r>
      <w:r w:rsidRPr="00062126">
        <w:rPr>
          <w:rFonts w:ascii="Arial" w:hAnsi="Arial" w:cs="Arial"/>
          <w:sz w:val="22"/>
          <w:lang w:val="es-CO"/>
        </w:rPr>
        <w:t>”. (negrilla fuera de texto)</w:t>
      </w:r>
    </w:p>
    <w:p w14:paraId="3CF2D8B6" w14:textId="77777777" w:rsidR="00532A74" w:rsidRPr="00D816BD" w:rsidRDefault="00532A74" w:rsidP="00D816BD">
      <w:pPr>
        <w:pStyle w:val="Textoindependiente"/>
        <w:spacing w:line="276" w:lineRule="auto"/>
        <w:ind w:right="51"/>
        <w:rPr>
          <w:rFonts w:cs="Arial"/>
          <w:b/>
          <w:iCs/>
          <w:sz w:val="24"/>
          <w:szCs w:val="24"/>
        </w:rPr>
      </w:pPr>
    </w:p>
    <w:p w14:paraId="0045FAEE" w14:textId="77777777" w:rsidR="006D55B3" w:rsidRPr="00D816BD" w:rsidRDefault="006D55B3" w:rsidP="00D816BD">
      <w:pPr>
        <w:pStyle w:val="Textoindependiente"/>
        <w:numPr>
          <w:ilvl w:val="0"/>
          <w:numId w:val="1"/>
        </w:numPr>
        <w:spacing w:line="276" w:lineRule="auto"/>
        <w:ind w:left="0" w:right="51" w:firstLine="0"/>
        <w:rPr>
          <w:rFonts w:cs="Arial"/>
          <w:b/>
          <w:iCs/>
          <w:sz w:val="24"/>
          <w:szCs w:val="24"/>
        </w:rPr>
      </w:pPr>
      <w:r w:rsidRPr="00D816BD">
        <w:rPr>
          <w:rFonts w:cs="Arial"/>
          <w:b/>
          <w:iCs/>
          <w:sz w:val="24"/>
          <w:szCs w:val="24"/>
        </w:rPr>
        <w:t>COMPETENCIA POR RAZÓN DE LA CUANTÍA EN MATERIA LABORAL</w:t>
      </w:r>
    </w:p>
    <w:p w14:paraId="0FB78278" w14:textId="77777777" w:rsidR="006D55B3" w:rsidRPr="00D816BD" w:rsidRDefault="006D55B3" w:rsidP="00D816BD">
      <w:pPr>
        <w:pStyle w:val="Textoindependiente"/>
        <w:spacing w:line="276" w:lineRule="auto"/>
        <w:ind w:right="51"/>
        <w:rPr>
          <w:rFonts w:cs="Arial"/>
          <w:b/>
          <w:iCs/>
          <w:sz w:val="24"/>
          <w:szCs w:val="24"/>
        </w:rPr>
      </w:pPr>
    </w:p>
    <w:p w14:paraId="1E5F00DB" w14:textId="77777777" w:rsidR="006D55B3" w:rsidRPr="00D816BD" w:rsidRDefault="006D55B3" w:rsidP="00D816BD">
      <w:pPr>
        <w:pStyle w:val="Textoindependiente"/>
        <w:spacing w:line="276" w:lineRule="auto"/>
        <w:ind w:right="51"/>
        <w:rPr>
          <w:rFonts w:cs="Arial"/>
          <w:iCs/>
          <w:sz w:val="24"/>
          <w:szCs w:val="24"/>
        </w:rPr>
      </w:pPr>
      <w:r w:rsidRPr="00D816BD">
        <w:rPr>
          <w:rFonts w:cs="Arial"/>
          <w:iCs/>
          <w:sz w:val="24"/>
          <w:szCs w:val="24"/>
        </w:rPr>
        <w:t xml:space="preserve">Según el contenido del artículo 12 del Código Procesal del Trabajo y de la Seguridad Social, atendiendo el factor objetivo de la cuantía como determinador de la competencia, en esta especialidad de la jurisdicción ordinaria existen dos tipos de procesos ordinarios para efectos de tramitar los litigios o controversias que son de su naturaleza. </w:t>
      </w:r>
    </w:p>
    <w:p w14:paraId="1FC39945" w14:textId="77777777" w:rsidR="006D55B3" w:rsidRPr="00D816BD" w:rsidRDefault="006D55B3" w:rsidP="00D816BD">
      <w:pPr>
        <w:pStyle w:val="Textoindependiente"/>
        <w:spacing w:line="276" w:lineRule="auto"/>
        <w:ind w:right="51"/>
        <w:rPr>
          <w:rFonts w:cs="Arial"/>
          <w:iCs/>
          <w:sz w:val="24"/>
          <w:szCs w:val="24"/>
        </w:rPr>
      </w:pPr>
    </w:p>
    <w:p w14:paraId="28DBBA24" w14:textId="77777777" w:rsidR="006D55B3" w:rsidRPr="00D816BD" w:rsidRDefault="006D55B3" w:rsidP="00D816BD">
      <w:pPr>
        <w:pStyle w:val="Textoindependiente"/>
        <w:spacing w:line="276" w:lineRule="auto"/>
        <w:ind w:right="51"/>
        <w:rPr>
          <w:rFonts w:cs="Arial"/>
          <w:iCs/>
          <w:sz w:val="24"/>
          <w:szCs w:val="24"/>
        </w:rPr>
      </w:pPr>
      <w:r w:rsidRPr="00D816BD">
        <w:rPr>
          <w:rFonts w:cs="Arial"/>
          <w:iCs/>
          <w:sz w:val="24"/>
          <w:szCs w:val="24"/>
        </w:rPr>
        <w:t xml:space="preserve">El primero de ellos es el </w:t>
      </w:r>
      <w:r w:rsidRPr="00D816BD">
        <w:rPr>
          <w:rFonts w:cs="Arial"/>
          <w:i/>
          <w:iCs/>
          <w:sz w:val="24"/>
          <w:szCs w:val="24"/>
        </w:rPr>
        <w:t>“</w:t>
      </w:r>
      <w:r w:rsidRPr="00AC4CA0">
        <w:rPr>
          <w:rFonts w:cs="Arial"/>
          <w:i/>
          <w:iCs/>
          <w:sz w:val="22"/>
          <w:szCs w:val="24"/>
        </w:rPr>
        <w:t>proceso ordinario de primera instancia</w:t>
      </w:r>
      <w:r w:rsidRPr="00D816BD">
        <w:rPr>
          <w:rFonts w:cs="Arial"/>
          <w:i/>
          <w:iCs/>
          <w:sz w:val="24"/>
          <w:szCs w:val="24"/>
        </w:rPr>
        <w:t xml:space="preserve">”, </w:t>
      </w:r>
      <w:r w:rsidRPr="00D816BD">
        <w:rPr>
          <w:rFonts w:cs="Arial"/>
          <w:iCs/>
          <w:sz w:val="24"/>
          <w:szCs w:val="24"/>
        </w:rPr>
        <w:t>asignado por tradición para su trámite a los jueces del trabajo y que es empleado en aquellos eventos en que las pretensiones de la demanda superan los 20 salarios mínimos legales mensuales vigentes.</w:t>
      </w:r>
    </w:p>
    <w:p w14:paraId="0562CB0E" w14:textId="77777777" w:rsidR="006D55B3" w:rsidRPr="00D816BD" w:rsidRDefault="006D55B3" w:rsidP="00D816BD">
      <w:pPr>
        <w:pStyle w:val="Textoindependiente"/>
        <w:spacing w:line="276" w:lineRule="auto"/>
        <w:ind w:right="51"/>
        <w:rPr>
          <w:rFonts w:cs="Arial"/>
          <w:i/>
          <w:iCs/>
          <w:sz w:val="24"/>
          <w:szCs w:val="24"/>
        </w:rPr>
      </w:pPr>
    </w:p>
    <w:p w14:paraId="23475106" w14:textId="77777777" w:rsidR="006D55B3" w:rsidRPr="00D816BD" w:rsidRDefault="006D55B3" w:rsidP="00D816BD">
      <w:pPr>
        <w:pStyle w:val="Textoindependiente"/>
        <w:spacing w:line="276" w:lineRule="auto"/>
        <w:ind w:right="51"/>
        <w:rPr>
          <w:rFonts w:cs="Arial"/>
          <w:iCs/>
          <w:sz w:val="24"/>
          <w:szCs w:val="24"/>
        </w:rPr>
      </w:pPr>
      <w:r w:rsidRPr="00D816BD">
        <w:rPr>
          <w:rFonts w:cs="Arial"/>
          <w:iCs/>
          <w:sz w:val="24"/>
          <w:szCs w:val="24"/>
        </w:rPr>
        <w:t xml:space="preserve">El segundo es el </w:t>
      </w:r>
      <w:r w:rsidRPr="00D816BD">
        <w:rPr>
          <w:rFonts w:cs="Arial"/>
          <w:i/>
          <w:iCs/>
          <w:sz w:val="24"/>
          <w:szCs w:val="24"/>
        </w:rPr>
        <w:t>“</w:t>
      </w:r>
      <w:r w:rsidRPr="00062126">
        <w:rPr>
          <w:rFonts w:cs="Arial"/>
          <w:i/>
          <w:iCs/>
          <w:sz w:val="22"/>
          <w:szCs w:val="24"/>
        </w:rPr>
        <w:t>proceso ordinario de única instancia</w:t>
      </w:r>
      <w:r w:rsidRPr="00D816BD">
        <w:rPr>
          <w:rFonts w:cs="Arial"/>
          <w:i/>
          <w:iCs/>
          <w:sz w:val="24"/>
          <w:szCs w:val="24"/>
        </w:rPr>
        <w:t>”</w:t>
      </w:r>
      <w:r w:rsidRPr="00D816BD">
        <w:rPr>
          <w:rFonts w:cs="Arial"/>
          <w:iCs/>
          <w:sz w:val="24"/>
          <w:szCs w:val="24"/>
        </w:rPr>
        <w:t>, cuyo trámite, luego de la entrada en vigencia de la Ley 1395 de 2010 y el Acuerdo PSAA11-8263 de 2011 del Consejo Superior de la Judicatura, fue asignado en este distrito judicial a los Jueces Municipales de Pequeñas Causas Laborales, respecto a demandas cuyas pretensiones sean inferiores o iguales a los 20 salarios mínimos legales mensuales vigentes.</w:t>
      </w:r>
      <w:r w:rsidRPr="00D816BD">
        <w:rPr>
          <w:rFonts w:cs="Arial"/>
          <w:i/>
          <w:iCs/>
          <w:sz w:val="24"/>
          <w:szCs w:val="24"/>
        </w:rPr>
        <w:t xml:space="preserve"> </w:t>
      </w:r>
    </w:p>
    <w:p w14:paraId="34CE0A41" w14:textId="77777777" w:rsidR="006D55B3" w:rsidRPr="00D816BD" w:rsidRDefault="006D55B3" w:rsidP="00D816BD">
      <w:pPr>
        <w:pStyle w:val="Textoindependiente"/>
        <w:spacing w:line="276" w:lineRule="auto"/>
        <w:ind w:right="51"/>
        <w:rPr>
          <w:rFonts w:cs="Arial"/>
          <w:b/>
          <w:iCs/>
          <w:sz w:val="24"/>
          <w:szCs w:val="24"/>
        </w:rPr>
      </w:pPr>
    </w:p>
    <w:p w14:paraId="4D8582B3" w14:textId="77777777" w:rsidR="006D55B3" w:rsidRPr="00D816BD" w:rsidRDefault="006D55B3" w:rsidP="00D816BD">
      <w:pPr>
        <w:pStyle w:val="Textoindependiente"/>
        <w:numPr>
          <w:ilvl w:val="0"/>
          <w:numId w:val="1"/>
        </w:numPr>
        <w:tabs>
          <w:tab w:val="left" w:pos="426"/>
        </w:tabs>
        <w:spacing w:line="276" w:lineRule="auto"/>
        <w:ind w:left="0" w:right="51" w:firstLine="0"/>
        <w:rPr>
          <w:rFonts w:cs="Arial"/>
          <w:b/>
          <w:iCs/>
          <w:sz w:val="24"/>
          <w:szCs w:val="24"/>
        </w:rPr>
      </w:pPr>
      <w:r w:rsidRPr="00D816BD">
        <w:rPr>
          <w:rFonts w:cs="Arial"/>
          <w:b/>
          <w:iCs/>
          <w:sz w:val="24"/>
          <w:szCs w:val="24"/>
        </w:rPr>
        <w:t>ELEMENTOS PARA DETERMINAR LA CUANTÍA DE LAS PRETENSIONES.</w:t>
      </w:r>
    </w:p>
    <w:p w14:paraId="62EBF3C5" w14:textId="77777777" w:rsidR="006D55B3" w:rsidRPr="00D816BD" w:rsidRDefault="006D55B3" w:rsidP="00D816BD">
      <w:pPr>
        <w:pStyle w:val="Textoindependiente"/>
        <w:spacing w:line="276" w:lineRule="auto"/>
        <w:ind w:right="51"/>
        <w:rPr>
          <w:rFonts w:cs="Arial"/>
          <w:b/>
          <w:iCs/>
          <w:sz w:val="24"/>
          <w:szCs w:val="24"/>
        </w:rPr>
      </w:pPr>
    </w:p>
    <w:p w14:paraId="26F93633" w14:textId="25B72B93" w:rsidR="006D55B3" w:rsidRPr="00D816BD" w:rsidRDefault="006D55B3" w:rsidP="00D816BD">
      <w:pPr>
        <w:spacing w:line="276" w:lineRule="auto"/>
        <w:jc w:val="both"/>
        <w:rPr>
          <w:rFonts w:ascii="Arial" w:hAnsi="Arial" w:cs="Arial"/>
          <w:sz w:val="24"/>
          <w:szCs w:val="24"/>
        </w:rPr>
      </w:pPr>
      <w:r w:rsidRPr="00D816BD">
        <w:rPr>
          <w:rFonts w:ascii="Arial" w:hAnsi="Arial" w:cs="Arial"/>
          <w:spacing w:val="2"/>
          <w:sz w:val="24"/>
          <w:szCs w:val="24"/>
        </w:rPr>
        <w:t xml:space="preserve">Al no existir en el escenario procesal laboral disposición alguna que ofrezca elementos de juicio para determinar la cuantía como factor objetivo de competencia, con base en el Art. 145 del C.P.T.S.S., es del caso aplicar el numeral 1º del Art. 26 del Código de General del Proceso, que refiere que la cuantía se determina: </w:t>
      </w:r>
      <w:r w:rsidRPr="00D816BD">
        <w:rPr>
          <w:rFonts w:ascii="Arial" w:hAnsi="Arial" w:cs="Arial"/>
          <w:i/>
          <w:spacing w:val="2"/>
          <w:sz w:val="24"/>
          <w:szCs w:val="24"/>
        </w:rPr>
        <w:t>“</w:t>
      </w:r>
      <w:r w:rsidRPr="00062126">
        <w:rPr>
          <w:rFonts w:ascii="Arial" w:hAnsi="Arial" w:cs="Arial"/>
          <w:i/>
          <w:sz w:val="22"/>
          <w:szCs w:val="24"/>
        </w:rPr>
        <w:t>por el valor de todas las pretensiones al tiempo de la demanda, sin tomar en cuenta los frutos, intereses, multas o perjuicios reclamados como accesorios que se causen con posterioridad a su presentación</w:t>
      </w:r>
      <w:r w:rsidRPr="00D816BD">
        <w:rPr>
          <w:rFonts w:ascii="Arial" w:hAnsi="Arial" w:cs="Arial"/>
          <w:i/>
          <w:sz w:val="24"/>
          <w:szCs w:val="24"/>
        </w:rPr>
        <w:t>”.</w:t>
      </w:r>
    </w:p>
    <w:p w14:paraId="6D98A12B" w14:textId="77777777" w:rsidR="00844528" w:rsidRPr="00D816BD" w:rsidRDefault="00844528" w:rsidP="00D816BD">
      <w:pPr>
        <w:spacing w:line="276" w:lineRule="auto"/>
        <w:jc w:val="both"/>
        <w:rPr>
          <w:rFonts w:ascii="Arial" w:hAnsi="Arial" w:cs="Arial"/>
          <w:sz w:val="24"/>
          <w:szCs w:val="24"/>
        </w:rPr>
      </w:pPr>
    </w:p>
    <w:p w14:paraId="2FEEDA58" w14:textId="77777777" w:rsidR="006D55B3" w:rsidRPr="00D816BD" w:rsidRDefault="006D55B3" w:rsidP="00D816BD">
      <w:pPr>
        <w:numPr>
          <w:ilvl w:val="0"/>
          <w:numId w:val="1"/>
        </w:numPr>
        <w:tabs>
          <w:tab w:val="left" w:pos="426"/>
        </w:tabs>
        <w:spacing w:line="276" w:lineRule="auto"/>
        <w:ind w:left="0" w:firstLine="0"/>
        <w:jc w:val="both"/>
        <w:rPr>
          <w:rFonts w:ascii="Arial" w:hAnsi="Arial" w:cs="Arial"/>
          <w:b/>
          <w:sz w:val="24"/>
          <w:szCs w:val="24"/>
        </w:rPr>
      </w:pPr>
      <w:r w:rsidRPr="00D816BD">
        <w:rPr>
          <w:rFonts w:ascii="Arial" w:hAnsi="Arial" w:cs="Arial"/>
          <w:b/>
          <w:sz w:val="24"/>
          <w:szCs w:val="24"/>
        </w:rPr>
        <w:t>CASO CONCRETO</w:t>
      </w:r>
    </w:p>
    <w:p w14:paraId="2946DB82" w14:textId="77777777" w:rsidR="006D55B3" w:rsidRPr="00D816BD" w:rsidRDefault="006D55B3" w:rsidP="00D816BD">
      <w:pPr>
        <w:pStyle w:val="Textoindependiente"/>
        <w:spacing w:line="276" w:lineRule="auto"/>
        <w:rPr>
          <w:rFonts w:cs="Arial"/>
          <w:sz w:val="24"/>
          <w:szCs w:val="24"/>
        </w:rPr>
      </w:pPr>
    </w:p>
    <w:p w14:paraId="69E4443D" w14:textId="5B721D2E" w:rsidR="00B8335D" w:rsidRPr="00D816BD" w:rsidRDefault="00C218AF" w:rsidP="00D816BD">
      <w:pPr>
        <w:pStyle w:val="Textoindependiente"/>
        <w:spacing w:line="276" w:lineRule="auto"/>
        <w:rPr>
          <w:rFonts w:cs="Arial"/>
          <w:sz w:val="24"/>
          <w:szCs w:val="24"/>
        </w:rPr>
      </w:pPr>
      <w:r w:rsidRPr="00D816BD">
        <w:rPr>
          <w:rFonts w:cs="Arial"/>
          <w:sz w:val="24"/>
          <w:szCs w:val="24"/>
        </w:rPr>
        <w:t xml:space="preserve">Revisado el libelo inicial, esto es, el que fue puesto a consideración del Juzgado </w:t>
      </w:r>
      <w:r w:rsidR="009D4BEF" w:rsidRPr="00D816BD">
        <w:rPr>
          <w:rFonts w:cs="Arial"/>
          <w:sz w:val="24"/>
          <w:szCs w:val="24"/>
        </w:rPr>
        <w:t>C</w:t>
      </w:r>
      <w:r w:rsidRPr="00D816BD">
        <w:rPr>
          <w:rFonts w:cs="Arial"/>
          <w:sz w:val="24"/>
          <w:szCs w:val="24"/>
        </w:rPr>
        <w:t xml:space="preserve">uarto Laboral del Circuito, se tiene </w:t>
      </w:r>
      <w:r w:rsidR="009D4BEF" w:rsidRPr="00D816BD">
        <w:rPr>
          <w:rFonts w:cs="Arial"/>
          <w:sz w:val="24"/>
          <w:szCs w:val="24"/>
        </w:rPr>
        <w:t xml:space="preserve">que las pretensiones </w:t>
      </w:r>
      <w:r w:rsidR="00B8335D" w:rsidRPr="00D816BD">
        <w:rPr>
          <w:rFonts w:cs="Arial"/>
          <w:sz w:val="24"/>
          <w:szCs w:val="24"/>
        </w:rPr>
        <w:t>que fueron cuantificadas</w:t>
      </w:r>
      <w:r w:rsidR="009D4BEF" w:rsidRPr="00D816BD">
        <w:rPr>
          <w:rFonts w:cs="Arial"/>
          <w:sz w:val="24"/>
          <w:szCs w:val="24"/>
        </w:rPr>
        <w:t xml:space="preserve"> en</w:t>
      </w:r>
      <w:r w:rsidR="003F18F6" w:rsidRPr="00D816BD">
        <w:rPr>
          <w:rFonts w:cs="Arial"/>
          <w:sz w:val="24"/>
          <w:szCs w:val="24"/>
        </w:rPr>
        <w:t xml:space="preserve"> el mismo</w:t>
      </w:r>
      <w:r w:rsidR="00BA356F" w:rsidRPr="00D816BD">
        <w:rPr>
          <w:rFonts w:cs="Arial"/>
          <w:sz w:val="24"/>
          <w:szCs w:val="24"/>
        </w:rPr>
        <w:t xml:space="preserve"> alcanzan a ser del orden de $13.280.814.43,</w:t>
      </w:r>
      <w:r w:rsidR="00B8335D" w:rsidRPr="00D816BD">
        <w:rPr>
          <w:rFonts w:cs="Arial"/>
          <w:sz w:val="24"/>
          <w:szCs w:val="24"/>
        </w:rPr>
        <w:t xml:space="preserve"> sin incluir pretensiones tales como el pago de la dotación, el reajuste en la liquidación de prestaciones sociales y las indemnizaciones por despido injusto y</w:t>
      </w:r>
      <w:r w:rsidR="003F18F6" w:rsidRPr="00D816BD">
        <w:rPr>
          <w:rFonts w:cs="Arial"/>
          <w:sz w:val="24"/>
          <w:szCs w:val="24"/>
        </w:rPr>
        <w:t xml:space="preserve"> moratoria; a su vez, también se pudo constatar que e</w:t>
      </w:r>
      <w:r w:rsidR="00257F97" w:rsidRPr="00D816BD">
        <w:rPr>
          <w:rFonts w:cs="Arial"/>
          <w:sz w:val="24"/>
          <w:szCs w:val="24"/>
        </w:rPr>
        <w:t>l acápite de “</w:t>
      </w:r>
      <w:r w:rsidR="00257F97" w:rsidRPr="00D816BD">
        <w:rPr>
          <w:rFonts w:cs="Arial"/>
          <w:i/>
          <w:iCs/>
          <w:sz w:val="24"/>
          <w:szCs w:val="24"/>
        </w:rPr>
        <w:t>CUANTÍA</w:t>
      </w:r>
      <w:r w:rsidR="00257F97" w:rsidRPr="00D816BD">
        <w:rPr>
          <w:rFonts w:cs="Arial"/>
          <w:sz w:val="24"/>
          <w:szCs w:val="24"/>
        </w:rPr>
        <w:t>”, coincide de forma exacta con tal estimación.</w:t>
      </w:r>
    </w:p>
    <w:p w14:paraId="5997CC1D" w14:textId="77777777" w:rsidR="00B8335D" w:rsidRPr="00D816BD" w:rsidRDefault="00B8335D" w:rsidP="00D816BD">
      <w:pPr>
        <w:pStyle w:val="Textoindependiente"/>
        <w:spacing w:line="276" w:lineRule="auto"/>
        <w:rPr>
          <w:rFonts w:cs="Arial"/>
          <w:sz w:val="24"/>
          <w:szCs w:val="24"/>
        </w:rPr>
      </w:pPr>
    </w:p>
    <w:p w14:paraId="64C05351" w14:textId="77777777" w:rsidR="00B8335D" w:rsidRPr="00D816BD" w:rsidRDefault="00B8335D" w:rsidP="00D816BD">
      <w:pPr>
        <w:pStyle w:val="Textoindependiente"/>
        <w:spacing w:line="276" w:lineRule="auto"/>
        <w:rPr>
          <w:rFonts w:cs="Arial"/>
          <w:sz w:val="24"/>
          <w:szCs w:val="24"/>
        </w:rPr>
      </w:pPr>
      <w:r w:rsidRPr="00D816BD">
        <w:rPr>
          <w:rFonts w:cs="Arial"/>
          <w:sz w:val="24"/>
          <w:szCs w:val="24"/>
        </w:rPr>
        <w:t>Pese a</w:t>
      </w:r>
      <w:r w:rsidR="005261AA" w:rsidRPr="00D816BD">
        <w:rPr>
          <w:rFonts w:cs="Arial"/>
          <w:sz w:val="24"/>
          <w:szCs w:val="24"/>
        </w:rPr>
        <w:t xml:space="preserve"> tal vacío</w:t>
      </w:r>
      <w:r w:rsidR="00F26ACC" w:rsidRPr="00D816BD">
        <w:rPr>
          <w:rFonts w:cs="Arial"/>
          <w:sz w:val="24"/>
          <w:szCs w:val="24"/>
        </w:rPr>
        <w:t>, e</w:t>
      </w:r>
      <w:r w:rsidR="003F18F6" w:rsidRPr="00D816BD">
        <w:rPr>
          <w:rFonts w:cs="Arial"/>
          <w:sz w:val="24"/>
          <w:szCs w:val="24"/>
        </w:rPr>
        <w:t>se</w:t>
      </w:r>
      <w:r w:rsidR="00F26ACC" w:rsidRPr="00D816BD">
        <w:rPr>
          <w:rFonts w:cs="Arial"/>
          <w:sz w:val="24"/>
          <w:szCs w:val="24"/>
        </w:rPr>
        <w:t xml:space="preserve"> Juzgado, </w:t>
      </w:r>
      <w:r w:rsidRPr="00D816BD">
        <w:rPr>
          <w:rFonts w:cs="Arial"/>
          <w:sz w:val="24"/>
          <w:szCs w:val="24"/>
        </w:rPr>
        <w:t xml:space="preserve">según el auto por medio del cual se apartó del conocimiento, </w:t>
      </w:r>
      <w:r w:rsidR="00F26ACC" w:rsidRPr="00D816BD">
        <w:rPr>
          <w:rFonts w:cs="Arial"/>
          <w:sz w:val="24"/>
          <w:szCs w:val="24"/>
        </w:rPr>
        <w:t>cuantificó las</w:t>
      </w:r>
      <w:r w:rsidRPr="00D816BD">
        <w:rPr>
          <w:rFonts w:cs="Arial"/>
          <w:sz w:val="24"/>
          <w:szCs w:val="24"/>
        </w:rPr>
        <w:t xml:space="preserve"> pretensiones de la demanda </w:t>
      </w:r>
      <w:r w:rsidR="00F26ACC" w:rsidRPr="00D816BD">
        <w:rPr>
          <w:rFonts w:cs="Arial"/>
          <w:sz w:val="24"/>
          <w:szCs w:val="24"/>
        </w:rPr>
        <w:t xml:space="preserve">en la suma de </w:t>
      </w:r>
      <w:r w:rsidRPr="00D816BD">
        <w:rPr>
          <w:rFonts w:cs="Arial"/>
          <w:sz w:val="24"/>
          <w:szCs w:val="24"/>
        </w:rPr>
        <w:t>$18.170.520</w:t>
      </w:r>
      <w:r w:rsidR="005261AA" w:rsidRPr="00D816BD">
        <w:rPr>
          <w:rFonts w:cs="Arial"/>
          <w:sz w:val="24"/>
          <w:szCs w:val="24"/>
        </w:rPr>
        <w:t>, pero de tal cálculo no quedó evidencia en el plenario.  Con base en esa estimación la</w:t>
      </w:r>
      <w:r w:rsidR="005261AA" w:rsidRPr="00D816BD">
        <w:rPr>
          <w:rFonts w:cs="Arial"/>
          <w:i/>
          <w:sz w:val="24"/>
          <w:szCs w:val="24"/>
        </w:rPr>
        <w:t xml:space="preserve"> a quo </w:t>
      </w:r>
      <w:r w:rsidR="005261AA" w:rsidRPr="00D816BD">
        <w:rPr>
          <w:rFonts w:cs="Arial"/>
          <w:sz w:val="24"/>
          <w:szCs w:val="24"/>
        </w:rPr>
        <w:t>declaró su incompetencia para estudiar la acción.</w:t>
      </w:r>
    </w:p>
    <w:p w14:paraId="110FFD37" w14:textId="77777777" w:rsidR="00B8335D" w:rsidRPr="00D816BD" w:rsidRDefault="00B8335D" w:rsidP="00D816BD">
      <w:pPr>
        <w:pStyle w:val="Textoindependiente"/>
        <w:spacing w:line="276" w:lineRule="auto"/>
        <w:rPr>
          <w:rFonts w:cs="Arial"/>
          <w:sz w:val="24"/>
          <w:szCs w:val="24"/>
        </w:rPr>
      </w:pPr>
    </w:p>
    <w:p w14:paraId="0FC86E73" w14:textId="3DB32E12" w:rsidR="000F2CD5" w:rsidRPr="00D816BD" w:rsidRDefault="005261AA" w:rsidP="00D816BD">
      <w:pPr>
        <w:pStyle w:val="Textoindependiente"/>
        <w:spacing w:line="276" w:lineRule="auto"/>
        <w:rPr>
          <w:rFonts w:cs="Arial"/>
          <w:sz w:val="24"/>
          <w:szCs w:val="24"/>
        </w:rPr>
      </w:pPr>
      <w:r w:rsidRPr="00D816BD">
        <w:rPr>
          <w:rFonts w:cs="Arial"/>
          <w:sz w:val="24"/>
          <w:szCs w:val="24"/>
        </w:rPr>
        <w:t xml:space="preserve">Con base en lo anterior, ninguna duda surgió </w:t>
      </w:r>
      <w:r w:rsidR="000F2CD5" w:rsidRPr="00D816BD">
        <w:rPr>
          <w:rFonts w:cs="Arial"/>
          <w:sz w:val="24"/>
          <w:szCs w:val="24"/>
        </w:rPr>
        <w:t>para e</w:t>
      </w:r>
      <w:r w:rsidRPr="00D816BD">
        <w:rPr>
          <w:rFonts w:cs="Arial"/>
          <w:sz w:val="24"/>
          <w:szCs w:val="24"/>
        </w:rPr>
        <w:t>l Juzgado Primero Municipal de Pequeñas Causas de esta ciudad</w:t>
      </w:r>
      <w:r w:rsidR="003F18F6" w:rsidRPr="00D816BD">
        <w:rPr>
          <w:rFonts w:cs="Arial"/>
          <w:sz w:val="24"/>
          <w:szCs w:val="24"/>
        </w:rPr>
        <w:t xml:space="preserve"> en torno </w:t>
      </w:r>
      <w:r w:rsidR="000F2CD5" w:rsidRPr="00D816BD">
        <w:rPr>
          <w:rFonts w:cs="Arial"/>
          <w:sz w:val="24"/>
          <w:szCs w:val="24"/>
        </w:rPr>
        <w:t xml:space="preserve">a </w:t>
      </w:r>
      <w:r w:rsidRPr="00D816BD">
        <w:rPr>
          <w:rFonts w:cs="Arial"/>
          <w:sz w:val="24"/>
          <w:szCs w:val="24"/>
        </w:rPr>
        <w:t xml:space="preserve">asumir el conocimiento del asunto, a tal punto que estudió la demanda encontrando falencias en la misma, razón </w:t>
      </w:r>
      <w:r w:rsidR="000F2CD5" w:rsidRPr="00D816BD">
        <w:rPr>
          <w:rFonts w:cs="Arial"/>
          <w:sz w:val="24"/>
          <w:szCs w:val="24"/>
        </w:rPr>
        <w:t>por la cual procedió a inadmitirl</w:t>
      </w:r>
      <w:r w:rsidRPr="00D816BD">
        <w:rPr>
          <w:rFonts w:cs="Arial"/>
          <w:sz w:val="24"/>
          <w:szCs w:val="24"/>
        </w:rPr>
        <w:t>a y</w:t>
      </w:r>
      <w:r w:rsidR="000F2CD5" w:rsidRPr="00D816BD">
        <w:rPr>
          <w:rFonts w:cs="Arial"/>
          <w:sz w:val="24"/>
          <w:szCs w:val="24"/>
        </w:rPr>
        <w:t xml:space="preserve"> a</w:t>
      </w:r>
      <w:r w:rsidRPr="00D816BD">
        <w:rPr>
          <w:rFonts w:cs="Arial"/>
          <w:sz w:val="24"/>
          <w:szCs w:val="24"/>
        </w:rPr>
        <w:t xml:space="preserve"> requerir </w:t>
      </w:r>
      <w:r w:rsidR="000F2CD5" w:rsidRPr="00D816BD">
        <w:rPr>
          <w:rFonts w:cs="Arial"/>
          <w:sz w:val="24"/>
          <w:szCs w:val="24"/>
        </w:rPr>
        <w:t>a la parte actora su corrección.</w:t>
      </w:r>
    </w:p>
    <w:p w14:paraId="6B699379" w14:textId="77777777" w:rsidR="000F2CD5" w:rsidRPr="00D816BD" w:rsidRDefault="000F2CD5" w:rsidP="00D816BD">
      <w:pPr>
        <w:pStyle w:val="Textoindependiente"/>
        <w:spacing w:line="276" w:lineRule="auto"/>
        <w:rPr>
          <w:rFonts w:cs="Arial"/>
          <w:sz w:val="24"/>
          <w:szCs w:val="24"/>
        </w:rPr>
      </w:pPr>
    </w:p>
    <w:p w14:paraId="414C3DFD" w14:textId="77777777" w:rsidR="0034378B" w:rsidRPr="00D816BD" w:rsidRDefault="0034378B" w:rsidP="00D816BD">
      <w:pPr>
        <w:pStyle w:val="Textoindependiente"/>
        <w:spacing w:line="276" w:lineRule="auto"/>
        <w:rPr>
          <w:rFonts w:cs="Arial"/>
          <w:sz w:val="24"/>
          <w:szCs w:val="24"/>
        </w:rPr>
      </w:pPr>
      <w:r w:rsidRPr="00D816BD">
        <w:rPr>
          <w:rFonts w:cs="Arial"/>
          <w:sz w:val="24"/>
          <w:szCs w:val="24"/>
        </w:rPr>
        <w:lastRenderedPageBreak/>
        <w:t xml:space="preserve">Dentro de las inconsistencias evidenciadas, el juez de conocimiento </w:t>
      </w:r>
      <w:r w:rsidR="003F18F6" w:rsidRPr="00D816BD">
        <w:rPr>
          <w:rFonts w:cs="Arial"/>
          <w:sz w:val="24"/>
          <w:szCs w:val="24"/>
        </w:rPr>
        <w:t xml:space="preserve">señaló </w:t>
      </w:r>
      <w:r w:rsidRPr="00D816BD">
        <w:rPr>
          <w:rFonts w:cs="Arial"/>
          <w:sz w:val="24"/>
          <w:szCs w:val="24"/>
        </w:rPr>
        <w:t>que varias de las pretensiones de la demanda se encontraban sin cuantificar, por lo que solicitó a la demandante obrar en ese sentido.</w:t>
      </w:r>
    </w:p>
    <w:p w14:paraId="3FE9F23F" w14:textId="77777777" w:rsidR="00624A7C" w:rsidRPr="00D816BD" w:rsidRDefault="00624A7C" w:rsidP="00D816BD">
      <w:pPr>
        <w:pStyle w:val="Textoindependiente"/>
        <w:spacing w:line="276" w:lineRule="auto"/>
        <w:rPr>
          <w:rFonts w:cs="Arial"/>
          <w:sz w:val="24"/>
          <w:szCs w:val="24"/>
        </w:rPr>
      </w:pPr>
    </w:p>
    <w:p w14:paraId="6A4AA33C" w14:textId="0594BE09" w:rsidR="00624A7C" w:rsidRPr="00D816BD" w:rsidRDefault="00624A7C" w:rsidP="00D816BD">
      <w:pPr>
        <w:pStyle w:val="Textoindependiente"/>
        <w:spacing w:line="276" w:lineRule="auto"/>
        <w:rPr>
          <w:rFonts w:cs="Arial"/>
          <w:sz w:val="24"/>
          <w:szCs w:val="24"/>
        </w:rPr>
      </w:pPr>
      <w:r w:rsidRPr="00D816BD">
        <w:rPr>
          <w:rFonts w:cs="Arial"/>
          <w:sz w:val="24"/>
          <w:szCs w:val="24"/>
        </w:rPr>
        <w:t xml:space="preserve">En cumplimiento de dicha orden, la parte actora presentó </w:t>
      </w:r>
      <w:r w:rsidR="0073233E" w:rsidRPr="00D816BD">
        <w:rPr>
          <w:rFonts w:cs="Arial"/>
          <w:sz w:val="24"/>
          <w:szCs w:val="24"/>
        </w:rPr>
        <w:t>la subsanación de la demanda determinado el valor de las pretensiones que –hechas las precisiones solicitadas</w:t>
      </w:r>
      <w:r w:rsidR="001803D5">
        <w:rPr>
          <w:rFonts w:cs="Arial"/>
          <w:sz w:val="24"/>
          <w:szCs w:val="24"/>
        </w:rPr>
        <w:t>–</w:t>
      </w:r>
      <w:r w:rsidR="0073233E" w:rsidRPr="00D816BD">
        <w:rPr>
          <w:rFonts w:cs="Arial"/>
          <w:sz w:val="24"/>
          <w:szCs w:val="24"/>
        </w:rPr>
        <w:t xml:space="preserve"> en su totalidad ascendieron a la suma de</w:t>
      </w:r>
      <w:r w:rsidRPr="00D816BD">
        <w:rPr>
          <w:rFonts w:cs="Arial"/>
          <w:sz w:val="24"/>
          <w:szCs w:val="24"/>
        </w:rPr>
        <w:t xml:space="preserve"> </w:t>
      </w:r>
      <w:r w:rsidR="0073233E" w:rsidRPr="00D816BD">
        <w:rPr>
          <w:rFonts w:cs="Arial"/>
          <w:sz w:val="24"/>
          <w:szCs w:val="24"/>
        </w:rPr>
        <w:t>$30.222.502.4</w:t>
      </w:r>
      <w:r w:rsidR="0044166D" w:rsidRPr="00D816BD">
        <w:rPr>
          <w:rFonts w:cs="Arial"/>
          <w:sz w:val="24"/>
          <w:szCs w:val="24"/>
        </w:rPr>
        <w:t xml:space="preserve"> que coincide con la cifra aproximada en la que estableció la cuantía en el acápite respectivo -$30.000.000</w:t>
      </w:r>
      <w:r w:rsidR="00665EEA" w:rsidRPr="00D816BD">
        <w:rPr>
          <w:rFonts w:cs="Arial"/>
          <w:sz w:val="24"/>
          <w:szCs w:val="24"/>
        </w:rPr>
        <w:t>-</w:t>
      </w:r>
      <w:r w:rsidR="0044166D" w:rsidRPr="00D816BD">
        <w:rPr>
          <w:rFonts w:cs="Arial"/>
          <w:sz w:val="24"/>
          <w:szCs w:val="24"/>
        </w:rPr>
        <w:t>.</w:t>
      </w:r>
    </w:p>
    <w:p w14:paraId="52BEACC4" w14:textId="710AB683" w:rsidR="0E03A03B" w:rsidRPr="00D816BD" w:rsidRDefault="0E03A03B" w:rsidP="00D816BD">
      <w:pPr>
        <w:pStyle w:val="Textoindependiente"/>
        <w:spacing w:line="276" w:lineRule="auto"/>
        <w:rPr>
          <w:rFonts w:cs="Arial"/>
          <w:sz w:val="24"/>
          <w:szCs w:val="24"/>
        </w:rPr>
      </w:pPr>
    </w:p>
    <w:p w14:paraId="51E94970" w14:textId="364B221B" w:rsidR="00CE04DF" w:rsidRPr="00D816BD" w:rsidRDefault="0044166D" w:rsidP="00D816BD">
      <w:pPr>
        <w:spacing w:line="276" w:lineRule="auto"/>
        <w:jc w:val="both"/>
        <w:rPr>
          <w:rFonts w:ascii="Arial" w:eastAsia="Arial" w:hAnsi="Arial" w:cs="Arial"/>
          <w:sz w:val="24"/>
          <w:szCs w:val="24"/>
        </w:rPr>
      </w:pPr>
      <w:r w:rsidRPr="00D816BD">
        <w:rPr>
          <w:rFonts w:ascii="Arial" w:eastAsia="Arial" w:hAnsi="Arial" w:cs="Arial"/>
          <w:sz w:val="24"/>
          <w:szCs w:val="24"/>
        </w:rPr>
        <w:t xml:space="preserve">Ahora, es necesario acotar que, en relación con dicha estimación, debe la Sala precisar que la indemnización moratoria reclamada en la demanda, debe ser calculada a la fecha de presentación de la demanda, en consideración con lo establecido en el artículo </w:t>
      </w:r>
      <w:r w:rsidR="006D55B3" w:rsidRPr="00D816BD">
        <w:rPr>
          <w:rFonts w:ascii="Arial" w:eastAsia="Arial" w:hAnsi="Arial" w:cs="Arial"/>
          <w:sz w:val="24"/>
          <w:szCs w:val="24"/>
        </w:rPr>
        <w:t xml:space="preserve">26 del Código de General del Proceso, que refiere que la cuantía se determina: </w:t>
      </w:r>
      <w:r w:rsidR="006D55B3" w:rsidRPr="00D816BD">
        <w:rPr>
          <w:rFonts w:ascii="Arial" w:eastAsia="Arial" w:hAnsi="Arial" w:cs="Arial"/>
          <w:i/>
          <w:iCs/>
          <w:sz w:val="24"/>
          <w:szCs w:val="24"/>
        </w:rPr>
        <w:t>“</w:t>
      </w:r>
      <w:r w:rsidR="006D55B3" w:rsidRPr="00062126">
        <w:rPr>
          <w:rFonts w:ascii="Arial" w:eastAsia="Arial" w:hAnsi="Arial" w:cs="Arial"/>
          <w:i/>
          <w:iCs/>
          <w:sz w:val="22"/>
          <w:szCs w:val="24"/>
        </w:rPr>
        <w:t>por el valor de todas las pretensiones al tiempo de la demanda, sin tomar en cuenta los frutos, intereses, multas o perjuicios reclamados como accesorios que se causen con posterioridad a su presentación</w:t>
      </w:r>
      <w:r w:rsidR="006D55B3" w:rsidRPr="00D816BD">
        <w:rPr>
          <w:rFonts w:ascii="Arial" w:eastAsia="Arial" w:hAnsi="Arial" w:cs="Arial"/>
          <w:i/>
          <w:iCs/>
          <w:sz w:val="24"/>
          <w:szCs w:val="24"/>
        </w:rPr>
        <w:t>”.</w:t>
      </w:r>
    </w:p>
    <w:p w14:paraId="08AE0168" w14:textId="120A12ED" w:rsidR="00CE04DF" w:rsidRPr="00D816BD" w:rsidRDefault="00CE04DF" w:rsidP="00D816BD">
      <w:pPr>
        <w:pStyle w:val="Textoindependiente"/>
        <w:spacing w:line="276" w:lineRule="auto"/>
        <w:rPr>
          <w:rFonts w:cs="Arial"/>
          <w:sz w:val="24"/>
          <w:szCs w:val="24"/>
        </w:rPr>
      </w:pPr>
    </w:p>
    <w:p w14:paraId="4839C452" w14:textId="2B75C26D" w:rsidR="00CE04DF" w:rsidRPr="00D816BD" w:rsidRDefault="0E03A03B" w:rsidP="00D816BD">
      <w:pPr>
        <w:pStyle w:val="Textoindependiente"/>
        <w:spacing w:line="276" w:lineRule="auto"/>
        <w:rPr>
          <w:rFonts w:cs="Arial"/>
          <w:sz w:val="24"/>
          <w:szCs w:val="24"/>
        </w:rPr>
      </w:pPr>
      <w:r w:rsidRPr="00D816BD">
        <w:rPr>
          <w:rFonts w:cs="Arial"/>
          <w:sz w:val="24"/>
          <w:szCs w:val="24"/>
        </w:rPr>
        <w:t xml:space="preserve">Por dicho concepto, la parte actora, al subsanar la demanda, reclamó el pago de la suma de $18.151.808.55; sin embargo, ninguna explicación ofreció respecto a los </w:t>
      </w:r>
      <w:proofErr w:type="spellStart"/>
      <w:r w:rsidRPr="00D816BD">
        <w:rPr>
          <w:rFonts w:cs="Arial"/>
          <w:sz w:val="24"/>
          <w:szCs w:val="24"/>
        </w:rPr>
        <w:t>items</w:t>
      </w:r>
      <w:proofErr w:type="spellEnd"/>
      <w:r w:rsidRPr="00D816BD">
        <w:rPr>
          <w:rFonts w:cs="Arial"/>
          <w:sz w:val="24"/>
          <w:szCs w:val="24"/>
        </w:rPr>
        <w:t xml:space="preserve"> considerados para obtener ese valor.</w:t>
      </w:r>
    </w:p>
    <w:p w14:paraId="314E47CF" w14:textId="77A4C3E5" w:rsidR="00CE04DF" w:rsidRPr="00D816BD" w:rsidRDefault="00CE04DF" w:rsidP="00D816BD">
      <w:pPr>
        <w:pStyle w:val="Textoindependiente"/>
        <w:spacing w:line="276" w:lineRule="auto"/>
        <w:rPr>
          <w:rFonts w:cs="Arial"/>
          <w:sz w:val="24"/>
          <w:szCs w:val="24"/>
        </w:rPr>
      </w:pPr>
    </w:p>
    <w:p w14:paraId="47C5262A" w14:textId="17D30B0D" w:rsidR="00CE04DF" w:rsidRPr="00D816BD" w:rsidRDefault="0E03A03B" w:rsidP="00D816BD">
      <w:pPr>
        <w:pStyle w:val="Textoindependiente"/>
        <w:spacing w:line="276" w:lineRule="auto"/>
        <w:rPr>
          <w:rFonts w:cs="Arial"/>
          <w:sz w:val="24"/>
          <w:szCs w:val="24"/>
        </w:rPr>
      </w:pPr>
      <w:r w:rsidRPr="00D816BD">
        <w:rPr>
          <w:rFonts w:cs="Arial"/>
          <w:sz w:val="24"/>
          <w:szCs w:val="24"/>
        </w:rPr>
        <w:t xml:space="preserve">Para suplir ese </w:t>
      </w:r>
      <w:r w:rsidR="001803D5" w:rsidRPr="00D816BD">
        <w:rPr>
          <w:rFonts w:cs="Arial"/>
          <w:sz w:val="24"/>
          <w:szCs w:val="24"/>
        </w:rPr>
        <w:t>vacío</w:t>
      </w:r>
      <w:r w:rsidRPr="00D816BD">
        <w:rPr>
          <w:rFonts w:cs="Arial"/>
          <w:sz w:val="24"/>
          <w:szCs w:val="24"/>
        </w:rPr>
        <w:t>, la Sala procedió a realizar la operación pertinente teniendo en cuenta el último salario, que afirma la actora, percibió y las fechas de terminación del vínculo laboral</w:t>
      </w:r>
      <w:r w:rsidR="14953386" w:rsidRPr="00D816BD">
        <w:rPr>
          <w:rFonts w:cs="Arial"/>
          <w:sz w:val="24"/>
          <w:szCs w:val="24"/>
        </w:rPr>
        <w:t xml:space="preserve"> y de presentación de la demanda ($1.210.120.5 /30*368 –</w:t>
      </w:r>
      <w:r w:rsidR="14953386" w:rsidRPr="00D816BD">
        <w:rPr>
          <w:rFonts w:cs="Arial"/>
          <w:i/>
          <w:iCs/>
          <w:sz w:val="24"/>
          <w:szCs w:val="24"/>
        </w:rPr>
        <w:t>del 27 de julio de 2020 a 4 de agosto de 2021</w:t>
      </w:r>
      <w:r w:rsidR="14953386" w:rsidRPr="00D816BD">
        <w:rPr>
          <w:rFonts w:cs="Arial"/>
          <w:sz w:val="24"/>
          <w:szCs w:val="24"/>
        </w:rPr>
        <w:t xml:space="preserve">-), encontrando que la sanción moratoria, con base en los hechos de la demanda, alcanza a ser del orden </w:t>
      </w:r>
      <w:r w:rsidR="00062126" w:rsidRPr="00D816BD">
        <w:rPr>
          <w:rFonts w:cs="Arial"/>
          <w:sz w:val="24"/>
          <w:szCs w:val="24"/>
        </w:rPr>
        <w:t>de $</w:t>
      </w:r>
      <w:r w:rsidRPr="00D816BD">
        <w:rPr>
          <w:rFonts w:cs="Arial"/>
          <w:sz w:val="24"/>
          <w:szCs w:val="24"/>
        </w:rPr>
        <w:t>14.844.144.</w:t>
      </w:r>
    </w:p>
    <w:p w14:paraId="0EE3EC0F" w14:textId="6C8EF011" w:rsidR="00CE04DF" w:rsidRPr="00D816BD" w:rsidRDefault="00CE04DF" w:rsidP="00D816BD">
      <w:pPr>
        <w:pStyle w:val="Textoindependiente"/>
        <w:spacing w:line="276" w:lineRule="auto"/>
        <w:rPr>
          <w:rFonts w:cs="Arial"/>
          <w:sz w:val="24"/>
          <w:szCs w:val="24"/>
        </w:rPr>
      </w:pPr>
    </w:p>
    <w:p w14:paraId="15107DD1" w14:textId="001BF87F" w:rsidR="00CE04DF" w:rsidRPr="00D816BD" w:rsidRDefault="00CE04DF" w:rsidP="00D816BD">
      <w:pPr>
        <w:pStyle w:val="Textoindependiente"/>
        <w:spacing w:line="276" w:lineRule="auto"/>
        <w:rPr>
          <w:rFonts w:cs="Arial"/>
          <w:sz w:val="24"/>
          <w:szCs w:val="24"/>
        </w:rPr>
      </w:pPr>
      <w:r w:rsidRPr="00D816BD">
        <w:rPr>
          <w:rFonts w:cs="Arial"/>
          <w:sz w:val="24"/>
          <w:szCs w:val="24"/>
        </w:rPr>
        <w:t>La diferencia encuentra explicación en que la demandante liquidó dicha acreencia a la fecha de presentación de la subsanación y no de la demanda.</w:t>
      </w:r>
    </w:p>
    <w:p w14:paraId="350A8A26" w14:textId="51C685C5" w:rsidR="00CE04DF" w:rsidRPr="00D816BD" w:rsidRDefault="00CE04DF" w:rsidP="00D816BD">
      <w:pPr>
        <w:pStyle w:val="Textoindependiente"/>
        <w:spacing w:line="276" w:lineRule="auto"/>
        <w:rPr>
          <w:rFonts w:cs="Arial"/>
          <w:sz w:val="24"/>
          <w:szCs w:val="24"/>
        </w:rPr>
      </w:pPr>
    </w:p>
    <w:p w14:paraId="61CDCEAD" w14:textId="68D9AC57" w:rsidR="00CE04DF" w:rsidRPr="00D816BD" w:rsidRDefault="00CE04DF" w:rsidP="00D816BD">
      <w:pPr>
        <w:pStyle w:val="Textoindependiente"/>
        <w:spacing w:line="276" w:lineRule="auto"/>
        <w:rPr>
          <w:rFonts w:cs="Arial"/>
          <w:sz w:val="24"/>
          <w:szCs w:val="24"/>
        </w:rPr>
      </w:pPr>
      <w:r w:rsidRPr="00D816BD">
        <w:rPr>
          <w:rFonts w:cs="Arial"/>
          <w:sz w:val="24"/>
          <w:szCs w:val="24"/>
        </w:rPr>
        <w:t xml:space="preserve">Las anteriores precisiones eran necesarias, para establecer con claridad el monto de la cuantía de las </w:t>
      </w:r>
      <w:r w:rsidR="00062126" w:rsidRPr="00D816BD">
        <w:rPr>
          <w:rFonts w:cs="Arial"/>
          <w:sz w:val="24"/>
          <w:szCs w:val="24"/>
        </w:rPr>
        <w:t>pretensiones</w:t>
      </w:r>
      <w:r w:rsidRPr="00D816BD">
        <w:rPr>
          <w:rFonts w:cs="Arial"/>
          <w:sz w:val="24"/>
          <w:szCs w:val="24"/>
        </w:rPr>
        <w:t xml:space="preserve"> a la fecha de radicación de la demanda, para así concluir que, con independencia de la diferencia advertida, la decisión</w:t>
      </w:r>
      <w:r w:rsidR="00665EEA" w:rsidRPr="00D816BD">
        <w:rPr>
          <w:rFonts w:cs="Arial"/>
          <w:sz w:val="24"/>
          <w:szCs w:val="24"/>
        </w:rPr>
        <w:t xml:space="preserve"> del </w:t>
      </w:r>
      <w:r w:rsidRPr="00D816BD">
        <w:rPr>
          <w:rFonts w:cs="Arial"/>
          <w:sz w:val="24"/>
          <w:szCs w:val="24"/>
        </w:rPr>
        <w:t>J</w:t>
      </w:r>
      <w:r w:rsidR="00665EEA" w:rsidRPr="00D816BD">
        <w:rPr>
          <w:rFonts w:cs="Arial"/>
          <w:sz w:val="24"/>
          <w:szCs w:val="24"/>
        </w:rPr>
        <w:t>uzgado Primero Municipal de Pequeñas Causas Laborales resulta acertada en la medida en que las pretensiones de la demanda, calculadas en suma de $26.914.837.85 y que corresponden al valor de las prestaciones cuantificadas por la parte actora, m</w:t>
      </w:r>
      <w:r w:rsidR="002075BB">
        <w:rPr>
          <w:rFonts w:cs="Arial"/>
          <w:sz w:val="24"/>
          <w:szCs w:val="24"/>
        </w:rPr>
        <w:t>á</w:t>
      </w:r>
      <w:r w:rsidR="00665EEA" w:rsidRPr="00D816BD">
        <w:rPr>
          <w:rFonts w:cs="Arial"/>
          <w:sz w:val="24"/>
          <w:szCs w:val="24"/>
        </w:rPr>
        <w:t xml:space="preserve">s el monto hallado en esta Sede a título de sanción </w:t>
      </w:r>
      <w:r w:rsidR="00062126" w:rsidRPr="00D816BD">
        <w:rPr>
          <w:rFonts w:cs="Arial"/>
          <w:sz w:val="24"/>
          <w:szCs w:val="24"/>
        </w:rPr>
        <w:t>moratoria</w:t>
      </w:r>
      <w:r w:rsidR="00665EEA" w:rsidRPr="00D816BD">
        <w:rPr>
          <w:rFonts w:cs="Arial"/>
          <w:sz w:val="24"/>
          <w:szCs w:val="24"/>
        </w:rPr>
        <w:t>, superan los 20 salarios mínimos legales mensuales vigentes, que para el año 2021 representaban la suma de $18.170.520.</w:t>
      </w:r>
    </w:p>
    <w:p w14:paraId="33F66CCE" w14:textId="2DF1E864" w:rsidR="0E03A03B" w:rsidRPr="00D816BD" w:rsidRDefault="0E03A03B" w:rsidP="00D816BD">
      <w:pPr>
        <w:pStyle w:val="Textoindependiente"/>
        <w:spacing w:line="276" w:lineRule="auto"/>
        <w:rPr>
          <w:rFonts w:cs="Arial"/>
          <w:sz w:val="24"/>
          <w:szCs w:val="24"/>
        </w:rPr>
      </w:pPr>
    </w:p>
    <w:p w14:paraId="7C186E18" w14:textId="6D12BAC1" w:rsidR="00665EEA" w:rsidRPr="00D816BD" w:rsidRDefault="00CE04DF" w:rsidP="00D816BD">
      <w:pPr>
        <w:pStyle w:val="Textoindependiente"/>
        <w:spacing w:line="276" w:lineRule="auto"/>
        <w:rPr>
          <w:rFonts w:cs="Arial"/>
          <w:sz w:val="24"/>
          <w:szCs w:val="24"/>
        </w:rPr>
      </w:pPr>
      <w:r w:rsidRPr="00D816BD">
        <w:rPr>
          <w:rFonts w:cs="Arial"/>
          <w:sz w:val="24"/>
          <w:szCs w:val="24"/>
        </w:rPr>
        <w:t>Ahora, como quiera que la</w:t>
      </w:r>
      <w:r w:rsidR="00257F97" w:rsidRPr="00D816BD">
        <w:rPr>
          <w:rFonts w:cs="Arial"/>
          <w:sz w:val="24"/>
          <w:szCs w:val="24"/>
        </w:rPr>
        <w:t xml:space="preserve"> modificación de la cuantía obedeció a situaciones nuevas que impidieron que el Juzgado con categoría de municipal continuara tramitando el proceso cuyo conocimiento ya se había abrogado, es claro que no estaba limitado por lo dispuesto en el inciso 3° del artículo 139 del CGP, ni tampoco llamado a provocar el conflicto negativo de competencia con el Juzgado Cuarto Laboral del C</w:t>
      </w:r>
      <w:r w:rsidR="00DC60BB" w:rsidRPr="00D816BD">
        <w:rPr>
          <w:rFonts w:cs="Arial"/>
          <w:sz w:val="24"/>
          <w:szCs w:val="24"/>
        </w:rPr>
        <w:t>ircuito, como equivocadamente lo concluyo el Juzgado Primero Laboral del Circuito de esta ciudad.</w:t>
      </w:r>
    </w:p>
    <w:p w14:paraId="6BB9E253" w14:textId="77777777" w:rsidR="00DC60BB" w:rsidRPr="00D816BD" w:rsidRDefault="00DC60BB" w:rsidP="00D816BD">
      <w:pPr>
        <w:pStyle w:val="Textoindependiente"/>
        <w:spacing w:line="276" w:lineRule="auto"/>
        <w:rPr>
          <w:rFonts w:cs="Arial"/>
          <w:sz w:val="24"/>
          <w:szCs w:val="24"/>
        </w:rPr>
      </w:pPr>
    </w:p>
    <w:p w14:paraId="63CFF6ED" w14:textId="77777777" w:rsidR="00DC60BB" w:rsidRPr="00D816BD" w:rsidRDefault="00DC60BB" w:rsidP="00D816BD">
      <w:pPr>
        <w:pStyle w:val="Textoindependiente"/>
        <w:spacing w:line="276" w:lineRule="auto"/>
        <w:rPr>
          <w:rFonts w:cs="Arial"/>
          <w:sz w:val="24"/>
          <w:szCs w:val="24"/>
        </w:rPr>
      </w:pPr>
      <w:r w:rsidRPr="00D816BD">
        <w:rPr>
          <w:rFonts w:cs="Arial"/>
          <w:sz w:val="24"/>
          <w:szCs w:val="24"/>
        </w:rPr>
        <w:t xml:space="preserve">En efecto, tal y como se presentan las cosas, lo que correspondía era remitir nuevamente a reparto el proceso y que el despacho a que fuera asignado se pronunciara frente a la </w:t>
      </w:r>
      <w:r w:rsidRPr="00D816BD">
        <w:rPr>
          <w:rFonts w:cs="Arial"/>
          <w:sz w:val="24"/>
          <w:szCs w:val="24"/>
        </w:rPr>
        <w:lastRenderedPageBreak/>
        <w:t xml:space="preserve">procedencia de asumir la competencia y, en caso positivo continuar con el trámite subsiguiente.  </w:t>
      </w:r>
    </w:p>
    <w:p w14:paraId="23DE523C" w14:textId="77777777" w:rsidR="00DC60BB" w:rsidRPr="00D816BD" w:rsidRDefault="00DC60BB" w:rsidP="00D816BD">
      <w:pPr>
        <w:pStyle w:val="Textoindependiente"/>
        <w:spacing w:line="276" w:lineRule="auto"/>
        <w:rPr>
          <w:rFonts w:cs="Arial"/>
          <w:sz w:val="24"/>
          <w:szCs w:val="24"/>
        </w:rPr>
      </w:pPr>
    </w:p>
    <w:p w14:paraId="6B7546EC" w14:textId="77777777" w:rsidR="006D55B3" w:rsidRPr="00D816BD" w:rsidRDefault="00DC60BB" w:rsidP="00D816BD">
      <w:pPr>
        <w:pStyle w:val="Textoindependiente"/>
        <w:spacing w:line="276" w:lineRule="auto"/>
        <w:rPr>
          <w:rFonts w:cs="Arial"/>
          <w:sz w:val="24"/>
          <w:szCs w:val="24"/>
        </w:rPr>
      </w:pPr>
      <w:r w:rsidRPr="00D816BD">
        <w:rPr>
          <w:rFonts w:cs="Arial"/>
          <w:sz w:val="24"/>
          <w:szCs w:val="24"/>
        </w:rPr>
        <w:t>Como quiera que así no obró el Juzgado Primero Laboral del Circuito, se dispondrá la remisión del expediente al dicho despacho judicial, para tal efecto.</w:t>
      </w:r>
      <w:r w:rsidR="006D55B3" w:rsidRPr="00D816BD">
        <w:rPr>
          <w:rFonts w:cs="Arial"/>
          <w:sz w:val="24"/>
          <w:szCs w:val="24"/>
        </w:rPr>
        <w:t xml:space="preserve"> </w:t>
      </w:r>
    </w:p>
    <w:p w14:paraId="52E56223" w14:textId="77777777" w:rsidR="006D55B3" w:rsidRPr="00D816BD" w:rsidRDefault="006D55B3" w:rsidP="00D816BD">
      <w:pPr>
        <w:pStyle w:val="Textoindependiente"/>
        <w:spacing w:line="276" w:lineRule="auto"/>
        <w:rPr>
          <w:rFonts w:cs="Arial"/>
          <w:sz w:val="24"/>
          <w:szCs w:val="24"/>
        </w:rPr>
      </w:pPr>
    </w:p>
    <w:p w14:paraId="1E529DF9" w14:textId="77777777" w:rsidR="006D55B3" w:rsidRPr="00D816BD" w:rsidRDefault="006D55B3" w:rsidP="00D816BD">
      <w:pPr>
        <w:pStyle w:val="Textoindependiente"/>
        <w:spacing w:line="276" w:lineRule="auto"/>
        <w:rPr>
          <w:rFonts w:cs="Arial"/>
          <w:sz w:val="24"/>
          <w:szCs w:val="24"/>
        </w:rPr>
      </w:pPr>
      <w:r w:rsidRPr="00D816BD">
        <w:rPr>
          <w:rFonts w:cs="Arial"/>
          <w:sz w:val="24"/>
          <w:szCs w:val="24"/>
        </w:rPr>
        <w:t xml:space="preserve">En mérito de lo expuesto, la </w:t>
      </w:r>
      <w:r w:rsidRPr="00D816BD">
        <w:rPr>
          <w:rFonts w:cs="Arial"/>
          <w:bCs/>
          <w:sz w:val="24"/>
          <w:szCs w:val="24"/>
        </w:rPr>
        <w:t>Sala Laboral del Tribunal Superior del Distrito Judicial de Pereira</w:t>
      </w:r>
      <w:r w:rsidRPr="00D816BD">
        <w:rPr>
          <w:rFonts w:cs="Arial"/>
          <w:sz w:val="24"/>
          <w:szCs w:val="24"/>
        </w:rPr>
        <w:t xml:space="preserve">, </w:t>
      </w:r>
    </w:p>
    <w:p w14:paraId="07547A01" w14:textId="723FED4A" w:rsidR="006D55B3" w:rsidRDefault="006D55B3" w:rsidP="00D816BD">
      <w:pPr>
        <w:pStyle w:val="Textoindependiente"/>
        <w:spacing w:line="276" w:lineRule="auto"/>
        <w:rPr>
          <w:rFonts w:cs="Arial"/>
          <w:sz w:val="24"/>
          <w:szCs w:val="24"/>
        </w:rPr>
      </w:pPr>
    </w:p>
    <w:p w14:paraId="197F2E11" w14:textId="77777777" w:rsidR="00BD736F" w:rsidRPr="00D816BD" w:rsidRDefault="00BD736F" w:rsidP="00D816BD">
      <w:pPr>
        <w:pStyle w:val="Textoindependiente"/>
        <w:spacing w:line="276" w:lineRule="auto"/>
        <w:rPr>
          <w:rFonts w:cs="Arial"/>
          <w:sz w:val="24"/>
          <w:szCs w:val="24"/>
        </w:rPr>
      </w:pPr>
    </w:p>
    <w:p w14:paraId="68A3624F" w14:textId="77777777" w:rsidR="006D55B3" w:rsidRPr="00D816BD" w:rsidRDefault="006D55B3" w:rsidP="00D816BD">
      <w:pPr>
        <w:pStyle w:val="Textoindependiente"/>
        <w:spacing w:line="276" w:lineRule="auto"/>
        <w:jc w:val="center"/>
        <w:rPr>
          <w:rFonts w:cs="Arial"/>
          <w:b/>
          <w:sz w:val="24"/>
          <w:szCs w:val="24"/>
        </w:rPr>
      </w:pPr>
      <w:r w:rsidRPr="00D816BD">
        <w:rPr>
          <w:rFonts w:cs="Arial"/>
          <w:b/>
          <w:sz w:val="24"/>
          <w:szCs w:val="24"/>
        </w:rPr>
        <w:t>RESUELVE</w:t>
      </w:r>
    </w:p>
    <w:p w14:paraId="5043CB0F" w14:textId="77777777" w:rsidR="006D55B3" w:rsidRPr="00D816BD" w:rsidRDefault="006D55B3" w:rsidP="00D816BD">
      <w:pPr>
        <w:pStyle w:val="Textoindependiente"/>
        <w:spacing w:line="276" w:lineRule="auto"/>
        <w:rPr>
          <w:rFonts w:cs="Arial"/>
          <w:sz w:val="24"/>
          <w:szCs w:val="24"/>
        </w:rPr>
      </w:pPr>
    </w:p>
    <w:p w14:paraId="7C833503" w14:textId="01B57328" w:rsidR="006D55B3" w:rsidRPr="00B0475E" w:rsidRDefault="006D55B3" w:rsidP="00B0475E">
      <w:pPr>
        <w:pStyle w:val="Textoindependiente"/>
        <w:spacing w:line="276" w:lineRule="auto"/>
        <w:rPr>
          <w:rFonts w:cs="Arial"/>
          <w:sz w:val="24"/>
          <w:szCs w:val="24"/>
        </w:rPr>
      </w:pPr>
      <w:r w:rsidRPr="00B0475E">
        <w:rPr>
          <w:rFonts w:cs="Arial"/>
          <w:b/>
          <w:sz w:val="24"/>
          <w:szCs w:val="24"/>
        </w:rPr>
        <w:t>PRIMERO</w:t>
      </w:r>
      <w:r w:rsidR="007B3B69">
        <w:rPr>
          <w:rFonts w:cs="Arial"/>
          <w:b/>
          <w:sz w:val="24"/>
          <w:szCs w:val="24"/>
        </w:rPr>
        <w:t>:</w:t>
      </w:r>
      <w:r w:rsidRPr="00B0475E">
        <w:rPr>
          <w:rFonts w:cs="Arial"/>
          <w:b/>
          <w:sz w:val="24"/>
          <w:szCs w:val="24"/>
        </w:rPr>
        <w:t xml:space="preserve"> </w:t>
      </w:r>
      <w:r w:rsidR="00DC60BB" w:rsidRPr="00B0475E">
        <w:rPr>
          <w:rFonts w:cs="Arial"/>
          <w:b/>
          <w:sz w:val="24"/>
          <w:szCs w:val="24"/>
        </w:rPr>
        <w:t>REMITIR</w:t>
      </w:r>
      <w:r w:rsidR="00DC60BB" w:rsidRPr="00B0475E">
        <w:rPr>
          <w:rFonts w:cs="Arial"/>
          <w:sz w:val="24"/>
          <w:szCs w:val="24"/>
        </w:rPr>
        <w:t xml:space="preserve"> </w:t>
      </w:r>
      <w:r w:rsidR="00DC60BB" w:rsidRPr="00D816BD">
        <w:rPr>
          <w:rFonts w:cs="Arial"/>
          <w:sz w:val="24"/>
          <w:szCs w:val="24"/>
        </w:rPr>
        <w:t xml:space="preserve">el proceso ordinario laboral iniciado por la señora Olga Patricia Cardona Montoya contra Tour </w:t>
      </w:r>
      <w:proofErr w:type="spellStart"/>
      <w:r w:rsidR="00DC60BB" w:rsidRPr="00D816BD">
        <w:rPr>
          <w:rFonts w:cs="Arial"/>
          <w:sz w:val="24"/>
          <w:szCs w:val="24"/>
        </w:rPr>
        <w:t>Vacation</w:t>
      </w:r>
      <w:proofErr w:type="spellEnd"/>
      <w:r w:rsidR="00DC60BB" w:rsidRPr="00D816BD">
        <w:rPr>
          <w:rFonts w:cs="Arial"/>
          <w:sz w:val="24"/>
          <w:szCs w:val="24"/>
        </w:rPr>
        <w:t xml:space="preserve"> Hoteles Azul S.A.S. al Juzgado Primero Laboral del Circuito de P</w:t>
      </w:r>
      <w:r w:rsidR="00515EE0" w:rsidRPr="00D816BD">
        <w:rPr>
          <w:rFonts w:cs="Arial"/>
          <w:sz w:val="24"/>
          <w:szCs w:val="24"/>
        </w:rPr>
        <w:t xml:space="preserve">ereira, para que se pronuncie en torno a la decisión proferida el 20 de enero de 2022 por el Juzgado Primero Municipal de Pequeñas Causas Laborales y si es del caso, asuma el conocimiento del mismo. </w:t>
      </w:r>
    </w:p>
    <w:p w14:paraId="07459315" w14:textId="77777777" w:rsidR="006D55B3" w:rsidRPr="00D816BD" w:rsidRDefault="006D55B3" w:rsidP="00B0475E">
      <w:pPr>
        <w:pStyle w:val="Textoindependiente"/>
        <w:spacing w:line="276" w:lineRule="auto"/>
        <w:rPr>
          <w:rFonts w:cs="Arial"/>
          <w:sz w:val="24"/>
          <w:szCs w:val="24"/>
        </w:rPr>
      </w:pPr>
    </w:p>
    <w:p w14:paraId="7AA27A05" w14:textId="13F218BC" w:rsidR="006D55B3" w:rsidRPr="00D816BD" w:rsidRDefault="006D55B3" w:rsidP="00B0475E">
      <w:pPr>
        <w:pStyle w:val="Textoindependiente"/>
        <w:spacing w:line="276" w:lineRule="auto"/>
        <w:rPr>
          <w:rFonts w:cs="Arial"/>
          <w:sz w:val="24"/>
          <w:szCs w:val="24"/>
        </w:rPr>
      </w:pPr>
      <w:r w:rsidRPr="00B0475E">
        <w:rPr>
          <w:rFonts w:cs="Arial"/>
          <w:b/>
          <w:sz w:val="24"/>
          <w:szCs w:val="24"/>
        </w:rPr>
        <w:t>SEGUNDO</w:t>
      </w:r>
      <w:r w:rsidR="007B3B69">
        <w:rPr>
          <w:rFonts w:cs="Arial"/>
          <w:b/>
          <w:sz w:val="24"/>
          <w:szCs w:val="24"/>
        </w:rPr>
        <w:t>:</w:t>
      </w:r>
      <w:r w:rsidRPr="00B0475E">
        <w:rPr>
          <w:rFonts w:cs="Arial"/>
          <w:b/>
          <w:sz w:val="24"/>
          <w:szCs w:val="24"/>
        </w:rPr>
        <w:t xml:space="preserve"> ORDENAR</w:t>
      </w:r>
      <w:r w:rsidRPr="00D816BD">
        <w:rPr>
          <w:rFonts w:cs="Arial"/>
          <w:sz w:val="24"/>
          <w:szCs w:val="24"/>
        </w:rPr>
        <w:t xml:space="preserve"> que, a través de la Secretaría de esta Corporación, se efectúe la remisión de la presente actuación al citado juzgado.</w:t>
      </w:r>
      <w:r w:rsidRPr="00B0475E">
        <w:rPr>
          <w:rFonts w:cs="Arial"/>
          <w:sz w:val="24"/>
          <w:szCs w:val="24"/>
        </w:rPr>
        <w:t xml:space="preserve"> </w:t>
      </w:r>
    </w:p>
    <w:p w14:paraId="0A6959E7" w14:textId="77777777" w:rsidR="006D55B3" w:rsidRPr="00D816BD" w:rsidRDefault="006D55B3" w:rsidP="00B0475E">
      <w:pPr>
        <w:pStyle w:val="Textoindependiente"/>
        <w:spacing w:line="276" w:lineRule="auto"/>
        <w:rPr>
          <w:rFonts w:cs="Arial"/>
          <w:sz w:val="24"/>
          <w:szCs w:val="24"/>
        </w:rPr>
      </w:pPr>
      <w:r w:rsidRPr="00B0475E">
        <w:rPr>
          <w:rFonts w:cs="Arial"/>
          <w:sz w:val="24"/>
          <w:szCs w:val="24"/>
        </w:rPr>
        <w:t xml:space="preserve"> </w:t>
      </w:r>
    </w:p>
    <w:p w14:paraId="5757C87D" w14:textId="77777777" w:rsidR="006D55B3" w:rsidRPr="00D816BD" w:rsidRDefault="006D55B3" w:rsidP="00D816BD">
      <w:pPr>
        <w:spacing w:line="276" w:lineRule="auto"/>
        <w:ind w:right="-597"/>
        <w:jc w:val="both"/>
        <w:rPr>
          <w:rFonts w:ascii="Arial" w:hAnsi="Arial" w:cs="Arial"/>
          <w:sz w:val="24"/>
          <w:szCs w:val="24"/>
        </w:rPr>
      </w:pPr>
      <w:r w:rsidRPr="00D816BD">
        <w:rPr>
          <w:rFonts w:ascii="Arial" w:hAnsi="Arial" w:cs="Arial"/>
          <w:sz w:val="24"/>
          <w:szCs w:val="24"/>
        </w:rPr>
        <w:t>Notifíquese y cúmplase.</w:t>
      </w:r>
    </w:p>
    <w:p w14:paraId="6537F28F" w14:textId="77777777" w:rsidR="006D55B3" w:rsidRPr="00D816BD" w:rsidRDefault="006D55B3" w:rsidP="00D816BD">
      <w:pPr>
        <w:spacing w:line="276" w:lineRule="auto"/>
        <w:ind w:right="-597"/>
        <w:jc w:val="both"/>
        <w:rPr>
          <w:rFonts w:ascii="Arial" w:hAnsi="Arial" w:cs="Arial"/>
          <w:sz w:val="24"/>
          <w:szCs w:val="24"/>
        </w:rPr>
      </w:pPr>
    </w:p>
    <w:p w14:paraId="544DC08D" w14:textId="77777777" w:rsidR="00AA7BBB" w:rsidRPr="00AA7BBB" w:rsidRDefault="00AA7BBB" w:rsidP="00AA7BBB">
      <w:pPr>
        <w:widowControl w:val="0"/>
        <w:autoSpaceDE w:val="0"/>
        <w:autoSpaceDN w:val="0"/>
        <w:adjustRightInd w:val="0"/>
        <w:spacing w:line="276" w:lineRule="auto"/>
        <w:jc w:val="both"/>
        <w:rPr>
          <w:rFonts w:ascii="Arial" w:eastAsia="Calibri" w:hAnsi="Arial" w:cs="Arial"/>
          <w:sz w:val="24"/>
          <w:szCs w:val="24"/>
          <w:lang w:val="es-CO" w:eastAsia="en-US"/>
        </w:rPr>
      </w:pPr>
      <w:bookmarkStart w:id="3" w:name="_Hlk113870312"/>
      <w:r w:rsidRPr="00AA7BBB">
        <w:rPr>
          <w:rFonts w:ascii="Arial" w:eastAsia="Calibri" w:hAnsi="Arial" w:cs="Arial"/>
          <w:sz w:val="24"/>
          <w:szCs w:val="24"/>
          <w:lang w:val="es-CO" w:eastAsia="en-US"/>
        </w:rPr>
        <w:t>Quienes integran la Sala,</w:t>
      </w:r>
    </w:p>
    <w:p w14:paraId="45E0C687" w14:textId="77777777" w:rsidR="00AA7BBB" w:rsidRPr="00AA7BBB" w:rsidRDefault="00AA7BBB" w:rsidP="00AA7BBB">
      <w:pPr>
        <w:widowControl w:val="0"/>
        <w:autoSpaceDE w:val="0"/>
        <w:autoSpaceDN w:val="0"/>
        <w:adjustRightInd w:val="0"/>
        <w:spacing w:line="276" w:lineRule="auto"/>
        <w:rPr>
          <w:rFonts w:ascii="Arial" w:eastAsia="Calibri" w:hAnsi="Arial" w:cs="Arial"/>
          <w:b/>
          <w:sz w:val="24"/>
          <w:szCs w:val="24"/>
          <w:lang w:val="es-CO" w:eastAsia="en-US"/>
        </w:rPr>
      </w:pPr>
    </w:p>
    <w:p w14:paraId="5B2CF2B2" w14:textId="77777777" w:rsidR="00AA7BBB" w:rsidRPr="00AA7BBB" w:rsidRDefault="00AA7BBB" w:rsidP="00AA7BBB">
      <w:pPr>
        <w:widowControl w:val="0"/>
        <w:autoSpaceDE w:val="0"/>
        <w:autoSpaceDN w:val="0"/>
        <w:adjustRightInd w:val="0"/>
        <w:spacing w:line="276" w:lineRule="auto"/>
        <w:rPr>
          <w:rFonts w:ascii="Arial" w:eastAsia="Calibri" w:hAnsi="Arial" w:cs="Arial"/>
          <w:b/>
          <w:sz w:val="24"/>
          <w:szCs w:val="24"/>
          <w:lang w:val="es-CO" w:eastAsia="en-US"/>
        </w:rPr>
      </w:pPr>
    </w:p>
    <w:p w14:paraId="666785B5" w14:textId="77777777" w:rsidR="00AA7BBB" w:rsidRPr="00AA7BBB" w:rsidRDefault="00AA7BBB" w:rsidP="00AA7BBB">
      <w:pPr>
        <w:widowControl w:val="0"/>
        <w:autoSpaceDE w:val="0"/>
        <w:autoSpaceDN w:val="0"/>
        <w:adjustRightInd w:val="0"/>
        <w:spacing w:line="276" w:lineRule="auto"/>
        <w:rPr>
          <w:rFonts w:ascii="Arial" w:eastAsia="Calibri" w:hAnsi="Arial" w:cs="Arial"/>
          <w:b/>
          <w:sz w:val="24"/>
          <w:szCs w:val="24"/>
          <w:lang w:val="es-CO" w:eastAsia="en-US"/>
        </w:rPr>
      </w:pPr>
    </w:p>
    <w:p w14:paraId="2C8151F0" w14:textId="77777777" w:rsidR="00AA7BBB" w:rsidRPr="00AA7BBB" w:rsidRDefault="00AA7BBB" w:rsidP="00AA7BBB">
      <w:pPr>
        <w:widowControl w:val="0"/>
        <w:autoSpaceDE w:val="0"/>
        <w:autoSpaceDN w:val="0"/>
        <w:adjustRightInd w:val="0"/>
        <w:spacing w:line="276" w:lineRule="auto"/>
        <w:jc w:val="center"/>
        <w:rPr>
          <w:rFonts w:ascii="Arial" w:eastAsia="Calibri" w:hAnsi="Arial" w:cs="Arial"/>
          <w:b/>
          <w:bCs/>
          <w:sz w:val="24"/>
          <w:szCs w:val="24"/>
          <w:lang w:val="es-CO" w:eastAsia="en-US"/>
        </w:rPr>
      </w:pPr>
      <w:r w:rsidRPr="00AA7BBB">
        <w:rPr>
          <w:rFonts w:ascii="Arial" w:eastAsia="Calibri" w:hAnsi="Arial" w:cs="Arial"/>
          <w:b/>
          <w:bCs/>
          <w:sz w:val="24"/>
          <w:szCs w:val="24"/>
          <w:lang w:val="es-CO" w:eastAsia="en-US"/>
        </w:rPr>
        <w:t>JULIO CÉSAR SALAZAR MUÑOZ</w:t>
      </w:r>
    </w:p>
    <w:p w14:paraId="78312E37" w14:textId="77777777" w:rsidR="00AA7BBB" w:rsidRPr="00AA7BBB" w:rsidRDefault="00AA7BBB" w:rsidP="00AA7BBB">
      <w:pPr>
        <w:widowControl w:val="0"/>
        <w:autoSpaceDE w:val="0"/>
        <w:autoSpaceDN w:val="0"/>
        <w:adjustRightInd w:val="0"/>
        <w:spacing w:line="276" w:lineRule="auto"/>
        <w:jc w:val="center"/>
        <w:rPr>
          <w:rFonts w:ascii="Arial" w:eastAsia="Calibri" w:hAnsi="Arial" w:cs="Arial"/>
          <w:sz w:val="24"/>
          <w:szCs w:val="24"/>
          <w:lang w:val="es-CO" w:eastAsia="en-US"/>
        </w:rPr>
      </w:pPr>
      <w:r w:rsidRPr="00AA7BBB">
        <w:rPr>
          <w:rFonts w:ascii="Arial" w:eastAsia="Calibri" w:hAnsi="Arial" w:cs="Arial"/>
          <w:sz w:val="24"/>
          <w:szCs w:val="24"/>
          <w:lang w:val="es-CO" w:eastAsia="en-US"/>
        </w:rPr>
        <w:t>Magistrado Ponente</w:t>
      </w:r>
    </w:p>
    <w:p w14:paraId="15792485" w14:textId="77777777" w:rsidR="00AA7BBB" w:rsidRPr="00AA7BBB" w:rsidRDefault="00AA7BBB" w:rsidP="00AA7BBB">
      <w:pPr>
        <w:widowControl w:val="0"/>
        <w:autoSpaceDE w:val="0"/>
        <w:autoSpaceDN w:val="0"/>
        <w:adjustRightInd w:val="0"/>
        <w:spacing w:line="276" w:lineRule="auto"/>
        <w:rPr>
          <w:rFonts w:ascii="Arial" w:eastAsia="Calibri" w:hAnsi="Arial" w:cs="Arial"/>
          <w:sz w:val="24"/>
          <w:szCs w:val="24"/>
          <w:lang w:val="es-CO" w:eastAsia="en-US"/>
        </w:rPr>
      </w:pPr>
    </w:p>
    <w:p w14:paraId="637AAED2" w14:textId="77777777" w:rsidR="00AA7BBB" w:rsidRPr="00AA7BBB" w:rsidRDefault="00AA7BBB" w:rsidP="00AA7BBB">
      <w:pPr>
        <w:widowControl w:val="0"/>
        <w:autoSpaceDE w:val="0"/>
        <w:autoSpaceDN w:val="0"/>
        <w:adjustRightInd w:val="0"/>
        <w:spacing w:line="276" w:lineRule="auto"/>
        <w:rPr>
          <w:rFonts w:ascii="Arial" w:eastAsia="Calibri" w:hAnsi="Arial" w:cs="Arial"/>
          <w:sz w:val="24"/>
          <w:szCs w:val="24"/>
          <w:lang w:val="es-CO" w:eastAsia="en-US"/>
        </w:rPr>
      </w:pPr>
    </w:p>
    <w:p w14:paraId="7491AA71" w14:textId="77777777" w:rsidR="00AA7BBB" w:rsidRPr="00AA7BBB" w:rsidRDefault="00AA7BBB" w:rsidP="00AA7BBB">
      <w:pPr>
        <w:widowControl w:val="0"/>
        <w:autoSpaceDE w:val="0"/>
        <w:autoSpaceDN w:val="0"/>
        <w:adjustRightInd w:val="0"/>
        <w:spacing w:line="276" w:lineRule="auto"/>
        <w:rPr>
          <w:rFonts w:ascii="Arial" w:eastAsia="Calibri" w:hAnsi="Arial" w:cs="Arial"/>
          <w:sz w:val="24"/>
          <w:szCs w:val="24"/>
          <w:lang w:val="es-CO" w:eastAsia="en-US"/>
        </w:rPr>
      </w:pPr>
    </w:p>
    <w:p w14:paraId="1344B06F" w14:textId="29AEA3FA" w:rsidR="00AA7BBB" w:rsidRPr="00AA7BBB" w:rsidRDefault="00AA7BBB" w:rsidP="00AA7BBB">
      <w:pPr>
        <w:widowControl w:val="0"/>
        <w:autoSpaceDE w:val="0"/>
        <w:autoSpaceDN w:val="0"/>
        <w:adjustRightInd w:val="0"/>
        <w:spacing w:line="276" w:lineRule="auto"/>
        <w:rPr>
          <w:rFonts w:ascii="Arial" w:eastAsia="Calibri" w:hAnsi="Arial" w:cs="Arial"/>
          <w:sz w:val="24"/>
          <w:szCs w:val="24"/>
          <w:lang w:val="es-CO" w:eastAsia="en-US"/>
        </w:rPr>
      </w:pPr>
      <w:r w:rsidRPr="00AA7BBB">
        <w:rPr>
          <w:rFonts w:ascii="Arial" w:eastAsia="Calibri" w:hAnsi="Arial" w:cs="Arial"/>
          <w:b/>
          <w:bCs/>
          <w:sz w:val="24"/>
          <w:szCs w:val="24"/>
          <w:lang w:val="es-CO" w:eastAsia="en-US"/>
        </w:rPr>
        <w:t>ANA LUCÍA CAICEDO CALDERON</w:t>
      </w:r>
      <w:r w:rsidRPr="00AA7BBB">
        <w:rPr>
          <w:rFonts w:ascii="Arial" w:eastAsia="Calibri" w:hAnsi="Arial" w:cs="Arial"/>
          <w:b/>
          <w:bCs/>
          <w:sz w:val="24"/>
          <w:szCs w:val="24"/>
          <w:lang w:val="es-CO" w:eastAsia="en-US"/>
        </w:rPr>
        <w:tab/>
      </w:r>
      <w:r w:rsidRPr="00AA7BBB">
        <w:rPr>
          <w:rFonts w:ascii="Arial" w:eastAsia="Calibri" w:hAnsi="Arial" w:cs="Arial"/>
          <w:b/>
          <w:bCs/>
          <w:sz w:val="24"/>
          <w:szCs w:val="24"/>
          <w:lang w:val="es-CO" w:eastAsia="en-US"/>
        </w:rPr>
        <w:tab/>
        <w:t xml:space="preserve">   </w:t>
      </w:r>
      <w:r w:rsidR="007B3B69">
        <w:rPr>
          <w:rFonts w:ascii="Arial" w:eastAsia="Calibri" w:hAnsi="Arial" w:cs="Arial"/>
          <w:b/>
          <w:bCs/>
          <w:sz w:val="24"/>
          <w:szCs w:val="24"/>
          <w:lang w:val="es-CO" w:eastAsia="en-US"/>
        </w:rPr>
        <w:t xml:space="preserve">   </w:t>
      </w:r>
      <w:r w:rsidRPr="00AA7BBB">
        <w:rPr>
          <w:rFonts w:ascii="Arial" w:eastAsia="Calibri" w:hAnsi="Arial" w:cs="Arial"/>
          <w:b/>
          <w:bCs/>
          <w:sz w:val="24"/>
          <w:szCs w:val="24"/>
          <w:lang w:val="es-CO" w:eastAsia="en-US"/>
        </w:rPr>
        <w:t>GERMÁN DARÍO GÓEZ VINASCO</w:t>
      </w:r>
    </w:p>
    <w:p w14:paraId="4D313DB5" w14:textId="77051AFF" w:rsidR="00AA7BBB" w:rsidRPr="00AA7BBB" w:rsidRDefault="00AA7BBB" w:rsidP="00AA7BBB">
      <w:pPr>
        <w:spacing w:line="276" w:lineRule="auto"/>
        <w:rPr>
          <w:rFonts w:ascii="Arial" w:hAnsi="Arial" w:cs="Arial"/>
          <w:sz w:val="24"/>
          <w:szCs w:val="24"/>
          <w:lang w:eastAsia="en-US"/>
        </w:rPr>
      </w:pPr>
      <w:r w:rsidRPr="00AA7BBB">
        <w:rPr>
          <w:rFonts w:ascii="Arial" w:eastAsia="Calibri" w:hAnsi="Arial" w:cs="Arial"/>
          <w:bCs/>
          <w:sz w:val="24"/>
          <w:szCs w:val="24"/>
          <w:lang w:val="es-CO" w:eastAsia="en-US"/>
        </w:rPr>
        <w:t>Magistrada</w:t>
      </w:r>
      <w:r w:rsidRPr="00AA7BBB">
        <w:rPr>
          <w:rFonts w:ascii="Arial" w:eastAsia="Calibri" w:hAnsi="Arial" w:cs="Arial"/>
          <w:bCs/>
          <w:sz w:val="24"/>
          <w:szCs w:val="24"/>
          <w:lang w:val="es-CO" w:eastAsia="en-US"/>
        </w:rPr>
        <w:tab/>
      </w:r>
      <w:r w:rsidRPr="00AA7BBB">
        <w:rPr>
          <w:rFonts w:ascii="Arial" w:eastAsia="Calibri" w:hAnsi="Arial" w:cs="Arial"/>
          <w:bCs/>
          <w:sz w:val="24"/>
          <w:szCs w:val="24"/>
          <w:lang w:val="es-CO" w:eastAsia="en-US"/>
        </w:rPr>
        <w:tab/>
      </w:r>
      <w:r w:rsidRPr="00AA7BBB">
        <w:rPr>
          <w:rFonts w:ascii="Arial" w:eastAsia="Calibri" w:hAnsi="Arial" w:cs="Arial"/>
          <w:bCs/>
          <w:sz w:val="24"/>
          <w:szCs w:val="24"/>
          <w:lang w:val="es-CO" w:eastAsia="en-US"/>
        </w:rPr>
        <w:tab/>
      </w:r>
      <w:r w:rsidRPr="00AA7BBB">
        <w:rPr>
          <w:rFonts w:ascii="Arial" w:eastAsia="Calibri" w:hAnsi="Arial" w:cs="Arial"/>
          <w:bCs/>
          <w:sz w:val="24"/>
          <w:szCs w:val="24"/>
          <w:lang w:val="es-CO" w:eastAsia="en-US"/>
        </w:rPr>
        <w:tab/>
      </w:r>
      <w:r w:rsidRPr="00AA7BBB">
        <w:rPr>
          <w:rFonts w:ascii="Arial" w:eastAsia="Calibri" w:hAnsi="Arial" w:cs="Arial"/>
          <w:bCs/>
          <w:sz w:val="24"/>
          <w:szCs w:val="24"/>
          <w:lang w:val="es-CO" w:eastAsia="en-US"/>
        </w:rPr>
        <w:tab/>
      </w:r>
      <w:r w:rsidRPr="00AA7BBB">
        <w:rPr>
          <w:rFonts w:ascii="Arial" w:eastAsia="Calibri" w:hAnsi="Arial" w:cs="Arial"/>
          <w:bCs/>
          <w:sz w:val="24"/>
          <w:szCs w:val="24"/>
          <w:lang w:val="es-CO" w:eastAsia="en-US"/>
        </w:rPr>
        <w:tab/>
      </w:r>
      <w:r w:rsidRPr="00AA7BBB">
        <w:rPr>
          <w:rFonts w:ascii="Arial" w:eastAsia="Calibri" w:hAnsi="Arial" w:cs="Arial"/>
          <w:b/>
          <w:bCs/>
          <w:sz w:val="24"/>
          <w:szCs w:val="24"/>
          <w:lang w:val="es-CO" w:eastAsia="en-US"/>
        </w:rPr>
        <w:t xml:space="preserve">  </w:t>
      </w:r>
      <w:r w:rsidR="007B3B69">
        <w:rPr>
          <w:rFonts w:ascii="Arial" w:eastAsia="Calibri" w:hAnsi="Arial" w:cs="Arial"/>
          <w:b/>
          <w:bCs/>
          <w:sz w:val="24"/>
          <w:szCs w:val="24"/>
          <w:lang w:val="es-CO" w:eastAsia="en-US"/>
        </w:rPr>
        <w:t xml:space="preserve">   </w:t>
      </w:r>
      <w:r w:rsidRPr="00AA7BBB">
        <w:rPr>
          <w:rFonts w:ascii="Arial" w:eastAsia="Calibri" w:hAnsi="Arial" w:cs="Arial"/>
          <w:b/>
          <w:bCs/>
          <w:sz w:val="24"/>
          <w:szCs w:val="24"/>
          <w:lang w:val="es-CO" w:eastAsia="en-US"/>
        </w:rPr>
        <w:t xml:space="preserve"> </w:t>
      </w:r>
      <w:r w:rsidRPr="00AA7BBB">
        <w:rPr>
          <w:rFonts w:ascii="Arial" w:hAnsi="Arial" w:cs="Arial"/>
          <w:bCs/>
          <w:sz w:val="24"/>
          <w:szCs w:val="24"/>
          <w:lang w:eastAsia="en-US"/>
        </w:rPr>
        <w:t>Magistrado</w:t>
      </w:r>
    </w:p>
    <w:p w14:paraId="54F9AE05" w14:textId="1348E506" w:rsidR="00F603A9" w:rsidRPr="00D816BD" w:rsidRDefault="00427C30" w:rsidP="007E14F5">
      <w:pPr>
        <w:spacing w:line="276" w:lineRule="auto"/>
        <w:ind w:right="-597"/>
        <w:rPr>
          <w:rFonts w:ascii="Arial" w:hAnsi="Arial" w:cs="Arial"/>
          <w:sz w:val="24"/>
          <w:szCs w:val="24"/>
        </w:rPr>
      </w:pPr>
      <w:r w:rsidRPr="00D816BD">
        <w:rPr>
          <w:rFonts w:ascii="Arial" w:hAnsi="Arial" w:cs="Arial"/>
          <w:sz w:val="24"/>
          <w:szCs w:val="24"/>
        </w:rPr>
        <w:t>En compensación por Hábeas Corpus</w:t>
      </w:r>
      <w:bookmarkEnd w:id="3"/>
    </w:p>
    <w:sectPr w:rsidR="00F603A9" w:rsidRPr="00D816BD" w:rsidSect="007B3B69">
      <w:headerReference w:type="default" r:id="rId10"/>
      <w:footerReference w:type="default" r:id="rId11"/>
      <w:headerReference w:type="first" r:id="rId12"/>
      <w:footerReference w:type="first" r:id="rId13"/>
      <w:pgSz w:w="12240" w:h="18720" w:code="258"/>
      <w:pgMar w:top="1871" w:right="1183" w:bottom="1304" w:left="170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E2D6227" w16cex:dateUtc="2022-08-11T22:11:40.922Z"/>
  <w16cex:commentExtensible w16cex:durableId="551F9E74" w16cex:dateUtc="2022-08-16T12:04:03.11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44369" w14:textId="77777777" w:rsidR="00734B25" w:rsidRDefault="00734B25">
      <w:r>
        <w:separator/>
      </w:r>
    </w:p>
  </w:endnote>
  <w:endnote w:type="continuationSeparator" w:id="0">
    <w:p w14:paraId="14E644CE" w14:textId="77777777" w:rsidR="00734B25" w:rsidRDefault="0073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C428A" w14:textId="0F458A29" w:rsidR="007C2E74" w:rsidRPr="00AC4CA0" w:rsidRDefault="001A712A" w:rsidP="00AC4CA0">
    <w:pPr>
      <w:pStyle w:val="Encabezado"/>
      <w:ind w:right="360"/>
      <w:jc w:val="right"/>
      <w:rPr>
        <w:rFonts w:ascii="Arial" w:hAnsi="Arial" w:cs="Arial"/>
        <w:sz w:val="18"/>
        <w:szCs w:val="14"/>
        <w:lang w:val="es-MX"/>
      </w:rPr>
    </w:pPr>
    <w:r w:rsidRPr="00AC4CA0">
      <w:rPr>
        <w:rFonts w:ascii="Arial" w:hAnsi="Arial" w:cs="Arial"/>
        <w:sz w:val="18"/>
        <w:szCs w:val="14"/>
        <w:lang w:val="es-MX"/>
      </w:rPr>
      <w:fldChar w:fldCharType="begin"/>
    </w:r>
    <w:r w:rsidRPr="00AC4CA0">
      <w:rPr>
        <w:rFonts w:ascii="Arial" w:hAnsi="Arial" w:cs="Arial"/>
        <w:sz w:val="18"/>
        <w:szCs w:val="14"/>
        <w:lang w:val="es-MX"/>
      </w:rPr>
      <w:instrText xml:space="preserve"> PAGE   \* MERGEFORMAT </w:instrText>
    </w:r>
    <w:r w:rsidRPr="00AC4CA0">
      <w:rPr>
        <w:rFonts w:ascii="Arial" w:hAnsi="Arial" w:cs="Arial"/>
        <w:sz w:val="18"/>
        <w:szCs w:val="14"/>
        <w:lang w:val="es-MX"/>
      </w:rPr>
      <w:fldChar w:fldCharType="separate"/>
    </w:r>
    <w:r w:rsidR="00427C30" w:rsidRPr="00AC4CA0">
      <w:rPr>
        <w:rFonts w:ascii="Arial" w:hAnsi="Arial" w:cs="Arial"/>
        <w:sz w:val="18"/>
        <w:szCs w:val="14"/>
        <w:lang w:val="es-MX"/>
      </w:rPr>
      <w:t>8</w:t>
    </w:r>
    <w:r w:rsidRPr="00AC4CA0">
      <w:rPr>
        <w:rFonts w:ascii="Arial" w:hAnsi="Arial" w:cs="Arial"/>
        <w:sz w:val="18"/>
        <w:szCs w:val="14"/>
        <w:lang w:val="es-MX"/>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89225"/>
      <w:docPartObj>
        <w:docPartGallery w:val="Page Numbers (Bottom of Page)"/>
        <w:docPartUnique/>
      </w:docPartObj>
    </w:sdtPr>
    <w:sdtEndPr/>
    <w:sdtContent>
      <w:p w14:paraId="53BA6432" w14:textId="49C1B5F5" w:rsidR="00427C30" w:rsidRDefault="00427C30">
        <w:pPr>
          <w:pStyle w:val="Piedepgina"/>
          <w:jc w:val="right"/>
        </w:pPr>
        <w:r>
          <w:fldChar w:fldCharType="begin"/>
        </w:r>
        <w:r>
          <w:instrText>PAGE   \* MERGEFORMAT</w:instrText>
        </w:r>
        <w:r>
          <w:fldChar w:fldCharType="separate"/>
        </w:r>
        <w:r w:rsidRPr="00427C30">
          <w:rPr>
            <w:noProof/>
            <w:lang w:val="es-ES"/>
          </w:rPr>
          <w:t>1</w:t>
        </w:r>
        <w:r>
          <w:fldChar w:fldCharType="end"/>
        </w:r>
      </w:p>
    </w:sdtContent>
  </w:sdt>
  <w:p w14:paraId="604860E7" w14:textId="77777777" w:rsidR="00427C30" w:rsidRDefault="00427C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ABB95" w14:textId="77777777" w:rsidR="00734B25" w:rsidRDefault="00734B25">
      <w:r>
        <w:separator/>
      </w:r>
    </w:p>
  </w:footnote>
  <w:footnote w:type="continuationSeparator" w:id="0">
    <w:p w14:paraId="58E22AC1" w14:textId="77777777" w:rsidR="00734B25" w:rsidRDefault="00734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F29E8" w14:textId="77777777" w:rsidR="007C2E74" w:rsidRDefault="00734B25">
    <w:pPr>
      <w:pStyle w:val="Encabezado"/>
      <w:ind w:right="360"/>
      <w:rPr>
        <w:lang w:val="es-MX"/>
      </w:rPr>
    </w:pPr>
  </w:p>
  <w:p w14:paraId="24B32FC4" w14:textId="678F8A26" w:rsidR="00AC4CA0" w:rsidRPr="00AC4CA0" w:rsidRDefault="008671FF" w:rsidP="00AC4CA0">
    <w:pPr>
      <w:pStyle w:val="Encabezado"/>
      <w:ind w:right="360"/>
      <w:jc w:val="center"/>
      <w:rPr>
        <w:rFonts w:ascii="Arial" w:hAnsi="Arial" w:cs="Arial"/>
        <w:sz w:val="18"/>
        <w:szCs w:val="14"/>
        <w:lang w:val="es-MX"/>
      </w:rPr>
    </w:pPr>
    <w:r w:rsidRPr="00AC4CA0">
      <w:rPr>
        <w:rFonts w:ascii="Arial" w:hAnsi="Arial" w:cs="Arial"/>
        <w:sz w:val="18"/>
        <w:szCs w:val="14"/>
        <w:lang w:val="es-MX"/>
      </w:rPr>
      <w:t>Olga Patricia Cardona Montoya</w:t>
    </w:r>
    <w:r w:rsidR="001A712A" w:rsidRPr="00AC4CA0">
      <w:rPr>
        <w:rFonts w:ascii="Arial" w:hAnsi="Arial" w:cs="Arial"/>
        <w:sz w:val="18"/>
        <w:szCs w:val="14"/>
        <w:lang w:val="es-MX"/>
      </w:rPr>
      <w:t xml:space="preserve"> vs </w:t>
    </w:r>
    <w:r w:rsidRPr="00AC4CA0">
      <w:rPr>
        <w:rFonts w:ascii="Arial" w:hAnsi="Arial" w:cs="Arial"/>
        <w:sz w:val="18"/>
        <w:szCs w:val="14"/>
        <w:lang w:val="es-MX"/>
      </w:rPr>
      <w:t xml:space="preserve">Tour </w:t>
    </w:r>
    <w:proofErr w:type="spellStart"/>
    <w:r w:rsidRPr="00AC4CA0">
      <w:rPr>
        <w:rFonts w:ascii="Arial" w:hAnsi="Arial" w:cs="Arial"/>
        <w:sz w:val="18"/>
        <w:szCs w:val="14"/>
        <w:lang w:val="es-MX"/>
      </w:rPr>
      <w:t>Vacation</w:t>
    </w:r>
    <w:proofErr w:type="spellEnd"/>
    <w:r w:rsidRPr="00AC4CA0">
      <w:rPr>
        <w:rFonts w:ascii="Arial" w:hAnsi="Arial" w:cs="Arial"/>
        <w:sz w:val="18"/>
        <w:szCs w:val="14"/>
        <w:lang w:val="es-MX"/>
      </w:rPr>
      <w:t xml:space="preserve"> Hoteles Azul S.A.S</w:t>
    </w:r>
    <w:r w:rsidR="001A712A" w:rsidRPr="00AC4CA0">
      <w:rPr>
        <w:rFonts w:ascii="Arial" w:hAnsi="Arial" w:cs="Arial"/>
        <w:sz w:val="18"/>
        <w:szCs w:val="14"/>
        <w:lang w:val="es-MX"/>
      </w:rPr>
      <w:t>.</w:t>
    </w:r>
  </w:p>
  <w:p w14:paraId="61829076" w14:textId="65168384" w:rsidR="007C2E74" w:rsidRPr="00AC4CA0" w:rsidRDefault="001A712A" w:rsidP="00AC4CA0">
    <w:pPr>
      <w:pStyle w:val="Encabezado"/>
      <w:ind w:right="360"/>
      <w:jc w:val="center"/>
      <w:rPr>
        <w:sz w:val="24"/>
      </w:rPr>
    </w:pPr>
    <w:r w:rsidRPr="00AC4CA0">
      <w:rPr>
        <w:rFonts w:ascii="Arial" w:hAnsi="Arial" w:cs="Arial"/>
        <w:sz w:val="18"/>
        <w:szCs w:val="14"/>
        <w:lang w:val="es-MX"/>
      </w:rPr>
      <w:t>Rad. 66001-41-05-002-2018-00012-01</w:t>
    </w:r>
  </w:p>
  <w:p w14:paraId="2BA226A1" w14:textId="77777777" w:rsidR="007C2E74" w:rsidRDefault="00734B25">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2F1B3" w14:textId="77777777" w:rsidR="007C2E74" w:rsidRDefault="00734B25">
    <w:pPr>
      <w:pStyle w:val="Encabezado"/>
      <w:ind w:right="360"/>
      <w:rPr>
        <w:lang w:val="es-MX"/>
      </w:rPr>
    </w:pPr>
  </w:p>
  <w:p w14:paraId="02F2C34E" w14:textId="77777777" w:rsidR="007C2E74" w:rsidRDefault="00734B25">
    <w:pPr>
      <w:pStyle w:val="Encabezado"/>
      <w:ind w:right="360"/>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73BD0"/>
    <w:multiLevelType w:val="hybridMultilevel"/>
    <w:tmpl w:val="8A9E5C6A"/>
    <w:lvl w:ilvl="0" w:tplc="696CD1C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5B3"/>
    <w:rsid w:val="00053ED0"/>
    <w:rsid w:val="00062126"/>
    <w:rsid w:val="0008504D"/>
    <w:rsid w:val="000915B8"/>
    <w:rsid w:val="0009437F"/>
    <w:rsid w:val="000D0569"/>
    <w:rsid w:val="000F2CD5"/>
    <w:rsid w:val="00107F05"/>
    <w:rsid w:val="001327F6"/>
    <w:rsid w:val="001803D5"/>
    <w:rsid w:val="00185AE8"/>
    <w:rsid w:val="0019002B"/>
    <w:rsid w:val="00195AE4"/>
    <w:rsid w:val="00196AE6"/>
    <w:rsid w:val="001A712A"/>
    <w:rsid w:val="0020015B"/>
    <w:rsid w:val="002075BB"/>
    <w:rsid w:val="00257F97"/>
    <w:rsid w:val="00296F85"/>
    <w:rsid w:val="002C7620"/>
    <w:rsid w:val="003162E2"/>
    <w:rsid w:val="0034378B"/>
    <w:rsid w:val="003810AF"/>
    <w:rsid w:val="003B5B59"/>
    <w:rsid w:val="003B5EA9"/>
    <w:rsid w:val="003F18F6"/>
    <w:rsid w:val="00427C30"/>
    <w:rsid w:val="0044166D"/>
    <w:rsid w:val="00461DBF"/>
    <w:rsid w:val="00500D8E"/>
    <w:rsid w:val="00515EE0"/>
    <w:rsid w:val="005261AA"/>
    <w:rsid w:val="00532A74"/>
    <w:rsid w:val="005D532B"/>
    <w:rsid w:val="00624A7C"/>
    <w:rsid w:val="00643EFE"/>
    <w:rsid w:val="00665EEA"/>
    <w:rsid w:val="00692716"/>
    <w:rsid w:val="006C6DEE"/>
    <w:rsid w:val="006D55B3"/>
    <w:rsid w:val="0073233E"/>
    <w:rsid w:val="00734B25"/>
    <w:rsid w:val="007B3B69"/>
    <w:rsid w:val="007C0D50"/>
    <w:rsid w:val="007E14F5"/>
    <w:rsid w:val="00844528"/>
    <w:rsid w:val="008671FF"/>
    <w:rsid w:val="00885F48"/>
    <w:rsid w:val="008C52A7"/>
    <w:rsid w:val="009662D6"/>
    <w:rsid w:val="009D4BEF"/>
    <w:rsid w:val="00A70C58"/>
    <w:rsid w:val="00AA7BBB"/>
    <w:rsid w:val="00AC4CA0"/>
    <w:rsid w:val="00AF4C32"/>
    <w:rsid w:val="00B01A2B"/>
    <w:rsid w:val="00B0475E"/>
    <w:rsid w:val="00B80D0B"/>
    <w:rsid w:val="00B8335D"/>
    <w:rsid w:val="00BA356F"/>
    <w:rsid w:val="00BC7045"/>
    <w:rsid w:val="00BD2F9C"/>
    <w:rsid w:val="00BD736F"/>
    <w:rsid w:val="00C218AF"/>
    <w:rsid w:val="00C27B05"/>
    <w:rsid w:val="00CC7963"/>
    <w:rsid w:val="00CE04DF"/>
    <w:rsid w:val="00D20EF1"/>
    <w:rsid w:val="00D47C56"/>
    <w:rsid w:val="00D816BD"/>
    <w:rsid w:val="00DC60BB"/>
    <w:rsid w:val="00EC5D24"/>
    <w:rsid w:val="00F26ACC"/>
    <w:rsid w:val="00F502C6"/>
    <w:rsid w:val="00F5417B"/>
    <w:rsid w:val="00F603A9"/>
    <w:rsid w:val="00F67A4A"/>
    <w:rsid w:val="00FC200F"/>
    <w:rsid w:val="00FD263F"/>
    <w:rsid w:val="061FC494"/>
    <w:rsid w:val="0660AF11"/>
    <w:rsid w:val="07C6D5B4"/>
    <w:rsid w:val="080BA565"/>
    <w:rsid w:val="08311FD3"/>
    <w:rsid w:val="09A4B33F"/>
    <w:rsid w:val="0A6EA4AE"/>
    <w:rsid w:val="0B6561C6"/>
    <w:rsid w:val="0B68C095"/>
    <w:rsid w:val="0B844B9F"/>
    <w:rsid w:val="0C086C6E"/>
    <w:rsid w:val="0C7B2B28"/>
    <w:rsid w:val="0D9F7772"/>
    <w:rsid w:val="0E03A03B"/>
    <w:rsid w:val="0E11D08A"/>
    <w:rsid w:val="0E3AB08A"/>
    <w:rsid w:val="0F2FC3E0"/>
    <w:rsid w:val="10CB9441"/>
    <w:rsid w:val="12617AED"/>
    <w:rsid w:val="1333C921"/>
    <w:rsid w:val="136D7986"/>
    <w:rsid w:val="142AE4A8"/>
    <w:rsid w:val="14953386"/>
    <w:rsid w:val="1584BE7A"/>
    <w:rsid w:val="160006FF"/>
    <w:rsid w:val="1721AD68"/>
    <w:rsid w:val="1734EC10"/>
    <w:rsid w:val="1755153C"/>
    <w:rsid w:val="1767B6A1"/>
    <w:rsid w:val="179BD760"/>
    <w:rsid w:val="19282643"/>
    <w:rsid w:val="19FDBF8F"/>
    <w:rsid w:val="1A047E25"/>
    <w:rsid w:val="1A15862B"/>
    <w:rsid w:val="1AC8FAE6"/>
    <w:rsid w:val="1B2ECF1F"/>
    <w:rsid w:val="1B9E7D86"/>
    <w:rsid w:val="1C64CB47"/>
    <w:rsid w:val="1E292344"/>
    <w:rsid w:val="20FBF782"/>
    <w:rsid w:val="22DB8FE2"/>
    <w:rsid w:val="22FC9467"/>
    <w:rsid w:val="2310698C"/>
    <w:rsid w:val="249864C8"/>
    <w:rsid w:val="24D7DB09"/>
    <w:rsid w:val="25FD026C"/>
    <w:rsid w:val="261D483E"/>
    <w:rsid w:val="2649B410"/>
    <w:rsid w:val="26B5DB72"/>
    <w:rsid w:val="2825AA70"/>
    <w:rsid w:val="2851A09C"/>
    <w:rsid w:val="28D25130"/>
    <w:rsid w:val="2A2F9B6C"/>
    <w:rsid w:val="2BCD1494"/>
    <w:rsid w:val="2CF91B93"/>
    <w:rsid w:val="2EB51520"/>
    <w:rsid w:val="323C5618"/>
    <w:rsid w:val="34DCB465"/>
    <w:rsid w:val="3628C5A2"/>
    <w:rsid w:val="384CB4CD"/>
    <w:rsid w:val="38974313"/>
    <w:rsid w:val="39473E07"/>
    <w:rsid w:val="3A060E41"/>
    <w:rsid w:val="3A87998F"/>
    <w:rsid w:val="3AB340E3"/>
    <w:rsid w:val="3B398CC1"/>
    <w:rsid w:val="3B7B5C82"/>
    <w:rsid w:val="3C1F4B73"/>
    <w:rsid w:val="3EB2FD44"/>
    <w:rsid w:val="3F86B206"/>
    <w:rsid w:val="3FBEFBDD"/>
    <w:rsid w:val="40C46416"/>
    <w:rsid w:val="43EA4E34"/>
    <w:rsid w:val="458CDD2B"/>
    <w:rsid w:val="4636F902"/>
    <w:rsid w:val="467ECF1E"/>
    <w:rsid w:val="47D2C963"/>
    <w:rsid w:val="4A604E4E"/>
    <w:rsid w:val="4B0A6A25"/>
    <w:rsid w:val="4BBBC112"/>
    <w:rsid w:val="4D91307A"/>
    <w:rsid w:val="4E97D806"/>
    <w:rsid w:val="4FE3BA65"/>
    <w:rsid w:val="50A73DEB"/>
    <w:rsid w:val="517121DE"/>
    <w:rsid w:val="521340C7"/>
    <w:rsid w:val="52998CA5"/>
    <w:rsid w:val="52ECCA0E"/>
    <w:rsid w:val="53D86212"/>
    <w:rsid w:val="53DEDEAD"/>
    <w:rsid w:val="548D5FCC"/>
    <w:rsid w:val="54EC58C9"/>
    <w:rsid w:val="557AAF0E"/>
    <w:rsid w:val="56E6B1EA"/>
    <w:rsid w:val="57167F6F"/>
    <w:rsid w:val="578AD1C0"/>
    <w:rsid w:val="581E96EB"/>
    <w:rsid w:val="5A77A108"/>
    <w:rsid w:val="5BBA230D"/>
    <w:rsid w:val="5C7A83F7"/>
    <w:rsid w:val="5D85C0F3"/>
    <w:rsid w:val="5D8E3D45"/>
    <w:rsid w:val="5DB5DDF2"/>
    <w:rsid w:val="5F4B122B"/>
    <w:rsid w:val="5FA6A0C6"/>
    <w:rsid w:val="5FB9DF6E"/>
    <w:rsid w:val="62EC6594"/>
    <w:rsid w:val="62FED9F3"/>
    <w:rsid w:val="64114486"/>
    <w:rsid w:val="64752FE6"/>
    <w:rsid w:val="6568F2D9"/>
    <w:rsid w:val="6D997F2C"/>
    <w:rsid w:val="6EA0002A"/>
    <w:rsid w:val="70DB7305"/>
    <w:rsid w:val="7524C095"/>
    <w:rsid w:val="7645B6BF"/>
    <w:rsid w:val="76C090F6"/>
    <w:rsid w:val="7B5D7EAD"/>
    <w:rsid w:val="7D1A5393"/>
    <w:rsid w:val="7D75E22E"/>
    <w:rsid w:val="7E951F6F"/>
    <w:rsid w:val="7F11B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A2B2F"/>
  <w15:chartTrackingRefBased/>
  <w15:docId w15:val="{FEEF4EB3-1AA4-472F-9342-084B7A22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55B3"/>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6D55B3"/>
    <w:pPr>
      <w:keepNext/>
      <w:spacing w:line="360" w:lineRule="auto"/>
      <w:ind w:right="284"/>
      <w:jc w:val="both"/>
      <w:outlineLvl w:val="1"/>
    </w:pPr>
    <w:rPr>
      <w:rFonts w:ascii="Arial" w:hAnsi="Arial"/>
      <w:b/>
      <w:sz w:val="24"/>
    </w:rPr>
  </w:style>
  <w:style w:type="paragraph" w:styleId="Ttulo4">
    <w:name w:val="heading 4"/>
    <w:basedOn w:val="Normal"/>
    <w:next w:val="Normal"/>
    <w:link w:val="Ttulo4Car"/>
    <w:qFormat/>
    <w:rsid w:val="006D55B3"/>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D55B3"/>
    <w:rPr>
      <w:rFonts w:ascii="Arial" w:eastAsia="Times New Roman" w:hAnsi="Arial" w:cs="Times New Roman"/>
      <w:b/>
      <w:sz w:val="24"/>
      <w:szCs w:val="20"/>
      <w:lang w:val="es-ES_tradnl" w:eastAsia="es-ES"/>
    </w:rPr>
  </w:style>
  <w:style w:type="character" w:customStyle="1" w:styleId="Ttulo4Car">
    <w:name w:val="Título 4 Car"/>
    <w:basedOn w:val="Fuentedeprrafopredeter"/>
    <w:link w:val="Ttulo4"/>
    <w:rsid w:val="006D55B3"/>
    <w:rPr>
      <w:rFonts w:ascii="Arial" w:eastAsia="Times New Roman" w:hAnsi="Arial" w:cs="Times New Roman"/>
      <w:spacing w:val="-3"/>
      <w:sz w:val="36"/>
      <w:szCs w:val="20"/>
      <w:lang w:val="es-ES_tradnl" w:eastAsia="es-ES"/>
    </w:rPr>
  </w:style>
  <w:style w:type="paragraph" w:styleId="Encabezado">
    <w:name w:val="header"/>
    <w:basedOn w:val="Normal"/>
    <w:link w:val="EncabezadoCar"/>
    <w:rsid w:val="006D55B3"/>
    <w:pPr>
      <w:tabs>
        <w:tab w:val="center" w:pos="4252"/>
        <w:tab w:val="right" w:pos="8504"/>
      </w:tabs>
    </w:pPr>
  </w:style>
  <w:style w:type="character" w:customStyle="1" w:styleId="EncabezadoCar">
    <w:name w:val="Encabezado Car"/>
    <w:basedOn w:val="Fuentedeprrafopredeter"/>
    <w:link w:val="Encabezado"/>
    <w:rsid w:val="006D55B3"/>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6D55B3"/>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6D55B3"/>
    <w:rPr>
      <w:rFonts w:ascii="Arial" w:eastAsia="Times New Roman" w:hAnsi="Arial" w:cs="Times New Roman"/>
      <w:sz w:val="26"/>
      <w:szCs w:val="20"/>
      <w:lang w:val="es-ES_tradnl" w:eastAsia="es-ES"/>
    </w:rPr>
  </w:style>
  <w:style w:type="paragraph" w:styleId="Piedepgina">
    <w:name w:val="footer"/>
    <w:basedOn w:val="Normal"/>
    <w:link w:val="PiedepginaCar"/>
    <w:uiPriority w:val="99"/>
    <w:rsid w:val="006D55B3"/>
    <w:pPr>
      <w:tabs>
        <w:tab w:val="center" w:pos="4419"/>
        <w:tab w:val="right" w:pos="8838"/>
      </w:tabs>
    </w:pPr>
  </w:style>
  <w:style w:type="character" w:customStyle="1" w:styleId="PiedepginaCar">
    <w:name w:val="Pie de página Car"/>
    <w:basedOn w:val="Fuentedeprrafopredeter"/>
    <w:link w:val="Piedepgina"/>
    <w:uiPriority w:val="99"/>
    <w:rsid w:val="006D55B3"/>
    <w:rPr>
      <w:rFonts w:ascii="Times New Roman" w:eastAsia="Times New Roman" w:hAnsi="Times New Roman" w:cs="Times New Roman"/>
      <w:sz w:val="20"/>
      <w:szCs w:val="20"/>
      <w:lang w:val="es-ES_tradnl" w:eastAsia="es-ES"/>
    </w:rPr>
  </w:style>
  <w:style w:type="paragraph" w:customStyle="1" w:styleId="a">
    <w:basedOn w:val="Normal"/>
    <w:next w:val="Ttulo"/>
    <w:qFormat/>
    <w:rsid w:val="006D55B3"/>
    <w:pPr>
      <w:widowControl w:val="0"/>
      <w:autoSpaceDE w:val="0"/>
      <w:autoSpaceDN w:val="0"/>
      <w:adjustRightInd w:val="0"/>
      <w:jc w:val="center"/>
    </w:pPr>
    <w:rPr>
      <w:rFonts w:ascii="Roman 12cpi" w:hAnsi="Roman 12cpi"/>
      <w:b/>
      <w:bCs/>
      <w:lang w:val="es-ES"/>
    </w:rPr>
  </w:style>
  <w:style w:type="paragraph" w:styleId="Ttulo">
    <w:name w:val="Title"/>
    <w:basedOn w:val="Normal"/>
    <w:next w:val="Normal"/>
    <w:link w:val="TtuloCar"/>
    <w:uiPriority w:val="10"/>
    <w:qFormat/>
    <w:rsid w:val="006D55B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D55B3"/>
    <w:rPr>
      <w:rFonts w:asciiTheme="majorHAnsi" w:eastAsiaTheme="majorEastAsia" w:hAnsiTheme="majorHAnsi" w:cstheme="majorBidi"/>
      <w:spacing w:val="-10"/>
      <w:kern w:val="28"/>
      <w:sz w:val="56"/>
      <w:szCs w:val="56"/>
      <w:lang w:val="es-ES_tradnl" w:eastAsia="es-ES"/>
    </w:rPr>
  </w:style>
  <w:style w:type="paragraph" w:styleId="NormalWeb">
    <w:name w:val="Normal (Web)"/>
    <w:basedOn w:val="Normal"/>
    <w:uiPriority w:val="99"/>
    <w:semiHidden/>
    <w:unhideWhenUsed/>
    <w:rsid w:val="00107F05"/>
    <w:pPr>
      <w:spacing w:before="100" w:beforeAutospacing="1" w:after="100" w:afterAutospacing="1"/>
    </w:pPr>
    <w:rPr>
      <w:sz w:val="24"/>
      <w:szCs w:val="24"/>
      <w:lang w:val="en-US" w:eastAsia="en-US"/>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96F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6F85"/>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19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 Id="Rf8bd9c76ce154dac"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9294C-4111-4771-8E05-BFF445A3EF59}">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E2D80A4E-DEF7-4D5A-B632-D9F00A2F2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8A7E64-E102-404D-859A-CA615137EE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2468</Words>
  <Characters>13580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Hermides Alonso Gaviria Ocampo</cp:lastModifiedBy>
  <cp:revision>18</cp:revision>
  <dcterms:created xsi:type="dcterms:W3CDTF">2022-07-29T20:36:00Z</dcterms:created>
  <dcterms:modified xsi:type="dcterms:W3CDTF">2022-09-14T13:53:00Z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