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CFD6" w14:textId="77777777" w:rsidR="007D043A" w:rsidRPr="007D043A" w:rsidRDefault="007D043A" w:rsidP="007D043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7D043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CB32E3" w14:textId="77777777" w:rsidR="007D043A" w:rsidRPr="007D043A" w:rsidRDefault="007D043A" w:rsidP="007D043A">
      <w:pPr>
        <w:spacing w:after="0" w:line="240" w:lineRule="auto"/>
        <w:jc w:val="both"/>
        <w:rPr>
          <w:rFonts w:ascii="Arial" w:eastAsia="Times New Roman" w:hAnsi="Arial" w:cs="Arial"/>
          <w:sz w:val="20"/>
          <w:szCs w:val="20"/>
          <w:lang w:val="es-419" w:eastAsia="es-ES"/>
        </w:rPr>
      </w:pPr>
    </w:p>
    <w:p w14:paraId="278FAA29" w14:textId="26FC5F54" w:rsidR="00FF6DE6" w:rsidRPr="00B43FFA" w:rsidRDefault="00096644" w:rsidP="00FF6DE6">
      <w:pPr>
        <w:spacing w:after="0" w:line="240" w:lineRule="auto"/>
        <w:jc w:val="both"/>
        <w:rPr>
          <w:rFonts w:ascii="Arial" w:eastAsia="Arial" w:hAnsi="Arial" w:cs="Arial"/>
          <w:color w:val="000000"/>
          <w:sz w:val="20"/>
          <w:szCs w:val="20"/>
          <w:lang w:val="es-ES" w:eastAsia="es-ES"/>
        </w:rPr>
      </w:pPr>
      <w:bookmarkStart w:id="1" w:name="_GoBack"/>
      <w:r w:rsidRPr="00B43FFA">
        <w:rPr>
          <w:rFonts w:ascii="Arial" w:eastAsia="Arial" w:hAnsi="Arial" w:cs="Arial"/>
          <w:b/>
          <w:bCs/>
          <w:color w:val="000000"/>
          <w:sz w:val="20"/>
          <w:szCs w:val="20"/>
          <w:u w:val="single"/>
          <w:lang w:val="es-419"/>
        </w:rPr>
        <w:t>TEMAS:</w:t>
      </w:r>
      <w:r w:rsidRPr="00B43FFA">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ESPECIAL DE VEJEZ </w:t>
      </w:r>
      <w:r w:rsidRPr="00B43FFA">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POR ACTIVIDADES DE ALTO RIESGO / ALTAS TEMPERATURAS / REGULACIÓN LEGAL / REQUISITOS / APORTE ADICIONAL A CARGO DEL EMPLEADOR / OMISIÓN DE SU PAGO / EFECTOS NO PUEDEN PERJUDICAR AL AFILIADO / RÉGIMEN DE TRANSICIÓN / DECRETO 1281 DE 1994 Y ACUERDO 049 DE 1990.</w:t>
      </w:r>
    </w:p>
    <w:bookmarkEnd w:id="1"/>
    <w:p w14:paraId="4D7FB079" w14:textId="77777777" w:rsidR="00FF6DE6" w:rsidRPr="00B43FFA" w:rsidRDefault="00FF6DE6" w:rsidP="00FF6D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6A1FA09" w14:textId="77777777" w:rsidR="00FF6DE6" w:rsidRPr="00B43FFA" w:rsidRDefault="00FF6DE6" w:rsidP="00FF6D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735BA">
        <w:rPr>
          <w:rFonts w:ascii="Arial" w:eastAsia="Arial" w:hAnsi="Arial" w:cs="Arial"/>
          <w:color w:val="000000"/>
          <w:sz w:val="20"/>
          <w:szCs w:val="20"/>
          <w:lang w:val="es-ES" w:eastAsia="es-ES"/>
        </w:rPr>
        <w:t>Establece el artículo 2° del decreto 2090 de 2003, que se entienden como actividades de alto riesgo para la salud de los trabajadores, aquellas en las que se ejecuten: i) Trabajos en minería que implique prestar el servicio en socavones o en subterráneos, ii) Trabajos expuestos a altas temperaturas a radiaciones ionizantes y a sustancias comprobadamente cancerígenas</w:t>
      </w:r>
      <w:r>
        <w:rPr>
          <w:rFonts w:ascii="Arial" w:eastAsia="Arial" w:hAnsi="Arial" w:cs="Arial"/>
          <w:color w:val="000000"/>
          <w:sz w:val="20"/>
          <w:szCs w:val="20"/>
          <w:lang w:val="es-ES" w:eastAsia="es-ES"/>
        </w:rPr>
        <w:t>…</w:t>
      </w:r>
    </w:p>
    <w:p w14:paraId="7F01EA35" w14:textId="77777777" w:rsidR="00FF6DE6" w:rsidRPr="00B43FFA" w:rsidRDefault="00FF6DE6" w:rsidP="00FF6D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82E347" w14:textId="77777777" w:rsidR="00FF6DE6" w:rsidRPr="006E1E78" w:rsidRDefault="00FF6DE6" w:rsidP="00FF6D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1E78">
        <w:rPr>
          <w:rFonts w:ascii="Arial" w:eastAsia="Arial" w:hAnsi="Arial" w:cs="Arial"/>
          <w:color w:val="000000"/>
          <w:sz w:val="20"/>
          <w:szCs w:val="20"/>
          <w:lang w:val="es-ES" w:eastAsia="es-ES"/>
        </w:rPr>
        <w:t>Cumplida alguna de las actividades definidas anteriormente, el artículo 6° del referido cuerpo normativo establece:</w:t>
      </w:r>
    </w:p>
    <w:p w14:paraId="4355BD2F" w14:textId="77777777" w:rsidR="00FF6DE6" w:rsidRPr="006E1E78" w:rsidRDefault="00FF6DE6" w:rsidP="00FF6D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B479C39" w14:textId="6C564FDE" w:rsidR="00FF6DE6" w:rsidRDefault="00FF6DE6" w:rsidP="00FF6D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1E78">
        <w:rPr>
          <w:rFonts w:ascii="Arial" w:eastAsia="Arial" w:hAnsi="Arial" w:cs="Arial"/>
          <w:color w:val="000000"/>
          <w:sz w:val="20"/>
          <w:szCs w:val="20"/>
          <w:lang w:val="es-ES" w:eastAsia="es-ES"/>
        </w:rPr>
        <w:t>“Quienes a la fecha de entrada en vigencia del presente decreto hubieren cotizado cuando menos 500 semanas de cotización especial, tendrán derecho a que, una vez cumplido el número mínimo de semanas exigido por la Ley 797 de 2003 para acceder a la pensión, esta les sea reconocida en las mismas condiciones establecidas en las normas anteriores que regulaban las actividades de alto riesgo</w:t>
      </w:r>
      <w:r>
        <w:rPr>
          <w:rFonts w:ascii="Arial" w:eastAsia="Arial" w:hAnsi="Arial" w:cs="Arial"/>
          <w:color w:val="000000"/>
          <w:sz w:val="20"/>
          <w:szCs w:val="20"/>
          <w:lang w:val="es-ES" w:eastAsia="es-ES"/>
        </w:rPr>
        <w:t>…”</w:t>
      </w:r>
    </w:p>
    <w:p w14:paraId="4642E8A4" w14:textId="6A48C9B2" w:rsidR="004A3F3D" w:rsidRDefault="004A3F3D" w:rsidP="00FF6D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7473D0" w14:textId="123508C8" w:rsidR="004A3F3D" w:rsidRDefault="004A3F3D" w:rsidP="004A3F3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1E78">
        <w:rPr>
          <w:rFonts w:ascii="Arial" w:eastAsia="Arial" w:hAnsi="Arial" w:cs="Arial"/>
          <w:color w:val="000000"/>
          <w:sz w:val="20"/>
          <w:szCs w:val="20"/>
          <w:lang w:val="es-ES" w:eastAsia="es-ES"/>
        </w:rPr>
        <w:t>Respecto a la norma en cita, la Sala de Casación Laboral de la Corte Suprema de Justicia en sentencia CSJ SL1353-2019</w:t>
      </w:r>
      <w:r>
        <w:rPr>
          <w:rFonts w:ascii="Arial" w:eastAsia="Arial" w:hAnsi="Arial" w:cs="Arial"/>
          <w:color w:val="000000"/>
          <w:sz w:val="20"/>
          <w:szCs w:val="20"/>
          <w:lang w:val="es-ES" w:eastAsia="es-ES"/>
        </w:rPr>
        <w:t>…</w:t>
      </w:r>
      <w:r w:rsidRPr="006E1E78">
        <w:rPr>
          <w:rFonts w:ascii="Arial" w:eastAsia="Arial" w:hAnsi="Arial" w:cs="Arial"/>
          <w:color w:val="000000"/>
          <w:sz w:val="20"/>
          <w:szCs w:val="20"/>
          <w:lang w:val="es-ES" w:eastAsia="es-ES"/>
        </w:rPr>
        <w:t xml:space="preserve"> definió que para ser beneficiario de ese régimen transicional, al afiliado solamente le corresponde acreditar las 500 semanas de cotización en actividades de alto riesgo a 28 de julio de 2003 (fecha de entrada en vigor de la ley 797 de 2003), sin que sea dable exigir los requisitos definidos en el parágrafo de la norma bajo estudio</w:t>
      </w:r>
      <w:r>
        <w:rPr>
          <w:rFonts w:ascii="Arial" w:eastAsia="Arial" w:hAnsi="Arial" w:cs="Arial"/>
          <w:color w:val="000000"/>
          <w:sz w:val="20"/>
          <w:szCs w:val="20"/>
          <w:lang w:val="es-ES" w:eastAsia="es-ES"/>
        </w:rPr>
        <w:t>…</w:t>
      </w:r>
    </w:p>
    <w:p w14:paraId="179E8D3E" w14:textId="389D39EC" w:rsidR="00C920B2" w:rsidRDefault="00C920B2" w:rsidP="004A3F3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2C3E7A2" w14:textId="561E09F0" w:rsidR="00C920B2" w:rsidRDefault="00C920B2" w:rsidP="004A3F3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920B2">
        <w:rPr>
          <w:rFonts w:ascii="Arial" w:eastAsia="Arial" w:hAnsi="Arial" w:cs="Arial"/>
          <w:color w:val="000000"/>
          <w:sz w:val="20"/>
          <w:szCs w:val="20"/>
          <w:lang w:val="es-ES" w:eastAsia="es-ES"/>
        </w:rPr>
        <w:t>Establecen los artículos 2º y 3º del Decreto 1281 de 1994, que tendrá derecho a la pensión especial de vejez, aquellas personas que, habiendo cotizado por lo menos 500 semanas especiales de manera continua o discontinua, cumplan 55 años y tengan también cotizadas como mínimo 1000 semanas de aportes. Igualmente señala que la edad para reconocer la pensión especial de vejez se disminuirá un año por cada 60 semanas de cotización adicionales a las primeras 1000 semanas, sin que dicha edad pueda ser inferior a 50 años.</w:t>
      </w:r>
    </w:p>
    <w:p w14:paraId="597014E7" w14:textId="3BDEBE28" w:rsidR="00C920B2" w:rsidRDefault="00C920B2" w:rsidP="004A3F3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B31CF02" w14:textId="2F312F38" w:rsidR="00C920B2" w:rsidRDefault="00BE16E5" w:rsidP="004A3F3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E16E5">
        <w:rPr>
          <w:rFonts w:ascii="Arial" w:eastAsia="Arial" w:hAnsi="Arial" w:cs="Arial"/>
          <w:color w:val="000000"/>
          <w:sz w:val="20"/>
          <w:szCs w:val="20"/>
          <w:lang w:val="es-ES" w:eastAsia="es-ES"/>
        </w:rPr>
        <w:t>para consolidar el derecho a la pensión de vejez con fundamento en este régimen pensional -Acuerdo 049 de 1990- el trabajador debe acreditar (i) el cumplimiento de la densidad de semanas mínimas exigidas en esa norma</w:t>
      </w:r>
      <w:r>
        <w:rPr>
          <w:rFonts w:ascii="Arial" w:eastAsia="Arial" w:hAnsi="Arial" w:cs="Arial"/>
          <w:color w:val="000000"/>
          <w:sz w:val="20"/>
          <w:szCs w:val="20"/>
          <w:lang w:val="es-ES" w:eastAsia="es-ES"/>
        </w:rPr>
        <w:t>…</w:t>
      </w:r>
      <w:r w:rsidRPr="00BE16E5">
        <w:rPr>
          <w:rFonts w:ascii="Arial" w:eastAsia="Arial" w:hAnsi="Arial" w:cs="Arial"/>
          <w:color w:val="000000"/>
          <w:sz w:val="20"/>
          <w:szCs w:val="20"/>
          <w:lang w:val="es-ES" w:eastAsia="es-ES"/>
        </w:rPr>
        <w:t>; (ii) 750 semanas de cotización especial derivadas de actividades de alto riesgo y, (iii) la edad mínima exigida, que se disminuirá un año por cada 50 semanas adicionales a las primeras 750 semanas de cotización especial</w:t>
      </w:r>
      <w:r>
        <w:rPr>
          <w:rFonts w:ascii="Arial" w:eastAsia="Arial" w:hAnsi="Arial" w:cs="Arial"/>
          <w:color w:val="000000"/>
          <w:sz w:val="20"/>
          <w:szCs w:val="20"/>
          <w:lang w:val="es-ES" w:eastAsia="es-ES"/>
        </w:rPr>
        <w:t>…</w:t>
      </w:r>
    </w:p>
    <w:p w14:paraId="548BFD2E" w14:textId="77777777" w:rsidR="004A3F3D" w:rsidRDefault="004A3F3D" w:rsidP="004A3F3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972953A" w14:textId="77777777" w:rsidR="00EE7EA4" w:rsidRPr="00EE7EA4" w:rsidRDefault="00EE7EA4" w:rsidP="00EE7EA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E7EA4">
        <w:rPr>
          <w:rFonts w:ascii="Arial" w:eastAsia="Arial" w:hAnsi="Arial" w:cs="Arial"/>
          <w:color w:val="000000"/>
          <w:sz w:val="20"/>
          <w:szCs w:val="20"/>
          <w:lang w:val="es-ES" w:eastAsia="es-ES"/>
        </w:rPr>
        <w:t xml:space="preserve">Respecto a los efectos jurídicos de la mora patronal en el pago de la mayor diferencia por concepto del aporte especial, la jurisprudencia de la Sala Laboral de la Corte Suprema de Justicia tiene adoctrinado que: </w:t>
      </w:r>
    </w:p>
    <w:p w14:paraId="5BD3A3D1" w14:textId="77777777" w:rsidR="00EE7EA4" w:rsidRPr="00EE7EA4" w:rsidRDefault="00EE7EA4" w:rsidP="00EE7EA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E7BCB7" w14:textId="7F13DF9F" w:rsidR="00FF6DE6" w:rsidRDefault="00EE7EA4" w:rsidP="00EE7EA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E7EA4">
        <w:rPr>
          <w:rFonts w:ascii="Arial" w:eastAsia="Arial" w:hAnsi="Arial" w:cs="Arial"/>
          <w:color w:val="000000"/>
          <w:sz w:val="20"/>
          <w:szCs w:val="20"/>
          <w:lang w:val="es-ES" w:eastAsia="es-ES"/>
        </w:rPr>
        <w:t>“Si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 “(ello) sin perjuicio de que (…) pueda reclamarle al empleador</w:t>
      </w:r>
      <w:r w:rsidR="00FF6DE6">
        <w:rPr>
          <w:rFonts w:ascii="Arial" w:eastAsia="Arial" w:hAnsi="Arial" w:cs="Arial"/>
          <w:color w:val="000000"/>
          <w:sz w:val="20"/>
          <w:szCs w:val="20"/>
          <w:lang w:val="es-ES" w:eastAsia="es-ES"/>
        </w:rPr>
        <w:t>…</w:t>
      </w:r>
    </w:p>
    <w:p w14:paraId="1B3FA7E7" w14:textId="77777777" w:rsidR="00FF6DE6" w:rsidRDefault="00FF6DE6" w:rsidP="00FF6D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8F5E49" w14:textId="77777777" w:rsidR="007D043A" w:rsidRPr="007D043A" w:rsidRDefault="007D043A" w:rsidP="007D043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20F17C" w14:textId="77777777" w:rsidR="007D043A" w:rsidRPr="007D043A" w:rsidRDefault="007D043A" w:rsidP="007D043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6B5AF89" w14:textId="77777777" w:rsidR="00375583" w:rsidRPr="007D043A" w:rsidRDefault="00375583" w:rsidP="007D043A">
      <w:pPr>
        <w:pStyle w:val="paragraph"/>
        <w:spacing w:before="0" w:beforeAutospacing="0" w:after="0" w:afterAutospacing="0" w:line="276" w:lineRule="auto"/>
        <w:jc w:val="center"/>
        <w:textAlignment w:val="baseline"/>
        <w:rPr>
          <w:rFonts w:ascii="Arial" w:hAnsi="Arial" w:cs="Arial"/>
        </w:rPr>
      </w:pPr>
      <w:r w:rsidRPr="007D043A">
        <w:rPr>
          <w:rStyle w:val="normaltextrun"/>
          <w:rFonts w:ascii="Arial" w:hAnsi="Arial" w:cs="Arial"/>
          <w:b/>
          <w:bCs/>
        </w:rPr>
        <w:t>TRIBUNAL SUPERIOR DEL DISTRITO JUDICIAL</w:t>
      </w:r>
      <w:r w:rsidRPr="007D043A">
        <w:rPr>
          <w:rStyle w:val="eop"/>
          <w:rFonts w:ascii="Arial" w:hAnsi="Arial" w:cs="Arial"/>
        </w:rPr>
        <w:t> </w:t>
      </w:r>
    </w:p>
    <w:p w14:paraId="031BC688" w14:textId="77777777" w:rsidR="00375583" w:rsidRPr="007D043A" w:rsidRDefault="00375583" w:rsidP="007D043A">
      <w:pPr>
        <w:pStyle w:val="paragraph"/>
        <w:spacing w:before="0" w:beforeAutospacing="0" w:after="0" w:afterAutospacing="0" w:line="276" w:lineRule="auto"/>
        <w:jc w:val="center"/>
        <w:textAlignment w:val="baseline"/>
        <w:rPr>
          <w:rFonts w:ascii="Arial" w:hAnsi="Arial" w:cs="Arial"/>
        </w:rPr>
      </w:pPr>
      <w:r w:rsidRPr="007D043A">
        <w:rPr>
          <w:rStyle w:val="normaltextrun"/>
          <w:rFonts w:ascii="Arial" w:hAnsi="Arial" w:cs="Arial"/>
          <w:b/>
          <w:bCs/>
        </w:rPr>
        <w:t>SALA DE DECISIÓN LABORAL</w:t>
      </w:r>
    </w:p>
    <w:p w14:paraId="5B9C05E1" w14:textId="77777777" w:rsidR="00375583" w:rsidRPr="007D043A" w:rsidRDefault="00375583" w:rsidP="007D043A">
      <w:pPr>
        <w:pStyle w:val="paragraph"/>
        <w:spacing w:before="0" w:beforeAutospacing="0" w:after="0" w:afterAutospacing="0" w:line="276" w:lineRule="auto"/>
        <w:jc w:val="center"/>
        <w:textAlignment w:val="baseline"/>
        <w:rPr>
          <w:rFonts w:ascii="Arial" w:hAnsi="Arial" w:cs="Arial"/>
        </w:rPr>
      </w:pPr>
      <w:r w:rsidRPr="007D043A">
        <w:rPr>
          <w:rStyle w:val="normaltextrun"/>
          <w:rFonts w:ascii="Arial" w:hAnsi="Arial" w:cs="Arial"/>
          <w:b/>
          <w:bCs/>
        </w:rPr>
        <w:t>MAGISTRADO PONENTE: JULIO CÉSAR SALAZAR MUÑOZ </w:t>
      </w:r>
      <w:r w:rsidRPr="007D043A">
        <w:rPr>
          <w:rStyle w:val="eop"/>
          <w:rFonts w:ascii="Arial" w:hAnsi="Arial" w:cs="Arial"/>
        </w:rPr>
        <w:t> </w:t>
      </w:r>
    </w:p>
    <w:p w14:paraId="41686B50" w14:textId="77777777" w:rsidR="007D043A" w:rsidRPr="007D043A" w:rsidRDefault="007D043A" w:rsidP="007D043A">
      <w:pPr>
        <w:pStyle w:val="paragraph"/>
        <w:spacing w:before="0" w:beforeAutospacing="0" w:after="0" w:afterAutospacing="0" w:line="276" w:lineRule="auto"/>
        <w:jc w:val="center"/>
        <w:textAlignment w:val="baseline"/>
        <w:rPr>
          <w:rStyle w:val="normaltextrun"/>
          <w:rFonts w:ascii="Arial" w:hAnsi="Arial" w:cs="Arial"/>
          <w:bCs/>
        </w:rPr>
      </w:pPr>
    </w:p>
    <w:p w14:paraId="0B9A649B" w14:textId="28904309" w:rsidR="00375583" w:rsidRPr="007D043A" w:rsidRDefault="007D043A" w:rsidP="007D043A">
      <w:pPr>
        <w:pStyle w:val="paragraph"/>
        <w:spacing w:before="0" w:beforeAutospacing="0" w:after="0" w:afterAutospacing="0" w:line="276" w:lineRule="auto"/>
        <w:jc w:val="center"/>
        <w:textAlignment w:val="baseline"/>
        <w:rPr>
          <w:rStyle w:val="normaltextrun"/>
          <w:rFonts w:ascii="Arial" w:hAnsi="Arial" w:cs="Arial"/>
          <w:bCs/>
        </w:rPr>
      </w:pPr>
      <w:r w:rsidRPr="007D043A">
        <w:rPr>
          <w:rStyle w:val="normaltextrun"/>
          <w:rFonts w:ascii="Arial" w:hAnsi="Arial" w:cs="Arial"/>
          <w:bCs/>
        </w:rPr>
        <w:t>Pereira, veinticuatro de agosto de dos mil veintidós</w:t>
      </w:r>
    </w:p>
    <w:p w14:paraId="1F774A4C" w14:textId="77777777" w:rsidR="00ED3EA9" w:rsidRPr="007D043A" w:rsidRDefault="00ED3EA9" w:rsidP="00AD7856">
      <w:pPr>
        <w:tabs>
          <w:tab w:val="center" w:pos="4420"/>
          <w:tab w:val="left" w:pos="7873"/>
        </w:tabs>
        <w:spacing w:after="0"/>
        <w:jc w:val="center"/>
        <w:rPr>
          <w:rFonts w:ascii="Arial" w:hAnsi="Arial" w:cs="Arial"/>
          <w:sz w:val="24"/>
          <w:szCs w:val="24"/>
        </w:rPr>
      </w:pPr>
      <w:r w:rsidRPr="007D043A">
        <w:rPr>
          <w:rFonts w:ascii="Arial" w:hAnsi="Arial" w:cs="Arial"/>
          <w:sz w:val="24"/>
          <w:szCs w:val="24"/>
        </w:rPr>
        <w:t>Acta de Sala de Discusión No 129 de 22 de agosto de 2022</w:t>
      </w:r>
    </w:p>
    <w:p w14:paraId="3D124CF3" w14:textId="3F62B3BD" w:rsidR="00375583" w:rsidRPr="007D043A" w:rsidRDefault="00375583" w:rsidP="00AD7856">
      <w:pPr>
        <w:pStyle w:val="Sinespaciado"/>
        <w:spacing w:line="276" w:lineRule="auto"/>
        <w:rPr>
          <w:rFonts w:ascii="Arial" w:hAnsi="Arial" w:cs="Arial"/>
          <w:sz w:val="24"/>
          <w:szCs w:val="24"/>
        </w:rPr>
      </w:pPr>
    </w:p>
    <w:p w14:paraId="74AE3A65" w14:textId="1FBD61EE" w:rsidR="00375583" w:rsidRPr="007D043A" w:rsidRDefault="00375583" w:rsidP="00AD7856">
      <w:pPr>
        <w:pStyle w:val="paragraph"/>
        <w:spacing w:before="0" w:beforeAutospacing="0" w:after="0" w:afterAutospacing="0" w:line="276" w:lineRule="auto"/>
        <w:jc w:val="both"/>
        <w:textAlignment w:val="baseline"/>
        <w:rPr>
          <w:rFonts w:ascii="Arial" w:hAnsi="Arial" w:cs="Arial"/>
        </w:rPr>
      </w:pPr>
    </w:p>
    <w:p w14:paraId="5B033ABD" w14:textId="6E0D9952" w:rsidR="00375583" w:rsidRPr="007D043A" w:rsidRDefault="00375583" w:rsidP="007D043A">
      <w:pPr>
        <w:suppressAutoHyphens/>
        <w:spacing w:after="0"/>
        <w:jc w:val="both"/>
        <w:rPr>
          <w:rStyle w:val="normaltextrun"/>
          <w:rFonts w:ascii="Arial" w:hAnsi="Arial" w:cs="Arial"/>
          <w:sz w:val="24"/>
          <w:szCs w:val="24"/>
        </w:rPr>
      </w:pPr>
      <w:r w:rsidRPr="007D043A">
        <w:rPr>
          <w:rStyle w:val="normaltextrun"/>
          <w:rFonts w:ascii="Arial" w:hAnsi="Arial" w:cs="Arial"/>
          <w:sz w:val="24"/>
          <w:szCs w:val="24"/>
        </w:rPr>
        <w:t xml:space="preserve">Se </w:t>
      </w:r>
      <w:r w:rsidR="00D06C19" w:rsidRPr="007D043A">
        <w:rPr>
          <w:rStyle w:val="normaltextrun"/>
          <w:rFonts w:ascii="Arial" w:hAnsi="Arial" w:cs="Arial"/>
          <w:sz w:val="24"/>
          <w:szCs w:val="24"/>
        </w:rPr>
        <w:t xml:space="preserve">resuelven los recursos de apelación interpuestos por la parte </w:t>
      </w:r>
      <w:r w:rsidR="001230E5" w:rsidRPr="007D043A">
        <w:rPr>
          <w:rStyle w:val="normaltextrun"/>
          <w:rFonts w:ascii="Arial" w:hAnsi="Arial" w:cs="Arial"/>
          <w:sz w:val="24"/>
          <w:szCs w:val="24"/>
        </w:rPr>
        <w:t>actora y</w:t>
      </w:r>
      <w:r w:rsidR="00D06C19" w:rsidRPr="007D043A">
        <w:rPr>
          <w:rStyle w:val="normaltextrun"/>
          <w:rFonts w:ascii="Arial" w:hAnsi="Arial" w:cs="Arial"/>
          <w:sz w:val="24"/>
          <w:szCs w:val="24"/>
        </w:rPr>
        <w:t xml:space="preserve"> la </w:t>
      </w:r>
      <w:r w:rsidR="00F560A9" w:rsidRPr="00F560A9">
        <w:rPr>
          <w:rStyle w:val="normaltextrun"/>
          <w:rFonts w:ascii="Arial" w:hAnsi="Arial" w:cs="Arial"/>
          <w:b/>
          <w:sz w:val="24"/>
          <w:szCs w:val="24"/>
        </w:rPr>
        <w:t>Administradora Colombiana de Pensiones</w:t>
      </w:r>
      <w:r w:rsidR="00F560A9" w:rsidRPr="007D043A">
        <w:rPr>
          <w:rStyle w:val="normaltextrun"/>
          <w:rFonts w:ascii="Arial" w:hAnsi="Arial" w:cs="Arial"/>
          <w:sz w:val="24"/>
          <w:szCs w:val="24"/>
        </w:rPr>
        <w:t xml:space="preserve"> </w:t>
      </w:r>
      <w:r w:rsidRPr="007D043A">
        <w:rPr>
          <w:rStyle w:val="normaltextrun"/>
          <w:rFonts w:ascii="Arial" w:hAnsi="Arial" w:cs="Arial"/>
          <w:sz w:val="24"/>
          <w:szCs w:val="24"/>
        </w:rPr>
        <w:t xml:space="preserve">en contra de la sentencia proferida por </w:t>
      </w:r>
      <w:r w:rsidRPr="007D043A">
        <w:rPr>
          <w:rStyle w:val="normaltextrun"/>
          <w:rFonts w:ascii="Arial" w:hAnsi="Arial" w:cs="Arial"/>
          <w:sz w:val="24"/>
          <w:szCs w:val="24"/>
        </w:rPr>
        <w:lastRenderedPageBreak/>
        <w:t xml:space="preserve">el Juzgado </w:t>
      </w:r>
      <w:r w:rsidR="00D06C19" w:rsidRPr="007D043A">
        <w:rPr>
          <w:rStyle w:val="normaltextrun"/>
          <w:rFonts w:ascii="Arial" w:hAnsi="Arial" w:cs="Arial"/>
          <w:sz w:val="24"/>
          <w:szCs w:val="24"/>
        </w:rPr>
        <w:t>Primero</w:t>
      </w:r>
      <w:r w:rsidRPr="007D043A">
        <w:rPr>
          <w:rStyle w:val="normaltextrun"/>
          <w:rFonts w:ascii="Arial" w:hAnsi="Arial" w:cs="Arial"/>
          <w:sz w:val="24"/>
          <w:szCs w:val="24"/>
        </w:rPr>
        <w:t xml:space="preserve"> Laboral del Circuito de Pereira el </w:t>
      </w:r>
      <w:r w:rsidR="00D06C19" w:rsidRPr="007D043A">
        <w:rPr>
          <w:rStyle w:val="normaltextrun"/>
          <w:rFonts w:ascii="Arial" w:hAnsi="Arial" w:cs="Arial"/>
          <w:sz w:val="24"/>
          <w:szCs w:val="24"/>
        </w:rPr>
        <w:t>11 de mayo de 20</w:t>
      </w:r>
      <w:r w:rsidRPr="007D043A">
        <w:rPr>
          <w:rStyle w:val="normaltextrun"/>
          <w:rFonts w:ascii="Arial" w:hAnsi="Arial" w:cs="Arial"/>
          <w:sz w:val="24"/>
          <w:szCs w:val="24"/>
        </w:rPr>
        <w:t xml:space="preserve">22, dentro del proceso </w:t>
      </w:r>
      <w:r w:rsidR="00A32E2A" w:rsidRPr="00F560A9">
        <w:rPr>
          <w:rStyle w:val="normaltextrun"/>
          <w:rFonts w:ascii="Arial" w:hAnsi="Arial" w:cs="Arial"/>
          <w:b/>
          <w:sz w:val="24"/>
          <w:szCs w:val="24"/>
        </w:rPr>
        <w:t>ordinario laboral</w:t>
      </w:r>
      <w:r w:rsidR="00A32E2A" w:rsidRPr="007D043A">
        <w:rPr>
          <w:rStyle w:val="normaltextrun"/>
          <w:rFonts w:ascii="Arial" w:hAnsi="Arial" w:cs="Arial"/>
          <w:sz w:val="24"/>
          <w:szCs w:val="24"/>
        </w:rPr>
        <w:t xml:space="preserve"> </w:t>
      </w:r>
      <w:r w:rsidR="00840CD3" w:rsidRPr="007D043A">
        <w:rPr>
          <w:rStyle w:val="normaltextrun"/>
          <w:rFonts w:ascii="Arial" w:hAnsi="Arial" w:cs="Arial"/>
          <w:sz w:val="24"/>
          <w:szCs w:val="24"/>
        </w:rPr>
        <w:t>que promueve</w:t>
      </w:r>
      <w:r w:rsidRPr="007D043A">
        <w:rPr>
          <w:rStyle w:val="normaltextrun"/>
          <w:rFonts w:ascii="Arial" w:hAnsi="Arial" w:cs="Arial"/>
          <w:sz w:val="24"/>
          <w:szCs w:val="24"/>
        </w:rPr>
        <w:t xml:space="preserve"> </w:t>
      </w:r>
      <w:r w:rsidR="00D06C19" w:rsidRPr="007D043A">
        <w:rPr>
          <w:rStyle w:val="normaltextrun"/>
          <w:rFonts w:ascii="Arial" w:hAnsi="Arial" w:cs="Arial"/>
          <w:sz w:val="24"/>
          <w:szCs w:val="24"/>
        </w:rPr>
        <w:t xml:space="preserve">el señor </w:t>
      </w:r>
      <w:r w:rsidR="00F560A9" w:rsidRPr="007D043A">
        <w:rPr>
          <w:rStyle w:val="normaltextrun"/>
          <w:rFonts w:ascii="Arial" w:hAnsi="Arial" w:cs="Arial"/>
          <w:b/>
          <w:sz w:val="24"/>
          <w:szCs w:val="24"/>
        </w:rPr>
        <w:t>José Germán Rivera Galeano</w:t>
      </w:r>
      <w:r w:rsidRPr="007D043A">
        <w:rPr>
          <w:rStyle w:val="normaltextrun"/>
          <w:rFonts w:ascii="Arial" w:hAnsi="Arial" w:cs="Arial"/>
          <w:sz w:val="24"/>
          <w:szCs w:val="24"/>
        </w:rPr>
        <w:t>, cuya radicación corresponde al número 66001310500</w:t>
      </w:r>
      <w:r w:rsidR="00D06C19" w:rsidRPr="007D043A">
        <w:rPr>
          <w:rStyle w:val="normaltextrun"/>
          <w:rFonts w:ascii="Arial" w:hAnsi="Arial" w:cs="Arial"/>
          <w:sz w:val="24"/>
          <w:szCs w:val="24"/>
        </w:rPr>
        <w:t>120190018901</w:t>
      </w:r>
      <w:r w:rsidR="00840CD3" w:rsidRPr="007D043A">
        <w:rPr>
          <w:rStyle w:val="normaltextrun"/>
          <w:rFonts w:ascii="Arial" w:hAnsi="Arial" w:cs="Arial"/>
          <w:sz w:val="24"/>
          <w:szCs w:val="24"/>
        </w:rPr>
        <w:t>.</w:t>
      </w:r>
    </w:p>
    <w:p w14:paraId="25F153C8" w14:textId="77777777" w:rsidR="00375583" w:rsidRPr="007D043A" w:rsidRDefault="00375583" w:rsidP="007D043A">
      <w:pPr>
        <w:suppressAutoHyphens/>
        <w:spacing w:after="0"/>
        <w:jc w:val="both"/>
        <w:rPr>
          <w:rStyle w:val="normaltextrun"/>
          <w:rFonts w:ascii="Arial" w:hAnsi="Arial" w:cs="Arial"/>
          <w:sz w:val="24"/>
          <w:szCs w:val="24"/>
        </w:rPr>
      </w:pPr>
    </w:p>
    <w:p w14:paraId="3627E172" w14:textId="77777777" w:rsidR="00375583" w:rsidRPr="007D043A" w:rsidRDefault="00375583" w:rsidP="007D043A">
      <w:pPr>
        <w:suppressAutoHyphens/>
        <w:spacing w:after="0"/>
        <w:jc w:val="center"/>
        <w:rPr>
          <w:rStyle w:val="normaltextrun"/>
          <w:rFonts w:ascii="Arial" w:hAnsi="Arial" w:cs="Arial"/>
          <w:b/>
          <w:bCs/>
          <w:sz w:val="24"/>
          <w:szCs w:val="24"/>
        </w:rPr>
      </w:pPr>
      <w:r w:rsidRPr="007D043A">
        <w:rPr>
          <w:rStyle w:val="normaltextrun"/>
          <w:rFonts w:ascii="Arial" w:hAnsi="Arial" w:cs="Arial"/>
          <w:b/>
          <w:bCs/>
          <w:sz w:val="24"/>
          <w:szCs w:val="24"/>
        </w:rPr>
        <w:t>AUTO</w:t>
      </w:r>
    </w:p>
    <w:p w14:paraId="33009853" w14:textId="77777777" w:rsidR="00375583" w:rsidRPr="007D043A" w:rsidRDefault="00375583" w:rsidP="007D043A">
      <w:pPr>
        <w:suppressAutoHyphens/>
        <w:spacing w:after="0"/>
        <w:jc w:val="both"/>
        <w:rPr>
          <w:rStyle w:val="normaltextrun"/>
          <w:rFonts w:ascii="Arial" w:hAnsi="Arial" w:cs="Arial"/>
          <w:sz w:val="24"/>
          <w:szCs w:val="24"/>
        </w:rPr>
      </w:pPr>
    </w:p>
    <w:p w14:paraId="38E06DB0" w14:textId="1929608B" w:rsidR="00375583" w:rsidRPr="007D043A" w:rsidRDefault="00F560A9" w:rsidP="007D043A">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14:paraId="14DCC1FF" w14:textId="77777777" w:rsidR="00375583" w:rsidRPr="007D043A" w:rsidRDefault="00375583" w:rsidP="007D043A">
      <w:pPr>
        <w:spacing w:after="0"/>
        <w:jc w:val="center"/>
        <w:rPr>
          <w:rFonts w:ascii="Arial" w:hAnsi="Arial" w:cs="Arial"/>
          <w:b/>
          <w:sz w:val="24"/>
          <w:szCs w:val="24"/>
        </w:rPr>
      </w:pPr>
    </w:p>
    <w:p w14:paraId="740B0AEE" w14:textId="77777777" w:rsidR="00375583" w:rsidRPr="007D043A" w:rsidRDefault="00375583" w:rsidP="007D043A">
      <w:pPr>
        <w:spacing w:after="0"/>
        <w:jc w:val="center"/>
        <w:rPr>
          <w:rFonts w:ascii="Arial" w:hAnsi="Arial" w:cs="Arial"/>
          <w:b/>
          <w:sz w:val="24"/>
          <w:szCs w:val="24"/>
        </w:rPr>
      </w:pPr>
      <w:r w:rsidRPr="007D043A">
        <w:rPr>
          <w:rFonts w:ascii="Arial" w:hAnsi="Arial" w:cs="Arial"/>
          <w:b/>
          <w:sz w:val="24"/>
          <w:szCs w:val="24"/>
        </w:rPr>
        <w:t>ANTECEDENTES</w:t>
      </w:r>
    </w:p>
    <w:p w14:paraId="66AF4E9C" w14:textId="77777777" w:rsidR="00375583" w:rsidRPr="007D043A" w:rsidRDefault="00375583" w:rsidP="007D043A">
      <w:pPr>
        <w:spacing w:after="0"/>
        <w:jc w:val="center"/>
        <w:rPr>
          <w:rFonts w:ascii="Arial" w:hAnsi="Arial" w:cs="Arial"/>
          <w:b/>
          <w:sz w:val="24"/>
          <w:szCs w:val="24"/>
        </w:rPr>
      </w:pPr>
    </w:p>
    <w:p w14:paraId="7C94EFAE" w14:textId="51AF1667" w:rsidR="001230E5" w:rsidRPr="007D043A" w:rsidRDefault="00375583" w:rsidP="007D043A">
      <w:pPr>
        <w:spacing w:after="0"/>
        <w:jc w:val="both"/>
        <w:rPr>
          <w:rFonts w:ascii="Arial" w:hAnsi="Arial" w:cs="Arial"/>
          <w:sz w:val="24"/>
          <w:szCs w:val="24"/>
        </w:rPr>
      </w:pPr>
      <w:r w:rsidRPr="007D043A">
        <w:rPr>
          <w:rFonts w:ascii="Arial" w:hAnsi="Arial" w:cs="Arial"/>
          <w:sz w:val="24"/>
          <w:szCs w:val="24"/>
        </w:rPr>
        <w:t xml:space="preserve">Pretende </w:t>
      </w:r>
      <w:r w:rsidR="00014EDE" w:rsidRPr="007D043A">
        <w:rPr>
          <w:rFonts w:ascii="Arial" w:hAnsi="Arial" w:cs="Arial"/>
          <w:sz w:val="24"/>
          <w:szCs w:val="24"/>
        </w:rPr>
        <w:t>el señor José Germán Rivera Galeano</w:t>
      </w:r>
      <w:r w:rsidR="00ED12C4" w:rsidRPr="007D043A">
        <w:rPr>
          <w:rFonts w:ascii="Arial" w:hAnsi="Arial" w:cs="Arial"/>
          <w:sz w:val="24"/>
          <w:szCs w:val="24"/>
        </w:rPr>
        <w:t xml:space="preserve"> q</w:t>
      </w:r>
      <w:r w:rsidRPr="007D043A">
        <w:rPr>
          <w:rFonts w:ascii="Arial" w:hAnsi="Arial" w:cs="Arial"/>
          <w:sz w:val="24"/>
          <w:szCs w:val="24"/>
        </w:rPr>
        <w:t xml:space="preserve">ue la justicia laboral </w:t>
      </w:r>
      <w:r w:rsidR="009228B2" w:rsidRPr="007D043A">
        <w:rPr>
          <w:rFonts w:ascii="Arial" w:hAnsi="Arial" w:cs="Arial"/>
          <w:sz w:val="24"/>
          <w:szCs w:val="24"/>
        </w:rPr>
        <w:t xml:space="preserve">declare </w:t>
      </w:r>
      <w:r w:rsidR="00144F1D" w:rsidRPr="007D043A">
        <w:rPr>
          <w:rFonts w:ascii="Arial" w:hAnsi="Arial" w:cs="Arial"/>
          <w:sz w:val="24"/>
          <w:szCs w:val="24"/>
        </w:rPr>
        <w:t>que,</w:t>
      </w:r>
      <w:r w:rsidR="001230E5" w:rsidRPr="007D043A">
        <w:rPr>
          <w:rFonts w:ascii="Arial" w:hAnsi="Arial" w:cs="Arial"/>
          <w:sz w:val="24"/>
          <w:szCs w:val="24"/>
        </w:rPr>
        <w:t xml:space="preserve"> entre él y la Vidriera de Caldas S.A. liquidada</w:t>
      </w:r>
      <w:r w:rsidR="00144F1D" w:rsidRPr="007D043A">
        <w:rPr>
          <w:rFonts w:ascii="Arial" w:hAnsi="Arial" w:cs="Arial"/>
          <w:sz w:val="24"/>
          <w:szCs w:val="24"/>
        </w:rPr>
        <w:t xml:space="preserve">, existió </w:t>
      </w:r>
      <w:r w:rsidR="001230E5" w:rsidRPr="007D043A">
        <w:rPr>
          <w:rFonts w:ascii="Arial" w:hAnsi="Arial" w:cs="Arial"/>
          <w:sz w:val="24"/>
          <w:szCs w:val="24"/>
        </w:rPr>
        <w:t>relación laboral</w:t>
      </w:r>
      <w:r w:rsidR="00144F1D" w:rsidRPr="007D043A">
        <w:rPr>
          <w:rFonts w:ascii="Arial" w:hAnsi="Arial" w:cs="Arial"/>
          <w:sz w:val="24"/>
          <w:szCs w:val="24"/>
        </w:rPr>
        <w:t>:</w:t>
      </w:r>
      <w:r w:rsidR="001230E5" w:rsidRPr="007D043A">
        <w:rPr>
          <w:rFonts w:ascii="Arial" w:hAnsi="Arial" w:cs="Arial"/>
          <w:sz w:val="24"/>
          <w:szCs w:val="24"/>
        </w:rPr>
        <w:t xml:space="preserve"> (i) del 19 de junio de 1972 al 5 de julio de 1977; (ii) del 4 de agosto de 1977 al 20 de diciembre de 1980; y (iii) del 8 de junio de 1981 al 12 de agosto de 2012. Con base en ello, aspira que se condene a la Administradora Colombiana de Pensiones a reconocer</w:t>
      </w:r>
      <w:r w:rsidR="00144F1D" w:rsidRPr="007D043A">
        <w:rPr>
          <w:rFonts w:ascii="Arial" w:hAnsi="Arial" w:cs="Arial"/>
          <w:sz w:val="24"/>
          <w:szCs w:val="24"/>
        </w:rPr>
        <w:t xml:space="preserve"> y pagar</w:t>
      </w:r>
      <w:r w:rsidR="001230E5" w:rsidRPr="007D043A">
        <w:rPr>
          <w:rFonts w:ascii="Arial" w:hAnsi="Arial" w:cs="Arial"/>
          <w:sz w:val="24"/>
          <w:szCs w:val="24"/>
        </w:rPr>
        <w:t xml:space="preserve"> la pensión de vejez por actividades de alto riesgo, con fundamento en el artículo 15 del Acuerdo 049 de 1990, aprobado por el Decreto 758 del mismo año, aplicable por virtud del régimen de transición establecido en el artículo 8 del Decreto 1281 de 1994, a partir del 1 de agosto de 2001</w:t>
      </w:r>
      <w:r w:rsidR="00144F1D" w:rsidRPr="007D043A">
        <w:rPr>
          <w:rFonts w:ascii="Arial" w:hAnsi="Arial" w:cs="Arial"/>
          <w:sz w:val="24"/>
          <w:szCs w:val="24"/>
        </w:rPr>
        <w:t xml:space="preserve"> y </w:t>
      </w:r>
      <w:r w:rsidR="001230E5" w:rsidRPr="007D043A">
        <w:rPr>
          <w:rFonts w:ascii="Arial" w:hAnsi="Arial" w:cs="Arial"/>
          <w:sz w:val="24"/>
          <w:szCs w:val="24"/>
        </w:rPr>
        <w:t xml:space="preserve">con efectos </w:t>
      </w:r>
      <w:r w:rsidR="00144F1D" w:rsidRPr="007D043A">
        <w:rPr>
          <w:rFonts w:ascii="Arial" w:hAnsi="Arial" w:cs="Arial"/>
          <w:sz w:val="24"/>
          <w:szCs w:val="24"/>
        </w:rPr>
        <w:t xml:space="preserve">fiscales </w:t>
      </w:r>
      <w:r w:rsidR="001230E5" w:rsidRPr="007D043A">
        <w:rPr>
          <w:rFonts w:ascii="Arial" w:hAnsi="Arial" w:cs="Arial"/>
          <w:sz w:val="24"/>
          <w:szCs w:val="24"/>
        </w:rPr>
        <w:t>a partir del 22 de febrero de 2014, el retroactivo, los intereses moratorios</w:t>
      </w:r>
      <w:r w:rsidR="00144F1D" w:rsidRPr="007D043A">
        <w:rPr>
          <w:rFonts w:ascii="Arial" w:hAnsi="Arial" w:cs="Arial"/>
          <w:sz w:val="24"/>
          <w:szCs w:val="24"/>
        </w:rPr>
        <w:t xml:space="preserve"> de que trata el</w:t>
      </w:r>
      <w:r w:rsidR="001230E5" w:rsidRPr="007D043A">
        <w:rPr>
          <w:rFonts w:ascii="Arial" w:hAnsi="Arial" w:cs="Arial"/>
          <w:sz w:val="24"/>
          <w:szCs w:val="24"/>
        </w:rPr>
        <w:t xml:space="preserve"> artículo 141 de la Ley 100 de 1993, más las costas procesales a su favor.</w:t>
      </w:r>
    </w:p>
    <w:p w14:paraId="072C7B4A" w14:textId="2C0951D4" w:rsidR="00375583" w:rsidRPr="007D043A" w:rsidRDefault="00375583" w:rsidP="007D043A">
      <w:pPr>
        <w:spacing w:after="0"/>
        <w:jc w:val="both"/>
        <w:rPr>
          <w:rFonts w:ascii="Arial" w:hAnsi="Arial" w:cs="Arial"/>
          <w:sz w:val="24"/>
          <w:szCs w:val="24"/>
        </w:rPr>
      </w:pPr>
    </w:p>
    <w:p w14:paraId="38E88417" w14:textId="5603BDAC" w:rsidR="003A5FBB" w:rsidRPr="007D043A" w:rsidRDefault="00375583" w:rsidP="007D043A">
      <w:pPr>
        <w:spacing w:after="0"/>
        <w:jc w:val="both"/>
        <w:rPr>
          <w:rFonts w:ascii="Arial" w:hAnsi="Arial" w:cs="Arial"/>
          <w:sz w:val="24"/>
          <w:szCs w:val="24"/>
        </w:rPr>
      </w:pPr>
      <w:r w:rsidRPr="007D043A">
        <w:rPr>
          <w:rFonts w:ascii="Arial" w:hAnsi="Arial" w:cs="Arial"/>
          <w:sz w:val="24"/>
          <w:szCs w:val="24"/>
        </w:rPr>
        <w:t xml:space="preserve">Refiere que </w:t>
      </w:r>
      <w:r w:rsidR="001230E5" w:rsidRPr="007D043A">
        <w:rPr>
          <w:rFonts w:ascii="Arial" w:hAnsi="Arial" w:cs="Arial"/>
          <w:sz w:val="24"/>
          <w:szCs w:val="24"/>
        </w:rPr>
        <w:t xml:space="preserve">estuvo vinculado laboralmente con la Vidriera de Caldas S.A., en los lapsos </w:t>
      </w:r>
      <w:r w:rsidR="00144F1D" w:rsidRPr="007D043A">
        <w:rPr>
          <w:rFonts w:ascii="Arial" w:hAnsi="Arial" w:cs="Arial"/>
          <w:sz w:val="24"/>
          <w:szCs w:val="24"/>
        </w:rPr>
        <w:t xml:space="preserve">antes </w:t>
      </w:r>
      <w:r w:rsidR="001230E5" w:rsidRPr="007D043A">
        <w:rPr>
          <w:rFonts w:ascii="Arial" w:hAnsi="Arial" w:cs="Arial"/>
          <w:sz w:val="24"/>
          <w:szCs w:val="24"/>
        </w:rPr>
        <w:t xml:space="preserve">referidos, </w:t>
      </w:r>
      <w:r w:rsidR="003A5FBB" w:rsidRPr="007D043A">
        <w:rPr>
          <w:rFonts w:ascii="Arial" w:hAnsi="Arial" w:cs="Arial"/>
          <w:sz w:val="24"/>
          <w:szCs w:val="24"/>
        </w:rPr>
        <w:t>desempeñándose como operario de planta en el área de producción para el procesamiento de material de vidrio y elaboración de artículos derivados de dicho material, ocupando los cargos de “</w:t>
      </w:r>
      <w:r w:rsidR="003A5FBB" w:rsidRPr="00BB7C36">
        <w:rPr>
          <w:rFonts w:ascii="Arial" w:hAnsi="Arial" w:cs="Arial"/>
          <w:i/>
          <w:szCs w:val="24"/>
        </w:rPr>
        <w:t xml:space="preserve">archero, aguantador- levantador de posta, levantador de pie- de pierna, soplador </w:t>
      </w:r>
      <w:r w:rsidR="00BB7C36">
        <w:rPr>
          <w:rFonts w:ascii="Arial" w:hAnsi="Arial" w:cs="Arial"/>
          <w:i/>
          <w:szCs w:val="24"/>
        </w:rPr>
        <w:t xml:space="preserve">– </w:t>
      </w:r>
      <w:r w:rsidR="003A5FBB" w:rsidRPr="00BB7C36">
        <w:rPr>
          <w:rFonts w:ascii="Arial" w:hAnsi="Arial" w:cs="Arial"/>
          <w:i/>
          <w:szCs w:val="24"/>
        </w:rPr>
        <w:t>levantador de vidrio</w:t>
      </w:r>
      <w:r w:rsidR="003A5FBB" w:rsidRPr="007D043A">
        <w:rPr>
          <w:rFonts w:ascii="Arial" w:hAnsi="Arial" w:cs="Arial"/>
          <w:i/>
          <w:sz w:val="24"/>
          <w:szCs w:val="24"/>
        </w:rPr>
        <w:t>”</w:t>
      </w:r>
      <w:r w:rsidR="003A5FBB" w:rsidRPr="007D043A">
        <w:rPr>
          <w:rFonts w:ascii="Arial" w:hAnsi="Arial" w:cs="Arial"/>
          <w:sz w:val="24"/>
          <w:szCs w:val="24"/>
        </w:rPr>
        <w:t xml:space="preserve">; que para el cumplimiento de su objeto social, la empresa utilizó hornos de gas, arena de sílice y el mineral denominado asbesto o amianto, </w:t>
      </w:r>
      <w:r w:rsidR="00144F1D" w:rsidRPr="007D043A">
        <w:rPr>
          <w:rFonts w:ascii="Arial" w:hAnsi="Arial" w:cs="Arial"/>
          <w:sz w:val="24"/>
          <w:szCs w:val="24"/>
        </w:rPr>
        <w:t xml:space="preserve">por lo que, estuvo expuesto no solo a las altas </w:t>
      </w:r>
      <w:r w:rsidR="003A5FBB" w:rsidRPr="007D043A">
        <w:rPr>
          <w:rFonts w:ascii="Arial" w:hAnsi="Arial" w:cs="Arial"/>
          <w:sz w:val="24"/>
          <w:szCs w:val="24"/>
        </w:rPr>
        <w:t>temperaturas</w:t>
      </w:r>
      <w:r w:rsidR="00144F1D" w:rsidRPr="007D043A">
        <w:rPr>
          <w:rFonts w:ascii="Arial" w:hAnsi="Arial" w:cs="Arial"/>
          <w:sz w:val="24"/>
          <w:szCs w:val="24"/>
        </w:rPr>
        <w:t xml:space="preserve"> sino también a la </w:t>
      </w:r>
      <w:r w:rsidR="003A5FBB" w:rsidRPr="007D043A">
        <w:rPr>
          <w:rFonts w:ascii="Arial" w:hAnsi="Arial" w:cs="Arial"/>
          <w:sz w:val="24"/>
          <w:szCs w:val="24"/>
        </w:rPr>
        <w:t xml:space="preserve">inhalación de </w:t>
      </w:r>
      <w:r w:rsidR="00144F1D" w:rsidRPr="007D043A">
        <w:rPr>
          <w:rFonts w:ascii="Arial" w:hAnsi="Arial" w:cs="Arial"/>
          <w:sz w:val="24"/>
          <w:szCs w:val="24"/>
        </w:rPr>
        <w:t>esas</w:t>
      </w:r>
      <w:r w:rsidR="003A5FBB" w:rsidRPr="007D043A">
        <w:rPr>
          <w:rFonts w:ascii="Arial" w:hAnsi="Arial" w:cs="Arial"/>
          <w:sz w:val="24"/>
          <w:szCs w:val="24"/>
        </w:rPr>
        <w:t xml:space="preserve"> sustancias en forma permanente y continua</w:t>
      </w:r>
      <w:r w:rsidR="00144F1D" w:rsidRPr="007D043A">
        <w:rPr>
          <w:rFonts w:ascii="Arial" w:hAnsi="Arial" w:cs="Arial"/>
          <w:sz w:val="24"/>
          <w:szCs w:val="24"/>
        </w:rPr>
        <w:t xml:space="preserve"> en la planta de producción; cot</w:t>
      </w:r>
      <w:r w:rsidR="003A5FBB" w:rsidRPr="007D043A">
        <w:rPr>
          <w:rFonts w:ascii="Arial" w:hAnsi="Arial" w:cs="Arial"/>
          <w:sz w:val="24"/>
          <w:szCs w:val="24"/>
        </w:rPr>
        <w:t xml:space="preserve">izó durante toda su vida laboral al régimen de prima media administrado por el antiguo Instituto de Seguros Sociales; que </w:t>
      </w:r>
      <w:r w:rsidR="00144F1D" w:rsidRPr="007D043A">
        <w:rPr>
          <w:rFonts w:ascii="Arial" w:hAnsi="Arial" w:cs="Arial"/>
          <w:sz w:val="24"/>
          <w:szCs w:val="24"/>
        </w:rPr>
        <w:t>estuvo</w:t>
      </w:r>
      <w:r w:rsidR="003A5FBB" w:rsidRPr="007D043A">
        <w:rPr>
          <w:rFonts w:ascii="Arial" w:hAnsi="Arial" w:cs="Arial"/>
          <w:sz w:val="24"/>
          <w:szCs w:val="24"/>
        </w:rPr>
        <w:t xml:space="preserve"> afiliado al Sistema General de Riesgos Laborales en riesgo IV</w:t>
      </w:r>
      <w:r w:rsidR="00144F1D" w:rsidRPr="007D043A">
        <w:rPr>
          <w:rFonts w:ascii="Arial" w:hAnsi="Arial" w:cs="Arial"/>
          <w:sz w:val="24"/>
          <w:szCs w:val="24"/>
        </w:rPr>
        <w:t>;</w:t>
      </w:r>
      <w:r w:rsidR="003A5FBB" w:rsidRPr="007D043A">
        <w:rPr>
          <w:rFonts w:ascii="Arial" w:hAnsi="Arial" w:cs="Arial"/>
          <w:sz w:val="24"/>
          <w:szCs w:val="24"/>
        </w:rPr>
        <w:t xml:space="preserve"> </w:t>
      </w:r>
      <w:r w:rsidR="00144F1D" w:rsidRPr="007D043A">
        <w:rPr>
          <w:rFonts w:ascii="Arial" w:hAnsi="Arial" w:cs="Arial"/>
          <w:sz w:val="24"/>
          <w:szCs w:val="24"/>
        </w:rPr>
        <w:t>la entidad empleadora</w:t>
      </w:r>
      <w:r w:rsidR="003A5FBB" w:rsidRPr="007D043A">
        <w:rPr>
          <w:rFonts w:ascii="Arial" w:hAnsi="Arial" w:cs="Arial"/>
          <w:sz w:val="24"/>
          <w:szCs w:val="24"/>
        </w:rPr>
        <w:t xml:space="preserve"> inició proceso de liquidación el 14 de agosto de 2012, siendo cancelada su matrícula mercantil mediante </w:t>
      </w:r>
      <w:r w:rsidR="00144F1D" w:rsidRPr="007D043A">
        <w:rPr>
          <w:rFonts w:ascii="Arial" w:hAnsi="Arial" w:cs="Arial"/>
          <w:sz w:val="24"/>
          <w:szCs w:val="24"/>
        </w:rPr>
        <w:t>A</w:t>
      </w:r>
      <w:r w:rsidR="003A5FBB" w:rsidRPr="007D043A">
        <w:rPr>
          <w:rFonts w:ascii="Arial" w:hAnsi="Arial" w:cs="Arial"/>
          <w:sz w:val="24"/>
          <w:szCs w:val="24"/>
        </w:rPr>
        <w:t xml:space="preserve">uto del 28 de noviembre de 2013 expedido por la Superintendencia de Sociedades. </w:t>
      </w:r>
    </w:p>
    <w:p w14:paraId="2E151DCE" w14:textId="77777777" w:rsidR="003A5FBB" w:rsidRPr="007D043A" w:rsidRDefault="003A5FBB" w:rsidP="007D043A">
      <w:pPr>
        <w:spacing w:after="0"/>
        <w:jc w:val="both"/>
        <w:rPr>
          <w:rFonts w:ascii="Arial" w:hAnsi="Arial" w:cs="Arial"/>
          <w:sz w:val="24"/>
          <w:szCs w:val="24"/>
        </w:rPr>
      </w:pPr>
    </w:p>
    <w:p w14:paraId="33CDAF4C" w14:textId="5E2A5C34" w:rsidR="003A5FBB" w:rsidRPr="007D043A" w:rsidRDefault="003A5FBB" w:rsidP="007D043A">
      <w:pPr>
        <w:spacing w:after="0"/>
        <w:jc w:val="both"/>
        <w:rPr>
          <w:rFonts w:ascii="Arial" w:hAnsi="Arial" w:cs="Arial"/>
          <w:sz w:val="24"/>
          <w:szCs w:val="24"/>
        </w:rPr>
      </w:pPr>
      <w:r w:rsidRPr="007D043A">
        <w:rPr>
          <w:rFonts w:ascii="Arial" w:hAnsi="Arial" w:cs="Arial"/>
          <w:sz w:val="24"/>
          <w:szCs w:val="24"/>
        </w:rPr>
        <w:t>Expone que</w:t>
      </w:r>
      <w:r w:rsidR="00144F1D" w:rsidRPr="007D043A">
        <w:rPr>
          <w:rFonts w:ascii="Arial" w:hAnsi="Arial" w:cs="Arial"/>
          <w:sz w:val="24"/>
          <w:szCs w:val="24"/>
        </w:rPr>
        <w:t xml:space="preserve">, previa solicitud </w:t>
      </w:r>
      <w:r w:rsidRPr="007D043A">
        <w:rPr>
          <w:rFonts w:ascii="Arial" w:hAnsi="Arial" w:cs="Arial"/>
          <w:sz w:val="24"/>
          <w:szCs w:val="24"/>
        </w:rPr>
        <w:t xml:space="preserve">el Instituto de Seguros Sociales le informó </w:t>
      </w:r>
      <w:r w:rsidR="001B22B5" w:rsidRPr="007D043A">
        <w:rPr>
          <w:rFonts w:ascii="Arial" w:hAnsi="Arial" w:cs="Arial"/>
          <w:sz w:val="24"/>
          <w:szCs w:val="24"/>
        </w:rPr>
        <w:t xml:space="preserve">que su empleador no había efectuado las cotizaciones adicionales por trabajo en actividades de alto riesgo y que no le era posible el cobro coactivo, por no mediar registro de afiliación en ese tipo de </w:t>
      </w:r>
      <w:r w:rsidR="00144F1D" w:rsidRPr="007D043A">
        <w:rPr>
          <w:rFonts w:ascii="Arial" w:hAnsi="Arial" w:cs="Arial"/>
          <w:sz w:val="24"/>
          <w:szCs w:val="24"/>
        </w:rPr>
        <w:t xml:space="preserve">actividades y, </w:t>
      </w:r>
      <w:r w:rsidR="001B22B5" w:rsidRPr="007D043A">
        <w:rPr>
          <w:rFonts w:ascii="Arial" w:hAnsi="Arial" w:cs="Arial"/>
          <w:sz w:val="24"/>
          <w:szCs w:val="24"/>
        </w:rPr>
        <w:t xml:space="preserve">que </w:t>
      </w:r>
      <w:r w:rsidR="0028035E" w:rsidRPr="007D043A">
        <w:rPr>
          <w:rFonts w:ascii="Arial" w:hAnsi="Arial" w:cs="Arial"/>
          <w:sz w:val="24"/>
          <w:szCs w:val="24"/>
        </w:rPr>
        <w:t>el 22 de febrero de 2017 presentó</w:t>
      </w:r>
      <w:r w:rsidR="001B22B5" w:rsidRPr="007D043A">
        <w:rPr>
          <w:rFonts w:ascii="Arial" w:hAnsi="Arial" w:cs="Arial"/>
          <w:sz w:val="24"/>
          <w:szCs w:val="24"/>
        </w:rPr>
        <w:t xml:space="preserve"> ante Colpensiones,</w:t>
      </w:r>
      <w:r w:rsidR="0028035E" w:rsidRPr="007D043A">
        <w:rPr>
          <w:rFonts w:ascii="Arial" w:hAnsi="Arial" w:cs="Arial"/>
          <w:sz w:val="24"/>
          <w:szCs w:val="24"/>
        </w:rPr>
        <w:t xml:space="preserve"> solicitud de reconocimiento y pago de la pensión especial de vejez, siéndole </w:t>
      </w:r>
      <w:r w:rsidR="00144F1D" w:rsidRPr="007D043A">
        <w:rPr>
          <w:rFonts w:ascii="Arial" w:hAnsi="Arial" w:cs="Arial"/>
          <w:sz w:val="24"/>
          <w:szCs w:val="24"/>
        </w:rPr>
        <w:t>r</w:t>
      </w:r>
      <w:r w:rsidR="001B22B5" w:rsidRPr="007D043A">
        <w:rPr>
          <w:rFonts w:ascii="Arial" w:hAnsi="Arial" w:cs="Arial"/>
          <w:sz w:val="24"/>
          <w:szCs w:val="24"/>
        </w:rPr>
        <w:t xml:space="preserve">esuelta negativamente </w:t>
      </w:r>
      <w:r w:rsidR="00144F1D" w:rsidRPr="007D043A">
        <w:rPr>
          <w:rFonts w:ascii="Arial" w:hAnsi="Arial" w:cs="Arial"/>
          <w:sz w:val="24"/>
          <w:szCs w:val="24"/>
        </w:rPr>
        <w:t xml:space="preserve">a través de </w:t>
      </w:r>
      <w:r w:rsidR="00F83252" w:rsidRPr="007D043A">
        <w:rPr>
          <w:rFonts w:ascii="Arial" w:hAnsi="Arial" w:cs="Arial"/>
          <w:sz w:val="24"/>
          <w:szCs w:val="24"/>
        </w:rPr>
        <w:t>la Resolución</w:t>
      </w:r>
      <w:r w:rsidR="001B22B5" w:rsidRPr="007D043A">
        <w:rPr>
          <w:rFonts w:ascii="Arial" w:hAnsi="Arial" w:cs="Arial"/>
          <w:sz w:val="24"/>
          <w:szCs w:val="24"/>
        </w:rPr>
        <w:t xml:space="preserve"> SUB 112929 de 2017. </w:t>
      </w:r>
    </w:p>
    <w:p w14:paraId="360F6BC5" w14:textId="77777777" w:rsidR="00375583" w:rsidRPr="007D043A" w:rsidRDefault="00375583" w:rsidP="007D043A">
      <w:pPr>
        <w:spacing w:after="0"/>
        <w:jc w:val="both"/>
        <w:rPr>
          <w:rFonts w:ascii="Arial" w:hAnsi="Arial" w:cs="Arial"/>
          <w:sz w:val="24"/>
          <w:szCs w:val="24"/>
        </w:rPr>
      </w:pPr>
    </w:p>
    <w:p w14:paraId="3ABA203B" w14:textId="1C97CCAC" w:rsidR="00166109" w:rsidRPr="007D043A" w:rsidRDefault="00375583" w:rsidP="007D043A">
      <w:pPr>
        <w:spacing w:after="0"/>
        <w:jc w:val="both"/>
        <w:rPr>
          <w:rFonts w:ascii="Arial" w:hAnsi="Arial" w:cs="Arial"/>
          <w:sz w:val="24"/>
          <w:szCs w:val="24"/>
        </w:rPr>
      </w:pPr>
      <w:r w:rsidRPr="007D043A">
        <w:rPr>
          <w:rFonts w:ascii="Arial" w:hAnsi="Arial" w:cs="Arial"/>
          <w:sz w:val="24"/>
          <w:szCs w:val="24"/>
        </w:rPr>
        <w:t xml:space="preserve">Al dar respuesta a la demanda, la Administradora Colombiana de Pensiones </w:t>
      </w:r>
      <w:r w:rsidR="006950D7" w:rsidRPr="007D043A">
        <w:rPr>
          <w:rFonts w:ascii="Arial" w:hAnsi="Arial" w:cs="Arial"/>
          <w:sz w:val="24"/>
          <w:szCs w:val="24"/>
        </w:rPr>
        <w:t>se opuso a las pretensiones de la demanda, al considerar que la documentación aportada por el demandante no permite establecer que desarrolló actividades de alto riesgo durante la relación laboral que sostuvo con la Vidriera de Caldas</w:t>
      </w:r>
      <w:r w:rsidR="00D3158E" w:rsidRPr="007D043A">
        <w:rPr>
          <w:rFonts w:ascii="Arial" w:hAnsi="Arial" w:cs="Arial"/>
          <w:sz w:val="24"/>
          <w:szCs w:val="24"/>
        </w:rPr>
        <w:t xml:space="preserve">, siendo ese </w:t>
      </w:r>
      <w:r w:rsidR="00D3158E" w:rsidRPr="007D043A">
        <w:rPr>
          <w:rFonts w:ascii="Arial" w:hAnsi="Arial" w:cs="Arial"/>
          <w:sz w:val="24"/>
          <w:szCs w:val="24"/>
        </w:rPr>
        <w:lastRenderedPageBreak/>
        <w:t>el motivo por el cual lo requirió para que aportada las certificaciones laborales de todos y cada uno de sus empleadores con los que aduce haber ejecutado ese tipo de actividades, sin que a la fecha haya dado cumplimiento al respecto. En su defensa, propuso como excepciones de fondo las que denominó: “</w:t>
      </w:r>
      <w:r w:rsidR="00D3158E" w:rsidRPr="007D043A">
        <w:rPr>
          <w:rFonts w:ascii="Arial" w:hAnsi="Arial" w:cs="Arial"/>
          <w:i/>
          <w:sz w:val="24"/>
          <w:szCs w:val="24"/>
        </w:rPr>
        <w:t>Ausencia del derecho reclamado”, “Inexistencia de la obligación demandada”, “Prescripción”, “Buena fe</w:t>
      </w:r>
      <w:r w:rsidR="00D3158E" w:rsidRPr="007D043A">
        <w:rPr>
          <w:rFonts w:ascii="Arial" w:hAnsi="Arial" w:cs="Arial"/>
          <w:sz w:val="24"/>
          <w:szCs w:val="24"/>
        </w:rPr>
        <w:t>” y “</w:t>
      </w:r>
      <w:r w:rsidR="00D3158E" w:rsidRPr="007D043A">
        <w:rPr>
          <w:rFonts w:ascii="Arial" w:hAnsi="Arial" w:cs="Arial"/>
          <w:i/>
          <w:sz w:val="24"/>
          <w:szCs w:val="24"/>
        </w:rPr>
        <w:t>Declarables de oficio</w:t>
      </w:r>
      <w:r w:rsidR="00D3158E" w:rsidRPr="007D043A">
        <w:rPr>
          <w:rFonts w:ascii="Arial" w:hAnsi="Arial" w:cs="Arial"/>
          <w:sz w:val="24"/>
          <w:szCs w:val="24"/>
        </w:rPr>
        <w:t>”, (pág.94 archivo 001 expediente digital).</w:t>
      </w:r>
    </w:p>
    <w:p w14:paraId="1173412B" w14:textId="77777777" w:rsidR="00917241" w:rsidRPr="007D043A" w:rsidRDefault="00917241" w:rsidP="007D043A">
      <w:pPr>
        <w:spacing w:after="0"/>
        <w:jc w:val="both"/>
        <w:rPr>
          <w:rFonts w:ascii="Arial" w:hAnsi="Arial" w:cs="Arial"/>
          <w:sz w:val="24"/>
          <w:szCs w:val="24"/>
        </w:rPr>
      </w:pPr>
    </w:p>
    <w:p w14:paraId="4945E641" w14:textId="53876DB8" w:rsidR="00C60F2D" w:rsidRPr="007D043A" w:rsidRDefault="00375583" w:rsidP="007D043A">
      <w:pPr>
        <w:pStyle w:val="paragraph"/>
        <w:spacing w:before="0" w:beforeAutospacing="0" w:after="0" w:afterAutospacing="0" w:line="276" w:lineRule="auto"/>
        <w:jc w:val="both"/>
        <w:textAlignment w:val="baseline"/>
        <w:rPr>
          <w:rFonts w:ascii="Arial" w:hAnsi="Arial" w:cs="Arial"/>
        </w:rPr>
      </w:pPr>
      <w:r w:rsidRPr="007D043A">
        <w:rPr>
          <w:rFonts w:ascii="Arial" w:hAnsi="Arial" w:cs="Arial"/>
        </w:rPr>
        <w:t xml:space="preserve">En sentencia de </w:t>
      </w:r>
      <w:r w:rsidR="00014EDE" w:rsidRPr="007D043A">
        <w:rPr>
          <w:rFonts w:ascii="Arial" w:hAnsi="Arial" w:cs="Arial"/>
        </w:rPr>
        <w:t>11 de mayo</w:t>
      </w:r>
      <w:r w:rsidRPr="007D043A">
        <w:rPr>
          <w:rFonts w:ascii="Arial" w:hAnsi="Arial" w:cs="Arial"/>
        </w:rPr>
        <w:t xml:space="preserve"> de 2022, </w:t>
      </w:r>
      <w:r w:rsidR="006209CE" w:rsidRPr="007D043A">
        <w:rPr>
          <w:rFonts w:ascii="Arial" w:hAnsi="Arial" w:cs="Arial"/>
        </w:rPr>
        <w:t>la funcionaria</w:t>
      </w:r>
      <w:r w:rsidRPr="007D043A">
        <w:rPr>
          <w:rFonts w:ascii="Arial" w:hAnsi="Arial" w:cs="Arial"/>
        </w:rPr>
        <w:t xml:space="preserve"> de primer grado, </w:t>
      </w:r>
      <w:r w:rsidR="00842893" w:rsidRPr="007D043A">
        <w:rPr>
          <w:rStyle w:val="normaltextrun"/>
          <w:rFonts w:ascii="Arial" w:hAnsi="Arial" w:cs="Arial"/>
        </w:rPr>
        <w:t xml:space="preserve">con base en las pruebas </w:t>
      </w:r>
      <w:r w:rsidR="00C60F2D" w:rsidRPr="007D043A">
        <w:rPr>
          <w:rStyle w:val="normaltextrun"/>
          <w:rFonts w:ascii="Arial" w:hAnsi="Arial" w:cs="Arial"/>
        </w:rPr>
        <w:t xml:space="preserve">documentales allegadas al proceso, </w:t>
      </w:r>
      <w:r w:rsidR="00842893" w:rsidRPr="007D043A">
        <w:rPr>
          <w:rStyle w:val="normaltextrun"/>
          <w:rFonts w:ascii="Arial" w:hAnsi="Arial" w:cs="Arial"/>
        </w:rPr>
        <w:t xml:space="preserve">concluyó que el señor José Germán Rivera Galeano, prestó sus servicios </w:t>
      </w:r>
      <w:r w:rsidR="00C60F2D" w:rsidRPr="007D043A">
        <w:rPr>
          <w:rStyle w:val="normaltextrun"/>
          <w:rFonts w:ascii="Arial" w:hAnsi="Arial" w:cs="Arial"/>
        </w:rPr>
        <w:t xml:space="preserve">personales en favor de la Vidriera de Caldas, en los siguientes periodos: </w:t>
      </w:r>
      <w:r w:rsidR="00C60F2D" w:rsidRPr="007D043A">
        <w:rPr>
          <w:rFonts w:ascii="Arial" w:hAnsi="Arial" w:cs="Arial"/>
        </w:rPr>
        <w:t xml:space="preserve">(i) </w:t>
      </w:r>
      <w:r w:rsidR="009361FF" w:rsidRPr="007D043A">
        <w:rPr>
          <w:rFonts w:ascii="Arial" w:hAnsi="Arial" w:cs="Arial"/>
        </w:rPr>
        <w:t>d</w:t>
      </w:r>
      <w:r w:rsidR="00C60F2D" w:rsidRPr="007D043A">
        <w:rPr>
          <w:rFonts w:ascii="Arial" w:hAnsi="Arial" w:cs="Arial"/>
        </w:rPr>
        <w:t xml:space="preserve">el 1 de septiembre de 1971 al 27 de mayo de 1972; (ii) </w:t>
      </w:r>
      <w:r w:rsidR="009361FF" w:rsidRPr="007D043A">
        <w:rPr>
          <w:rFonts w:ascii="Arial" w:hAnsi="Arial" w:cs="Arial"/>
        </w:rPr>
        <w:t>d</w:t>
      </w:r>
      <w:r w:rsidR="00C60F2D" w:rsidRPr="007D043A">
        <w:rPr>
          <w:rFonts w:ascii="Arial" w:hAnsi="Arial" w:cs="Arial"/>
        </w:rPr>
        <w:t xml:space="preserve">el 19 de junio de 1972 al 6 de julio de 1977; (iii) </w:t>
      </w:r>
      <w:r w:rsidR="009361FF" w:rsidRPr="007D043A">
        <w:rPr>
          <w:rFonts w:ascii="Arial" w:hAnsi="Arial" w:cs="Arial"/>
        </w:rPr>
        <w:t>d</w:t>
      </w:r>
      <w:r w:rsidR="00C60F2D" w:rsidRPr="007D043A">
        <w:rPr>
          <w:rFonts w:ascii="Arial" w:hAnsi="Arial" w:cs="Arial"/>
        </w:rPr>
        <w:t xml:space="preserve">el 4 de agosto de 1977 al 22 de diciembre de 1980; (iv) </w:t>
      </w:r>
      <w:r w:rsidR="009361FF" w:rsidRPr="007D043A">
        <w:rPr>
          <w:rFonts w:ascii="Arial" w:hAnsi="Arial" w:cs="Arial"/>
        </w:rPr>
        <w:t>d</w:t>
      </w:r>
      <w:r w:rsidR="00C60F2D" w:rsidRPr="007D043A">
        <w:rPr>
          <w:rFonts w:ascii="Arial" w:hAnsi="Arial" w:cs="Arial"/>
        </w:rPr>
        <w:t xml:space="preserve">el 11 de febrero al 17 de febrero de 1981; y (v) </w:t>
      </w:r>
      <w:r w:rsidR="009361FF" w:rsidRPr="007D043A">
        <w:rPr>
          <w:rFonts w:ascii="Arial" w:hAnsi="Arial" w:cs="Arial"/>
        </w:rPr>
        <w:t>de</w:t>
      </w:r>
      <w:r w:rsidR="00C60F2D" w:rsidRPr="007D043A">
        <w:rPr>
          <w:rFonts w:ascii="Arial" w:hAnsi="Arial" w:cs="Arial"/>
        </w:rPr>
        <w:t xml:space="preserve">l 8 de junio de 1981 al 31 de marzo de 2011, sin que fuese posible establecer que su vinculación laboral se extendió hasta el 12 de agosto de 2012, </w:t>
      </w:r>
      <w:r w:rsidR="009361FF" w:rsidRPr="007D043A">
        <w:rPr>
          <w:rFonts w:ascii="Arial" w:hAnsi="Arial" w:cs="Arial"/>
        </w:rPr>
        <w:t xml:space="preserve">como se alega en la demanda, ni que existió mora patronal, pues en la historia laboral no se encuentran registrados esos periodos, considerando que, si bien pudo </w:t>
      </w:r>
      <w:r w:rsidR="002E6952" w:rsidRPr="007D043A">
        <w:rPr>
          <w:rFonts w:ascii="Arial" w:hAnsi="Arial" w:cs="Arial"/>
        </w:rPr>
        <w:t xml:space="preserve">tratarse de </w:t>
      </w:r>
      <w:r w:rsidR="00C60F2D" w:rsidRPr="007D043A">
        <w:rPr>
          <w:rFonts w:ascii="Arial" w:hAnsi="Arial" w:cs="Arial"/>
        </w:rPr>
        <w:t>una falta de afiliación</w:t>
      </w:r>
      <w:r w:rsidR="009361FF" w:rsidRPr="007D043A">
        <w:rPr>
          <w:rFonts w:ascii="Arial" w:hAnsi="Arial" w:cs="Arial"/>
        </w:rPr>
        <w:t xml:space="preserve">, lo cierto es que, </w:t>
      </w:r>
      <w:r w:rsidR="002E6952" w:rsidRPr="007D043A">
        <w:rPr>
          <w:rFonts w:ascii="Arial" w:hAnsi="Arial" w:cs="Arial"/>
        </w:rPr>
        <w:t xml:space="preserve">no era posible </w:t>
      </w:r>
      <w:r w:rsidR="00C60F2D" w:rsidRPr="007D043A">
        <w:rPr>
          <w:rFonts w:ascii="Arial" w:hAnsi="Arial" w:cs="Arial"/>
        </w:rPr>
        <w:t xml:space="preserve">determinar </w:t>
      </w:r>
      <w:r w:rsidR="002E6952" w:rsidRPr="007D043A">
        <w:rPr>
          <w:rFonts w:ascii="Arial" w:hAnsi="Arial" w:cs="Arial"/>
        </w:rPr>
        <w:t>tal situación</w:t>
      </w:r>
      <w:r w:rsidR="009361FF" w:rsidRPr="007D043A">
        <w:rPr>
          <w:rFonts w:ascii="Arial" w:hAnsi="Arial" w:cs="Arial"/>
        </w:rPr>
        <w:t>,</w:t>
      </w:r>
      <w:r w:rsidR="002E6952" w:rsidRPr="007D043A">
        <w:rPr>
          <w:rFonts w:ascii="Arial" w:hAnsi="Arial" w:cs="Arial"/>
        </w:rPr>
        <w:t xml:space="preserve"> dado que la entidad empleadora se encuentra liquidada. En ese orden, declaró </w:t>
      </w:r>
      <w:r w:rsidR="009361FF" w:rsidRPr="007D043A">
        <w:rPr>
          <w:rFonts w:ascii="Arial" w:hAnsi="Arial" w:cs="Arial"/>
        </w:rPr>
        <w:t xml:space="preserve">que, entre el </w:t>
      </w:r>
      <w:r w:rsidR="00C3247F" w:rsidRPr="007D043A">
        <w:rPr>
          <w:rFonts w:ascii="Arial" w:hAnsi="Arial" w:cs="Arial"/>
        </w:rPr>
        <w:t>demandante</w:t>
      </w:r>
      <w:r w:rsidR="009361FF" w:rsidRPr="007D043A">
        <w:rPr>
          <w:rFonts w:ascii="Arial" w:hAnsi="Arial" w:cs="Arial"/>
        </w:rPr>
        <w:t xml:space="preserve"> y la Vidriera de Caldas S.A.</w:t>
      </w:r>
      <w:r w:rsidR="00C3247F" w:rsidRPr="007D043A">
        <w:rPr>
          <w:rFonts w:ascii="Arial" w:hAnsi="Arial" w:cs="Arial"/>
        </w:rPr>
        <w:t xml:space="preserve"> hoy liquidada</w:t>
      </w:r>
      <w:r w:rsidR="009361FF" w:rsidRPr="007D043A">
        <w:rPr>
          <w:rFonts w:ascii="Arial" w:hAnsi="Arial" w:cs="Arial"/>
        </w:rPr>
        <w:t>, existieron 5</w:t>
      </w:r>
      <w:r w:rsidR="002E6952" w:rsidRPr="007D043A">
        <w:rPr>
          <w:rFonts w:ascii="Arial" w:hAnsi="Arial" w:cs="Arial"/>
        </w:rPr>
        <w:t xml:space="preserve"> contratos de trabajo </w:t>
      </w:r>
      <w:r w:rsidR="00F502B0" w:rsidRPr="007D043A">
        <w:rPr>
          <w:rFonts w:ascii="Arial" w:hAnsi="Arial" w:cs="Arial"/>
        </w:rPr>
        <w:t>con los</w:t>
      </w:r>
      <w:r w:rsidR="005F5D06" w:rsidRPr="007D043A">
        <w:rPr>
          <w:rFonts w:ascii="Arial" w:hAnsi="Arial" w:cs="Arial"/>
        </w:rPr>
        <w:t xml:space="preserve"> extremos </w:t>
      </w:r>
      <w:r w:rsidR="00F502B0" w:rsidRPr="007D043A">
        <w:rPr>
          <w:rFonts w:ascii="Arial" w:hAnsi="Arial" w:cs="Arial"/>
        </w:rPr>
        <w:t xml:space="preserve">que fueron </w:t>
      </w:r>
      <w:r w:rsidR="005F5D06" w:rsidRPr="007D043A">
        <w:rPr>
          <w:rFonts w:ascii="Arial" w:hAnsi="Arial" w:cs="Arial"/>
        </w:rPr>
        <w:t>ref</w:t>
      </w:r>
      <w:r w:rsidR="009361FF" w:rsidRPr="007D043A">
        <w:rPr>
          <w:rFonts w:ascii="Arial" w:hAnsi="Arial" w:cs="Arial"/>
        </w:rPr>
        <w:t xml:space="preserve">eridos </w:t>
      </w:r>
      <w:r w:rsidR="002E6952" w:rsidRPr="007D043A">
        <w:rPr>
          <w:rFonts w:ascii="Arial" w:hAnsi="Arial" w:cs="Arial"/>
        </w:rPr>
        <w:t xml:space="preserve">en precedencia. </w:t>
      </w:r>
    </w:p>
    <w:p w14:paraId="0D8914F9" w14:textId="77777777" w:rsidR="005C435A" w:rsidRPr="007D043A" w:rsidRDefault="005C435A" w:rsidP="007D043A">
      <w:pPr>
        <w:pStyle w:val="paragraph"/>
        <w:spacing w:before="0" w:beforeAutospacing="0" w:after="0" w:afterAutospacing="0" w:line="276" w:lineRule="auto"/>
        <w:jc w:val="both"/>
        <w:textAlignment w:val="baseline"/>
        <w:rPr>
          <w:rFonts w:ascii="Arial" w:hAnsi="Arial" w:cs="Arial"/>
        </w:rPr>
      </w:pPr>
    </w:p>
    <w:p w14:paraId="60BD3D33" w14:textId="7A93B93F" w:rsidR="008408AA" w:rsidRPr="007D043A" w:rsidRDefault="00C60F2D" w:rsidP="007D043A">
      <w:pPr>
        <w:pStyle w:val="paragraph"/>
        <w:spacing w:before="0" w:beforeAutospacing="0" w:after="0" w:afterAutospacing="0" w:line="276" w:lineRule="auto"/>
        <w:jc w:val="both"/>
        <w:textAlignment w:val="baseline"/>
        <w:rPr>
          <w:rFonts w:ascii="Arial" w:hAnsi="Arial" w:cs="Arial"/>
        </w:rPr>
      </w:pPr>
      <w:r w:rsidRPr="007D043A">
        <w:rPr>
          <w:rFonts w:ascii="Arial" w:hAnsi="Arial" w:cs="Arial"/>
        </w:rPr>
        <w:t xml:space="preserve">Seguidamente, </w:t>
      </w:r>
      <w:r w:rsidR="00B25E44" w:rsidRPr="007D043A">
        <w:rPr>
          <w:rFonts w:ascii="Arial" w:hAnsi="Arial" w:cs="Arial"/>
        </w:rPr>
        <w:t xml:space="preserve">sostuvo que </w:t>
      </w:r>
      <w:r w:rsidR="002E6952" w:rsidRPr="007D043A">
        <w:rPr>
          <w:rFonts w:ascii="Arial" w:hAnsi="Arial" w:cs="Arial"/>
        </w:rPr>
        <w:t xml:space="preserve">las pruebas documentales y testimoniales recaudadas en el proceso, permitían establecer que el actor estuvo laborando en una </w:t>
      </w:r>
      <w:r w:rsidR="008408AA" w:rsidRPr="007D043A">
        <w:rPr>
          <w:rFonts w:ascii="Arial" w:hAnsi="Arial" w:cs="Arial"/>
        </w:rPr>
        <w:t>empresa</w:t>
      </w:r>
      <w:r w:rsidR="002E6952" w:rsidRPr="007D043A">
        <w:rPr>
          <w:rFonts w:ascii="Arial" w:hAnsi="Arial" w:cs="Arial"/>
        </w:rPr>
        <w:t xml:space="preserve"> que ofrece riesgos para su salud, </w:t>
      </w:r>
      <w:r w:rsidR="0005095B" w:rsidRPr="007D043A">
        <w:rPr>
          <w:rFonts w:ascii="Arial" w:hAnsi="Arial" w:cs="Arial"/>
        </w:rPr>
        <w:t>pues</w:t>
      </w:r>
      <w:r w:rsidR="008408AA" w:rsidRPr="007D043A">
        <w:rPr>
          <w:rFonts w:ascii="Arial" w:hAnsi="Arial" w:cs="Arial"/>
        </w:rPr>
        <w:t xml:space="preserve"> estuvo expuesto </w:t>
      </w:r>
      <w:r w:rsidR="002E6952" w:rsidRPr="007D043A">
        <w:rPr>
          <w:rFonts w:ascii="Arial" w:hAnsi="Arial" w:cs="Arial"/>
        </w:rPr>
        <w:t xml:space="preserve">a altas temperaturas y a sustancias </w:t>
      </w:r>
      <w:r w:rsidR="008408AA" w:rsidRPr="007D043A">
        <w:rPr>
          <w:rFonts w:ascii="Arial" w:hAnsi="Arial" w:cs="Arial"/>
        </w:rPr>
        <w:t>perjudiciales para la salud</w:t>
      </w:r>
      <w:r w:rsidR="00A90511" w:rsidRPr="007D043A">
        <w:rPr>
          <w:rFonts w:ascii="Arial" w:hAnsi="Arial" w:cs="Arial"/>
        </w:rPr>
        <w:t xml:space="preserve">, </w:t>
      </w:r>
      <w:r w:rsidR="002E6952" w:rsidRPr="007D043A">
        <w:rPr>
          <w:rFonts w:ascii="Arial" w:hAnsi="Arial" w:cs="Arial"/>
        </w:rPr>
        <w:t xml:space="preserve">tales como la arena de </w:t>
      </w:r>
      <w:r w:rsidR="008408AA" w:rsidRPr="007D043A">
        <w:rPr>
          <w:rFonts w:ascii="Arial" w:hAnsi="Arial" w:cs="Arial"/>
        </w:rPr>
        <w:t>sílice</w:t>
      </w:r>
      <w:r w:rsidR="002E6952" w:rsidRPr="007D043A">
        <w:rPr>
          <w:rFonts w:ascii="Arial" w:hAnsi="Arial" w:cs="Arial"/>
        </w:rPr>
        <w:t xml:space="preserve"> y asbesto, concluyendo que</w:t>
      </w:r>
      <w:r w:rsidR="008408AA" w:rsidRPr="007D043A">
        <w:rPr>
          <w:rFonts w:ascii="Arial" w:hAnsi="Arial" w:cs="Arial"/>
        </w:rPr>
        <w:t xml:space="preserve"> ejecutó actividades de alto riesgo de conformidad con lo establecido en el ar</w:t>
      </w:r>
      <w:r w:rsidR="002E6952" w:rsidRPr="007D043A">
        <w:rPr>
          <w:rFonts w:ascii="Arial" w:hAnsi="Arial" w:cs="Arial"/>
        </w:rPr>
        <w:t>tículo 2° del Decreto 2090 de 2003</w:t>
      </w:r>
      <w:r w:rsidR="008408AA" w:rsidRPr="007D043A">
        <w:rPr>
          <w:rFonts w:ascii="Arial" w:hAnsi="Arial" w:cs="Arial"/>
        </w:rPr>
        <w:t xml:space="preserve">. </w:t>
      </w:r>
    </w:p>
    <w:p w14:paraId="61DF56AA" w14:textId="500C9A23" w:rsidR="0051483E" w:rsidRPr="007D043A" w:rsidRDefault="0051483E" w:rsidP="007D043A">
      <w:pPr>
        <w:pStyle w:val="paragraph"/>
        <w:spacing w:before="0" w:beforeAutospacing="0" w:after="0" w:afterAutospacing="0" w:line="276" w:lineRule="auto"/>
        <w:jc w:val="both"/>
        <w:textAlignment w:val="baseline"/>
        <w:rPr>
          <w:rFonts w:ascii="Arial" w:hAnsi="Arial" w:cs="Arial"/>
        </w:rPr>
      </w:pPr>
    </w:p>
    <w:p w14:paraId="1BC46825" w14:textId="69D1E1C9" w:rsidR="00416FB9" w:rsidRPr="007D043A" w:rsidRDefault="0005095B"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A continuación, indicó</w:t>
      </w:r>
      <w:r w:rsidR="0051483E" w:rsidRPr="007D043A">
        <w:rPr>
          <w:rStyle w:val="normaltextrun"/>
          <w:rFonts w:ascii="Arial" w:hAnsi="Arial" w:cs="Arial"/>
        </w:rPr>
        <w:t xml:space="preserve"> que el accionante es beneficiario del régimen de transición previsto en el artículo 6° del </w:t>
      </w:r>
      <w:r w:rsidR="0062072C" w:rsidRPr="007D043A">
        <w:rPr>
          <w:rStyle w:val="normaltextrun"/>
          <w:rFonts w:ascii="Arial" w:hAnsi="Arial" w:cs="Arial"/>
        </w:rPr>
        <w:t>D</w:t>
      </w:r>
      <w:r w:rsidR="0051483E" w:rsidRPr="007D043A">
        <w:rPr>
          <w:rStyle w:val="normaltextrun"/>
          <w:rFonts w:ascii="Arial" w:hAnsi="Arial" w:cs="Arial"/>
        </w:rPr>
        <w:t xml:space="preserve">ecreto 2090 de 2003, </w:t>
      </w:r>
      <w:r w:rsidR="002A5431" w:rsidRPr="007D043A">
        <w:rPr>
          <w:rStyle w:val="normaltextrun"/>
          <w:rFonts w:ascii="Arial" w:hAnsi="Arial" w:cs="Arial"/>
        </w:rPr>
        <w:t xml:space="preserve">por cuanto reúne </w:t>
      </w:r>
      <w:r w:rsidR="00416FB9" w:rsidRPr="007D043A">
        <w:rPr>
          <w:rStyle w:val="normaltextrun"/>
          <w:rFonts w:ascii="Arial" w:hAnsi="Arial" w:cs="Arial"/>
        </w:rPr>
        <w:t>1.611</w:t>
      </w:r>
      <w:r w:rsidR="0051483E" w:rsidRPr="007D043A">
        <w:rPr>
          <w:rStyle w:val="normaltextrun"/>
          <w:rFonts w:ascii="Arial" w:hAnsi="Arial" w:cs="Arial"/>
        </w:rPr>
        <w:t xml:space="preserve"> semanas con antelación al 2</w:t>
      </w:r>
      <w:r w:rsidR="00416FB9" w:rsidRPr="007D043A">
        <w:rPr>
          <w:rStyle w:val="normaltextrun"/>
          <w:rFonts w:ascii="Arial" w:hAnsi="Arial" w:cs="Arial"/>
        </w:rPr>
        <w:t xml:space="preserve">8 de julio de </w:t>
      </w:r>
      <w:r w:rsidR="0051483E" w:rsidRPr="007D043A">
        <w:rPr>
          <w:rStyle w:val="normaltextrun"/>
          <w:rFonts w:ascii="Arial" w:hAnsi="Arial" w:cs="Arial"/>
        </w:rPr>
        <w:t>2003</w:t>
      </w:r>
      <w:r w:rsidR="00646CC6" w:rsidRPr="007D043A">
        <w:rPr>
          <w:rStyle w:val="normaltextrun"/>
          <w:rFonts w:ascii="Arial" w:hAnsi="Arial" w:cs="Arial"/>
        </w:rPr>
        <w:t xml:space="preserve">, </w:t>
      </w:r>
      <w:r w:rsidR="0051483E" w:rsidRPr="007D043A">
        <w:rPr>
          <w:rStyle w:val="normaltextrun"/>
          <w:rFonts w:ascii="Arial" w:hAnsi="Arial" w:cs="Arial"/>
        </w:rPr>
        <w:t xml:space="preserve">fecha en la que empezó a regir el referido decreto, </w:t>
      </w:r>
      <w:r w:rsidR="002A5431" w:rsidRPr="007D043A">
        <w:rPr>
          <w:rStyle w:val="normaltextrun"/>
          <w:rFonts w:ascii="Arial" w:hAnsi="Arial" w:cs="Arial"/>
        </w:rPr>
        <w:t xml:space="preserve">incluyendo los ciclos de agosto de 1996, abril y diciembre de 1997, no tenidos en cuenta por la entidad  por reportar deuda presunta; además de contar con 1.000 semanas de aportes para el 31 de mayo de 1991 y, con más de 15 años al 1 de abril de 1994; agregando que </w:t>
      </w:r>
      <w:r w:rsidR="0051483E" w:rsidRPr="007D043A">
        <w:rPr>
          <w:rStyle w:val="normaltextrun"/>
          <w:rFonts w:ascii="Arial" w:hAnsi="Arial" w:cs="Arial"/>
        </w:rPr>
        <w:t xml:space="preserve">si bien </w:t>
      </w:r>
      <w:r w:rsidR="002A5431" w:rsidRPr="007D043A">
        <w:rPr>
          <w:rStyle w:val="normaltextrun"/>
          <w:rFonts w:ascii="Arial" w:hAnsi="Arial" w:cs="Arial"/>
        </w:rPr>
        <w:t>la totalidad de</w:t>
      </w:r>
      <w:r w:rsidR="0051483E" w:rsidRPr="007D043A">
        <w:rPr>
          <w:rStyle w:val="normaltextrun"/>
          <w:rFonts w:ascii="Arial" w:hAnsi="Arial" w:cs="Arial"/>
        </w:rPr>
        <w:t xml:space="preserve"> aportes no fueron cotizados de manera especial, la verdad es que, como lo ha definido la jurisprudencia de la Sala de Casación Laboral, esa es una obligación del empleador y una omisión de la administradora pensional, que de incumplirse, como aconteció en este asunto, no puede afectar los intereses del afiliado, más cuando la Administradora Colombiana de Pensiones cuenta con las herramientas jurídicas para realizar las acciones de cobro.</w:t>
      </w:r>
      <w:r w:rsidR="00416FB9" w:rsidRPr="007D043A">
        <w:rPr>
          <w:rStyle w:val="normaltextrun"/>
          <w:rFonts w:ascii="Arial" w:hAnsi="Arial" w:cs="Arial"/>
        </w:rPr>
        <w:t xml:space="preserve"> </w:t>
      </w:r>
    </w:p>
    <w:p w14:paraId="0E821D84" w14:textId="369FE12F" w:rsidR="0051483E" w:rsidRPr="007D043A" w:rsidRDefault="0051483E" w:rsidP="007D043A">
      <w:pPr>
        <w:pStyle w:val="paragraph"/>
        <w:spacing w:before="0" w:beforeAutospacing="0" w:after="0" w:afterAutospacing="0" w:line="276" w:lineRule="auto"/>
        <w:jc w:val="both"/>
        <w:textAlignment w:val="baseline"/>
        <w:rPr>
          <w:rFonts w:ascii="Arial" w:hAnsi="Arial" w:cs="Arial"/>
        </w:rPr>
      </w:pPr>
    </w:p>
    <w:p w14:paraId="4C85A39F" w14:textId="6D958763" w:rsidR="00A90511" w:rsidRPr="007D043A" w:rsidRDefault="00E65B4A" w:rsidP="007D043A">
      <w:pPr>
        <w:spacing w:after="0"/>
        <w:jc w:val="both"/>
        <w:rPr>
          <w:rStyle w:val="normaltextrun"/>
          <w:rFonts w:ascii="Arial" w:hAnsi="Arial" w:cs="Arial"/>
          <w:sz w:val="24"/>
          <w:szCs w:val="24"/>
        </w:rPr>
      </w:pPr>
      <w:r w:rsidRPr="007D043A">
        <w:rPr>
          <w:rStyle w:val="normaltextrun"/>
          <w:rFonts w:ascii="Arial" w:hAnsi="Arial" w:cs="Arial"/>
          <w:sz w:val="24"/>
          <w:szCs w:val="24"/>
        </w:rPr>
        <w:t xml:space="preserve">Por lo expuesto, estableció que el </w:t>
      </w:r>
      <w:r w:rsidR="00A90511" w:rsidRPr="007D043A">
        <w:rPr>
          <w:rStyle w:val="normaltextrun"/>
          <w:rFonts w:ascii="Arial" w:hAnsi="Arial" w:cs="Arial"/>
          <w:sz w:val="24"/>
          <w:szCs w:val="24"/>
        </w:rPr>
        <w:t>demandante</w:t>
      </w:r>
      <w:r w:rsidRPr="007D043A">
        <w:rPr>
          <w:rStyle w:val="normaltextrun"/>
          <w:rFonts w:ascii="Arial" w:hAnsi="Arial" w:cs="Arial"/>
          <w:sz w:val="24"/>
          <w:szCs w:val="24"/>
        </w:rPr>
        <w:t xml:space="preserve"> tiene derecho a que se le reconozca la pensión especial de vejez prevista en el </w:t>
      </w:r>
      <w:r w:rsidR="002A5431" w:rsidRPr="007D043A">
        <w:rPr>
          <w:rStyle w:val="normaltextrun"/>
          <w:rFonts w:ascii="Arial" w:hAnsi="Arial" w:cs="Arial"/>
          <w:sz w:val="24"/>
          <w:szCs w:val="24"/>
        </w:rPr>
        <w:t>Acuerdo 049 de 1990</w:t>
      </w:r>
      <w:r w:rsidRPr="007D043A">
        <w:rPr>
          <w:rStyle w:val="normaltextrun"/>
          <w:rFonts w:ascii="Arial" w:hAnsi="Arial" w:cs="Arial"/>
          <w:sz w:val="24"/>
          <w:szCs w:val="24"/>
        </w:rPr>
        <w:t>,</w:t>
      </w:r>
      <w:r w:rsidR="002A5431" w:rsidRPr="007D043A">
        <w:rPr>
          <w:rStyle w:val="normaltextrun"/>
          <w:rFonts w:ascii="Arial" w:hAnsi="Arial" w:cs="Arial"/>
          <w:sz w:val="24"/>
          <w:szCs w:val="24"/>
        </w:rPr>
        <w:t xml:space="preserve"> como se peticionó en la demanda,</w:t>
      </w:r>
      <w:r w:rsidRPr="007D043A">
        <w:rPr>
          <w:rStyle w:val="normaltextrun"/>
          <w:rFonts w:ascii="Arial" w:hAnsi="Arial" w:cs="Arial"/>
          <w:sz w:val="24"/>
          <w:szCs w:val="24"/>
        </w:rPr>
        <w:t xml:space="preserve"> al tener acreditadas</w:t>
      </w:r>
      <w:r w:rsidR="002A5431" w:rsidRPr="007D043A">
        <w:rPr>
          <w:rStyle w:val="normaltextrun"/>
          <w:rFonts w:ascii="Arial" w:hAnsi="Arial" w:cs="Arial"/>
          <w:sz w:val="24"/>
          <w:szCs w:val="24"/>
        </w:rPr>
        <w:t xml:space="preserve"> un total de 2.141 semanas, de las cuales 2.002 son producto de los servicios </w:t>
      </w:r>
      <w:r w:rsidRPr="007D043A">
        <w:rPr>
          <w:rStyle w:val="normaltextrun"/>
          <w:rFonts w:ascii="Arial" w:hAnsi="Arial" w:cs="Arial"/>
          <w:sz w:val="24"/>
          <w:szCs w:val="24"/>
        </w:rPr>
        <w:t>prestados a favor de la Vidriera de Caldas S.A.</w:t>
      </w:r>
      <w:r w:rsidR="00A90511" w:rsidRPr="007D043A">
        <w:rPr>
          <w:rStyle w:val="normaltextrun"/>
          <w:rFonts w:ascii="Arial" w:hAnsi="Arial" w:cs="Arial"/>
          <w:sz w:val="24"/>
          <w:szCs w:val="24"/>
        </w:rPr>
        <w:t xml:space="preserve">, </w:t>
      </w:r>
      <w:r w:rsidRPr="007D043A">
        <w:rPr>
          <w:rStyle w:val="normaltextrun"/>
          <w:rFonts w:ascii="Arial" w:hAnsi="Arial" w:cs="Arial"/>
          <w:sz w:val="24"/>
          <w:szCs w:val="24"/>
        </w:rPr>
        <w:t>expuesto a condiciones especiales;</w:t>
      </w:r>
      <w:r w:rsidR="00A90511" w:rsidRPr="007D043A">
        <w:rPr>
          <w:rStyle w:val="normaltextrun"/>
          <w:rFonts w:ascii="Arial" w:hAnsi="Arial" w:cs="Arial"/>
          <w:sz w:val="24"/>
          <w:szCs w:val="24"/>
        </w:rPr>
        <w:t xml:space="preserve"> </w:t>
      </w:r>
      <w:r w:rsidRPr="007D043A">
        <w:rPr>
          <w:rStyle w:val="normaltextrun"/>
          <w:rFonts w:ascii="Arial" w:hAnsi="Arial" w:cs="Arial"/>
          <w:sz w:val="24"/>
          <w:szCs w:val="24"/>
        </w:rPr>
        <w:t>añadiendo que</w:t>
      </w:r>
      <w:r w:rsidR="00A90511" w:rsidRPr="007D043A">
        <w:rPr>
          <w:rStyle w:val="normaltextrun"/>
          <w:rFonts w:ascii="Arial" w:hAnsi="Arial" w:cs="Arial"/>
          <w:sz w:val="24"/>
          <w:szCs w:val="24"/>
        </w:rPr>
        <w:t xml:space="preserve">, </w:t>
      </w:r>
      <w:r w:rsidR="005D6C92" w:rsidRPr="007D043A">
        <w:rPr>
          <w:rStyle w:val="normaltextrun"/>
          <w:rFonts w:ascii="Arial" w:hAnsi="Arial" w:cs="Arial"/>
          <w:sz w:val="24"/>
          <w:szCs w:val="24"/>
        </w:rPr>
        <w:t>por haber cotizado</w:t>
      </w:r>
      <w:r w:rsidR="00A90511" w:rsidRPr="007D043A">
        <w:rPr>
          <w:rStyle w:val="normaltextrun"/>
          <w:rFonts w:ascii="Arial" w:hAnsi="Arial" w:cs="Arial"/>
          <w:sz w:val="24"/>
          <w:szCs w:val="24"/>
        </w:rPr>
        <w:t xml:space="preserve"> </w:t>
      </w:r>
      <w:r w:rsidR="005D6C92" w:rsidRPr="007D043A">
        <w:rPr>
          <w:rStyle w:val="normaltextrun"/>
          <w:rFonts w:ascii="Arial" w:hAnsi="Arial" w:cs="Arial"/>
          <w:sz w:val="24"/>
          <w:szCs w:val="24"/>
        </w:rPr>
        <w:t xml:space="preserve">1.252 </w:t>
      </w:r>
      <w:r w:rsidR="005D6C92" w:rsidRPr="007D043A">
        <w:rPr>
          <w:rStyle w:val="normaltextrun"/>
          <w:rFonts w:ascii="Arial" w:hAnsi="Arial" w:cs="Arial"/>
          <w:sz w:val="24"/>
          <w:szCs w:val="24"/>
        </w:rPr>
        <w:lastRenderedPageBreak/>
        <w:t>semanas adicionales a las 750</w:t>
      </w:r>
      <w:r w:rsidR="00A90511" w:rsidRPr="007D043A">
        <w:rPr>
          <w:rStyle w:val="normaltextrun"/>
          <w:rFonts w:ascii="Arial" w:hAnsi="Arial" w:cs="Arial"/>
          <w:sz w:val="24"/>
          <w:szCs w:val="24"/>
        </w:rPr>
        <w:t xml:space="preserve"> exigidas</w:t>
      </w:r>
      <w:r w:rsidR="005D6C92" w:rsidRPr="007D043A">
        <w:rPr>
          <w:rStyle w:val="normaltextrun"/>
          <w:rFonts w:ascii="Arial" w:hAnsi="Arial" w:cs="Arial"/>
          <w:sz w:val="24"/>
          <w:szCs w:val="24"/>
        </w:rPr>
        <w:t xml:space="preserve">, </w:t>
      </w:r>
      <w:r w:rsidR="00A90511" w:rsidRPr="007D043A">
        <w:rPr>
          <w:rStyle w:val="normaltextrun"/>
          <w:rFonts w:ascii="Arial" w:hAnsi="Arial" w:cs="Arial"/>
          <w:sz w:val="24"/>
          <w:szCs w:val="24"/>
        </w:rPr>
        <w:t xml:space="preserve">redujo </w:t>
      </w:r>
      <w:r w:rsidR="005D6C92" w:rsidRPr="007D043A">
        <w:rPr>
          <w:rStyle w:val="normaltextrun"/>
          <w:rFonts w:ascii="Arial" w:hAnsi="Arial" w:cs="Arial"/>
          <w:sz w:val="24"/>
          <w:szCs w:val="24"/>
        </w:rPr>
        <w:t xml:space="preserve">en 25 años la edad mínima, consolidando </w:t>
      </w:r>
      <w:r w:rsidR="005962EB" w:rsidRPr="007D043A">
        <w:rPr>
          <w:rStyle w:val="normaltextrun"/>
          <w:rFonts w:ascii="Arial" w:hAnsi="Arial" w:cs="Arial"/>
          <w:sz w:val="24"/>
          <w:szCs w:val="24"/>
        </w:rPr>
        <w:t xml:space="preserve">entonces </w:t>
      </w:r>
      <w:r w:rsidR="005D6C92" w:rsidRPr="007D043A">
        <w:rPr>
          <w:rStyle w:val="normaltextrun"/>
          <w:rFonts w:ascii="Arial" w:hAnsi="Arial" w:cs="Arial"/>
          <w:sz w:val="24"/>
          <w:szCs w:val="24"/>
        </w:rPr>
        <w:t xml:space="preserve">su derecho pensional en el mes de mayo de 1991, calenda en que alcanzó un mínimo de 1.000 semanas de aportes. </w:t>
      </w:r>
    </w:p>
    <w:p w14:paraId="1C77D4A8" w14:textId="77777777" w:rsidR="005C435A" w:rsidRPr="007D043A" w:rsidRDefault="005C435A" w:rsidP="007D043A">
      <w:pPr>
        <w:spacing w:after="0"/>
        <w:jc w:val="both"/>
        <w:rPr>
          <w:rStyle w:val="normaltextrun"/>
          <w:rFonts w:ascii="Arial" w:hAnsi="Arial" w:cs="Arial"/>
          <w:sz w:val="24"/>
          <w:szCs w:val="24"/>
        </w:rPr>
      </w:pPr>
    </w:p>
    <w:p w14:paraId="50EF08B8" w14:textId="22770EF5" w:rsidR="002E0CD3" w:rsidRPr="007D043A" w:rsidRDefault="005962EB" w:rsidP="007D043A">
      <w:pPr>
        <w:spacing w:after="0"/>
        <w:jc w:val="both"/>
        <w:rPr>
          <w:rStyle w:val="normaltextrun"/>
          <w:rFonts w:ascii="Arial" w:hAnsi="Arial" w:cs="Arial"/>
          <w:sz w:val="24"/>
          <w:szCs w:val="24"/>
        </w:rPr>
      </w:pPr>
      <w:r w:rsidRPr="007D043A">
        <w:rPr>
          <w:rStyle w:val="normaltextrun"/>
          <w:rFonts w:ascii="Arial" w:hAnsi="Arial" w:cs="Arial"/>
          <w:sz w:val="24"/>
          <w:szCs w:val="24"/>
        </w:rPr>
        <w:t>Sin embargo,</w:t>
      </w:r>
      <w:r w:rsidR="005D6C92" w:rsidRPr="007D043A">
        <w:rPr>
          <w:rStyle w:val="normaltextrun"/>
          <w:rFonts w:ascii="Arial" w:hAnsi="Arial" w:cs="Arial"/>
          <w:sz w:val="24"/>
          <w:szCs w:val="24"/>
        </w:rPr>
        <w:t xml:space="preserve"> </w:t>
      </w:r>
      <w:r w:rsidRPr="007D043A">
        <w:rPr>
          <w:rStyle w:val="normaltextrun"/>
          <w:rFonts w:ascii="Arial" w:hAnsi="Arial" w:cs="Arial"/>
          <w:sz w:val="24"/>
          <w:szCs w:val="24"/>
        </w:rPr>
        <w:t>fijó e</w:t>
      </w:r>
      <w:r w:rsidR="005D6C92" w:rsidRPr="007D043A">
        <w:rPr>
          <w:rStyle w:val="normaltextrun"/>
          <w:rFonts w:ascii="Arial" w:hAnsi="Arial" w:cs="Arial"/>
          <w:sz w:val="24"/>
          <w:szCs w:val="24"/>
        </w:rPr>
        <w:t xml:space="preserve">l disfrute </w:t>
      </w:r>
      <w:r w:rsidR="0005095B" w:rsidRPr="007D043A">
        <w:rPr>
          <w:rStyle w:val="normaltextrun"/>
          <w:rFonts w:ascii="Arial" w:hAnsi="Arial" w:cs="Arial"/>
          <w:sz w:val="24"/>
          <w:szCs w:val="24"/>
        </w:rPr>
        <w:t xml:space="preserve">desde </w:t>
      </w:r>
      <w:r w:rsidR="005D6C92" w:rsidRPr="007D043A">
        <w:rPr>
          <w:rStyle w:val="normaltextrun"/>
          <w:rFonts w:ascii="Arial" w:hAnsi="Arial" w:cs="Arial"/>
          <w:sz w:val="24"/>
          <w:szCs w:val="24"/>
        </w:rPr>
        <w:t>e</w:t>
      </w:r>
      <w:r w:rsidRPr="007D043A">
        <w:rPr>
          <w:rStyle w:val="normaltextrun"/>
          <w:rFonts w:ascii="Arial" w:hAnsi="Arial" w:cs="Arial"/>
          <w:sz w:val="24"/>
          <w:szCs w:val="24"/>
        </w:rPr>
        <w:t>l</w:t>
      </w:r>
      <w:r w:rsidR="005D6C92" w:rsidRPr="007D043A">
        <w:rPr>
          <w:rStyle w:val="normaltextrun"/>
          <w:rFonts w:ascii="Arial" w:hAnsi="Arial" w:cs="Arial"/>
          <w:sz w:val="24"/>
          <w:szCs w:val="24"/>
        </w:rPr>
        <w:t xml:space="preserve"> 1 de abril de 2011, día siguiente a la última cotización, entendiendo </w:t>
      </w:r>
      <w:r w:rsidRPr="007D043A">
        <w:rPr>
          <w:rStyle w:val="normaltextrun"/>
          <w:rFonts w:ascii="Arial" w:hAnsi="Arial" w:cs="Arial"/>
          <w:sz w:val="24"/>
          <w:szCs w:val="24"/>
        </w:rPr>
        <w:t>así</w:t>
      </w:r>
      <w:r w:rsidR="005D6C92" w:rsidRPr="007D043A">
        <w:rPr>
          <w:rStyle w:val="normaltextrun"/>
          <w:rFonts w:ascii="Arial" w:hAnsi="Arial" w:cs="Arial"/>
          <w:sz w:val="24"/>
          <w:szCs w:val="24"/>
        </w:rPr>
        <w:t xml:space="preserve"> </w:t>
      </w:r>
      <w:r w:rsidR="0005095B" w:rsidRPr="007D043A">
        <w:rPr>
          <w:rStyle w:val="normaltextrun"/>
          <w:rFonts w:ascii="Arial" w:hAnsi="Arial" w:cs="Arial"/>
          <w:sz w:val="24"/>
          <w:szCs w:val="24"/>
        </w:rPr>
        <w:t>la</w:t>
      </w:r>
      <w:r w:rsidR="005D6C92" w:rsidRPr="007D043A">
        <w:rPr>
          <w:rStyle w:val="normaltextrun"/>
          <w:rFonts w:ascii="Arial" w:hAnsi="Arial" w:cs="Arial"/>
          <w:sz w:val="24"/>
          <w:szCs w:val="24"/>
        </w:rPr>
        <w:t xml:space="preserve"> desafiliación </w:t>
      </w:r>
      <w:r w:rsidR="0005095B" w:rsidRPr="007D043A">
        <w:rPr>
          <w:rStyle w:val="normaltextrun"/>
          <w:rFonts w:ascii="Arial" w:hAnsi="Arial" w:cs="Arial"/>
          <w:sz w:val="24"/>
          <w:szCs w:val="24"/>
        </w:rPr>
        <w:t xml:space="preserve">definitiva </w:t>
      </w:r>
      <w:r w:rsidR="005D6C92" w:rsidRPr="007D043A">
        <w:rPr>
          <w:rStyle w:val="normaltextrun"/>
          <w:rFonts w:ascii="Arial" w:hAnsi="Arial" w:cs="Arial"/>
          <w:sz w:val="24"/>
          <w:szCs w:val="24"/>
        </w:rPr>
        <w:t>del sistema</w:t>
      </w:r>
      <w:r w:rsidR="002E0CD3" w:rsidRPr="007D043A">
        <w:rPr>
          <w:rStyle w:val="normaltextrun"/>
          <w:rFonts w:ascii="Arial" w:hAnsi="Arial" w:cs="Arial"/>
          <w:sz w:val="24"/>
          <w:szCs w:val="24"/>
        </w:rPr>
        <w:t xml:space="preserve">, </w:t>
      </w:r>
      <w:r w:rsidR="0005095B" w:rsidRPr="007D043A">
        <w:rPr>
          <w:rStyle w:val="normaltextrun"/>
          <w:rFonts w:ascii="Arial" w:hAnsi="Arial" w:cs="Arial"/>
          <w:sz w:val="24"/>
          <w:szCs w:val="24"/>
        </w:rPr>
        <w:t xml:space="preserve">agregando que el actor tenía </w:t>
      </w:r>
      <w:r w:rsidR="002E0CD3" w:rsidRPr="007D043A">
        <w:rPr>
          <w:rStyle w:val="normaltextrun"/>
          <w:rFonts w:ascii="Arial" w:hAnsi="Arial" w:cs="Arial"/>
          <w:sz w:val="24"/>
          <w:szCs w:val="24"/>
        </w:rPr>
        <w:t xml:space="preserve">derecho a </w:t>
      </w:r>
      <w:r w:rsidR="0005095B" w:rsidRPr="007D043A">
        <w:rPr>
          <w:rStyle w:val="normaltextrun"/>
          <w:rFonts w:ascii="Arial" w:hAnsi="Arial" w:cs="Arial"/>
          <w:sz w:val="24"/>
          <w:szCs w:val="24"/>
        </w:rPr>
        <w:t xml:space="preserve">percibir </w:t>
      </w:r>
      <w:r w:rsidR="002E0CD3" w:rsidRPr="007D043A">
        <w:rPr>
          <w:rStyle w:val="normaltextrun"/>
          <w:rFonts w:ascii="Arial" w:hAnsi="Arial" w:cs="Arial"/>
          <w:sz w:val="24"/>
          <w:szCs w:val="24"/>
        </w:rPr>
        <w:t xml:space="preserve">14 mesadas anuales, por haberse causado el derecho con antelación al año 2011.   </w:t>
      </w:r>
    </w:p>
    <w:p w14:paraId="6C6F4143" w14:textId="77777777" w:rsidR="005D6C92" w:rsidRPr="007D043A" w:rsidRDefault="005D6C92" w:rsidP="007D043A">
      <w:pPr>
        <w:pStyle w:val="paragraph"/>
        <w:spacing w:before="0" w:beforeAutospacing="0" w:after="0" w:afterAutospacing="0" w:line="276" w:lineRule="auto"/>
        <w:jc w:val="both"/>
        <w:textAlignment w:val="baseline"/>
        <w:rPr>
          <w:rStyle w:val="normaltextrun"/>
          <w:rFonts w:ascii="Arial" w:hAnsi="Arial" w:cs="Arial"/>
        </w:rPr>
      </w:pPr>
    </w:p>
    <w:p w14:paraId="358C8A43" w14:textId="6ABCAA55" w:rsidR="00421156" w:rsidRPr="007D043A" w:rsidRDefault="005D6C92" w:rsidP="007D043A">
      <w:pPr>
        <w:spacing w:after="0"/>
        <w:jc w:val="both"/>
        <w:rPr>
          <w:rStyle w:val="normaltextrun"/>
          <w:rFonts w:ascii="Arial" w:hAnsi="Arial" w:cs="Arial"/>
          <w:sz w:val="24"/>
          <w:szCs w:val="24"/>
        </w:rPr>
      </w:pPr>
      <w:r w:rsidRPr="007D043A">
        <w:rPr>
          <w:rStyle w:val="normaltextrun"/>
          <w:rFonts w:ascii="Arial" w:hAnsi="Arial" w:cs="Arial"/>
          <w:sz w:val="24"/>
          <w:szCs w:val="24"/>
        </w:rPr>
        <w:t>En cuanto al monto de la prestación,</w:t>
      </w:r>
      <w:r w:rsidR="00421156" w:rsidRPr="007D043A">
        <w:rPr>
          <w:rStyle w:val="normaltextrun"/>
          <w:rFonts w:ascii="Arial" w:hAnsi="Arial" w:cs="Arial"/>
          <w:sz w:val="24"/>
          <w:szCs w:val="24"/>
        </w:rPr>
        <w:t xml:space="preserve"> indicó que debía ser </w:t>
      </w:r>
      <w:r w:rsidR="002E0CD3" w:rsidRPr="007D043A">
        <w:rPr>
          <w:rStyle w:val="normaltextrun"/>
          <w:rFonts w:ascii="Arial" w:hAnsi="Arial" w:cs="Arial"/>
          <w:sz w:val="24"/>
          <w:szCs w:val="24"/>
        </w:rPr>
        <w:t>liquidado</w:t>
      </w:r>
      <w:r w:rsidR="00421156" w:rsidRPr="007D043A">
        <w:rPr>
          <w:rStyle w:val="normaltextrun"/>
          <w:rFonts w:ascii="Arial" w:hAnsi="Arial" w:cs="Arial"/>
          <w:sz w:val="24"/>
          <w:szCs w:val="24"/>
        </w:rPr>
        <w:t xml:space="preserve"> conforme lo establece el artículo 8° del Decreto 1281 de 1994, </w:t>
      </w:r>
      <w:r w:rsidR="002E0CD3" w:rsidRPr="007D043A">
        <w:rPr>
          <w:rStyle w:val="normaltextrun"/>
          <w:rFonts w:ascii="Arial" w:hAnsi="Arial" w:cs="Arial"/>
          <w:sz w:val="24"/>
          <w:szCs w:val="24"/>
        </w:rPr>
        <w:t>encontrando</w:t>
      </w:r>
      <w:r w:rsidR="00421156" w:rsidRPr="007D043A">
        <w:rPr>
          <w:rStyle w:val="normaltextrun"/>
          <w:rFonts w:ascii="Arial" w:hAnsi="Arial" w:cs="Arial"/>
          <w:sz w:val="24"/>
          <w:szCs w:val="24"/>
        </w:rPr>
        <w:t xml:space="preserve"> más favorable el </w:t>
      </w:r>
      <w:r w:rsidR="002E0CD3" w:rsidRPr="007D043A">
        <w:rPr>
          <w:rStyle w:val="normaltextrun"/>
          <w:rFonts w:ascii="Arial" w:hAnsi="Arial" w:cs="Arial"/>
          <w:sz w:val="24"/>
          <w:szCs w:val="24"/>
        </w:rPr>
        <w:t xml:space="preserve">IBL calculado con el promedio de los salarios devengados por el </w:t>
      </w:r>
      <w:r w:rsidR="009B53C4" w:rsidRPr="007D043A">
        <w:rPr>
          <w:rStyle w:val="normaltextrun"/>
          <w:rFonts w:ascii="Arial" w:hAnsi="Arial" w:cs="Arial"/>
          <w:sz w:val="24"/>
          <w:szCs w:val="24"/>
        </w:rPr>
        <w:t>demandante</w:t>
      </w:r>
      <w:r w:rsidR="002E0CD3" w:rsidRPr="007D043A">
        <w:rPr>
          <w:rStyle w:val="normaltextrun"/>
          <w:rFonts w:ascii="Arial" w:hAnsi="Arial" w:cs="Arial"/>
          <w:sz w:val="24"/>
          <w:szCs w:val="24"/>
        </w:rPr>
        <w:t xml:space="preserve"> en los últimos 10 años, en $856.947, al cual le aplicó una tasa de remplazo del 90%, obteniendo como primera mesada pensional la suma de $779.353. </w:t>
      </w:r>
    </w:p>
    <w:p w14:paraId="07A890C4" w14:textId="77777777" w:rsidR="00421156" w:rsidRPr="007D043A" w:rsidRDefault="00421156" w:rsidP="007D043A">
      <w:pPr>
        <w:spacing w:after="0"/>
        <w:jc w:val="both"/>
        <w:rPr>
          <w:rFonts w:ascii="Arial" w:hAnsi="Arial" w:cs="Arial"/>
          <w:sz w:val="24"/>
          <w:szCs w:val="24"/>
        </w:rPr>
      </w:pPr>
    </w:p>
    <w:p w14:paraId="5EE06E0C" w14:textId="7C0C5857" w:rsidR="009B53C4" w:rsidRPr="007D043A" w:rsidRDefault="00A90511" w:rsidP="007D043A">
      <w:pPr>
        <w:spacing w:after="0"/>
        <w:jc w:val="both"/>
        <w:rPr>
          <w:rFonts w:ascii="Arial" w:hAnsi="Arial" w:cs="Arial"/>
          <w:sz w:val="24"/>
          <w:szCs w:val="24"/>
        </w:rPr>
      </w:pPr>
      <w:r w:rsidRPr="007D043A">
        <w:rPr>
          <w:rFonts w:ascii="Arial" w:hAnsi="Arial" w:cs="Arial"/>
          <w:sz w:val="24"/>
          <w:szCs w:val="24"/>
        </w:rPr>
        <w:t>Por lo anterior,</w:t>
      </w:r>
      <w:r w:rsidR="007A5AB4" w:rsidRPr="007D043A">
        <w:rPr>
          <w:rFonts w:ascii="Arial" w:hAnsi="Arial" w:cs="Arial"/>
          <w:sz w:val="24"/>
          <w:szCs w:val="24"/>
        </w:rPr>
        <w:t xml:space="preserve"> condenó</w:t>
      </w:r>
      <w:r w:rsidR="00421156" w:rsidRPr="007D043A">
        <w:rPr>
          <w:rFonts w:ascii="Arial" w:hAnsi="Arial" w:cs="Arial"/>
          <w:sz w:val="24"/>
          <w:szCs w:val="24"/>
        </w:rPr>
        <w:t xml:space="preserve"> a </w:t>
      </w:r>
      <w:r w:rsidR="007A5AB4" w:rsidRPr="007D043A">
        <w:rPr>
          <w:rFonts w:ascii="Arial" w:hAnsi="Arial" w:cs="Arial"/>
          <w:sz w:val="24"/>
          <w:szCs w:val="24"/>
        </w:rPr>
        <w:t>la Administradora Colombiana de Pensiones a</w:t>
      </w:r>
      <w:r w:rsidR="00421156" w:rsidRPr="007D043A">
        <w:rPr>
          <w:rFonts w:ascii="Arial" w:hAnsi="Arial" w:cs="Arial"/>
          <w:sz w:val="24"/>
          <w:szCs w:val="24"/>
        </w:rPr>
        <w:t xml:space="preserve"> pagar </w:t>
      </w:r>
      <w:r w:rsidR="007A5AB4" w:rsidRPr="007D043A">
        <w:rPr>
          <w:rFonts w:ascii="Arial" w:hAnsi="Arial" w:cs="Arial"/>
          <w:sz w:val="24"/>
          <w:szCs w:val="24"/>
        </w:rPr>
        <w:t xml:space="preserve">suma de </w:t>
      </w:r>
      <w:r w:rsidR="00421156" w:rsidRPr="007D043A">
        <w:rPr>
          <w:rFonts w:ascii="Arial" w:hAnsi="Arial" w:cs="Arial"/>
          <w:sz w:val="24"/>
          <w:szCs w:val="24"/>
        </w:rPr>
        <w:t>$</w:t>
      </w:r>
      <w:r w:rsidR="007A5AB4" w:rsidRPr="007D043A">
        <w:rPr>
          <w:rFonts w:ascii="Arial" w:hAnsi="Arial" w:cs="Arial"/>
          <w:sz w:val="24"/>
          <w:szCs w:val="24"/>
        </w:rPr>
        <w:t>43´621.095</w:t>
      </w:r>
      <w:r w:rsidR="00421156" w:rsidRPr="007D043A">
        <w:rPr>
          <w:rFonts w:ascii="Arial" w:hAnsi="Arial" w:cs="Arial"/>
          <w:sz w:val="24"/>
          <w:szCs w:val="24"/>
        </w:rPr>
        <w:t>, por concepto de retroactivo causado</w:t>
      </w:r>
      <w:r w:rsidR="007A5AB4" w:rsidRPr="007D043A">
        <w:rPr>
          <w:rFonts w:ascii="Arial" w:hAnsi="Arial" w:cs="Arial"/>
          <w:sz w:val="24"/>
          <w:szCs w:val="24"/>
        </w:rPr>
        <w:t xml:space="preserve"> desde el 22 de febrero de 2014 y</w:t>
      </w:r>
      <w:r w:rsidR="00421156" w:rsidRPr="007D043A">
        <w:rPr>
          <w:rFonts w:ascii="Arial" w:hAnsi="Arial" w:cs="Arial"/>
          <w:sz w:val="24"/>
          <w:szCs w:val="24"/>
        </w:rPr>
        <w:t xml:space="preserve"> hasta el </w:t>
      </w:r>
      <w:r w:rsidR="007A5AB4" w:rsidRPr="007D043A">
        <w:rPr>
          <w:rFonts w:ascii="Arial" w:hAnsi="Arial" w:cs="Arial"/>
          <w:sz w:val="24"/>
          <w:szCs w:val="24"/>
        </w:rPr>
        <w:t>1 de agosto de 2017</w:t>
      </w:r>
      <w:r w:rsidR="00421156" w:rsidRPr="007D043A">
        <w:rPr>
          <w:rFonts w:ascii="Arial" w:hAnsi="Arial" w:cs="Arial"/>
          <w:sz w:val="24"/>
          <w:szCs w:val="24"/>
        </w:rPr>
        <w:t xml:space="preserve">, </w:t>
      </w:r>
      <w:r w:rsidR="0005095B" w:rsidRPr="007D043A">
        <w:rPr>
          <w:rFonts w:ascii="Arial" w:hAnsi="Arial" w:cs="Arial"/>
          <w:sz w:val="24"/>
          <w:szCs w:val="24"/>
        </w:rPr>
        <w:t>calenda a partir de la cual la entidad demandada le reconoció</w:t>
      </w:r>
      <w:r w:rsidR="009B53C4" w:rsidRPr="007D043A">
        <w:rPr>
          <w:rFonts w:ascii="Arial" w:hAnsi="Arial" w:cs="Arial"/>
          <w:sz w:val="24"/>
          <w:szCs w:val="24"/>
        </w:rPr>
        <w:t xml:space="preserve"> al demandante</w:t>
      </w:r>
      <w:r w:rsidR="0005095B" w:rsidRPr="007D043A">
        <w:rPr>
          <w:rFonts w:ascii="Arial" w:hAnsi="Arial" w:cs="Arial"/>
          <w:sz w:val="24"/>
          <w:szCs w:val="24"/>
        </w:rPr>
        <w:t xml:space="preserve"> la pensión de vejez a través de la Resolución SUB167701 del 22 de agosto de 2017</w:t>
      </w:r>
      <w:r w:rsidR="009B53C4" w:rsidRPr="007D043A">
        <w:rPr>
          <w:rFonts w:ascii="Arial" w:hAnsi="Arial" w:cs="Arial"/>
          <w:sz w:val="24"/>
          <w:szCs w:val="24"/>
        </w:rPr>
        <w:t xml:space="preserve">; así mismo, condenó al pago de $7´519.748 por concepto de diferencias pensionales causadas hasta el mes de abril de 2022, </w:t>
      </w:r>
      <w:r w:rsidRPr="007D043A">
        <w:rPr>
          <w:rFonts w:ascii="Arial" w:hAnsi="Arial" w:cs="Arial"/>
          <w:sz w:val="24"/>
          <w:szCs w:val="24"/>
        </w:rPr>
        <w:t>dado que el actor</w:t>
      </w:r>
      <w:r w:rsidR="009B53C4" w:rsidRPr="007D043A">
        <w:rPr>
          <w:rFonts w:ascii="Arial" w:hAnsi="Arial" w:cs="Arial"/>
          <w:sz w:val="24"/>
          <w:szCs w:val="24"/>
        </w:rPr>
        <w:t xml:space="preserve"> venía percibiendo </w:t>
      </w:r>
      <w:r w:rsidR="00204D30" w:rsidRPr="007D043A">
        <w:rPr>
          <w:rFonts w:ascii="Arial" w:hAnsi="Arial" w:cs="Arial"/>
          <w:sz w:val="24"/>
          <w:szCs w:val="24"/>
        </w:rPr>
        <w:t xml:space="preserve">una mesada inferior </w:t>
      </w:r>
      <w:r w:rsidR="009B53C4" w:rsidRPr="007D043A">
        <w:rPr>
          <w:rFonts w:ascii="Arial" w:hAnsi="Arial" w:cs="Arial"/>
          <w:sz w:val="24"/>
          <w:szCs w:val="24"/>
        </w:rPr>
        <w:t>a la reconocida</w:t>
      </w:r>
      <w:r w:rsidR="00204D30" w:rsidRPr="007D043A">
        <w:rPr>
          <w:rFonts w:ascii="Arial" w:hAnsi="Arial" w:cs="Arial"/>
          <w:sz w:val="24"/>
          <w:szCs w:val="24"/>
        </w:rPr>
        <w:t xml:space="preserve">. </w:t>
      </w:r>
      <w:r w:rsidR="003B4CCF" w:rsidRPr="007D043A">
        <w:rPr>
          <w:rFonts w:ascii="Arial" w:hAnsi="Arial" w:cs="Arial"/>
          <w:sz w:val="24"/>
          <w:szCs w:val="24"/>
        </w:rPr>
        <w:t>Consideró parcialmente prospera la excepción de prescripción</w:t>
      </w:r>
      <w:r w:rsidRPr="007D043A">
        <w:rPr>
          <w:rFonts w:ascii="Arial" w:hAnsi="Arial" w:cs="Arial"/>
          <w:sz w:val="24"/>
          <w:szCs w:val="24"/>
        </w:rPr>
        <w:t xml:space="preserve"> </w:t>
      </w:r>
      <w:r w:rsidR="003B4CCF" w:rsidRPr="007D043A">
        <w:rPr>
          <w:rFonts w:ascii="Arial" w:hAnsi="Arial" w:cs="Arial"/>
          <w:sz w:val="24"/>
          <w:szCs w:val="24"/>
        </w:rPr>
        <w:t xml:space="preserve">respecto de las mesadas causadas con antelación al 22 de febrero de 2014, </w:t>
      </w:r>
      <w:r w:rsidRPr="007D043A">
        <w:rPr>
          <w:rFonts w:ascii="Arial" w:hAnsi="Arial" w:cs="Arial"/>
          <w:sz w:val="24"/>
          <w:szCs w:val="24"/>
        </w:rPr>
        <w:t>en consideración a que la</w:t>
      </w:r>
      <w:r w:rsidR="003B4CCF" w:rsidRPr="007D043A">
        <w:rPr>
          <w:rFonts w:ascii="Arial" w:hAnsi="Arial" w:cs="Arial"/>
          <w:sz w:val="24"/>
          <w:szCs w:val="24"/>
        </w:rPr>
        <w:t xml:space="preserve"> solicitud pensional se presentó ese mismo día y mes del año 2017 y la demanda fue instaurada dentro del término trienal siguiente. </w:t>
      </w:r>
      <w:r w:rsidR="00204D30" w:rsidRPr="007D043A">
        <w:rPr>
          <w:rFonts w:ascii="Arial" w:hAnsi="Arial" w:cs="Arial"/>
          <w:sz w:val="24"/>
          <w:szCs w:val="24"/>
        </w:rPr>
        <w:t xml:space="preserve">De otro lado, autorizó a la entidad demandada descontar de las condenas reconocidas, </w:t>
      </w:r>
      <w:r w:rsidR="009B53C4" w:rsidRPr="007D043A">
        <w:rPr>
          <w:rFonts w:ascii="Arial" w:hAnsi="Arial" w:cs="Arial"/>
          <w:sz w:val="24"/>
          <w:szCs w:val="24"/>
        </w:rPr>
        <w:t xml:space="preserve">el valor de los aportes al sistema pensional. </w:t>
      </w:r>
    </w:p>
    <w:p w14:paraId="6045C1DE" w14:textId="77777777" w:rsidR="009B53C4" w:rsidRPr="007D043A" w:rsidRDefault="009B53C4" w:rsidP="007D043A">
      <w:pPr>
        <w:spacing w:after="0"/>
        <w:jc w:val="both"/>
        <w:rPr>
          <w:rFonts w:ascii="Arial" w:hAnsi="Arial" w:cs="Arial"/>
          <w:sz w:val="24"/>
          <w:szCs w:val="24"/>
        </w:rPr>
      </w:pPr>
    </w:p>
    <w:p w14:paraId="68C66BBE" w14:textId="1DBDE8DE" w:rsidR="00421156" w:rsidRPr="007D043A" w:rsidRDefault="009B53C4" w:rsidP="007D043A">
      <w:pPr>
        <w:spacing w:after="0"/>
        <w:jc w:val="both"/>
        <w:rPr>
          <w:rFonts w:ascii="Arial" w:hAnsi="Arial" w:cs="Arial"/>
          <w:sz w:val="24"/>
          <w:szCs w:val="24"/>
        </w:rPr>
      </w:pPr>
      <w:r w:rsidRPr="007D043A">
        <w:rPr>
          <w:rFonts w:ascii="Arial" w:hAnsi="Arial" w:cs="Arial"/>
          <w:sz w:val="24"/>
          <w:szCs w:val="24"/>
        </w:rPr>
        <w:t xml:space="preserve">Respecto a los intereses moratorios, concluyó que </w:t>
      </w:r>
      <w:r w:rsidR="008B298F" w:rsidRPr="007D043A">
        <w:rPr>
          <w:rFonts w:ascii="Arial" w:hAnsi="Arial" w:cs="Arial"/>
          <w:sz w:val="24"/>
          <w:szCs w:val="24"/>
        </w:rPr>
        <w:t xml:space="preserve">eran procedentes </w:t>
      </w:r>
      <w:r w:rsidR="003B4CCF" w:rsidRPr="007D043A">
        <w:rPr>
          <w:rFonts w:ascii="Arial" w:hAnsi="Arial" w:cs="Arial"/>
          <w:sz w:val="24"/>
          <w:szCs w:val="24"/>
        </w:rPr>
        <w:t xml:space="preserve">a partir del 22 de junio de 2017, </w:t>
      </w:r>
      <w:r w:rsidR="008E3C3D" w:rsidRPr="007D043A">
        <w:rPr>
          <w:rFonts w:ascii="Arial" w:hAnsi="Arial" w:cs="Arial"/>
          <w:sz w:val="24"/>
          <w:szCs w:val="24"/>
        </w:rPr>
        <w:t>sobre el</w:t>
      </w:r>
      <w:r w:rsidR="003B4CCF" w:rsidRPr="007D043A">
        <w:rPr>
          <w:rFonts w:ascii="Arial" w:hAnsi="Arial" w:cs="Arial"/>
          <w:sz w:val="24"/>
          <w:szCs w:val="24"/>
        </w:rPr>
        <w:t xml:space="preserve"> valor adeudado por concepto de retroactivo</w:t>
      </w:r>
      <w:r w:rsidR="008E3C3D" w:rsidRPr="007D043A">
        <w:rPr>
          <w:rFonts w:ascii="Arial" w:hAnsi="Arial" w:cs="Arial"/>
          <w:sz w:val="24"/>
          <w:szCs w:val="24"/>
        </w:rPr>
        <w:t>, pues a</w:t>
      </w:r>
      <w:r w:rsidR="003B4CCF" w:rsidRPr="007D043A">
        <w:rPr>
          <w:rFonts w:ascii="Arial" w:hAnsi="Arial" w:cs="Arial"/>
          <w:sz w:val="24"/>
          <w:szCs w:val="24"/>
        </w:rPr>
        <w:t xml:space="preserve"> partir del día siguiente</w:t>
      </w:r>
      <w:r w:rsidR="008E3C3D" w:rsidRPr="007D043A">
        <w:rPr>
          <w:rFonts w:ascii="Arial" w:hAnsi="Arial" w:cs="Arial"/>
          <w:sz w:val="24"/>
          <w:szCs w:val="24"/>
        </w:rPr>
        <w:t xml:space="preserve">, </w:t>
      </w:r>
      <w:r w:rsidR="003B4CCF" w:rsidRPr="007D043A">
        <w:rPr>
          <w:rFonts w:ascii="Arial" w:hAnsi="Arial" w:cs="Arial"/>
          <w:sz w:val="24"/>
          <w:szCs w:val="24"/>
        </w:rPr>
        <w:t xml:space="preserve">al actor le fue reconocida la pensión de vejez en cuantía de </w:t>
      </w:r>
      <w:r w:rsidR="008E3C3D" w:rsidRPr="007D043A">
        <w:rPr>
          <w:rFonts w:ascii="Arial" w:hAnsi="Arial" w:cs="Arial"/>
          <w:sz w:val="24"/>
          <w:szCs w:val="24"/>
        </w:rPr>
        <w:t>1 SMLMV</w:t>
      </w:r>
      <w:r w:rsidR="003B4CCF" w:rsidRPr="007D043A">
        <w:rPr>
          <w:rFonts w:ascii="Arial" w:hAnsi="Arial" w:cs="Arial"/>
          <w:sz w:val="24"/>
          <w:szCs w:val="24"/>
        </w:rPr>
        <w:t xml:space="preserve">. </w:t>
      </w:r>
      <w:r w:rsidR="00421156" w:rsidRPr="007D043A">
        <w:rPr>
          <w:rFonts w:ascii="Arial" w:hAnsi="Arial" w:cs="Arial"/>
          <w:sz w:val="24"/>
          <w:szCs w:val="24"/>
        </w:rPr>
        <w:t>Declaró no probadas las demás excepciones de fondo y condenó en costas a Colpensiones y en favor del actor</w:t>
      </w:r>
      <w:r w:rsidR="003B4CCF" w:rsidRPr="007D043A">
        <w:rPr>
          <w:rFonts w:ascii="Arial" w:hAnsi="Arial" w:cs="Arial"/>
          <w:sz w:val="24"/>
          <w:szCs w:val="24"/>
        </w:rPr>
        <w:t>, en un 100% de las causadas.</w:t>
      </w:r>
      <w:r w:rsidR="00421156" w:rsidRPr="007D043A">
        <w:rPr>
          <w:rFonts w:ascii="Arial" w:hAnsi="Arial" w:cs="Arial"/>
          <w:sz w:val="24"/>
          <w:szCs w:val="24"/>
        </w:rPr>
        <w:t xml:space="preserve"> </w:t>
      </w:r>
    </w:p>
    <w:p w14:paraId="485DF9C0" w14:textId="77777777" w:rsidR="005C435A" w:rsidRPr="007D043A" w:rsidRDefault="005C435A" w:rsidP="007D043A">
      <w:pPr>
        <w:spacing w:after="0"/>
        <w:jc w:val="both"/>
        <w:rPr>
          <w:rFonts w:ascii="Arial" w:hAnsi="Arial" w:cs="Arial"/>
          <w:sz w:val="24"/>
          <w:szCs w:val="24"/>
        </w:rPr>
      </w:pPr>
    </w:p>
    <w:p w14:paraId="1C2F08E8" w14:textId="361B1769" w:rsidR="00014EDE" w:rsidRPr="007D043A" w:rsidRDefault="00375583" w:rsidP="007D043A">
      <w:pPr>
        <w:spacing w:after="0"/>
        <w:jc w:val="both"/>
        <w:rPr>
          <w:rFonts w:ascii="Arial" w:hAnsi="Arial" w:cs="Arial"/>
          <w:sz w:val="24"/>
          <w:szCs w:val="24"/>
        </w:rPr>
      </w:pPr>
      <w:r w:rsidRPr="007D043A">
        <w:rPr>
          <w:rFonts w:ascii="Arial" w:hAnsi="Arial" w:cs="Arial"/>
          <w:sz w:val="24"/>
          <w:szCs w:val="24"/>
        </w:rPr>
        <w:t xml:space="preserve">Inconforme con la decisión, </w:t>
      </w:r>
      <w:r w:rsidR="00014EDE" w:rsidRPr="007D043A">
        <w:rPr>
          <w:rFonts w:ascii="Arial" w:hAnsi="Arial" w:cs="Arial"/>
          <w:sz w:val="24"/>
          <w:szCs w:val="24"/>
        </w:rPr>
        <w:t xml:space="preserve">tanto la parte actora como la Administradora Colombiana de Pensiones Colpensiones interpusieron recurso de apelación, en los siguientes términos:  </w:t>
      </w:r>
    </w:p>
    <w:p w14:paraId="5C8ABD3F" w14:textId="77777777" w:rsidR="00014EDE" w:rsidRPr="007D043A" w:rsidRDefault="00014EDE" w:rsidP="007D043A">
      <w:pPr>
        <w:spacing w:after="0"/>
        <w:jc w:val="both"/>
        <w:rPr>
          <w:rFonts w:ascii="Arial" w:hAnsi="Arial" w:cs="Arial"/>
          <w:sz w:val="24"/>
          <w:szCs w:val="24"/>
        </w:rPr>
      </w:pPr>
    </w:p>
    <w:p w14:paraId="31AD7488" w14:textId="40AE4E9B" w:rsidR="00014EDE" w:rsidRPr="007D043A" w:rsidRDefault="00014EDE" w:rsidP="007D043A">
      <w:pPr>
        <w:spacing w:after="0"/>
        <w:jc w:val="both"/>
        <w:rPr>
          <w:rFonts w:ascii="Arial" w:hAnsi="Arial" w:cs="Arial"/>
          <w:sz w:val="24"/>
          <w:szCs w:val="24"/>
        </w:rPr>
      </w:pPr>
      <w:r w:rsidRPr="007D043A">
        <w:rPr>
          <w:rFonts w:ascii="Arial" w:hAnsi="Arial" w:cs="Arial"/>
          <w:sz w:val="24"/>
          <w:szCs w:val="24"/>
        </w:rPr>
        <w:t>La vocera judicial del demandante se mostró inconforme con la liquidación de la mesada</w:t>
      </w:r>
      <w:r w:rsidR="002D5192" w:rsidRPr="007D043A">
        <w:rPr>
          <w:rFonts w:ascii="Arial" w:hAnsi="Arial" w:cs="Arial"/>
          <w:sz w:val="24"/>
          <w:szCs w:val="24"/>
        </w:rPr>
        <w:t xml:space="preserve"> pensional</w:t>
      </w:r>
      <w:r w:rsidRPr="007D043A">
        <w:rPr>
          <w:rFonts w:ascii="Arial" w:hAnsi="Arial" w:cs="Arial"/>
          <w:sz w:val="24"/>
          <w:szCs w:val="24"/>
        </w:rPr>
        <w:t xml:space="preserve">, </w:t>
      </w:r>
      <w:r w:rsidR="008173AC" w:rsidRPr="007D043A">
        <w:rPr>
          <w:rFonts w:ascii="Arial" w:hAnsi="Arial" w:cs="Arial"/>
          <w:sz w:val="24"/>
          <w:szCs w:val="24"/>
        </w:rPr>
        <w:t>indicando que</w:t>
      </w:r>
      <w:r w:rsidR="002D5192" w:rsidRPr="007D043A">
        <w:rPr>
          <w:rFonts w:ascii="Arial" w:hAnsi="Arial" w:cs="Arial"/>
          <w:sz w:val="24"/>
          <w:szCs w:val="24"/>
        </w:rPr>
        <w:t>,</w:t>
      </w:r>
      <w:r w:rsidRPr="007D043A">
        <w:rPr>
          <w:rFonts w:ascii="Arial" w:hAnsi="Arial" w:cs="Arial"/>
          <w:sz w:val="24"/>
          <w:szCs w:val="24"/>
        </w:rPr>
        <w:t xml:space="preserve"> si bien </w:t>
      </w:r>
      <w:r w:rsidR="002D5192" w:rsidRPr="007D043A">
        <w:rPr>
          <w:rFonts w:ascii="Arial" w:hAnsi="Arial" w:cs="Arial"/>
          <w:sz w:val="24"/>
          <w:szCs w:val="24"/>
        </w:rPr>
        <w:t xml:space="preserve">el Despacho obtuvo una suma </w:t>
      </w:r>
      <w:r w:rsidRPr="007D043A">
        <w:rPr>
          <w:rFonts w:ascii="Arial" w:hAnsi="Arial" w:cs="Arial"/>
          <w:sz w:val="24"/>
          <w:szCs w:val="24"/>
        </w:rPr>
        <w:t>superior a la reconocida por la</w:t>
      </w:r>
      <w:r w:rsidR="002D5192" w:rsidRPr="007D043A">
        <w:rPr>
          <w:rFonts w:ascii="Arial" w:hAnsi="Arial" w:cs="Arial"/>
          <w:sz w:val="24"/>
          <w:szCs w:val="24"/>
        </w:rPr>
        <w:t xml:space="preserve"> entidad</w:t>
      </w:r>
      <w:r w:rsidRPr="007D043A">
        <w:rPr>
          <w:rFonts w:ascii="Arial" w:hAnsi="Arial" w:cs="Arial"/>
          <w:sz w:val="24"/>
          <w:szCs w:val="24"/>
        </w:rPr>
        <w:t xml:space="preserve"> demandada, </w:t>
      </w:r>
      <w:r w:rsidR="000112A9" w:rsidRPr="007D043A">
        <w:rPr>
          <w:rFonts w:ascii="Arial" w:hAnsi="Arial" w:cs="Arial"/>
          <w:sz w:val="24"/>
          <w:szCs w:val="24"/>
        </w:rPr>
        <w:t xml:space="preserve">solicita </w:t>
      </w:r>
      <w:r w:rsidR="008173AC" w:rsidRPr="007D043A">
        <w:rPr>
          <w:rFonts w:ascii="Arial" w:hAnsi="Arial" w:cs="Arial"/>
          <w:sz w:val="24"/>
          <w:szCs w:val="24"/>
        </w:rPr>
        <w:t xml:space="preserve">se verifique </w:t>
      </w:r>
      <w:r w:rsidR="00FE54C6" w:rsidRPr="007D043A">
        <w:rPr>
          <w:rFonts w:ascii="Arial" w:hAnsi="Arial" w:cs="Arial"/>
          <w:sz w:val="24"/>
          <w:szCs w:val="24"/>
        </w:rPr>
        <w:t xml:space="preserve">cuál es el IBL </w:t>
      </w:r>
      <w:r w:rsidRPr="007D043A">
        <w:rPr>
          <w:rFonts w:ascii="Arial" w:hAnsi="Arial" w:cs="Arial"/>
          <w:sz w:val="24"/>
          <w:szCs w:val="24"/>
        </w:rPr>
        <w:t>más favorable</w:t>
      </w:r>
      <w:r w:rsidR="008173AC" w:rsidRPr="007D043A">
        <w:rPr>
          <w:rFonts w:ascii="Arial" w:hAnsi="Arial" w:cs="Arial"/>
          <w:sz w:val="24"/>
          <w:szCs w:val="24"/>
        </w:rPr>
        <w:t xml:space="preserve"> a sus intereses,</w:t>
      </w:r>
      <w:r w:rsidRPr="007D043A">
        <w:rPr>
          <w:rFonts w:ascii="Arial" w:hAnsi="Arial" w:cs="Arial"/>
          <w:sz w:val="24"/>
          <w:szCs w:val="24"/>
        </w:rPr>
        <w:t xml:space="preserve"> </w:t>
      </w:r>
      <w:r w:rsidR="002D5192" w:rsidRPr="007D043A">
        <w:rPr>
          <w:rFonts w:ascii="Arial" w:hAnsi="Arial" w:cs="Arial"/>
          <w:sz w:val="24"/>
          <w:szCs w:val="24"/>
        </w:rPr>
        <w:t xml:space="preserve">pues el actor </w:t>
      </w:r>
      <w:r w:rsidR="008173AC" w:rsidRPr="007D043A">
        <w:rPr>
          <w:rFonts w:ascii="Arial" w:hAnsi="Arial" w:cs="Arial"/>
          <w:sz w:val="24"/>
          <w:szCs w:val="24"/>
        </w:rPr>
        <w:t>deveng</w:t>
      </w:r>
      <w:r w:rsidR="00516653" w:rsidRPr="007D043A">
        <w:rPr>
          <w:rFonts w:ascii="Arial" w:hAnsi="Arial" w:cs="Arial"/>
          <w:sz w:val="24"/>
          <w:szCs w:val="24"/>
        </w:rPr>
        <w:t xml:space="preserve">ó en su vida laboral </w:t>
      </w:r>
      <w:r w:rsidR="008173AC" w:rsidRPr="007D043A">
        <w:rPr>
          <w:rFonts w:ascii="Arial" w:hAnsi="Arial" w:cs="Arial"/>
          <w:sz w:val="24"/>
          <w:szCs w:val="24"/>
        </w:rPr>
        <w:t xml:space="preserve">salarios muy superiores al </w:t>
      </w:r>
      <w:r w:rsidR="002D5192" w:rsidRPr="007D043A">
        <w:rPr>
          <w:rFonts w:ascii="Arial" w:hAnsi="Arial" w:cs="Arial"/>
          <w:sz w:val="24"/>
          <w:szCs w:val="24"/>
        </w:rPr>
        <w:t xml:space="preserve">salario </w:t>
      </w:r>
      <w:r w:rsidR="008173AC" w:rsidRPr="007D043A">
        <w:rPr>
          <w:rFonts w:ascii="Arial" w:hAnsi="Arial" w:cs="Arial"/>
          <w:sz w:val="24"/>
          <w:szCs w:val="24"/>
        </w:rPr>
        <w:t>mínimo.</w:t>
      </w:r>
      <w:r w:rsidR="00FE54C6" w:rsidRPr="007D043A">
        <w:rPr>
          <w:rFonts w:ascii="Arial" w:hAnsi="Arial" w:cs="Arial"/>
          <w:sz w:val="24"/>
          <w:szCs w:val="24"/>
        </w:rPr>
        <w:t xml:space="preserve"> </w:t>
      </w:r>
    </w:p>
    <w:p w14:paraId="0ACA28DD" w14:textId="088E5CB0" w:rsidR="00014EDE" w:rsidRPr="007D043A" w:rsidRDefault="00014EDE" w:rsidP="007D043A">
      <w:pPr>
        <w:spacing w:after="0"/>
        <w:jc w:val="both"/>
        <w:rPr>
          <w:rFonts w:ascii="Arial" w:hAnsi="Arial" w:cs="Arial"/>
          <w:sz w:val="24"/>
          <w:szCs w:val="24"/>
        </w:rPr>
      </w:pPr>
    </w:p>
    <w:p w14:paraId="5E656821" w14:textId="49EBC202" w:rsidR="002D5192" w:rsidRPr="007D043A" w:rsidRDefault="00081818" w:rsidP="007D043A">
      <w:pPr>
        <w:spacing w:after="0"/>
        <w:jc w:val="both"/>
        <w:rPr>
          <w:rFonts w:ascii="Arial" w:hAnsi="Arial" w:cs="Arial"/>
          <w:sz w:val="24"/>
          <w:szCs w:val="24"/>
        </w:rPr>
      </w:pPr>
      <w:r w:rsidRPr="007D043A">
        <w:rPr>
          <w:rFonts w:ascii="Arial" w:hAnsi="Arial" w:cs="Arial"/>
          <w:sz w:val="24"/>
          <w:szCs w:val="24"/>
        </w:rPr>
        <w:t xml:space="preserve">Por su parte, </w:t>
      </w:r>
      <w:r w:rsidR="00014EDE" w:rsidRPr="007D043A">
        <w:rPr>
          <w:rFonts w:ascii="Arial" w:hAnsi="Arial" w:cs="Arial"/>
          <w:sz w:val="24"/>
          <w:szCs w:val="24"/>
        </w:rPr>
        <w:t xml:space="preserve">Colpensiones </w:t>
      </w:r>
      <w:r w:rsidRPr="007D043A">
        <w:rPr>
          <w:rFonts w:ascii="Arial" w:hAnsi="Arial" w:cs="Arial"/>
          <w:sz w:val="24"/>
          <w:szCs w:val="24"/>
        </w:rPr>
        <w:t xml:space="preserve">manifestó que de las certificaciones aportadas al proceso no es posible colegir cuáles fueron las actividades de alto riesgo que desplegó el </w:t>
      </w:r>
      <w:r w:rsidR="002D5192" w:rsidRPr="007D043A">
        <w:rPr>
          <w:rFonts w:ascii="Arial" w:hAnsi="Arial" w:cs="Arial"/>
          <w:sz w:val="24"/>
          <w:szCs w:val="24"/>
        </w:rPr>
        <w:t>demandante</w:t>
      </w:r>
      <w:r w:rsidRPr="007D043A">
        <w:rPr>
          <w:rFonts w:ascii="Arial" w:hAnsi="Arial" w:cs="Arial"/>
          <w:sz w:val="24"/>
          <w:szCs w:val="24"/>
        </w:rPr>
        <w:t xml:space="preserve"> ni mucho menos los extremos temporales en que las ejecutó; agregando que, en este tipo de asuntos la carga </w:t>
      </w:r>
      <w:r w:rsidR="00B44216" w:rsidRPr="007D043A">
        <w:rPr>
          <w:rFonts w:ascii="Arial" w:hAnsi="Arial" w:cs="Arial"/>
          <w:sz w:val="24"/>
          <w:szCs w:val="24"/>
        </w:rPr>
        <w:t>es d</w:t>
      </w:r>
      <w:r w:rsidR="002D5192" w:rsidRPr="007D043A">
        <w:rPr>
          <w:rFonts w:ascii="Arial" w:hAnsi="Arial" w:cs="Arial"/>
          <w:sz w:val="24"/>
          <w:szCs w:val="24"/>
        </w:rPr>
        <w:t>e la parte actora</w:t>
      </w:r>
      <w:r w:rsidR="00B44216" w:rsidRPr="007D043A">
        <w:rPr>
          <w:rFonts w:ascii="Arial" w:hAnsi="Arial" w:cs="Arial"/>
          <w:sz w:val="24"/>
          <w:szCs w:val="24"/>
        </w:rPr>
        <w:t xml:space="preserve">, quien debe </w:t>
      </w:r>
      <w:r w:rsidR="00B44216" w:rsidRPr="007D043A">
        <w:rPr>
          <w:rFonts w:ascii="Arial" w:hAnsi="Arial" w:cs="Arial"/>
          <w:sz w:val="24"/>
          <w:szCs w:val="24"/>
        </w:rPr>
        <w:lastRenderedPageBreak/>
        <w:t>acreditar l</w:t>
      </w:r>
      <w:r w:rsidRPr="007D043A">
        <w:rPr>
          <w:rFonts w:ascii="Arial" w:hAnsi="Arial" w:cs="Arial"/>
          <w:sz w:val="24"/>
          <w:szCs w:val="24"/>
        </w:rPr>
        <w:t xml:space="preserve">os riesgos a los que estuvo expuesto, </w:t>
      </w:r>
      <w:r w:rsidR="002D5192" w:rsidRPr="007D043A">
        <w:rPr>
          <w:rFonts w:ascii="Arial" w:hAnsi="Arial" w:cs="Arial"/>
          <w:sz w:val="24"/>
          <w:szCs w:val="24"/>
        </w:rPr>
        <w:t xml:space="preserve">pues </w:t>
      </w:r>
      <w:r w:rsidRPr="007D043A">
        <w:rPr>
          <w:rFonts w:ascii="Arial" w:hAnsi="Arial" w:cs="Arial"/>
          <w:sz w:val="24"/>
          <w:szCs w:val="24"/>
        </w:rPr>
        <w:t>las certificaciones de la</w:t>
      </w:r>
      <w:r w:rsidR="00D74A9A" w:rsidRPr="007D043A">
        <w:rPr>
          <w:rFonts w:ascii="Arial" w:hAnsi="Arial" w:cs="Arial"/>
          <w:sz w:val="24"/>
          <w:szCs w:val="24"/>
        </w:rPr>
        <w:t>s</w:t>
      </w:r>
      <w:r w:rsidRPr="007D043A">
        <w:rPr>
          <w:rFonts w:ascii="Arial" w:hAnsi="Arial" w:cs="Arial"/>
          <w:sz w:val="24"/>
          <w:szCs w:val="24"/>
        </w:rPr>
        <w:t xml:space="preserve"> administradora</w:t>
      </w:r>
      <w:r w:rsidR="00D74A9A" w:rsidRPr="007D043A">
        <w:rPr>
          <w:rFonts w:ascii="Arial" w:hAnsi="Arial" w:cs="Arial"/>
          <w:sz w:val="24"/>
          <w:szCs w:val="24"/>
        </w:rPr>
        <w:t>s</w:t>
      </w:r>
      <w:r w:rsidRPr="007D043A">
        <w:rPr>
          <w:rFonts w:ascii="Arial" w:hAnsi="Arial" w:cs="Arial"/>
          <w:sz w:val="24"/>
          <w:szCs w:val="24"/>
        </w:rPr>
        <w:t xml:space="preserve"> de riesgos laborales </w:t>
      </w:r>
      <w:r w:rsidR="00D74A9A" w:rsidRPr="007D043A">
        <w:rPr>
          <w:rFonts w:ascii="Arial" w:hAnsi="Arial" w:cs="Arial"/>
          <w:sz w:val="24"/>
          <w:szCs w:val="24"/>
        </w:rPr>
        <w:t>constituyen</w:t>
      </w:r>
      <w:r w:rsidR="00B44216" w:rsidRPr="007D043A">
        <w:rPr>
          <w:rFonts w:ascii="Arial" w:hAnsi="Arial" w:cs="Arial"/>
          <w:sz w:val="24"/>
          <w:szCs w:val="24"/>
        </w:rPr>
        <w:t xml:space="preserve"> apenas un </w:t>
      </w:r>
      <w:r w:rsidRPr="007D043A">
        <w:rPr>
          <w:rFonts w:ascii="Arial" w:hAnsi="Arial" w:cs="Arial"/>
          <w:sz w:val="24"/>
          <w:szCs w:val="24"/>
        </w:rPr>
        <w:t>indicio</w:t>
      </w:r>
      <w:r w:rsidR="00B44216" w:rsidRPr="007D043A">
        <w:rPr>
          <w:rFonts w:ascii="Arial" w:hAnsi="Arial" w:cs="Arial"/>
          <w:sz w:val="24"/>
          <w:szCs w:val="24"/>
        </w:rPr>
        <w:t xml:space="preserve"> y </w:t>
      </w:r>
      <w:r w:rsidR="00D74A9A" w:rsidRPr="007D043A">
        <w:rPr>
          <w:rFonts w:ascii="Arial" w:hAnsi="Arial" w:cs="Arial"/>
          <w:sz w:val="24"/>
          <w:szCs w:val="24"/>
        </w:rPr>
        <w:t>el asunto</w:t>
      </w:r>
      <w:r w:rsidR="00B44216" w:rsidRPr="007D043A">
        <w:rPr>
          <w:rFonts w:ascii="Arial" w:hAnsi="Arial" w:cs="Arial"/>
          <w:sz w:val="24"/>
          <w:szCs w:val="24"/>
        </w:rPr>
        <w:t xml:space="preserve"> no</w:t>
      </w:r>
      <w:r w:rsidR="00D74A9A" w:rsidRPr="007D043A">
        <w:rPr>
          <w:rFonts w:ascii="Arial" w:hAnsi="Arial" w:cs="Arial"/>
          <w:sz w:val="24"/>
          <w:szCs w:val="24"/>
        </w:rPr>
        <w:t xml:space="preserve"> puede basarse en reglas de la experiencia. De otro lado, alega que la condena por concepto de intereses moratorios no es procedente, por cuanto, el demandante no logró acreditar por vía administrativa qué tipo de actividades de alto riesgo ejecutó, y habiendo sido requerido para que aportara la documentación respectiva, no procedió de conformidad, de modo que, al haberse acreditado tal requisito en sede judicial, la entidad </w:t>
      </w:r>
      <w:r w:rsidR="002D5192" w:rsidRPr="007D043A">
        <w:rPr>
          <w:rFonts w:ascii="Arial" w:hAnsi="Arial" w:cs="Arial"/>
          <w:sz w:val="24"/>
          <w:szCs w:val="24"/>
        </w:rPr>
        <w:t xml:space="preserve">demandada </w:t>
      </w:r>
      <w:r w:rsidR="00D74A9A" w:rsidRPr="007D043A">
        <w:rPr>
          <w:rFonts w:ascii="Arial" w:hAnsi="Arial" w:cs="Arial"/>
          <w:sz w:val="24"/>
          <w:szCs w:val="24"/>
        </w:rPr>
        <w:t>debe ser absuelta de tales réditos por existir una causa justificativa. Finalmente, indicó que no hay lugar a imponer condena en costas procesales sobre un 100% de las causadas, toda vez que</w:t>
      </w:r>
      <w:r w:rsidR="002D5192" w:rsidRPr="007D043A">
        <w:rPr>
          <w:rFonts w:ascii="Arial" w:hAnsi="Arial" w:cs="Arial"/>
          <w:sz w:val="24"/>
          <w:szCs w:val="24"/>
        </w:rPr>
        <w:t xml:space="preserve">, </w:t>
      </w:r>
      <w:r w:rsidR="00D74A9A" w:rsidRPr="007D043A">
        <w:rPr>
          <w:rFonts w:ascii="Arial" w:hAnsi="Arial" w:cs="Arial"/>
          <w:sz w:val="24"/>
          <w:szCs w:val="24"/>
        </w:rPr>
        <w:t>la excepción de prescripción</w:t>
      </w:r>
      <w:r w:rsidR="002D5192" w:rsidRPr="007D043A">
        <w:rPr>
          <w:rFonts w:ascii="Arial" w:hAnsi="Arial" w:cs="Arial"/>
          <w:sz w:val="24"/>
          <w:szCs w:val="24"/>
        </w:rPr>
        <w:t xml:space="preserve">, se declaró parcialmente prospera. </w:t>
      </w:r>
    </w:p>
    <w:p w14:paraId="284E7C23" w14:textId="77777777" w:rsidR="002D5192" w:rsidRPr="007D043A" w:rsidRDefault="002D5192" w:rsidP="007D043A">
      <w:pPr>
        <w:spacing w:after="0"/>
        <w:jc w:val="both"/>
        <w:rPr>
          <w:rFonts w:ascii="Arial" w:hAnsi="Arial" w:cs="Arial"/>
          <w:sz w:val="24"/>
          <w:szCs w:val="24"/>
        </w:rPr>
      </w:pPr>
    </w:p>
    <w:p w14:paraId="4FBEE738" w14:textId="735894B9" w:rsidR="00D74A9A" w:rsidRPr="007D043A" w:rsidRDefault="00D74A9A" w:rsidP="007D043A">
      <w:pPr>
        <w:spacing w:after="0"/>
        <w:jc w:val="both"/>
        <w:rPr>
          <w:rFonts w:ascii="Arial" w:hAnsi="Arial" w:cs="Arial"/>
          <w:sz w:val="24"/>
          <w:szCs w:val="24"/>
        </w:rPr>
      </w:pPr>
      <w:r w:rsidRPr="007D043A">
        <w:rPr>
          <w:rFonts w:ascii="Arial" w:hAnsi="Arial" w:cs="Arial"/>
          <w:sz w:val="24"/>
          <w:szCs w:val="24"/>
        </w:rPr>
        <w:t>Al haber resultado afectados los intereses de la Administradora Colombiana de Pensiones, se dispuso también el grado jurisdiccional de consulta a su favor.</w:t>
      </w:r>
    </w:p>
    <w:p w14:paraId="04FF20CC" w14:textId="77777777" w:rsidR="005C435A" w:rsidRPr="007D043A" w:rsidRDefault="005C435A" w:rsidP="007D043A">
      <w:pPr>
        <w:spacing w:after="0"/>
        <w:jc w:val="center"/>
        <w:textAlignment w:val="baseline"/>
        <w:rPr>
          <w:rFonts w:ascii="Arial" w:eastAsia="Times New Roman" w:hAnsi="Arial" w:cs="Arial"/>
          <w:b/>
          <w:bCs/>
          <w:sz w:val="24"/>
          <w:szCs w:val="24"/>
          <w:lang w:eastAsia="es-CO"/>
        </w:rPr>
      </w:pPr>
    </w:p>
    <w:p w14:paraId="340E8AAD" w14:textId="16D503CA" w:rsidR="00375583" w:rsidRPr="007D043A" w:rsidRDefault="00375583" w:rsidP="007D043A">
      <w:pPr>
        <w:spacing w:after="0"/>
        <w:jc w:val="center"/>
        <w:textAlignment w:val="baseline"/>
        <w:rPr>
          <w:rFonts w:ascii="Arial" w:eastAsia="Times New Roman" w:hAnsi="Arial" w:cs="Arial"/>
          <w:sz w:val="24"/>
          <w:szCs w:val="24"/>
          <w:lang w:eastAsia="es-CO"/>
        </w:rPr>
      </w:pPr>
      <w:r w:rsidRPr="007D043A">
        <w:rPr>
          <w:rFonts w:ascii="Arial" w:eastAsia="Times New Roman" w:hAnsi="Arial" w:cs="Arial"/>
          <w:b/>
          <w:bCs/>
          <w:sz w:val="24"/>
          <w:szCs w:val="24"/>
          <w:lang w:eastAsia="es-CO"/>
        </w:rPr>
        <w:t>ALEGATOS DE CONCLUSIÓN</w:t>
      </w:r>
      <w:r w:rsidRPr="007D043A">
        <w:rPr>
          <w:rFonts w:ascii="Arial" w:eastAsia="Times New Roman" w:hAnsi="Arial" w:cs="Arial"/>
          <w:sz w:val="24"/>
          <w:szCs w:val="24"/>
          <w:lang w:eastAsia="es-CO"/>
        </w:rPr>
        <w:t> </w:t>
      </w:r>
    </w:p>
    <w:p w14:paraId="2CEAEF48" w14:textId="77777777" w:rsidR="00375583" w:rsidRPr="007D043A" w:rsidRDefault="00375583" w:rsidP="007D043A">
      <w:pPr>
        <w:pStyle w:val="Sinespaciado"/>
        <w:spacing w:line="276" w:lineRule="auto"/>
        <w:rPr>
          <w:rFonts w:ascii="Arial" w:hAnsi="Arial" w:cs="Arial"/>
          <w:sz w:val="24"/>
          <w:szCs w:val="24"/>
          <w:lang w:eastAsia="es-CO"/>
        </w:rPr>
      </w:pPr>
      <w:r w:rsidRPr="007D043A">
        <w:rPr>
          <w:rFonts w:ascii="Arial" w:hAnsi="Arial" w:cs="Arial"/>
          <w:sz w:val="24"/>
          <w:szCs w:val="24"/>
          <w:lang w:eastAsia="es-CO"/>
        </w:rPr>
        <w:t> </w:t>
      </w:r>
    </w:p>
    <w:p w14:paraId="4BEA6E3A" w14:textId="48CED55F" w:rsidR="00375583" w:rsidRPr="007D043A" w:rsidRDefault="00375583"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 xml:space="preserve">Conforme se dejó plasmado en la constancia emitida por la Secretaría de la Corporación, únicamente la </w:t>
      </w:r>
      <w:r w:rsidR="00D74A9A" w:rsidRPr="007D043A">
        <w:rPr>
          <w:rFonts w:ascii="Arial" w:eastAsia="Times New Roman" w:hAnsi="Arial" w:cs="Arial"/>
          <w:sz w:val="24"/>
          <w:szCs w:val="24"/>
          <w:lang w:eastAsia="es-CO"/>
        </w:rPr>
        <w:t xml:space="preserve">Administradora Colombiana de Pensiones Colpensiones </w:t>
      </w:r>
      <w:r w:rsidRPr="007D043A">
        <w:rPr>
          <w:rFonts w:ascii="Arial" w:eastAsia="Times New Roman" w:hAnsi="Arial" w:cs="Arial"/>
          <w:sz w:val="24"/>
          <w:szCs w:val="24"/>
          <w:lang w:eastAsia="es-CO"/>
        </w:rPr>
        <w:t>hizo uso del derecho a presentar alegatos de conclusión en esta instancia.</w:t>
      </w:r>
    </w:p>
    <w:p w14:paraId="7B939570" w14:textId="77777777" w:rsidR="00375583" w:rsidRPr="007D043A" w:rsidRDefault="00375583" w:rsidP="007D043A">
      <w:pPr>
        <w:spacing w:after="0"/>
        <w:jc w:val="both"/>
        <w:textAlignment w:val="baseline"/>
        <w:rPr>
          <w:rFonts w:ascii="Arial" w:eastAsia="Times New Roman" w:hAnsi="Arial" w:cs="Arial"/>
          <w:sz w:val="24"/>
          <w:szCs w:val="24"/>
          <w:lang w:eastAsia="es-CO"/>
        </w:rPr>
      </w:pPr>
    </w:p>
    <w:p w14:paraId="67D8D8E1" w14:textId="7A4690D7" w:rsidR="00375583" w:rsidRPr="007D043A" w:rsidRDefault="00375583"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7D043A">
        <w:rPr>
          <w:rFonts w:ascii="Arial" w:eastAsia="Times New Roman" w:hAnsi="Arial" w:cs="Arial"/>
          <w:i/>
          <w:iCs/>
          <w:sz w:val="24"/>
          <w:szCs w:val="24"/>
          <w:lang w:eastAsia="es-CO"/>
        </w:rPr>
        <w:t>“</w:t>
      </w:r>
      <w:r w:rsidR="00BB7C36">
        <w:rPr>
          <w:rFonts w:ascii="Arial" w:eastAsia="Times New Roman" w:hAnsi="Arial" w:cs="Arial"/>
          <w:i/>
          <w:iCs/>
          <w:szCs w:val="24"/>
          <w:lang w:eastAsia="es-CO"/>
        </w:rPr>
        <w:t>n</w:t>
      </w:r>
      <w:r w:rsidRPr="00BB7C36">
        <w:rPr>
          <w:rFonts w:ascii="Arial" w:eastAsia="Times New Roman" w:hAnsi="Arial" w:cs="Arial"/>
          <w:i/>
          <w:iCs/>
          <w:szCs w:val="24"/>
          <w:lang w:eastAsia="es-CO"/>
        </w:rPr>
        <w:t>o se podrá hacer transcripciones o reproducciones de actas, decisiones o conceptos que obren en el expediente</w:t>
      </w:r>
      <w:r w:rsidRPr="007D043A">
        <w:rPr>
          <w:rFonts w:ascii="Arial" w:eastAsia="Times New Roman" w:hAnsi="Arial" w:cs="Arial"/>
          <w:i/>
          <w:iCs/>
          <w:sz w:val="24"/>
          <w:szCs w:val="24"/>
          <w:lang w:eastAsia="es-CO"/>
        </w:rPr>
        <w:t>”, </w:t>
      </w:r>
      <w:r w:rsidRPr="007D043A">
        <w:rPr>
          <w:rFonts w:ascii="Arial" w:eastAsia="Times New Roman" w:hAnsi="Arial" w:cs="Arial"/>
          <w:sz w:val="24"/>
          <w:szCs w:val="24"/>
          <w:lang w:eastAsia="es-CO"/>
        </w:rPr>
        <w:t xml:space="preserve">baste decir que los argumentos esgrimidos por </w:t>
      </w:r>
      <w:r w:rsidR="004842CE" w:rsidRPr="007D043A">
        <w:rPr>
          <w:rFonts w:ascii="Arial" w:eastAsia="Times New Roman" w:hAnsi="Arial" w:cs="Arial"/>
          <w:sz w:val="24"/>
          <w:szCs w:val="24"/>
          <w:lang w:eastAsia="es-CO"/>
        </w:rPr>
        <w:t xml:space="preserve">la </w:t>
      </w:r>
      <w:r w:rsidR="00D74A9A" w:rsidRPr="007D043A">
        <w:rPr>
          <w:rFonts w:ascii="Arial" w:eastAsia="Times New Roman" w:hAnsi="Arial" w:cs="Arial"/>
          <w:sz w:val="24"/>
          <w:szCs w:val="24"/>
          <w:lang w:eastAsia="es-CO"/>
        </w:rPr>
        <w:t>entidad demandada</w:t>
      </w:r>
      <w:r w:rsidRPr="007D043A">
        <w:rPr>
          <w:rFonts w:ascii="Arial" w:eastAsia="Times New Roman" w:hAnsi="Arial" w:cs="Arial"/>
          <w:sz w:val="24"/>
          <w:szCs w:val="24"/>
          <w:lang w:eastAsia="es-CO"/>
        </w:rPr>
        <w:t xml:space="preserve"> coinciden con los expuestos en la sustentación del recurso de apelación.</w:t>
      </w:r>
    </w:p>
    <w:p w14:paraId="05051EDC" w14:textId="77777777" w:rsidR="00375583" w:rsidRPr="007D043A" w:rsidRDefault="00375583" w:rsidP="007D043A">
      <w:pPr>
        <w:spacing w:after="0"/>
        <w:jc w:val="both"/>
        <w:textAlignment w:val="baseline"/>
        <w:rPr>
          <w:rFonts w:ascii="Arial" w:eastAsia="Times New Roman" w:hAnsi="Arial" w:cs="Arial"/>
          <w:sz w:val="24"/>
          <w:szCs w:val="24"/>
          <w:lang w:eastAsia="es-CO"/>
        </w:rPr>
      </w:pPr>
    </w:p>
    <w:p w14:paraId="1E18BC74" w14:textId="77777777" w:rsidR="00375583" w:rsidRPr="007D043A" w:rsidRDefault="00375583"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Así las cosas, atendidas las argumentaciones a esta Sala de Decisión le corresponde resolver los siguientes:</w:t>
      </w:r>
      <w:r w:rsidRPr="007D043A">
        <w:rPr>
          <w:rFonts w:ascii="Arial" w:eastAsia="Times New Roman" w:hAnsi="Arial" w:cs="Arial"/>
          <w:b/>
          <w:bCs/>
          <w:sz w:val="24"/>
          <w:szCs w:val="24"/>
          <w:lang w:eastAsia="es-CO"/>
        </w:rPr>
        <w:t> </w:t>
      </w:r>
      <w:r w:rsidRPr="007D043A">
        <w:rPr>
          <w:rFonts w:ascii="Arial" w:eastAsia="Times New Roman" w:hAnsi="Arial" w:cs="Arial"/>
          <w:sz w:val="24"/>
          <w:szCs w:val="24"/>
          <w:lang w:eastAsia="es-CO"/>
        </w:rPr>
        <w:t> </w:t>
      </w:r>
    </w:p>
    <w:p w14:paraId="360263B7" w14:textId="77777777" w:rsidR="00375583" w:rsidRPr="007D043A" w:rsidRDefault="00375583" w:rsidP="007D043A">
      <w:pPr>
        <w:spacing w:after="0"/>
        <w:jc w:val="both"/>
        <w:textAlignment w:val="baseline"/>
        <w:rPr>
          <w:rFonts w:ascii="Arial" w:eastAsia="Times New Roman" w:hAnsi="Arial" w:cs="Arial"/>
          <w:sz w:val="24"/>
          <w:szCs w:val="24"/>
          <w:lang w:eastAsia="es-CO"/>
        </w:rPr>
      </w:pPr>
    </w:p>
    <w:p w14:paraId="14B83874" w14:textId="77777777" w:rsidR="00375583" w:rsidRPr="007D043A" w:rsidRDefault="00375583" w:rsidP="007D043A">
      <w:pPr>
        <w:spacing w:after="0"/>
        <w:jc w:val="center"/>
        <w:textAlignment w:val="baseline"/>
        <w:rPr>
          <w:rFonts w:ascii="Arial" w:eastAsia="Times New Roman" w:hAnsi="Arial" w:cs="Arial"/>
          <w:sz w:val="24"/>
          <w:szCs w:val="24"/>
          <w:lang w:eastAsia="es-CO"/>
        </w:rPr>
      </w:pPr>
      <w:r w:rsidRPr="007D043A">
        <w:rPr>
          <w:rFonts w:ascii="Arial" w:eastAsia="Times New Roman" w:hAnsi="Arial" w:cs="Arial"/>
          <w:b/>
          <w:bCs/>
          <w:sz w:val="24"/>
          <w:szCs w:val="24"/>
          <w:lang w:eastAsia="es-CO"/>
        </w:rPr>
        <w:t>PROBLEMAS JURÍDICOS </w:t>
      </w:r>
      <w:r w:rsidRPr="007D043A">
        <w:rPr>
          <w:rFonts w:ascii="Arial" w:eastAsia="Times New Roman" w:hAnsi="Arial" w:cs="Arial"/>
          <w:sz w:val="24"/>
          <w:szCs w:val="24"/>
          <w:lang w:eastAsia="es-CO"/>
        </w:rPr>
        <w:t> </w:t>
      </w:r>
    </w:p>
    <w:p w14:paraId="0C08A346" w14:textId="77777777" w:rsidR="00375583" w:rsidRPr="007D043A" w:rsidRDefault="00375583" w:rsidP="007D043A">
      <w:pPr>
        <w:pStyle w:val="Sinespaciado"/>
        <w:spacing w:line="276" w:lineRule="auto"/>
        <w:rPr>
          <w:rFonts w:ascii="Arial" w:hAnsi="Arial" w:cs="Arial"/>
          <w:sz w:val="24"/>
          <w:szCs w:val="24"/>
          <w:lang w:eastAsia="es-CO"/>
        </w:rPr>
      </w:pPr>
      <w:r w:rsidRPr="007D043A">
        <w:rPr>
          <w:rFonts w:ascii="Arial" w:hAnsi="Arial" w:cs="Arial"/>
          <w:sz w:val="24"/>
          <w:szCs w:val="24"/>
          <w:lang w:eastAsia="es-CO"/>
        </w:rPr>
        <w:t> </w:t>
      </w:r>
    </w:p>
    <w:p w14:paraId="55988CE8" w14:textId="77777777" w:rsidR="00375583" w:rsidRPr="007D043A" w:rsidRDefault="00375583"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Con el propósito de dar solución a los interrogantes en el caso concreto, la Sala considera necesario precisar, el siguiente: </w:t>
      </w:r>
    </w:p>
    <w:p w14:paraId="58628715" w14:textId="77777777" w:rsidR="00375583" w:rsidRPr="007D043A" w:rsidRDefault="00375583"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  </w:t>
      </w:r>
    </w:p>
    <w:p w14:paraId="56E5128F" w14:textId="77777777" w:rsidR="00375583" w:rsidRPr="007D043A" w:rsidRDefault="00375583" w:rsidP="007D043A">
      <w:pPr>
        <w:spacing w:after="0"/>
        <w:jc w:val="center"/>
        <w:textAlignment w:val="baseline"/>
        <w:rPr>
          <w:rFonts w:ascii="Arial" w:eastAsia="Times New Roman" w:hAnsi="Arial" w:cs="Arial"/>
          <w:sz w:val="24"/>
          <w:szCs w:val="24"/>
          <w:lang w:eastAsia="es-CO"/>
        </w:rPr>
      </w:pPr>
      <w:r w:rsidRPr="007D043A">
        <w:rPr>
          <w:rFonts w:ascii="Arial" w:eastAsia="Times New Roman" w:hAnsi="Arial" w:cs="Arial"/>
          <w:b/>
          <w:bCs/>
          <w:sz w:val="24"/>
          <w:szCs w:val="24"/>
          <w:lang w:eastAsia="es-CO"/>
        </w:rPr>
        <w:t>FUNDAMENTO JURISPRUDENCIAL</w:t>
      </w:r>
      <w:r w:rsidRPr="007D043A">
        <w:rPr>
          <w:rFonts w:ascii="Arial" w:eastAsia="Times New Roman" w:hAnsi="Arial" w:cs="Arial"/>
          <w:sz w:val="24"/>
          <w:szCs w:val="24"/>
          <w:lang w:eastAsia="es-CO"/>
        </w:rPr>
        <w:t> </w:t>
      </w:r>
    </w:p>
    <w:p w14:paraId="1366BF6E" w14:textId="235EBE8E" w:rsidR="00375583" w:rsidRPr="007D043A" w:rsidRDefault="00375583"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  </w:t>
      </w:r>
    </w:p>
    <w:p w14:paraId="3ACC9EF7" w14:textId="3408C814" w:rsidR="00192348" w:rsidRPr="007D043A" w:rsidRDefault="00192348" w:rsidP="00F560A9">
      <w:pPr>
        <w:pStyle w:val="Sinespaciado"/>
        <w:spacing w:line="276" w:lineRule="auto"/>
        <w:ind w:left="426" w:right="420"/>
        <w:jc w:val="both"/>
        <w:rPr>
          <w:rFonts w:ascii="Arial" w:hAnsi="Arial" w:cs="Arial"/>
          <w:i/>
          <w:sz w:val="24"/>
          <w:szCs w:val="24"/>
          <w:lang w:eastAsia="es-CO"/>
        </w:rPr>
      </w:pPr>
      <w:r w:rsidRPr="007D043A">
        <w:rPr>
          <w:rFonts w:ascii="Arial" w:hAnsi="Arial" w:cs="Arial"/>
          <w:b/>
          <w:bCs/>
          <w:i/>
          <w:sz w:val="24"/>
          <w:szCs w:val="24"/>
          <w:lang w:val="es-ES" w:eastAsia="es-CO"/>
        </w:rPr>
        <w:t xml:space="preserve">1. ¿Se encuentra demostrado en el proceso que </w:t>
      </w:r>
      <w:r w:rsidR="00F04E1C" w:rsidRPr="007D043A">
        <w:rPr>
          <w:rFonts w:ascii="Arial" w:hAnsi="Arial" w:cs="Arial"/>
          <w:b/>
          <w:bCs/>
          <w:i/>
          <w:sz w:val="24"/>
          <w:szCs w:val="24"/>
          <w:lang w:val="es-ES" w:eastAsia="es-CO"/>
        </w:rPr>
        <w:t xml:space="preserve">el señor </w:t>
      </w:r>
      <w:r w:rsidR="00C9144E" w:rsidRPr="007D043A">
        <w:rPr>
          <w:rFonts w:ascii="Arial" w:hAnsi="Arial" w:cs="Arial"/>
          <w:b/>
          <w:bCs/>
          <w:i/>
          <w:sz w:val="24"/>
          <w:szCs w:val="24"/>
          <w:lang w:val="es-ES" w:eastAsia="es-CO"/>
        </w:rPr>
        <w:t>José Germán Rivera Galeano</w:t>
      </w:r>
      <w:r w:rsidRPr="007D043A">
        <w:rPr>
          <w:rFonts w:ascii="Arial" w:hAnsi="Arial" w:cs="Arial"/>
          <w:b/>
          <w:bCs/>
          <w:i/>
          <w:sz w:val="24"/>
          <w:szCs w:val="24"/>
          <w:lang w:val="es-ES" w:eastAsia="es-CO"/>
        </w:rPr>
        <w:t xml:space="preserve"> ejecutó actividades de alto riesgo y estuvo expuest</w:t>
      </w:r>
      <w:r w:rsidR="00C9144E" w:rsidRPr="007D043A">
        <w:rPr>
          <w:rFonts w:ascii="Arial" w:hAnsi="Arial" w:cs="Arial"/>
          <w:b/>
          <w:bCs/>
          <w:i/>
          <w:sz w:val="24"/>
          <w:szCs w:val="24"/>
          <w:lang w:val="es-ES" w:eastAsia="es-CO"/>
        </w:rPr>
        <w:t>o a altas temperaturas y sustancias cancerígenas?</w:t>
      </w:r>
      <w:r w:rsidRPr="007D043A">
        <w:rPr>
          <w:rFonts w:ascii="Arial" w:hAnsi="Arial" w:cs="Arial"/>
          <w:i/>
          <w:sz w:val="24"/>
          <w:szCs w:val="24"/>
          <w:lang w:eastAsia="es-CO"/>
        </w:rPr>
        <w:t>    </w:t>
      </w:r>
    </w:p>
    <w:p w14:paraId="56FB3B1A" w14:textId="77777777" w:rsidR="00192348" w:rsidRPr="007D043A" w:rsidRDefault="00192348" w:rsidP="00F560A9">
      <w:pPr>
        <w:pStyle w:val="Sinespaciado"/>
        <w:spacing w:line="276" w:lineRule="auto"/>
        <w:ind w:left="426" w:right="420"/>
        <w:jc w:val="both"/>
        <w:rPr>
          <w:rFonts w:ascii="Arial" w:hAnsi="Arial" w:cs="Arial"/>
          <w:i/>
          <w:sz w:val="24"/>
          <w:szCs w:val="24"/>
          <w:lang w:eastAsia="es-CO"/>
        </w:rPr>
      </w:pPr>
      <w:r w:rsidRPr="007D043A">
        <w:rPr>
          <w:rFonts w:ascii="Arial" w:hAnsi="Arial" w:cs="Arial"/>
          <w:i/>
          <w:sz w:val="24"/>
          <w:szCs w:val="24"/>
          <w:lang w:eastAsia="es-CO"/>
        </w:rPr>
        <w:t>  </w:t>
      </w:r>
    </w:p>
    <w:p w14:paraId="7F173852" w14:textId="0527FC59" w:rsidR="00192348" w:rsidRPr="007D043A" w:rsidRDefault="00192348" w:rsidP="00F560A9">
      <w:pPr>
        <w:pStyle w:val="Sinespaciado"/>
        <w:spacing w:line="276" w:lineRule="auto"/>
        <w:ind w:left="426" w:right="420"/>
        <w:jc w:val="both"/>
        <w:rPr>
          <w:rFonts w:ascii="Arial" w:hAnsi="Arial" w:cs="Arial"/>
          <w:b/>
          <w:bCs/>
          <w:i/>
          <w:sz w:val="24"/>
          <w:szCs w:val="24"/>
          <w:lang w:val="es-ES" w:eastAsia="es-CO"/>
        </w:rPr>
      </w:pPr>
      <w:r w:rsidRPr="007D043A">
        <w:rPr>
          <w:rFonts w:ascii="Arial" w:hAnsi="Arial" w:cs="Arial"/>
          <w:b/>
          <w:bCs/>
          <w:i/>
          <w:sz w:val="24"/>
          <w:szCs w:val="24"/>
          <w:lang w:val="es-ES" w:eastAsia="es-CO"/>
        </w:rPr>
        <w:t>2. De ser afirmativa la respuesta al interrogante anterior ¿Es beneficiari</w:t>
      </w:r>
      <w:r w:rsidR="00C9144E" w:rsidRPr="007D043A">
        <w:rPr>
          <w:rFonts w:ascii="Arial" w:hAnsi="Arial" w:cs="Arial"/>
          <w:b/>
          <w:bCs/>
          <w:i/>
          <w:sz w:val="24"/>
          <w:szCs w:val="24"/>
          <w:lang w:val="es-ES" w:eastAsia="es-CO"/>
        </w:rPr>
        <w:t>o el</w:t>
      </w:r>
      <w:r w:rsidRPr="007D043A">
        <w:rPr>
          <w:rFonts w:ascii="Arial" w:hAnsi="Arial" w:cs="Arial"/>
          <w:b/>
          <w:bCs/>
          <w:i/>
          <w:sz w:val="24"/>
          <w:szCs w:val="24"/>
          <w:lang w:val="es-ES" w:eastAsia="es-CO"/>
        </w:rPr>
        <w:t xml:space="preserve"> accionante del régimen de transición previsto en el artículo 6° del Decreto 2090 de 2003?</w:t>
      </w:r>
    </w:p>
    <w:p w14:paraId="38D8A6DD" w14:textId="77777777" w:rsidR="00192348" w:rsidRPr="007D043A" w:rsidRDefault="00192348" w:rsidP="00F560A9">
      <w:pPr>
        <w:pStyle w:val="Sinespaciado"/>
        <w:spacing w:line="276" w:lineRule="auto"/>
        <w:ind w:left="426" w:right="420"/>
        <w:jc w:val="both"/>
        <w:rPr>
          <w:rFonts w:ascii="Arial" w:hAnsi="Arial" w:cs="Arial"/>
          <w:b/>
          <w:bCs/>
          <w:i/>
          <w:sz w:val="24"/>
          <w:szCs w:val="24"/>
          <w:lang w:val="es-ES" w:eastAsia="es-CO"/>
        </w:rPr>
      </w:pPr>
    </w:p>
    <w:p w14:paraId="6A863689" w14:textId="4C2A3AB3" w:rsidR="00192348" w:rsidRPr="007D043A" w:rsidRDefault="00192348" w:rsidP="00F560A9">
      <w:pPr>
        <w:pStyle w:val="Sinespaciado"/>
        <w:spacing w:line="276" w:lineRule="auto"/>
        <w:ind w:left="426" w:right="420"/>
        <w:jc w:val="both"/>
        <w:rPr>
          <w:rFonts w:ascii="Arial" w:hAnsi="Arial" w:cs="Arial"/>
          <w:b/>
          <w:bCs/>
          <w:i/>
          <w:sz w:val="24"/>
          <w:szCs w:val="24"/>
          <w:lang w:val="es-ES" w:eastAsia="es-CO"/>
        </w:rPr>
      </w:pPr>
      <w:r w:rsidRPr="007D043A">
        <w:rPr>
          <w:rFonts w:ascii="Arial" w:hAnsi="Arial" w:cs="Arial"/>
          <w:b/>
          <w:bCs/>
          <w:i/>
          <w:sz w:val="24"/>
          <w:szCs w:val="24"/>
          <w:lang w:val="es-ES" w:eastAsia="es-CO"/>
        </w:rPr>
        <w:t xml:space="preserve">3. ¿Cumple </w:t>
      </w:r>
      <w:r w:rsidR="00C9144E" w:rsidRPr="007D043A">
        <w:rPr>
          <w:rFonts w:ascii="Arial" w:hAnsi="Arial" w:cs="Arial"/>
          <w:b/>
          <w:bCs/>
          <w:i/>
          <w:sz w:val="24"/>
          <w:szCs w:val="24"/>
          <w:lang w:val="es-ES" w:eastAsia="es-CO"/>
        </w:rPr>
        <w:t>el actor</w:t>
      </w:r>
      <w:r w:rsidRPr="007D043A">
        <w:rPr>
          <w:rFonts w:ascii="Arial" w:hAnsi="Arial" w:cs="Arial"/>
          <w:b/>
          <w:bCs/>
          <w:i/>
          <w:sz w:val="24"/>
          <w:szCs w:val="24"/>
          <w:lang w:val="es-ES" w:eastAsia="es-CO"/>
        </w:rPr>
        <w:t xml:space="preserve"> con los requisitos establecidos en el </w:t>
      </w:r>
      <w:r w:rsidR="00231C65" w:rsidRPr="007D043A">
        <w:rPr>
          <w:rFonts w:ascii="Arial" w:hAnsi="Arial" w:cs="Arial"/>
          <w:b/>
          <w:bCs/>
          <w:i/>
          <w:sz w:val="24"/>
          <w:szCs w:val="24"/>
          <w:lang w:val="es-ES" w:eastAsia="es-CO"/>
        </w:rPr>
        <w:t>Acuerdo 049 de 1990</w:t>
      </w:r>
      <w:r w:rsidRPr="007D043A">
        <w:rPr>
          <w:rFonts w:ascii="Arial" w:hAnsi="Arial" w:cs="Arial"/>
          <w:b/>
          <w:bCs/>
          <w:i/>
          <w:sz w:val="24"/>
          <w:szCs w:val="24"/>
          <w:lang w:val="es-ES" w:eastAsia="es-CO"/>
        </w:rPr>
        <w:t xml:space="preserve"> para acceder a la pensión especial de vejez por alto riesgo que reclama?</w:t>
      </w:r>
    </w:p>
    <w:p w14:paraId="39E72633" w14:textId="77777777" w:rsidR="00192348" w:rsidRPr="007D043A" w:rsidRDefault="00192348" w:rsidP="00F560A9">
      <w:pPr>
        <w:pStyle w:val="Sinespaciado"/>
        <w:spacing w:line="276" w:lineRule="auto"/>
        <w:ind w:left="426" w:right="420"/>
        <w:jc w:val="both"/>
        <w:rPr>
          <w:rFonts w:ascii="Arial" w:hAnsi="Arial" w:cs="Arial"/>
          <w:b/>
          <w:bCs/>
          <w:i/>
          <w:sz w:val="24"/>
          <w:szCs w:val="24"/>
          <w:lang w:val="es-ES" w:eastAsia="es-CO"/>
        </w:rPr>
      </w:pPr>
    </w:p>
    <w:p w14:paraId="5617C6D3" w14:textId="2A6BA396" w:rsidR="00C9144E" w:rsidRPr="007D043A" w:rsidRDefault="00192348" w:rsidP="00F560A9">
      <w:pPr>
        <w:pStyle w:val="Sinespaciado"/>
        <w:spacing w:line="276" w:lineRule="auto"/>
        <w:ind w:left="426" w:right="420"/>
        <w:jc w:val="both"/>
        <w:rPr>
          <w:rFonts w:ascii="Arial" w:hAnsi="Arial" w:cs="Arial"/>
          <w:b/>
          <w:bCs/>
          <w:i/>
          <w:sz w:val="24"/>
          <w:szCs w:val="24"/>
          <w:lang w:val="es-ES" w:eastAsia="es-CO"/>
        </w:rPr>
      </w:pPr>
      <w:r w:rsidRPr="007D043A">
        <w:rPr>
          <w:rFonts w:ascii="Arial" w:hAnsi="Arial" w:cs="Arial"/>
          <w:b/>
          <w:bCs/>
          <w:i/>
          <w:sz w:val="24"/>
          <w:szCs w:val="24"/>
          <w:lang w:val="es-ES" w:eastAsia="es-CO"/>
        </w:rPr>
        <w:t>4. En caso positivo, ¿A partir de cuándo debe fijarse el disfrute de la prestación pensional?</w:t>
      </w:r>
      <w:r w:rsidR="00C9144E" w:rsidRPr="007D043A">
        <w:rPr>
          <w:rFonts w:ascii="Arial" w:hAnsi="Arial" w:cs="Arial"/>
          <w:b/>
          <w:bCs/>
          <w:i/>
          <w:sz w:val="24"/>
          <w:szCs w:val="24"/>
          <w:lang w:val="es-ES" w:eastAsia="es-CO"/>
        </w:rPr>
        <w:t xml:space="preserve"> ¿A cuánto asciende el valor de la mesada pensional?</w:t>
      </w:r>
    </w:p>
    <w:p w14:paraId="0DD4042B" w14:textId="77777777" w:rsidR="00192348" w:rsidRPr="007D043A" w:rsidRDefault="00192348" w:rsidP="00F560A9">
      <w:pPr>
        <w:pStyle w:val="Sinespaciado"/>
        <w:spacing w:line="276" w:lineRule="auto"/>
        <w:ind w:left="426" w:right="420"/>
        <w:jc w:val="both"/>
        <w:rPr>
          <w:rFonts w:ascii="Arial" w:hAnsi="Arial" w:cs="Arial"/>
          <w:b/>
          <w:bCs/>
          <w:i/>
          <w:sz w:val="24"/>
          <w:szCs w:val="24"/>
          <w:lang w:val="es-ES" w:eastAsia="es-CO"/>
        </w:rPr>
      </w:pPr>
    </w:p>
    <w:p w14:paraId="3EDAA19A" w14:textId="1597CC34" w:rsidR="00C9144E" w:rsidRPr="007D043A" w:rsidRDefault="00231C65" w:rsidP="00F560A9">
      <w:pPr>
        <w:pStyle w:val="Sinespaciado"/>
        <w:spacing w:line="276" w:lineRule="auto"/>
        <w:ind w:left="426" w:right="420"/>
        <w:jc w:val="both"/>
        <w:rPr>
          <w:rFonts w:ascii="Arial" w:hAnsi="Arial" w:cs="Arial"/>
          <w:b/>
          <w:bCs/>
          <w:i/>
          <w:sz w:val="24"/>
          <w:szCs w:val="24"/>
          <w:lang w:val="es-ES" w:eastAsia="es-CO"/>
        </w:rPr>
      </w:pPr>
      <w:r w:rsidRPr="007D043A">
        <w:rPr>
          <w:rFonts w:ascii="Arial" w:hAnsi="Arial" w:cs="Arial"/>
          <w:b/>
          <w:bCs/>
          <w:i/>
          <w:sz w:val="24"/>
          <w:szCs w:val="24"/>
          <w:lang w:val="es-ES" w:eastAsia="es-CO"/>
        </w:rPr>
        <w:t>5</w:t>
      </w:r>
      <w:r w:rsidR="00192348" w:rsidRPr="007D043A">
        <w:rPr>
          <w:rFonts w:ascii="Arial" w:hAnsi="Arial" w:cs="Arial"/>
          <w:b/>
          <w:bCs/>
          <w:i/>
          <w:sz w:val="24"/>
          <w:szCs w:val="24"/>
          <w:lang w:val="es-ES" w:eastAsia="es-CO"/>
        </w:rPr>
        <w:t xml:space="preserve">. ¿Hay lugar a exonerar a la entidad de seguridad social de </w:t>
      </w:r>
      <w:r w:rsidR="00C9144E" w:rsidRPr="007D043A">
        <w:rPr>
          <w:rFonts w:ascii="Arial" w:hAnsi="Arial" w:cs="Arial"/>
          <w:b/>
          <w:bCs/>
          <w:i/>
          <w:sz w:val="24"/>
          <w:szCs w:val="24"/>
          <w:lang w:val="es-ES" w:eastAsia="es-CO"/>
        </w:rPr>
        <w:t>los intereses moratorios de que trata el artículo 141 de la Ley 100 de 1993?</w:t>
      </w:r>
    </w:p>
    <w:p w14:paraId="2C5904CC" w14:textId="77777777" w:rsidR="00C9144E" w:rsidRPr="007D043A" w:rsidRDefault="00C9144E" w:rsidP="00F560A9">
      <w:pPr>
        <w:pStyle w:val="Sinespaciado"/>
        <w:spacing w:line="276" w:lineRule="auto"/>
        <w:ind w:left="426" w:right="420"/>
        <w:jc w:val="both"/>
        <w:rPr>
          <w:rFonts w:ascii="Arial" w:hAnsi="Arial" w:cs="Arial"/>
          <w:b/>
          <w:bCs/>
          <w:i/>
          <w:sz w:val="24"/>
          <w:szCs w:val="24"/>
          <w:lang w:val="es-ES" w:eastAsia="es-CO"/>
        </w:rPr>
      </w:pPr>
    </w:p>
    <w:p w14:paraId="19B0A11E" w14:textId="38A0FC13" w:rsidR="00192348" w:rsidRPr="007D043A" w:rsidRDefault="00231C65" w:rsidP="00F560A9">
      <w:pPr>
        <w:pStyle w:val="Sinespaciado"/>
        <w:spacing w:line="276" w:lineRule="auto"/>
        <w:ind w:left="426" w:right="420"/>
        <w:jc w:val="both"/>
        <w:rPr>
          <w:rFonts w:ascii="Arial" w:hAnsi="Arial" w:cs="Arial"/>
          <w:b/>
          <w:bCs/>
          <w:i/>
          <w:sz w:val="24"/>
          <w:szCs w:val="24"/>
          <w:lang w:val="es-ES" w:eastAsia="es-CO"/>
        </w:rPr>
      </w:pPr>
      <w:r w:rsidRPr="007D043A">
        <w:rPr>
          <w:rFonts w:ascii="Arial" w:hAnsi="Arial" w:cs="Arial"/>
          <w:b/>
          <w:bCs/>
          <w:i/>
          <w:sz w:val="24"/>
          <w:szCs w:val="24"/>
          <w:lang w:val="es-ES" w:eastAsia="es-CO"/>
        </w:rPr>
        <w:t>6</w:t>
      </w:r>
      <w:r w:rsidR="00C9144E" w:rsidRPr="007D043A">
        <w:rPr>
          <w:rFonts w:ascii="Arial" w:hAnsi="Arial" w:cs="Arial"/>
          <w:b/>
          <w:bCs/>
          <w:i/>
          <w:sz w:val="24"/>
          <w:szCs w:val="24"/>
          <w:lang w:val="es-ES" w:eastAsia="es-CO"/>
        </w:rPr>
        <w:t xml:space="preserve">. ¿Procede la reducción de </w:t>
      </w:r>
      <w:r w:rsidR="00192348" w:rsidRPr="007D043A">
        <w:rPr>
          <w:rFonts w:ascii="Arial" w:hAnsi="Arial" w:cs="Arial"/>
          <w:b/>
          <w:bCs/>
          <w:i/>
          <w:sz w:val="24"/>
          <w:szCs w:val="24"/>
          <w:lang w:val="es-ES" w:eastAsia="es-CO"/>
        </w:rPr>
        <w:t>las costas procesales impuestas en la primera instancia?</w:t>
      </w:r>
    </w:p>
    <w:p w14:paraId="6914136A" w14:textId="77777777" w:rsidR="005C435A" w:rsidRPr="007D043A" w:rsidRDefault="005C435A" w:rsidP="007D043A">
      <w:pPr>
        <w:spacing w:after="0"/>
        <w:jc w:val="both"/>
        <w:textAlignment w:val="baseline"/>
        <w:rPr>
          <w:rFonts w:ascii="Arial" w:eastAsia="Times New Roman" w:hAnsi="Arial" w:cs="Arial"/>
          <w:sz w:val="24"/>
          <w:szCs w:val="24"/>
          <w:lang w:eastAsia="es-CO"/>
        </w:rPr>
      </w:pPr>
    </w:p>
    <w:p w14:paraId="309978CE" w14:textId="7D20A983" w:rsidR="00192348" w:rsidRPr="007D043A" w:rsidRDefault="00192348"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Con el propósito de dar solución a los interrogantes en el caso concreto, la Sala considera necesario precisar, el siguiente: </w:t>
      </w:r>
    </w:p>
    <w:p w14:paraId="0ABC46CA" w14:textId="77777777" w:rsidR="00192348" w:rsidRPr="007D043A" w:rsidRDefault="00192348"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  </w:t>
      </w:r>
    </w:p>
    <w:p w14:paraId="73F45F96" w14:textId="77777777" w:rsidR="00192348" w:rsidRPr="007D043A" w:rsidRDefault="00192348" w:rsidP="007D043A">
      <w:pPr>
        <w:spacing w:after="0"/>
        <w:jc w:val="center"/>
        <w:textAlignment w:val="baseline"/>
        <w:rPr>
          <w:rFonts w:ascii="Arial" w:eastAsia="Times New Roman" w:hAnsi="Arial" w:cs="Arial"/>
          <w:sz w:val="24"/>
          <w:szCs w:val="24"/>
          <w:lang w:eastAsia="es-CO"/>
        </w:rPr>
      </w:pPr>
      <w:r w:rsidRPr="007D043A">
        <w:rPr>
          <w:rFonts w:ascii="Arial" w:eastAsia="Times New Roman" w:hAnsi="Arial" w:cs="Arial"/>
          <w:b/>
          <w:bCs/>
          <w:sz w:val="24"/>
          <w:szCs w:val="24"/>
          <w:lang w:eastAsia="es-CO"/>
        </w:rPr>
        <w:t>FUNDAMENTO JURISPRUDENCIAL</w:t>
      </w:r>
      <w:r w:rsidRPr="007D043A">
        <w:rPr>
          <w:rFonts w:ascii="Arial" w:eastAsia="Times New Roman" w:hAnsi="Arial" w:cs="Arial"/>
          <w:sz w:val="24"/>
          <w:szCs w:val="24"/>
          <w:lang w:eastAsia="es-CO"/>
        </w:rPr>
        <w:t> </w:t>
      </w:r>
    </w:p>
    <w:p w14:paraId="01040424" w14:textId="77777777" w:rsidR="00192348" w:rsidRPr="007D043A" w:rsidRDefault="00192348" w:rsidP="007D043A">
      <w:pPr>
        <w:pStyle w:val="Sinespaciado"/>
        <w:spacing w:line="276" w:lineRule="auto"/>
        <w:rPr>
          <w:rFonts w:ascii="Arial" w:hAnsi="Arial" w:cs="Arial"/>
          <w:sz w:val="24"/>
          <w:szCs w:val="24"/>
          <w:lang w:eastAsia="es-CO"/>
        </w:rPr>
      </w:pPr>
    </w:p>
    <w:p w14:paraId="121F9C4B" w14:textId="77777777" w:rsidR="00192348" w:rsidRPr="007D043A" w:rsidRDefault="00192348" w:rsidP="007D043A">
      <w:pPr>
        <w:spacing w:after="0"/>
        <w:jc w:val="both"/>
        <w:textAlignment w:val="baseline"/>
        <w:rPr>
          <w:rFonts w:ascii="Arial" w:eastAsia="Times New Roman" w:hAnsi="Arial" w:cs="Arial"/>
          <w:b/>
          <w:bCs/>
          <w:sz w:val="24"/>
          <w:szCs w:val="24"/>
          <w:lang w:eastAsia="es-CO"/>
        </w:rPr>
      </w:pPr>
      <w:r w:rsidRPr="007D043A">
        <w:rPr>
          <w:rFonts w:ascii="Arial" w:eastAsia="Times New Roman" w:hAnsi="Arial" w:cs="Arial"/>
          <w:b/>
          <w:bCs/>
          <w:sz w:val="24"/>
          <w:szCs w:val="24"/>
          <w:lang w:eastAsia="es-CO"/>
        </w:rPr>
        <w:t>1. REGIMEN PENSIONAL DE LAS PERSONAS QUE PRESTAN SUS SERVICIOS EN ACTIVIDADES DE ALTO RIESGO.</w:t>
      </w:r>
    </w:p>
    <w:p w14:paraId="61BB9A19" w14:textId="77777777" w:rsidR="00192348" w:rsidRPr="007D043A" w:rsidRDefault="00192348" w:rsidP="007D043A">
      <w:pPr>
        <w:spacing w:after="0"/>
        <w:jc w:val="both"/>
        <w:textAlignment w:val="baseline"/>
        <w:rPr>
          <w:rFonts w:ascii="Arial" w:eastAsia="Times New Roman" w:hAnsi="Arial" w:cs="Arial"/>
          <w:sz w:val="24"/>
          <w:szCs w:val="24"/>
          <w:lang w:eastAsia="es-CO"/>
        </w:rPr>
      </w:pPr>
    </w:p>
    <w:p w14:paraId="16182C95" w14:textId="0F8B26C0" w:rsidR="42239875" w:rsidRPr="007D043A" w:rsidRDefault="42239875" w:rsidP="007D043A">
      <w:pPr>
        <w:spacing w:after="0"/>
        <w:jc w:val="both"/>
        <w:rPr>
          <w:rFonts w:ascii="Arial" w:eastAsia="Times New Roman" w:hAnsi="Arial" w:cs="Arial"/>
          <w:sz w:val="24"/>
          <w:szCs w:val="24"/>
          <w:lang w:eastAsia="es-CO"/>
        </w:rPr>
      </w:pPr>
      <w:r w:rsidRPr="007D043A">
        <w:rPr>
          <w:rFonts w:ascii="Arial" w:eastAsia="Times New Roman" w:hAnsi="Arial" w:cs="Arial"/>
          <w:sz w:val="24"/>
          <w:szCs w:val="24"/>
          <w:lang w:eastAsia="es-CO"/>
        </w:rPr>
        <w:t>Sea lo primero hacer notar que mediante el decreto 2655 de 2014, se amplió la vigencia del decreto 2090 de 2003 –que estaba prevista hasta 31 de diciembre de 2014- por 10 años más.</w:t>
      </w:r>
    </w:p>
    <w:p w14:paraId="74B965EA" w14:textId="52730A62" w:rsidR="42239875" w:rsidRPr="007D043A" w:rsidRDefault="42239875" w:rsidP="007D043A">
      <w:pPr>
        <w:spacing w:after="0"/>
        <w:jc w:val="both"/>
        <w:rPr>
          <w:rFonts w:ascii="Arial" w:eastAsia="Times New Roman" w:hAnsi="Arial" w:cs="Arial"/>
          <w:sz w:val="24"/>
          <w:szCs w:val="24"/>
          <w:lang w:eastAsia="es-CO"/>
        </w:rPr>
      </w:pPr>
    </w:p>
    <w:p w14:paraId="7513A6E7" w14:textId="304074EC" w:rsidR="00192348" w:rsidRPr="007D043A" w:rsidRDefault="00192348"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 xml:space="preserve">Precisada la vigencia de las normas a aplicar, debe empezar por decirse que establece el artículo 2° del decreto 2090 de 2003, que se entienden como actividades de alto riesgo para la salud de los trabajadores, aquellas en las que se ejecuten: i) Trabajos en minería que implique prestar el servicio en socavones o en subterráneos, ii) </w:t>
      </w:r>
      <w:r w:rsidRPr="007D043A">
        <w:rPr>
          <w:rFonts w:ascii="Arial" w:eastAsia="Times New Roman" w:hAnsi="Arial" w:cs="Arial"/>
          <w:b/>
          <w:bCs/>
          <w:sz w:val="24"/>
          <w:szCs w:val="24"/>
          <w:lang w:eastAsia="es-CO"/>
        </w:rPr>
        <w:t>Trabajos expuestos a altas temperaturas a radiaciones ionizantes y a sustancias comprobadamente cancerígenas</w:t>
      </w:r>
      <w:r w:rsidRPr="007D043A">
        <w:rPr>
          <w:rFonts w:ascii="Arial" w:eastAsia="Times New Roman" w:hAnsi="Arial" w:cs="Arial"/>
          <w:sz w:val="24"/>
          <w:szCs w:val="24"/>
          <w:lang w:eastAsia="es-CO"/>
        </w:rPr>
        <w:t>, iii) Trabajos en la Unidad Administrativa Especial de la Aeronáutica Civil, Cuerpos de Bomberos con la función específica de extinguir incendios y en el Instituto Nacional Penitenciario cuando se trate de custodia y vigilancia de los internos.</w:t>
      </w:r>
    </w:p>
    <w:p w14:paraId="58DC3248" w14:textId="77777777" w:rsidR="001D658F" w:rsidRPr="007D043A" w:rsidRDefault="001D658F" w:rsidP="007D043A">
      <w:pPr>
        <w:spacing w:after="0"/>
        <w:jc w:val="both"/>
        <w:textAlignment w:val="baseline"/>
        <w:rPr>
          <w:rFonts w:ascii="Arial" w:eastAsia="Times New Roman" w:hAnsi="Arial" w:cs="Arial"/>
          <w:sz w:val="24"/>
          <w:szCs w:val="24"/>
          <w:lang w:eastAsia="es-CO"/>
        </w:rPr>
      </w:pPr>
    </w:p>
    <w:p w14:paraId="0DF6F125" w14:textId="77777777" w:rsidR="00192348" w:rsidRPr="007D043A" w:rsidRDefault="00192348"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Cumplida alguna de las actividades definidas anteriormente, el artículo 6° del referido cuerpo normativo establece:</w:t>
      </w:r>
    </w:p>
    <w:p w14:paraId="558DCA6B" w14:textId="77777777" w:rsidR="00192348" w:rsidRPr="007D043A" w:rsidRDefault="00192348" w:rsidP="007D043A">
      <w:pPr>
        <w:pStyle w:val="Sinespaciado"/>
        <w:spacing w:line="276" w:lineRule="auto"/>
        <w:rPr>
          <w:rFonts w:ascii="Arial" w:hAnsi="Arial" w:cs="Arial"/>
          <w:sz w:val="24"/>
          <w:szCs w:val="24"/>
        </w:rPr>
      </w:pPr>
    </w:p>
    <w:p w14:paraId="3B9B4AA1" w14:textId="77777777" w:rsidR="00192348" w:rsidRPr="00F560A9" w:rsidRDefault="00192348" w:rsidP="00F560A9">
      <w:pPr>
        <w:spacing w:after="0" w:line="240" w:lineRule="auto"/>
        <w:ind w:left="426" w:right="420"/>
        <w:jc w:val="both"/>
        <w:textAlignment w:val="baseline"/>
        <w:rPr>
          <w:rFonts w:ascii="Arial" w:eastAsia="Times New Roman" w:hAnsi="Arial" w:cs="Arial"/>
          <w:i/>
          <w:iCs/>
          <w:szCs w:val="24"/>
          <w:lang w:eastAsia="es-CO"/>
        </w:rPr>
      </w:pPr>
      <w:r w:rsidRPr="00F560A9">
        <w:rPr>
          <w:rFonts w:ascii="Arial" w:eastAsia="Times New Roman" w:hAnsi="Arial" w:cs="Arial"/>
          <w:i/>
          <w:iCs/>
          <w:szCs w:val="24"/>
          <w:lang w:eastAsia="es-CO"/>
        </w:rPr>
        <w:t>“Quienes a la fecha de entrada en vigencia del presente decreto hubieren cotizado cuando menos 500 semanas de cotización especial, tendrán derecho a que, una vez cumplido el número mínimo de semanas exigido por la Ley 797 de 2003 para acceder a la pensión, esta les sea reconocida en las mismas condiciones establecidas en las normas anteriores que regulaban las actividades de alto riesgo.</w:t>
      </w:r>
    </w:p>
    <w:p w14:paraId="4F8AE192" w14:textId="77777777" w:rsidR="00192348" w:rsidRPr="00F560A9" w:rsidRDefault="00192348" w:rsidP="00F560A9">
      <w:pPr>
        <w:pStyle w:val="Sinespaciado"/>
        <w:ind w:left="426" w:right="420"/>
        <w:rPr>
          <w:rFonts w:ascii="Arial" w:hAnsi="Arial" w:cs="Arial"/>
          <w:szCs w:val="24"/>
        </w:rPr>
      </w:pPr>
    </w:p>
    <w:p w14:paraId="1DFC8B23" w14:textId="77777777" w:rsidR="00192348" w:rsidRPr="00F560A9" w:rsidRDefault="00192348" w:rsidP="00F560A9">
      <w:pPr>
        <w:spacing w:after="0" w:line="240" w:lineRule="auto"/>
        <w:ind w:left="426" w:right="420"/>
        <w:jc w:val="both"/>
        <w:textAlignment w:val="baseline"/>
        <w:rPr>
          <w:rFonts w:ascii="Arial" w:eastAsia="Times New Roman" w:hAnsi="Arial" w:cs="Arial"/>
          <w:i/>
          <w:iCs/>
          <w:szCs w:val="24"/>
          <w:lang w:eastAsia="es-CO"/>
        </w:rPr>
      </w:pPr>
      <w:r w:rsidRPr="00F560A9">
        <w:rPr>
          <w:rFonts w:ascii="Arial" w:eastAsia="Times New Roman" w:hAnsi="Arial" w:cs="Arial"/>
          <w:b/>
          <w:bCs/>
          <w:i/>
          <w:iCs/>
          <w:szCs w:val="24"/>
          <w:lang w:eastAsia="es-CO"/>
        </w:rPr>
        <w:t>PARÁGRAFO.</w:t>
      </w:r>
      <w:r w:rsidRPr="00F560A9">
        <w:rPr>
          <w:rFonts w:ascii="Arial" w:eastAsia="Times New Roman" w:hAnsi="Arial" w:cs="Arial"/>
          <w:i/>
          <w:iCs/>
          <w:szCs w:val="24"/>
          <w:lang w:eastAsia="es-CO"/>
        </w:rPr>
        <w:t> Para poder ejercer los derechos que se establecen en el presente decreto cuando las personas se encuentren cubiertas por el régimen de transición, deberán cumplir en adición a los requisitos especiales aquí señalados, los previstos por el artículo 36 de la Ley 100 de 1993, modificado por el artículo 18 de la Ley 797 de 2003.”.</w:t>
      </w:r>
    </w:p>
    <w:p w14:paraId="7C72832C" w14:textId="77777777" w:rsidR="00192348" w:rsidRPr="007D043A" w:rsidRDefault="00192348" w:rsidP="007D043A">
      <w:pPr>
        <w:spacing w:after="0"/>
        <w:jc w:val="both"/>
        <w:textAlignment w:val="baseline"/>
        <w:rPr>
          <w:rFonts w:ascii="Arial" w:eastAsia="Times New Roman" w:hAnsi="Arial" w:cs="Arial"/>
          <w:sz w:val="24"/>
          <w:szCs w:val="24"/>
          <w:lang w:eastAsia="es-CO"/>
        </w:rPr>
      </w:pPr>
    </w:p>
    <w:p w14:paraId="501F176F" w14:textId="77777777" w:rsidR="00192348" w:rsidRPr="007D043A" w:rsidRDefault="00192348"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 xml:space="preserve">Respecto a la norma en cita, la Sala de Casación Laboral de la Corte Suprema de Justicia en sentencia CSJ SL1353-2019, reiterada en providencias CSJ SL999-2020, </w:t>
      </w:r>
      <w:r w:rsidRPr="007D043A">
        <w:rPr>
          <w:rFonts w:ascii="Arial" w:eastAsia="Times New Roman" w:hAnsi="Arial" w:cs="Arial"/>
          <w:sz w:val="24"/>
          <w:szCs w:val="24"/>
          <w:lang w:eastAsia="es-CO"/>
        </w:rPr>
        <w:lastRenderedPageBreak/>
        <w:t>CSJ SL042-2021 y CSJ SL1225-2021, definió que para ser beneficiario de ese régimen transicional, al afiliado solamente le corresponde acreditar las 500 semanas de cotización en actividades de alto riesgo a 28 de julio de 2003 (fecha de entrada en vigor de la ley 797 de 2003), sin que sea dable exigir los requisitos definidos en el parágrafo de la norma bajo estudio, al considerarlos desproporcionados y contrarios a la finalidad de ese régimen especial pensional; postura que definió bajo los siguientes argumentos:</w:t>
      </w:r>
    </w:p>
    <w:p w14:paraId="53D2DF41" w14:textId="77777777" w:rsidR="00192348" w:rsidRPr="007D043A" w:rsidRDefault="00192348" w:rsidP="007D043A">
      <w:pPr>
        <w:pStyle w:val="Sinespaciado"/>
        <w:spacing w:line="276" w:lineRule="auto"/>
        <w:rPr>
          <w:rFonts w:ascii="Arial" w:hAnsi="Arial" w:cs="Arial"/>
          <w:sz w:val="24"/>
          <w:szCs w:val="24"/>
          <w:lang w:eastAsia="es-CO"/>
        </w:rPr>
      </w:pPr>
    </w:p>
    <w:p w14:paraId="5BCBA9F6" w14:textId="77777777" w:rsidR="00192348" w:rsidRPr="000B68F5" w:rsidRDefault="00192348" w:rsidP="000B68F5">
      <w:pPr>
        <w:spacing w:after="0" w:line="240" w:lineRule="auto"/>
        <w:ind w:left="426" w:right="420"/>
        <w:jc w:val="both"/>
        <w:textAlignment w:val="baseline"/>
        <w:rPr>
          <w:rFonts w:ascii="Arial" w:eastAsia="Times New Roman" w:hAnsi="Arial" w:cs="Arial"/>
          <w:i/>
          <w:iCs/>
          <w:szCs w:val="24"/>
          <w:lang w:eastAsia="es-CO"/>
        </w:rPr>
      </w:pPr>
      <w:r w:rsidRPr="000B68F5">
        <w:rPr>
          <w:rFonts w:ascii="Arial" w:eastAsia="Times New Roman" w:hAnsi="Arial" w:cs="Arial"/>
          <w:i/>
          <w:iCs/>
          <w:szCs w:val="24"/>
          <w:lang w:eastAsia="es-CO"/>
        </w:rPr>
        <w:t xml:space="preserve">“Ahora, sobre lo previsto en el parágrafo del artículo 6.º del Decreto 2090 de 2003, la Sala considera oportuno fijar su alcance, toda vez que en tal precepto, para mantener el régimen de transición que en ella se establece a efectos del reconocimiento de la pensión especial de vejez, remite a los requisitos establecidos en el artículo 36 de la Ley 100 de 1993 que regula la transición de la prestación ordinaria de vejez, lo cual se considera excesivo dada la teleología de un régimen especial y diferente. </w:t>
      </w:r>
    </w:p>
    <w:p w14:paraId="2F442B0B" w14:textId="77777777" w:rsidR="00192348" w:rsidRPr="000B68F5" w:rsidRDefault="00192348" w:rsidP="000B68F5">
      <w:pPr>
        <w:pStyle w:val="Sinespaciado"/>
        <w:ind w:left="426" w:right="420"/>
        <w:rPr>
          <w:rFonts w:ascii="Arial" w:hAnsi="Arial" w:cs="Arial"/>
          <w:szCs w:val="24"/>
        </w:rPr>
      </w:pPr>
    </w:p>
    <w:p w14:paraId="65341551" w14:textId="29FA68D3" w:rsidR="00192348" w:rsidRPr="000B68F5" w:rsidRDefault="00192348" w:rsidP="000B68F5">
      <w:pPr>
        <w:spacing w:after="0" w:line="240" w:lineRule="auto"/>
        <w:ind w:left="426" w:right="420"/>
        <w:jc w:val="both"/>
        <w:textAlignment w:val="baseline"/>
        <w:rPr>
          <w:rFonts w:ascii="Arial" w:eastAsia="Times New Roman" w:hAnsi="Arial" w:cs="Arial"/>
          <w:i/>
          <w:iCs/>
          <w:szCs w:val="24"/>
          <w:lang w:eastAsia="es-CO"/>
        </w:rPr>
      </w:pPr>
      <w:r w:rsidRPr="000B68F5">
        <w:rPr>
          <w:rFonts w:ascii="Arial" w:eastAsia="Times New Roman" w:hAnsi="Arial" w:cs="Arial"/>
          <w:i/>
          <w:iCs/>
          <w:szCs w:val="24"/>
          <w:lang w:eastAsia="es-CO"/>
        </w:rPr>
        <w:t xml:space="preserve">En efecto, la pensión anticipada por trabajos de mayor riesgo ampara a las personas que por su actividad, oficio o profesión se encuentran expuestas a situaciones que afectan notoriamente su salud al punto de generar una menor expectativa de vida o estar expuestas a un mayor nivel de siniestralidad. </w:t>
      </w:r>
    </w:p>
    <w:p w14:paraId="06944298" w14:textId="77777777" w:rsidR="00C9144E" w:rsidRPr="000B68F5" w:rsidRDefault="00C9144E" w:rsidP="000B68F5">
      <w:pPr>
        <w:spacing w:after="0" w:line="240" w:lineRule="auto"/>
        <w:ind w:left="426" w:right="420"/>
        <w:jc w:val="both"/>
        <w:textAlignment w:val="baseline"/>
        <w:rPr>
          <w:rFonts w:ascii="Arial" w:eastAsia="Times New Roman" w:hAnsi="Arial" w:cs="Arial"/>
          <w:i/>
          <w:iCs/>
          <w:szCs w:val="24"/>
          <w:lang w:eastAsia="es-CO"/>
        </w:rPr>
      </w:pPr>
    </w:p>
    <w:p w14:paraId="1A22B9D7" w14:textId="77777777" w:rsidR="00192348" w:rsidRPr="000B68F5" w:rsidRDefault="00192348" w:rsidP="000B68F5">
      <w:pPr>
        <w:spacing w:after="0" w:line="240" w:lineRule="auto"/>
        <w:ind w:left="426" w:right="420"/>
        <w:jc w:val="both"/>
        <w:textAlignment w:val="baseline"/>
        <w:rPr>
          <w:rFonts w:ascii="Arial" w:eastAsia="Times New Roman" w:hAnsi="Arial" w:cs="Arial"/>
          <w:i/>
          <w:iCs/>
          <w:szCs w:val="24"/>
          <w:lang w:eastAsia="es-CO"/>
        </w:rPr>
      </w:pPr>
      <w:r w:rsidRPr="000B68F5">
        <w:rPr>
          <w:rFonts w:ascii="Arial" w:eastAsia="Times New Roman" w:hAnsi="Arial" w:cs="Arial"/>
          <w:i/>
          <w:iCs/>
          <w:szCs w:val="24"/>
          <w:lang w:eastAsia="es-CO"/>
        </w:rPr>
        <w:t xml:space="preserve">Por ello, la exigencia de requisitos para obtener una pensión especial de vejez, son inferiores a los consagrados en términos generales para quienes no se encuentran expuestos en forma superlativa a riesgos de carácter laboral y justifica con suficiencia que se consagren en proporción a la actividad que los trabajadores desarrollan en su espacio laboral, en cuanto están sujetos a una mengua de sus expectativas de vida saludable. </w:t>
      </w:r>
    </w:p>
    <w:p w14:paraId="414038C9" w14:textId="77777777" w:rsidR="00192348" w:rsidRPr="000B68F5" w:rsidRDefault="00192348" w:rsidP="000B68F5">
      <w:pPr>
        <w:pStyle w:val="Sinespaciado"/>
        <w:ind w:left="426" w:right="420"/>
        <w:rPr>
          <w:rFonts w:ascii="Arial" w:hAnsi="Arial" w:cs="Arial"/>
          <w:szCs w:val="24"/>
        </w:rPr>
      </w:pPr>
    </w:p>
    <w:p w14:paraId="57CF3C07" w14:textId="77777777" w:rsidR="00192348" w:rsidRPr="000B68F5" w:rsidRDefault="00192348" w:rsidP="000B68F5">
      <w:pPr>
        <w:spacing w:after="0" w:line="240" w:lineRule="auto"/>
        <w:ind w:left="426" w:right="420"/>
        <w:jc w:val="both"/>
        <w:textAlignment w:val="baseline"/>
        <w:rPr>
          <w:rFonts w:ascii="Arial" w:eastAsia="Times New Roman" w:hAnsi="Arial" w:cs="Arial"/>
          <w:i/>
          <w:iCs/>
          <w:szCs w:val="24"/>
          <w:lang w:eastAsia="es-CO"/>
        </w:rPr>
      </w:pPr>
      <w:r w:rsidRPr="000B68F5">
        <w:rPr>
          <w:rFonts w:ascii="Arial" w:eastAsia="Times New Roman" w:hAnsi="Arial" w:cs="Arial"/>
          <w:i/>
          <w:iCs/>
          <w:szCs w:val="24"/>
          <w:lang w:eastAsia="es-CO"/>
        </w:rPr>
        <w:t>Esas son las razones por las que el régimen especial de pensiones por actividades de alto riesgo, prevé la posibilidad de disminuir la edad para acceder a la prestación bajo ciertas condiciones excepcionales e inferiores a las del régimen general, e incluso precedido de una carga contributiva superior que no amenace el equilibrio financiero del sistema pensional, a lo que se agrega que la reducción de la edad solo es posible cuando se ha superado la base mínima de cotizaciones exigida en el sistema general de pensiones.</w:t>
      </w:r>
    </w:p>
    <w:p w14:paraId="443EBD8C" w14:textId="77777777" w:rsidR="00192348" w:rsidRPr="000B68F5" w:rsidRDefault="00192348" w:rsidP="000B68F5">
      <w:pPr>
        <w:pStyle w:val="Sinespaciado"/>
        <w:ind w:left="426" w:right="420"/>
        <w:rPr>
          <w:rFonts w:ascii="Arial" w:hAnsi="Arial" w:cs="Arial"/>
          <w:szCs w:val="24"/>
        </w:rPr>
      </w:pPr>
    </w:p>
    <w:p w14:paraId="35FA7801" w14:textId="77777777" w:rsidR="00192348" w:rsidRPr="000B68F5" w:rsidRDefault="00192348" w:rsidP="000B68F5">
      <w:pPr>
        <w:spacing w:after="0" w:line="240" w:lineRule="auto"/>
        <w:ind w:left="426" w:right="420"/>
        <w:jc w:val="both"/>
        <w:textAlignment w:val="baseline"/>
        <w:rPr>
          <w:rFonts w:ascii="Arial" w:eastAsia="Times New Roman" w:hAnsi="Arial" w:cs="Arial"/>
          <w:i/>
          <w:iCs/>
          <w:szCs w:val="24"/>
          <w:lang w:val="es-ES" w:eastAsia="es-CO"/>
        </w:rPr>
      </w:pPr>
      <w:r w:rsidRPr="000B68F5">
        <w:rPr>
          <w:rFonts w:ascii="Arial" w:eastAsia="Times New Roman" w:hAnsi="Arial" w:cs="Arial"/>
          <w:i/>
          <w:iCs/>
          <w:szCs w:val="24"/>
          <w:lang w:val="es-ES" w:eastAsia="es-CO"/>
        </w:rPr>
        <w:t>Tan ciertas son las afirmaciones anteriores, que el constituyente secundario al introducir reformas al artículo 48 Superior y al régimen pensional transitorio de la Ley 100 de 1993 con el Acto Legislativo 01 de 2005, dejó a salvo las reglas especiales para la pensión de vejez por actividades de alto riesgo, tal como lo explicó la Corte Constitucional en la sentencia C-651 de 2015 al señalar que «el Decreto 2090 de 2003 no consagra un régimen especial de pensiones, sino un esquema normativo de pensiones de alto riesgo que se inscribe en el régimen de prima media con prestación definida, dentro del sistema general de pensiones»; ello, bajo «una interpretación integral de la Constitución que [tiene] en cuenta su vocación igualitaria, expresada ante todo en su artículo 13, incisos 2 y 3, que consagra una “cláusula de erradicación de las injusticias presentes”».</w:t>
      </w:r>
    </w:p>
    <w:p w14:paraId="64DA9787" w14:textId="77777777" w:rsidR="00192348" w:rsidRPr="009F37BB" w:rsidRDefault="00192348" w:rsidP="000B68F5">
      <w:pPr>
        <w:pStyle w:val="Sinespaciado"/>
        <w:ind w:left="426" w:right="420"/>
        <w:rPr>
          <w:rFonts w:ascii="Arial" w:hAnsi="Arial" w:cs="Arial"/>
          <w:b/>
          <w:szCs w:val="24"/>
        </w:rPr>
      </w:pPr>
    </w:p>
    <w:p w14:paraId="1A26B8B0" w14:textId="689D1531" w:rsidR="00192348" w:rsidRPr="000B68F5" w:rsidRDefault="00192348" w:rsidP="000B68F5">
      <w:pPr>
        <w:spacing w:after="0" w:line="240" w:lineRule="auto"/>
        <w:ind w:left="426" w:right="420"/>
        <w:jc w:val="both"/>
        <w:textAlignment w:val="baseline"/>
        <w:rPr>
          <w:rFonts w:ascii="Arial" w:eastAsia="Times New Roman" w:hAnsi="Arial" w:cs="Arial"/>
          <w:i/>
          <w:iCs/>
          <w:szCs w:val="24"/>
          <w:lang w:eastAsia="es-CO"/>
        </w:rPr>
      </w:pPr>
      <w:r w:rsidRPr="000B68F5">
        <w:rPr>
          <w:rFonts w:ascii="Arial" w:eastAsia="Times New Roman" w:hAnsi="Arial" w:cs="Arial"/>
          <w:i/>
          <w:iCs/>
          <w:szCs w:val="24"/>
          <w:lang w:eastAsia="es-CO"/>
        </w:rPr>
        <w:t>De acuerdo con las explicaciones precedentes, las exigencias adicionales del parágrafo del artículo 6.º del Decreto 2090 de 2003, son desproporcionadas y contrarias a la finalidad del régimen especial y transitorio para acceder a la pensión de vejez.”.</w:t>
      </w:r>
    </w:p>
    <w:p w14:paraId="30ABD3E0" w14:textId="77777777" w:rsidR="00AD222C" w:rsidRPr="007D043A" w:rsidRDefault="00AD222C" w:rsidP="007D043A">
      <w:pPr>
        <w:spacing w:after="0"/>
        <w:ind w:left="284" w:right="335"/>
        <w:jc w:val="both"/>
        <w:textAlignment w:val="baseline"/>
        <w:rPr>
          <w:rFonts w:ascii="Arial" w:eastAsia="Times New Roman" w:hAnsi="Arial" w:cs="Arial"/>
          <w:sz w:val="24"/>
          <w:szCs w:val="24"/>
          <w:lang w:eastAsia="es-CO"/>
        </w:rPr>
      </w:pPr>
    </w:p>
    <w:p w14:paraId="5A8802CA" w14:textId="245377A7" w:rsidR="00192348" w:rsidRPr="007D043A" w:rsidRDefault="00192348" w:rsidP="007D043A">
      <w:pPr>
        <w:spacing w:after="0"/>
        <w:jc w:val="both"/>
        <w:textAlignment w:val="baseline"/>
        <w:rPr>
          <w:rFonts w:ascii="Arial" w:eastAsia="Times New Roman" w:hAnsi="Arial" w:cs="Arial"/>
          <w:b/>
          <w:bCs/>
          <w:sz w:val="24"/>
          <w:szCs w:val="24"/>
          <w:lang w:eastAsia="es-CO"/>
        </w:rPr>
      </w:pPr>
      <w:r w:rsidRPr="007D043A">
        <w:rPr>
          <w:rFonts w:ascii="Arial" w:eastAsia="Times New Roman" w:hAnsi="Arial" w:cs="Arial"/>
          <w:b/>
          <w:bCs/>
          <w:sz w:val="24"/>
          <w:szCs w:val="24"/>
          <w:lang w:eastAsia="es-CO"/>
        </w:rPr>
        <w:t xml:space="preserve">2. REGIMEN PENSIONAL </w:t>
      </w:r>
      <w:r w:rsidR="0083149F" w:rsidRPr="007D043A">
        <w:rPr>
          <w:rFonts w:ascii="Arial" w:eastAsia="Times New Roman" w:hAnsi="Arial" w:cs="Arial"/>
          <w:b/>
          <w:bCs/>
          <w:sz w:val="24"/>
          <w:szCs w:val="24"/>
          <w:lang w:eastAsia="es-CO"/>
        </w:rPr>
        <w:t xml:space="preserve">ANTERIOR DE VEJEZ ESPECIAL </w:t>
      </w:r>
      <w:r w:rsidR="00515188" w:rsidRPr="007D043A">
        <w:rPr>
          <w:rFonts w:ascii="Arial" w:eastAsia="Times New Roman" w:hAnsi="Arial" w:cs="Arial"/>
          <w:b/>
          <w:bCs/>
          <w:sz w:val="24"/>
          <w:szCs w:val="24"/>
          <w:lang w:eastAsia="es-CO"/>
        </w:rPr>
        <w:t xml:space="preserve">ESTABLECIDO EN LOS DECRETOS </w:t>
      </w:r>
      <w:r w:rsidR="0083149F" w:rsidRPr="007D043A">
        <w:rPr>
          <w:rFonts w:ascii="Arial" w:eastAsia="Times New Roman" w:hAnsi="Arial" w:cs="Arial"/>
          <w:b/>
          <w:bCs/>
          <w:sz w:val="24"/>
          <w:szCs w:val="24"/>
          <w:lang w:eastAsia="es-CO"/>
        </w:rPr>
        <w:t>1</w:t>
      </w:r>
      <w:r w:rsidRPr="007D043A">
        <w:rPr>
          <w:rFonts w:ascii="Arial" w:eastAsia="Times New Roman" w:hAnsi="Arial" w:cs="Arial"/>
          <w:b/>
          <w:bCs/>
          <w:sz w:val="24"/>
          <w:szCs w:val="24"/>
          <w:lang w:eastAsia="es-CO"/>
        </w:rPr>
        <w:t>281 DE 1994</w:t>
      </w:r>
      <w:r w:rsidR="0083149F" w:rsidRPr="007D043A">
        <w:rPr>
          <w:rFonts w:ascii="Arial" w:eastAsia="Times New Roman" w:hAnsi="Arial" w:cs="Arial"/>
          <w:b/>
          <w:bCs/>
          <w:sz w:val="24"/>
          <w:szCs w:val="24"/>
          <w:lang w:eastAsia="es-CO"/>
        </w:rPr>
        <w:t xml:space="preserve"> Y 758 DE 1990.</w:t>
      </w:r>
    </w:p>
    <w:p w14:paraId="2EDFEAD5" w14:textId="77777777" w:rsidR="00192348" w:rsidRPr="007D043A" w:rsidRDefault="00192348" w:rsidP="007D043A">
      <w:pPr>
        <w:pStyle w:val="Sinespaciado"/>
        <w:spacing w:line="276" w:lineRule="auto"/>
        <w:rPr>
          <w:rFonts w:ascii="Arial" w:hAnsi="Arial" w:cs="Arial"/>
          <w:sz w:val="24"/>
          <w:szCs w:val="24"/>
        </w:rPr>
      </w:pPr>
    </w:p>
    <w:p w14:paraId="501F63EF" w14:textId="07E960CB" w:rsidR="00192348" w:rsidRPr="007D043A" w:rsidRDefault="00192348"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lastRenderedPageBreak/>
        <w:t>Establecen los artículos 2º y 3º del Decreto 1281 de 1994, que tendrá derecho a la pensión especial de vejez, aquellas personas que, habiendo cotizado por lo menos 500 semanas especiales de manera continua o discontinua, cumplan 55 años y tengan también cotizadas como mínimo 1000 semanas de aportes.</w:t>
      </w:r>
      <w:r w:rsidR="001D658F" w:rsidRPr="007D043A">
        <w:rPr>
          <w:rFonts w:ascii="Arial" w:eastAsia="Times New Roman" w:hAnsi="Arial" w:cs="Arial"/>
          <w:sz w:val="24"/>
          <w:szCs w:val="24"/>
          <w:lang w:eastAsia="es-CO"/>
        </w:rPr>
        <w:t xml:space="preserve"> </w:t>
      </w:r>
      <w:r w:rsidRPr="007D043A">
        <w:rPr>
          <w:rFonts w:ascii="Arial" w:eastAsia="Times New Roman" w:hAnsi="Arial" w:cs="Arial"/>
          <w:sz w:val="24"/>
          <w:szCs w:val="24"/>
          <w:lang w:eastAsia="es-CO"/>
        </w:rPr>
        <w:t>Igualmente señala que la edad para reconocer la pensión especial de vejez se disminuirá un año por cada 60 semanas de cotización adicionales a las primeras 1000 semanas, sin que dicha edad pueda ser inferior a 50 años.</w:t>
      </w:r>
    </w:p>
    <w:p w14:paraId="003E11A3" w14:textId="68374A9E" w:rsidR="001D658F" w:rsidRPr="007D043A" w:rsidRDefault="001D658F" w:rsidP="007D043A">
      <w:pPr>
        <w:spacing w:after="0"/>
        <w:jc w:val="both"/>
        <w:textAlignment w:val="baseline"/>
        <w:rPr>
          <w:rFonts w:ascii="Arial" w:eastAsia="Times New Roman" w:hAnsi="Arial" w:cs="Arial"/>
          <w:sz w:val="24"/>
          <w:szCs w:val="24"/>
          <w:lang w:eastAsia="es-CO"/>
        </w:rPr>
      </w:pPr>
    </w:p>
    <w:p w14:paraId="2C367647" w14:textId="55CA8B94" w:rsidR="001D658F" w:rsidRPr="007D043A" w:rsidRDefault="00C476AD"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Dicha disposición normativa,</w:t>
      </w:r>
      <w:r w:rsidR="00515188" w:rsidRPr="007D043A">
        <w:rPr>
          <w:rFonts w:ascii="Arial" w:eastAsia="Times New Roman" w:hAnsi="Arial" w:cs="Arial"/>
          <w:sz w:val="24"/>
          <w:szCs w:val="24"/>
          <w:lang w:eastAsia="es-CO"/>
        </w:rPr>
        <w:t xml:space="preserve"> estableció</w:t>
      </w:r>
      <w:r w:rsidRPr="007D043A">
        <w:rPr>
          <w:rFonts w:ascii="Arial" w:eastAsia="Times New Roman" w:hAnsi="Arial" w:cs="Arial"/>
          <w:sz w:val="24"/>
          <w:szCs w:val="24"/>
          <w:lang w:eastAsia="es-CO"/>
        </w:rPr>
        <w:t xml:space="preserve"> en su </w:t>
      </w:r>
      <w:r w:rsidR="001D658F" w:rsidRPr="007D043A">
        <w:rPr>
          <w:rFonts w:ascii="Arial" w:eastAsia="Times New Roman" w:hAnsi="Arial" w:cs="Arial"/>
          <w:sz w:val="24"/>
          <w:szCs w:val="24"/>
          <w:lang w:eastAsia="es-CO"/>
        </w:rPr>
        <w:t xml:space="preserve">artículo 8° un régimen de transición para aquellas personas que al momento de entrar en vigencia este </w:t>
      </w:r>
      <w:r w:rsidR="00F401F1" w:rsidRPr="007D043A">
        <w:rPr>
          <w:rFonts w:ascii="Arial" w:eastAsia="Times New Roman" w:hAnsi="Arial" w:cs="Arial"/>
          <w:sz w:val="24"/>
          <w:szCs w:val="24"/>
          <w:lang w:eastAsia="es-CO"/>
        </w:rPr>
        <w:t>De</w:t>
      </w:r>
      <w:r w:rsidR="001D658F" w:rsidRPr="007D043A">
        <w:rPr>
          <w:rFonts w:ascii="Arial" w:eastAsia="Times New Roman" w:hAnsi="Arial" w:cs="Arial"/>
          <w:sz w:val="24"/>
          <w:szCs w:val="24"/>
          <w:lang w:eastAsia="es-CO"/>
        </w:rPr>
        <w:t>creto</w:t>
      </w:r>
      <w:r w:rsidR="00515188" w:rsidRPr="007D043A">
        <w:rPr>
          <w:rFonts w:ascii="Arial" w:eastAsia="Times New Roman" w:hAnsi="Arial" w:cs="Arial"/>
          <w:sz w:val="24"/>
          <w:szCs w:val="24"/>
          <w:lang w:eastAsia="es-CO"/>
        </w:rPr>
        <w:t xml:space="preserve"> (23 de junio de 1994)</w:t>
      </w:r>
      <w:r w:rsidR="003420D5" w:rsidRPr="007D043A">
        <w:rPr>
          <w:rFonts w:ascii="Arial" w:eastAsia="Times New Roman" w:hAnsi="Arial" w:cs="Arial"/>
          <w:sz w:val="24"/>
          <w:szCs w:val="24"/>
          <w:lang w:eastAsia="es-CO"/>
        </w:rPr>
        <w:t xml:space="preserve">, </w:t>
      </w:r>
      <w:r w:rsidRPr="007D043A">
        <w:rPr>
          <w:rFonts w:ascii="Arial" w:eastAsia="Times New Roman" w:hAnsi="Arial" w:cs="Arial"/>
          <w:sz w:val="24"/>
          <w:szCs w:val="24"/>
          <w:lang w:eastAsia="es-CO"/>
        </w:rPr>
        <w:t>tuviesen</w:t>
      </w:r>
      <w:r w:rsidR="001D658F" w:rsidRPr="007D043A">
        <w:rPr>
          <w:rFonts w:ascii="Arial" w:eastAsia="Times New Roman" w:hAnsi="Arial" w:cs="Arial"/>
          <w:sz w:val="24"/>
          <w:szCs w:val="24"/>
          <w:lang w:eastAsia="es-CO"/>
        </w:rPr>
        <w:t xml:space="preserve"> </w:t>
      </w:r>
      <w:r w:rsidR="003420D5" w:rsidRPr="007D043A">
        <w:rPr>
          <w:rFonts w:ascii="Arial" w:eastAsia="Times New Roman" w:hAnsi="Arial" w:cs="Arial"/>
          <w:sz w:val="24"/>
          <w:szCs w:val="24"/>
          <w:lang w:eastAsia="es-CO"/>
        </w:rPr>
        <w:t>35</w:t>
      </w:r>
      <w:r w:rsidR="001D658F" w:rsidRPr="007D043A">
        <w:rPr>
          <w:rFonts w:ascii="Arial" w:eastAsia="Times New Roman" w:hAnsi="Arial" w:cs="Arial"/>
          <w:sz w:val="24"/>
          <w:szCs w:val="24"/>
          <w:lang w:eastAsia="es-CO"/>
        </w:rPr>
        <w:t xml:space="preserve"> años </w:t>
      </w:r>
      <w:r w:rsidR="003420D5" w:rsidRPr="007D043A">
        <w:rPr>
          <w:rFonts w:ascii="Arial" w:eastAsia="Times New Roman" w:hAnsi="Arial" w:cs="Arial"/>
          <w:sz w:val="24"/>
          <w:szCs w:val="24"/>
          <w:lang w:eastAsia="es-CO"/>
        </w:rPr>
        <w:t xml:space="preserve">o más </w:t>
      </w:r>
      <w:r w:rsidR="001D658F" w:rsidRPr="007D043A">
        <w:rPr>
          <w:rFonts w:ascii="Arial" w:eastAsia="Times New Roman" w:hAnsi="Arial" w:cs="Arial"/>
          <w:sz w:val="24"/>
          <w:szCs w:val="24"/>
          <w:lang w:eastAsia="es-CO"/>
        </w:rPr>
        <w:t xml:space="preserve">si son mujeres o </w:t>
      </w:r>
      <w:r w:rsidR="003420D5" w:rsidRPr="007D043A">
        <w:rPr>
          <w:rFonts w:ascii="Arial" w:eastAsia="Times New Roman" w:hAnsi="Arial" w:cs="Arial"/>
          <w:sz w:val="24"/>
          <w:szCs w:val="24"/>
          <w:lang w:eastAsia="es-CO"/>
        </w:rPr>
        <w:t>40</w:t>
      </w:r>
      <w:r w:rsidR="001D658F" w:rsidRPr="007D043A">
        <w:rPr>
          <w:rFonts w:ascii="Arial" w:eastAsia="Times New Roman" w:hAnsi="Arial" w:cs="Arial"/>
          <w:sz w:val="24"/>
          <w:szCs w:val="24"/>
          <w:lang w:eastAsia="es-CO"/>
        </w:rPr>
        <w:t xml:space="preserve"> o más años si son hombres, o </w:t>
      </w:r>
      <w:r w:rsidR="003420D5" w:rsidRPr="007D043A">
        <w:rPr>
          <w:rFonts w:ascii="Arial" w:eastAsia="Times New Roman" w:hAnsi="Arial" w:cs="Arial"/>
          <w:sz w:val="24"/>
          <w:szCs w:val="24"/>
          <w:lang w:eastAsia="es-CO"/>
        </w:rPr>
        <w:t xml:space="preserve">15 </w:t>
      </w:r>
      <w:r w:rsidR="001D658F" w:rsidRPr="007D043A">
        <w:rPr>
          <w:rFonts w:ascii="Arial" w:eastAsia="Times New Roman" w:hAnsi="Arial" w:cs="Arial"/>
          <w:sz w:val="24"/>
          <w:szCs w:val="24"/>
          <w:lang w:eastAsia="es-CO"/>
        </w:rPr>
        <w:t xml:space="preserve">años </w:t>
      </w:r>
      <w:r w:rsidR="003420D5" w:rsidRPr="007D043A">
        <w:rPr>
          <w:rFonts w:ascii="Arial" w:eastAsia="Times New Roman" w:hAnsi="Arial" w:cs="Arial"/>
          <w:sz w:val="24"/>
          <w:szCs w:val="24"/>
          <w:lang w:eastAsia="es-CO"/>
        </w:rPr>
        <w:t xml:space="preserve">o más </w:t>
      </w:r>
      <w:r w:rsidR="001D658F" w:rsidRPr="007D043A">
        <w:rPr>
          <w:rFonts w:ascii="Arial" w:eastAsia="Times New Roman" w:hAnsi="Arial" w:cs="Arial"/>
          <w:sz w:val="24"/>
          <w:szCs w:val="24"/>
          <w:lang w:eastAsia="es-CO"/>
        </w:rPr>
        <w:t xml:space="preserve">de servicios cotizados, </w:t>
      </w:r>
      <w:r w:rsidR="003420D5" w:rsidRPr="007D043A">
        <w:rPr>
          <w:rFonts w:ascii="Arial" w:eastAsia="Times New Roman" w:hAnsi="Arial" w:cs="Arial"/>
          <w:sz w:val="24"/>
          <w:szCs w:val="24"/>
          <w:lang w:eastAsia="es-CO"/>
        </w:rPr>
        <w:t xml:space="preserve">permitiendo la aplicación del régimen anterior al cual se encontraban afiliados. </w:t>
      </w:r>
    </w:p>
    <w:p w14:paraId="52FF6492" w14:textId="2AC2249C" w:rsidR="003420D5" w:rsidRPr="007D043A" w:rsidRDefault="003420D5" w:rsidP="007D043A">
      <w:pPr>
        <w:spacing w:after="0"/>
        <w:jc w:val="both"/>
        <w:textAlignment w:val="baseline"/>
        <w:rPr>
          <w:rFonts w:ascii="Arial" w:eastAsia="Times New Roman" w:hAnsi="Arial" w:cs="Arial"/>
          <w:sz w:val="24"/>
          <w:szCs w:val="24"/>
          <w:lang w:eastAsia="es-CO"/>
        </w:rPr>
      </w:pPr>
    </w:p>
    <w:p w14:paraId="4A828095" w14:textId="32AF99CF" w:rsidR="00B56BD4" w:rsidRPr="007D043A" w:rsidRDefault="0083149F" w:rsidP="007D043A">
      <w:pPr>
        <w:spacing w:after="0"/>
        <w:jc w:val="both"/>
        <w:textAlignment w:val="baseline"/>
        <w:rPr>
          <w:rFonts w:ascii="Arial" w:eastAsia="Times New Roman" w:hAnsi="Arial" w:cs="Arial"/>
          <w:i/>
          <w:sz w:val="24"/>
          <w:szCs w:val="24"/>
          <w:lang w:eastAsia="es-CO"/>
        </w:rPr>
      </w:pPr>
      <w:r w:rsidRPr="007D043A">
        <w:rPr>
          <w:rFonts w:ascii="Arial" w:eastAsia="Times New Roman" w:hAnsi="Arial" w:cs="Arial"/>
          <w:sz w:val="24"/>
          <w:szCs w:val="24"/>
          <w:lang w:eastAsia="es-CO"/>
        </w:rPr>
        <w:t>Ese</w:t>
      </w:r>
      <w:r w:rsidR="003420D5" w:rsidRPr="007D043A">
        <w:rPr>
          <w:rFonts w:ascii="Arial" w:eastAsia="Times New Roman" w:hAnsi="Arial" w:cs="Arial"/>
          <w:sz w:val="24"/>
          <w:szCs w:val="24"/>
          <w:lang w:eastAsia="es-CO"/>
        </w:rPr>
        <w:t xml:space="preserve"> régime</w:t>
      </w:r>
      <w:r w:rsidR="00515188" w:rsidRPr="007D043A">
        <w:rPr>
          <w:rFonts w:ascii="Arial" w:eastAsia="Times New Roman" w:hAnsi="Arial" w:cs="Arial"/>
          <w:sz w:val="24"/>
          <w:szCs w:val="24"/>
          <w:lang w:eastAsia="es-CO"/>
        </w:rPr>
        <w:t xml:space="preserve">n pensional </w:t>
      </w:r>
      <w:r w:rsidR="003420D5" w:rsidRPr="007D043A">
        <w:rPr>
          <w:rFonts w:ascii="Arial" w:eastAsia="Times New Roman" w:hAnsi="Arial" w:cs="Arial"/>
          <w:sz w:val="24"/>
          <w:szCs w:val="24"/>
          <w:lang w:eastAsia="es-CO"/>
        </w:rPr>
        <w:t>anterior</w:t>
      </w:r>
      <w:r w:rsidR="00515188" w:rsidRPr="007D043A">
        <w:rPr>
          <w:rFonts w:ascii="Arial" w:eastAsia="Times New Roman" w:hAnsi="Arial" w:cs="Arial"/>
          <w:sz w:val="24"/>
          <w:szCs w:val="24"/>
          <w:lang w:eastAsia="es-CO"/>
        </w:rPr>
        <w:t xml:space="preserve">, </w:t>
      </w:r>
      <w:r w:rsidR="00F401F1" w:rsidRPr="007D043A">
        <w:rPr>
          <w:rFonts w:ascii="Arial" w:eastAsia="Times New Roman" w:hAnsi="Arial" w:cs="Arial"/>
          <w:sz w:val="24"/>
          <w:szCs w:val="24"/>
          <w:lang w:eastAsia="es-CO"/>
        </w:rPr>
        <w:t>es</w:t>
      </w:r>
      <w:r w:rsidR="00515188" w:rsidRPr="007D043A">
        <w:rPr>
          <w:rFonts w:ascii="Arial" w:eastAsia="Times New Roman" w:hAnsi="Arial" w:cs="Arial"/>
          <w:sz w:val="24"/>
          <w:szCs w:val="24"/>
          <w:lang w:eastAsia="es-CO"/>
        </w:rPr>
        <w:t xml:space="preserve"> </w:t>
      </w:r>
      <w:r w:rsidRPr="007D043A">
        <w:rPr>
          <w:rFonts w:ascii="Arial" w:eastAsia="Times New Roman" w:hAnsi="Arial" w:cs="Arial"/>
          <w:sz w:val="24"/>
          <w:szCs w:val="24"/>
          <w:lang w:eastAsia="es-CO"/>
        </w:rPr>
        <w:t xml:space="preserve">el </w:t>
      </w:r>
      <w:r w:rsidR="003420D5" w:rsidRPr="007D043A">
        <w:rPr>
          <w:rFonts w:ascii="Arial" w:eastAsia="Times New Roman" w:hAnsi="Arial" w:cs="Arial"/>
          <w:sz w:val="24"/>
          <w:szCs w:val="24"/>
          <w:lang w:eastAsia="es-CO"/>
        </w:rPr>
        <w:t>consagrado en el Acuerdo 049 de 1990</w:t>
      </w:r>
      <w:r w:rsidR="00C476AD" w:rsidRPr="007D043A">
        <w:rPr>
          <w:rFonts w:ascii="Arial" w:eastAsia="Times New Roman" w:hAnsi="Arial" w:cs="Arial"/>
          <w:sz w:val="24"/>
          <w:szCs w:val="24"/>
          <w:lang w:eastAsia="es-CO"/>
        </w:rPr>
        <w:t xml:space="preserve">, aprobado por el Decreto 758 del mismo año, que </w:t>
      </w:r>
      <w:r w:rsidR="00C06AEA" w:rsidRPr="007D043A">
        <w:rPr>
          <w:rFonts w:ascii="Arial" w:eastAsia="Times New Roman" w:hAnsi="Arial" w:cs="Arial"/>
          <w:sz w:val="24"/>
          <w:szCs w:val="24"/>
          <w:lang w:eastAsia="es-CO"/>
        </w:rPr>
        <w:t xml:space="preserve">en </w:t>
      </w:r>
      <w:r w:rsidRPr="007D043A">
        <w:rPr>
          <w:rFonts w:ascii="Arial" w:eastAsia="Times New Roman" w:hAnsi="Arial" w:cs="Arial"/>
          <w:sz w:val="24"/>
          <w:szCs w:val="24"/>
          <w:lang w:eastAsia="es-CO"/>
        </w:rPr>
        <w:t>su</w:t>
      </w:r>
      <w:r w:rsidR="00C06AEA" w:rsidRPr="007D043A">
        <w:rPr>
          <w:rFonts w:ascii="Arial" w:eastAsia="Times New Roman" w:hAnsi="Arial" w:cs="Arial"/>
          <w:sz w:val="24"/>
          <w:szCs w:val="24"/>
          <w:lang w:eastAsia="es-CO"/>
        </w:rPr>
        <w:t xml:space="preserve"> artículo 15 estableció: “</w:t>
      </w:r>
      <w:r w:rsidR="00C06AEA" w:rsidRPr="00BB7C36">
        <w:rPr>
          <w:rFonts w:ascii="Arial" w:eastAsia="Times New Roman" w:hAnsi="Arial" w:cs="Arial"/>
          <w:i/>
          <w:szCs w:val="24"/>
          <w:lang w:eastAsia="es-CO"/>
        </w:rPr>
        <w:t>L</w:t>
      </w:r>
      <w:r w:rsidR="00C476AD" w:rsidRPr="00BB7C36">
        <w:rPr>
          <w:rFonts w:ascii="Arial" w:eastAsia="Times New Roman" w:hAnsi="Arial" w:cs="Arial"/>
          <w:i/>
          <w:szCs w:val="24"/>
          <w:lang w:eastAsia="es-CO"/>
        </w:rPr>
        <w:t>a edad para el derecho a la pensión de vejez de los trabajadores que a continuación se relacionan, se disminuirán en un (1) año por cada cincuenta (50) semanas de cotización acreditadas con posterioridad a las primeras setecientas cincuenta (750) semanas cotizadas en forma continua o discontinua en la misma actividad</w:t>
      </w:r>
      <w:r w:rsidR="00B56BD4" w:rsidRPr="00BB7C36">
        <w:rPr>
          <w:rFonts w:ascii="Arial" w:eastAsia="Times New Roman" w:hAnsi="Arial" w:cs="Arial"/>
          <w:i/>
          <w:szCs w:val="24"/>
          <w:lang w:eastAsia="es-CO"/>
        </w:rPr>
        <w:t>: (…)  b) Trabajadores dedicados a actividades que impliquen exposición a altas temperaturas; (…)  y, d) Trabajadores expuestos o que operen sustancias comprobadamente cancerígenas</w:t>
      </w:r>
      <w:r w:rsidR="00B56BD4" w:rsidRPr="007D043A">
        <w:rPr>
          <w:rFonts w:ascii="Arial" w:eastAsia="Times New Roman" w:hAnsi="Arial" w:cs="Arial"/>
          <w:i/>
          <w:sz w:val="24"/>
          <w:szCs w:val="24"/>
          <w:lang w:eastAsia="es-CO"/>
        </w:rPr>
        <w:t>.</w:t>
      </w:r>
      <w:r w:rsidR="00FB69F6" w:rsidRPr="007D043A">
        <w:rPr>
          <w:rFonts w:ascii="Arial" w:eastAsia="Times New Roman" w:hAnsi="Arial" w:cs="Arial"/>
          <w:i/>
          <w:sz w:val="24"/>
          <w:szCs w:val="24"/>
          <w:lang w:eastAsia="es-CO"/>
        </w:rPr>
        <w:t>”</w:t>
      </w:r>
    </w:p>
    <w:p w14:paraId="15AC5DF0" w14:textId="109C7B76" w:rsidR="00721649" w:rsidRPr="007D043A" w:rsidRDefault="00721649" w:rsidP="007D043A">
      <w:pPr>
        <w:spacing w:after="0"/>
        <w:jc w:val="both"/>
        <w:textAlignment w:val="baseline"/>
        <w:rPr>
          <w:rFonts w:ascii="Arial" w:eastAsia="Times New Roman" w:hAnsi="Arial" w:cs="Arial"/>
          <w:i/>
          <w:sz w:val="24"/>
          <w:szCs w:val="24"/>
          <w:lang w:eastAsia="es-CO"/>
        </w:rPr>
      </w:pPr>
    </w:p>
    <w:p w14:paraId="5E3904FA" w14:textId="48ACEED6" w:rsidR="00721649" w:rsidRPr="007D043A" w:rsidRDefault="00721649" w:rsidP="007D043A">
      <w:pPr>
        <w:spacing w:after="0"/>
        <w:jc w:val="both"/>
        <w:textAlignment w:val="baseline"/>
        <w:rPr>
          <w:rFonts w:ascii="Arial" w:eastAsia="Times New Roman" w:hAnsi="Arial" w:cs="Arial"/>
          <w:i/>
          <w:iCs/>
          <w:sz w:val="24"/>
          <w:szCs w:val="24"/>
          <w:lang w:eastAsia="es-CO"/>
        </w:rPr>
      </w:pPr>
      <w:r w:rsidRPr="007D043A">
        <w:rPr>
          <w:rStyle w:val="normaltextrun"/>
          <w:rFonts w:ascii="Arial" w:hAnsi="Arial" w:cs="Arial"/>
          <w:sz w:val="24"/>
          <w:szCs w:val="24"/>
          <w:shd w:val="clear" w:color="auto" w:fill="FFFFFF"/>
        </w:rPr>
        <w:t xml:space="preserve">En ese orden de ideas, para consolidar el derecho a la pensión de vejez con fundamento en este régimen pensional -Acuerdo 049 de 1990- el trabajador debe </w:t>
      </w:r>
      <w:r w:rsidRPr="007D043A">
        <w:rPr>
          <w:rStyle w:val="normaltextrun"/>
          <w:rFonts w:ascii="Arial" w:hAnsi="Arial" w:cs="Arial"/>
          <w:color w:val="000000"/>
          <w:sz w:val="24"/>
          <w:szCs w:val="24"/>
          <w:shd w:val="clear" w:color="auto" w:fill="FFFFFF"/>
        </w:rPr>
        <w:t xml:space="preserve">acreditar (i) el cumplimiento de la densidad de semanas mínimas exigidas en esa norma, esto es, un mínimo de 500 semanas de cotización durante los últimos 20 años anteriores al cumplimiento de la edad mínima o 1000 semanas sufragadas en cualquier tiempo; (ii) 750 semanas de cotización especial derivadas de  actividades de alto riesgo y, (iii) la edad mínima exigida, que </w:t>
      </w:r>
      <w:r w:rsidR="00FF1125" w:rsidRPr="007D043A">
        <w:rPr>
          <w:rStyle w:val="normaltextrun"/>
          <w:rFonts w:ascii="Arial" w:hAnsi="Arial" w:cs="Arial"/>
          <w:color w:val="000000"/>
          <w:sz w:val="24"/>
          <w:szCs w:val="24"/>
          <w:shd w:val="clear" w:color="auto" w:fill="FFFFFF"/>
        </w:rPr>
        <w:t xml:space="preserve">se disminuirá </w:t>
      </w:r>
      <w:r w:rsidRPr="007D043A">
        <w:rPr>
          <w:rStyle w:val="normaltextrun"/>
          <w:rFonts w:ascii="Arial" w:hAnsi="Arial" w:cs="Arial"/>
          <w:color w:val="000000"/>
          <w:sz w:val="24"/>
          <w:szCs w:val="24"/>
          <w:shd w:val="clear" w:color="auto" w:fill="FFFFFF"/>
        </w:rPr>
        <w:t xml:space="preserve">un año por cada 50 semanas adicionales a las primeras 750 semanas de cotización especial, conforme lo establece  el artículo 15 de la referida </w:t>
      </w:r>
      <w:r w:rsidR="00A45893" w:rsidRPr="007D043A">
        <w:rPr>
          <w:rStyle w:val="normaltextrun"/>
          <w:rFonts w:ascii="Arial" w:hAnsi="Arial" w:cs="Arial"/>
          <w:color w:val="000000"/>
          <w:sz w:val="24"/>
          <w:szCs w:val="24"/>
          <w:shd w:val="clear" w:color="auto" w:fill="FFFFFF"/>
        </w:rPr>
        <w:t>norma, (Sentencia SL 4330 del 25 de agosto de 2021)</w:t>
      </w:r>
      <w:r w:rsidRPr="007D043A">
        <w:rPr>
          <w:rStyle w:val="normaltextrun"/>
          <w:rFonts w:ascii="Arial" w:hAnsi="Arial" w:cs="Arial"/>
          <w:color w:val="000000"/>
          <w:sz w:val="24"/>
          <w:szCs w:val="24"/>
          <w:shd w:val="clear" w:color="auto" w:fill="FFFFFF"/>
        </w:rPr>
        <w:t>. </w:t>
      </w:r>
      <w:r w:rsidRPr="007D043A">
        <w:rPr>
          <w:rStyle w:val="eop"/>
          <w:rFonts w:ascii="Arial" w:hAnsi="Arial" w:cs="Arial"/>
          <w:color w:val="000000"/>
          <w:sz w:val="24"/>
          <w:szCs w:val="24"/>
          <w:shd w:val="clear" w:color="auto" w:fill="FFFFFF"/>
        </w:rPr>
        <w:t> </w:t>
      </w:r>
    </w:p>
    <w:p w14:paraId="5F49A15D" w14:textId="77777777" w:rsidR="00192348" w:rsidRPr="007D043A" w:rsidRDefault="00192348" w:rsidP="007D043A">
      <w:pPr>
        <w:pStyle w:val="Sinespaciado"/>
        <w:spacing w:line="276" w:lineRule="auto"/>
        <w:rPr>
          <w:rFonts w:ascii="Arial" w:hAnsi="Arial" w:cs="Arial"/>
          <w:sz w:val="24"/>
          <w:szCs w:val="24"/>
          <w:lang w:eastAsia="es-CO"/>
        </w:rPr>
      </w:pPr>
    </w:p>
    <w:p w14:paraId="26C048F3" w14:textId="77777777" w:rsidR="00192348" w:rsidRPr="007D043A" w:rsidRDefault="00192348" w:rsidP="007D043A">
      <w:pPr>
        <w:spacing w:after="0"/>
        <w:jc w:val="both"/>
        <w:textAlignment w:val="baseline"/>
        <w:rPr>
          <w:rFonts w:ascii="Arial" w:eastAsia="Times New Roman" w:hAnsi="Arial" w:cs="Arial"/>
          <w:b/>
          <w:sz w:val="24"/>
          <w:szCs w:val="24"/>
          <w:lang w:eastAsia="es-CO"/>
        </w:rPr>
      </w:pPr>
      <w:r w:rsidRPr="007D043A">
        <w:rPr>
          <w:rFonts w:ascii="Arial" w:eastAsia="Times New Roman" w:hAnsi="Arial" w:cs="Arial"/>
          <w:b/>
          <w:sz w:val="24"/>
          <w:szCs w:val="24"/>
          <w:lang w:eastAsia="es-CO"/>
        </w:rPr>
        <w:t xml:space="preserve">3. EFECTOS DE LA FALTA DE PAGO DEL APORTE ESPECIAL SOBRE LA COTIZACIÓN ORDINARIA </w:t>
      </w:r>
    </w:p>
    <w:p w14:paraId="39BB55CA" w14:textId="77777777" w:rsidR="00192348" w:rsidRPr="007D043A" w:rsidRDefault="00192348" w:rsidP="007D043A">
      <w:pPr>
        <w:pStyle w:val="Sinespaciado"/>
        <w:spacing w:line="276" w:lineRule="auto"/>
        <w:rPr>
          <w:rFonts w:ascii="Arial" w:hAnsi="Arial" w:cs="Arial"/>
          <w:sz w:val="24"/>
          <w:szCs w:val="24"/>
        </w:rPr>
      </w:pPr>
    </w:p>
    <w:p w14:paraId="13771A34" w14:textId="57904078" w:rsidR="004843D5" w:rsidRPr="007D043A" w:rsidRDefault="00192348" w:rsidP="000B68F5">
      <w:pPr>
        <w:tabs>
          <w:tab w:val="left" w:pos="3495"/>
        </w:tabs>
        <w:spacing w:after="0"/>
        <w:jc w:val="both"/>
        <w:rPr>
          <w:rFonts w:ascii="Arial" w:hAnsi="Arial" w:cs="Arial"/>
          <w:sz w:val="24"/>
          <w:szCs w:val="24"/>
        </w:rPr>
      </w:pPr>
      <w:bookmarkStart w:id="2" w:name="_Hlk114146669"/>
      <w:r w:rsidRPr="007D043A">
        <w:rPr>
          <w:rFonts w:ascii="Arial" w:hAnsi="Arial" w:cs="Arial"/>
          <w:sz w:val="24"/>
          <w:szCs w:val="24"/>
        </w:rPr>
        <w:t>Respecto a los efectos jurídicos de la mora patronal en el pago de la mayor diferencia por concepto del aporte especial, la jurisprudencia de la Sala Laboral de la Corte Suprema de Justicia tiene adoctrinado que</w:t>
      </w:r>
      <w:r w:rsidR="004843D5" w:rsidRPr="007D043A">
        <w:rPr>
          <w:rFonts w:ascii="Arial" w:hAnsi="Arial" w:cs="Arial"/>
          <w:sz w:val="24"/>
          <w:szCs w:val="24"/>
        </w:rPr>
        <w:t xml:space="preserve">: </w:t>
      </w:r>
    </w:p>
    <w:p w14:paraId="54060E8A" w14:textId="77777777" w:rsidR="00AD222C" w:rsidRPr="007D043A" w:rsidRDefault="00AD222C" w:rsidP="007D043A">
      <w:pPr>
        <w:pStyle w:val="Sinespaciado"/>
        <w:spacing w:line="276" w:lineRule="auto"/>
        <w:rPr>
          <w:rFonts w:ascii="Arial" w:hAnsi="Arial" w:cs="Arial"/>
          <w:sz w:val="24"/>
          <w:szCs w:val="24"/>
        </w:rPr>
      </w:pPr>
    </w:p>
    <w:p w14:paraId="0061471E" w14:textId="07D7F92A" w:rsidR="00944AF9" w:rsidRPr="000B68F5" w:rsidRDefault="00192348" w:rsidP="000B68F5">
      <w:pPr>
        <w:tabs>
          <w:tab w:val="left" w:pos="3495"/>
        </w:tabs>
        <w:spacing w:after="0" w:line="240" w:lineRule="auto"/>
        <w:ind w:left="426" w:right="420"/>
        <w:jc w:val="both"/>
        <w:rPr>
          <w:rFonts w:ascii="Arial" w:hAnsi="Arial" w:cs="Arial"/>
          <w:iCs/>
          <w:szCs w:val="24"/>
        </w:rPr>
      </w:pPr>
      <w:r w:rsidRPr="000B68F5">
        <w:rPr>
          <w:rFonts w:ascii="Arial" w:hAnsi="Arial" w:cs="Arial"/>
          <w:i/>
          <w:szCs w:val="24"/>
        </w:rPr>
        <w:t>“</w:t>
      </w:r>
      <w:r w:rsidR="000B68F5" w:rsidRPr="000B68F5">
        <w:rPr>
          <w:rFonts w:ascii="Arial" w:hAnsi="Arial" w:cs="Arial"/>
          <w:i/>
          <w:iCs/>
          <w:szCs w:val="24"/>
        </w:rPr>
        <w:t xml:space="preserve">Si </w:t>
      </w:r>
      <w:r w:rsidRPr="000B68F5">
        <w:rPr>
          <w:rFonts w:ascii="Arial" w:hAnsi="Arial" w:cs="Arial"/>
          <w:i/>
          <w:iCs/>
          <w:szCs w:val="24"/>
        </w:rPr>
        <w:t xml:space="preserve">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 “(ello) sin perjuicio de que (…) pueda reclamarle al empleador </w:t>
      </w:r>
      <w:bookmarkEnd w:id="2"/>
      <w:r w:rsidRPr="000B68F5">
        <w:rPr>
          <w:rFonts w:ascii="Arial" w:hAnsi="Arial" w:cs="Arial"/>
          <w:i/>
          <w:iCs/>
          <w:szCs w:val="24"/>
        </w:rPr>
        <w:t>que no satisfizo la obligación del aporte especial, el cubrimiento de ese faltante en los términos que prevea la ley, o que el juez le imponga por tratarse de una obligación legal.</w:t>
      </w:r>
      <w:r w:rsidRPr="000B68F5">
        <w:rPr>
          <w:rFonts w:ascii="Arial" w:hAnsi="Arial" w:cs="Arial"/>
          <w:iCs/>
          <w:szCs w:val="24"/>
        </w:rPr>
        <w:t>” (ver sentencia CSJ SL398-2013)</w:t>
      </w:r>
      <w:r w:rsidR="00944AF9" w:rsidRPr="000B68F5">
        <w:rPr>
          <w:rFonts w:ascii="Arial" w:hAnsi="Arial" w:cs="Arial"/>
          <w:iCs/>
          <w:szCs w:val="24"/>
        </w:rPr>
        <w:t xml:space="preserve">. </w:t>
      </w:r>
    </w:p>
    <w:p w14:paraId="02C11258" w14:textId="77777777" w:rsidR="005C435A" w:rsidRPr="007D043A" w:rsidRDefault="005C435A" w:rsidP="007D043A">
      <w:pPr>
        <w:pStyle w:val="Sinespaciado"/>
        <w:spacing w:line="276" w:lineRule="auto"/>
        <w:jc w:val="both"/>
        <w:rPr>
          <w:rFonts w:ascii="Arial" w:hAnsi="Arial" w:cs="Arial"/>
          <w:b/>
          <w:sz w:val="24"/>
          <w:szCs w:val="24"/>
          <w:lang w:eastAsia="es-CO"/>
        </w:rPr>
      </w:pPr>
    </w:p>
    <w:p w14:paraId="6D4DAD9F" w14:textId="4B65281F" w:rsidR="00944AF9" w:rsidRPr="007D043A" w:rsidRDefault="00944AF9" w:rsidP="007D043A">
      <w:pPr>
        <w:pStyle w:val="Sinespaciado"/>
        <w:spacing w:line="276" w:lineRule="auto"/>
        <w:jc w:val="both"/>
        <w:rPr>
          <w:rFonts w:ascii="Arial" w:hAnsi="Arial" w:cs="Arial"/>
          <w:b/>
          <w:sz w:val="24"/>
          <w:szCs w:val="24"/>
          <w:lang w:eastAsia="es-CO"/>
        </w:rPr>
      </w:pPr>
      <w:r w:rsidRPr="007D043A">
        <w:rPr>
          <w:rFonts w:ascii="Arial" w:hAnsi="Arial" w:cs="Arial"/>
          <w:b/>
          <w:sz w:val="24"/>
          <w:szCs w:val="24"/>
          <w:lang w:eastAsia="es-CO"/>
        </w:rPr>
        <w:t xml:space="preserve">EL </w:t>
      </w:r>
      <w:r w:rsidR="00375583" w:rsidRPr="007D043A">
        <w:rPr>
          <w:rFonts w:ascii="Arial" w:hAnsi="Arial" w:cs="Arial"/>
          <w:b/>
          <w:sz w:val="24"/>
          <w:szCs w:val="24"/>
          <w:lang w:eastAsia="es-CO"/>
        </w:rPr>
        <w:t>CASO CONCRETO</w:t>
      </w:r>
    </w:p>
    <w:p w14:paraId="2B4A00AF" w14:textId="77777777" w:rsidR="00944AF9" w:rsidRPr="007D043A" w:rsidRDefault="00944AF9" w:rsidP="007D043A">
      <w:pPr>
        <w:pStyle w:val="Sinespaciado"/>
        <w:spacing w:line="276" w:lineRule="auto"/>
        <w:jc w:val="both"/>
        <w:rPr>
          <w:rFonts w:ascii="Arial" w:hAnsi="Arial" w:cs="Arial"/>
          <w:sz w:val="24"/>
          <w:szCs w:val="24"/>
        </w:rPr>
      </w:pPr>
    </w:p>
    <w:p w14:paraId="3977F60E" w14:textId="6D2726C1" w:rsidR="00AE665C" w:rsidRPr="007D043A" w:rsidRDefault="00C9144E" w:rsidP="007D043A">
      <w:pPr>
        <w:pStyle w:val="Sinespaciado"/>
        <w:spacing w:line="276" w:lineRule="auto"/>
        <w:jc w:val="both"/>
        <w:rPr>
          <w:rFonts w:ascii="Arial" w:hAnsi="Arial" w:cs="Arial"/>
          <w:spacing w:val="-2"/>
          <w:sz w:val="24"/>
          <w:szCs w:val="24"/>
          <w:lang w:val="es-ES_tradnl" w:eastAsia="es-ES"/>
        </w:rPr>
      </w:pPr>
      <w:r w:rsidRPr="007D043A">
        <w:rPr>
          <w:rFonts w:ascii="Arial" w:hAnsi="Arial" w:cs="Arial"/>
          <w:spacing w:val="-2"/>
          <w:sz w:val="24"/>
          <w:szCs w:val="24"/>
          <w:lang w:val="es-ES_tradnl" w:eastAsia="es-ES"/>
        </w:rPr>
        <w:t xml:space="preserve">Asegura el señor José Germán Rivera Galeano al iniciar la presenta acción que laboró con la antigua Vidriera de Caldas S.A. </w:t>
      </w:r>
      <w:r w:rsidR="00817240" w:rsidRPr="007D043A">
        <w:rPr>
          <w:rFonts w:ascii="Arial" w:hAnsi="Arial" w:cs="Arial"/>
          <w:spacing w:val="-2"/>
          <w:sz w:val="24"/>
          <w:szCs w:val="24"/>
          <w:lang w:val="es-ES_tradnl" w:eastAsia="es-ES"/>
        </w:rPr>
        <w:t>del 19 de junio de 1972 al 5 de julio de 1977, del 4 de agosto de 1977 al 20 de diciembre de 1980 y, del 8 de junio de 1981 al 12 de agosto de 2012, lapsos durante los cuales estuvo expuesto a altas temperaturas, así como a</w:t>
      </w:r>
      <w:r w:rsidR="00F52DD4" w:rsidRPr="007D043A">
        <w:rPr>
          <w:rFonts w:ascii="Arial" w:hAnsi="Arial" w:cs="Arial"/>
          <w:spacing w:val="-2"/>
          <w:sz w:val="24"/>
          <w:szCs w:val="24"/>
          <w:lang w:val="es-ES_tradnl" w:eastAsia="es-ES"/>
        </w:rPr>
        <w:t xml:space="preserve"> la inhalación de</w:t>
      </w:r>
      <w:r w:rsidR="00817240" w:rsidRPr="007D043A">
        <w:rPr>
          <w:rFonts w:ascii="Arial" w:hAnsi="Arial" w:cs="Arial"/>
          <w:spacing w:val="-2"/>
          <w:sz w:val="24"/>
          <w:szCs w:val="24"/>
          <w:lang w:val="es-ES_tradnl" w:eastAsia="es-ES"/>
        </w:rPr>
        <w:t xml:space="preserve"> sustancias cancerígenas</w:t>
      </w:r>
      <w:r w:rsidR="00FB69F6" w:rsidRPr="007D043A">
        <w:rPr>
          <w:rFonts w:ascii="Arial" w:hAnsi="Arial" w:cs="Arial"/>
          <w:spacing w:val="-2"/>
          <w:sz w:val="24"/>
          <w:szCs w:val="24"/>
          <w:lang w:val="es-ES_tradnl" w:eastAsia="es-ES"/>
        </w:rPr>
        <w:t xml:space="preserve"> </w:t>
      </w:r>
      <w:r w:rsidR="00817240" w:rsidRPr="007D043A">
        <w:rPr>
          <w:rFonts w:ascii="Arial" w:hAnsi="Arial" w:cs="Arial"/>
          <w:spacing w:val="-2"/>
          <w:sz w:val="24"/>
          <w:szCs w:val="24"/>
          <w:lang w:val="es-ES_tradnl" w:eastAsia="es-ES"/>
        </w:rPr>
        <w:t xml:space="preserve">como la arena de sílice y asbesto o amianto. </w:t>
      </w:r>
    </w:p>
    <w:p w14:paraId="25CD96B2" w14:textId="77777777" w:rsidR="00040E85" w:rsidRPr="007D043A" w:rsidRDefault="00040E85" w:rsidP="007D043A">
      <w:pPr>
        <w:pStyle w:val="paragraph"/>
        <w:spacing w:before="0" w:beforeAutospacing="0" w:after="0" w:afterAutospacing="0" w:line="276" w:lineRule="auto"/>
        <w:jc w:val="both"/>
        <w:textAlignment w:val="baseline"/>
        <w:rPr>
          <w:rStyle w:val="normaltextrun"/>
          <w:rFonts w:ascii="Arial" w:hAnsi="Arial" w:cs="Arial"/>
        </w:rPr>
      </w:pPr>
    </w:p>
    <w:p w14:paraId="02BC3744" w14:textId="1206B154" w:rsidR="000B2809" w:rsidRPr="007D043A" w:rsidRDefault="00817240"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Con el objeto de acreditar esas afirmaciones, la parte actora allegó certificaciones emitidas por la liquidad</w:t>
      </w:r>
      <w:r w:rsidR="004075D5" w:rsidRPr="007D043A">
        <w:rPr>
          <w:rStyle w:val="normaltextrun"/>
          <w:rFonts w:ascii="Arial" w:hAnsi="Arial" w:cs="Arial"/>
        </w:rPr>
        <w:t>a</w:t>
      </w:r>
      <w:r w:rsidRPr="007D043A">
        <w:rPr>
          <w:rStyle w:val="normaltextrun"/>
          <w:rFonts w:ascii="Arial" w:hAnsi="Arial" w:cs="Arial"/>
        </w:rPr>
        <w:t xml:space="preserve"> Vidriera de Caldas</w:t>
      </w:r>
      <w:r w:rsidR="004075D5" w:rsidRPr="007D043A">
        <w:rPr>
          <w:rStyle w:val="normaltextrun"/>
          <w:rFonts w:ascii="Arial" w:hAnsi="Arial" w:cs="Arial"/>
        </w:rPr>
        <w:t>, una de ellas, expedida por la Directora de Talento Humano de dicha entidad,</w:t>
      </w:r>
      <w:r w:rsidR="00502253" w:rsidRPr="007D043A">
        <w:rPr>
          <w:rStyle w:val="normaltextrun"/>
          <w:rFonts w:ascii="Arial" w:hAnsi="Arial" w:cs="Arial"/>
        </w:rPr>
        <w:t xml:space="preserve"> el 12 de enero de 2011,</w:t>
      </w:r>
      <w:r w:rsidR="004075D5" w:rsidRPr="007D043A">
        <w:rPr>
          <w:rStyle w:val="normaltextrun"/>
          <w:rFonts w:ascii="Arial" w:hAnsi="Arial" w:cs="Arial"/>
        </w:rPr>
        <w:t xml:space="preserve"> en la que se hace constar que el señor Rivera Galeano ejecutó labores en la empresa durante </w:t>
      </w:r>
      <w:r w:rsidR="00502253" w:rsidRPr="007D043A">
        <w:rPr>
          <w:rStyle w:val="normaltextrun"/>
          <w:rFonts w:ascii="Arial" w:hAnsi="Arial" w:cs="Arial"/>
        </w:rPr>
        <w:t>las siguientes fechas: (i) del 19 de junio de 1972 al 5 de julio de 1977; (ii) del 4 de agosto de 1977 al 20 de diciembre de 1980 y, (iii) del 8 de junio de 1981 a la fecha de la certificación</w:t>
      </w:r>
      <w:r w:rsidR="004075D5" w:rsidRPr="007D043A">
        <w:rPr>
          <w:rStyle w:val="normaltextrun"/>
          <w:rFonts w:ascii="Arial" w:hAnsi="Arial" w:cs="Arial"/>
        </w:rPr>
        <w:t xml:space="preserve">; la segunda, emitida en el mes de agosto de 2012, en la que se hace constar que el demandante ha prestado sus servicios a esa entidad desde el 8 de junio de 1981, desempeñando el cargo de operario de producción – soplador, estando afiliado en el riesgo 4 según su actividad profesional; obra igualmente una </w:t>
      </w:r>
      <w:r w:rsidR="000B2809" w:rsidRPr="007D043A">
        <w:rPr>
          <w:rStyle w:val="normaltextrun"/>
          <w:rFonts w:ascii="Arial" w:hAnsi="Arial" w:cs="Arial"/>
        </w:rPr>
        <w:t>certificación</w:t>
      </w:r>
      <w:r w:rsidR="004075D5" w:rsidRPr="007D043A">
        <w:rPr>
          <w:rStyle w:val="normaltextrun"/>
          <w:rFonts w:ascii="Arial" w:hAnsi="Arial" w:cs="Arial"/>
        </w:rPr>
        <w:t xml:space="preserve"> general emitida el 17 de noviembre de 2009, en la que la Directora de </w:t>
      </w:r>
      <w:r w:rsidR="000B2809" w:rsidRPr="007D043A">
        <w:rPr>
          <w:rStyle w:val="normaltextrun"/>
          <w:rFonts w:ascii="Arial" w:hAnsi="Arial" w:cs="Arial"/>
        </w:rPr>
        <w:t>Gestión</w:t>
      </w:r>
      <w:r w:rsidR="004075D5" w:rsidRPr="007D043A">
        <w:rPr>
          <w:rStyle w:val="normaltextrun"/>
          <w:rFonts w:ascii="Arial" w:hAnsi="Arial" w:cs="Arial"/>
        </w:rPr>
        <w:t xml:space="preserve"> Humana de la Vidriera de Caldas hace constar que todos los trabajadores están afiliados a la ARL Positiva Compañía de Seguros S.A., y que </w:t>
      </w:r>
      <w:r w:rsidR="00D75106" w:rsidRPr="007D043A">
        <w:rPr>
          <w:rStyle w:val="normaltextrun"/>
          <w:rFonts w:ascii="Arial" w:hAnsi="Arial" w:cs="Arial"/>
        </w:rPr>
        <w:t xml:space="preserve">el centro de trabajo de producción de </w:t>
      </w:r>
      <w:r w:rsidR="004075D5" w:rsidRPr="007D043A">
        <w:rPr>
          <w:rStyle w:val="normaltextrun"/>
          <w:rFonts w:ascii="Arial" w:hAnsi="Arial" w:cs="Arial"/>
        </w:rPr>
        <w:t xml:space="preserve">la empresa </w:t>
      </w:r>
      <w:r w:rsidR="00D75106" w:rsidRPr="007D043A">
        <w:rPr>
          <w:rStyle w:val="normaltextrun"/>
          <w:rFonts w:ascii="Arial" w:hAnsi="Arial" w:cs="Arial"/>
        </w:rPr>
        <w:t xml:space="preserve">cotiza </w:t>
      </w:r>
      <w:r w:rsidR="004075D5" w:rsidRPr="007D043A">
        <w:rPr>
          <w:rStyle w:val="normaltextrun"/>
          <w:rFonts w:ascii="Arial" w:hAnsi="Arial" w:cs="Arial"/>
        </w:rPr>
        <w:t xml:space="preserve">en riesgo IV </w:t>
      </w:r>
      <w:r w:rsidR="000B2809" w:rsidRPr="007D043A">
        <w:rPr>
          <w:rStyle w:val="normaltextrun"/>
          <w:rFonts w:ascii="Arial" w:hAnsi="Arial" w:cs="Arial"/>
        </w:rPr>
        <w:t xml:space="preserve">(riesgo alto), </w:t>
      </w:r>
      <w:r w:rsidR="00D75106" w:rsidRPr="007D043A">
        <w:rPr>
          <w:rStyle w:val="normaltextrun"/>
          <w:rFonts w:ascii="Arial" w:hAnsi="Arial" w:cs="Arial"/>
        </w:rPr>
        <w:t xml:space="preserve">especificando cada uno de </w:t>
      </w:r>
      <w:r w:rsidR="000B2809" w:rsidRPr="007D043A">
        <w:rPr>
          <w:rStyle w:val="normaltextrun"/>
          <w:rFonts w:ascii="Arial" w:hAnsi="Arial" w:cs="Arial"/>
        </w:rPr>
        <w:t xml:space="preserve">los periodos y las administradoras a las que ha efectuado las cotizaciones; </w:t>
      </w:r>
      <w:r w:rsidR="00D75106" w:rsidRPr="007D043A">
        <w:rPr>
          <w:rStyle w:val="normaltextrun"/>
          <w:rFonts w:ascii="Arial" w:hAnsi="Arial" w:cs="Arial"/>
        </w:rPr>
        <w:t>mientras que en la certificación restante e</w:t>
      </w:r>
      <w:r w:rsidR="000B2809" w:rsidRPr="007D043A">
        <w:rPr>
          <w:rStyle w:val="normaltextrun"/>
          <w:rFonts w:ascii="Arial" w:hAnsi="Arial" w:cs="Arial"/>
        </w:rPr>
        <w:t xml:space="preserve">xpedida por la ARL Positiva Compañía de Seguros S.A. el 11 de septiembre de 2009, se hace constar que la empresa Vidriera de Caldas S.A. se encuentra afiliada y que su actividad económica principal es la fabricación de vidrio y de productos de vidrio, </w:t>
      </w:r>
      <w:r w:rsidR="00D75106" w:rsidRPr="007D043A">
        <w:rPr>
          <w:rStyle w:val="normaltextrun"/>
          <w:rFonts w:ascii="Arial" w:hAnsi="Arial" w:cs="Arial"/>
        </w:rPr>
        <w:t>así como la fabricación de emplomados y vitrales, h</w:t>
      </w:r>
      <w:r w:rsidR="000B2809" w:rsidRPr="007D043A">
        <w:rPr>
          <w:rStyle w:val="normaltextrun"/>
          <w:rFonts w:ascii="Arial" w:hAnsi="Arial" w:cs="Arial"/>
        </w:rPr>
        <w:t>aciendo la relación de los trabajadores activos afiliados</w:t>
      </w:r>
      <w:r w:rsidR="00D75106" w:rsidRPr="007D043A">
        <w:rPr>
          <w:rStyle w:val="normaltextrun"/>
          <w:rFonts w:ascii="Arial" w:hAnsi="Arial" w:cs="Arial"/>
        </w:rPr>
        <w:t xml:space="preserve"> en riesgo 4</w:t>
      </w:r>
      <w:r w:rsidR="000B2809" w:rsidRPr="007D043A">
        <w:rPr>
          <w:rStyle w:val="normaltextrun"/>
          <w:rFonts w:ascii="Arial" w:hAnsi="Arial" w:cs="Arial"/>
        </w:rPr>
        <w:t xml:space="preserve">, entre </w:t>
      </w:r>
      <w:r w:rsidR="00D75106" w:rsidRPr="007D043A">
        <w:rPr>
          <w:rStyle w:val="normaltextrun"/>
          <w:rFonts w:ascii="Arial" w:hAnsi="Arial" w:cs="Arial"/>
        </w:rPr>
        <w:t>ellos,</w:t>
      </w:r>
      <w:r w:rsidR="000B2809" w:rsidRPr="007D043A">
        <w:rPr>
          <w:rStyle w:val="normaltextrun"/>
          <w:rFonts w:ascii="Arial" w:hAnsi="Arial" w:cs="Arial"/>
        </w:rPr>
        <w:t xml:space="preserve"> el señor Rivera Galeano, </w:t>
      </w:r>
      <w:r w:rsidR="00D75106" w:rsidRPr="007D043A">
        <w:rPr>
          <w:rStyle w:val="normaltextrun"/>
          <w:rFonts w:ascii="Arial" w:hAnsi="Arial" w:cs="Arial"/>
        </w:rPr>
        <w:t xml:space="preserve">agregando en la certificación del </w:t>
      </w:r>
      <w:r w:rsidR="003D4F5D" w:rsidRPr="007D043A">
        <w:rPr>
          <w:rStyle w:val="normaltextrun"/>
          <w:rFonts w:ascii="Arial" w:hAnsi="Arial" w:cs="Arial"/>
        </w:rPr>
        <w:t>13 de julio de 2016</w:t>
      </w:r>
      <w:r w:rsidR="006974DD" w:rsidRPr="007D043A">
        <w:rPr>
          <w:rStyle w:val="normaltextrun"/>
          <w:rFonts w:ascii="Arial" w:hAnsi="Arial" w:cs="Arial"/>
        </w:rPr>
        <w:t xml:space="preserve"> que el actor fue afiliado por dicho empleador desde el 1 de abril de 1994 y se encuentra inactivo desde el 30 de marzo de 2011</w:t>
      </w:r>
      <w:r w:rsidR="0031419A" w:rsidRPr="007D043A">
        <w:rPr>
          <w:rStyle w:val="normaltextrun"/>
          <w:rFonts w:ascii="Arial" w:hAnsi="Arial" w:cs="Arial"/>
        </w:rPr>
        <w:t>, (pág.26 a 61 del archivo 001 del expediente digital)</w:t>
      </w:r>
      <w:r w:rsidR="000B2809" w:rsidRPr="007D043A">
        <w:rPr>
          <w:rStyle w:val="normaltextrun"/>
          <w:rFonts w:ascii="Arial" w:hAnsi="Arial" w:cs="Arial"/>
        </w:rPr>
        <w:t xml:space="preserve">. </w:t>
      </w:r>
    </w:p>
    <w:p w14:paraId="38A08FCE" w14:textId="77777777" w:rsidR="00817240" w:rsidRPr="007D043A" w:rsidRDefault="00817240" w:rsidP="007D043A">
      <w:pPr>
        <w:pStyle w:val="paragraph"/>
        <w:spacing w:before="0" w:beforeAutospacing="0" w:after="0" w:afterAutospacing="0" w:line="276" w:lineRule="auto"/>
        <w:jc w:val="both"/>
        <w:textAlignment w:val="baseline"/>
        <w:rPr>
          <w:rStyle w:val="normaltextrun"/>
          <w:rFonts w:ascii="Arial" w:hAnsi="Arial" w:cs="Arial"/>
        </w:rPr>
      </w:pPr>
    </w:p>
    <w:p w14:paraId="02B9992C" w14:textId="1198BAC6" w:rsidR="00817240" w:rsidRPr="007D043A" w:rsidRDefault="00817240"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 xml:space="preserve">Con la misma finalidad, la parte actora solicitó que fueran escuchados los testimonios de los señores </w:t>
      </w:r>
      <w:r w:rsidR="007F3B5B" w:rsidRPr="007D043A">
        <w:rPr>
          <w:rStyle w:val="normaltextrun"/>
          <w:rFonts w:ascii="Arial" w:hAnsi="Arial" w:cs="Arial"/>
        </w:rPr>
        <w:t xml:space="preserve">Arley de Jesús </w:t>
      </w:r>
      <w:r w:rsidR="00E66430" w:rsidRPr="007D043A">
        <w:rPr>
          <w:rStyle w:val="normaltextrun"/>
          <w:rFonts w:ascii="Arial" w:hAnsi="Arial" w:cs="Arial"/>
        </w:rPr>
        <w:t>Espinoza Villaneda y Abelardo Molina Rojas,</w:t>
      </w:r>
      <w:r w:rsidRPr="007D043A">
        <w:rPr>
          <w:rStyle w:val="normaltextrun"/>
          <w:rFonts w:ascii="Arial" w:hAnsi="Arial" w:cs="Arial"/>
        </w:rPr>
        <w:t xml:space="preserve"> quienes en su condición de compañeros de actividades del señor </w:t>
      </w:r>
      <w:r w:rsidR="00E66430" w:rsidRPr="007D043A">
        <w:rPr>
          <w:rStyle w:val="normaltextrun"/>
          <w:rFonts w:ascii="Arial" w:hAnsi="Arial" w:cs="Arial"/>
        </w:rPr>
        <w:t>José Germán Rivera Galeano</w:t>
      </w:r>
      <w:r w:rsidRPr="007D043A">
        <w:rPr>
          <w:rStyle w:val="normaltextrun"/>
          <w:rFonts w:ascii="Arial" w:hAnsi="Arial" w:cs="Arial"/>
        </w:rPr>
        <w:t xml:space="preserve"> en la Vidriera de Caldas S.A. </w:t>
      </w:r>
      <w:r w:rsidR="006C6714" w:rsidRPr="007D043A">
        <w:rPr>
          <w:rStyle w:val="normaltextrun"/>
          <w:rFonts w:ascii="Arial" w:hAnsi="Arial" w:cs="Arial"/>
        </w:rPr>
        <w:t xml:space="preserve">el primero desde el año 1973 y, el segundo, </w:t>
      </w:r>
      <w:r w:rsidRPr="007D043A">
        <w:rPr>
          <w:rStyle w:val="normaltextrun"/>
          <w:rFonts w:ascii="Arial" w:hAnsi="Arial" w:cs="Arial"/>
        </w:rPr>
        <w:t xml:space="preserve">por más de </w:t>
      </w:r>
      <w:r w:rsidR="006C6714" w:rsidRPr="007D043A">
        <w:rPr>
          <w:rStyle w:val="normaltextrun"/>
          <w:rFonts w:ascii="Arial" w:hAnsi="Arial" w:cs="Arial"/>
        </w:rPr>
        <w:t>32 años</w:t>
      </w:r>
      <w:r w:rsidRPr="007D043A">
        <w:rPr>
          <w:rStyle w:val="normaltextrun"/>
          <w:rFonts w:ascii="Arial" w:hAnsi="Arial" w:cs="Arial"/>
        </w:rPr>
        <w:t xml:space="preserve">, </w:t>
      </w:r>
      <w:r w:rsidR="006C6714" w:rsidRPr="007D043A">
        <w:rPr>
          <w:rStyle w:val="normaltextrun"/>
          <w:rFonts w:ascii="Arial" w:hAnsi="Arial" w:cs="Arial"/>
        </w:rPr>
        <w:t xml:space="preserve">pues ingresó a laborar en el año 1966, </w:t>
      </w:r>
      <w:r w:rsidRPr="007D043A">
        <w:rPr>
          <w:rStyle w:val="normaltextrun"/>
          <w:rFonts w:ascii="Arial" w:hAnsi="Arial" w:cs="Arial"/>
        </w:rPr>
        <w:t>sostuvieron que el actor prestó sus servicios a favor de esa entidad desempeñando una serie de tareas</w:t>
      </w:r>
      <w:r w:rsidR="008666B3" w:rsidRPr="007D043A">
        <w:rPr>
          <w:rStyle w:val="normaltextrun"/>
          <w:rFonts w:ascii="Arial" w:hAnsi="Arial" w:cs="Arial"/>
        </w:rPr>
        <w:t xml:space="preserve">, </w:t>
      </w:r>
      <w:r w:rsidR="006C6714" w:rsidRPr="007D043A">
        <w:rPr>
          <w:rStyle w:val="normaltextrun"/>
          <w:rFonts w:ascii="Arial" w:hAnsi="Arial" w:cs="Arial"/>
        </w:rPr>
        <w:t>pasando por cada uno de los procesos</w:t>
      </w:r>
      <w:r w:rsidR="00DE2FFA" w:rsidRPr="007D043A">
        <w:rPr>
          <w:rStyle w:val="normaltextrun"/>
          <w:rFonts w:ascii="Arial" w:hAnsi="Arial" w:cs="Arial"/>
        </w:rPr>
        <w:t xml:space="preserve"> o actividades tales como</w:t>
      </w:r>
      <w:r w:rsidR="008666B3" w:rsidRPr="007D043A">
        <w:rPr>
          <w:rStyle w:val="normaltextrun"/>
          <w:rFonts w:ascii="Arial" w:hAnsi="Arial" w:cs="Arial"/>
        </w:rPr>
        <w:t xml:space="preserve">: </w:t>
      </w:r>
      <w:r w:rsidRPr="007D043A">
        <w:rPr>
          <w:rStyle w:val="normaltextrun"/>
          <w:rFonts w:ascii="Arial" w:hAnsi="Arial" w:cs="Arial"/>
        </w:rPr>
        <w:t xml:space="preserve">archero, </w:t>
      </w:r>
      <w:r w:rsidR="006C6714" w:rsidRPr="007D043A">
        <w:rPr>
          <w:rStyle w:val="normaltextrun"/>
          <w:rFonts w:ascii="Arial" w:hAnsi="Arial" w:cs="Arial"/>
        </w:rPr>
        <w:t xml:space="preserve">aguantador, </w:t>
      </w:r>
      <w:r w:rsidRPr="007D043A">
        <w:rPr>
          <w:rStyle w:val="normaltextrun"/>
          <w:rFonts w:ascii="Arial" w:hAnsi="Arial" w:cs="Arial"/>
        </w:rPr>
        <w:t xml:space="preserve">postero, </w:t>
      </w:r>
      <w:r w:rsidR="006C6714" w:rsidRPr="007D043A">
        <w:rPr>
          <w:rStyle w:val="normaltextrun"/>
          <w:rFonts w:ascii="Arial" w:hAnsi="Arial" w:cs="Arial"/>
        </w:rPr>
        <w:t xml:space="preserve">levantador de  vidrio y </w:t>
      </w:r>
      <w:r w:rsidRPr="007D043A">
        <w:rPr>
          <w:rStyle w:val="normaltextrun"/>
          <w:rFonts w:ascii="Arial" w:hAnsi="Arial" w:cs="Arial"/>
        </w:rPr>
        <w:t xml:space="preserve">soplador, como operario de planta en el área de producción; afirmaron que para la ejecución de esas actividades, la totalidad de los trabajadores de la planta, incluido el </w:t>
      </w:r>
      <w:r w:rsidR="00DE2FFA" w:rsidRPr="007D043A">
        <w:rPr>
          <w:rStyle w:val="normaltextrun"/>
          <w:rFonts w:ascii="Arial" w:hAnsi="Arial" w:cs="Arial"/>
        </w:rPr>
        <w:t>actor</w:t>
      </w:r>
      <w:r w:rsidRPr="007D043A">
        <w:rPr>
          <w:rStyle w:val="normaltextrun"/>
          <w:rFonts w:ascii="Arial" w:hAnsi="Arial" w:cs="Arial"/>
        </w:rPr>
        <w:t xml:space="preserve">, estaban expuestos a altas temperaturas, </w:t>
      </w:r>
      <w:r w:rsidR="006C6714" w:rsidRPr="007D043A">
        <w:rPr>
          <w:rStyle w:val="normaltextrun"/>
          <w:rFonts w:ascii="Arial" w:hAnsi="Arial" w:cs="Arial"/>
        </w:rPr>
        <w:t xml:space="preserve">pues las funciones eran ejecutadas en el tanque de afinamiento </w:t>
      </w:r>
      <w:r w:rsidR="008666B3" w:rsidRPr="007D043A">
        <w:rPr>
          <w:rStyle w:val="normaltextrun"/>
          <w:rFonts w:ascii="Arial" w:hAnsi="Arial" w:cs="Arial"/>
        </w:rPr>
        <w:t xml:space="preserve">que </w:t>
      </w:r>
      <w:r w:rsidR="00DE2FFA" w:rsidRPr="007D043A">
        <w:rPr>
          <w:rStyle w:val="normaltextrun"/>
          <w:rFonts w:ascii="Arial" w:hAnsi="Arial" w:cs="Arial"/>
        </w:rPr>
        <w:t>tenía</w:t>
      </w:r>
      <w:r w:rsidR="008666B3" w:rsidRPr="007D043A">
        <w:rPr>
          <w:rStyle w:val="normaltextrun"/>
          <w:rFonts w:ascii="Arial" w:hAnsi="Arial" w:cs="Arial"/>
        </w:rPr>
        <w:t xml:space="preserve"> una temperatura ambiente entre 1050 y 1100°C, </w:t>
      </w:r>
      <w:r w:rsidR="00DE2FFA" w:rsidRPr="007D043A">
        <w:rPr>
          <w:rStyle w:val="normaltextrun"/>
          <w:rFonts w:ascii="Arial" w:hAnsi="Arial" w:cs="Arial"/>
        </w:rPr>
        <w:t xml:space="preserve">encontrándose </w:t>
      </w:r>
      <w:r w:rsidRPr="007D043A">
        <w:rPr>
          <w:rStyle w:val="normaltextrun"/>
          <w:rFonts w:ascii="Arial" w:hAnsi="Arial" w:cs="Arial"/>
        </w:rPr>
        <w:t>el puesto de trabajo</w:t>
      </w:r>
      <w:r w:rsidR="00511D0B" w:rsidRPr="007D043A">
        <w:rPr>
          <w:rStyle w:val="normaltextrun"/>
          <w:rFonts w:ascii="Arial" w:hAnsi="Arial" w:cs="Arial"/>
        </w:rPr>
        <w:t xml:space="preserve"> del actor </w:t>
      </w:r>
      <w:r w:rsidR="002725BA" w:rsidRPr="007D043A">
        <w:rPr>
          <w:rStyle w:val="normaltextrun"/>
          <w:rFonts w:ascii="Arial" w:hAnsi="Arial" w:cs="Arial"/>
        </w:rPr>
        <w:t>entre 1.50 a 3 metros</w:t>
      </w:r>
      <w:r w:rsidRPr="007D043A">
        <w:rPr>
          <w:rStyle w:val="normaltextrun"/>
          <w:rFonts w:ascii="Arial" w:hAnsi="Arial" w:cs="Arial"/>
        </w:rPr>
        <w:t xml:space="preserve"> de distancia de</w:t>
      </w:r>
      <w:r w:rsidR="00DE2FFA" w:rsidRPr="007D043A">
        <w:rPr>
          <w:rStyle w:val="normaltextrun"/>
          <w:rFonts w:ascii="Arial" w:hAnsi="Arial" w:cs="Arial"/>
        </w:rPr>
        <w:t xml:space="preserve">l </w:t>
      </w:r>
      <w:r w:rsidRPr="007D043A">
        <w:rPr>
          <w:rStyle w:val="normaltextrun"/>
          <w:rFonts w:ascii="Arial" w:hAnsi="Arial" w:cs="Arial"/>
        </w:rPr>
        <w:t xml:space="preserve">horno donde se fundía el vidrio </w:t>
      </w:r>
      <w:r w:rsidRPr="007D043A">
        <w:rPr>
          <w:rStyle w:val="normaltextrun"/>
          <w:rFonts w:ascii="Arial" w:hAnsi="Arial" w:cs="Arial"/>
        </w:rPr>
        <w:lastRenderedPageBreak/>
        <w:t xml:space="preserve">aproximadamente a </w:t>
      </w:r>
      <w:r w:rsidR="00DE2FFA" w:rsidRPr="007D043A">
        <w:rPr>
          <w:rStyle w:val="normaltextrun"/>
          <w:rFonts w:ascii="Arial" w:hAnsi="Arial" w:cs="Arial"/>
        </w:rPr>
        <w:t>1300 a 1400°C</w:t>
      </w:r>
      <w:r w:rsidR="00437751" w:rsidRPr="007D043A">
        <w:rPr>
          <w:rStyle w:val="normaltextrun"/>
          <w:rFonts w:ascii="Arial" w:hAnsi="Arial" w:cs="Arial"/>
        </w:rPr>
        <w:t xml:space="preserve">; explicaron que el horno tenía alrededor de 8 o 9 boquillas y que los trabajadores </w:t>
      </w:r>
      <w:r w:rsidR="00F9268E" w:rsidRPr="007D043A">
        <w:rPr>
          <w:rStyle w:val="normaltextrun"/>
          <w:rFonts w:ascii="Arial" w:hAnsi="Arial" w:cs="Arial"/>
        </w:rPr>
        <w:t>estaban continuamente en interacción con él</w:t>
      </w:r>
      <w:r w:rsidR="00437751" w:rsidRPr="007D043A">
        <w:rPr>
          <w:rStyle w:val="normaltextrun"/>
          <w:rFonts w:ascii="Arial" w:hAnsi="Arial" w:cs="Arial"/>
        </w:rPr>
        <w:t xml:space="preserve">, pues durante toda la jornada </w:t>
      </w:r>
      <w:r w:rsidR="00F9268E" w:rsidRPr="007D043A">
        <w:rPr>
          <w:rStyle w:val="normaltextrun"/>
          <w:rFonts w:ascii="Arial" w:hAnsi="Arial" w:cs="Arial"/>
        </w:rPr>
        <w:t>este se cargaba c</w:t>
      </w:r>
      <w:r w:rsidR="00437751" w:rsidRPr="007D043A">
        <w:rPr>
          <w:rStyle w:val="normaltextrun"/>
          <w:rFonts w:ascii="Arial" w:hAnsi="Arial" w:cs="Arial"/>
        </w:rPr>
        <w:t>onstantemente</w:t>
      </w:r>
      <w:r w:rsidRPr="007D043A">
        <w:rPr>
          <w:rStyle w:val="normaltextrun"/>
          <w:rFonts w:ascii="Arial" w:hAnsi="Arial" w:cs="Arial"/>
        </w:rPr>
        <w:t>; informaron que las mesas utilizadas</w:t>
      </w:r>
      <w:r w:rsidR="00F9268E" w:rsidRPr="007D043A">
        <w:rPr>
          <w:rStyle w:val="normaltextrun"/>
          <w:rFonts w:ascii="Arial" w:hAnsi="Arial" w:cs="Arial"/>
        </w:rPr>
        <w:t xml:space="preserve"> para trabajar el vidrio</w:t>
      </w:r>
      <w:r w:rsidR="00411218" w:rsidRPr="007D043A">
        <w:rPr>
          <w:rStyle w:val="normaltextrun"/>
          <w:rFonts w:ascii="Arial" w:hAnsi="Arial" w:cs="Arial"/>
        </w:rPr>
        <w:t xml:space="preserve"> </w:t>
      </w:r>
      <w:r w:rsidRPr="007D043A">
        <w:rPr>
          <w:rStyle w:val="normaltextrun"/>
          <w:rFonts w:ascii="Arial" w:hAnsi="Arial" w:cs="Arial"/>
        </w:rPr>
        <w:t xml:space="preserve">estaban recubiertas de asbesto, material que también recubría las pinzas con las que se extraía el vidrio de los hornos; de la misma manera, expusieron que para trabajar el vidrio se utilizaba arena de sílice; explicaron que con la exposición a la arena de sílice, asbesto, en conjunto con la exposición a altas temperaturas, constantemente inhalaban </w:t>
      </w:r>
      <w:r w:rsidR="00437751" w:rsidRPr="007D043A">
        <w:rPr>
          <w:rStyle w:val="normaltextrun"/>
          <w:rFonts w:ascii="Arial" w:hAnsi="Arial" w:cs="Arial"/>
        </w:rPr>
        <w:t xml:space="preserve">las partículas </w:t>
      </w:r>
      <w:r w:rsidRPr="007D043A">
        <w:rPr>
          <w:rStyle w:val="normaltextrun"/>
          <w:rFonts w:ascii="Arial" w:hAnsi="Arial" w:cs="Arial"/>
        </w:rPr>
        <w:t>derivad</w:t>
      </w:r>
      <w:r w:rsidR="00437751" w:rsidRPr="007D043A">
        <w:rPr>
          <w:rStyle w:val="normaltextrun"/>
          <w:rFonts w:ascii="Arial" w:hAnsi="Arial" w:cs="Arial"/>
        </w:rPr>
        <w:t>as</w:t>
      </w:r>
      <w:r w:rsidRPr="007D043A">
        <w:rPr>
          <w:rStyle w:val="normaltextrun"/>
          <w:rFonts w:ascii="Arial" w:hAnsi="Arial" w:cs="Arial"/>
        </w:rPr>
        <w:t xml:space="preserve"> de esos minerales que </w:t>
      </w:r>
      <w:r w:rsidR="00437751" w:rsidRPr="007D043A">
        <w:rPr>
          <w:rStyle w:val="normaltextrun"/>
          <w:rFonts w:ascii="Arial" w:hAnsi="Arial" w:cs="Arial"/>
        </w:rPr>
        <w:t xml:space="preserve">circulaban en el ambiente y que </w:t>
      </w:r>
      <w:r w:rsidRPr="007D043A">
        <w:rPr>
          <w:rStyle w:val="normaltextrun"/>
          <w:rFonts w:ascii="Arial" w:hAnsi="Arial" w:cs="Arial"/>
        </w:rPr>
        <w:t>con el paso del tiempo afectaban considerablemente la salud de todos los trabajadores</w:t>
      </w:r>
      <w:r w:rsidR="004E0AEB" w:rsidRPr="007D043A">
        <w:rPr>
          <w:rStyle w:val="normaltextrun"/>
          <w:rFonts w:ascii="Arial" w:hAnsi="Arial" w:cs="Arial"/>
        </w:rPr>
        <w:t xml:space="preserve">, </w:t>
      </w:r>
      <w:r w:rsidR="00411218" w:rsidRPr="007D043A">
        <w:rPr>
          <w:rStyle w:val="normaltextrun"/>
          <w:rFonts w:ascii="Arial" w:hAnsi="Arial" w:cs="Arial"/>
        </w:rPr>
        <w:t>y</w:t>
      </w:r>
      <w:r w:rsidR="00437751" w:rsidRPr="007D043A">
        <w:rPr>
          <w:rStyle w:val="normaltextrun"/>
          <w:rFonts w:ascii="Arial" w:hAnsi="Arial" w:cs="Arial"/>
        </w:rPr>
        <w:t xml:space="preserve"> que </w:t>
      </w:r>
      <w:r w:rsidR="004D78C4" w:rsidRPr="007D043A">
        <w:rPr>
          <w:rStyle w:val="normaltextrun"/>
          <w:rFonts w:ascii="Arial" w:hAnsi="Arial" w:cs="Arial"/>
        </w:rPr>
        <w:t xml:space="preserve">como elementos de protección únicamente contaban con </w:t>
      </w:r>
      <w:r w:rsidR="00437751" w:rsidRPr="007D043A">
        <w:rPr>
          <w:rStyle w:val="normaltextrun"/>
          <w:rFonts w:ascii="Arial" w:hAnsi="Arial" w:cs="Arial"/>
        </w:rPr>
        <w:t xml:space="preserve">unas </w:t>
      </w:r>
      <w:r w:rsidR="004D78C4" w:rsidRPr="007D043A">
        <w:rPr>
          <w:rStyle w:val="normaltextrun"/>
          <w:rFonts w:ascii="Arial" w:hAnsi="Arial" w:cs="Arial"/>
        </w:rPr>
        <w:t>gafas y un ventilador</w:t>
      </w:r>
      <w:r w:rsidR="00DE2FFA" w:rsidRPr="007D043A">
        <w:rPr>
          <w:rStyle w:val="normaltextrun"/>
          <w:rFonts w:ascii="Arial" w:hAnsi="Arial" w:cs="Arial"/>
        </w:rPr>
        <w:t xml:space="preserve"> o turbina</w:t>
      </w:r>
      <w:r w:rsidR="00925BC2" w:rsidRPr="007D043A">
        <w:rPr>
          <w:rStyle w:val="normaltextrun"/>
          <w:rFonts w:ascii="Arial" w:hAnsi="Arial" w:cs="Arial"/>
        </w:rPr>
        <w:t>, teniendo además el soplador una mampara de madera que usaba para tapar un poco el calor de la boquilla del horno.</w:t>
      </w:r>
      <w:r w:rsidR="00437751" w:rsidRPr="007D043A">
        <w:rPr>
          <w:rStyle w:val="normaltextrun"/>
          <w:rFonts w:ascii="Arial" w:hAnsi="Arial" w:cs="Arial"/>
        </w:rPr>
        <w:t xml:space="preserve"> </w:t>
      </w:r>
    </w:p>
    <w:p w14:paraId="372EF978" w14:textId="202543EB" w:rsidR="004D78C4" w:rsidRPr="007D043A" w:rsidRDefault="004D78C4" w:rsidP="007D043A">
      <w:pPr>
        <w:pStyle w:val="paragraph"/>
        <w:spacing w:before="0" w:beforeAutospacing="0" w:after="0" w:afterAutospacing="0" w:line="276" w:lineRule="auto"/>
        <w:jc w:val="both"/>
        <w:textAlignment w:val="baseline"/>
        <w:rPr>
          <w:rStyle w:val="normaltextrun"/>
          <w:rFonts w:ascii="Arial" w:hAnsi="Arial" w:cs="Arial"/>
        </w:rPr>
      </w:pPr>
    </w:p>
    <w:p w14:paraId="54952962" w14:textId="67F39184" w:rsidR="00374EAE" w:rsidRPr="007D043A" w:rsidRDefault="004D78C4"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 xml:space="preserve">El señor </w:t>
      </w:r>
      <w:r w:rsidR="00411218" w:rsidRPr="007D043A">
        <w:rPr>
          <w:rStyle w:val="normaltextrun"/>
          <w:rFonts w:ascii="Arial" w:hAnsi="Arial" w:cs="Arial"/>
        </w:rPr>
        <w:t>Arbey de Jesús Espinoza Villaneda acotó además que</w:t>
      </w:r>
      <w:r w:rsidR="002725BA" w:rsidRPr="007D043A">
        <w:rPr>
          <w:rStyle w:val="normaltextrun"/>
          <w:rFonts w:ascii="Arial" w:hAnsi="Arial" w:cs="Arial"/>
        </w:rPr>
        <w:t xml:space="preserve">, </w:t>
      </w:r>
      <w:r w:rsidR="00411218" w:rsidRPr="007D043A">
        <w:rPr>
          <w:rStyle w:val="normaltextrun"/>
          <w:rFonts w:ascii="Arial" w:hAnsi="Arial" w:cs="Arial"/>
        </w:rPr>
        <w:t>el tanque de fundición y de afinamiento eran unidos, de modo que</w:t>
      </w:r>
      <w:r w:rsidR="002725BA" w:rsidRPr="007D043A">
        <w:rPr>
          <w:rStyle w:val="normaltextrun"/>
          <w:rFonts w:ascii="Arial" w:hAnsi="Arial" w:cs="Arial"/>
        </w:rPr>
        <w:t>,</w:t>
      </w:r>
      <w:r w:rsidR="00411218" w:rsidRPr="007D043A">
        <w:rPr>
          <w:rStyle w:val="normaltextrun"/>
          <w:rFonts w:ascii="Arial" w:hAnsi="Arial" w:cs="Arial"/>
        </w:rPr>
        <w:t xml:space="preserve"> no había ninguna pared que evitara la llegada del polvo de arena de sílice y asbesto hacía los trabajadores. Por su parte, el señor </w:t>
      </w:r>
      <w:r w:rsidRPr="007D043A">
        <w:rPr>
          <w:rStyle w:val="normaltextrun"/>
          <w:rFonts w:ascii="Arial" w:hAnsi="Arial" w:cs="Arial"/>
        </w:rPr>
        <w:t xml:space="preserve">Abelardo </w:t>
      </w:r>
      <w:r w:rsidR="00411218" w:rsidRPr="007D043A">
        <w:rPr>
          <w:rStyle w:val="normaltextrun"/>
          <w:rFonts w:ascii="Arial" w:hAnsi="Arial" w:cs="Arial"/>
        </w:rPr>
        <w:t xml:space="preserve">Molina Rojas se ocupó de especificar cada una de las funciones de los cargos </w:t>
      </w:r>
      <w:r w:rsidR="002725BA" w:rsidRPr="007D043A">
        <w:rPr>
          <w:rStyle w:val="normaltextrun"/>
          <w:rFonts w:ascii="Arial" w:hAnsi="Arial" w:cs="Arial"/>
        </w:rPr>
        <w:t>antes referidos</w:t>
      </w:r>
      <w:r w:rsidR="00411218" w:rsidRPr="007D043A">
        <w:rPr>
          <w:rStyle w:val="normaltextrun"/>
          <w:rFonts w:ascii="Arial" w:hAnsi="Arial" w:cs="Arial"/>
        </w:rPr>
        <w:t xml:space="preserve">, aseverando que el actor </w:t>
      </w:r>
      <w:r w:rsidR="00724377" w:rsidRPr="007D043A">
        <w:rPr>
          <w:rStyle w:val="normaltextrun"/>
          <w:rFonts w:ascii="Arial" w:hAnsi="Arial" w:cs="Arial"/>
        </w:rPr>
        <w:t xml:space="preserve">ocupó todos ellos y </w:t>
      </w:r>
      <w:r w:rsidR="00374EAE" w:rsidRPr="007D043A">
        <w:rPr>
          <w:rStyle w:val="normaltextrun"/>
          <w:rFonts w:ascii="Arial" w:hAnsi="Arial" w:cs="Arial"/>
        </w:rPr>
        <w:t>que la actividad que más ejecutó fue la de s</w:t>
      </w:r>
      <w:r w:rsidR="00724377" w:rsidRPr="007D043A">
        <w:rPr>
          <w:rStyle w:val="normaltextrun"/>
          <w:rFonts w:ascii="Arial" w:hAnsi="Arial" w:cs="Arial"/>
        </w:rPr>
        <w:t xml:space="preserve">oplador, </w:t>
      </w:r>
      <w:r w:rsidR="00374EAE" w:rsidRPr="007D043A">
        <w:rPr>
          <w:rStyle w:val="normaltextrun"/>
          <w:rFonts w:ascii="Arial" w:hAnsi="Arial" w:cs="Arial"/>
        </w:rPr>
        <w:t>pues era el cargo más alto en la línea de producción</w:t>
      </w:r>
      <w:r w:rsidR="002725BA" w:rsidRPr="007D043A">
        <w:rPr>
          <w:rStyle w:val="normaltextrun"/>
          <w:rFonts w:ascii="Arial" w:hAnsi="Arial" w:cs="Arial"/>
        </w:rPr>
        <w:t xml:space="preserve"> y requería de más experiencia.</w:t>
      </w:r>
      <w:r w:rsidR="00F9268E" w:rsidRPr="007D043A">
        <w:rPr>
          <w:rStyle w:val="normaltextrun"/>
          <w:rFonts w:ascii="Arial" w:hAnsi="Arial" w:cs="Arial"/>
        </w:rPr>
        <w:t xml:space="preserve"> Refirió además que el horno también estaba forrado en asbesto para conservar el calor y que los trabajadores eran una especie de consumidores pasivos de dicha sustancia, por las partículas volátiles que cubrían el </w:t>
      </w:r>
      <w:r w:rsidR="00511D0B" w:rsidRPr="007D043A">
        <w:rPr>
          <w:rStyle w:val="normaltextrun"/>
          <w:rFonts w:ascii="Arial" w:hAnsi="Arial" w:cs="Arial"/>
        </w:rPr>
        <w:t>ambiente</w:t>
      </w:r>
      <w:r w:rsidR="00F9268E" w:rsidRPr="007D043A">
        <w:rPr>
          <w:rStyle w:val="normaltextrun"/>
          <w:rFonts w:ascii="Arial" w:hAnsi="Arial" w:cs="Arial"/>
        </w:rPr>
        <w:t xml:space="preserve">.  </w:t>
      </w:r>
    </w:p>
    <w:p w14:paraId="0622528B" w14:textId="6DC54CF3" w:rsidR="0022605A" w:rsidRPr="007D043A" w:rsidRDefault="0022605A" w:rsidP="007D043A">
      <w:pPr>
        <w:pStyle w:val="paragraph"/>
        <w:spacing w:before="0" w:beforeAutospacing="0" w:after="0" w:afterAutospacing="0" w:line="276" w:lineRule="auto"/>
        <w:jc w:val="both"/>
        <w:textAlignment w:val="baseline"/>
        <w:rPr>
          <w:rStyle w:val="normaltextrun"/>
          <w:rFonts w:ascii="Arial" w:hAnsi="Arial" w:cs="Arial"/>
        </w:rPr>
      </w:pPr>
    </w:p>
    <w:p w14:paraId="5CA007C7" w14:textId="40420297" w:rsidR="0022605A" w:rsidRPr="007D043A" w:rsidRDefault="0022605A" w:rsidP="007D043A">
      <w:pPr>
        <w:pStyle w:val="paragraph"/>
        <w:spacing w:before="0" w:beforeAutospacing="0" w:after="0" w:afterAutospacing="0" w:line="276" w:lineRule="auto"/>
        <w:jc w:val="both"/>
        <w:textAlignment w:val="baseline"/>
        <w:rPr>
          <w:rStyle w:val="normaltextrun"/>
          <w:rFonts w:ascii="Arial" w:eastAsia="Calibri" w:hAnsi="Arial" w:cs="Arial"/>
        </w:rPr>
      </w:pPr>
      <w:r w:rsidRPr="007D043A">
        <w:rPr>
          <w:rStyle w:val="normaltextrun"/>
          <w:rFonts w:ascii="Arial" w:hAnsi="Arial" w:cs="Arial"/>
        </w:rPr>
        <w:t>Así las cosas,</w:t>
      </w:r>
      <w:r w:rsidRPr="007D043A">
        <w:rPr>
          <w:rStyle w:val="normaltextrun"/>
          <w:rFonts w:ascii="Arial" w:eastAsia="Calibri" w:hAnsi="Arial" w:cs="Arial"/>
        </w:rPr>
        <w:t xml:space="preserve"> conforme con las pruebas allegadas al plenario, no existe duda en que durante los periodos en los que el actor prestó sus servicios a favor de la liquidada Vidriera de Caldas S.A., ejecutando tareas en la planta de producción como archero, postero, soplador y levantador, no solamente estuvo expuesto a trabajar a altas temperaturas (1700°C), sino también expuesto a trabajar con arena de sílice y materiales recubiertos de asbesto; sustancias que se han comprobado como cancerígenas por la Organización Mundial de la Salud; quedando acreditado en el proceso que el afiliado fue un trabajador sometido a especiales condiciones de trabajo en los términos del artículo 2° del decreto 2090 de 2003.</w:t>
      </w:r>
      <w:r w:rsidR="008327DF" w:rsidRPr="007D043A">
        <w:rPr>
          <w:rStyle w:val="normaltextrun"/>
          <w:rFonts w:ascii="Arial" w:eastAsia="Calibri" w:hAnsi="Arial" w:cs="Arial"/>
        </w:rPr>
        <w:t xml:space="preserve"> </w:t>
      </w:r>
    </w:p>
    <w:p w14:paraId="410C2BED" w14:textId="0AFE0389" w:rsidR="00654457" w:rsidRPr="007D043A" w:rsidRDefault="00654457" w:rsidP="007D043A">
      <w:pPr>
        <w:pStyle w:val="paragraph"/>
        <w:spacing w:before="0" w:beforeAutospacing="0" w:after="0" w:afterAutospacing="0" w:line="276" w:lineRule="auto"/>
        <w:jc w:val="both"/>
        <w:textAlignment w:val="baseline"/>
        <w:rPr>
          <w:rStyle w:val="normaltextrun"/>
          <w:rFonts w:ascii="Arial" w:hAnsi="Arial" w:cs="Arial"/>
        </w:rPr>
      </w:pPr>
    </w:p>
    <w:p w14:paraId="3E941772" w14:textId="4C53E889" w:rsidR="0022605A" w:rsidRPr="007D043A" w:rsidRDefault="00654457"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 xml:space="preserve">Ahora bien, </w:t>
      </w:r>
      <w:r w:rsidR="0022605A" w:rsidRPr="007D043A">
        <w:rPr>
          <w:rStyle w:val="normaltextrun"/>
          <w:rFonts w:ascii="Arial" w:hAnsi="Arial" w:cs="Arial"/>
        </w:rPr>
        <w:t>de</w:t>
      </w:r>
      <w:r w:rsidR="00954C08" w:rsidRPr="007D043A">
        <w:rPr>
          <w:rStyle w:val="normaltextrun"/>
          <w:rFonts w:ascii="Arial" w:hAnsi="Arial" w:cs="Arial"/>
        </w:rPr>
        <w:t xml:space="preserve"> la historia laboral expedida por </w:t>
      </w:r>
      <w:r w:rsidR="00022623" w:rsidRPr="007D043A">
        <w:rPr>
          <w:rStyle w:val="normaltextrun"/>
          <w:rFonts w:ascii="Arial" w:hAnsi="Arial" w:cs="Arial"/>
        </w:rPr>
        <w:t xml:space="preserve">la Administradora Colombiana de Pensiones </w:t>
      </w:r>
      <w:r w:rsidR="00954C08" w:rsidRPr="007D043A">
        <w:rPr>
          <w:rStyle w:val="normaltextrun"/>
          <w:rFonts w:ascii="Arial" w:hAnsi="Arial" w:cs="Arial"/>
        </w:rPr>
        <w:t>el 10 de junio de 2019,</w:t>
      </w:r>
      <w:r w:rsidR="00C7057E" w:rsidRPr="007D043A">
        <w:rPr>
          <w:rStyle w:val="normaltextrun"/>
          <w:rFonts w:ascii="Arial" w:hAnsi="Arial" w:cs="Arial"/>
        </w:rPr>
        <w:t xml:space="preserve"> (pág.1 del expediente administrativo)</w:t>
      </w:r>
      <w:r w:rsidR="0022605A" w:rsidRPr="007D043A">
        <w:rPr>
          <w:rStyle w:val="normaltextrun"/>
          <w:rFonts w:ascii="Arial" w:hAnsi="Arial" w:cs="Arial"/>
        </w:rPr>
        <w:t>, se extrae que</w:t>
      </w:r>
      <w:r w:rsidR="00C3224B" w:rsidRPr="007D043A">
        <w:rPr>
          <w:rStyle w:val="normaltextrun"/>
          <w:rFonts w:ascii="Arial" w:hAnsi="Arial" w:cs="Arial"/>
        </w:rPr>
        <w:t xml:space="preserve"> el</w:t>
      </w:r>
      <w:r w:rsidR="00022623" w:rsidRPr="007D043A">
        <w:rPr>
          <w:rStyle w:val="normaltextrun"/>
          <w:rFonts w:ascii="Arial" w:hAnsi="Arial" w:cs="Arial"/>
        </w:rPr>
        <w:t xml:space="preserve"> </w:t>
      </w:r>
      <w:r w:rsidR="00C3224B" w:rsidRPr="007D043A">
        <w:rPr>
          <w:rStyle w:val="normaltextrun"/>
          <w:rFonts w:ascii="Arial" w:hAnsi="Arial" w:cs="Arial"/>
        </w:rPr>
        <w:t>demandante</w:t>
      </w:r>
      <w:r w:rsidR="0022605A" w:rsidRPr="007D043A">
        <w:rPr>
          <w:rStyle w:val="normaltextrun"/>
          <w:rFonts w:ascii="Arial" w:hAnsi="Arial" w:cs="Arial"/>
        </w:rPr>
        <w:t xml:space="preserve"> fue afiliado al sistema</w:t>
      </w:r>
      <w:r w:rsidR="00C3224B" w:rsidRPr="007D043A">
        <w:rPr>
          <w:rStyle w:val="normaltextrun"/>
          <w:rFonts w:ascii="Arial" w:hAnsi="Arial" w:cs="Arial"/>
        </w:rPr>
        <w:t xml:space="preserve"> pensional </w:t>
      </w:r>
      <w:r w:rsidR="00954C08" w:rsidRPr="007D043A">
        <w:rPr>
          <w:rStyle w:val="normaltextrun"/>
          <w:rFonts w:ascii="Arial" w:hAnsi="Arial" w:cs="Arial"/>
        </w:rPr>
        <w:t xml:space="preserve">por cuenta de la Vidriera de Caldas S.A., </w:t>
      </w:r>
      <w:r w:rsidR="00C7057E" w:rsidRPr="007D043A">
        <w:rPr>
          <w:rStyle w:val="normaltextrun"/>
          <w:rFonts w:ascii="Arial" w:hAnsi="Arial" w:cs="Arial"/>
        </w:rPr>
        <w:t>en los siguientes periodos: (i) d</w:t>
      </w:r>
      <w:r w:rsidR="00954C08" w:rsidRPr="007D043A">
        <w:rPr>
          <w:rStyle w:val="normaltextrun"/>
          <w:rFonts w:ascii="Arial" w:hAnsi="Arial" w:cs="Arial"/>
        </w:rPr>
        <w:t>el 1 de septiembre de 1971</w:t>
      </w:r>
      <w:r w:rsidR="00C7057E" w:rsidRPr="007D043A">
        <w:rPr>
          <w:rStyle w:val="normaltextrun"/>
          <w:rFonts w:ascii="Arial" w:hAnsi="Arial" w:cs="Arial"/>
        </w:rPr>
        <w:t xml:space="preserve"> al </w:t>
      </w:r>
      <w:r w:rsidR="00954C08" w:rsidRPr="007D043A">
        <w:rPr>
          <w:rStyle w:val="normaltextrun"/>
          <w:rFonts w:ascii="Arial" w:hAnsi="Arial" w:cs="Arial"/>
        </w:rPr>
        <w:t>6 de julio de 19</w:t>
      </w:r>
      <w:r w:rsidR="00C7057E" w:rsidRPr="007D043A">
        <w:rPr>
          <w:rStyle w:val="normaltextrun"/>
          <w:rFonts w:ascii="Arial" w:hAnsi="Arial" w:cs="Arial"/>
        </w:rPr>
        <w:t>7</w:t>
      </w:r>
      <w:r w:rsidR="00954C08" w:rsidRPr="007D043A">
        <w:rPr>
          <w:rStyle w:val="normaltextrun"/>
          <w:rFonts w:ascii="Arial" w:hAnsi="Arial" w:cs="Arial"/>
        </w:rPr>
        <w:t xml:space="preserve">7, </w:t>
      </w:r>
      <w:r w:rsidR="000416EF" w:rsidRPr="007D043A">
        <w:rPr>
          <w:rStyle w:val="normaltextrun"/>
          <w:rFonts w:ascii="Arial" w:hAnsi="Arial" w:cs="Arial"/>
        </w:rPr>
        <w:t xml:space="preserve">existiendo una interrupción de menos de un mes entre </w:t>
      </w:r>
      <w:r w:rsidR="00C3224B" w:rsidRPr="007D043A">
        <w:rPr>
          <w:rStyle w:val="normaltextrun"/>
          <w:rFonts w:ascii="Arial" w:hAnsi="Arial" w:cs="Arial"/>
        </w:rPr>
        <w:t xml:space="preserve">los meses de </w:t>
      </w:r>
      <w:r w:rsidR="000416EF" w:rsidRPr="007D043A">
        <w:rPr>
          <w:rStyle w:val="normaltextrun"/>
          <w:rFonts w:ascii="Arial" w:hAnsi="Arial" w:cs="Arial"/>
        </w:rPr>
        <w:t xml:space="preserve">mayo y junio de 1972, lo cual no rompe la unidad contractual, seguido de </w:t>
      </w:r>
      <w:r w:rsidR="00C7057E" w:rsidRPr="007D043A">
        <w:rPr>
          <w:rStyle w:val="normaltextrun"/>
          <w:rFonts w:ascii="Arial" w:hAnsi="Arial" w:cs="Arial"/>
        </w:rPr>
        <w:t xml:space="preserve">una afiliación con </w:t>
      </w:r>
      <w:r w:rsidR="000416EF" w:rsidRPr="007D043A">
        <w:rPr>
          <w:rStyle w:val="normaltextrun"/>
          <w:rFonts w:ascii="Arial" w:hAnsi="Arial" w:cs="Arial"/>
        </w:rPr>
        <w:t xml:space="preserve">otro empleador </w:t>
      </w:r>
      <w:r w:rsidR="00C7057E" w:rsidRPr="007D043A">
        <w:rPr>
          <w:rStyle w:val="normaltextrun"/>
          <w:rFonts w:ascii="Arial" w:hAnsi="Arial" w:cs="Arial"/>
        </w:rPr>
        <w:t>“Papeles Nacionales”,</w:t>
      </w:r>
      <w:r w:rsidR="000416EF" w:rsidRPr="007D043A">
        <w:rPr>
          <w:rStyle w:val="normaltextrun"/>
          <w:rFonts w:ascii="Arial" w:hAnsi="Arial" w:cs="Arial"/>
        </w:rPr>
        <w:t xml:space="preserve"> durante un lapso de casi dos meses;</w:t>
      </w:r>
      <w:r w:rsidR="00C7057E" w:rsidRPr="007D043A">
        <w:rPr>
          <w:rStyle w:val="normaltextrun"/>
          <w:rFonts w:ascii="Arial" w:hAnsi="Arial" w:cs="Arial"/>
        </w:rPr>
        <w:t xml:space="preserve"> (ii) del 4 de agosto de 1977 al 22 de diciembre de 1980; (iii) del 11 de febrero al 17 de junio de 1981, registrando seguidamente una afiliación con otro empleador;</w:t>
      </w:r>
      <w:r w:rsidR="0022605A" w:rsidRPr="007D043A">
        <w:rPr>
          <w:rStyle w:val="normaltextrun"/>
          <w:rFonts w:ascii="Arial" w:hAnsi="Arial" w:cs="Arial"/>
        </w:rPr>
        <w:t xml:space="preserve"> y </w:t>
      </w:r>
      <w:r w:rsidR="00C7057E" w:rsidRPr="007D043A">
        <w:rPr>
          <w:rStyle w:val="normaltextrun"/>
          <w:rFonts w:ascii="Arial" w:hAnsi="Arial" w:cs="Arial"/>
        </w:rPr>
        <w:t xml:space="preserve"> (iv) del 8 de junio de 1981 al 31 de marzo de 2011</w:t>
      </w:r>
      <w:r w:rsidR="002E4897" w:rsidRPr="007D043A">
        <w:rPr>
          <w:rStyle w:val="normaltextrun"/>
          <w:rFonts w:ascii="Arial" w:hAnsi="Arial" w:cs="Arial"/>
        </w:rPr>
        <w:t xml:space="preserve">. </w:t>
      </w:r>
      <w:r w:rsidR="00C7057E" w:rsidRPr="007D043A">
        <w:rPr>
          <w:rStyle w:val="normaltextrun"/>
          <w:rFonts w:ascii="Arial" w:hAnsi="Arial" w:cs="Arial"/>
        </w:rPr>
        <w:t xml:space="preserve"> </w:t>
      </w:r>
    </w:p>
    <w:p w14:paraId="04168F4B" w14:textId="77777777" w:rsidR="0022605A" w:rsidRPr="007D043A" w:rsidRDefault="0022605A" w:rsidP="007D043A">
      <w:pPr>
        <w:pStyle w:val="paragraph"/>
        <w:spacing w:before="0" w:beforeAutospacing="0" w:after="0" w:afterAutospacing="0" w:line="276" w:lineRule="auto"/>
        <w:jc w:val="both"/>
        <w:textAlignment w:val="baseline"/>
        <w:rPr>
          <w:rStyle w:val="normaltextrun"/>
          <w:rFonts w:ascii="Arial" w:hAnsi="Arial" w:cs="Arial"/>
        </w:rPr>
      </w:pPr>
    </w:p>
    <w:p w14:paraId="51862D0C" w14:textId="52895DFC" w:rsidR="00712FA6" w:rsidRPr="007D043A" w:rsidRDefault="00C3224B"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En ese orden de ideas, es preciso agregar</w:t>
      </w:r>
      <w:r w:rsidR="0022605A" w:rsidRPr="007D043A">
        <w:rPr>
          <w:rStyle w:val="normaltextrun"/>
          <w:rFonts w:ascii="Arial" w:hAnsi="Arial" w:cs="Arial"/>
        </w:rPr>
        <w:t xml:space="preserve"> que, aunque en </w:t>
      </w:r>
      <w:r w:rsidR="005757B2" w:rsidRPr="007D043A">
        <w:rPr>
          <w:rStyle w:val="normaltextrun"/>
          <w:rFonts w:ascii="Arial" w:hAnsi="Arial" w:cs="Arial"/>
        </w:rPr>
        <w:t xml:space="preserve">la demanda se indica que el señor José Germán Rivera Galeano </w:t>
      </w:r>
      <w:r w:rsidR="004D119D" w:rsidRPr="007D043A">
        <w:rPr>
          <w:rStyle w:val="normaltextrun"/>
          <w:rFonts w:ascii="Arial" w:hAnsi="Arial" w:cs="Arial"/>
        </w:rPr>
        <w:t xml:space="preserve">laboró </w:t>
      </w:r>
      <w:r w:rsidR="00680B27" w:rsidRPr="007D043A">
        <w:rPr>
          <w:rStyle w:val="normaltextrun"/>
          <w:rFonts w:ascii="Arial" w:hAnsi="Arial" w:cs="Arial"/>
        </w:rPr>
        <w:t xml:space="preserve">en la Vidriera de Caldas S.A. </w:t>
      </w:r>
      <w:r w:rsidR="004D119D" w:rsidRPr="007D043A">
        <w:rPr>
          <w:rStyle w:val="normaltextrun"/>
          <w:rFonts w:ascii="Arial" w:hAnsi="Arial" w:cs="Arial"/>
        </w:rPr>
        <w:t xml:space="preserve">hasta el </w:t>
      </w:r>
      <w:r w:rsidR="004D119D" w:rsidRPr="007D043A">
        <w:rPr>
          <w:rStyle w:val="normaltextrun"/>
          <w:rFonts w:ascii="Arial" w:hAnsi="Arial" w:cs="Arial"/>
        </w:rPr>
        <w:lastRenderedPageBreak/>
        <w:t xml:space="preserve">12 de agosto de 2012, </w:t>
      </w:r>
      <w:r w:rsidR="005757B2" w:rsidRPr="007D043A">
        <w:rPr>
          <w:rStyle w:val="normaltextrun"/>
          <w:rFonts w:ascii="Arial" w:hAnsi="Arial" w:cs="Arial"/>
        </w:rPr>
        <w:t xml:space="preserve">afirmación que </w:t>
      </w:r>
      <w:r w:rsidR="00F502B0" w:rsidRPr="007D043A">
        <w:rPr>
          <w:rStyle w:val="normaltextrun"/>
          <w:rFonts w:ascii="Arial" w:hAnsi="Arial" w:cs="Arial"/>
        </w:rPr>
        <w:t>encuentra respaldo en</w:t>
      </w:r>
      <w:r w:rsidR="005757B2" w:rsidRPr="007D043A">
        <w:rPr>
          <w:rStyle w:val="normaltextrun"/>
          <w:rFonts w:ascii="Arial" w:hAnsi="Arial" w:cs="Arial"/>
        </w:rPr>
        <w:t xml:space="preserve"> la certificación laboral emitida por dicha empresa en esa calenda, </w:t>
      </w:r>
      <w:r w:rsidR="00F502B0" w:rsidRPr="007D043A">
        <w:rPr>
          <w:rStyle w:val="normaltextrun"/>
          <w:rFonts w:ascii="Arial" w:hAnsi="Arial" w:cs="Arial"/>
        </w:rPr>
        <w:t>y que</w:t>
      </w:r>
      <w:r w:rsidR="005757B2" w:rsidRPr="007D043A">
        <w:rPr>
          <w:rStyle w:val="normaltextrun"/>
          <w:rFonts w:ascii="Arial" w:hAnsi="Arial" w:cs="Arial"/>
        </w:rPr>
        <w:t xml:space="preserve"> goza de pleno valor probatorio</w:t>
      </w:r>
      <w:r w:rsidR="006B7400" w:rsidRPr="007D043A">
        <w:rPr>
          <w:rStyle w:val="normaltextrun"/>
          <w:rFonts w:ascii="Arial" w:hAnsi="Arial" w:cs="Arial"/>
        </w:rPr>
        <w:t xml:space="preserve"> por provenir del empleador</w:t>
      </w:r>
      <w:r w:rsidR="00F502B0" w:rsidRPr="007D043A">
        <w:rPr>
          <w:rStyle w:val="normaltextrun"/>
          <w:rFonts w:ascii="Arial" w:hAnsi="Arial" w:cs="Arial"/>
        </w:rPr>
        <w:t xml:space="preserve">, </w:t>
      </w:r>
      <w:r w:rsidR="005757B2" w:rsidRPr="007D043A">
        <w:rPr>
          <w:rStyle w:val="normaltextrun"/>
          <w:rFonts w:ascii="Arial" w:hAnsi="Arial" w:cs="Arial"/>
        </w:rPr>
        <w:t>(pág.21 del expediente digital)</w:t>
      </w:r>
      <w:r w:rsidR="0022605A" w:rsidRPr="007D043A">
        <w:rPr>
          <w:rStyle w:val="normaltextrun"/>
          <w:rFonts w:ascii="Arial" w:hAnsi="Arial" w:cs="Arial"/>
        </w:rPr>
        <w:t>, lo cierto es que, este punto no fue cuestionado por la parte interesada, motivo por el cual, la Sala mantendrá incólume la decisión de primera instancia, en torno a la existencia de 5 contratos de trabajo entre el demandante y la extinta Vidriera de Caldas S.A</w:t>
      </w:r>
      <w:r w:rsidR="00712FA6" w:rsidRPr="007D043A">
        <w:rPr>
          <w:rStyle w:val="normaltextrun"/>
          <w:rFonts w:ascii="Arial" w:hAnsi="Arial" w:cs="Arial"/>
        </w:rPr>
        <w:t xml:space="preserve">. </w:t>
      </w:r>
    </w:p>
    <w:p w14:paraId="654F868C" w14:textId="36E9853F" w:rsidR="00B76AD6" w:rsidRPr="007D043A" w:rsidRDefault="00B76AD6" w:rsidP="007D043A">
      <w:pPr>
        <w:pStyle w:val="paragraph"/>
        <w:spacing w:before="0" w:beforeAutospacing="0" w:after="0" w:afterAutospacing="0" w:line="276" w:lineRule="auto"/>
        <w:jc w:val="both"/>
        <w:textAlignment w:val="baseline"/>
        <w:rPr>
          <w:rStyle w:val="normaltextrun"/>
          <w:rFonts w:ascii="Arial" w:hAnsi="Arial" w:cs="Arial"/>
        </w:rPr>
      </w:pPr>
    </w:p>
    <w:p w14:paraId="009162B4" w14:textId="4EB87B92" w:rsidR="00B76AD6" w:rsidRPr="007D043A" w:rsidRDefault="00B76AD6" w:rsidP="007D043A">
      <w:pPr>
        <w:pStyle w:val="paragraph"/>
        <w:spacing w:before="0" w:beforeAutospacing="0" w:after="0" w:afterAutospacing="0" w:line="276" w:lineRule="auto"/>
        <w:jc w:val="both"/>
        <w:textAlignment w:val="baseline"/>
        <w:rPr>
          <w:rStyle w:val="normaltextrun"/>
          <w:rFonts w:ascii="Arial" w:eastAsia="Calibri" w:hAnsi="Arial" w:cs="Arial"/>
        </w:rPr>
      </w:pPr>
      <w:r w:rsidRPr="007D043A">
        <w:rPr>
          <w:rStyle w:val="normaltextrun"/>
          <w:rFonts w:ascii="Arial" w:eastAsia="Calibri" w:hAnsi="Arial" w:cs="Arial"/>
        </w:rPr>
        <w:t xml:space="preserve">Lo expuesto es suficiente para establecer que el recurso de apelación propuesto por Colpensiones no tiene vocación de prosperidad, pues contrario a lo afirmado, las probanzas recopiladas en el proceso permiten establecer los periodos y las actividades de alto riesgo que ejecutó el </w:t>
      </w:r>
      <w:r w:rsidR="00022623" w:rsidRPr="007D043A">
        <w:rPr>
          <w:rStyle w:val="normaltextrun"/>
          <w:rFonts w:ascii="Arial" w:eastAsia="Calibri" w:hAnsi="Arial" w:cs="Arial"/>
        </w:rPr>
        <w:t>demandante</w:t>
      </w:r>
      <w:r w:rsidRPr="007D043A">
        <w:rPr>
          <w:rStyle w:val="normaltextrun"/>
          <w:rFonts w:ascii="Arial" w:eastAsia="Calibri" w:hAnsi="Arial" w:cs="Arial"/>
        </w:rPr>
        <w:t xml:space="preserve"> mientras estuvo vinculado laboralmente con la Vidriera de Caldas S.A.</w:t>
      </w:r>
      <w:r w:rsidR="00022623" w:rsidRPr="007D043A">
        <w:rPr>
          <w:rStyle w:val="normaltextrun"/>
          <w:rFonts w:ascii="Arial" w:eastAsia="Calibri" w:hAnsi="Arial" w:cs="Arial"/>
        </w:rPr>
        <w:t xml:space="preserve"> hoy liquidada.</w:t>
      </w:r>
    </w:p>
    <w:p w14:paraId="37A99A4E" w14:textId="77777777" w:rsidR="00B76AD6" w:rsidRPr="007D043A" w:rsidRDefault="00B76AD6" w:rsidP="007D043A">
      <w:pPr>
        <w:pStyle w:val="paragraph"/>
        <w:spacing w:before="0" w:beforeAutospacing="0" w:after="0" w:afterAutospacing="0" w:line="276" w:lineRule="auto"/>
        <w:jc w:val="both"/>
        <w:textAlignment w:val="baseline"/>
        <w:rPr>
          <w:rStyle w:val="normaltextrun"/>
          <w:rFonts w:ascii="Arial" w:hAnsi="Arial" w:cs="Arial"/>
        </w:rPr>
      </w:pPr>
    </w:p>
    <w:p w14:paraId="54AB5699" w14:textId="460268F8" w:rsidR="00712FA6" w:rsidRPr="007D043A" w:rsidRDefault="007F3614"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Aclarado lo anterior, c</w:t>
      </w:r>
      <w:r w:rsidR="00B76AD6" w:rsidRPr="007D043A">
        <w:rPr>
          <w:rStyle w:val="normaltextrun"/>
          <w:rFonts w:ascii="Arial" w:hAnsi="Arial" w:cs="Arial"/>
        </w:rPr>
        <w:t xml:space="preserve">on </w:t>
      </w:r>
      <w:r w:rsidR="00DE64A2" w:rsidRPr="007D043A">
        <w:rPr>
          <w:rStyle w:val="normaltextrun"/>
          <w:rFonts w:ascii="Arial" w:hAnsi="Arial" w:cs="Arial"/>
        </w:rPr>
        <w:t xml:space="preserve">el objeto de definir si el </w:t>
      </w:r>
      <w:r w:rsidRPr="007D043A">
        <w:rPr>
          <w:rStyle w:val="normaltextrun"/>
          <w:rFonts w:ascii="Arial" w:hAnsi="Arial" w:cs="Arial"/>
        </w:rPr>
        <w:t>demandante</w:t>
      </w:r>
      <w:r w:rsidR="00DE64A2" w:rsidRPr="007D043A">
        <w:rPr>
          <w:rStyle w:val="normaltextrun"/>
          <w:rFonts w:ascii="Arial" w:hAnsi="Arial" w:cs="Arial"/>
        </w:rPr>
        <w:t xml:space="preserve"> es beneficiario del régimen de transición previsto en el artículo 6° del </w:t>
      </w:r>
      <w:r w:rsidR="00712FA6" w:rsidRPr="007D043A">
        <w:rPr>
          <w:rStyle w:val="normaltextrun"/>
          <w:rFonts w:ascii="Arial" w:hAnsi="Arial" w:cs="Arial"/>
        </w:rPr>
        <w:t>D</w:t>
      </w:r>
      <w:r w:rsidR="00DE64A2" w:rsidRPr="007D043A">
        <w:rPr>
          <w:rStyle w:val="normaltextrun"/>
          <w:rFonts w:ascii="Arial" w:hAnsi="Arial" w:cs="Arial"/>
        </w:rPr>
        <w:t>ecreto 2090 de 2003, conforme con lo dispuesto por la Sala de Casación Laboral en sentencia CSJ SL1353-2019, reiterada en providencias CSJ SL999-2020, CSJ SL042-2021 y CSJSL1225-2021; únicamente le corresponde acreditar que para el 28 de julio de 2003, fecha en que entró en vigor el mencionado decreto, tenía por lo menos 500 semanas de cotización especial</w:t>
      </w:r>
      <w:r w:rsidR="00712FA6" w:rsidRPr="007D043A">
        <w:rPr>
          <w:rStyle w:val="normaltextrun"/>
          <w:rFonts w:ascii="Arial" w:hAnsi="Arial" w:cs="Arial"/>
        </w:rPr>
        <w:t xml:space="preserve">. </w:t>
      </w:r>
    </w:p>
    <w:p w14:paraId="1C379089" w14:textId="47C6D04A" w:rsidR="42239875" w:rsidRPr="007D043A" w:rsidRDefault="42239875" w:rsidP="007D043A">
      <w:pPr>
        <w:pStyle w:val="paragraph"/>
        <w:spacing w:before="0" w:beforeAutospacing="0" w:after="0" w:afterAutospacing="0" w:line="276" w:lineRule="auto"/>
        <w:jc w:val="both"/>
        <w:rPr>
          <w:rStyle w:val="normaltextrun"/>
          <w:rFonts w:ascii="Arial" w:hAnsi="Arial" w:cs="Arial"/>
        </w:rPr>
      </w:pPr>
    </w:p>
    <w:p w14:paraId="3FDB227E" w14:textId="1F0EEC4D" w:rsidR="00DE64A2" w:rsidRPr="007D043A" w:rsidRDefault="00DE64A2"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Al verificar la información inmersa en la historia laboral allegadas por la Administradora Colombiana de Pensiones</w:t>
      </w:r>
      <w:r w:rsidR="00712FA6" w:rsidRPr="007D043A">
        <w:rPr>
          <w:rStyle w:val="normaltextrun"/>
          <w:rFonts w:ascii="Arial" w:hAnsi="Arial" w:cs="Arial"/>
        </w:rPr>
        <w:t xml:space="preserve"> y que como se dijo reposa en el expediente administrativo que se aportó con la contestación a la demanda</w:t>
      </w:r>
      <w:r w:rsidRPr="007D043A">
        <w:rPr>
          <w:rStyle w:val="normaltextrun"/>
          <w:rFonts w:ascii="Arial" w:hAnsi="Arial" w:cs="Arial"/>
        </w:rPr>
        <w:t xml:space="preserve">, se evidencia que el señor </w:t>
      </w:r>
      <w:r w:rsidR="00712FA6" w:rsidRPr="007D043A">
        <w:rPr>
          <w:rStyle w:val="normaltextrun"/>
          <w:rFonts w:ascii="Arial" w:hAnsi="Arial" w:cs="Arial"/>
        </w:rPr>
        <w:t xml:space="preserve">José </w:t>
      </w:r>
      <w:r w:rsidR="008F3057" w:rsidRPr="007D043A">
        <w:rPr>
          <w:rStyle w:val="normaltextrun"/>
          <w:rFonts w:ascii="Arial" w:hAnsi="Arial" w:cs="Arial"/>
        </w:rPr>
        <w:t xml:space="preserve">Germán Rivera Galeano </w:t>
      </w:r>
      <w:r w:rsidRPr="007D043A">
        <w:rPr>
          <w:rStyle w:val="normaltextrun"/>
          <w:rFonts w:ascii="Arial" w:hAnsi="Arial" w:cs="Arial"/>
        </w:rPr>
        <w:t>tiene cotizadas a 28 de julio de 2003 un total de 1</w:t>
      </w:r>
      <w:r w:rsidR="009537E0" w:rsidRPr="007D043A">
        <w:rPr>
          <w:rStyle w:val="normaltextrun"/>
          <w:rFonts w:ascii="Arial" w:hAnsi="Arial" w:cs="Arial"/>
        </w:rPr>
        <w:t>.597,09</w:t>
      </w:r>
      <w:r w:rsidRPr="007D043A">
        <w:rPr>
          <w:rStyle w:val="normaltextrun"/>
          <w:rFonts w:ascii="Arial" w:hAnsi="Arial" w:cs="Arial"/>
        </w:rPr>
        <w:t xml:space="preserve"> semanas cotizadas a través de la Vidriera de Caldas S.A., sin los puntos adicionales </w:t>
      </w:r>
      <w:r w:rsidR="00505604" w:rsidRPr="007D043A">
        <w:rPr>
          <w:rStyle w:val="normaltextrun"/>
          <w:rFonts w:ascii="Arial" w:hAnsi="Arial" w:cs="Arial"/>
        </w:rPr>
        <w:t xml:space="preserve">de la cotización especial </w:t>
      </w:r>
      <w:r w:rsidRPr="007D043A">
        <w:rPr>
          <w:rStyle w:val="normaltextrun"/>
          <w:rFonts w:ascii="Arial" w:hAnsi="Arial" w:cs="Arial"/>
        </w:rPr>
        <w:t xml:space="preserve">exigidos en la </w:t>
      </w:r>
      <w:r w:rsidR="00505604" w:rsidRPr="007D043A">
        <w:rPr>
          <w:rStyle w:val="normaltextrun"/>
          <w:rFonts w:ascii="Arial" w:hAnsi="Arial" w:cs="Arial"/>
        </w:rPr>
        <w:t>L</w:t>
      </w:r>
      <w:r w:rsidRPr="007D043A">
        <w:rPr>
          <w:rStyle w:val="normaltextrun"/>
          <w:rFonts w:ascii="Arial" w:hAnsi="Arial" w:cs="Arial"/>
        </w:rPr>
        <w:t>ey; no obstante, la Corte Constitucional en sentencia C-663 de 29 de agosto de 2007 decidió “</w:t>
      </w:r>
      <w:r w:rsidRPr="00F84BB8">
        <w:rPr>
          <w:rStyle w:val="normaltextrun"/>
          <w:rFonts w:ascii="Arial" w:hAnsi="Arial" w:cs="Arial"/>
          <w:i/>
          <w:iCs/>
          <w:sz w:val="22"/>
          <w:u w:val="single"/>
        </w:rPr>
        <w:t xml:space="preserve">Declarar </w:t>
      </w:r>
      <w:r w:rsidRPr="00F84BB8">
        <w:rPr>
          <w:rStyle w:val="normaltextrun"/>
          <w:rFonts w:ascii="Arial" w:hAnsi="Arial" w:cs="Arial"/>
          <w:b/>
          <w:bCs/>
          <w:i/>
          <w:iCs/>
          <w:sz w:val="22"/>
          <w:u w:val="single"/>
        </w:rPr>
        <w:t>EXEQUIBLE</w:t>
      </w:r>
      <w:r w:rsidRPr="00F84BB8">
        <w:rPr>
          <w:rStyle w:val="normaltextrun"/>
          <w:rFonts w:ascii="Arial" w:hAnsi="Arial" w:cs="Arial"/>
          <w:i/>
          <w:iCs/>
          <w:sz w:val="22"/>
          <w:u w:val="single"/>
        </w:rPr>
        <w:t xml:space="preserve"> el artículo 6° del Decreto Ley 2090 de 2003, por los cargos de la demanda, en el entendido de que para el cómputo de las “500 semanas de cotización especial”, se podrán acreditar las semanas de cotización efectuadas en cualquier actividad que hubiere sido calificada jurídicamente como de alto riesgo</w:t>
      </w:r>
      <w:r w:rsidRPr="007D043A">
        <w:rPr>
          <w:rStyle w:val="normaltextrun"/>
          <w:rFonts w:ascii="Arial" w:hAnsi="Arial" w:cs="Arial"/>
        </w:rPr>
        <w:t>” (subrayado por fuera de texto), es decir, que más allá de que el empleador no haya cumplido la obligación de realizar las</w:t>
      </w:r>
      <w:r w:rsidR="008F3057" w:rsidRPr="007D043A">
        <w:rPr>
          <w:rStyle w:val="normaltextrun"/>
          <w:rFonts w:ascii="Arial" w:hAnsi="Arial" w:cs="Arial"/>
        </w:rPr>
        <w:t xml:space="preserve"> cotizaciones </w:t>
      </w:r>
      <w:r w:rsidRPr="007D043A">
        <w:rPr>
          <w:rStyle w:val="normaltextrun"/>
          <w:rFonts w:ascii="Arial" w:hAnsi="Arial" w:cs="Arial"/>
        </w:rPr>
        <w:t>especiales exigidas en la ley por la ejecución de</w:t>
      </w:r>
      <w:r w:rsidR="008F3057" w:rsidRPr="007D043A">
        <w:rPr>
          <w:rStyle w:val="normaltextrun"/>
          <w:rFonts w:ascii="Arial" w:hAnsi="Arial" w:cs="Arial"/>
        </w:rPr>
        <w:t xml:space="preserve"> </w:t>
      </w:r>
      <w:r w:rsidRPr="007D043A">
        <w:rPr>
          <w:rStyle w:val="normaltextrun"/>
          <w:rFonts w:ascii="Arial" w:hAnsi="Arial" w:cs="Arial"/>
        </w:rPr>
        <w:t>actividades de alto riesgo, lo importante es que el afiliado demuestre que esos aportes realizados de manera normal fueron producto de la ejecución de actividades de alto riesgo; decisión que ha llevado a que la Corte Suprema de Justicia aplique lo dispuesto en ese aspecto por el máximo órgano de la jurisdicción constitucional, como se aprecia en sentencia SL042 de 20 de enero de 2021, lo que conlleva a que esa densidad de cotizaciones derivadas de una actividad de alto riesgo, deban ser tenidas en cuenta para definir si el actor cumple con los requisitos para acceder a la prestación que reclama.</w:t>
      </w:r>
    </w:p>
    <w:p w14:paraId="45D114D6" w14:textId="77777777" w:rsidR="00505604" w:rsidRPr="007D043A" w:rsidRDefault="00505604" w:rsidP="007D043A">
      <w:pPr>
        <w:pStyle w:val="paragraph"/>
        <w:spacing w:before="0" w:beforeAutospacing="0" w:after="0" w:afterAutospacing="0" w:line="276" w:lineRule="auto"/>
        <w:jc w:val="both"/>
        <w:textAlignment w:val="baseline"/>
        <w:rPr>
          <w:rStyle w:val="normaltextrun"/>
          <w:rFonts w:ascii="Arial" w:hAnsi="Arial" w:cs="Arial"/>
        </w:rPr>
      </w:pPr>
    </w:p>
    <w:p w14:paraId="05AF5468" w14:textId="03667691" w:rsidR="000930C6" w:rsidRPr="007D043A" w:rsidRDefault="00DE64A2"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 xml:space="preserve">Bajo esas circunstancias, al quedar demostrado que los aportes efectuados por la Vidriera de Caldas S.A. a favor del señor </w:t>
      </w:r>
      <w:r w:rsidR="00505604" w:rsidRPr="007D043A">
        <w:rPr>
          <w:rStyle w:val="normaltextrun"/>
          <w:rFonts w:ascii="Arial" w:hAnsi="Arial" w:cs="Arial"/>
        </w:rPr>
        <w:t xml:space="preserve">José Germán Rivera Galeano </w:t>
      </w:r>
      <w:r w:rsidRPr="007D043A">
        <w:rPr>
          <w:rStyle w:val="normaltextrun"/>
          <w:rFonts w:ascii="Arial" w:hAnsi="Arial" w:cs="Arial"/>
        </w:rPr>
        <w:t xml:space="preserve">fueron realizados en virtud de los servicios prestados bajo condiciones de alto riesgo, tales cotizaciones se deben tener en cuenta para tener por demostrada la densidad de cotizaciones exigidas en el inciso 1° del artículo 6° del decreto 2090 de 2003, </w:t>
      </w:r>
      <w:r w:rsidR="00505604" w:rsidRPr="007D043A">
        <w:rPr>
          <w:rStyle w:val="normaltextrun"/>
          <w:rFonts w:ascii="Arial" w:hAnsi="Arial" w:cs="Arial"/>
        </w:rPr>
        <w:t xml:space="preserve">lo cual </w:t>
      </w:r>
      <w:r w:rsidR="00505604" w:rsidRPr="007D043A">
        <w:rPr>
          <w:rStyle w:val="normaltextrun"/>
          <w:rFonts w:ascii="Arial" w:hAnsi="Arial" w:cs="Arial"/>
        </w:rPr>
        <w:lastRenderedPageBreak/>
        <w:t xml:space="preserve">aunado al cumplimiento de las semanas mínimas exigidas en la Ley 797 de 2003, permite colegir </w:t>
      </w:r>
      <w:r w:rsidRPr="007D043A">
        <w:rPr>
          <w:rStyle w:val="normaltextrun"/>
          <w:rFonts w:ascii="Arial" w:hAnsi="Arial" w:cs="Arial"/>
        </w:rPr>
        <w:t>que el actor es beneficiario del régimen de transición allí dispuesto</w:t>
      </w:r>
      <w:r w:rsidR="000F7687" w:rsidRPr="007D043A">
        <w:rPr>
          <w:rStyle w:val="normaltextrun"/>
          <w:rFonts w:ascii="Arial" w:hAnsi="Arial" w:cs="Arial"/>
        </w:rPr>
        <w:t xml:space="preserve">; </w:t>
      </w:r>
      <w:r w:rsidR="00CC7DA7" w:rsidRPr="007D043A">
        <w:rPr>
          <w:rStyle w:val="normaltextrun"/>
          <w:rFonts w:ascii="Arial" w:hAnsi="Arial" w:cs="Arial"/>
        </w:rPr>
        <w:t>conservando igualmente los beneficios de la transición del artículo 8º del</w:t>
      </w:r>
      <w:r w:rsidRPr="007D043A">
        <w:rPr>
          <w:rStyle w:val="normaltextrun"/>
          <w:rFonts w:ascii="Arial" w:hAnsi="Arial" w:cs="Arial"/>
        </w:rPr>
        <w:t xml:space="preserve"> </w:t>
      </w:r>
      <w:r w:rsidR="00265360" w:rsidRPr="007D043A">
        <w:rPr>
          <w:rStyle w:val="normaltextrun"/>
          <w:rFonts w:ascii="Arial" w:hAnsi="Arial" w:cs="Arial"/>
        </w:rPr>
        <w:t>D</w:t>
      </w:r>
      <w:r w:rsidRPr="007D043A">
        <w:rPr>
          <w:rStyle w:val="normaltextrun"/>
          <w:rFonts w:ascii="Arial" w:hAnsi="Arial" w:cs="Arial"/>
        </w:rPr>
        <w:t>ecreto 1281 de 1994</w:t>
      </w:r>
      <w:r w:rsidR="00CC7DA7" w:rsidRPr="007D043A">
        <w:rPr>
          <w:rStyle w:val="normaltextrun"/>
          <w:rFonts w:ascii="Arial" w:hAnsi="Arial" w:cs="Arial"/>
        </w:rPr>
        <w:t xml:space="preserve">, </w:t>
      </w:r>
      <w:r w:rsidR="009723B7" w:rsidRPr="007D043A">
        <w:rPr>
          <w:rStyle w:val="normaltextrun"/>
          <w:rFonts w:ascii="Arial" w:hAnsi="Arial" w:cs="Arial"/>
        </w:rPr>
        <w:t xml:space="preserve">dado que para el 23 de junio de 1994, tenía en su historial de aportes a pensión </w:t>
      </w:r>
      <w:r w:rsidR="00CC7DA7" w:rsidRPr="007D043A">
        <w:rPr>
          <w:rStyle w:val="normaltextrun"/>
          <w:rFonts w:ascii="Arial" w:hAnsi="Arial" w:cs="Arial"/>
        </w:rPr>
        <w:t xml:space="preserve">más de 15 años de servicios, concretamente, </w:t>
      </w:r>
      <w:r w:rsidR="007F375C" w:rsidRPr="007D043A">
        <w:rPr>
          <w:rStyle w:val="normaltextrun"/>
          <w:rFonts w:ascii="Arial" w:hAnsi="Arial" w:cs="Arial"/>
        </w:rPr>
        <w:t>1.293 semanas</w:t>
      </w:r>
      <w:r w:rsidR="009723B7" w:rsidRPr="007D043A">
        <w:rPr>
          <w:rStyle w:val="normaltextrun"/>
          <w:rFonts w:ascii="Arial" w:hAnsi="Arial" w:cs="Arial"/>
        </w:rPr>
        <w:t xml:space="preserve">, </w:t>
      </w:r>
      <w:r w:rsidR="00AB21A6" w:rsidRPr="007D043A">
        <w:rPr>
          <w:rStyle w:val="normaltextrun"/>
          <w:rFonts w:ascii="Arial" w:hAnsi="Arial" w:cs="Arial"/>
        </w:rPr>
        <w:t xml:space="preserve">circunstancia que </w:t>
      </w:r>
      <w:r w:rsidR="009723B7" w:rsidRPr="007D043A">
        <w:rPr>
          <w:rStyle w:val="normaltextrun"/>
          <w:rFonts w:ascii="Arial" w:hAnsi="Arial" w:cs="Arial"/>
        </w:rPr>
        <w:t xml:space="preserve">le otorga el derecho a </w:t>
      </w:r>
      <w:r w:rsidR="00CC7DA7" w:rsidRPr="007D043A">
        <w:rPr>
          <w:rStyle w:val="normaltextrun"/>
          <w:rFonts w:ascii="Arial" w:hAnsi="Arial" w:cs="Arial"/>
        </w:rPr>
        <w:t xml:space="preserve"> que su situación pensional sea analizada co</w:t>
      </w:r>
      <w:r w:rsidR="009723B7" w:rsidRPr="007D043A">
        <w:rPr>
          <w:rStyle w:val="normaltextrun"/>
          <w:rFonts w:ascii="Arial" w:hAnsi="Arial" w:cs="Arial"/>
        </w:rPr>
        <w:t xml:space="preserve">n base en los requisitos exigidos en el </w:t>
      </w:r>
      <w:r w:rsidR="00AB21A6" w:rsidRPr="007D043A">
        <w:rPr>
          <w:rStyle w:val="normaltextrun"/>
          <w:rFonts w:ascii="Arial" w:hAnsi="Arial" w:cs="Arial"/>
        </w:rPr>
        <w:t>régimen</w:t>
      </w:r>
      <w:r w:rsidR="000F7687" w:rsidRPr="007D043A">
        <w:rPr>
          <w:rStyle w:val="normaltextrun"/>
          <w:rFonts w:ascii="Arial" w:hAnsi="Arial" w:cs="Arial"/>
        </w:rPr>
        <w:t xml:space="preserve"> pensional </w:t>
      </w:r>
      <w:r w:rsidR="00CC7DA7" w:rsidRPr="007D043A">
        <w:rPr>
          <w:rStyle w:val="normaltextrun"/>
          <w:rFonts w:ascii="Arial" w:hAnsi="Arial" w:cs="Arial"/>
        </w:rPr>
        <w:t xml:space="preserve">especial </w:t>
      </w:r>
      <w:r w:rsidR="009723B7" w:rsidRPr="007D043A">
        <w:rPr>
          <w:rStyle w:val="normaltextrun"/>
          <w:rFonts w:ascii="Arial" w:hAnsi="Arial" w:cs="Arial"/>
        </w:rPr>
        <w:t xml:space="preserve">anterior, establecido en </w:t>
      </w:r>
      <w:r w:rsidR="00422AF2" w:rsidRPr="007D043A">
        <w:rPr>
          <w:rStyle w:val="normaltextrun"/>
          <w:rFonts w:ascii="Arial" w:hAnsi="Arial" w:cs="Arial"/>
        </w:rPr>
        <w:t xml:space="preserve">el </w:t>
      </w:r>
      <w:r w:rsidR="009723B7" w:rsidRPr="007D043A">
        <w:rPr>
          <w:rStyle w:val="normaltextrun"/>
          <w:rFonts w:ascii="Arial" w:hAnsi="Arial" w:cs="Arial"/>
        </w:rPr>
        <w:t>Acuerdo 049 de 1990,</w:t>
      </w:r>
      <w:r w:rsidR="00C17AA3" w:rsidRPr="007D043A">
        <w:rPr>
          <w:rStyle w:val="normaltextrun"/>
          <w:rFonts w:ascii="Arial" w:hAnsi="Arial" w:cs="Arial"/>
        </w:rPr>
        <w:t xml:space="preserve"> tal como lo definió la juez de primera instancia. </w:t>
      </w:r>
    </w:p>
    <w:p w14:paraId="5978E827" w14:textId="77777777" w:rsidR="00965EC2" w:rsidRPr="007D043A" w:rsidRDefault="00965EC2" w:rsidP="007D043A">
      <w:pPr>
        <w:pStyle w:val="paragraph"/>
        <w:spacing w:before="0" w:beforeAutospacing="0" w:after="0" w:afterAutospacing="0" w:line="276" w:lineRule="auto"/>
        <w:jc w:val="both"/>
        <w:textAlignment w:val="baseline"/>
        <w:rPr>
          <w:rStyle w:val="normaltextrun"/>
          <w:rFonts w:ascii="Arial" w:hAnsi="Arial" w:cs="Arial"/>
        </w:rPr>
      </w:pPr>
    </w:p>
    <w:p w14:paraId="67AA93AA" w14:textId="39A24768" w:rsidR="00A71779" w:rsidRPr="007D043A" w:rsidRDefault="005C5D73"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Dich</w:t>
      </w:r>
      <w:r w:rsidR="003718DD" w:rsidRPr="007D043A">
        <w:rPr>
          <w:rStyle w:val="normaltextrun"/>
          <w:rFonts w:ascii="Arial" w:hAnsi="Arial" w:cs="Arial"/>
        </w:rPr>
        <w:t xml:space="preserve">a disposición normativa, exige </w:t>
      </w:r>
      <w:r w:rsidR="00920432" w:rsidRPr="007D043A">
        <w:rPr>
          <w:rStyle w:val="normaltextrun"/>
          <w:rFonts w:ascii="Arial" w:hAnsi="Arial" w:cs="Arial"/>
        </w:rPr>
        <w:t xml:space="preserve">acreditar </w:t>
      </w:r>
      <w:r w:rsidR="003718DD" w:rsidRPr="007D043A">
        <w:rPr>
          <w:rStyle w:val="normaltextrun"/>
          <w:rFonts w:ascii="Arial" w:hAnsi="Arial" w:cs="Arial"/>
        </w:rPr>
        <w:t xml:space="preserve">la densidad mínima de cotizaciones al sistema pensional </w:t>
      </w:r>
      <w:r w:rsidRPr="007D043A">
        <w:rPr>
          <w:rStyle w:val="normaltextrun"/>
          <w:rFonts w:ascii="Arial" w:hAnsi="Arial" w:cs="Arial"/>
        </w:rPr>
        <w:t>y 750 semanas de cotización especial</w:t>
      </w:r>
      <w:r w:rsidR="00BA2B70" w:rsidRPr="007D043A">
        <w:rPr>
          <w:rStyle w:val="normaltextrun"/>
          <w:rFonts w:ascii="Arial" w:hAnsi="Arial" w:cs="Arial"/>
        </w:rPr>
        <w:t xml:space="preserve">; requisitos que </w:t>
      </w:r>
      <w:r w:rsidRPr="007D043A">
        <w:rPr>
          <w:rStyle w:val="normaltextrun"/>
          <w:rFonts w:ascii="Arial" w:hAnsi="Arial" w:cs="Arial"/>
        </w:rPr>
        <w:t>s</w:t>
      </w:r>
      <w:r w:rsidR="000930C6" w:rsidRPr="007D043A">
        <w:rPr>
          <w:rStyle w:val="normaltextrun"/>
          <w:rFonts w:ascii="Arial" w:hAnsi="Arial" w:cs="Arial"/>
        </w:rPr>
        <w:t>e encuentran satisfechos a cabalidad, en consideración a que,</w:t>
      </w:r>
      <w:r w:rsidR="009723B7" w:rsidRPr="007D043A">
        <w:rPr>
          <w:rStyle w:val="normaltextrun"/>
          <w:rFonts w:ascii="Arial" w:hAnsi="Arial" w:cs="Arial"/>
        </w:rPr>
        <w:t xml:space="preserve"> </w:t>
      </w:r>
      <w:r w:rsidR="00A71779" w:rsidRPr="007D043A">
        <w:rPr>
          <w:rStyle w:val="normaltextrun"/>
          <w:rFonts w:ascii="Arial" w:hAnsi="Arial" w:cs="Arial"/>
        </w:rPr>
        <w:t xml:space="preserve">el actor </w:t>
      </w:r>
      <w:r w:rsidR="00BA2B70" w:rsidRPr="007D043A">
        <w:rPr>
          <w:rStyle w:val="normaltextrun"/>
          <w:rFonts w:ascii="Arial" w:hAnsi="Arial" w:cs="Arial"/>
        </w:rPr>
        <w:t xml:space="preserve">reporta </w:t>
      </w:r>
      <w:r w:rsidRPr="007D043A">
        <w:rPr>
          <w:rStyle w:val="normaltextrun"/>
          <w:rFonts w:ascii="Arial" w:hAnsi="Arial" w:cs="Arial"/>
        </w:rPr>
        <w:t xml:space="preserve">un total de 2.126,14 semanas </w:t>
      </w:r>
      <w:r w:rsidR="00920432" w:rsidRPr="007D043A">
        <w:rPr>
          <w:rStyle w:val="normaltextrun"/>
          <w:rFonts w:ascii="Arial" w:hAnsi="Arial" w:cs="Arial"/>
        </w:rPr>
        <w:t xml:space="preserve">cotizadas en toda su vida laboral entre </w:t>
      </w:r>
      <w:r w:rsidR="001077E4" w:rsidRPr="007D043A">
        <w:rPr>
          <w:rStyle w:val="normaltextrun"/>
          <w:rFonts w:ascii="Arial" w:hAnsi="Arial" w:cs="Arial"/>
        </w:rPr>
        <w:t xml:space="preserve">el 24 de mayo de 1969 </w:t>
      </w:r>
      <w:r w:rsidR="00920432" w:rsidRPr="007D043A">
        <w:rPr>
          <w:rStyle w:val="normaltextrun"/>
          <w:rFonts w:ascii="Arial" w:hAnsi="Arial" w:cs="Arial"/>
        </w:rPr>
        <w:t>y el 31 de marzo de 2011</w:t>
      </w:r>
      <w:r w:rsidR="001077E4" w:rsidRPr="007D043A">
        <w:rPr>
          <w:rStyle w:val="normaltextrun"/>
          <w:rFonts w:ascii="Arial" w:hAnsi="Arial" w:cs="Arial"/>
        </w:rPr>
        <w:t xml:space="preserve">, habiendo cumplido los 60 años el </w:t>
      </w:r>
      <w:r w:rsidR="00502B29" w:rsidRPr="007D043A">
        <w:rPr>
          <w:rStyle w:val="normaltextrun"/>
          <w:rFonts w:ascii="Arial" w:hAnsi="Arial" w:cs="Arial"/>
        </w:rPr>
        <w:t>1 de agosto de 2005,</w:t>
      </w:r>
      <w:r w:rsidR="001077E4" w:rsidRPr="007D043A">
        <w:rPr>
          <w:rStyle w:val="normaltextrun"/>
          <w:rFonts w:ascii="Arial" w:hAnsi="Arial" w:cs="Arial"/>
        </w:rPr>
        <w:t xml:space="preserve"> pues como se aprecia en la copia de la cédula de ciudadanía (pág.67 expediente administrativo), nació en esa misma calenda de 1955</w:t>
      </w:r>
      <w:r w:rsidR="007D4E65" w:rsidRPr="007D043A">
        <w:rPr>
          <w:rStyle w:val="normaltextrun"/>
          <w:rFonts w:ascii="Arial" w:hAnsi="Arial" w:cs="Arial"/>
        </w:rPr>
        <w:t xml:space="preserve">. Ahora bien, al acreditar </w:t>
      </w:r>
      <w:r w:rsidR="005C406D" w:rsidRPr="007D043A">
        <w:rPr>
          <w:rStyle w:val="normaltextrun"/>
          <w:rFonts w:ascii="Arial" w:hAnsi="Arial" w:cs="Arial"/>
        </w:rPr>
        <w:t>1987.43 semanas derivadas de la ejecución de actividades de alto riesgo,</w:t>
      </w:r>
      <w:r w:rsidR="001F0390" w:rsidRPr="007D043A">
        <w:rPr>
          <w:rStyle w:val="normaltextrun"/>
          <w:rFonts w:ascii="Arial" w:hAnsi="Arial" w:cs="Arial"/>
        </w:rPr>
        <w:t xml:space="preserve"> </w:t>
      </w:r>
      <w:r w:rsidR="0030261A" w:rsidRPr="007D043A">
        <w:rPr>
          <w:rStyle w:val="normaltextrun"/>
          <w:rFonts w:ascii="Arial" w:hAnsi="Arial" w:cs="Arial"/>
        </w:rPr>
        <w:t>las 1.2</w:t>
      </w:r>
      <w:r w:rsidR="004154D2" w:rsidRPr="007D043A">
        <w:rPr>
          <w:rStyle w:val="normaltextrun"/>
          <w:rFonts w:ascii="Arial" w:hAnsi="Arial" w:cs="Arial"/>
        </w:rPr>
        <w:t>00</w:t>
      </w:r>
      <w:r w:rsidR="0030261A" w:rsidRPr="007D043A">
        <w:rPr>
          <w:rStyle w:val="normaltextrun"/>
          <w:rFonts w:ascii="Arial" w:hAnsi="Arial" w:cs="Arial"/>
        </w:rPr>
        <w:t xml:space="preserve"> semanas adicionales a las primeras 750 semanas exigidas en la norma, le </w:t>
      </w:r>
      <w:r w:rsidR="007D4E65" w:rsidRPr="007D043A">
        <w:rPr>
          <w:rStyle w:val="normaltextrun"/>
          <w:rFonts w:ascii="Arial" w:hAnsi="Arial" w:cs="Arial"/>
        </w:rPr>
        <w:t>permitirían</w:t>
      </w:r>
      <w:r w:rsidR="00163438" w:rsidRPr="007D043A">
        <w:rPr>
          <w:rStyle w:val="normaltextrun"/>
          <w:rFonts w:ascii="Arial" w:hAnsi="Arial" w:cs="Arial"/>
        </w:rPr>
        <w:t xml:space="preserve"> </w:t>
      </w:r>
      <w:r w:rsidR="0030261A" w:rsidRPr="007D043A">
        <w:rPr>
          <w:rStyle w:val="normaltextrun"/>
          <w:rFonts w:ascii="Arial" w:hAnsi="Arial" w:cs="Arial"/>
        </w:rPr>
        <w:t xml:space="preserve">reducir </w:t>
      </w:r>
      <w:r w:rsidR="001D57F8" w:rsidRPr="007D043A">
        <w:rPr>
          <w:rStyle w:val="normaltextrun"/>
          <w:rFonts w:ascii="Arial" w:hAnsi="Arial" w:cs="Arial"/>
        </w:rPr>
        <w:t>24 año</w:t>
      </w:r>
      <w:r w:rsidR="007D4E65" w:rsidRPr="007D043A">
        <w:rPr>
          <w:rStyle w:val="normaltextrun"/>
          <w:rFonts w:ascii="Arial" w:hAnsi="Arial" w:cs="Arial"/>
        </w:rPr>
        <w:t>s la edad</w:t>
      </w:r>
      <w:r w:rsidR="001D57F8" w:rsidRPr="007D043A">
        <w:rPr>
          <w:rStyle w:val="normaltextrun"/>
          <w:rFonts w:ascii="Arial" w:hAnsi="Arial" w:cs="Arial"/>
        </w:rPr>
        <w:t>,</w:t>
      </w:r>
      <w:r w:rsidR="00FC6B93" w:rsidRPr="007D043A">
        <w:rPr>
          <w:rStyle w:val="normaltextrun"/>
          <w:rFonts w:ascii="Arial" w:hAnsi="Arial" w:cs="Arial"/>
        </w:rPr>
        <w:t xml:space="preserve"> </w:t>
      </w:r>
      <w:r w:rsidR="00CF1038" w:rsidRPr="007D043A">
        <w:rPr>
          <w:rStyle w:val="normaltextrun"/>
          <w:rFonts w:ascii="Arial" w:hAnsi="Arial" w:cs="Arial"/>
        </w:rPr>
        <w:t xml:space="preserve">y no 25 como lo estableció la </w:t>
      </w:r>
      <w:r w:rsidR="00CF1038" w:rsidRPr="007D043A">
        <w:rPr>
          <w:rStyle w:val="normaltextrun"/>
          <w:rFonts w:ascii="Arial" w:hAnsi="Arial" w:cs="Arial"/>
          <w:i/>
          <w:iCs/>
        </w:rPr>
        <w:t>a-quo</w:t>
      </w:r>
      <w:r w:rsidR="00CF1038" w:rsidRPr="007D043A">
        <w:rPr>
          <w:rStyle w:val="normaltextrun"/>
          <w:rFonts w:ascii="Arial" w:hAnsi="Arial" w:cs="Arial"/>
        </w:rPr>
        <w:t xml:space="preserve">, </w:t>
      </w:r>
      <w:r w:rsidR="00967EF1" w:rsidRPr="007D043A">
        <w:rPr>
          <w:rStyle w:val="normaltextrun"/>
          <w:rFonts w:ascii="Arial" w:hAnsi="Arial" w:cs="Arial"/>
        </w:rPr>
        <w:t xml:space="preserve">de modo que, </w:t>
      </w:r>
      <w:r w:rsidR="00CF1038" w:rsidRPr="007D043A">
        <w:rPr>
          <w:rStyle w:val="normaltextrun"/>
          <w:rFonts w:ascii="Arial" w:hAnsi="Arial" w:cs="Arial"/>
        </w:rPr>
        <w:t xml:space="preserve">el demandante </w:t>
      </w:r>
      <w:r w:rsidR="00967EF1" w:rsidRPr="007D043A">
        <w:rPr>
          <w:rStyle w:val="normaltextrun"/>
          <w:rFonts w:ascii="Arial" w:hAnsi="Arial" w:cs="Arial"/>
        </w:rPr>
        <w:t xml:space="preserve">causó el derecho a la pensión </w:t>
      </w:r>
      <w:r w:rsidR="00CF1038" w:rsidRPr="007D043A">
        <w:rPr>
          <w:rStyle w:val="normaltextrun"/>
          <w:rFonts w:ascii="Arial" w:hAnsi="Arial" w:cs="Arial"/>
        </w:rPr>
        <w:t xml:space="preserve">especial de vejez </w:t>
      </w:r>
      <w:r w:rsidR="00967EF1" w:rsidRPr="007D043A">
        <w:rPr>
          <w:rStyle w:val="normaltextrun"/>
          <w:rFonts w:ascii="Arial" w:hAnsi="Arial" w:cs="Arial"/>
        </w:rPr>
        <w:t xml:space="preserve">cuando cumplió los 36 años, esto es, el 1 de agosto de 1991, </w:t>
      </w:r>
      <w:r w:rsidR="00CF1038" w:rsidRPr="007D043A">
        <w:rPr>
          <w:rStyle w:val="normaltextrun"/>
          <w:rFonts w:ascii="Arial" w:hAnsi="Arial" w:cs="Arial"/>
        </w:rPr>
        <w:t xml:space="preserve">calenda en la que contaba con </w:t>
      </w:r>
      <w:r w:rsidR="00967EF1" w:rsidRPr="007D043A">
        <w:rPr>
          <w:rStyle w:val="normaltextrun"/>
          <w:rFonts w:ascii="Arial" w:hAnsi="Arial" w:cs="Arial"/>
        </w:rPr>
        <w:t xml:space="preserve">más de 1.000 semanas </w:t>
      </w:r>
      <w:r w:rsidR="00CF1038" w:rsidRPr="007D043A">
        <w:rPr>
          <w:rStyle w:val="normaltextrun"/>
          <w:rFonts w:ascii="Arial" w:hAnsi="Arial" w:cs="Arial"/>
        </w:rPr>
        <w:t xml:space="preserve">de aportes </w:t>
      </w:r>
      <w:r w:rsidR="00967EF1" w:rsidRPr="007D043A">
        <w:rPr>
          <w:rStyle w:val="normaltextrun"/>
          <w:rFonts w:ascii="Arial" w:hAnsi="Arial" w:cs="Arial"/>
        </w:rPr>
        <w:t xml:space="preserve">en cualquier tiempo, </w:t>
      </w:r>
      <w:r w:rsidR="00156723" w:rsidRPr="007D043A">
        <w:rPr>
          <w:rStyle w:val="normaltextrun"/>
          <w:rFonts w:ascii="Arial" w:hAnsi="Arial" w:cs="Arial"/>
        </w:rPr>
        <w:t xml:space="preserve">concretamente, </w:t>
      </w:r>
      <w:r w:rsidR="00967EF1" w:rsidRPr="007D043A">
        <w:rPr>
          <w:rStyle w:val="normaltextrun"/>
          <w:rFonts w:ascii="Arial" w:hAnsi="Arial" w:cs="Arial"/>
        </w:rPr>
        <w:t>1.137,23.</w:t>
      </w:r>
    </w:p>
    <w:p w14:paraId="67E52EFC" w14:textId="77777777" w:rsidR="00CB2C85" w:rsidRPr="007D043A" w:rsidRDefault="00CB2C85" w:rsidP="007D043A">
      <w:pPr>
        <w:pStyle w:val="paragraph"/>
        <w:spacing w:before="0" w:beforeAutospacing="0" w:after="0" w:afterAutospacing="0" w:line="276" w:lineRule="auto"/>
        <w:jc w:val="both"/>
        <w:textAlignment w:val="baseline"/>
        <w:rPr>
          <w:rStyle w:val="normaltextrun"/>
          <w:rFonts w:ascii="Arial" w:hAnsi="Arial" w:cs="Arial"/>
        </w:rPr>
      </w:pPr>
    </w:p>
    <w:p w14:paraId="2D541D86" w14:textId="2F18FEEF" w:rsidR="00A71779" w:rsidRPr="007D043A" w:rsidRDefault="00F04E09" w:rsidP="007D043A">
      <w:pPr>
        <w:pStyle w:val="paragraph"/>
        <w:spacing w:before="0" w:beforeAutospacing="0" w:after="0" w:afterAutospacing="0" w:line="276" w:lineRule="auto"/>
        <w:jc w:val="both"/>
        <w:textAlignment w:val="baseline"/>
        <w:rPr>
          <w:rStyle w:val="eop"/>
          <w:rFonts w:ascii="Arial" w:hAnsi="Arial" w:cs="Arial"/>
          <w:color w:val="000000"/>
          <w:shd w:val="clear" w:color="auto" w:fill="FFFFFF"/>
        </w:rPr>
      </w:pPr>
      <w:r w:rsidRPr="007D043A">
        <w:rPr>
          <w:rStyle w:val="normaltextrun"/>
          <w:rFonts w:ascii="Arial" w:hAnsi="Arial" w:cs="Arial"/>
          <w:color w:val="000000"/>
          <w:shd w:val="clear" w:color="auto" w:fill="FFFFFF"/>
        </w:rPr>
        <w:t>En torno al disfrute de la pensión especial de vejez, la Sala de Casación Laboral en sentencia SL414 de 26 de enero de 2022, reiteró que en estos casos se aplica lo dispuesto para la pensión ordinaria de vejez, es decir, que para que fijar la fecha de disfrute de la prestación económica, se debe acreditar la desafiliación formal del sistema general de pensiones, pero que, en caso de que así no acontezca, se deben tener en cuenta situación particulares y excepcionales que permita definir cuando se presentó el retiro definitivo del accionante del sistema, como por ejemplo la cesación en las cotizaciones; por lo que, atendiendo esa postura, si bien en este caso no se reportó la desafiliación formal del señor José Germán Rivera Galeano al sistema general de pensiones, la verdad es que la última cotización efectuada por él al régimen de prima media con prestación definida se produjo el 31 de marzo de 2011, como se ve en la historia laboral remitida por Colpensiones, teniendo derecho a disfrutar de la pensión especial de vejez desde el 1° de abril de 201</w:t>
      </w:r>
      <w:r w:rsidR="0041635A" w:rsidRPr="007D043A">
        <w:rPr>
          <w:rStyle w:val="normaltextrun"/>
          <w:rFonts w:ascii="Arial" w:hAnsi="Arial" w:cs="Arial"/>
          <w:color w:val="000000"/>
          <w:shd w:val="clear" w:color="auto" w:fill="FFFFFF"/>
        </w:rPr>
        <w:t>1</w:t>
      </w:r>
      <w:r w:rsidRPr="007D043A">
        <w:rPr>
          <w:rStyle w:val="normaltextrun"/>
          <w:rFonts w:ascii="Arial" w:hAnsi="Arial" w:cs="Arial"/>
          <w:color w:val="000000"/>
          <w:shd w:val="clear" w:color="auto" w:fill="FFFFFF"/>
        </w:rPr>
        <w:t xml:space="preserve">, como acertadamente lo definió la </w:t>
      </w:r>
      <w:r w:rsidRPr="007D043A">
        <w:rPr>
          <w:rStyle w:val="normaltextrun"/>
          <w:rFonts w:ascii="Arial" w:hAnsi="Arial" w:cs="Arial"/>
          <w:i/>
          <w:iCs/>
          <w:color w:val="000000"/>
          <w:shd w:val="clear" w:color="auto" w:fill="FFFFFF"/>
        </w:rPr>
        <w:t>a quo</w:t>
      </w:r>
      <w:r w:rsidRPr="007D043A">
        <w:rPr>
          <w:rStyle w:val="normaltextrun"/>
          <w:rFonts w:ascii="Arial" w:hAnsi="Arial" w:cs="Arial"/>
          <w:color w:val="000000"/>
          <w:shd w:val="clear" w:color="auto" w:fill="FFFFFF"/>
        </w:rPr>
        <w:t>. </w:t>
      </w:r>
      <w:r w:rsidRPr="007D043A">
        <w:rPr>
          <w:rStyle w:val="eop"/>
          <w:rFonts w:ascii="Arial" w:hAnsi="Arial" w:cs="Arial"/>
          <w:color w:val="000000"/>
          <w:shd w:val="clear" w:color="auto" w:fill="FFFFFF"/>
        </w:rPr>
        <w:t> </w:t>
      </w:r>
    </w:p>
    <w:p w14:paraId="05AA505D" w14:textId="77777777" w:rsidR="00D451F7" w:rsidRPr="007D043A" w:rsidRDefault="00D451F7" w:rsidP="007D043A">
      <w:pPr>
        <w:pStyle w:val="paragraph"/>
        <w:spacing w:before="0" w:beforeAutospacing="0" w:after="0" w:afterAutospacing="0" w:line="276" w:lineRule="auto"/>
        <w:jc w:val="both"/>
        <w:textAlignment w:val="baseline"/>
        <w:rPr>
          <w:rStyle w:val="normaltextrun"/>
          <w:rFonts w:ascii="Arial" w:hAnsi="Arial" w:cs="Arial"/>
        </w:rPr>
      </w:pPr>
    </w:p>
    <w:p w14:paraId="6703E395" w14:textId="6D66B642" w:rsidR="00FC1638" w:rsidRPr="007D043A" w:rsidRDefault="00D451F7"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 xml:space="preserve">En cuanto al valor de la mesada pensional, </w:t>
      </w:r>
      <w:r w:rsidR="00FC1638" w:rsidRPr="007D043A">
        <w:rPr>
          <w:rStyle w:val="normaltextrun"/>
          <w:rFonts w:ascii="Arial" w:hAnsi="Arial" w:cs="Arial"/>
        </w:rPr>
        <w:t>teniendo en cuenta que</w:t>
      </w:r>
      <w:r w:rsidR="005642E4" w:rsidRPr="007D043A">
        <w:rPr>
          <w:rStyle w:val="normaltextrun"/>
          <w:rFonts w:ascii="Arial" w:hAnsi="Arial" w:cs="Arial"/>
        </w:rPr>
        <w:t xml:space="preserve"> el demandante contaba con más de 1.250 semanas cotizadas y que para el 23 de junio de 1994</w:t>
      </w:r>
      <w:r w:rsidR="00FC1638" w:rsidRPr="007D043A">
        <w:rPr>
          <w:rStyle w:val="normaltextrun"/>
          <w:rFonts w:ascii="Arial" w:hAnsi="Arial" w:cs="Arial"/>
        </w:rPr>
        <w:t xml:space="preserve">, fecha de entrada en vigencia del Decreto 1281 de 1994, </w:t>
      </w:r>
      <w:r w:rsidR="005642E4" w:rsidRPr="007D043A">
        <w:rPr>
          <w:rStyle w:val="normaltextrun"/>
          <w:rFonts w:ascii="Arial" w:hAnsi="Arial" w:cs="Arial"/>
        </w:rPr>
        <w:t xml:space="preserve">le faltaban más de 10 años para adquirir la edad mínima de pensión, procederá </w:t>
      </w:r>
      <w:r w:rsidR="00FC1638" w:rsidRPr="007D043A">
        <w:rPr>
          <w:rStyle w:val="normaltextrun"/>
          <w:rFonts w:ascii="Arial" w:hAnsi="Arial" w:cs="Arial"/>
        </w:rPr>
        <w:t xml:space="preserve">la Sala </w:t>
      </w:r>
      <w:r w:rsidR="005642E4" w:rsidRPr="007D043A">
        <w:rPr>
          <w:rStyle w:val="normaltextrun"/>
          <w:rFonts w:ascii="Arial" w:hAnsi="Arial" w:cs="Arial"/>
        </w:rPr>
        <w:t xml:space="preserve">a </w:t>
      </w:r>
      <w:r w:rsidR="00FC1638" w:rsidRPr="007D043A">
        <w:rPr>
          <w:rStyle w:val="normaltextrun"/>
          <w:rFonts w:ascii="Arial" w:hAnsi="Arial" w:cs="Arial"/>
        </w:rPr>
        <w:t xml:space="preserve">calcular el IBL con el promedio de los salarios devengados por el actor en toda su vida laboral o en de los últimos 10 años, a fin de establecer cuál resulta más favorable a sus intereses, tal como lo peticiona la parte actora en su recurso de alzada. </w:t>
      </w:r>
    </w:p>
    <w:p w14:paraId="50118FD2" w14:textId="77777777" w:rsidR="00FC1638" w:rsidRPr="007D043A" w:rsidRDefault="00FC1638" w:rsidP="007D043A">
      <w:pPr>
        <w:pStyle w:val="paragraph"/>
        <w:spacing w:before="0" w:beforeAutospacing="0" w:after="0" w:afterAutospacing="0" w:line="276" w:lineRule="auto"/>
        <w:jc w:val="both"/>
        <w:textAlignment w:val="baseline"/>
        <w:rPr>
          <w:rStyle w:val="normaltextrun"/>
          <w:rFonts w:ascii="Arial" w:hAnsi="Arial" w:cs="Arial"/>
          <w:highlight w:val="yellow"/>
        </w:rPr>
      </w:pPr>
    </w:p>
    <w:p w14:paraId="7207EC64" w14:textId="40DA2953" w:rsidR="00FC1638" w:rsidRPr="007D043A" w:rsidRDefault="00FC1638"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lastRenderedPageBreak/>
        <w:t xml:space="preserve">Efectuados los cálculos respectivos, se tiene que el IBL más favorable es </w:t>
      </w:r>
      <w:r w:rsidR="000112A9" w:rsidRPr="007D043A">
        <w:rPr>
          <w:rStyle w:val="normaltextrun"/>
          <w:rFonts w:ascii="Arial" w:hAnsi="Arial" w:cs="Arial"/>
        </w:rPr>
        <w:t>el de l</w:t>
      </w:r>
      <w:r w:rsidRPr="007D043A">
        <w:rPr>
          <w:rStyle w:val="normaltextrun"/>
          <w:rFonts w:ascii="Arial" w:hAnsi="Arial" w:cs="Arial"/>
        </w:rPr>
        <w:t xml:space="preserve">os </w:t>
      </w:r>
      <w:r w:rsidR="00E23378" w:rsidRPr="007D043A">
        <w:rPr>
          <w:rStyle w:val="normaltextrun"/>
          <w:rFonts w:ascii="Arial" w:hAnsi="Arial" w:cs="Arial"/>
        </w:rPr>
        <w:t xml:space="preserve">últimos 10 años, </w:t>
      </w:r>
      <w:r w:rsidR="000112A9" w:rsidRPr="007D043A">
        <w:rPr>
          <w:rStyle w:val="normaltextrun"/>
          <w:rFonts w:ascii="Arial" w:hAnsi="Arial" w:cs="Arial"/>
        </w:rPr>
        <w:t xml:space="preserve">pues se obtiene una suma de $874.139, que al aplicarle una tasa de remplazo del 90%, arroja una primera mesada pensional de $786.725, </w:t>
      </w:r>
      <w:r w:rsidR="00516653" w:rsidRPr="007D043A">
        <w:rPr>
          <w:rStyle w:val="normaltextrun"/>
          <w:rFonts w:ascii="Arial" w:hAnsi="Arial" w:cs="Arial"/>
        </w:rPr>
        <w:t xml:space="preserve">monto </w:t>
      </w:r>
      <w:r w:rsidR="007C3015" w:rsidRPr="007D043A">
        <w:rPr>
          <w:rStyle w:val="normaltextrun"/>
          <w:rFonts w:ascii="Arial" w:hAnsi="Arial" w:cs="Arial"/>
        </w:rPr>
        <w:t xml:space="preserve">que resulta </w:t>
      </w:r>
      <w:r w:rsidR="00516653" w:rsidRPr="007D043A">
        <w:rPr>
          <w:rStyle w:val="normaltextrun"/>
          <w:rFonts w:ascii="Arial" w:hAnsi="Arial" w:cs="Arial"/>
        </w:rPr>
        <w:t xml:space="preserve">levemente superior al obtenido por la </w:t>
      </w:r>
      <w:r w:rsidR="00516653" w:rsidRPr="007D043A">
        <w:rPr>
          <w:rStyle w:val="normaltextrun"/>
          <w:rFonts w:ascii="Arial" w:hAnsi="Arial" w:cs="Arial"/>
          <w:i/>
        </w:rPr>
        <w:t>a-quo</w:t>
      </w:r>
      <w:r w:rsidR="00516653" w:rsidRPr="007D043A">
        <w:rPr>
          <w:rStyle w:val="normaltextrun"/>
          <w:rFonts w:ascii="Arial" w:hAnsi="Arial" w:cs="Arial"/>
        </w:rPr>
        <w:t xml:space="preserve"> en cuantía de </w:t>
      </w:r>
      <w:r w:rsidR="00FE54C6" w:rsidRPr="007D043A">
        <w:rPr>
          <w:rStyle w:val="normaltextrun"/>
          <w:rFonts w:ascii="Arial" w:hAnsi="Arial" w:cs="Arial"/>
        </w:rPr>
        <w:t>$779.353, motivo por el cua</w:t>
      </w:r>
      <w:r w:rsidR="00A86765" w:rsidRPr="007D043A">
        <w:rPr>
          <w:rStyle w:val="normaltextrun"/>
          <w:rFonts w:ascii="Arial" w:hAnsi="Arial" w:cs="Arial"/>
        </w:rPr>
        <w:t>l sale avante el recurso de apelación propuesto por la parte actora</w:t>
      </w:r>
      <w:r w:rsidR="00B96A33" w:rsidRPr="007D043A">
        <w:rPr>
          <w:rStyle w:val="normaltextrun"/>
          <w:rFonts w:ascii="Arial" w:hAnsi="Arial" w:cs="Arial"/>
        </w:rPr>
        <w:t>, lo que da lugar a la modificación del ordinal tercero de la sentencia de primer grado.</w:t>
      </w:r>
    </w:p>
    <w:p w14:paraId="1368260F" w14:textId="1D88D60F" w:rsidR="006D0E52" w:rsidRPr="007D043A" w:rsidRDefault="006D0E52" w:rsidP="007D043A">
      <w:pPr>
        <w:pStyle w:val="paragraph"/>
        <w:spacing w:before="0" w:beforeAutospacing="0" w:after="0" w:afterAutospacing="0" w:line="276" w:lineRule="auto"/>
        <w:jc w:val="both"/>
        <w:textAlignment w:val="baseline"/>
        <w:rPr>
          <w:rStyle w:val="normaltextrun"/>
          <w:rFonts w:ascii="Arial" w:hAnsi="Arial" w:cs="Arial"/>
        </w:rPr>
      </w:pPr>
    </w:p>
    <w:p w14:paraId="78C96479" w14:textId="13647853" w:rsidR="006D0E52" w:rsidRPr="007D043A" w:rsidRDefault="006D0E52"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Respecto al número de mesadas, al tenor de lo dispuesto en el parágrafo 6 del Acto Legislativo 01 de 2005, el demandante tiene derecho a percibir 14 mesadas anuales, como lo dispuso la juez de primer grado, pues el derecho a la prestación</w:t>
      </w:r>
      <w:r w:rsidR="00A017C9" w:rsidRPr="007D043A">
        <w:rPr>
          <w:rStyle w:val="normaltextrun"/>
          <w:rFonts w:ascii="Arial" w:hAnsi="Arial" w:cs="Arial"/>
        </w:rPr>
        <w:t xml:space="preserve"> pensional</w:t>
      </w:r>
      <w:r w:rsidRPr="007D043A">
        <w:rPr>
          <w:rStyle w:val="normaltextrun"/>
          <w:rFonts w:ascii="Arial" w:hAnsi="Arial" w:cs="Arial"/>
        </w:rPr>
        <w:t xml:space="preserve"> se causó con anterioridad al 31 de julio de 2011.</w:t>
      </w:r>
    </w:p>
    <w:p w14:paraId="0806A520" w14:textId="428CF657" w:rsidR="006D0E52" w:rsidRPr="007D043A" w:rsidRDefault="006D0E52" w:rsidP="007D043A">
      <w:pPr>
        <w:pStyle w:val="paragraph"/>
        <w:spacing w:before="0" w:beforeAutospacing="0" w:after="0" w:afterAutospacing="0" w:line="276" w:lineRule="auto"/>
        <w:jc w:val="both"/>
        <w:textAlignment w:val="baseline"/>
        <w:rPr>
          <w:rStyle w:val="normaltextrun"/>
          <w:rFonts w:ascii="Arial" w:hAnsi="Arial" w:cs="Arial"/>
        </w:rPr>
      </w:pPr>
      <w:r w:rsidRPr="007D043A">
        <w:rPr>
          <w:rStyle w:val="normaltextrun"/>
          <w:rFonts w:ascii="Arial" w:hAnsi="Arial" w:cs="Arial"/>
        </w:rPr>
        <w:t xml:space="preserve"> </w:t>
      </w:r>
    </w:p>
    <w:p w14:paraId="0DC3D892" w14:textId="325969AE" w:rsidR="001E285D" w:rsidRPr="007D043A" w:rsidRDefault="00A017C9" w:rsidP="000B68F5">
      <w:pPr>
        <w:tabs>
          <w:tab w:val="left" w:pos="2010"/>
        </w:tabs>
        <w:spacing w:after="0"/>
        <w:jc w:val="both"/>
        <w:rPr>
          <w:rFonts w:ascii="Arial" w:eastAsia="Batang" w:hAnsi="Arial" w:cs="Arial"/>
          <w:sz w:val="24"/>
          <w:szCs w:val="24"/>
        </w:rPr>
      </w:pPr>
      <w:r w:rsidRPr="007D043A">
        <w:rPr>
          <w:rStyle w:val="normaltextrun"/>
          <w:rFonts w:ascii="Arial" w:hAnsi="Arial" w:cs="Arial"/>
          <w:sz w:val="24"/>
          <w:szCs w:val="24"/>
        </w:rPr>
        <w:t xml:space="preserve">Antes de proceder a la liquidación del retroactivo pensional, se hace necesario analizar la excepción de prescripción propuesta por la Administradora Colombiana de Pensiones Colpensiones; para lo cual se dirá que el demandante presentó la solicitud de pensión especial de vejez el </w:t>
      </w:r>
      <w:r w:rsidRPr="007D043A">
        <w:rPr>
          <w:rFonts w:ascii="Arial" w:eastAsia="Batang" w:hAnsi="Arial" w:cs="Arial"/>
          <w:sz w:val="24"/>
          <w:szCs w:val="24"/>
        </w:rPr>
        <w:t xml:space="preserve">22 de febrero de 2017, </w:t>
      </w:r>
      <w:r w:rsidR="00FE0D4C" w:rsidRPr="007D043A">
        <w:rPr>
          <w:rFonts w:ascii="Arial" w:eastAsia="Batang" w:hAnsi="Arial" w:cs="Arial"/>
          <w:sz w:val="24"/>
          <w:szCs w:val="24"/>
        </w:rPr>
        <w:t>la cual fue</w:t>
      </w:r>
      <w:r w:rsidRPr="007D043A">
        <w:rPr>
          <w:rFonts w:ascii="Arial" w:eastAsia="Batang" w:hAnsi="Arial" w:cs="Arial"/>
          <w:sz w:val="24"/>
          <w:szCs w:val="24"/>
        </w:rPr>
        <w:t xml:space="preserve"> resuelta mediante Resolución SUB 112929 del 29 de junio de 2017, de modo que, </w:t>
      </w:r>
      <w:r w:rsidR="005533B8" w:rsidRPr="007D043A">
        <w:rPr>
          <w:rFonts w:ascii="Arial" w:eastAsia="Batang" w:hAnsi="Arial" w:cs="Arial"/>
          <w:sz w:val="24"/>
          <w:szCs w:val="24"/>
        </w:rPr>
        <w:t xml:space="preserve">al </w:t>
      </w:r>
      <w:r w:rsidRPr="007D043A">
        <w:rPr>
          <w:rFonts w:ascii="Arial" w:eastAsia="Batang" w:hAnsi="Arial" w:cs="Arial"/>
          <w:sz w:val="24"/>
          <w:szCs w:val="24"/>
        </w:rPr>
        <w:t xml:space="preserve">haber iniciado la acción </w:t>
      </w:r>
      <w:r w:rsidR="005533B8" w:rsidRPr="007D043A">
        <w:rPr>
          <w:rFonts w:ascii="Arial" w:eastAsia="Batang" w:hAnsi="Arial" w:cs="Arial"/>
          <w:sz w:val="24"/>
          <w:szCs w:val="24"/>
        </w:rPr>
        <w:t xml:space="preserve">judicial </w:t>
      </w:r>
      <w:r w:rsidRPr="007D043A">
        <w:rPr>
          <w:rFonts w:ascii="Arial" w:eastAsia="Batang" w:hAnsi="Arial" w:cs="Arial"/>
          <w:sz w:val="24"/>
          <w:szCs w:val="24"/>
        </w:rPr>
        <w:t xml:space="preserve">dentro de los tres años siguientes, concretamente, el </w:t>
      </w:r>
      <w:r w:rsidR="005438A2" w:rsidRPr="007D043A">
        <w:rPr>
          <w:rFonts w:ascii="Arial" w:eastAsia="Batang" w:hAnsi="Arial" w:cs="Arial"/>
          <w:sz w:val="24"/>
          <w:szCs w:val="24"/>
        </w:rPr>
        <w:t xml:space="preserve">10 de mayo de 2019, según </w:t>
      </w:r>
      <w:r w:rsidR="00FE0D4C" w:rsidRPr="007D043A">
        <w:rPr>
          <w:rFonts w:ascii="Arial" w:eastAsia="Batang" w:hAnsi="Arial" w:cs="Arial"/>
          <w:sz w:val="24"/>
          <w:szCs w:val="24"/>
        </w:rPr>
        <w:t>se extrae d</w:t>
      </w:r>
      <w:r w:rsidR="005438A2" w:rsidRPr="007D043A">
        <w:rPr>
          <w:rFonts w:ascii="Arial" w:eastAsia="Batang" w:hAnsi="Arial" w:cs="Arial"/>
          <w:sz w:val="24"/>
          <w:szCs w:val="24"/>
        </w:rPr>
        <w:t>el acta individual de reparto, (</w:t>
      </w:r>
      <w:r w:rsidR="00FE0D4C" w:rsidRPr="007D043A">
        <w:rPr>
          <w:rFonts w:ascii="Arial" w:eastAsia="Batang" w:hAnsi="Arial" w:cs="Arial"/>
          <w:sz w:val="24"/>
          <w:szCs w:val="24"/>
        </w:rPr>
        <w:t xml:space="preserve">ver </w:t>
      </w:r>
      <w:r w:rsidR="005438A2" w:rsidRPr="007D043A">
        <w:rPr>
          <w:rFonts w:ascii="Arial" w:eastAsia="Batang" w:hAnsi="Arial" w:cs="Arial"/>
          <w:sz w:val="24"/>
          <w:szCs w:val="24"/>
        </w:rPr>
        <w:t>pág.</w:t>
      </w:r>
      <w:r w:rsidR="001E285D" w:rsidRPr="007D043A">
        <w:rPr>
          <w:rFonts w:ascii="Arial" w:eastAsia="Batang" w:hAnsi="Arial" w:cs="Arial"/>
          <w:sz w:val="24"/>
          <w:szCs w:val="24"/>
        </w:rPr>
        <w:t xml:space="preserve"> 84 </w:t>
      </w:r>
      <w:r w:rsidR="005438A2" w:rsidRPr="007D043A">
        <w:rPr>
          <w:rFonts w:ascii="Arial" w:eastAsia="Batang" w:hAnsi="Arial" w:cs="Arial"/>
          <w:sz w:val="24"/>
          <w:szCs w:val="24"/>
        </w:rPr>
        <w:t>del archivo 001 del expediente digital), logró salvaguardar las mesadas pensionales causadas con antelación al 22 de febrero de 2014, tal como lo estimó la primera instancia.</w:t>
      </w:r>
    </w:p>
    <w:p w14:paraId="286318EB" w14:textId="77777777" w:rsidR="001E285D" w:rsidRPr="007D043A" w:rsidRDefault="001E285D" w:rsidP="000B68F5">
      <w:pPr>
        <w:pStyle w:val="Sinespaciado"/>
        <w:spacing w:line="276" w:lineRule="auto"/>
        <w:rPr>
          <w:rFonts w:ascii="Arial" w:hAnsi="Arial" w:cs="Arial"/>
          <w:sz w:val="24"/>
          <w:szCs w:val="24"/>
        </w:rPr>
      </w:pPr>
    </w:p>
    <w:p w14:paraId="2B6E7A2E" w14:textId="7CB7E140" w:rsidR="008A16B3" w:rsidRPr="007D043A" w:rsidRDefault="001E285D" w:rsidP="000B68F5">
      <w:pPr>
        <w:tabs>
          <w:tab w:val="left" w:pos="2010"/>
        </w:tabs>
        <w:spacing w:after="0"/>
        <w:jc w:val="both"/>
        <w:rPr>
          <w:rFonts w:ascii="Arial" w:eastAsia="Batang" w:hAnsi="Arial" w:cs="Arial"/>
          <w:sz w:val="24"/>
          <w:szCs w:val="24"/>
        </w:rPr>
      </w:pPr>
      <w:r w:rsidRPr="007D043A">
        <w:rPr>
          <w:rFonts w:ascii="Arial" w:eastAsia="Batang" w:hAnsi="Arial" w:cs="Arial"/>
          <w:sz w:val="24"/>
          <w:szCs w:val="24"/>
        </w:rPr>
        <w:t xml:space="preserve">Aclarado lo anterior, se procederá a liquidar el retroactivo pensional </w:t>
      </w:r>
      <w:r w:rsidR="008A16B3" w:rsidRPr="007D043A">
        <w:rPr>
          <w:rFonts w:ascii="Arial" w:eastAsia="Batang" w:hAnsi="Arial" w:cs="Arial"/>
          <w:sz w:val="24"/>
          <w:szCs w:val="24"/>
        </w:rPr>
        <w:t xml:space="preserve">como se observa en el siguiente cuadro: </w:t>
      </w:r>
    </w:p>
    <w:p w14:paraId="2BC04855" w14:textId="0AA3B475" w:rsidR="006D15BE" w:rsidRPr="007D043A" w:rsidRDefault="006D15BE" w:rsidP="007D043A">
      <w:pPr>
        <w:pStyle w:val="Sinespaciado"/>
        <w:spacing w:line="276" w:lineRule="auto"/>
        <w:rPr>
          <w:rFonts w:ascii="Arial" w:eastAsiaTheme="minorHAnsi" w:hAnsi="Arial" w:cs="Arial"/>
          <w:sz w:val="24"/>
          <w:szCs w:val="24"/>
        </w:rPr>
      </w:pPr>
      <w:r w:rsidRPr="007D043A">
        <w:rPr>
          <w:rFonts w:ascii="Arial" w:hAnsi="Arial" w:cs="Arial"/>
          <w:sz w:val="24"/>
          <w:szCs w:val="24"/>
        </w:rPr>
        <w:fldChar w:fldCharType="begin"/>
      </w:r>
      <w:r w:rsidRPr="007D043A">
        <w:rPr>
          <w:rFonts w:ascii="Arial" w:hAnsi="Arial" w:cs="Arial"/>
          <w:sz w:val="24"/>
          <w:szCs w:val="24"/>
        </w:rPr>
        <w:instrText xml:space="preserve"> LINK Excel.Sheet.12 "C:\\Users\\cquintep\\Desktop\\IBL José Germán Rivera - Alto riesgo.xlsx" "reajuste!F4C2:F21C12" \a \f 4 \h  \* MERGEFORMAT </w:instrText>
      </w:r>
      <w:r w:rsidRPr="007D043A">
        <w:rPr>
          <w:rFonts w:ascii="Arial" w:hAnsi="Arial" w:cs="Arial"/>
          <w:sz w:val="24"/>
          <w:szCs w:val="24"/>
        </w:rPr>
        <w:fldChar w:fldCharType="separate"/>
      </w:r>
    </w:p>
    <w:tbl>
      <w:tblPr>
        <w:tblW w:w="8380" w:type="dxa"/>
        <w:jc w:val="center"/>
        <w:tblCellMar>
          <w:left w:w="70" w:type="dxa"/>
          <w:right w:w="70" w:type="dxa"/>
        </w:tblCellMar>
        <w:tblLook w:val="04A0" w:firstRow="1" w:lastRow="0" w:firstColumn="1" w:lastColumn="0" w:noHBand="0" w:noVBand="1"/>
      </w:tblPr>
      <w:tblGrid>
        <w:gridCol w:w="1260"/>
        <w:gridCol w:w="1999"/>
        <w:gridCol w:w="1141"/>
        <w:gridCol w:w="1832"/>
        <w:gridCol w:w="2148"/>
      </w:tblGrid>
      <w:tr w:rsidR="00B52F6A" w:rsidRPr="000B68F5" w14:paraId="44519637" w14:textId="77777777" w:rsidTr="001E48F7">
        <w:trPr>
          <w:trHeight w:val="580"/>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F4606" w14:textId="529F3A55" w:rsidR="00B52F6A" w:rsidRPr="000B68F5" w:rsidRDefault="00B52F6A" w:rsidP="000B68F5">
            <w:pPr>
              <w:spacing w:after="0" w:line="240" w:lineRule="auto"/>
              <w:jc w:val="center"/>
              <w:rPr>
                <w:rFonts w:ascii="Arial" w:eastAsia="Times New Roman" w:hAnsi="Arial" w:cs="Arial"/>
                <w:b/>
                <w:bCs/>
                <w:color w:val="000000"/>
                <w:sz w:val="20"/>
                <w:szCs w:val="24"/>
                <w:lang w:eastAsia="es-CO"/>
              </w:rPr>
            </w:pPr>
            <w:r w:rsidRPr="000B68F5">
              <w:rPr>
                <w:rFonts w:ascii="Arial" w:hAnsi="Arial" w:cs="Arial"/>
                <w:b/>
                <w:bCs/>
                <w:color w:val="000000"/>
                <w:sz w:val="20"/>
                <w:szCs w:val="24"/>
              </w:rPr>
              <w:t>AÑO</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EAE228D" w14:textId="74E4519D" w:rsidR="00B52F6A" w:rsidRPr="000B68F5" w:rsidRDefault="00B52F6A" w:rsidP="000B68F5">
            <w:pPr>
              <w:spacing w:after="0" w:line="240" w:lineRule="auto"/>
              <w:jc w:val="center"/>
              <w:rPr>
                <w:rFonts w:ascii="Arial" w:eastAsia="Times New Roman" w:hAnsi="Arial" w:cs="Arial"/>
                <w:b/>
                <w:bCs/>
                <w:color w:val="000000"/>
                <w:sz w:val="20"/>
                <w:szCs w:val="24"/>
                <w:lang w:eastAsia="es-CO"/>
              </w:rPr>
            </w:pPr>
            <w:r w:rsidRPr="000B68F5">
              <w:rPr>
                <w:rFonts w:ascii="Arial" w:hAnsi="Arial" w:cs="Arial"/>
                <w:b/>
                <w:bCs/>
                <w:color w:val="000000"/>
                <w:sz w:val="20"/>
                <w:szCs w:val="24"/>
              </w:rPr>
              <w:t>IPC AÑO ANTERIOR</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29707B47" w14:textId="276A7172" w:rsidR="00B52F6A" w:rsidRPr="000B68F5" w:rsidRDefault="00B52F6A" w:rsidP="000B68F5">
            <w:pPr>
              <w:spacing w:after="0" w:line="240" w:lineRule="auto"/>
              <w:jc w:val="center"/>
              <w:rPr>
                <w:rFonts w:ascii="Arial" w:eastAsia="Times New Roman" w:hAnsi="Arial" w:cs="Arial"/>
                <w:b/>
                <w:bCs/>
                <w:color w:val="000000"/>
                <w:sz w:val="20"/>
                <w:szCs w:val="24"/>
                <w:lang w:eastAsia="es-CO"/>
              </w:rPr>
            </w:pPr>
            <w:r w:rsidRPr="000B68F5">
              <w:rPr>
                <w:rFonts w:ascii="Arial" w:hAnsi="Arial" w:cs="Arial"/>
                <w:b/>
                <w:bCs/>
                <w:color w:val="000000"/>
                <w:sz w:val="20"/>
                <w:szCs w:val="24"/>
              </w:rPr>
              <w:t xml:space="preserve"> No. MESADAS </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5B36169A" w14:textId="3BD7EDA6" w:rsidR="00B52F6A" w:rsidRPr="000B68F5" w:rsidRDefault="00B52F6A" w:rsidP="000B68F5">
            <w:pPr>
              <w:spacing w:after="0" w:line="240" w:lineRule="auto"/>
              <w:jc w:val="center"/>
              <w:rPr>
                <w:rFonts w:ascii="Arial" w:eastAsia="Times New Roman" w:hAnsi="Arial" w:cs="Arial"/>
                <w:b/>
                <w:bCs/>
                <w:color w:val="000000"/>
                <w:sz w:val="20"/>
                <w:szCs w:val="24"/>
                <w:lang w:eastAsia="es-CO"/>
              </w:rPr>
            </w:pPr>
            <w:r w:rsidRPr="000B68F5">
              <w:rPr>
                <w:rFonts w:ascii="Arial" w:hAnsi="Arial" w:cs="Arial"/>
                <w:b/>
                <w:bCs/>
                <w:color w:val="000000"/>
                <w:sz w:val="20"/>
                <w:szCs w:val="24"/>
              </w:rPr>
              <w:t xml:space="preserve">VALOR MESADA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50DFA8C" w14:textId="4C497414" w:rsidR="00B52F6A" w:rsidRPr="000B68F5" w:rsidRDefault="00B52F6A" w:rsidP="000B68F5">
            <w:pPr>
              <w:spacing w:after="0" w:line="240" w:lineRule="auto"/>
              <w:jc w:val="center"/>
              <w:rPr>
                <w:rFonts w:ascii="Arial" w:eastAsia="Times New Roman" w:hAnsi="Arial" w:cs="Arial"/>
                <w:b/>
                <w:bCs/>
                <w:color w:val="000000"/>
                <w:sz w:val="20"/>
                <w:szCs w:val="24"/>
                <w:lang w:eastAsia="es-CO"/>
              </w:rPr>
            </w:pPr>
            <w:r w:rsidRPr="000B68F5">
              <w:rPr>
                <w:rFonts w:ascii="Arial" w:hAnsi="Arial" w:cs="Arial"/>
                <w:b/>
                <w:bCs/>
                <w:color w:val="000000"/>
                <w:sz w:val="20"/>
                <w:szCs w:val="24"/>
              </w:rPr>
              <w:t xml:space="preserve">TOTAL </w:t>
            </w:r>
          </w:p>
        </w:tc>
      </w:tr>
      <w:tr w:rsidR="00AF4450" w:rsidRPr="000B68F5" w14:paraId="28679DBF" w14:textId="77777777" w:rsidTr="00AF4450">
        <w:trPr>
          <w:trHeight w:val="25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FC8F28"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2011</w:t>
            </w:r>
          </w:p>
        </w:tc>
        <w:tc>
          <w:tcPr>
            <w:tcW w:w="1999" w:type="dxa"/>
            <w:tcBorders>
              <w:top w:val="nil"/>
              <w:left w:val="nil"/>
              <w:bottom w:val="single" w:sz="4" w:space="0" w:color="auto"/>
              <w:right w:val="single" w:sz="4" w:space="0" w:color="auto"/>
            </w:tcBorders>
            <w:shd w:val="clear" w:color="auto" w:fill="auto"/>
            <w:vAlign w:val="bottom"/>
            <w:hideMark/>
          </w:tcPr>
          <w:p w14:paraId="5C0C9678"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3,17</w:t>
            </w:r>
          </w:p>
        </w:tc>
        <w:tc>
          <w:tcPr>
            <w:tcW w:w="1141" w:type="dxa"/>
            <w:tcBorders>
              <w:top w:val="nil"/>
              <w:left w:val="nil"/>
              <w:bottom w:val="single" w:sz="4" w:space="0" w:color="auto"/>
              <w:right w:val="single" w:sz="4" w:space="0" w:color="auto"/>
            </w:tcBorders>
            <w:shd w:val="clear" w:color="auto" w:fill="auto"/>
            <w:noWrap/>
            <w:vAlign w:val="bottom"/>
            <w:hideMark/>
          </w:tcPr>
          <w:p w14:paraId="69F5687C"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 xml:space="preserve"> - </w:t>
            </w:r>
          </w:p>
        </w:tc>
        <w:tc>
          <w:tcPr>
            <w:tcW w:w="1832" w:type="dxa"/>
            <w:tcBorders>
              <w:top w:val="nil"/>
              <w:left w:val="nil"/>
              <w:bottom w:val="single" w:sz="4" w:space="0" w:color="auto"/>
              <w:right w:val="single" w:sz="4" w:space="0" w:color="auto"/>
            </w:tcBorders>
            <w:shd w:val="clear" w:color="auto" w:fill="auto"/>
            <w:noWrap/>
            <w:vAlign w:val="bottom"/>
            <w:hideMark/>
          </w:tcPr>
          <w:p w14:paraId="06B656A9"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$ 786.725</w:t>
            </w:r>
          </w:p>
        </w:tc>
        <w:tc>
          <w:tcPr>
            <w:tcW w:w="2148" w:type="dxa"/>
            <w:tcBorders>
              <w:top w:val="nil"/>
              <w:left w:val="nil"/>
              <w:bottom w:val="single" w:sz="4" w:space="0" w:color="auto"/>
              <w:right w:val="single" w:sz="4" w:space="0" w:color="auto"/>
            </w:tcBorders>
            <w:shd w:val="clear" w:color="auto" w:fill="auto"/>
            <w:noWrap/>
            <w:vAlign w:val="bottom"/>
            <w:hideMark/>
          </w:tcPr>
          <w:p w14:paraId="1C273D4E"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PRESCRITO</w:t>
            </w:r>
          </w:p>
        </w:tc>
      </w:tr>
      <w:tr w:rsidR="00AF4450" w:rsidRPr="000B68F5" w14:paraId="2D473F40" w14:textId="77777777" w:rsidTr="00AF4450">
        <w:trPr>
          <w:trHeight w:val="25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A1B7C02"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2012</w:t>
            </w:r>
          </w:p>
        </w:tc>
        <w:tc>
          <w:tcPr>
            <w:tcW w:w="1999" w:type="dxa"/>
            <w:tcBorders>
              <w:top w:val="nil"/>
              <w:left w:val="nil"/>
              <w:bottom w:val="single" w:sz="4" w:space="0" w:color="auto"/>
              <w:right w:val="single" w:sz="4" w:space="0" w:color="auto"/>
            </w:tcBorders>
            <w:shd w:val="clear" w:color="auto" w:fill="auto"/>
            <w:vAlign w:val="bottom"/>
            <w:hideMark/>
          </w:tcPr>
          <w:p w14:paraId="7B712779"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3,73</w:t>
            </w:r>
          </w:p>
        </w:tc>
        <w:tc>
          <w:tcPr>
            <w:tcW w:w="1141" w:type="dxa"/>
            <w:tcBorders>
              <w:top w:val="nil"/>
              <w:left w:val="nil"/>
              <w:bottom w:val="single" w:sz="4" w:space="0" w:color="auto"/>
              <w:right w:val="single" w:sz="4" w:space="0" w:color="auto"/>
            </w:tcBorders>
            <w:shd w:val="clear" w:color="auto" w:fill="auto"/>
            <w:noWrap/>
            <w:vAlign w:val="bottom"/>
            <w:hideMark/>
          </w:tcPr>
          <w:p w14:paraId="3F04497D"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 xml:space="preserve"> - </w:t>
            </w:r>
          </w:p>
        </w:tc>
        <w:tc>
          <w:tcPr>
            <w:tcW w:w="1832" w:type="dxa"/>
            <w:tcBorders>
              <w:top w:val="nil"/>
              <w:left w:val="nil"/>
              <w:bottom w:val="single" w:sz="4" w:space="0" w:color="auto"/>
              <w:right w:val="single" w:sz="4" w:space="0" w:color="auto"/>
            </w:tcBorders>
            <w:shd w:val="clear" w:color="auto" w:fill="auto"/>
            <w:noWrap/>
            <w:vAlign w:val="bottom"/>
            <w:hideMark/>
          </w:tcPr>
          <w:p w14:paraId="2284160E"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$ 816.070</w:t>
            </w:r>
          </w:p>
        </w:tc>
        <w:tc>
          <w:tcPr>
            <w:tcW w:w="2148" w:type="dxa"/>
            <w:tcBorders>
              <w:top w:val="nil"/>
              <w:left w:val="nil"/>
              <w:bottom w:val="single" w:sz="4" w:space="0" w:color="auto"/>
              <w:right w:val="single" w:sz="4" w:space="0" w:color="auto"/>
            </w:tcBorders>
            <w:shd w:val="clear" w:color="auto" w:fill="auto"/>
            <w:noWrap/>
            <w:vAlign w:val="bottom"/>
            <w:hideMark/>
          </w:tcPr>
          <w:p w14:paraId="404EE22A"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PRESCRITO</w:t>
            </w:r>
          </w:p>
        </w:tc>
      </w:tr>
      <w:tr w:rsidR="00AF4450" w:rsidRPr="000B68F5" w14:paraId="253301FF" w14:textId="77777777" w:rsidTr="00AF4450">
        <w:trPr>
          <w:trHeight w:val="25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152337F"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2013</w:t>
            </w:r>
          </w:p>
        </w:tc>
        <w:tc>
          <w:tcPr>
            <w:tcW w:w="1999" w:type="dxa"/>
            <w:tcBorders>
              <w:top w:val="nil"/>
              <w:left w:val="nil"/>
              <w:bottom w:val="single" w:sz="4" w:space="0" w:color="auto"/>
              <w:right w:val="single" w:sz="4" w:space="0" w:color="auto"/>
            </w:tcBorders>
            <w:shd w:val="clear" w:color="auto" w:fill="auto"/>
            <w:vAlign w:val="bottom"/>
            <w:hideMark/>
          </w:tcPr>
          <w:p w14:paraId="698E6048"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2,44</w:t>
            </w:r>
          </w:p>
        </w:tc>
        <w:tc>
          <w:tcPr>
            <w:tcW w:w="1141" w:type="dxa"/>
            <w:tcBorders>
              <w:top w:val="nil"/>
              <w:left w:val="nil"/>
              <w:bottom w:val="single" w:sz="4" w:space="0" w:color="auto"/>
              <w:right w:val="single" w:sz="4" w:space="0" w:color="auto"/>
            </w:tcBorders>
            <w:shd w:val="clear" w:color="auto" w:fill="auto"/>
            <w:noWrap/>
            <w:vAlign w:val="bottom"/>
            <w:hideMark/>
          </w:tcPr>
          <w:p w14:paraId="16109F7F"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 xml:space="preserve"> - </w:t>
            </w:r>
          </w:p>
        </w:tc>
        <w:tc>
          <w:tcPr>
            <w:tcW w:w="1832" w:type="dxa"/>
            <w:tcBorders>
              <w:top w:val="nil"/>
              <w:left w:val="nil"/>
              <w:bottom w:val="single" w:sz="4" w:space="0" w:color="auto"/>
              <w:right w:val="single" w:sz="4" w:space="0" w:color="auto"/>
            </w:tcBorders>
            <w:shd w:val="clear" w:color="auto" w:fill="auto"/>
            <w:noWrap/>
            <w:vAlign w:val="bottom"/>
            <w:hideMark/>
          </w:tcPr>
          <w:p w14:paraId="16C38FD9"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$ 835.982</w:t>
            </w:r>
          </w:p>
        </w:tc>
        <w:tc>
          <w:tcPr>
            <w:tcW w:w="2148" w:type="dxa"/>
            <w:tcBorders>
              <w:top w:val="nil"/>
              <w:left w:val="nil"/>
              <w:bottom w:val="single" w:sz="4" w:space="0" w:color="auto"/>
              <w:right w:val="single" w:sz="4" w:space="0" w:color="auto"/>
            </w:tcBorders>
            <w:shd w:val="clear" w:color="auto" w:fill="auto"/>
            <w:noWrap/>
            <w:vAlign w:val="bottom"/>
            <w:hideMark/>
          </w:tcPr>
          <w:p w14:paraId="677240F6"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PRESCRITO</w:t>
            </w:r>
          </w:p>
        </w:tc>
      </w:tr>
      <w:tr w:rsidR="00AF4450" w:rsidRPr="000B68F5" w14:paraId="1CE03289" w14:textId="77777777" w:rsidTr="00AF4450">
        <w:trPr>
          <w:trHeight w:val="25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0E06B4E"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2014</w:t>
            </w:r>
          </w:p>
        </w:tc>
        <w:tc>
          <w:tcPr>
            <w:tcW w:w="1999" w:type="dxa"/>
            <w:tcBorders>
              <w:top w:val="nil"/>
              <w:left w:val="nil"/>
              <w:bottom w:val="single" w:sz="4" w:space="0" w:color="auto"/>
              <w:right w:val="single" w:sz="4" w:space="0" w:color="auto"/>
            </w:tcBorders>
            <w:shd w:val="clear" w:color="auto" w:fill="auto"/>
            <w:vAlign w:val="bottom"/>
            <w:hideMark/>
          </w:tcPr>
          <w:p w14:paraId="2C8156BE"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1,94</w:t>
            </w:r>
          </w:p>
        </w:tc>
        <w:tc>
          <w:tcPr>
            <w:tcW w:w="1141" w:type="dxa"/>
            <w:tcBorders>
              <w:top w:val="nil"/>
              <w:left w:val="nil"/>
              <w:bottom w:val="single" w:sz="4" w:space="0" w:color="auto"/>
              <w:right w:val="single" w:sz="4" w:space="0" w:color="auto"/>
            </w:tcBorders>
            <w:shd w:val="clear" w:color="auto" w:fill="auto"/>
            <w:noWrap/>
            <w:vAlign w:val="center"/>
            <w:hideMark/>
          </w:tcPr>
          <w:p w14:paraId="78E994D5"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12,30</w:t>
            </w:r>
          </w:p>
        </w:tc>
        <w:tc>
          <w:tcPr>
            <w:tcW w:w="1832" w:type="dxa"/>
            <w:tcBorders>
              <w:top w:val="nil"/>
              <w:left w:val="nil"/>
              <w:bottom w:val="single" w:sz="4" w:space="0" w:color="auto"/>
              <w:right w:val="single" w:sz="4" w:space="0" w:color="auto"/>
            </w:tcBorders>
            <w:shd w:val="clear" w:color="auto" w:fill="auto"/>
            <w:noWrap/>
            <w:vAlign w:val="bottom"/>
            <w:hideMark/>
          </w:tcPr>
          <w:p w14:paraId="33FF991B"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$ 852.200</w:t>
            </w:r>
          </w:p>
        </w:tc>
        <w:tc>
          <w:tcPr>
            <w:tcW w:w="2148" w:type="dxa"/>
            <w:tcBorders>
              <w:top w:val="nil"/>
              <w:left w:val="nil"/>
              <w:bottom w:val="single" w:sz="4" w:space="0" w:color="auto"/>
              <w:right w:val="single" w:sz="4" w:space="0" w:color="auto"/>
            </w:tcBorders>
            <w:shd w:val="clear" w:color="auto" w:fill="auto"/>
            <w:noWrap/>
            <w:vAlign w:val="bottom"/>
            <w:hideMark/>
          </w:tcPr>
          <w:p w14:paraId="6FA15FAC"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$ 10.482.060</w:t>
            </w:r>
          </w:p>
        </w:tc>
      </w:tr>
      <w:tr w:rsidR="00AF4450" w:rsidRPr="000B68F5" w14:paraId="42C9D085" w14:textId="77777777" w:rsidTr="00AF4450">
        <w:trPr>
          <w:trHeight w:val="25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FFF7EB8"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2015</w:t>
            </w:r>
          </w:p>
        </w:tc>
        <w:tc>
          <w:tcPr>
            <w:tcW w:w="1999" w:type="dxa"/>
            <w:tcBorders>
              <w:top w:val="nil"/>
              <w:left w:val="nil"/>
              <w:bottom w:val="single" w:sz="4" w:space="0" w:color="auto"/>
              <w:right w:val="single" w:sz="4" w:space="0" w:color="auto"/>
            </w:tcBorders>
            <w:shd w:val="clear" w:color="auto" w:fill="auto"/>
            <w:vAlign w:val="bottom"/>
            <w:hideMark/>
          </w:tcPr>
          <w:p w14:paraId="67AD4796"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3,66</w:t>
            </w:r>
          </w:p>
        </w:tc>
        <w:tc>
          <w:tcPr>
            <w:tcW w:w="1141" w:type="dxa"/>
            <w:tcBorders>
              <w:top w:val="nil"/>
              <w:left w:val="nil"/>
              <w:bottom w:val="single" w:sz="4" w:space="0" w:color="auto"/>
              <w:right w:val="single" w:sz="4" w:space="0" w:color="auto"/>
            </w:tcBorders>
            <w:shd w:val="clear" w:color="auto" w:fill="auto"/>
            <w:noWrap/>
            <w:vAlign w:val="center"/>
            <w:hideMark/>
          </w:tcPr>
          <w:p w14:paraId="7DA03129"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14,00</w:t>
            </w:r>
          </w:p>
        </w:tc>
        <w:tc>
          <w:tcPr>
            <w:tcW w:w="1832" w:type="dxa"/>
            <w:tcBorders>
              <w:top w:val="nil"/>
              <w:left w:val="nil"/>
              <w:bottom w:val="single" w:sz="4" w:space="0" w:color="auto"/>
              <w:right w:val="single" w:sz="4" w:space="0" w:color="auto"/>
            </w:tcBorders>
            <w:shd w:val="clear" w:color="auto" w:fill="auto"/>
            <w:noWrap/>
            <w:vAlign w:val="bottom"/>
            <w:hideMark/>
          </w:tcPr>
          <w:p w14:paraId="058AF2C6"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$ 883.391</w:t>
            </w:r>
          </w:p>
        </w:tc>
        <w:tc>
          <w:tcPr>
            <w:tcW w:w="2148" w:type="dxa"/>
            <w:tcBorders>
              <w:top w:val="nil"/>
              <w:left w:val="nil"/>
              <w:bottom w:val="single" w:sz="4" w:space="0" w:color="auto"/>
              <w:right w:val="single" w:sz="4" w:space="0" w:color="auto"/>
            </w:tcBorders>
            <w:shd w:val="clear" w:color="auto" w:fill="auto"/>
            <w:noWrap/>
            <w:vAlign w:val="bottom"/>
            <w:hideMark/>
          </w:tcPr>
          <w:p w14:paraId="3E905997"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$ 12.367.467</w:t>
            </w:r>
          </w:p>
        </w:tc>
      </w:tr>
      <w:tr w:rsidR="00AF4450" w:rsidRPr="000B68F5" w14:paraId="21F07C17" w14:textId="77777777" w:rsidTr="00AF4450">
        <w:trPr>
          <w:trHeight w:val="25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3514FEA"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2016</w:t>
            </w:r>
          </w:p>
        </w:tc>
        <w:tc>
          <w:tcPr>
            <w:tcW w:w="1999" w:type="dxa"/>
            <w:tcBorders>
              <w:top w:val="nil"/>
              <w:left w:val="nil"/>
              <w:bottom w:val="single" w:sz="4" w:space="0" w:color="auto"/>
              <w:right w:val="single" w:sz="4" w:space="0" w:color="auto"/>
            </w:tcBorders>
            <w:shd w:val="clear" w:color="auto" w:fill="auto"/>
            <w:vAlign w:val="bottom"/>
            <w:hideMark/>
          </w:tcPr>
          <w:p w14:paraId="7173966D"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6,77</w:t>
            </w:r>
          </w:p>
        </w:tc>
        <w:tc>
          <w:tcPr>
            <w:tcW w:w="1141" w:type="dxa"/>
            <w:tcBorders>
              <w:top w:val="nil"/>
              <w:left w:val="nil"/>
              <w:bottom w:val="single" w:sz="4" w:space="0" w:color="auto"/>
              <w:right w:val="single" w:sz="4" w:space="0" w:color="auto"/>
            </w:tcBorders>
            <w:shd w:val="clear" w:color="auto" w:fill="auto"/>
            <w:noWrap/>
            <w:vAlign w:val="center"/>
            <w:hideMark/>
          </w:tcPr>
          <w:p w14:paraId="7A5ECC4E"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14,00</w:t>
            </w:r>
          </w:p>
        </w:tc>
        <w:tc>
          <w:tcPr>
            <w:tcW w:w="1832" w:type="dxa"/>
            <w:tcBorders>
              <w:top w:val="nil"/>
              <w:left w:val="nil"/>
              <w:bottom w:val="single" w:sz="4" w:space="0" w:color="auto"/>
              <w:right w:val="single" w:sz="4" w:space="0" w:color="auto"/>
            </w:tcBorders>
            <w:shd w:val="clear" w:color="auto" w:fill="auto"/>
            <w:noWrap/>
            <w:vAlign w:val="bottom"/>
            <w:hideMark/>
          </w:tcPr>
          <w:p w14:paraId="21D0BE27"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$ 943.196</w:t>
            </w:r>
          </w:p>
        </w:tc>
        <w:tc>
          <w:tcPr>
            <w:tcW w:w="2148" w:type="dxa"/>
            <w:tcBorders>
              <w:top w:val="nil"/>
              <w:left w:val="nil"/>
              <w:bottom w:val="single" w:sz="4" w:space="0" w:color="auto"/>
              <w:right w:val="single" w:sz="4" w:space="0" w:color="auto"/>
            </w:tcBorders>
            <w:shd w:val="clear" w:color="auto" w:fill="auto"/>
            <w:noWrap/>
            <w:vAlign w:val="bottom"/>
            <w:hideMark/>
          </w:tcPr>
          <w:p w14:paraId="601BB4B5"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$ 13.204.745</w:t>
            </w:r>
          </w:p>
        </w:tc>
      </w:tr>
      <w:tr w:rsidR="00AF4450" w:rsidRPr="000B68F5" w14:paraId="364D2AF4" w14:textId="77777777" w:rsidTr="00AF4450">
        <w:trPr>
          <w:trHeight w:val="255"/>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1D54D42"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2017</w:t>
            </w:r>
          </w:p>
        </w:tc>
        <w:tc>
          <w:tcPr>
            <w:tcW w:w="1999" w:type="dxa"/>
            <w:tcBorders>
              <w:top w:val="nil"/>
              <w:left w:val="nil"/>
              <w:bottom w:val="single" w:sz="4" w:space="0" w:color="auto"/>
              <w:right w:val="single" w:sz="4" w:space="0" w:color="auto"/>
            </w:tcBorders>
            <w:shd w:val="clear" w:color="auto" w:fill="auto"/>
            <w:vAlign w:val="bottom"/>
            <w:hideMark/>
          </w:tcPr>
          <w:p w14:paraId="0F019AB9"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5,75</w:t>
            </w:r>
          </w:p>
        </w:tc>
        <w:tc>
          <w:tcPr>
            <w:tcW w:w="1141" w:type="dxa"/>
            <w:tcBorders>
              <w:top w:val="nil"/>
              <w:left w:val="nil"/>
              <w:bottom w:val="single" w:sz="4" w:space="0" w:color="auto"/>
              <w:right w:val="single" w:sz="4" w:space="0" w:color="auto"/>
            </w:tcBorders>
            <w:shd w:val="clear" w:color="auto" w:fill="auto"/>
            <w:noWrap/>
            <w:vAlign w:val="center"/>
            <w:hideMark/>
          </w:tcPr>
          <w:p w14:paraId="4B995218" w14:textId="77777777" w:rsidR="006D15BE" w:rsidRPr="000B68F5" w:rsidRDefault="006D15BE" w:rsidP="000B68F5">
            <w:pPr>
              <w:spacing w:after="0" w:line="240" w:lineRule="auto"/>
              <w:jc w:val="center"/>
              <w:rPr>
                <w:rFonts w:ascii="Arial" w:eastAsia="Times New Roman" w:hAnsi="Arial" w:cs="Arial"/>
                <w:color w:val="000000"/>
                <w:sz w:val="20"/>
                <w:szCs w:val="24"/>
                <w:lang w:eastAsia="es-CO"/>
              </w:rPr>
            </w:pPr>
            <w:r w:rsidRPr="000B68F5">
              <w:rPr>
                <w:rFonts w:ascii="Arial" w:eastAsia="Times New Roman" w:hAnsi="Arial" w:cs="Arial"/>
                <w:color w:val="000000"/>
                <w:sz w:val="20"/>
                <w:szCs w:val="24"/>
                <w:lang w:eastAsia="es-CO"/>
              </w:rPr>
              <w:t>8,00</w:t>
            </w:r>
          </w:p>
        </w:tc>
        <w:tc>
          <w:tcPr>
            <w:tcW w:w="1832" w:type="dxa"/>
            <w:tcBorders>
              <w:top w:val="nil"/>
              <w:left w:val="nil"/>
              <w:bottom w:val="single" w:sz="4" w:space="0" w:color="auto"/>
              <w:right w:val="single" w:sz="4" w:space="0" w:color="auto"/>
            </w:tcBorders>
            <w:shd w:val="clear" w:color="auto" w:fill="auto"/>
            <w:noWrap/>
            <w:vAlign w:val="bottom"/>
            <w:hideMark/>
          </w:tcPr>
          <w:p w14:paraId="53EF46F9"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$ 997.430</w:t>
            </w:r>
          </w:p>
        </w:tc>
        <w:tc>
          <w:tcPr>
            <w:tcW w:w="2148" w:type="dxa"/>
            <w:tcBorders>
              <w:top w:val="nil"/>
              <w:left w:val="nil"/>
              <w:bottom w:val="single" w:sz="4" w:space="0" w:color="auto"/>
              <w:right w:val="single" w:sz="4" w:space="0" w:color="auto"/>
            </w:tcBorders>
            <w:shd w:val="clear" w:color="auto" w:fill="auto"/>
            <w:noWrap/>
            <w:vAlign w:val="bottom"/>
            <w:hideMark/>
          </w:tcPr>
          <w:p w14:paraId="1D8299A6" w14:textId="77777777" w:rsidR="006D15BE" w:rsidRPr="000B68F5" w:rsidRDefault="006D15BE" w:rsidP="000B68F5">
            <w:pPr>
              <w:spacing w:after="0" w:line="240" w:lineRule="auto"/>
              <w:jc w:val="center"/>
              <w:rPr>
                <w:rFonts w:ascii="Arial" w:eastAsia="Times New Roman" w:hAnsi="Arial" w:cs="Arial"/>
                <w:sz w:val="20"/>
                <w:szCs w:val="24"/>
                <w:lang w:eastAsia="es-CO"/>
              </w:rPr>
            </w:pPr>
            <w:r w:rsidRPr="000B68F5">
              <w:rPr>
                <w:rFonts w:ascii="Arial" w:eastAsia="Times New Roman" w:hAnsi="Arial" w:cs="Arial"/>
                <w:sz w:val="20"/>
                <w:szCs w:val="24"/>
                <w:lang w:eastAsia="es-CO"/>
              </w:rPr>
              <w:t>$ 7.979.439</w:t>
            </w:r>
          </w:p>
        </w:tc>
      </w:tr>
      <w:tr w:rsidR="006D15BE" w:rsidRPr="000B68F5" w14:paraId="7DF377AD" w14:textId="77777777" w:rsidTr="00AF4450">
        <w:trPr>
          <w:trHeight w:val="255"/>
          <w:jc w:val="center"/>
        </w:trPr>
        <w:tc>
          <w:tcPr>
            <w:tcW w:w="1260" w:type="dxa"/>
            <w:tcBorders>
              <w:top w:val="nil"/>
              <w:left w:val="nil"/>
              <w:bottom w:val="nil"/>
              <w:right w:val="nil"/>
            </w:tcBorders>
            <w:shd w:val="clear" w:color="auto" w:fill="auto"/>
            <w:noWrap/>
            <w:vAlign w:val="bottom"/>
            <w:hideMark/>
          </w:tcPr>
          <w:p w14:paraId="4975AE94" w14:textId="77777777" w:rsidR="006D15BE" w:rsidRPr="000B68F5" w:rsidRDefault="006D15BE" w:rsidP="000B68F5">
            <w:pPr>
              <w:spacing w:after="0" w:line="240" w:lineRule="auto"/>
              <w:jc w:val="center"/>
              <w:rPr>
                <w:rFonts w:ascii="Arial" w:eastAsia="Times New Roman" w:hAnsi="Arial" w:cs="Arial"/>
                <w:sz w:val="20"/>
                <w:szCs w:val="24"/>
                <w:lang w:eastAsia="es-CO"/>
              </w:rPr>
            </w:pPr>
          </w:p>
        </w:tc>
        <w:tc>
          <w:tcPr>
            <w:tcW w:w="49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738BC" w14:textId="77777777" w:rsidR="006D15BE" w:rsidRPr="000B68F5" w:rsidRDefault="006D15BE" w:rsidP="000B68F5">
            <w:pPr>
              <w:spacing w:after="0" w:line="240" w:lineRule="auto"/>
              <w:jc w:val="center"/>
              <w:rPr>
                <w:rFonts w:ascii="Arial" w:eastAsia="Times New Roman" w:hAnsi="Arial" w:cs="Arial"/>
                <w:b/>
                <w:bCs/>
                <w:sz w:val="20"/>
                <w:szCs w:val="24"/>
                <w:lang w:eastAsia="es-CO"/>
              </w:rPr>
            </w:pPr>
            <w:r w:rsidRPr="000B68F5">
              <w:rPr>
                <w:rFonts w:ascii="Arial" w:eastAsia="Times New Roman" w:hAnsi="Arial" w:cs="Arial"/>
                <w:b/>
                <w:bCs/>
                <w:sz w:val="20"/>
                <w:szCs w:val="24"/>
                <w:lang w:eastAsia="es-CO"/>
              </w:rPr>
              <w:t>Valores a cancelar ===&gt;</w:t>
            </w:r>
          </w:p>
        </w:tc>
        <w:tc>
          <w:tcPr>
            <w:tcW w:w="2148" w:type="dxa"/>
            <w:tcBorders>
              <w:top w:val="nil"/>
              <w:left w:val="nil"/>
              <w:bottom w:val="single" w:sz="4" w:space="0" w:color="auto"/>
              <w:right w:val="single" w:sz="4" w:space="0" w:color="auto"/>
            </w:tcBorders>
            <w:shd w:val="clear" w:color="auto" w:fill="auto"/>
            <w:noWrap/>
            <w:vAlign w:val="bottom"/>
            <w:hideMark/>
          </w:tcPr>
          <w:p w14:paraId="0A085D64" w14:textId="77777777" w:rsidR="006D15BE" w:rsidRPr="000B68F5" w:rsidRDefault="006D15BE" w:rsidP="000B68F5">
            <w:pPr>
              <w:spacing w:after="0" w:line="240" w:lineRule="auto"/>
              <w:jc w:val="center"/>
              <w:rPr>
                <w:rFonts w:ascii="Arial" w:eastAsia="Times New Roman" w:hAnsi="Arial" w:cs="Arial"/>
                <w:b/>
                <w:bCs/>
                <w:sz w:val="20"/>
                <w:szCs w:val="24"/>
                <w:lang w:eastAsia="es-CO"/>
              </w:rPr>
            </w:pPr>
            <w:r w:rsidRPr="000B68F5">
              <w:rPr>
                <w:rFonts w:ascii="Arial" w:eastAsia="Times New Roman" w:hAnsi="Arial" w:cs="Arial"/>
                <w:b/>
                <w:bCs/>
                <w:sz w:val="20"/>
                <w:szCs w:val="24"/>
                <w:lang w:eastAsia="es-CO"/>
              </w:rPr>
              <w:t>$ 44.033.711</w:t>
            </w:r>
          </w:p>
        </w:tc>
      </w:tr>
    </w:tbl>
    <w:p w14:paraId="4983F9EC" w14:textId="57A7CADB" w:rsidR="00E714B8" w:rsidRPr="007D043A" w:rsidRDefault="006D15BE" w:rsidP="007D043A">
      <w:pPr>
        <w:pStyle w:val="Sinespaciado"/>
        <w:spacing w:line="276" w:lineRule="auto"/>
        <w:rPr>
          <w:rFonts w:ascii="Arial" w:hAnsi="Arial" w:cs="Arial"/>
          <w:sz w:val="24"/>
          <w:szCs w:val="24"/>
        </w:rPr>
      </w:pPr>
      <w:r w:rsidRPr="007D043A">
        <w:rPr>
          <w:rFonts w:ascii="Arial" w:hAnsi="Arial" w:cs="Arial"/>
          <w:sz w:val="24"/>
          <w:szCs w:val="24"/>
        </w:rPr>
        <w:fldChar w:fldCharType="end"/>
      </w:r>
    </w:p>
    <w:p w14:paraId="0EB2E4B9" w14:textId="77777777" w:rsidR="00960C65" w:rsidRDefault="008A16B3" w:rsidP="00960C65">
      <w:pPr>
        <w:tabs>
          <w:tab w:val="left" w:pos="2010"/>
        </w:tabs>
        <w:spacing w:after="0"/>
        <w:jc w:val="both"/>
        <w:rPr>
          <w:rFonts w:ascii="Arial" w:eastAsia="Batang" w:hAnsi="Arial" w:cs="Arial"/>
          <w:sz w:val="24"/>
          <w:szCs w:val="24"/>
        </w:rPr>
      </w:pPr>
      <w:r w:rsidRPr="007D043A">
        <w:rPr>
          <w:rFonts w:ascii="Arial" w:eastAsia="Times New Roman" w:hAnsi="Arial" w:cs="Arial"/>
          <w:sz w:val="24"/>
          <w:szCs w:val="24"/>
          <w:lang w:eastAsia="es-CO"/>
        </w:rPr>
        <w:t>De acuerdo con la liquidación realizada, tiene derecho el demandante a que se le reconozca por concepto de retroactivo pensional causado entre el 22 de febrero de 2014 y el 31 de julio de 2017, la suma de $</w:t>
      </w:r>
      <w:r w:rsidR="006B085B" w:rsidRPr="007D043A">
        <w:rPr>
          <w:rFonts w:ascii="Arial" w:eastAsia="Times New Roman" w:hAnsi="Arial" w:cs="Arial"/>
          <w:sz w:val="24"/>
          <w:szCs w:val="24"/>
          <w:lang w:eastAsia="es-CO"/>
        </w:rPr>
        <w:t>4</w:t>
      </w:r>
      <w:r w:rsidR="00AF4450" w:rsidRPr="007D043A">
        <w:rPr>
          <w:rFonts w:ascii="Arial" w:eastAsia="Times New Roman" w:hAnsi="Arial" w:cs="Arial"/>
          <w:sz w:val="24"/>
          <w:szCs w:val="24"/>
          <w:lang w:eastAsia="es-CO"/>
        </w:rPr>
        <w:t>4´033.711</w:t>
      </w:r>
      <w:r w:rsidR="007250C7" w:rsidRPr="007D043A">
        <w:rPr>
          <w:rFonts w:ascii="Arial" w:eastAsia="Times New Roman" w:hAnsi="Arial" w:cs="Arial"/>
          <w:sz w:val="24"/>
          <w:szCs w:val="24"/>
          <w:lang w:eastAsia="es-CO"/>
        </w:rPr>
        <w:t xml:space="preserve">, </w:t>
      </w:r>
      <w:r w:rsidRPr="007D043A">
        <w:rPr>
          <w:rFonts w:ascii="Arial" w:eastAsia="Times New Roman" w:hAnsi="Arial" w:cs="Arial"/>
          <w:sz w:val="24"/>
          <w:szCs w:val="24"/>
          <w:lang w:eastAsia="es-CO"/>
        </w:rPr>
        <w:t>pues a partir del 1 de agosto de 2017</w:t>
      </w:r>
      <w:r w:rsidRPr="007D043A">
        <w:rPr>
          <w:rFonts w:ascii="Arial" w:eastAsia="Batang" w:hAnsi="Arial" w:cs="Arial"/>
          <w:sz w:val="24"/>
          <w:szCs w:val="24"/>
        </w:rPr>
        <w:t xml:space="preserve">, le fue reconocida la pensión de vejez ordinaria, en cuantía de </w:t>
      </w:r>
      <w:r w:rsidR="00D2635C" w:rsidRPr="007D043A">
        <w:rPr>
          <w:rFonts w:ascii="Arial" w:eastAsia="Batang" w:hAnsi="Arial" w:cs="Arial"/>
          <w:sz w:val="24"/>
          <w:szCs w:val="24"/>
        </w:rPr>
        <w:t>$882.092</w:t>
      </w:r>
      <w:r w:rsidRPr="007D043A">
        <w:rPr>
          <w:rFonts w:ascii="Arial" w:eastAsia="Batang" w:hAnsi="Arial" w:cs="Arial"/>
          <w:sz w:val="24"/>
          <w:szCs w:val="24"/>
        </w:rPr>
        <w:t>, tal como se extrae de la copia de la Resolución SUB 167701 del 22 de agosto de 2017</w:t>
      </w:r>
      <w:r w:rsidR="007250C7" w:rsidRPr="007D043A">
        <w:rPr>
          <w:rFonts w:ascii="Arial" w:eastAsia="Batang" w:hAnsi="Arial" w:cs="Arial"/>
          <w:sz w:val="24"/>
          <w:szCs w:val="24"/>
        </w:rPr>
        <w:t xml:space="preserve">, de modo que, </w:t>
      </w:r>
      <w:r w:rsidR="00D2635C" w:rsidRPr="007D043A">
        <w:rPr>
          <w:rFonts w:ascii="Arial" w:eastAsia="Batang" w:hAnsi="Arial" w:cs="Arial"/>
          <w:sz w:val="24"/>
          <w:szCs w:val="24"/>
        </w:rPr>
        <w:t xml:space="preserve">lo que </w:t>
      </w:r>
      <w:r w:rsidR="007250C7" w:rsidRPr="007D043A">
        <w:rPr>
          <w:rFonts w:ascii="Arial" w:eastAsia="Batang" w:hAnsi="Arial" w:cs="Arial"/>
          <w:sz w:val="24"/>
          <w:szCs w:val="24"/>
        </w:rPr>
        <w:t xml:space="preserve">corresponde </w:t>
      </w:r>
      <w:r w:rsidR="00E714B8" w:rsidRPr="007D043A">
        <w:rPr>
          <w:rFonts w:ascii="Arial" w:eastAsia="Batang" w:hAnsi="Arial" w:cs="Arial"/>
          <w:sz w:val="24"/>
          <w:szCs w:val="24"/>
        </w:rPr>
        <w:t xml:space="preserve">a partir de dicha calenda </w:t>
      </w:r>
      <w:r w:rsidR="00D2635C" w:rsidRPr="007D043A">
        <w:rPr>
          <w:rFonts w:ascii="Arial" w:eastAsia="Batang" w:hAnsi="Arial" w:cs="Arial"/>
          <w:sz w:val="24"/>
          <w:szCs w:val="24"/>
        </w:rPr>
        <w:t xml:space="preserve">es </w:t>
      </w:r>
      <w:r w:rsidR="007250C7" w:rsidRPr="007D043A">
        <w:rPr>
          <w:rFonts w:ascii="Arial" w:eastAsia="Batang" w:hAnsi="Arial" w:cs="Arial"/>
          <w:sz w:val="24"/>
          <w:szCs w:val="24"/>
        </w:rPr>
        <w:t xml:space="preserve">hallar </w:t>
      </w:r>
      <w:r w:rsidRPr="007D043A">
        <w:rPr>
          <w:rFonts w:ascii="Arial" w:eastAsia="Batang" w:hAnsi="Arial" w:cs="Arial"/>
          <w:sz w:val="24"/>
          <w:szCs w:val="24"/>
        </w:rPr>
        <w:t>el valor de la</w:t>
      </w:r>
      <w:r w:rsidR="00D2635C" w:rsidRPr="007D043A">
        <w:rPr>
          <w:rFonts w:ascii="Arial" w:eastAsia="Batang" w:hAnsi="Arial" w:cs="Arial"/>
          <w:sz w:val="24"/>
          <w:szCs w:val="24"/>
        </w:rPr>
        <w:t xml:space="preserve">s </w:t>
      </w:r>
      <w:r w:rsidRPr="007D043A">
        <w:rPr>
          <w:rFonts w:ascii="Arial" w:eastAsia="Batang" w:hAnsi="Arial" w:cs="Arial"/>
          <w:sz w:val="24"/>
          <w:szCs w:val="24"/>
        </w:rPr>
        <w:t>diferencia</w:t>
      </w:r>
      <w:r w:rsidR="00D2635C" w:rsidRPr="007D043A">
        <w:rPr>
          <w:rFonts w:ascii="Arial" w:eastAsia="Batang" w:hAnsi="Arial" w:cs="Arial"/>
          <w:sz w:val="24"/>
          <w:szCs w:val="24"/>
        </w:rPr>
        <w:t xml:space="preserve">s existentes </w:t>
      </w:r>
      <w:r w:rsidR="007250C7" w:rsidRPr="007D043A">
        <w:rPr>
          <w:rFonts w:ascii="Arial" w:eastAsia="Batang" w:hAnsi="Arial" w:cs="Arial"/>
          <w:sz w:val="24"/>
          <w:szCs w:val="24"/>
        </w:rPr>
        <w:t xml:space="preserve">entre </w:t>
      </w:r>
      <w:r w:rsidR="00D2635C" w:rsidRPr="007D043A">
        <w:rPr>
          <w:rFonts w:ascii="Arial" w:eastAsia="Batang" w:hAnsi="Arial" w:cs="Arial"/>
          <w:sz w:val="24"/>
          <w:szCs w:val="24"/>
        </w:rPr>
        <w:t xml:space="preserve">la </w:t>
      </w:r>
      <w:r w:rsidR="007250C7" w:rsidRPr="007D043A">
        <w:rPr>
          <w:rFonts w:ascii="Arial" w:eastAsia="Batang" w:hAnsi="Arial" w:cs="Arial"/>
          <w:sz w:val="24"/>
          <w:szCs w:val="24"/>
        </w:rPr>
        <w:t xml:space="preserve">mesada </w:t>
      </w:r>
      <w:r w:rsidR="00D2635C" w:rsidRPr="007D043A">
        <w:rPr>
          <w:rFonts w:ascii="Arial" w:eastAsia="Batang" w:hAnsi="Arial" w:cs="Arial"/>
          <w:sz w:val="24"/>
          <w:szCs w:val="24"/>
        </w:rPr>
        <w:t xml:space="preserve">que venía percibiendo y </w:t>
      </w:r>
      <w:r w:rsidR="007250C7" w:rsidRPr="007D043A">
        <w:rPr>
          <w:rFonts w:ascii="Arial" w:eastAsia="Batang" w:hAnsi="Arial" w:cs="Arial"/>
          <w:sz w:val="24"/>
          <w:szCs w:val="24"/>
        </w:rPr>
        <w:t xml:space="preserve">la que realmente </w:t>
      </w:r>
      <w:r w:rsidR="00D2635C" w:rsidRPr="007D043A">
        <w:rPr>
          <w:rFonts w:ascii="Arial" w:eastAsia="Batang" w:hAnsi="Arial" w:cs="Arial"/>
          <w:sz w:val="24"/>
          <w:szCs w:val="24"/>
        </w:rPr>
        <w:t xml:space="preserve">le </w:t>
      </w:r>
      <w:r w:rsidR="007250C7" w:rsidRPr="007D043A">
        <w:rPr>
          <w:rFonts w:ascii="Arial" w:eastAsia="Batang" w:hAnsi="Arial" w:cs="Arial"/>
          <w:sz w:val="24"/>
          <w:szCs w:val="24"/>
        </w:rPr>
        <w:t>correspond</w:t>
      </w:r>
      <w:r w:rsidR="00D2635C" w:rsidRPr="007D043A">
        <w:rPr>
          <w:rFonts w:ascii="Arial" w:eastAsia="Batang" w:hAnsi="Arial" w:cs="Arial"/>
          <w:sz w:val="24"/>
          <w:szCs w:val="24"/>
        </w:rPr>
        <w:t>ía, causada</w:t>
      </w:r>
      <w:r w:rsidR="00E714B8" w:rsidRPr="007D043A">
        <w:rPr>
          <w:rFonts w:ascii="Arial" w:eastAsia="Batang" w:hAnsi="Arial" w:cs="Arial"/>
          <w:sz w:val="24"/>
          <w:szCs w:val="24"/>
        </w:rPr>
        <w:t>s</w:t>
      </w:r>
      <w:r w:rsidR="007250C7" w:rsidRPr="007D043A">
        <w:rPr>
          <w:rFonts w:ascii="Arial" w:eastAsia="Batang" w:hAnsi="Arial" w:cs="Arial"/>
          <w:sz w:val="24"/>
          <w:szCs w:val="24"/>
        </w:rPr>
        <w:t xml:space="preserve"> </w:t>
      </w:r>
      <w:r w:rsidR="00E714B8" w:rsidRPr="007D043A">
        <w:rPr>
          <w:rFonts w:ascii="Arial" w:eastAsia="Batang" w:hAnsi="Arial" w:cs="Arial"/>
          <w:sz w:val="24"/>
          <w:szCs w:val="24"/>
        </w:rPr>
        <w:t xml:space="preserve">hasta </w:t>
      </w:r>
      <w:r w:rsidR="00D2635C" w:rsidRPr="007D043A">
        <w:rPr>
          <w:rFonts w:ascii="Arial" w:eastAsia="Batang" w:hAnsi="Arial" w:cs="Arial"/>
          <w:sz w:val="24"/>
          <w:szCs w:val="24"/>
        </w:rPr>
        <w:t>el</w:t>
      </w:r>
      <w:r w:rsidR="00341AC6" w:rsidRPr="007D043A">
        <w:rPr>
          <w:rFonts w:ascii="Arial" w:eastAsia="Batang" w:hAnsi="Arial" w:cs="Arial"/>
          <w:sz w:val="24"/>
          <w:szCs w:val="24"/>
        </w:rPr>
        <w:t xml:space="preserve"> 31 de julio de 2022, </w:t>
      </w:r>
      <w:r w:rsidR="00D2635C" w:rsidRPr="007D043A">
        <w:rPr>
          <w:rFonts w:ascii="Arial" w:eastAsia="Batang" w:hAnsi="Arial" w:cs="Arial"/>
          <w:sz w:val="24"/>
          <w:szCs w:val="24"/>
        </w:rPr>
        <w:t xml:space="preserve">monto </w:t>
      </w:r>
      <w:r w:rsidR="00341AC6" w:rsidRPr="007D043A">
        <w:rPr>
          <w:rFonts w:ascii="Arial" w:eastAsia="Batang" w:hAnsi="Arial" w:cs="Arial"/>
          <w:sz w:val="24"/>
          <w:szCs w:val="24"/>
        </w:rPr>
        <w:t>que asciende a la suma de $</w:t>
      </w:r>
      <w:r w:rsidR="00AF4450" w:rsidRPr="007D043A">
        <w:rPr>
          <w:rFonts w:ascii="Arial" w:eastAsia="Batang" w:hAnsi="Arial" w:cs="Arial"/>
          <w:sz w:val="24"/>
          <w:szCs w:val="24"/>
        </w:rPr>
        <w:t>8´840.199</w:t>
      </w:r>
      <w:r w:rsidR="00341AC6" w:rsidRPr="007D043A">
        <w:rPr>
          <w:rFonts w:ascii="Arial" w:eastAsia="Batang" w:hAnsi="Arial" w:cs="Arial"/>
          <w:sz w:val="24"/>
          <w:szCs w:val="24"/>
        </w:rPr>
        <w:t>, conforme se ilustra en el siguiente cuadro:</w:t>
      </w:r>
    </w:p>
    <w:p w14:paraId="7A237FF4" w14:textId="1E611D6F" w:rsidR="00AF4450" w:rsidRPr="007D043A" w:rsidRDefault="00AF4450" w:rsidP="00960C65">
      <w:pPr>
        <w:tabs>
          <w:tab w:val="left" w:pos="2010"/>
        </w:tabs>
        <w:spacing w:after="0"/>
        <w:jc w:val="both"/>
        <w:rPr>
          <w:rFonts w:ascii="Arial" w:eastAsia="Batang" w:hAnsi="Arial" w:cs="Arial"/>
          <w:sz w:val="24"/>
          <w:szCs w:val="24"/>
        </w:rPr>
      </w:pPr>
      <w:r w:rsidRPr="007D043A">
        <w:rPr>
          <w:rFonts w:ascii="Arial" w:hAnsi="Arial" w:cs="Arial"/>
          <w:sz w:val="24"/>
          <w:szCs w:val="24"/>
        </w:rPr>
        <w:fldChar w:fldCharType="begin"/>
      </w:r>
      <w:r w:rsidRPr="007D043A">
        <w:rPr>
          <w:rFonts w:ascii="Arial" w:hAnsi="Arial" w:cs="Arial"/>
          <w:sz w:val="24"/>
          <w:szCs w:val="24"/>
        </w:rPr>
        <w:instrText xml:space="preserve"> LINK Excel.Sheet.12 "C:\\Users\\cquintep\\Desktop\\IBL José Germán Rivera - Alto riesgo.xlsx" "reajuste!F32C2:F39C14" \a \f 4 \h  \* MERGEFORMAT </w:instrText>
      </w:r>
      <w:r w:rsidRPr="007D043A">
        <w:rPr>
          <w:rFonts w:ascii="Arial" w:hAnsi="Arial" w:cs="Arial"/>
          <w:sz w:val="24"/>
          <w:szCs w:val="24"/>
        </w:rPr>
        <w:fldChar w:fldCharType="separate"/>
      </w:r>
    </w:p>
    <w:tbl>
      <w:tblPr>
        <w:tblW w:w="8965" w:type="dxa"/>
        <w:tblCellMar>
          <w:left w:w="70" w:type="dxa"/>
          <w:right w:w="70" w:type="dxa"/>
        </w:tblCellMar>
        <w:tblLook w:val="04A0" w:firstRow="1" w:lastRow="0" w:firstColumn="1" w:lastColumn="0" w:noHBand="0" w:noVBand="1"/>
      </w:tblPr>
      <w:tblGrid>
        <w:gridCol w:w="635"/>
        <w:gridCol w:w="1147"/>
        <w:gridCol w:w="1104"/>
        <w:gridCol w:w="1478"/>
        <w:gridCol w:w="1671"/>
        <w:gridCol w:w="1318"/>
        <w:gridCol w:w="1543"/>
        <w:gridCol w:w="69"/>
      </w:tblGrid>
      <w:tr w:rsidR="00AF4450" w:rsidRPr="00960C65" w14:paraId="27E54E1E" w14:textId="77777777" w:rsidTr="005C435A">
        <w:trPr>
          <w:trHeight w:val="765"/>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EAC62" w14:textId="04BDA304" w:rsidR="00AF4450" w:rsidRPr="00960C65" w:rsidRDefault="00AF4450" w:rsidP="00960C65">
            <w:pPr>
              <w:spacing w:after="0" w:line="240" w:lineRule="auto"/>
              <w:jc w:val="center"/>
              <w:rPr>
                <w:rFonts w:ascii="Arial" w:eastAsia="Times New Roman" w:hAnsi="Arial" w:cs="Arial"/>
                <w:b/>
                <w:bCs/>
                <w:sz w:val="18"/>
                <w:szCs w:val="24"/>
                <w:lang w:eastAsia="es-CO"/>
              </w:rPr>
            </w:pPr>
            <w:r w:rsidRPr="00960C65">
              <w:rPr>
                <w:rFonts w:ascii="Arial" w:eastAsia="Times New Roman" w:hAnsi="Arial" w:cs="Arial"/>
                <w:b/>
                <w:bCs/>
                <w:sz w:val="18"/>
                <w:szCs w:val="24"/>
                <w:lang w:eastAsia="es-CO"/>
              </w:rPr>
              <w:t>AÑO</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6997D915" w14:textId="77777777" w:rsidR="00AF4450" w:rsidRPr="00960C65" w:rsidRDefault="00AF4450" w:rsidP="00960C65">
            <w:pPr>
              <w:spacing w:after="0" w:line="240" w:lineRule="auto"/>
              <w:jc w:val="center"/>
              <w:rPr>
                <w:rFonts w:ascii="Arial" w:eastAsia="Times New Roman" w:hAnsi="Arial" w:cs="Arial"/>
                <w:b/>
                <w:bCs/>
                <w:sz w:val="18"/>
                <w:szCs w:val="24"/>
                <w:lang w:eastAsia="es-CO"/>
              </w:rPr>
            </w:pPr>
            <w:r w:rsidRPr="00960C65">
              <w:rPr>
                <w:rFonts w:ascii="Arial" w:eastAsia="Times New Roman" w:hAnsi="Arial" w:cs="Arial"/>
                <w:b/>
                <w:bCs/>
                <w:sz w:val="18"/>
                <w:szCs w:val="24"/>
                <w:lang w:eastAsia="es-CO"/>
              </w:rPr>
              <w:t>IPC AÑO ANTERIOR</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016FDE4A" w14:textId="77777777" w:rsidR="00AF4450" w:rsidRPr="00960C65" w:rsidRDefault="00AF4450" w:rsidP="00960C65">
            <w:pPr>
              <w:spacing w:after="0" w:line="240" w:lineRule="auto"/>
              <w:jc w:val="center"/>
              <w:rPr>
                <w:rFonts w:ascii="Arial" w:eastAsia="Times New Roman" w:hAnsi="Arial" w:cs="Arial"/>
                <w:b/>
                <w:bCs/>
                <w:sz w:val="18"/>
                <w:szCs w:val="24"/>
                <w:lang w:eastAsia="es-CO"/>
              </w:rPr>
            </w:pPr>
            <w:r w:rsidRPr="00960C65">
              <w:rPr>
                <w:rFonts w:ascii="Arial" w:eastAsia="Times New Roman" w:hAnsi="Arial" w:cs="Arial"/>
                <w:b/>
                <w:bCs/>
                <w:sz w:val="18"/>
                <w:szCs w:val="24"/>
                <w:lang w:eastAsia="es-CO"/>
              </w:rPr>
              <w:t xml:space="preserve"> No. MESADAS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3BAF6053" w14:textId="77777777" w:rsidR="00AF4450" w:rsidRPr="00960C65" w:rsidRDefault="00AF4450" w:rsidP="00960C65">
            <w:pPr>
              <w:spacing w:after="0" w:line="240" w:lineRule="auto"/>
              <w:jc w:val="center"/>
              <w:rPr>
                <w:rFonts w:ascii="Arial" w:eastAsia="Times New Roman" w:hAnsi="Arial" w:cs="Arial"/>
                <w:b/>
                <w:bCs/>
                <w:sz w:val="18"/>
                <w:szCs w:val="24"/>
                <w:lang w:eastAsia="es-CO"/>
              </w:rPr>
            </w:pPr>
            <w:r w:rsidRPr="00960C65">
              <w:rPr>
                <w:rFonts w:ascii="Arial" w:eastAsia="Times New Roman" w:hAnsi="Arial" w:cs="Arial"/>
                <w:b/>
                <w:bCs/>
                <w:sz w:val="18"/>
                <w:szCs w:val="24"/>
                <w:lang w:eastAsia="es-CO"/>
              </w:rPr>
              <w:t xml:space="preserve">VALOR MESADA RELIQUIDADA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520F26C5" w14:textId="77777777" w:rsidR="00AF4450" w:rsidRPr="00960C65" w:rsidRDefault="00AF4450" w:rsidP="00960C65">
            <w:pPr>
              <w:spacing w:after="0" w:line="240" w:lineRule="auto"/>
              <w:jc w:val="center"/>
              <w:rPr>
                <w:rFonts w:ascii="Arial" w:eastAsia="Times New Roman" w:hAnsi="Arial" w:cs="Arial"/>
                <w:b/>
                <w:bCs/>
                <w:sz w:val="18"/>
                <w:szCs w:val="24"/>
                <w:lang w:eastAsia="es-CO"/>
              </w:rPr>
            </w:pPr>
            <w:r w:rsidRPr="00960C65">
              <w:rPr>
                <w:rFonts w:ascii="Arial" w:eastAsia="Times New Roman" w:hAnsi="Arial" w:cs="Arial"/>
                <w:b/>
                <w:bCs/>
                <w:sz w:val="18"/>
                <w:szCs w:val="24"/>
                <w:lang w:eastAsia="es-CO"/>
              </w:rPr>
              <w:t>VALOR MESADA RECONOCIDA COLPENSIONES</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2A4F37F9" w14:textId="77777777" w:rsidR="00AF4450" w:rsidRPr="00960C65" w:rsidRDefault="00AF4450" w:rsidP="00960C65">
            <w:pPr>
              <w:spacing w:after="0" w:line="240" w:lineRule="auto"/>
              <w:jc w:val="center"/>
              <w:rPr>
                <w:rFonts w:ascii="Arial" w:eastAsia="Times New Roman" w:hAnsi="Arial" w:cs="Arial"/>
                <w:b/>
                <w:bCs/>
                <w:sz w:val="18"/>
                <w:szCs w:val="24"/>
                <w:lang w:eastAsia="es-CO"/>
              </w:rPr>
            </w:pPr>
            <w:r w:rsidRPr="00960C65">
              <w:rPr>
                <w:rFonts w:ascii="Arial" w:eastAsia="Times New Roman" w:hAnsi="Arial" w:cs="Arial"/>
                <w:b/>
                <w:bCs/>
                <w:sz w:val="18"/>
                <w:szCs w:val="24"/>
                <w:lang w:eastAsia="es-CO"/>
              </w:rPr>
              <w:t>DIFERENCIA MENSUAL</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3C230E38" w14:textId="77777777" w:rsidR="00AF4450" w:rsidRPr="00960C65" w:rsidRDefault="00AF4450" w:rsidP="00960C65">
            <w:pPr>
              <w:spacing w:after="0" w:line="240" w:lineRule="auto"/>
              <w:jc w:val="center"/>
              <w:rPr>
                <w:rFonts w:ascii="Arial" w:eastAsia="Times New Roman" w:hAnsi="Arial" w:cs="Arial"/>
                <w:b/>
                <w:bCs/>
                <w:sz w:val="18"/>
                <w:szCs w:val="24"/>
                <w:lang w:eastAsia="es-CO"/>
              </w:rPr>
            </w:pPr>
            <w:r w:rsidRPr="00960C65">
              <w:rPr>
                <w:rFonts w:ascii="Arial" w:eastAsia="Times New Roman" w:hAnsi="Arial" w:cs="Arial"/>
                <w:b/>
                <w:bCs/>
                <w:sz w:val="18"/>
                <w:szCs w:val="24"/>
                <w:lang w:eastAsia="es-CO"/>
              </w:rPr>
              <w:t>TOTAL RETROACTIVO DIFERENCIAS</w:t>
            </w:r>
          </w:p>
        </w:tc>
      </w:tr>
      <w:tr w:rsidR="00AF4450" w:rsidRPr="00960C65" w14:paraId="443EA85C" w14:textId="77777777" w:rsidTr="005C435A">
        <w:trPr>
          <w:gridAfter w:val="1"/>
          <w:wAfter w:w="69" w:type="dxa"/>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22F28B39"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2017</w:t>
            </w:r>
          </w:p>
        </w:tc>
        <w:tc>
          <w:tcPr>
            <w:tcW w:w="1147" w:type="dxa"/>
            <w:tcBorders>
              <w:top w:val="nil"/>
              <w:left w:val="nil"/>
              <w:bottom w:val="single" w:sz="4" w:space="0" w:color="auto"/>
              <w:right w:val="single" w:sz="4" w:space="0" w:color="auto"/>
            </w:tcBorders>
            <w:shd w:val="clear" w:color="auto" w:fill="auto"/>
            <w:vAlign w:val="bottom"/>
            <w:hideMark/>
          </w:tcPr>
          <w:p w14:paraId="4DD3D7A2"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5,75</w:t>
            </w:r>
          </w:p>
        </w:tc>
        <w:tc>
          <w:tcPr>
            <w:tcW w:w="1104" w:type="dxa"/>
            <w:tcBorders>
              <w:top w:val="nil"/>
              <w:left w:val="nil"/>
              <w:bottom w:val="single" w:sz="4" w:space="0" w:color="auto"/>
              <w:right w:val="single" w:sz="4" w:space="0" w:color="auto"/>
            </w:tcBorders>
            <w:shd w:val="clear" w:color="auto" w:fill="auto"/>
            <w:noWrap/>
            <w:vAlign w:val="center"/>
            <w:hideMark/>
          </w:tcPr>
          <w:p w14:paraId="53043818"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6,00</w:t>
            </w:r>
          </w:p>
        </w:tc>
        <w:tc>
          <w:tcPr>
            <w:tcW w:w="1478" w:type="dxa"/>
            <w:tcBorders>
              <w:top w:val="nil"/>
              <w:left w:val="nil"/>
              <w:bottom w:val="single" w:sz="4" w:space="0" w:color="auto"/>
              <w:right w:val="single" w:sz="4" w:space="0" w:color="auto"/>
            </w:tcBorders>
            <w:shd w:val="clear" w:color="auto" w:fill="auto"/>
            <w:noWrap/>
            <w:vAlign w:val="bottom"/>
            <w:hideMark/>
          </w:tcPr>
          <w:p w14:paraId="63E8CD2E"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$ 997.430</w:t>
            </w:r>
          </w:p>
        </w:tc>
        <w:tc>
          <w:tcPr>
            <w:tcW w:w="1671" w:type="dxa"/>
            <w:tcBorders>
              <w:top w:val="nil"/>
              <w:left w:val="nil"/>
              <w:bottom w:val="single" w:sz="4" w:space="0" w:color="auto"/>
              <w:right w:val="single" w:sz="4" w:space="0" w:color="auto"/>
            </w:tcBorders>
            <w:shd w:val="clear" w:color="auto" w:fill="auto"/>
            <w:noWrap/>
            <w:vAlign w:val="center"/>
            <w:hideMark/>
          </w:tcPr>
          <w:p w14:paraId="75143D17"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$ 882.092</w:t>
            </w:r>
          </w:p>
        </w:tc>
        <w:tc>
          <w:tcPr>
            <w:tcW w:w="1318" w:type="dxa"/>
            <w:tcBorders>
              <w:top w:val="nil"/>
              <w:left w:val="nil"/>
              <w:bottom w:val="single" w:sz="4" w:space="0" w:color="auto"/>
              <w:right w:val="single" w:sz="4" w:space="0" w:color="auto"/>
            </w:tcBorders>
            <w:shd w:val="clear" w:color="auto" w:fill="auto"/>
            <w:noWrap/>
            <w:vAlign w:val="center"/>
            <w:hideMark/>
          </w:tcPr>
          <w:p w14:paraId="2478A454"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$ 115.338</w:t>
            </w:r>
          </w:p>
        </w:tc>
        <w:tc>
          <w:tcPr>
            <w:tcW w:w="1543" w:type="dxa"/>
            <w:tcBorders>
              <w:top w:val="nil"/>
              <w:left w:val="nil"/>
              <w:bottom w:val="single" w:sz="4" w:space="0" w:color="auto"/>
              <w:right w:val="single" w:sz="4" w:space="0" w:color="auto"/>
            </w:tcBorders>
            <w:shd w:val="clear" w:color="auto" w:fill="auto"/>
            <w:vAlign w:val="center"/>
            <w:hideMark/>
          </w:tcPr>
          <w:p w14:paraId="4344DF7D"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$ 692.028</w:t>
            </w:r>
          </w:p>
        </w:tc>
      </w:tr>
      <w:tr w:rsidR="00AF4450" w:rsidRPr="00960C65" w14:paraId="4E238335" w14:textId="77777777" w:rsidTr="005C435A">
        <w:trPr>
          <w:gridAfter w:val="1"/>
          <w:wAfter w:w="69" w:type="dxa"/>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32CDA51E"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lastRenderedPageBreak/>
              <w:t>2018</w:t>
            </w:r>
          </w:p>
        </w:tc>
        <w:tc>
          <w:tcPr>
            <w:tcW w:w="1147" w:type="dxa"/>
            <w:tcBorders>
              <w:top w:val="nil"/>
              <w:left w:val="nil"/>
              <w:bottom w:val="nil"/>
              <w:right w:val="single" w:sz="4" w:space="0" w:color="auto"/>
            </w:tcBorders>
            <w:shd w:val="clear" w:color="auto" w:fill="auto"/>
            <w:noWrap/>
            <w:vAlign w:val="bottom"/>
            <w:hideMark/>
          </w:tcPr>
          <w:p w14:paraId="1644459F"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4,09</w:t>
            </w:r>
          </w:p>
        </w:tc>
        <w:tc>
          <w:tcPr>
            <w:tcW w:w="1104" w:type="dxa"/>
            <w:tcBorders>
              <w:top w:val="nil"/>
              <w:left w:val="nil"/>
              <w:bottom w:val="single" w:sz="4" w:space="0" w:color="auto"/>
              <w:right w:val="single" w:sz="4" w:space="0" w:color="auto"/>
            </w:tcBorders>
            <w:shd w:val="clear" w:color="auto" w:fill="auto"/>
            <w:noWrap/>
            <w:vAlign w:val="center"/>
            <w:hideMark/>
          </w:tcPr>
          <w:p w14:paraId="542F9072"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14,00</w:t>
            </w:r>
          </w:p>
        </w:tc>
        <w:tc>
          <w:tcPr>
            <w:tcW w:w="1478" w:type="dxa"/>
            <w:tcBorders>
              <w:top w:val="nil"/>
              <w:left w:val="nil"/>
              <w:bottom w:val="single" w:sz="4" w:space="0" w:color="auto"/>
              <w:right w:val="single" w:sz="4" w:space="0" w:color="auto"/>
            </w:tcBorders>
            <w:shd w:val="clear" w:color="auto" w:fill="auto"/>
            <w:noWrap/>
            <w:vAlign w:val="bottom"/>
            <w:hideMark/>
          </w:tcPr>
          <w:p w14:paraId="3FC53B48"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$ 1.038.225</w:t>
            </w:r>
          </w:p>
        </w:tc>
        <w:tc>
          <w:tcPr>
            <w:tcW w:w="1671" w:type="dxa"/>
            <w:tcBorders>
              <w:top w:val="nil"/>
              <w:left w:val="nil"/>
              <w:bottom w:val="single" w:sz="4" w:space="0" w:color="auto"/>
              <w:right w:val="single" w:sz="4" w:space="0" w:color="auto"/>
            </w:tcBorders>
            <w:shd w:val="clear" w:color="auto" w:fill="auto"/>
            <w:noWrap/>
            <w:vAlign w:val="center"/>
            <w:hideMark/>
          </w:tcPr>
          <w:p w14:paraId="0C801925"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$ 918.170</w:t>
            </w:r>
          </w:p>
        </w:tc>
        <w:tc>
          <w:tcPr>
            <w:tcW w:w="1318" w:type="dxa"/>
            <w:tcBorders>
              <w:top w:val="nil"/>
              <w:left w:val="nil"/>
              <w:bottom w:val="single" w:sz="4" w:space="0" w:color="auto"/>
              <w:right w:val="single" w:sz="4" w:space="0" w:color="auto"/>
            </w:tcBorders>
            <w:shd w:val="clear" w:color="auto" w:fill="auto"/>
            <w:noWrap/>
            <w:vAlign w:val="center"/>
            <w:hideMark/>
          </w:tcPr>
          <w:p w14:paraId="295147B5"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$ 120.055</w:t>
            </w:r>
          </w:p>
        </w:tc>
        <w:tc>
          <w:tcPr>
            <w:tcW w:w="1543" w:type="dxa"/>
            <w:tcBorders>
              <w:top w:val="nil"/>
              <w:left w:val="nil"/>
              <w:bottom w:val="single" w:sz="4" w:space="0" w:color="auto"/>
              <w:right w:val="single" w:sz="4" w:space="0" w:color="auto"/>
            </w:tcBorders>
            <w:shd w:val="clear" w:color="auto" w:fill="auto"/>
            <w:vAlign w:val="center"/>
            <w:hideMark/>
          </w:tcPr>
          <w:p w14:paraId="2E38A520"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$ 1.680.775</w:t>
            </w:r>
          </w:p>
        </w:tc>
      </w:tr>
      <w:tr w:rsidR="00AF4450" w:rsidRPr="00960C65" w14:paraId="6315BBA0" w14:textId="77777777" w:rsidTr="005C435A">
        <w:trPr>
          <w:gridAfter w:val="1"/>
          <w:wAfter w:w="69" w:type="dxa"/>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436D6624"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2019</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56F43D68"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3,18</w:t>
            </w:r>
          </w:p>
        </w:tc>
        <w:tc>
          <w:tcPr>
            <w:tcW w:w="1104" w:type="dxa"/>
            <w:tcBorders>
              <w:top w:val="nil"/>
              <w:left w:val="nil"/>
              <w:bottom w:val="single" w:sz="4" w:space="0" w:color="auto"/>
              <w:right w:val="single" w:sz="4" w:space="0" w:color="auto"/>
            </w:tcBorders>
            <w:shd w:val="clear" w:color="auto" w:fill="auto"/>
            <w:noWrap/>
            <w:vAlign w:val="center"/>
            <w:hideMark/>
          </w:tcPr>
          <w:p w14:paraId="72E49FD0"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14,00</w:t>
            </w:r>
          </w:p>
        </w:tc>
        <w:tc>
          <w:tcPr>
            <w:tcW w:w="1478" w:type="dxa"/>
            <w:tcBorders>
              <w:top w:val="nil"/>
              <w:left w:val="nil"/>
              <w:bottom w:val="single" w:sz="4" w:space="0" w:color="auto"/>
              <w:right w:val="single" w:sz="4" w:space="0" w:color="auto"/>
            </w:tcBorders>
            <w:shd w:val="clear" w:color="auto" w:fill="auto"/>
            <w:noWrap/>
            <w:vAlign w:val="bottom"/>
            <w:hideMark/>
          </w:tcPr>
          <w:p w14:paraId="47D3D105"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$ 1.071.240</w:t>
            </w:r>
          </w:p>
        </w:tc>
        <w:tc>
          <w:tcPr>
            <w:tcW w:w="1671" w:type="dxa"/>
            <w:tcBorders>
              <w:top w:val="nil"/>
              <w:left w:val="nil"/>
              <w:bottom w:val="single" w:sz="4" w:space="0" w:color="auto"/>
              <w:right w:val="single" w:sz="4" w:space="0" w:color="auto"/>
            </w:tcBorders>
            <w:shd w:val="clear" w:color="auto" w:fill="auto"/>
            <w:noWrap/>
            <w:vAlign w:val="center"/>
            <w:hideMark/>
          </w:tcPr>
          <w:p w14:paraId="24067A5F"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$ 947.367</w:t>
            </w:r>
          </w:p>
        </w:tc>
        <w:tc>
          <w:tcPr>
            <w:tcW w:w="1318" w:type="dxa"/>
            <w:tcBorders>
              <w:top w:val="nil"/>
              <w:left w:val="nil"/>
              <w:bottom w:val="single" w:sz="4" w:space="0" w:color="auto"/>
              <w:right w:val="single" w:sz="4" w:space="0" w:color="auto"/>
            </w:tcBorders>
            <w:shd w:val="clear" w:color="auto" w:fill="auto"/>
            <w:noWrap/>
            <w:vAlign w:val="center"/>
            <w:hideMark/>
          </w:tcPr>
          <w:p w14:paraId="279141EA"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$ 123.873</w:t>
            </w:r>
          </w:p>
        </w:tc>
        <w:tc>
          <w:tcPr>
            <w:tcW w:w="1543" w:type="dxa"/>
            <w:tcBorders>
              <w:top w:val="nil"/>
              <w:left w:val="nil"/>
              <w:bottom w:val="single" w:sz="4" w:space="0" w:color="auto"/>
              <w:right w:val="single" w:sz="4" w:space="0" w:color="auto"/>
            </w:tcBorders>
            <w:shd w:val="clear" w:color="auto" w:fill="auto"/>
            <w:vAlign w:val="center"/>
            <w:hideMark/>
          </w:tcPr>
          <w:p w14:paraId="0A9A78B7"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$ 1.734.223</w:t>
            </w:r>
          </w:p>
        </w:tc>
      </w:tr>
      <w:tr w:rsidR="00AF4450" w:rsidRPr="00960C65" w14:paraId="4925937E" w14:textId="77777777" w:rsidTr="005C435A">
        <w:trPr>
          <w:gridAfter w:val="1"/>
          <w:wAfter w:w="69" w:type="dxa"/>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53CBDD57"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2020</w:t>
            </w:r>
          </w:p>
        </w:tc>
        <w:tc>
          <w:tcPr>
            <w:tcW w:w="1147" w:type="dxa"/>
            <w:tcBorders>
              <w:top w:val="nil"/>
              <w:left w:val="nil"/>
              <w:bottom w:val="single" w:sz="4" w:space="0" w:color="auto"/>
              <w:right w:val="single" w:sz="4" w:space="0" w:color="auto"/>
            </w:tcBorders>
            <w:shd w:val="clear" w:color="auto" w:fill="auto"/>
            <w:noWrap/>
            <w:vAlign w:val="bottom"/>
            <w:hideMark/>
          </w:tcPr>
          <w:p w14:paraId="4EF721E1"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3,80</w:t>
            </w:r>
          </w:p>
        </w:tc>
        <w:tc>
          <w:tcPr>
            <w:tcW w:w="1104" w:type="dxa"/>
            <w:tcBorders>
              <w:top w:val="nil"/>
              <w:left w:val="nil"/>
              <w:bottom w:val="single" w:sz="4" w:space="0" w:color="auto"/>
              <w:right w:val="single" w:sz="4" w:space="0" w:color="auto"/>
            </w:tcBorders>
            <w:shd w:val="clear" w:color="auto" w:fill="auto"/>
            <w:noWrap/>
            <w:vAlign w:val="center"/>
            <w:hideMark/>
          </w:tcPr>
          <w:p w14:paraId="79DB9551"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14,00</w:t>
            </w:r>
          </w:p>
        </w:tc>
        <w:tc>
          <w:tcPr>
            <w:tcW w:w="1478" w:type="dxa"/>
            <w:tcBorders>
              <w:top w:val="nil"/>
              <w:left w:val="nil"/>
              <w:bottom w:val="single" w:sz="4" w:space="0" w:color="auto"/>
              <w:right w:val="single" w:sz="4" w:space="0" w:color="auto"/>
            </w:tcBorders>
            <w:shd w:val="clear" w:color="auto" w:fill="auto"/>
            <w:noWrap/>
            <w:vAlign w:val="bottom"/>
            <w:hideMark/>
          </w:tcPr>
          <w:p w14:paraId="77FC49CC"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$ 1.111.948</w:t>
            </w:r>
          </w:p>
        </w:tc>
        <w:tc>
          <w:tcPr>
            <w:tcW w:w="1671" w:type="dxa"/>
            <w:tcBorders>
              <w:top w:val="nil"/>
              <w:left w:val="nil"/>
              <w:bottom w:val="single" w:sz="4" w:space="0" w:color="auto"/>
              <w:right w:val="single" w:sz="4" w:space="0" w:color="auto"/>
            </w:tcBorders>
            <w:shd w:val="clear" w:color="auto" w:fill="auto"/>
            <w:noWrap/>
            <w:vAlign w:val="center"/>
            <w:hideMark/>
          </w:tcPr>
          <w:p w14:paraId="24A7FD3D"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$ 983.367</w:t>
            </w:r>
          </w:p>
        </w:tc>
        <w:tc>
          <w:tcPr>
            <w:tcW w:w="1318" w:type="dxa"/>
            <w:tcBorders>
              <w:top w:val="nil"/>
              <w:left w:val="nil"/>
              <w:bottom w:val="single" w:sz="4" w:space="0" w:color="auto"/>
              <w:right w:val="single" w:sz="4" w:space="0" w:color="auto"/>
            </w:tcBorders>
            <w:shd w:val="clear" w:color="auto" w:fill="auto"/>
            <w:noWrap/>
            <w:vAlign w:val="center"/>
            <w:hideMark/>
          </w:tcPr>
          <w:p w14:paraId="5BAAD6D0"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$ 128.580</w:t>
            </w:r>
          </w:p>
        </w:tc>
        <w:tc>
          <w:tcPr>
            <w:tcW w:w="1543" w:type="dxa"/>
            <w:tcBorders>
              <w:top w:val="nil"/>
              <w:left w:val="nil"/>
              <w:bottom w:val="single" w:sz="4" w:space="0" w:color="auto"/>
              <w:right w:val="single" w:sz="4" w:space="0" w:color="auto"/>
            </w:tcBorders>
            <w:shd w:val="clear" w:color="auto" w:fill="auto"/>
            <w:vAlign w:val="center"/>
            <w:hideMark/>
          </w:tcPr>
          <w:p w14:paraId="43FFD89B"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$ 1.800.124</w:t>
            </w:r>
          </w:p>
        </w:tc>
      </w:tr>
      <w:tr w:rsidR="00AF4450" w:rsidRPr="00960C65" w14:paraId="38321EC3" w14:textId="77777777" w:rsidTr="005C435A">
        <w:trPr>
          <w:gridAfter w:val="1"/>
          <w:wAfter w:w="69" w:type="dxa"/>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419812CE"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2021</w:t>
            </w:r>
          </w:p>
        </w:tc>
        <w:tc>
          <w:tcPr>
            <w:tcW w:w="1147" w:type="dxa"/>
            <w:tcBorders>
              <w:top w:val="nil"/>
              <w:left w:val="nil"/>
              <w:bottom w:val="single" w:sz="4" w:space="0" w:color="auto"/>
              <w:right w:val="single" w:sz="4" w:space="0" w:color="auto"/>
            </w:tcBorders>
            <w:shd w:val="clear" w:color="auto" w:fill="auto"/>
            <w:noWrap/>
            <w:vAlign w:val="bottom"/>
            <w:hideMark/>
          </w:tcPr>
          <w:p w14:paraId="02162E00"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1,61</w:t>
            </w:r>
          </w:p>
        </w:tc>
        <w:tc>
          <w:tcPr>
            <w:tcW w:w="1104" w:type="dxa"/>
            <w:tcBorders>
              <w:top w:val="nil"/>
              <w:left w:val="nil"/>
              <w:bottom w:val="single" w:sz="4" w:space="0" w:color="auto"/>
              <w:right w:val="single" w:sz="4" w:space="0" w:color="auto"/>
            </w:tcBorders>
            <w:shd w:val="clear" w:color="auto" w:fill="auto"/>
            <w:noWrap/>
            <w:vAlign w:val="center"/>
            <w:hideMark/>
          </w:tcPr>
          <w:p w14:paraId="27EF5C37"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14,00</w:t>
            </w:r>
          </w:p>
        </w:tc>
        <w:tc>
          <w:tcPr>
            <w:tcW w:w="1478" w:type="dxa"/>
            <w:tcBorders>
              <w:top w:val="nil"/>
              <w:left w:val="nil"/>
              <w:bottom w:val="single" w:sz="4" w:space="0" w:color="auto"/>
              <w:right w:val="single" w:sz="4" w:space="0" w:color="auto"/>
            </w:tcBorders>
            <w:shd w:val="clear" w:color="auto" w:fill="auto"/>
            <w:noWrap/>
            <w:vAlign w:val="bottom"/>
            <w:hideMark/>
          </w:tcPr>
          <w:p w14:paraId="24B175E3"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$ 1.129.850</w:t>
            </w:r>
          </w:p>
        </w:tc>
        <w:tc>
          <w:tcPr>
            <w:tcW w:w="1671" w:type="dxa"/>
            <w:tcBorders>
              <w:top w:val="nil"/>
              <w:left w:val="nil"/>
              <w:bottom w:val="single" w:sz="4" w:space="0" w:color="auto"/>
              <w:right w:val="single" w:sz="4" w:space="0" w:color="auto"/>
            </w:tcBorders>
            <w:shd w:val="clear" w:color="auto" w:fill="auto"/>
            <w:noWrap/>
            <w:vAlign w:val="center"/>
            <w:hideMark/>
          </w:tcPr>
          <w:p w14:paraId="47045005"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$ 999.200</w:t>
            </w:r>
          </w:p>
        </w:tc>
        <w:tc>
          <w:tcPr>
            <w:tcW w:w="1318" w:type="dxa"/>
            <w:tcBorders>
              <w:top w:val="nil"/>
              <w:left w:val="nil"/>
              <w:bottom w:val="single" w:sz="4" w:space="0" w:color="auto"/>
              <w:right w:val="single" w:sz="4" w:space="0" w:color="auto"/>
            </w:tcBorders>
            <w:shd w:val="clear" w:color="auto" w:fill="auto"/>
            <w:noWrap/>
            <w:vAlign w:val="center"/>
            <w:hideMark/>
          </w:tcPr>
          <w:p w14:paraId="0B7E9F65"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$ 130.650</w:t>
            </w:r>
          </w:p>
        </w:tc>
        <w:tc>
          <w:tcPr>
            <w:tcW w:w="1543" w:type="dxa"/>
            <w:tcBorders>
              <w:top w:val="nil"/>
              <w:left w:val="nil"/>
              <w:bottom w:val="single" w:sz="4" w:space="0" w:color="auto"/>
              <w:right w:val="single" w:sz="4" w:space="0" w:color="auto"/>
            </w:tcBorders>
            <w:shd w:val="clear" w:color="auto" w:fill="auto"/>
            <w:vAlign w:val="center"/>
            <w:hideMark/>
          </w:tcPr>
          <w:p w14:paraId="13B5956C"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$ 1.829.106</w:t>
            </w:r>
          </w:p>
        </w:tc>
      </w:tr>
      <w:tr w:rsidR="00AF4450" w:rsidRPr="00960C65" w14:paraId="38B33CB7" w14:textId="77777777" w:rsidTr="005C435A">
        <w:trPr>
          <w:gridAfter w:val="1"/>
          <w:wAfter w:w="69" w:type="dxa"/>
          <w:trHeight w:val="25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75D2E019"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2022</w:t>
            </w:r>
          </w:p>
        </w:tc>
        <w:tc>
          <w:tcPr>
            <w:tcW w:w="1147" w:type="dxa"/>
            <w:tcBorders>
              <w:top w:val="nil"/>
              <w:left w:val="nil"/>
              <w:bottom w:val="single" w:sz="4" w:space="0" w:color="auto"/>
              <w:right w:val="single" w:sz="4" w:space="0" w:color="auto"/>
            </w:tcBorders>
            <w:shd w:val="clear" w:color="auto" w:fill="auto"/>
            <w:noWrap/>
            <w:vAlign w:val="bottom"/>
            <w:hideMark/>
          </w:tcPr>
          <w:p w14:paraId="35EC274D"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5,62</w:t>
            </w:r>
          </w:p>
        </w:tc>
        <w:tc>
          <w:tcPr>
            <w:tcW w:w="1104" w:type="dxa"/>
            <w:tcBorders>
              <w:top w:val="nil"/>
              <w:left w:val="nil"/>
              <w:bottom w:val="single" w:sz="4" w:space="0" w:color="auto"/>
              <w:right w:val="single" w:sz="4" w:space="0" w:color="auto"/>
            </w:tcBorders>
            <w:shd w:val="clear" w:color="auto" w:fill="auto"/>
            <w:noWrap/>
            <w:vAlign w:val="center"/>
            <w:hideMark/>
          </w:tcPr>
          <w:p w14:paraId="3FAC9781"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8,00</w:t>
            </w:r>
          </w:p>
        </w:tc>
        <w:tc>
          <w:tcPr>
            <w:tcW w:w="1478" w:type="dxa"/>
            <w:tcBorders>
              <w:top w:val="nil"/>
              <w:left w:val="nil"/>
              <w:bottom w:val="single" w:sz="4" w:space="0" w:color="auto"/>
              <w:right w:val="single" w:sz="4" w:space="0" w:color="auto"/>
            </w:tcBorders>
            <w:shd w:val="clear" w:color="auto" w:fill="auto"/>
            <w:noWrap/>
            <w:vAlign w:val="bottom"/>
            <w:hideMark/>
          </w:tcPr>
          <w:p w14:paraId="5B3D043B"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$ 1.193.347</w:t>
            </w:r>
          </w:p>
        </w:tc>
        <w:tc>
          <w:tcPr>
            <w:tcW w:w="1671" w:type="dxa"/>
            <w:tcBorders>
              <w:top w:val="nil"/>
              <w:left w:val="nil"/>
              <w:bottom w:val="single" w:sz="4" w:space="0" w:color="auto"/>
              <w:right w:val="single" w:sz="4" w:space="0" w:color="auto"/>
            </w:tcBorders>
            <w:shd w:val="clear" w:color="auto" w:fill="auto"/>
            <w:noWrap/>
            <w:vAlign w:val="center"/>
            <w:hideMark/>
          </w:tcPr>
          <w:p w14:paraId="4ED83981"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$ 1.055.355</w:t>
            </w:r>
          </w:p>
        </w:tc>
        <w:tc>
          <w:tcPr>
            <w:tcW w:w="1318" w:type="dxa"/>
            <w:tcBorders>
              <w:top w:val="nil"/>
              <w:left w:val="nil"/>
              <w:bottom w:val="single" w:sz="4" w:space="0" w:color="auto"/>
              <w:right w:val="single" w:sz="4" w:space="0" w:color="auto"/>
            </w:tcBorders>
            <w:shd w:val="clear" w:color="auto" w:fill="auto"/>
            <w:noWrap/>
            <w:vAlign w:val="center"/>
            <w:hideMark/>
          </w:tcPr>
          <w:p w14:paraId="5822DD2F"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$ 137.993</w:t>
            </w:r>
          </w:p>
        </w:tc>
        <w:tc>
          <w:tcPr>
            <w:tcW w:w="1543" w:type="dxa"/>
            <w:tcBorders>
              <w:top w:val="nil"/>
              <w:left w:val="nil"/>
              <w:bottom w:val="single" w:sz="4" w:space="0" w:color="auto"/>
              <w:right w:val="single" w:sz="4" w:space="0" w:color="auto"/>
            </w:tcBorders>
            <w:shd w:val="clear" w:color="auto" w:fill="auto"/>
            <w:vAlign w:val="center"/>
            <w:hideMark/>
          </w:tcPr>
          <w:p w14:paraId="4C8C2D50" w14:textId="77777777" w:rsidR="00AF4450" w:rsidRPr="00960C65" w:rsidRDefault="00AF4450" w:rsidP="00960C65">
            <w:pPr>
              <w:spacing w:after="0" w:line="240" w:lineRule="auto"/>
              <w:jc w:val="center"/>
              <w:rPr>
                <w:rFonts w:ascii="Arial" w:eastAsia="Times New Roman" w:hAnsi="Arial" w:cs="Arial"/>
                <w:sz w:val="20"/>
                <w:szCs w:val="24"/>
                <w:lang w:eastAsia="es-CO"/>
              </w:rPr>
            </w:pPr>
            <w:r w:rsidRPr="00960C65">
              <w:rPr>
                <w:rFonts w:ascii="Arial" w:eastAsia="Times New Roman" w:hAnsi="Arial" w:cs="Arial"/>
                <w:sz w:val="20"/>
                <w:szCs w:val="24"/>
                <w:lang w:eastAsia="es-CO"/>
              </w:rPr>
              <w:t>$ 1.103.944</w:t>
            </w:r>
          </w:p>
        </w:tc>
      </w:tr>
      <w:tr w:rsidR="00AF4450" w:rsidRPr="00960C65" w14:paraId="08B43764" w14:textId="77777777" w:rsidTr="005C435A">
        <w:trPr>
          <w:gridAfter w:val="1"/>
          <w:wAfter w:w="69" w:type="dxa"/>
          <w:trHeight w:val="255"/>
        </w:trPr>
        <w:tc>
          <w:tcPr>
            <w:tcW w:w="635" w:type="dxa"/>
            <w:tcBorders>
              <w:top w:val="nil"/>
              <w:left w:val="nil"/>
              <w:bottom w:val="nil"/>
              <w:right w:val="nil"/>
            </w:tcBorders>
            <w:shd w:val="clear" w:color="auto" w:fill="auto"/>
            <w:noWrap/>
            <w:vAlign w:val="bottom"/>
            <w:hideMark/>
          </w:tcPr>
          <w:p w14:paraId="4F2D0C79" w14:textId="77777777" w:rsidR="00AF4450" w:rsidRPr="00960C65" w:rsidRDefault="00AF4450" w:rsidP="00960C65">
            <w:pPr>
              <w:spacing w:after="0" w:line="240" w:lineRule="auto"/>
              <w:jc w:val="center"/>
              <w:rPr>
                <w:rFonts w:ascii="Arial" w:eastAsia="Times New Roman" w:hAnsi="Arial" w:cs="Arial"/>
                <w:sz w:val="20"/>
                <w:szCs w:val="24"/>
                <w:lang w:eastAsia="es-CO"/>
              </w:rPr>
            </w:pPr>
          </w:p>
        </w:tc>
        <w:tc>
          <w:tcPr>
            <w:tcW w:w="6718" w:type="dxa"/>
            <w:gridSpan w:val="5"/>
            <w:tcBorders>
              <w:top w:val="single" w:sz="4" w:space="0" w:color="auto"/>
              <w:left w:val="single" w:sz="4" w:space="0" w:color="auto"/>
              <w:bottom w:val="single" w:sz="4" w:space="0" w:color="auto"/>
              <w:right w:val="nil"/>
            </w:tcBorders>
            <w:shd w:val="clear" w:color="auto" w:fill="auto"/>
            <w:noWrap/>
            <w:vAlign w:val="bottom"/>
            <w:hideMark/>
          </w:tcPr>
          <w:p w14:paraId="0E446F8D" w14:textId="77777777" w:rsidR="00AF4450" w:rsidRPr="00960C65" w:rsidRDefault="00AF4450" w:rsidP="00960C65">
            <w:pPr>
              <w:spacing w:after="0" w:line="240" w:lineRule="auto"/>
              <w:jc w:val="center"/>
              <w:rPr>
                <w:rFonts w:ascii="Arial" w:eastAsia="Times New Roman" w:hAnsi="Arial" w:cs="Arial"/>
                <w:b/>
                <w:bCs/>
                <w:sz w:val="20"/>
                <w:szCs w:val="24"/>
                <w:lang w:eastAsia="es-CO"/>
              </w:rPr>
            </w:pPr>
            <w:r w:rsidRPr="00960C65">
              <w:rPr>
                <w:rFonts w:ascii="Arial" w:eastAsia="Times New Roman" w:hAnsi="Arial" w:cs="Arial"/>
                <w:b/>
                <w:bCs/>
                <w:sz w:val="20"/>
                <w:szCs w:val="24"/>
                <w:lang w:eastAsia="es-CO"/>
              </w:rPr>
              <w:t>Valores a cancelar ===&gt;</w:t>
            </w:r>
          </w:p>
        </w:tc>
        <w:tc>
          <w:tcPr>
            <w:tcW w:w="1543" w:type="dxa"/>
            <w:tcBorders>
              <w:top w:val="nil"/>
              <w:left w:val="nil"/>
              <w:bottom w:val="single" w:sz="4" w:space="0" w:color="808000"/>
              <w:right w:val="single" w:sz="4" w:space="0" w:color="808000"/>
            </w:tcBorders>
            <w:shd w:val="clear" w:color="auto" w:fill="auto"/>
            <w:noWrap/>
            <w:vAlign w:val="center"/>
            <w:hideMark/>
          </w:tcPr>
          <w:p w14:paraId="727835C8" w14:textId="77777777" w:rsidR="00AF4450" w:rsidRPr="00960C65" w:rsidRDefault="00AF4450" w:rsidP="00960C65">
            <w:pPr>
              <w:spacing w:after="0" w:line="240" w:lineRule="auto"/>
              <w:jc w:val="center"/>
              <w:rPr>
                <w:rFonts w:ascii="Arial" w:eastAsia="Times New Roman" w:hAnsi="Arial" w:cs="Arial"/>
                <w:b/>
                <w:bCs/>
                <w:sz w:val="20"/>
                <w:szCs w:val="24"/>
                <w:lang w:eastAsia="es-CO"/>
              </w:rPr>
            </w:pPr>
            <w:r w:rsidRPr="00960C65">
              <w:rPr>
                <w:rFonts w:ascii="Arial" w:eastAsia="Times New Roman" w:hAnsi="Arial" w:cs="Arial"/>
                <w:b/>
                <w:bCs/>
                <w:sz w:val="20"/>
                <w:szCs w:val="24"/>
                <w:lang w:eastAsia="es-CO"/>
              </w:rPr>
              <w:t>$ 8.840.199</w:t>
            </w:r>
          </w:p>
        </w:tc>
      </w:tr>
    </w:tbl>
    <w:p w14:paraId="4AD704DD" w14:textId="1466F782" w:rsidR="00E714B8" w:rsidRPr="007D043A" w:rsidRDefault="00AF4450" w:rsidP="00960C65">
      <w:pPr>
        <w:tabs>
          <w:tab w:val="left" w:pos="2010"/>
        </w:tabs>
        <w:spacing w:after="0"/>
        <w:jc w:val="both"/>
        <w:rPr>
          <w:rFonts w:ascii="Arial" w:eastAsiaTheme="minorHAnsi" w:hAnsi="Arial" w:cs="Arial"/>
          <w:sz w:val="24"/>
          <w:szCs w:val="24"/>
        </w:rPr>
      </w:pPr>
      <w:r w:rsidRPr="007D043A">
        <w:rPr>
          <w:rFonts w:ascii="Arial" w:eastAsia="Batang" w:hAnsi="Arial" w:cs="Arial"/>
          <w:sz w:val="24"/>
          <w:szCs w:val="24"/>
        </w:rPr>
        <w:fldChar w:fldCharType="end"/>
      </w:r>
      <w:r w:rsidR="00E714B8" w:rsidRPr="007D043A">
        <w:rPr>
          <w:rFonts w:ascii="Arial" w:eastAsia="Batang" w:hAnsi="Arial" w:cs="Arial"/>
          <w:sz w:val="24"/>
          <w:szCs w:val="24"/>
        </w:rPr>
        <w:fldChar w:fldCharType="begin"/>
      </w:r>
      <w:r w:rsidR="00E714B8" w:rsidRPr="007D043A">
        <w:rPr>
          <w:rFonts w:ascii="Arial" w:eastAsia="Batang" w:hAnsi="Arial" w:cs="Arial"/>
          <w:sz w:val="24"/>
          <w:szCs w:val="24"/>
        </w:rPr>
        <w:instrText xml:space="preserve"> LINK Excel.Sheet.12 "C:\\Users\\cquintep\\Desktop\\IBL José Germán Rivera - Alto riesgo.xlsx" "reajuste!F38C2:F45C14" \a \f 5 \h  \* MERGEFORMAT </w:instrText>
      </w:r>
      <w:r w:rsidR="00E714B8" w:rsidRPr="007D043A">
        <w:rPr>
          <w:rFonts w:ascii="Arial" w:eastAsia="Batang" w:hAnsi="Arial" w:cs="Arial"/>
          <w:sz w:val="24"/>
          <w:szCs w:val="24"/>
        </w:rPr>
        <w:fldChar w:fldCharType="separate"/>
      </w:r>
    </w:p>
    <w:p w14:paraId="2ED8DADF" w14:textId="4C2525BB" w:rsidR="00B30CC8" w:rsidRPr="007D043A" w:rsidRDefault="00E714B8" w:rsidP="00960C65">
      <w:pPr>
        <w:tabs>
          <w:tab w:val="left" w:pos="2010"/>
        </w:tabs>
        <w:spacing w:after="0"/>
        <w:jc w:val="both"/>
        <w:rPr>
          <w:rFonts w:ascii="Arial" w:hAnsi="Arial" w:cs="Arial"/>
          <w:sz w:val="24"/>
          <w:szCs w:val="24"/>
        </w:rPr>
      </w:pPr>
      <w:r w:rsidRPr="007D043A">
        <w:rPr>
          <w:rFonts w:ascii="Arial" w:eastAsia="Batang" w:hAnsi="Arial" w:cs="Arial"/>
          <w:sz w:val="24"/>
          <w:szCs w:val="24"/>
        </w:rPr>
        <w:fldChar w:fldCharType="end"/>
      </w:r>
      <w:r w:rsidR="00B30CC8" w:rsidRPr="007D043A">
        <w:rPr>
          <w:rFonts w:ascii="Arial" w:hAnsi="Arial" w:cs="Arial"/>
          <w:sz w:val="24"/>
          <w:szCs w:val="24"/>
          <w:lang w:val="es-ES"/>
        </w:rPr>
        <w:t xml:space="preserve">Por ende, </w:t>
      </w:r>
      <w:r w:rsidR="00AF4450" w:rsidRPr="007D043A">
        <w:rPr>
          <w:rFonts w:ascii="Arial" w:hAnsi="Arial" w:cs="Arial"/>
          <w:sz w:val="24"/>
          <w:szCs w:val="24"/>
          <w:lang w:val="es-ES"/>
        </w:rPr>
        <w:t>se</w:t>
      </w:r>
      <w:r w:rsidR="00E87053" w:rsidRPr="007D043A">
        <w:rPr>
          <w:rFonts w:ascii="Arial" w:hAnsi="Arial" w:cs="Arial"/>
          <w:sz w:val="24"/>
          <w:szCs w:val="24"/>
          <w:lang w:val="es-ES"/>
        </w:rPr>
        <w:t xml:space="preserve"> </w:t>
      </w:r>
      <w:r w:rsidR="00A329E2" w:rsidRPr="007D043A">
        <w:rPr>
          <w:rFonts w:ascii="Arial" w:hAnsi="Arial" w:cs="Arial"/>
          <w:sz w:val="24"/>
          <w:szCs w:val="24"/>
          <w:lang w:val="es-ES"/>
        </w:rPr>
        <w:t>modificará</w:t>
      </w:r>
      <w:r w:rsidR="00AF4450" w:rsidRPr="007D043A">
        <w:rPr>
          <w:rFonts w:ascii="Arial" w:hAnsi="Arial" w:cs="Arial"/>
          <w:sz w:val="24"/>
          <w:szCs w:val="24"/>
          <w:lang w:val="es-ES"/>
        </w:rPr>
        <w:t>n</w:t>
      </w:r>
      <w:r w:rsidR="008F04AC" w:rsidRPr="007D043A">
        <w:rPr>
          <w:rFonts w:ascii="Arial" w:hAnsi="Arial" w:cs="Arial"/>
          <w:sz w:val="24"/>
          <w:szCs w:val="24"/>
          <w:lang w:val="es-ES"/>
        </w:rPr>
        <w:t xml:space="preserve"> los ordinales quinto y sexto de la sentencia </w:t>
      </w:r>
      <w:r w:rsidR="00F400EB" w:rsidRPr="007D043A">
        <w:rPr>
          <w:rFonts w:ascii="Arial" w:hAnsi="Arial" w:cs="Arial"/>
          <w:sz w:val="24"/>
          <w:szCs w:val="24"/>
          <w:lang w:val="es-ES"/>
        </w:rPr>
        <w:t>conforme a</w:t>
      </w:r>
      <w:r w:rsidR="00E87053" w:rsidRPr="007D043A">
        <w:rPr>
          <w:rFonts w:ascii="Arial" w:hAnsi="Arial" w:cs="Arial"/>
          <w:sz w:val="24"/>
          <w:szCs w:val="24"/>
          <w:lang w:val="es-ES"/>
        </w:rPr>
        <w:t xml:space="preserve"> las resultas en esta instancia. </w:t>
      </w:r>
    </w:p>
    <w:p w14:paraId="50515D86" w14:textId="77777777" w:rsidR="00B30CC8" w:rsidRPr="007D043A" w:rsidRDefault="00B30CC8" w:rsidP="007D043A">
      <w:pPr>
        <w:pStyle w:val="Sinespaciado"/>
        <w:spacing w:line="276" w:lineRule="auto"/>
        <w:rPr>
          <w:rFonts w:ascii="Arial" w:hAnsi="Arial" w:cs="Arial"/>
          <w:sz w:val="24"/>
          <w:szCs w:val="24"/>
          <w:lang w:eastAsia="es-CO"/>
        </w:rPr>
      </w:pPr>
      <w:r w:rsidRPr="007D043A">
        <w:rPr>
          <w:rFonts w:ascii="Arial" w:hAnsi="Arial" w:cs="Arial"/>
          <w:sz w:val="24"/>
          <w:szCs w:val="24"/>
          <w:lang w:eastAsia="es-CO"/>
        </w:rPr>
        <w:t> </w:t>
      </w:r>
    </w:p>
    <w:p w14:paraId="00E3D922" w14:textId="7C05FA87" w:rsidR="003D34BC" w:rsidRPr="007D043A" w:rsidRDefault="00A329E2" w:rsidP="007D043A">
      <w:pPr>
        <w:spacing w:after="0"/>
        <w:jc w:val="both"/>
        <w:textAlignment w:val="baseline"/>
        <w:rPr>
          <w:rStyle w:val="eop"/>
          <w:rFonts w:ascii="Arial" w:hAnsi="Arial" w:cs="Arial"/>
          <w:sz w:val="24"/>
          <w:szCs w:val="24"/>
        </w:rPr>
      </w:pPr>
      <w:r w:rsidRPr="007D043A">
        <w:rPr>
          <w:rFonts w:ascii="Arial" w:eastAsia="Times New Roman" w:hAnsi="Arial" w:cs="Arial"/>
          <w:sz w:val="24"/>
          <w:szCs w:val="24"/>
          <w:lang w:eastAsia="es-CO"/>
        </w:rPr>
        <w:t xml:space="preserve">Finalmente, respecto a la condena por </w:t>
      </w:r>
      <w:r w:rsidR="006D15BE" w:rsidRPr="007D043A">
        <w:rPr>
          <w:rFonts w:ascii="Arial" w:eastAsia="Times New Roman" w:hAnsi="Arial" w:cs="Arial"/>
          <w:sz w:val="24"/>
          <w:szCs w:val="24"/>
          <w:lang w:eastAsia="es-CO"/>
        </w:rPr>
        <w:t xml:space="preserve">concepto de </w:t>
      </w:r>
      <w:r w:rsidRPr="007D043A">
        <w:rPr>
          <w:rFonts w:ascii="Arial" w:eastAsia="Times New Roman" w:hAnsi="Arial" w:cs="Arial"/>
          <w:sz w:val="24"/>
          <w:szCs w:val="24"/>
          <w:lang w:eastAsia="es-CO"/>
        </w:rPr>
        <w:t xml:space="preserve">intereses moratorios, de que se queja la Administradora Colombiana de Pensiones, </w:t>
      </w:r>
      <w:r w:rsidR="006D15BE" w:rsidRPr="007D043A">
        <w:rPr>
          <w:rFonts w:ascii="Arial" w:eastAsia="Times New Roman" w:hAnsi="Arial" w:cs="Arial"/>
          <w:sz w:val="24"/>
          <w:szCs w:val="24"/>
          <w:lang w:eastAsia="es-CO"/>
        </w:rPr>
        <w:t xml:space="preserve">es preciso indicar que, </w:t>
      </w:r>
      <w:r w:rsidR="003D34BC" w:rsidRPr="007D043A">
        <w:rPr>
          <w:rStyle w:val="eop"/>
          <w:rFonts w:ascii="Arial" w:hAnsi="Arial" w:cs="Arial"/>
          <w:sz w:val="24"/>
          <w:szCs w:val="24"/>
        </w:rPr>
        <w:t xml:space="preserve">razón le asiste a la apoderada judicial de </w:t>
      </w:r>
      <w:r w:rsidR="002878C1" w:rsidRPr="007D043A">
        <w:rPr>
          <w:rStyle w:val="eop"/>
          <w:rFonts w:ascii="Arial" w:hAnsi="Arial" w:cs="Arial"/>
          <w:sz w:val="24"/>
          <w:szCs w:val="24"/>
        </w:rPr>
        <w:t>esa</w:t>
      </w:r>
      <w:r w:rsidR="003D34BC" w:rsidRPr="007D043A">
        <w:rPr>
          <w:rStyle w:val="eop"/>
          <w:rFonts w:ascii="Arial" w:hAnsi="Arial" w:cs="Arial"/>
          <w:sz w:val="24"/>
          <w:szCs w:val="24"/>
        </w:rPr>
        <w:t xml:space="preserve"> entidad cuando afirma en la sustentación del recurso de apelación, </w:t>
      </w:r>
      <w:r w:rsidR="00C90DFB" w:rsidRPr="007D043A">
        <w:rPr>
          <w:rStyle w:val="eop"/>
          <w:rFonts w:ascii="Arial" w:hAnsi="Arial" w:cs="Arial"/>
          <w:sz w:val="24"/>
          <w:szCs w:val="24"/>
        </w:rPr>
        <w:t xml:space="preserve">que </w:t>
      </w:r>
      <w:r w:rsidR="003D34BC" w:rsidRPr="007D043A">
        <w:rPr>
          <w:rStyle w:val="eop"/>
          <w:rFonts w:ascii="Arial" w:hAnsi="Arial" w:cs="Arial"/>
          <w:sz w:val="24"/>
          <w:szCs w:val="24"/>
        </w:rPr>
        <w:t xml:space="preserve">para la concesión del derecho a la pensión especial de vejez solicitada se requiere la presentación de la documentación respectiva que dé cuenta de las actividades de alto riesgo desempeñadas por el afiliado y el detalle de los periodos en que realizó esas labores, </w:t>
      </w:r>
      <w:r w:rsidR="00C90DFB" w:rsidRPr="007D043A">
        <w:rPr>
          <w:rStyle w:val="eop"/>
          <w:rFonts w:ascii="Arial" w:hAnsi="Arial" w:cs="Arial"/>
          <w:sz w:val="24"/>
          <w:szCs w:val="24"/>
        </w:rPr>
        <w:t xml:space="preserve">lo cual en el caso del demandante no ocurrió, </w:t>
      </w:r>
      <w:r w:rsidR="002878C1" w:rsidRPr="007D043A">
        <w:rPr>
          <w:rStyle w:val="eop"/>
          <w:rFonts w:ascii="Arial" w:hAnsi="Arial" w:cs="Arial"/>
          <w:sz w:val="24"/>
          <w:szCs w:val="24"/>
        </w:rPr>
        <w:t xml:space="preserve">pues a pesar de que la entidad </w:t>
      </w:r>
      <w:r w:rsidR="00C90DFB" w:rsidRPr="007D043A">
        <w:rPr>
          <w:rStyle w:val="eop"/>
          <w:rFonts w:ascii="Arial" w:hAnsi="Arial" w:cs="Arial"/>
          <w:sz w:val="24"/>
          <w:szCs w:val="24"/>
        </w:rPr>
        <w:t xml:space="preserve">de seguridad social lo </w:t>
      </w:r>
      <w:r w:rsidR="002878C1" w:rsidRPr="007D043A">
        <w:rPr>
          <w:rStyle w:val="eop"/>
          <w:rFonts w:ascii="Arial" w:hAnsi="Arial" w:cs="Arial"/>
          <w:sz w:val="24"/>
          <w:szCs w:val="24"/>
        </w:rPr>
        <w:t>requirió</w:t>
      </w:r>
      <w:r w:rsidR="00C90DFB" w:rsidRPr="007D043A">
        <w:rPr>
          <w:rStyle w:val="eop"/>
          <w:rFonts w:ascii="Arial" w:hAnsi="Arial" w:cs="Arial"/>
          <w:sz w:val="24"/>
          <w:szCs w:val="24"/>
        </w:rPr>
        <w:t xml:space="preserve"> para que aportara la documentación, tal como se advierte </w:t>
      </w:r>
      <w:r w:rsidR="002878C1" w:rsidRPr="007D043A">
        <w:rPr>
          <w:rStyle w:val="eop"/>
          <w:rFonts w:ascii="Arial" w:hAnsi="Arial" w:cs="Arial"/>
          <w:sz w:val="24"/>
          <w:szCs w:val="24"/>
        </w:rPr>
        <w:t>en el</w:t>
      </w:r>
      <w:r w:rsidR="00C90DFB" w:rsidRPr="007D043A">
        <w:rPr>
          <w:rStyle w:val="eop"/>
          <w:rFonts w:ascii="Arial" w:hAnsi="Arial" w:cs="Arial"/>
          <w:sz w:val="24"/>
          <w:szCs w:val="24"/>
        </w:rPr>
        <w:t xml:space="preserve"> </w:t>
      </w:r>
      <w:r w:rsidR="0018573E" w:rsidRPr="007D043A">
        <w:rPr>
          <w:rStyle w:val="eop"/>
          <w:rFonts w:ascii="Arial" w:hAnsi="Arial" w:cs="Arial"/>
          <w:sz w:val="24"/>
          <w:szCs w:val="24"/>
        </w:rPr>
        <w:t>oficio del 12 de mayo de 2017, (</w:t>
      </w:r>
      <w:r w:rsidR="003D34BC" w:rsidRPr="007D043A">
        <w:rPr>
          <w:rStyle w:val="eop"/>
          <w:rFonts w:ascii="Arial" w:hAnsi="Arial" w:cs="Arial"/>
          <w:sz w:val="24"/>
          <w:szCs w:val="24"/>
        </w:rPr>
        <w:t>pág.</w:t>
      </w:r>
      <w:r w:rsidR="0018573E" w:rsidRPr="007D043A">
        <w:rPr>
          <w:rStyle w:val="eop"/>
          <w:rFonts w:ascii="Arial" w:hAnsi="Arial" w:cs="Arial"/>
          <w:sz w:val="24"/>
          <w:szCs w:val="24"/>
        </w:rPr>
        <w:t xml:space="preserve"> 98 </w:t>
      </w:r>
      <w:r w:rsidR="003D34BC" w:rsidRPr="007D043A">
        <w:rPr>
          <w:rStyle w:val="eop"/>
          <w:rFonts w:ascii="Arial" w:hAnsi="Arial" w:cs="Arial"/>
          <w:sz w:val="24"/>
          <w:szCs w:val="24"/>
        </w:rPr>
        <w:t>del expediente administrativo)</w:t>
      </w:r>
      <w:r w:rsidR="0018573E" w:rsidRPr="007D043A">
        <w:rPr>
          <w:rStyle w:val="eop"/>
          <w:rFonts w:ascii="Arial" w:hAnsi="Arial" w:cs="Arial"/>
          <w:sz w:val="24"/>
          <w:szCs w:val="24"/>
        </w:rPr>
        <w:t xml:space="preserve">, </w:t>
      </w:r>
      <w:r w:rsidR="002878C1" w:rsidRPr="007D043A">
        <w:rPr>
          <w:rStyle w:val="eop"/>
          <w:rFonts w:ascii="Arial" w:hAnsi="Arial" w:cs="Arial"/>
          <w:sz w:val="24"/>
          <w:szCs w:val="24"/>
        </w:rPr>
        <w:t xml:space="preserve">el demandante allegó documentación adicional </w:t>
      </w:r>
      <w:r w:rsidR="000A695D" w:rsidRPr="007D043A">
        <w:rPr>
          <w:rStyle w:val="eop"/>
          <w:rFonts w:ascii="Arial" w:hAnsi="Arial" w:cs="Arial"/>
          <w:sz w:val="24"/>
          <w:szCs w:val="24"/>
        </w:rPr>
        <w:t xml:space="preserve">de manera extemporánea </w:t>
      </w:r>
      <w:r w:rsidR="002878C1" w:rsidRPr="007D043A">
        <w:rPr>
          <w:rStyle w:val="eop"/>
          <w:rFonts w:ascii="Arial" w:hAnsi="Arial" w:cs="Arial"/>
          <w:sz w:val="24"/>
          <w:szCs w:val="24"/>
        </w:rPr>
        <w:t xml:space="preserve">el 6 de marzo de 2018, </w:t>
      </w:r>
      <w:r w:rsidR="0018573E" w:rsidRPr="007D043A">
        <w:rPr>
          <w:rStyle w:val="eop"/>
          <w:rFonts w:ascii="Arial" w:hAnsi="Arial" w:cs="Arial"/>
          <w:sz w:val="24"/>
          <w:szCs w:val="24"/>
        </w:rPr>
        <w:t>calenda para la cual Colpensiones ya</w:t>
      </w:r>
      <w:r w:rsidR="002878C1" w:rsidRPr="007D043A">
        <w:rPr>
          <w:rStyle w:val="eop"/>
          <w:rFonts w:ascii="Arial" w:hAnsi="Arial" w:cs="Arial"/>
          <w:sz w:val="24"/>
          <w:szCs w:val="24"/>
        </w:rPr>
        <w:t xml:space="preserve"> le</w:t>
      </w:r>
      <w:r w:rsidR="0018573E" w:rsidRPr="007D043A">
        <w:rPr>
          <w:rStyle w:val="eop"/>
          <w:rFonts w:ascii="Arial" w:hAnsi="Arial" w:cs="Arial"/>
          <w:sz w:val="24"/>
          <w:szCs w:val="24"/>
        </w:rPr>
        <w:t xml:space="preserve"> había reconocido la pensión de vejez ordinaria</w:t>
      </w:r>
      <w:r w:rsidR="000A695D" w:rsidRPr="007D043A">
        <w:rPr>
          <w:rStyle w:val="eop"/>
          <w:rFonts w:ascii="Arial" w:hAnsi="Arial" w:cs="Arial"/>
          <w:sz w:val="24"/>
          <w:szCs w:val="24"/>
        </w:rPr>
        <w:t xml:space="preserve"> con efectos fiscales a partir del 1 de agosto de 2017. </w:t>
      </w:r>
      <w:r w:rsidR="002878C1" w:rsidRPr="007D043A">
        <w:rPr>
          <w:rStyle w:val="eop"/>
          <w:rFonts w:ascii="Arial" w:hAnsi="Arial" w:cs="Arial"/>
          <w:sz w:val="24"/>
          <w:szCs w:val="24"/>
        </w:rPr>
        <w:t xml:space="preserve"> </w:t>
      </w:r>
      <w:r w:rsidR="0018573E" w:rsidRPr="007D043A">
        <w:rPr>
          <w:rStyle w:val="eop"/>
          <w:rFonts w:ascii="Arial" w:hAnsi="Arial" w:cs="Arial"/>
          <w:sz w:val="24"/>
          <w:szCs w:val="24"/>
        </w:rPr>
        <w:t xml:space="preserve"> </w:t>
      </w:r>
    </w:p>
    <w:p w14:paraId="77EF0B7D" w14:textId="2898B8D1" w:rsidR="00E01BD9" w:rsidRPr="007D043A" w:rsidRDefault="00E01BD9" w:rsidP="007D043A">
      <w:pPr>
        <w:spacing w:after="0"/>
        <w:jc w:val="both"/>
        <w:textAlignment w:val="baseline"/>
        <w:rPr>
          <w:rStyle w:val="eop"/>
          <w:rFonts w:ascii="Arial" w:hAnsi="Arial" w:cs="Arial"/>
          <w:sz w:val="24"/>
          <w:szCs w:val="24"/>
        </w:rPr>
      </w:pPr>
    </w:p>
    <w:p w14:paraId="4FD73A59" w14:textId="2E10BDCC" w:rsidR="00A329E2" w:rsidRPr="007D043A" w:rsidRDefault="00E01BD9" w:rsidP="007D043A">
      <w:pPr>
        <w:spacing w:after="0"/>
        <w:jc w:val="both"/>
        <w:textAlignment w:val="baseline"/>
        <w:rPr>
          <w:rFonts w:ascii="Arial" w:eastAsia="Times New Roman" w:hAnsi="Arial" w:cs="Arial"/>
          <w:sz w:val="24"/>
          <w:szCs w:val="24"/>
          <w:lang w:eastAsia="es-CO"/>
        </w:rPr>
      </w:pPr>
      <w:r w:rsidRPr="007D043A">
        <w:rPr>
          <w:rStyle w:val="eop"/>
          <w:rFonts w:ascii="Arial" w:hAnsi="Arial" w:cs="Arial"/>
          <w:sz w:val="24"/>
          <w:szCs w:val="24"/>
        </w:rPr>
        <w:t>Por lo anterior,</w:t>
      </w:r>
      <w:r w:rsidR="00995E2D" w:rsidRPr="007D043A">
        <w:rPr>
          <w:rStyle w:val="eop"/>
          <w:rFonts w:ascii="Arial" w:hAnsi="Arial" w:cs="Arial"/>
          <w:sz w:val="24"/>
          <w:szCs w:val="24"/>
        </w:rPr>
        <w:t xml:space="preserve"> en vista de que la negativa </w:t>
      </w:r>
      <w:r w:rsidR="00FB1C4E" w:rsidRPr="007D043A">
        <w:rPr>
          <w:rStyle w:val="eop"/>
          <w:rFonts w:ascii="Arial" w:hAnsi="Arial" w:cs="Arial"/>
          <w:sz w:val="24"/>
          <w:szCs w:val="24"/>
        </w:rPr>
        <w:t xml:space="preserve">de la entidad demandada </w:t>
      </w:r>
      <w:r w:rsidR="00995E2D" w:rsidRPr="007D043A">
        <w:rPr>
          <w:rStyle w:val="eop"/>
          <w:rFonts w:ascii="Arial" w:hAnsi="Arial" w:cs="Arial"/>
          <w:sz w:val="24"/>
          <w:szCs w:val="24"/>
        </w:rPr>
        <w:t xml:space="preserve">en el reconocimiento de la pensión especial de vejez proviene de la aplicación </w:t>
      </w:r>
      <w:r w:rsidR="00FB1C4E" w:rsidRPr="007D043A">
        <w:rPr>
          <w:rStyle w:val="eop"/>
          <w:rFonts w:ascii="Arial" w:hAnsi="Arial" w:cs="Arial"/>
          <w:sz w:val="24"/>
          <w:szCs w:val="24"/>
        </w:rPr>
        <w:t xml:space="preserve">minuciosa </w:t>
      </w:r>
      <w:r w:rsidR="00995E2D" w:rsidRPr="007D043A">
        <w:rPr>
          <w:rStyle w:val="eop"/>
          <w:rFonts w:ascii="Arial" w:hAnsi="Arial" w:cs="Arial"/>
          <w:sz w:val="24"/>
          <w:szCs w:val="24"/>
        </w:rPr>
        <w:t xml:space="preserve">de la Ley, </w:t>
      </w:r>
      <w:r w:rsidRPr="007D043A">
        <w:rPr>
          <w:rStyle w:val="eop"/>
          <w:rFonts w:ascii="Arial" w:hAnsi="Arial" w:cs="Arial"/>
          <w:sz w:val="24"/>
          <w:szCs w:val="24"/>
        </w:rPr>
        <w:t>pues claramente</w:t>
      </w:r>
      <w:r w:rsidR="00FB1C4E" w:rsidRPr="007D043A">
        <w:rPr>
          <w:rStyle w:val="eop"/>
          <w:rFonts w:ascii="Arial" w:hAnsi="Arial" w:cs="Arial"/>
          <w:sz w:val="24"/>
          <w:szCs w:val="24"/>
        </w:rPr>
        <w:t xml:space="preserve"> </w:t>
      </w:r>
      <w:r w:rsidR="00995E2D" w:rsidRPr="007D043A">
        <w:rPr>
          <w:rStyle w:val="eop"/>
          <w:rFonts w:ascii="Arial" w:hAnsi="Arial" w:cs="Arial"/>
          <w:sz w:val="24"/>
          <w:szCs w:val="24"/>
        </w:rPr>
        <w:t xml:space="preserve">no contaba </w:t>
      </w:r>
      <w:r w:rsidR="00A329E2" w:rsidRPr="007D043A">
        <w:rPr>
          <w:rFonts w:ascii="Arial" w:eastAsia="Times New Roman" w:hAnsi="Arial" w:cs="Arial"/>
          <w:sz w:val="24"/>
          <w:szCs w:val="24"/>
          <w:lang w:eastAsia="es-CO"/>
        </w:rPr>
        <w:t xml:space="preserve">con la información necesaria para </w:t>
      </w:r>
      <w:r w:rsidRPr="007D043A">
        <w:rPr>
          <w:rFonts w:ascii="Arial" w:eastAsia="Times New Roman" w:hAnsi="Arial" w:cs="Arial"/>
          <w:sz w:val="24"/>
          <w:szCs w:val="24"/>
          <w:lang w:eastAsia="es-CO"/>
        </w:rPr>
        <w:t>resolver la solicitud</w:t>
      </w:r>
      <w:r w:rsidR="00FB1C4E" w:rsidRPr="007D043A">
        <w:rPr>
          <w:rFonts w:ascii="Arial" w:eastAsia="Times New Roman" w:hAnsi="Arial" w:cs="Arial"/>
          <w:sz w:val="24"/>
          <w:szCs w:val="24"/>
          <w:lang w:eastAsia="es-CO"/>
        </w:rPr>
        <w:t xml:space="preserve"> pensional</w:t>
      </w:r>
      <w:r w:rsidR="00A329E2" w:rsidRPr="007D043A">
        <w:rPr>
          <w:rFonts w:ascii="Arial" w:eastAsia="Times New Roman" w:hAnsi="Arial" w:cs="Arial"/>
          <w:sz w:val="24"/>
          <w:szCs w:val="24"/>
          <w:lang w:eastAsia="es-CO"/>
        </w:rPr>
        <w:t xml:space="preserve">, </w:t>
      </w:r>
      <w:r w:rsidR="002049FC" w:rsidRPr="007D043A">
        <w:rPr>
          <w:rFonts w:ascii="Arial" w:eastAsia="Times New Roman" w:hAnsi="Arial" w:cs="Arial"/>
          <w:sz w:val="24"/>
          <w:szCs w:val="24"/>
          <w:lang w:eastAsia="es-CO"/>
        </w:rPr>
        <w:t xml:space="preserve">su actuación no puede calificarse como arbitraria o caprichosa, de modo que, </w:t>
      </w:r>
      <w:r w:rsidR="00995E2D" w:rsidRPr="007D043A">
        <w:rPr>
          <w:rStyle w:val="eop"/>
          <w:rFonts w:ascii="Arial" w:hAnsi="Arial" w:cs="Arial"/>
          <w:sz w:val="24"/>
          <w:szCs w:val="24"/>
        </w:rPr>
        <w:t xml:space="preserve">improcedente resulta </w:t>
      </w:r>
      <w:r w:rsidR="00862392" w:rsidRPr="007D043A">
        <w:rPr>
          <w:rStyle w:val="eop"/>
          <w:rFonts w:ascii="Arial" w:hAnsi="Arial" w:cs="Arial"/>
          <w:sz w:val="24"/>
          <w:szCs w:val="24"/>
        </w:rPr>
        <w:t xml:space="preserve">la </w:t>
      </w:r>
      <w:r w:rsidR="00FB1C4E" w:rsidRPr="007D043A">
        <w:rPr>
          <w:rStyle w:val="eop"/>
          <w:rFonts w:ascii="Arial" w:hAnsi="Arial" w:cs="Arial"/>
          <w:sz w:val="24"/>
          <w:szCs w:val="24"/>
        </w:rPr>
        <w:t>condena</w:t>
      </w:r>
      <w:r w:rsidR="00862392" w:rsidRPr="007D043A">
        <w:rPr>
          <w:rStyle w:val="eop"/>
          <w:rFonts w:ascii="Arial" w:hAnsi="Arial" w:cs="Arial"/>
          <w:sz w:val="24"/>
          <w:szCs w:val="24"/>
        </w:rPr>
        <w:t xml:space="preserve"> que</w:t>
      </w:r>
      <w:r w:rsidR="00FB1C4E" w:rsidRPr="007D043A">
        <w:rPr>
          <w:rStyle w:val="eop"/>
          <w:rFonts w:ascii="Arial" w:hAnsi="Arial" w:cs="Arial"/>
          <w:sz w:val="24"/>
          <w:szCs w:val="24"/>
        </w:rPr>
        <w:t xml:space="preserve"> por concepto de </w:t>
      </w:r>
      <w:r w:rsidR="002049FC" w:rsidRPr="007D043A">
        <w:rPr>
          <w:rStyle w:val="eop"/>
          <w:rFonts w:ascii="Arial" w:hAnsi="Arial" w:cs="Arial"/>
          <w:sz w:val="24"/>
          <w:szCs w:val="24"/>
        </w:rPr>
        <w:t xml:space="preserve">intereses </w:t>
      </w:r>
      <w:r w:rsidR="00862392" w:rsidRPr="007D043A">
        <w:rPr>
          <w:rStyle w:val="eop"/>
          <w:rFonts w:ascii="Arial" w:hAnsi="Arial" w:cs="Arial"/>
          <w:sz w:val="24"/>
          <w:szCs w:val="24"/>
        </w:rPr>
        <w:t xml:space="preserve">de mora impuso la juez de primer grado, y en tal sentido se revocará. </w:t>
      </w:r>
    </w:p>
    <w:p w14:paraId="7A0B9AE9" w14:textId="5AA85E86" w:rsidR="42239875" w:rsidRPr="007D043A" w:rsidRDefault="42239875" w:rsidP="007D043A">
      <w:pPr>
        <w:spacing w:after="0"/>
        <w:jc w:val="both"/>
        <w:rPr>
          <w:rStyle w:val="eop"/>
          <w:rFonts w:ascii="Arial" w:hAnsi="Arial" w:cs="Arial"/>
          <w:sz w:val="24"/>
          <w:szCs w:val="24"/>
        </w:rPr>
      </w:pPr>
    </w:p>
    <w:p w14:paraId="38FDBC13" w14:textId="0273D5D5" w:rsidR="00AB1CDF" w:rsidRPr="007D043A" w:rsidRDefault="00862392"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Dada</w:t>
      </w:r>
      <w:r w:rsidR="00AB1CDF" w:rsidRPr="007D043A">
        <w:rPr>
          <w:rFonts w:ascii="Arial" w:eastAsia="Times New Roman" w:hAnsi="Arial" w:cs="Arial"/>
          <w:sz w:val="24"/>
          <w:szCs w:val="24"/>
          <w:lang w:eastAsia="es-CO"/>
        </w:rPr>
        <w:t xml:space="preserve"> la prosperidad parcial de los recursos de apelación interpuestos por las partes, la Sala se abstendrá de imponer </w:t>
      </w:r>
      <w:r w:rsidR="00193ABD" w:rsidRPr="007D043A">
        <w:rPr>
          <w:rFonts w:ascii="Arial" w:eastAsia="Times New Roman" w:hAnsi="Arial" w:cs="Arial"/>
          <w:sz w:val="24"/>
          <w:szCs w:val="24"/>
          <w:lang w:eastAsia="es-CO"/>
        </w:rPr>
        <w:t xml:space="preserve">condena en </w:t>
      </w:r>
      <w:r w:rsidR="00AB1CDF" w:rsidRPr="007D043A">
        <w:rPr>
          <w:rFonts w:ascii="Arial" w:eastAsia="Times New Roman" w:hAnsi="Arial" w:cs="Arial"/>
          <w:sz w:val="24"/>
          <w:szCs w:val="24"/>
          <w:lang w:eastAsia="es-CO"/>
        </w:rPr>
        <w:t xml:space="preserve">costas procesales en esta instancia. </w:t>
      </w:r>
      <w:r w:rsidR="00A329E2" w:rsidRPr="007D043A">
        <w:rPr>
          <w:rFonts w:ascii="Arial" w:eastAsia="Times New Roman" w:hAnsi="Arial" w:cs="Arial"/>
          <w:sz w:val="24"/>
          <w:szCs w:val="24"/>
          <w:lang w:eastAsia="es-CO"/>
        </w:rPr>
        <w:t xml:space="preserve"> </w:t>
      </w:r>
    </w:p>
    <w:p w14:paraId="19455F1C" w14:textId="77777777" w:rsidR="00AB1CDF" w:rsidRPr="007D043A" w:rsidRDefault="00AB1CDF" w:rsidP="007D043A">
      <w:pPr>
        <w:spacing w:after="0"/>
        <w:jc w:val="both"/>
        <w:textAlignment w:val="baseline"/>
        <w:rPr>
          <w:rFonts w:ascii="Arial" w:eastAsia="Times New Roman" w:hAnsi="Arial" w:cs="Arial"/>
          <w:sz w:val="24"/>
          <w:szCs w:val="24"/>
          <w:lang w:eastAsia="es-CO"/>
        </w:rPr>
      </w:pPr>
    </w:p>
    <w:p w14:paraId="0EE655E1" w14:textId="7E1DFD78" w:rsidR="00A329E2" w:rsidRPr="007D043A" w:rsidRDefault="00AB1CDF" w:rsidP="007D043A">
      <w:pPr>
        <w:spacing w:after="0"/>
        <w:jc w:val="both"/>
        <w:textAlignment w:val="baseline"/>
        <w:rPr>
          <w:rFonts w:ascii="Arial" w:eastAsia="Times New Roman" w:hAnsi="Arial" w:cs="Arial"/>
          <w:sz w:val="24"/>
          <w:szCs w:val="24"/>
          <w:lang w:eastAsia="es-CO"/>
        </w:rPr>
      </w:pPr>
      <w:r w:rsidRPr="007D043A">
        <w:rPr>
          <w:rFonts w:ascii="Arial" w:eastAsia="Times New Roman" w:hAnsi="Arial" w:cs="Arial"/>
          <w:sz w:val="24"/>
          <w:szCs w:val="24"/>
          <w:lang w:eastAsia="es-CO"/>
        </w:rPr>
        <w:t xml:space="preserve">Las de primer grado quedarán a cargo de </w:t>
      </w:r>
      <w:r w:rsidR="00A329E2" w:rsidRPr="007D043A">
        <w:rPr>
          <w:rFonts w:ascii="Arial" w:eastAsia="Times New Roman" w:hAnsi="Arial" w:cs="Arial"/>
          <w:sz w:val="24"/>
          <w:szCs w:val="24"/>
          <w:lang w:eastAsia="es-CO"/>
        </w:rPr>
        <w:t xml:space="preserve">la Administradora Colombiana de Pensiones en un 50%, </w:t>
      </w:r>
      <w:r w:rsidR="00193ABD" w:rsidRPr="007D043A">
        <w:rPr>
          <w:rFonts w:ascii="Arial" w:eastAsia="Times New Roman" w:hAnsi="Arial" w:cs="Arial"/>
          <w:sz w:val="24"/>
          <w:szCs w:val="24"/>
          <w:lang w:eastAsia="es-CO"/>
        </w:rPr>
        <w:t xml:space="preserve">pues tal como lo alegó </w:t>
      </w:r>
      <w:r w:rsidR="00CE6846" w:rsidRPr="007D043A">
        <w:rPr>
          <w:rFonts w:ascii="Arial" w:eastAsia="Times New Roman" w:hAnsi="Arial" w:cs="Arial"/>
          <w:sz w:val="24"/>
          <w:szCs w:val="24"/>
          <w:lang w:eastAsia="es-CO"/>
        </w:rPr>
        <w:t xml:space="preserve">la vocera judicial en </w:t>
      </w:r>
      <w:r w:rsidRPr="007D043A">
        <w:rPr>
          <w:rFonts w:ascii="Arial" w:eastAsia="Times New Roman" w:hAnsi="Arial" w:cs="Arial"/>
          <w:sz w:val="24"/>
          <w:szCs w:val="24"/>
          <w:lang w:eastAsia="es-CO"/>
        </w:rPr>
        <w:t>el recurso de apelación</w:t>
      </w:r>
      <w:r w:rsidR="00CE6846" w:rsidRPr="007D043A">
        <w:rPr>
          <w:rFonts w:ascii="Arial" w:eastAsia="Times New Roman" w:hAnsi="Arial" w:cs="Arial"/>
          <w:sz w:val="24"/>
          <w:szCs w:val="24"/>
          <w:lang w:eastAsia="es-CO"/>
        </w:rPr>
        <w:t xml:space="preserve">, la excepción de prescripción prosperó </w:t>
      </w:r>
      <w:r w:rsidR="00862392" w:rsidRPr="007D043A">
        <w:rPr>
          <w:rFonts w:ascii="Arial" w:eastAsia="Times New Roman" w:hAnsi="Arial" w:cs="Arial"/>
          <w:sz w:val="24"/>
          <w:szCs w:val="24"/>
          <w:lang w:eastAsia="es-CO"/>
        </w:rPr>
        <w:t xml:space="preserve">en forma parcial </w:t>
      </w:r>
      <w:r w:rsidR="00CE6846" w:rsidRPr="007D043A">
        <w:rPr>
          <w:rFonts w:ascii="Arial" w:eastAsia="Times New Roman" w:hAnsi="Arial" w:cs="Arial"/>
          <w:sz w:val="24"/>
          <w:szCs w:val="24"/>
          <w:lang w:eastAsia="es-CO"/>
        </w:rPr>
        <w:t xml:space="preserve">y </w:t>
      </w:r>
      <w:r w:rsidR="00862392" w:rsidRPr="007D043A">
        <w:rPr>
          <w:rFonts w:ascii="Arial" w:eastAsia="Times New Roman" w:hAnsi="Arial" w:cs="Arial"/>
          <w:sz w:val="24"/>
          <w:szCs w:val="24"/>
          <w:lang w:eastAsia="es-CO"/>
        </w:rPr>
        <w:t xml:space="preserve">además en esta instancia se revocó </w:t>
      </w:r>
      <w:r w:rsidR="00CE6846" w:rsidRPr="007D043A">
        <w:rPr>
          <w:rFonts w:ascii="Arial" w:eastAsia="Times New Roman" w:hAnsi="Arial" w:cs="Arial"/>
          <w:sz w:val="24"/>
          <w:szCs w:val="24"/>
          <w:lang w:eastAsia="es-CO"/>
        </w:rPr>
        <w:t>la condena por concepto de intereses moratorios.</w:t>
      </w:r>
    </w:p>
    <w:p w14:paraId="6E1B1393" w14:textId="77777777" w:rsidR="00A329E2" w:rsidRPr="007D043A" w:rsidRDefault="00A329E2" w:rsidP="007D043A">
      <w:pPr>
        <w:suppressAutoHyphens/>
        <w:spacing w:after="0"/>
        <w:jc w:val="both"/>
        <w:rPr>
          <w:rFonts w:ascii="Arial" w:eastAsia="Times New Roman" w:hAnsi="Arial" w:cs="Arial"/>
          <w:spacing w:val="-2"/>
          <w:sz w:val="24"/>
          <w:szCs w:val="24"/>
          <w:lang w:eastAsia="es-ES"/>
        </w:rPr>
      </w:pPr>
    </w:p>
    <w:p w14:paraId="1CC6343C" w14:textId="27AE8B19" w:rsidR="00375583" w:rsidRPr="007D043A" w:rsidRDefault="00375583" w:rsidP="007D043A">
      <w:pPr>
        <w:suppressAutoHyphens/>
        <w:spacing w:after="0"/>
        <w:jc w:val="both"/>
        <w:rPr>
          <w:rFonts w:ascii="Arial" w:hAnsi="Arial" w:cs="Arial"/>
          <w:sz w:val="24"/>
          <w:szCs w:val="24"/>
        </w:rPr>
      </w:pPr>
      <w:r w:rsidRPr="007D043A">
        <w:rPr>
          <w:rFonts w:ascii="Arial" w:eastAsia="Times New Roman" w:hAnsi="Arial" w:cs="Arial"/>
          <w:spacing w:val="-2"/>
          <w:sz w:val="24"/>
          <w:szCs w:val="24"/>
          <w:lang w:eastAsia="es-ES"/>
        </w:rPr>
        <w:t>En mérito de lo expuesto, la </w:t>
      </w:r>
      <w:r w:rsidRPr="007D043A">
        <w:rPr>
          <w:rFonts w:ascii="Arial" w:eastAsia="Times New Roman" w:hAnsi="Arial" w:cs="Arial"/>
          <w:b/>
          <w:bCs/>
          <w:spacing w:val="-2"/>
          <w:sz w:val="24"/>
          <w:szCs w:val="24"/>
          <w:lang w:eastAsia="es-ES"/>
        </w:rPr>
        <w:t>Sala de Decisión Laboral del Tribunal Superior de Pereira</w:t>
      </w:r>
      <w:r w:rsidRPr="007D043A">
        <w:rPr>
          <w:rFonts w:ascii="Arial" w:eastAsia="Times New Roman" w:hAnsi="Arial" w:cs="Arial"/>
          <w:spacing w:val="-2"/>
          <w:sz w:val="24"/>
          <w:szCs w:val="24"/>
          <w:lang w:eastAsia="es-ES"/>
        </w:rPr>
        <w:t>, administrando justicia en nombre de la República y por autoridad de la ley,   </w:t>
      </w:r>
    </w:p>
    <w:p w14:paraId="7ACEA275" w14:textId="77777777" w:rsidR="00375583" w:rsidRPr="007D043A" w:rsidRDefault="00375583" w:rsidP="007D043A">
      <w:pPr>
        <w:pStyle w:val="Sinespaciado"/>
        <w:spacing w:line="276" w:lineRule="auto"/>
        <w:rPr>
          <w:rFonts w:ascii="Arial" w:hAnsi="Arial" w:cs="Arial"/>
          <w:sz w:val="24"/>
          <w:szCs w:val="24"/>
          <w:lang w:eastAsia="es-ES"/>
        </w:rPr>
      </w:pPr>
      <w:r w:rsidRPr="007D043A">
        <w:rPr>
          <w:rFonts w:ascii="Arial" w:hAnsi="Arial" w:cs="Arial"/>
          <w:sz w:val="24"/>
          <w:szCs w:val="24"/>
          <w:lang w:eastAsia="es-ES"/>
        </w:rPr>
        <w:t>   </w:t>
      </w:r>
    </w:p>
    <w:p w14:paraId="643B5957" w14:textId="77777777" w:rsidR="00375583" w:rsidRPr="007D043A" w:rsidRDefault="00375583" w:rsidP="007D043A">
      <w:pPr>
        <w:suppressAutoHyphens/>
        <w:spacing w:after="0"/>
        <w:jc w:val="center"/>
        <w:rPr>
          <w:rFonts w:ascii="Arial" w:eastAsia="Times New Roman" w:hAnsi="Arial" w:cs="Arial"/>
          <w:spacing w:val="-2"/>
          <w:sz w:val="24"/>
          <w:szCs w:val="24"/>
          <w:lang w:eastAsia="es-ES"/>
        </w:rPr>
      </w:pPr>
      <w:r w:rsidRPr="007D043A">
        <w:rPr>
          <w:rFonts w:ascii="Arial" w:eastAsia="Times New Roman" w:hAnsi="Arial" w:cs="Arial"/>
          <w:b/>
          <w:bCs/>
          <w:spacing w:val="-2"/>
          <w:sz w:val="24"/>
          <w:szCs w:val="24"/>
          <w:lang w:eastAsia="es-ES"/>
        </w:rPr>
        <w:t>RESUELVE</w:t>
      </w:r>
      <w:r w:rsidRPr="007D043A">
        <w:rPr>
          <w:rFonts w:ascii="Arial" w:eastAsia="Times New Roman" w:hAnsi="Arial" w:cs="Arial"/>
          <w:spacing w:val="-2"/>
          <w:sz w:val="24"/>
          <w:szCs w:val="24"/>
          <w:lang w:eastAsia="es-ES"/>
        </w:rPr>
        <w:t> </w:t>
      </w:r>
    </w:p>
    <w:p w14:paraId="53DF3BBE" w14:textId="77777777" w:rsidR="00375583" w:rsidRPr="007D043A" w:rsidRDefault="00375583" w:rsidP="007D043A">
      <w:pPr>
        <w:pStyle w:val="Sinespaciado"/>
        <w:spacing w:line="276" w:lineRule="auto"/>
        <w:rPr>
          <w:rFonts w:ascii="Arial" w:hAnsi="Arial" w:cs="Arial"/>
          <w:sz w:val="24"/>
          <w:szCs w:val="24"/>
          <w:lang w:eastAsia="es-ES"/>
        </w:rPr>
      </w:pPr>
      <w:r w:rsidRPr="007D043A">
        <w:rPr>
          <w:rFonts w:ascii="Arial" w:hAnsi="Arial" w:cs="Arial"/>
          <w:b/>
          <w:bCs/>
          <w:sz w:val="24"/>
          <w:szCs w:val="24"/>
          <w:lang w:eastAsia="es-ES"/>
        </w:rPr>
        <w:t> </w:t>
      </w:r>
      <w:r w:rsidRPr="007D043A">
        <w:rPr>
          <w:rFonts w:ascii="Arial" w:hAnsi="Arial" w:cs="Arial"/>
          <w:sz w:val="24"/>
          <w:szCs w:val="24"/>
          <w:lang w:eastAsia="es-ES"/>
        </w:rPr>
        <w:t>  </w:t>
      </w:r>
    </w:p>
    <w:p w14:paraId="6BE1E377" w14:textId="07BFC611" w:rsidR="00862392" w:rsidRPr="007D043A" w:rsidRDefault="00375583" w:rsidP="007D043A">
      <w:pPr>
        <w:spacing w:after="0"/>
        <w:jc w:val="both"/>
        <w:rPr>
          <w:rFonts w:ascii="Arial" w:eastAsia="Times New Roman" w:hAnsi="Arial" w:cs="Arial"/>
          <w:sz w:val="24"/>
          <w:szCs w:val="24"/>
          <w:lang w:eastAsia="es-ES"/>
        </w:rPr>
      </w:pPr>
      <w:r w:rsidRPr="007D043A">
        <w:rPr>
          <w:rFonts w:ascii="Arial" w:eastAsia="Times New Roman" w:hAnsi="Arial" w:cs="Arial"/>
          <w:b/>
          <w:bCs/>
          <w:spacing w:val="-2"/>
          <w:sz w:val="24"/>
          <w:szCs w:val="24"/>
          <w:lang w:eastAsia="es-ES"/>
        </w:rPr>
        <w:t>PRIMERO</w:t>
      </w:r>
      <w:r w:rsidR="00960C65">
        <w:rPr>
          <w:rFonts w:ascii="Arial" w:eastAsia="Times New Roman" w:hAnsi="Arial" w:cs="Arial"/>
          <w:b/>
          <w:bCs/>
          <w:spacing w:val="-2"/>
          <w:sz w:val="24"/>
          <w:szCs w:val="24"/>
          <w:lang w:eastAsia="es-ES"/>
        </w:rPr>
        <w:t>:</w:t>
      </w:r>
      <w:r w:rsidRPr="007D043A">
        <w:rPr>
          <w:rFonts w:ascii="Arial" w:eastAsia="Times New Roman" w:hAnsi="Arial" w:cs="Arial"/>
          <w:b/>
          <w:bCs/>
          <w:spacing w:val="-2"/>
          <w:sz w:val="24"/>
          <w:szCs w:val="24"/>
          <w:lang w:eastAsia="es-ES"/>
        </w:rPr>
        <w:t> </w:t>
      </w:r>
      <w:r w:rsidR="007C3015" w:rsidRPr="007D043A">
        <w:rPr>
          <w:rFonts w:ascii="Arial" w:eastAsia="Times New Roman" w:hAnsi="Arial" w:cs="Arial"/>
          <w:b/>
          <w:bCs/>
          <w:spacing w:val="-2"/>
          <w:sz w:val="24"/>
          <w:szCs w:val="24"/>
          <w:lang w:eastAsia="es-ES"/>
        </w:rPr>
        <w:t xml:space="preserve">MODIFICAR </w:t>
      </w:r>
      <w:r w:rsidR="007C3015" w:rsidRPr="007D043A">
        <w:rPr>
          <w:rFonts w:ascii="Arial" w:eastAsia="Times New Roman" w:hAnsi="Arial" w:cs="Arial"/>
          <w:bCs/>
          <w:spacing w:val="-2"/>
          <w:sz w:val="24"/>
          <w:szCs w:val="24"/>
          <w:lang w:eastAsia="es-ES"/>
        </w:rPr>
        <w:t xml:space="preserve">el ordinar TERCERO de la sentencia </w:t>
      </w:r>
      <w:r w:rsidR="00862392" w:rsidRPr="007D043A">
        <w:rPr>
          <w:rFonts w:ascii="Arial" w:eastAsia="Times New Roman" w:hAnsi="Arial" w:cs="Arial"/>
          <w:bCs/>
          <w:spacing w:val="-2"/>
          <w:sz w:val="24"/>
          <w:szCs w:val="24"/>
          <w:lang w:eastAsia="es-ES"/>
        </w:rPr>
        <w:t>proferida</w:t>
      </w:r>
      <w:r w:rsidR="00862392" w:rsidRPr="007D043A">
        <w:rPr>
          <w:rFonts w:ascii="Arial" w:eastAsia="Times New Roman" w:hAnsi="Arial" w:cs="Arial"/>
          <w:b/>
          <w:bCs/>
          <w:spacing w:val="-2"/>
          <w:sz w:val="24"/>
          <w:szCs w:val="24"/>
          <w:lang w:eastAsia="es-ES"/>
        </w:rPr>
        <w:t xml:space="preserve"> por</w:t>
      </w:r>
      <w:r w:rsidRPr="007D043A">
        <w:rPr>
          <w:rFonts w:ascii="Arial" w:eastAsia="Times New Roman" w:hAnsi="Arial" w:cs="Arial"/>
          <w:spacing w:val="-2"/>
          <w:sz w:val="24"/>
          <w:szCs w:val="24"/>
          <w:lang w:eastAsia="es-ES"/>
        </w:rPr>
        <w:t xml:space="preserve"> el Juzgado </w:t>
      </w:r>
      <w:r w:rsidR="007C3015" w:rsidRPr="007D043A">
        <w:rPr>
          <w:rFonts w:ascii="Arial" w:eastAsia="Times New Roman" w:hAnsi="Arial" w:cs="Arial"/>
          <w:spacing w:val="-2"/>
          <w:sz w:val="24"/>
          <w:szCs w:val="24"/>
          <w:lang w:eastAsia="es-ES"/>
        </w:rPr>
        <w:t>Primero</w:t>
      </w:r>
      <w:r w:rsidRPr="007D043A">
        <w:rPr>
          <w:rFonts w:ascii="Arial" w:eastAsia="Times New Roman" w:hAnsi="Arial" w:cs="Arial"/>
          <w:spacing w:val="-2"/>
          <w:sz w:val="24"/>
          <w:szCs w:val="24"/>
          <w:lang w:eastAsia="es-ES"/>
        </w:rPr>
        <w:t xml:space="preserve"> Laboral del Circuito de Pereira el </w:t>
      </w:r>
      <w:r w:rsidR="00862392" w:rsidRPr="007D043A">
        <w:rPr>
          <w:rFonts w:ascii="Arial" w:eastAsia="Times New Roman" w:hAnsi="Arial" w:cs="Arial"/>
          <w:spacing w:val="-2"/>
          <w:sz w:val="24"/>
          <w:szCs w:val="24"/>
          <w:lang w:eastAsia="es-ES"/>
        </w:rPr>
        <w:t xml:space="preserve">11 de mayo de </w:t>
      </w:r>
      <w:r w:rsidRPr="007D043A">
        <w:rPr>
          <w:rFonts w:ascii="Arial" w:eastAsia="Times New Roman" w:hAnsi="Arial" w:cs="Arial"/>
          <w:spacing w:val="-2"/>
          <w:sz w:val="24"/>
          <w:szCs w:val="24"/>
          <w:lang w:eastAsia="es-ES"/>
        </w:rPr>
        <w:t xml:space="preserve">2022, </w:t>
      </w:r>
      <w:r w:rsidR="00862392" w:rsidRPr="007D043A">
        <w:rPr>
          <w:rFonts w:ascii="Arial" w:eastAsia="Times New Roman" w:hAnsi="Arial" w:cs="Arial"/>
          <w:sz w:val="24"/>
          <w:szCs w:val="24"/>
          <w:lang w:eastAsia="es-ES"/>
        </w:rPr>
        <w:t>en el sentido de indicar que el valor de la primera mesada pensional asciende a $</w:t>
      </w:r>
      <w:r w:rsidR="00862392" w:rsidRPr="007D043A">
        <w:rPr>
          <w:rStyle w:val="normaltextrun"/>
          <w:rFonts w:ascii="Arial" w:hAnsi="Arial" w:cs="Arial"/>
          <w:sz w:val="24"/>
          <w:szCs w:val="24"/>
        </w:rPr>
        <w:t>786.725, para el 1 de abril de 2011.</w:t>
      </w:r>
    </w:p>
    <w:p w14:paraId="5C296F5E" w14:textId="77777777" w:rsidR="00862392" w:rsidRPr="007D043A" w:rsidRDefault="00862392" w:rsidP="007D043A">
      <w:pPr>
        <w:spacing w:after="0"/>
        <w:jc w:val="both"/>
        <w:rPr>
          <w:rFonts w:ascii="Arial" w:eastAsia="Times New Roman" w:hAnsi="Arial" w:cs="Arial"/>
          <w:sz w:val="24"/>
          <w:szCs w:val="24"/>
          <w:lang w:eastAsia="es-ES"/>
        </w:rPr>
      </w:pPr>
    </w:p>
    <w:p w14:paraId="1BFAF7EE" w14:textId="6A0993A1" w:rsidR="00862392" w:rsidRPr="007D043A" w:rsidRDefault="00862392" w:rsidP="007D043A">
      <w:pPr>
        <w:spacing w:after="0"/>
        <w:jc w:val="both"/>
        <w:rPr>
          <w:rFonts w:ascii="Arial" w:eastAsia="Times New Roman" w:hAnsi="Arial" w:cs="Arial"/>
          <w:sz w:val="24"/>
          <w:szCs w:val="24"/>
          <w:lang w:eastAsia="es-CO"/>
        </w:rPr>
      </w:pPr>
      <w:r w:rsidRPr="007D043A">
        <w:rPr>
          <w:rFonts w:ascii="Arial" w:eastAsia="Times New Roman" w:hAnsi="Arial" w:cs="Arial"/>
          <w:b/>
          <w:sz w:val="24"/>
          <w:szCs w:val="24"/>
          <w:lang w:eastAsia="es-ES"/>
        </w:rPr>
        <w:lastRenderedPageBreak/>
        <w:t>SEGUNDO: MODIFICAR</w:t>
      </w:r>
      <w:r w:rsidRPr="007D043A">
        <w:rPr>
          <w:rFonts w:ascii="Arial" w:eastAsia="Times New Roman" w:hAnsi="Arial" w:cs="Arial"/>
          <w:sz w:val="24"/>
          <w:szCs w:val="24"/>
          <w:lang w:eastAsia="es-ES"/>
        </w:rPr>
        <w:t xml:space="preserve"> el ordinal QUINTO de la sentencia referida, para establecer que el valor del retroactivo pensional causado entre el 22 de febrero de 2014 y el 31 de julio de 2017, asciende a $</w:t>
      </w:r>
      <w:r w:rsidRPr="007D043A">
        <w:rPr>
          <w:rFonts w:ascii="Arial" w:eastAsia="Times New Roman" w:hAnsi="Arial" w:cs="Arial"/>
          <w:sz w:val="24"/>
          <w:szCs w:val="24"/>
          <w:lang w:eastAsia="es-CO"/>
        </w:rPr>
        <w:t xml:space="preserve">44´033.711. </w:t>
      </w:r>
    </w:p>
    <w:p w14:paraId="54684BD4" w14:textId="4031D6A9" w:rsidR="00862392" w:rsidRPr="007D043A" w:rsidRDefault="00862392" w:rsidP="007D043A">
      <w:pPr>
        <w:spacing w:after="0"/>
        <w:jc w:val="both"/>
        <w:rPr>
          <w:rFonts w:ascii="Arial" w:eastAsia="Times New Roman" w:hAnsi="Arial" w:cs="Arial"/>
          <w:sz w:val="24"/>
          <w:szCs w:val="24"/>
          <w:lang w:eastAsia="es-CO"/>
        </w:rPr>
      </w:pPr>
    </w:p>
    <w:p w14:paraId="5304F8A5" w14:textId="460E1E46" w:rsidR="00862392" w:rsidRPr="007D043A" w:rsidRDefault="00862392" w:rsidP="007D043A">
      <w:pPr>
        <w:spacing w:after="0"/>
        <w:jc w:val="both"/>
        <w:rPr>
          <w:rFonts w:ascii="Arial" w:eastAsia="Times New Roman" w:hAnsi="Arial" w:cs="Arial"/>
          <w:sz w:val="24"/>
          <w:szCs w:val="24"/>
          <w:lang w:eastAsia="es-CO"/>
        </w:rPr>
      </w:pPr>
      <w:r w:rsidRPr="007D043A">
        <w:rPr>
          <w:rFonts w:ascii="Arial" w:eastAsia="Times New Roman" w:hAnsi="Arial" w:cs="Arial"/>
          <w:b/>
          <w:sz w:val="24"/>
          <w:szCs w:val="24"/>
          <w:lang w:eastAsia="es-CO"/>
        </w:rPr>
        <w:t>TERCERO: MODIFICAR</w:t>
      </w:r>
      <w:r w:rsidRPr="007D043A">
        <w:rPr>
          <w:rFonts w:ascii="Arial" w:eastAsia="Times New Roman" w:hAnsi="Arial" w:cs="Arial"/>
          <w:sz w:val="24"/>
          <w:szCs w:val="24"/>
          <w:lang w:eastAsia="es-CO"/>
        </w:rPr>
        <w:t xml:space="preserve"> el ordinal SEXTO de la sentencia, para indicar que el valor de las diferencias pensionales causadas entre el 1 de agosto de 2017 y el 31 de julio de 2022, ascienden a $</w:t>
      </w:r>
      <w:r w:rsidRPr="007D043A">
        <w:rPr>
          <w:rFonts w:ascii="Arial" w:eastAsia="Batang" w:hAnsi="Arial" w:cs="Arial"/>
          <w:sz w:val="24"/>
          <w:szCs w:val="24"/>
        </w:rPr>
        <w:t>8´840.199, sin perjuicio de que se siga causando hasta su solución total.</w:t>
      </w:r>
    </w:p>
    <w:p w14:paraId="3797CB94" w14:textId="77777777" w:rsidR="00862392" w:rsidRPr="007D043A" w:rsidRDefault="00862392" w:rsidP="007D043A">
      <w:pPr>
        <w:spacing w:after="0"/>
        <w:jc w:val="both"/>
        <w:rPr>
          <w:rFonts w:ascii="Arial" w:eastAsia="Times New Roman" w:hAnsi="Arial" w:cs="Arial"/>
          <w:sz w:val="24"/>
          <w:szCs w:val="24"/>
          <w:lang w:eastAsia="es-ES"/>
        </w:rPr>
      </w:pPr>
    </w:p>
    <w:p w14:paraId="122B21F4" w14:textId="3A2AB2D5" w:rsidR="00862392" w:rsidRPr="007D043A" w:rsidRDefault="00862392" w:rsidP="007D043A">
      <w:pPr>
        <w:spacing w:after="0"/>
        <w:jc w:val="both"/>
        <w:rPr>
          <w:rFonts w:ascii="Arial" w:eastAsia="Times New Roman" w:hAnsi="Arial" w:cs="Arial"/>
          <w:b/>
          <w:bCs/>
          <w:sz w:val="24"/>
          <w:szCs w:val="24"/>
          <w:lang w:eastAsia="es-ES"/>
        </w:rPr>
      </w:pPr>
      <w:r w:rsidRPr="007D043A">
        <w:rPr>
          <w:rFonts w:ascii="Arial" w:eastAsia="Times New Roman" w:hAnsi="Arial" w:cs="Arial"/>
          <w:b/>
          <w:bCs/>
          <w:sz w:val="24"/>
          <w:szCs w:val="24"/>
          <w:lang w:eastAsia="es-ES"/>
        </w:rPr>
        <w:t>CUARTO: REVOCAR</w:t>
      </w:r>
      <w:r w:rsidRPr="007D043A">
        <w:rPr>
          <w:rFonts w:ascii="Arial" w:eastAsia="Times New Roman" w:hAnsi="Arial" w:cs="Arial"/>
          <w:sz w:val="24"/>
          <w:szCs w:val="24"/>
          <w:lang w:eastAsia="es-ES"/>
        </w:rPr>
        <w:t xml:space="preserve"> el ordinal SÉPTIMO de la sentencia p</w:t>
      </w:r>
      <w:r w:rsidR="741895D8" w:rsidRPr="007D043A">
        <w:rPr>
          <w:rFonts w:ascii="Arial" w:eastAsia="Times New Roman" w:hAnsi="Arial" w:cs="Arial"/>
          <w:sz w:val="24"/>
          <w:szCs w:val="24"/>
          <w:lang w:eastAsia="es-ES"/>
        </w:rPr>
        <w:t>ara</w:t>
      </w:r>
      <w:r w:rsidR="00EC3EFA">
        <w:rPr>
          <w:rFonts w:ascii="Arial" w:eastAsia="Times New Roman" w:hAnsi="Arial" w:cs="Arial"/>
          <w:sz w:val="24"/>
          <w:szCs w:val="24"/>
          <w:lang w:eastAsia="es-ES"/>
        </w:rPr>
        <w:t>,</w:t>
      </w:r>
      <w:r w:rsidR="741895D8" w:rsidRPr="007D043A">
        <w:rPr>
          <w:rFonts w:ascii="Arial" w:eastAsia="Times New Roman" w:hAnsi="Arial" w:cs="Arial"/>
          <w:sz w:val="24"/>
          <w:szCs w:val="24"/>
          <w:lang w:eastAsia="es-ES"/>
        </w:rPr>
        <w:t xml:space="preserve"> en su lugar</w:t>
      </w:r>
      <w:r w:rsidR="00EC3EFA">
        <w:rPr>
          <w:rFonts w:ascii="Arial" w:eastAsia="Times New Roman" w:hAnsi="Arial" w:cs="Arial"/>
          <w:sz w:val="24"/>
          <w:szCs w:val="24"/>
          <w:lang w:eastAsia="es-ES"/>
        </w:rPr>
        <w:t>,</w:t>
      </w:r>
      <w:r w:rsidR="741895D8" w:rsidRPr="007D043A">
        <w:rPr>
          <w:rFonts w:ascii="Arial" w:eastAsia="Times New Roman" w:hAnsi="Arial" w:cs="Arial"/>
          <w:sz w:val="24"/>
          <w:szCs w:val="24"/>
          <w:lang w:eastAsia="es-ES"/>
        </w:rPr>
        <w:t xml:space="preserve"> </w:t>
      </w:r>
      <w:r w:rsidRPr="007D043A">
        <w:rPr>
          <w:rFonts w:ascii="Arial" w:eastAsia="Times New Roman" w:hAnsi="Arial" w:cs="Arial"/>
          <w:b/>
          <w:bCs/>
          <w:sz w:val="24"/>
          <w:szCs w:val="24"/>
          <w:lang w:eastAsia="es-ES"/>
        </w:rPr>
        <w:t xml:space="preserve">ABSOLVER </w:t>
      </w:r>
      <w:r w:rsidRPr="007D043A">
        <w:rPr>
          <w:rFonts w:ascii="Arial" w:eastAsia="Times New Roman" w:hAnsi="Arial" w:cs="Arial"/>
          <w:sz w:val="24"/>
          <w:szCs w:val="24"/>
          <w:lang w:eastAsia="es-ES"/>
        </w:rPr>
        <w:t>a la ADMINISTRADORA COLOMBIANA DE PENSIONES</w:t>
      </w:r>
      <w:r w:rsidR="00EC3EFA">
        <w:rPr>
          <w:rFonts w:ascii="Arial" w:eastAsia="Times New Roman" w:hAnsi="Arial" w:cs="Arial"/>
          <w:sz w:val="24"/>
          <w:szCs w:val="24"/>
          <w:lang w:eastAsia="es-ES"/>
        </w:rPr>
        <w:t xml:space="preserve"> –</w:t>
      </w:r>
      <w:r w:rsidRPr="007D043A">
        <w:rPr>
          <w:rFonts w:ascii="Arial" w:eastAsia="Times New Roman" w:hAnsi="Arial" w:cs="Arial"/>
          <w:sz w:val="24"/>
          <w:szCs w:val="24"/>
          <w:lang w:eastAsia="es-ES"/>
        </w:rPr>
        <w:t xml:space="preserve"> COLPENSIONES de los intereses moratorios solicitados. </w:t>
      </w:r>
    </w:p>
    <w:p w14:paraId="2EAD8D0D" w14:textId="1AC1CACD" w:rsidR="42239875" w:rsidRPr="007D043A" w:rsidRDefault="42239875" w:rsidP="007D043A">
      <w:pPr>
        <w:spacing w:after="0"/>
        <w:jc w:val="both"/>
        <w:rPr>
          <w:rFonts w:ascii="Arial" w:eastAsia="Times New Roman" w:hAnsi="Arial" w:cs="Arial"/>
          <w:b/>
          <w:bCs/>
          <w:sz w:val="24"/>
          <w:szCs w:val="24"/>
          <w:lang w:eastAsia="es-ES"/>
        </w:rPr>
      </w:pPr>
    </w:p>
    <w:p w14:paraId="13F62D0A" w14:textId="705EB527" w:rsidR="005D747D" w:rsidRPr="007D043A" w:rsidRDefault="00862392" w:rsidP="007D043A">
      <w:pPr>
        <w:spacing w:after="0"/>
        <w:jc w:val="both"/>
        <w:rPr>
          <w:rFonts w:ascii="Arial" w:eastAsia="Times New Roman" w:hAnsi="Arial" w:cs="Arial"/>
          <w:sz w:val="24"/>
          <w:szCs w:val="24"/>
          <w:lang w:eastAsia="es-ES"/>
        </w:rPr>
      </w:pPr>
      <w:r w:rsidRPr="007D043A">
        <w:rPr>
          <w:rFonts w:ascii="Arial" w:eastAsia="Times New Roman" w:hAnsi="Arial" w:cs="Arial"/>
          <w:b/>
          <w:bCs/>
          <w:sz w:val="24"/>
          <w:szCs w:val="24"/>
          <w:lang w:eastAsia="es-ES"/>
        </w:rPr>
        <w:t>QUINTO</w:t>
      </w:r>
      <w:r w:rsidRPr="007D043A">
        <w:rPr>
          <w:rFonts w:ascii="Arial" w:eastAsia="Times New Roman" w:hAnsi="Arial" w:cs="Arial"/>
          <w:sz w:val="24"/>
          <w:szCs w:val="24"/>
          <w:lang w:eastAsia="es-ES"/>
        </w:rPr>
        <w:t xml:space="preserve">: MODIFICAR el ordinal DÉCIMO de la sentencia, en el sentido de indicar que la condena en costas procesales a cargo de la entidad demandada </w:t>
      </w:r>
      <w:r w:rsidR="005D747D" w:rsidRPr="007D043A">
        <w:rPr>
          <w:rFonts w:ascii="Arial" w:eastAsia="Times New Roman" w:hAnsi="Arial" w:cs="Arial"/>
          <w:sz w:val="24"/>
          <w:szCs w:val="24"/>
          <w:lang w:eastAsia="es-ES"/>
        </w:rPr>
        <w:t xml:space="preserve">y a favor de la actora es en un 50% de las causadas. </w:t>
      </w:r>
    </w:p>
    <w:p w14:paraId="0BFA0111" w14:textId="77777777" w:rsidR="005D747D" w:rsidRPr="007D043A" w:rsidRDefault="005D747D" w:rsidP="007D043A">
      <w:pPr>
        <w:spacing w:after="0"/>
        <w:jc w:val="both"/>
        <w:rPr>
          <w:rFonts w:ascii="Arial" w:eastAsia="Times New Roman" w:hAnsi="Arial" w:cs="Arial"/>
          <w:sz w:val="24"/>
          <w:szCs w:val="24"/>
          <w:lang w:eastAsia="es-ES"/>
        </w:rPr>
      </w:pPr>
    </w:p>
    <w:p w14:paraId="2A502FDB" w14:textId="77777777" w:rsidR="005D747D" w:rsidRPr="007D043A" w:rsidRDefault="2E3F301D" w:rsidP="007D043A">
      <w:pPr>
        <w:spacing w:after="0"/>
        <w:jc w:val="both"/>
        <w:rPr>
          <w:rFonts w:ascii="Arial" w:eastAsia="Times New Roman" w:hAnsi="Arial" w:cs="Arial"/>
          <w:b/>
          <w:bCs/>
          <w:sz w:val="24"/>
          <w:szCs w:val="24"/>
          <w:lang w:val="es-ES" w:eastAsia="es-ES"/>
        </w:rPr>
      </w:pPr>
      <w:r w:rsidRPr="007D043A">
        <w:rPr>
          <w:rFonts w:ascii="Arial" w:eastAsia="Times New Roman" w:hAnsi="Arial" w:cs="Arial"/>
          <w:b/>
          <w:bCs/>
          <w:sz w:val="24"/>
          <w:szCs w:val="24"/>
          <w:lang w:val="es-ES" w:eastAsia="es-ES"/>
        </w:rPr>
        <w:t>SE</w:t>
      </w:r>
      <w:r w:rsidR="005D747D" w:rsidRPr="007D043A">
        <w:rPr>
          <w:rFonts w:ascii="Arial" w:eastAsia="Times New Roman" w:hAnsi="Arial" w:cs="Arial"/>
          <w:b/>
          <w:bCs/>
          <w:sz w:val="24"/>
          <w:szCs w:val="24"/>
          <w:lang w:val="es-ES" w:eastAsia="es-ES"/>
        </w:rPr>
        <w:t xml:space="preserve">XTO: </w:t>
      </w:r>
      <w:r w:rsidR="005D747D" w:rsidRPr="007D043A">
        <w:rPr>
          <w:rFonts w:ascii="Arial" w:eastAsia="Times New Roman" w:hAnsi="Arial" w:cs="Arial"/>
          <w:bCs/>
          <w:sz w:val="24"/>
          <w:szCs w:val="24"/>
          <w:lang w:val="es-ES" w:eastAsia="es-ES"/>
        </w:rPr>
        <w:t>Sin costas en esta instancia.</w:t>
      </w:r>
      <w:r w:rsidR="005D747D" w:rsidRPr="007D043A">
        <w:rPr>
          <w:rFonts w:ascii="Arial" w:eastAsia="Times New Roman" w:hAnsi="Arial" w:cs="Arial"/>
          <w:b/>
          <w:bCs/>
          <w:sz w:val="24"/>
          <w:szCs w:val="24"/>
          <w:lang w:val="es-ES" w:eastAsia="es-ES"/>
        </w:rPr>
        <w:t xml:space="preserve"> </w:t>
      </w:r>
    </w:p>
    <w:p w14:paraId="3BA3C46C" w14:textId="77777777" w:rsidR="005D747D" w:rsidRPr="007D043A" w:rsidRDefault="005D747D" w:rsidP="007D043A">
      <w:pPr>
        <w:suppressAutoHyphens/>
        <w:spacing w:after="0"/>
        <w:jc w:val="both"/>
        <w:rPr>
          <w:rFonts w:ascii="Arial" w:eastAsia="Times New Roman" w:hAnsi="Arial" w:cs="Arial"/>
          <w:b/>
          <w:bCs/>
          <w:sz w:val="24"/>
          <w:szCs w:val="24"/>
          <w:lang w:val="es-ES" w:eastAsia="es-ES"/>
        </w:rPr>
      </w:pPr>
    </w:p>
    <w:p w14:paraId="57E7F4F6" w14:textId="77777777" w:rsidR="005C435A" w:rsidRPr="007D043A" w:rsidRDefault="005C435A" w:rsidP="007D043A">
      <w:pPr>
        <w:widowControl w:val="0"/>
        <w:autoSpaceDE w:val="0"/>
        <w:autoSpaceDN w:val="0"/>
        <w:adjustRightInd w:val="0"/>
        <w:spacing w:after="0"/>
        <w:jc w:val="both"/>
        <w:rPr>
          <w:rFonts w:ascii="Arial" w:eastAsia="Arial" w:hAnsi="Arial" w:cs="Arial"/>
          <w:sz w:val="24"/>
          <w:szCs w:val="24"/>
        </w:rPr>
      </w:pPr>
      <w:r w:rsidRPr="007D043A">
        <w:rPr>
          <w:rFonts w:ascii="Arial" w:hAnsi="Arial" w:cs="Arial"/>
          <w:sz w:val="24"/>
          <w:szCs w:val="24"/>
          <w:lang w:eastAsia="es-CO"/>
        </w:rPr>
        <w:t>No</w:t>
      </w:r>
      <w:r w:rsidRPr="007D043A">
        <w:rPr>
          <w:rFonts w:ascii="Arial" w:eastAsia="Arial" w:hAnsi="Arial" w:cs="Arial"/>
          <w:sz w:val="24"/>
          <w:szCs w:val="24"/>
        </w:rPr>
        <w:t>tifíquese por estado y a los correos electrónicos de los apoderados de las partes.</w:t>
      </w:r>
    </w:p>
    <w:p w14:paraId="2F062B00" w14:textId="77777777" w:rsidR="00F560A9" w:rsidRPr="00F560A9" w:rsidRDefault="00F560A9" w:rsidP="00F560A9">
      <w:pPr>
        <w:widowControl w:val="0"/>
        <w:autoSpaceDE w:val="0"/>
        <w:autoSpaceDN w:val="0"/>
        <w:adjustRightInd w:val="0"/>
        <w:spacing w:after="0"/>
        <w:jc w:val="both"/>
        <w:rPr>
          <w:rFonts w:ascii="Arial" w:hAnsi="Arial" w:cs="Arial"/>
          <w:sz w:val="24"/>
          <w:szCs w:val="24"/>
        </w:rPr>
      </w:pPr>
    </w:p>
    <w:p w14:paraId="1AAC76D2" w14:textId="77777777" w:rsidR="00F560A9" w:rsidRPr="00F560A9" w:rsidRDefault="00F560A9" w:rsidP="00F560A9">
      <w:pPr>
        <w:widowControl w:val="0"/>
        <w:autoSpaceDE w:val="0"/>
        <w:autoSpaceDN w:val="0"/>
        <w:adjustRightInd w:val="0"/>
        <w:spacing w:after="0"/>
        <w:jc w:val="both"/>
        <w:rPr>
          <w:rFonts w:ascii="Arial" w:hAnsi="Arial" w:cs="Arial"/>
          <w:sz w:val="24"/>
          <w:szCs w:val="24"/>
        </w:rPr>
      </w:pPr>
      <w:r w:rsidRPr="00F560A9">
        <w:rPr>
          <w:rFonts w:ascii="Arial" w:hAnsi="Arial" w:cs="Arial"/>
          <w:sz w:val="24"/>
          <w:szCs w:val="24"/>
        </w:rPr>
        <w:t>Quienes integran la Sala,</w:t>
      </w:r>
    </w:p>
    <w:p w14:paraId="65570544" w14:textId="77777777" w:rsidR="00F560A9" w:rsidRPr="00F560A9" w:rsidRDefault="00F560A9" w:rsidP="00F560A9">
      <w:pPr>
        <w:widowControl w:val="0"/>
        <w:autoSpaceDE w:val="0"/>
        <w:autoSpaceDN w:val="0"/>
        <w:adjustRightInd w:val="0"/>
        <w:spacing w:after="0"/>
        <w:rPr>
          <w:rFonts w:ascii="Arial" w:hAnsi="Arial" w:cs="Arial"/>
          <w:b/>
          <w:sz w:val="24"/>
          <w:szCs w:val="24"/>
        </w:rPr>
      </w:pPr>
    </w:p>
    <w:p w14:paraId="5671FDA2" w14:textId="77777777" w:rsidR="00F560A9" w:rsidRPr="00F560A9" w:rsidRDefault="00F560A9" w:rsidP="00F560A9">
      <w:pPr>
        <w:widowControl w:val="0"/>
        <w:autoSpaceDE w:val="0"/>
        <w:autoSpaceDN w:val="0"/>
        <w:adjustRightInd w:val="0"/>
        <w:spacing w:after="0"/>
        <w:rPr>
          <w:rFonts w:ascii="Arial" w:hAnsi="Arial" w:cs="Arial"/>
          <w:b/>
          <w:sz w:val="24"/>
          <w:szCs w:val="24"/>
        </w:rPr>
      </w:pPr>
    </w:p>
    <w:p w14:paraId="6E1C1A52" w14:textId="77777777" w:rsidR="00F560A9" w:rsidRPr="00F560A9" w:rsidRDefault="00F560A9" w:rsidP="00F560A9">
      <w:pPr>
        <w:widowControl w:val="0"/>
        <w:autoSpaceDE w:val="0"/>
        <w:autoSpaceDN w:val="0"/>
        <w:adjustRightInd w:val="0"/>
        <w:spacing w:after="0"/>
        <w:rPr>
          <w:rFonts w:ascii="Arial" w:hAnsi="Arial" w:cs="Arial"/>
          <w:b/>
          <w:sz w:val="24"/>
          <w:szCs w:val="24"/>
        </w:rPr>
      </w:pPr>
    </w:p>
    <w:p w14:paraId="472AC043" w14:textId="77777777" w:rsidR="00F560A9" w:rsidRPr="00F560A9" w:rsidRDefault="00F560A9" w:rsidP="00F560A9">
      <w:pPr>
        <w:widowControl w:val="0"/>
        <w:autoSpaceDE w:val="0"/>
        <w:autoSpaceDN w:val="0"/>
        <w:adjustRightInd w:val="0"/>
        <w:spacing w:after="0"/>
        <w:jc w:val="center"/>
        <w:rPr>
          <w:rFonts w:ascii="Arial" w:hAnsi="Arial" w:cs="Arial"/>
          <w:b/>
          <w:bCs/>
          <w:sz w:val="24"/>
          <w:szCs w:val="24"/>
        </w:rPr>
      </w:pPr>
      <w:r w:rsidRPr="00F560A9">
        <w:rPr>
          <w:rFonts w:ascii="Arial" w:hAnsi="Arial" w:cs="Arial"/>
          <w:b/>
          <w:bCs/>
          <w:sz w:val="24"/>
          <w:szCs w:val="24"/>
        </w:rPr>
        <w:t>JULIO CÉSAR SALAZAR MUÑOZ</w:t>
      </w:r>
    </w:p>
    <w:p w14:paraId="4E1EA993" w14:textId="77777777" w:rsidR="00F560A9" w:rsidRPr="00F560A9" w:rsidRDefault="00F560A9" w:rsidP="00F560A9">
      <w:pPr>
        <w:widowControl w:val="0"/>
        <w:autoSpaceDE w:val="0"/>
        <w:autoSpaceDN w:val="0"/>
        <w:adjustRightInd w:val="0"/>
        <w:spacing w:after="0"/>
        <w:jc w:val="center"/>
        <w:rPr>
          <w:rFonts w:ascii="Arial" w:hAnsi="Arial" w:cs="Arial"/>
          <w:sz w:val="24"/>
          <w:szCs w:val="24"/>
        </w:rPr>
      </w:pPr>
      <w:r w:rsidRPr="00F560A9">
        <w:rPr>
          <w:rFonts w:ascii="Arial" w:hAnsi="Arial" w:cs="Arial"/>
          <w:sz w:val="24"/>
          <w:szCs w:val="24"/>
        </w:rPr>
        <w:t>Magistrado Ponente</w:t>
      </w:r>
    </w:p>
    <w:p w14:paraId="095C4113" w14:textId="77777777" w:rsidR="00F560A9" w:rsidRPr="00F560A9" w:rsidRDefault="00F560A9" w:rsidP="00F560A9">
      <w:pPr>
        <w:widowControl w:val="0"/>
        <w:autoSpaceDE w:val="0"/>
        <w:autoSpaceDN w:val="0"/>
        <w:adjustRightInd w:val="0"/>
        <w:spacing w:after="0"/>
        <w:rPr>
          <w:rFonts w:ascii="Arial" w:hAnsi="Arial" w:cs="Arial"/>
          <w:sz w:val="24"/>
          <w:szCs w:val="24"/>
        </w:rPr>
      </w:pPr>
    </w:p>
    <w:p w14:paraId="3339331F" w14:textId="77777777" w:rsidR="00F560A9" w:rsidRPr="00F560A9" w:rsidRDefault="00F560A9" w:rsidP="00F560A9">
      <w:pPr>
        <w:widowControl w:val="0"/>
        <w:autoSpaceDE w:val="0"/>
        <w:autoSpaceDN w:val="0"/>
        <w:adjustRightInd w:val="0"/>
        <w:spacing w:after="0"/>
        <w:rPr>
          <w:rFonts w:ascii="Arial" w:hAnsi="Arial" w:cs="Arial"/>
          <w:sz w:val="24"/>
          <w:szCs w:val="24"/>
        </w:rPr>
      </w:pPr>
    </w:p>
    <w:p w14:paraId="346AEF19" w14:textId="77777777" w:rsidR="00F560A9" w:rsidRPr="00F560A9" w:rsidRDefault="00F560A9" w:rsidP="00F560A9">
      <w:pPr>
        <w:widowControl w:val="0"/>
        <w:autoSpaceDE w:val="0"/>
        <w:autoSpaceDN w:val="0"/>
        <w:adjustRightInd w:val="0"/>
        <w:spacing w:after="0"/>
        <w:rPr>
          <w:rFonts w:ascii="Arial" w:hAnsi="Arial" w:cs="Arial"/>
          <w:sz w:val="24"/>
          <w:szCs w:val="24"/>
        </w:rPr>
      </w:pPr>
    </w:p>
    <w:p w14:paraId="05636CD3" w14:textId="5FAB650F" w:rsidR="00F560A9" w:rsidRPr="00F560A9" w:rsidRDefault="00F560A9" w:rsidP="00F560A9">
      <w:pPr>
        <w:widowControl w:val="0"/>
        <w:autoSpaceDE w:val="0"/>
        <w:autoSpaceDN w:val="0"/>
        <w:adjustRightInd w:val="0"/>
        <w:spacing w:after="0"/>
        <w:rPr>
          <w:rFonts w:ascii="Arial" w:hAnsi="Arial" w:cs="Arial"/>
          <w:sz w:val="24"/>
          <w:szCs w:val="24"/>
        </w:rPr>
      </w:pPr>
      <w:r w:rsidRPr="00F560A9">
        <w:rPr>
          <w:rFonts w:ascii="Arial" w:hAnsi="Arial" w:cs="Arial"/>
          <w:b/>
          <w:bCs/>
          <w:sz w:val="24"/>
          <w:szCs w:val="24"/>
        </w:rPr>
        <w:t>ANA LUCÍA CAICEDO CALDERON</w:t>
      </w:r>
      <w:r w:rsidRPr="00F560A9">
        <w:rPr>
          <w:rFonts w:ascii="Arial" w:hAnsi="Arial" w:cs="Arial"/>
          <w:b/>
          <w:bCs/>
          <w:sz w:val="24"/>
          <w:szCs w:val="24"/>
        </w:rPr>
        <w:tab/>
      </w:r>
      <w:r w:rsidRPr="00F560A9">
        <w:rPr>
          <w:rFonts w:ascii="Arial" w:hAnsi="Arial" w:cs="Arial"/>
          <w:b/>
          <w:bCs/>
          <w:sz w:val="24"/>
          <w:szCs w:val="24"/>
        </w:rPr>
        <w:tab/>
        <w:t xml:space="preserve"> GERMÁN DARÍO GÓEZ VINASCO</w:t>
      </w:r>
    </w:p>
    <w:p w14:paraId="39242BA1" w14:textId="31C32FA8" w:rsidR="005D747D" w:rsidRDefault="00F560A9" w:rsidP="00F560A9">
      <w:pPr>
        <w:suppressAutoHyphens/>
        <w:spacing w:after="0"/>
        <w:jc w:val="both"/>
        <w:rPr>
          <w:rFonts w:ascii="Arial" w:eastAsia="Times New Roman" w:hAnsi="Arial" w:cs="Arial"/>
          <w:bCs/>
          <w:sz w:val="24"/>
          <w:szCs w:val="24"/>
          <w:lang w:val="es-ES_tradnl"/>
        </w:rPr>
      </w:pPr>
      <w:r w:rsidRPr="004B7C69">
        <w:rPr>
          <w:rFonts w:ascii="Arial" w:hAnsi="Arial" w:cs="Arial"/>
          <w:bCs/>
          <w:sz w:val="24"/>
          <w:szCs w:val="24"/>
        </w:rPr>
        <w:t>Magistrada</w:t>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
          <w:bCs/>
          <w:sz w:val="24"/>
          <w:szCs w:val="24"/>
        </w:rPr>
        <w:t xml:space="preserve"> </w:t>
      </w:r>
      <w:r w:rsidRPr="004B7C69">
        <w:rPr>
          <w:rFonts w:ascii="Arial" w:eastAsia="Times New Roman" w:hAnsi="Arial" w:cs="Arial"/>
          <w:bCs/>
          <w:sz w:val="24"/>
          <w:szCs w:val="24"/>
          <w:lang w:val="es-ES_tradnl"/>
        </w:rPr>
        <w:t>Magistrado</w:t>
      </w:r>
    </w:p>
    <w:p w14:paraId="488679A4" w14:textId="57CA2938" w:rsidR="00F560A9" w:rsidRPr="00F560A9" w:rsidRDefault="00F560A9" w:rsidP="00F560A9">
      <w:pPr>
        <w:suppressAutoHyphens/>
        <w:spacing w:after="0"/>
        <w:jc w:val="both"/>
        <w:rPr>
          <w:rFonts w:ascii="Arial" w:eastAsia="Times New Roman" w:hAnsi="Arial" w:cs="Arial"/>
          <w:bCs/>
          <w:sz w:val="24"/>
          <w:szCs w:val="24"/>
          <w:lang w:val="es-ES" w:eastAsia="es-ES"/>
        </w:rPr>
      </w:pPr>
      <w:r w:rsidRPr="00F560A9">
        <w:rPr>
          <w:rFonts w:ascii="Arial" w:eastAsia="Times New Roman" w:hAnsi="Arial" w:cs="Arial"/>
          <w:bCs/>
          <w:sz w:val="24"/>
          <w:szCs w:val="24"/>
          <w:lang w:val="es-ES" w:eastAsia="es-ES"/>
        </w:rPr>
        <w:tab/>
      </w:r>
      <w:r w:rsidRPr="00F560A9">
        <w:rPr>
          <w:rFonts w:ascii="Arial" w:eastAsia="Times New Roman" w:hAnsi="Arial" w:cs="Arial"/>
          <w:bCs/>
          <w:sz w:val="24"/>
          <w:szCs w:val="24"/>
          <w:lang w:val="es-ES" w:eastAsia="es-ES"/>
        </w:rPr>
        <w:tab/>
      </w:r>
      <w:r w:rsidRPr="00F560A9">
        <w:rPr>
          <w:rFonts w:ascii="Arial" w:eastAsia="Times New Roman" w:hAnsi="Arial" w:cs="Arial"/>
          <w:bCs/>
          <w:sz w:val="24"/>
          <w:szCs w:val="24"/>
          <w:lang w:val="es-ES" w:eastAsia="es-ES"/>
        </w:rPr>
        <w:tab/>
      </w:r>
      <w:r w:rsidRPr="00F560A9">
        <w:rPr>
          <w:rFonts w:ascii="Arial" w:eastAsia="Times New Roman" w:hAnsi="Arial" w:cs="Arial"/>
          <w:bCs/>
          <w:sz w:val="24"/>
          <w:szCs w:val="24"/>
          <w:lang w:val="es-ES" w:eastAsia="es-ES"/>
        </w:rPr>
        <w:tab/>
      </w:r>
      <w:r w:rsidRPr="00F560A9">
        <w:rPr>
          <w:rFonts w:ascii="Arial" w:eastAsia="Times New Roman" w:hAnsi="Arial" w:cs="Arial"/>
          <w:bCs/>
          <w:sz w:val="24"/>
          <w:szCs w:val="24"/>
          <w:lang w:val="es-ES" w:eastAsia="es-ES"/>
        </w:rPr>
        <w:tab/>
      </w:r>
      <w:r w:rsidRPr="00F560A9">
        <w:rPr>
          <w:rFonts w:ascii="Arial" w:eastAsia="Times New Roman" w:hAnsi="Arial" w:cs="Arial"/>
          <w:bCs/>
          <w:sz w:val="24"/>
          <w:szCs w:val="24"/>
          <w:lang w:val="es-ES" w:eastAsia="es-ES"/>
        </w:rPr>
        <w:tab/>
      </w:r>
      <w:r w:rsidRPr="00F560A9">
        <w:rPr>
          <w:rFonts w:ascii="Arial" w:eastAsia="Times New Roman" w:hAnsi="Arial" w:cs="Arial"/>
          <w:bCs/>
          <w:sz w:val="24"/>
          <w:szCs w:val="24"/>
          <w:lang w:val="es-ES" w:eastAsia="es-ES"/>
        </w:rPr>
        <w:tab/>
      </w:r>
      <w:r w:rsidRPr="00F560A9">
        <w:rPr>
          <w:rFonts w:ascii="Arial" w:hAnsi="Arial" w:cs="Arial"/>
          <w:bCs/>
          <w:sz w:val="24"/>
          <w:szCs w:val="24"/>
        </w:rPr>
        <w:t xml:space="preserve"> Salvamento parcial de voto</w:t>
      </w:r>
    </w:p>
    <w:sectPr w:rsidR="00F560A9" w:rsidRPr="00F560A9" w:rsidSect="00B97B1E">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D4F29" w16cex:dateUtc="2022-08-09T23:04:18.727Z"/>
  <w16cex:commentExtensible w16cex:durableId="006A6E8B" w16cex:dateUtc="2022-08-12T19:13:22.1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8B79" w14:textId="77777777" w:rsidR="0036255D" w:rsidRDefault="0036255D">
      <w:pPr>
        <w:spacing w:after="0" w:line="240" w:lineRule="auto"/>
      </w:pPr>
      <w:r>
        <w:separator/>
      </w:r>
    </w:p>
  </w:endnote>
  <w:endnote w:type="continuationSeparator" w:id="0">
    <w:p w14:paraId="63EE1207" w14:textId="77777777" w:rsidR="0036255D" w:rsidRDefault="0036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6407" w14:textId="0B0EFE94" w:rsidR="00E714B8" w:rsidRPr="00AD7856" w:rsidRDefault="00E714B8" w:rsidP="00AD7856">
    <w:pPr>
      <w:pStyle w:val="Encabezado"/>
      <w:jc w:val="right"/>
      <w:rPr>
        <w:rStyle w:val="normaltextrun"/>
        <w:rFonts w:ascii="Arial" w:hAnsi="Arial" w:cs="Arial"/>
        <w:sz w:val="18"/>
        <w:szCs w:val="14"/>
      </w:rPr>
    </w:pPr>
    <w:r w:rsidRPr="00AD7856">
      <w:rPr>
        <w:rStyle w:val="normaltextrun"/>
        <w:rFonts w:ascii="Arial" w:hAnsi="Arial" w:cs="Arial"/>
        <w:sz w:val="18"/>
        <w:szCs w:val="14"/>
      </w:rPr>
      <w:fldChar w:fldCharType="begin"/>
    </w:r>
    <w:r w:rsidRPr="00AD7856">
      <w:rPr>
        <w:rStyle w:val="normaltextrun"/>
        <w:rFonts w:ascii="Arial" w:hAnsi="Arial" w:cs="Arial"/>
        <w:sz w:val="18"/>
        <w:szCs w:val="14"/>
      </w:rPr>
      <w:instrText>PAGE   \* MERGEFORMAT</w:instrText>
    </w:r>
    <w:r w:rsidRPr="00AD7856">
      <w:rPr>
        <w:rStyle w:val="normaltextrun"/>
        <w:rFonts w:ascii="Arial" w:hAnsi="Arial" w:cs="Arial"/>
        <w:sz w:val="18"/>
        <w:szCs w:val="14"/>
      </w:rPr>
      <w:fldChar w:fldCharType="separate"/>
    </w:r>
    <w:r w:rsidR="00ED3EA9" w:rsidRPr="00AD7856">
      <w:rPr>
        <w:rStyle w:val="normaltextrun"/>
        <w:rFonts w:ascii="Arial" w:hAnsi="Arial" w:cs="Arial"/>
        <w:sz w:val="18"/>
        <w:szCs w:val="14"/>
      </w:rPr>
      <w:t>19</w:t>
    </w:r>
    <w:r w:rsidRPr="00AD7856">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AAD6" w14:textId="77777777" w:rsidR="0036255D" w:rsidRDefault="0036255D">
      <w:pPr>
        <w:spacing w:after="0" w:line="240" w:lineRule="auto"/>
      </w:pPr>
      <w:r>
        <w:separator/>
      </w:r>
    </w:p>
  </w:footnote>
  <w:footnote w:type="continuationSeparator" w:id="0">
    <w:p w14:paraId="12780F4D" w14:textId="77777777" w:rsidR="0036255D" w:rsidRDefault="00362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3E55" w14:textId="77777777" w:rsidR="00AD7856" w:rsidRPr="00AD7856" w:rsidRDefault="005C435A" w:rsidP="00AD7856">
    <w:pPr>
      <w:pStyle w:val="Encabezado"/>
      <w:jc w:val="center"/>
      <w:rPr>
        <w:rStyle w:val="normaltextrun"/>
        <w:rFonts w:ascii="Arial" w:hAnsi="Arial" w:cs="Arial"/>
        <w:sz w:val="18"/>
        <w:szCs w:val="14"/>
      </w:rPr>
    </w:pPr>
    <w:r w:rsidRPr="00AD7856">
      <w:rPr>
        <w:rStyle w:val="normaltextrun"/>
        <w:rFonts w:ascii="Arial" w:hAnsi="Arial" w:cs="Arial"/>
        <w:sz w:val="18"/>
        <w:szCs w:val="14"/>
      </w:rPr>
      <w:t>José Germán Rivera Galeano Vs Colpensiones</w:t>
    </w:r>
  </w:p>
  <w:p w14:paraId="71E57EA6" w14:textId="701E6882" w:rsidR="005C435A" w:rsidRPr="00AD7856" w:rsidRDefault="005C435A" w:rsidP="00AD7856">
    <w:pPr>
      <w:pStyle w:val="Encabezado"/>
      <w:jc w:val="center"/>
      <w:rPr>
        <w:sz w:val="28"/>
      </w:rPr>
    </w:pPr>
    <w:r w:rsidRPr="00AD7856">
      <w:rPr>
        <w:rStyle w:val="normaltextrun"/>
        <w:rFonts w:ascii="Arial" w:hAnsi="Arial" w:cs="Arial"/>
        <w:sz w:val="18"/>
        <w:szCs w:val="14"/>
      </w:rPr>
      <w:t>Rad. 66001310500120190018901</w:t>
    </w:r>
  </w:p>
</w:hdr>
</file>

<file path=word/intelligence2.xml><?xml version="1.0" encoding="utf-8"?>
<int2:intelligence xmlns:int2="http://schemas.microsoft.com/office/intelligence/2020/intelligence" xmlns:oel="http://schemas.microsoft.com/office/2019/extlst">
  <int2:observations>
    <int2:textHash int2:hashCode="W5EMy9XqMcAbT1" int2:id="STajHt59">
      <int2:state int2:value="Rejected" int2:type="LegacyProofing"/>
    </int2:textHash>
    <int2:textHash int2:hashCode="PidbWZ5wg3x/iu" int2:id="bCHZeSE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100"/>
    <w:multiLevelType w:val="hybridMultilevel"/>
    <w:tmpl w:val="23E0B64C"/>
    <w:lvl w:ilvl="0" w:tplc="46020D0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361738"/>
    <w:multiLevelType w:val="hybridMultilevel"/>
    <w:tmpl w:val="B720E45E"/>
    <w:lvl w:ilvl="0" w:tplc="88849A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B8E4791"/>
    <w:multiLevelType w:val="hybridMultilevel"/>
    <w:tmpl w:val="CC7C5F3A"/>
    <w:lvl w:ilvl="0" w:tplc="B8960928">
      <w:start w:val="1"/>
      <w:numFmt w:val="decimal"/>
      <w:lvlText w:val="%1."/>
      <w:lvlJc w:val="left"/>
      <w:pPr>
        <w:ind w:left="720" w:hanging="360"/>
      </w:pPr>
    </w:lvl>
    <w:lvl w:ilvl="1" w:tplc="98C2D1CA">
      <w:start w:val="1"/>
      <w:numFmt w:val="lowerLetter"/>
      <w:lvlText w:val="%2."/>
      <w:lvlJc w:val="left"/>
      <w:pPr>
        <w:ind w:left="1440" w:hanging="360"/>
      </w:pPr>
    </w:lvl>
    <w:lvl w:ilvl="2" w:tplc="E8A25576">
      <w:start w:val="1"/>
      <w:numFmt w:val="lowerRoman"/>
      <w:lvlText w:val="%3."/>
      <w:lvlJc w:val="right"/>
      <w:pPr>
        <w:ind w:left="2160" w:hanging="180"/>
      </w:pPr>
    </w:lvl>
    <w:lvl w:ilvl="3" w:tplc="0802B8E0">
      <w:start w:val="1"/>
      <w:numFmt w:val="decimal"/>
      <w:lvlText w:val="%4."/>
      <w:lvlJc w:val="left"/>
      <w:pPr>
        <w:ind w:left="2880" w:hanging="360"/>
      </w:pPr>
    </w:lvl>
    <w:lvl w:ilvl="4" w:tplc="13FC0128">
      <w:start w:val="1"/>
      <w:numFmt w:val="lowerLetter"/>
      <w:lvlText w:val="%5."/>
      <w:lvlJc w:val="left"/>
      <w:pPr>
        <w:ind w:left="3600" w:hanging="360"/>
      </w:pPr>
    </w:lvl>
    <w:lvl w:ilvl="5" w:tplc="AD82D698">
      <w:start w:val="1"/>
      <w:numFmt w:val="lowerRoman"/>
      <w:lvlText w:val="%6."/>
      <w:lvlJc w:val="right"/>
      <w:pPr>
        <w:ind w:left="4320" w:hanging="180"/>
      </w:pPr>
    </w:lvl>
    <w:lvl w:ilvl="6" w:tplc="31EA3684">
      <w:start w:val="1"/>
      <w:numFmt w:val="decimal"/>
      <w:lvlText w:val="%7."/>
      <w:lvlJc w:val="left"/>
      <w:pPr>
        <w:ind w:left="5040" w:hanging="360"/>
      </w:pPr>
    </w:lvl>
    <w:lvl w:ilvl="7" w:tplc="DDAEFA1E">
      <w:start w:val="1"/>
      <w:numFmt w:val="lowerLetter"/>
      <w:lvlText w:val="%8."/>
      <w:lvlJc w:val="left"/>
      <w:pPr>
        <w:ind w:left="5760" w:hanging="360"/>
      </w:pPr>
    </w:lvl>
    <w:lvl w:ilvl="8" w:tplc="D6EE25FC">
      <w:start w:val="1"/>
      <w:numFmt w:val="lowerRoman"/>
      <w:lvlText w:val="%9."/>
      <w:lvlJc w:val="right"/>
      <w:pPr>
        <w:ind w:left="6480" w:hanging="180"/>
      </w:pPr>
    </w:lvl>
  </w:abstractNum>
  <w:abstractNum w:abstractNumId="3" w15:restartNumberingAfterBreak="0">
    <w:nsid w:val="6E9A5B0E"/>
    <w:multiLevelType w:val="hybridMultilevel"/>
    <w:tmpl w:val="745C682E"/>
    <w:lvl w:ilvl="0" w:tplc="C844650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83"/>
    <w:rsid w:val="00000E13"/>
    <w:rsid w:val="00006C30"/>
    <w:rsid w:val="000112A9"/>
    <w:rsid w:val="0001133A"/>
    <w:rsid w:val="00014E09"/>
    <w:rsid w:val="00014EDE"/>
    <w:rsid w:val="00022623"/>
    <w:rsid w:val="00040E85"/>
    <w:rsid w:val="000416EF"/>
    <w:rsid w:val="0004432C"/>
    <w:rsid w:val="000465F9"/>
    <w:rsid w:val="0005095B"/>
    <w:rsid w:val="0006073F"/>
    <w:rsid w:val="00074730"/>
    <w:rsid w:val="000816DC"/>
    <w:rsid w:val="00081818"/>
    <w:rsid w:val="000930C6"/>
    <w:rsid w:val="00094408"/>
    <w:rsid w:val="00096644"/>
    <w:rsid w:val="000A695D"/>
    <w:rsid w:val="000A706B"/>
    <w:rsid w:val="000A7A15"/>
    <w:rsid w:val="000B18AC"/>
    <w:rsid w:val="000B2809"/>
    <w:rsid w:val="000B68F5"/>
    <w:rsid w:val="000E258D"/>
    <w:rsid w:val="000E3128"/>
    <w:rsid w:val="000F1FBE"/>
    <w:rsid w:val="000F7687"/>
    <w:rsid w:val="001077E4"/>
    <w:rsid w:val="00114D24"/>
    <w:rsid w:val="001230E5"/>
    <w:rsid w:val="00141251"/>
    <w:rsid w:val="00144F1D"/>
    <w:rsid w:val="00147AE5"/>
    <w:rsid w:val="00147EDF"/>
    <w:rsid w:val="00156723"/>
    <w:rsid w:val="00157279"/>
    <w:rsid w:val="00163438"/>
    <w:rsid w:val="00166109"/>
    <w:rsid w:val="0018573E"/>
    <w:rsid w:val="00192348"/>
    <w:rsid w:val="00192F6A"/>
    <w:rsid w:val="00193ABD"/>
    <w:rsid w:val="001A48C7"/>
    <w:rsid w:val="001A688C"/>
    <w:rsid w:val="001B22B5"/>
    <w:rsid w:val="001D08A8"/>
    <w:rsid w:val="001D57F8"/>
    <w:rsid w:val="001D58FE"/>
    <w:rsid w:val="001D658F"/>
    <w:rsid w:val="001E1755"/>
    <w:rsid w:val="001E285D"/>
    <w:rsid w:val="001F0390"/>
    <w:rsid w:val="001F50C2"/>
    <w:rsid w:val="001F73AF"/>
    <w:rsid w:val="001F7B6E"/>
    <w:rsid w:val="001F7C88"/>
    <w:rsid w:val="002010EE"/>
    <w:rsid w:val="002049FC"/>
    <w:rsid w:val="00204D30"/>
    <w:rsid w:val="00215E18"/>
    <w:rsid w:val="00217A82"/>
    <w:rsid w:val="0022122E"/>
    <w:rsid w:val="002231FC"/>
    <w:rsid w:val="0022605A"/>
    <w:rsid w:val="0023160C"/>
    <w:rsid w:val="00231C65"/>
    <w:rsid w:val="00245C6F"/>
    <w:rsid w:val="00247CE4"/>
    <w:rsid w:val="002532B5"/>
    <w:rsid w:val="00253E27"/>
    <w:rsid w:val="002602E6"/>
    <w:rsid w:val="00260668"/>
    <w:rsid w:val="00260751"/>
    <w:rsid w:val="00260E86"/>
    <w:rsid w:val="00265360"/>
    <w:rsid w:val="00271B4D"/>
    <w:rsid w:val="002725BA"/>
    <w:rsid w:val="00272B90"/>
    <w:rsid w:val="00273E44"/>
    <w:rsid w:val="0028035E"/>
    <w:rsid w:val="0028048C"/>
    <w:rsid w:val="002878C1"/>
    <w:rsid w:val="00290103"/>
    <w:rsid w:val="002914DA"/>
    <w:rsid w:val="002A09E6"/>
    <w:rsid w:val="002A5431"/>
    <w:rsid w:val="002B40B7"/>
    <w:rsid w:val="002C249B"/>
    <w:rsid w:val="002C65BA"/>
    <w:rsid w:val="002D5192"/>
    <w:rsid w:val="002E0CD3"/>
    <w:rsid w:val="002E4897"/>
    <w:rsid w:val="002E6952"/>
    <w:rsid w:val="002F0E75"/>
    <w:rsid w:val="002FD89E"/>
    <w:rsid w:val="00300249"/>
    <w:rsid w:val="0030261A"/>
    <w:rsid w:val="00303866"/>
    <w:rsid w:val="0031419A"/>
    <w:rsid w:val="00341AC6"/>
    <w:rsid w:val="003420D5"/>
    <w:rsid w:val="00342B92"/>
    <w:rsid w:val="003533B3"/>
    <w:rsid w:val="00357EBD"/>
    <w:rsid w:val="0036068F"/>
    <w:rsid w:val="00360ECF"/>
    <w:rsid w:val="0036255D"/>
    <w:rsid w:val="003718DD"/>
    <w:rsid w:val="00374EAE"/>
    <w:rsid w:val="00375583"/>
    <w:rsid w:val="00390A2F"/>
    <w:rsid w:val="003A2984"/>
    <w:rsid w:val="003A5FBB"/>
    <w:rsid w:val="003B3DE9"/>
    <w:rsid w:val="003B4CCF"/>
    <w:rsid w:val="003B6105"/>
    <w:rsid w:val="003C6893"/>
    <w:rsid w:val="003CE590"/>
    <w:rsid w:val="003D12FD"/>
    <w:rsid w:val="003D34BC"/>
    <w:rsid w:val="003D4F5D"/>
    <w:rsid w:val="003D6DE4"/>
    <w:rsid w:val="003E2F25"/>
    <w:rsid w:val="003E6F08"/>
    <w:rsid w:val="003F682C"/>
    <w:rsid w:val="004025AF"/>
    <w:rsid w:val="0040584D"/>
    <w:rsid w:val="004075D5"/>
    <w:rsid w:val="00411218"/>
    <w:rsid w:val="00412EC5"/>
    <w:rsid w:val="00413384"/>
    <w:rsid w:val="00413D57"/>
    <w:rsid w:val="004154D2"/>
    <w:rsid w:val="0041635A"/>
    <w:rsid w:val="004167CC"/>
    <w:rsid w:val="00416FB9"/>
    <w:rsid w:val="00421156"/>
    <w:rsid w:val="00422AF2"/>
    <w:rsid w:val="004232D6"/>
    <w:rsid w:val="00437751"/>
    <w:rsid w:val="00447E3C"/>
    <w:rsid w:val="004616ED"/>
    <w:rsid w:val="00472A9E"/>
    <w:rsid w:val="004842CE"/>
    <w:rsid w:val="004843D5"/>
    <w:rsid w:val="00485BAF"/>
    <w:rsid w:val="00491FE6"/>
    <w:rsid w:val="00495630"/>
    <w:rsid w:val="004A0C8A"/>
    <w:rsid w:val="004A3F3D"/>
    <w:rsid w:val="004B324C"/>
    <w:rsid w:val="004C100F"/>
    <w:rsid w:val="004C61C6"/>
    <w:rsid w:val="004D119D"/>
    <w:rsid w:val="004D3FD4"/>
    <w:rsid w:val="004D5C71"/>
    <w:rsid w:val="004D78C4"/>
    <w:rsid w:val="004D7A9D"/>
    <w:rsid w:val="004E0AEB"/>
    <w:rsid w:val="004E3F5C"/>
    <w:rsid w:val="004F3F22"/>
    <w:rsid w:val="004F6995"/>
    <w:rsid w:val="00501E5A"/>
    <w:rsid w:val="00502253"/>
    <w:rsid w:val="00502B29"/>
    <w:rsid w:val="0050423D"/>
    <w:rsid w:val="00505604"/>
    <w:rsid w:val="00511D0B"/>
    <w:rsid w:val="0051483E"/>
    <w:rsid w:val="00515188"/>
    <w:rsid w:val="00516557"/>
    <w:rsid w:val="00516653"/>
    <w:rsid w:val="00530784"/>
    <w:rsid w:val="0053208E"/>
    <w:rsid w:val="00537CB4"/>
    <w:rsid w:val="00540600"/>
    <w:rsid w:val="005438A2"/>
    <w:rsid w:val="005463A9"/>
    <w:rsid w:val="005528BD"/>
    <w:rsid w:val="00552924"/>
    <w:rsid w:val="00552D89"/>
    <w:rsid w:val="005533B8"/>
    <w:rsid w:val="00553638"/>
    <w:rsid w:val="00556F5B"/>
    <w:rsid w:val="00561979"/>
    <w:rsid w:val="005642E4"/>
    <w:rsid w:val="005757B2"/>
    <w:rsid w:val="005863C2"/>
    <w:rsid w:val="005962EB"/>
    <w:rsid w:val="005965A1"/>
    <w:rsid w:val="005978F8"/>
    <w:rsid w:val="00597A9D"/>
    <w:rsid w:val="005A1A4A"/>
    <w:rsid w:val="005B0A4E"/>
    <w:rsid w:val="005B24FC"/>
    <w:rsid w:val="005B3C28"/>
    <w:rsid w:val="005B7718"/>
    <w:rsid w:val="005C406D"/>
    <w:rsid w:val="005C435A"/>
    <w:rsid w:val="005C5D73"/>
    <w:rsid w:val="005D6C92"/>
    <w:rsid w:val="005D747D"/>
    <w:rsid w:val="005E5CD6"/>
    <w:rsid w:val="005F2773"/>
    <w:rsid w:val="005F3DFC"/>
    <w:rsid w:val="005F42A8"/>
    <w:rsid w:val="005F550E"/>
    <w:rsid w:val="005F5D06"/>
    <w:rsid w:val="0062072C"/>
    <w:rsid w:val="006209CE"/>
    <w:rsid w:val="00626B27"/>
    <w:rsid w:val="00632053"/>
    <w:rsid w:val="006403C2"/>
    <w:rsid w:val="00640F39"/>
    <w:rsid w:val="00646CC6"/>
    <w:rsid w:val="00647E70"/>
    <w:rsid w:val="00654457"/>
    <w:rsid w:val="00666C9F"/>
    <w:rsid w:val="00680B27"/>
    <w:rsid w:val="00694712"/>
    <w:rsid w:val="006950D7"/>
    <w:rsid w:val="00696CB0"/>
    <w:rsid w:val="006974DD"/>
    <w:rsid w:val="006A20C8"/>
    <w:rsid w:val="006A339E"/>
    <w:rsid w:val="006A6FDF"/>
    <w:rsid w:val="006B085B"/>
    <w:rsid w:val="006B5D26"/>
    <w:rsid w:val="006B7400"/>
    <w:rsid w:val="006B777F"/>
    <w:rsid w:val="006C16E3"/>
    <w:rsid w:val="006C5380"/>
    <w:rsid w:val="006C6714"/>
    <w:rsid w:val="006D0E52"/>
    <w:rsid w:val="006D0E8C"/>
    <w:rsid w:val="006D15BE"/>
    <w:rsid w:val="006E32D2"/>
    <w:rsid w:val="006E3874"/>
    <w:rsid w:val="006F240F"/>
    <w:rsid w:val="006F6B42"/>
    <w:rsid w:val="00702BF1"/>
    <w:rsid w:val="00704E22"/>
    <w:rsid w:val="00712848"/>
    <w:rsid w:val="00712FA6"/>
    <w:rsid w:val="00721649"/>
    <w:rsid w:val="0072384F"/>
    <w:rsid w:val="00724377"/>
    <w:rsid w:val="007250C7"/>
    <w:rsid w:val="0073293D"/>
    <w:rsid w:val="00742429"/>
    <w:rsid w:val="00744AF6"/>
    <w:rsid w:val="00745408"/>
    <w:rsid w:val="00745B58"/>
    <w:rsid w:val="00747538"/>
    <w:rsid w:val="007503C5"/>
    <w:rsid w:val="00753024"/>
    <w:rsid w:val="00761905"/>
    <w:rsid w:val="00774077"/>
    <w:rsid w:val="00786CA8"/>
    <w:rsid w:val="007933C1"/>
    <w:rsid w:val="0079347E"/>
    <w:rsid w:val="007A5AB4"/>
    <w:rsid w:val="007B1931"/>
    <w:rsid w:val="007C3015"/>
    <w:rsid w:val="007D043A"/>
    <w:rsid w:val="007D1166"/>
    <w:rsid w:val="007D2E85"/>
    <w:rsid w:val="007D4E65"/>
    <w:rsid w:val="007D7AA8"/>
    <w:rsid w:val="007E761B"/>
    <w:rsid w:val="007F3614"/>
    <w:rsid w:val="007F375C"/>
    <w:rsid w:val="007F3B5B"/>
    <w:rsid w:val="007F5DE6"/>
    <w:rsid w:val="00802BF3"/>
    <w:rsid w:val="008100AE"/>
    <w:rsid w:val="00817240"/>
    <w:rsid w:val="008173AC"/>
    <w:rsid w:val="0083149F"/>
    <w:rsid w:val="008327DF"/>
    <w:rsid w:val="008408AA"/>
    <w:rsid w:val="00840CD3"/>
    <w:rsid w:val="00842893"/>
    <w:rsid w:val="00862392"/>
    <w:rsid w:val="008666B3"/>
    <w:rsid w:val="00872482"/>
    <w:rsid w:val="0087323E"/>
    <w:rsid w:val="008776FE"/>
    <w:rsid w:val="00886D9C"/>
    <w:rsid w:val="008A16B3"/>
    <w:rsid w:val="008B0E01"/>
    <w:rsid w:val="008B298F"/>
    <w:rsid w:val="008D4739"/>
    <w:rsid w:val="008E3C3D"/>
    <w:rsid w:val="008F04AC"/>
    <w:rsid w:val="008F3057"/>
    <w:rsid w:val="008F483C"/>
    <w:rsid w:val="008F77E9"/>
    <w:rsid w:val="008F7BDF"/>
    <w:rsid w:val="00900F8F"/>
    <w:rsid w:val="00904A2B"/>
    <w:rsid w:val="00905437"/>
    <w:rsid w:val="00910187"/>
    <w:rsid w:val="0091358B"/>
    <w:rsid w:val="009151A9"/>
    <w:rsid w:val="00917241"/>
    <w:rsid w:val="00920432"/>
    <w:rsid w:val="00920683"/>
    <w:rsid w:val="0092246F"/>
    <w:rsid w:val="009228B2"/>
    <w:rsid w:val="0092560B"/>
    <w:rsid w:val="00925BC2"/>
    <w:rsid w:val="009361FF"/>
    <w:rsid w:val="009410D4"/>
    <w:rsid w:val="00944AF9"/>
    <w:rsid w:val="00947C9F"/>
    <w:rsid w:val="009537E0"/>
    <w:rsid w:val="00954C08"/>
    <w:rsid w:val="00960C65"/>
    <w:rsid w:val="00965EC2"/>
    <w:rsid w:val="009667CA"/>
    <w:rsid w:val="00967EF1"/>
    <w:rsid w:val="009723B7"/>
    <w:rsid w:val="00976A1C"/>
    <w:rsid w:val="009808C9"/>
    <w:rsid w:val="00995E2D"/>
    <w:rsid w:val="009A1DE9"/>
    <w:rsid w:val="009A6F06"/>
    <w:rsid w:val="009B04C2"/>
    <w:rsid w:val="009B1450"/>
    <w:rsid w:val="009B41E5"/>
    <w:rsid w:val="009B53C4"/>
    <w:rsid w:val="009B66C3"/>
    <w:rsid w:val="009C4B71"/>
    <w:rsid w:val="009C701C"/>
    <w:rsid w:val="009D0240"/>
    <w:rsid w:val="009D4641"/>
    <w:rsid w:val="009E0827"/>
    <w:rsid w:val="009F024E"/>
    <w:rsid w:val="009F37BB"/>
    <w:rsid w:val="00A00230"/>
    <w:rsid w:val="00A017C9"/>
    <w:rsid w:val="00A20A53"/>
    <w:rsid w:val="00A22C2D"/>
    <w:rsid w:val="00A3286B"/>
    <w:rsid w:val="00A329E2"/>
    <w:rsid w:val="00A32E2A"/>
    <w:rsid w:val="00A33BF9"/>
    <w:rsid w:val="00A41B46"/>
    <w:rsid w:val="00A439B1"/>
    <w:rsid w:val="00A44FC3"/>
    <w:rsid w:val="00A456A1"/>
    <w:rsid w:val="00A45893"/>
    <w:rsid w:val="00A528C9"/>
    <w:rsid w:val="00A64562"/>
    <w:rsid w:val="00A71779"/>
    <w:rsid w:val="00A76FBA"/>
    <w:rsid w:val="00A8320A"/>
    <w:rsid w:val="00A86765"/>
    <w:rsid w:val="00A90511"/>
    <w:rsid w:val="00A92939"/>
    <w:rsid w:val="00A96895"/>
    <w:rsid w:val="00AA3206"/>
    <w:rsid w:val="00AB1CDF"/>
    <w:rsid w:val="00AB21A6"/>
    <w:rsid w:val="00AB43BA"/>
    <w:rsid w:val="00AB6901"/>
    <w:rsid w:val="00AC54C5"/>
    <w:rsid w:val="00AD222C"/>
    <w:rsid w:val="00AD389C"/>
    <w:rsid w:val="00AD45E3"/>
    <w:rsid w:val="00AD5F34"/>
    <w:rsid w:val="00AD7856"/>
    <w:rsid w:val="00AE1E6D"/>
    <w:rsid w:val="00AE665C"/>
    <w:rsid w:val="00AF4450"/>
    <w:rsid w:val="00AF44AC"/>
    <w:rsid w:val="00AF563E"/>
    <w:rsid w:val="00B02D51"/>
    <w:rsid w:val="00B02E1C"/>
    <w:rsid w:val="00B25E44"/>
    <w:rsid w:val="00B30CC8"/>
    <w:rsid w:val="00B3252C"/>
    <w:rsid w:val="00B347FA"/>
    <w:rsid w:val="00B34CE5"/>
    <w:rsid w:val="00B35992"/>
    <w:rsid w:val="00B36AFC"/>
    <w:rsid w:val="00B43105"/>
    <w:rsid w:val="00B44216"/>
    <w:rsid w:val="00B4645C"/>
    <w:rsid w:val="00B46FDD"/>
    <w:rsid w:val="00B4783A"/>
    <w:rsid w:val="00B52F6A"/>
    <w:rsid w:val="00B56BD4"/>
    <w:rsid w:val="00B63F30"/>
    <w:rsid w:val="00B74CFA"/>
    <w:rsid w:val="00B76AD6"/>
    <w:rsid w:val="00B81EDD"/>
    <w:rsid w:val="00B860EB"/>
    <w:rsid w:val="00B86993"/>
    <w:rsid w:val="00B900E1"/>
    <w:rsid w:val="00B904E8"/>
    <w:rsid w:val="00B92B2F"/>
    <w:rsid w:val="00B94E92"/>
    <w:rsid w:val="00B96A03"/>
    <w:rsid w:val="00B96A33"/>
    <w:rsid w:val="00B97B1E"/>
    <w:rsid w:val="00BA0394"/>
    <w:rsid w:val="00BA2B70"/>
    <w:rsid w:val="00BA4277"/>
    <w:rsid w:val="00BA5A27"/>
    <w:rsid w:val="00BA5A34"/>
    <w:rsid w:val="00BB0309"/>
    <w:rsid w:val="00BB3AF9"/>
    <w:rsid w:val="00BB7C36"/>
    <w:rsid w:val="00BD373B"/>
    <w:rsid w:val="00BE16E5"/>
    <w:rsid w:val="00BF762C"/>
    <w:rsid w:val="00C06AEA"/>
    <w:rsid w:val="00C10C93"/>
    <w:rsid w:val="00C17AA3"/>
    <w:rsid w:val="00C3224B"/>
    <w:rsid w:val="00C3243D"/>
    <w:rsid w:val="00C3247F"/>
    <w:rsid w:val="00C476AD"/>
    <w:rsid w:val="00C60F2D"/>
    <w:rsid w:val="00C7057E"/>
    <w:rsid w:val="00C71280"/>
    <w:rsid w:val="00C775F0"/>
    <w:rsid w:val="00C81146"/>
    <w:rsid w:val="00C84BFA"/>
    <w:rsid w:val="00C90DFB"/>
    <w:rsid w:val="00C9144E"/>
    <w:rsid w:val="00C920B2"/>
    <w:rsid w:val="00C94DCD"/>
    <w:rsid w:val="00C95C30"/>
    <w:rsid w:val="00CA552E"/>
    <w:rsid w:val="00CB2C85"/>
    <w:rsid w:val="00CB55CC"/>
    <w:rsid w:val="00CB64DE"/>
    <w:rsid w:val="00CC314F"/>
    <w:rsid w:val="00CC7DA7"/>
    <w:rsid w:val="00CE1ACE"/>
    <w:rsid w:val="00CE3F5C"/>
    <w:rsid w:val="00CE4674"/>
    <w:rsid w:val="00CE6846"/>
    <w:rsid w:val="00CE685C"/>
    <w:rsid w:val="00CF1038"/>
    <w:rsid w:val="00CF39B4"/>
    <w:rsid w:val="00D06C19"/>
    <w:rsid w:val="00D10DB4"/>
    <w:rsid w:val="00D16B23"/>
    <w:rsid w:val="00D240F3"/>
    <w:rsid w:val="00D24533"/>
    <w:rsid w:val="00D2635C"/>
    <w:rsid w:val="00D26EDF"/>
    <w:rsid w:val="00D30165"/>
    <w:rsid w:val="00D3158E"/>
    <w:rsid w:val="00D35B09"/>
    <w:rsid w:val="00D376B4"/>
    <w:rsid w:val="00D451F7"/>
    <w:rsid w:val="00D517A6"/>
    <w:rsid w:val="00D65838"/>
    <w:rsid w:val="00D74A9A"/>
    <w:rsid w:val="00D75106"/>
    <w:rsid w:val="00D809B1"/>
    <w:rsid w:val="00DA3ACA"/>
    <w:rsid w:val="00DA5794"/>
    <w:rsid w:val="00DC5EA7"/>
    <w:rsid w:val="00DE2FFA"/>
    <w:rsid w:val="00DE64A2"/>
    <w:rsid w:val="00DE711F"/>
    <w:rsid w:val="00DF352B"/>
    <w:rsid w:val="00DF5884"/>
    <w:rsid w:val="00E015BA"/>
    <w:rsid w:val="00E01BD9"/>
    <w:rsid w:val="00E02825"/>
    <w:rsid w:val="00E13363"/>
    <w:rsid w:val="00E23378"/>
    <w:rsid w:val="00E317E6"/>
    <w:rsid w:val="00E3269C"/>
    <w:rsid w:val="00E37D18"/>
    <w:rsid w:val="00E50628"/>
    <w:rsid w:val="00E53C5D"/>
    <w:rsid w:val="00E65B4A"/>
    <w:rsid w:val="00E66430"/>
    <w:rsid w:val="00E67D05"/>
    <w:rsid w:val="00E707FB"/>
    <w:rsid w:val="00E714B8"/>
    <w:rsid w:val="00E72D10"/>
    <w:rsid w:val="00E86546"/>
    <w:rsid w:val="00E87053"/>
    <w:rsid w:val="00E92440"/>
    <w:rsid w:val="00E966CF"/>
    <w:rsid w:val="00E96BA9"/>
    <w:rsid w:val="00EA4187"/>
    <w:rsid w:val="00EC3EFA"/>
    <w:rsid w:val="00ED0801"/>
    <w:rsid w:val="00ED0E8E"/>
    <w:rsid w:val="00ED12C4"/>
    <w:rsid w:val="00ED3EA9"/>
    <w:rsid w:val="00EE12C2"/>
    <w:rsid w:val="00EE6569"/>
    <w:rsid w:val="00EE7EA4"/>
    <w:rsid w:val="00F015DE"/>
    <w:rsid w:val="00F033E7"/>
    <w:rsid w:val="00F04E09"/>
    <w:rsid w:val="00F04E1C"/>
    <w:rsid w:val="00F155A9"/>
    <w:rsid w:val="00F165C5"/>
    <w:rsid w:val="00F255E8"/>
    <w:rsid w:val="00F30502"/>
    <w:rsid w:val="00F400EB"/>
    <w:rsid w:val="00F401F1"/>
    <w:rsid w:val="00F502B0"/>
    <w:rsid w:val="00F52DD4"/>
    <w:rsid w:val="00F560A9"/>
    <w:rsid w:val="00F7089F"/>
    <w:rsid w:val="00F71BCE"/>
    <w:rsid w:val="00F80823"/>
    <w:rsid w:val="00F83252"/>
    <w:rsid w:val="00F84BB8"/>
    <w:rsid w:val="00F9268E"/>
    <w:rsid w:val="00F96592"/>
    <w:rsid w:val="00F96631"/>
    <w:rsid w:val="00F97355"/>
    <w:rsid w:val="00FA2271"/>
    <w:rsid w:val="00FB1C4E"/>
    <w:rsid w:val="00FB528B"/>
    <w:rsid w:val="00FB69F6"/>
    <w:rsid w:val="00FC1638"/>
    <w:rsid w:val="00FC4391"/>
    <w:rsid w:val="00FC580D"/>
    <w:rsid w:val="00FC6B93"/>
    <w:rsid w:val="00FD5FCB"/>
    <w:rsid w:val="00FE09D3"/>
    <w:rsid w:val="00FE0D4C"/>
    <w:rsid w:val="00FE54C6"/>
    <w:rsid w:val="00FF06E0"/>
    <w:rsid w:val="00FF1125"/>
    <w:rsid w:val="00FF6DE6"/>
    <w:rsid w:val="02D07F8B"/>
    <w:rsid w:val="0323E432"/>
    <w:rsid w:val="03C6ED32"/>
    <w:rsid w:val="03E26CA6"/>
    <w:rsid w:val="04844959"/>
    <w:rsid w:val="0489F3FD"/>
    <w:rsid w:val="04B0F347"/>
    <w:rsid w:val="04BF651C"/>
    <w:rsid w:val="05C3295E"/>
    <w:rsid w:val="05F89716"/>
    <w:rsid w:val="0666B553"/>
    <w:rsid w:val="06C7C281"/>
    <w:rsid w:val="06CF0169"/>
    <w:rsid w:val="06DB4412"/>
    <w:rsid w:val="070C3CF6"/>
    <w:rsid w:val="080C2699"/>
    <w:rsid w:val="0855036C"/>
    <w:rsid w:val="086392E2"/>
    <w:rsid w:val="09760CDD"/>
    <w:rsid w:val="09E49124"/>
    <w:rsid w:val="09F00A7F"/>
    <w:rsid w:val="0A51AE2A"/>
    <w:rsid w:val="0A8FBB28"/>
    <w:rsid w:val="0B8BDAE0"/>
    <w:rsid w:val="0C8AE45D"/>
    <w:rsid w:val="0CCB6888"/>
    <w:rsid w:val="0D0C5728"/>
    <w:rsid w:val="0D571BD3"/>
    <w:rsid w:val="0DC75BEA"/>
    <w:rsid w:val="0F2BEE49"/>
    <w:rsid w:val="0F3419E5"/>
    <w:rsid w:val="0F604286"/>
    <w:rsid w:val="0FAAFBEC"/>
    <w:rsid w:val="1003094A"/>
    <w:rsid w:val="105A2104"/>
    <w:rsid w:val="10F3F2DE"/>
    <w:rsid w:val="10FC12E7"/>
    <w:rsid w:val="11764DF2"/>
    <w:rsid w:val="118F764F"/>
    <w:rsid w:val="119ED9AB"/>
    <w:rsid w:val="11F5F165"/>
    <w:rsid w:val="11F99EF8"/>
    <w:rsid w:val="121DA83D"/>
    <w:rsid w:val="125CC00F"/>
    <w:rsid w:val="136EAA08"/>
    <w:rsid w:val="14A88B64"/>
    <w:rsid w:val="15AAA5E4"/>
    <w:rsid w:val="15DD8D1B"/>
    <w:rsid w:val="15E2E943"/>
    <w:rsid w:val="17325C41"/>
    <w:rsid w:val="1768C4B5"/>
    <w:rsid w:val="17E02C26"/>
    <w:rsid w:val="184C8659"/>
    <w:rsid w:val="18B1FAB8"/>
    <w:rsid w:val="18CC0193"/>
    <w:rsid w:val="1A24B37B"/>
    <w:rsid w:val="1A69FD03"/>
    <w:rsid w:val="1A6FBF7A"/>
    <w:rsid w:val="1AFABA8A"/>
    <w:rsid w:val="1B0836BB"/>
    <w:rsid w:val="1B2BF184"/>
    <w:rsid w:val="1C0B8FDB"/>
    <w:rsid w:val="1C555E35"/>
    <w:rsid w:val="1C968AEB"/>
    <w:rsid w:val="1CFC63F1"/>
    <w:rsid w:val="1D1C49E9"/>
    <w:rsid w:val="1D2DCDBC"/>
    <w:rsid w:val="1E0C26F8"/>
    <w:rsid w:val="1EB81A4A"/>
    <w:rsid w:val="1F2AC6F6"/>
    <w:rsid w:val="2071E3F8"/>
    <w:rsid w:val="20DF00FE"/>
    <w:rsid w:val="210FA6FB"/>
    <w:rsid w:val="211D0DFC"/>
    <w:rsid w:val="21500A63"/>
    <w:rsid w:val="216D5FF8"/>
    <w:rsid w:val="2274DD12"/>
    <w:rsid w:val="22B5F498"/>
    <w:rsid w:val="22C40A9F"/>
    <w:rsid w:val="23278367"/>
    <w:rsid w:val="2329195C"/>
    <w:rsid w:val="236BA575"/>
    <w:rsid w:val="2416A1C0"/>
    <w:rsid w:val="241C0510"/>
    <w:rsid w:val="24ED02DE"/>
    <w:rsid w:val="25CF4151"/>
    <w:rsid w:val="25E3181E"/>
    <w:rsid w:val="26062497"/>
    <w:rsid w:val="26455AB7"/>
    <w:rsid w:val="28EF7633"/>
    <w:rsid w:val="291AB8E0"/>
    <w:rsid w:val="29E52AE9"/>
    <w:rsid w:val="2A2DA315"/>
    <w:rsid w:val="2A880E53"/>
    <w:rsid w:val="2B969D52"/>
    <w:rsid w:val="2BC97376"/>
    <w:rsid w:val="2BE42635"/>
    <w:rsid w:val="2C19C1BF"/>
    <w:rsid w:val="2CD711E9"/>
    <w:rsid w:val="2DBFAF15"/>
    <w:rsid w:val="2DD0C929"/>
    <w:rsid w:val="2E3F301D"/>
    <w:rsid w:val="2E506C9C"/>
    <w:rsid w:val="2E8131B4"/>
    <w:rsid w:val="2ECE3E14"/>
    <w:rsid w:val="2F6E1B13"/>
    <w:rsid w:val="2FAC863D"/>
    <w:rsid w:val="30E502B6"/>
    <w:rsid w:val="33499B5E"/>
    <w:rsid w:val="3437C576"/>
    <w:rsid w:val="3538061D"/>
    <w:rsid w:val="36742F2E"/>
    <w:rsid w:val="36E13D7F"/>
    <w:rsid w:val="3771B722"/>
    <w:rsid w:val="37DE2685"/>
    <w:rsid w:val="37E1310D"/>
    <w:rsid w:val="38A980E0"/>
    <w:rsid w:val="38AFBBCB"/>
    <w:rsid w:val="39613EC3"/>
    <w:rsid w:val="399DE5E3"/>
    <w:rsid w:val="39D6CA9C"/>
    <w:rsid w:val="39D98D23"/>
    <w:rsid w:val="3AFD0F24"/>
    <w:rsid w:val="3B852A5A"/>
    <w:rsid w:val="3BA747A1"/>
    <w:rsid w:val="3C15108B"/>
    <w:rsid w:val="3C452845"/>
    <w:rsid w:val="3C8B6354"/>
    <w:rsid w:val="3C957A41"/>
    <w:rsid w:val="3CCEAA06"/>
    <w:rsid w:val="3CEB7936"/>
    <w:rsid w:val="3D3FE494"/>
    <w:rsid w:val="3D507F03"/>
    <w:rsid w:val="3D97B88F"/>
    <w:rsid w:val="3DAF4AF7"/>
    <w:rsid w:val="3EBD3CFE"/>
    <w:rsid w:val="3F1F4BCB"/>
    <w:rsid w:val="3F90794C"/>
    <w:rsid w:val="40441E7A"/>
    <w:rsid w:val="409DC53D"/>
    <w:rsid w:val="4127FCC4"/>
    <w:rsid w:val="42239875"/>
    <w:rsid w:val="425B19C5"/>
    <w:rsid w:val="42C3CD25"/>
    <w:rsid w:val="436296DF"/>
    <w:rsid w:val="43BCD6C2"/>
    <w:rsid w:val="46F1E7CE"/>
    <w:rsid w:val="47FCE47D"/>
    <w:rsid w:val="48360802"/>
    <w:rsid w:val="49CA6D25"/>
    <w:rsid w:val="4A7ED367"/>
    <w:rsid w:val="4AA9F3A9"/>
    <w:rsid w:val="4BC558F1"/>
    <w:rsid w:val="4CB6F0D5"/>
    <w:rsid w:val="4DA25608"/>
    <w:rsid w:val="4E413D63"/>
    <w:rsid w:val="4E481CBC"/>
    <w:rsid w:val="4E691B79"/>
    <w:rsid w:val="4E918F5F"/>
    <w:rsid w:val="4E9B1BC1"/>
    <w:rsid w:val="4ED819E5"/>
    <w:rsid w:val="4EFEF049"/>
    <w:rsid w:val="4F311A72"/>
    <w:rsid w:val="52A6FE25"/>
    <w:rsid w:val="530D308D"/>
    <w:rsid w:val="549E35E3"/>
    <w:rsid w:val="54B10451"/>
    <w:rsid w:val="55AC9E9F"/>
    <w:rsid w:val="5749384E"/>
    <w:rsid w:val="578319DC"/>
    <w:rsid w:val="57E81FA9"/>
    <w:rsid w:val="58A3DBF9"/>
    <w:rsid w:val="595722FB"/>
    <w:rsid w:val="59A7D211"/>
    <w:rsid w:val="59FB4150"/>
    <w:rsid w:val="5A12AD30"/>
    <w:rsid w:val="5A767D92"/>
    <w:rsid w:val="5A7CFEBF"/>
    <w:rsid w:val="5B66F9F7"/>
    <w:rsid w:val="5C637CF3"/>
    <w:rsid w:val="5C73E547"/>
    <w:rsid w:val="5D4A4DF2"/>
    <w:rsid w:val="5D83340E"/>
    <w:rsid w:val="5D8F6DC7"/>
    <w:rsid w:val="5E860871"/>
    <w:rsid w:val="5FA2CB2F"/>
    <w:rsid w:val="5FA5027E"/>
    <w:rsid w:val="5FC921EE"/>
    <w:rsid w:val="5FE06320"/>
    <w:rsid w:val="604B17AE"/>
    <w:rsid w:val="6079E630"/>
    <w:rsid w:val="6081EEB4"/>
    <w:rsid w:val="610C263B"/>
    <w:rsid w:val="611BF311"/>
    <w:rsid w:val="6147566A"/>
    <w:rsid w:val="61E7C788"/>
    <w:rsid w:val="621DBF15"/>
    <w:rsid w:val="623C131E"/>
    <w:rsid w:val="62722A73"/>
    <w:rsid w:val="62EEF061"/>
    <w:rsid w:val="647E67EE"/>
    <w:rsid w:val="64DC9C6A"/>
    <w:rsid w:val="65607F23"/>
    <w:rsid w:val="65833545"/>
    <w:rsid w:val="65CC25E5"/>
    <w:rsid w:val="661A384F"/>
    <w:rsid w:val="66546A01"/>
    <w:rsid w:val="665CF997"/>
    <w:rsid w:val="66911A56"/>
    <w:rsid w:val="66B39004"/>
    <w:rsid w:val="67DFA19B"/>
    <w:rsid w:val="692658FB"/>
    <w:rsid w:val="6928D79E"/>
    <w:rsid w:val="694ACBFF"/>
    <w:rsid w:val="6959238C"/>
    <w:rsid w:val="69B3C19B"/>
    <w:rsid w:val="6CB312BE"/>
    <w:rsid w:val="6EB0D641"/>
    <w:rsid w:val="6FD335E0"/>
    <w:rsid w:val="70635E4D"/>
    <w:rsid w:val="7172AD14"/>
    <w:rsid w:val="71F3BD8D"/>
    <w:rsid w:val="7248B51E"/>
    <w:rsid w:val="72EBB9F8"/>
    <w:rsid w:val="72FAB490"/>
    <w:rsid w:val="733B7C9F"/>
    <w:rsid w:val="73CD61A0"/>
    <w:rsid w:val="73DD0B3E"/>
    <w:rsid w:val="741895D8"/>
    <w:rsid w:val="74AA4DD6"/>
    <w:rsid w:val="751BDDA0"/>
    <w:rsid w:val="759F689F"/>
    <w:rsid w:val="75AFBC87"/>
    <w:rsid w:val="7969F614"/>
    <w:rsid w:val="799C1302"/>
    <w:rsid w:val="79F3D85F"/>
    <w:rsid w:val="7A055B37"/>
    <w:rsid w:val="7A094216"/>
    <w:rsid w:val="7A3CA324"/>
    <w:rsid w:val="7A66A009"/>
    <w:rsid w:val="7A81A5A6"/>
    <w:rsid w:val="7B3ACD28"/>
    <w:rsid w:val="7B5072A0"/>
    <w:rsid w:val="7C0EAA23"/>
    <w:rsid w:val="7CACB527"/>
    <w:rsid w:val="7D41477F"/>
    <w:rsid w:val="7DA0781A"/>
    <w:rsid w:val="7E6F8425"/>
    <w:rsid w:val="7EDE6793"/>
    <w:rsid w:val="7F101447"/>
    <w:rsid w:val="7F77F11E"/>
    <w:rsid w:val="7FED7164"/>
    <w:rsid w:val="7FF81F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3E96"/>
  <w15:chartTrackingRefBased/>
  <w15:docId w15:val="{93877539-545E-47D8-A2A0-5C09DCD8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58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5583"/>
    <w:pPr>
      <w:tabs>
        <w:tab w:val="center" w:pos="4419"/>
        <w:tab w:val="right" w:pos="8838"/>
      </w:tabs>
    </w:pPr>
  </w:style>
  <w:style w:type="character" w:customStyle="1" w:styleId="PiedepginaCar">
    <w:name w:val="Pie de página Car"/>
    <w:basedOn w:val="Fuentedeprrafopredeter"/>
    <w:link w:val="Piedepgina"/>
    <w:uiPriority w:val="99"/>
    <w:rsid w:val="00375583"/>
    <w:rPr>
      <w:rFonts w:ascii="Calibri" w:eastAsia="Calibri" w:hAnsi="Calibri" w:cs="Times New Roman"/>
    </w:rPr>
  </w:style>
  <w:style w:type="paragraph" w:customStyle="1" w:styleId="paragraph">
    <w:name w:val="paragraph"/>
    <w:basedOn w:val="Normal"/>
    <w:rsid w:val="0037558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375583"/>
  </w:style>
  <w:style w:type="character" w:customStyle="1" w:styleId="eop">
    <w:name w:val="eop"/>
    <w:rsid w:val="00375583"/>
  </w:style>
  <w:style w:type="paragraph" w:styleId="Sinespaciado">
    <w:name w:val="No Spacing"/>
    <w:uiPriority w:val="1"/>
    <w:qFormat/>
    <w:rsid w:val="00375583"/>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3755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558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75583"/>
    <w:rPr>
      <w:sz w:val="16"/>
      <w:szCs w:val="16"/>
    </w:rPr>
  </w:style>
  <w:style w:type="paragraph" w:styleId="Textodeglobo">
    <w:name w:val="Balloon Text"/>
    <w:basedOn w:val="Normal"/>
    <w:link w:val="TextodegloboCar"/>
    <w:uiPriority w:val="99"/>
    <w:semiHidden/>
    <w:unhideWhenUsed/>
    <w:rsid w:val="003755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583"/>
    <w:rPr>
      <w:rFonts w:ascii="Segoe UI" w:eastAsia="Calibri" w:hAnsi="Segoe UI" w:cs="Segoe UI"/>
      <w:sz w:val="18"/>
      <w:szCs w:val="18"/>
    </w:rPr>
  </w:style>
  <w:style w:type="paragraph" w:styleId="Encabezado">
    <w:name w:val="header"/>
    <w:basedOn w:val="Normal"/>
    <w:link w:val="EncabezadoCar"/>
    <w:uiPriority w:val="99"/>
    <w:unhideWhenUsed/>
    <w:rsid w:val="00980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8C9"/>
    <w:rPr>
      <w:rFonts w:ascii="Calibri" w:eastAsia="Calibri" w:hAnsi="Calibri" w:cs="Times New Roman"/>
    </w:rPr>
  </w:style>
  <w:style w:type="paragraph" w:styleId="Textoindependiente2">
    <w:name w:val="Body Text 2"/>
    <w:basedOn w:val="Normal"/>
    <w:link w:val="Textoindependiente2Car"/>
    <w:semiHidden/>
    <w:unhideWhenUsed/>
    <w:rsid w:val="00A8320A"/>
    <w:pPr>
      <w:spacing w:after="0" w:line="360" w:lineRule="auto"/>
      <w:ind w:right="51"/>
      <w:jc w:val="both"/>
    </w:pPr>
    <w:rPr>
      <w:rFonts w:ascii="Arial" w:eastAsia="Times New Roman" w:hAnsi="Arial"/>
      <w:sz w:val="24"/>
      <w:szCs w:val="20"/>
      <w:lang w:val="es-ES_tradnl" w:eastAsia="es-ES"/>
    </w:rPr>
  </w:style>
  <w:style w:type="character" w:customStyle="1" w:styleId="Textoindependiente2Car">
    <w:name w:val="Texto independiente 2 Car"/>
    <w:basedOn w:val="Fuentedeprrafopredeter"/>
    <w:link w:val="Textoindependiente2"/>
    <w:semiHidden/>
    <w:rsid w:val="00A8320A"/>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AC54C5"/>
    <w:pPr>
      <w:spacing w:after="120"/>
    </w:pPr>
  </w:style>
  <w:style w:type="character" w:customStyle="1" w:styleId="TextoindependienteCar">
    <w:name w:val="Texto independiente Car"/>
    <w:basedOn w:val="Fuentedeprrafopredeter"/>
    <w:link w:val="Textoindependiente"/>
    <w:uiPriority w:val="99"/>
    <w:semiHidden/>
    <w:rsid w:val="00AC54C5"/>
    <w:rPr>
      <w:rFonts w:ascii="Calibri" w:eastAsia="Calibri" w:hAnsi="Calibri" w:cs="Times New Roman"/>
    </w:rPr>
  </w:style>
  <w:style w:type="paragraph" w:styleId="Prrafodelista">
    <w:name w:val="List Paragraph"/>
    <w:basedOn w:val="Normal"/>
    <w:uiPriority w:val="34"/>
    <w:qFormat/>
    <w:rsid w:val="00F015DE"/>
    <w:pPr>
      <w:ind w:left="720"/>
      <w:contextualSpacing/>
    </w:pPr>
  </w:style>
  <w:style w:type="paragraph" w:styleId="NormalWeb">
    <w:name w:val="Normal (Web)"/>
    <w:basedOn w:val="Normal"/>
    <w:uiPriority w:val="99"/>
    <w:semiHidden/>
    <w:unhideWhenUsed/>
    <w:rsid w:val="001230E5"/>
    <w:rPr>
      <w:rFonts w:ascii="Times New Roman" w:hAnsi="Times New Roman"/>
      <w:sz w:val="24"/>
      <w:szCs w:val="24"/>
    </w:rPr>
  </w:style>
  <w:style w:type="table" w:styleId="Tablaconcuadrcula">
    <w:name w:val="Table Grid"/>
    <w:basedOn w:val="Tablanormal"/>
    <w:uiPriority w:val="39"/>
    <w:rsid w:val="00E7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D747D"/>
    <w:rPr>
      <w:color w:val="0000FF"/>
      <w:u w:val="single"/>
    </w:rPr>
  </w:style>
  <w:style w:type="character" w:styleId="Hipervnculovisitado">
    <w:name w:val="FollowedHyperlink"/>
    <w:basedOn w:val="Fuentedeprrafopredeter"/>
    <w:uiPriority w:val="99"/>
    <w:semiHidden/>
    <w:unhideWhenUsed/>
    <w:rsid w:val="005D747D"/>
    <w:rPr>
      <w:color w:val="800080"/>
      <w:u w:val="single"/>
    </w:rPr>
  </w:style>
  <w:style w:type="paragraph" w:customStyle="1" w:styleId="msonormal0">
    <w:name w:val="msonormal"/>
    <w:basedOn w:val="Normal"/>
    <w:rsid w:val="005D747D"/>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98">
    <w:name w:val="xl98"/>
    <w:basedOn w:val="Normal"/>
    <w:rsid w:val="005D747D"/>
    <w:pPr>
      <w:spacing w:before="100" w:beforeAutospacing="1" w:after="100" w:afterAutospacing="1" w:line="240" w:lineRule="auto"/>
    </w:pPr>
    <w:rPr>
      <w:rFonts w:ascii="Arial Narrow" w:eastAsia="Times New Roman" w:hAnsi="Arial Narrow"/>
      <w:color w:val="000000"/>
      <w:sz w:val="24"/>
      <w:szCs w:val="24"/>
      <w:lang w:eastAsia="es-CO"/>
    </w:rPr>
  </w:style>
  <w:style w:type="paragraph" w:customStyle="1" w:styleId="xl99">
    <w:name w:val="xl99"/>
    <w:basedOn w:val="Normal"/>
    <w:rsid w:val="005D747D"/>
    <w:pPr>
      <w:pBdr>
        <w:top w:val="double" w:sz="6" w:space="0" w:color="FF9900"/>
        <w:left w:val="single" w:sz="4" w:space="0" w:color="FF9900"/>
        <w:bottom w:val="double" w:sz="6"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0">
    <w:name w:val="xl100"/>
    <w:basedOn w:val="Normal"/>
    <w:rsid w:val="005D747D"/>
    <w:pPr>
      <w:spacing w:before="100" w:beforeAutospacing="1" w:after="100" w:afterAutospacing="1" w:line="240" w:lineRule="auto"/>
      <w:jc w:val="center"/>
    </w:pPr>
    <w:rPr>
      <w:rFonts w:ascii="Arial Narrow" w:eastAsia="Times New Roman" w:hAnsi="Arial Narrow"/>
      <w:color w:val="000000"/>
      <w:sz w:val="24"/>
      <w:szCs w:val="24"/>
      <w:lang w:eastAsia="es-CO"/>
    </w:rPr>
  </w:style>
  <w:style w:type="paragraph" w:customStyle="1" w:styleId="xl101">
    <w:name w:val="xl101"/>
    <w:basedOn w:val="Normal"/>
    <w:rsid w:val="005D747D"/>
    <w:pPr>
      <w:pBdr>
        <w:left w:val="single" w:sz="4" w:space="0" w:color="FF9900"/>
        <w:bottom w:val="double" w:sz="6"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2">
    <w:name w:val="xl102"/>
    <w:basedOn w:val="Normal"/>
    <w:rsid w:val="005D747D"/>
    <w:pPr>
      <w:spacing w:before="100" w:beforeAutospacing="1" w:after="100" w:afterAutospacing="1" w:line="240" w:lineRule="auto"/>
    </w:pPr>
    <w:rPr>
      <w:rFonts w:ascii="Arial Narrow" w:eastAsia="Times New Roman" w:hAnsi="Arial Narrow"/>
      <w:color w:val="000000"/>
      <w:sz w:val="16"/>
      <w:szCs w:val="16"/>
      <w:lang w:eastAsia="es-CO"/>
    </w:rPr>
  </w:style>
  <w:style w:type="paragraph" w:customStyle="1" w:styleId="xl103">
    <w:name w:val="xl103"/>
    <w:basedOn w:val="Normal"/>
    <w:rsid w:val="005D747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04">
    <w:name w:val="xl104"/>
    <w:basedOn w:val="Normal"/>
    <w:rsid w:val="005D747D"/>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05">
    <w:name w:val="xl105"/>
    <w:basedOn w:val="Normal"/>
    <w:rsid w:val="005D747D"/>
    <w:pPr>
      <w:pBdr>
        <w:top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06">
    <w:name w:val="xl106"/>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07">
    <w:name w:val="xl107"/>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08">
    <w:name w:val="xl108"/>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09">
    <w:name w:val="xl109"/>
    <w:basedOn w:val="Normal"/>
    <w:rsid w:val="005D747D"/>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10">
    <w:name w:val="xl110"/>
    <w:basedOn w:val="Normal"/>
    <w:rsid w:val="005D747D"/>
    <w:pPr>
      <w:pBdr>
        <w:bottom w:val="single" w:sz="4" w:space="0" w:color="808000"/>
      </w:pBd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11">
    <w:name w:val="xl111"/>
    <w:basedOn w:val="Normal"/>
    <w:rsid w:val="005D747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12">
    <w:name w:val="xl112"/>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13">
    <w:name w:val="xl113"/>
    <w:basedOn w:val="Normal"/>
    <w:rsid w:val="005D747D"/>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14">
    <w:name w:val="xl114"/>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15">
    <w:name w:val="xl115"/>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16">
    <w:name w:val="xl116"/>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17">
    <w:name w:val="xl117"/>
    <w:basedOn w:val="Normal"/>
    <w:rsid w:val="005D747D"/>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18">
    <w:name w:val="xl118"/>
    <w:basedOn w:val="Normal"/>
    <w:rsid w:val="005D747D"/>
    <w:pP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19">
    <w:name w:val="xl119"/>
    <w:basedOn w:val="Normal"/>
    <w:rsid w:val="005D747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20">
    <w:name w:val="xl120"/>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21">
    <w:name w:val="xl121"/>
    <w:basedOn w:val="Normal"/>
    <w:rsid w:val="005D747D"/>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22">
    <w:name w:val="xl122"/>
    <w:basedOn w:val="Normal"/>
    <w:rsid w:val="005D747D"/>
    <w:pPr>
      <w:spacing w:before="100" w:beforeAutospacing="1" w:after="100" w:afterAutospacing="1" w:line="240" w:lineRule="auto"/>
    </w:pPr>
    <w:rPr>
      <w:rFonts w:ascii="Arial Narrow" w:eastAsia="Times New Roman" w:hAnsi="Arial Narrow"/>
      <w:sz w:val="24"/>
      <w:szCs w:val="24"/>
      <w:lang w:eastAsia="es-CO"/>
    </w:rPr>
  </w:style>
  <w:style w:type="paragraph" w:customStyle="1" w:styleId="xl123">
    <w:name w:val="xl123"/>
    <w:basedOn w:val="Normal"/>
    <w:rsid w:val="005D747D"/>
    <w:pPr>
      <w:pBdr>
        <w:top w:val="double" w:sz="6" w:space="0" w:color="FF9900"/>
        <w:left w:val="single" w:sz="4" w:space="0" w:color="FF9900"/>
        <w:bottom w:val="single" w:sz="4"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24">
    <w:name w:val="xl124"/>
    <w:basedOn w:val="Normal"/>
    <w:rsid w:val="005D747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sz w:val="24"/>
      <w:szCs w:val="24"/>
      <w:lang w:eastAsia="es-CO"/>
    </w:rPr>
  </w:style>
  <w:style w:type="paragraph" w:customStyle="1" w:styleId="xl125">
    <w:name w:val="xl125"/>
    <w:basedOn w:val="Normal"/>
    <w:rsid w:val="005D747D"/>
    <w:pPr>
      <w:pBdr>
        <w:top w:val="single" w:sz="4" w:space="0" w:color="FF9900"/>
        <w:left w:val="single" w:sz="4" w:space="0" w:color="FF9900"/>
        <w:bottom w:val="double" w:sz="6"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26">
    <w:name w:val="xl126"/>
    <w:basedOn w:val="Normal"/>
    <w:rsid w:val="005D747D"/>
    <w:pPr>
      <w:pBdr>
        <w:top w:val="double" w:sz="6" w:space="0" w:color="FF9900"/>
        <w:left w:val="single" w:sz="4" w:space="0" w:color="FF9900"/>
        <w:bottom w:val="double" w:sz="6"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27">
    <w:name w:val="xl127"/>
    <w:basedOn w:val="Normal"/>
    <w:rsid w:val="005D747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right"/>
      <w:textAlignment w:val="center"/>
    </w:pPr>
    <w:rPr>
      <w:rFonts w:ascii="Arial Narrow" w:eastAsia="Times New Roman" w:hAnsi="Arial Narrow"/>
      <w:b/>
      <w:bCs/>
      <w:color w:val="000000"/>
      <w:sz w:val="20"/>
      <w:szCs w:val="20"/>
      <w:lang w:eastAsia="es-CO"/>
    </w:rPr>
  </w:style>
  <w:style w:type="paragraph" w:customStyle="1" w:styleId="xl128">
    <w:name w:val="xl128"/>
    <w:basedOn w:val="Normal"/>
    <w:rsid w:val="005D747D"/>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29">
    <w:name w:val="xl129"/>
    <w:basedOn w:val="Normal"/>
    <w:rsid w:val="005D747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es-CO"/>
    </w:rPr>
  </w:style>
  <w:style w:type="paragraph" w:customStyle="1" w:styleId="xl130">
    <w:name w:val="xl130"/>
    <w:basedOn w:val="Normal"/>
    <w:rsid w:val="005D747D"/>
    <w:pPr>
      <w:pBdr>
        <w:top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31">
    <w:name w:val="xl131"/>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32">
    <w:name w:val="xl132"/>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33">
    <w:name w:val="xl133"/>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34">
    <w:name w:val="xl134"/>
    <w:basedOn w:val="Normal"/>
    <w:rsid w:val="005D747D"/>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35">
    <w:name w:val="xl135"/>
    <w:basedOn w:val="Normal"/>
    <w:rsid w:val="005D747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36">
    <w:name w:val="xl136"/>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37">
    <w:name w:val="xl137"/>
    <w:basedOn w:val="Normal"/>
    <w:rsid w:val="005D747D"/>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38">
    <w:name w:val="xl138"/>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39">
    <w:name w:val="xl139"/>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40">
    <w:name w:val="xl140"/>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41">
    <w:name w:val="xl141"/>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42">
    <w:name w:val="xl142"/>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43">
    <w:name w:val="xl143"/>
    <w:basedOn w:val="Normal"/>
    <w:rsid w:val="005D747D"/>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44">
    <w:name w:val="xl144"/>
    <w:basedOn w:val="Normal"/>
    <w:rsid w:val="005D747D"/>
    <w:pPr>
      <w:pBdr>
        <w:top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45">
    <w:name w:val="xl145"/>
    <w:basedOn w:val="Normal"/>
    <w:rsid w:val="005D747D"/>
    <w:pP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46">
    <w:name w:val="xl146"/>
    <w:basedOn w:val="Normal"/>
    <w:rsid w:val="005D747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47">
    <w:name w:val="xl147"/>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48">
    <w:name w:val="xl148"/>
    <w:basedOn w:val="Normal"/>
    <w:rsid w:val="005D747D"/>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49">
    <w:name w:val="xl149"/>
    <w:basedOn w:val="Normal"/>
    <w:rsid w:val="005D747D"/>
    <w:pPr>
      <w:spacing w:before="100" w:beforeAutospacing="1" w:after="100" w:afterAutospacing="1" w:line="240" w:lineRule="auto"/>
    </w:pPr>
    <w:rPr>
      <w:rFonts w:ascii="Arial Narrow" w:eastAsia="Times New Roman" w:hAnsi="Arial Narrow"/>
      <w:sz w:val="24"/>
      <w:szCs w:val="24"/>
      <w:lang w:eastAsia="es-CO"/>
    </w:rPr>
  </w:style>
  <w:style w:type="paragraph" w:customStyle="1" w:styleId="xl150">
    <w:name w:val="xl150"/>
    <w:basedOn w:val="Normal"/>
    <w:rsid w:val="005D747D"/>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51">
    <w:name w:val="xl151"/>
    <w:basedOn w:val="Normal"/>
    <w:rsid w:val="005D747D"/>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4"/>
      <w:szCs w:val="14"/>
      <w:lang w:eastAsia="es-CO"/>
    </w:rPr>
  </w:style>
  <w:style w:type="paragraph" w:customStyle="1" w:styleId="xl152">
    <w:name w:val="xl152"/>
    <w:basedOn w:val="Normal"/>
    <w:rsid w:val="005D747D"/>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53">
    <w:name w:val="xl153"/>
    <w:basedOn w:val="Normal"/>
    <w:rsid w:val="005D747D"/>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4"/>
      <w:szCs w:val="14"/>
      <w:lang w:eastAsia="es-CO"/>
    </w:rPr>
  </w:style>
  <w:style w:type="paragraph" w:customStyle="1" w:styleId="xl154">
    <w:name w:val="xl154"/>
    <w:basedOn w:val="Normal"/>
    <w:rsid w:val="005D747D"/>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55">
    <w:name w:val="xl155"/>
    <w:basedOn w:val="Normal"/>
    <w:rsid w:val="005D747D"/>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56">
    <w:name w:val="xl156"/>
    <w:basedOn w:val="Normal"/>
    <w:rsid w:val="005D747D"/>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57">
    <w:name w:val="xl157"/>
    <w:basedOn w:val="Normal"/>
    <w:rsid w:val="005D747D"/>
    <w:pPr>
      <w:pBdr>
        <w:top w:val="single" w:sz="4" w:space="0" w:color="FF9900"/>
        <w:left w:val="double" w:sz="6"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4"/>
      <w:szCs w:val="14"/>
      <w:lang w:eastAsia="es-CO"/>
    </w:rPr>
  </w:style>
  <w:style w:type="paragraph" w:customStyle="1" w:styleId="xl158">
    <w:name w:val="xl158"/>
    <w:basedOn w:val="Normal"/>
    <w:rsid w:val="005D747D"/>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59">
    <w:name w:val="xl159"/>
    <w:basedOn w:val="Normal"/>
    <w:rsid w:val="005D747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60">
    <w:name w:val="xl160"/>
    <w:basedOn w:val="Normal"/>
    <w:rsid w:val="005D747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61">
    <w:name w:val="xl161"/>
    <w:basedOn w:val="Normal"/>
    <w:rsid w:val="005D747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62">
    <w:name w:val="xl162"/>
    <w:basedOn w:val="Normal"/>
    <w:rsid w:val="005D747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63">
    <w:name w:val="xl163"/>
    <w:basedOn w:val="Normal"/>
    <w:rsid w:val="005D747D"/>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64">
    <w:name w:val="xl164"/>
    <w:basedOn w:val="Normal"/>
    <w:rsid w:val="005D747D"/>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65">
    <w:name w:val="xl165"/>
    <w:basedOn w:val="Normal"/>
    <w:rsid w:val="005D747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66">
    <w:name w:val="xl166"/>
    <w:basedOn w:val="Normal"/>
    <w:rsid w:val="005D747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67">
    <w:name w:val="xl167"/>
    <w:basedOn w:val="Normal"/>
    <w:rsid w:val="005D747D"/>
    <w:pPr>
      <w:pBdr>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68">
    <w:name w:val="xl168"/>
    <w:basedOn w:val="Normal"/>
    <w:rsid w:val="005D747D"/>
    <w:pPr>
      <w:pBdr>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69">
    <w:name w:val="xl169"/>
    <w:basedOn w:val="Normal"/>
    <w:rsid w:val="005D747D"/>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70">
    <w:name w:val="xl170"/>
    <w:basedOn w:val="Normal"/>
    <w:rsid w:val="005D747D"/>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71">
    <w:name w:val="xl171"/>
    <w:basedOn w:val="Normal"/>
    <w:rsid w:val="005D747D"/>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72">
    <w:name w:val="xl172"/>
    <w:basedOn w:val="Normal"/>
    <w:rsid w:val="005D747D"/>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styleId="Asuntodelcomentario">
    <w:name w:val="annotation subject"/>
    <w:basedOn w:val="Textocomentario"/>
    <w:next w:val="Textocomentario"/>
    <w:link w:val="AsuntodelcomentarioCar"/>
    <w:uiPriority w:val="99"/>
    <w:semiHidden/>
    <w:unhideWhenUsed/>
    <w:rsid w:val="00290103"/>
    <w:rPr>
      <w:b/>
      <w:bCs/>
    </w:rPr>
  </w:style>
  <w:style w:type="character" w:customStyle="1" w:styleId="AsuntodelcomentarioCar">
    <w:name w:val="Asunto del comentario Car"/>
    <w:basedOn w:val="TextocomentarioCar"/>
    <w:link w:val="Asuntodelcomentario"/>
    <w:uiPriority w:val="99"/>
    <w:semiHidden/>
    <w:rsid w:val="0029010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1827">
      <w:bodyDiv w:val="1"/>
      <w:marLeft w:val="0"/>
      <w:marRight w:val="0"/>
      <w:marTop w:val="0"/>
      <w:marBottom w:val="0"/>
      <w:divBdr>
        <w:top w:val="none" w:sz="0" w:space="0" w:color="auto"/>
        <w:left w:val="none" w:sz="0" w:space="0" w:color="auto"/>
        <w:bottom w:val="none" w:sz="0" w:space="0" w:color="auto"/>
        <w:right w:val="none" w:sz="0" w:space="0" w:color="auto"/>
      </w:divBdr>
    </w:div>
    <w:div w:id="195192534">
      <w:bodyDiv w:val="1"/>
      <w:marLeft w:val="0"/>
      <w:marRight w:val="0"/>
      <w:marTop w:val="0"/>
      <w:marBottom w:val="0"/>
      <w:divBdr>
        <w:top w:val="none" w:sz="0" w:space="0" w:color="auto"/>
        <w:left w:val="none" w:sz="0" w:space="0" w:color="auto"/>
        <w:bottom w:val="none" w:sz="0" w:space="0" w:color="auto"/>
        <w:right w:val="none" w:sz="0" w:space="0" w:color="auto"/>
      </w:divBdr>
    </w:div>
    <w:div w:id="230507247">
      <w:bodyDiv w:val="1"/>
      <w:marLeft w:val="0"/>
      <w:marRight w:val="0"/>
      <w:marTop w:val="0"/>
      <w:marBottom w:val="0"/>
      <w:divBdr>
        <w:top w:val="none" w:sz="0" w:space="0" w:color="auto"/>
        <w:left w:val="none" w:sz="0" w:space="0" w:color="auto"/>
        <w:bottom w:val="none" w:sz="0" w:space="0" w:color="auto"/>
        <w:right w:val="none" w:sz="0" w:space="0" w:color="auto"/>
      </w:divBdr>
      <w:divsChild>
        <w:div w:id="290284243">
          <w:marLeft w:val="0"/>
          <w:marRight w:val="0"/>
          <w:marTop w:val="0"/>
          <w:marBottom w:val="0"/>
          <w:divBdr>
            <w:top w:val="none" w:sz="0" w:space="0" w:color="auto"/>
            <w:left w:val="none" w:sz="0" w:space="0" w:color="auto"/>
            <w:bottom w:val="none" w:sz="0" w:space="0" w:color="auto"/>
            <w:right w:val="none" w:sz="0" w:space="0" w:color="auto"/>
          </w:divBdr>
        </w:div>
        <w:div w:id="1314488289">
          <w:marLeft w:val="0"/>
          <w:marRight w:val="0"/>
          <w:marTop w:val="0"/>
          <w:marBottom w:val="0"/>
          <w:divBdr>
            <w:top w:val="none" w:sz="0" w:space="0" w:color="auto"/>
            <w:left w:val="none" w:sz="0" w:space="0" w:color="auto"/>
            <w:bottom w:val="none" w:sz="0" w:space="0" w:color="auto"/>
            <w:right w:val="none" w:sz="0" w:space="0" w:color="auto"/>
          </w:divBdr>
        </w:div>
        <w:div w:id="253823664">
          <w:marLeft w:val="0"/>
          <w:marRight w:val="0"/>
          <w:marTop w:val="0"/>
          <w:marBottom w:val="0"/>
          <w:divBdr>
            <w:top w:val="none" w:sz="0" w:space="0" w:color="auto"/>
            <w:left w:val="none" w:sz="0" w:space="0" w:color="auto"/>
            <w:bottom w:val="none" w:sz="0" w:space="0" w:color="auto"/>
            <w:right w:val="none" w:sz="0" w:space="0" w:color="auto"/>
          </w:divBdr>
        </w:div>
      </w:divsChild>
    </w:div>
    <w:div w:id="289753741">
      <w:bodyDiv w:val="1"/>
      <w:marLeft w:val="0"/>
      <w:marRight w:val="0"/>
      <w:marTop w:val="0"/>
      <w:marBottom w:val="0"/>
      <w:divBdr>
        <w:top w:val="none" w:sz="0" w:space="0" w:color="auto"/>
        <w:left w:val="none" w:sz="0" w:space="0" w:color="auto"/>
        <w:bottom w:val="none" w:sz="0" w:space="0" w:color="auto"/>
        <w:right w:val="none" w:sz="0" w:space="0" w:color="auto"/>
      </w:divBdr>
    </w:div>
    <w:div w:id="333000544">
      <w:bodyDiv w:val="1"/>
      <w:marLeft w:val="0"/>
      <w:marRight w:val="0"/>
      <w:marTop w:val="0"/>
      <w:marBottom w:val="0"/>
      <w:divBdr>
        <w:top w:val="none" w:sz="0" w:space="0" w:color="auto"/>
        <w:left w:val="none" w:sz="0" w:space="0" w:color="auto"/>
        <w:bottom w:val="none" w:sz="0" w:space="0" w:color="auto"/>
        <w:right w:val="none" w:sz="0" w:space="0" w:color="auto"/>
      </w:divBdr>
    </w:div>
    <w:div w:id="427696713">
      <w:bodyDiv w:val="1"/>
      <w:marLeft w:val="0"/>
      <w:marRight w:val="0"/>
      <w:marTop w:val="0"/>
      <w:marBottom w:val="0"/>
      <w:divBdr>
        <w:top w:val="none" w:sz="0" w:space="0" w:color="auto"/>
        <w:left w:val="none" w:sz="0" w:space="0" w:color="auto"/>
        <w:bottom w:val="none" w:sz="0" w:space="0" w:color="auto"/>
        <w:right w:val="none" w:sz="0" w:space="0" w:color="auto"/>
      </w:divBdr>
    </w:div>
    <w:div w:id="483081848">
      <w:bodyDiv w:val="1"/>
      <w:marLeft w:val="0"/>
      <w:marRight w:val="0"/>
      <w:marTop w:val="0"/>
      <w:marBottom w:val="0"/>
      <w:divBdr>
        <w:top w:val="none" w:sz="0" w:space="0" w:color="auto"/>
        <w:left w:val="none" w:sz="0" w:space="0" w:color="auto"/>
        <w:bottom w:val="none" w:sz="0" w:space="0" w:color="auto"/>
        <w:right w:val="none" w:sz="0" w:space="0" w:color="auto"/>
      </w:divBdr>
    </w:div>
    <w:div w:id="501815537">
      <w:bodyDiv w:val="1"/>
      <w:marLeft w:val="0"/>
      <w:marRight w:val="0"/>
      <w:marTop w:val="0"/>
      <w:marBottom w:val="0"/>
      <w:divBdr>
        <w:top w:val="none" w:sz="0" w:space="0" w:color="auto"/>
        <w:left w:val="none" w:sz="0" w:space="0" w:color="auto"/>
        <w:bottom w:val="none" w:sz="0" w:space="0" w:color="auto"/>
        <w:right w:val="none" w:sz="0" w:space="0" w:color="auto"/>
      </w:divBdr>
      <w:divsChild>
        <w:div w:id="692613278">
          <w:marLeft w:val="0"/>
          <w:marRight w:val="0"/>
          <w:marTop w:val="0"/>
          <w:marBottom w:val="0"/>
          <w:divBdr>
            <w:top w:val="none" w:sz="0" w:space="0" w:color="auto"/>
            <w:left w:val="none" w:sz="0" w:space="0" w:color="auto"/>
            <w:bottom w:val="none" w:sz="0" w:space="0" w:color="auto"/>
            <w:right w:val="none" w:sz="0" w:space="0" w:color="auto"/>
          </w:divBdr>
        </w:div>
        <w:div w:id="2011563083">
          <w:marLeft w:val="0"/>
          <w:marRight w:val="0"/>
          <w:marTop w:val="0"/>
          <w:marBottom w:val="0"/>
          <w:divBdr>
            <w:top w:val="none" w:sz="0" w:space="0" w:color="auto"/>
            <w:left w:val="none" w:sz="0" w:space="0" w:color="auto"/>
            <w:bottom w:val="none" w:sz="0" w:space="0" w:color="auto"/>
            <w:right w:val="none" w:sz="0" w:space="0" w:color="auto"/>
          </w:divBdr>
        </w:div>
        <w:div w:id="1050499516">
          <w:marLeft w:val="0"/>
          <w:marRight w:val="0"/>
          <w:marTop w:val="0"/>
          <w:marBottom w:val="0"/>
          <w:divBdr>
            <w:top w:val="none" w:sz="0" w:space="0" w:color="auto"/>
            <w:left w:val="none" w:sz="0" w:space="0" w:color="auto"/>
            <w:bottom w:val="none" w:sz="0" w:space="0" w:color="auto"/>
            <w:right w:val="none" w:sz="0" w:space="0" w:color="auto"/>
          </w:divBdr>
        </w:div>
      </w:divsChild>
    </w:div>
    <w:div w:id="548952785">
      <w:bodyDiv w:val="1"/>
      <w:marLeft w:val="0"/>
      <w:marRight w:val="0"/>
      <w:marTop w:val="0"/>
      <w:marBottom w:val="0"/>
      <w:divBdr>
        <w:top w:val="none" w:sz="0" w:space="0" w:color="auto"/>
        <w:left w:val="none" w:sz="0" w:space="0" w:color="auto"/>
        <w:bottom w:val="none" w:sz="0" w:space="0" w:color="auto"/>
        <w:right w:val="none" w:sz="0" w:space="0" w:color="auto"/>
      </w:divBdr>
    </w:div>
    <w:div w:id="813985280">
      <w:bodyDiv w:val="1"/>
      <w:marLeft w:val="0"/>
      <w:marRight w:val="0"/>
      <w:marTop w:val="0"/>
      <w:marBottom w:val="0"/>
      <w:divBdr>
        <w:top w:val="none" w:sz="0" w:space="0" w:color="auto"/>
        <w:left w:val="none" w:sz="0" w:space="0" w:color="auto"/>
        <w:bottom w:val="none" w:sz="0" w:space="0" w:color="auto"/>
        <w:right w:val="none" w:sz="0" w:space="0" w:color="auto"/>
      </w:divBdr>
    </w:div>
    <w:div w:id="902250807">
      <w:bodyDiv w:val="1"/>
      <w:marLeft w:val="0"/>
      <w:marRight w:val="0"/>
      <w:marTop w:val="0"/>
      <w:marBottom w:val="0"/>
      <w:divBdr>
        <w:top w:val="none" w:sz="0" w:space="0" w:color="auto"/>
        <w:left w:val="none" w:sz="0" w:space="0" w:color="auto"/>
        <w:bottom w:val="none" w:sz="0" w:space="0" w:color="auto"/>
        <w:right w:val="none" w:sz="0" w:space="0" w:color="auto"/>
      </w:divBdr>
    </w:div>
    <w:div w:id="937911989">
      <w:bodyDiv w:val="1"/>
      <w:marLeft w:val="0"/>
      <w:marRight w:val="0"/>
      <w:marTop w:val="0"/>
      <w:marBottom w:val="0"/>
      <w:divBdr>
        <w:top w:val="none" w:sz="0" w:space="0" w:color="auto"/>
        <w:left w:val="none" w:sz="0" w:space="0" w:color="auto"/>
        <w:bottom w:val="none" w:sz="0" w:space="0" w:color="auto"/>
        <w:right w:val="none" w:sz="0" w:space="0" w:color="auto"/>
      </w:divBdr>
    </w:div>
    <w:div w:id="1183858231">
      <w:bodyDiv w:val="1"/>
      <w:marLeft w:val="0"/>
      <w:marRight w:val="0"/>
      <w:marTop w:val="0"/>
      <w:marBottom w:val="0"/>
      <w:divBdr>
        <w:top w:val="none" w:sz="0" w:space="0" w:color="auto"/>
        <w:left w:val="none" w:sz="0" w:space="0" w:color="auto"/>
        <w:bottom w:val="none" w:sz="0" w:space="0" w:color="auto"/>
        <w:right w:val="none" w:sz="0" w:space="0" w:color="auto"/>
      </w:divBdr>
    </w:div>
    <w:div w:id="1237547209">
      <w:bodyDiv w:val="1"/>
      <w:marLeft w:val="0"/>
      <w:marRight w:val="0"/>
      <w:marTop w:val="0"/>
      <w:marBottom w:val="0"/>
      <w:divBdr>
        <w:top w:val="none" w:sz="0" w:space="0" w:color="auto"/>
        <w:left w:val="none" w:sz="0" w:space="0" w:color="auto"/>
        <w:bottom w:val="none" w:sz="0" w:space="0" w:color="auto"/>
        <w:right w:val="none" w:sz="0" w:space="0" w:color="auto"/>
      </w:divBdr>
    </w:div>
    <w:div w:id="1243951981">
      <w:bodyDiv w:val="1"/>
      <w:marLeft w:val="0"/>
      <w:marRight w:val="0"/>
      <w:marTop w:val="0"/>
      <w:marBottom w:val="0"/>
      <w:divBdr>
        <w:top w:val="none" w:sz="0" w:space="0" w:color="auto"/>
        <w:left w:val="none" w:sz="0" w:space="0" w:color="auto"/>
        <w:bottom w:val="none" w:sz="0" w:space="0" w:color="auto"/>
        <w:right w:val="none" w:sz="0" w:space="0" w:color="auto"/>
      </w:divBdr>
    </w:div>
    <w:div w:id="1293319995">
      <w:bodyDiv w:val="1"/>
      <w:marLeft w:val="0"/>
      <w:marRight w:val="0"/>
      <w:marTop w:val="0"/>
      <w:marBottom w:val="0"/>
      <w:divBdr>
        <w:top w:val="none" w:sz="0" w:space="0" w:color="auto"/>
        <w:left w:val="none" w:sz="0" w:space="0" w:color="auto"/>
        <w:bottom w:val="none" w:sz="0" w:space="0" w:color="auto"/>
        <w:right w:val="none" w:sz="0" w:space="0" w:color="auto"/>
      </w:divBdr>
    </w:div>
    <w:div w:id="1356535704">
      <w:bodyDiv w:val="1"/>
      <w:marLeft w:val="0"/>
      <w:marRight w:val="0"/>
      <w:marTop w:val="0"/>
      <w:marBottom w:val="0"/>
      <w:divBdr>
        <w:top w:val="none" w:sz="0" w:space="0" w:color="auto"/>
        <w:left w:val="none" w:sz="0" w:space="0" w:color="auto"/>
        <w:bottom w:val="none" w:sz="0" w:space="0" w:color="auto"/>
        <w:right w:val="none" w:sz="0" w:space="0" w:color="auto"/>
      </w:divBdr>
    </w:div>
    <w:div w:id="1357930432">
      <w:bodyDiv w:val="1"/>
      <w:marLeft w:val="0"/>
      <w:marRight w:val="0"/>
      <w:marTop w:val="0"/>
      <w:marBottom w:val="0"/>
      <w:divBdr>
        <w:top w:val="none" w:sz="0" w:space="0" w:color="auto"/>
        <w:left w:val="none" w:sz="0" w:space="0" w:color="auto"/>
        <w:bottom w:val="none" w:sz="0" w:space="0" w:color="auto"/>
        <w:right w:val="none" w:sz="0" w:space="0" w:color="auto"/>
      </w:divBdr>
      <w:divsChild>
        <w:div w:id="742416478">
          <w:marLeft w:val="0"/>
          <w:marRight w:val="0"/>
          <w:marTop w:val="0"/>
          <w:marBottom w:val="0"/>
          <w:divBdr>
            <w:top w:val="none" w:sz="0" w:space="0" w:color="auto"/>
            <w:left w:val="none" w:sz="0" w:space="0" w:color="auto"/>
            <w:bottom w:val="none" w:sz="0" w:space="0" w:color="auto"/>
            <w:right w:val="none" w:sz="0" w:space="0" w:color="auto"/>
          </w:divBdr>
        </w:div>
        <w:div w:id="644551070">
          <w:marLeft w:val="0"/>
          <w:marRight w:val="0"/>
          <w:marTop w:val="0"/>
          <w:marBottom w:val="0"/>
          <w:divBdr>
            <w:top w:val="none" w:sz="0" w:space="0" w:color="auto"/>
            <w:left w:val="none" w:sz="0" w:space="0" w:color="auto"/>
            <w:bottom w:val="none" w:sz="0" w:space="0" w:color="auto"/>
            <w:right w:val="none" w:sz="0" w:space="0" w:color="auto"/>
          </w:divBdr>
        </w:div>
        <w:div w:id="1619944027">
          <w:marLeft w:val="0"/>
          <w:marRight w:val="0"/>
          <w:marTop w:val="0"/>
          <w:marBottom w:val="0"/>
          <w:divBdr>
            <w:top w:val="none" w:sz="0" w:space="0" w:color="auto"/>
            <w:left w:val="none" w:sz="0" w:space="0" w:color="auto"/>
            <w:bottom w:val="none" w:sz="0" w:space="0" w:color="auto"/>
            <w:right w:val="none" w:sz="0" w:space="0" w:color="auto"/>
          </w:divBdr>
        </w:div>
        <w:div w:id="1581016425">
          <w:marLeft w:val="0"/>
          <w:marRight w:val="0"/>
          <w:marTop w:val="0"/>
          <w:marBottom w:val="0"/>
          <w:divBdr>
            <w:top w:val="none" w:sz="0" w:space="0" w:color="auto"/>
            <w:left w:val="none" w:sz="0" w:space="0" w:color="auto"/>
            <w:bottom w:val="none" w:sz="0" w:space="0" w:color="auto"/>
            <w:right w:val="none" w:sz="0" w:space="0" w:color="auto"/>
          </w:divBdr>
        </w:div>
        <w:div w:id="68190038">
          <w:marLeft w:val="0"/>
          <w:marRight w:val="0"/>
          <w:marTop w:val="0"/>
          <w:marBottom w:val="0"/>
          <w:divBdr>
            <w:top w:val="none" w:sz="0" w:space="0" w:color="auto"/>
            <w:left w:val="none" w:sz="0" w:space="0" w:color="auto"/>
            <w:bottom w:val="none" w:sz="0" w:space="0" w:color="auto"/>
            <w:right w:val="none" w:sz="0" w:space="0" w:color="auto"/>
          </w:divBdr>
        </w:div>
        <w:div w:id="796487654">
          <w:marLeft w:val="0"/>
          <w:marRight w:val="0"/>
          <w:marTop w:val="0"/>
          <w:marBottom w:val="0"/>
          <w:divBdr>
            <w:top w:val="none" w:sz="0" w:space="0" w:color="auto"/>
            <w:left w:val="none" w:sz="0" w:space="0" w:color="auto"/>
            <w:bottom w:val="none" w:sz="0" w:space="0" w:color="auto"/>
            <w:right w:val="none" w:sz="0" w:space="0" w:color="auto"/>
          </w:divBdr>
        </w:div>
        <w:div w:id="1245992">
          <w:marLeft w:val="0"/>
          <w:marRight w:val="0"/>
          <w:marTop w:val="0"/>
          <w:marBottom w:val="0"/>
          <w:divBdr>
            <w:top w:val="none" w:sz="0" w:space="0" w:color="auto"/>
            <w:left w:val="none" w:sz="0" w:space="0" w:color="auto"/>
            <w:bottom w:val="none" w:sz="0" w:space="0" w:color="auto"/>
            <w:right w:val="none" w:sz="0" w:space="0" w:color="auto"/>
          </w:divBdr>
        </w:div>
        <w:div w:id="306788397">
          <w:marLeft w:val="0"/>
          <w:marRight w:val="0"/>
          <w:marTop w:val="0"/>
          <w:marBottom w:val="0"/>
          <w:divBdr>
            <w:top w:val="none" w:sz="0" w:space="0" w:color="auto"/>
            <w:left w:val="none" w:sz="0" w:space="0" w:color="auto"/>
            <w:bottom w:val="none" w:sz="0" w:space="0" w:color="auto"/>
            <w:right w:val="none" w:sz="0" w:space="0" w:color="auto"/>
          </w:divBdr>
        </w:div>
        <w:div w:id="863445823">
          <w:marLeft w:val="0"/>
          <w:marRight w:val="0"/>
          <w:marTop w:val="0"/>
          <w:marBottom w:val="0"/>
          <w:divBdr>
            <w:top w:val="none" w:sz="0" w:space="0" w:color="auto"/>
            <w:left w:val="none" w:sz="0" w:space="0" w:color="auto"/>
            <w:bottom w:val="none" w:sz="0" w:space="0" w:color="auto"/>
            <w:right w:val="none" w:sz="0" w:space="0" w:color="auto"/>
          </w:divBdr>
        </w:div>
        <w:div w:id="834691073">
          <w:marLeft w:val="0"/>
          <w:marRight w:val="0"/>
          <w:marTop w:val="0"/>
          <w:marBottom w:val="0"/>
          <w:divBdr>
            <w:top w:val="none" w:sz="0" w:space="0" w:color="auto"/>
            <w:left w:val="none" w:sz="0" w:space="0" w:color="auto"/>
            <w:bottom w:val="none" w:sz="0" w:space="0" w:color="auto"/>
            <w:right w:val="none" w:sz="0" w:space="0" w:color="auto"/>
          </w:divBdr>
        </w:div>
        <w:div w:id="791292249">
          <w:marLeft w:val="0"/>
          <w:marRight w:val="0"/>
          <w:marTop w:val="0"/>
          <w:marBottom w:val="0"/>
          <w:divBdr>
            <w:top w:val="none" w:sz="0" w:space="0" w:color="auto"/>
            <w:left w:val="none" w:sz="0" w:space="0" w:color="auto"/>
            <w:bottom w:val="none" w:sz="0" w:space="0" w:color="auto"/>
            <w:right w:val="none" w:sz="0" w:space="0" w:color="auto"/>
          </w:divBdr>
        </w:div>
        <w:div w:id="1657105189">
          <w:marLeft w:val="0"/>
          <w:marRight w:val="0"/>
          <w:marTop w:val="0"/>
          <w:marBottom w:val="0"/>
          <w:divBdr>
            <w:top w:val="none" w:sz="0" w:space="0" w:color="auto"/>
            <w:left w:val="none" w:sz="0" w:space="0" w:color="auto"/>
            <w:bottom w:val="none" w:sz="0" w:space="0" w:color="auto"/>
            <w:right w:val="none" w:sz="0" w:space="0" w:color="auto"/>
          </w:divBdr>
        </w:div>
        <w:div w:id="364604387">
          <w:marLeft w:val="0"/>
          <w:marRight w:val="0"/>
          <w:marTop w:val="0"/>
          <w:marBottom w:val="0"/>
          <w:divBdr>
            <w:top w:val="none" w:sz="0" w:space="0" w:color="auto"/>
            <w:left w:val="none" w:sz="0" w:space="0" w:color="auto"/>
            <w:bottom w:val="none" w:sz="0" w:space="0" w:color="auto"/>
            <w:right w:val="none" w:sz="0" w:space="0" w:color="auto"/>
          </w:divBdr>
        </w:div>
        <w:div w:id="386998079">
          <w:marLeft w:val="0"/>
          <w:marRight w:val="0"/>
          <w:marTop w:val="0"/>
          <w:marBottom w:val="0"/>
          <w:divBdr>
            <w:top w:val="none" w:sz="0" w:space="0" w:color="auto"/>
            <w:left w:val="none" w:sz="0" w:space="0" w:color="auto"/>
            <w:bottom w:val="none" w:sz="0" w:space="0" w:color="auto"/>
            <w:right w:val="none" w:sz="0" w:space="0" w:color="auto"/>
          </w:divBdr>
        </w:div>
      </w:divsChild>
    </w:div>
    <w:div w:id="1465391443">
      <w:bodyDiv w:val="1"/>
      <w:marLeft w:val="0"/>
      <w:marRight w:val="0"/>
      <w:marTop w:val="0"/>
      <w:marBottom w:val="0"/>
      <w:divBdr>
        <w:top w:val="none" w:sz="0" w:space="0" w:color="auto"/>
        <w:left w:val="none" w:sz="0" w:space="0" w:color="auto"/>
        <w:bottom w:val="none" w:sz="0" w:space="0" w:color="auto"/>
        <w:right w:val="none" w:sz="0" w:space="0" w:color="auto"/>
      </w:divBdr>
    </w:div>
    <w:div w:id="1470172511">
      <w:bodyDiv w:val="1"/>
      <w:marLeft w:val="0"/>
      <w:marRight w:val="0"/>
      <w:marTop w:val="0"/>
      <w:marBottom w:val="0"/>
      <w:divBdr>
        <w:top w:val="none" w:sz="0" w:space="0" w:color="auto"/>
        <w:left w:val="none" w:sz="0" w:space="0" w:color="auto"/>
        <w:bottom w:val="none" w:sz="0" w:space="0" w:color="auto"/>
        <w:right w:val="none" w:sz="0" w:space="0" w:color="auto"/>
      </w:divBdr>
    </w:div>
    <w:div w:id="1580823456">
      <w:bodyDiv w:val="1"/>
      <w:marLeft w:val="0"/>
      <w:marRight w:val="0"/>
      <w:marTop w:val="0"/>
      <w:marBottom w:val="0"/>
      <w:divBdr>
        <w:top w:val="none" w:sz="0" w:space="0" w:color="auto"/>
        <w:left w:val="none" w:sz="0" w:space="0" w:color="auto"/>
        <w:bottom w:val="none" w:sz="0" w:space="0" w:color="auto"/>
        <w:right w:val="none" w:sz="0" w:space="0" w:color="auto"/>
      </w:divBdr>
    </w:div>
    <w:div w:id="1637293077">
      <w:bodyDiv w:val="1"/>
      <w:marLeft w:val="0"/>
      <w:marRight w:val="0"/>
      <w:marTop w:val="0"/>
      <w:marBottom w:val="0"/>
      <w:divBdr>
        <w:top w:val="none" w:sz="0" w:space="0" w:color="auto"/>
        <w:left w:val="none" w:sz="0" w:space="0" w:color="auto"/>
        <w:bottom w:val="none" w:sz="0" w:space="0" w:color="auto"/>
        <w:right w:val="none" w:sz="0" w:space="0" w:color="auto"/>
      </w:divBdr>
    </w:div>
    <w:div w:id="1649625321">
      <w:bodyDiv w:val="1"/>
      <w:marLeft w:val="0"/>
      <w:marRight w:val="0"/>
      <w:marTop w:val="0"/>
      <w:marBottom w:val="0"/>
      <w:divBdr>
        <w:top w:val="none" w:sz="0" w:space="0" w:color="auto"/>
        <w:left w:val="none" w:sz="0" w:space="0" w:color="auto"/>
        <w:bottom w:val="none" w:sz="0" w:space="0" w:color="auto"/>
        <w:right w:val="none" w:sz="0" w:space="0" w:color="auto"/>
      </w:divBdr>
    </w:div>
    <w:div w:id="1793472513">
      <w:bodyDiv w:val="1"/>
      <w:marLeft w:val="0"/>
      <w:marRight w:val="0"/>
      <w:marTop w:val="0"/>
      <w:marBottom w:val="0"/>
      <w:divBdr>
        <w:top w:val="none" w:sz="0" w:space="0" w:color="auto"/>
        <w:left w:val="none" w:sz="0" w:space="0" w:color="auto"/>
        <w:bottom w:val="none" w:sz="0" w:space="0" w:color="auto"/>
        <w:right w:val="none" w:sz="0" w:space="0" w:color="auto"/>
      </w:divBdr>
    </w:div>
    <w:div w:id="1859388931">
      <w:bodyDiv w:val="1"/>
      <w:marLeft w:val="0"/>
      <w:marRight w:val="0"/>
      <w:marTop w:val="0"/>
      <w:marBottom w:val="0"/>
      <w:divBdr>
        <w:top w:val="none" w:sz="0" w:space="0" w:color="auto"/>
        <w:left w:val="none" w:sz="0" w:space="0" w:color="auto"/>
        <w:bottom w:val="none" w:sz="0" w:space="0" w:color="auto"/>
        <w:right w:val="none" w:sz="0" w:space="0" w:color="auto"/>
      </w:divBdr>
    </w:div>
    <w:div w:id="2098015311">
      <w:bodyDiv w:val="1"/>
      <w:marLeft w:val="0"/>
      <w:marRight w:val="0"/>
      <w:marTop w:val="0"/>
      <w:marBottom w:val="0"/>
      <w:divBdr>
        <w:top w:val="none" w:sz="0" w:space="0" w:color="auto"/>
        <w:left w:val="none" w:sz="0" w:space="0" w:color="auto"/>
        <w:bottom w:val="none" w:sz="0" w:space="0" w:color="auto"/>
        <w:right w:val="none" w:sz="0" w:space="0" w:color="auto"/>
      </w:divBdr>
    </w:div>
    <w:div w:id="2119055909">
      <w:bodyDiv w:val="1"/>
      <w:marLeft w:val="0"/>
      <w:marRight w:val="0"/>
      <w:marTop w:val="0"/>
      <w:marBottom w:val="0"/>
      <w:divBdr>
        <w:top w:val="none" w:sz="0" w:space="0" w:color="auto"/>
        <w:left w:val="none" w:sz="0" w:space="0" w:color="auto"/>
        <w:bottom w:val="none" w:sz="0" w:space="0" w:color="auto"/>
        <w:right w:val="none" w:sz="0" w:space="0" w:color="auto"/>
      </w:divBdr>
    </w:div>
    <w:div w:id="2133942390">
      <w:bodyDiv w:val="1"/>
      <w:marLeft w:val="0"/>
      <w:marRight w:val="0"/>
      <w:marTop w:val="0"/>
      <w:marBottom w:val="0"/>
      <w:divBdr>
        <w:top w:val="none" w:sz="0" w:space="0" w:color="auto"/>
        <w:left w:val="none" w:sz="0" w:space="0" w:color="auto"/>
        <w:bottom w:val="none" w:sz="0" w:space="0" w:color="auto"/>
        <w:right w:val="none" w:sz="0" w:space="0" w:color="auto"/>
      </w:divBdr>
    </w:div>
    <w:div w:id="2144886271">
      <w:bodyDiv w:val="1"/>
      <w:marLeft w:val="0"/>
      <w:marRight w:val="0"/>
      <w:marTop w:val="0"/>
      <w:marBottom w:val="0"/>
      <w:divBdr>
        <w:top w:val="none" w:sz="0" w:space="0" w:color="auto"/>
        <w:left w:val="none" w:sz="0" w:space="0" w:color="auto"/>
        <w:bottom w:val="none" w:sz="0" w:space="0" w:color="auto"/>
        <w:right w:val="none" w:sz="0" w:space="0" w:color="auto"/>
      </w:divBdr>
    </w:div>
    <w:div w:id="21466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20/10/relationships/intelligence" Target="intelligence2.xml"/><Relationship Id="rId3" Type="http://schemas.openxmlformats.org/officeDocument/2006/relationships/customXml" Target="../customXml/item3.xml"/><Relationship Id="R0430a092d3334fc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AEE9-4603-41EE-883F-27FB0746C355}">
  <ds:schemaRefs>
    <ds:schemaRef ds:uri="http://schemas.microsoft.com/sharepoint/v3/contenttype/forms"/>
  </ds:schemaRefs>
</ds:datastoreItem>
</file>

<file path=customXml/itemProps2.xml><?xml version="1.0" encoding="utf-8"?>
<ds:datastoreItem xmlns:ds="http://schemas.openxmlformats.org/officeDocument/2006/customXml" ds:itemID="{1F523A26-7DC5-4B50-952E-0579C034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BDF47-5907-4675-89E1-187DDBE04F3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D0696232-BA87-45B1-9459-A2D0FD05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7153</Words>
  <Characters>39347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11</cp:revision>
  <dcterms:created xsi:type="dcterms:W3CDTF">2022-08-09T19:40:00Z</dcterms:created>
  <dcterms:modified xsi:type="dcterms:W3CDTF">2022-09-15T20:33:00Z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