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AE666" w14:textId="481BA74A" w:rsidR="005E6D25" w:rsidRPr="005E6D25" w:rsidRDefault="00DA2DEF" w:rsidP="005E6D2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bookmarkStart w:id="1" w:name="_Hlk120448266"/>
      <w:r>
        <w:rPr>
          <w:rFonts w:ascii="Arial" w:eastAsia="Times New Roman" w:hAnsi="Arial" w:cs="Arial"/>
          <w:color w:val="FF0000"/>
          <w:spacing w:val="-4"/>
          <w:sz w:val="18"/>
          <w:szCs w:val="18"/>
          <w:lang w:val="es-419" w:eastAsia="fr-FR"/>
        </w:rPr>
        <w:t xml:space="preserve">El </w:t>
      </w:r>
      <w:bookmarkStart w:id="2" w:name="_GoBack"/>
      <w:bookmarkEnd w:id="2"/>
      <w:r w:rsidR="005E6D25" w:rsidRPr="005E6D25">
        <w:rPr>
          <w:rFonts w:ascii="Arial" w:eastAsia="Times New Roman" w:hAnsi="Arial" w:cs="Arial"/>
          <w:color w:val="FF0000"/>
          <w:spacing w:val="-4"/>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14:paraId="56C5BF21" w14:textId="77777777" w:rsidR="005E6D25" w:rsidRPr="005E6D25" w:rsidRDefault="005E6D25" w:rsidP="005E6D25">
      <w:pPr>
        <w:spacing w:after="0" w:line="240" w:lineRule="auto"/>
        <w:jc w:val="both"/>
        <w:rPr>
          <w:rFonts w:ascii="Arial" w:eastAsia="Times New Roman" w:hAnsi="Arial" w:cs="Arial"/>
          <w:sz w:val="20"/>
          <w:szCs w:val="20"/>
          <w:lang w:val="es-419" w:eastAsia="es-ES"/>
        </w:rPr>
      </w:pPr>
    </w:p>
    <w:p w14:paraId="7B423A4A" w14:textId="359672C8" w:rsidR="005E6D25" w:rsidRPr="005E6D25" w:rsidRDefault="001E5185" w:rsidP="005E6D25">
      <w:pPr>
        <w:spacing w:after="0" w:line="240" w:lineRule="auto"/>
        <w:jc w:val="both"/>
        <w:rPr>
          <w:rFonts w:ascii="Arial" w:eastAsia="Arial" w:hAnsi="Arial" w:cs="Arial"/>
          <w:color w:val="000000"/>
          <w:sz w:val="20"/>
          <w:szCs w:val="20"/>
          <w:lang w:val="es-ES" w:eastAsia="es-ES"/>
        </w:rPr>
      </w:pPr>
      <w:r w:rsidRPr="005E6D25">
        <w:rPr>
          <w:rFonts w:ascii="Arial" w:eastAsia="Arial" w:hAnsi="Arial" w:cs="Arial"/>
          <w:b/>
          <w:bCs/>
          <w:color w:val="000000"/>
          <w:sz w:val="20"/>
          <w:szCs w:val="20"/>
          <w:u w:val="single"/>
          <w:lang w:val="es-419"/>
        </w:rPr>
        <w:t>TEMAS:</w:t>
      </w:r>
      <w:r w:rsidRPr="005E6D25">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SOBREVIVIENTES / CÓNYUGE / PREVIAMENTE, COMPAÑERA PERMANENTE / LEY 797 DE 2003 / REQUISITOS / CONVIVENCIA / CARACTERÍSTICAS / TÉRMINO / CINCO AÑOS ANTERIORES AL FALLECIMIENTO DEL CAUSANTE / VALORACIÓN PROBATORIA.</w:t>
      </w:r>
    </w:p>
    <w:p w14:paraId="36C318E7" w14:textId="77777777" w:rsidR="005E6D25" w:rsidRPr="005E6D25" w:rsidRDefault="005E6D25" w:rsidP="005E6D2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F3799BA" w14:textId="7AD51DB4" w:rsidR="00514E26" w:rsidRPr="00514E26" w:rsidRDefault="00514E26" w:rsidP="00514E2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14E26">
        <w:rPr>
          <w:rFonts w:ascii="Arial" w:eastAsia="Arial" w:hAnsi="Arial" w:cs="Arial"/>
          <w:color w:val="000000"/>
          <w:sz w:val="20"/>
          <w:szCs w:val="20"/>
          <w:lang w:val="es-ES" w:eastAsia="es-ES"/>
        </w:rPr>
        <w:t>Tiene establecido la Sala de Casación Laboral</w:t>
      </w:r>
      <w:r>
        <w:rPr>
          <w:rFonts w:ascii="Arial" w:eastAsia="Arial" w:hAnsi="Arial" w:cs="Arial"/>
          <w:color w:val="000000"/>
          <w:sz w:val="20"/>
          <w:szCs w:val="20"/>
          <w:lang w:val="es-ES" w:eastAsia="es-ES"/>
        </w:rPr>
        <w:t>…</w:t>
      </w:r>
      <w:r w:rsidRPr="00514E26">
        <w:rPr>
          <w:rFonts w:ascii="Arial" w:eastAsia="Arial" w:hAnsi="Arial" w:cs="Arial"/>
          <w:color w:val="000000"/>
          <w:sz w:val="20"/>
          <w:szCs w:val="20"/>
          <w:lang w:val="es-ES" w:eastAsia="es-ES"/>
        </w:rPr>
        <w:t xml:space="preserve"> en lo concerniente a los requisitos exigidos en los artículos 47 y 74 de la Ley 100 de 1993, modificados por el artículo 13 de la Ley 797 de 2003, a los cónyuges y a los compañeros permanentes que el requisito de la convivencia al momento del deceso del causante es indispensable para definir el derecho de los beneficiarios. </w:t>
      </w:r>
    </w:p>
    <w:p w14:paraId="631127D2" w14:textId="77777777" w:rsidR="00514E26" w:rsidRPr="00514E26" w:rsidRDefault="00514E26" w:rsidP="00514E2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59F1EAC" w14:textId="2431866C" w:rsidR="005E6D25" w:rsidRPr="005E6D25" w:rsidRDefault="00514E26" w:rsidP="00514E2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14E26">
        <w:rPr>
          <w:rFonts w:ascii="Arial" w:eastAsia="Arial" w:hAnsi="Arial" w:cs="Arial"/>
          <w:color w:val="000000"/>
          <w:sz w:val="20"/>
          <w:szCs w:val="20"/>
          <w:lang w:val="es-ES" w:eastAsia="es-ES"/>
        </w:rPr>
        <w:t>En cuanto a los compañeros permanentes y cónyuges que no se han separado de hecho, en tratándose de reclamaciones de sobrevivencia ocasionadas por la muerte de un pensionado, es clara la Ley y ha sido pacifica la jurisprudencia del máximo órgano de la jurisdicción ordinaria laboral, que en tratándose de este supuesto fáctico, nada cambió con los razonamientos vertidos en la reciente sentencia SL1730 de 3 de junio de 2020, en sostener que de conformidad con lo previsto en el artículo 13 de la Ley 797 de 2003, les corresponde acreditar una convivencia con el pensionado fallecido igual o superior a los últimos 5 años anteriores a la fecha en que ocurrió el deceso.</w:t>
      </w:r>
    </w:p>
    <w:p w14:paraId="746894A2" w14:textId="77777777" w:rsidR="005E6D25" w:rsidRPr="005E6D25" w:rsidRDefault="005E6D25" w:rsidP="005E6D2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B1AF745" w14:textId="7B832BD1" w:rsidR="005E6D25" w:rsidRPr="005E6D25" w:rsidRDefault="00CE294C" w:rsidP="005E6D2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CE294C">
        <w:rPr>
          <w:rFonts w:ascii="Arial" w:eastAsia="Arial" w:hAnsi="Arial" w:cs="Arial"/>
          <w:color w:val="000000"/>
          <w:sz w:val="20"/>
          <w:szCs w:val="20"/>
          <w:lang w:val="es-ES" w:eastAsia="es-ES"/>
        </w:rPr>
        <w:t>la Sala de Casación Laboral ha explicado que para acceder a la pensión de sobrevivientes, tanto los cónyuges como los compañeros permanentes, deben acreditar el requisito esencial de la convivencia efectiva, real y material entre la pareja, entendida como aquella que se predica de quienes han mantenido vivo y actuante su vínculo mediante el auxilio mutuo, esto es, acompañamiento espiritual permanente, apoyo económico y vida en común</w:t>
      </w:r>
      <w:r>
        <w:rPr>
          <w:rFonts w:ascii="Arial" w:eastAsia="Arial" w:hAnsi="Arial" w:cs="Arial"/>
          <w:color w:val="000000"/>
          <w:sz w:val="20"/>
          <w:szCs w:val="20"/>
          <w:lang w:val="es-ES" w:eastAsia="es-ES"/>
        </w:rPr>
        <w:t>…</w:t>
      </w:r>
    </w:p>
    <w:p w14:paraId="048D0BFB" w14:textId="77777777" w:rsidR="005E6D25" w:rsidRPr="005E6D25" w:rsidRDefault="005E6D25" w:rsidP="005E6D2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2113DAD" w14:textId="7A91988D" w:rsidR="005E6D25" w:rsidRPr="005E6D25" w:rsidRDefault="00AF3CE4" w:rsidP="005E6D2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AF3CE4">
        <w:rPr>
          <w:rFonts w:ascii="Arial" w:eastAsia="Arial" w:hAnsi="Arial" w:cs="Arial"/>
          <w:color w:val="000000"/>
          <w:sz w:val="20"/>
          <w:szCs w:val="20"/>
          <w:lang w:val="es-ES" w:eastAsia="es-ES"/>
        </w:rPr>
        <w:t>nada se opone a que, ante la existencia de convivencia simultánea entre el causante y su primera esposa, durante algún tramo de la relación que sostuvo con la aquí demandante, esta pueda reclamar legítimamente el derecho que le asiste, por haber convivido con el causante por un interregno aproximado de 10 años antes del deceso de aquel, primero, en calidad de compañera permanente, y a partir del 29 de mayo de 2015, en calidad de cónyuge.</w:t>
      </w:r>
    </w:p>
    <w:p w14:paraId="5A77F71A" w14:textId="77777777" w:rsidR="005E6D25" w:rsidRPr="005E6D25" w:rsidRDefault="005E6D25" w:rsidP="005E6D2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74F97CE" w14:textId="77777777" w:rsidR="005E6D25" w:rsidRPr="005E6D25" w:rsidRDefault="005E6D25" w:rsidP="005E6D2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37FA13C" w14:textId="77777777" w:rsidR="005E6D25" w:rsidRPr="005E6D25" w:rsidRDefault="005E6D25" w:rsidP="005E6D2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62596E1C" w14:textId="77777777" w:rsidR="005E6D25" w:rsidRPr="005E6D25" w:rsidRDefault="005E6D25" w:rsidP="005E6D25">
      <w:pPr>
        <w:spacing w:after="0" w:line="276" w:lineRule="auto"/>
        <w:jc w:val="center"/>
        <w:textAlignment w:val="baseline"/>
        <w:rPr>
          <w:rFonts w:ascii="Arial" w:eastAsia="Times New Roman" w:hAnsi="Arial" w:cs="Arial"/>
          <w:sz w:val="24"/>
          <w:szCs w:val="24"/>
          <w:lang w:eastAsia="es-CO"/>
        </w:rPr>
      </w:pPr>
      <w:r w:rsidRPr="005E6D25">
        <w:rPr>
          <w:rFonts w:ascii="Arial" w:eastAsia="Times New Roman" w:hAnsi="Arial" w:cs="Arial"/>
          <w:b/>
          <w:bCs/>
          <w:sz w:val="24"/>
          <w:szCs w:val="24"/>
          <w:lang w:eastAsia="es-CO"/>
        </w:rPr>
        <w:t>TRIBUNAL SUPERIOR DEL DISTRITO JUDICIAL</w:t>
      </w:r>
    </w:p>
    <w:p w14:paraId="1BE216EB" w14:textId="77777777" w:rsidR="005E6D25" w:rsidRPr="005E6D25" w:rsidRDefault="005E6D25" w:rsidP="005E6D25">
      <w:pPr>
        <w:spacing w:after="0" w:line="276" w:lineRule="auto"/>
        <w:jc w:val="center"/>
        <w:textAlignment w:val="baseline"/>
        <w:rPr>
          <w:rFonts w:ascii="Arial" w:eastAsia="Times New Roman" w:hAnsi="Arial" w:cs="Arial"/>
          <w:sz w:val="24"/>
          <w:szCs w:val="24"/>
          <w:lang w:eastAsia="es-CO"/>
        </w:rPr>
      </w:pPr>
      <w:r w:rsidRPr="005E6D25">
        <w:rPr>
          <w:rFonts w:ascii="Arial" w:eastAsia="Times New Roman" w:hAnsi="Arial" w:cs="Arial"/>
          <w:b/>
          <w:bCs/>
          <w:sz w:val="24"/>
          <w:szCs w:val="24"/>
          <w:lang w:eastAsia="es-CO"/>
        </w:rPr>
        <w:t>SALA DE DECISIÓN LABORAL</w:t>
      </w:r>
    </w:p>
    <w:p w14:paraId="4B95FAAE" w14:textId="77777777" w:rsidR="005E6D25" w:rsidRPr="005E6D25" w:rsidRDefault="005E6D25" w:rsidP="005E6D25">
      <w:pPr>
        <w:spacing w:after="0" w:line="276" w:lineRule="auto"/>
        <w:jc w:val="center"/>
        <w:textAlignment w:val="baseline"/>
        <w:rPr>
          <w:rFonts w:ascii="Arial" w:eastAsia="Times New Roman" w:hAnsi="Arial" w:cs="Arial"/>
          <w:sz w:val="24"/>
          <w:szCs w:val="24"/>
          <w:lang w:eastAsia="es-CO"/>
        </w:rPr>
      </w:pPr>
      <w:r w:rsidRPr="005E6D25">
        <w:rPr>
          <w:rFonts w:ascii="Arial" w:eastAsia="Times New Roman" w:hAnsi="Arial" w:cs="Arial"/>
          <w:b/>
          <w:bCs/>
          <w:sz w:val="24"/>
          <w:szCs w:val="24"/>
          <w:lang w:eastAsia="es-CO"/>
        </w:rPr>
        <w:t>MAGISTRADO PONENTE: JULIO CÉSAR SALAZAR MUÑOZ</w:t>
      </w:r>
    </w:p>
    <w:bookmarkEnd w:id="1"/>
    <w:p w14:paraId="53BEBFB9" w14:textId="77777777" w:rsidR="005E6D25" w:rsidRPr="005E6D25" w:rsidRDefault="005E6D25" w:rsidP="005E6D25">
      <w:pPr>
        <w:spacing w:after="0" w:line="276" w:lineRule="auto"/>
        <w:jc w:val="center"/>
        <w:textAlignment w:val="baseline"/>
        <w:rPr>
          <w:rFonts w:ascii="Arial" w:eastAsia="Times New Roman" w:hAnsi="Arial" w:cs="Arial"/>
          <w:bCs/>
          <w:sz w:val="24"/>
          <w:szCs w:val="24"/>
          <w:lang w:eastAsia="es-CO"/>
        </w:rPr>
      </w:pPr>
    </w:p>
    <w:p w14:paraId="2B289AA3" w14:textId="63FCF7C7" w:rsidR="00BC52E9" w:rsidRPr="005E6D25" w:rsidRDefault="005E6D25" w:rsidP="005E6D25">
      <w:pPr>
        <w:spacing w:after="0" w:line="276" w:lineRule="auto"/>
        <w:jc w:val="center"/>
        <w:textAlignment w:val="baseline"/>
        <w:rPr>
          <w:rFonts w:ascii="Arial" w:eastAsia="Times New Roman" w:hAnsi="Arial" w:cs="Arial"/>
          <w:bCs/>
          <w:sz w:val="24"/>
          <w:szCs w:val="24"/>
          <w:lang w:eastAsia="es-CO"/>
        </w:rPr>
      </w:pPr>
      <w:r w:rsidRPr="005E6D25">
        <w:rPr>
          <w:rFonts w:ascii="Arial" w:eastAsia="Times New Roman" w:hAnsi="Arial" w:cs="Arial"/>
          <w:bCs/>
          <w:sz w:val="24"/>
          <w:szCs w:val="24"/>
          <w:lang w:eastAsia="es-CO"/>
        </w:rPr>
        <w:t>Pereira, diez de octubre de dos mil veintidós</w:t>
      </w:r>
    </w:p>
    <w:p w14:paraId="4FC12D11" w14:textId="77777777" w:rsidR="00BC52E9" w:rsidRPr="005E6D25" w:rsidRDefault="00BC52E9" w:rsidP="005E6D25">
      <w:pPr>
        <w:spacing w:after="0" w:line="276" w:lineRule="auto"/>
        <w:jc w:val="center"/>
        <w:textAlignment w:val="baseline"/>
        <w:rPr>
          <w:rFonts w:ascii="Arial" w:eastAsia="Times New Roman" w:hAnsi="Arial" w:cs="Arial"/>
          <w:sz w:val="24"/>
          <w:szCs w:val="24"/>
          <w:lang w:eastAsia="es-CO"/>
        </w:rPr>
      </w:pPr>
      <w:r w:rsidRPr="005E6D25">
        <w:rPr>
          <w:rFonts w:ascii="Arial" w:eastAsia="Times New Roman" w:hAnsi="Arial" w:cs="Arial"/>
          <w:bCs/>
          <w:sz w:val="24"/>
          <w:szCs w:val="24"/>
          <w:lang w:eastAsia="es-CO"/>
        </w:rPr>
        <w:t>Acta de Sala de Discusión No 0165 de diez de octubre de 2022</w:t>
      </w:r>
    </w:p>
    <w:p w14:paraId="75F09F9F" w14:textId="77777777" w:rsidR="00BC52E9" w:rsidRPr="005E6D25" w:rsidRDefault="00BC52E9" w:rsidP="005E6D25">
      <w:pPr>
        <w:pStyle w:val="paragraph"/>
        <w:spacing w:before="0" w:beforeAutospacing="0" w:after="0" w:afterAutospacing="0" w:line="276" w:lineRule="auto"/>
        <w:jc w:val="center"/>
        <w:textAlignment w:val="baseline"/>
        <w:rPr>
          <w:rFonts w:ascii="Arial" w:hAnsi="Arial" w:cs="Arial"/>
        </w:rPr>
      </w:pPr>
    </w:p>
    <w:p w14:paraId="7500686B" w14:textId="77777777" w:rsidR="00947283" w:rsidRPr="005E6D25" w:rsidRDefault="00947283" w:rsidP="005E6D25">
      <w:pPr>
        <w:pStyle w:val="paragraph"/>
        <w:spacing w:before="0" w:beforeAutospacing="0" w:after="0" w:afterAutospacing="0" w:line="276" w:lineRule="auto"/>
        <w:jc w:val="both"/>
        <w:textAlignment w:val="baseline"/>
        <w:rPr>
          <w:rFonts w:ascii="Arial" w:hAnsi="Arial" w:cs="Arial"/>
        </w:rPr>
      </w:pPr>
      <w:r w:rsidRPr="005E6D25">
        <w:rPr>
          <w:rStyle w:val="eop"/>
          <w:rFonts w:ascii="Arial" w:hAnsi="Arial" w:cs="Arial"/>
        </w:rPr>
        <w:t> </w:t>
      </w:r>
    </w:p>
    <w:p w14:paraId="2BB2BA99" w14:textId="57E0B505" w:rsidR="00947283" w:rsidRPr="005E6D25" w:rsidRDefault="00947283" w:rsidP="005E6D25">
      <w:pPr>
        <w:suppressAutoHyphens/>
        <w:spacing w:after="0" w:line="276" w:lineRule="auto"/>
        <w:jc w:val="both"/>
        <w:rPr>
          <w:rStyle w:val="normaltextrun"/>
          <w:rFonts w:ascii="Arial" w:hAnsi="Arial" w:cs="Arial"/>
          <w:sz w:val="24"/>
          <w:szCs w:val="24"/>
        </w:rPr>
      </w:pPr>
      <w:r w:rsidRPr="005E6D25">
        <w:rPr>
          <w:rStyle w:val="normaltextrun"/>
          <w:rFonts w:ascii="Arial" w:hAnsi="Arial" w:cs="Arial"/>
          <w:sz w:val="24"/>
          <w:szCs w:val="24"/>
        </w:rPr>
        <w:t xml:space="preserve">Se resuelve el recurso de apelación interpuesto por la </w:t>
      </w:r>
      <w:r w:rsidR="009D069F" w:rsidRPr="009D069F">
        <w:rPr>
          <w:rStyle w:val="normaltextrun"/>
          <w:rFonts w:ascii="Arial" w:hAnsi="Arial" w:cs="Arial"/>
          <w:b/>
          <w:sz w:val="24"/>
          <w:szCs w:val="24"/>
        </w:rPr>
        <w:t xml:space="preserve">Unidad Administrativa Especial de Gestión Pensional y Contribuciones Fiscales de la Protección Social </w:t>
      </w:r>
      <w:r w:rsidR="009D069F">
        <w:rPr>
          <w:rStyle w:val="normaltextrun"/>
          <w:rFonts w:ascii="Arial" w:hAnsi="Arial" w:cs="Arial"/>
          <w:b/>
          <w:sz w:val="24"/>
          <w:szCs w:val="24"/>
        </w:rPr>
        <w:t xml:space="preserve">– </w:t>
      </w:r>
      <w:r w:rsidR="009E72DF" w:rsidRPr="009D069F">
        <w:rPr>
          <w:rStyle w:val="normaltextrun"/>
          <w:rFonts w:ascii="Arial" w:hAnsi="Arial" w:cs="Arial"/>
          <w:b/>
          <w:sz w:val="24"/>
          <w:szCs w:val="24"/>
        </w:rPr>
        <w:t>UGPP</w:t>
      </w:r>
      <w:r w:rsidRPr="005E6D25">
        <w:rPr>
          <w:rStyle w:val="normaltextrun"/>
          <w:rFonts w:ascii="Arial" w:hAnsi="Arial" w:cs="Arial"/>
          <w:sz w:val="24"/>
          <w:szCs w:val="24"/>
        </w:rPr>
        <w:t xml:space="preserve">, así como el grado jurisdiccional de consulta dispuesto a su favor respecto de la sentencia proferida por el Juzgado Cuarto Laboral del Circuito de Pereira el 24 de noviembre de 2021, dentro del proceso </w:t>
      </w:r>
      <w:r w:rsidR="009D069F">
        <w:rPr>
          <w:rStyle w:val="normaltextrun"/>
          <w:rFonts w:ascii="Arial" w:hAnsi="Arial" w:cs="Arial"/>
          <w:b/>
          <w:sz w:val="24"/>
          <w:szCs w:val="24"/>
        </w:rPr>
        <w:t xml:space="preserve">ordinario laboral </w:t>
      </w:r>
      <w:r w:rsidRPr="005E6D25">
        <w:rPr>
          <w:rStyle w:val="normaltextrun"/>
          <w:rFonts w:ascii="Arial" w:hAnsi="Arial" w:cs="Arial"/>
          <w:sz w:val="24"/>
          <w:szCs w:val="24"/>
        </w:rPr>
        <w:t xml:space="preserve">que en su contra promueve la señora </w:t>
      </w:r>
      <w:r w:rsidR="009D069F" w:rsidRPr="009D069F">
        <w:rPr>
          <w:rStyle w:val="normaltextrun"/>
          <w:rFonts w:ascii="Arial" w:hAnsi="Arial" w:cs="Arial"/>
          <w:b/>
          <w:sz w:val="24"/>
          <w:szCs w:val="24"/>
        </w:rPr>
        <w:t>Fabiola Cano Tangarife</w:t>
      </w:r>
      <w:r w:rsidRPr="005E6D25">
        <w:rPr>
          <w:rStyle w:val="normaltextrun"/>
          <w:rFonts w:ascii="Arial" w:hAnsi="Arial" w:cs="Arial"/>
          <w:sz w:val="24"/>
          <w:szCs w:val="24"/>
        </w:rPr>
        <w:t>, cuya radicación corresponde al N°</w:t>
      </w:r>
      <w:r w:rsidR="009D069F">
        <w:rPr>
          <w:rStyle w:val="normaltextrun"/>
          <w:rFonts w:ascii="Arial" w:hAnsi="Arial" w:cs="Arial"/>
          <w:sz w:val="24"/>
          <w:szCs w:val="24"/>
        </w:rPr>
        <w:t xml:space="preserve"> </w:t>
      </w:r>
      <w:r w:rsidRPr="005E6D25">
        <w:rPr>
          <w:rStyle w:val="normaltextrun"/>
          <w:rFonts w:ascii="Arial" w:hAnsi="Arial" w:cs="Arial"/>
          <w:sz w:val="24"/>
          <w:szCs w:val="24"/>
        </w:rPr>
        <w:t>66001</w:t>
      </w:r>
      <w:r w:rsidR="009D069F">
        <w:rPr>
          <w:rStyle w:val="normaltextrun"/>
          <w:rFonts w:ascii="Arial" w:hAnsi="Arial" w:cs="Arial"/>
          <w:sz w:val="24"/>
          <w:szCs w:val="24"/>
        </w:rPr>
        <w:t>-</w:t>
      </w:r>
      <w:r w:rsidRPr="005E6D25">
        <w:rPr>
          <w:rStyle w:val="normaltextrun"/>
          <w:rFonts w:ascii="Arial" w:hAnsi="Arial" w:cs="Arial"/>
          <w:sz w:val="24"/>
          <w:szCs w:val="24"/>
        </w:rPr>
        <w:t>31</w:t>
      </w:r>
      <w:r w:rsidR="009D069F">
        <w:rPr>
          <w:rStyle w:val="normaltextrun"/>
          <w:rFonts w:ascii="Arial" w:hAnsi="Arial" w:cs="Arial"/>
          <w:sz w:val="24"/>
          <w:szCs w:val="24"/>
        </w:rPr>
        <w:t>-</w:t>
      </w:r>
      <w:r w:rsidRPr="005E6D25">
        <w:rPr>
          <w:rStyle w:val="normaltextrun"/>
          <w:rFonts w:ascii="Arial" w:hAnsi="Arial" w:cs="Arial"/>
          <w:sz w:val="24"/>
          <w:szCs w:val="24"/>
        </w:rPr>
        <w:t>05</w:t>
      </w:r>
      <w:r w:rsidR="009D069F">
        <w:rPr>
          <w:rStyle w:val="normaltextrun"/>
          <w:rFonts w:ascii="Arial" w:hAnsi="Arial" w:cs="Arial"/>
          <w:sz w:val="24"/>
          <w:szCs w:val="24"/>
        </w:rPr>
        <w:t>-</w:t>
      </w:r>
      <w:r w:rsidRPr="005E6D25">
        <w:rPr>
          <w:rStyle w:val="normaltextrun"/>
          <w:rFonts w:ascii="Arial" w:hAnsi="Arial" w:cs="Arial"/>
          <w:sz w:val="24"/>
          <w:szCs w:val="24"/>
        </w:rPr>
        <w:t>004</w:t>
      </w:r>
      <w:r w:rsidR="009D069F">
        <w:rPr>
          <w:rStyle w:val="normaltextrun"/>
          <w:rFonts w:ascii="Arial" w:hAnsi="Arial" w:cs="Arial"/>
          <w:sz w:val="24"/>
          <w:szCs w:val="24"/>
        </w:rPr>
        <w:t>-</w:t>
      </w:r>
      <w:r w:rsidRPr="005E6D25">
        <w:rPr>
          <w:rStyle w:val="normaltextrun"/>
          <w:rFonts w:ascii="Arial" w:hAnsi="Arial" w:cs="Arial"/>
          <w:sz w:val="24"/>
          <w:szCs w:val="24"/>
        </w:rPr>
        <w:t>2020</w:t>
      </w:r>
      <w:r w:rsidR="009D069F">
        <w:rPr>
          <w:rStyle w:val="normaltextrun"/>
          <w:rFonts w:ascii="Arial" w:hAnsi="Arial" w:cs="Arial"/>
          <w:sz w:val="24"/>
          <w:szCs w:val="24"/>
        </w:rPr>
        <w:t>-</w:t>
      </w:r>
      <w:r w:rsidRPr="005E6D25">
        <w:rPr>
          <w:rStyle w:val="normaltextrun"/>
          <w:rFonts w:ascii="Arial" w:hAnsi="Arial" w:cs="Arial"/>
          <w:sz w:val="24"/>
          <w:szCs w:val="24"/>
        </w:rPr>
        <w:t>00099</w:t>
      </w:r>
      <w:r w:rsidR="009D069F">
        <w:rPr>
          <w:rStyle w:val="normaltextrun"/>
          <w:rFonts w:ascii="Arial" w:hAnsi="Arial" w:cs="Arial"/>
          <w:sz w:val="24"/>
          <w:szCs w:val="24"/>
        </w:rPr>
        <w:t>-</w:t>
      </w:r>
      <w:r w:rsidRPr="005E6D25">
        <w:rPr>
          <w:rStyle w:val="normaltextrun"/>
          <w:rFonts w:ascii="Arial" w:hAnsi="Arial" w:cs="Arial"/>
          <w:sz w:val="24"/>
          <w:szCs w:val="24"/>
        </w:rPr>
        <w:t>01.</w:t>
      </w:r>
    </w:p>
    <w:p w14:paraId="02AD3E73" w14:textId="77777777" w:rsidR="00947283" w:rsidRPr="005E6D25" w:rsidRDefault="00947283" w:rsidP="005E6D25">
      <w:pPr>
        <w:pStyle w:val="paragraph"/>
        <w:spacing w:before="0" w:beforeAutospacing="0" w:after="0" w:afterAutospacing="0" w:line="276" w:lineRule="auto"/>
        <w:jc w:val="both"/>
        <w:textAlignment w:val="baseline"/>
        <w:rPr>
          <w:rFonts w:ascii="Arial" w:hAnsi="Arial" w:cs="Arial"/>
        </w:rPr>
      </w:pPr>
      <w:r w:rsidRPr="005E6D25">
        <w:rPr>
          <w:rStyle w:val="eop"/>
          <w:rFonts w:ascii="Arial" w:hAnsi="Arial" w:cs="Arial"/>
        </w:rPr>
        <w:t> </w:t>
      </w:r>
    </w:p>
    <w:p w14:paraId="4B418477" w14:textId="77777777" w:rsidR="00947283" w:rsidRPr="005E6D25" w:rsidRDefault="00947283" w:rsidP="005E6D25">
      <w:pPr>
        <w:pStyle w:val="paragraph"/>
        <w:spacing w:before="0" w:beforeAutospacing="0" w:after="0" w:afterAutospacing="0" w:line="276" w:lineRule="auto"/>
        <w:jc w:val="center"/>
        <w:textAlignment w:val="baseline"/>
        <w:rPr>
          <w:rFonts w:ascii="Arial" w:hAnsi="Arial" w:cs="Arial"/>
        </w:rPr>
      </w:pPr>
      <w:r w:rsidRPr="005E6D25">
        <w:rPr>
          <w:rStyle w:val="normaltextrun"/>
          <w:rFonts w:ascii="Arial" w:hAnsi="Arial" w:cs="Arial"/>
          <w:b/>
          <w:bCs/>
        </w:rPr>
        <w:t>ANTECEDENTES</w:t>
      </w:r>
    </w:p>
    <w:p w14:paraId="2B839609" w14:textId="77777777" w:rsidR="00947283" w:rsidRPr="005E6D25" w:rsidRDefault="00947283" w:rsidP="005E6D25">
      <w:pPr>
        <w:pStyle w:val="paragraph"/>
        <w:spacing w:before="0" w:beforeAutospacing="0" w:after="0" w:afterAutospacing="0" w:line="276" w:lineRule="auto"/>
        <w:jc w:val="center"/>
        <w:textAlignment w:val="baseline"/>
        <w:rPr>
          <w:rFonts w:ascii="Arial" w:hAnsi="Arial" w:cs="Arial"/>
        </w:rPr>
      </w:pPr>
      <w:r w:rsidRPr="005E6D25">
        <w:rPr>
          <w:rStyle w:val="eop"/>
          <w:rFonts w:ascii="Arial" w:hAnsi="Arial" w:cs="Arial"/>
        </w:rPr>
        <w:t> </w:t>
      </w:r>
    </w:p>
    <w:p w14:paraId="721FA8B7" w14:textId="0F5C79CB" w:rsidR="00947283" w:rsidRPr="005E6D25" w:rsidRDefault="00947283" w:rsidP="005E6D25">
      <w:pPr>
        <w:pStyle w:val="paragraph"/>
        <w:spacing w:before="0" w:beforeAutospacing="0" w:after="0" w:afterAutospacing="0" w:line="276" w:lineRule="auto"/>
        <w:jc w:val="both"/>
        <w:textAlignment w:val="baseline"/>
        <w:rPr>
          <w:rStyle w:val="normaltextrun"/>
          <w:rFonts w:ascii="Arial" w:hAnsi="Arial" w:cs="Arial"/>
        </w:rPr>
      </w:pPr>
      <w:r w:rsidRPr="005E6D25">
        <w:rPr>
          <w:rStyle w:val="normaltextrun"/>
          <w:rFonts w:ascii="Arial" w:hAnsi="Arial" w:cs="Arial"/>
        </w:rPr>
        <w:t xml:space="preserve">Pretende la señora Fabiola Cano Tangarife que la justicia laboral declare que tiene derecho a que se le reconozca la sustitución pensional generada con ocasión al deceso de su cónyuge José Eliecer Jiménez Piedrahíta, y con base en ello aspira que se condene a la Unidad Administrativa Especial de Gestión Pensional y Contribuciones Parafiscales de la Protección Social </w:t>
      </w:r>
      <w:r w:rsidR="00D327D0">
        <w:rPr>
          <w:rStyle w:val="normaltextrun"/>
          <w:rFonts w:ascii="Arial" w:hAnsi="Arial" w:cs="Arial"/>
        </w:rPr>
        <w:t xml:space="preserve">– </w:t>
      </w:r>
      <w:r w:rsidRPr="005E6D25">
        <w:rPr>
          <w:rStyle w:val="normaltextrun"/>
          <w:rFonts w:ascii="Arial" w:hAnsi="Arial" w:cs="Arial"/>
        </w:rPr>
        <w:t xml:space="preserve">UGPP a reconocer y pagar la </w:t>
      </w:r>
      <w:r w:rsidRPr="005E6D25">
        <w:rPr>
          <w:rStyle w:val="normaltextrun"/>
          <w:rFonts w:ascii="Arial" w:hAnsi="Arial" w:cs="Arial"/>
        </w:rPr>
        <w:lastRenderedPageBreak/>
        <w:t xml:space="preserve">prestación económica a partir del 18 de septiembre de 2019, junto con las mesadas ordinarias y extraordinarias. </w:t>
      </w:r>
    </w:p>
    <w:p w14:paraId="43985F54" w14:textId="77777777" w:rsidR="00947283" w:rsidRPr="005E6D25" w:rsidRDefault="00947283" w:rsidP="005E6D25">
      <w:pPr>
        <w:pStyle w:val="paragraph"/>
        <w:spacing w:before="0" w:beforeAutospacing="0" w:after="0" w:afterAutospacing="0" w:line="276" w:lineRule="auto"/>
        <w:jc w:val="both"/>
        <w:textAlignment w:val="baseline"/>
        <w:rPr>
          <w:rStyle w:val="normaltextrun"/>
          <w:rFonts w:ascii="Arial" w:hAnsi="Arial" w:cs="Arial"/>
        </w:rPr>
      </w:pPr>
    </w:p>
    <w:p w14:paraId="478DF441" w14:textId="628D6C43" w:rsidR="00237D66" w:rsidRPr="005E6D25" w:rsidRDefault="00947283" w:rsidP="005E6D25">
      <w:pPr>
        <w:pStyle w:val="paragraph"/>
        <w:spacing w:before="0" w:beforeAutospacing="0" w:after="0" w:afterAutospacing="0" w:line="276" w:lineRule="auto"/>
        <w:jc w:val="both"/>
        <w:textAlignment w:val="baseline"/>
        <w:rPr>
          <w:rStyle w:val="normaltextrun"/>
          <w:rFonts w:ascii="Arial" w:hAnsi="Arial" w:cs="Arial"/>
        </w:rPr>
      </w:pPr>
      <w:r w:rsidRPr="005E6D25">
        <w:rPr>
          <w:rStyle w:val="normaltextrun"/>
          <w:rFonts w:ascii="Arial" w:hAnsi="Arial" w:cs="Arial"/>
        </w:rPr>
        <w:t xml:space="preserve">Refiere que convivió con el señor José Eliecer Jiménez Piedrahita desde el año 2010 hasta el día de su deceso, ocurrido el 18 de septiembre de 2019; el 29 de mayo de 2015 contrajeron matrimonio, conviviendo a partir de allí en calidad de cónyuges; </w:t>
      </w:r>
      <w:r w:rsidR="00237D66" w:rsidRPr="005E6D25">
        <w:rPr>
          <w:rStyle w:val="normaltextrun"/>
          <w:rFonts w:ascii="Arial" w:hAnsi="Arial" w:cs="Arial"/>
        </w:rPr>
        <w:t xml:space="preserve">debido al desconocimiento que tenía de las normas legales, solicitó la sustitución pensional ante la UGPP, aportando únicamente copia del registro civil de matrimonio, con lo que acreditaría una convivencia de poco más de 4 años. Finalmente, aduce que presentó recurso de reposición en subsidio de apelación en contra de la Resolución 36548 del 3 de septiembre de 2019, nugatoria de la pensión reclamada, para lo cual aportó como prueba, declaración extraprocesal de 3 testigos que coinciden en afirmar que la convivencia se mantuvo por 9 años desde el 2010 al 2019.  </w:t>
      </w:r>
    </w:p>
    <w:p w14:paraId="2BE03A2E" w14:textId="77777777" w:rsidR="00947283" w:rsidRPr="005E6D25" w:rsidRDefault="00947283" w:rsidP="005E6D25">
      <w:pPr>
        <w:pStyle w:val="paragraph"/>
        <w:spacing w:before="0" w:beforeAutospacing="0" w:after="0" w:afterAutospacing="0" w:line="276" w:lineRule="auto"/>
        <w:jc w:val="both"/>
        <w:textAlignment w:val="baseline"/>
        <w:rPr>
          <w:rStyle w:val="normaltextrun"/>
          <w:rFonts w:ascii="Arial" w:hAnsi="Arial" w:cs="Arial"/>
        </w:rPr>
      </w:pPr>
    </w:p>
    <w:p w14:paraId="5424C503" w14:textId="667F324F" w:rsidR="00947283" w:rsidRPr="005E6D25" w:rsidRDefault="00947283" w:rsidP="005E6D25">
      <w:pPr>
        <w:pStyle w:val="paragraph"/>
        <w:spacing w:before="0" w:beforeAutospacing="0" w:after="0" w:afterAutospacing="0" w:line="276" w:lineRule="auto"/>
        <w:jc w:val="both"/>
        <w:textAlignment w:val="baseline"/>
        <w:rPr>
          <w:rStyle w:val="normaltextrun"/>
          <w:rFonts w:ascii="Arial" w:hAnsi="Arial" w:cs="Arial"/>
        </w:rPr>
      </w:pPr>
      <w:r w:rsidRPr="005E6D25">
        <w:rPr>
          <w:rStyle w:val="normaltextrun"/>
          <w:rFonts w:ascii="Arial" w:hAnsi="Arial" w:cs="Arial"/>
        </w:rPr>
        <w:t>Al dar respuesta a la demanda</w:t>
      </w:r>
      <w:r w:rsidR="00C52D5D" w:rsidRPr="005E6D25">
        <w:rPr>
          <w:rStyle w:val="normaltextrun"/>
          <w:rFonts w:ascii="Arial" w:hAnsi="Arial" w:cs="Arial"/>
        </w:rPr>
        <w:t>,</w:t>
      </w:r>
      <w:r w:rsidRPr="005E6D25">
        <w:rPr>
          <w:rStyle w:val="normaltextrun"/>
          <w:rFonts w:ascii="Arial" w:hAnsi="Arial" w:cs="Arial"/>
        </w:rPr>
        <w:t xml:space="preserve"> la UGPP se opuso a las pretensiones de la acción manifestando que</w:t>
      </w:r>
      <w:r w:rsidR="00DA2BC4" w:rsidRPr="005E6D25">
        <w:rPr>
          <w:rStyle w:val="normaltextrun"/>
          <w:rFonts w:ascii="Arial" w:hAnsi="Arial" w:cs="Arial"/>
        </w:rPr>
        <w:t xml:space="preserve"> la demandante no logra acreditar 5 años de convivencia ininterrumpida anteriores al fallecimiento del causante, pues, aunque alude que convivió con él desde el año 2010, no se ofrece claridad respecto al vínculo matrimonial </w:t>
      </w:r>
      <w:r w:rsidR="00E30EA5" w:rsidRPr="005E6D25">
        <w:rPr>
          <w:rStyle w:val="normaltextrun"/>
          <w:rFonts w:ascii="Arial" w:hAnsi="Arial" w:cs="Arial"/>
        </w:rPr>
        <w:t xml:space="preserve">que previamente aquel había celebrado </w:t>
      </w:r>
      <w:r w:rsidR="00DA2BC4" w:rsidRPr="005E6D25">
        <w:rPr>
          <w:rStyle w:val="normaltextrun"/>
          <w:rFonts w:ascii="Arial" w:hAnsi="Arial" w:cs="Arial"/>
        </w:rPr>
        <w:t xml:space="preserve">con la señora María Ofelia Valencia, quien falleció el 26 de diciembre de 2014, sin que existiese cesación de los efectos civiles o divorcio. En su defensa, propuso como excepciones de mérito las de </w:t>
      </w:r>
      <w:r w:rsidR="00DA2BC4" w:rsidRPr="005E6D25">
        <w:rPr>
          <w:rStyle w:val="normaltextrun"/>
          <w:rFonts w:ascii="Arial" w:hAnsi="Arial" w:cs="Arial"/>
          <w:i/>
        </w:rPr>
        <w:t>“Inexistencia de la obligación y cobro de lo no debido”, “Buena fe”, “Prescripción</w:t>
      </w:r>
      <w:r w:rsidR="00DA2BC4" w:rsidRPr="005E6D25">
        <w:rPr>
          <w:rStyle w:val="normaltextrun"/>
          <w:rFonts w:ascii="Arial" w:hAnsi="Arial" w:cs="Arial"/>
        </w:rPr>
        <w:t xml:space="preserve">”, </w:t>
      </w:r>
      <w:r w:rsidRPr="005E6D25">
        <w:rPr>
          <w:rStyle w:val="normaltextrun"/>
          <w:rFonts w:ascii="Arial" w:hAnsi="Arial" w:cs="Arial"/>
        </w:rPr>
        <w:t>y “</w:t>
      </w:r>
      <w:r w:rsidRPr="005E6D25">
        <w:rPr>
          <w:rStyle w:val="normaltextrun"/>
          <w:rFonts w:ascii="Arial" w:hAnsi="Arial" w:cs="Arial"/>
          <w:i/>
        </w:rPr>
        <w:t>La genérica</w:t>
      </w:r>
      <w:r w:rsidRPr="005E6D25">
        <w:rPr>
          <w:rStyle w:val="normaltextrun"/>
          <w:rFonts w:ascii="Arial" w:hAnsi="Arial" w:cs="Arial"/>
        </w:rPr>
        <w:t>”</w:t>
      </w:r>
      <w:r w:rsidR="005F0ACB" w:rsidRPr="005E6D25">
        <w:rPr>
          <w:rStyle w:val="normaltextrun"/>
          <w:rFonts w:ascii="Arial" w:hAnsi="Arial" w:cs="Arial"/>
        </w:rPr>
        <w:t>, (archivo 25 del expediente digital).</w:t>
      </w:r>
    </w:p>
    <w:p w14:paraId="21A6D6D0" w14:textId="77777777" w:rsidR="00947283" w:rsidRPr="005E6D25" w:rsidRDefault="00947283" w:rsidP="005E6D25">
      <w:pPr>
        <w:pStyle w:val="paragraph"/>
        <w:spacing w:before="0" w:beforeAutospacing="0" w:after="0" w:afterAutospacing="0" w:line="276" w:lineRule="auto"/>
        <w:jc w:val="both"/>
        <w:textAlignment w:val="baseline"/>
        <w:rPr>
          <w:rStyle w:val="normaltextrun"/>
          <w:rFonts w:ascii="Arial" w:hAnsi="Arial" w:cs="Arial"/>
        </w:rPr>
      </w:pPr>
    </w:p>
    <w:p w14:paraId="188BB16C" w14:textId="05F6FD13" w:rsidR="008C2AC8" w:rsidRPr="005E6D25" w:rsidRDefault="00947283" w:rsidP="005E6D25">
      <w:pPr>
        <w:pStyle w:val="paragraph"/>
        <w:spacing w:before="0" w:beforeAutospacing="0" w:after="0" w:afterAutospacing="0" w:line="276" w:lineRule="auto"/>
        <w:jc w:val="both"/>
        <w:textAlignment w:val="baseline"/>
        <w:rPr>
          <w:rStyle w:val="normaltextrun"/>
          <w:rFonts w:ascii="Arial" w:hAnsi="Arial" w:cs="Arial"/>
        </w:rPr>
      </w:pPr>
      <w:r w:rsidRPr="005E6D25">
        <w:rPr>
          <w:rStyle w:val="normaltextrun"/>
          <w:rFonts w:ascii="Arial" w:hAnsi="Arial" w:cs="Arial"/>
        </w:rPr>
        <w:t xml:space="preserve">En sentencia de </w:t>
      </w:r>
      <w:r w:rsidR="00E30EA5" w:rsidRPr="005E6D25">
        <w:rPr>
          <w:rStyle w:val="normaltextrun"/>
          <w:rFonts w:ascii="Arial" w:hAnsi="Arial" w:cs="Arial"/>
        </w:rPr>
        <w:t>24 de noviembre de 2021,</w:t>
      </w:r>
      <w:r w:rsidRPr="005E6D25">
        <w:rPr>
          <w:rStyle w:val="normaltextrun"/>
          <w:rFonts w:ascii="Arial" w:hAnsi="Arial" w:cs="Arial"/>
        </w:rPr>
        <w:t xml:space="preserve"> la funcionaria de primer grado, después de especificar que el señor </w:t>
      </w:r>
      <w:r w:rsidR="00E30EA5" w:rsidRPr="005E6D25">
        <w:rPr>
          <w:rStyle w:val="normaltextrun"/>
          <w:rFonts w:ascii="Arial" w:hAnsi="Arial" w:cs="Arial"/>
        </w:rPr>
        <w:t>Jo</w:t>
      </w:r>
      <w:r w:rsidR="008244D3" w:rsidRPr="005E6D25">
        <w:rPr>
          <w:rStyle w:val="normaltextrun"/>
          <w:rFonts w:ascii="Arial" w:hAnsi="Arial" w:cs="Arial"/>
        </w:rPr>
        <w:t>sé</w:t>
      </w:r>
      <w:r w:rsidR="00E30EA5" w:rsidRPr="005E6D25">
        <w:rPr>
          <w:rStyle w:val="normaltextrun"/>
          <w:rFonts w:ascii="Arial" w:hAnsi="Arial" w:cs="Arial"/>
        </w:rPr>
        <w:t xml:space="preserve"> Eliecer Jiménez Piedrahita </w:t>
      </w:r>
      <w:r w:rsidRPr="005E6D25">
        <w:rPr>
          <w:rStyle w:val="normaltextrun"/>
          <w:rFonts w:ascii="Arial" w:hAnsi="Arial" w:cs="Arial"/>
        </w:rPr>
        <w:t xml:space="preserve">dejó causado el derecho </w:t>
      </w:r>
      <w:r w:rsidR="00C670BD" w:rsidRPr="005E6D25">
        <w:rPr>
          <w:rStyle w:val="normaltextrun"/>
          <w:rFonts w:ascii="Arial" w:hAnsi="Arial" w:cs="Arial"/>
        </w:rPr>
        <w:t>en favor de sus causahabientes, a</w:t>
      </w:r>
      <w:r w:rsidRPr="005E6D25">
        <w:rPr>
          <w:rStyle w:val="normaltextrun"/>
          <w:rFonts w:ascii="Arial" w:hAnsi="Arial" w:cs="Arial"/>
        </w:rPr>
        <w:t>l ostentar la calidad de pensionado</w:t>
      </w:r>
      <w:r w:rsidR="004268D0" w:rsidRPr="005E6D25">
        <w:rPr>
          <w:rStyle w:val="normaltextrun"/>
          <w:rFonts w:ascii="Arial" w:hAnsi="Arial" w:cs="Arial"/>
        </w:rPr>
        <w:t xml:space="preserve">, según </w:t>
      </w:r>
      <w:r w:rsidR="008C2AC8" w:rsidRPr="005E6D25">
        <w:rPr>
          <w:rStyle w:val="normaltextrun"/>
          <w:rFonts w:ascii="Arial" w:hAnsi="Arial" w:cs="Arial"/>
        </w:rPr>
        <w:t xml:space="preserve">copia de la </w:t>
      </w:r>
      <w:r w:rsidR="004268D0" w:rsidRPr="005E6D25">
        <w:rPr>
          <w:rStyle w:val="normaltextrun"/>
          <w:rFonts w:ascii="Arial" w:hAnsi="Arial" w:cs="Arial"/>
        </w:rPr>
        <w:t xml:space="preserve">Resolución N°1979 del 29 de septiembre de 1992, </w:t>
      </w:r>
      <w:r w:rsidRPr="005E6D25">
        <w:rPr>
          <w:rStyle w:val="normaltextrun"/>
          <w:rFonts w:ascii="Arial" w:hAnsi="Arial" w:cs="Arial"/>
        </w:rPr>
        <w:t>determinó</w:t>
      </w:r>
      <w:r w:rsidR="008C2AC8" w:rsidRPr="005E6D25">
        <w:rPr>
          <w:rStyle w:val="normaltextrun"/>
          <w:rFonts w:ascii="Arial" w:hAnsi="Arial" w:cs="Arial"/>
        </w:rPr>
        <w:t xml:space="preserve"> </w:t>
      </w:r>
      <w:r w:rsidRPr="005E6D25">
        <w:rPr>
          <w:rStyle w:val="normaltextrun"/>
          <w:rFonts w:ascii="Arial" w:hAnsi="Arial" w:cs="Arial"/>
        </w:rPr>
        <w:t xml:space="preserve">con base en las pruebas </w:t>
      </w:r>
      <w:r w:rsidR="008C2AC8" w:rsidRPr="005E6D25">
        <w:rPr>
          <w:rStyle w:val="normaltextrun"/>
          <w:rFonts w:ascii="Arial" w:hAnsi="Arial" w:cs="Arial"/>
        </w:rPr>
        <w:t>recopiladas en el proceso, concretamente, las de carácter testimonial</w:t>
      </w:r>
      <w:r w:rsidR="000314AA">
        <w:rPr>
          <w:rStyle w:val="normaltextrun"/>
          <w:rFonts w:ascii="Arial" w:hAnsi="Arial" w:cs="Arial"/>
        </w:rPr>
        <w:t xml:space="preserve">, </w:t>
      </w:r>
      <w:r w:rsidR="008C2AC8" w:rsidRPr="005E6D25">
        <w:rPr>
          <w:rStyle w:val="normaltextrun"/>
          <w:rFonts w:ascii="Arial" w:hAnsi="Arial" w:cs="Arial"/>
        </w:rPr>
        <w:t xml:space="preserve">respecto a las cuales indicó que le merecieron plena certeza y convicción, </w:t>
      </w:r>
      <w:r w:rsidRPr="005E6D25">
        <w:rPr>
          <w:rStyle w:val="normaltextrun"/>
          <w:rFonts w:ascii="Arial" w:hAnsi="Arial" w:cs="Arial"/>
        </w:rPr>
        <w:t xml:space="preserve">que el pensionado fallecido y la señora </w:t>
      </w:r>
      <w:r w:rsidR="004268D0" w:rsidRPr="005E6D25">
        <w:rPr>
          <w:rStyle w:val="normaltextrun"/>
          <w:rFonts w:ascii="Arial" w:hAnsi="Arial" w:cs="Arial"/>
        </w:rPr>
        <w:t>Fabiola Cano Tangarife</w:t>
      </w:r>
      <w:r w:rsidR="00C670BD" w:rsidRPr="005E6D25">
        <w:rPr>
          <w:rStyle w:val="normaltextrun"/>
          <w:rFonts w:ascii="Arial" w:hAnsi="Arial" w:cs="Arial"/>
        </w:rPr>
        <w:t xml:space="preserve">, </w:t>
      </w:r>
      <w:r w:rsidR="008C2AC8" w:rsidRPr="005E6D25">
        <w:rPr>
          <w:rStyle w:val="normaltextrun"/>
          <w:rFonts w:ascii="Arial" w:hAnsi="Arial" w:cs="Arial"/>
        </w:rPr>
        <w:t xml:space="preserve">convivieron </w:t>
      </w:r>
      <w:r w:rsidR="00C670BD" w:rsidRPr="005E6D25">
        <w:rPr>
          <w:rStyle w:val="normaltextrun"/>
          <w:rFonts w:ascii="Arial" w:hAnsi="Arial" w:cs="Arial"/>
        </w:rPr>
        <w:t xml:space="preserve">de manera ininterrumpida, primero, </w:t>
      </w:r>
      <w:r w:rsidR="008C2AC8" w:rsidRPr="005E6D25">
        <w:rPr>
          <w:rStyle w:val="normaltextrun"/>
          <w:rFonts w:ascii="Arial" w:hAnsi="Arial" w:cs="Arial"/>
        </w:rPr>
        <w:t>en</w:t>
      </w:r>
      <w:r w:rsidR="00C670BD" w:rsidRPr="005E6D25">
        <w:rPr>
          <w:rStyle w:val="normaltextrun"/>
          <w:rFonts w:ascii="Arial" w:hAnsi="Arial" w:cs="Arial"/>
        </w:rPr>
        <w:t xml:space="preserve"> calidad de compañeros permanentes d</w:t>
      </w:r>
      <w:r w:rsidR="008C2AC8" w:rsidRPr="005E6D25">
        <w:rPr>
          <w:rStyle w:val="normaltextrun"/>
          <w:rFonts w:ascii="Arial" w:hAnsi="Arial" w:cs="Arial"/>
        </w:rPr>
        <w:t>esde el año 2010</w:t>
      </w:r>
      <w:r w:rsidR="00C670BD" w:rsidRPr="005E6D25">
        <w:rPr>
          <w:rStyle w:val="normaltextrun"/>
          <w:rFonts w:ascii="Arial" w:hAnsi="Arial" w:cs="Arial"/>
        </w:rPr>
        <w:t xml:space="preserve"> y </w:t>
      </w:r>
      <w:r w:rsidR="008C2AC8" w:rsidRPr="005E6D25">
        <w:rPr>
          <w:rStyle w:val="normaltextrun"/>
          <w:rFonts w:ascii="Arial" w:hAnsi="Arial" w:cs="Arial"/>
        </w:rPr>
        <w:t>hasta el 29 de mayo de 2015, calenda en que contrajeron matrimonio, y de ahí en adelante</w:t>
      </w:r>
      <w:r w:rsidR="00C670BD" w:rsidRPr="005E6D25">
        <w:rPr>
          <w:rStyle w:val="normaltextrun"/>
          <w:rFonts w:ascii="Arial" w:hAnsi="Arial" w:cs="Arial"/>
        </w:rPr>
        <w:t xml:space="preserve"> en calidad de cónyuges </w:t>
      </w:r>
      <w:r w:rsidR="008C2AC8" w:rsidRPr="005E6D25">
        <w:rPr>
          <w:rStyle w:val="normaltextrun"/>
          <w:rFonts w:ascii="Arial" w:hAnsi="Arial" w:cs="Arial"/>
        </w:rPr>
        <w:t xml:space="preserve">hasta el 18 de septiembre de 2019, </w:t>
      </w:r>
      <w:r w:rsidR="00C670BD" w:rsidRPr="005E6D25">
        <w:rPr>
          <w:rStyle w:val="normaltextrun"/>
          <w:rFonts w:ascii="Arial" w:hAnsi="Arial" w:cs="Arial"/>
        </w:rPr>
        <w:t xml:space="preserve">fecha en que se produjo el deceso del causante, </w:t>
      </w:r>
      <w:r w:rsidR="004268D0" w:rsidRPr="005E6D25">
        <w:rPr>
          <w:rStyle w:val="normaltextrun"/>
          <w:rFonts w:ascii="Arial" w:hAnsi="Arial" w:cs="Arial"/>
        </w:rPr>
        <w:t xml:space="preserve">sin </w:t>
      </w:r>
      <w:r w:rsidR="008C2AC8" w:rsidRPr="005E6D25">
        <w:rPr>
          <w:rStyle w:val="normaltextrun"/>
          <w:rFonts w:ascii="Arial" w:hAnsi="Arial" w:cs="Arial"/>
        </w:rPr>
        <w:t>avizorar del registro civil de matrimonio</w:t>
      </w:r>
      <w:r w:rsidR="004268D0" w:rsidRPr="005E6D25">
        <w:rPr>
          <w:rStyle w:val="normaltextrun"/>
          <w:rFonts w:ascii="Arial" w:hAnsi="Arial" w:cs="Arial"/>
        </w:rPr>
        <w:t xml:space="preserve"> nota marginal que d</w:t>
      </w:r>
      <w:r w:rsidR="00C670BD" w:rsidRPr="005E6D25">
        <w:rPr>
          <w:rStyle w:val="normaltextrun"/>
          <w:rFonts w:ascii="Arial" w:hAnsi="Arial" w:cs="Arial"/>
        </w:rPr>
        <w:t>iera</w:t>
      </w:r>
      <w:r w:rsidR="004268D0" w:rsidRPr="005E6D25">
        <w:rPr>
          <w:rStyle w:val="normaltextrun"/>
          <w:rFonts w:ascii="Arial" w:hAnsi="Arial" w:cs="Arial"/>
        </w:rPr>
        <w:t xml:space="preserve"> cuenta de la alteración de dicho estado civil entre los </w:t>
      </w:r>
      <w:r w:rsidR="004A2368" w:rsidRPr="005E6D25">
        <w:rPr>
          <w:rStyle w:val="normaltextrun"/>
          <w:rFonts w:ascii="Arial" w:hAnsi="Arial" w:cs="Arial"/>
        </w:rPr>
        <w:t>cónyuges</w:t>
      </w:r>
      <w:r w:rsidR="008C2AC8" w:rsidRPr="005E6D25">
        <w:rPr>
          <w:rStyle w:val="normaltextrun"/>
          <w:rFonts w:ascii="Arial" w:hAnsi="Arial" w:cs="Arial"/>
        </w:rPr>
        <w:t xml:space="preserve">. </w:t>
      </w:r>
    </w:p>
    <w:p w14:paraId="42223721" w14:textId="77777777" w:rsidR="008C2AC8" w:rsidRPr="005E6D25" w:rsidRDefault="008C2AC8" w:rsidP="005E6D25">
      <w:pPr>
        <w:pStyle w:val="paragraph"/>
        <w:spacing w:before="0" w:beforeAutospacing="0" w:after="0" w:afterAutospacing="0" w:line="276" w:lineRule="auto"/>
        <w:jc w:val="both"/>
        <w:textAlignment w:val="baseline"/>
        <w:rPr>
          <w:rStyle w:val="normaltextrun"/>
          <w:rFonts w:ascii="Arial" w:hAnsi="Arial" w:cs="Arial"/>
        </w:rPr>
      </w:pPr>
    </w:p>
    <w:p w14:paraId="35A9BDFD" w14:textId="40A398C5" w:rsidR="004268D0" w:rsidRPr="005E6D25" w:rsidRDefault="008C2AC8" w:rsidP="005E6D25">
      <w:pPr>
        <w:pStyle w:val="paragraph"/>
        <w:spacing w:before="0" w:beforeAutospacing="0" w:after="0" w:afterAutospacing="0" w:line="276" w:lineRule="auto"/>
        <w:jc w:val="both"/>
        <w:textAlignment w:val="baseline"/>
        <w:rPr>
          <w:rStyle w:val="normaltextrun"/>
          <w:rFonts w:ascii="Arial" w:hAnsi="Arial" w:cs="Arial"/>
        </w:rPr>
      </w:pPr>
      <w:r w:rsidRPr="005E6D25">
        <w:rPr>
          <w:rStyle w:val="normaltextrun"/>
          <w:rFonts w:ascii="Arial" w:hAnsi="Arial" w:cs="Arial"/>
        </w:rPr>
        <w:t xml:space="preserve">Por tal motivo, </w:t>
      </w:r>
      <w:r w:rsidR="00C670BD" w:rsidRPr="005E6D25">
        <w:rPr>
          <w:rStyle w:val="normaltextrun"/>
          <w:rFonts w:ascii="Arial" w:hAnsi="Arial" w:cs="Arial"/>
        </w:rPr>
        <w:t>declaró que la señora Fabiola Cano Tangarife es beneficiaria de la sustitución pensional causada por el deceso de su cónyuge Jo</w:t>
      </w:r>
      <w:r w:rsidR="008244D3" w:rsidRPr="005E6D25">
        <w:rPr>
          <w:rStyle w:val="normaltextrun"/>
          <w:rFonts w:ascii="Arial" w:hAnsi="Arial" w:cs="Arial"/>
        </w:rPr>
        <w:t>sé</w:t>
      </w:r>
      <w:r w:rsidR="00C670BD" w:rsidRPr="005E6D25">
        <w:rPr>
          <w:rStyle w:val="normaltextrun"/>
          <w:rFonts w:ascii="Arial" w:hAnsi="Arial" w:cs="Arial"/>
        </w:rPr>
        <w:t xml:space="preserve"> Eliecer Jiménez Piedrahita en un 100%, a partir del 19 de septiembre de 2019, en cuantía de $2´553.307,90, y por 14 mesadas, que reajustada con base en el IPC certificado por el Gobierno Nacional alcanza para el 2021 la suma de $2´693.003,97. </w:t>
      </w:r>
    </w:p>
    <w:p w14:paraId="4BEA53F3" w14:textId="77777777" w:rsidR="00C670BD" w:rsidRPr="005E6D25" w:rsidRDefault="00C670BD" w:rsidP="005E6D25">
      <w:pPr>
        <w:pStyle w:val="paragraph"/>
        <w:spacing w:before="0" w:beforeAutospacing="0" w:after="0" w:afterAutospacing="0" w:line="276" w:lineRule="auto"/>
        <w:jc w:val="both"/>
        <w:textAlignment w:val="baseline"/>
        <w:rPr>
          <w:rStyle w:val="normaltextrun"/>
          <w:rFonts w:ascii="Arial" w:hAnsi="Arial" w:cs="Arial"/>
        </w:rPr>
      </w:pPr>
    </w:p>
    <w:p w14:paraId="77A35E3A" w14:textId="18E110F8" w:rsidR="00C670BD" w:rsidRPr="005E6D25" w:rsidRDefault="00C670BD" w:rsidP="005E6D25">
      <w:pPr>
        <w:pStyle w:val="paragraph"/>
        <w:spacing w:before="0" w:beforeAutospacing="0" w:after="0" w:afterAutospacing="0" w:line="276" w:lineRule="auto"/>
        <w:jc w:val="both"/>
        <w:textAlignment w:val="baseline"/>
        <w:rPr>
          <w:rStyle w:val="normaltextrun"/>
          <w:rFonts w:ascii="Arial" w:hAnsi="Arial" w:cs="Arial"/>
        </w:rPr>
      </w:pPr>
      <w:r w:rsidRPr="005E6D25">
        <w:rPr>
          <w:rStyle w:val="normaltextrun"/>
          <w:rFonts w:ascii="Arial" w:hAnsi="Arial" w:cs="Arial"/>
        </w:rPr>
        <w:t xml:space="preserve">En consecuencia, condenó a la Unidad Administrativa Especial de Gestión Pensional y Contribuciones Parafiscales de la Protección Social </w:t>
      </w:r>
      <w:r w:rsidR="000314AA">
        <w:rPr>
          <w:rStyle w:val="normaltextrun"/>
          <w:rFonts w:ascii="Arial" w:hAnsi="Arial" w:cs="Arial"/>
        </w:rPr>
        <w:t xml:space="preserve">– </w:t>
      </w:r>
      <w:r w:rsidRPr="005E6D25">
        <w:rPr>
          <w:rStyle w:val="normaltextrun"/>
          <w:rFonts w:ascii="Arial" w:hAnsi="Arial" w:cs="Arial"/>
        </w:rPr>
        <w:t xml:space="preserve">UGPP, a reconocer y pagar en favor de la demandante la suma de $77´962.269 por concepto de retroactivo pensional causado entre el 19 de septiembre de 2019 y el 31 de octubre de 2021, autorizando a </w:t>
      </w:r>
      <w:r w:rsidR="006165FF" w:rsidRPr="005E6D25">
        <w:rPr>
          <w:rStyle w:val="normaltextrun"/>
          <w:rFonts w:ascii="Arial" w:hAnsi="Arial" w:cs="Arial"/>
        </w:rPr>
        <w:t xml:space="preserve">la </w:t>
      </w:r>
      <w:r w:rsidRPr="005E6D25">
        <w:rPr>
          <w:rStyle w:val="normaltextrun"/>
          <w:rFonts w:ascii="Arial" w:hAnsi="Arial" w:cs="Arial"/>
        </w:rPr>
        <w:t xml:space="preserve">entidad de la seguridad social a descontar el porcentaje </w:t>
      </w:r>
      <w:r w:rsidR="00AE664E" w:rsidRPr="005E6D25">
        <w:rPr>
          <w:rStyle w:val="normaltextrun"/>
          <w:rFonts w:ascii="Arial" w:hAnsi="Arial" w:cs="Arial"/>
        </w:rPr>
        <w:t>correspondiente con destino</w:t>
      </w:r>
      <w:r w:rsidRPr="005E6D25">
        <w:rPr>
          <w:rStyle w:val="normaltextrun"/>
          <w:rFonts w:ascii="Arial" w:hAnsi="Arial" w:cs="Arial"/>
        </w:rPr>
        <w:t xml:space="preserve"> al sistema de salud. </w:t>
      </w:r>
    </w:p>
    <w:p w14:paraId="5162C5D0" w14:textId="77777777" w:rsidR="00C670BD" w:rsidRPr="005E6D25" w:rsidRDefault="00C670BD" w:rsidP="005E6D25">
      <w:pPr>
        <w:pStyle w:val="paragraph"/>
        <w:spacing w:before="0" w:beforeAutospacing="0" w:after="0" w:afterAutospacing="0" w:line="276" w:lineRule="auto"/>
        <w:jc w:val="both"/>
        <w:textAlignment w:val="baseline"/>
        <w:rPr>
          <w:rStyle w:val="normaltextrun"/>
          <w:rFonts w:ascii="Arial" w:hAnsi="Arial" w:cs="Arial"/>
        </w:rPr>
      </w:pPr>
    </w:p>
    <w:p w14:paraId="554BA862" w14:textId="77777777" w:rsidR="00C670BD" w:rsidRPr="005E6D25" w:rsidRDefault="00C670BD" w:rsidP="005E6D25">
      <w:pPr>
        <w:pStyle w:val="paragraph"/>
        <w:spacing w:before="0" w:beforeAutospacing="0" w:after="0" w:afterAutospacing="0" w:line="276" w:lineRule="auto"/>
        <w:jc w:val="both"/>
        <w:textAlignment w:val="baseline"/>
        <w:rPr>
          <w:rStyle w:val="normaltextrun"/>
          <w:rFonts w:ascii="Arial" w:hAnsi="Arial" w:cs="Arial"/>
        </w:rPr>
      </w:pPr>
      <w:r w:rsidRPr="005E6D25">
        <w:rPr>
          <w:rStyle w:val="normaltextrun"/>
          <w:rFonts w:ascii="Arial" w:hAnsi="Arial" w:cs="Arial"/>
        </w:rPr>
        <w:t xml:space="preserve">Condenó igualmente al pago de la indexación de las mesadas reconocidas hasta el momento en que se efectúe el pago efectivo de lo adeudado. Declaró no probadas las excepciones de mérito propuestas y condenó en costas a la parte vencida en juicio y en favor de la actora en un 100% de las causadas. </w:t>
      </w:r>
    </w:p>
    <w:p w14:paraId="5287A00D" w14:textId="77777777" w:rsidR="004A2368" w:rsidRPr="005E6D25" w:rsidRDefault="004A2368" w:rsidP="005E6D25">
      <w:pPr>
        <w:pStyle w:val="paragraph"/>
        <w:spacing w:before="0" w:beforeAutospacing="0" w:after="0" w:afterAutospacing="0" w:line="276" w:lineRule="auto"/>
        <w:jc w:val="both"/>
        <w:textAlignment w:val="baseline"/>
        <w:rPr>
          <w:rStyle w:val="normaltextrun"/>
          <w:rFonts w:ascii="Arial" w:hAnsi="Arial" w:cs="Arial"/>
        </w:rPr>
      </w:pPr>
    </w:p>
    <w:p w14:paraId="3813F481" w14:textId="3C6285FA" w:rsidR="00396FC0" w:rsidRPr="005E6D25" w:rsidRDefault="00C670BD" w:rsidP="005E6D25">
      <w:pPr>
        <w:pStyle w:val="paragraph"/>
        <w:spacing w:before="0" w:beforeAutospacing="0" w:after="0" w:afterAutospacing="0" w:line="276" w:lineRule="auto"/>
        <w:jc w:val="both"/>
        <w:textAlignment w:val="baseline"/>
        <w:rPr>
          <w:rStyle w:val="normaltextrun"/>
          <w:rFonts w:ascii="Arial" w:hAnsi="Arial" w:cs="Arial"/>
        </w:rPr>
      </w:pPr>
      <w:r w:rsidRPr="005E6D25">
        <w:rPr>
          <w:rStyle w:val="normaltextrun"/>
          <w:rFonts w:ascii="Arial" w:hAnsi="Arial" w:cs="Arial"/>
        </w:rPr>
        <w:t xml:space="preserve">Inconforme con la decisión, la apoderada judicial de la demandada </w:t>
      </w:r>
      <w:r w:rsidR="00947283" w:rsidRPr="005E6D25">
        <w:rPr>
          <w:rStyle w:val="normaltextrun"/>
          <w:rFonts w:ascii="Arial" w:hAnsi="Arial" w:cs="Arial"/>
        </w:rPr>
        <w:t xml:space="preserve">interpuso recurso de apelación, </w:t>
      </w:r>
      <w:r w:rsidRPr="005E6D25">
        <w:rPr>
          <w:rStyle w:val="normaltextrun"/>
          <w:rFonts w:ascii="Arial" w:hAnsi="Arial" w:cs="Arial"/>
        </w:rPr>
        <w:t>manifestando que</w:t>
      </w:r>
      <w:r w:rsidR="00AE664E" w:rsidRPr="005E6D25">
        <w:rPr>
          <w:rStyle w:val="normaltextrun"/>
          <w:rFonts w:ascii="Arial" w:hAnsi="Arial" w:cs="Arial"/>
        </w:rPr>
        <w:t xml:space="preserve"> </w:t>
      </w:r>
      <w:r w:rsidR="00BA24DC" w:rsidRPr="005E6D25">
        <w:rPr>
          <w:rStyle w:val="normaltextrun"/>
          <w:rFonts w:ascii="Arial" w:hAnsi="Arial" w:cs="Arial"/>
        </w:rPr>
        <w:t xml:space="preserve">se </w:t>
      </w:r>
      <w:r w:rsidR="00AE664E" w:rsidRPr="005E6D25">
        <w:rPr>
          <w:rStyle w:val="normaltextrun"/>
          <w:rFonts w:ascii="Arial" w:hAnsi="Arial" w:cs="Arial"/>
        </w:rPr>
        <w:t xml:space="preserve">acoge al marco argumentativo expuesto en los actos administrativos </w:t>
      </w:r>
      <w:r w:rsidR="00396FC0" w:rsidRPr="005E6D25">
        <w:rPr>
          <w:rStyle w:val="normaltextrun"/>
          <w:rFonts w:ascii="Arial" w:hAnsi="Arial" w:cs="Arial"/>
        </w:rPr>
        <w:t>que resolvieron</w:t>
      </w:r>
      <w:r w:rsidR="00AE664E" w:rsidRPr="005E6D25">
        <w:rPr>
          <w:rStyle w:val="normaltextrun"/>
          <w:rFonts w:ascii="Arial" w:hAnsi="Arial" w:cs="Arial"/>
        </w:rPr>
        <w:t xml:space="preserve"> la solicitud pensional de la demandante, por considerar que se ajustan a derecho</w:t>
      </w:r>
      <w:r w:rsidR="00396FC0" w:rsidRPr="005E6D25">
        <w:rPr>
          <w:rStyle w:val="normaltextrun"/>
          <w:rFonts w:ascii="Arial" w:hAnsi="Arial" w:cs="Arial"/>
        </w:rPr>
        <w:t>, agregando que l</w:t>
      </w:r>
      <w:r w:rsidR="00AE664E" w:rsidRPr="005E6D25">
        <w:rPr>
          <w:rStyle w:val="normaltextrun"/>
          <w:rFonts w:ascii="Arial" w:hAnsi="Arial" w:cs="Arial"/>
        </w:rPr>
        <w:t xml:space="preserve">a </w:t>
      </w:r>
      <w:r w:rsidR="00396FC0" w:rsidRPr="005E6D25">
        <w:rPr>
          <w:rStyle w:val="normaltextrun"/>
          <w:rFonts w:ascii="Arial" w:hAnsi="Arial" w:cs="Arial"/>
        </w:rPr>
        <w:t>documental</w:t>
      </w:r>
      <w:r w:rsidR="00AE664E" w:rsidRPr="005E6D25">
        <w:rPr>
          <w:rStyle w:val="normaltextrun"/>
          <w:rFonts w:ascii="Arial" w:hAnsi="Arial" w:cs="Arial"/>
        </w:rPr>
        <w:t xml:space="preserve"> obrante en el plenario</w:t>
      </w:r>
      <w:r w:rsidR="00982759" w:rsidRPr="005E6D25">
        <w:rPr>
          <w:rStyle w:val="normaltextrun"/>
          <w:rFonts w:ascii="Arial" w:hAnsi="Arial" w:cs="Arial"/>
        </w:rPr>
        <w:t xml:space="preserve">, concretamente, </w:t>
      </w:r>
      <w:r w:rsidR="00AE664E" w:rsidRPr="005E6D25">
        <w:rPr>
          <w:rStyle w:val="normaltextrun"/>
          <w:rFonts w:ascii="Arial" w:hAnsi="Arial" w:cs="Arial"/>
        </w:rPr>
        <w:t>la partida de bautismo del causante</w:t>
      </w:r>
      <w:r w:rsidR="00396FC0" w:rsidRPr="005E6D25">
        <w:rPr>
          <w:rStyle w:val="normaltextrun"/>
          <w:rFonts w:ascii="Arial" w:hAnsi="Arial" w:cs="Arial"/>
        </w:rPr>
        <w:t xml:space="preserve">, </w:t>
      </w:r>
      <w:r w:rsidR="00AE664E" w:rsidRPr="005E6D25">
        <w:rPr>
          <w:rStyle w:val="normaltextrun"/>
          <w:rFonts w:ascii="Arial" w:hAnsi="Arial" w:cs="Arial"/>
        </w:rPr>
        <w:t xml:space="preserve">expedida el 25 septiembre de 2019, </w:t>
      </w:r>
      <w:r w:rsidR="00396FC0" w:rsidRPr="005E6D25">
        <w:rPr>
          <w:rStyle w:val="normaltextrun"/>
          <w:rFonts w:ascii="Arial" w:hAnsi="Arial" w:cs="Arial"/>
        </w:rPr>
        <w:t xml:space="preserve">da cuenta con </w:t>
      </w:r>
      <w:r w:rsidR="00AE664E" w:rsidRPr="005E6D25">
        <w:rPr>
          <w:rStyle w:val="normaltextrun"/>
          <w:rFonts w:ascii="Arial" w:hAnsi="Arial" w:cs="Arial"/>
        </w:rPr>
        <w:t xml:space="preserve">nota marginal </w:t>
      </w:r>
      <w:r w:rsidR="00396FC0" w:rsidRPr="005E6D25">
        <w:rPr>
          <w:rStyle w:val="normaltextrun"/>
          <w:rFonts w:ascii="Arial" w:hAnsi="Arial" w:cs="Arial"/>
        </w:rPr>
        <w:t>q</w:t>
      </w:r>
      <w:r w:rsidR="00AE664E" w:rsidRPr="005E6D25">
        <w:rPr>
          <w:rStyle w:val="normaltextrun"/>
          <w:rFonts w:ascii="Arial" w:hAnsi="Arial" w:cs="Arial"/>
        </w:rPr>
        <w:t xml:space="preserve">ue estuvo casado con </w:t>
      </w:r>
      <w:r w:rsidR="00396FC0" w:rsidRPr="005E6D25">
        <w:rPr>
          <w:rStyle w:val="normaltextrun"/>
          <w:rFonts w:ascii="Arial" w:hAnsi="Arial" w:cs="Arial"/>
        </w:rPr>
        <w:t xml:space="preserve">la señora </w:t>
      </w:r>
      <w:r w:rsidR="00AE664E" w:rsidRPr="005E6D25">
        <w:rPr>
          <w:rStyle w:val="normaltextrun"/>
          <w:rFonts w:ascii="Arial" w:hAnsi="Arial" w:cs="Arial"/>
        </w:rPr>
        <w:t>María Ofelia Valencia desde el 16 de octubre de 1975, quien falleció el 26 de diciembre de 2014,</w:t>
      </w:r>
      <w:r w:rsidR="00396FC0" w:rsidRPr="005E6D25">
        <w:rPr>
          <w:rStyle w:val="normaltextrun"/>
          <w:rFonts w:ascii="Arial" w:hAnsi="Arial" w:cs="Arial"/>
        </w:rPr>
        <w:t xml:space="preserve"> sin que existiera prueba de cesación de los efectos civiles de dicho matrimonio, motivo por el que alega que existe duda sobre el tiempo de convivencia que la actora aduce haber convivido el causante </w:t>
      </w:r>
      <w:r w:rsidR="00E23614" w:rsidRPr="005E6D25">
        <w:rPr>
          <w:rStyle w:val="normaltextrun"/>
          <w:rFonts w:ascii="Arial" w:hAnsi="Arial" w:cs="Arial"/>
        </w:rPr>
        <w:t>desde el 2010</w:t>
      </w:r>
      <w:r w:rsidR="00396FC0" w:rsidRPr="005E6D25">
        <w:rPr>
          <w:rStyle w:val="normaltextrun"/>
          <w:rFonts w:ascii="Arial" w:hAnsi="Arial" w:cs="Arial"/>
        </w:rPr>
        <w:t xml:space="preserve"> hasta el 2019, máxime </w:t>
      </w:r>
      <w:r w:rsidR="00FB3D3D" w:rsidRPr="005E6D25">
        <w:rPr>
          <w:rStyle w:val="normaltextrun"/>
          <w:rFonts w:ascii="Arial" w:hAnsi="Arial" w:cs="Arial"/>
        </w:rPr>
        <w:t xml:space="preserve">que </w:t>
      </w:r>
      <w:r w:rsidR="00396FC0" w:rsidRPr="005E6D25">
        <w:rPr>
          <w:rStyle w:val="normaltextrun"/>
          <w:rFonts w:ascii="Arial" w:hAnsi="Arial" w:cs="Arial"/>
        </w:rPr>
        <w:t xml:space="preserve">los testimonios citados a instancias de la parte actora, </w:t>
      </w:r>
      <w:r w:rsidR="00FB3D3D" w:rsidRPr="005E6D25">
        <w:rPr>
          <w:rStyle w:val="normaltextrun"/>
          <w:rFonts w:ascii="Arial" w:hAnsi="Arial" w:cs="Arial"/>
        </w:rPr>
        <w:t>respecto de los cuales se desconoce si son hijos del causante, n</w:t>
      </w:r>
      <w:r w:rsidR="00396FC0" w:rsidRPr="005E6D25">
        <w:rPr>
          <w:rStyle w:val="normaltextrun"/>
          <w:rFonts w:ascii="Arial" w:hAnsi="Arial" w:cs="Arial"/>
        </w:rPr>
        <w:t xml:space="preserve">arraron </w:t>
      </w:r>
      <w:r w:rsidR="00A35DD9" w:rsidRPr="005E6D25">
        <w:rPr>
          <w:rStyle w:val="normaltextrun"/>
          <w:rFonts w:ascii="Arial" w:hAnsi="Arial" w:cs="Arial"/>
        </w:rPr>
        <w:t>los mismos</w:t>
      </w:r>
      <w:r w:rsidR="00396FC0" w:rsidRPr="005E6D25">
        <w:rPr>
          <w:rStyle w:val="normaltextrun"/>
          <w:rFonts w:ascii="Arial" w:hAnsi="Arial" w:cs="Arial"/>
        </w:rPr>
        <w:t xml:space="preserve"> hechos respecto a la convivencia</w:t>
      </w:r>
      <w:r w:rsidR="00A35DD9" w:rsidRPr="005E6D25">
        <w:rPr>
          <w:rStyle w:val="normaltextrun"/>
          <w:rFonts w:ascii="Arial" w:hAnsi="Arial" w:cs="Arial"/>
        </w:rPr>
        <w:t xml:space="preserve"> entre la demandante y el causante</w:t>
      </w:r>
      <w:r w:rsidR="00396FC0" w:rsidRPr="005E6D25">
        <w:rPr>
          <w:rStyle w:val="normaltextrun"/>
          <w:rFonts w:ascii="Arial" w:hAnsi="Arial" w:cs="Arial"/>
        </w:rPr>
        <w:t xml:space="preserve">. Por lo anterior, solicita se revoque la sentencia y se le absuelva de las costas procesales impuestas. </w:t>
      </w:r>
    </w:p>
    <w:p w14:paraId="7097D446" w14:textId="77777777" w:rsidR="00396FC0" w:rsidRPr="005E6D25" w:rsidRDefault="00396FC0" w:rsidP="005E6D25">
      <w:pPr>
        <w:pStyle w:val="paragraph"/>
        <w:spacing w:before="0" w:beforeAutospacing="0" w:after="0" w:afterAutospacing="0" w:line="276" w:lineRule="auto"/>
        <w:jc w:val="both"/>
        <w:textAlignment w:val="baseline"/>
        <w:rPr>
          <w:rStyle w:val="normaltextrun"/>
          <w:rFonts w:ascii="Arial" w:hAnsi="Arial" w:cs="Arial"/>
        </w:rPr>
      </w:pPr>
    </w:p>
    <w:p w14:paraId="0BB7725A" w14:textId="77777777" w:rsidR="00947283" w:rsidRPr="005E6D25" w:rsidRDefault="00B66BB0" w:rsidP="005E6D25">
      <w:pPr>
        <w:pStyle w:val="paragraph"/>
        <w:spacing w:before="0" w:beforeAutospacing="0" w:after="0" w:afterAutospacing="0" w:line="276" w:lineRule="auto"/>
        <w:jc w:val="both"/>
        <w:textAlignment w:val="baseline"/>
        <w:rPr>
          <w:rStyle w:val="normaltextrun"/>
          <w:rFonts w:ascii="Arial" w:hAnsi="Arial" w:cs="Arial"/>
        </w:rPr>
      </w:pPr>
      <w:r w:rsidRPr="005E6D25">
        <w:rPr>
          <w:rStyle w:val="normaltextrun"/>
          <w:rFonts w:ascii="Arial" w:hAnsi="Arial" w:cs="Arial"/>
        </w:rPr>
        <w:t>A</w:t>
      </w:r>
      <w:r w:rsidR="00947283" w:rsidRPr="005E6D25">
        <w:rPr>
          <w:rStyle w:val="normaltextrun"/>
          <w:rFonts w:ascii="Arial" w:hAnsi="Arial" w:cs="Arial"/>
        </w:rPr>
        <w:t xml:space="preserve">l haber resultado la decisión totalmente desfavorable a los intereses de la </w:t>
      </w:r>
      <w:r w:rsidRPr="005E6D25">
        <w:rPr>
          <w:rStyle w:val="normaltextrun"/>
          <w:rFonts w:ascii="Arial" w:hAnsi="Arial" w:cs="Arial"/>
        </w:rPr>
        <w:t>entidad demandada, se dispuso</w:t>
      </w:r>
      <w:r w:rsidR="00947283" w:rsidRPr="005E6D25">
        <w:rPr>
          <w:rStyle w:val="normaltextrun"/>
          <w:rFonts w:ascii="Arial" w:hAnsi="Arial" w:cs="Arial"/>
        </w:rPr>
        <w:t xml:space="preserve"> el grado jurisdiccional de consulta a su favor.</w:t>
      </w:r>
    </w:p>
    <w:p w14:paraId="17AA8FFC" w14:textId="77777777" w:rsidR="00947283" w:rsidRPr="005E6D25" w:rsidRDefault="00947283" w:rsidP="005E6D25">
      <w:pPr>
        <w:pStyle w:val="paragraph"/>
        <w:spacing w:before="0" w:beforeAutospacing="0" w:after="0" w:afterAutospacing="0" w:line="276" w:lineRule="auto"/>
        <w:jc w:val="both"/>
        <w:textAlignment w:val="baseline"/>
        <w:rPr>
          <w:rStyle w:val="eop"/>
          <w:rFonts w:ascii="Arial" w:hAnsi="Arial" w:cs="Arial"/>
        </w:rPr>
      </w:pPr>
    </w:p>
    <w:p w14:paraId="05626D40" w14:textId="77777777" w:rsidR="00947283" w:rsidRPr="005E6D25" w:rsidRDefault="00947283" w:rsidP="005E6D25">
      <w:pPr>
        <w:spacing w:after="0" w:line="276" w:lineRule="auto"/>
        <w:jc w:val="center"/>
        <w:textAlignment w:val="baseline"/>
        <w:rPr>
          <w:rFonts w:ascii="Arial" w:eastAsia="Times New Roman" w:hAnsi="Arial" w:cs="Arial"/>
          <w:sz w:val="24"/>
          <w:szCs w:val="24"/>
          <w:lang w:eastAsia="es-CO"/>
        </w:rPr>
      </w:pPr>
      <w:r w:rsidRPr="005E6D25">
        <w:rPr>
          <w:rFonts w:ascii="Arial" w:eastAsia="Times New Roman" w:hAnsi="Arial" w:cs="Arial"/>
          <w:b/>
          <w:bCs/>
          <w:sz w:val="24"/>
          <w:szCs w:val="24"/>
          <w:lang w:eastAsia="es-CO"/>
        </w:rPr>
        <w:t>ALEGATOS DE CONCLUSIÓN</w:t>
      </w:r>
      <w:r w:rsidRPr="005E6D25">
        <w:rPr>
          <w:rFonts w:ascii="Arial" w:eastAsia="Times New Roman" w:hAnsi="Arial" w:cs="Arial"/>
          <w:sz w:val="24"/>
          <w:szCs w:val="24"/>
          <w:lang w:eastAsia="es-CO"/>
        </w:rPr>
        <w:t> </w:t>
      </w:r>
    </w:p>
    <w:p w14:paraId="2C05D44B" w14:textId="77777777" w:rsidR="00947283" w:rsidRPr="005E6D25" w:rsidRDefault="00947283" w:rsidP="005E6D25">
      <w:pPr>
        <w:spacing w:after="0" w:line="276" w:lineRule="auto"/>
        <w:jc w:val="center"/>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 </w:t>
      </w:r>
    </w:p>
    <w:p w14:paraId="76AE02E1" w14:textId="77777777" w:rsidR="00947283" w:rsidRPr="005E6D25" w:rsidRDefault="00947283"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 xml:space="preserve">Conforme se dejó plasmado en la constancia emitida por la Secretaría de la Corporación, </w:t>
      </w:r>
      <w:r w:rsidR="00B66BB0" w:rsidRPr="005E6D25">
        <w:rPr>
          <w:rFonts w:ascii="Arial" w:eastAsia="Times New Roman" w:hAnsi="Arial" w:cs="Arial"/>
          <w:sz w:val="24"/>
          <w:szCs w:val="24"/>
          <w:lang w:eastAsia="es-CO"/>
        </w:rPr>
        <w:t xml:space="preserve">tanto </w:t>
      </w:r>
      <w:r w:rsidRPr="005E6D25">
        <w:rPr>
          <w:rFonts w:ascii="Arial" w:eastAsia="Times New Roman" w:hAnsi="Arial" w:cs="Arial"/>
          <w:sz w:val="24"/>
          <w:szCs w:val="24"/>
          <w:lang w:eastAsia="es-CO"/>
        </w:rPr>
        <w:t>la Unidad Administrativa Especial de Gestión Pensional y Contribuciones Parafiscales de la Protección Social</w:t>
      </w:r>
      <w:r w:rsidR="00637929" w:rsidRPr="005E6D25">
        <w:rPr>
          <w:rFonts w:ascii="Arial" w:eastAsia="Times New Roman" w:hAnsi="Arial" w:cs="Arial"/>
          <w:sz w:val="24"/>
          <w:szCs w:val="24"/>
          <w:lang w:eastAsia="es-CO"/>
        </w:rPr>
        <w:t xml:space="preserve"> como la parte demandante hicieron u</w:t>
      </w:r>
      <w:r w:rsidRPr="005E6D25">
        <w:rPr>
          <w:rFonts w:ascii="Arial" w:eastAsia="Times New Roman" w:hAnsi="Arial" w:cs="Arial"/>
          <w:sz w:val="24"/>
          <w:szCs w:val="24"/>
          <w:lang w:eastAsia="es-CO"/>
        </w:rPr>
        <w:t>so del derecho a presentar alegatos de conclusión en término</w:t>
      </w:r>
      <w:r w:rsidR="00637929" w:rsidRPr="005E6D25">
        <w:rPr>
          <w:rFonts w:ascii="Arial" w:eastAsia="Times New Roman" w:hAnsi="Arial" w:cs="Arial"/>
          <w:sz w:val="24"/>
          <w:szCs w:val="24"/>
          <w:lang w:eastAsia="es-CO"/>
        </w:rPr>
        <w:t xml:space="preserve">.  </w:t>
      </w:r>
    </w:p>
    <w:p w14:paraId="0CB17671" w14:textId="77777777" w:rsidR="00637929" w:rsidRPr="005E6D25" w:rsidRDefault="00637929" w:rsidP="005E6D25">
      <w:pPr>
        <w:spacing w:after="0" w:line="276" w:lineRule="auto"/>
        <w:jc w:val="both"/>
        <w:textAlignment w:val="baseline"/>
        <w:rPr>
          <w:rFonts w:ascii="Arial" w:eastAsia="Times New Roman" w:hAnsi="Arial" w:cs="Arial"/>
          <w:sz w:val="24"/>
          <w:szCs w:val="24"/>
          <w:lang w:eastAsia="es-CO"/>
        </w:rPr>
      </w:pPr>
    </w:p>
    <w:p w14:paraId="0F19748B" w14:textId="7C92DE93" w:rsidR="00947283" w:rsidRPr="005E6D25" w:rsidRDefault="00947283"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En cuanto al contenido de los alegatos de conclusión, de acuerdo con lo previsto en el artículo 279 del CGP en el que se dispone que</w:t>
      </w:r>
      <w:r w:rsidRPr="005E6D25">
        <w:rPr>
          <w:rFonts w:ascii="Arial" w:eastAsia="Times New Roman" w:hAnsi="Arial" w:cs="Arial"/>
          <w:i/>
          <w:iCs/>
          <w:sz w:val="24"/>
          <w:szCs w:val="24"/>
          <w:lang w:eastAsia="es-CO"/>
        </w:rPr>
        <w:t xml:space="preserve"> “</w:t>
      </w:r>
      <w:r w:rsidR="00D327D0" w:rsidRPr="00D327D0">
        <w:rPr>
          <w:rFonts w:ascii="Arial" w:eastAsia="Times New Roman" w:hAnsi="Arial" w:cs="Arial"/>
          <w:i/>
          <w:iCs/>
          <w:szCs w:val="24"/>
          <w:lang w:eastAsia="es-CO"/>
        </w:rPr>
        <w:t>n</w:t>
      </w:r>
      <w:r w:rsidRPr="00D327D0">
        <w:rPr>
          <w:rFonts w:ascii="Arial" w:eastAsia="Times New Roman" w:hAnsi="Arial" w:cs="Arial"/>
          <w:i/>
          <w:iCs/>
          <w:szCs w:val="24"/>
          <w:lang w:eastAsia="es-CO"/>
        </w:rPr>
        <w:t>o se podrá hacer transcripciones o reproducciones de actas, decisiones o conceptos que obren en el expediente</w:t>
      </w:r>
      <w:r w:rsidRPr="005E6D25">
        <w:rPr>
          <w:rFonts w:ascii="Arial" w:eastAsia="Times New Roman" w:hAnsi="Arial" w:cs="Arial"/>
          <w:i/>
          <w:iCs/>
          <w:sz w:val="24"/>
          <w:szCs w:val="24"/>
          <w:lang w:eastAsia="es-CO"/>
        </w:rPr>
        <w:t>”, </w:t>
      </w:r>
      <w:r w:rsidRPr="005E6D25">
        <w:rPr>
          <w:rFonts w:ascii="Arial" w:eastAsia="Times New Roman" w:hAnsi="Arial" w:cs="Arial"/>
          <w:sz w:val="24"/>
          <w:szCs w:val="24"/>
          <w:lang w:eastAsia="es-CO"/>
        </w:rPr>
        <w:t xml:space="preserve">baste decir que, la entidad accionada reiteró los argumentos esbozados en </w:t>
      </w:r>
      <w:r w:rsidR="00637929" w:rsidRPr="005E6D25">
        <w:rPr>
          <w:rFonts w:ascii="Arial" w:eastAsia="Times New Roman" w:hAnsi="Arial" w:cs="Arial"/>
          <w:sz w:val="24"/>
          <w:szCs w:val="24"/>
          <w:lang w:eastAsia="es-CO"/>
        </w:rPr>
        <w:t>el recurso de apelación, al paso que, la parte actora solicitó s</w:t>
      </w:r>
      <w:r w:rsidRPr="005E6D25">
        <w:rPr>
          <w:rFonts w:ascii="Arial" w:eastAsia="Times New Roman" w:hAnsi="Arial" w:cs="Arial"/>
          <w:sz w:val="24"/>
          <w:szCs w:val="24"/>
          <w:lang w:eastAsia="es-CO"/>
        </w:rPr>
        <w:t xml:space="preserve">e confirme en su integridad la sentencia proferida por el Juzgado </w:t>
      </w:r>
      <w:r w:rsidR="00637929" w:rsidRPr="005E6D25">
        <w:rPr>
          <w:rFonts w:ascii="Arial" w:eastAsia="Times New Roman" w:hAnsi="Arial" w:cs="Arial"/>
          <w:sz w:val="24"/>
          <w:szCs w:val="24"/>
          <w:lang w:eastAsia="es-CO"/>
        </w:rPr>
        <w:t>Cuarto</w:t>
      </w:r>
      <w:r w:rsidRPr="005E6D25">
        <w:rPr>
          <w:rFonts w:ascii="Arial" w:eastAsia="Times New Roman" w:hAnsi="Arial" w:cs="Arial"/>
          <w:sz w:val="24"/>
          <w:szCs w:val="24"/>
          <w:lang w:eastAsia="es-CO"/>
        </w:rPr>
        <w:t xml:space="preserve"> Laboral del Circuito.</w:t>
      </w:r>
    </w:p>
    <w:p w14:paraId="5E98A168" w14:textId="77777777" w:rsidR="00947283" w:rsidRPr="005E6D25" w:rsidRDefault="00947283" w:rsidP="005E6D25">
      <w:pPr>
        <w:pStyle w:val="paragraph"/>
        <w:spacing w:before="0" w:beforeAutospacing="0" w:after="0" w:afterAutospacing="0" w:line="276" w:lineRule="auto"/>
        <w:jc w:val="both"/>
        <w:textAlignment w:val="baseline"/>
        <w:rPr>
          <w:rFonts w:ascii="Arial" w:hAnsi="Arial" w:cs="Arial"/>
        </w:rPr>
      </w:pPr>
    </w:p>
    <w:p w14:paraId="2074F35E" w14:textId="77777777" w:rsidR="00947283" w:rsidRPr="005E6D25" w:rsidRDefault="00947283" w:rsidP="005E6D25">
      <w:pPr>
        <w:pStyle w:val="paragraph"/>
        <w:spacing w:before="0" w:beforeAutospacing="0" w:after="0" w:afterAutospacing="0" w:line="276" w:lineRule="auto"/>
        <w:jc w:val="both"/>
        <w:textAlignment w:val="baseline"/>
        <w:rPr>
          <w:rStyle w:val="normaltextrun"/>
          <w:rFonts w:ascii="Arial" w:hAnsi="Arial" w:cs="Arial"/>
        </w:rPr>
      </w:pPr>
      <w:r w:rsidRPr="005E6D25">
        <w:rPr>
          <w:rStyle w:val="normaltextrun"/>
          <w:rFonts w:ascii="Arial" w:hAnsi="Arial" w:cs="Arial"/>
        </w:rPr>
        <w:t xml:space="preserve">Atendidos los argumentos expuestos a esta Sala de Decisión le corresponde resolver los siguientes: </w:t>
      </w:r>
    </w:p>
    <w:p w14:paraId="059E4A4F" w14:textId="37E656F3" w:rsidR="425EF137" w:rsidRPr="005E6D25" w:rsidRDefault="425EF137" w:rsidP="005E6D25">
      <w:pPr>
        <w:pStyle w:val="paragraph"/>
        <w:spacing w:before="0" w:beforeAutospacing="0" w:after="0" w:afterAutospacing="0" w:line="276" w:lineRule="auto"/>
        <w:ind w:left="708"/>
        <w:jc w:val="center"/>
        <w:rPr>
          <w:rStyle w:val="normaltextrun"/>
          <w:rFonts w:ascii="Arial" w:hAnsi="Arial" w:cs="Arial"/>
          <w:b/>
          <w:bCs/>
        </w:rPr>
      </w:pPr>
    </w:p>
    <w:p w14:paraId="41A915CB" w14:textId="77777777" w:rsidR="00947283" w:rsidRPr="005E6D25" w:rsidRDefault="00947283" w:rsidP="005E6D25">
      <w:pPr>
        <w:pStyle w:val="paragraph"/>
        <w:spacing w:before="0" w:beforeAutospacing="0" w:after="0" w:afterAutospacing="0" w:line="276" w:lineRule="auto"/>
        <w:ind w:left="708"/>
        <w:jc w:val="center"/>
        <w:textAlignment w:val="baseline"/>
        <w:rPr>
          <w:rFonts w:ascii="Arial" w:hAnsi="Arial" w:cs="Arial"/>
        </w:rPr>
      </w:pPr>
      <w:r w:rsidRPr="005E6D25">
        <w:rPr>
          <w:rStyle w:val="normaltextrun"/>
          <w:rFonts w:ascii="Arial" w:hAnsi="Arial" w:cs="Arial"/>
          <w:b/>
          <w:bCs/>
        </w:rPr>
        <w:t>PROBLEMAS JURIDICOS</w:t>
      </w:r>
      <w:r w:rsidRPr="005E6D25">
        <w:rPr>
          <w:rStyle w:val="normaltextrun"/>
          <w:rFonts w:ascii="Arial" w:hAnsi="Arial" w:cs="Arial"/>
        </w:rPr>
        <w:t>:</w:t>
      </w:r>
    </w:p>
    <w:p w14:paraId="0EB5F2E0" w14:textId="77777777" w:rsidR="00947283" w:rsidRPr="005E6D25" w:rsidRDefault="00947283" w:rsidP="005E6D25">
      <w:pPr>
        <w:pStyle w:val="paragraph"/>
        <w:spacing w:before="0" w:beforeAutospacing="0" w:after="0" w:afterAutospacing="0" w:line="276" w:lineRule="auto"/>
        <w:jc w:val="both"/>
        <w:textAlignment w:val="baseline"/>
        <w:rPr>
          <w:rFonts w:ascii="Arial" w:hAnsi="Arial" w:cs="Arial"/>
        </w:rPr>
      </w:pPr>
      <w:r w:rsidRPr="005E6D25">
        <w:rPr>
          <w:rStyle w:val="eop"/>
          <w:rFonts w:ascii="Arial" w:hAnsi="Arial" w:cs="Arial"/>
        </w:rPr>
        <w:t> </w:t>
      </w:r>
    </w:p>
    <w:p w14:paraId="753344F4" w14:textId="7BB27187" w:rsidR="00947283" w:rsidRPr="005E6D25" w:rsidRDefault="00947283" w:rsidP="00D327D0">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r w:rsidRPr="005E6D25">
        <w:rPr>
          <w:rStyle w:val="normaltextrun"/>
          <w:rFonts w:ascii="Arial" w:hAnsi="Arial" w:cs="Arial"/>
          <w:b/>
          <w:bCs/>
          <w:i/>
          <w:lang w:val="es-ES"/>
        </w:rPr>
        <w:t xml:space="preserve">¿Tiene derecho la señora </w:t>
      </w:r>
      <w:r w:rsidR="00637929" w:rsidRPr="005E6D25">
        <w:rPr>
          <w:rStyle w:val="normaltextrun"/>
          <w:rFonts w:ascii="Arial" w:hAnsi="Arial" w:cs="Arial"/>
          <w:b/>
          <w:bCs/>
          <w:i/>
          <w:lang w:val="es-ES"/>
        </w:rPr>
        <w:t>Fabiola Cano Tangarife</w:t>
      </w:r>
      <w:r w:rsidRPr="005E6D25">
        <w:rPr>
          <w:rStyle w:val="normaltextrun"/>
          <w:rFonts w:ascii="Arial" w:hAnsi="Arial" w:cs="Arial"/>
          <w:b/>
          <w:bCs/>
          <w:i/>
          <w:lang w:val="es-ES"/>
        </w:rPr>
        <w:t xml:space="preserve"> a que se le reconozca la pensión de sobrevivientes causada con el deceso del pensionado </w:t>
      </w:r>
      <w:r w:rsidR="00637929" w:rsidRPr="005E6D25">
        <w:rPr>
          <w:rStyle w:val="normaltextrun"/>
          <w:rFonts w:ascii="Arial" w:hAnsi="Arial" w:cs="Arial"/>
          <w:b/>
          <w:bCs/>
          <w:i/>
          <w:lang w:val="es-ES"/>
        </w:rPr>
        <w:t>Jo</w:t>
      </w:r>
      <w:r w:rsidR="008244D3" w:rsidRPr="005E6D25">
        <w:rPr>
          <w:rStyle w:val="normaltextrun"/>
          <w:rFonts w:ascii="Arial" w:hAnsi="Arial" w:cs="Arial"/>
          <w:b/>
          <w:bCs/>
          <w:i/>
          <w:lang w:val="es-ES"/>
        </w:rPr>
        <w:t xml:space="preserve">sé </w:t>
      </w:r>
      <w:r w:rsidR="00637929" w:rsidRPr="005E6D25">
        <w:rPr>
          <w:rStyle w:val="normaltextrun"/>
          <w:rFonts w:ascii="Arial" w:hAnsi="Arial" w:cs="Arial"/>
          <w:b/>
          <w:bCs/>
          <w:i/>
          <w:lang w:val="es-ES"/>
        </w:rPr>
        <w:t>Eliecer Jiménez Piedrahita</w:t>
      </w:r>
      <w:r w:rsidRPr="005E6D25">
        <w:rPr>
          <w:rStyle w:val="normaltextrun"/>
          <w:rFonts w:ascii="Arial" w:hAnsi="Arial" w:cs="Arial"/>
          <w:b/>
          <w:bCs/>
          <w:i/>
          <w:lang w:val="es-ES"/>
        </w:rPr>
        <w:t>?</w:t>
      </w:r>
    </w:p>
    <w:p w14:paraId="4AE92CB7" w14:textId="77777777" w:rsidR="00947283" w:rsidRPr="005E6D25" w:rsidRDefault="00947283" w:rsidP="00D327D0">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p>
    <w:p w14:paraId="6E654DDB" w14:textId="77777777" w:rsidR="00947283" w:rsidRPr="005E6D25" w:rsidRDefault="00947283" w:rsidP="00D327D0">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r w:rsidRPr="005E6D25">
        <w:rPr>
          <w:rStyle w:val="normaltextrun"/>
          <w:rFonts w:ascii="Arial" w:hAnsi="Arial" w:cs="Arial"/>
          <w:b/>
          <w:bCs/>
          <w:i/>
          <w:lang w:val="es-ES"/>
        </w:rPr>
        <w:t>Con base en la respuesta dada al interrogante anterior ¿Hay lugar a acceder a las pretensiones de la demanda?</w:t>
      </w:r>
    </w:p>
    <w:p w14:paraId="3F68C18C" w14:textId="77777777" w:rsidR="00947283" w:rsidRPr="005E6D25" w:rsidRDefault="00947283" w:rsidP="005E6D25">
      <w:pPr>
        <w:pStyle w:val="paragraph"/>
        <w:spacing w:before="0" w:beforeAutospacing="0" w:after="0" w:afterAutospacing="0" w:line="276" w:lineRule="auto"/>
        <w:ind w:left="840" w:right="465"/>
        <w:jc w:val="both"/>
        <w:textAlignment w:val="baseline"/>
        <w:rPr>
          <w:rFonts w:ascii="Arial" w:hAnsi="Arial" w:cs="Arial"/>
        </w:rPr>
      </w:pPr>
    </w:p>
    <w:p w14:paraId="30D5DC6C" w14:textId="77777777" w:rsidR="00947283" w:rsidRPr="005E6D25" w:rsidRDefault="00947283" w:rsidP="005E6D25">
      <w:pPr>
        <w:pStyle w:val="paragraph"/>
        <w:spacing w:before="0" w:beforeAutospacing="0" w:after="0" w:afterAutospacing="0" w:line="276" w:lineRule="auto"/>
        <w:ind w:right="45"/>
        <w:jc w:val="both"/>
        <w:textAlignment w:val="baseline"/>
        <w:rPr>
          <w:rFonts w:ascii="Arial" w:hAnsi="Arial" w:cs="Arial"/>
        </w:rPr>
      </w:pPr>
      <w:r w:rsidRPr="005E6D25">
        <w:rPr>
          <w:rStyle w:val="normaltextrun"/>
          <w:rFonts w:ascii="Arial" w:hAnsi="Arial" w:cs="Arial"/>
          <w:lang w:val="es-ES"/>
        </w:rPr>
        <w:t>Con el propósito de dar solución al interrogante en el caso concreto, la Sala considera necesario precisar, los siguientes aspectos:</w:t>
      </w:r>
      <w:r w:rsidRPr="005E6D25">
        <w:rPr>
          <w:rStyle w:val="eop"/>
          <w:rFonts w:ascii="Arial" w:hAnsi="Arial" w:cs="Arial"/>
        </w:rPr>
        <w:t> </w:t>
      </w:r>
    </w:p>
    <w:p w14:paraId="1775D66E" w14:textId="77777777" w:rsidR="00947283" w:rsidRPr="005E6D25" w:rsidRDefault="00947283" w:rsidP="005E6D25">
      <w:pPr>
        <w:pStyle w:val="paragraph"/>
        <w:spacing w:before="0" w:beforeAutospacing="0" w:after="0" w:afterAutospacing="0" w:line="276" w:lineRule="auto"/>
        <w:ind w:right="45"/>
        <w:jc w:val="both"/>
        <w:textAlignment w:val="baseline"/>
        <w:rPr>
          <w:rFonts w:ascii="Arial" w:hAnsi="Arial" w:cs="Arial"/>
        </w:rPr>
      </w:pPr>
      <w:r w:rsidRPr="005E6D25">
        <w:rPr>
          <w:rStyle w:val="eop"/>
          <w:rFonts w:ascii="Arial" w:hAnsi="Arial" w:cs="Arial"/>
        </w:rPr>
        <w:t> </w:t>
      </w:r>
    </w:p>
    <w:p w14:paraId="1EB00079" w14:textId="4CBB477B" w:rsidR="00947283" w:rsidRPr="005E6D25" w:rsidRDefault="00947283"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b/>
          <w:bCs/>
          <w:sz w:val="24"/>
          <w:szCs w:val="24"/>
          <w:lang w:val="es-ES" w:eastAsia="es-CO"/>
        </w:rPr>
        <w:t>1. REQUISITOS QUE DEBEN ACREDITAR LOS COMPAÑEROS PERMANENTES Y CÓNYUGES DE LOS PENSIONADOS FALLECIDOS PARA SER BENEFICIARIOS DE LA PENSION DE SOBREVIVIENTES EN VIGENCIA DE LA LEY 797 DE 2003.</w:t>
      </w:r>
    </w:p>
    <w:p w14:paraId="610ED282" w14:textId="77777777" w:rsidR="00947283" w:rsidRPr="005E6D25" w:rsidRDefault="00947283" w:rsidP="005E6D25">
      <w:pPr>
        <w:spacing w:after="0" w:line="276" w:lineRule="auto"/>
        <w:jc w:val="both"/>
        <w:textAlignment w:val="baseline"/>
        <w:rPr>
          <w:rFonts w:ascii="Arial" w:eastAsia="Times New Roman" w:hAnsi="Arial" w:cs="Arial"/>
          <w:sz w:val="24"/>
          <w:szCs w:val="24"/>
          <w:lang w:eastAsia="es-CO"/>
        </w:rPr>
      </w:pPr>
    </w:p>
    <w:p w14:paraId="10AEBA0B" w14:textId="47B21612" w:rsidR="00947283" w:rsidRPr="005E6D25" w:rsidRDefault="00947283"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val="es-ES" w:eastAsia="es-CO"/>
        </w:rPr>
        <w:t>Es posición pacifica de la jurisprudencia considerar que la norma que rige las pensiones de sobrevivientes es la vigente al momento en el que se produce el fallecimiento del causante.</w:t>
      </w:r>
    </w:p>
    <w:p w14:paraId="1A23F24B" w14:textId="77777777" w:rsidR="00947283" w:rsidRPr="005E6D25" w:rsidRDefault="00947283" w:rsidP="005E6D25">
      <w:pPr>
        <w:spacing w:after="0" w:line="276" w:lineRule="auto"/>
        <w:jc w:val="both"/>
        <w:textAlignment w:val="baseline"/>
        <w:rPr>
          <w:rFonts w:ascii="Arial" w:eastAsia="Times New Roman" w:hAnsi="Arial" w:cs="Arial"/>
          <w:sz w:val="24"/>
          <w:szCs w:val="24"/>
          <w:lang w:eastAsia="es-CO"/>
        </w:rPr>
      </w:pPr>
    </w:p>
    <w:p w14:paraId="7012E6DC" w14:textId="6D63DF5D" w:rsidR="00947283" w:rsidRPr="005E6D25" w:rsidRDefault="00947283" w:rsidP="005E6D25">
      <w:pPr>
        <w:spacing w:after="0" w:line="276" w:lineRule="auto"/>
        <w:jc w:val="both"/>
        <w:textAlignment w:val="baseline"/>
        <w:rPr>
          <w:rFonts w:ascii="Arial" w:eastAsia="Times New Roman" w:hAnsi="Arial" w:cs="Arial"/>
          <w:sz w:val="24"/>
          <w:szCs w:val="24"/>
          <w:lang w:eastAsia="es-CO"/>
        </w:rPr>
      </w:pPr>
      <w:bookmarkStart w:id="3" w:name="_Hlk120539112"/>
      <w:r w:rsidRPr="005E6D25">
        <w:rPr>
          <w:rFonts w:ascii="Arial" w:eastAsia="Times New Roman" w:hAnsi="Arial" w:cs="Arial"/>
          <w:sz w:val="24"/>
          <w:szCs w:val="24"/>
          <w:lang w:eastAsia="es-CO"/>
        </w:rPr>
        <w:t xml:space="preserve">Tiene </w:t>
      </w:r>
      <w:r w:rsidR="008C3B75" w:rsidRPr="005E6D25">
        <w:rPr>
          <w:rFonts w:ascii="Arial" w:eastAsia="Times New Roman" w:hAnsi="Arial" w:cs="Arial"/>
          <w:sz w:val="24"/>
          <w:szCs w:val="24"/>
          <w:lang w:eastAsia="es-CO"/>
        </w:rPr>
        <w:t>establecido</w:t>
      </w:r>
      <w:r w:rsidRPr="005E6D25">
        <w:rPr>
          <w:rFonts w:ascii="Arial" w:eastAsia="Times New Roman" w:hAnsi="Arial" w:cs="Arial"/>
          <w:sz w:val="24"/>
          <w:szCs w:val="24"/>
          <w:lang w:eastAsia="es-CO"/>
        </w:rPr>
        <w:t xml:space="preserve"> la Sala de Casación Laboral por medio de las sentencias de</w:t>
      </w:r>
      <w:r w:rsidR="008C3B75" w:rsidRPr="005E6D25">
        <w:rPr>
          <w:rFonts w:ascii="Arial" w:eastAsia="Times New Roman" w:hAnsi="Arial" w:cs="Arial"/>
          <w:sz w:val="24"/>
          <w:szCs w:val="24"/>
          <w:lang w:eastAsia="es-CO"/>
        </w:rPr>
        <w:t xml:space="preserve">l </w:t>
      </w:r>
      <w:r w:rsidRPr="005E6D25">
        <w:rPr>
          <w:rFonts w:ascii="Arial" w:eastAsia="Times New Roman" w:hAnsi="Arial" w:cs="Arial"/>
          <w:sz w:val="24"/>
          <w:szCs w:val="24"/>
          <w:lang w:eastAsia="es-CO"/>
        </w:rPr>
        <w:t>20 de mayo de 2008</w:t>
      </w:r>
      <w:r w:rsidR="008C3B75" w:rsidRPr="005E6D25">
        <w:rPr>
          <w:rFonts w:ascii="Arial" w:eastAsia="Times New Roman" w:hAnsi="Arial" w:cs="Arial"/>
          <w:sz w:val="24"/>
          <w:szCs w:val="24"/>
          <w:lang w:eastAsia="es-CO"/>
        </w:rPr>
        <w:t xml:space="preserve">, </w:t>
      </w:r>
      <w:r w:rsidRPr="005E6D25">
        <w:rPr>
          <w:rFonts w:ascii="Arial" w:eastAsia="Times New Roman" w:hAnsi="Arial" w:cs="Arial"/>
          <w:sz w:val="24"/>
          <w:szCs w:val="24"/>
          <w:lang w:eastAsia="es-CO"/>
        </w:rPr>
        <w:t>radicación Nº</w:t>
      </w:r>
      <w:r w:rsidR="00514E26">
        <w:rPr>
          <w:rFonts w:ascii="Arial" w:eastAsia="Times New Roman" w:hAnsi="Arial" w:cs="Arial"/>
          <w:sz w:val="24"/>
          <w:szCs w:val="24"/>
          <w:lang w:eastAsia="es-CO"/>
        </w:rPr>
        <w:t xml:space="preserve"> </w:t>
      </w:r>
      <w:r w:rsidRPr="005E6D25">
        <w:rPr>
          <w:rFonts w:ascii="Arial" w:eastAsia="Times New Roman" w:hAnsi="Arial" w:cs="Arial"/>
          <w:sz w:val="24"/>
          <w:szCs w:val="24"/>
          <w:lang w:eastAsia="es-CO"/>
        </w:rPr>
        <w:t>32.393</w:t>
      </w:r>
      <w:r w:rsidR="008C3B75" w:rsidRPr="005E6D25">
        <w:rPr>
          <w:rFonts w:ascii="Arial" w:eastAsia="Times New Roman" w:hAnsi="Arial" w:cs="Arial"/>
          <w:sz w:val="24"/>
          <w:szCs w:val="24"/>
          <w:lang w:eastAsia="es-CO"/>
        </w:rPr>
        <w:t xml:space="preserve">, del </w:t>
      </w:r>
      <w:r w:rsidRPr="005E6D25">
        <w:rPr>
          <w:rFonts w:ascii="Arial" w:eastAsia="Times New Roman" w:hAnsi="Arial" w:cs="Arial"/>
          <w:sz w:val="24"/>
          <w:szCs w:val="24"/>
          <w:lang w:eastAsia="es-CO"/>
        </w:rPr>
        <w:t>22 de agosto de 2012 radicación Nº</w:t>
      </w:r>
      <w:r w:rsidR="00514E26">
        <w:rPr>
          <w:rFonts w:ascii="Arial" w:eastAsia="Times New Roman" w:hAnsi="Arial" w:cs="Arial"/>
          <w:sz w:val="24"/>
          <w:szCs w:val="24"/>
          <w:lang w:eastAsia="es-CO"/>
        </w:rPr>
        <w:t xml:space="preserve"> </w:t>
      </w:r>
      <w:r w:rsidRPr="005E6D25">
        <w:rPr>
          <w:rFonts w:ascii="Arial" w:eastAsia="Times New Roman" w:hAnsi="Arial" w:cs="Arial"/>
          <w:sz w:val="24"/>
          <w:szCs w:val="24"/>
          <w:lang w:eastAsia="es-CO"/>
        </w:rPr>
        <w:t>45.600 y</w:t>
      </w:r>
      <w:r w:rsidR="008C3B75" w:rsidRPr="005E6D25">
        <w:rPr>
          <w:rFonts w:ascii="Arial" w:eastAsia="Times New Roman" w:hAnsi="Arial" w:cs="Arial"/>
          <w:sz w:val="24"/>
          <w:szCs w:val="24"/>
          <w:lang w:eastAsia="es-CO"/>
        </w:rPr>
        <w:t xml:space="preserve">, del </w:t>
      </w:r>
      <w:r w:rsidRPr="005E6D25">
        <w:rPr>
          <w:rFonts w:ascii="Arial" w:eastAsia="Times New Roman" w:hAnsi="Arial" w:cs="Arial"/>
          <w:sz w:val="24"/>
          <w:szCs w:val="24"/>
          <w:lang w:eastAsia="es-CO"/>
        </w:rPr>
        <w:t xml:space="preserve">13 de noviembre de 2013 radicación Nº47.031, en lo concerniente a los requisitos exigidos en los artículos 47 y 74 de la </w:t>
      </w:r>
      <w:r w:rsidR="008C3B75" w:rsidRPr="005E6D25">
        <w:rPr>
          <w:rFonts w:ascii="Arial" w:eastAsia="Times New Roman" w:hAnsi="Arial" w:cs="Arial"/>
          <w:sz w:val="24"/>
          <w:szCs w:val="24"/>
          <w:lang w:eastAsia="es-CO"/>
        </w:rPr>
        <w:t>L</w:t>
      </w:r>
      <w:r w:rsidRPr="005E6D25">
        <w:rPr>
          <w:rFonts w:ascii="Arial" w:eastAsia="Times New Roman" w:hAnsi="Arial" w:cs="Arial"/>
          <w:sz w:val="24"/>
          <w:szCs w:val="24"/>
          <w:lang w:eastAsia="es-CO"/>
        </w:rPr>
        <w:t>ey 100</w:t>
      </w:r>
      <w:r w:rsidR="008C3B75" w:rsidRPr="005E6D25">
        <w:rPr>
          <w:rFonts w:ascii="Arial" w:eastAsia="Times New Roman" w:hAnsi="Arial" w:cs="Arial"/>
          <w:sz w:val="24"/>
          <w:szCs w:val="24"/>
          <w:lang w:eastAsia="es-CO"/>
        </w:rPr>
        <w:t xml:space="preserve"> de 1993, </w:t>
      </w:r>
      <w:r w:rsidRPr="005E6D25">
        <w:rPr>
          <w:rFonts w:ascii="Arial" w:eastAsia="Times New Roman" w:hAnsi="Arial" w:cs="Arial"/>
          <w:sz w:val="24"/>
          <w:szCs w:val="24"/>
          <w:lang w:eastAsia="es-CO"/>
        </w:rPr>
        <w:t xml:space="preserve">modificados por el artículo 13 de la </w:t>
      </w:r>
      <w:r w:rsidR="008C3B75" w:rsidRPr="005E6D25">
        <w:rPr>
          <w:rFonts w:ascii="Arial" w:eastAsia="Times New Roman" w:hAnsi="Arial" w:cs="Arial"/>
          <w:sz w:val="24"/>
          <w:szCs w:val="24"/>
          <w:lang w:eastAsia="es-CO"/>
        </w:rPr>
        <w:t xml:space="preserve">Ley </w:t>
      </w:r>
      <w:r w:rsidRPr="005E6D25">
        <w:rPr>
          <w:rFonts w:ascii="Arial" w:eastAsia="Times New Roman" w:hAnsi="Arial" w:cs="Arial"/>
          <w:sz w:val="24"/>
          <w:szCs w:val="24"/>
          <w:lang w:eastAsia="es-CO"/>
        </w:rPr>
        <w:t xml:space="preserve">797 de 2003, </w:t>
      </w:r>
      <w:r w:rsidR="008C3B75" w:rsidRPr="005E6D25">
        <w:rPr>
          <w:rFonts w:ascii="Arial" w:eastAsia="Times New Roman" w:hAnsi="Arial" w:cs="Arial"/>
          <w:sz w:val="24"/>
          <w:szCs w:val="24"/>
          <w:lang w:eastAsia="es-CO"/>
        </w:rPr>
        <w:t xml:space="preserve">a los cónyuges y a los compañeros permanentes </w:t>
      </w:r>
      <w:r w:rsidRPr="005E6D25">
        <w:rPr>
          <w:rFonts w:ascii="Arial" w:eastAsia="Times New Roman" w:hAnsi="Arial" w:cs="Arial"/>
          <w:sz w:val="24"/>
          <w:szCs w:val="24"/>
          <w:lang w:eastAsia="es-CO"/>
        </w:rPr>
        <w:t>que el requisito de la convivencia al momento del deceso del causante es indispensable para definir el derecho de los beneficiarios. </w:t>
      </w:r>
    </w:p>
    <w:p w14:paraId="0A25D12D" w14:textId="5932D514" w:rsidR="425EF137" w:rsidRPr="005E6D25" w:rsidRDefault="425EF137" w:rsidP="005E6D25">
      <w:pPr>
        <w:spacing w:after="0" w:line="276" w:lineRule="auto"/>
        <w:jc w:val="both"/>
        <w:rPr>
          <w:rFonts w:ascii="Arial" w:eastAsia="Times New Roman" w:hAnsi="Arial" w:cs="Arial"/>
          <w:sz w:val="24"/>
          <w:szCs w:val="24"/>
          <w:lang w:eastAsia="es-CO"/>
        </w:rPr>
      </w:pPr>
    </w:p>
    <w:p w14:paraId="202F67EE" w14:textId="77777777" w:rsidR="00947283" w:rsidRPr="005E6D25" w:rsidRDefault="00947283" w:rsidP="005E6D25">
      <w:pPr>
        <w:spacing w:after="0" w:line="276" w:lineRule="auto"/>
        <w:jc w:val="both"/>
        <w:textAlignment w:val="baseline"/>
        <w:rPr>
          <w:rFonts w:ascii="Arial" w:eastAsia="Times New Roman" w:hAnsi="Arial" w:cs="Arial"/>
          <w:sz w:val="24"/>
          <w:szCs w:val="24"/>
          <w:u w:val="single"/>
          <w:lang w:eastAsia="es-CO"/>
        </w:rPr>
      </w:pPr>
      <w:r w:rsidRPr="005E6D25">
        <w:rPr>
          <w:rFonts w:ascii="Arial" w:eastAsia="Times New Roman" w:hAnsi="Arial" w:cs="Arial"/>
          <w:sz w:val="24"/>
          <w:szCs w:val="24"/>
          <w:lang w:eastAsia="es-CO"/>
        </w:rPr>
        <w:t xml:space="preserve">En cuanto a los compañeros permanentes y cónyuges que no se han separado de hecho, en tratándose de reclamaciones de sobrevivencia ocasionadas por la muerte de un pensionado, es clara la </w:t>
      </w:r>
      <w:r w:rsidR="00637929" w:rsidRPr="005E6D25">
        <w:rPr>
          <w:rFonts w:ascii="Arial" w:eastAsia="Times New Roman" w:hAnsi="Arial" w:cs="Arial"/>
          <w:sz w:val="24"/>
          <w:szCs w:val="24"/>
          <w:lang w:eastAsia="es-CO"/>
        </w:rPr>
        <w:t>L</w:t>
      </w:r>
      <w:r w:rsidRPr="005E6D25">
        <w:rPr>
          <w:rFonts w:ascii="Arial" w:eastAsia="Times New Roman" w:hAnsi="Arial" w:cs="Arial"/>
          <w:sz w:val="24"/>
          <w:szCs w:val="24"/>
          <w:lang w:eastAsia="es-CO"/>
        </w:rPr>
        <w:t>ey y ha sido pacifica la jurisprudencia del máximo órgano de la jurisdicción ordinaria laboral</w:t>
      </w:r>
      <w:r w:rsidR="00637929" w:rsidRPr="005E6D25">
        <w:rPr>
          <w:rFonts w:ascii="Arial" w:eastAsia="Times New Roman" w:hAnsi="Arial" w:cs="Arial"/>
          <w:sz w:val="24"/>
          <w:szCs w:val="24"/>
          <w:lang w:eastAsia="es-CO"/>
        </w:rPr>
        <w:t xml:space="preserve">, que en tratándose de este supuesto fáctico, nada cambió con los </w:t>
      </w:r>
      <w:r w:rsidRPr="005E6D25">
        <w:rPr>
          <w:rFonts w:ascii="Arial" w:eastAsia="Times New Roman" w:hAnsi="Arial" w:cs="Arial"/>
          <w:sz w:val="24"/>
          <w:szCs w:val="24"/>
          <w:lang w:eastAsia="es-CO"/>
        </w:rPr>
        <w:t>razonamientos vertidos en la reciente sentencia SL1730 de 3 de junio de 2020</w:t>
      </w:r>
      <w:r w:rsidR="00637929" w:rsidRPr="005E6D25">
        <w:rPr>
          <w:rFonts w:ascii="Arial" w:eastAsia="Times New Roman" w:hAnsi="Arial" w:cs="Arial"/>
          <w:sz w:val="24"/>
          <w:szCs w:val="24"/>
          <w:lang w:eastAsia="es-CO"/>
        </w:rPr>
        <w:t xml:space="preserve">, </w:t>
      </w:r>
      <w:r w:rsidRPr="005E6D25">
        <w:rPr>
          <w:rFonts w:ascii="Arial" w:eastAsia="Times New Roman" w:hAnsi="Arial" w:cs="Arial"/>
          <w:sz w:val="24"/>
          <w:szCs w:val="24"/>
          <w:lang w:eastAsia="es-CO"/>
        </w:rPr>
        <w:t xml:space="preserve">en sostener que de conformidad con lo previsto en el artículo 13 de la Ley 797 de 2003, les corresponde acreditar una convivencia con el pensionado fallecido </w:t>
      </w:r>
      <w:r w:rsidRPr="005E6D25">
        <w:rPr>
          <w:rFonts w:ascii="Arial" w:eastAsia="Times New Roman" w:hAnsi="Arial" w:cs="Arial"/>
          <w:sz w:val="24"/>
          <w:szCs w:val="24"/>
          <w:u w:val="single"/>
          <w:lang w:eastAsia="es-CO"/>
        </w:rPr>
        <w:t>igual o superior a los últimos 5 años anteriores a la fecha en que ocurrió el deceso. </w:t>
      </w:r>
    </w:p>
    <w:bookmarkEnd w:id="3"/>
    <w:p w14:paraId="55B2DF6A" w14:textId="77777777" w:rsidR="00947283" w:rsidRPr="005E6D25" w:rsidRDefault="00947283" w:rsidP="005E6D25">
      <w:pPr>
        <w:spacing w:after="0" w:line="276" w:lineRule="auto"/>
        <w:jc w:val="both"/>
        <w:textAlignment w:val="baseline"/>
        <w:rPr>
          <w:rFonts w:ascii="Arial" w:eastAsia="Times New Roman" w:hAnsi="Arial" w:cs="Arial"/>
          <w:sz w:val="24"/>
          <w:szCs w:val="24"/>
          <w:lang w:eastAsia="es-CO"/>
        </w:rPr>
      </w:pPr>
    </w:p>
    <w:p w14:paraId="4A31CA10" w14:textId="77777777" w:rsidR="00947283" w:rsidRPr="005E6D25" w:rsidRDefault="00947283" w:rsidP="005E6D25">
      <w:pPr>
        <w:spacing w:line="276" w:lineRule="auto"/>
        <w:jc w:val="both"/>
        <w:rPr>
          <w:rFonts w:ascii="Arial" w:eastAsia="Calibri" w:hAnsi="Arial" w:cs="Arial"/>
          <w:b/>
          <w:sz w:val="24"/>
          <w:szCs w:val="24"/>
        </w:rPr>
      </w:pPr>
      <w:r w:rsidRPr="005E6D25">
        <w:rPr>
          <w:rFonts w:ascii="Arial" w:eastAsia="Calibri" w:hAnsi="Arial" w:cs="Arial"/>
          <w:b/>
          <w:sz w:val="24"/>
          <w:szCs w:val="24"/>
        </w:rPr>
        <w:t>2. EL REQUISITO DE CONVIVENCIA EXIGIDO PARA ACCEDER A LA PENSIÓN DE SOBREVIVIENTES.</w:t>
      </w:r>
    </w:p>
    <w:p w14:paraId="73219882" w14:textId="77777777" w:rsidR="00947283" w:rsidRPr="005E6D25" w:rsidRDefault="00947283" w:rsidP="005E6D25">
      <w:pPr>
        <w:pStyle w:val="Sinespaciado"/>
        <w:spacing w:line="276" w:lineRule="auto"/>
        <w:rPr>
          <w:rFonts w:ascii="Arial" w:hAnsi="Arial" w:cs="Arial"/>
          <w:sz w:val="24"/>
          <w:szCs w:val="24"/>
        </w:rPr>
      </w:pPr>
    </w:p>
    <w:p w14:paraId="6AE4A51E" w14:textId="77777777" w:rsidR="00947283" w:rsidRPr="005E6D25" w:rsidRDefault="49402052" w:rsidP="005E6D25">
      <w:pPr>
        <w:spacing w:line="276" w:lineRule="auto"/>
        <w:jc w:val="both"/>
        <w:rPr>
          <w:rFonts w:ascii="Arial" w:eastAsia="Calibri" w:hAnsi="Arial" w:cs="Arial"/>
          <w:sz w:val="24"/>
          <w:szCs w:val="24"/>
        </w:rPr>
      </w:pPr>
      <w:r w:rsidRPr="005E6D25">
        <w:rPr>
          <w:rFonts w:ascii="Arial" w:eastAsia="Calibri" w:hAnsi="Arial" w:cs="Arial"/>
          <w:sz w:val="24"/>
          <w:szCs w:val="24"/>
        </w:rPr>
        <w:t>En sentencias SL</w:t>
      </w:r>
      <w:r w:rsidR="49825A97" w:rsidRPr="005E6D25">
        <w:rPr>
          <w:rFonts w:ascii="Arial" w:eastAsia="Calibri" w:hAnsi="Arial" w:cs="Arial"/>
          <w:sz w:val="24"/>
          <w:szCs w:val="24"/>
        </w:rPr>
        <w:t xml:space="preserve"> del</w:t>
      </w:r>
      <w:r w:rsidRPr="005E6D25">
        <w:rPr>
          <w:rFonts w:ascii="Arial" w:eastAsia="Calibri" w:hAnsi="Arial" w:cs="Arial"/>
          <w:sz w:val="24"/>
          <w:szCs w:val="24"/>
        </w:rPr>
        <w:t xml:space="preserve"> 10 </w:t>
      </w:r>
      <w:proofErr w:type="spellStart"/>
      <w:r w:rsidRPr="005E6D25">
        <w:rPr>
          <w:rFonts w:ascii="Arial" w:eastAsia="Calibri" w:hAnsi="Arial" w:cs="Arial"/>
          <w:sz w:val="24"/>
          <w:szCs w:val="24"/>
        </w:rPr>
        <w:t>may</w:t>
      </w:r>
      <w:proofErr w:type="spellEnd"/>
      <w:r w:rsidRPr="005E6D25">
        <w:rPr>
          <w:rFonts w:ascii="Arial" w:eastAsia="Calibri" w:hAnsi="Arial" w:cs="Arial"/>
          <w:sz w:val="24"/>
          <w:szCs w:val="24"/>
        </w:rPr>
        <w:t xml:space="preserve">. 2005, rad. 24445, SL, 22 nov. 2011, rad. 42792, SL460-2013, SL13544-2014 y más recientemente en la SL4099 de 22 de marzo de 2017, </w:t>
      </w:r>
      <w:bookmarkStart w:id="4" w:name="_Hlk120539235"/>
      <w:r w:rsidRPr="005E6D25">
        <w:rPr>
          <w:rFonts w:ascii="Arial" w:eastAsia="Calibri" w:hAnsi="Arial" w:cs="Arial"/>
          <w:sz w:val="24"/>
          <w:szCs w:val="24"/>
        </w:rPr>
        <w:t xml:space="preserve">la Sala de Casación Laboral ha explicado que para acceder a la pensión de sobrevivientes, tanto los cónyuges como los compañeros permanentes, deben acreditar el requisito esencial de la convivencia efectiva, real y material entre la pareja, entendida como aquella que se predica de quienes han mantenido vivo y actuante su vínculo mediante el auxilio mutuo, esto es, acompañamiento espiritual permanente, apoyo económico y vida en común </w:t>
      </w:r>
      <w:bookmarkEnd w:id="4"/>
      <w:r w:rsidRPr="005E6D25">
        <w:rPr>
          <w:rFonts w:ascii="Arial" w:eastAsia="Calibri" w:hAnsi="Arial" w:cs="Arial"/>
          <w:sz w:val="24"/>
          <w:szCs w:val="24"/>
        </w:rPr>
        <w:t>o aún en aquellos casos en los que no pueden compartir el mismo techo, pero por situaciones especiales relacionadas con la salud o el trabajo, entre otros, puesto que por esas solas circunstancias no se pierde la comunidad de vida o la vocación de convivencia como pareja.</w:t>
      </w:r>
    </w:p>
    <w:p w14:paraId="2B4DB6AB" w14:textId="3EBBBF2C" w:rsidR="5CF91BB4" w:rsidRPr="005E6D25" w:rsidRDefault="5CF91BB4" w:rsidP="005E6D25">
      <w:pPr>
        <w:spacing w:after="0" w:line="276" w:lineRule="auto"/>
        <w:jc w:val="both"/>
        <w:rPr>
          <w:rFonts w:ascii="Arial" w:eastAsia="Times New Roman" w:hAnsi="Arial" w:cs="Arial"/>
          <w:b/>
          <w:bCs/>
          <w:sz w:val="24"/>
          <w:szCs w:val="24"/>
          <w:lang w:eastAsia="es-CO"/>
        </w:rPr>
      </w:pPr>
    </w:p>
    <w:p w14:paraId="609F4D55" w14:textId="77777777" w:rsidR="00947283" w:rsidRPr="005E6D25" w:rsidRDefault="00947283"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b/>
          <w:bCs/>
          <w:sz w:val="24"/>
          <w:szCs w:val="24"/>
          <w:lang w:eastAsia="es-CO"/>
        </w:rPr>
        <w:t>CASO CONCRETO.</w:t>
      </w:r>
      <w:r w:rsidRPr="005E6D25">
        <w:rPr>
          <w:rFonts w:ascii="Arial" w:eastAsia="Times New Roman" w:hAnsi="Arial" w:cs="Arial"/>
          <w:sz w:val="24"/>
          <w:szCs w:val="24"/>
          <w:lang w:eastAsia="es-CO"/>
        </w:rPr>
        <w:t> </w:t>
      </w:r>
    </w:p>
    <w:p w14:paraId="5A66A333" w14:textId="77777777" w:rsidR="00947283" w:rsidRPr="005E6D25" w:rsidRDefault="00947283"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 </w:t>
      </w:r>
    </w:p>
    <w:p w14:paraId="6D9D56F8" w14:textId="186497E0" w:rsidR="00954CEA" w:rsidRPr="005E6D25" w:rsidRDefault="006C67F0"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lastRenderedPageBreak/>
        <w:t xml:space="preserve">Se encuentra fuera de discusión </w:t>
      </w:r>
      <w:r w:rsidR="00C36176" w:rsidRPr="005E6D25">
        <w:rPr>
          <w:rFonts w:ascii="Arial" w:eastAsia="Times New Roman" w:hAnsi="Arial" w:cs="Arial"/>
          <w:sz w:val="24"/>
          <w:szCs w:val="24"/>
          <w:lang w:eastAsia="es-CO"/>
        </w:rPr>
        <w:t>en el proceso</w:t>
      </w:r>
      <w:r w:rsidR="003F1416" w:rsidRPr="005E6D25">
        <w:rPr>
          <w:rFonts w:ascii="Arial" w:eastAsia="Times New Roman" w:hAnsi="Arial" w:cs="Arial"/>
          <w:sz w:val="24"/>
          <w:szCs w:val="24"/>
          <w:lang w:eastAsia="es-CO"/>
        </w:rPr>
        <w:t xml:space="preserve">, conforme se </w:t>
      </w:r>
      <w:r w:rsidR="008131FC" w:rsidRPr="005E6D25">
        <w:rPr>
          <w:rFonts w:ascii="Arial" w:eastAsia="Times New Roman" w:hAnsi="Arial" w:cs="Arial"/>
          <w:sz w:val="24"/>
          <w:szCs w:val="24"/>
          <w:lang w:eastAsia="es-CO"/>
        </w:rPr>
        <w:t>aprecia en el registro civil de defunción emitido por la Notaría Segunda del Círculo de Cartago, Valle (pág.229 del archivo 25 del expediente), que el señor Jo</w:t>
      </w:r>
      <w:r w:rsidR="008244D3" w:rsidRPr="005E6D25">
        <w:rPr>
          <w:rFonts w:ascii="Arial" w:eastAsia="Times New Roman" w:hAnsi="Arial" w:cs="Arial"/>
          <w:sz w:val="24"/>
          <w:szCs w:val="24"/>
          <w:lang w:eastAsia="es-CO"/>
        </w:rPr>
        <w:t>sé</w:t>
      </w:r>
      <w:r w:rsidR="008131FC" w:rsidRPr="005E6D25">
        <w:rPr>
          <w:rFonts w:ascii="Arial" w:eastAsia="Times New Roman" w:hAnsi="Arial" w:cs="Arial"/>
          <w:sz w:val="24"/>
          <w:szCs w:val="24"/>
          <w:lang w:eastAsia="es-CO"/>
        </w:rPr>
        <w:t xml:space="preserve"> Eliecer Jiménez Piedrahita falleció el 18 de septiembre de 2019, calenda para la cual se encontraba disfrutando de una pensión de jubilación que le fue otorgada por la</w:t>
      </w:r>
      <w:r w:rsidR="0061291F" w:rsidRPr="005E6D25">
        <w:rPr>
          <w:rFonts w:ascii="Arial" w:eastAsia="Times New Roman" w:hAnsi="Arial" w:cs="Arial"/>
          <w:sz w:val="24"/>
          <w:szCs w:val="24"/>
          <w:lang w:eastAsia="es-CO"/>
        </w:rPr>
        <w:t xml:space="preserve"> extinta Caja de Previsión Social de Comunicaciones – Caprecom hoy liquidada, </w:t>
      </w:r>
      <w:r w:rsidR="008131FC" w:rsidRPr="005E6D25">
        <w:rPr>
          <w:rFonts w:ascii="Arial" w:eastAsia="Times New Roman" w:hAnsi="Arial" w:cs="Arial"/>
          <w:sz w:val="24"/>
          <w:szCs w:val="24"/>
          <w:lang w:eastAsia="es-CO"/>
        </w:rPr>
        <w:t>a través de la</w:t>
      </w:r>
      <w:r w:rsidR="0061291F" w:rsidRPr="005E6D25">
        <w:rPr>
          <w:rFonts w:ascii="Arial" w:eastAsia="Times New Roman" w:hAnsi="Arial" w:cs="Arial"/>
          <w:sz w:val="24"/>
          <w:szCs w:val="24"/>
          <w:lang w:eastAsia="es-CO"/>
        </w:rPr>
        <w:t xml:space="preserve"> Resolución N°</w:t>
      </w:r>
      <w:r w:rsidR="0088000F">
        <w:rPr>
          <w:rFonts w:ascii="Arial" w:eastAsia="Times New Roman" w:hAnsi="Arial" w:cs="Arial"/>
          <w:sz w:val="24"/>
          <w:szCs w:val="24"/>
          <w:lang w:eastAsia="es-CO"/>
        </w:rPr>
        <w:t xml:space="preserve"> </w:t>
      </w:r>
      <w:r w:rsidR="0061291F" w:rsidRPr="005E6D25">
        <w:rPr>
          <w:rFonts w:ascii="Arial" w:eastAsia="Times New Roman" w:hAnsi="Arial" w:cs="Arial"/>
          <w:sz w:val="24"/>
          <w:szCs w:val="24"/>
          <w:lang w:eastAsia="es-CO"/>
        </w:rPr>
        <w:t xml:space="preserve">1979 del 29 de septiembre de 1992, </w:t>
      </w:r>
      <w:r w:rsidRPr="005E6D25">
        <w:rPr>
          <w:rFonts w:ascii="Arial" w:eastAsia="Times New Roman" w:hAnsi="Arial" w:cs="Arial"/>
          <w:sz w:val="24"/>
          <w:szCs w:val="24"/>
          <w:lang w:eastAsia="es-CO"/>
        </w:rPr>
        <w:t xml:space="preserve">en cuantía de $101.233,50 efectiva a partir del 20 de junio de 1992, misma que fue reliquidada </w:t>
      </w:r>
      <w:r w:rsidR="00DB56BA" w:rsidRPr="005E6D25">
        <w:rPr>
          <w:rFonts w:ascii="Arial" w:eastAsia="Times New Roman" w:hAnsi="Arial" w:cs="Arial"/>
          <w:sz w:val="24"/>
          <w:szCs w:val="24"/>
          <w:lang w:eastAsia="es-CO"/>
        </w:rPr>
        <w:t xml:space="preserve">a través de la Resolución N°1295 del 29 de junio de 1993, </w:t>
      </w:r>
      <w:r w:rsidR="001772E8" w:rsidRPr="005E6D25">
        <w:rPr>
          <w:rFonts w:ascii="Arial" w:eastAsia="Times New Roman" w:hAnsi="Arial" w:cs="Arial"/>
          <w:sz w:val="24"/>
          <w:szCs w:val="24"/>
          <w:lang w:eastAsia="es-CO"/>
        </w:rPr>
        <w:t>en $310.086,95, a partir del 1 de enero de 1993</w:t>
      </w:r>
      <w:r w:rsidR="00AB36F4" w:rsidRPr="005E6D25">
        <w:rPr>
          <w:rFonts w:ascii="Arial" w:eastAsia="Times New Roman" w:hAnsi="Arial" w:cs="Arial"/>
          <w:sz w:val="24"/>
          <w:szCs w:val="24"/>
          <w:lang w:eastAsia="es-CO"/>
        </w:rPr>
        <w:t xml:space="preserve">, (pág.398 </w:t>
      </w:r>
      <w:r w:rsidR="003E5F0B" w:rsidRPr="005E6D25">
        <w:rPr>
          <w:rFonts w:ascii="Arial" w:eastAsia="Times New Roman" w:hAnsi="Arial" w:cs="Arial"/>
          <w:sz w:val="24"/>
          <w:szCs w:val="24"/>
          <w:lang w:eastAsia="es-CO"/>
        </w:rPr>
        <w:t xml:space="preserve">y 413 </w:t>
      </w:r>
      <w:r w:rsidR="00AB36F4" w:rsidRPr="005E6D25">
        <w:rPr>
          <w:rFonts w:ascii="Arial" w:eastAsia="Times New Roman" w:hAnsi="Arial" w:cs="Arial"/>
          <w:sz w:val="24"/>
          <w:szCs w:val="24"/>
          <w:lang w:eastAsia="es-CO"/>
        </w:rPr>
        <w:t>ibidem).</w:t>
      </w:r>
    </w:p>
    <w:p w14:paraId="3EC07D8F" w14:textId="799DA180" w:rsidR="008131FC" w:rsidRPr="005E6D25" w:rsidRDefault="008131FC" w:rsidP="005E6D25">
      <w:pPr>
        <w:spacing w:after="0" w:line="276" w:lineRule="auto"/>
        <w:jc w:val="both"/>
        <w:textAlignment w:val="baseline"/>
        <w:rPr>
          <w:rFonts w:ascii="Arial" w:eastAsia="Times New Roman" w:hAnsi="Arial" w:cs="Arial"/>
          <w:sz w:val="24"/>
          <w:szCs w:val="24"/>
          <w:lang w:eastAsia="es-CO"/>
        </w:rPr>
      </w:pPr>
    </w:p>
    <w:p w14:paraId="678902FE" w14:textId="61DF7EC8" w:rsidR="003F1416" w:rsidRPr="005E6D25" w:rsidRDefault="008131FC"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 xml:space="preserve">En ese orden, </w:t>
      </w:r>
      <w:r w:rsidR="003F1416" w:rsidRPr="005E6D25">
        <w:rPr>
          <w:rFonts w:ascii="Arial" w:eastAsia="Times New Roman" w:hAnsi="Arial" w:cs="Arial"/>
          <w:sz w:val="24"/>
          <w:szCs w:val="24"/>
          <w:lang w:eastAsia="es-CO"/>
        </w:rPr>
        <w:t xml:space="preserve">de conformidad con lo establecido en el numeral 1° del artículo 46 de la </w:t>
      </w:r>
      <w:r w:rsidRPr="005E6D25">
        <w:rPr>
          <w:rFonts w:ascii="Arial" w:eastAsia="Times New Roman" w:hAnsi="Arial" w:cs="Arial"/>
          <w:sz w:val="24"/>
          <w:szCs w:val="24"/>
          <w:lang w:eastAsia="es-CO"/>
        </w:rPr>
        <w:t>L</w:t>
      </w:r>
      <w:r w:rsidR="003F1416" w:rsidRPr="005E6D25">
        <w:rPr>
          <w:rFonts w:ascii="Arial" w:eastAsia="Times New Roman" w:hAnsi="Arial" w:cs="Arial"/>
          <w:sz w:val="24"/>
          <w:szCs w:val="24"/>
          <w:lang w:eastAsia="es-CO"/>
        </w:rPr>
        <w:t xml:space="preserve">ey 100 de 1993 modificado por el artículo 12 de la </w:t>
      </w:r>
      <w:r w:rsidRPr="005E6D25">
        <w:rPr>
          <w:rFonts w:ascii="Arial" w:eastAsia="Times New Roman" w:hAnsi="Arial" w:cs="Arial"/>
          <w:sz w:val="24"/>
          <w:szCs w:val="24"/>
          <w:lang w:eastAsia="es-CO"/>
        </w:rPr>
        <w:t>L</w:t>
      </w:r>
      <w:r w:rsidR="003F1416" w:rsidRPr="005E6D25">
        <w:rPr>
          <w:rFonts w:ascii="Arial" w:eastAsia="Times New Roman" w:hAnsi="Arial" w:cs="Arial"/>
          <w:sz w:val="24"/>
          <w:szCs w:val="24"/>
          <w:lang w:eastAsia="es-CO"/>
        </w:rPr>
        <w:t xml:space="preserve">ey 797 de 2003, el señor </w:t>
      </w:r>
      <w:r w:rsidRPr="005E6D25">
        <w:rPr>
          <w:rFonts w:ascii="Arial" w:eastAsia="Times New Roman" w:hAnsi="Arial" w:cs="Arial"/>
          <w:sz w:val="24"/>
          <w:szCs w:val="24"/>
          <w:lang w:eastAsia="es-CO"/>
        </w:rPr>
        <w:t>Jiménez Piedrahita</w:t>
      </w:r>
      <w:r w:rsidR="003F1416" w:rsidRPr="005E6D25">
        <w:rPr>
          <w:rFonts w:ascii="Arial" w:eastAsia="Times New Roman" w:hAnsi="Arial" w:cs="Arial"/>
          <w:sz w:val="24"/>
          <w:szCs w:val="24"/>
          <w:lang w:eastAsia="es-CO"/>
        </w:rPr>
        <w:t xml:space="preserve"> dejó causada a favor de sus beneficiarios la pensión de sobrevivientes.</w:t>
      </w:r>
    </w:p>
    <w:p w14:paraId="1744A436" w14:textId="77777777" w:rsidR="003F1416" w:rsidRPr="005E6D25" w:rsidRDefault="003F1416" w:rsidP="005E6D25">
      <w:pPr>
        <w:spacing w:after="0" w:line="276" w:lineRule="auto"/>
        <w:jc w:val="both"/>
        <w:textAlignment w:val="baseline"/>
        <w:rPr>
          <w:rFonts w:ascii="Arial" w:eastAsia="Times New Roman" w:hAnsi="Arial" w:cs="Arial"/>
          <w:sz w:val="24"/>
          <w:szCs w:val="24"/>
          <w:lang w:eastAsia="es-CO"/>
        </w:rPr>
      </w:pPr>
    </w:p>
    <w:p w14:paraId="68E4DCCC" w14:textId="6FE0A69C" w:rsidR="007D6419" w:rsidRPr="005E6D25" w:rsidRDefault="008131FC"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Luego del fallecimiento del señor Jo</w:t>
      </w:r>
      <w:r w:rsidR="008244D3" w:rsidRPr="005E6D25">
        <w:rPr>
          <w:rFonts w:ascii="Arial" w:eastAsia="Times New Roman" w:hAnsi="Arial" w:cs="Arial"/>
          <w:sz w:val="24"/>
          <w:szCs w:val="24"/>
          <w:lang w:eastAsia="es-CO"/>
        </w:rPr>
        <w:t>sé</w:t>
      </w:r>
      <w:r w:rsidRPr="005E6D25">
        <w:rPr>
          <w:rFonts w:ascii="Arial" w:eastAsia="Times New Roman" w:hAnsi="Arial" w:cs="Arial"/>
          <w:sz w:val="24"/>
          <w:szCs w:val="24"/>
          <w:lang w:eastAsia="es-CO"/>
        </w:rPr>
        <w:t xml:space="preserve"> Eliecer Jiménez Piedrahita, la señora Fabiola Caño Tangarife solicitó la sustitución pensional ante la Unidad </w:t>
      </w:r>
      <w:r w:rsidRPr="005E6D25">
        <w:rPr>
          <w:rStyle w:val="normaltextrun"/>
          <w:rFonts w:ascii="Arial" w:hAnsi="Arial" w:cs="Arial"/>
          <w:sz w:val="24"/>
          <w:szCs w:val="24"/>
        </w:rPr>
        <w:t xml:space="preserve">Administrativa Especial de Gestión Pensional y Contribuciones Parafiscales de la Protección Social -UGPP, alegando </w:t>
      </w:r>
      <w:r w:rsidR="006314EE" w:rsidRPr="005E6D25">
        <w:rPr>
          <w:rStyle w:val="normaltextrun"/>
          <w:rFonts w:ascii="Arial" w:hAnsi="Arial" w:cs="Arial"/>
          <w:sz w:val="24"/>
          <w:szCs w:val="24"/>
        </w:rPr>
        <w:t xml:space="preserve">ser beneficiaria por </w:t>
      </w:r>
      <w:r w:rsidRPr="005E6D25">
        <w:rPr>
          <w:rStyle w:val="normaltextrun"/>
          <w:rFonts w:ascii="Arial" w:hAnsi="Arial" w:cs="Arial"/>
          <w:sz w:val="24"/>
          <w:szCs w:val="24"/>
        </w:rPr>
        <w:t xml:space="preserve">haber convivido con el causante durante el tiempo exigido en la norma, sin embargo, como se aprecia en la </w:t>
      </w:r>
      <w:r w:rsidRPr="005E6D25">
        <w:rPr>
          <w:rFonts w:ascii="Arial" w:eastAsia="Times New Roman" w:hAnsi="Arial" w:cs="Arial"/>
          <w:sz w:val="24"/>
          <w:szCs w:val="24"/>
          <w:lang w:eastAsia="es-CO"/>
        </w:rPr>
        <w:t xml:space="preserve">copia de </w:t>
      </w:r>
      <w:r w:rsidR="001772E8" w:rsidRPr="005E6D25">
        <w:rPr>
          <w:rFonts w:ascii="Arial" w:eastAsia="Times New Roman" w:hAnsi="Arial" w:cs="Arial"/>
          <w:sz w:val="24"/>
          <w:szCs w:val="24"/>
          <w:lang w:eastAsia="es-CO"/>
        </w:rPr>
        <w:t>la Resolución N°</w:t>
      </w:r>
      <w:r w:rsidR="0088000F">
        <w:rPr>
          <w:rFonts w:ascii="Arial" w:eastAsia="Times New Roman" w:hAnsi="Arial" w:cs="Arial"/>
          <w:sz w:val="24"/>
          <w:szCs w:val="24"/>
          <w:lang w:eastAsia="es-CO"/>
        </w:rPr>
        <w:t xml:space="preserve"> </w:t>
      </w:r>
      <w:r w:rsidR="001772E8" w:rsidRPr="005E6D25">
        <w:rPr>
          <w:rFonts w:ascii="Arial" w:eastAsia="Times New Roman" w:hAnsi="Arial" w:cs="Arial"/>
          <w:sz w:val="24"/>
          <w:szCs w:val="24"/>
          <w:lang w:eastAsia="es-CO"/>
        </w:rPr>
        <w:t xml:space="preserve">36548 del 3 de diciembre de 2019, </w:t>
      </w:r>
      <w:r w:rsidR="007D6419" w:rsidRPr="005E6D25">
        <w:rPr>
          <w:rFonts w:ascii="Arial" w:eastAsia="Times New Roman" w:hAnsi="Arial" w:cs="Arial"/>
          <w:sz w:val="24"/>
          <w:szCs w:val="24"/>
          <w:lang w:eastAsia="es-CO"/>
        </w:rPr>
        <w:t xml:space="preserve">la entidad de seguridad social negó la prestación pensional, </w:t>
      </w:r>
      <w:r w:rsidR="00285E17" w:rsidRPr="005E6D25">
        <w:rPr>
          <w:rFonts w:ascii="Arial" w:eastAsia="Times New Roman" w:hAnsi="Arial" w:cs="Arial"/>
          <w:sz w:val="24"/>
          <w:szCs w:val="24"/>
          <w:lang w:eastAsia="es-CO"/>
        </w:rPr>
        <w:t xml:space="preserve">al considerar </w:t>
      </w:r>
      <w:r w:rsidR="007D6419" w:rsidRPr="005E6D25">
        <w:rPr>
          <w:rFonts w:ascii="Arial" w:eastAsia="Times New Roman" w:hAnsi="Arial" w:cs="Arial"/>
          <w:sz w:val="24"/>
          <w:szCs w:val="24"/>
          <w:lang w:eastAsia="es-CO"/>
        </w:rPr>
        <w:t xml:space="preserve">que la solicitante </w:t>
      </w:r>
      <w:r w:rsidR="00285E17" w:rsidRPr="005E6D25">
        <w:rPr>
          <w:rFonts w:ascii="Arial" w:eastAsia="Times New Roman" w:hAnsi="Arial" w:cs="Arial"/>
          <w:sz w:val="24"/>
          <w:szCs w:val="24"/>
          <w:lang w:eastAsia="es-CO"/>
        </w:rPr>
        <w:t>solo acredita un total de 4 años, 3 meses y 20 días de convivencia con el causante, (pág.</w:t>
      </w:r>
      <w:r w:rsidR="0080046D" w:rsidRPr="005E6D25">
        <w:rPr>
          <w:rFonts w:ascii="Arial" w:eastAsia="Times New Roman" w:hAnsi="Arial" w:cs="Arial"/>
          <w:sz w:val="24"/>
          <w:szCs w:val="24"/>
          <w:lang w:eastAsia="es-CO"/>
        </w:rPr>
        <w:t xml:space="preserve">134 archivo </w:t>
      </w:r>
      <w:r w:rsidR="00E60EE9" w:rsidRPr="005E6D25">
        <w:rPr>
          <w:rFonts w:ascii="Arial" w:eastAsia="Times New Roman" w:hAnsi="Arial" w:cs="Arial"/>
          <w:sz w:val="24"/>
          <w:szCs w:val="24"/>
          <w:lang w:eastAsia="es-CO"/>
        </w:rPr>
        <w:t>25 del expediente</w:t>
      </w:r>
      <w:r w:rsidR="0058428F" w:rsidRPr="005E6D25">
        <w:rPr>
          <w:rFonts w:ascii="Arial" w:eastAsia="Times New Roman" w:hAnsi="Arial" w:cs="Arial"/>
          <w:sz w:val="24"/>
          <w:szCs w:val="24"/>
          <w:lang w:eastAsia="es-CO"/>
        </w:rPr>
        <w:t>)</w:t>
      </w:r>
      <w:r w:rsidR="008563F8" w:rsidRPr="005E6D25">
        <w:rPr>
          <w:rFonts w:ascii="Arial" w:eastAsia="Times New Roman" w:hAnsi="Arial" w:cs="Arial"/>
          <w:sz w:val="24"/>
          <w:szCs w:val="24"/>
          <w:lang w:eastAsia="es-CO"/>
        </w:rPr>
        <w:t>.</w:t>
      </w:r>
      <w:r w:rsidR="00285E17" w:rsidRPr="005E6D25">
        <w:rPr>
          <w:rFonts w:ascii="Arial" w:eastAsia="Times New Roman" w:hAnsi="Arial" w:cs="Arial"/>
          <w:sz w:val="24"/>
          <w:szCs w:val="24"/>
          <w:lang w:eastAsia="es-CO"/>
        </w:rPr>
        <w:t xml:space="preserve"> </w:t>
      </w:r>
      <w:r w:rsidR="00773A42" w:rsidRPr="005E6D25">
        <w:rPr>
          <w:rFonts w:ascii="Arial" w:eastAsia="Times New Roman" w:hAnsi="Arial" w:cs="Arial"/>
          <w:sz w:val="24"/>
          <w:szCs w:val="24"/>
          <w:lang w:eastAsia="es-CO"/>
        </w:rPr>
        <w:t>Dicho acto administrativo fue confirmado en todas sus partes a través de la</w:t>
      </w:r>
      <w:r w:rsidR="00FF2636" w:rsidRPr="005E6D25">
        <w:rPr>
          <w:rFonts w:ascii="Arial" w:eastAsia="Times New Roman" w:hAnsi="Arial" w:cs="Arial"/>
          <w:sz w:val="24"/>
          <w:szCs w:val="24"/>
          <w:lang w:eastAsia="es-CO"/>
        </w:rPr>
        <w:t>s</w:t>
      </w:r>
      <w:r w:rsidR="00773A42" w:rsidRPr="005E6D25">
        <w:rPr>
          <w:rFonts w:ascii="Arial" w:eastAsia="Times New Roman" w:hAnsi="Arial" w:cs="Arial"/>
          <w:sz w:val="24"/>
          <w:szCs w:val="24"/>
          <w:lang w:eastAsia="es-CO"/>
        </w:rPr>
        <w:t xml:space="preserve"> Resoluci</w:t>
      </w:r>
      <w:r w:rsidR="00FF2636" w:rsidRPr="005E6D25">
        <w:rPr>
          <w:rFonts w:ascii="Arial" w:eastAsia="Times New Roman" w:hAnsi="Arial" w:cs="Arial"/>
          <w:sz w:val="24"/>
          <w:szCs w:val="24"/>
          <w:lang w:eastAsia="es-CO"/>
        </w:rPr>
        <w:t>ones</w:t>
      </w:r>
      <w:r w:rsidR="00773A42" w:rsidRPr="005E6D25">
        <w:rPr>
          <w:rFonts w:ascii="Arial" w:eastAsia="Times New Roman" w:hAnsi="Arial" w:cs="Arial"/>
          <w:sz w:val="24"/>
          <w:szCs w:val="24"/>
          <w:lang w:eastAsia="es-CO"/>
        </w:rPr>
        <w:t xml:space="preserve"> RDP38893 del 24 de diciembre de 2019</w:t>
      </w:r>
      <w:r w:rsidR="00FF2636" w:rsidRPr="005E6D25">
        <w:rPr>
          <w:rFonts w:ascii="Arial" w:eastAsia="Times New Roman" w:hAnsi="Arial" w:cs="Arial"/>
          <w:sz w:val="24"/>
          <w:szCs w:val="24"/>
          <w:lang w:eastAsia="es-CO"/>
        </w:rPr>
        <w:t xml:space="preserve"> y, </w:t>
      </w:r>
      <w:r w:rsidR="00A63577" w:rsidRPr="005E6D25">
        <w:rPr>
          <w:rFonts w:ascii="Arial" w:eastAsia="Times New Roman" w:hAnsi="Arial" w:cs="Arial"/>
          <w:sz w:val="24"/>
          <w:szCs w:val="24"/>
          <w:lang w:eastAsia="es-CO"/>
        </w:rPr>
        <w:t>RDP</w:t>
      </w:r>
      <w:r w:rsidR="00FF2636" w:rsidRPr="005E6D25">
        <w:rPr>
          <w:rFonts w:ascii="Arial" w:eastAsia="Times New Roman" w:hAnsi="Arial" w:cs="Arial"/>
          <w:sz w:val="24"/>
          <w:szCs w:val="24"/>
          <w:lang w:eastAsia="es-CO"/>
        </w:rPr>
        <w:t xml:space="preserve">002347 del 30 de enero de 2020, (pág. </w:t>
      </w:r>
      <w:r w:rsidR="00E60EE9" w:rsidRPr="005E6D25">
        <w:rPr>
          <w:rFonts w:ascii="Arial" w:eastAsia="Times New Roman" w:hAnsi="Arial" w:cs="Arial"/>
          <w:sz w:val="24"/>
          <w:szCs w:val="24"/>
          <w:lang w:eastAsia="es-CO"/>
        </w:rPr>
        <w:t>137 ibidem).</w:t>
      </w:r>
    </w:p>
    <w:p w14:paraId="427F6903" w14:textId="2CEC7C1F" w:rsidR="00262969" w:rsidRPr="005E6D25" w:rsidRDefault="00262969" w:rsidP="005E6D25">
      <w:pPr>
        <w:spacing w:after="0" w:line="276" w:lineRule="auto"/>
        <w:jc w:val="both"/>
        <w:textAlignment w:val="baseline"/>
        <w:rPr>
          <w:rFonts w:ascii="Arial" w:eastAsia="Times New Roman" w:hAnsi="Arial" w:cs="Arial"/>
          <w:sz w:val="24"/>
          <w:szCs w:val="24"/>
          <w:lang w:eastAsia="es-CO"/>
        </w:rPr>
      </w:pPr>
    </w:p>
    <w:p w14:paraId="5894F0FD" w14:textId="6677BCA6" w:rsidR="00262969" w:rsidRPr="005E6D25" w:rsidRDefault="006314EE"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Le</w:t>
      </w:r>
      <w:r w:rsidR="00262969" w:rsidRPr="005E6D25">
        <w:rPr>
          <w:rFonts w:ascii="Arial" w:eastAsia="Times New Roman" w:hAnsi="Arial" w:cs="Arial"/>
          <w:sz w:val="24"/>
          <w:szCs w:val="24"/>
          <w:lang w:eastAsia="es-CO"/>
        </w:rPr>
        <w:t xml:space="preserve"> correspondía </w:t>
      </w:r>
      <w:r w:rsidRPr="005E6D25">
        <w:rPr>
          <w:rFonts w:ascii="Arial" w:eastAsia="Times New Roman" w:hAnsi="Arial" w:cs="Arial"/>
          <w:sz w:val="24"/>
          <w:szCs w:val="24"/>
          <w:lang w:eastAsia="es-CO"/>
        </w:rPr>
        <w:t xml:space="preserve">entonces </w:t>
      </w:r>
      <w:r w:rsidR="00262969" w:rsidRPr="005E6D25">
        <w:rPr>
          <w:rFonts w:ascii="Arial" w:eastAsia="Times New Roman" w:hAnsi="Arial" w:cs="Arial"/>
          <w:sz w:val="24"/>
          <w:szCs w:val="24"/>
          <w:lang w:eastAsia="es-CO"/>
        </w:rPr>
        <w:t xml:space="preserve">a la señora Fabiola Cano Tangarife demostrar que, tal y como lo anunció en la demanda, </w:t>
      </w:r>
      <w:r w:rsidRPr="005E6D25">
        <w:rPr>
          <w:rFonts w:ascii="Arial" w:eastAsia="Times New Roman" w:hAnsi="Arial" w:cs="Arial"/>
          <w:sz w:val="24"/>
          <w:szCs w:val="24"/>
          <w:lang w:eastAsia="es-CO"/>
        </w:rPr>
        <w:t xml:space="preserve">convivió con el causante de manera continua e ininterrumpida durante </w:t>
      </w:r>
      <w:r w:rsidR="00F12B19" w:rsidRPr="005E6D25">
        <w:rPr>
          <w:rFonts w:ascii="Arial" w:eastAsia="Times New Roman" w:hAnsi="Arial" w:cs="Arial"/>
          <w:sz w:val="24"/>
          <w:szCs w:val="24"/>
          <w:lang w:eastAsia="es-CO"/>
        </w:rPr>
        <w:t xml:space="preserve">por lo menos </w:t>
      </w:r>
      <w:r w:rsidRPr="005E6D25">
        <w:rPr>
          <w:rFonts w:ascii="Arial" w:eastAsia="Times New Roman" w:hAnsi="Arial" w:cs="Arial"/>
          <w:sz w:val="24"/>
          <w:szCs w:val="24"/>
          <w:lang w:eastAsia="es-CO"/>
        </w:rPr>
        <w:t>los últimos cinco años anteriores al deceso de aquel, p</w:t>
      </w:r>
      <w:r w:rsidR="00262969" w:rsidRPr="005E6D25">
        <w:rPr>
          <w:rFonts w:ascii="Arial" w:eastAsia="Times New Roman" w:hAnsi="Arial" w:cs="Arial"/>
          <w:sz w:val="24"/>
          <w:szCs w:val="24"/>
          <w:lang w:eastAsia="es-CO"/>
        </w:rPr>
        <w:t xml:space="preserve">ara </w:t>
      </w:r>
      <w:r w:rsidRPr="005E6D25">
        <w:rPr>
          <w:rFonts w:ascii="Arial" w:eastAsia="Times New Roman" w:hAnsi="Arial" w:cs="Arial"/>
          <w:sz w:val="24"/>
          <w:szCs w:val="24"/>
          <w:lang w:eastAsia="es-CO"/>
        </w:rPr>
        <w:t xml:space="preserve">efectos de </w:t>
      </w:r>
      <w:r w:rsidR="00262969" w:rsidRPr="005E6D25">
        <w:rPr>
          <w:rFonts w:ascii="Arial" w:eastAsia="Times New Roman" w:hAnsi="Arial" w:cs="Arial"/>
          <w:sz w:val="24"/>
          <w:szCs w:val="24"/>
          <w:lang w:eastAsia="es-CO"/>
        </w:rPr>
        <w:t>acceder a la prestación económica que reclama</w:t>
      </w:r>
      <w:r w:rsidRPr="005E6D25">
        <w:rPr>
          <w:rFonts w:ascii="Arial" w:eastAsia="Times New Roman" w:hAnsi="Arial" w:cs="Arial"/>
          <w:sz w:val="24"/>
          <w:szCs w:val="24"/>
          <w:lang w:eastAsia="es-CO"/>
        </w:rPr>
        <w:t xml:space="preserve"> por esta vía judicial</w:t>
      </w:r>
      <w:r w:rsidR="00262969" w:rsidRPr="005E6D25">
        <w:rPr>
          <w:rFonts w:ascii="Arial" w:eastAsia="Times New Roman" w:hAnsi="Arial" w:cs="Arial"/>
          <w:sz w:val="24"/>
          <w:szCs w:val="24"/>
          <w:lang w:eastAsia="es-CO"/>
        </w:rPr>
        <w:t>.</w:t>
      </w:r>
    </w:p>
    <w:p w14:paraId="64EDF6F8" w14:textId="77777777" w:rsidR="00262969" w:rsidRPr="005E6D25" w:rsidRDefault="00262969" w:rsidP="005E6D25">
      <w:pPr>
        <w:spacing w:after="0" w:line="276" w:lineRule="auto"/>
        <w:jc w:val="both"/>
        <w:textAlignment w:val="baseline"/>
        <w:rPr>
          <w:rFonts w:ascii="Arial" w:eastAsia="Times New Roman" w:hAnsi="Arial" w:cs="Arial"/>
          <w:sz w:val="24"/>
          <w:szCs w:val="24"/>
          <w:lang w:eastAsia="es-CO"/>
        </w:rPr>
      </w:pPr>
    </w:p>
    <w:p w14:paraId="2BC92B1F" w14:textId="3C087E08" w:rsidR="006314EE" w:rsidRPr="005E6D25" w:rsidRDefault="00262969"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 xml:space="preserve">Para acreditar esas circunstancias, la demandante solicitó que fueran escuchados los testimonios de </w:t>
      </w:r>
      <w:r w:rsidR="00C45F2F" w:rsidRPr="005E6D25">
        <w:rPr>
          <w:rFonts w:ascii="Arial" w:eastAsia="Times New Roman" w:hAnsi="Arial" w:cs="Arial"/>
          <w:sz w:val="24"/>
          <w:szCs w:val="24"/>
          <w:lang w:eastAsia="es-CO"/>
        </w:rPr>
        <w:t xml:space="preserve">María Claret Jiménez Valencia, José Eugenio Jiménez Valencia, y Edison </w:t>
      </w:r>
      <w:r w:rsidR="00F95ACA" w:rsidRPr="005E6D25">
        <w:rPr>
          <w:rFonts w:ascii="Arial" w:eastAsia="Times New Roman" w:hAnsi="Arial" w:cs="Arial"/>
          <w:sz w:val="24"/>
          <w:szCs w:val="24"/>
          <w:lang w:eastAsia="es-CO"/>
        </w:rPr>
        <w:t>B</w:t>
      </w:r>
      <w:r w:rsidR="00C45F2F" w:rsidRPr="005E6D25">
        <w:rPr>
          <w:rFonts w:ascii="Arial" w:eastAsia="Times New Roman" w:hAnsi="Arial" w:cs="Arial"/>
          <w:sz w:val="24"/>
          <w:szCs w:val="24"/>
          <w:lang w:eastAsia="es-CO"/>
        </w:rPr>
        <w:t>alladares</w:t>
      </w:r>
      <w:r w:rsidR="00F95ACA" w:rsidRPr="005E6D25">
        <w:rPr>
          <w:rFonts w:ascii="Arial" w:eastAsia="Times New Roman" w:hAnsi="Arial" w:cs="Arial"/>
          <w:sz w:val="24"/>
          <w:szCs w:val="24"/>
          <w:lang w:eastAsia="es-CO"/>
        </w:rPr>
        <w:t xml:space="preserve"> </w:t>
      </w:r>
      <w:proofErr w:type="spellStart"/>
      <w:r w:rsidR="00F95ACA" w:rsidRPr="005E6D25">
        <w:rPr>
          <w:rFonts w:ascii="Arial" w:eastAsia="Times New Roman" w:hAnsi="Arial" w:cs="Arial"/>
          <w:sz w:val="24"/>
          <w:szCs w:val="24"/>
          <w:lang w:eastAsia="es-CO"/>
        </w:rPr>
        <w:t>Solis</w:t>
      </w:r>
      <w:proofErr w:type="spellEnd"/>
      <w:r w:rsidR="00C45F2F" w:rsidRPr="005E6D25">
        <w:rPr>
          <w:rFonts w:ascii="Arial" w:eastAsia="Times New Roman" w:hAnsi="Arial" w:cs="Arial"/>
          <w:sz w:val="24"/>
          <w:szCs w:val="24"/>
          <w:lang w:eastAsia="es-CO"/>
        </w:rPr>
        <w:t xml:space="preserve">. </w:t>
      </w:r>
    </w:p>
    <w:p w14:paraId="3E448746" w14:textId="66065BF9" w:rsidR="00C45F2F" w:rsidRPr="005E6D25" w:rsidRDefault="00C45F2F" w:rsidP="005E6D25">
      <w:pPr>
        <w:spacing w:after="0" w:line="276" w:lineRule="auto"/>
        <w:jc w:val="both"/>
        <w:textAlignment w:val="baseline"/>
        <w:rPr>
          <w:rFonts w:ascii="Arial" w:eastAsia="Times New Roman" w:hAnsi="Arial" w:cs="Arial"/>
          <w:sz w:val="24"/>
          <w:szCs w:val="24"/>
          <w:lang w:eastAsia="es-CO"/>
        </w:rPr>
      </w:pPr>
    </w:p>
    <w:p w14:paraId="2596B4E5" w14:textId="48A4A655" w:rsidR="00615148" w:rsidRPr="005E6D25" w:rsidRDefault="00C45F2F"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Los dos primeros</w:t>
      </w:r>
      <w:r w:rsidR="000C4616" w:rsidRPr="005E6D25">
        <w:rPr>
          <w:rFonts w:ascii="Arial" w:eastAsia="Times New Roman" w:hAnsi="Arial" w:cs="Arial"/>
          <w:sz w:val="24"/>
          <w:szCs w:val="24"/>
          <w:lang w:eastAsia="es-CO"/>
        </w:rPr>
        <w:t xml:space="preserve"> testigos</w:t>
      </w:r>
      <w:r w:rsidR="001B39C5" w:rsidRPr="005E6D25">
        <w:rPr>
          <w:rFonts w:ascii="Arial" w:eastAsia="Times New Roman" w:hAnsi="Arial" w:cs="Arial"/>
          <w:sz w:val="24"/>
          <w:szCs w:val="24"/>
          <w:lang w:eastAsia="es-CO"/>
        </w:rPr>
        <w:t xml:space="preserve"> (</w:t>
      </w:r>
      <w:r w:rsidR="00BC0D1A" w:rsidRPr="005E6D25">
        <w:rPr>
          <w:rFonts w:ascii="Arial" w:eastAsia="Times New Roman" w:hAnsi="Arial" w:cs="Arial"/>
          <w:sz w:val="24"/>
          <w:szCs w:val="24"/>
          <w:lang w:eastAsia="es-CO"/>
        </w:rPr>
        <w:t xml:space="preserve">en calidad de </w:t>
      </w:r>
      <w:r w:rsidRPr="005E6D25">
        <w:rPr>
          <w:rFonts w:ascii="Arial" w:eastAsia="Times New Roman" w:hAnsi="Arial" w:cs="Arial"/>
          <w:sz w:val="24"/>
          <w:szCs w:val="24"/>
          <w:lang w:eastAsia="es-CO"/>
        </w:rPr>
        <w:t xml:space="preserve">hijos del </w:t>
      </w:r>
      <w:r w:rsidR="000C4616" w:rsidRPr="005E6D25">
        <w:rPr>
          <w:rFonts w:ascii="Arial" w:eastAsia="Times New Roman" w:hAnsi="Arial" w:cs="Arial"/>
          <w:sz w:val="24"/>
          <w:szCs w:val="24"/>
          <w:lang w:eastAsia="es-CO"/>
        </w:rPr>
        <w:t xml:space="preserve">primer </w:t>
      </w:r>
      <w:r w:rsidRPr="005E6D25">
        <w:rPr>
          <w:rFonts w:ascii="Arial" w:eastAsia="Times New Roman" w:hAnsi="Arial" w:cs="Arial"/>
          <w:sz w:val="24"/>
          <w:szCs w:val="24"/>
          <w:lang w:eastAsia="es-CO"/>
        </w:rPr>
        <w:t xml:space="preserve">matrimonio </w:t>
      </w:r>
      <w:r w:rsidR="001B39C5" w:rsidRPr="005E6D25">
        <w:rPr>
          <w:rFonts w:ascii="Arial" w:eastAsia="Times New Roman" w:hAnsi="Arial" w:cs="Arial"/>
          <w:sz w:val="24"/>
          <w:szCs w:val="24"/>
          <w:lang w:eastAsia="es-CO"/>
        </w:rPr>
        <w:t xml:space="preserve">del </w:t>
      </w:r>
      <w:r w:rsidR="00F12B19" w:rsidRPr="005E6D25">
        <w:rPr>
          <w:rFonts w:ascii="Arial" w:eastAsia="Times New Roman" w:hAnsi="Arial" w:cs="Arial"/>
          <w:sz w:val="24"/>
          <w:szCs w:val="24"/>
          <w:lang w:eastAsia="es-CO"/>
        </w:rPr>
        <w:t xml:space="preserve">causante con la señora </w:t>
      </w:r>
      <w:r w:rsidR="000C4616" w:rsidRPr="005E6D25">
        <w:rPr>
          <w:rFonts w:ascii="Arial" w:eastAsia="Times New Roman" w:hAnsi="Arial" w:cs="Arial"/>
          <w:sz w:val="24"/>
          <w:szCs w:val="24"/>
          <w:lang w:eastAsia="es-CO"/>
        </w:rPr>
        <w:t>María Ofelia Valencia Ramírez</w:t>
      </w:r>
      <w:r w:rsidR="001B39C5" w:rsidRPr="005E6D25">
        <w:rPr>
          <w:rFonts w:ascii="Arial" w:eastAsia="Times New Roman" w:hAnsi="Arial" w:cs="Arial"/>
          <w:sz w:val="24"/>
          <w:szCs w:val="24"/>
          <w:lang w:eastAsia="es-CO"/>
        </w:rPr>
        <w:t>),</w:t>
      </w:r>
      <w:r w:rsidR="000C4616" w:rsidRPr="005E6D25">
        <w:rPr>
          <w:rFonts w:ascii="Arial" w:eastAsia="Times New Roman" w:hAnsi="Arial" w:cs="Arial"/>
          <w:sz w:val="24"/>
          <w:szCs w:val="24"/>
          <w:lang w:eastAsia="es-CO"/>
        </w:rPr>
        <w:t xml:space="preserve"> refirieron </w:t>
      </w:r>
      <w:r w:rsidR="001B39C5" w:rsidRPr="005E6D25">
        <w:rPr>
          <w:rFonts w:ascii="Arial" w:eastAsia="Times New Roman" w:hAnsi="Arial" w:cs="Arial"/>
          <w:sz w:val="24"/>
          <w:szCs w:val="24"/>
          <w:lang w:eastAsia="es-CO"/>
        </w:rPr>
        <w:t xml:space="preserve">al unísono, </w:t>
      </w:r>
      <w:r w:rsidR="000C4616" w:rsidRPr="005E6D25">
        <w:rPr>
          <w:rFonts w:ascii="Arial" w:eastAsia="Times New Roman" w:hAnsi="Arial" w:cs="Arial"/>
          <w:sz w:val="24"/>
          <w:szCs w:val="24"/>
          <w:lang w:eastAsia="es-CO"/>
        </w:rPr>
        <w:t>de manera clara</w:t>
      </w:r>
      <w:r w:rsidR="00D12CC4" w:rsidRPr="005E6D25">
        <w:rPr>
          <w:rFonts w:ascii="Arial" w:eastAsia="Times New Roman" w:hAnsi="Arial" w:cs="Arial"/>
          <w:sz w:val="24"/>
          <w:szCs w:val="24"/>
          <w:lang w:eastAsia="es-CO"/>
        </w:rPr>
        <w:t xml:space="preserve"> </w:t>
      </w:r>
      <w:r w:rsidR="000C4616" w:rsidRPr="005E6D25">
        <w:rPr>
          <w:rFonts w:ascii="Arial" w:eastAsia="Times New Roman" w:hAnsi="Arial" w:cs="Arial"/>
          <w:sz w:val="24"/>
          <w:szCs w:val="24"/>
          <w:lang w:eastAsia="es-CO"/>
        </w:rPr>
        <w:t>y precisa</w:t>
      </w:r>
      <w:r w:rsidR="001B39C5" w:rsidRPr="005E6D25">
        <w:rPr>
          <w:rFonts w:ascii="Arial" w:eastAsia="Times New Roman" w:hAnsi="Arial" w:cs="Arial"/>
          <w:sz w:val="24"/>
          <w:szCs w:val="24"/>
          <w:lang w:eastAsia="es-CO"/>
        </w:rPr>
        <w:t>, que</w:t>
      </w:r>
      <w:r w:rsidR="000C4616" w:rsidRPr="005E6D25">
        <w:rPr>
          <w:rFonts w:ascii="Arial" w:eastAsia="Times New Roman" w:hAnsi="Arial" w:cs="Arial"/>
          <w:sz w:val="24"/>
          <w:szCs w:val="24"/>
          <w:lang w:eastAsia="es-CO"/>
        </w:rPr>
        <w:t xml:space="preserve"> conocieron a la </w:t>
      </w:r>
      <w:r w:rsidR="001B39C5" w:rsidRPr="005E6D25">
        <w:rPr>
          <w:rFonts w:ascii="Arial" w:eastAsia="Times New Roman" w:hAnsi="Arial" w:cs="Arial"/>
          <w:sz w:val="24"/>
          <w:szCs w:val="24"/>
          <w:lang w:eastAsia="es-CO"/>
        </w:rPr>
        <w:t>señora Fabiola Cano Tangarife</w:t>
      </w:r>
      <w:r w:rsidR="000C4616" w:rsidRPr="005E6D25">
        <w:rPr>
          <w:rFonts w:ascii="Arial" w:eastAsia="Times New Roman" w:hAnsi="Arial" w:cs="Arial"/>
          <w:sz w:val="24"/>
          <w:szCs w:val="24"/>
          <w:lang w:eastAsia="es-CO"/>
        </w:rPr>
        <w:t xml:space="preserve"> en el año 2010 cuando</w:t>
      </w:r>
      <w:r w:rsidR="001B39C5" w:rsidRPr="005E6D25">
        <w:rPr>
          <w:rFonts w:ascii="Arial" w:eastAsia="Times New Roman" w:hAnsi="Arial" w:cs="Arial"/>
          <w:sz w:val="24"/>
          <w:szCs w:val="24"/>
          <w:lang w:eastAsia="es-CO"/>
        </w:rPr>
        <w:t xml:space="preserve"> su padre se las presentó como compañera</w:t>
      </w:r>
      <w:r w:rsidR="000C4616" w:rsidRPr="005E6D25">
        <w:rPr>
          <w:rFonts w:ascii="Arial" w:eastAsia="Times New Roman" w:hAnsi="Arial" w:cs="Arial"/>
          <w:sz w:val="24"/>
          <w:szCs w:val="24"/>
          <w:lang w:eastAsia="es-CO"/>
        </w:rPr>
        <w:t xml:space="preserve"> en la fiesta de cumpleaños del testigo José Eugenio Jiménez Valencia</w:t>
      </w:r>
      <w:r w:rsidR="001B39C5" w:rsidRPr="005E6D25">
        <w:rPr>
          <w:rFonts w:ascii="Arial" w:eastAsia="Times New Roman" w:hAnsi="Arial" w:cs="Arial"/>
          <w:sz w:val="24"/>
          <w:szCs w:val="24"/>
          <w:lang w:eastAsia="es-CO"/>
        </w:rPr>
        <w:t xml:space="preserve">. Relataron que convivieron bajo el mismo techo </w:t>
      </w:r>
      <w:r w:rsidR="000C4616" w:rsidRPr="005E6D25">
        <w:rPr>
          <w:rFonts w:ascii="Arial" w:eastAsia="Times New Roman" w:hAnsi="Arial" w:cs="Arial"/>
          <w:sz w:val="24"/>
          <w:szCs w:val="24"/>
          <w:lang w:eastAsia="es-CO"/>
        </w:rPr>
        <w:t xml:space="preserve">en el barrio la </w:t>
      </w:r>
      <w:r w:rsidR="00BC0D1A" w:rsidRPr="005E6D25">
        <w:rPr>
          <w:rFonts w:ascii="Arial" w:eastAsia="Times New Roman" w:hAnsi="Arial" w:cs="Arial"/>
          <w:sz w:val="24"/>
          <w:szCs w:val="24"/>
          <w:lang w:eastAsia="es-CO"/>
        </w:rPr>
        <w:t>“R</w:t>
      </w:r>
      <w:r w:rsidR="000C4616" w:rsidRPr="005E6D25">
        <w:rPr>
          <w:rFonts w:ascii="Arial" w:eastAsia="Times New Roman" w:hAnsi="Arial" w:cs="Arial"/>
          <w:sz w:val="24"/>
          <w:szCs w:val="24"/>
          <w:lang w:eastAsia="es-CO"/>
        </w:rPr>
        <w:t xml:space="preserve">epública de </w:t>
      </w:r>
      <w:r w:rsidR="00BC0D1A" w:rsidRPr="005E6D25">
        <w:rPr>
          <w:rFonts w:ascii="Arial" w:eastAsia="Times New Roman" w:hAnsi="Arial" w:cs="Arial"/>
          <w:sz w:val="24"/>
          <w:szCs w:val="24"/>
          <w:lang w:eastAsia="es-CO"/>
        </w:rPr>
        <w:t>F</w:t>
      </w:r>
      <w:r w:rsidR="000C4616" w:rsidRPr="005E6D25">
        <w:rPr>
          <w:rFonts w:ascii="Arial" w:eastAsia="Times New Roman" w:hAnsi="Arial" w:cs="Arial"/>
          <w:sz w:val="24"/>
          <w:szCs w:val="24"/>
          <w:lang w:eastAsia="es-CO"/>
        </w:rPr>
        <w:t>rancia</w:t>
      </w:r>
      <w:r w:rsidR="00BC0D1A" w:rsidRPr="005E6D25">
        <w:rPr>
          <w:rFonts w:ascii="Arial" w:eastAsia="Times New Roman" w:hAnsi="Arial" w:cs="Arial"/>
          <w:sz w:val="24"/>
          <w:szCs w:val="24"/>
          <w:lang w:eastAsia="es-CO"/>
        </w:rPr>
        <w:t xml:space="preserve">” </w:t>
      </w:r>
      <w:r w:rsidR="001B39C5" w:rsidRPr="005E6D25">
        <w:rPr>
          <w:rFonts w:ascii="Arial" w:eastAsia="Times New Roman" w:hAnsi="Arial" w:cs="Arial"/>
          <w:sz w:val="24"/>
          <w:szCs w:val="24"/>
          <w:lang w:eastAsia="es-CO"/>
        </w:rPr>
        <w:t>d</w:t>
      </w:r>
      <w:r w:rsidR="000C4616" w:rsidRPr="005E6D25">
        <w:rPr>
          <w:rFonts w:ascii="Arial" w:eastAsia="Times New Roman" w:hAnsi="Arial" w:cs="Arial"/>
          <w:sz w:val="24"/>
          <w:szCs w:val="24"/>
          <w:lang w:eastAsia="es-CO"/>
        </w:rPr>
        <w:t xml:space="preserve">el municipio de Cartago, Valle, </w:t>
      </w:r>
      <w:r w:rsidR="003906C9" w:rsidRPr="005E6D25">
        <w:rPr>
          <w:rFonts w:ascii="Arial" w:eastAsia="Times New Roman" w:hAnsi="Arial" w:cs="Arial"/>
          <w:sz w:val="24"/>
          <w:szCs w:val="24"/>
          <w:lang w:eastAsia="es-CO"/>
        </w:rPr>
        <w:t>donde residían con los</w:t>
      </w:r>
      <w:r w:rsidR="00914BFC" w:rsidRPr="005E6D25">
        <w:rPr>
          <w:rFonts w:ascii="Arial" w:eastAsia="Times New Roman" w:hAnsi="Arial" w:cs="Arial"/>
          <w:sz w:val="24"/>
          <w:szCs w:val="24"/>
          <w:lang w:eastAsia="es-CO"/>
        </w:rPr>
        <w:t xml:space="preserve"> tres</w:t>
      </w:r>
      <w:r w:rsidR="003906C9" w:rsidRPr="005E6D25">
        <w:rPr>
          <w:rFonts w:ascii="Arial" w:eastAsia="Times New Roman" w:hAnsi="Arial" w:cs="Arial"/>
          <w:sz w:val="24"/>
          <w:szCs w:val="24"/>
          <w:lang w:eastAsia="es-CO"/>
        </w:rPr>
        <w:t xml:space="preserve"> hijos de la demandante</w:t>
      </w:r>
      <w:r w:rsidR="00BC0D1A" w:rsidRPr="005E6D25">
        <w:rPr>
          <w:rFonts w:ascii="Arial" w:eastAsia="Times New Roman" w:hAnsi="Arial" w:cs="Arial"/>
          <w:sz w:val="24"/>
          <w:szCs w:val="24"/>
          <w:lang w:eastAsia="es-CO"/>
        </w:rPr>
        <w:t>, precisando que primero</w:t>
      </w:r>
      <w:r w:rsidR="00026110" w:rsidRPr="005E6D25">
        <w:rPr>
          <w:rFonts w:ascii="Arial" w:eastAsia="Times New Roman" w:hAnsi="Arial" w:cs="Arial"/>
          <w:sz w:val="24"/>
          <w:szCs w:val="24"/>
          <w:lang w:eastAsia="es-CO"/>
        </w:rPr>
        <w:t xml:space="preserve"> la pareja convivió </w:t>
      </w:r>
      <w:r w:rsidR="00BC0D1A" w:rsidRPr="005E6D25">
        <w:rPr>
          <w:rFonts w:ascii="Arial" w:eastAsia="Times New Roman" w:hAnsi="Arial" w:cs="Arial"/>
          <w:sz w:val="24"/>
          <w:szCs w:val="24"/>
          <w:lang w:eastAsia="es-CO"/>
        </w:rPr>
        <w:t xml:space="preserve">en unión libre </w:t>
      </w:r>
      <w:r w:rsidR="001B39C5" w:rsidRPr="005E6D25">
        <w:rPr>
          <w:rFonts w:ascii="Arial" w:eastAsia="Times New Roman" w:hAnsi="Arial" w:cs="Arial"/>
          <w:sz w:val="24"/>
          <w:szCs w:val="24"/>
          <w:lang w:eastAsia="es-CO"/>
        </w:rPr>
        <w:t xml:space="preserve">y </w:t>
      </w:r>
      <w:r w:rsidR="00BC0D1A" w:rsidRPr="005E6D25">
        <w:rPr>
          <w:rFonts w:ascii="Arial" w:eastAsia="Times New Roman" w:hAnsi="Arial" w:cs="Arial"/>
          <w:sz w:val="24"/>
          <w:szCs w:val="24"/>
          <w:lang w:eastAsia="es-CO"/>
        </w:rPr>
        <w:t xml:space="preserve">que después </w:t>
      </w:r>
      <w:r w:rsidR="00026110" w:rsidRPr="005E6D25">
        <w:rPr>
          <w:rFonts w:ascii="Arial" w:eastAsia="Times New Roman" w:hAnsi="Arial" w:cs="Arial"/>
          <w:sz w:val="24"/>
          <w:szCs w:val="24"/>
          <w:lang w:eastAsia="es-CO"/>
        </w:rPr>
        <w:t xml:space="preserve">de que su madre </w:t>
      </w:r>
      <w:r w:rsidR="001B39C5" w:rsidRPr="005E6D25">
        <w:rPr>
          <w:rFonts w:ascii="Arial" w:eastAsia="Times New Roman" w:hAnsi="Arial" w:cs="Arial"/>
          <w:sz w:val="24"/>
          <w:szCs w:val="24"/>
          <w:lang w:eastAsia="es-CO"/>
        </w:rPr>
        <w:t>– María Ofelia Valencia-,</w:t>
      </w:r>
      <w:r w:rsidR="00026110" w:rsidRPr="005E6D25">
        <w:rPr>
          <w:rFonts w:ascii="Arial" w:eastAsia="Times New Roman" w:hAnsi="Arial" w:cs="Arial"/>
          <w:sz w:val="24"/>
          <w:szCs w:val="24"/>
          <w:lang w:eastAsia="es-CO"/>
        </w:rPr>
        <w:t xml:space="preserve"> falleció e</w:t>
      </w:r>
      <w:r w:rsidR="00BC0D1A" w:rsidRPr="005E6D25">
        <w:rPr>
          <w:rFonts w:ascii="Arial" w:eastAsia="Times New Roman" w:hAnsi="Arial" w:cs="Arial"/>
          <w:sz w:val="24"/>
          <w:szCs w:val="24"/>
          <w:lang w:eastAsia="es-CO"/>
        </w:rPr>
        <w:t xml:space="preserve">l 26 de diciembre de 2014, </w:t>
      </w:r>
      <w:r w:rsidR="00026110" w:rsidRPr="005E6D25">
        <w:rPr>
          <w:rFonts w:ascii="Arial" w:eastAsia="Times New Roman" w:hAnsi="Arial" w:cs="Arial"/>
          <w:sz w:val="24"/>
          <w:szCs w:val="24"/>
          <w:lang w:eastAsia="es-CO"/>
        </w:rPr>
        <w:t xml:space="preserve">decidieron </w:t>
      </w:r>
      <w:r w:rsidR="00BC0D1A" w:rsidRPr="005E6D25">
        <w:rPr>
          <w:rFonts w:ascii="Arial" w:eastAsia="Times New Roman" w:hAnsi="Arial" w:cs="Arial"/>
          <w:sz w:val="24"/>
          <w:szCs w:val="24"/>
          <w:lang w:eastAsia="es-CO"/>
        </w:rPr>
        <w:t>c</w:t>
      </w:r>
      <w:r w:rsidR="001B39C5" w:rsidRPr="005E6D25">
        <w:rPr>
          <w:rFonts w:ascii="Arial" w:eastAsia="Times New Roman" w:hAnsi="Arial" w:cs="Arial"/>
          <w:sz w:val="24"/>
          <w:szCs w:val="24"/>
          <w:lang w:eastAsia="es-CO"/>
        </w:rPr>
        <w:t xml:space="preserve">asarse. </w:t>
      </w:r>
      <w:r w:rsidR="00914BFC" w:rsidRPr="005E6D25">
        <w:rPr>
          <w:rFonts w:ascii="Arial" w:eastAsia="Times New Roman" w:hAnsi="Arial" w:cs="Arial"/>
          <w:sz w:val="24"/>
          <w:szCs w:val="24"/>
          <w:lang w:eastAsia="es-CO"/>
        </w:rPr>
        <w:t>Relataron que</w:t>
      </w:r>
      <w:r w:rsidR="00BC0D1A" w:rsidRPr="005E6D25">
        <w:rPr>
          <w:rFonts w:ascii="Arial" w:eastAsia="Times New Roman" w:hAnsi="Arial" w:cs="Arial"/>
          <w:sz w:val="24"/>
          <w:szCs w:val="24"/>
          <w:lang w:eastAsia="es-CO"/>
        </w:rPr>
        <w:t xml:space="preserve"> la convivencia se mantuvo </w:t>
      </w:r>
      <w:r w:rsidR="00026110" w:rsidRPr="005E6D25">
        <w:rPr>
          <w:rFonts w:ascii="Arial" w:eastAsia="Times New Roman" w:hAnsi="Arial" w:cs="Arial"/>
          <w:sz w:val="24"/>
          <w:szCs w:val="24"/>
          <w:lang w:eastAsia="es-CO"/>
        </w:rPr>
        <w:t>intacta</w:t>
      </w:r>
      <w:r w:rsidR="00BC0D1A" w:rsidRPr="005E6D25">
        <w:rPr>
          <w:rFonts w:ascii="Arial" w:eastAsia="Times New Roman" w:hAnsi="Arial" w:cs="Arial"/>
          <w:sz w:val="24"/>
          <w:szCs w:val="24"/>
          <w:lang w:eastAsia="es-CO"/>
        </w:rPr>
        <w:t xml:space="preserve"> hasta el día del deceso del señor José Eliecer, y que durante ese lapso no tuvieron noticia de separación o rompimiento entre pareja. La testigo María Claret Jiménez Valencia, aclaró </w:t>
      </w:r>
      <w:r w:rsidR="008648C5" w:rsidRPr="005E6D25">
        <w:rPr>
          <w:rFonts w:ascii="Arial" w:eastAsia="Times New Roman" w:hAnsi="Arial" w:cs="Arial"/>
          <w:sz w:val="24"/>
          <w:szCs w:val="24"/>
          <w:lang w:eastAsia="es-CO"/>
        </w:rPr>
        <w:t xml:space="preserve">además </w:t>
      </w:r>
      <w:r w:rsidR="00026110" w:rsidRPr="005E6D25">
        <w:rPr>
          <w:rFonts w:ascii="Arial" w:eastAsia="Times New Roman" w:hAnsi="Arial" w:cs="Arial"/>
          <w:sz w:val="24"/>
          <w:szCs w:val="24"/>
          <w:lang w:eastAsia="es-CO"/>
        </w:rPr>
        <w:t xml:space="preserve">que, aunque </w:t>
      </w:r>
      <w:r w:rsidR="00BC0D1A" w:rsidRPr="005E6D25">
        <w:rPr>
          <w:rFonts w:ascii="Arial" w:eastAsia="Times New Roman" w:hAnsi="Arial" w:cs="Arial"/>
          <w:sz w:val="24"/>
          <w:szCs w:val="24"/>
          <w:lang w:eastAsia="es-CO"/>
        </w:rPr>
        <w:t xml:space="preserve">su padre visitaba la casa de su </w:t>
      </w:r>
      <w:r w:rsidR="00026110" w:rsidRPr="005E6D25">
        <w:rPr>
          <w:rFonts w:ascii="Arial" w:eastAsia="Times New Roman" w:hAnsi="Arial" w:cs="Arial"/>
          <w:sz w:val="24"/>
          <w:szCs w:val="24"/>
          <w:lang w:eastAsia="es-CO"/>
        </w:rPr>
        <w:t xml:space="preserve">señora madre, pues le </w:t>
      </w:r>
      <w:r w:rsidR="00026110" w:rsidRPr="005E6D25">
        <w:rPr>
          <w:rFonts w:ascii="Arial" w:eastAsia="Times New Roman" w:hAnsi="Arial" w:cs="Arial"/>
          <w:sz w:val="24"/>
          <w:szCs w:val="24"/>
          <w:lang w:eastAsia="es-CO"/>
        </w:rPr>
        <w:lastRenderedPageBreak/>
        <w:t>llevaba di</w:t>
      </w:r>
      <w:r w:rsidR="00393403" w:rsidRPr="005E6D25">
        <w:rPr>
          <w:rFonts w:ascii="Arial" w:eastAsia="Times New Roman" w:hAnsi="Arial" w:cs="Arial"/>
          <w:sz w:val="24"/>
          <w:szCs w:val="24"/>
          <w:lang w:eastAsia="es-CO"/>
        </w:rPr>
        <w:t xml:space="preserve">nero para </w:t>
      </w:r>
      <w:r w:rsidR="00026110" w:rsidRPr="005E6D25">
        <w:rPr>
          <w:rFonts w:ascii="Arial" w:eastAsia="Times New Roman" w:hAnsi="Arial" w:cs="Arial"/>
          <w:sz w:val="24"/>
          <w:szCs w:val="24"/>
          <w:lang w:eastAsia="es-CO"/>
        </w:rPr>
        <w:t xml:space="preserve">cubrir </w:t>
      </w:r>
      <w:r w:rsidR="00393403" w:rsidRPr="005E6D25">
        <w:rPr>
          <w:rFonts w:ascii="Arial" w:eastAsia="Times New Roman" w:hAnsi="Arial" w:cs="Arial"/>
          <w:sz w:val="24"/>
          <w:szCs w:val="24"/>
          <w:lang w:eastAsia="es-CO"/>
        </w:rPr>
        <w:t xml:space="preserve">los gastos de </w:t>
      </w:r>
      <w:r w:rsidR="00026110" w:rsidRPr="005E6D25">
        <w:rPr>
          <w:rFonts w:ascii="Arial" w:eastAsia="Times New Roman" w:hAnsi="Arial" w:cs="Arial"/>
          <w:sz w:val="24"/>
          <w:szCs w:val="24"/>
          <w:lang w:eastAsia="es-CO"/>
        </w:rPr>
        <w:t xml:space="preserve">su </w:t>
      </w:r>
      <w:r w:rsidR="00393403" w:rsidRPr="005E6D25">
        <w:rPr>
          <w:rFonts w:ascii="Arial" w:eastAsia="Times New Roman" w:hAnsi="Arial" w:cs="Arial"/>
          <w:sz w:val="24"/>
          <w:szCs w:val="24"/>
          <w:lang w:eastAsia="es-CO"/>
        </w:rPr>
        <w:t>manutención (arr</w:t>
      </w:r>
      <w:r w:rsidR="389B6FAA" w:rsidRPr="005E6D25">
        <w:rPr>
          <w:rFonts w:ascii="Arial" w:eastAsia="Times New Roman" w:hAnsi="Arial" w:cs="Arial"/>
          <w:sz w:val="24"/>
          <w:szCs w:val="24"/>
          <w:lang w:eastAsia="es-CO"/>
        </w:rPr>
        <w:t>i</w:t>
      </w:r>
      <w:r w:rsidR="00393403" w:rsidRPr="005E6D25">
        <w:rPr>
          <w:rFonts w:ascii="Arial" w:eastAsia="Times New Roman" w:hAnsi="Arial" w:cs="Arial"/>
          <w:sz w:val="24"/>
          <w:szCs w:val="24"/>
          <w:lang w:eastAsia="es-CO"/>
        </w:rPr>
        <w:t xml:space="preserve">endo y alimentación), </w:t>
      </w:r>
      <w:r w:rsidR="00026110" w:rsidRPr="005E6D25">
        <w:rPr>
          <w:rFonts w:ascii="Arial" w:eastAsia="Times New Roman" w:hAnsi="Arial" w:cs="Arial"/>
          <w:sz w:val="24"/>
          <w:szCs w:val="24"/>
          <w:lang w:eastAsia="es-CO"/>
        </w:rPr>
        <w:t xml:space="preserve">lo cierto es que, él </w:t>
      </w:r>
      <w:r w:rsidR="00393403" w:rsidRPr="005E6D25">
        <w:rPr>
          <w:rFonts w:ascii="Arial" w:eastAsia="Times New Roman" w:hAnsi="Arial" w:cs="Arial"/>
          <w:sz w:val="24"/>
          <w:szCs w:val="24"/>
          <w:lang w:eastAsia="es-CO"/>
        </w:rPr>
        <w:t>convivía</w:t>
      </w:r>
      <w:r w:rsidR="00026110" w:rsidRPr="005E6D25">
        <w:rPr>
          <w:rFonts w:ascii="Arial" w:eastAsia="Times New Roman" w:hAnsi="Arial" w:cs="Arial"/>
          <w:sz w:val="24"/>
          <w:szCs w:val="24"/>
          <w:lang w:eastAsia="es-CO"/>
        </w:rPr>
        <w:t xml:space="preserve"> </w:t>
      </w:r>
      <w:r w:rsidR="007D44EB" w:rsidRPr="005E6D25">
        <w:rPr>
          <w:rFonts w:ascii="Arial" w:eastAsia="Times New Roman" w:hAnsi="Arial" w:cs="Arial"/>
          <w:sz w:val="24"/>
          <w:szCs w:val="24"/>
          <w:lang w:eastAsia="es-CO"/>
        </w:rPr>
        <w:t xml:space="preserve">más tiempo </w:t>
      </w:r>
      <w:r w:rsidR="00026110" w:rsidRPr="005E6D25">
        <w:rPr>
          <w:rFonts w:ascii="Arial" w:eastAsia="Times New Roman" w:hAnsi="Arial" w:cs="Arial"/>
          <w:sz w:val="24"/>
          <w:szCs w:val="24"/>
          <w:lang w:eastAsia="es-CO"/>
        </w:rPr>
        <w:t xml:space="preserve">con </w:t>
      </w:r>
      <w:r w:rsidR="00393403" w:rsidRPr="005E6D25">
        <w:rPr>
          <w:rFonts w:ascii="Arial" w:eastAsia="Times New Roman" w:hAnsi="Arial" w:cs="Arial"/>
          <w:sz w:val="24"/>
          <w:szCs w:val="24"/>
          <w:lang w:eastAsia="es-CO"/>
        </w:rPr>
        <w:t xml:space="preserve">la señora Fabiola Cano Tangarife, pues con su </w:t>
      </w:r>
      <w:r w:rsidR="00026110" w:rsidRPr="005E6D25">
        <w:rPr>
          <w:rFonts w:ascii="Arial" w:eastAsia="Times New Roman" w:hAnsi="Arial" w:cs="Arial"/>
          <w:sz w:val="24"/>
          <w:szCs w:val="24"/>
          <w:lang w:eastAsia="es-CO"/>
        </w:rPr>
        <w:t>mamá</w:t>
      </w:r>
      <w:r w:rsidR="00393403" w:rsidRPr="005E6D25">
        <w:rPr>
          <w:rFonts w:ascii="Arial" w:eastAsia="Times New Roman" w:hAnsi="Arial" w:cs="Arial"/>
          <w:sz w:val="24"/>
          <w:szCs w:val="24"/>
          <w:lang w:eastAsia="es-CO"/>
        </w:rPr>
        <w:t xml:space="preserve"> </w:t>
      </w:r>
      <w:r w:rsidR="007D44EB" w:rsidRPr="005E6D25">
        <w:rPr>
          <w:rFonts w:ascii="Arial" w:eastAsia="Times New Roman" w:hAnsi="Arial" w:cs="Arial"/>
          <w:sz w:val="24"/>
          <w:szCs w:val="24"/>
          <w:lang w:eastAsia="es-CO"/>
        </w:rPr>
        <w:t xml:space="preserve">ya </w:t>
      </w:r>
      <w:r w:rsidR="00393403" w:rsidRPr="005E6D25">
        <w:rPr>
          <w:rFonts w:ascii="Arial" w:eastAsia="Times New Roman" w:hAnsi="Arial" w:cs="Arial"/>
          <w:sz w:val="24"/>
          <w:szCs w:val="24"/>
          <w:lang w:eastAsia="es-CO"/>
        </w:rPr>
        <w:t>no existía</w:t>
      </w:r>
      <w:r w:rsidR="007D44EB" w:rsidRPr="005E6D25">
        <w:rPr>
          <w:rFonts w:ascii="Arial" w:eastAsia="Times New Roman" w:hAnsi="Arial" w:cs="Arial"/>
          <w:sz w:val="24"/>
          <w:szCs w:val="24"/>
          <w:lang w:eastAsia="es-CO"/>
        </w:rPr>
        <w:t xml:space="preserve"> </w:t>
      </w:r>
      <w:r w:rsidR="00393403" w:rsidRPr="005E6D25">
        <w:rPr>
          <w:rFonts w:ascii="Arial" w:eastAsia="Times New Roman" w:hAnsi="Arial" w:cs="Arial"/>
          <w:sz w:val="24"/>
          <w:szCs w:val="24"/>
          <w:lang w:eastAsia="es-CO"/>
        </w:rPr>
        <w:t xml:space="preserve">relación de pareja para ese entonces, </w:t>
      </w:r>
      <w:r w:rsidR="00026110" w:rsidRPr="005E6D25">
        <w:rPr>
          <w:rFonts w:ascii="Arial" w:eastAsia="Times New Roman" w:hAnsi="Arial" w:cs="Arial"/>
          <w:sz w:val="24"/>
          <w:szCs w:val="24"/>
          <w:lang w:eastAsia="es-CO"/>
        </w:rPr>
        <w:t>agregando</w:t>
      </w:r>
      <w:r w:rsidR="00393403" w:rsidRPr="005E6D25">
        <w:rPr>
          <w:rFonts w:ascii="Arial" w:eastAsia="Times New Roman" w:hAnsi="Arial" w:cs="Arial"/>
          <w:sz w:val="24"/>
          <w:szCs w:val="24"/>
          <w:lang w:eastAsia="es-CO"/>
        </w:rPr>
        <w:t xml:space="preserve"> que siempre reconoció a la </w:t>
      </w:r>
      <w:r w:rsidR="00026110" w:rsidRPr="005E6D25">
        <w:rPr>
          <w:rFonts w:ascii="Arial" w:eastAsia="Times New Roman" w:hAnsi="Arial" w:cs="Arial"/>
          <w:sz w:val="24"/>
          <w:szCs w:val="24"/>
          <w:lang w:eastAsia="es-CO"/>
        </w:rPr>
        <w:t>actora</w:t>
      </w:r>
      <w:r w:rsidR="00393403" w:rsidRPr="005E6D25">
        <w:rPr>
          <w:rFonts w:ascii="Arial" w:eastAsia="Times New Roman" w:hAnsi="Arial" w:cs="Arial"/>
          <w:sz w:val="24"/>
          <w:szCs w:val="24"/>
          <w:lang w:eastAsia="es-CO"/>
        </w:rPr>
        <w:t xml:space="preserve"> como pareja </w:t>
      </w:r>
      <w:r w:rsidR="00026110" w:rsidRPr="005E6D25">
        <w:rPr>
          <w:rFonts w:ascii="Arial" w:eastAsia="Times New Roman" w:hAnsi="Arial" w:cs="Arial"/>
          <w:sz w:val="24"/>
          <w:szCs w:val="24"/>
          <w:lang w:eastAsia="es-CO"/>
        </w:rPr>
        <w:t xml:space="preserve">sentimental </w:t>
      </w:r>
      <w:r w:rsidR="00393403" w:rsidRPr="005E6D25">
        <w:rPr>
          <w:rFonts w:ascii="Arial" w:eastAsia="Times New Roman" w:hAnsi="Arial" w:cs="Arial"/>
          <w:sz w:val="24"/>
          <w:szCs w:val="24"/>
          <w:lang w:eastAsia="es-CO"/>
        </w:rPr>
        <w:t xml:space="preserve">de su papá. </w:t>
      </w:r>
    </w:p>
    <w:p w14:paraId="084F36B1" w14:textId="77777777" w:rsidR="00615148" w:rsidRPr="005E6D25" w:rsidRDefault="00615148" w:rsidP="005E6D25">
      <w:pPr>
        <w:spacing w:after="0" w:line="276" w:lineRule="auto"/>
        <w:jc w:val="both"/>
        <w:textAlignment w:val="baseline"/>
        <w:rPr>
          <w:rFonts w:ascii="Arial" w:eastAsia="Times New Roman" w:hAnsi="Arial" w:cs="Arial"/>
          <w:sz w:val="24"/>
          <w:szCs w:val="24"/>
          <w:lang w:eastAsia="es-CO"/>
        </w:rPr>
      </w:pPr>
    </w:p>
    <w:p w14:paraId="3E01D2AD" w14:textId="37E68CFD" w:rsidR="00C62774" w:rsidRPr="005E6D25" w:rsidRDefault="00615148"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 xml:space="preserve">A su turno, el declarante </w:t>
      </w:r>
      <w:r w:rsidR="00026110" w:rsidRPr="005E6D25">
        <w:rPr>
          <w:rFonts w:ascii="Arial" w:eastAsia="Times New Roman" w:hAnsi="Arial" w:cs="Arial"/>
          <w:sz w:val="24"/>
          <w:szCs w:val="24"/>
          <w:lang w:eastAsia="es-CO"/>
        </w:rPr>
        <w:t xml:space="preserve">José Eugenio Jiménez Valencia relató </w:t>
      </w:r>
      <w:r w:rsidR="008648C5" w:rsidRPr="005E6D25">
        <w:rPr>
          <w:rFonts w:ascii="Arial" w:eastAsia="Times New Roman" w:hAnsi="Arial" w:cs="Arial"/>
          <w:sz w:val="24"/>
          <w:szCs w:val="24"/>
          <w:lang w:eastAsia="es-CO"/>
        </w:rPr>
        <w:t xml:space="preserve">que la convivencia entre el causante y la señora </w:t>
      </w:r>
      <w:r w:rsidR="000B74C5" w:rsidRPr="005E6D25">
        <w:rPr>
          <w:rFonts w:ascii="Arial" w:eastAsia="Times New Roman" w:hAnsi="Arial" w:cs="Arial"/>
          <w:sz w:val="24"/>
          <w:szCs w:val="24"/>
          <w:lang w:eastAsia="es-CO"/>
        </w:rPr>
        <w:t xml:space="preserve">Fabiola Cano Tangarife </w:t>
      </w:r>
      <w:r w:rsidR="008648C5" w:rsidRPr="005E6D25">
        <w:rPr>
          <w:rFonts w:ascii="Arial" w:eastAsia="Times New Roman" w:hAnsi="Arial" w:cs="Arial"/>
          <w:sz w:val="24"/>
          <w:szCs w:val="24"/>
          <w:lang w:eastAsia="es-CO"/>
        </w:rPr>
        <w:t xml:space="preserve">se dio </w:t>
      </w:r>
      <w:r w:rsidR="000B74C5" w:rsidRPr="005E6D25">
        <w:rPr>
          <w:rFonts w:ascii="Arial" w:eastAsia="Times New Roman" w:hAnsi="Arial" w:cs="Arial"/>
          <w:sz w:val="24"/>
          <w:szCs w:val="24"/>
          <w:lang w:eastAsia="es-CO"/>
        </w:rPr>
        <w:t>por un lapso aproximado de 10 años</w:t>
      </w:r>
      <w:r w:rsidR="008648C5" w:rsidRPr="005E6D25">
        <w:rPr>
          <w:rFonts w:ascii="Arial" w:eastAsia="Times New Roman" w:hAnsi="Arial" w:cs="Arial"/>
          <w:sz w:val="24"/>
          <w:szCs w:val="24"/>
          <w:lang w:eastAsia="es-CO"/>
        </w:rPr>
        <w:t xml:space="preserve">; que siempre residieron </w:t>
      </w:r>
      <w:r w:rsidR="000B74C5" w:rsidRPr="005E6D25">
        <w:rPr>
          <w:rFonts w:ascii="Arial" w:eastAsia="Times New Roman" w:hAnsi="Arial" w:cs="Arial"/>
          <w:sz w:val="24"/>
          <w:szCs w:val="24"/>
          <w:lang w:eastAsia="es-CO"/>
        </w:rPr>
        <w:t xml:space="preserve">en la casa de propiedad de esta, primero, en unión libre, y luego, </w:t>
      </w:r>
      <w:r w:rsidR="003B56A2" w:rsidRPr="005E6D25">
        <w:rPr>
          <w:rFonts w:ascii="Arial" w:eastAsia="Times New Roman" w:hAnsi="Arial" w:cs="Arial"/>
          <w:sz w:val="24"/>
          <w:szCs w:val="24"/>
          <w:lang w:eastAsia="es-CO"/>
        </w:rPr>
        <w:t xml:space="preserve">en matrimonio, </w:t>
      </w:r>
      <w:r w:rsidR="000B74C5" w:rsidRPr="005E6D25">
        <w:rPr>
          <w:rFonts w:ascii="Arial" w:eastAsia="Times New Roman" w:hAnsi="Arial" w:cs="Arial"/>
          <w:sz w:val="24"/>
          <w:szCs w:val="24"/>
          <w:lang w:eastAsia="es-CO"/>
        </w:rPr>
        <w:t>una vez su mamá faltó</w:t>
      </w:r>
      <w:r w:rsidR="00D12CC4" w:rsidRPr="005E6D25">
        <w:rPr>
          <w:rFonts w:ascii="Arial" w:eastAsia="Times New Roman" w:hAnsi="Arial" w:cs="Arial"/>
          <w:sz w:val="24"/>
          <w:szCs w:val="24"/>
          <w:lang w:eastAsia="es-CO"/>
        </w:rPr>
        <w:t>;</w:t>
      </w:r>
      <w:r w:rsidR="000B74C5" w:rsidRPr="005E6D25">
        <w:rPr>
          <w:rFonts w:ascii="Arial" w:eastAsia="Times New Roman" w:hAnsi="Arial" w:cs="Arial"/>
          <w:sz w:val="24"/>
          <w:szCs w:val="24"/>
          <w:lang w:eastAsia="es-CO"/>
        </w:rPr>
        <w:t xml:space="preserve"> agregando que fue la demandante quien cuidó</w:t>
      </w:r>
      <w:r w:rsidR="00B00B7C" w:rsidRPr="005E6D25">
        <w:rPr>
          <w:rFonts w:ascii="Arial" w:eastAsia="Times New Roman" w:hAnsi="Arial" w:cs="Arial"/>
          <w:sz w:val="24"/>
          <w:szCs w:val="24"/>
          <w:lang w:eastAsia="es-CO"/>
        </w:rPr>
        <w:t xml:space="preserve"> de</w:t>
      </w:r>
      <w:r w:rsidR="003B56A2" w:rsidRPr="005E6D25">
        <w:rPr>
          <w:rFonts w:ascii="Arial" w:eastAsia="Times New Roman" w:hAnsi="Arial" w:cs="Arial"/>
          <w:sz w:val="24"/>
          <w:szCs w:val="24"/>
          <w:lang w:eastAsia="es-CO"/>
        </w:rPr>
        <w:t xml:space="preserve"> su padre durante </w:t>
      </w:r>
      <w:r w:rsidR="000B74C5" w:rsidRPr="005E6D25">
        <w:rPr>
          <w:rFonts w:ascii="Arial" w:eastAsia="Times New Roman" w:hAnsi="Arial" w:cs="Arial"/>
          <w:sz w:val="24"/>
          <w:szCs w:val="24"/>
          <w:lang w:eastAsia="es-CO"/>
        </w:rPr>
        <w:t xml:space="preserve">su enfermedad, pues padecía de asfixia crónica, </w:t>
      </w:r>
      <w:r w:rsidR="003B56A2" w:rsidRPr="005E6D25">
        <w:rPr>
          <w:rFonts w:ascii="Arial" w:eastAsia="Times New Roman" w:hAnsi="Arial" w:cs="Arial"/>
          <w:sz w:val="24"/>
          <w:szCs w:val="24"/>
          <w:lang w:eastAsia="es-CO"/>
        </w:rPr>
        <w:t xml:space="preserve">hasta que </w:t>
      </w:r>
      <w:r w:rsidR="000B74C5" w:rsidRPr="005E6D25">
        <w:rPr>
          <w:rFonts w:ascii="Arial" w:eastAsia="Times New Roman" w:hAnsi="Arial" w:cs="Arial"/>
          <w:sz w:val="24"/>
          <w:szCs w:val="24"/>
          <w:lang w:eastAsia="es-CO"/>
        </w:rPr>
        <w:t>falleció.</w:t>
      </w:r>
    </w:p>
    <w:p w14:paraId="119CDABA" w14:textId="497FC69F" w:rsidR="007D44EB" w:rsidRPr="005E6D25" w:rsidRDefault="007D44EB" w:rsidP="005E6D25">
      <w:pPr>
        <w:spacing w:after="0" w:line="276" w:lineRule="auto"/>
        <w:jc w:val="both"/>
        <w:textAlignment w:val="baseline"/>
        <w:rPr>
          <w:rFonts w:ascii="Arial" w:eastAsia="Times New Roman" w:hAnsi="Arial" w:cs="Arial"/>
          <w:sz w:val="24"/>
          <w:szCs w:val="24"/>
          <w:lang w:eastAsia="es-CO"/>
        </w:rPr>
      </w:pPr>
    </w:p>
    <w:p w14:paraId="45F38C51" w14:textId="295D1112" w:rsidR="007D44EB" w:rsidRPr="005E6D25" w:rsidRDefault="007D44EB"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 xml:space="preserve">Respecto a estos dos deponentes, </w:t>
      </w:r>
      <w:r w:rsidR="00010238" w:rsidRPr="005E6D25">
        <w:rPr>
          <w:rFonts w:ascii="Arial" w:eastAsia="Times New Roman" w:hAnsi="Arial" w:cs="Arial"/>
          <w:sz w:val="24"/>
          <w:szCs w:val="24"/>
          <w:lang w:eastAsia="es-CO"/>
        </w:rPr>
        <w:t>conviene</w:t>
      </w:r>
      <w:r w:rsidR="00DC31FB" w:rsidRPr="005E6D25">
        <w:rPr>
          <w:rFonts w:ascii="Arial" w:eastAsia="Times New Roman" w:hAnsi="Arial" w:cs="Arial"/>
          <w:sz w:val="24"/>
          <w:szCs w:val="24"/>
          <w:lang w:eastAsia="es-CO"/>
        </w:rPr>
        <w:t xml:space="preserve"> precisar que, </w:t>
      </w:r>
      <w:r w:rsidRPr="005E6D25">
        <w:rPr>
          <w:rFonts w:ascii="Arial" w:eastAsia="Times New Roman" w:hAnsi="Arial" w:cs="Arial"/>
          <w:sz w:val="24"/>
          <w:szCs w:val="24"/>
          <w:lang w:eastAsia="es-CO"/>
        </w:rPr>
        <w:t xml:space="preserve">aunque la vocera judicial de la entidad recurrente alega que no </w:t>
      </w:r>
      <w:r w:rsidR="00010238" w:rsidRPr="005E6D25">
        <w:rPr>
          <w:rFonts w:ascii="Arial" w:eastAsia="Times New Roman" w:hAnsi="Arial" w:cs="Arial"/>
          <w:sz w:val="24"/>
          <w:szCs w:val="24"/>
          <w:lang w:eastAsia="es-CO"/>
        </w:rPr>
        <w:t>existe</w:t>
      </w:r>
      <w:r w:rsidRPr="005E6D25">
        <w:rPr>
          <w:rFonts w:ascii="Arial" w:eastAsia="Times New Roman" w:hAnsi="Arial" w:cs="Arial"/>
          <w:sz w:val="24"/>
          <w:szCs w:val="24"/>
          <w:lang w:eastAsia="es-CO"/>
        </w:rPr>
        <w:t xml:space="preserve"> certeza de que sean hijos del causante, </w:t>
      </w:r>
      <w:r w:rsidR="00752838" w:rsidRPr="005E6D25">
        <w:rPr>
          <w:rFonts w:ascii="Arial" w:eastAsia="Times New Roman" w:hAnsi="Arial" w:cs="Arial"/>
          <w:sz w:val="24"/>
          <w:szCs w:val="24"/>
          <w:lang w:eastAsia="es-CO"/>
        </w:rPr>
        <w:t>contrario a ello, se tiene que, a</w:t>
      </w:r>
      <w:r w:rsidR="00010238" w:rsidRPr="005E6D25">
        <w:rPr>
          <w:rFonts w:ascii="Arial" w:eastAsia="Times New Roman" w:hAnsi="Arial" w:cs="Arial"/>
          <w:sz w:val="24"/>
          <w:szCs w:val="24"/>
          <w:lang w:eastAsia="es-CO"/>
        </w:rPr>
        <w:t>l plenario se allegó prueba que da cuenta de tal circunstancia, pues</w:t>
      </w:r>
      <w:r w:rsidR="00752838" w:rsidRPr="005E6D25">
        <w:rPr>
          <w:rFonts w:ascii="Arial" w:eastAsia="Times New Roman" w:hAnsi="Arial" w:cs="Arial"/>
          <w:sz w:val="24"/>
          <w:szCs w:val="24"/>
          <w:lang w:eastAsia="es-CO"/>
        </w:rPr>
        <w:t xml:space="preserve"> la juez de primer grado, </w:t>
      </w:r>
      <w:r w:rsidR="003B0DAF" w:rsidRPr="005E6D25">
        <w:rPr>
          <w:rFonts w:ascii="Arial" w:eastAsia="Times New Roman" w:hAnsi="Arial" w:cs="Arial"/>
          <w:sz w:val="24"/>
          <w:szCs w:val="24"/>
          <w:lang w:eastAsia="es-CO"/>
        </w:rPr>
        <w:t>con el ánimo de establecer si existían eventualmente otros beneficiarios de la prestación</w:t>
      </w:r>
      <w:r w:rsidR="00752838" w:rsidRPr="005E6D25">
        <w:rPr>
          <w:rFonts w:ascii="Arial" w:eastAsia="Times New Roman" w:hAnsi="Arial" w:cs="Arial"/>
          <w:sz w:val="24"/>
          <w:szCs w:val="24"/>
          <w:lang w:eastAsia="es-CO"/>
        </w:rPr>
        <w:t xml:space="preserve"> pensional, requirió a la parte actora aportar</w:t>
      </w:r>
      <w:r w:rsidRPr="005E6D25">
        <w:rPr>
          <w:rFonts w:ascii="Arial" w:eastAsia="Times New Roman" w:hAnsi="Arial" w:cs="Arial"/>
          <w:sz w:val="24"/>
          <w:szCs w:val="24"/>
          <w:lang w:eastAsia="es-CO"/>
        </w:rPr>
        <w:t xml:space="preserve"> los registros civiles de nacimiento de 3 de los 4 hijos que el causante procreó con la señora María Ofelia Valencia Ramírez, </w:t>
      </w:r>
      <w:r w:rsidR="00752838" w:rsidRPr="005E6D25">
        <w:rPr>
          <w:rFonts w:ascii="Arial" w:eastAsia="Times New Roman" w:hAnsi="Arial" w:cs="Arial"/>
          <w:sz w:val="24"/>
          <w:szCs w:val="24"/>
          <w:lang w:eastAsia="es-CO"/>
        </w:rPr>
        <w:t xml:space="preserve">los cuales obran en el </w:t>
      </w:r>
      <w:r w:rsidRPr="005E6D25">
        <w:rPr>
          <w:rFonts w:ascii="Arial" w:eastAsia="Times New Roman" w:hAnsi="Arial" w:cs="Arial"/>
          <w:sz w:val="24"/>
          <w:szCs w:val="24"/>
          <w:lang w:eastAsia="es-CO"/>
        </w:rPr>
        <w:t>archivo 33 del expediente digital</w:t>
      </w:r>
      <w:r w:rsidR="00752838" w:rsidRPr="005E6D25">
        <w:rPr>
          <w:rFonts w:ascii="Arial" w:eastAsia="Times New Roman" w:hAnsi="Arial" w:cs="Arial"/>
          <w:sz w:val="24"/>
          <w:szCs w:val="24"/>
          <w:lang w:eastAsia="es-CO"/>
        </w:rPr>
        <w:t>.</w:t>
      </w:r>
      <w:r w:rsidRPr="005E6D25">
        <w:rPr>
          <w:rFonts w:ascii="Arial" w:eastAsia="Times New Roman" w:hAnsi="Arial" w:cs="Arial"/>
          <w:sz w:val="24"/>
          <w:szCs w:val="24"/>
          <w:lang w:eastAsia="es-CO"/>
        </w:rPr>
        <w:t xml:space="preserve"> </w:t>
      </w:r>
    </w:p>
    <w:p w14:paraId="2BE8D0C3" w14:textId="1D9D8995" w:rsidR="00151237" w:rsidRPr="005E6D25" w:rsidRDefault="00151237" w:rsidP="005E6D25">
      <w:pPr>
        <w:spacing w:after="0" w:line="276" w:lineRule="auto"/>
        <w:jc w:val="both"/>
        <w:textAlignment w:val="baseline"/>
        <w:rPr>
          <w:rFonts w:ascii="Arial" w:eastAsia="Times New Roman" w:hAnsi="Arial" w:cs="Arial"/>
          <w:sz w:val="24"/>
          <w:szCs w:val="24"/>
          <w:lang w:eastAsia="es-CO"/>
        </w:rPr>
      </w:pPr>
    </w:p>
    <w:p w14:paraId="6BDA46FB" w14:textId="3CCFCA7F" w:rsidR="00C62774" w:rsidRPr="005E6D25" w:rsidRDefault="00151237"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Por su parte,</w:t>
      </w:r>
      <w:r w:rsidR="005518DB" w:rsidRPr="005E6D25">
        <w:rPr>
          <w:rFonts w:ascii="Arial" w:eastAsia="Times New Roman" w:hAnsi="Arial" w:cs="Arial"/>
          <w:sz w:val="24"/>
          <w:szCs w:val="24"/>
          <w:lang w:eastAsia="es-CO"/>
        </w:rPr>
        <w:t xml:space="preserve"> se escuchó la declaración d</w:t>
      </w:r>
      <w:r w:rsidRPr="005E6D25">
        <w:rPr>
          <w:rFonts w:ascii="Arial" w:eastAsia="Times New Roman" w:hAnsi="Arial" w:cs="Arial"/>
          <w:sz w:val="24"/>
          <w:szCs w:val="24"/>
          <w:lang w:eastAsia="es-CO"/>
        </w:rPr>
        <w:t xml:space="preserve">el testigo Edison Balladares </w:t>
      </w:r>
      <w:proofErr w:type="spellStart"/>
      <w:r w:rsidRPr="005E6D25">
        <w:rPr>
          <w:rFonts w:ascii="Arial" w:eastAsia="Times New Roman" w:hAnsi="Arial" w:cs="Arial"/>
          <w:sz w:val="24"/>
          <w:szCs w:val="24"/>
          <w:lang w:eastAsia="es-CO"/>
        </w:rPr>
        <w:t>Solis</w:t>
      </w:r>
      <w:proofErr w:type="spellEnd"/>
      <w:r w:rsidR="005518DB" w:rsidRPr="005E6D25">
        <w:rPr>
          <w:rFonts w:ascii="Arial" w:eastAsia="Times New Roman" w:hAnsi="Arial" w:cs="Arial"/>
          <w:sz w:val="24"/>
          <w:szCs w:val="24"/>
          <w:lang w:eastAsia="es-CO"/>
        </w:rPr>
        <w:t xml:space="preserve">, quien </w:t>
      </w:r>
      <w:r w:rsidRPr="005E6D25">
        <w:rPr>
          <w:rFonts w:ascii="Arial" w:eastAsia="Times New Roman" w:hAnsi="Arial" w:cs="Arial"/>
          <w:sz w:val="24"/>
          <w:szCs w:val="24"/>
          <w:lang w:eastAsia="es-CO"/>
        </w:rPr>
        <w:t xml:space="preserve">manifestó que conoce a la demandante hace </w:t>
      </w:r>
      <w:r w:rsidR="00D12CC4" w:rsidRPr="005E6D25">
        <w:rPr>
          <w:rFonts w:ascii="Arial" w:eastAsia="Times New Roman" w:hAnsi="Arial" w:cs="Arial"/>
          <w:sz w:val="24"/>
          <w:szCs w:val="24"/>
          <w:lang w:eastAsia="es-CO"/>
        </w:rPr>
        <w:t>u</w:t>
      </w:r>
      <w:r w:rsidR="00AE2FFF" w:rsidRPr="005E6D25">
        <w:rPr>
          <w:rFonts w:ascii="Arial" w:eastAsia="Times New Roman" w:hAnsi="Arial" w:cs="Arial"/>
          <w:sz w:val="24"/>
          <w:szCs w:val="24"/>
          <w:lang w:eastAsia="es-CO"/>
        </w:rPr>
        <w:t>nos</w:t>
      </w:r>
      <w:r w:rsidRPr="005E6D25">
        <w:rPr>
          <w:rFonts w:ascii="Arial" w:eastAsia="Times New Roman" w:hAnsi="Arial" w:cs="Arial"/>
          <w:sz w:val="24"/>
          <w:szCs w:val="24"/>
          <w:lang w:eastAsia="es-CO"/>
        </w:rPr>
        <w:t xml:space="preserve"> 10-15 años</w:t>
      </w:r>
      <w:r w:rsidR="00AE2FFF" w:rsidRPr="005E6D25">
        <w:rPr>
          <w:rFonts w:ascii="Arial" w:eastAsia="Times New Roman" w:hAnsi="Arial" w:cs="Arial"/>
          <w:sz w:val="24"/>
          <w:szCs w:val="24"/>
          <w:lang w:eastAsia="es-CO"/>
        </w:rPr>
        <w:t xml:space="preserve">, </w:t>
      </w:r>
      <w:r w:rsidRPr="005E6D25">
        <w:rPr>
          <w:rFonts w:ascii="Arial" w:eastAsia="Times New Roman" w:hAnsi="Arial" w:cs="Arial"/>
          <w:sz w:val="24"/>
          <w:szCs w:val="24"/>
          <w:lang w:eastAsia="es-CO"/>
        </w:rPr>
        <w:t>por</w:t>
      </w:r>
      <w:r w:rsidR="00D12CC4" w:rsidRPr="005E6D25">
        <w:rPr>
          <w:rFonts w:ascii="Arial" w:eastAsia="Times New Roman" w:hAnsi="Arial" w:cs="Arial"/>
          <w:sz w:val="24"/>
          <w:szCs w:val="24"/>
          <w:lang w:eastAsia="es-CO"/>
        </w:rPr>
        <w:t xml:space="preserve"> ser </w:t>
      </w:r>
      <w:r w:rsidR="00AE2FFF" w:rsidRPr="005E6D25">
        <w:rPr>
          <w:rFonts w:ascii="Arial" w:eastAsia="Times New Roman" w:hAnsi="Arial" w:cs="Arial"/>
          <w:sz w:val="24"/>
          <w:szCs w:val="24"/>
          <w:lang w:eastAsia="es-CO"/>
        </w:rPr>
        <w:t>la suegra de su a</w:t>
      </w:r>
      <w:r w:rsidRPr="005E6D25">
        <w:rPr>
          <w:rFonts w:ascii="Arial" w:eastAsia="Times New Roman" w:hAnsi="Arial" w:cs="Arial"/>
          <w:sz w:val="24"/>
          <w:szCs w:val="24"/>
          <w:lang w:eastAsia="es-CO"/>
        </w:rPr>
        <w:t xml:space="preserve">migo </w:t>
      </w:r>
      <w:r w:rsidR="00AE2FFF" w:rsidRPr="005E6D25">
        <w:rPr>
          <w:rFonts w:ascii="Arial" w:eastAsia="Times New Roman" w:hAnsi="Arial" w:cs="Arial"/>
          <w:sz w:val="24"/>
          <w:szCs w:val="24"/>
          <w:lang w:eastAsia="es-CO"/>
        </w:rPr>
        <w:t>y compañero de estudios</w:t>
      </w:r>
      <w:r w:rsidRPr="005E6D25">
        <w:rPr>
          <w:rFonts w:ascii="Arial" w:eastAsia="Times New Roman" w:hAnsi="Arial" w:cs="Arial"/>
          <w:sz w:val="24"/>
          <w:szCs w:val="24"/>
          <w:lang w:eastAsia="es-CO"/>
        </w:rPr>
        <w:t xml:space="preserve"> José Eugenio, hijo del causante</w:t>
      </w:r>
      <w:r w:rsidR="00812E70" w:rsidRPr="005E6D25">
        <w:rPr>
          <w:rFonts w:ascii="Arial" w:eastAsia="Times New Roman" w:hAnsi="Arial" w:cs="Arial"/>
          <w:sz w:val="24"/>
          <w:szCs w:val="24"/>
          <w:lang w:eastAsia="es-CO"/>
        </w:rPr>
        <w:t xml:space="preserve">, pues </w:t>
      </w:r>
      <w:r w:rsidR="00D12CC4" w:rsidRPr="005E6D25">
        <w:rPr>
          <w:rFonts w:ascii="Arial" w:eastAsia="Times New Roman" w:hAnsi="Arial" w:cs="Arial"/>
          <w:sz w:val="24"/>
          <w:szCs w:val="24"/>
          <w:lang w:eastAsia="es-CO"/>
        </w:rPr>
        <w:t xml:space="preserve">durante una época su amigo convivió con la pareja. De su relato, </w:t>
      </w:r>
      <w:r w:rsidR="005518DB" w:rsidRPr="005E6D25">
        <w:rPr>
          <w:rFonts w:ascii="Arial" w:eastAsia="Times New Roman" w:hAnsi="Arial" w:cs="Arial"/>
          <w:sz w:val="24"/>
          <w:szCs w:val="24"/>
          <w:lang w:eastAsia="es-CO"/>
        </w:rPr>
        <w:t>no se extraen mayores detalles</w:t>
      </w:r>
      <w:r w:rsidR="005C49B7" w:rsidRPr="005E6D25">
        <w:rPr>
          <w:rFonts w:ascii="Arial" w:eastAsia="Times New Roman" w:hAnsi="Arial" w:cs="Arial"/>
          <w:sz w:val="24"/>
          <w:szCs w:val="24"/>
          <w:lang w:eastAsia="es-CO"/>
        </w:rPr>
        <w:t xml:space="preserve"> que contribuyan al proceso, pues pese a que mencionó </w:t>
      </w:r>
      <w:r w:rsidR="00F361FF" w:rsidRPr="005E6D25">
        <w:rPr>
          <w:rFonts w:ascii="Arial" w:eastAsia="Times New Roman" w:hAnsi="Arial" w:cs="Arial"/>
          <w:sz w:val="24"/>
          <w:szCs w:val="24"/>
          <w:lang w:eastAsia="es-CO"/>
        </w:rPr>
        <w:t xml:space="preserve">que para el momento en que se celebró el cumpleaños de su amigo Eugenio, la pareja ya convivía, no precisó ninguna fecha aproximada, aunado a que, dijo desconocía </w:t>
      </w:r>
      <w:r w:rsidR="00D12CC4" w:rsidRPr="005E6D25">
        <w:rPr>
          <w:rFonts w:ascii="Arial" w:eastAsia="Times New Roman" w:hAnsi="Arial" w:cs="Arial"/>
          <w:sz w:val="24"/>
          <w:szCs w:val="24"/>
          <w:lang w:eastAsia="es-CO"/>
        </w:rPr>
        <w:t xml:space="preserve">el lapso total de convivencia </w:t>
      </w:r>
      <w:r w:rsidR="00F361FF" w:rsidRPr="005E6D25">
        <w:rPr>
          <w:rFonts w:ascii="Arial" w:eastAsia="Times New Roman" w:hAnsi="Arial" w:cs="Arial"/>
          <w:sz w:val="24"/>
          <w:szCs w:val="24"/>
          <w:lang w:eastAsia="es-CO"/>
        </w:rPr>
        <w:t xml:space="preserve">entre la pareja, de </w:t>
      </w:r>
      <w:r w:rsidR="00D12CC4" w:rsidRPr="005E6D25">
        <w:rPr>
          <w:rFonts w:ascii="Arial" w:eastAsia="Times New Roman" w:hAnsi="Arial" w:cs="Arial"/>
          <w:sz w:val="24"/>
          <w:szCs w:val="24"/>
          <w:lang w:eastAsia="es-CO"/>
        </w:rPr>
        <w:t xml:space="preserve">si </w:t>
      </w:r>
      <w:r w:rsidR="00F361FF" w:rsidRPr="005E6D25">
        <w:rPr>
          <w:rFonts w:ascii="Arial" w:eastAsia="Times New Roman" w:hAnsi="Arial" w:cs="Arial"/>
          <w:sz w:val="24"/>
          <w:szCs w:val="24"/>
          <w:lang w:eastAsia="es-CO"/>
        </w:rPr>
        <w:t xml:space="preserve">había existido algún tipo de separación entre ellos, desconociendo además </w:t>
      </w:r>
      <w:r w:rsidR="00D12CC4" w:rsidRPr="005E6D25">
        <w:rPr>
          <w:rFonts w:ascii="Arial" w:eastAsia="Times New Roman" w:hAnsi="Arial" w:cs="Arial"/>
          <w:sz w:val="24"/>
          <w:szCs w:val="24"/>
          <w:lang w:eastAsia="es-CO"/>
        </w:rPr>
        <w:t>la fecha en que falleció el causante</w:t>
      </w:r>
      <w:r w:rsidR="00F361FF" w:rsidRPr="005E6D25">
        <w:rPr>
          <w:rFonts w:ascii="Arial" w:eastAsia="Times New Roman" w:hAnsi="Arial" w:cs="Arial"/>
          <w:sz w:val="24"/>
          <w:szCs w:val="24"/>
          <w:lang w:eastAsia="es-CO"/>
        </w:rPr>
        <w:t xml:space="preserve">. Dijo que </w:t>
      </w:r>
      <w:r w:rsidR="00D12CC4" w:rsidRPr="005E6D25">
        <w:rPr>
          <w:rFonts w:ascii="Arial" w:eastAsia="Times New Roman" w:hAnsi="Arial" w:cs="Arial"/>
          <w:sz w:val="24"/>
          <w:szCs w:val="24"/>
          <w:lang w:eastAsia="es-CO"/>
        </w:rPr>
        <w:t>no asistió al entierro, pero que en varias ocasiones lo visitó mientras estuvo enfermo, incluso antes de fallecer y siempre estaba con la señora Fabiola Cano Tangarife</w:t>
      </w:r>
      <w:r w:rsidR="00F361FF" w:rsidRPr="005E6D25">
        <w:rPr>
          <w:rFonts w:ascii="Arial" w:eastAsia="Times New Roman" w:hAnsi="Arial" w:cs="Arial"/>
          <w:sz w:val="24"/>
          <w:szCs w:val="24"/>
          <w:lang w:eastAsia="es-CO"/>
        </w:rPr>
        <w:t>, sin poder precisar tampoco la fecha de la última visita</w:t>
      </w:r>
      <w:r w:rsidR="00D12CC4" w:rsidRPr="005E6D25">
        <w:rPr>
          <w:rFonts w:ascii="Arial" w:eastAsia="Times New Roman" w:hAnsi="Arial" w:cs="Arial"/>
          <w:sz w:val="24"/>
          <w:szCs w:val="24"/>
          <w:lang w:eastAsia="es-CO"/>
        </w:rPr>
        <w:t xml:space="preserve">. </w:t>
      </w:r>
    </w:p>
    <w:p w14:paraId="2488EC85" w14:textId="33E66570" w:rsidR="00BE2A05" w:rsidRPr="005E6D25" w:rsidRDefault="00BE2A05" w:rsidP="005E6D25">
      <w:pPr>
        <w:spacing w:after="0" w:line="276" w:lineRule="auto"/>
        <w:jc w:val="both"/>
        <w:textAlignment w:val="baseline"/>
        <w:rPr>
          <w:rFonts w:ascii="Arial" w:eastAsia="Times New Roman" w:hAnsi="Arial" w:cs="Arial"/>
          <w:sz w:val="24"/>
          <w:szCs w:val="24"/>
          <w:lang w:eastAsia="es-CO"/>
        </w:rPr>
      </w:pPr>
    </w:p>
    <w:p w14:paraId="4A840ECB" w14:textId="60203716" w:rsidR="00876C83" w:rsidRPr="005E6D25" w:rsidRDefault="00BE2A05"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 xml:space="preserve">En el proceso, obra </w:t>
      </w:r>
      <w:r w:rsidR="00D7162A" w:rsidRPr="005E6D25">
        <w:rPr>
          <w:rFonts w:ascii="Arial" w:eastAsia="Times New Roman" w:hAnsi="Arial" w:cs="Arial"/>
          <w:sz w:val="24"/>
          <w:szCs w:val="24"/>
          <w:lang w:eastAsia="es-CO"/>
        </w:rPr>
        <w:t xml:space="preserve">además copia de la partida de </w:t>
      </w:r>
      <w:r w:rsidR="00876C83" w:rsidRPr="005E6D25">
        <w:rPr>
          <w:rFonts w:ascii="Arial" w:eastAsia="Times New Roman" w:hAnsi="Arial" w:cs="Arial"/>
          <w:sz w:val="24"/>
          <w:szCs w:val="24"/>
          <w:lang w:eastAsia="es-CO"/>
        </w:rPr>
        <w:t>bautismo del causante</w:t>
      </w:r>
      <w:r w:rsidR="00D7162A" w:rsidRPr="005E6D25">
        <w:rPr>
          <w:rFonts w:ascii="Arial" w:eastAsia="Times New Roman" w:hAnsi="Arial" w:cs="Arial"/>
          <w:sz w:val="24"/>
          <w:szCs w:val="24"/>
          <w:lang w:eastAsia="es-CO"/>
        </w:rPr>
        <w:t xml:space="preserve">, donde se lee una </w:t>
      </w:r>
      <w:r w:rsidR="00876C83" w:rsidRPr="005E6D25">
        <w:rPr>
          <w:rFonts w:ascii="Arial" w:eastAsia="Times New Roman" w:hAnsi="Arial" w:cs="Arial"/>
          <w:sz w:val="24"/>
          <w:szCs w:val="24"/>
          <w:lang w:eastAsia="es-CO"/>
        </w:rPr>
        <w:t xml:space="preserve">nota marginal </w:t>
      </w:r>
      <w:r w:rsidR="00D7162A" w:rsidRPr="005E6D25">
        <w:rPr>
          <w:rFonts w:ascii="Arial" w:eastAsia="Times New Roman" w:hAnsi="Arial" w:cs="Arial"/>
          <w:sz w:val="24"/>
          <w:szCs w:val="24"/>
          <w:lang w:eastAsia="es-CO"/>
        </w:rPr>
        <w:t>que da cuenta</w:t>
      </w:r>
      <w:r w:rsidR="00876C83" w:rsidRPr="005E6D25">
        <w:rPr>
          <w:rFonts w:ascii="Arial" w:eastAsia="Times New Roman" w:hAnsi="Arial" w:cs="Arial"/>
          <w:sz w:val="24"/>
          <w:szCs w:val="24"/>
          <w:lang w:eastAsia="es-CO"/>
        </w:rPr>
        <w:t xml:space="preserve"> que estuvo casado con la señora María Ofelia Valencia</w:t>
      </w:r>
      <w:r w:rsidR="00FB200D" w:rsidRPr="005E6D25">
        <w:rPr>
          <w:rFonts w:ascii="Arial" w:eastAsia="Times New Roman" w:hAnsi="Arial" w:cs="Arial"/>
          <w:sz w:val="24"/>
          <w:szCs w:val="24"/>
          <w:lang w:eastAsia="es-CO"/>
        </w:rPr>
        <w:t xml:space="preserve"> Ramírez</w:t>
      </w:r>
      <w:r w:rsidR="00876C83" w:rsidRPr="005E6D25">
        <w:rPr>
          <w:rFonts w:ascii="Arial" w:eastAsia="Times New Roman" w:hAnsi="Arial" w:cs="Arial"/>
          <w:sz w:val="24"/>
          <w:szCs w:val="24"/>
          <w:lang w:eastAsia="es-CO"/>
        </w:rPr>
        <w:t xml:space="preserve"> desde el día 16 de octubre de 1975</w:t>
      </w:r>
      <w:r w:rsidR="00FD72C2" w:rsidRPr="005E6D25">
        <w:rPr>
          <w:rFonts w:ascii="Arial" w:eastAsia="Times New Roman" w:hAnsi="Arial" w:cs="Arial"/>
          <w:sz w:val="24"/>
          <w:szCs w:val="24"/>
          <w:lang w:eastAsia="es-CO"/>
        </w:rPr>
        <w:t>, (pág.246 del archivo 25).</w:t>
      </w:r>
      <w:r w:rsidR="00D7162A" w:rsidRPr="005E6D25">
        <w:rPr>
          <w:rFonts w:ascii="Arial" w:eastAsia="Times New Roman" w:hAnsi="Arial" w:cs="Arial"/>
          <w:sz w:val="24"/>
          <w:szCs w:val="24"/>
          <w:lang w:eastAsia="es-CO"/>
        </w:rPr>
        <w:t xml:space="preserve"> </w:t>
      </w:r>
      <w:r w:rsidR="00876C83" w:rsidRPr="005E6D25">
        <w:rPr>
          <w:rFonts w:ascii="Arial" w:eastAsia="Times New Roman" w:hAnsi="Arial" w:cs="Arial"/>
          <w:sz w:val="24"/>
          <w:szCs w:val="24"/>
          <w:lang w:eastAsia="es-CO"/>
        </w:rPr>
        <w:t xml:space="preserve">Así mismo, obra copia del registro civil de defunción </w:t>
      </w:r>
      <w:r w:rsidR="00374CB4" w:rsidRPr="005E6D25">
        <w:rPr>
          <w:rFonts w:ascii="Arial" w:eastAsia="Times New Roman" w:hAnsi="Arial" w:cs="Arial"/>
          <w:sz w:val="24"/>
          <w:szCs w:val="24"/>
          <w:lang w:eastAsia="es-CO"/>
        </w:rPr>
        <w:t>expedido por la Notaría Segunda del Círculo de Cartago, Valle</w:t>
      </w:r>
      <w:r w:rsidR="00876C83" w:rsidRPr="005E6D25">
        <w:rPr>
          <w:rFonts w:ascii="Arial" w:eastAsia="Times New Roman" w:hAnsi="Arial" w:cs="Arial"/>
          <w:sz w:val="24"/>
          <w:szCs w:val="24"/>
          <w:lang w:eastAsia="es-CO"/>
        </w:rPr>
        <w:t>, que da cuenta que</w:t>
      </w:r>
      <w:r w:rsidR="00374CB4" w:rsidRPr="005E6D25">
        <w:rPr>
          <w:rFonts w:ascii="Arial" w:eastAsia="Times New Roman" w:hAnsi="Arial" w:cs="Arial"/>
          <w:sz w:val="24"/>
          <w:szCs w:val="24"/>
          <w:lang w:eastAsia="es-CO"/>
        </w:rPr>
        <w:t xml:space="preserve"> el fallecimiento de la señora María Ofelia</w:t>
      </w:r>
      <w:r w:rsidR="00C6455B" w:rsidRPr="005E6D25">
        <w:rPr>
          <w:rFonts w:ascii="Arial" w:eastAsia="Times New Roman" w:hAnsi="Arial" w:cs="Arial"/>
          <w:sz w:val="24"/>
          <w:szCs w:val="24"/>
          <w:lang w:eastAsia="es-CO"/>
        </w:rPr>
        <w:t xml:space="preserve">, </w:t>
      </w:r>
      <w:r w:rsidR="00374CB4" w:rsidRPr="005E6D25">
        <w:rPr>
          <w:rFonts w:ascii="Arial" w:eastAsia="Times New Roman" w:hAnsi="Arial" w:cs="Arial"/>
          <w:sz w:val="24"/>
          <w:szCs w:val="24"/>
          <w:lang w:eastAsia="es-CO"/>
        </w:rPr>
        <w:t xml:space="preserve">ocurrió </w:t>
      </w:r>
      <w:r w:rsidR="00876C83" w:rsidRPr="005E6D25">
        <w:rPr>
          <w:rFonts w:ascii="Arial" w:eastAsia="Times New Roman" w:hAnsi="Arial" w:cs="Arial"/>
          <w:sz w:val="24"/>
          <w:szCs w:val="24"/>
          <w:lang w:eastAsia="es-CO"/>
        </w:rPr>
        <w:t>el 26 de diciembre de 2014</w:t>
      </w:r>
      <w:r w:rsidR="00607A75" w:rsidRPr="005E6D25">
        <w:rPr>
          <w:rFonts w:ascii="Arial" w:eastAsia="Times New Roman" w:hAnsi="Arial" w:cs="Arial"/>
          <w:sz w:val="24"/>
          <w:szCs w:val="24"/>
          <w:lang w:eastAsia="es-CO"/>
        </w:rPr>
        <w:t xml:space="preserve">, </w:t>
      </w:r>
      <w:r w:rsidR="008702FE" w:rsidRPr="005E6D25">
        <w:rPr>
          <w:rFonts w:ascii="Arial" w:eastAsia="Times New Roman" w:hAnsi="Arial" w:cs="Arial"/>
          <w:sz w:val="24"/>
          <w:szCs w:val="24"/>
          <w:lang w:eastAsia="es-CO"/>
        </w:rPr>
        <w:t>en</w:t>
      </w:r>
      <w:r w:rsidR="00374CB4" w:rsidRPr="005E6D25">
        <w:rPr>
          <w:rFonts w:ascii="Arial" w:eastAsia="Times New Roman" w:hAnsi="Arial" w:cs="Arial"/>
          <w:sz w:val="24"/>
          <w:szCs w:val="24"/>
          <w:lang w:eastAsia="es-CO"/>
        </w:rPr>
        <w:t xml:space="preserve"> </w:t>
      </w:r>
      <w:r w:rsidR="008702FE" w:rsidRPr="005E6D25">
        <w:rPr>
          <w:rFonts w:ascii="Arial" w:eastAsia="Times New Roman" w:hAnsi="Arial" w:cs="Arial"/>
          <w:sz w:val="24"/>
          <w:szCs w:val="24"/>
          <w:lang w:eastAsia="es-CO"/>
        </w:rPr>
        <w:t xml:space="preserve">Cali, Valle del Cauca, </w:t>
      </w:r>
      <w:r w:rsidR="00607A75" w:rsidRPr="005E6D25">
        <w:rPr>
          <w:rFonts w:ascii="Arial" w:eastAsia="Times New Roman" w:hAnsi="Arial" w:cs="Arial"/>
          <w:sz w:val="24"/>
          <w:szCs w:val="24"/>
          <w:lang w:eastAsia="es-CO"/>
        </w:rPr>
        <w:t>(pág.181 del archivo 25 del expediente).</w:t>
      </w:r>
    </w:p>
    <w:p w14:paraId="01A955BD" w14:textId="584AEC3B" w:rsidR="00876C83" w:rsidRPr="005E6D25" w:rsidRDefault="00876C83" w:rsidP="005E6D25">
      <w:pPr>
        <w:spacing w:after="0" w:line="276" w:lineRule="auto"/>
        <w:jc w:val="both"/>
        <w:textAlignment w:val="baseline"/>
        <w:rPr>
          <w:rFonts w:ascii="Arial" w:eastAsia="Times New Roman" w:hAnsi="Arial" w:cs="Arial"/>
          <w:sz w:val="24"/>
          <w:szCs w:val="24"/>
          <w:lang w:eastAsia="es-CO"/>
        </w:rPr>
      </w:pPr>
    </w:p>
    <w:p w14:paraId="604080A8" w14:textId="22CCBB6D" w:rsidR="00E02B73" w:rsidRPr="005E6D25" w:rsidRDefault="00374CB4"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De otra parte, milita en el proceso copia del re</w:t>
      </w:r>
      <w:r w:rsidR="00876C83" w:rsidRPr="005E6D25">
        <w:rPr>
          <w:rFonts w:ascii="Arial" w:eastAsia="Times New Roman" w:hAnsi="Arial" w:cs="Arial"/>
          <w:sz w:val="24"/>
          <w:szCs w:val="24"/>
          <w:lang w:eastAsia="es-CO"/>
        </w:rPr>
        <w:t xml:space="preserve">gistro civil de matrimonio expedido por la Notaría </w:t>
      </w:r>
      <w:r w:rsidR="00FD72C2" w:rsidRPr="005E6D25">
        <w:rPr>
          <w:rFonts w:ascii="Arial" w:eastAsia="Times New Roman" w:hAnsi="Arial" w:cs="Arial"/>
          <w:sz w:val="24"/>
          <w:szCs w:val="24"/>
          <w:lang w:eastAsia="es-CO"/>
        </w:rPr>
        <w:t>Segunda del Círculo de Cartago, Valle</w:t>
      </w:r>
      <w:r w:rsidR="00876C83" w:rsidRPr="005E6D25">
        <w:rPr>
          <w:rFonts w:ascii="Arial" w:eastAsia="Times New Roman" w:hAnsi="Arial" w:cs="Arial"/>
          <w:sz w:val="24"/>
          <w:szCs w:val="24"/>
          <w:lang w:eastAsia="es-CO"/>
        </w:rPr>
        <w:t>,</w:t>
      </w:r>
      <w:r w:rsidR="00FD72C2" w:rsidRPr="005E6D25">
        <w:rPr>
          <w:rFonts w:ascii="Arial" w:eastAsia="Times New Roman" w:hAnsi="Arial" w:cs="Arial"/>
          <w:sz w:val="24"/>
          <w:szCs w:val="24"/>
          <w:lang w:eastAsia="es-CO"/>
        </w:rPr>
        <w:t xml:space="preserve"> que da cuenta </w:t>
      </w:r>
      <w:r w:rsidR="00C6455B" w:rsidRPr="005E6D25">
        <w:rPr>
          <w:rFonts w:ascii="Arial" w:eastAsia="Times New Roman" w:hAnsi="Arial" w:cs="Arial"/>
          <w:sz w:val="24"/>
          <w:szCs w:val="24"/>
          <w:lang w:eastAsia="es-CO"/>
        </w:rPr>
        <w:t xml:space="preserve">de </w:t>
      </w:r>
      <w:r w:rsidR="00FD72C2" w:rsidRPr="005E6D25">
        <w:rPr>
          <w:rFonts w:ascii="Arial" w:eastAsia="Times New Roman" w:hAnsi="Arial" w:cs="Arial"/>
          <w:sz w:val="24"/>
          <w:szCs w:val="24"/>
          <w:lang w:eastAsia="es-CO"/>
        </w:rPr>
        <w:t>que</w:t>
      </w:r>
      <w:r w:rsidR="00876C83" w:rsidRPr="005E6D25">
        <w:rPr>
          <w:rFonts w:ascii="Arial" w:eastAsia="Times New Roman" w:hAnsi="Arial" w:cs="Arial"/>
          <w:sz w:val="24"/>
          <w:szCs w:val="24"/>
          <w:lang w:eastAsia="es-CO"/>
        </w:rPr>
        <w:t xml:space="preserve"> el señor Jo</w:t>
      </w:r>
      <w:r w:rsidR="008244D3" w:rsidRPr="005E6D25">
        <w:rPr>
          <w:rFonts w:ascii="Arial" w:eastAsia="Times New Roman" w:hAnsi="Arial" w:cs="Arial"/>
          <w:sz w:val="24"/>
          <w:szCs w:val="24"/>
          <w:lang w:eastAsia="es-CO"/>
        </w:rPr>
        <w:t xml:space="preserve">sé </w:t>
      </w:r>
      <w:r w:rsidR="00876C83" w:rsidRPr="005E6D25">
        <w:rPr>
          <w:rFonts w:ascii="Arial" w:eastAsia="Times New Roman" w:hAnsi="Arial" w:cs="Arial"/>
          <w:sz w:val="24"/>
          <w:szCs w:val="24"/>
          <w:lang w:eastAsia="es-CO"/>
        </w:rPr>
        <w:t xml:space="preserve">Eliecer Jiménez Piedrahita y la </w:t>
      </w:r>
      <w:r w:rsidR="00594C43" w:rsidRPr="005E6D25">
        <w:rPr>
          <w:rFonts w:ascii="Arial" w:eastAsia="Times New Roman" w:hAnsi="Arial" w:cs="Arial"/>
          <w:sz w:val="24"/>
          <w:szCs w:val="24"/>
          <w:lang w:eastAsia="es-CO"/>
        </w:rPr>
        <w:t xml:space="preserve">aquí demandante, </w:t>
      </w:r>
      <w:r w:rsidR="00876C83" w:rsidRPr="005E6D25">
        <w:rPr>
          <w:rFonts w:ascii="Arial" w:eastAsia="Times New Roman" w:hAnsi="Arial" w:cs="Arial"/>
          <w:sz w:val="24"/>
          <w:szCs w:val="24"/>
          <w:lang w:eastAsia="es-CO"/>
        </w:rPr>
        <w:t>señora Fabiola Cano Tangarife contrajeron matrimonio</w:t>
      </w:r>
      <w:r w:rsidR="00594C43" w:rsidRPr="005E6D25">
        <w:rPr>
          <w:rFonts w:ascii="Arial" w:eastAsia="Times New Roman" w:hAnsi="Arial" w:cs="Arial"/>
          <w:sz w:val="24"/>
          <w:szCs w:val="24"/>
          <w:lang w:eastAsia="es-CO"/>
        </w:rPr>
        <w:t xml:space="preserve"> civil</w:t>
      </w:r>
      <w:r w:rsidR="00876C83" w:rsidRPr="005E6D25">
        <w:rPr>
          <w:rFonts w:ascii="Arial" w:eastAsia="Times New Roman" w:hAnsi="Arial" w:cs="Arial"/>
          <w:sz w:val="24"/>
          <w:szCs w:val="24"/>
          <w:lang w:eastAsia="es-CO"/>
        </w:rPr>
        <w:t xml:space="preserve"> el 29 de mayo de 2015, el cual se mantuvo vigente hasta el 18 de septiembre de 2019 -fecha de fallecimiento del pensionado-, así como la sociedad conyugal que se conformó con dicha unión, ya que en ese documento no existen notas marginales que demuestren lo contrario</w:t>
      </w:r>
      <w:r w:rsidR="00823872" w:rsidRPr="005E6D25">
        <w:rPr>
          <w:rFonts w:ascii="Arial" w:eastAsia="Times New Roman" w:hAnsi="Arial" w:cs="Arial"/>
          <w:sz w:val="24"/>
          <w:szCs w:val="24"/>
          <w:lang w:eastAsia="es-CO"/>
        </w:rPr>
        <w:t>, (pág.226 del archivo 25).</w:t>
      </w:r>
      <w:r w:rsidR="00E02B73" w:rsidRPr="005E6D25">
        <w:rPr>
          <w:rFonts w:ascii="Arial" w:eastAsia="Times New Roman" w:hAnsi="Arial" w:cs="Arial"/>
          <w:sz w:val="24"/>
          <w:szCs w:val="24"/>
          <w:lang w:eastAsia="es-CO"/>
        </w:rPr>
        <w:t xml:space="preserve"> </w:t>
      </w:r>
    </w:p>
    <w:p w14:paraId="4FD00D20" w14:textId="77777777" w:rsidR="00E02B73" w:rsidRPr="005E6D25" w:rsidRDefault="00E02B73" w:rsidP="005E6D25">
      <w:pPr>
        <w:spacing w:after="0" w:line="276" w:lineRule="auto"/>
        <w:jc w:val="both"/>
        <w:textAlignment w:val="baseline"/>
        <w:rPr>
          <w:rFonts w:ascii="Arial" w:eastAsia="Times New Roman" w:hAnsi="Arial" w:cs="Arial"/>
          <w:sz w:val="24"/>
          <w:szCs w:val="24"/>
          <w:lang w:eastAsia="es-CO"/>
        </w:rPr>
      </w:pPr>
    </w:p>
    <w:p w14:paraId="56C854DC" w14:textId="66232E89" w:rsidR="0027778E" w:rsidRPr="005E6D25" w:rsidRDefault="0027778E"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Al analizar las pruebas relacionadas anteriormente, considera la Corporación que, la señora Fabiola Cano Tangarife logr</w:t>
      </w:r>
      <w:r w:rsidR="00941C0B" w:rsidRPr="005E6D25">
        <w:rPr>
          <w:rFonts w:ascii="Arial" w:eastAsia="Times New Roman" w:hAnsi="Arial" w:cs="Arial"/>
          <w:sz w:val="24"/>
          <w:szCs w:val="24"/>
          <w:lang w:eastAsia="es-CO"/>
        </w:rPr>
        <w:t>a</w:t>
      </w:r>
      <w:r w:rsidRPr="005E6D25">
        <w:rPr>
          <w:rFonts w:ascii="Arial" w:eastAsia="Times New Roman" w:hAnsi="Arial" w:cs="Arial"/>
          <w:sz w:val="24"/>
          <w:szCs w:val="24"/>
          <w:lang w:eastAsia="es-CO"/>
        </w:rPr>
        <w:t xml:space="preserve"> acreditar el requisito de convivencia exigido en el artículo 47 de la Ley 100 de 1993 modificado por el artículo 13 de la Ley 797 de 2003, pues los dos hijos del causante</w:t>
      </w:r>
      <w:r w:rsidR="007970F1" w:rsidRPr="005E6D25">
        <w:rPr>
          <w:rFonts w:ascii="Arial" w:eastAsia="Times New Roman" w:hAnsi="Arial" w:cs="Arial"/>
          <w:sz w:val="24"/>
          <w:szCs w:val="24"/>
          <w:lang w:eastAsia="es-CO"/>
        </w:rPr>
        <w:t xml:space="preserve"> </w:t>
      </w:r>
      <w:r w:rsidRPr="005E6D25">
        <w:rPr>
          <w:rFonts w:ascii="Arial" w:eastAsia="Times New Roman" w:hAnsi="Arial" w:cs="Arial"/>
          <w:sz w:val="24"/>
          <w:szCs w:val="24"/>
          <w:lang w:eastAsia="es-CO"/>
        </w:rPr>
        <w:t xml:space="preserve">escuchados en el </w:t>
      </w:r>
      <w:r w:rsidR="007970F1" w:rsidRPr="005E6D25">
        <w:rPr>
          <w:rFonts w:ascii="Arial" w:eastAsia="Times New Roman" w:hAnsi="Arial" w:cs="Arial"/>
          <w:sz w:val="24"/>
          <w:szCs w:val="24"/>
          <w:lang w:eastAsia="es-CO"/>
        </w:rPr>
        <w:t>trámite</w:t>
      </w:r>
      <w:r w:rsidRPr="005E6D25">
        <w:rPr>
          <w:rFonts w:ascii="Arial" w:eastAsia="Times New Roman" w:hAnsi="Arial" w:cs="Arial"/>
          <w:sz w:val="24"/>
          <w:szCs w:val="24"/>
          <w:lang w:eastAsia="es-CO"/>
        </w:rPr>
        <w:t xml:space="preserve"> del </w:t>
      </w:r>
      <w:r w:rsidR="00BC5718" w:rsidRPr="005E6D25">
        <w:rPr>
          <w:rFonts w:ascii="Arial" w:eastAsia="Times New Roman" w:hAnsi="Arial" w:cs="Arial"/>
          <w:sz w:val="24"/>
          <w:szCs w:val="24"/>
          <w:lang w:eastAsia="es-CO"/>
        </w:rPr>
        <w:t xml:space="preserve">proceso, </w:t>
      </w:r>
      <w:r w:rsidR="00594C43" w:rsidRPr="005E6D25">
        <w:rPr>
          <w:rFonts w:ascii="Arial" w:eastAsia="Times New Roman" w:hAnsi="Arial" w:cs="Arial"/>
          <w:sz w:val="24"/>
          <w:szCs w:val="24"/>
          <w:lang w:eastAsia="es-CO"/>
        </w:rPr>
        <w:t xml:space="preserve">dan </w:t>
      </w:r>
      <w:r w:rsidR="00BC5718" w:rsidRPr="005E6D25">
        <w:rPr>
          <w:rFonts w:ascii="Arial" w:eastAsia="Times New Roman" w:hAnsi="Arial" w:cs="Arial"/>
          <w:sz w:val="24"/>
          <w:szCs w:val="24"/>
          <w:lang w:eastAsia="es-CO"/>
        </w:rPr>
        <w:t>fe d</w:t>
      </w:r>
      <w:r w:rsidRPr="005E6D25">
        <w:rPr>
          <w:rFonts w:ascii="Arial" w:eastAsia="Times New Roman" w:hAnsi="Arial" w:cs="Arial"/>
          <w:sz w:val="24"/>
          <w:szCs w:val="24"/>
          <w:lang w:eastAsia="es-CO"/>
        </w:rPr>
        <w:t>e la convivencia</w:t>
      </w:r>
      <w:r w:rsidR="00BC5718" w:rsidRPr="005E6D25">
        <w:rPr>
          <w:rFonts w:ascii="Arial" w:eastAsia="Times New Roman" w:hAnsi="Arial" w:cs="Arial"/>
          <w:sz w:val="24"/>
          <w:szCs w:val="24"/>
          <w:lang w:eastAsia="es-CO"/>
        </w:rPr>
        <w:t xml:space="preserve"> que existió</w:t>
      </w:r>
      <w:r w:rsidRPr="005E6D25">
        <w:rPr>
          <w:rFonts w:ascii="Arial" w:eastAsia="Times New Roman" w:hAnsi="Arial" w:cs="Arial"/>
          <w:sz w:val="24"/>
          <w:szCs w:val="24"/>
          <w:lang w:eastAsia="es-CO"/>
        </w:rPr>
        <w:t xml:space="preserve"> entre la demandante y el pensionado fallecido desde el año 2010, siendo claros en expresar que</w:t>
      </w:r>
      <w:r w:rsidR="00F17145" w:rsidRPr="005E6D25">
        <w:rPr>
          <w:rFonts w:ascii="Arial" w:eastAsia="Times New Roman" w:hAnsi="Arial" w:cs="Arial"/>
          <w:sz w:val="24"/>
          <w:szCs w:val="24"/>
          <w:lang w:eastAsia="es-CO"/>
        </w:rPr>
        <w:t>,</w:t>
      </w:r>
      <w:r w:rsidRPr="005E6D25">
        <w:rPr>
          <w:rFonts w:ascii="Arial" w:eastAsia="Times New Roman" w:hAnsi="Arial" w:cs="Arial"/>
          <w:sz w:val="24"/>
          <w:szCs w:val="24"/>
          <w:lang w:eastAsia="es-CO"/>
        </w:rPr>
        <w:t xml:space="preserve"> pese a que </w:t>
      </w:r>
      <w:r w:rsidR="00E02B73" w:rsidRPr="005E6D25">
        <w:rPr>
          <w:rFonts w:ascii="Arial" w:eastAsia="Times New Roman" w:hAnsi="Arial" w:cs="Arial"/>
          <w:sz w:val="24"/>
          <w:szCs w:val="24"/>
          <w:lang w:eastAsia="es-CO"/>
        </w:rPr>
        <w:t>para</w:t>
      </w:r>
      <w:r w:rsidRPr="005E6D25">
        <w:rPr>
          <w:rFonts w:ascii="Arial" w:eastAsia="Times New Roman" w:hAnsi="Arial" w:cs="Arial"/>
          <w:sz w:val="24"/>
          <w:szCs w:val="24"/>
          <w:lang w:eastAsia="es-CO"/>
        </w:rPr>
        <w:t xml:space="preserve"> esa </w:t>
      </w:r>
      <w:r w:rsidR="007970F1" w:rsidRPr="005E6D25">
        <w:rPr>
          <w:rFonts w:ascii="Arial" w:eastAsia="Times New Roman" w:hAnsi="Arial" w:cs="Arial"/>
          <w:sz w:val="24"/>
          <w:szCs w:val="24"/>
          <w:lang w:eastAsia="es-CO"/>
        </w:rPr>
        <w:t>época</w:t>
      </w:r>
      <w:r w:rsidR="00533072" w:rsidRPr="005E6D25">
        <w:rPr>
          <w:rFonts w:ascii="Arial" w:eastAsia="Times New Roman" w:hAnsi="Arial" w:cs="Arial"/>
          <w:sz w:val="24"/>
          <w:szCs w:val="24"/>
          <w:lang w:eastAsia="es-CO"/>
        </w:rPr>
        <w:t xml:space="preserve">, </w:t>
      </w:r>
      <w:r w:rsidRPr="005E6D25">
        <w:rPr>
          <w:rFonts w:ascii="Arial" w:eastAsia="Times New Roman" w:hAnsi="Arial" w:cs="Arial"/>
          <w:sz w:val="24"/>
          <w:szCs w:val="24"/>
          <w:lang w:eastAsia="es-CO"/>
        </w:rPr>
        <w:t>el vínculo matrimonial que</w:t>
      </w:r>
      <w:r w:rsidR="00F17145" w:rsidRPr="005E6D25">
        <w:rPr>
          <w:rFonts w:ascii="Arial" w:eastAsia="Times New Roman" w:hAnsi="Arial" w:cs="Arial"/>
          <w:sz w:val="24"/>
          <w:szCs w:val="24"/>
          <w:lang w:eastAsia="es-CO"/>
        </w:rPr>
        <w:t xml:space="preserve"> existía entre sus padres </w:t>
      </w:r>
      <w:r w:rsidRPr="005E6D25">
        <w:rPr>
          <w:rFonts w:ascii="Arial" w:eastAsia="Times New Roman" w:hAnsi="Arial" w:cs="Arial"/>
          <w:sz w:val="24"/>
          <w:szCs w:val="24"/>
          <w:lang w:eastAsia="es-CO"/>
        </w:rPr>
        <w:t>aún estaba vigente,</w:t>
      </w:r>
      <w:r w:rsidR="00F17145" w:rsidRPr="005E6D25">
        <w:rPr>
          <w:rFonts w:ascii="Arial" w:eastAsia="Times New Roman" w:hAnsi="Arial" w:cs="Arial"/>
          <w:sz w:val="24"/>
          <w:szCs w:val="24"/>
          <w:lang w:eastAsia="es-CO"/>
        </w:rPr>
        <w:t xml:space="preserve"> pues solo se disolvió el 26 de diciembre de 2014, cuando </w:t>
      </w:r>
      <w:r w:rsidR="00BC5718" w:rsidRPr="005E6D25">
        <w:rPr>
          <w:rFonts w:ascii="Arial" w:eastAsia="Times New Roman" w:hAnsi="Arial" w:cs="Arial"/>
          <w:sz w:val="24"/>
          <w:szCs w:val="24"/>
          <w:lang w:eastAsia="es-CO"/>
        </w:rPr>
        <w:t xml:space="preserve">su madre </w:t>
      </w:r>
      <w:r w:rsidR="00D221FE" w:rsidRPr="005E6D25">
        <w:rPr>
          <w:rFonts w:ascii="Arial" w:eastAsia="Times New Roman" w:hAnsi="Arial" w:cs="Arial"/>
          <w:sz w:val="24"/>
          <w:szCs w:val="24"/>
          <w:lang w:eastAsia="es-CO"/>
        </w:rPr>
        <w:t xml:space="preserve">-María Ofelia Valencia Ramírez- </w:t>
      </w:r>
      <w:r w:rsidR="00BC5718" w:rsidRPr="005E6D25">
        <w:rPr>
          <w:rFonts w:ascii="Arial" w:eastAsia="Times New Roman" w:hAnsi="Arial" w:cs="Arial"/>
          <w:sz w:val="24"/>
          <w:szCs w:val="24"/>
          <w:lang w:eastAsia="es-CO"/>
        </w:rPr>
        <w:t>falleció, lo cierto es que su padre ya sostenía una relación de pareja</w:t>
      </w:r>
      <w:r w:rsidR="001A0DEC" w:rsidRPr="005E6D25">
        <w:rPr>
          <w:rFonts w:ascii="Arial" w:eastAsia="Times New Roman" w:hAnsi="Arial" w:cs="Arial"/>
          <w:sz w:val="24"/>
          <w:szCs w:val="24"/>
          <w:lang w:eastAsia="es-CO"/>
        </w:rPr>
        <w:t xml:space="preserve"> en unión marital de hecho</w:t>
      </w:r>
      <w:r w:rsidR="00BC5718" w:rsidRPr="005E6D25">
        <w:rPr>
          <w:rFonts w:ascii="Arial" w:eastAsia="Times New Roman" w:hAnsi="Arial" w:cs="Arial"/>
          <w:sz w:val="24"/>
          <w:szCs w:val="24"/>
          <w:lang w:eastAsia="es-CO"/>
        </w:rPr>
        <w:t xml:space="preserve"> con la señora Fabiola Cano Tangarife,</w:t>
      </w:r>
      <w:r w:rsidR="001A0DEC" w:rsidRPr="005E6D25">
        <w:rPr>
          <w:rFonts w:ascii="Arial" w:eastAsia="Times New Roman" w:hAnsi="Arial" w:cs="Arial"/>
          <w:sz w:val="24"/>
          <w:szCs w:val="24"/>
          <w:lang w:eastAsia="es-CO"/>
        </w:rPr>
        <w:t xml:space="preserve"> con quien,</w:t>
      </w:r>
      <w:r w:rsidR="00E02B73" w:rsidRPr="005E6D25">
        <w:rPr>
          <w:rFonts w:ascii="Arial" w:eastAsia="Times New Roman" w:hAnsi="Arial" w:cs="Arial"/>
          <w:sz w:val="24"/>
          <w:szCs w:val="24"/>
          <w:lang w:eastAsia="es-CO"/>
        </w:rPr>
        <w:t xml:space="preserve"> </w:t>
      </w:r>
      <w:r w:rsidR="00BC5718" w:rsidRPr="005E6D25">
        <w:rPr>
          <w:rFonts w:ascii="Arial" w:eastAsia="Times New Roman" w:hAnsi="Arial" w:cs="Arial"/>
          <w:sz w:val="24"/>
          <w:szCs w:val="24"/>
          <w:lang w:eastAsia="es-CO"/>
        </w:rPr>
        <w:t xml:space="preserve">contrajo nupcias el 29 de mayo de 2015, </w:t>
      </w:r>
      <w:r w:rsidR="00E02B73" w:rsidRPr="005E6D25">
        <w:rPr>
          <w:rFonts w:ascii="Arial" w:eastAsia="Times New Roman" w:hAnsi="Arial" w:cs="Arial"/>
          <w:sz w:val="24"/>
          <w:szCs w:val="24"/>
          <w:lang w:eastAsia="es-CO"/>
        </w:rPr>
        <w:t xml:space="preserve">una vez </w:t>
      </w:r>
      <w:r w:rsidR="00D221FE" w:rsidRPr="005E6D25">
        <w:rPr>
          <w:rFonts w:ascii="Arial" w:eastAsia="Times New Roman" w:hAnsi="Arial" w:cs="Arial"/>
          <w:sz w:val="24"/>
          <w:szCs w:val="24"/>
          <w:lang w:eastAsia="es-CO"/>
        </w:rPr>
        <w:t>murió</w:t>
      </w:r>
      <w:r w:rsidR="00E02B73" w:rsidRPr="005E6D25">
        <w:rPr>
          <w:rFonts w:ascii="Arial" w:eastAsia="Times New Roman" w:hAnsi="Arial" w:cs="Arial"/>
          <w:sz w:val="24"/>
          <w:szCs w:val="24"/>
          <w:lang w:eastAsia="es-CO"/>
        </w:rPr>
        <w:t xml:space="preserve"> su primera esposa, </w:t>
      </w:r>
      <w:r w:rsidR="00786E6E" w:rsidRPr="005E6D25">
        <w:rPr>
          <w:rFonts w:ascii="Arial" w:eastAsia="Times New Roman" w:hAnsi="Arial" w:cs="Arial"/>
          <w:sz w:val="24"/>
          <w:szCs w:val="24"/>
          <w:lang w:eastAsia="es-CO"/>
        </w:rPr>
        <w:t xml:space="preserve">manteniéndose vigente </w:t>
      </w:r>
      <w:r w:rsidR="00533072" w:rsidRPr="005E6D25">
        <w:rPr>
          <w:rFonts w:ascii="Arial" w:eastAsia="Times New Roman" w:hAnsi="Arial" w:cs="Arial"/>
          <w:sz w:val="24"/>
          <w:szCs w:val="24"/>
          <w:lang w:eastAsia="es-CO"/>
        </w:rPr>
        <w:t>dicha</w:t>
      </w:r>
      <w:r w:rsidR="00786E6E" w:rsidRPr="005E6D25">
        <w:rPr>
          <w:rFonts w:ascii="Arial" w:eastAsia="Times New Roman" w:hAnsi="Arial" w:cs="Arial"/>
          <w:sz w:val="24"/>
          <w:szCs w:val="24"/>
          <w:lang w:eastAsia="es-CO"/>
        </w:rPr>
        <w:t xml:space="preserve"> convivencia hasta la fecha del deceso del pensionado</w:t>
      </w:r>
      <w:r w:rsidR="00BC5718" w:rsidRPr="005E6D25">
        <w:rPr>
          <w:rFonts w:ascii="Arial" w:eastAsia="Times New Roman" w:hAnsi="Arial" w:cs="Arial"/>
          <w:sz w:val="24"/>
          <w:szCs w:val="24"/>
          <w:lang w:eastAsia="es-CO"/>
        </w:rPr>
        <w:t>, esto es, el 1</w:t>
      </w:r>
      <w:r w:rsidR="00786E6E" w:rsidRPr="005E6D25">
        <w:rPr>
          <w:rFonts w:ascii="Arial" w:eastAsia="Times New Roman" w:hAnsi="Arial" w:cs="Arial"/>
          <w:sz w:val="24"/>
          <w:szCs w:val="24"/>
          <w:lang w:eastAsia="es-CO"/>
        </w:rPr>
        <w:t>8 de noviembre de 2019.</w:t>
      </w:r>
    </w:p>
    <w:p w14:paraId="78354CC8" w14:textId="2FCF93D0" w:rsidR="007863C0" w:rsidRPr="005E6D25" w:rsidRDefault="007863C0" w:rsidP="005E6D25">
      <w:pPr>
        <w:spacing w:after="0" w:line="276" w:lineRule="auto"/>
        <w:jc w:val="both"/>
        <w:textAlignment w:val="baseline"/>
        <w:rPr>
          <w:rFonts w:ascii="Arial" w:eastAsia="Times New Roman" w:hAnsi="Arial" w:cs="Arial"/>
          <w:sz w:val="24"/>
          <w:szCs w:val="24"/>
          <w:lang w:eastAsia="es-CO"/>
        </w:rPr>
      </w:pPr>
    </w:p>
    <w:p w14:paraId="4A89D119" w14:textId="78DCED01" w:rsidR="00C13AAF" w:rsidRPr="005E6D25" w:rsidRDefault="007863C0"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En este punto, cabe precisar que</w:t>
      </w:r>
      <w:r w:rsidR="00594C43" w:rsidRPr="005E6D25">
        <w:rPr>
          <w:rFonts w:ascii="Arial" w:eastAsia="Times New Roman" w:hAnsi="Arial" w:cs="Arial"/>
          <w:sz w:val="24"/>
          <w:szCs w:val="24"/>
          <w:lang w:eastAsia="es-CO"/>
        </w:rPr>
        <w:t xml:space="preserve">, el </w:t>
      </w:r>
      <w:r w:rsidRPr="005E6D25">
        <w:rPr>
          <w:rFonts w:ascii="Arial" w:eastAsia="Times New Roman" w:hAnsi="Arial" w:cs="Arial"/>
          <w:sz w:val="24"/>
          <w:szCs w:val="24"/>
          <w:lang w:eastAsia="es-CO"/>
        </w:rPr>
        <w:t xml:space="preserve">vínculo matrimonial vigente </w:t>
      </w:r>
      <w:r w:rsidR="00594C43" w:rsidRPr="005E6D25">
        <w:rPr>
          <w:rFonts w:ascii="Arial" w:eastAsia="Times New Roman" w:hAnsi="Arial" w:cs="Arial"/>
          <w:sz w:val="24"/>
          <w:szCs w:val="24"/>
          <w:lang w:eastAsia="es-CO"/>
        </w:rPr>
        <w:t xml:space="preserve">que el causante tenía </w:t>
      </w:r>
      <w:r w:rsidRPr="005E6D25">
        <w:rPr>
          <w:rFonts w:ascii="Arial" w:eastAsia="Times New Roman" w:hAnsi="Arial" w:cs="Arial"/>
          <w:sz w:val="24"/>
          <w:szCs w:val="24"/>
          <w:lang w:eastAsia="es-CO"/>
        </w:rPr>
        <w:t xml:space="preserve">con la señora María Ofelia Valencia, durante </w:t>
      </w:r>
      <w:r w:rsidR="00FB3D3D" w:rsidRPr="005E6D25">
        <w:rPr>
          <w:rFonts w:ascii="Arial" w:eastAsia="Times New Roman" w:hAnsi="Arial" w:cs="Arial"/>
          <w:sz w:val="24"/>
          <w:szCs w:val="24"/>
          <w:lang w:eastAsia="es-CO"/>
        </w:rPr>
        <w:t>la fecha</w:t>
      </w:r>
      <w:r w:rsidRPr="005E6D25">
        <w:rPr>
          <w:rFonts w:ascii="Arial" w:eastAsia="Times New Roman" w:hAnsi="Arial" w:cs="Arial"/>
          <w:sz w:val="24"/>
          <w:szCs w:val="24"/>
          <w:lang w:eastAsia="es-CO"/>
        </w:rPr>
        <w:t xml:space="preserve"> en que inició la convivencia con la aquí </w:t>
      </w:r>
      <w:r w:rsidR="00DC556A" w:rsidRPr="005E6D25">
        <w:rPr>
          <w:rFonts w:ascii="Arial" w:eastAsia="Times New Roman" w:hAnsi="Arial" w:cs="Arial"/>
          <w:sz w:val="24"/>
          <w:szCs w:val="24"/>
          <w:lang w:eastAsia="es-CO"/>
        </w:rPr>
        <w:t>demandante</w:t>
      </w:r>
      <w:r w:rsidRPr="005E6D25">
        <w:rPr>
          <w:rFonts w:ascii="Arial" w:eastAsia="Times New Roman" w:hAnsi="Arial" w:cs="Arial"/>
          <w:sz w:val="24"/>
          <w:szCs w:val="24"/>
          <w:lang w:eastAsia="es-CO"/>
        </w:rPr>
        <w:t xml:space="preserve">, no desdice la calidad de beneficiaria </w:t>
      </w:r>
      <w:r w:rsidR="00714FA8" w:rsidRPr="005E6D25">
        <w:rPr>
          <w:rFonts w:ascii="Arial" w:eastAsia="Times New Roman" w:hAnsi="Arial" w:cs="Arial"/>
          <w:sz w:val="24"/>
          <w:szCs w:val="24"/>
          <w:lang w:eastAsia="es-CO"/>
        </w:rPr>
        <w:t xml:space="preserve">que tiene esta última </w:t>
      </w:r>
      <w:r w:rsidR="00DC556A" w:rsidRPr="005E6D25">
        <w:rPr>
          <w:rFonts w:ascii="Arial" w:eastAsia="Times New Roman" w:hAnsi="Arial" w:cs="Arial"/>
          <w:sz w:val="24"/>
          <w:szCs w:val="24"/>
          <w:lang w:eastAsia="es-CO"/>
        </w:rPr>
        <w:t xml:space="preserve">respecto </w:t>
      </w:r>
      <w:r w:rsidR="00FB3D3D" w:rsidRPr="005E6D25">
        <w:rPr>
          <w:rFonts w:ascii="Arial" w:eastAsia="Times New Roman" w:hAnsi="Arial" w:cs="Arial"/>
          <w:sz w:val="24"/>
          <w:szCs w:val="24"/>
          <w:lang w:eastAsia="es-CO"/>
        </w:rPr>
        <w:t>al</w:t>
      </w:r>
      <w:r w:rsidR="00594C43" w:rsidRPr="005E6D25">
        <w:rPr>
          <w:rFonts w:ascii="Arial" w:eastAsia="Times New Roman" w:hAnsi="Arial" w:cs="Arial"/>
          <w:sz w:val="24"/>
          <w:szCs w:val="24"/>
          <w:lang w:eastAsia="es-CO"/>
        </w:rPr>
        <w:t xml:space="preserve"> derecho </w:t>
      </w:r>
      <w:r w:rsidR="00714FA8" w:rsidRPr="005E6D25">
        <w:rPr>
          <w:rFonts w:ascii="Arial" w:eastAsia="Times New Roman" w:hAnsi="Arial" w:cs="Arial"/>
          <w:sz w:val="24"/>
          <w:szCs w:val="24"/>
          <w:lang w:eastAsia="es-CO"/>
        </w:rPr>
        <w:t>pensional</w:t>
      </w:r>
      <w:r w:rsidRPr="005E6D25">
        <w:rPr>
          <w:rFonts w:ascii="Arial" w:eastAsia="Times New Roman" w:hAnsi="Arial" w:cs="Arial"/>
          <w:sz w:val="24"/>
          <w:szCs w:val="24"/>
          <w:lang w:eastAsia="es-CO"/>
        </w:rPr>
        <w:t xml:space="preserve">, </w:t>
      </w:r>
      <w:r w:rsidR="00594C43" w:rsidRPr="005E6D25">
        <w:rPr>
          <w:rFonts w:ascii="Arial" w:eastAsia="Times New Roman" w:hAnsi="Arial" w:cs="Arial"/>
          <w:sz w:val="24"/>
          <w:szCs w:val="24"/>
          <w:lang w:eastAsia="es-CO"/>
        </w:rPr>
        <w:t xml:space="preserve">como parece </w:t>
      </w:r>
      <w:r w:rsidR="00FB3D3D" w:rsidRPr="005E6D25">
        <w:rPr>
          <w:rFonts w:ascii="Arial" w:eastAsia="Times New Roman" w:hAnsi="Arial" w:cs="Arial"/>
          <w:sz w:val="24"/>
          <w:szCs w:val="24"/>
          <w:lang w:eastAsia="es-CO"/>
        </w:rPr>
        <w:t>insinuarlo</w:t>
      </w:r>
      <w:r w:rsidR="00594C43" w:rsidRPr="005E6D25">
        <w:rPr>
          <w:rFonts w:ascii="Arial" w:eastAsia="Times New Roman" w:hAnsi="Arial" w:cs="Arial"/>
          <w:sz w:val="24"/>
          <w:szCs w:val="24"/>
          <w:lang w:eastAsia="es-CO"/>
        </w:rPr>
        <w:t xml:space="preserve"> la vocera judicial de la entidad recurrente, pues nótese que</w:t>
      </w:r>
      <w:r w:rsidRPr="005E6D25">
        <w:rPr>
          <w:rFonts w:ascii="Arial" w:eastAsia="Times New Roman" w:hAnsi="Arial" w:cs="Arial"/>
          <w:sz w:val="24"/>
          <w:szCs w:val="24"/>
          <w:lang w:eastAsia="es-CO"/>
        </w:rPr>
        <w:t xml:space="preserve"> el legislador contempló varias hipótesis fácticas que se pueden dar</w:t>
      </w:r>
      <w:r w:rsidR="00714FA8" w:rsidRPr="005E6D25">
        <w:rPr>
          <w:rFonts w:ascii="Arial" w:eastAsia="Times New Roman" w:hAnsi="Arial" w:cs="Arial"/>
          <w:sz w:val="24"/>
          <w:szCs w:val="24"/>
          <w:lang w:eastAsia="es-CO"/>
        </w:rPr>
        <w:t xml:space="preserve">, </w:t>
      </w:r>
      <w:r w:rsidRPr="005E6D25">
        <w:rPr>
          <w:rFonts w:ascii="Arial" w:eastAsia="Times New Roman" w:hAnsi="Arial" w:cs="Arial"/>
          <w:sz w:val="24"/>
          <w:szCs w:val="24"/>
          <w:lang w:eastAsia="es-CO"/>
        </w:rPr>
        <w:t xml:space="preserve">ajustadas a la realidad social, </w:t>
      </w:r>
      <w:r w:rsidR="00C13AAF" w:rsidRPr="005E6D25">
        <w:rPr>
          <w:rFonts w:ascii="Arial" w:eastAsia="Times New Roman" w:hAnsi="Arial" w:cs="Arial"/>
          <w:sz w:val="24"/>
          <w:szCs w:val="24"/>
          <w:lang w:eastAsia="es-CO"/>
        </w:rPr>
        <w:t xml:space="preserve">que </w:t>
      </w:r>
      <w:r w:rsidR="00C13AAF" w:rsidRPr="005E6D25">
        <w:rPr>
          <w:rFonts w:ascii="Arial" w:eastAsia="Times New Roman" w:hAnsi="Arial" w:cs="Arial"/>
          <w:sz w:val="24"/>
          <w:szCs w:val="24"/>
          <w:lang w:val="es-ES" w:eastAsia="es-CO"/>
        </w:rPr>
        <w:t xml:space="preserve">regulan la vocación de beneficiario que tiene el cónyuge o el compañero permanente, cuando </w:t>
      </w:r>
      <w:r w:rsidR="00C13AAF" w:rsidRPr="005E6D25">
        <w:rPr>
          <w:rFonts w:ascii="Arial" w:eastAsia="Times New Roman" w:hAnsi="Arial" w:cs="Arial"/>
          <w:sz w:val="24"/>
          <w:szCs w:val="24"/>
          <w:lang w:eastAsia="es-CO"/>
        </w:rPr>
        <w:t>se presentan casos</w:t>
      </w:r>
      <w:r w:rsidR="00594C43" w:rsidRPr="005E6D25">
        <w:rPr>
          <w:rFonts w:ascii="Arial" w:eastAsia="Times New Roman" w:hAnsi="Arial" w:cs="Arial"/>
          <w:sz w:val="24"/>
          <w:szCs w:val="24"/>
          <w:lang w:eastAsia="es-CO"/>
        </w:rPr>
        <w:t xml:space="preserve"> bien sea</w:t>
      </w:r>
      <w:r w:rsidR="00C13AAF" w:rsidRPr="005E6D25">
        <w:rPr>
          <w:rFonts w:ascii="Arial" w:eastAsia="Times New Roman" w:hAnsi="Arial" w:cs="Arial"/>
          <w:sz w:val="24"/>
          <w:szCs w:val="24"/>
          <w:lang w:eastAsia="es-CO"/>
        </w:rPr>
        <w:t xml:space="preserve"> de convivencia simultánea o </w:t>
      </w:r>
      <w:r w:rsidR="00594C43" w:rsidRPr="005E6D25">
        <w:rPr>
          <w:rFonts w:ascii="Arial" w:eastAsia="Times New Roman" w:hAnsi="Arial" w:cs="Arial"/>
          <w:sz w:val="24"/>
          <w:szCs w:val="24"/>
          <w:lang w:eastAsia="es-CO"/>
        </w:rPr>
        <w:t>aquel</w:t>
      </w:r>
      <w:r w:rsidR="00C13AAF" w:rsidRPr="005E6D25">
        <w:rPr>
          <w:rFonts w:ascii="Arial" w:eastAsia="Times New Roman" w:hAnsi="Arial" w:cs="Arial"/>
          <w:sz w:val="24"/>
          <w:szCs w:val="24"/>
          <w:lang w:eastAsia="es-CO"/>
        </w:rPr>
        <w:t xml:space="preserve"> consistente en la posibilidad de que, el causante mantenga vigente el vínculo </w:t>
      </w:r>
      <w:r w:rsidR="6727C44A" w:rsidRPr="005E6D25">
        <w:rPr>
          <w:rFonts w:ascii="Arial" w:eastAsia="Times New Roman" w:hAnsi="Arial" w:cs="Arial"/>
          <w:sz w:val="24"/>
          <w:szCs w:val="24"/>
          <w:lang w:eastAsia="es-CO"/>
        </w:rPr>
        <w:t>matrimonial,</w:t>
      </w:r>
      <w:r w:rsidR="00C13AAF" w:rsidRPr="005E6D25">
        <w:rPr>
          <w:rFonts w:ascii="Arial" w:eastAsia="Times New Roman" w:hAnsi="Arial" w:cs="Arial"/>
          <w:sz w:val="24"/>
          <w:szCs w:val="24"/>
          <w:lang w:eastAsia="es-CO"/>
        </w:rPr>
        <w:t xml:space="preserve"> pero haya una separación de hecho, y además exista convivencia del pensionado con otra compañera permanente. </w:t>
      </w:r>
    </w:p>
    <w:p w14:paraId="1D0CCC1B" w14:textId="77777777" w:rsidR="00C13AAF" w:rsidRPr="005E6D25" w:rsidRDefault="00C13AAF" w:rsidP="005E6D25">
      <w:pPr>
        <w:spacing w:after="0" w:line="276" w:lineRule="auto"/>
        <w:jc w:val="both"/>
        <w:textAlignment w:val="baseline"/>
        <w:rPr>
          <w:rFonts w:ascii="Arial" w:eastAsia="Times New Roman" w:hAnsi="Arial" w:cs="Arial"/>
          <w:sz w:val="24"/>
          <w:szCs w:val="24"/>
          <w:lang w:eastAsia="es-CO"/>
        </w:rPr>
      </w:pPr>
    </w:p>
    <w:p w14:paraId="011EF335" w14:textId="2EB54C8D" w:rsidR="00DC556A" w:rsidRPr="005E6D25" w:rsidRDefault="00FB3D3D"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 xml:space="preserve">En ese orden, </w:t>
      </w:r>
      <w:r w:rsidR="00C6455B" w:rsidRPr="005E6D25">
        <w:rPr>
          <w:rFonts w:ascii="Arial" w:eastAsia="Times New Roman" w:hAnsi="Arial" w:cs="Arial"/>
          <w:sz w:val="24"/>
          <w:szCs w:val="24"/>
          <w:lang w:eastAsia="es-CO"/>
        </w:rPr>
        <w:t xml:space="preserve">nada se opone a que, ante la existencia de convivencia simultánea </w:t>
      </w:r>
      <w:r w:rsidRPr="005E6D25">
        <w:rPr>
          <w:rFonts w:ascii="Arial" w:eastAsia="Times New Roman" w:hAnsi="Arial" w:cs="Arial"/>
          <w:sz w:val="24"/>
          <w:szCs w:val="24"/>
          <w:lang w:eastAsia="es-CO"/>
        </w:rPr>
        <w:t>entre el causante y su primera esposa,</w:t>
      </w:r>
      <w:r w:rsidR="00711D4D" w:rsidRPr="005E6D25">
        <w:rPr>
          <w:rFonts w:ascii="Arial" w:eastAsia="Times New Roman" w:hAnsi="Arial" w:cs="Arial"/>
          <w:sz w:val="24"/>
          <w:szCs w:val="24"/>
          <w:lang w:eastAsia="es-CO"/>
        </w:rPr>
        <w:t xml:space="preserve"> durante algún tramo de la relación que sostuvo con la aquí demandante, esta pueda reclamar legítimamente el derecho que le asiste, por haber convivido con el causante por un interregno aproximado de 10 años antes del deceso de aquel, primero, en calidad de compañera permanente, y a partir del 29 de mayo de 2015, en calidad de cónyuge. </w:t>
      </w:r>
    </w:p>
    <w:p w14:paraId="7C468AB2" w14:textId="3943C7D3" w:rsidR="00D93E76" w:rsidRPr="005E6D25" w:rsidRDefault="00D93E76" w:rsidP="005E6D25">
      <w:pPr>
        <w:spacing w:after="0" w:line="276" w:lineRule="auto"/>
        <w:jc w:val="both"/>
        <w:textAlignment w:val="baseline"/>
        <w:rPr>
          <w:rFonts w:ascii="Arial" w:eastAsia="Times New Roman" w:hAnsi="Arial" w:cs="Arial"/>
          <w:sz w:val="24"/>
          <w:szCs w:val="24"/>
          <w:lang w:eastAsia="es-CO"/>
        </w:rPr>
      </w:pPr>
    </w:p>
    <w:p w14:paraId="52CB34B1" w14:textId="1BD7BEA9" w:rsidR="00CF6858" w:rsidRPr="005E6D25" w:rsidRDefault="00D93E76"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 xml:space="preserve">Por lo expuesto, </w:t>
      </w:r>
      <w:r w:rsidR="00CF6858" w:rsidRPr="005E6D25">
        <w:rPr>
          <w:rFonts w:ascii="Arial" w:eastAsia="Times New Roman" w:hAnsi="Arial" w:cs="Arial"/>
          <w:sz w:val="24"/>
          <w:szCs w:val="24"/>
          <w:lang w:eastAsia="es-CO"/>
        </w:rPr>
        <w:t xml:space="preserve">acertada resulta la decisión de la </w:t>
      </w:r>
      <w:r w:rsidR="00CF6858" w:rsidRPr="005E6D25">
        <w:rPr>
          <w:rFonts w:ascii="Arial" w:eastAsia="Times New Roman" w:hAnsi="Arial" w:cs="Arial"/>
          <w:i/>
          <w:iCs/>
          <w:sz w:val="24"/>
          <w:szCs w:val="24"/>
          <w:lang w:eastAsia="es-CO"/>
        </w:rPr>
        <w:t>a-quo</w:t>
      </w:r>
      <w:r w:rsidR="00CF6858" w:rsidRPr="005E6D25">
        <w:rPr>
          <w:rFonts w:ascii="Arial" w:eastAsia="Times New Roman" w:hAnsi="Arial" w:cs="Arial"/>
          <w:sz w:val="24"/>
          <w:szCs w:val="24"/>
          <w:lang w:eastAsia="es-CO"/>
        </w:rPr>
        <w:t xml:space="preserve"> al declarar que la demandante tiene derecho a la sustitución pensional, motivo por el cual se </w:t>
      </w:r>
      <w:r w:rsidRPr="005E6D25">
        <w:rPr>
          <w:rFonts w:ascii="Arial" w:eastAsia="Times New Roman" w:hAnsi="Arial" w:cs="Arial"/>
          <w:sz w:val="24"/>
          <w:szCs w:val="24"/>
          <w:lang w:eastAsia="es-CO"/>
        </w:rPr>
        <w:t xml:space="preserve">confirmará este </w:t>
      </w:r>
      <w:r w:rsidR="7DD6EE7D" w:rsidRPr="005E6D25">
        <w:rPr>
          <w:rFonts w:ascii="Arial" w:eastAsia="Times New Roman" w:hAnsi="Arial" w:cs="Arial"/>
          <w:sz w:val="24"/>
          <w:szCs w:val="24"/>
          <w:lang w:eastAsia="es-CO"/>
        </w:rPr>
        <w:t>segmento d</w:t>
      </w:r>
      <w:r w:rsidRPr="005E6D25">
        <w:rPr>
          <w:rFonts w:ascii="Arial" w:eastAsia="Times New Roman" w:hAnsi="Arial" w:cs="Arial"/>
          <w:sz w:val="24"/>
          <w:szCs w:val="24"/>
          <w:lang w:eastAsia="es-CO"/>
        </w:rPr>
        <w:t>e la sentencia</w:t>
      </w:r>
      <w:r w:rsidR="00CF6858" w:rsidRPr="005E6D25">
        <w:rPr>
          <w:rFonts w:ascii="Arial" w:eastAsia="Times New Roman" w:hAnsi="Arial" w:cs="Arial"/>
          <w:sz w:val="24"/>
          <w:szCs w:val="24"/>
          <w:lang w:eastAsia="es-CO"/>
        </w:rPr>
        <w:t xml:space="preserve">. </w:t>
      </w:r>
    </w:p>
    <w:p w14:paraId="24C37CEA" w14:textId="77777777" w:rsidR="00CF6858" w:rsidRPr="005E6D25" w:rsidRDefault="00CF6858" w:rsidP="005E6D25">
      <w:pPr>
        <w:spacing w:after="0" w:line="276" w:lineRule="auto"/>
        <w:jc w:val="both"/>
        <w:textAlignment w:val="baseline"/>
        <w:rPr>
          <w:rFonts w:ascii="Arial" w:eastAsia="Times New Roman" w:hAnsi="Arial" w:cs="Arial"/>
          <w:sz w:val="24"/>
          <w:szCs w:val="24"/>
          <w:lang w:eastAsia="es-CO"/>
        </w:rPr>
      </w:pPr>
    </w:p>
    <w:p w14:paraId="2C7A803A" w14:textId="7954AEC7" w:rsidR="005B08FD" w:rsidRPr="005E6D25" w:rsidRDefault="005B08FD" w:rsidP="005E6D25">
      <w:pPr>
        <w:spacing w:after="0" w:line="276" w:lineRule="auto"/>
        <w:jc w:val="both"/>
        <w:rPr>
          <w:rFonts w:ascii="Arial" w:eastAsia="Times New Roman" w:hAnsi="Arial" w:cs="Arial"/>
          <w:sz w:val="24"/>
          <w:szCs w:val="24"/>
          <w:lang w:eastAsia="es-CO"/>
        </w:rPr>
      </w:pPr>
      <w:r w:rsidRPr="005E6D25">
        <w:rPr>
          <w:rFonts w:ascii="Arial" w:eastAsia="Times New Roman" w:hAnsi="Arial" w:cs="Arial"/>
          <w:sz w:val="24"/>
          <w:szCs w:val="24"/>
          <w:lang w:eastAsia="es-CO"/>
        </w:rPr>
        <w:t xml:space="preserve">Como el causante venía disfrutando una mesada pensional equivalente </w:t>
      </w:r>
      <w:r w:rsidR="00B13E4A" w:rsidRPr="005E6D25">
        <w:rPr>
          <w:rFonts w:ascii="Arial" w:eastAsia="Times New Roman" w:hAnsi="Arial" w:cs="Arial"/>
          <w:sz w:val="24"/>
          <w:szCs w:val="24"/>
          <w:lang w:eastAsia="es-CO"/>
        </w:rPr>
        <w:t>a $2´553.307,90</w:t>
      </w:r>
      <w:r w:rsidRPr="005E6D25">
        <w:rPr>
          <w:rFonts w:ascii="Arial" w:eastAsia="Times New Roman" w:hAnsi="Arial" w:cs="Arial"/>
          <w:sz w:val="24"/>
          <w:szCs w:val="24"/>
          <w:lang w:eastAsia="es-CO"/>
        </w:rPr>
        <w:t xml:space="preserve">, </w:t>
      </w:r>
      <w:r w:rsidR="00B13E4A" w:rsidRPr="005E6D25">
        <w:rPr>
          <w:rFonts w:ascii="Arial" w:eastAsia="Times New Roman" w:hAnsi="Arial" w:cs="Arial"/>
          <w:sz w:val="24"/>
          <w:szCs w:val="24"/>
          <w:lang w:eastAsia="es-CO"/>
        </w:rPr>
        <w:t>tiene</w:t>
      </w:r>
      <w:r w:rsidRPr="005E6D25">
        <w:rPr>
          <w:rFonts w:ascii="Arial" w:eastAsia="Times New Roman" w:hAnsi="Arial" w:cs="Arial"/>
          <w:sz w:val="24"/>
          <w:szCs w:val="24"/>
          <w:lang w:eastAsia="es-CO"/>
        </w:rPr>
        <w:t xml:space="preserve"> derecho la señora </w:t>
      </w:r>
      <w:r w:rsidR="00B13E4A" w:rsidRPr="005E6D25">
        <w:rPr>
          <w:rFonts w:ascii="Arial" w:eastAsia="Times New Roman" w:hAnsi="Arial" w:cs="Arial"/>
          <w:sz w:val="24"/>
          <w:szCs w:val="24"/>
          <w:lang w:eastAsia="es-CO"/>
        </w:rPr>
        <w:t>Fabiola Cano Tangarife</w:t>
      </w:r>
      <w:r w:rsidRPr="005E6D25">
        <w:rPr>
          <w:rFonts w:ascii="Arial" w:eastAsia="Times New Roman" w:hAnsi="Arial" w:cs="Arial"/>
          <w:sz w:val="24"/>
          <w:szCs w:val="24"/>
          <w:lang w:eastAsia="es-CO"/>
        </w:rPr>
        <w:t xml:space="preserve"> a que se le recono</w:t>
      </w:r>
      <w:r w:rsidR="00B13E4A" w:rsidRPr="005E6D25">
        <w:rPr>
          <w:rFonts w:ascii="Arial" w:eastAsia="Times New Roman" w:hAnsi="Arial" w:cs="Arial"/>
          <w:sz w:val="24"/>
          <w:szCs w:val="24"/>
          <w:lang w:eastAsia="es-CO"/>
        </w:rPr>
        <w:t xml:space="preserve">zca </w:t>
      </w:r>
      <w:r w:rsidRPr="005E6D25">
        <w:rPr>
          <w:rFonts w:ascii="Arial" w:eastAsia="Times New Roman" w:hAnsi="Arial" w:cs="Arial"/>
          <w:sz w:val="24"/>
          <w:szCs w:val="24"/>
          <w:lang w:eastAsia="es-CO"/>
        </w:rPr>
        <w:t xml:space="preserve">la prestación económica a partir del </w:t>
      </w:r>
      <w:r w:rsidR="00B13E4A" w:rsidRPr="005E6D25">
        <w:rPr>
          <w:rFonts w:ascii="Arial" w:eastAsia="Times New Roman" w:hAnsi="Arial" w:cs="Arial"/>
          <w:sz w:val="24"/>
          <w:szCs w:val="24"/>
          <w:lang w:eastAsia="es-CO"/>
        </w:rPr>
        <w:t>19 de noviembre de 2019</w:t>
      </w:r>
      <w:r w:rsidRPr="005E6D25">
        <w:rPr>
          <w:rFonts w:ascii="Arial" w:eastAsia="Times New Roman" w:hAnsi="Arial" w:cs="Arial"/>
          <w:sz w:val="24"/>
          <w:szCs w:val="24"/>
          <w:lang w:eastAsia="es-CO"/>
        </w:rPr>
        <w:t>, en esa misma cuantía</w:t>
      </w:r>
      <w:r w:rsidR="5BB0D93D" w:rsidRPr="005E6D25">
        <w:rPr>
          <w:rFonts w:ascii="Arial" w:eastAsia="Times New Roman" w:hAnsi="Arial" w:cs="Arial"/>
          <w:sz w:val="24"/>
          <w:szCs w:val="24"/>
          <w:lang w:eastAsia="es-CO"/>
        </w:rPr>
        <w:t xml:space="preserve">. </w:t>
      </w:r>
    </w:p>
    <w:p w14:paraId="1C5078DD" w14:textId="5E441784" w:rsidR="02AEE258" w:rsidRPr="005E6D25" w:rsidRDefault="02AEE258" w:rsidP="005E6D25">
      <w:pPr>
        <w:spacing w:after="0" w:line="276" w:lineRule="auto"/>
        <w:jc w:val="both"/>
        <w:rPr>
          <w:rFonts w:ascii="Arial" w:eastAsia="Times New Roman" w:hAnsi="Arial" w:cs="Arial"/>
          <w:sz w:val="24"/>
          <w:szCs w:val="24"/>
          <w:lang w:eastAsia="es-CO"/>
        </w:rPr>
      </w:pPr>
    </w:p>
    <w:p w14:paraId="36207160" w14:textId="77C03D4E" w:rsidR="02AEE258" w:rsidRPr="005E6D25" w:rsidRDefault="5BB0D93D" w:rsidP="005E6D25">
      <w:pPr>
        <w:spacing w:after="0" w:line="276" w:lineRule="auto"/>
        <w:jc w:val="both"/>
        <w:rPr>
          <w:rFonts w:ascii="Arial" w:eastAsia="Times New Roman" w:hAnsi="Arial" w:cs="Arial"/>
          <w:sz w:val="24"/>
          <w:szCs w:val="24"/>
          <w:lang w:eastAsia="es-CO"/>
        </w:rPr>
      </w:pPr>
      <w:r w:rsidRPr="005E6D25">
        <w:rPr>
          <w:rFonts w:ascii="Arial" w:eastAsia="Times New Roman" w:hAnsi="Arial" w:cs="Arial"/>
          <w:sz w:val="24"/>
          <w:szCs w:val="24"/>
          <w:lang w:eastAsia="es-CO"/>
        </w:rPr>
        <w:t>En cuanto al número de mesadas</w:t>
      </w:r>
      <w:r w:rsidR="29F844E1" w:rsidRPr="005E6D25">
        <w:rPr>
          <w:rFonts w:ascii="Arial" w:eastAsia="Times New Roman" w:hAnsi="Arial" w:cs="Arial"/>
          <w:sz w:val="24"/>
          <w:szCs w:val="24"/>
          <w:lang w:eastAsia="es-CO"/>
        </w:rPr>
        <w:t xml:space="preserve"> pensionales que debe percibir la demandante, es del caso precisar que, </w:t>
      </w:r>
      <w:r w:rsidR="7FF28DDE" w:rsidRPr="005E6D25">
        <w:rPr>
          <w:rFonts w:ascii="Arial" w:eastAsia="Times New Roman" w:hAnsi="Arial" w:cs="Arial"/>
          <w:sz w:val="24"/>
          <w:szCs w:val="24"/>
          <w:lang w:eastAsia="es-CO"/>
        </w:rPr>
        <w:t xml:space="preserve">con ocasión al </w:t>
      </w:r>
      <w:proofErr w:type="spellStart"/>
      <w:r w:rsidR="7FF28DDE" w:rsidRPr="005E6D25">
        <w:rPr>
          <w:rFonts w:ascii="Arial" w:eastAsia="Times New Roman" w:hAnsi="Arial" w:cs="Arial"/>
          <w:sz w:val="24"/>
          <w:szCs w:val="24"/>
          <w:lang w:eastAsia="es-CO"/>
        </w:rPr>
        <w:t>proferimiento</w:t>
      </w:r>
      <w:proofErr w:type="spellEnd"/>
      <w:r w:rsidR="7FF28DDE" w:rsidRPr="005E6D25">
        <w:rPr>
          <w:rFonts w:ascii="Arial" w:eastAsia="Times New Roman" w:hAnsi="Arial" w:cs="Arial"/>
          <w:sz w:val="24"/>
          <w:szCs w:val="24"/>
          <w:lang w:eastAsia="es-CO"/>
        </w:rPr>
        <w:t xml:space="preserve"> de la sentencia </w:t>
      </w:r>
      <w:r w:rsidR="415844C5" w:rsidRPr="005E6D25">
        <w:rPr>
          <w:rFonts w:ascii="Arial" w:eastAsia="Times New Roman" w:hAnsi="Arial" w:cs="Arial"/>
          <w:sz w:val="24"/>
          <w:szCs w:val="24"/>
          <w:lang w:eastAsia="es-CO"/>
        </w:rPr>
        <w:t xml:space="preserve">SL 2261 de 2022, </w:t>
      </w:r>
      <w:r w:rsidR="38C80934" w:rsidRPr="005E6D25">
        <w:rPr>
          <w:rFonts w:ascii="Arial" w:eastAsia="Times New Roman" w:hAnsi="Arial" w:cs="Arial"/>
          <w:sz w:val="24"/>
          <w:szCs w:val="24"/>
          <w:lang w:eastAsia="es-CO"/>
        </w:rPr>
        <w:t>MP. Luis Benedicto Herrera Díaz,</w:t>
      </w:r>
      <w:r w:rsidR="7FF28DDE" w:rsidRPr="005E6D25">
        <w:rPr>
          <w:rFonts w:ascii="Arial" w:eastAsia="Times New Roman" w:hAnsi="Arial" w:cs="Arial"/>
          <w:sz w:val="24"/>
          <w:szCs w:val="24"/>
          <w:lang w:eastAsia="es-CO"/>
        </w:rPr>
        <w:t xml:space="preserve"> la</w:t>
      </w:r>
      <w:r w:rsidR="52622B82" w:rsidRPr="005E6D25">
        <w:rPr>
          <w:rFonts w:ascii="Arial" w:eastAsia="Times New Roman" w:hAnsi="Arial" w:cs="Arial"/>
          <w:sz w:val="24"/>
          <w:szCs w:val="24"/>
          <w:lang w:eastAsia="es-CO"/>
        </w:rPr>
        <w:t xml:space="preserve"> Magistrada Ana Lucia Caicedo Calderón cambió su postura para </w:t>
      </w:r>
      <w:r w:rsidR="42441A32" w:rsidRPr="005E6D25">
        <w:rPr>
          <w:rFonts w:ascii="Arial" w:eastAsia="Times New Roman" w:hAnsi="Arial" w:cs="Arial"/>
          <w:sz w:val="24"/>
          <w:szCs w:val="24"/>
          <w:lang w:eastAsia="es-CO"/>
        </w:rPr>
        <w:t xml:space="preserve">indicar </w:t>
      </w:r>
      <w:r w:rsidR="52622B82" w:rsidRPr="005E6D25">
        <w:rPr>
          <w:rFonts w:ascii="Arial" w:eastAsia="Times New Roman" w:hAnsi="Arial" w:cs="Arial"/>
          <w:sz w:val="24"/>
          <w:szCs w:val="24"/>
          <w:lang w:eastAsia="es-CO"/>
        </w:rPr>
        <w:t>que</w:t>
      </w:r>
      <w:r w:rsidR="47C78649" w:rsidRPr="005E6D25">
        <w:rPr>
          <w:rFonts w:ascii="Arial" w:eastAsia="Times New Roman" w:hAnsi="Arial" w:cs="Arial"/>
          <w:sz w:val="24"/>
          <w:szCs w:val="24"/>
          <w:lang w:eastAsia="es-CO"/>
        </w:rPr>
        <w:t>, en tratándose de una sustitución pensional</w:t>
      </w:r>
      <w:r w:rsidR="40219A64" w:rsidRPr="005E6D25">
        <w:rPr>
          <w:rFonts w:ascii="Arial" w:eastAsia="Times New Roman" w:hAnsi="Arial" w:cs="Arial"/>
          <w:sz w:val="24"/>
          <w:szCs w:val="24"/>
          <w:lang w:eastAsia="es-CO"/>
        </w:rPr>
        <w:t xml:space="preserve"> </w:t>
      </w:r>
      <w:r w:rsidR="47C78649" w:rsidRPr="005E6D25">
        <w:rPr>
          <w:rFonts w:ascii="Arial" w:eastAsia="Times New Roman" w:hAnsi="Arial" w:cs="Arial"/>
          <w:sz w:val="24"/>
          <w:szCs w:val="24"/>
          <w:lang w:eastAsia="es-CO"/>
        </w:rPr>
        <w:t xml:space="preserve">debe respetarse </w:t>
      </w:r>
      <w:r w:rsidR="34024123" w:rsidRPr="005E6D25">
        <w:rPr>
          <w:rFonts w:ascii="Arial" w:eastAsia="Times New Roman" w:hAnsi="Arial" w:cs="Arial"/>
          <w:sz w:val="24"/>
          <w:szCs w:val="24"/>
          <w:lang w:eastAsia="es-CO"/>
        </w:rPr>
        <w:t>el mismo número de mesadas pensionales q</w:t>
      </w:r>
      <w:r w:rsidR="47C78649" w:rsidRPr="005E6D25">
        <w:rPr>
          <w:rFonts w:ascii="Arial" w:eastAsia="Times New Roman" w:hAnsi="Arial" w:cs="Arial"/>
          <w:sz w:val="24"/>
          <w:szCs w:val="24"/>
          <w:lang w:eastAsia="es-CO"/>
        </w:rPr>
        <w:t>ue venía disfrutando el causante</w:t>
      </w:r>
      <w:r w:rsidR="05B1D46F" w:rsidRPr="005E6D25">
        <w:rPr>
          <w:rFonts w:ascii="Arial" w:eastAsia="Times New Roman" w:hAnsi="Arial" w:cs="Arial"/>
          <w:sz w:val="24"/>
          <w:szCs w:val="24"/>
          <w:lang w:eastAsia="es-CO"/>
        </w:rPr>
        <w:t xml:space="preserve">, por cuanto </w:t>
      </w:r>
      <w:r w:rsidR="05B1D46F" w:rsidRPr="005E6D25">
        <w:rPr>
          <w:rFonts w:ascii="Arial" w:eastAsia="Arial" w:hAnsi="Arial" w:cs="Arial"/>
          <w:sz w:val="24"/>
          <w:szCs w:val="24"/>
        </w:rPr>
        <w:t>no es un derecho originario sino derivado de uno causado previamente, razón por la que el derecho se trasmite a los beneficiarios en las mismas condiciones que venía siendo concedida</w:t>
      </w:r>
      <w:r w:rsidR="47C78649" w:rsidRPr="005E6D25">
        <w:rPr>
          <w:rFonts w:ascii="Arial" w:eastAsia="Times New Roman" w:hAnsi="Arial" w:cs="Arial"/>
          <w:sz w:val="24"/>
          <w:szCs w:val="24"/>
          <w:lang w:eastAsia="es-CO"/>
        </w:rPr>
        <w:t xml:space="preserve">. </w:t>
      </w:r>
    </w:p>
    <w:p w14:paraId="02D157CE" w14:textId="39DD8203" w:rsidR="02AEE258" w:rsidRPr="005E6D25" w:rsidRDefault="02AEE258" w:rsidP="005E6D25">
      <w:pPr>
        <w:spacing w:after="0" w:line="276" w:lineRule="auto"/>
        <w:jc w:val="both"/>
        <w:rPr>
          <w:rFonts w:ascii="Arial" w:eastAsia="Times New Roman" w:hAnsi="Arial" w:cs="Arial"/>
          <w:sz w:val="24"/>
          <w:szCs w:val="24"/>
          <w:lang w:eastAsia="es-CO"/>
        </w:rPr>
      </w:pPr>
    </w:p>
    <w:p w14:paraId="27A85773" w14:textId="1E9C3BB4" w:rsidR="02AEE258" w:rsidRPr="005E6D25" w:rsidRDefault="4586FCE2" w:rsidP="005E6D25">
      <w:pPr>
        <w:spacing w:after="0" w:line="276" w:lineRule="auto"/>
        <w:jc w:val="both"/>
        <w:rPr>
          <w:rFonts w:ascii="Arial" w:eastAsia="Times New Roman" w:hAnsi="Arial" w:cs="Arial"/>
          <w:sz w:val="24"/>
          <w:szCs w:val="24"/>
          <w:lang w:eastAsia="es-CO"/>
        </w:rPr>
      </w:pPr>
      <w:r w:rsidRPr="005E6D25">
        <w:rPr>
          <w:rFonts w:ascii="Arial" w:eastAsia="Times New Roman" w:hAnsi="Arial" w:cs="Arial"/>
          <w:sz w:val="24"/>
          <w:szCs w:val="24"/>
          <w:lang w:eastAsia="es-CO"/>
        </w:rPr>
        <w:lastRenderedPageBreak/>
        <w:t>E</w:t>
      </w:r>
      <w:r w:rsidR="47C78649" w:rsidRPr="005E6D25">
        <w:rPr>
          <w:rFonts w:ascii="Arial" w:eastAsia="Times New Roman" w:hAnsi="Arial" w:cs="Arial"/>
          <w:sz w:val="24"/>
          <w:szCs w:val="24"/>
          <w:lang w:eastAsia="es-CO"/>
        </w:rPr>
        <w:t xml:space="preserve">n ese orden, teniendo en cuenta que la </w:t>
      </w:r>
      <w:r w:rsidR="7FF28DDE" w:rsidRPr="005E6D25">
        <w:rPr>
          <w:rFonts w:ascii="Arial" w:eastAsia="Times New Roman" w:hAnsi="Arial" w:cs="Arial"/>
          <w:sz w:val="24"/>
          <w:szCs w:val="24"/>
          <w:lang w:eastAsia="es-CO"/>
        </w:rPr>
        <w:t>Sala mayoritaria</w:t>
      </w:r>
      <w:r w:rsidR="04B01436" w:rsidRPr="005E6D25">
        <w:rPr>
          <w:rFonts w:ascii="Arial" w:eastAsia="Times New Roman" w:hAnsi="Arial" w:cs="Arial"/>
          <w:sz w:val="24"/>
          <w:szCs w:val="24"/>
          <w:lang w:eastAsia="es-CO"/>
        </w:rPr>
        <w:t>, en</w:t>
      </w:r>
      <w:r w:rsidR="7200832B" w:rsidRPr="005E6D25">
        <w:rPr>
          <w:rFonts w:ascii="Arial" w:eastAsia="Arial" w:hAnsi="Arial" w:cs="Arial"/>
          <w:sz w:val="24"/>
          <w:szCs w:val="24"/>
        </w:rPr>
        <w:t xml:space="preserve"> aplicación a lo dispuesto por el máximo órgano de la jurisdicción ordinaria laboral,</w:t>
      </w:r>
      <w:r w:rsidR="7200832B" w:rsidRPr="005E6D25">
        <w:rPr>
          <w:rFonts w:ascii="Arial" w:eastAsia="Times New Roman" w:hAnsi="Arial" w:cs="Arial"/>
          <w:sz w:val="24"/>
          <w:szCs w:val="24"/>
          <w:lang w:eastAsia="es-CO"/>
        </w:rPr>
        <w:t xml:space="preserve"> </w:t>
      </w:r>
      <w:r w:rsidR="55C798CD" w:rsidRPr="005E6D25">
        <w:rPr>
          <w:rFonts w:ascii="Arial" w:eastAsia="Times New Roman" w:hAnsi="Arial" w:cs="Arial"/>
          <w:sz w:val="24"/>
          <w:szCs w:val="24"/>
          <w:lang w:eastAsia="es-CO"/>
        </w:rPr>
        <w:t xml:space="preserve">considera </w:t>
      </w:r>
      <w:r w:rsidR="7200832B" w:rsidRPr="005E6D25">
        <w:rPr>
          <w:rFonts w:ascii="Arial" w:eastAsia="Times New Roman" w:hAnsi="Arial" w:cs="Arial"/>
          <w:sz w:val="24"/>
          <w:szCs w:val="24"/>
          <w:lang w:eastAsia="es-CO"/>
        </w:rPr>
        <w:t xml:space="preserve">que </w:t>
      </w:r>
      <w:r w:rsidR="335B9DFA" w:rsidRPr="005E6D25">
        <w:rPr>
          <w:rFonts w:ascii="Arial" w:eastAsia="Times New Roman" w:hAnsi="Arial" w:cs="Arial"/>
          <w:sz w:val="24"/>
          <w:szCs w:val="24"/>
          <w:lang w:eastAsia="es-CO"/>
        </w:rPr>
        <w:t xml:space="preserve">la demandante tiene derecho a percibir </w:t>
      </w:r>
      <w:r w:rsidR="5536241A" w:rsidRPr="005E6D25">
        <w:rPr>
          <w:rFonts w:ascii="Arial" w:eastAsia="Times New Roman" w:hAnsi="Arial" w:cs="Arial"/>
          <w:sz w:val="24"/>
          <w:szCs w:val="24"/>
          <w:lang w:eastAsia="es-CO"/>
        </w:rPr>
        <w:t xml:space="preserve">las </w:t>
      </w:r>
      <w:r w:rsidR="335B9DFA" w:rsidRPr="005E6D25">
        <w:rPr>
          <w:rFonts w:ascii="Arial" w:eastAsia="Times New Roman" w:hAnsi="Arial" w:cs="Arial"/>
          <w:sz w:val="24"/>
          <w:szCs w:val="24"/>
          <w:lang w:eastAsia="es-CO"/>
        </w:rPr>
        <w:t>14 mesadas anuales</w:t>
      </w:r>
      <w:r w:rsidR="74A41445" w:rsidRPr="005E6D25">
        <w:rPr>
          <w:rFonts w:ascii="Arial" w:eastAsia="Times New Roman" w:hAnsi="Arial" w:cs="Arial"/>
          <w:sz w:val="24"/>
          <w:szCs w:val="24"/>
          <w:lang w:eastAsia="es-CO"/>
        </w:rPr>
        <w:t xml:space="preserve"> que venía disfrutando el pensionado fallecido</w:t>
      </w:r>
      <w:r w:rsidR="335B9DFA" w:rsidRPr="005E6D25">
        <w:rPr>
          <w:rFonts w:ascii="Arial" w:eastAsia="Times New Roman" w:hAnsi="Arial" w:cs="Arial"/>
          <w:sz w:val="24"/>
          <w:szCs w:val="24"/>
          <w:lang w:eastAsia="es-CO"/>
        </w:rPr>
        <w:t xml:space="preserve">, </w:t>
      </w:r>
      <w:r w:rsidR="6414485E" w:rsidRPr="005E6D25">
        <w:rPr>
          <w:rFonts w:ascii="Arial" w:eastAsia="Times New Roman" w:hAnsi="Arial" w:cs="Arial"/>
          <w:sz w:val="24"/>
          <w:szCs w:val="24"/>
          <w:lang w:eastAsia="es-CO"/>
        </w:rPr>
        <w:t xml:space="preserve">como lo </w:t>
      </w:r>
      <w:r w:rsidR="0CC6188D" w:rsidRPr="005E6D25">
        <w:rPr>
          <w:rFonts w:ascii="Arial" w:eastAsia="Times New Roman" w:hAnsi="Arial" w:cs="Arial"/>
          <w:sz w:val="24"/>
          <w:szCs w:val="24"/>
          <w:lang w:eastAsia="es-CO"/>
        </w:rPr>
        <w:t>estableció</w:t>
      </w:r>
      <w:r w:rsidR="6414485E" w:rsidRPr="005E6D25">
        <w:rPr>
          <w:rFonts w:ascii="Arial" w:eastAsia="Times New Roman" w:hAnsi="Arial" w:cs="Arial"/>
          <w:sz w:val="24"/>
          <w:szCs w:val="24"/>
          <w:lang w:eastAsia="es-CO"/>
        </w:rPr>
        <w:t xml:space="preserve"> la </w:t>
      </w:r>
      <w:r w:rsidR="6414485E" w:rsidRPr="005E6D25">
        <w:rPr>
          <w:rFonts w:ascii="Arial" w:eastAsia="Times New Roman" w:hAnsi="Arial" w:cs="Arial"/>
          <w:i/>
          <w:iCs/>
          <w:sz w:val="24"/>
          <w:szCs w:val="24"/>
          <w:lang w:eastAsia="es-CO"/>
        </w:rPr>
        <w:t>a-quo</w:t>
      </w:r>
      <w:r w:rsidR="5030622B" w:rsidRPr="005E6D25">
        <w:rPr>
          <w:rFonts w:ascii="Arial" w:eastAsia="Times New Roman" w:hAnsi="Arial" w:cs="Arial"/>
          <w:i/>
          <w:iCs/>
          <w:sz w:val="24"/>
          <w:szCs w:val="24"/>
          <w:lang w:eastAsia="es-CO"/>
        </w:rPr>
        <w:t xml:space="preserve">, </w:t>
      </w:r>
      <w:r w:rsidR="5030622B" w:rsidRPr="005E6D25">
        <w:rPr>
          <w:rFonts w:ascii="Arial" w:eastAsia="Times New Roman" w:hAnsi="Arial" w:cs="Arial"/>
          <w:sz w:val="24"/>
          <w:szCs w:val="24"/>
          <w:lang w:eastAsia="es-CO"/>
        </w:rPr>
        <w:t>se confirmará este punto de la decisión</w:t>
      </w:r>
      <w:r w:rsidR="4692E99C" w:rsidRPr="005E6D25">
        <w:rPr>
          <w:rFonts w:ascii="Arial" w:eastAsia="Times New Roman" w:hAnsi="Arial" w:cs="Arial"/>
          <w:i/>
          <w:iCs/>
          <w:sz w:val="24"/>
          <w:szCs w:val="24"/>
          <w:lang w:eastAsia="es-CO"/>
        </w:rPr>
        <w:t>.</w:t>
      </w:r>
    </w:p>
    <w:p w14:paraId="3C8B1085" w14:textId="677DBD1B" w:rsidR="5A95DA33" w:rsidRPr="005E6D25" w:rsidRDefault="5A95DA33" w:rsidP="005E6D25">
      <w:pPr>
        <w:spacing w:after="0" w:line="276" w:lineRule="auto"/>
        <w:jc w:val="both"/>
        <w:rPr>
          <w:rFonts w:ascii="Arial" w:eastAsia="Times New Roman" w:hAnsi="Arial" w:cs="Arial"/>
          <w:i/>
          <w:iCs/>
          <w:sz w:val="24"/>
          <w:szCs w:val="24"/>
          <w:lang w:eastAsia="es-CO"/>
        </w:rPr>
      </w:pPr>
    </w:p>
    <w:p w14:paraId="38BC7C85" w14:textId="6DCB38C2" w:rsidR="005B08FD" w:rsidRPr="005E6D25" w:rsidRDefault="005B08FD"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 xml:space="preserve">Antes de liquidar el retroactivo pensional, debe decirse que </w:t>
      </w:r>
      <w:r w:rsidR="007172F3" w:rsidRPr="005E6D25">
        <w:rPr>
          <w:rFonts w:ascii="Arial" w:eastAsia="Times New Roman" w:hAnsi="Arial" w:cs="Arial"/>
          <w:sz w:val="24"/>
          <w:szCs w:val="24"/>
          <w:lang w:eastAsia="es-CO"/>
        </w:rPr>
        <w:t xml:space="preserve">ninguna de las mesadas pensionales está cobijada </w:t>
      </w:r>
      <w:r w:rsidRPr="005E6D25">
        <w:rPr>
          <w:rFonts w:ascii="Arial" w:eastAsia="Times New Roman" w:hAnsi="Arial" w:cs="Arial"/>
          <w:sz w:val="24"/>
          <w:szCs w:val="24"/>
          <w:lang w:eastAsia="es-CO"/>
        </w:rPr>
        <w:t>por el fenómeno jurídico de la prescripción, ya que</w:t>
      </w:r>
      <w:r w:rsidR="007172F3" w:rsidRPr="005E6D25">
        <w:rPr>
          <w:rFonts w:ascii="Arial" w:eastAsia="Times New Roman" w:hAnsi="Arial" w:cs="Arial"/>
          <w:sz w:val="24"/>
          <w:szCs w:val="24"/>
          <w:lang w:eastAsia="es-CO"/>
        </w:rPr>
        <w:t xml:space="preserve"> en los términos del artículo 488 del CST y 151 del CPTSS, no transcurrió el término trienal entre la fecha de exigibilidad del derecho pensional y la presentación de esta acción judicial, que según acta individual data del </w:t>
      </w:r>
      <w:r w:rsidR="005E658A" w:rsidRPr="005E6D25">
        <w:rPr>
          <w:rFonts w:ascii="Arial" w:eastAsia="Times New Roman" w:hAnsi="Arial" w:cs="Arial"/>
          <w:sz w:val="24"/>
          <w:szCs w:val="24"/>
          <w:lang w:eastAsia="es-CO"/>
        </w:rPr>
        <w:t xml:space="preserve">9 de marzo de 2020, (archivo 06 del expediente digital). </w:t>
      </w:r>
      <w:r w:rsidR="007172F3" w:rsidRPr="005E6D25">
        <w:rPr>
          <w:rFonts w:ascii="Arial" w:eastAsia="Times New Roman" w:hAnsi="Arial" w:cs="Arial"/>
          <w:sz w:val="24"/>
          <w:szCs w:val="24"/>
          <w:lang w:eastAsia="es-CO"/>
        </w:rPr>
        <w:t xml:space="preserve"> </w:t>
      </w:r>
    </w:p>
    <w:p w14:paraId="3201C9AB" w14:textId="77777777" w:rsidR="005B08FD" w:rsidRPr="005E6D25" w:rsidRDefault="005B08FD" w:rsidP="005E6D25">
      <w:pPr>
        <w:spacing w:after="0" w:line="276" w:lineRule="auto"/>
        <w:jc w:val="both"/>
        <w:textAlignment w:val="baseline"/>
        <w:rPr>
          <w:rFonts w:ascii="Arial" w:eastAsia="Times New Roman" w:hAnsi="Arial" w:cs="Arial"/>
          <w:sz w:val="24"/>
          <w:szCs w:val="24"/>
          <w:lang w:eastAsia="es-CO"/>
        </w:rPr>
      </w:pPr>
    </w:p>
    <w:p w14:paraId="5737D683" w14:textId="22270736" w:rsidR="0026477A" w:rsidRPr="005E6D25" w:rsidRDefault="14512BA8" w:rsidP="005E6D25">
      <w:pPr>
        <w:spacing w:after="0" w:line="276" w:lineRule="auto"/>
        <w:jc w:val="both"/>
        <w:textAlignment w:val="baseline"/>
        <w:rPr>
          <w:rStyle w:val="eop"/>
          <w:rFonts w:ascii="Arial" w:hAnsi="Arial" w:cs="Arial"/>
          <w:sz w:val="24"/>
          <w:szCs w:val="24"/>
          <w:shd w:val="clear" w:color="auto" w:fill="FFFFFF"/>
        </w:rPr>
      </w:pPr>
      <w:r w:rsidRPr="005E6D25">
        <w:rPr>
          <w:rStyle w:val="normaltextrun"/>
          <w:rFonts w:ascii="Arial" w:hAnsi="Arial" w:cs="Arial"/>
          <w:sz w:val="24"/>
          <w:szCs w:val="24"/>
          <w:shd w:val="clear" w:color="auto" w:fill="FFFFFF"/>
        </w:rPr>
        <w:t xml:space="preserve">Aclarado lo anterior, </w:t>
      </w:r>
      <w:r w:rsidR="48A033AB" w:rsidRPr="005E6D25">
        <w:rPr>
          <w:rStyle w:val="normaltextrun"/>
          <w:rFonts w:ascii="Arial" w:hAnsi="Arial" w:cs="Arial"/>
          <w:sz w:val="24"/>
          <w:szCs w:val="24"/>
          <w:shd w:val="clear" w:color="auto" w:fill="FFFFFF"/>
        </w:rPr>
        <w:t xml:space="preserve">realizados los cálculos respectivos, se </w:t>
      </w:r>
      <w:r w:rsidR="29D4C98E" w:rsidRPr="005E6D25">
        <w:rPr>
          <w:rStyle w:val="normaltextrun"/>
          <w:rFonts w:ascii="Arial" w:hAnsi="Arial" w:cs="Arial"/>
          <w:sz w:val="24"/>
          <w:szCs w:val="24"/>
          <w:shd w:val="clear" w:color="auto" w:fill="FFFFFF"/>
        </w:rPr>
        <w:t xml:space="preserve">encuentra el valor del retroactivo pensional liquidado por la </w:t>
      </w:r>
      <w:r w:rsidR="29D4C98E" w:rsidRPr="005E6D25">
        <w:rPr>
          <w:rStyle w:val="normaltextrun"/>
          <w:rFonts w:ascii="Arial" w:hAnsi="Arial" w:cs="Arial"/>
          <w:i/>
          <w:iCs/>
          <w:sz w:val="24"/>
          <w:szCs w:val="24"/>
          <w:shd w:val="clear" w:color="auto" w:fill="FFFFFF"/>
        </w:rPr>
        <w:t>a-quo</w:t>
      </w:r>
      <w:r w:rsidR="29D4C98E" w:rsidRPr="005E6D25">
        <w:rPr>
          <w:rStyle w:val="normaltextrun"/>
          <w:rFonts w:ascii="Arial" w:hAnsi="Arial" w:cs="Arial"/>
          <w:sz w:val="24"/>
          <w:szCs w:val="24"/>
          <w:shd w:val="clear" w:color="auto" w:fill="FFFFFF"/>
        </w:rPr>
        <w:t xml:space="preserve"> entre el 19 de noviembre de 2019 y el 31 de octubre de 2022, se encuentra ajustado a derecho, motivo por </w:t>
      </w:r>
      <w:r w:rsidR="6E281517" w:rsidRPr="005E6D25">
        <w:rPr>
          <w:rStyle w:val="normaltextrun"/>
          <w:rFonts w:ascii="Arial" w:hAnsi="Arial" w:cs="Arial"/>
          <w:sz w:val="24"/>
          <w:szCs w:val="24"/>
          <w:shd w:val="clear" w:color="auto" w:fill="FFFFFF"/>
        </w:rPr>
        <w:t>el</w:t>
      </w:r>
      <w:r w:rsidR="29D4C98E" w:rsidRPr="005E6D25">
        <w:rPr>
          <w:rStyle w:val="normaltextrun"/>
          <w:rFonts w:ascii="Arial" w:hAnsi="Arial" w:cs="Arial"/>
          <w:sz w:val="24"/>
          <w:szCs w:val="24"/>
          <w:shd w:val="clear" w:color="auto" w:fill="FFFFFF"/>
        </w:rPr>
        <w:t xml:space="preserve"> </w:t>
      </w:r>
      <w:r w:rsidR="3338FAE0" w:rsidRPr="005E6D25">
        <w:rPr>
          <w:rStyle w:val="normaltextrun"/>
          <w:rFonts w:ascii="Arial" w:hAnsi="Arial" w:cs="Arial"/>
          <w:sz w:val="24"/>
          <w:szCs w:val="24"/>
          <w:shd w:val="clear" w:color="auto" w:fill="FFFFFF"/>
        </w:rPr>
        <w:t>cual,</w:t>
      </w:r>
      <w:r w:rsidR="29D4C98E" w:rsidRPr="005E6D25">
        <w:rPr>
          <w:rStyle w:val="normaltextrun"/>
          <w:rFonts w:ascii="Arial" w:hAnsi="Arial" w:cs="Arial"/>
          <w:sz w:val="24"/>
          <w:szCs w:val="24"/>
          <w:shd w:val="clear" w:color="auto" w:fill="FFFFFF"/>
        </w:rPr>
        <w:t xml:space="preserve"> al actualizarlo a</w:t>
      </w:r>
      <w:r w:rsidR="33F7E756" w:rsidRPr="005E6D25">
        <w:rPr>
          <w:rStyle w:val="normaltextrun"/>
          <w:rFonts w:ascii="Arial" w:hAnsi="Arial" w:cs="Arial"/>
          <w:sz w:val="24"/>
          <w:szCs w:val="24"/>
          <w:shd w:val="clear" w:color="auto" w:fill="FFFFFF"/>
        </w:rPr>
        <w:t xml:space="preserve"> la fecha de emisión de esta sentencia, concretamente, al 30 de septiembre de 2022, arroja un total de $ 114`484.788, 82 </w:t>
      </w:r>
      <w:r w:rsidRPr="005E6D25">
        <w:rPr>
          <w:rStyle w:val="normaltextrun"/>
          <w:rFonts w:ascii="Arial" w:hAnsi="Arial" w:cs="Arial"/>
          <w:sz w:val="24"/>
          <w:szCs w:val="24"/>
          <w:shd w:val="clear" w:color="auto" w:fill="FFFFFF"/>
        </w:rPr>
        <w:t>como se aprecia en la siguiente tabla:</w:t>
      </w:r>
      <w:r w:rsidRPr="005E6D25">
        <w:rPr>
          <w:rStyle w:val="eop"/>
          <w:rFonts w:ascii="Arial" w:hAnsi="Arial" w:cs="Arial"/>
          <w:sz w:val="24"/>
          <w:szCs w:val="24"/>
          <w:shd w:val="clear" w:color="auto" w:fill="FFFFFF"/>
        </w:rPr>
        <w:t> </w:t>
      </w:r>
    </w:p>
    <w:p w14:paraId="61AC89A0" w14:textId="7F49C000" w:rsidR="50E61C1D" w:rsidRPr="005E6D25" w:rsidRDefault="50E61C1D" w:rsidP="005E6D25">
      <w:pPr>
        <w:spacing w:after="0" w:line="276" w:lineRule="auto"/>
        <w:jc w:val="both"/>
        <w:rPr>
          <w:rStyle w:val="eop"/>
          <w:rFonts w:ascii="Arial" w:hAnsi="Arial" w:cs="Arial"/>
          <w:sz w:val="24"/>
          <w:szCs w:val="24"/>
        </w:rPr>
      </w:pPr>
    </w:p>
    <w:p w14:paraId="36B85B2C" w14:textId="2F5E3CE4" w:rsidR="3394228E" w:rsidRPr="005E6D25" w:rsidRDefault="33B50A54" w:rsidP="00D327D0">
      <w:pPr>
        <w:spacing w:after="0" w:line="276" w:lineRule="auto"/>
        <w:jc w:val="center"/>
        <w:rPr>
          <w:rFonts w:ascii="Arial" w:hAnsi="Arial" w:cs="Arial"/>
          <w:sz w:val="24"/>
          <w:szCs w:val="24"/>
        </w:rPr>
      </w:pPr>
      <w:r w:rsidRPr="005E6D25">
        <w:rPr>
          <w:rFonts w:ascii="Arial" w:hAnsi="Arial" w:cs="Arial"/>
          <w:noProof/>
          <w:sz w:val="24"/>
          <w:szCs w:val="24"/>
          <w:lang w:val="en-US"/>
        </w:rPr>
        <w:drawing>
          <wp:inline distT="0" distB="0" distL="0" distR="0" wp14:anchorId="0010DF7B" wp14:editId="32CAA3C7">
            <wp:extent cx="3648075" cy="1343025"/>
            <wp:effectExtent l="0" t="0" r="0" b="0"/>
            <wp:docPr id="1139181739" name="Imagen 113918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648075" cy="1343025"/>
                    </a:xfrm>
                    <a:prstGeom prst="rect">
                      <a:avLst/>
                    </a:prstGeom>
                  </pic:spPr>
                </pic:pic>
              </a:graphicData>
            </a:graphic>
          </wp:inline>
        </w:drawing>
      </w:r>
    </w:p>
    <w:p w14:paraId="79A2F5F2" w14:textId="3D830B98" w:rsidR="0026477A" w:rsidRPr="005E6D25" w:rsidRDefault="0026477A" w:rsidP="005E6D25">
      <w:pPr>
        <w:spacing w:after="0" w:line="276" w:lineRule="auto"/>
        <w:jc w:val="both"/>
        <w:textAlignment w:val="baseline"/>
        <w:rPr>
          <w:rStyle w:val="eop"/>
          <w:rFonts w:ascii="Arial" w:hAnsi="Arial" w:cs="Arial"/>
          <w:sz w:val="24"/>
          <w:szCs w:val="24"/>
        </w:rPr>
      </w:pPr>
    </w:p>
    <w:p w14:paraId="16CD84EF" w14:textId="5A9D2D33" w:rsidR="0028265E" w:rsidRPr="005E6D25" w:rsidRDefault="0028265E"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 xml:space="preserve">En tal sentido, se modificará el ordinal segundo de la sentencia de primer grado. </w:t>
      </w:r>
    </w:p>
    <w:p w14:paraId="4F379B97" w14:textId="77777777" w:rsidR="0028265E" w:rsidRPr="005E6D25" w:rsidRDefault="0028265E" w:rsidP="005E6D25">
      <w:pPr>
        <w:spacing w:after="0" w:line="276" w:lineRule="auto"/>
        <w:jc w:val="both"/>
        <w:textAlignment w:val="baseline"/>
        <w:rPr>
          <w:rFonts w:ascii="Arial" w:eastAsia="Times New Roman" w:hAnsi="Arial" w:cs="Arial"/>
          <w:sz w:val="24"/>
          <w:szCs w:val="24"/>
          <w:lang w:eastAsia="es-CO"/>
        </w:rPr>
      </w:pPr>
    </w:p>
    <w:p w14:paraId="2E92CD09" w14:textId="671D2B2B" w:rsidR="005B08FD" w:rsidRPr="005E6D25" w:rsidRDefault="005B08FD"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En torno a la</w:t>
      </w:r>
      <w:r w:rsidR="005E658A" w:rsidRPr="005E6D25">
        <w:rPr>
          <w:rFonts w:ascii="Arial" w:eastAsia="Times New Roman" w:hAnsi="Arial" w:cs="Arial"/>
          <w:sz w:val="24"/>
          <w:szCs w:val="24"/>
          <w:lang w:eastAsia="es-CO"/>
        </w:rPr>
        <w:t xml:space="preserve"> condena por</w:t>
      </w:r>
      <w:r w:rsidRPr="005E6D25">
        <w:rPr>
          <w:rFonts w:ascii="Arial" w:eastAsia="Times New Roman" w:hAnsi="Arial" w:cs="Arial"/>
          <w:sz w:val="24"/>
          <w:szCs w:val="24"/>
          <w:lang w:eastAsia="es-CO"/>
        </w:rPr>
        <w:t xml:space="preserve"> indexación de las sumas reconocidas</w:t>
      </w:r>
      <w:r w:rsidR="005E658A" w:rsidRPr="005E6D25">
        <w:rPr>
          <w:rFonts w:ascii="Arial" w:eastAsia="Times New Roman" w:hAnsi="Arial" w:cs="Arial"/>
          <w:sz w:val="24"/>
          <w:szCs w:val="24"/>
          <w:lang w:eastAsia="es-CO"/>
        </w:rPr>
        <w:t xml:space="preserve"> a la que accedió la </w:t>
      </w:r>
      <w:r w:rsidR="005E658A" w:rsidRPr="005E6D25">
        <w:rPr>
          <w:rFonts w:ascii="Arial" w:eastAsia="Times New Roman" w:hAnsi="Arial" w:cs="Arial"/>
          <w:i/>
          <w:iCs/>
          <w:sz w:val="24"/>
          <w:szCs w:val="24"/>
          <w:lang w:eastAsia="es-CO"/>
        </w:rPr>
        <w:t>a-quo</w:t>
      </w:r>
      <w:r w:rsidRPr="005E6D25">
        <w:rPr>
          <w:rFonts w:ascii="Arial" w:eastAsia="Times New Roman" w:hAnsi="Arial" w:cs="Arial"/>
          <w:sz w:val="24"/>
          <w:szCs w:val="24"/>
          <w:lang w:eastAsia="es-CO"/>
        </w:rPr>
        <w:t xml:space="preserve">, </w:t>
      </w:r>
      <w:r w:rsidR="00E30BBB" w:rsidRPr="005E6D25">
        <w:rPr>
          <w:rFonts w:ascii="Arial" w:eastAsia="Times New Roman" w:hAnsi="Arial" w:cs="Arial"/>
          <w:sz w:val="24"/>
          <w:szCs w:val="24"/>
          <w:lang w:eastAsia="es-CO"/>
        </w:rPr>
        <w:t>se dirá que l</w:t>
      </w:r>
      <w:r w:rsidRPr="005E6D25">
        <w:rPr>
          <w:rFonts w:ascii="Arial" w:eastAsia="Times New Roman" w:hAnsi="Arial" w:cs="Arial"/>
          <w:sz w:val="24"/>
          <w:szCs w:val="24"/>
          <w:lang w:eastAsia="es-CO"/>
        </w:rPr>
        <w:t xml:space="preserve">a misma </w:t>
      </w:r>
      <w:r w:rsidR="00B5051E" w:rsidRPr="005E6D25">
        <w:rPr>
          <w:rFonts w:ascii="Arial" w:eastAsia="Times New Roman" w:hAnsi="Arial" w:cs="Arial"/>
          <w:sz w:val="24"/>
          <w:szCs w:val="24"/>
          <w:lang w:eastAsia="es-CO"/>
        </w:rPr>
        <w:t xml:space="preserve">es procedente, como quiera que es una herramienta que busca preservar el poder adquisitivo de la moneda, contrarrestando </w:t>
      </w:r>
      <w:r w:rsidR="00E30BBB" w:rsidRPr="005E6D25">
        <w:rPr>
          <w:rFonts w:ascii="Arial" w:eastAsia="Times New Roman" w:hAnsi="Arial" w:cs="Arial"/>
          <w:sz w:val="24"/>
          <w:szCs w:val="24"/>
          <w:lang w:eastAsia="es-CO"/>
        </w:rPr>
        <w:t xml:space="preserve">los efectos de la inflación o </w:t>
      </w:r>
      <w:r w:rsidR="00B5051E" w:rsidRPr="005E6D25">
        <w:rPr>
          <w:rFonts w:ascii="Arial" w:eastAsia="Times New Roman" w:hAnsi="Arial" w:cs="Arial"/>
          <w:sz w:val="24"/>
          <w:szCs w:val="24"/>
          <w:lang w:eastAsia="es-CO"/>
        </w:rPr>
        <w:t>su</w:t>
      </w:r>
      <w:r w:rsidR="00E30BBB" w:rsidRPr="005E6D25">
        <w:rPr>
          <w:rFonts w:ascii="Arial" w:eastAsia="Times New Roman" w:hAnsi="Arial" w:cs="Arial"/>
          <w:sz w:val="24"/>
          <w:szCs w:val="24"/>
          <w:lang w:eastAsia="es-CO"/>
        </w:rPr>
        <w:t xml:space="preserve"> devaluación por el transcurso</w:t>
      </w:r>
      <w:r w:rsidRPr="005E6D25">
        <w:rPr>
          <w:rFonts w:ascii="Arial" w:eastAsia="Times New Roman" w:hAnsi="Arial" w:cs="Arial"/>
          <w:sz w:val="24"/>
          <w:szCs w:val="24"/>
          <w:lang w:eastAsia="es-CO"/>
        </w:rPr>
        <w:t xml:space="preserve"> del tiempo; motivo por el que se confirmará la decisión emitida en ese</w:t>
      </w:r>
      <w:r w:rsidR="00E30BBB" w:rsidRPr="005E6D25">
        <w:rPr>
          <w:rFonts w:ascii="Arial" w:eastAsia="Times New Roman" w:hAnsi="Arial" w:cs="Arial"/>
          <w:sz w:val="24"/>
          <w:szCs w:val="24"/>
          <w:lang w:eastAsia="es-CO"/>
        </w:rPr>
        <w:t xml:space="preserve"> puntual</w:t>
      </w:r>
      <w:r w:rsidRPr="005E6D25">
        <w:rPr>
          <w:rFonts w:ascii="Arial" w:eastAsia="Times New Roman" w:hAnsi="Arial" w:cs="Arial"/>
          <w:sz w:val="24"/>
          <w:szCs w:val="24"/>
          <w:lang w:eastAsia="es-CO"/>
        </w:rPr>
        <w:t xml:space="preserve"> aspecto</w:t>
      </w:r>
      <w:r w:rsidR="005E658A" w:rsidRPr="005E6D25">
        <w:rPr>
          <w:rFonts w:ascii="Arial" w:eastAsia="Times New Roman" w:hAnsi="Arial" w:cs="Arial"/>
          <w:sz w:val="24"/>
          <w:szCs w:val="24"/>
          <w:lang w:eastAsia="es-CO"/>
        </w:rPr>
        <w:t>.</w:t>
      </w:r>
    </w:p>
    <w:p w14:paraId="5DF182C4" w14:textId="15327C56" w:rsidR="0028265E" w:rsidRPr="005E6D25" w:rsidRDefault="0028265E" w:rsidP="005E6D25">
      <w:pPr>
        <w:spacing w:after="0" w:line="276" w:lineRule="auto"/>
        <w:jc w:val="both"/>
        <w:textAlignment w:val="baseline"/>
        <w:rPr>
          <w:rFonts w:ascii="Arial" w:eastAsia="Times New Roman" w:hAnsi="Arial" w:cs="Arial"/>
          <w:sz w:val="24"/>
          <w:szCs w:val="24"/>
          <w:lang w:eastAsia="es-CO"/>
        </w:rPr>
      </w:pPr>
    </w:p>
    <w:p w14:paraId="79042475" w14:textId="189F74F6" w:rsidR="0028265E" w:rsidRPr="005E6D25" w:rsidRDefault="0028265E"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Respecto a la condena en costas emitida en el curso de la primera instancia en contra de la</w:t>
      </w:r>
      <w:r w:rsidR="00B5051E" w:rsidRPr="005E6D25">
        <w:rPr>
          <w:rFonts w:ascii="Arial" w:eastAsia="Times New Roman" w:hAnsi="Arial" w:cs="Arial"/>
          <w:sz w:val="24"/>
          <w:szCs w:val="24"/>
          <w:lang w:eastAsia="es-CO"/>
        </w:rPr>
        <w:t xml:space="preserve"> entidad demandada</w:t>
      </w:r>
      <w:r w:rsidRPr="005E6D25">
        <w:rPr>
          <w:rFonts w:ascii="Arial" w:eastAsia="Times New Roman" w:hAnsi="Arial" w:cs="Arial"/>
          <w:sz w:val="24"/>
          <w:szCs w:val="24"/>
          <w:lang w:eastAsia="es-CO"/>
        </w:rPr>
        <w:t xml:space="preserve">, el numeral 1° del artículo 365 del CGP establece que </w:t>
      </w:r>
      <w:r w:rsidRPr="005E6D25">
        <w:rPr>
          <w:rFonts w:ascii="Arial" w:eastAsia="Times New Roman" w:hAnsi="Arial" w:cs="Arial"/>
          <w:i/>
          <w:iCs/>
          <w:sz w:val="24"/>
          <w:szCs w:val="24"/>
          <w:lang w:eastAsia="es-CO"/>
        </w:rPr>
        <w:t>“</w:t>
      </w:r>
      <w:r w:rsidRPr="00D327D0">
        <w:rPr>
          <w:rFonts w:ascii="Arial" w:eastAsia="Times New Roman" w:hAnsi="Arial" w:cs="Arial"/>
          <w:i/>
          <w:iCs/>
          <w:szCs w:val="24"/>
          <w:lang w:eastAsia="es-CO"/>
        </w:rPr>
        <w:t>Se condenará en costas a la parte vencida en el proceso</w:t>
      </w:r>
      <w:r w:rsidRPr="005E6D25">
        <w:rPr>
          <w:rFonts w:ascii="Arial" w:eastAsia="Times New Roman" w:hAnsi="Arial" w:cs="Arial"/>
          <w:i/>
          <w:iCs/>
          <w:sz w:val="24"/>
          <w:szCs w:val="24"/>
          <w:lang w:eastAsia="es-CO"/>
        </w:rPr>
        <w:t>”</w:t>
      </w:r>
      <w:r w:rsidRPr="005E6D25">
        <w:rPr>
          <w:rFonts w:ascii="Arial" w:eastAsia="Times New Roman" w:hAnsi="Arial" w:cs="Arial"/>
          <w:sz w:val="24"/>
          <w:szCs w:val="24"/>
          <w:lang w:eastAsia="es-CO"/>
        </w:rPr>
        <w:t>, lo que permite concluir que, de acuerdo con el resultado arrojado en el proceso, el cual les fue desfavorable a sus intereses, le correspondía a</w:t>
      </w:r>
      <w:r w:rsidR="00B5051E" w:rsidRPr="005E6D25">
        <w:rPr>
          <w:rFonts w:ascii="Arial" w:eastAsia="Times New Roman" w:hAnsi="Arial" w:cs="Arial"/>
          <w:sz w:val="24"/>
          <w:szCs w:val="24"/>
          <w:lang w:eastAsia="es-CO"/>
        </w:rPr>
        <w:t xml:space="preserve"> la </w:t>
      </w:r>
      <w:r w:rsidRPr="005E6D25">
        <w:rPr>
          <w:rFonts w:ascii="Arial" w:eastAsia="Times New Roman" w:hAnsi="Arial" w:cs="Arial"/>
          <w:i/>
          <w:iCs/>
          <w:sz w:val="24"/>
          <w:szCs w:val="24"/>
          <w:lang w:eastAsia="es-CO"/>
        </w:rPr>
        <w:t xml:space="preserve">a quo </w:t>
      </w:r>
      <w:r w:rsidRPr="005E6D25">
        <w:rPr>
          <w:rFonts w:ascii="Arial" w:eastAsia="Times New Roman" w:hAnsi="Arial" w:cs="Arial"/>
          <w:sz w:val="24"/>
          <w:szCs w:val="24"/>
          <w:lang w:eastAsia="es-CO"/>
        </w:rPr>
        <w:t>emitir condena en su contra por dicho concepto, la cual encuentra debidamente ajustada a derecho esta Corporación.</w:t>
      </w:r>
    </w:p>
    <w:p w14:paraId="2EF79584" w14:textId="77777777" w:rsidR="0028265E" w:rsidRPr="005E6D25" w:rsidRDefault="0028265E" w:rsidP="005E6D25">
      <w:pPr>
        <w:spacing w:after="0" w:line="276" w:lineRule="auto"/>
        <w:jc w:val="both"/>
        <w:textAlignment w:val="baseline"/>
        <w:rPr>
          <w:rFonts w:ascii="Arial" w:eastAsia="Times New Roman" w:hAnsi="Arial" w:cs="Arial"/>
          <w:sz w:val="24"/>
          <w:szCs w:val="24"/>
          <w:lang w:eastAsia="es-CO"/>
        </w:rPr>
      </w:pPr>
    </w:p>
    <w:p w14:paraId="6B2FA9EA" w14:textId="2B916ABE" w:rsidR="0028265E" w:rsidRPr="005E6D25" w:rsidRDefault="0028265E"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eastAsia="es-CO"/>
        </w:rPr>
        <w:t xml:space="preserve">Finalmente, 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 </w:t>
      </w:r>
      <w:r w:rsidR="00B5051E" w:rsidRPr="005E6D25">
        <w:rPr>
          <w:rFonts w:ascii="Arial" w:eastAsia="Times New Roman" w:hAnsi="Arial" w:cs="Arial"/>
          <w:sz w:val="24"/>
          <w:szCs w:val="24"/>
          <w:lang w:eastAsia="es-CO"/>
        </w:rPr>
        <w:t xml:space="preserve">entidad </w:t>
      </w:r>
      <w:r w:rsidRPr="005E6D25">
        <w:rPr>
          <w:rFonts w:ascii="Arial" w:eastAsia="Times New Roman" w:hAnsi="Arial" w:cs="Arial"/>
          <w:sz w:val="24"/>
          <w:szCs w:val="24"/>
          <w:lang w:eastAsia="es-CO"/>
        </w:rPr>
        <w:t>recurrente, en un 100% y de las causadas, a favor de la </w:t>
      </w:r>
      <w:r w:rsidR="00B5051E" w:rsidRPr="005E6D25">
        <w:rPr>
          <w:rFonts w:ascii="Arial" w:eastAsia="Times New Roman" w:hAnsi="Arial" w:cs="Arial"/>
          <w:sz w:val="24"/>
          <w:szCs w:val="24"/>
          <w:lang w:eastAsia="es-CO"/>
        </w:rPr>
        <w:t xml:space="preserve">parte </w:t>
      </w:r>
      <w:r w:rsidRPr="005E6D25">
        <w:rPr>
          <w:rFonts w:ascii="Arial" w:eastAsia="Times New Roman" w:hAnsi="Arial" w:cs="Arial"/>
          <w:sz w:val="24"/>
          <w:szCs w:val="24"/>
          <w:lang w:eastAsia="es-CO"/>
        </w:rPr>
        <w:t>demandante.   </w:t>
      </w:r>
    </w:p>
    <w:p w14:paraId="52A382AD" w14:textId="77777777" w:rsidR="00947283" w:rsidRPr="005E6D25" w:rsidRDefault="00947283" w:rsidP="005E6D25">
      <w:pPr>
        <w:pStyle w:val="paragraph"/>
        <w:spacing w:before="0" w:beforeAutospacing="0" w:after="0" w:afterAutospacing="0" w:line="276" w:lineRule="auto"/>
        <w:jc w:val="both"/>
        <w:rPr>
          <w:rFonts w:ascii="Arial" w:hAnsi="Arial" w:cs="Arial"/>
        </w:rPr>
      </w:pPr>
    </w:p>
    <w:p w14:paraId="65D90BED" w14:textId="70E86CD5" w:rsidR="00947283" w:rsidRPr="005E6D25" w:rsidRDefault="00947283" w:rsidP="005E6D25">
      <w:pPr>
        <w:pStyle w:val="paragraph"/>
        <w:spacing w:before="0" w:beforeAutospacing="0" w:after="0" w:afterAutospacing="0" w:line="276" w:lineRule="auto"/>
        <w:jc w:val="both"/>
        <w:rPr>
          <w:rFonts w:ascii="Arial" w:hAnsi="Arial" w:cs="Arial"/>
        </w:rPr>
      </w:pPr>
      <w:r w:rsidRPr="005E6D25">
        <w:rPr>
          <w:rFonts w:ascii="Arial" w:hAnsi="Arial" w:cs="Arial"/>
        </w:rPr>
        <w:t xml:space="preserve">De esta manera queda resuelto el </w:t>
      </w:r>
      <w:r w:rsidR="0088082D" w:rsidRPr="005E6D25">
        <w:rPr>
          <w:rFonts w:ascii="Arial" w:hAnsi="Arial" w:cs="Arial"/>
        </w:rPr>
        <w:t xml:space="preserve">recurso de apelación y el </w:t>
      </w:r>
      <w:r w:rsidRPr="005E6D25">
        <w:rPr>
          <w:rFonts w:ascii="Arial" w:hAnsi="Arial" w:cs="Arial"/>
        </w:rPr>
        <w:t>grado jurisdiccional de consulta dispuesto a favor de</w:t>
      </w:r>
      <w:r w:rsidR="0088082D" w:rsidRPr="005E6D25">
        <w:rPr>
          <w:rFonts w:ascii="Arial" w:hAnsi="Arial" w:cs="Arial"/>
        </w:rPr>
        <w:t xml:space="preserve"> entidad demandada</w:t>
      </w:r>
      <w:r w:rsidRPr="005E6D25">
        <w:rPr>
          <w:rFonts w:ascii="Arial" w:hAnsi="Arial" w:cs="Arial"/>
        </w:rPr>
        <w:t>. </w:t>
      </w:r>
    </w:p>
    <w:p w14:paraId="1BBABD75" w14:textId="77777777" w:rsidR="00947283" w:rsidRPr="005E6D25" w:rsidRDefault="00947283" w:rsidP="005E6D25">
      <w:pPr>
        <w:pStyle w:val="paragraph"/>
        <w:spacing w:before="0" w:beforeAutospacing="0" w:after="0" w:afterAutospacing="0" w:line="276" w:lineRule="auto"/>
        <w:jc w:val="both"/>
        <w:rPr>
          <w:rFonts w:ascii="Arial" w:hAnsi="Arial" w:cs="Arial"/>
        </w:rPr>
      </w:pPr>
    </w:p>
    <w:p w14:paraId="6602DFBC" w14:textId="2241A3F6" w:rsidR="00947283" w:rsidRPr="005E6D25" w:rsidRDefault="00947283" w:rsidP="005E6D25">
      <w:pPr>
        <w:pStyle w:val="paragraph"/>
        <w:spacing w:before="0" w:beforeAutospacing="0" w:after="0" w:afterAutospacing="0" w:line="276" w:lineRule="auto"/>
        <w:jc w:val="both"/>
        <w:rPr>
          <w:rFonts w:ascii="Arial" w:hAnsi="Arial" w:cs="Arial"/>
        </w:rPr>
      </w:pPr>
      <w:r w:rsidRPr="005E6D25">
        <w:rPr>
          <w:rFonts w:ascii="Arial" w:hAnsi="Arial" w:cs="Arial"/>
        </w:rPr>
        <w:t>En mérito de lo expuesto, </w:t>
      </w:r>
      <w:r w:rsidRPr="005E6D25">
        <w:rPr>
          <w:rFonts w:ascii="Arial" w:hAnsi="Arial" w:cs="Arial"/>
          <w:b/>
          <w:bCs/>
        </w:rPr>
        <w:t>la Sala de Decisión Laboral del Tribunal Superior del Distrito Judicial de Pereira, </w:t>
      </w:r>
      <w:r w:rsidRPr="005E6D25">
        <w:rPr>
          <w:rFonts w:ascii="Arial" w:hAnsi="Arial" w:cs="Arial"/>
        </w:rPr>
        <w:t>administrado justicia en nombre de la República y por autoridad de la Ley;   </w:t>
      </w:r>
    </w:p>
    <w:p w14:paraId="174E0BE9" w14:textId="77777777" w:rsidR="00947283" w:rsidRPr="005E6D25" w:rsidRDefault="00947283" w:rsidP="005E6D25">
      <w:pPr>
        <w:pStyle w:val="paragraph"/>
        <w:spacing w:before="0" w:beforeAutospacing="0" w:after="0" w:afterAutospacing="0" w:line="276" w:lineRule="auto"/>
        <w:jc w:val="both"/>
        <w:rPr>
          <w:rFonts w:ascii="Arial" w:hAnsi="Arial" w:cs="Arial"/>
        </w:rPr>
      </w:pPr>
      <w:r w:rsidRPr="005E6D25">
        <w:rPr>
          <w:rFonts w:ascii="Arial" w:hAnsi="Arial" w:cs="Arial"/>
        </w:rPr>
        <w:t>  </w:t>
      </w:r>
    </w:p>
    <w:p w14:paraId="282BB09A" w14:textId="57FFE352" w:rsidR="00947283" w:rsidRPr="005E6D25" w:rsidRDefault="00947283" w:rsidP="005E6D25">
      <w:pPr>
        <w:pStyle w:val="paragraph"/>
        <w:spacing w:before="0" w:beforeAutospacing="0" w:after="0" w:afterAutospacing="0" w:line="276" w:lineRule="auto"/>
        <w:jc w:val="center"/>
        <w:rPr>
          <w:rFonts w:ascii="Arial" w:hAnsi="Arial" w:cs="Arial"/>
        </w:rPr>
      </w:pPr>
      <w:r w:rsidRPr="005E6D25">
        <w:rPr>
          <w:rFonts w:ascii="Arial" w:hAnsi="Arial" w:cs="Arial"/>
          <w:b/>
          <w:bCs/>
        </w:rPr>
        <w:t>RESUELVE</w:t>
      </w:r>
      <w:r w:rsidRPr="005E6D25">
        <w:rPr>
          <w:rFonts w:ascii="Arial" w:hAnsi="Arial" w:cs="Arial"/>
        </w:rPr>
        <w:t> </w:t>
      </w:r>
    </w:p>
    <w:p w14:paraId="2F22DE4F" w14:textId="77777777" w:rsidR="00947283" w:rsidRPr="005E6D25" w:rsidRDefault="00947283" w:rsidP="005E6D25">
      <w:pPr>
        <w:pStyle w:val="paragraph"/>
        <w:spacing w:before="0" w:beforeAutospacing="0" w:after="0" w:afterAutospacing="0" w:line="276" w:lineRule="auto"/>
        <w:jc w:val="both"/>
        <w:rPr>
          <w:rFonts w:ascii="Arial" w:hAnsi="Arial" w:cs="Arial"/>
        </w:rPr>
      </w:pPr>
      <w:r w:rsidRPr="005E6D25">
        <w:rPr>
          <w:rFonts w:ascii="Arial" w:hAnsi="Arial" w:cs="Arial"/>
        </w:rPr>
        <w:t>  </w:t>
      </w:r>
    </w:p>
    <w:p w14:paraId="67B758C9" w14:textId="1AD49356" w:rsidR="00947283" w:rsidRPr="005E6D25" w:rsidRDefault="00947283" w:rsidP="005E6D25">
      <w:pPr>
        <w:pStyle w:val="paragraph"/>
        <w:spacing w:before="0" w:beforeAutospacing="0" w:after="0" w:afterAutospacing="0" w:line="276" w:lineRule="auto"/>
        <w:jc w:val="both"/>
        <w:rPr>
          <w:rFonts w:ascii="Arial" w:hAnsi="Arial" w:cs="Arial"/>
        </w:rPr>
      </w:pPr>
      <w:r w:rsidRPr="005E6D25">
        <w:rPr>
          <w:rFonts w:ascii="Arial" w:hAnsi="Arial" w:cs="Arial"/>
          <w:b/>
          <w:bCs/>
        </w:rPr>
        <w:t>PRIMERO. </w:t>
      </w:r>
      <w:r w:rsidR="0028265E" w:rsidRPr="005E6D25">
        <w:rPr>
          <w:rFonts w:ascii="Arial" w:hAnsi="Arial" w:cs="Arial"/>
          <w:b/>
          <w:bCs/>
        </w:rPr>
        <w:t xml:space="preserve">MODIFICAR </w:t>
      </w:r>
      <w:r w:rsidR="0028265E" w:rsidRPr="005E6D25">
        <w:rPr>
          <w:rFonts w:ascii="Arial" w:hAnsi="Arial" w:cs="Arial"/>
        </w:rPr>
        <w:t xml:space="preserve">el ordinal </w:t>
      </w:r>
      <w:r w:rsidR="00E30BBB" w:rsidRPr="005E6D25">
        <w:rPr>
          <w:rFonts w:ascii="Arial" w:hAnsi="Arial" w:cs="Arial"/>
        </w:rPr>
        <w:t xml:space="preserve">SEGUNDO </w:t>
      </w:r>
      <w:r w:rsidR="0028265E" w:rsidRPr="005E6D25">
        <w:rPr>
          <w:rFonts w:ascii="Arial" w:hAnsi="Arial" w:cs="Arial"/>
        </w:rPr>
        <w:t>de la</w:t>
      </w:r>
      <w:r w:rsidR="71F2C657" w:rsidRPr="005E6D25">
        <w:rPr>
          <w:rFonts w:ascii="Arial" w:hAnsi="Arial" w:cs="Arial"/>
        </w:rPr>
        <w:t xml:space="preserve"> </w:t>
      </w:r>
      <w:r w:rsidR="0028265E" w:rsidRPr="005E6D25">
        <w:rPr>
          <w:rFonts w:ascii="Arial" w:hAnsi="Arial" w:cs="Arial"/>
        </w:rPr>
        <w:t>sentencia</w:t>
      </w:r>
      <w:r w:rsidR="7AB5E581" w:rsidRPr="005E6D25">
        <w:rPr>
          <w:rFonts w:ascii="Arial" w:hAnsi="Arial" w:cs="Arial"/>
        </w:rPr>
        <w:t xml:space="preserve"> proferida el 24 de noviembre de 2021 por el Juzgado Cuarto Laboral del Circuito de Pereira</w:t>
      </w:r>
      <w:r w:rsidR="792EACF0" w:rsidRPr="005E6D25">
        <w:rPr>
          <w:rFonts w:ascii="Arial" w:hAnsi="Arial" w:cs="Arial"/>
        </w:rPr>
        <w:t xml:space="preserve">, en </w:t>
      </w:r>
      <w:r w:rsidR="300ACA7E" w:rsidRPr="005E6D25">
        <w:rPr>
          <w:rFonts w:ascii="Arial" w:hAnsi="Arial" w:cs="Arial"/>
        </w:rPr>
        <w:t>el sentido de indicar que</w:t>
      </w:r>
      <w:r w:rsidR="792EACF0" w:rsidRPr="005E6D25">
        <w:rPr>
          <w:rFonts w:ascii="Arial" w:hAnsi="Arial" w:cs="Arial"/>
        </w:rPr>
        <w:t xml:space="preserve"> </w:t>
      </w:r>
      <w:r w:rsidR="0028265E" w:rsidRPr="005E6D25">
        <w:rPr>
          <w:rFonts w:ascii="Arial" w:hAnsi="Arial" w:cs="Arial"/>
        </w:rPr>
        <w:t xml:space="preserve">el valor del retroactivo pensional causado entre el 19 de septiembre de 2019 y el 30 de septiembre de 2022, asciende a la suma de </w:t>
      </w:r>
      <w:r w:rsidR="00E30BBB" w:rsidRPr="005E6D25">
        <w:rPr>
          <w:rFonts w:ascii="Arial" w:hAnsi="Arial" w:cs="Arial"/>
        </w:rPr>
        <w:t>$</w:t>
      </w:r>
      <w:r w:rsidR="51F65CED" w:rsidRPr="005E6D25">
        <w:rPr>
          <w:rFonts w:ascii="Arial" w:hAnsi="Arial" w:cs="Arial"/>
        </w:rPr>
        <w:t>1</w:t>
      </w:r>
      <w:r w:rsidR="10840FDF" w:rsidRPr="005E6D25">
        <w:rPr>
          <w:rFonts w:ascii="Arial" w:hAnsi="Arial" w:cs="Arial"/>
        </w:rPr>
        <w:t>14`484.788,82</w:t>
      </w:r>
      <w:r w:rsidR="00E30BBB" w:rsidRPr="005E6D25">
        <w:rPr>
          <w:rFonts w:ascii="Arial" w:hAnsi="Arial" w:cs="Arial"/>
        </w:rPr>
        <w:t>, sin perjuicio de que se siga generando hasta su solución total.</w:t>
      </w:r>
    </w:p>
    <w:p w14:paraId="7FD5F9EC" w14:textId="77777777" w:rsidR="00947283" w:rsidRPr="005E6D25" w:rsidRDefault="00947283" w:rsidP="005E6D25">
      <w:pPr>
        <w:pStyle w:val="paragraph"/>
        <w:spacing w:before="0" w:beforeAutospacing="0" w:after="0" w:afterAutospacing="0" w:line="276" w:lineRule="auto"/>
        <w:jc w:val="both"/>
        <w:rPr>
          <w:rFonts w:ascii="Arial" w:hAnsi="Arial" w:cs="Arial"/>
        </w:rPr>
      </w:pPr>
      <w:r w:rsidRPr="005E6D25">
        <w:rPr>
          <w:rFonts w:ascii="Arial" w:hAnsi="Arial" w:cs="Arial"/>
        </w:rPr>
        <w:t> </w:t>
      </w:r>
    </w:p>
    <w:p w14:paraId="4EE1C9F2" w14:textId="49106BE2" w:rsidR="00947283" w:rsidRPr="005E6D25" w:rsidRDefault="578EC660" w:rsidP="005E6D25">
      <w:pPr>
        <w:pStyle w:val="paragraph"/>
        <w:spacing w:before="0" w:beforeAutospacing="0" w:after="0" w:afterAutospacing="0" w:line="276" w:lineRule="auto"/>
        <w:jc w:val="both"/>
        <w:rPr>
          <w:rFonts w:ascii="Arial" w:hAnsi="Arial" w:cs="Arial"/>
        </w:rPr>
      </w:pPr>
      <w:r w:rsidRPr="005E6D25">
        <w:rPr>
          <w:rFonts w:ascii="Arial" w:hAnsi="Arial" w:cs="Arial"/>
          <w:b/>
          <w:bCs/>
        </w:rPr>
        <w:t>SEGUNDO</w:t>
      </w:r>
      <w:r w:rsidR="00947283" w:rsidRPr="005E6D25">
        <w:rPr>
          <w:rFonts w:ascii="Arial" w:hAnsi="Arial" w:cs="Arial"/>
          <w:b/>
          <w:bCs/>
        </w:rPr>
        <w:t xml:space="preserve">. </w:t>
      </w:r>
      <w:r w:rsidR="00E30BBB" w:rsidRPr="005E6D25">
        <w:rPr>
          <w:rFonts w:ascii="Arial" w:hAnsi="Arial" w:cs="Arial"/>
          <w:b/>
          <w:bCs/>
        </w:rPr>
        <w:t xml:space="preserve">CONFIRMAR </w:t>
      </w:r>
      <w:r w:rsidR="00E30BBB" w:rsidRPr="005E6D25">
        <w:rPr>
          <w:rFonts w:ascii="Arial" w:hAnsi="Arial" w:cs="Arial"/>
        </w:rPr>
        <w:t>en todo lo demás la sentencia recurrida y consultada.</w:t>
      </w:r>
      <w:r w:rsidR="00947283" w:rsidRPr="005E6D25">
        <w:rPr>
          <w:rFonts w:ascii="Arial" w:hAnsi="Arial" w:cs="Arial"/>
          <w:b/>
          <w:bCs/>
        </w:rPr>
        <w:t> </w:t>
      </w:r>
    </w:p>
    <w:p w14:paraId="470D2274" w14:textId="77777777" w:rsidR="00947283" w:rsidRPr="005E6D25" w:rsidRDefault="00947283" w:rsidP="005E6D25">
      <w:pPr>
        <w:pStyle w:val="paragraph"/>
        <w:spacing w:before="0" w:beforeAutospacing="0" w:after="0" w:afterAutospacing="0" w:line="276" w:lineRule="auto"/>
        <w:jc w:val="both"/>
        <w:rPr>
          <w:rFonts w:ascii="Arial" w:hAnsi="Arial" w:cs="Arial"/>
        </w:rPr>
      </w:pPr>
      <w:r w:rsidRPr="005E6D25">
        <w:rPr>
          <w:rFonts w:ascii="Arial" w:hAnsi="Arial" w:cs="Arial"/>
        </w:rPr>
        <w:t>  </w:t>
      </w:r>
    </w:p>
    <w:p w14:paraId="4BB2ABD9" w14:textId="02168728" w:rsidR="00947283" w:rsidRPr="005E6D25" w:rsidRDefault="6CD84322" w:rsidP="005E6D25">
      <w:pPr>
        <w:pStyle w:val="paragraph"/>
        <w:spacing w:before="0" w:beforeAutospacing="0" w:after="0" w:afterAutospacing="0" w:line="276" w:lineRule="auto"/>
        <w:jc w:val="both"/>
        <w:rPr>
          <w:rFonts w:ascii="Arial" w:hAnsi="Arial" w:cs="Arial"/>
        </w:rPr>
      </w:pPr>
      <w:r w:rsidRPr="005E6D25">
        <w:rPr>
          <w:rFonts w:ascii="Arial" w:hAnsi="Arial" w:cs="Arial"/>
          <w:b/>
          <w:bCs/>
        </w:rPr>
        <w:t>TERCERO</w:t>
      </w:r>
      <w:r w:rsidR="00E30BBB" w:rsidRPr="005E6D25">
        <w:rPr>
          <w:rFonts w:ascii="Arial" w:hAnsi="Arial" w:cs="Arial"/>
        </w:rPr>
        <w:t xml:space="preserve">. </w:t>
      </w:r>
      <w:r w:rsidR="00E30BBB" w:rsidRPr="005E6D25">
        <w:rPr>
          <w:rFonts w:ascii="Arial" w:hAnsi="Arial" w:cs="Arial"/>
          <w:b/>
          <w:bCs/>
        </w:rPr>
        <w:t>C</w:t>
      </w:r>
      <w:r w:rsidR="00E30BBB" w:rsidRPr="005E6D25">
        <w:rPr>
          <w:rStyle w:val="normaltextrun"/>
          <w:rFonts w:ascii="Arial" w:hAnsi="Arial" w:cs="Arial"/>
          <w:b/>
          <w:bCs/>
          <w:shd w:val="clear" w:color="auto" w:fill="FFFFFF"/>
        </w:rPr>
        <w:t>ONDENAR </w:t>
      </w:r>
      <w:r w:rsidR="00E30BBB" w:rsidRPr="005E6D25">
        <w:rPr>
          <w:rStyle w:val="normaltextrun"/>
          <w:rFonts w:ascii="Arial" w:hAnsi="Arial" w:cs="Arial"/>
          <w:shd w:val="clear" w:color="auto" w:fill="FFFFFF"/>
        </w:rPr>
        <w:t>en costas procesales en esta sede a la entidad recurrente en un 100%, a favor de la parte actora.</w:t>
      </w:r>
      <w:r w:rsidR="00E30BBB" w:rsidRPr="005E6D25">
        <w:rPr>
          <w:rStyle w:val="eop"/>
          <w:rFonts w:ascii="Arial" w:hAnsi="Arial" w:cs="Arial"/>
          <w:shd w:val="clear" w:color="auto" w:fill="FFFFFF"/>
        </w:rPr>
        <w:t> </w:t>
      </w:r>
      <w:r w:rsidR="00947283" w:rsidRPr="005E6D25">
        <w:rPr>
          <w:rFonts w:ascii="Arial" w:hAnsi="Arial" w:cs="Arial"/>
        </w:rPr>
        <w:t>   </w:t>
      </w:r>
    </w:p>
    <w:p w14:paraId="4194566A" w14:textId="74C7D85E" w:rsidR="00B5051E" w:rsidRPr="005E6D25" w:rsidRDefault="00B5051E" w:rsidP="005E6D25">
      <w:pPr>
        <w:pStyle w:val="paragraph"/>
        <w:spacing w:before="0" w:beforeAutospacing="0" w:after="0" w:afterAutospacing="0" w:line="276" w:lineRule="auto"/>
        <w:jc w:val="both"/>
        <w:rPr>
          <w:rFonts w:ascii="Arial" w:hAnsi="Arial" w:cs="Arial"/>
        </w:rPr>
      </w:pPr>
    </w:p>
    <w:p w14:paraId="6188002C" w14:textId="0F550425" w:rsidR="007501A3" w:rsidRPr="005E6D25" w:rsidRDefault="007501A3" w:rsidP="005E6D25">
      <w:pPr>
        <w:pStyle w:val="paragraph"/>
        <w:spacing w:before="0" w:beforeAutospacing="0" w:after="0" w:afterAutospacing="0" w:line="276" w:lineRule="auto"/>
        <w:jc w:val="both"/>
        <w:rPr>
          <w:rFonts w:ascii="Arial" w:hAnsi="Arial" w:cs="Arial"/>
        </w:rPr>
      </w:pPr>
      <w:r w:rsidRPr="005E6D25">
        <w:rPr>
          <w:rFonts w:ascii="Arial" w:hAnsi="Arial" w:cs="Arial"/>
        </w:rPr>
        <w:t>No</w:t>
      </w:r>
      <w:r w:rsidRPr="005E6D25">
        <w:rPr>
          <w:rFonts w:ascii="Arial" w:eastAsia="Arial" w:hAnsi="Arial" w:cs="Arial"/>
        </w:rPr>
        <w:t>tifíquese por estado y a los correos electrónicos de los apoderados de las partes</w:t>
      </w:r>
      <w:r w:rsidR="00D6093A" w:rsidRPr="005E6D25">
        <w:rPr>
          <w:rFonts w:ascii="Arial" w:eastAsia="Arial" w:hAnsi="Arial" w:cs="Arial"/>
        </w:rPr>
        <w:t>.</w:t>
      </w:r>
      <w:r w:rsidRPr="005E6D25">
        <w:rPr>
          <w:rFonts w:ascii="Arial" w:hAnsi="Arial" w:cs="Arial"/>
        </w:rPr>
        <w:t xml:space="preserve"> </w:t>
      </w:r>
    </w:p>
    <w:p w14:paraId="27093ABA" w14:textId="77777777" w:rsidR="005E6D25" w:rsidRPr="005E6D25" w:rsidRDefault="005E6D25" w:rsidP="005E6D25">
      <w:pPr>
        <w:suppressAutoHyphens/>
        <w:spacing w:after="0" w:line="276" w:lineRule="auto"/>
        <w:jc w:val="both"/>
        <w:rPr>
          <w:rFonts w:ascii="Arial" w:eastAsia="Times New Roman" w:hAnsi="Arial" w:cs="Arial"/>
          <w:spacing w:val="-2"/>
          <w:sz w:val="24"/>
          <w:szCs w:val="24"/>
          <w:lang w:eastAsia="es-ES"/>
        </w:rPr>
      </w:pPr>
      <w:bookmarkStart w:id="5" w:name="_Hlk120448335"/>
    </w:p>
    <w:p w14:paraId="281EB9F4" w14:textId="77777777" w:rsidR="005E6D25" w:rsidRPr="005E6D25" w:rsidRDefault="005E6D25" w:rsidP="005E6D25">
      <w:pPr>
        <w:spacing w:after="0" w:line="276" w:lineRule="auto"/>
        <w:jc w:val="both"/>
        <w:textAlignment w:val="baseline"/>
        <w:rPr>
          <w:rFonts w:ascii="Arial" w:eastAsia="Times New Roman" w:hAnsi="Arial" w:cs="Arial"/>
          <w:sz w:val="24"/>
          <w:szCs w:val="24"/>
          <w:lang w:eastAsia="es-CO"/>
        </w:rPr>
      </w:pPr>
      <w:r w:rsidRPr="005E6D25">
        <w:rPr>
          <w:rFonts w:ascii="Arial" w:eastAsia="Times New Roman" w:hAnsi="Arial" w:cs="Arial"/>
          <w:sz w:val="24"/>
          <w:szCs w:val="24"/>
          <w:lang w:val="es-ES" w:eastAsia="es-CO"/>
        </w:rPr>
        <w:t>Quienes Integran la Sala,</w:t>
      </w:r>
      <w:r w:rsidRPr="005E6D25">
        <w:rPr>
          <w:rFonts w:ascii="Arial" w:eastAsia="Times New Roman" w:hAnsi="Arial" w:cs="Arial"/>
          <w:sz w:val="24"/>
          <w:szCs w:val="24"/>
          <w:lang w:eastAsia="es-CO"/>
        </w:rPr>
        <w:t> </w:t>
      </w:r>
    </w:p>
    <w:p w14:paraId="3DD08AF3" w14:textId="77777777" w:rsidR="005E6D25" w:rsidRPr="005E6D25" w:rsidRDefault="005E6D25" w:rsidP="005E6D25">
      <w:pPr>
        <w:widowControl w:val="0"/>
        <w:autoSpaceDE w:val="0"/>
        <w:autoSpaceDN w:val="0"/>
        <w:adjustRightInd w:val="0"/>
        <w:spacing w:after="0" w:line="276" w:lineRule="auto"/>
        <w:rPr>
          <w:rFonts w:ascii="Arial" w:eastAsia="Calibri" w:hAnsi="Arial" w:cs="Arial"/>
          <w:b/>
          <w:sz w:val="24"/>
          <w:szCs w:val="24"/>
        </w:rPr>
      </w:pPr>
    </w:p>
    <w:p w14:paraId="046F66CB" w14:textId="77777777" w:rsidR="005E6D25" w:rsidRPr="005E6D25" w:rsidRDefault="005E6D25" w:rsidP="005E6D25">
      <w:pPr>
        <w:widowControl w:val="0"/>
        <w:autoSpaceDE w:val="0"/>
        <w:autoSpaceDN w:val="0"/>
        <w:adjustRightInd w:val="0"/>
        <w:spacing w:after="0" w:line="276" w:lineRule="auto"/>
        <w:rPr>
          <w:rFonts w:ascii="Arial" w:eastAsia="Calibri" w:hAnsi="Arial" w:cs="Arial"/>
          <w:b/>
          <w:sz w:val="24"/>
          <w:szCs w:val="24"/>
        </w:rPr>
      </w:pPr>
    </w:p>
    <w:p w14:paraId="40C73D68" w14:textId="77777777" w:rsidR="005E6D25" w:rsidRPr="005E6D25" w:rsidRDefault="005E6D25" w:rsidP="005E6D25">
      <w:pPr>
        <w:widowControl w:val="0"/>
        <w:autoSpaceDE w:val="0"/>
        <w:autoSpaceDN w:val="0"/>
        <w:adjustRightInd w:val="0"/>
        <w:spacing w:after="0" w:line="276" w:lineRule="auto"/>
        <w:rPr>
          <w:rFonts w:ascii="Arial" w:eastAsia="Calibri" w:hAnsi="Arial" w:cs="Arial"/>
          <w:b/>
          <w:sz w:val="24"/>
          <w:szCs w:val="24"/>
        </w:rPr>
      </w:pPr>
    </w:p>
    <w:p w14:paraId="368B9972" w14:textId="77777777" w:rsidR="005E6D25" w:rsidRPr="005E6D25" w:rsidRDefault="005E6D25" w:rsidP="005E6D25">
      <w:pPr>
        <w:widowControl w:val="0"/>
        <w:autoSpaceDE w:val="0"/>
        <w:autoSpaceDN w:val="0"/>
        <w:adjustRightInd w:val="0"/>
        <w:spacing w:after="0" w:line="276" w:lineRule="auto"/>
        <w:jc w:val="center"/>
        <w:rPr>
          <w:rFonts w:ascii="Arial" w:eastAsia="Calibri" w:hAnsi="Arial" w:cs="Arial"/>
          <w:b/>
          <w:bCs/>
          <w:sz w:val="24"/>
          <w:szCs w:val="24"/>
        </w:rPr>
      </w:pPr>
      <w:r w:rsidRPr="005E6D25">
        <w:rPr>
          <w:rFonts w:ascii="Arial" w:eastAsia="Calibri" w:hAnsi="Arial" w:cs="Arial"/>
          <w:b/>
          <w:bCs/>
          <w:sz w:val="24"/>
          <w:szCs w:val="24"/>
        </w:rPr>
        <w:t>JULIO CÉSAR SALAZAR MUÑOZ</w:t>
      </w:r>
    </w:p>
    <w:p w14:paraId="248A7C03" w14:textId="33DB14C9" w:rsidR="005E6D25" w:rsidRDefault="005E6D25" w:rsidP="005E6D25">
      <w:pPr>
        <w:widowControl w:val="0"/>
        <w:autoSpaceDE w:val="0"/>
        <w:autoSpaceDN w:val="0"/>
        <w:adjustRightInd w:val="0"/>
        <w:spacing w:after="0" w:line="276" w:lineRule="auto"/>
        <w:jc w:val="center"/>
        <w:rPr>
          <w:rFonts w:ascii="Arial" w:eastAsia="Calibri" w:hAnsi="Arial" w:cs="Arial"/>
          <w:sz w:val="24"/>
          <w:szCs w:val="24"/>
        </w:rPr>
      </w:pPr>
      <w:r w:rsidRPr="005E6D25">
        <w:rPr>
          <w:rFonts w:ascii="Arial" w:eastAsia="Calibri" w:hAnsi="Arial" w:cs="Arial"/>
          <w:sz w:val="24"/>
          <w:szCs w:val="24"/>
        </w:rPr>
        <w:t>Magistrado Ponente</w:t>
      </w:r>
    </w:p>
    <w:p w14:paraId="76B93896" w14:textId="2105A7BF" w:rsidR="005E6D25" w:rsidRPr="005E6D25" w:rsidRDefault="005E6D25" w:rsidP="005E6D25">
      <w:pPr>
        <w:widowControl w:val="0"/>
        <w:autoSpaceDE w:val="0"/>
        <w:autoSpaceDN w:val="0"/>
        <w:adjustRightInd w:val="0"/>
        <w:spacing w:after="0" w:line="276" w:lineRule="auto"/>
        <w:jc w:val="center"/>
        <w:rPr>
          <w:rFonts w:ascii="Arial" w:eastAsia="Calibri" w:hAnsi="Arial" w:cs="Arial"/>
          <w:sz w:val="24"/>
          <w:szCs w:val="24"/>
        </w:rPr>
      </w:pPr>
      <w:r>
        <w:rPr>
          <w:rFonts w:ascii="Arial" w:eastAsia="Calibri" w:hAnsi="Arial" w:cs="Arial"/>
          <w:sz w:val="24"/>
          <w:szCs w:val="24"/>
        </w:rPr>
        <w:t>Salvamento parcial de voto</w:t>
      </w:r>
    </w:p>
    <w:p w14:paraId="6FC45182" w14:textId="77777777" w:rsidR="005E6D25" w:rsidRPr="005E6D25" w:rsidRDefault="005E6D25" w:rsidP="005E6D25">
      <w:pPr>
        <w:widowControl w:val="0"/>
        <w:autoSpaceDE w:val="0"/>
        <w:autoSpaceDN w:val="0"/>
        <w:adjustRightInd w:val="0"/>
        <w:spacing w:after="0" w:line="276" w:lineRule="auto"/>
        <w:rPr>
          <w:rFonts w:ascii="Arial" w:eastAsia="Calibri" w:hAnsi="Arial" w:cs="Arial"/>
          <w:sz w:val="24"/>
          <w:szCs w:val="24"/>
        </w:rPr>
      </w:pPr>
    </w:p>
    <w:p w14:paraId="5977E0EF" w14:textId="42E3C72D" w:rsidR="005E6D25" w:rsidRPr="005E6D25" w:rsidRDefault="005E6D25" w:rsidP="005E6D25">
      <w:pPr>
        <w:widowControl w:val="0"/>
        <w:autoSpaceDE w:val="0"/>
        <w:autoSpaceDN w:val="0"/>
        <w:adjustRightInd w:val="0"/>
        <w:spacing w:after="0" w:line="276" w:lineRule="auto"/>
        <w:rPr>
          <w:rFonts w:ascii="Arial" w:eastAsia="Calibri" w:hAnsi="Arial" w:cs="Arial"/>
          <w:sz w:val="24"/>
          <w:szCs w:val="24"/>
        </w:rPr>
      </w:pPr>
    </w:p>
    <w:p w14:paraId="66FD22A3" w14:textId="77777777" w:rsidR="005E6D25" w:rsidRPr="005E6D25" w:rsidRDefault="005E6D25" w:rsidP="005E6D25">
      <w:pPr>
        <w:widowControl w:val="0"/>
        <w:autoSpaceDE w:val="0"/>
        <w:autoSpaceDN w:val="0"/>
        <w:adjustRightInd w:val="0"/>
        <w:spacing w:after="0" w:line="276" w:lineRule="auto"/>
        <w:rPr>
          <w:rFonts w:ascii="Arial" w:eastAsia="Calibri" w:hAnsi="Arial" w:cs="Arial"/>
          <w:sz w:val="24"/>
          <w:szCs w:val="24"/>
        </w:rPr>
      </w:pPr>
    </w:p>
    <w:p w14:paraId="1826C40C" w14:textId="77777777" w:rsidR="005E6D25" w:rsidRPr="005E6D25" w:rsidRDefault="005E6D25" w:rsidP="005E6D25">
      <w:pPr>
        <w:widowControl w:val="0"/>
        <w:autoSpaceDE w:val="0"/>
        <w:autoSpaceDN w:val="0"/>
        <w:adjustRightInd w:val="0"/>
        <w:spacing w:after="0" w:line="276" w:lineRule="auto"/>
        <w:rPr>
          <w:rFonts w:ascii="Arial" w:eastAsia="Calibri" w:hAnsi="Arial" w:cs="Arial"/>
          <w:sz w:val="24"/>
          <w:szCs w:val="24"/>
        </w:rPr>
      </w:pPr>
      <w:r w:rsidRPr="005E6D25">
        <w:rPr>
          <w:rFonts w:ascii="Arial" w:eastAsia="Calibri" w:hAnsi="Arial" w:cs="Arial"/>
          <w:b/>
          <w:bCs/>
          <w:sz w:val="24"/>
          <w:szCs w:val="24"/>
        </w:rPr>
        <w:t>ANA LUCÍA CAICEDO CALDERON</w:t>
      </w:r>
      <w:r w:rsidRPr="005E6D25">
        <w:rPr>
          <w:rFonts w:ascii="Arial" w:eastAsia="Calibri" w:hAnsi="Arial" w:cs="Arial"/>
          <w:b/>
          <w:bCs/>
          <w:sz w:val="24"/>
          <w:szCs w:val="24"/>
        </w:rPr>
        <w:tab/>
      </w:r>
      <w:r w:rsidRPr="005E6D25">
        <w:rPr>
          <w:rFonts w:ascii="Arial" w:eastAsia="Calibri" w:hAnsi="Arial" w:cs="Arial"/>
          <w:b/>
          <w:bCs/>
          <w:sz w:val="24"/>
          <w:szCs w:val="24"/>
        </w:rPr>
        <w:tab/>
        <w:t xml:space="preserve">   GERMÁN DARÍO GÓEZ VINASCO</w:t>
      </w:r>
    </w:p>
    <w:p w14:paraId="5EBFDEAC" w14:textId="223BCB5D" w:rsidR="00087683" w:rsidRPr="005E6D25" w:rsidRDefault="005E6D25" w:rsidP="005E6D25">
      <w:pPr>
        <w:pStyle w:val="paragraph"/>
        <w:spacing w:before="0" w:beforeAutospacing="0" w:after="0" w:afterAutospacing="0" w:line="276" w:lineRule="auto"/>
        <w:jc w:val="both"/>
        <w:rPr>
          <w:rFonts w:ascii="Arial" w:hAnsi="Arial" w:cs="Arial"/>
        </w:rPr>
      </w:pPr>
      <w:r w:rsidRPr="005E6D25">
        <w:rPr>
          <w:rFonts w:ascii="Arial" w:eastAsia="Calibri" w:hAnsi="Arial" w:cs="Arial"/>
          <w:bCs/>
          <w:lang w:eastAsia="en-US"/>
        </w:rPr>
        <w:t>Magistrada</w:t>
      </w:r>
      <w:r w:rsidRPr="005E6D25">
        <w:rPr>
          <w:rFonts w:ascii="Arial" w:eastAsia="Calibri" w:hAnsi="Arial" w:cs="Arial"/>
          <w:bCs/>
          <w:lang w:eastAsia="en-US"/>
        </w:rPr>
        <w:tab/>
      </w:r>
      <w:r w:rsidRPr="005E6D25">
        <w:rPr>
          <w:rFonts w:ascii="Arial" w:eastAsia="Calibri" w:hAnsi="Arial" w:cs="Arial"/>
          <w:bCs/>
          <w:lang w:eastAsia="en-US"/>
        </w:rPr>
        <w:tab/>
      </w:r>
      <w:r w:rsidRPr="005E6D25">
        <w:rPr>
          <w:rFonts w:ascii="Arial" w:eastAsia="Calibri" w:hAnsi="Arial" w:cs="Arial"/>
          <w:bCs/>
          <w:lang w:eastAsia="en-US"/>
        </w:rPr>
        <w:tab/>
      </w:r>
      <w:r w:rsidRPr="005E6D25">
        <w:rPr>
          <w:rFonts w:ascii="Arial" w:eastAsia="Calibri" w:hAnsi="Arial" w:cs="Arial"/>
          <w:bCs/>
          <w:lang w:eastAsia="en-US"/>
        </w:rPr>
        <w:tab/>
      </w:r>
      <w:r w:rsidRPr="005E6D25">
        <w:rPr>
          <w:rFonts w:ascii="Arial" w:eastAsia="Calibri" w:hAnsi="Arial" w:cs="Arial"/>
          <w:bCs/>
          <w:lang w:eastAsia="en-US"/>
        </w:rPr>
        <w:tab/>
      </w:r>
      <w:r w:rsidRPr="005E6D25">
        <w:rPr>
          <w:rFonts w:ascii="Arial" w:eastAsia="Calibri" w:hAnsi="Arial" w:cs="Arial"/>
          <w:bCs/>
          <w:lang w:eastAsia="en-US"/>
        </w:rPr>
        <w:tab/>
      </w:r>
      <w:r w:rsidRPr="005E6D25">
        <w:rPr>
          <w:rFonts w:ascii="Arial" w:eastAsia="Calibri" w:hAnsi="Arial" w:cs="Arial"/>
          <w:b/>
          <w:bCs/>
          <w:lang w:eastAsia="en-US"/>
        </w:rPr>
        <w:t xml:space="preserve">   </w:t>
      </w:r>
      <w:r w:rsidRPr="005E6D25">
        <w:rPr>
          <w:rFonts w:ascii="Arial" w:hAnsi="Arial" w:cs="Arial"/>
          <w:bCs/>
          <w:lang w:val="es-ES_tradnl" w:eastAsia="en-US"/>
        </w:rPr>
        <w:t>Magistrado</w:t>
      </w:r>
      <w:bookmarkEnd w:id="5"/>
    </w:p>
    <w:sectPr w:rsidR="00087683" w:rsidRPr="005E6D25" w:rsidSect="00FC0CE1">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FBB15F" w16cex:dateUtc="2022-09-27T21:14:10.178Z"/>
  <w16cex:commentExtensible w16cex:durableId="4D0FD8E5" w16cex:dateUtc="2022-10-03T19:33:49.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11CDC" w14:textId="77777777" w:rsidR="00AB2D04" w:rsidRDefault="00AB2D04" w:rsidP="00BC52E9">
      <w:pPr>
        <w:spacing w:after="0" w:line="240" w:lineRule="auto"/>
      </w:pPr>
      <w:r>
        <w:separator/>
      </w:r>
    </w:p>
  </w:endnote>
  <w:endnote w:type="continuationSeparator" w:id="0">
    <w:p w14:paraId="358618EE" w14:textId="77777777" w:rsidR="00AB2D04" w:rsidRDefault="00AB2D04" w:rsidP="00BC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417587"/>
      <w:docPartObj>
        <w:docPartGallery w:val="Page Numbers (Bottom of Page)"/>
        <w:docPartUnique/>
      </w:docPartObj>
    </w:sdtPr>
    <w:sdtEndPr>
      <w:rPr>
        <w:rStyle w:val="normaltextrun"/>
        <w:rFonts w:ascii="Arial" w:hAnsi="Arial" w:cs="Arial"/>
        <w:sz w:val="18"/>
        <w:szCs w:val="14"/>
      </w:rPr>
    </w:sdtEndPr>
    <w:sdtContent>
      <w:p w14:paraId="6D1222F7" w14:textId="6800B57A" w:rsidR="00BC52E9" w:rsidRPr="005E6D25" w:rsidRDefault="00BC52E9">
        <w:pPr>
          <w:pStyle w:val="Piedepgina"/>
          <w:jc w:val="right"/>
          <w:rPr>
            <w:rStyle w:val="normaltextrun"/>
            <w:rFonts w:ascii="Arial" w:hAnsi="Arial" w:cs="Arial"/>
            <w:sz w:val="18"/>
            <w:szCs w:val="14"/>
          </w:rPr>
        </w:pPr>
        <w:r w:rsidRPr="005E6D25">
          <w:rPr>
            <w:rStyle w:val="normaltextrun"/>
            <w:rFonts w:ascii="Arial" w:hAnsi="Arial" w:cs="Arial"/>
            <w:sz w:val="18"/>
            <w:szCs w:val="14"/>
          </w:rPr>
          <w:fldChar w:fldCharType="begin"/>
        </w:r>
        <w:r w:rsidRPr="005E6D25">
          <w:rPr>
            <w:rStyle w:val="normaltextrun"/>
            <w:rFonts w:ascii="Arial" w:hAnsi="Arial" w:cs="Arial"/>
            <w:sz w:val="18"/>
            <w:szCs w:val="14"/>
          </w:rPr>
          <w:instrText>PAGE   \* MERGEFORMAT</w:instrText>
        </w:r>
        <w:r w:rsidRPr="005E6D25">
          <w:rPr>
            <w:rStyle w:val="normaltextrun"/>
            <w:rFonts w:ascii="Arial" w:hAnsi="Arial" w:cs="Arial"/>
            <w:sz w:val="18"/>
            <w:szCs w:val="14"/>
          </w:rPr>
          <w:fldChar w:fldCharType="separate"/>
        </w:r>
        <w:r w:rsidR="00D6093A" w:rsidRPr="005E6D25">
          <w:rPr>
            <w:rStyle w:val="normaltextrun"/>
            <w:rFonts w:ascii="Arial" w:hAnsi="Arial" w:cs="Arial"/>
            <w:sz w:val="18"/>
            <w:szCs w:val="14"/>
          </w:rPr>
          <w:t>14</w:t>
        </w:r>
        <w:r w:rsidRPr="005E6D25">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C9105" w14:textId="77777777" w:rsidR="00AB2D04" w:rsidRDefault="00AB2D04" w:rsidP="00BC52E9">
      <w:pPr>
        <w:spacing w:after="0" w:line="240" w:lineRule="auto"/>
      </w:pPr>
      <w:r>
        <w:separator/>
      </w:r>
    </w:p>
  </w:footnote>
  <w:footnote w:type="continuationSeparator" w:id="0">
    <w:p w14:paraId="18E456EC" w14:textId="77777777" w:rsidR="00AB2D04" w:rsidRDefault="00AB2D04" w:rsidP="00BC5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6A41" w14:textId="731E22B5" w:rsidR="00322E11" w:rsidRPr="00FC0CE1" w:rsidRDefault="000F3827" w:rsidP="005E6D25">
    <w:pPr>
      <w:suppressAutoHyphens/>
      <w:spacing w:after="0" w:line="240" w:lineRule="auto"/>
      <w:jc w:val="center"/>
      <w:rPr>
        <w:rStyle w:val="normaltextrun"/>
        <w:rFonts w:ascii="Arial" w:hAnsi="Arial" w:cs="Arial"/>
        <w:sz w:val="18"/>
        <w:szCs w:val="14"/>
      </w:rPr>
    </w:pPr>
    <w:r w:rsidRPr="00FC0CE1">
      <w:rPr>
        <w:rStyle w:val="normaltextrun"/>
        <w:rFonts w:ascii="Arial" w:hAnsi="Arial" w:cs="Arial"/>
        <w:sz w:val="18"/>
        <w:szCs w:val="14"/>
      </w:rPr>
      <w:t xml:space="preserve">Fabiola Cano </w:t>
    </w:r>
    <w:proofErr w:type="spellStart"/>
    <w:r w:rsidRPr="00FC0CE1">
      <w:rPr>
        <w:rStyle w:val="normaltextrun"/>
        <w:rFonts w:ascii="Arial" w:hAnsi="Arial" w:cs="Arial"/>
        <w:sz w:val="18"/>
        <w:szCs w:val="14"/>
      </w:rPr>
      <w:t>Tangarige</w:t>
    </w:r>
    <w:proofErr w:type="spellEnd"/>
    <w:r w:rsidRPr="00FC0CE1">
      <w:rPr>
        <w:rStyle w:val="normaltextrun"/>
        <w:rFonts w:ascii="Arial" w:hAnsi="Arial" w:cs="Arial"/>
        <w:sz w:val="18"/>
        <w:szCs w:val="14"/>
      </w:rPr>
      <w:t xml:space="preserve"> Vs UGPP. </w:t>
    </w:r>
  </w:p>
  <w:p w14:paraId="43CCAEC0" w14:textId="1A157F05" w:rsidR="000F3827" w:rsidRPr="00FC0CE1" w:rsidRDefault="000F3827" w:rsidP="005E6D25">
    <w:pPr>
      <w:suppressAutoHyphens/>
      <w:spacing w:after="0" w:line="240" w:lineRule="auto"/>
      <w:jc w:val="center"/>
      <w:rPr>
        <w:rFonts w:ascii="Arial" w:hAnsi="Arial" w:cs="Arial"/>
        <w:sz w:val="18"/>
        <w:szCs w:val="14"/>
      </w:rPr>
    </w:pPr>
    <w:r w:rsidRPr="00FC0CE1">
      <w:rPr>
        <w:rStyle w:val="normaltextrun"/>
        <w:rFonts w:ascii="Arial" w:hAnsi="Arial" w:cs="Arial"/>
        <w:sz w:val="18"/>
        <w:szCs w:val="14"/>
      </w:rPr>
      <w:t>Rad. 66001310500420200009901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83"/>
    <w:rsid w:val="00010238"/>
    <w:rsid w:val="000245DD"/>
    <w:rsid w:val="00026110"/>
    <w:rsid w:val="000314AA"/>
    <w:rsid w:val="00040E52"/>
    <w:rsid w:val="00064B0A"/>
    <w:rsid w:val="000B74C5"/>
    <w:rsid w:val="000C4616"/>
    <w:rsid w:val="000F3827"/>
    <w:rsid w:val="00137BB0"/>
    <w:rsid w:val="00151237"/>
    <w:rsid w:val="001772E8"/>
    <w:rsid w:val="001A0DEC"/>
    <w:rsid w:val="001B39C5"/>
    <w:rsid w:val="001E5185"/>
    <w:rsid w:val="00202E3A"/>
    <w:rsid w:val="002133D1"/>
    <w:rsid w:val="00237D66"/>
    <w:rsid w:val="00262969"/>
    <w:rsid w:val="0026477A"/>
    <w:rsid w:val="0027778E"/>
    <w:rsid w:val="0028265E"/>
    <w:rsid w:val="00285E17"/>
    <w:rsid w:val="002B527F"/>
    <w:rsid w:val="002C2545"/>
    <w:rsid w:val="002E1DF2"/>
    <w:rsid w:val="002E2459"/>
    <w:rsid w:val="0030783B"/>
    <w:rsid w:val="00322E11"/>
    <w:rsid w:val="00374CB4"/>
    <w:rsid w:val="003906C9"/>
    <w:rsid w:val="00393403"/>
    <w:rsid w:val="00396FC0"/>
    <w:rsid w:val="003B0DAF"/>
    <w:rsid w:val="003B56A2"/>
    <w:rsid w:val="003C2020"/>
    <w:rsid w:val="003E5F0B"/>
    <w:rsid w:val="003F1416"/>
    <w:rsid w:val="004268D0"/>
    <w:rsid w:val="00437DB4"/>
    <w:rsid w:val="0049105C"/>
    <w:rsid w:val="004A2368"/>
    <w:rsid w:val="00514E26"/>
    <w:rsid w:val="00533072"/>
    <w:rsid w:val="005518DB"/>
    <w:rsid w:val="0058428F"/>
    <w:rsid w:val="00594C43"/>
    <w:rsid w:val="005B08FD"/>
    <w:rsid w:val="005C49B7"/>
    <w:rsid w:val="005E658A"/>
    <w:rsid w:val="005E6D25"/>
    <w:rsid w:val="005F0ACB"/>
    <w:rsid w:val="00604F57"/>
    <w:rsid w:val="00607A75"/>
    <w:rsid w:val="0061291F"/>
    <w:rsid w:val="00615148"/>
    <w:rsid w:val="006165FF"/>
    <w:rsid w:val="006314EE"/>
    <w:rsid w:val="00637929"/>
    <w:rsid w:val="006A2495"/>
    <w:rsid w:val="006C67F0"/>
    <w:rsid w:val="00711D4D"/>
    <w:rsid w:val="00714FA8"/>
    <w:rsid w:val="007172F3"/>
    <w:rsid w:val="007501A3"/>
    <w:rsid w:val="00752838"/>
    <w:rsid w:val="00773A42"/>
    <w:rsid w:val="00776742"/>
    <w:rsid w:val="007863C0"/>
    <w:rsid w:val="00786E6E"/>
    <w:rsid w:val="00794FF6"/>
    <w:rsid w:val="007970F1"/>
    <w:rsid w:val="007D44EB"/>
    <w:rsid w:val="007D5904"/>
    <w:rsid w:val="007D6419"/>
    <w:rsid w:val="007F195F"/>
    <w:rsid w:val="0080046D"/>
    <w:rsid w:val="008066ED"/>
    <w:rsid w:val="00812E70"/>
    <w:rsid w:val="008131FC"/>
    <w:rsid w:val="00823872"/>
    <w:rsid w:val="008244D3"/>
    <w:rsid w:val="008332D0"/>
    <w:rsid w:val="00842156"/>
    <w:rsid w:val="008563F8"/>
    <w:rsid w:val="008648C5"/>
    <w:rsid w:val="008702FE"/>
    <w:rsid w:val="00876C83"/>
    <w:rsid w:val="0088000F"/>
    <w:rsid w:val="0088082D"/>
    <w:rsid w:val="0088212A"/>
    <w:rsid w:val="008B63D6"/>
    <w:rsid w:val="008C2AC8"/>
    <w:rsid w:val="008C3B75"/>
    <w:rsid w:val="008D6B09"/>
    <w:rsid w:val="00914BFC"/>
    <w:rsid w:val="0093293A"/>
    <w:rsid w:val="00937572"/>
    <w:rsid w:val="00941C0B"/>
    <w:rsid w:val="00947283"/>
    <w:rsid w:val="00954CEA"/>
    <w:rsid w:val="00960AD1"/>
    <w:rsid w:val="00982759"/>
    <w:rsid w:val="009D069F"/>
    <w:rsid w:val="009E72DF"/>
    <w:rsid w:val="00A10BF8"/>
    <w:rsid w:val="00A304B6"/>
    <w:rsid w:val="00A35DD9"/>
    <w:rsid w:val="00A63577"/>
    <w:rsid w:val="00AB2D04"/>
    <w:rsid w:val="00AB36F4"/>
    <w:rsid w:val="00AE2FFF"/>
    <w:rsid w:val="00AE664E"/>
    <w:rsid w:val="00AF3CE4"/>
    <w:rsid w:val="00B00B7C"/>
    <w:rsid w:val="00B04279"/>
    <w:rsid w:val="00B13E4A"/>
    <w:rsid w:val="00B5051E"/>
    <w:rsid w:val="00B66BB0"/>
    <w:rsid w:val="00B8406C"/>
    <w:rsid w:val="00BA24DC"/>
    <w:rsid w:val="00BB40FF"/>
    <w:rsid w:val="00BC0D1A"/>
    <w:rsid w:val="00BC52E9"/>
    <w:rsid w:val="00BC5718"/>
    <w:rsid w:val="00BE2A05"/>
    <w:rsid w:val="00C13AAF"/>
    <w:rsid w:val="00C3222D"/>
    <w:rsid w:val="00C3243D"/>
    <w:rsid w:val="00C36176"/>
    <w:rsid w:val="00C45F2F"/>
    <w:rsid w:val="00C52D5D"/>
    <w:rsid w:val="00C62774"/>
    <w:rsid w:val="00C6455B"/>
    <w:rsid w:val="00C670BD"/>
    <w:rsid w:val="00CE294C"/>
    <w:rsid w:val="00CE29B4"/>
    <w:rsid w:val="00CF6858"/>
    <w:rsid w:val="00D12CC4"/>
    <w:rsid w:val="00D221FE"/>
    <w:rsid w:val="00D26EDF"/>
    <w:rsid w:val="00D327D0"/>
    <w:rsid w:val="00D607B3"/>
    <w:rsid w:val="00D6093A"/>
    <w:rsid w:val="00D61123"/>
    <w:rsid w:val="00D634FE"/>
    <w:rsid w:val="00D7162A"/>
    <w:rsid w:val="00D93E76"/>
    <w:rsid w:val="00DA2BC4"/>
    <w:rsid w:val="00DA2DEF"/>
    <w:rsid w:val="00DB56BA"/>
    <w:rsid w:val="00DC31FB"/>
    <w:rsid w:val="00DC556A"/>
    <w:rsid w:val="00DD1013"/>
    <w:rsid w:val="00E02B73"/>
    <w:rsid w:val="00E23614"/>
    <w:rsid w:val="00E30BBB"/>
    <w:rsid w:val="00E30EA5"/>
    <w:rsid w:val="00E60EE9"/>
    <w:rsid w:val="00F12B19"/>
    <w:rsid w:val="00F17145"/>
    <w:rsid w:val="00F361FF"/>
    <w:rsid w:val="00F43900"/>
    <w:rsid w:val="00F61B43"/>
    <w:rsid w:val="00F77687"/>
    <w:rsid w:val="00F8076F"/>
    <w:rsid w:val="00F95ACA"/>
    <w:rsid w:val="00FA0BD3"/>
    <w:rsid w:val="00FB08F1"/>
    <w:rsid w:val="00FB200D"/>
    <w:rsid w:val="00FB3D3D"/>
    <w:rsid w:val="00FC0CE1"/>
    <w:rsid w:val="00FD72C2"/>
    <w:rsid w:val="00FF2636"/>
    <w:rsid w:val="010E8F40"/>
    <w:rsid w:val="02AEE258"/>
    <w:rsid w:val="02FE9AF5"/>
    <w:rsid w:val="039253A2"/>
    <w:rsid w:val="03EE381D"/>
    <w:rsid w:val="044A7848"/>
    <w:rsid w:val="047FACD0"/>
    <w:rsid w:val="04B01436"/>
    <w:rsid w:val="05B1D46F"/>
    <w:rsid w:val="07A22B3F"/>
    <w:rsid w:val="07AE800F"/>
    <w:rsid w:val="07AEB1E5"/>
    <w:rsid w:val="0866DC88"/>
    <w:rsid w:val="0B656C7A"/>
    <w:rsid w:val="0B964D9B"/>
    <w:rsid w:val="0BE2BECE"/>
    <w:rsid w:val="0BE6B751"/>
    <w:rsid w:val="0CC6188D"/>
    <w:rsid w:val="0D8E4EA7"/>
    <w:rsid w:val="0E1DF369"/>
    <w:rsid w:val="10840FDF"/>
    <w:rsid w:val="12F1648C"/>
    <w:rsid w:val="13352C8B"/>
    <w:rsid w:val="1436FF11"/>
    <w:rsid w:val="14512BA8"/>
    <w:rsid w:val="1477626F"/>
    <w:rsid w:val="151FEACB"/>
    <w:rsid w:val="15BDB28A"/>
    <w:rsid w:val="16CB2F9B"/>
    <w:rsid w:val="1A1F0615"/>
    <w:rsid w:val="1BCADC94"/>
    <w:rsid w:val="1C11735F"/>
    <w:rsid w:val="1C52972C"/>
    <w:rsid w:val="1EAF4320"/>
    <w:rsid w:val="22C06DF8"/>
    <w:rsid w:val="23707BA7"/>
    <w:rsid w:val="248A52D3"/>
    <w:rsid w:val="24E5C790"/>
    <w:rsid w:val="25EDB301"/>
    <w:rsid w:val="261DCED0"/>
    <w:rsid w:val="26B8B699"/>
    <w:rsid w:val="281D6852"/>
    <w:rsid w:val="28479158"/>
    <w:rsid w:val="289E70E7"/>
    <w:rsid w:val="28B5940F"/>
    <w:rsid w:val="297EB760"/>
    <w:rsid w:val="29D4C98E"/>
    <w:rsid w:val="29F844E1"/>
    <w:rsid w:val="2B1A87C1"/>
    <w:rsid w:val="2B550914"/>
    <w:rsid w:val="2C409894"/>
    <w:rsid w:val="300ACA7E"/>
    <w:rsid w:val="3097B259"/>
    <w:rsid w:val="3296F7A8"/>
    <w:rsid w:val="3338FAE0"/>
    <w:rsid w:val="335B9DFA"/>
    <w:rsid w:val="3394228E"/>
    <w:rsid w:val="33B50A54"/>
    <w:rsid w:val="33F7E756"/>
    <w:rsid w:val="34024123"/>
    <w:rsid w:val="36D6C7E9"/>
    <w:rsid w:val="389B6FAA"/>
    <w:rsid w:val="38C71EB9"/>
    <w:rsid w:val="38C80934"/>
    <w:rsid w:val="3A0E68AB"/>
    <w:rsid w:val="3C195A6F"/>
    <w:rsid w:val="3EB5EE2D"/>
    <w:rsid w:val="3F96DBCC"/>
    <w:rsid w:val="40219A64"/>
    <w:rsid w:val="415844C5"/>
    <w:rsid w:val="4180E191"/>
    <w:rsid w:val="42050E04"/>
    <w:rsid w:val="42441A32"/>
    <w:rsid w:val="425EF137"/>
    <w:rsid w:val="42615F48"/>
    <w:rsid w:val="42F8D0F7"/>
    <w:rsid w:val="4408875F"/>
    <w:rsid w:val="45118369"/>
    <w:rsid w:val="4562903E"/>
    <w:rsid w:val="4586FCE2"/>
    <w:rsid w:val="45ECA9BA"/>
    <w:rsid w:val="465BE1DC"/>
    <w:rsid w:val="4692E99C"/>
    <w:rsid w:val="47C78649"/>
    <w:rsid w:val="48A033AB"/>
    <w:rsid w:val="49402052"/>
    <w:rsid w:val="49825A97"/>
    <w:rsid w:val="4ACFD2B2"/>
    <w:rsid w:val="4B31F3E6"/>
    <w:rsid w:val="4BC1DD09"/>
    <w:rsid w:val="4DABFF75"/>
    <w:rsid w:val="4DEF59E1"/>
    <w:rsid w:val="4F47CFD6"/>
    <w:rsid w:val="5030622B"/>
    <w:rsid w:val="50E61C1D"/>
    <w:rsid w:val="517D9368"/>
    <w:rsid w:val="51F65CED"/>
    <w:rsid w:val="52622B82"/>
    <w:rsid w:val="52D4B3E4"/>
    <w:rsid w:val="547E0DDE"/>
    <w:rsid w:val="5536241A"/>
    <w:rsid w:val="55C798CD"/>
    <w:rsid w:val="578EC660"/>
    <w:rsid w:val="58AB7B01"/>
    <w:rsid w:val="58E0E175"/>
    <w:rsid w:val="58EB9193"/>
    <w:rsid w:val="59309354"/>
    <w:rsid w:val="59427AA6"/>
    <w:rsid w:val="59A32C5E"/>
    <w:rsid w:val="59B13FBB"/>
    <w:rsid w:val="5A95DA33"/>
    <w:rsid w:val="5BB0D93D"/>
    <w:rsid w:val="5C0D2A81"/>
    <w:rsid w:val="5CA1C540"/>
    <w:rsid w:val="5CF91BB4"/>
    <w:rsid w:val="5F27BDFD"/>
    <w:rsid w:val="5F5022F9"/>
    <w:rsid w:val="5F5DF3A0"/>
    <w:rsid w:val="6253ECA2"/>
    <w:rsid w:val="63085BA4"/>
    <w:rsid w:val="63D02B62"/>
    <w:rsid w:val="63E58800"/>
    <w:rsid w:val="63FAF750"/>
    <w:rsid w:val="6414485E"/>
    <w:rsid w:val="646C1147"/>
    <w:rsid w:val="650A223F"/>
    <w:rsid w:val="65BE9141"/>
    <w:rsid w:val="65CD3524"/>
    <w:rsid w:val="66CFFD79"/>
    <w:rsid w:val="6727C44A"/>
    <w:rsid w:val="675DF4CC"/>
    <w:rsid w:val="680DC094"/>
    <w:rsid w:val="6A201EA1"/>
    <w:rsid w:val="6AAC3342"/>
    <w:rsid w:val="6CD84322"/>
    <w:rsid w:val="6D17113E"/>
    <w:rsid w:val="6E281517"/>
    <w:rsid w:val="6ECD2428"/>
    <w:rsid w:val="6FDBEFF7"/>
    <w:rsid w:val="6FE1A233"/>
    <w:rsid w:val="70602219"/>
    <w:rsid w:val="70C919F8"/>
    <w:rsid w:val="71A0B109"/>
    <w:rsid w:val="71F2C657"/>
    <w:rsid w:val="7200832B"/>
    <w:rsid w:val="741908A0"/>
    <w:rsid w:val="74A41445"/>
    <w:rsid w:val="7514527C"/>
    <w:rsid w:val="77563233"/>
    <w:rsid w:val="77E2E76D"/>
    <w:rsid w:val="7889D5A1"/>
    <w:rsid w:val="78944538"/>
    <w:rsid w:val="792EACF0"/>
    <w:rsid w:val="79565FB1"/>
    <w:rsid w:val="796EB500"/>
    <w:rsid w:val="79E7C39F"/>
    <w:rsid w:val="7A929094"/>
    <w:rsid w:val="7AB5E581"/>
    <w:rsid w:val="7B0F9258"/>
    <w:rsid w:val="7D30A777"/>
    <w:rsid w:val="7DD6EE7D"/>
    <w:rsid w:val="7F03B1ED"/>
    <w:rsid w:val="7F5BBB47"/>
    <w:rsid w:val="7FBCC85C"/>
    <w:rsid w:val="7FF28DDE"/>
    <w:rsid w:val="7FFCA5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991E"/>
  <w15:chartTrackingRefBased/>
  <w15:docId w15:val="{B67071E2-2DCE-4668-BD38-D224F0C6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2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4728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947283"/>
  </w:style>
  <w:style w:type="character" w:customStyle="1" w:styleId="eop">
    <w:name w:val="eop"/>
    <w:basedOn w:val="Fuentedeprrafopredeter"/>
    <w:rsid w:val="00947283"/>
  </w:style>
  <w:style w:type="character" w:styleId="Hipervnculo">
    <w:name w:val="Hyperlink"/>
    <w:unhideWhenUsed/>
    <w:rsid w:val="00947283"/>
    <w:rPr>
      <w:color w:val="0563C1"/>
      <w:u w:val="single"/>
    </w:rPr>
  </w:style>
  <w:style w:type="paragraph" w:styleId="Sinespaciado">
    <w:name w:val="No Spacing"/>
    <w:uiPriority w:val="1"/>
    <w:qFormat/>
    <w:rsid w:val="00947283"/>
    <w:pPr>
      <w:spacing w:after="0" w:line="240" w:lineRule="auto"/>
    </w:pPr>
    <w:rPr>
      <w:rFonts w:ascii="Calibri" w:eastAsia="Calibri" w:hAnsi="Calibri" w:cs="Times New Roman"/>
    </w:rPr>
  </w:style>
  <w:style w:type="table" w:styleId="Tablaconcuadrcula">
    <w:name w:val="Table Grid"/>
    <w:basedOn w:val="Tablanormal"/>
    <w:uiPriority w:val="39"/>
    <w:rsid w:val="005B08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E29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29B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E29B4"/>
    <w:rPr>
      <w:b/>
      <w:bCs/>
    </w:rPr>
  </w:style>
  <w:style w:type="character" w:customStyle="1" w:styleId="AsuntodelcomentarioCar">
    <w:name w:val="Asunto del comentario Car"/>
    <w:basedOn w:val="TextocomentarioCar"/>
    <w:link w:val="Asuntodelcomentario"/>
    <w:uiPriority w:val="99"/>
    <w:semiHidden/>
    <w:rsid w:val="00CE29B4"/>
    <w:rPr>
      <w:b/>
      <w:bCs/>
      <w:sz w:val="20"/>
      <w:szCs w:val="20"/>
    </w:rPr>
  </w:style>
  <w:style w:type="paragraph" w:styleId="Encabezado">
    <w:name w:val="header"/>
    <w:basedOn w:val="Normal"/>
    <w:link w:val="EncabezadoCar"/>
    <w:uiPriority w:val="99"/>
    <w:unhideWhenUsed/>
    <w:rsid w:val="00BC52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52E9"/>
  </w:style>
  <w:style w:type="paragraph" w:styleId="Piedepgina">
    <w:name w:val="footer"/>
    <w:basedOn w:val="Normal"/>
    <w:link w:val="PiedepginaCar"/>
    <w:uiPriority w:val="99"/>
    <w:unhideWhenUsed/>
    <w:rsid w:val="00BC52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52E9"/>
  </w:style>
  <w:style w:type="paragraph" w:styleId="Textoindependiente">
    <w:name w:val="Body Text"/>
    <w:basedOn w:val="Normal"/>
    <w:link w:val="TextoindependienteCar"/>
    <w:uiPriority w:val="99"/>
    <w:semiHidden/>
    <w:unhideWhenUsed/>
    <w:rsid w:val="005E6D25"/>
    <w:pPr>
      <w:spacing w:after="120"/>
    </w:pPr>
  </w:style>
  <w:style w:type="character" w:customStyle="1" w:styleId="TextoindependienteCar">
    <w:name w:val="Texto independiente Car"/>
    <w:basedOn w:val="Fuentedeprrafopredeter"/>
    <w:link w:val="Textoindependiente"/>
    <w:uiPriority w:val="99"/>
    <w:semiHidden/>
    <w:rsid w:val="005E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6784">
      <w:bodyDiv w:val="1"/>
      <w:marLeft w:val="0"/>
      <w:marRight w:val="0"/>
      <w:marTop w:val="0"/>
      <w:marBottom w:val="0"/>
      <w:divBdr>
        <w:top w:val="none" w:sz="0" w:space="0" w:color="auto"/>
        <w:left w:val="none" w:sz="0" w:space="0" w:color="auto"/>
        <w:bottom w:val="none" w:sz="0" w:space="0" w:color="auto"/>
        <w:right w:val="none" w:sz="0" w:space="0" w:color="auto"/>
      </w:divBdr>
    </w:div>
    <w:div w:id="123548543">
      <w:bodyDiv w:val="1"/>
      <w:marLeft w:val="0"/>
      <w:marRight w:val="0"/>
      <w:marTop w:val="0"/>
      <w:marBottom w:val="0"/>
      <w:divBdr>
        <w:top w:val="none" w:sz="0" w:space="0" w:color="auto"/>
        <w:left w:val="none" w:sz="0" w:space="0" w:color="auto"/>
        <w:bottom w:val="none" w:sz="0" w:space="0" w:color="auto"/>
        <w:right w:val="none" w:sz="0" w:space="0" w:color="auto"/>
      </w:divBdr>
    </w:div>
    <w:div w:id="290288819">
      <w:bodyDiv w:val="1"/>
      <w:marLeft w:val="0"/>
      <w:marRight w:val="0"/>
      <w:marTop w:val="0"/>
      <w:marBottom w:val="0"/>
      <w:divBdr>
        <w:top w:val="none" w:sz="0" w:space="0" w:color="auto"/>
        <w:left w:val="none" w:sz="0" w:space="0" w:color="auto"/>
        <w:bottom w:val="none" w:sz="0" w:space="0" w:color="auto"/>
        <w:right w:val="none" w:sz="0" w:space="0" w:color="auto"/>
      </w:divBdr>
    </w:div>
    <w:div w:id="558900913">
      <w:bodyDiv w:val="1"/>
      <w:marLeft w:val="0"/>
      <w:marRight w:val="0"/>
      <w:marTop w:val="0"/>
      <w:marBottom w:val="0"/>
      <w:divBdr>
        <w:top w:val="none" w:sz="0" w:space="0" w:color="auto"/>
        <w:left w:val="none" w:sz="0" w:space="0" w:color="auto"/>
        <w:bottom w:val="none" w:sz="0" w:space="0" w:color="auto"/>
        <w:right w:val="none" w:sz="0" w:space="0" w:color="auto"/>
      </w:divBdr>
    </w:div>
    <w:div w:id="966349101">
      <w:bodyDiv w:val="1"/>
      <w:marLeft w:val="0"/>
      <w:marRight w:val="0"/>
      <w:marTop w:val="0"/>
      <w:marBottom w:val="0"/>
      <w:divBdr>
        <w:top w:val="none" w:sz="0" w:space="0" w:color="auto"/>
        <w:left w:val="none" w:sz="0" w:space="0" w:color="auto"/>
        <w:bottom w:val="none" w:sz="0" w:space="0" w:color="auto"/>
        <w:right w:val="none" w:sz="0" w:space="0" w:color="auto"/>
      </w:divBdr>
    </w:div>
    <w:div w:id="1824463169">
      <w:bodyDiv w:val="1"/>
      <w:marLeft w:val="0"/>
      <w:marRight w:val="0"/>
      <w:marTop w:val="0"/>
      <w:marBottom w:val="0"/>
      <w:divBdr>
        <w:top w:val="none" w:sz="0" w:space="0" w:color="auto"/>
        <w:left w:val="none" w:sz="0" w:space="0" w:color="auto"/>
        <w:bottom w:val="none" w:sz="0" w:space="0" w:color="auto"/>
        <w:right w:val="none" w:sz="0" w:space="0" w:color="auto"/>
      </w:divBdr>
    </w:div>
    <w:div w:id="2004621551">
      <w:bodyDiv w:val="1"/>
      <w:marLeft w:val="0"/>
      <w:marRight w:val="0"/>
      <w:marTop w:val="0"/>
      <w:marBottom w:val="0"/>
      <w:divBdr>
        <w:top w:val="none" w:sz="0" w:space="0" w:color="auto"/>
        <w:left w:val="none" w:sz="0" w:space="0" w:color="auto"/>
        <w:bottom w:val="none" w:sz="0" w:space="0" w:color="auto"/>
        <w:right w:val="none" w:sz="0" w:space="0" w:color="auto"/>
      </w:divBdr>
    </w:div>
    <w:div w:id="2036689923">
      <w:bodyDiv w:val="1"/>
      <w:marLeft w:val="0"/>
      <w:marRight w:val="0"/>
      <w:marTop w:val="0"/>
      <w:marBottom w:val="0"/>
      <w:divBdr>
        <w:top w:val="none" w:sz="0" w:space="0" w:color="auto"/>
        <w:left w:val="none" w:sz="0" w:space="0" w:color="auto"/>
        <w:bottom w:val="none" w:sz="0" w:space="0" w:color="auto"/>
        <w:right w:val="none" w:sz="0" w:space="0" w:color="auto"/>
      </w:divBdr>
    </w:div>
    <w:div w:id="2039305939">
      <w:bodyDiv w:val="1"/>
      <w:marLeft w:val="0"/>
      <w:marRight w:val="0"/>
      <w:marTop w:val="0"/>
      <w:marBottom w:val="0"/>
      <w:divBdr>
        <w:top w:val="none" w:sz="0" w:space="0" w:color="auto"/>
        <w:left w:val="none" w:sz="0" w:space="0" w:color="auto"/>
        <w:bottom w:val="none" w:sz="0" w:space="0" w:color="auto"/>
        <w:right w:val="none" w:sz="0" w:space="0" w:color="auto"/>
      </w:divBdr>
      <w:divsChild>
        <w:div w:id="1684819296">
          <w:marLeft w:val="0"/>
          <w:marRight w:val="0"/>
          <w:marTop w:val="0"/>
          <w:marBottom w:val="0"/>
          <w:divBdr>
            <w:top w:val="none" w:sz="0" w:space="0" w:color="auto"/>
            <w:left w:val="none" w:sz="0" w:space="0" w:color="auto"/>
            <w:bottom w:val="none" w:sz="0" w:space="0" w:color="auto"/>
            <w:right w:val="none" w:sz="0" w:space="0" w:color="auto"/>
          </w:divBdr>
        </w:div>
        <w:div w:id="191649140">
          <w:marLeft w:val="0"/>
          <w:marRight w:val="0"/>
          <w:marTop w:val="0"/>
          <w:marBottom w:val="0"/>
          <w:divBdr>
            <w:top w:val="none" w:sz="0" w:space="0" w:color="auto"/>
            <w:left w:val="none" w:sz="0" w:space="0" w:color="auto"/>
            <w:bottom w:val="none" w:sz="0" w:space="0" w:color="auto"/>
            <w:right w:val="none" w:sz="0" w:space="0" w:color="auto"/>
          </w:divBdr>
        </w:div>
        <w:div w:id="1511337726">
          <w:marLeft w:val="0"/>
          <w:marRight w:val="0"/>
          <w:marTop w:val="0"/>
          <w:marBottom w:val="0"/>
          <w:divBdr>
            <w:top w:val="none" w:sz="0" w:space="0" w:color="auto"/>
            <w:left w:val="none" w:sz="0" w:space="0" w:color="auto"/>
            <w:bottom w:val="none" w:sz="0" w:space="0" w:color="auto"/>
            <w:right w:val="none" w:sz="0" w:space="0" w:color="auto"/>
          </w:divBdr>
        </w:div>
        <w:div w:id="1324817887">
          <w:marLeft w:val="0"/>
          <w:marRight w:val="0"/>
          <w:marTop w:val="0"/>
          <w:marBottom w:val="0"/>
          <w:divBdr>
            <w:top w:val="none" w:sz="0" w:space="0" w:color="auto"/>
            <w:left w:val="none" w:sz="0" w:space="0" w:color="auto"/>
            <w:bottom w:val="none" w:sz="0" w:space="0" w:color="auto"/>
            <w:right w:val="none" w:sz="0" w:space="0" w:color="auto"/>
          </w:divBdr>
        </w:div>
        <w:div w:id="2121604588">
          <w:marLeft w:val="0"/>
          <w:marRight w:val="0"/>
          <w:marTop w:val="0"/>
          <w:marBottom w:val="0"/>
          <w:divBdr>
            <w:top w:val="none" w:sz="0" w:space="0" w:color="auto"/>
            <w:left w:val="none" w:sz="0" w:space="0" w:color="auto"/>
            <w:bottom w:val="none" w:sz="0" w:space="0" w:color="auto"/>
            <w:right w:val="none" w:sz="0" w:space="0" w:color="auto"/>
          </w:divBdr>
        </w:div>
        <w:div w:id="2073042833">
          <w:marLeft w:val="0"/>
          <w:marRight w:val="0"/>
          <w:marTop w:val="0"/>
          <w:marBottom w:val="0"/>
          <w:divBdr>
            <w:top w:val="none" w:sz="0" w:space="0" w:color="auto"/>
            <w:left w:val="none" w:sz="0" w:space="0" w:color="auto"/>
            <w:bottom w:val="none" w:sz="0" w:space="0" w:color="auto"/>
            <w:right w:val="none" w:sz="0" w:space="0" w:color="auto"/>
          </w:divBdr>
        </w:div>
        <w:div w:id="537009838">
          <w:marLeft w:val="0"/>
          <w:marRight w:val="0"/>
          <w:marTop w:val="0"/>
          <w:marBottom w:val="0"/>
          <w:divBdr>
            <w:top w:val="none" w:sz="0" w:space="0" w:color="auto"/>
            <w:left w:val="none" w:sz="0" w:space="0" w:color="auto"/>
            <w:bottom w:val="none" w:sz="0" w:space="0" w:color="auto"/>
            <w:right w:val="none" w:sz="0" w:space="0" w:color="auto"/>
          </w:divBdr>
        </w:div>
        <w:div w:id="228732688">
          <w:marLeft w:val="0"/>
          <w:marRight w:val="0"/>
          <w:marTop w:val="0"/>
          <w:marBottom w:val="0"/>
          <w:divBdr>
            <w:top w:val="none" w:sz="0" w:space="0" w:color="auto"/>
            <w:left w:val="none" w:sz="0" w:space="0" w:color="auto"/>
            <w:bottom w:val="none" w:sz="0" w:space="0" w:color="auto"/>
            <w:right w:val="none" w:sz="0" w:space="0" w:color="auto"/>
          </w:divBdr>
        </w:div>
        <w:div w:id="31387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062f7a9036e543a4"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9A9A0D-A786-47D9-8FC2-120FEF7A12DC}">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54FAC945-F639-4F8F-AEBD-E5781D90E499}">
  <ds:schemaRefs>
    <ds:schemaRef ds:uri="http://schemas.microsoft.com/sharepoint/v3/contenttype/forms"/>
  </ds:schemaRefs>
</ds:datastoreItem>
</file>

<file path=customXml/itemProps3.xml><?xml version="1.0" encoding="utf-8"?>
<ds:datastoreItem xmlns:ds="http://schemas.openxmlformats.org/officeDocument/2006/customXml" ds:itemID="{96D96107-6DCC-4C85-A793-0696B9F1F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4077</Words>
  <Characters>22425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20</cp:revision>
  <dcterms:created xsi:type="dcterms:W3CDTF">2022-09-27T19:35:00Z</dcterms:created>
  <dcterms:modified xsi:type="dcterms:W3CDTF">2022-11-29T12:46:00Z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