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5BE2" w14:textId="7DAED742" w:rsidR="00F618B8" w:rsidRPr="00F618B8" w:rsidRDefault="00BC0F2C" w:rsidP="00F618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6288598"/>
      <w:r>
        <w:rPr>
          <w:rFonts w:ascii="Arial" w:hAnsi="Arial" w:cs="Arial"/>
          <w:color w:val="FF0000"/>
          <w:spacing w:val="-4"/>
          <w:sz w:val="18"/>
          <w:szCs w:val="18"/>
          <w:lang w:val="es-419" w:eastAsia="fr-FR"/>
        </w:rPr>
        <w:t xml:space="preserve">El </w:t>
      </w:r>
      <w:r w:rsidR="00F618B8" w:rsidRPr="00F618B8">
        <w:rPr>
          <w:rFonts w:ascii="Arial"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1E6AB230" w14:textId="77777777" w:rsidR="00F618B8" w:rsidRPr="00F618B8" w:rsidRDefault="00F618B8" w:rsidP="00F618B8">
      <w:pPr>
        <w:jc w:val="both"/>
        <w:rPr>
          <w:rFonts w:ascii="Arial" w:hAnsi="Arial" w:cs="Arial"/>
          <w:lang w:val="es-419"/>
        </w:rPr>
      </w:pPr>
    </w:p>
    <w:p w14:paraId="578CF8F2" w14:textId="14AF4272" w:rsidR="00F618B8" w:rsidRPr="00F618B8" w:rsidRDefault="00F618B8" w:rsidP="00F618B8">
      <w:pPr>
        <w:jc w:val="both"/>
        <w:rPr>
          <w:rFonts w:ascii="Arial" w:hAnsi="Arial" w:cs="Arial"/>
          <w:lang w:val="es-419"/>
        </w:rPr>
      </w:pPr>
      <w:r w:rsidRPr="00F618B8">
        <w:rPr>
          <w:rFonts w:ascii="Arial" w:hAnsi="Arial" w:cs="Arial"/>
          <w:lang w:val="es-419"/>
        </w:rPr>
        <w:t>Providencia:</w:t>
      </w:r>
      <w:r>
        <w:rPr>
          <w:rFonts w:ascii="Arial" w:hAnsi="Arial" w:cs="Arial"/>
          <w:lang w:val="es-419"/>
        </w:rPr>
        <w:tab/>
      </w:r>
      <w:r w:rsidRPr="00F618B8">
        <w:rPr>
          <w:rFonts w:ascii="Arial" w:hAnsi="Arial" w:cs="Arial"/>
          <w:lang w:val="es-419"/>
        </w:rPr>
        <w:tab/>
        <w:t>Sentencia de 6 de octubre de 2022</w:t>
      </w:r>
    </w:p>
    <w:p w14:paraId="56373467" w14:textId="47FB0D6D" w:rsidR="00F618B8" w:rsidRPr="00F618B8" w:rsidRDefault="00F618B8" w:rsidP="00F618B8">
      <w:pPr>
        <w:jc w:val="both"/>
        <w:rPr>
          <w:rFonts w:ascii="Arial" w:hAnsi="Arial" w:cs="Arial"/>
          <w:lang w:val="es-419"/>
        </w:rPr>
      </w:pPr>
      <w:r w:rsidRPr="00F618B8">
        <w:rPr>
          <w:rFonts w:ascii="Arial" w:hAnsi="Arial" w:cs="Arial"/>
          <w:lang w:val="es-419"/>
        </w:rPr>
        <w:t>Radicación Nro.:</w:t>
      </w:r>
      <w:r w:rsidRPr="00F618B8">
        <w:rPr>
          <w:rFonts w:ascii="Arial" w:hAnsi="Arial" w:cs="Arial"/>
          <w:lang w:val="es-419"/>
        </w:rPr>
        <w:tab/>
        <w:t>66001310500120220028101</w:t>
      </w:r>
    </w:p>
    <w:p w14:paraId="1EE2411E" w14:textId="053EE12C" w:rsidR="00F618B8" w:rsidRPr="00F618B8" w:rsidRDefault="00F618B8" w:rsidP="00F618B8">
      <w:pPr>
        <w:jc w:val="both"/>
        <w:rPr>
          <w:rFonts w:ascii="Arial" w:hAnsi="Arial" w:cs="Arial"/>
          <w:lang w:val="es-419"/>
        </w:rPr>
      </w:pPr>
      <w:r w:rsidRPr="00F618B8">
        <w:rPr>
          <w:rFonts w:ascii="Arial" w:hAnsi="Arial" w:cs="Arial"/>
          <w:lang w:val="es-419"/>
        </w:rPr>
        <w:t>Accionante:</w:t>
      </w:r>
      <w:r w:rsidRPr="00F618B8">
        <w:rPr>
          <w:rFonts w:ascii="Arial" w:hAnsi="Arial" w:cs="Arial"/>
          <w:lang w:val="es-419"/>
        </w:rPr>
        <w:tab/>
      </w:r>
      <w:r w:rsidRPr="00F618B8">
        <w:rPr>
          <w:rFonts w:ascii="Arial" w:hAnsi="Arial" w:cs="Arial"/>
          <w:lang w:val="es-419"/>
        </w:rPr>
        <w:tab/>
        <w:t>Ramón Elías Martínez Pavas</w:t>
      </w:r>
    </w:p>
    <w:p w14:paraId="68E8CC60" w14:textId="68AC0AC4" w:rsidR="00F618B8" w:rsidRPr="00F618B8" w:rsidRDefault="00F618B8" w:rsidP="00F618B8">
      <w:pPr>
        <w:jc w:val="both"/>
        <w:rPr>
          <w:rFonts w:ascii="Arial" w:hAnsi="Arial" w:cs="Arial"/>
          <w:lang w:val="es-419"/>
        </w:rPr>
      </w:pPr>
      <w:r w:rsidRPr="00F618B8">
        <w:rPr>
          <w:rFonts w:ascii="Arial" w:hAnsi="Arial" w:cs="Arial"/>
          <w:lang w:val="es-419"/>
        </w:rPr>
        <w:t>Accionados:</w:t>
      </w:r>
      <w:r>
        <w:rPr>
          <w:rFonts w:ascii="Arial" w:hAnsi="Arial" w:cs="Arial"/>
          <w:lang w:val="es-419"/>
        </w:rPr>
        <w:tab/>
      </w:r>
      <w:r w:rsidRPr="00F618B8">
        <w:rPr>
          <w:rFonts w:ascii="Arial" w:hAnsi="Arial" w:cs="Arial"/>
          <w:lang w:val="es-419"/>
        </w:rPr>
        <w:tab/>
        <w:t>Colpensiones.</w:t>
      </w:r>
    </w:p>
    <w:p w14:paraId="45F56CB8" w14:textId="2B25EC47" w:rsidR="00F618B8" w:rsidRPr="00F618B8" w:rsidRDefault="00F618B8" w:rsidP="00F618B8">
      <w:pPr>
        <w:jc w:val="both"/>
        <w:rPr>
          <w:rFonts w:ascii="Arial" w:hAnsi="Arial" w:cs="Arial"/>
          <w:lang w:val="es-419"/>
        </w:rPr>
      </w:pPr>
      <w:r w:rsidRPr="00F618B8">
        <w:rPr>
          <w:rFonts w:ascii="Arial" w:hAnsi="Arial" w:cs="Arial"/>
          <w:lang w:val="es-419"/>
        </w:rPr>
        <w:t>Proceso:</w:t>
      </w:r>
      <w:r>
        <w:rPr>
          <w:rFonts w:ascii="Arial" w:hAnsi="Arial" w:cs="Arial"/>
          <w:lang w:val="es-419"/>
        </w:rPr>
        <w:tab/>
      </w:r>
      <w:r w:rsidRPr="00F618B8">
        <w:rPr>
          <w:rFonts w:ascii="Arial" w:hAnsi="Arial" w:cs="Arial"/>
          <w:lang w:val="es-419"/>
        </w:rPr>
        <w:tab/>
        <w:t xml:space="preserve">Acción de Tutela </w:t>
      </w:r>
    </w:p>
    <w:p w14:paraId="7358B39F" w14:textId="45AC2974" w:rsidR="00F618B8" w:rsidRPr="00F618B8" w:rsidRDefault="00F618B8" w:rsidP="00F618B8">
      <w:pPr>
        <w:jc w:val="both"/>
        <w:rPr>
          <w:rFonts w:ascii="Arial" w:hAnsi="Arial" w:cs="Arial"/>
          <w:lang w:val="es-419"/>
        </w:rPr>
      </w:pPr>
      <w:r w:rsidRPr="00F618B8">
        <w:rPr>
          <w:rFonts w:ascii="Arial" w:hAnsi="Arial" w:cs="Arial"/>
          <w:lang w:val="es-419"/>
        </w:rPr>
        <w:t>Juzgado de Origen:</w:t>
      </w:r>
      <w:r>
        <w:rPr>
          <w:rFonts w:ascii="Arial" w:hAnsi="Arial" w:cs="Arial"/>
          <w:lang w:val="es-419"/>
        </w:rPr>
        <w:tab/>
      </w:r>
      <w:r w:rsidRPr="00F618B8">
        <w:rPr>
          <w:rFonts w:ascii="Arial" w:hAnsi="Arial" w:cs="Arial"/>
          <w:lang w:val="es-419"/>
        </w:rPr>
        <w:t>Juzgado Primero Laboral de Circuito</w:t>
      </w:r>
    </w:p>
    <w:p w14:paraId="25A0C27B" w14:textId="78BF0E8B" w:rsidR="00F618B8" w:rsidRPr="00F618B8" w:rsidRDefault="00F618B8" w:rsidP="00F618B8">
      <w:pPr>
        <w:jc w:val="both"/>
        <w:rPr>
          <w:rFonts w:ascii="Arial" w:hAnsi="Arial" w:cs="Arial"/>
          <w:lang w:val="es-419"/>
        </w:rPr>
      </w:pPr>
      <w:r w:rsidRPr="00F618B8">
        <w:rPr>
          <w:rFonts w:ascii="Arial" w:hAnsi="Arial" w:cs="Arial"/>
          <w:lang w:val="es-419"/>
        </w:rPr>
        <w:t>Magistrado Ponente:</w:t>
      </w:r>
      <w:r w:rsidRPr="00F618B8">
        <w:rPr>
          <w:rFonts w:ascii="Arial" w:hAnsi="Arial" w:cs="Arial"/>
          <w:lang w:val="es-419"/>
        </w:rPr>
        <w:tab/>
        <w:t>Julio César Salazar Muñoz</w:t>
      </w:r>
    </w:p>
    <w:p w14:paraId="2351AAFF" w14:textId="77777777" w:rsidR="00F618B8" w:rsidRPr="00F618B8" w:rsidRDefault="00F618B8" w:rsidP="00F618B8">
      <w:pPr>
        <w:jc w:val="both"/>
        <w:rPr>
          <w:rFonts w:ascii="Arial" w:hAnsi="Arial" w:cs="Arial"/>
          <w:lang w:val="es-419"/>
        </w:rPr>
      </w:pPr>
    </w:p>
    <w:p w14:paraId="0F19C8F7" w14:textId="3A6D7DF7" w:rsidR="00F618B8" w:rsidRPr="00F618B8" w:rsidRDefault="007C6E78" w:rsidP="00F618B8">
      <w:pPr>
        <w:jc w:val="both"/>
        <w:rPr>
          <w:rFonts w:ascii="Arial" w:eastAsia="Arial" w:hAnsi="Arial" w:cs="Arial"/>
          <w:color w:val="000000"/>
          <w:lang w:val="es-ES"/>
        </w:rPr>
      </w:pPr>
      <w:r w:rsidRPr="00F618B8">
        <w:rPr>
          <w:rFonts w:ascii="Arial" w:eastAsia="Arial" w:hAnsi="Arial" w:cs="Arial"/>
          <w:b/>
          <w:bCs/>
          <w:color w:val="000000"/>
          <w:u w:val="single"/>
          <w:lang w:val="es-419" w:eastAsia="en-US"/>
        </w:rPr>
        <w:t>TEMAS:</w:t>
      </w:r>
      <w:r w:rsidRPr="00F618B8">
        <w:rPr>
          <w:rFonts w:ascii="Arial" w:eastAsia="Arial" w:hAnsi="Arial" w:cs="Arial"/>
          <w:b/>
          <w:bCs/>
          <w:color w:val="000000"/>
          <w:lang w:val="es-419" w:eastAsia="en-US"/>
        </w:rPr>
        <w:tab/>
      </w:r>
      <w:r>
        <w:rPr>
          <w:rFonts w:ascii="Arial" w:eastAsia="Arial" w:hAnsi="Arial" w:cs="Arial"/>
          <w:b/>
          <w:bCs/>
          <w:color w:val="000000"/>
          <w:lang w:val="es-419" w:eastAsia="en-US"/>
        </w:rPr>
        <w:t>DERECHO DE PETICIÓN / REQUISITOS / RESPUESTA OPORTUNA, DE FONDO, CLARA, PRECISA Y NOTIFICADA / PERSONAS DE ESPECIAL PROTECCIÓN / CAUSALES / INCLUSIÓN EN NÓMINA / TÉRMINO</w:t>
      </w:r>
      <w:r w:rsidR="00DD5978">
        <w:rPr>
          <w:rFonts w:ascii="Arial" w:eastAsia="Arial" w:hAnsi="Arial" w:cs="Arial"/>
          <w:b/>
          <w:bCs/>
          <w:color w:val="000000"/>
          <w:lang w:val="es-419" w:eastAsia="en-US"/>
        </w:rPr>
        <w:t>S</w:t>
      </w:r>
      <w:r>
        <w:rPr>
          <w:rFonts w:ascii="Arial" w:eastAsia="Arial" w:hAnsi="Arial" w:cs="Arial"/>
          <w:b/>
          <w:bCs/>
          <w:color w:val="000000"/>
          <w:lang w:val="es-419" w:eastAsia="en-US"/>
        </w:rPr>
        <w:t xml:space="preserve"> PARA RESOLVER EN MATERIA PENSIONAL</w:t>
      </w:r>
      <w:r w:rsidR="00910F79">
        <w:rPr>
          <w:rFonts w:ascii="Arial" w:eastAsia="Arial" w:hAnsi="Arial" w:cs="Arial"/>
          <w:b/>
          <w:bCs/>
          <w:color w:val="000000"/>
          <w:lang w:val="es-419" w:eastAsia="en-US"/>
        </w:rPr>
        <w:t>.</w:t>
      </w:r>
    </w:p>
    <w:p w14:paraId="6B3F546A" w14:textId="77777777" w:rsidR="00F618B8" w:rsidRPr="00F618B8" w:rsidRDefault="00F618B8" w:rsidP="00F618B8">
      <w:pPr>
        <w:widowControl w:val="0"/>
        <w:autoSpaceDE w:val="0"/>
        <w:autoSpaceDN w:val="0"/>
        <w:adjustRightInd w:val="0"/>
        <w:jc w:val="both"/>
        <w:rPr>
          <w:rFonts w:ascii="Arial" w:eastAsia="Arial" w:hAnsi="Arial" w:cs="Arial"/>
          <w:color w:val="000000"/>
          <w:lang w:val="es-ES"/>
        </w:rPr>
      </w:pPr>
    </w:p>
    <w:p w14:paraId="0A932242" w14:textId="28EEA54B" w:rsidR="00F618B8" w:rsidRPr="00F618B8" w:rsidRDefault="00E200FE" w:rsidP="00F618B8">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E200FE">
        <w:rPr>
          <w:rFonts w:ascii="Arial" w:eastAsia="Arial" w:hAnsi="Arial" w:cs="Arial"/>
          <w:color w:val="000000"/>
          <w:lang w:val="es-ES"/>
        </w:rPr>
        <w:t>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lo cual no implica que deba ser en sentido positivo y; iii) Ser puesta en conocimiento del peticionario.</w:t>
      </w:r>
    </w:p>
    <w:p w14:paraId="4995EA7C" w14:textId="77777777" w:rsidR="00F618B8" w:rsidRPr="00F618B8" w:rsidRDefault="00F618B8" w:rsidP="00F618B8">
      <w:pPr>
        <w:widowControl w:val="0"/>
        <w:autoSpaceDE w:val="0"/>
        <w:autoSpaceDN w:val="0"/>
        <w:adjustRightInd w:val="0"/>
        <w:jc w:val="both"/>
        <w:rPr>
          <w:rFonts w:ascii="Arial" w:eastAsia="Arial" w:hAnsi="Arial" w:cs="Arial"/>
          <w:color w:val="000000"/>
          <w:lang w:val="es-ES"/>
        </w:rPr>
      </w:pPr>
    </w:p>
    <w:p w14:paraId="3734785F" w14:textId="53E46314" w:rsidR="00E200FE" w:rsidRPr="00E200FE" w:rsidRDefault="00FD35A4" w:rsidP="00E200FE">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00E200FE" w:rsidRPr="00E200FE">
        <w:rPr>
          <w:rFonts w:ascii="Arial" w:eastAsia="Arial" w:hAnsi="Arial" w:cs="Arial"/>
          <w:color w:val="000000"/>
          <w:lang w:val="es-ES"/>
        </w:rPr>
        <w:t>la Corte Constitucional ha analizado el derecho de petición en tratándose del derecho a la seguridad social en pensiones y tiene establecidas unas directrices claras para precisar la oportunidad en que se han de resolver las peticiones, así:</w:t>
      </w:r>
    </w:p>
    <w:p w14:paraId="72FA958C" w14:textId="77777777" w:rsidR="00E200FE" w:rsidRPr="00E200FE" w:rsidRDefault="00E200FE" w:rsidP="00E200FE">
      <w:pPr>
        <w:widowControl w:val="0"/>
        <w:autoSpaceDE w:val="0"/>
        <w:autoSpaceDN w:val="0"/>
        <w:adjustRightInd w:val="0"/>
        <w:jc w:val="both"/>
        <w:rPr>
          <w:rFonts w:ascii="Arial" w:eastAsia="Arial" w:hAnsi="Arial" w:cs="Arial"/>
          <w:color w:val="000000"/>
          <w:lang w:val="es-ES"/>
        </w:rPr>
      </w:pPr>
    </w:p>
    <w:p w14:paraId="17516CD8" w14:textId="50DCC3CF" w:rsidR="00F618B8" w:rsidRPr="00F618B8" w:rsidRDefault="00E200FE" w:rsidP="00E200FE">
      <w:pPr>
        <w:widowControl w:val="0"/>
        <w:autoSpaceDE w:val="0"/>
        <w:autoSpaceDN w:val="0"/>
        <w:adjustRightInd w:val="0"/>
        <w:jc w:val="both"/>
        <w:rPr>
          <w:rFonts w:ascii="Arial" w:eastAsia="Arial" w:hAnsi="Arial" w:cs="Arial"/>
          <w:color w:val="000000"/>
          <w:lang w:val="es-ES"/>
        </w:rPr>
      </w:pPr>
      <w:r w:rsidRPr="00E200FE">
        <w:rPr>
          <w:rFonts w:ascii="Arial" w:eastAsia="Arial" w:hAnsi="Arial" w:cs="Arial"/>
          <w:color w:val="000000"/>
          <w:lang w:val="es-ES"/>
        </w:rPr>
        <w:t>“(…) en relación con los términos para resolver las peticiones relacionadas con derechos pensionales, las autoridades cuentan con varios plazos para dar respuesta: (i) 15 días hábiles para todas las solicitudes en materia pensional cuando (a) el interesado haya solicitado información sobre el trámite o los procedimientos relativos a la pensión</w:t>
      </w:r>
      <w:r w:rsidR="00FD35A4">
        <w:rPr>
          <w:rFonts w:ascii="Arial" w:eastAsia="Arial" w:hAnsi="Arial" w:cs="Arial"/>
          <w:color w:val="000000"/>
          <w:lang w:val="es-ES"/>
        </w:rPr>
        <w:t>…”</w:t>
      </w:r>
    </w:p>
    <w:p w14:paraId="29C94D1F" w14:textId="42254A9C" w:rsidR="00F618B8" w:rsidRDefault="00F618B8" w:rsidP="00F618B8">
      <w:pPr>
        <w:widowControl w:val="0"/>
        <w:autoSpaceDE w:val="0"/>
        <w:autoSpaceDN w:val="0"/>
        <w:adjustRightInd w:val="0"/>
        <w:jc w:val="both"/>
        <w:rPr>
          <w:rFonts w:ascii="Arial" w:eastAsia="Arial" w:hAnsi="Arial" w:cs="Arial"/>
          <w:color w:val="000000"/>
          <w:lang w:val="es-ES"/>
        </w:rPr>
      </w:pPr>
    </w:p>
    <w:p w14:paraId="2BAC2607" w14:textId="35BA77EE" w:rsidR="00F618B8" w:rsidRDefault="00FD35A4" w:rsidP="00F618B8">
      <w:pPr>
        <w:widowControl w:val="0"/>
        <w:autoSpaceDE w:val="0"/>
        <w:autoSpaceDN w:val="0"/>
        <w:adjustRightInd w:val="0"/>
        <w:jc w:val="both"/>
        <w:rPr>
          <w:rFonts w:ascii="Arial" w:eastAsia="Arial" w:hAnsi="Arial" w:cs="Arial"/>
          <w:color w:val="000000"/>
          <w:lang w:val="es-ES"/>
        </w:rPr>
      </w:pPr>
      <w:r w:rsidRPr="00FD35A4">
        <w:rPr>
          <w:rFonts w:ascii="Arial" w:eastAsia="Arial" w:hAnsi="Arial" w:cs="Arial"/>
          <w:color w:val="000000"/>
          <w:lang w:val="es-ES"/>
        </w:rPr>
        <w:t>Ha reconocido la Corte Constitucional la condición especial de algunas personas o grupos de personas que, en virtud a situaciones particulares, merecen una atención prioritaria y diferenciada por parte del Estado, en ese sentido entonces ha identificado a los niños, adultos mayores, desplazados, personas con discapacidad, entre otros, como sujetos de especial protección</w:t>
      </w:r>
      <w:r>
        <w:rPr>
          <w:rFonts w:ascii="Arial" w:eastAsia="Arial" w:hAnsi="Arial" w:cs="Arial"/>
          <w:color w:val="000000"/>
          <w:lang w:val="es-ES"/>
        </w:rPr>
        <w:t>…</w:t>
      </w:r>
    </w:p>
    <w:p w14:paraId="2F83EF4C" w14:textId="7380055B" w:rsidR="00FD35A4" w:rsidRDefault="00FD35A4" w:rsidP="00F618B8">
      <w:pPr>
        <w:widowControl w:val="0"/>
        <w:autoSpaceDE w:val="0"/>
        <w:autoSpaceDN w:val="0"/>
        <w:adjustRightInd w:val="0"/>
        <w:jc w:val="both"/>
        <w:rPr>
          <w:rFonts w:ascii="Arial" w:eastAsia="Arial" w:hAnsi="Arial" w:cs="Arial"/>
          <w:color w:val="000000"/>
          <w:lang w:val="es-ES"/>
        </w:rPr>
      </w:pPr>
    </w:p>
    <w:p w14:paraId="115A7098" w14:textId="3CF4183A" w:rsidR="00FD35A4" w:rsidRDefault="00FD35A4" w:rsidP="00F618B8">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w:t>
      </w:r>
      <w:r w:rsidRPr="00FD35A4">
        <w:rPr>
          <w:rFonts w:ascii="Arial" w:eastAsia="Arial" w:hAnsi="Arial" w:cs="Arial"/>
          <w:color w:val="000000"/>
          <w:lang w:val="es-ES"/>
        </w:rPr>
        <w:t xml:space="preserve"> por regla general para que proceda la acción de tutela en virtud a la edad del accionante, éste debe acreditar un mínimo de 76 años, o la ocurrencia de un perjuicio irremediable.</w:t>
      </w:r>
    </w:p>
    <w:p w14:paraId="2F37C794" w14:textId="09F052C2" w:rsidR="00FD35A4" w:rsidRDefault="00FD35A4" w:rsidP="00F618B8">
      <w:pPr>
        <w:widowControl w:val="0"/>
        <w:autoSpaceDE w:val="0"/>
        <w:autoSpaceDN w:val="0"/>
        <w:adjustRightInd w:val="0"/>
        <w:jc w:val="both"/>
        <w:rPr>
          <w:rFonts w:ascii="Arial" w:eastAsia="Arial" w:hAnsi="Arial" w:cs="Arial"/>
          <w:color w:val="000000"/>
          <w:lang w:val="es-ES"/>
        </w:rPr>
      </w:pPr>
    </w:p>
    <w:p w14:paraId="63A395B8" w14:textId="2150D70A" w:rsidR="00FD35A4" w:rsidRDefault="007C131D" w:rsidP="00F618B8">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7C131D">
        <w:rPr>
          <w:rFonts w:ascii="Arial" w:eastAsia="Arial" w:hAnsi="Arial" w:cs="Arial"/>
          <w:color w:val="000000"/>
          <w:lang w:val="es-ES"/>
        </w:rPr>
        <w:t>se advierte sin temor a equívocos que Colpensiones viene atentando contra el derecho fundamental de petición del actor, en tanto no le ha brindado una respuesta a la solicitud de reingreso a nómina del incremento pensional por persona a cargo</w:t>
      </w:r>
      <w:r>
        <w:rPr>
          <w:rFonts w:ascii="Arial" w:eastAsia="Arial" w:hAnsi="Arial" w:cs="Arial"/>
          <w:color w:val="000000"/>
          <w:lang w:val="es-ES"/>
        </w:rPr>
        <w:t>…</w:t>
      </w:r>
    </w:p>
    <w:p w14:paraId="7CBE451D" w14:textId="2A6E7594" w:rsidR="007C131D" w:rsidRDefault="007C131D" w:rsidP="00F618B8">
      <w:pPr>
        <w:widowControl w:val="0"/>
        <w:autoSpaceDE w:val="0"/>
        <w:autoSpaceDN w:val="0"/>
        <w:adjustRightInd w:val="0"/>
        <w:jc w:val="both"/>
        <w:rPr>
          <w:rFonts w:ascii="Arial" w:eastAsia="Arial" w:hAnsi="Arial" w:cs="Arial"/>
          <w:color w:val="000000"/>
          <w:lang w:val="es-ES"/>
        </w:rPr>
      </w:pPr>
    </w:p>
    <w:p w14:paraId="6AA174F9" w14:textId="77777777" w:rsidR="007C131D" w:rsidRPr="00F618B8" w:rsidRDefault="007C131D" w:rsidP="00F618B8">
      <w:pPr>
        <w:widowControl w:val="0"/>
        <w:autoSpaceDE w:val="0"/>
        <w:autoSpaceDN w:val="0"/>
        <w:adjustRightInd w:val="0"/>
        <w:jc w:val="both"/>
        <w:rPr>
          <w:rFonts w:ascii="Arial" w:eastAsia="Arial" w:hAnsi="Arial" w:cs="Arial"/>
          <w:color w:val="000000"/>
          <w:lang w:val="es-ES"/>
        </w:rPr>
      </w:pPr>
    </w:p>
    <w:p w14:paraId="2AA07003" w14:textId="77777777" w:rsidR="00F618B8" w:rsidRPr="00F618B8" w:rsidRDefault="00F618B8" w:rsidP="00F618B8">
      <w:pPr>
        <w:widowControl w:val="0"/>
        <w:autoSpaceDE w:val="0"/>
        <w:autoSpaceDN w:val="0"/>
        <w:adjustRightInd w:val="0"/>
        <w:jc w:val="both"/>
        <w:rPr>
          <w:rFonts w:ascii="Arial" w:eastAsia="Arial" w:hAnsi="Arial" w:cs="Arial"/>
          <w:color w:val="000000"/>
          <w:lang w:val="es-ES"/>
        </w:rPr>
      </w:pPr>
    </w:p>
    <w:bookmarkEnd w:id="0"/>
    <w:p w14:paraId="669CE922" w14:textId="77777777" w:rsidR="00AA5E72" w:rsidRPr="00F618B8" w:rsidRDefault="00AA5E72" w:rsidP="00F618B8">
      <w:pPr>
        <w:pStyle w:val="Ttulo3"/>
        <w:spacing w:line="276" w:lineRule="auto"/>
        <w:jc w:val="center"/>
        <w:rPr>
          <w:rFonts w:cs="Arial"/>
          <w:sz w:val="24"/>
          <w:szCs w:val="24"/>
        </w:rPr>
      </w:pPr>
      <w:r w:rsidRPr="00F618B8">
        <w:rPr>
          <w:rFonts w:cs="Arial"/>
          <w:sz w:val="24"/>
          <w:szCs w:val="24"/>
        </w:rPr>
        <w:t>TRIBUNAL SUPERIOR DEL DISTRITO JUDICIAL</w:t>
      </w:r>
    </w:p>
    <w:p w14:paraId="2CA8A1FB" w14:textId="77777777" w:rsidR="00AA5E72" w:rsidRPr="00F618B8" w:rsidRDefault="00AA5E72" w:rsidP="00F618B8">
      <w:pPr>
        <w:spacing w:line="276" w:lineRule="auto"/>
        <w:jc w:val="center"/>
        <w:rPr>
          <w:rFonts w:ascii="Arial" w:hAnsi="Arial" w:cs="Arial"/>
          <w:b/>
          <w:sz w:val="24"/>
          <w:szCs w:val="24"/>
        </w:rPr>
      </w:pPr>
      <w:r w:rsidRPr="00F618B8">
        <w:rPr>
          <w:rFonts w:ascii="Arial" w:hAnsi="Arial" w:cs="Arial"/>
          <w:b/>
          <w:sz w:val="24"/>
          <w:szCs w:val="24"/>
        </w:rPr>
        <w:t>SALA LABORAL</w:t>
      </w:r>
    </w:p>
    <w:p w14:paraId="5C5AF1D9" w14:textId="77777777" w:rsidR="00AA5E72" w:rsidRPr="00F618B8" w:rsidRDefault="00AA5E72" w:rsidP="00F618B8">
      <w:pPr>
        <w:spacing w:line="276" w:lineRule="auto"/>
        <w:jc w:val="center"/>
        <w:rPr>
          <w:rFonts w:ascii="Arial" w:hAnsi="Arial" w:cs="Arial"/>
          <w:b/>
          <w:sz w:val="24"/>
          <w:szCs w:val="24"/>
        </w:rPr>
      </w:pPr>
      <w:r w:rsidRPr="00F618B8">
        <w:rPr>
          <w:rFonts w:ascii="Arial" w:hAnsi="Arial" w:cs="Arial"/>
          <w:b/>
          <w:sz w:val="24"/>
          <w:szCs w:val="24"/>
        </w:rPr>
        <w:t>ACCIÓN DE TUTELA</w:t>
      </w:r>
    </w:p>
    <w:p w14:paraId="27FCFF9B" w14:textId="77777777" w:rsidR="00AA5E72" w:rsidRPr="00F618B8" w:rsidRDefault="00AA5E72" w:rsidP="00F618B8">
      <w:pPr>
        <w:spacing w:line="276" w:lineRule="auto"/>
        <w:jc w:val="center"/>
        <w:rPr>
          <w:rFonts w:ascii="Arial" w:hAnsi="Arial" w:cs="Arial"/>
          <w:b/>
          <w:sz w:val="24"/>
          <w:szCs w:val="24"/>
        </w:rPr>
      </w:pPr>
      <w:r w:rsidRPr="00F618B8">
        <w:rPr>
          <w:rFonts w:ascii="Arial" w:hAnsi="Arial" w:cs="Arial"/>
          <w:b/>
          <w:sz w:val="24"/>
          <w:szCs w:val="24"/>
        </w:rPr>
        <w:t>MAGISTRADO PONENTE: JULIO CÉSAR SALAZAR MUÑOZ</w:t>
      </w:r>
    </w:p>
    <w:p w14:paraId="2FE694C2" w14:textId="77777777" w:rsidR="00AA5E72" w:rsidRPr="00F618B8" w:rsidRDefault="00AA5E72" w:rsidP="00F618B8">
      <w:pPr>
        <w:spacing w:line="276" w:lineRule="auto"/>
        <w:jc w:val="center"/>
        <w:rPr>
          <w:rFonts w:ascii="Arial" w:hAnsi="Arial" w:cs="Arial"/>
          <w:sz w:val="24"/>
          <w:szCs w:val="24"/>
        </w:rPr>
      </w:pPr>
    </w:p>
    <w:p w14:paraId="3BE599D6" w14:textId="65E6EFED" w:rsidR="00414D2E" w:rsidRPr="00F618B8" w:rsidRDefault="00AA5E72" w:rsidP="00F618B8">
      <w:pPr>
        <w:spacing w:line="276" w:lineRule="auto"/>
        <w:jc w:val="center"/>
        <w:rPr>
          <w:rFonts w:ascii="Arial" w:hAnsi="Arial" w:cs="Arial"/>
          <w:sz w:val="24"/>
          <w:szCs w:val="24"/>
        </w:rPr>
      </w:pPr>
      <w:r w:rsidRPr="00F618B8">
        <w:rPr>
          <w:rFonts w:ascii="Arial" w:hAnsi="Arial" w:cs="Arial"/>
          <w:sz w:val="24"/>
          <w:szCs w:val="24"/>
        </w:rPr>
        <w:t xml:space="preserve">Pereira, </w:t>
      </w:r>
      <w:r w:rsidR="7D03F59D" w:rsidRPr="00F618B8">
        <w:rPr>
          <w:rFonts w:ascii="Arial" w:hAnsi="Arial" w:cs="Arial"/>
          <w:sz w:val="24"/>
          <w:szCs w:val="24"/>
        </w:rPr>
        <w:t>seis</w:t>
      </w:r>
      <w:r w:rsidR="005E1E24" w:rsidRPr="00F618B8">
        <w:rPr>
          <w:rFonts w:ascii="Arial" w:hAnsi="Arial" w:cs="Arial"/>
          <w:sz w:val="24"/>
          <w:szCs w:val="24"/>
        </w:rPr>
        <w:t xml:space="preserve"> de octubre</w:t>
      </w:r>
      <w:r w:rsidR="00DA2A38" w:rsidRPr="00F618B8">
        <w:rPr>
          <w:rFonts w:ascii="Arial" w:hAnsi="Arial" w:cs="Arial"/>
          <w:sz w:val="24"/>
          <w:szCs w:val="24"/>
        </w:rPr>
        <w:t xml:space="preserve"> de dos mil veint</w:t>
      </w:r>
      <w:r w:rsidR="00D336A8" w:rsidRPr="00F618B8">
        <w:rPr>
          <w:rFonts w:ascii="Arial" w:hAnsi="Arial" w:cs="Arial"/>
          <w:sz w:val="24"/>
          <w:szCs w:val="24"/>
        </w:rPr>
        <w:t>idós</w:t>
      </w:r>
    </w:p>
    <w:p w14:paraId="724B8BE5" w14:textId="44289AEC" w:rsidR="00AA5E72" w:rsidRPr="00F618B8" w:rsidRDefault="00AA5E72" w:rsidP="00F618B8">
      <w:pPr>
        <w:spacing w:line="276" w:lineRule="auto"/>
        <w:jc w:val="center"/>
        <w:rPr>
          <w:rFonts w:ascii="Arial" w:hAnsi="Arial" w:cs="Arial"/>
          <w:sz w:val="24"/>
          <w:szCs w:val="24"/>
        </w:rPr>
      </w:pPr>
      <w:r w:rsidRPr="00F618B8">
        <w:rPr>
          <w:rFonts w:ascii="Arial" w:hAnsi="Arial" w:cs="Arial"/>
          <w:sz w:val="24"/>
          <w:szCs w:val="24"/>
        </w:rPr>
        <w:t xml:space="preserve">Acta </w:t>
      </w:r>
      <w:r w:rsidR="00D336A8" w:rsidRPr="00F618B8">
        <w:rPr>
          <w:rFonts w:ascii="Arial" w:hAnsi="Arial" w:cs="Arial"/>
          <w:sz w:val="24"/>
          <w:szCs w:val="24"/>
        </w:rPr>
        <w:t xml:space="preserve">de Discusión No </w:t>
      </w:r>
      <w:r w:rsidR="00023F04" w:rsidRPr="00F618B8">
        <w:rPr>
          <w:rFonts w:ascii="Arial" w:hAnsi="Arial" w:cs="Arial"/>
          <w:sz w:val="24"/>
          <w:szCs w:val="24"/>
        </w:rPr>
        <w:t>102 de</w:t>
      </w:r>
      <w:r w:rsidR="001374C9" w:rsidRPr="00F618B8">
        <w:rPr>
          <w:rFonts w:ascii="Arial" w:hAnsi="Arial" w:cs="Arial"/>
          <w:sz w:val="24"/>
          <w:szCs w:val="24"/>
        </w:rPr>
        <w:t xml:space="preserve"> </w:t>
      </w:r>
      <w:r w:rsidR="23035B40" w:rsidRPr="00F618B8">
        <w:rPr>
          <w:rFonts w:ascii="Arial" w:hAnsi="Arial" w:cs="Arial"/>
          <w:sz w:val="24"/>
          <w:szCs w:val="24"/>
        </w:rPr>
        <w:t>6</w:t>
      </w:r>
      <w:r w:rsidR="005E1E24" w:rsidRPr="00F618B8">
        <w:rPr>
          <w:rFonts w:ascii="Arial" w:hAnsi="Arial" w:cs="Arial"/>
          <w:sz w:val="24"/>
          <w:szCs w:val="24"/>
        </w:rPr>
        <w:t xml:space="preserve"> de octubre</w:t>
      </w:r>
      <w:r w:rsidR="00D336A8" w:rsidRPr="00F618B8">
        <w:rPr>
          <w:rFonts w:ascii="Arial" w:hAnsi="Arial" w:cs="Arial"/>
          <w:sz w:val="24"/>
          <w:szCs w:val="24"/>
        </w:rPr>
        <w:t xml:space="preserve"> de 2022</w:t>
      </w:r>
    </w:p>
    <w:p w14:paraId="5742B245" w14:textId="0AE9B071" w:rsidR="00F929BF" w:rsidRDefault="00F929BF" w:rsidP="00F618B8">
      <w:pPr>
        <w:pStyle w:val="Textoindependiente"/>
        <w:spacing w:line="276" w:lineRule="auto"/>
        <w:rPr>
          <w:rFonts w:cs="Arial"/>
          <w:sz w:val="24"/>
          <w:szCs w:val="24"/>
        </w:rPr>
      </w:pPr>
    </w:p>
    <w:p w14:paraId="422283B1" w14:textId="77777777" w:rsidR="00835DFB" w:rsidRPr="00F618B8" w:rsidRDefault="00835DFB" w:rsidP="00F618B8">
      <w:pPr>
        <w:pStyle w:val="Textoindependiente"/>
        <w:spacing w:line="276" w:lineRule="auto"/>
        <w:rPr>
          <w:rFonts w:cs="Arial"/>
          <w:sz w:val="24"/>
          <w:szCs w:val="24"/>
        </w:rPr>
      </w:pPr>
    </w:p>
    <w:p w14:paraId="34BDF86E" w14:textId="3D36119F" w:rsidR="008808F6" w:rsidRPr="00F618B8" w:rsidRDefault="00AA5E72" w:rsidP="00F618B8">
      <w:pPr>
        <w:pStyle w:val="Textoindependiente"/>
        <w:spacing w:line="276" w:lineRule="auto"/>
        <w:rPr>
          <w:rFonts w:cs="Arial"/>
          <w:sz w:val="24"/>
          <w:szCs w:val="24"/>
        </w:rPr>
      </w:pPr>
      <w:r w:rsidRPr="00F618B8">
        <w:rPr>
          <w:rFonts w:cs="Arial"/>
          <w:sz w:val="24"/>
          <w:szCs w:val="24"/>
        </w:rPr>
        <w:t xml:space="preserve">Procede la Sala Laboral del Tribunal Superior del Distrito Judicial de Pereira a </w:t>
      </w:r>
      <w:r w:rsidR="008808F6" w:rsidRPr="00F618B8">
        <w:rPr>
          <w:rFonts w:cs="Arial"/>
          <w:sz w:val="24"/>
          <w:szCs w:val="24"/>
        </w:rPr>
        <w:t xml:space="preserve">decir la impugnación formulada </w:t>
      </w:r>
      <w:r w:rsidR="00F100FC" w:rsidRPr="00F618B8">
        <w:rPr>
          <w:rFonts w:cs="Arial"/>
          <w:sz w:val="24"/>
          <w:szCs w:val="24"/>
        </w:rPr>
        <w:t xml:space="preserve">por </w:t>
      </w:r>
      <w:r w:rsidR="005E1E24" w:rsidRPr="00F618B8">
        <w:rPr>
          <w:rFonts w:cs="Arial"/>
          <w:b/>
          <w:sz w:val="24"/>
          <w:szCs w:val="24"/>
        </w:rPr>
        <w:t>Colpensiones</w:t>
      </w:r>
      <w:r w:rsidR="008808F6" w:rsidRPr="00F618B8">
        <w:rPr>
          <w:rFonts w:cs="Arial"/>
          <w:sz w:val="24"/>
          <w:szCs w:val="24"/>
        </w:rPr>
        <w:t xml:space="preserve"> contra la sentencia proferida por el Juzgado </w:t>
      </w:r>
      <w:r w:rsidR="005E1E24" w:rsidRPr="00F618B8">
        <w:rPr>
          <w:rFonts w:cs="Arial"/>
          <w:sz w:val="24"/>
          <w:szCs w:val="24"/>
        </w:rPr>
        <w:t>Primero</w:t>
      </w:r>
      <w:r w:rsidR="008808F6" w:rsidRPr="00F618B8">
        <w:rPr>
          <w:rFonts w:cs="Arial"/>
          <w:sz w:val="24"/>
          <w:szCs w:val="24"/>
        </w:rPr>
        <w:t xml:space="preserve"> Laboral del Circuito de Pereira el día </w:t>
      </w:r>
      <w:r w:rsidR="005E1E24" w:rsidRPr="00F618B8">
        <w:rPr>
          <w:rFonts w:cs="Arial"/>
          <w:sz w:val="24"/>
          <w:szCs w:val="24"/>
        </w:rPr>
        <w:t>23 de agosto</w:t>
      </w:r>
      <w:r w:rsidR="008E07B1" w:rsidRPr="00F618B8">
        <w:rPr>
          <w:rFonts w:cs="Arial"/>
          <w:sz w:val="24"/>
          <w:szCs w:val="24"/>
        </w:rPr>
        <w:t xml:space="preserve"> </w:t>
      </w:r>
      <w:r w:rsidR="005E1E24" w:rsidRPr="00F618B8">
        <w:rPr>
          <w:rFonts w:cs="Arial"/>
          <w:sz w:val="24"/>
          <w:szCs w:val="24"/>
        </w:rPr>
        <w:t>d</w:t>
      </w:r>
      <w:r w:rsidR="008E07B1" w:rsidRPr="00F618B8">
        <w:rPr>
          <w:rFonts w:cs="Arial"/>
          <w:sz w:val="24"/>
          <w:szCs w:val="24"/>
        </w:rPr>
        <w:t>e 2022</w:t>
      </w:r>
      <w:r w:rsidR="008808F6" w:rsidRPr="00F618B8">
        <w:rPr>
          <w:rFonts w:cs="Arial"/>
          <w:sz w:val="24"/>
          <w:szCs w:val="24"/>
        </w:rPr>
        <w:t xml:space="preserve">, dentro de la </w:t>
      </w:r>
      <w:r w:rsidR="008808F6" w:rsidRPr="00835DFB">
        <w:rPr>
          <w:rFonts w:cs="Arial"/>
          <w:b/>
          <w:sz w:val="24"/>
          <w:szCs w:val="24"/>
        </w:rPr>
        <w:t>acción de tutela</w:t>
      </w:r>
      <w:r w:rsidR="008808F6" w:rsidRPr="00F618B8">
        <w:rPr>
          <w:rFonts w:cs="Arial"/>
          <w:sz w:val="24"/>
          <w:szCs w:val="24"/>
        </w:rPr>
        <w:t xml:space="preserve"> </w:t>
      </w:r>
      <w:r w:rsidR="00D30EFB" w:rsidRPr="00F618B8">
        <w:rPr>
          <w:rFonts w:cs="Arial"/>
          <w:sz w:val="24"/>
          <w:szCs w:val="24"/>
        </w:rPr>
        <w:t xml:space="preserve">que le promueve </w:t>
      </w:r>
      <w:r w:rsidR="005E1E24" w:rsidRPr="00F618B8">
        <w:rPr>
          <w:rFonts w:cs="Arial"/>
          <w:sz w:val="24"/>
          <w:szCs w:val="24"/>
        </w:rPr>
        <w:t>el señor</w:t>
      </w:r>
      <w:r w:rsidR="008E07B1" w:rsidRPr="00F618B8">
        <w:rPr>
          <w:rFonts w:cs="Arial"/>
          <w:sz w:val="24"/>
          <w:szCs w:val="24"/>
        </w:rPr>
        <w:t xml:space="preserve"> </w:t>
      </w:r>
      <w:r w:rsidR="005E1E24" w:rsidRPr="00F618B8">
        <w:rPr>
          <w:rFonts w:cs="Arial"/>
          <w:b/>
          <w:sz w:val="24"/>
          <w:szCs w:val="24"/>
        </w:rPr>
        <w:t xml:space="preserve">Ramón </w:t>
      </w:r>
      <w:r w:rsidR="001374C9" w:rsidRPr="00F618B8">
        <w:rPr>
          <w:rFonts w:cs="Arial"/>
          <w:b/>
          <w:sz w:val="24"/>
          <w:szCs w:val="24"/>
        </w:rPr>
        <w:t>Elías</w:t>
      </w:r>
      <w:r w:rsidR="005E1E24" w:rsidRPr="00F618B8">
        <w:rPr>
          <w:rFonts w:cs="Arial"/>
          <w:b/>
          <w:sz w:val="24"/>
          <w:szCs w:val="24"/>
        </w:rPr>
        <w:t xml:space="preserve"> Martínez Pavas</w:t>
      </w:r>
      <w:r w:rsidR="008808F6" w:rsidRPr="00F618B8">
        <w:rPr>
          <w:rFonts w:cs="Arial"/>
          <w:sz w:val="24"/>
          <w:szCs w:val="24"/>
        </w:rPr>
        <w:t>.</w:t>
      </w:r>
    </w:p>
    <w:p w14:paraId="76F054FF" w14:textId="24509B9C" w:rsidR="008808F6" w:rsidRDefault="008808F6" w:rsidP="00F618B8">
      <w:pPr>
        <w:pStyle w:val="Textoindependiente"/>
        <w:spacing w:line="276" w:lineRule="auto"/>
        <w:rPr>
          <w:rFonts w:cs="Arial"/>
          <w:b/>
          <w:sz w:val="24"/>
          <w:szCs w:val="24"/>
        </w:rPr>
      </w:pPr>
    </w:p>
    <w:p w14:paraId="436E8757" w14:textId="77777777" w:rsidR="0025065F" w:rsidRPr="00F618B8" w:rsidRDefault="0025065F" w:rsidP="00F618B8">
      <w:pPr>
        <w:pStyle w:val="Textoindependiente"/>
        <w:spacing w:line="276" w:lineRule="auto"/>
        <w:rPr>
          <w:rFonts w:cs="Arial"/>
          <w:b/>
          <w:sz w:val="24"/>
          <w:szCs w:val="24"/>
        </w:rPr>
      </w:pPr>
    </w:p>
    <w:p w14:paraId="7CF9ADF3" w14:textId="317FB258" w:rsidR="00AA5E72" w:rsidRPr="00F618B8" w:rsidRDefault="00AA5E72" w:rsidP="00F618B8">
      <w:pPr>
        <w:pStyle w:val="Ttulo2"/>
        <w:spacing w:line="276" w:lineRule="auto"/>
        <w:rPr>
          <w:rFonts w:cs="Arial"/>
          <w:szCs w:val="24"/>
        </w:rPr>
      </w:pPr>
      <w:r w:rsidRPr="00F618B8">
        <w:rPr>
          <w:rFonts w:cs="Arial"/>
          <w:szCs w:val="24"/>
        </w:rPr>
        <w:t>HECHOS QUE ORIGINARON LA ACCIÓN</w:t>
      </w:r>
    </w:p>
    <w:p w14:paraId="11933219" w14:textId="77777777" w:rsidR="00AA5E72" w:rsidRPr="00F618B8" w:rsidRDefault="00AA5E72" w:rsidP="00F618B8">
      <w:pPr>
        <w:spacing w:line="276" w:lineRule="auto"/>
        <w:jc w:val="both"/>
        <w:rPr>
          <w:rFonts w:ascii="Arial" w:hAnsi="Arial" w:cs="Arial"/>
          <w:sz w:val="24"/>
          <w:szCs w:val="24"/>
        </w:rPr>
      </w:pPr>
    </w:p>
    <w:p w14:paraId="56F5B56F" w14:textId="6CF57040" w:rsidR="00D6686B" w:rsidRPr="00F618B8" w:rsidRDefault="005D4497" w:rsidP="00F618B8">
      <w:pPr>
        <w:spacing w:line="276" w:lineRule="auto"/>
        <w:jc w:val="both"/>
        <w:rPr>
          <w:rFonts w:ascii="Arial" w:hAnsi="Arial" w:cs="Arial"/>
          <w:sz w:val="24"/>
          <w:szCs w:val="24"/>
        </w:rPr>
      </w:pPr>
      <w:r w:rsidRPr="00F618B8">
        <w:rPr>
          <w:rFonts w:ascii="Arial" w:hAnsi="Arial" w:cs="Arial"/>
          <w:sz w:val="24"/>
          <w:szCs w:val="24"/>
        </w:rPr>
        <w:lastRenderedPageBreak/>
        <w:t xml:space="preserve">Indica </w:t>
      </w:r>
      <w:r w:rsidR="00F100FC" w:rsidRPr="00F618B8">
        <w:rPr>
          <w:rFonts w:ascii="Arial" w:hAnsi="Arial" w:cs="Arial"/>
          <w:sz w:val="24"/>
          <w:szCs w:val="24"/>
        </w:rPr>
        <w:t xml:space="preserve">el señor </w:t>
      </w:r>
      <w:r w:rsidR="005E1E24" w:rsidRPr="00F618B8">
        <w:rPr>
          <w:rFonts w:ascii="Arial" w:hAnsi="Arial" w:cs="Arial"/>
          <w:sz w:val="24"/>
          <w:szCs w:val="24"/>
        </w:rPr>
        <w:t xml:space="preserve">Ramón </w:t>
      </w:r>
      <w:r w:rsidR="001374C9" w:rsidRPr="00F618B8">
        <w:rPr>
          <w:rFonts w:ascii="Arial" w:hAnsi="Arial" w:cs="Arial"/>
          <w:sz w:val="24"/>
          <w:szCs w:val="24"/>
        </w:rPr>
        <w:t>Elías</w:t>
      </w:r>
      <w:r w:rsidR="005E1E24" w:rsidRPr="00F618B8">
        <w:rPr>
          <w:rFonts w:ascii="Arial" w:hAnsi="Arial" w:cs="Arial"/>
          <w:sz w:val="24"/>
          <w:szCs w:val="24"/>
        </w:rPr>
        <w:t xml:space="preserve"> Martínez Pavas que Colpensiones reconoció a su favor el incremento pensional por cónyuge e hija discapacitada a cargo; que el día 19 de julio de 2009 le fue suspendido</w:t>
      </w:r>
      <w:r w:rsidR="001374C9" w:rsidRPr="00F618B8">
        <w:rPr>
          <w:rFonts w:ascii="Arial" w:hAnsi="Arial" w:cs="Arial"/>
          <w:sz w:val="24"/>
          <w:szCs w:val="24"/>
        </w:rPr>
        <w:t xml:space="preserve"> dicho beneficio, requiriéndole para aportar la </w:t>
      </w:r>
      <w:r w:rsidR="002568F3" w:rsidRPr="00F618B8">
        <w:rPr>
          <w:rFonts w:ascii="Arial" w:hAnsi="Arial" w:cs="Arial"/>
          <w:sz w:val="24"/>
          <w:szCs w:val="24"/>
        </w:rPr>
        <w:t>actualiza</w:t>
      </w:r>
      <w:r w:rsidR="001374C9" w:rsidRPr="00F618B8">
        <w:rPr>
          <w:rFonts w:ascii="Arial" w:hAnsi="Arial" w:cs="Arial"/>
          <w:sz w:val="24"/>
          <w:szCs w:val="24"/>
        </w:rPr>
        <w:t>ción d</w:t>
      </w:r>
      <w:r w:rsidR="002568F3" w:rsidRPr="00F618B8">
        <w:rPr>
          <w:rFonts w:ascii="Arial" w:hAnsi="Arial" w:cs="Arial"/>
          <w:sz w:val="24"/>
          <w:szCs w:val="24"/>
        </w:rPr>
        <w:t>el dictamen de pérdida de capacidad laboral</w:t>
      </w:r>
      <w:r w:rsidR="001374C9" w:rsidRPr="00F618B8">
        <w:rPr>
          <w:rFonts w:ascii="Arial" w:hAnsi="Arial" w:cs="Arial"/>
          <w:sz w:val="24"/>
          <w:szCs w:val="24"/>
        </w:rPr>
        <w:t xml:space="preserve"> de la señora Isabel Cristina Martínez Suárez; que</w:t>
      </w:r>
      <w:r w:rsidR="002568F3" w:rsidRPr="00F618B8">
        <w:rPr>
          <w:rFonts w:ascii="Arial" w:hAnsi="Arial" w:cs="Arial"/>
          <w:sz w:val="24"/>
          <w:szCs w:val="24"/>
        </w:rPr>
        <w:t xml:space="preserve"> el 17 de septiembre de 2020</w:t>
      </w:r>
      <w:r w:rsidR="002A2CA9" w:rsidRPr="00F618B8">
        <w:rPr>
          <w:rFonts w:ascii="Arial" w:hAnsi="Arial" w:cs="Arial"/>
          <w:sz w:val="24"/>
          <w:szCs w:val="24"/>
        </w:rPr>
        <w:t xml:space="preserve">, </w:t>
      </w:r>
      <w:r w:rsidR="001374C9" w:rsidRPr="00F618B8">
        <w:rPr>
          <w:rFonts w:ascii="Arial" w:hAnsi="Arial" w:cs="Arial"/>
          <w:sz w:val="24"/>
          <w:szCs w:val="24"/>
        </w:rPr>
        <w:t xml:space="preserve">la referida beneficiaria fue </w:t>
      </w:r>
      <w:r w:rsidR="002A2CA9" w:rsidRPr="00F618B8">
        <w:rPr>
          <w:rFonts w:ascii="Arial" w:hAnsi="Arial" w:cs="Arial"/>
          <w:sz w:val="24"/>
          <w:szCs w:val="24"/>
        </w:rPr>
        <w:t>calificada con un 72.5%</w:t>
      </w:r>
      <w:r w:rsidR="001374C9" w:rsidRPr="00F618B8">
        <w:rPr>
          <w:rFonts w:ascii="Arial" w:hAnsi="Arial" w:cs="Arial"/>
          <w:sz w:val="24"/>
          <w:szCs w:val="24"/>
        </w:rPr>
        <w:t xml:space="preserve"> de PCL, estructurada el</w:t>
      </w:r>
      <w:r w:rsidR="002A2CA9" w:rsidRPr="00F618B8">
        <w:rPr>
          <w:rFonts w:ascii="Arial" w:hAnsi="Arial" w:cs="Arial"/>
          <w:sz w:val="24"/>
          <w:szCs w:val="24"/>
        </w:rPr>
        <w:t xml:space="preserve"> 19 de junio de 1989</w:t>
      </w:r>
      <w:r w:rsidR="001374C9" w:rsidRPr="00F618B8">
        <w:rPr>
          <w:rFonts w:ascii="Arial" w:hAnsi="Arial" w:cs="Arial"/>
          <w:sz w:val="24"/>
          <w:szCs w:val="24"/>
        </w:rPr>
        <w:t xml:space="preserve"> fecha de su nacimiento</w:t>
      </w:r>
      <w:r w:rsidR="002A2CA9" w:rsidRPr="00F618B8">
        <w:rPr>
          <w:rFonts w:ascii="Arial" w:hAnsi="Arial" w:cs="Arial"/>
          <w:sz w:val="24"/>
          <w:szCs w:val="24"/>
        </w:rPr>
        <w:t>; que el día 20 de enero de 2022 radicó ante Colpensiones solicitud de inclusión en nómina de dicho auxilio</w:t>
      </w:r>
      <w:r w:rsidR="001374C9" w:rsidRPr="00F618B8">
        <w:rPr>
          <w:rFonts w:ascii="Arial" w:hAnsi="Arial" w:cs="Arial"/>
          <w:sz w:val="24"/>
          <w:szCs w:val="24"/>
        </w:rPr>
        <w:t>,</w:t>
      </w:r>
      <w:r w:rsidR="002A2CA9" w:rsidRPr="00F618B8">
        <w:rPr>
          <w:rFonts w:ascii="Arial" w:hAnsi="Arial" w:cs="Arial"/>
          <w:sz w:val="24"/>
          <w:szCs w:val="24"/>
        </w:rPr>
        <w:t xml:space="preserve"> a lo que la entidad indicó que debía </w:t>
      </w:r>
      <w:r w:rsidR="00D6686B" w:rsidRPr="00F618B8">
        <w:rPr>
          <w:rFonts w:ascii="Arial" w:hAnsi="Arial" w:cs="Arial"/>
          <w:sz w:val="24"/>
          <w:szCs w:val="24"/>
        </w:rPr>
        <w:t xml:space="preserve">diligenciar correctamente el formulario destinado </w:t>
      </w:r>
      <w:r w:rsidR="001374C9" w:rsidRPr="00F618B8">
        <w:rPr>
          <w:rFonts w:ascii="Arial" w:hAnsi="Arial" w:cs="Arial"/>
          <w:sz w:val="24"/>
          <w:szCs w:val="24"/>
        </w:rPr>
        <w:t>para dicha solicitud y ap</w:t>
      </w:r>
      <w:r w:rsidR="00D6686B" w:rsidRPr="00F618B8">
        <w:rPr>
          <w:rFonts w:ascii="Arial" w:hAnsi="Arial" w:cs="Arial"/>
          <w:sz w:val="24"/>
          <w:szCs w:val="24"/>
        </w:rPr>
        <w:t>ortar la declaración juramentada en la que conste la dependencia económica de los beneficiarios.</w:t>
      </w:r>
    </w:p>
    <w:p w14:paraId="2B3E40B0" w14:textId="77777777" w:rsidR="00D6686B" w:rsidRPr="00F618B8" w:rsidRDefault="00D6686B" w:rsidP="00F618B8">
      <w:pPr>
        <w:spacing w:line="276" w:lineRule="auto"/>
        <w:jc w:val="both"/>
        <w:rPr>
          <w:rFonts w:ascii="Arial" w:hAnsi="Arial" w:cs="Arial"/>
          <w:sz w:val="24"/>
          <w:szCs w:val="24"/>
        </w:rPr>
      </w:pPr>
    </w:p>
    <w:p w14:paraId="0E445FDB" w14:textId="06ADAB70" w:rsidR="0082149A" w:rsidRPr="00F618B8" w:rsidRDefault="00D6686B" w:rsidP="00F618B8">
      <w:pPr>
        <w:spacing w:line="276" w:lineRule="auto"/>
        <w:jc w:val="both"/>
        <w:rPr>
          <w:rFonts w:ascii="Arial" w:hAnsi="Arial" w:cs="Arial"/>
          <w:sz w:val="24"/>
          <w:szCs w:val="24"/>
        </w:rPr>
      </w:pPr>
      <w:r w:rsidRPr="00F618B8">
        <w:rPr>
          <w:rFonts w:ascii="Arial" w:hAnsi="Arial" w:cs="Arial"/>
          <w:sz w:val="24"/>
          <w:szCs w:val="24"/>
        </w:rPr>
        <w:t>Refier</w:t>
      </w:r>
      <w:r w:rsidR="001374C9" w:rsidRPr="00F618B8">
        <w:rPr>
          <w:rFonts w:ascii="Arial" w:hAnsi="Arial" w:cs="Arial"/>
          <w:sz w:val="24"/>
          <w:szCs w:val="24"/>
        </w:rPr>
        <w:t>e</w:t>
      </w:r>
      <w:r w:rsidRPr="00F618B8">
        <w:rPr>
          <w:rFonts w:ascii="Arial" w:hAnsi="Arial" w:cs="Arial"/>
          <w:sz w:val="24"/>
          <w:szCs w:val="24"/>
        </w:rPr>
        <w:t xml:space="preserve"> que e</w:t>
      </w:r>
      <w:r w:rsidR="001374C9" w:rsidRPr="00F618B8">
        <w:rPr>
          <w:rFonts w:ascii="Arial" w:hAnsi="Arial" w:cs="Arial"/>
          <w:sz w:val="24"/>
          <w:szCs w:val="24"/>
        </w:rPr>
        <w:t xml:space="preserve">se </w:t>
      </w:r>
      <w:r w:rsidRPr="00F618B8">
        <w:rPr>
          <w:rFonts w:ascii="Arial" w:hAnsi="Arial" w:cs="Arial"/>
          <w:sz w:val="24"/>
          <w:szCs w:val="24"/>
        </w:rPr>
        <w:t xml:space="preserve">mismo día </w:t>
      </w:r>
      <w:r w:rsidR="001374C9" w:rsidRPr="00F618B8">
        <w:rPr>
          <w:rFonts w:ascii="Arial" w:hAnsi="Arial" w:cs="Arial"/>
          <w:sz w:val="24"/>
          <w:szCs w:val="24"/>
        </w:rPr>
        <w:t xml:space="preserve">aportó </w:t>
      </w:r>
      <w:r w:rsidRPr="00F618B8">
        <w:rPr>
          <w:rFonts w:ascii="Arial" w:hAnsi="Arial" w:cs="Arial"/>
          <w:sz w:val="24"/>
          <w:szCs w:val="24"/>
        </w:rPr>
        <w:t>el requerimient</w:t>
      </w:r>
      <w:r w:rsidR="001374C9" w:rsidRPr="00F618B8">
        <w:rPr>
          <w:rFonts w:ascii="Arial" w:hAnsi="Arial" w:cs="Arial"/>
          <w:sz w:val="24"/>
          <w:szCs w:val="24"/>
        </w:rPr>
        <w:t>o presentando</w:t>
      </w:r>
      <w:r w:rsidRPr="00F618B8">
        <w:rPr>
          <w:rFonts w:ascii="Arial" w:hAnsi="Arial" w:cs="Arial"/>
          <w:sz w:val="24"/>
          <w:szCs w:val="24"/>
        </w:rPr>
        <w:t xml:space="preserve"> los documentos</w:t>
      </w:r>
      <w:r w:rsidR="001374C9" w:rsidRPr="00F618B8">
        <w:rPr>
          <w:rFonts w:ascii="Arial" w:hAnsi="Arial" w:cs="Arial"/>
          <w:sz w:val="24"/>
          <w:szCs w:val="24"/>
        </w:rPr>
        <w:t xml:space="preserve"> pedidos</w:t>
      </w:r>
      <w:r w:rsidRPr="00F618B8">
        <w:rPr>
          <w:rFonts w:ascii="Arial" w:hAnsi="Arial" w:cs="Arial"/>
          <w:sz w:val="24"/>
          <w:szCs w:val="24"/>
        </w:rPr>
        <w:t>; no obstante</w:t>
      </w:r>
      <w:r w:rsidR="001374C9" w:rsidRPr="00F618B8">
        <w:rPr>
          <w:rFonts w:ascii="Arial" w:hAnsi="Arial" w:cs="Arial"/>
          <w:sz w:val="24"/>
          <w:szCs w:val="24"/>
        </w:rPr>
        <w:t xml:space="preserve"> ello</w:t>
      </w:r>
      <w:r w:rsidRPr="00F618B8">
        <w:rPr>
          <w:rFonts w:ascii="Arial" w:hAnsi="Arial" w:cs="Arial"/>
          <w:sz w:val="24"/>
          <w:szCs w:val="24"/>
        </w:rPr>
        <w:t xml:space="preserve">, Colpensiones </w:t>
      </w:r>
      <w:r w:rsidR="001374C9" w:rsidRPr="00F618B8">
        <w:rPr>
          <w:rFonts w:ascii="Arial" w:hAnsi="Arial" w:cs="Arial"/>
          <w:sz w:val="24"/>
          <w:szCs w:val="24"/>
        </w:rPr>
        <w:t>contestó</w:t>
      </w:r>
      <w:r w:rsidRPr="00F618B8">
        <w:rPr>
          <w:rFonts w:ascii="Arial" w:hAnsi="Arial" w:cs="Arial"/>
          <w:sz w:val="24"/>
          <w:szCs w:val="24"/>
        </w:rPr>
        <w:t xml:space="preserve"> la petición indicando que “</w:t>
      </w:r>
      <w:r w:rsidRPr="00835DFB">
        <w:rPr>
          <w:rFonts w:ascii="Arial" w:hAnsi="Arial" w:cs="Arial"/>
          <w:i/>
          <w:sz w:val="22"/>
          <w:szCs w:val="24"/>
        </w:rPr>
        <w:t xml:space="preserve">para proceder con la Valoración médica, es necesario radicar su solicitud a través del Formulario de Prestaciones Económicas para realizar un nuevo estudio ya que en este momento no se evidencia una </w:t>
      </w:r>
      <w:proofErr w:type="spellStart"/>
      <w:r w:rsidRPr="00835DFB">
        <w:rPr>
          <w:rFonts w:ascii="Arial" w:hAnsi="Arial" w:cs="Arial"/>
          <w:i/>
          <w:sz w:val="22"/>
          <w:szCs w:val="24"/>
        </w:rPr>
        <w:t>reso</w:t>
      </w:r>
      <w:proofErr w:type="spellEnd"/>
      <w:r w:rsidRPr="00835DFB">
        <w:rPr>
          <w:rFonts w:ascii="Arial" w:hAnsi="Arial" w:cs="Arial"/>
          <w:i/>
          <w:sz w:val="22"/>
          <w:szCs w:val="24"/>
        </w:rPr>
        <w:t>(…)</w:t>
      </w:r>
      <w:r w:rsidRPr="00F618B8">
        <w:rPr>
          <w:rFonts w:ascii="Arial" w:hAnsi="Arial" w:cs="Arial"/>
          <w:sz w:val="24"/>
          <w:szCs w:val="24"/>
        </w:rPr>
        <w:t>”</w:t>
      </w:r>
      <w:r w:rsidR="00DE5D6D" w:rsidRPr="00F618B8">
        <w:rPr>
          <w:rFonts w:ascii="Arial" w:hAnsi="Arial" w:cs="Arial"/>
          <w:sz w:val="24"/>
          <w:szCs w:val="24"/>
        </w:rPr>
        <w:t xml:space="preserve">, </w:t>
      </w:r>
      <w:r w:rsidR="0082149A" w:rsidRPr="00F618B8">
        <w:rPr>
          <w:rFonts w:ascii="Arial" w:hAnsi="Arial" w:cs="Arial"/>
          <w:sz w:val="24"/>
          <w:szCs w:val="24"/>
        </w:rPr>
        <w:t xml:space="preserve">respuesta que no atiende </w:t>
      </w:r>
      <w:r w:rsidR="001374C9" w:rsidRPr="00F618B8">
        <w:rPr>
          <w:rFonts w:ascii="Arial" w:hAnsi="Arial" w:cs="Arial"/>
          <w:sz w:val="24"/>
          <w:szCs w:val="24"/>
        </w:rPr>
        <w:t>el fondo del asunto</w:t>
      </w:r>
      <w:r w:rsidR="0082149A" w:rsidRPr="00F618B8">
        <w:rPr>
          <w:rFonts w:ascii="Arial" w:hAnsi="Arial" w:cs="Arial"/>
          <w:sz w:val="24"/>
          <w:szCs w:val="24"/>
        </w:rPr>
        <w:t xml:space="preserve">, pues </w:t>
      </w:r>
      <w:r w:rsidR="001374C9" w:rsidRPr="00F618B8">
        <w:rPr>
          <w:rFonts w:ascii="Arial" w:hAnsi="Arial" w:cs="Arial"/>
          <w:sz w:val="24"/>
          <w:szCs w:val="24"/>
        </w:rPr>
        <w:t xml:space="preserve">es claro que </w:t>
      </w:r>
      <w:r w:rsidR="0082149A" w:rsidRPr="00F618B8">
        <w:rPr>
          <w:rFonts w:ascii="Arial" w:hAnsi="Arial" w:cs="Arial"/>
          <w:sz w:val="24"/>
          <w:szCs w:val="24"/>
        </w:rPr>
        <w:t xml:space="preserve">no busca la calificación </w:t>
      </w:r>
      <w:r w:rsidR="001374C9" w:rsidRPr="00F618B8">
        <w:rPr>
          <w:rFonts w:ascii="Arial" w:hAnsi="Arial" w:cs="Arial"/>
          <w:sz w:val="24"/>
          <w:szCs w:val="24"/>
        </w:rPr>
        <w:t xml:space="preserve">de la PCL </w:t>
      </w:r>
      <w:r w:rsidR="0082149A" w:rsidRPr="00F618B8">
        <w:rPr>
          <w:rFonts w:ascii="Arial" w:hAnsi="Arial" w:cs="Arial"/>
          <w:sz w:val="24"/>
          <w:szCs w:val="24"/>
        </w:rPr>
        <w:t xml:space="preserve">de su hija, sino la inclusión en nómina del incremento pensional previamente reconocido, motivo por el cual acude a la acción de tutela, pues su situación económica es difícil y requiere el beneficio para los medicamentos de </w:t>
      </w:r>
      <w:r w:rsidR="001374C9" w:rsidRPr="00F618B8">
        <w:rPr>
          <w:rFonts w:ascii="Arial" w:hAnsi="Arial" w:cs="Arial"/>
          <w:sz w:val="24"/>
          <w:szCs w:val="24"/>
        </w:rPr>
        <w:t>la</w:t>
      </w:r>
      <w:r w:rsidR="0082149A" w:rsidRPr="00F618B8">
        <w:rPr>
          <w:rFonts w:ascii="Arial" w:hAnsi="Arial" w:cs="Arial"/>
          <w:sz w:val="24"/>
          <w:szCs w:val="24"/>
        </w:rPr>
        <w:t xml:space="preserve"> beneficiaria.</w:t>
      </w:r>
    </w:p>
    <w:p w14:paraId="701E05B5" w14:textId="77777777" w:rsidR="00B33E48" w:rsidRPr="00F618B8" w:rsidRDefault="00B33E48" w:rsidP="00F618B8">
      <w:pPr>
        <w:spacing w:line="276" w:lineRule="auto"/>
        <w:jc w:val="both"/>
        <w:rPr>
          <w:rFonts w:ascii="Arial" w:hAnsi="Arial" w:cs="Arial"/>
          <w:sz w:val="24"/>
          <w:szCs w:val="24"/>
        </w:rPr>
      </w:pPr>
    </w:p>
    <w:p w14:paraId="4ACDF6F3" w14:textId="0AB2EA40" w:rsidR="008268AA" w:rsidRPr="00F618B8" w:rsidRDefault="009960A9" w:rsidP="00F618B8">
      <w:pPr>
        <w:spacing w:line="276" w:lineRule="auto"/>
        <w:jc w:val="both"/>
        <w:rPr>
          <w:rFonts w:ascii="Arial" w:hAnsi="Arial" w:cs="Arial"/>
          <w:sz w:val="24"/>
          <w:szCs w:val="24"/>
        </w:rPr>
      </w:pPr>
      <w:r w:rsidRPr="00F618B8">
        <w:rPr>
          <w:rFonts w:ascii="Arial" w:hAnsi="Arial" w:cs="Arial"/>
          <w:sz w:val="24"/>
          <w:szCs w:val="24"/>
        </w:rPr>
        <w:t>Considera</w:t>
      </w:r>
      <w:r w:rsidR="00B53A42" w:rsidRPr="00F618B8">
        <w:rPr>
          <w:rFonts w:ascii="Arial" w:hAnsi="Arial" w:cs="Arial"/>
          <w:sz w:val="24"/>
          <w:szCs w:val="24"/>
        </w:rPr>
        <w:t xml:space="preserve"> </w:t>
      </w:r>
      <w:r w:rsidR="0082149A" w:rsidRPr="00F618B8">
        <w:rPr>
          <w:rFonts w:ascii="Arial" w:hAnsi="Arial" w:cs="Arial"/>
          <w:sz w:val="24"/>
          <w:szCs w:val="24"/>
        </w:rPr>
        <w:t xml:space="preserve">por tanto </w:t>
      </w:r>
      <w:r w:rsidR="00B53A42" w:rsidRPr="00F618B8">
        <w:rPr>
          <w:rFonts w:ascii="Arial" w:hAnsi="Arial" w:cs="Arial"/>
          <w:sz w:val="24"/>
          <w:szCs w:val="24"/>
        </w:rPr>
        <w:t xml:space="preserve">que la </w:t>
      </w:r>
      <w:r w:rsidRPr="00F618B8">
        <w:rPr>
          <w:rFonts w:ascii="Arial" w:hAnsi="Arial" w:cs="Arial"/>
          <w:sz w:val="24"/>
          <w:szCs w:val="24"/>
        </w:rPr>
        <w:t>actuación</w:t>
      </w:r>
      <w:r w:rsidR="00B53A42" w:rsidRPr="00F618B8">
        <w:rPr>
          <w:rFonts w:ascii="Arial" w:hAnsi="Arial" w:cs="Arial"/>
          <w:sz w:val="24"/>
          <w:szCs w:val="24"/>
        </w:rPr>
        <w:t xml:space="preserve"> de la entidad es </w:t>
      </w:r>
      <w:proofErr w:type="spellStart"/>
      <w:r w:rsidR="00B53A42" w:rsidRPr="00F618B8">
        <w:rPr>
          <w:rFonts w:ascii="Arial" w:hAnsi="Arial" w:cs="Arial"/>
          <w:sz w:val="24"/>
          <w:szCs w:val="24"/>
        </w:rPr>
        <w:t>vulneratoria</w:t>
      </w:r>
      <w:proofErr w:type="spellEnd"/>
      <w:r w:rsidR="00B53A42" w:rsidRPr="00F618B8">
        <w:rPr>
          <w:rFonts w:ascii="Arial" w:hAnsi="Arial" w:cs="Arial"/>
          <w:sz w:val="24"/>
          <w:szCs w:val="24"/>
        </w:rPr>
        <w:t xml:space="preserve"> d</w:t>
      </w:r>
      <w:r w:rsidR="00535B97" w:rsidRPr="00F618B8">
        <w:rPr>
          <w:rFonts w:ascii="Arial" w:hAnsi="Arial" w:cs="Arial"/>
          <w:sz w:val="24"/>
          <w:szCs w:val="24"/>
        </w:rPr>
        <w:t xml:space="preserve">e </w:t>
      </w:r>
      <w:r w:rsidR="0082149A" w:rsidRPr="00F618B8">
        <w:rPr>
          <w:rFonts w:ascii="Arial" w:hAnsi="Arial" w:cs="Arial"/>
          <w:sz w:val="24"/>
          <w:szCs w:val="24"/>
        </w:rPr>
        <w:t>los</w:t>
      </w:r>
      <w:r w:rsidR="00D02913" w:rsidRPr="00F618B8">
        <w:rPr>
          <w:rFonts w:ascii="Arial" w:hAnsi="Arial" w:cs="Arial"/>
          <w:sz w:val="24"/>
          <w:szCs w:val="24"/>
        </w:rPr>
        <w:t xml:space="preserve"> derecho</w:t>
      </w:r>
      <w:r w:rsidR="00535B97" w:rsidRPr="00F618B8">
        <w:rPr>
          <w:rFonts w:ascii="Arial" w:hAnsi="Arial" w:cs="Arial"/>
          <w:sz w:val="24"/>
          <w:szCs w:val="24"/>
        </w:rPr>
        <w:t>s</w:t>
      </w:r>
      <w:r w:rsidR="00D02913" w:rsidRPr="00F618B8">
        <w:rPr>
          <w:rFonts w:ascii="Arial" w:hAnsi="Arial" w:cs="Arial"/>
          <w:sz w:val="24"/>
          <w:szCs w:val="24"/>
        </w:rPr>
        <w:t xml:space="preserve"> fundamental</w:t>
      </w:r>
      <w:r w:rsidR="00535B97" w:rsidRPr="00F618B8">
        <w:rPr>
          <w:rFonts w:ascii="Arial" w:hAnsi="Arial" w:cs="Arial"/>
          <w:sz w:val="24"/>
          <w:szCs w:val="24"/>
        </w:rPr>
        <w:t>es</w:t>
      </w:r>
      <w:r w:rsidR="00D02913" w:rsidRPr="00F618B8">
        <w:rPr>
          <w:rFonts w:ascii="Arial" w:hAnsi="Arial" w:cs="Arial"/>
          <w:sz w:val="24"/>
          <w:szCs w:val="24"/>
        </w:rPr>
        <w:t xml:space="preserve"> </w:t>
      </w:r>
      <w:r w:rsidR="0082149A" w:rsidRPr="00F618B8">
        <w:rPr>
          <w:rFonts w:ascii="Arial" w:hAnsi="Arial" w:cs="Arial"/>
          <w:sz w:val="24"/>
          <w:szCs w:val="24"/>
        </w:rPr>
        <w:t xml:space="preserve">de petición, </w:t>
      </w:r>
      <w:r w:rsidR="00C51F72" w:rsidRPr="00F618B8">
        <w:rPr>
          <w:rFonts w:ascii="Arial" w:hAnsi="Arial" w:cs="Arial"/>
          <w:sz w:val="24"/>
          <w:szCs w:val="24"/>
        </w:rPr>
        <w:t>a la seguridad socia</w:t>
      </w:r>
      <w:r w:rsidR="00535B97" w:rsidRPr="00F618B8">
        <w:rPr>
          <w:rFonts w:ascii="Arial" w:hAnsi="Arial" w:cs="Arial"/>
          <w:sz w:val="24"/>
          <w:szCs w:val="24"/>
        </w:rPr>
        <w:t>l</w:t>
      </w:r>
      <w:r w:rsidR="0082149A" w:rsidRPr="00F618B8">
        <w:rPr>
          <w:rFonts w:ascii="Arial" w:hAnsi="Arial" w:cs="Arial"/>
          <w:sz w:val="24"/>
          <w:szCs w:val="24"/>
        </w:rPr>
        <w:t>, al mínimo vital y a la vida digna</w:t>
      </w:r>
      <w:r w:rsidR="00C51F72" w:rsidRPr="00F618B8">
        <w:rPr>
          <w:rFonts w:ascii="Arial" w:hAnsi="Arial" w:cs="Arial"/>
          <w:sz w:val="24"/>
          <w:szCs w:val="24"/>
        </w:rPr>
        <w:t>, por lo</w:t>
      </w:r>
      <w:r w:rsidR="0082149A" w:rsidRPr="00F618B8">
        <w:rPr>
          <w:rFonts w:ascii="Arial" w:hAnsi="Arial" w:cs="Arial"/>
          <w:sz w:val="24"/>
          <w:szCs w:val="24"/>
        </w:rPr>
        <w:t xml:space="preserve"> que solicita su </w:t>
      </w:r>
      <w:r w:rsidR="00EA43B1" w:rsidRPr="00F618B8">
        <w:rPr>
          <w:rFonts w:ascii="Arial" w:hAnsi="Arial" w:cs="Arial"/>
          <w:sz w:val="24"/>
          <w:szCs w:val="24"/>
        </w:rPr>
        <w:t>protección</w:t>
      </w:r>
      <w:r w:rsidR="000341E5" w:rsidRPr="00F618B8">
        <w:rPr>
          <w:rFonts w:ascii="Arial" w:hAnsi="Arial" w:cs="Arial"/>
          <w:sz w:val="24"/>
          <w:szCs w:val="24"/>
        </w:rPr>
        <w:t xml:space="preserve"> </w:t>
      </w:r>
      <w:r w:rsidRPr="00F618B8">
        <w:rPr>
          <w:rFonts w:ascii="Arial" w:hAnsi="Arial" w:cs="Arial"/>
          <w:sz w:val="24"/>
          <w:szCs w:val="24"/>
        </w:rPr>
        <w:t>y que en consecuencia</w:t>
      </w:r>
      <w:r w:rsidR="00C51F72" w:rsidRPr="00F618B8">
        <w:rPr>
          <w:rFonts w:ascii="Arial" w:hAnsi="Arial" w:cs="Arial"/>
          <w:sz w:val="24"/>
          <w:szCs w:val="24"/>
        </w:rPr>
        <w:t xml:space="preserve"> se ordene a la accionada</w:t>
      </w:r>
      <w:r w:rsidR="000341E5" w:rsidRPr="00F618B8">
        <w:rPr>
          <w:rFonts w:ascii="Arial" w:hAnsi="Arial" w:cs="Arial"/>
          <w:sz w:val="24"/>
          <w:szCs w:val="24"/>
        </w:rPr>
        <w:t xml:space="preserve"> </w:t>
      </w:r>
      <w:r w:rsidR="00476C9D" w:rsidRPr="00F618B8">
        <w:rPr>
          <w:rFonts w:ascii="Arial" w:hAnsi="Arial" w:cs="Arial"/>
          <w:sz w:val="24"/>
          <w:szCs w:val="24"/>
        </w:rPr>
        <w:t>brindar una respuesta clara y contundente, frente</w:t>
      </w:r>
      <w:r w:rsidR="000035C1" w:rsidRPr="00F618B8">
        <w:rPr>
          <w:rFonts w:ascii="Arial" w:hAnsi="Arial" w:cs="Arial"/>
          <w:sz w:val="24"/>
          <w:szCs w:val="24"/>
        </w:rPr>
        <w:t xml:space="preserve"> a</w:t>
      </w:r>
      <w:r w:rsidR="00476C9D" w:rsidRPr="00F618B8">
        <w:rPr>
          <w:rFonts w:ascii="Arial" w:hAnsi="Arial" w:cs="Arial"/>
          <w:sz w:val="24"/>
          <w:szCs w:val="24"/>
        </w:rPr>
        <w:t xml:space="preserve"> la petición </w:t>
      </w:r>
      <w:r w:rsidR="002479A5" w:rsidRPr="00F618B8">
        <w:rPr>
          <w:rFonts w:ascii="Arial" w:hAnsi="Arial" w:cs="Arial"/>
          <w:sz w:val="24"/>
          <w:szCs w:val="24"/>
        </w:rPr>
        <w:t>de</w:t>
      </w:r>
      <w:r w:rsidR="00476C9D" w:rsidRPr="00F618B8">
        <w:rPr>
          <w:rFonts w:ascii="Arial" w:hAnsi="Arial" w:cs="Arial"/>
          <w:sz w:val="24"/>
          <w:szCs w:val="24"/>
        </w:rPr>
        <w:t xml:space="preserve"> reingreso en nómina del pago del incremento por hijo discapacitado.</w:t>
      </w:r>
    </w:p>
    <w:p w14:paraId="5A87AE67" w14:textId="77777777" w:rsidR="00B53A42" w:rsidRPr="00835DFB" w:rsidRDefault="00B53A42" w:rsidP="00835DFB">
      <w:pPr>
        <w:spacing w:line="276" w:lineRule="auto"/>
        <w:ind w:right="20"/>
        <w:jc w:val="both"/>
        <w:rPr>
          <w:rFonts w:ascii="Arial" w:hAnsi="Arial" w:cs="Arial"/>
          <w:sz w:val="24"/>
          <w:szCs w:val="24"/>
        </w:rPr>
      </w:pPr>
    </w:p>
    <w:p w14:paraId="223A955D" w14:textId="77777777" w:rsidR="00B53A42" w:rsidRPr="00F618B8" w:rsidRDefault="00B53A42" w:rsidP="00F618B8">
      <w:pPr>
        <w:spacing w:line="276" w:lineRule="auto"/>
        <w:jc w:val="center"/>
        <w:rPr>
          <w:rFonts w:ascii="Arial" w:hAnsi="Arial" w:cs="Arial"/>
          <w:b/>
          <w:sz w:val="24"/>
          <w:szCs w:val="24"/>
        </w:rPr>
      </w:pPr>
    </w:p>
    <w:p w14:paraId="3C80D27F" w14:textId="77777777" w:rsidR="00AA5E72" w:rsidRPr="00F618B8" w:rsidRDefault="00AA5E72" w:rsidP="00F618B8">
      <w:pPr>
        <w:spacing w:line="276" w:lineRule="auto"/>
        <w:jc w:val="center"/>
        <w:rPr>
          <w:rFonts w:ascii="Arial" w:hAnsi="Arial" w:cs="Arial"/>
          <w:b/>
          <w:sz w:val="24"/>
          <w:szCs w:val="24"/>
        </w:rPr>
      </w:pPr>
      <w:r w:rsidRPr="00F618B8">
        <w:rPr>
          <w:rFonts w:ascii="Arial" w:hAnsi="Arial" w:cs="Arial"/>
          <w:b/>
          <w:sz w:val="24"/>
          <w:szCs w:val="24"/>
        </w:rPr>
        <w:t>TRÁMITE IMPARTIDO</w:t>
      </w:r>
    </w:p>
    <w:p w14:paraId="35183771" w14:textId="77777777" w:rsidR="000F4FBC" w:rsidRPr="00F618B8" w:rsidRDefault="000F4FBC" w:rsidP="00F618B8">
      <w:pPr>
        <w:spacing w:line="276" w:lineRule="auto"/>
        <w:jc w:val="both"/>
        <w:rPr>
          <w:rFonts w:ascii="Arial" w:hAnsi="Arial" w:cs="Arial"/>
          <w:sz w:val="24"/>
          <w:szCs w:val="24"/>
        </w:rPr>
      </w:pPr>
    </w:p>
    <w:p w14:paraId="7D13B3B4" w14:textId="77777777" w:rsidR="002F50C3" w:rsidRPr="00F618B8" w:rsidRDefault="003F0FCF" w:rsidP="00F618B8">
      <w:pPr>
        <w:spacing w:line="276" w:lineRule="auto"/>
        <w:jc w:val="both"/>
        <w:rPr>
          <w:rFonts w:ascii="Arial" w:hAnsi="Arial" w:cs="Arial"/>
          <w:sz w:val="24"/>
          <w:szCs w:val="24"/>
        </w:rPr>
      </w:pPr>
      <w:r w:rsidRPr="00F618B8">
        <w:rPr>
          <w:rFonts w:ascii="Arial" w:hAnsi="Arial" w:cs="Arial"/>
          <w:sz w:val="24"/>
          <w:szCs w:val="24"/>
        </w:rPr>
        <w:t xml:space="preserve">La acción correspondió </w:t>
      </w:r>
      <w:r w:rsidR="000035C1" w:rsidRPr="00F618B8">
        <w:rPr>
          <w:rFonts w:ascii="Arial" w:hAnsi="Arial" w:cs="Arial"/>
          <w:sz w:val="24"/>
          <w:szCs w:val="24"/>
        </w:rPr>
        <w:t>por reparto al Juzgado Primero</w:t>
      </w:r>
      <w:r w:rsidR="00AA63FC" w:rsidRPr="00F618B8">
        <w:rPr>
          <w:rFonts w:ascii="Arial" w:hAnsi="Arial" w:cs="Arial"/>
          <w:sz w:val="24"/>
          <w:szCs w:val="24"/>
        </w:rPr>
        <w:t xml:space="preserve"> Laboral del Circuito, el cual, luego de admitirla </w:t>
      </w:r>
      <w:r w:rsidR="00D02913" w:rsidRPr="00F618B8">
        <w:rPr>
          <w:rFonts w:ascii="Arial" w:hAnsi="Arial" w:cs="Arial"/>
          <w:sz w:val="24"/>
          <w:szCs w:val="24"/>
        </w:rPr>
        <w:t xml:space="preserve">mediante auto de fecha </w:t>
      </w:r>
      <w:r w:rsidR="000035C1" w:rsidRPr="00F618B8">
        <w:rPr>
          <w:rFonts w:ascii="Arial" w:hAnsi="Arial" w:cs="Arial"/>
          <w:sz w:val="24"/>
          <w:szCs w:val="24"/>
        </w:rPr>
        <w:t xml:space="preserve">9 de agosto </w:t>
      </w:r>
      <w:r w:rsidR="00D02913" w:rsidRPr="00F618B8">
        <w:rPr>
          <w:rFonts w:ascii="Arial" w:hAnsi="Arial" w:cs="Arial"/>
          <w:sz w:val="24"/>
          <w:szCs w:val="24"/>
        </w:rPr>
        <w:t xml:space="preserve">de 2022, </w:t>
      </w:r>
      <w:r w:rsidR="00AA63FC" w:rsidRPr="00F618B8">
        <w:rPr>
          <w:rFonts w:ascii="Arial" w:hAnsi="Arial" w:cs="Arial"/>
          <w:sz w:val="24"/>
          <w:szCs w:val="24"/>
        </w:rPr>
        <w:t xml:space="preserve">corrió traslado a Colpensiones por </w:t>
      </w:r>
      <w:r w:rsidR="0043273C" w:rsidRPr="00F618B8">
        <w:rPr>
          <w:rFonts w:ascii="Arial" w:hAnsi="Arial" w:cs="Arial"/>
          <w:sz w:val="24"/>
          <w:szCs w:val="24"/>
        </w:rPr>
        <w:t>dos</w:t>
      </w:r>
      <w:r w:rsidR="00AA63FC" w:rsidRPr="00F618B8">
        <w:rPr>
          <w:rFonts w:ascii="Arial" w:hAnsi="Arial" w:cs="Arial"/>
          <w:sz w:val="24"/>
          <w:szCs w:val="24"/>
        </w:rPr>
        <w:t xml:space="preserve"> días, para que </w:t>
      </w:r>
      <w:r w:rsidR="008D5380" w:rsidRPr="00F618B8">
        <w:rPr>
          <w:rFonts w:ascii="Arial" w:hAnsi="Arial" w:cs="Arial"/>
          <w:sz w:val="24"/>
          <w:szCs w:val="24"/>
        </w:rPr>
        <w:t>ejerciera su derecho de defensa</w:t>
      </w:r>
    </w:p>
    <w:p w14:paraId="77E1EF6E" w14:textId="77777777" w:rsidR="00535B97" w:rsidRPr="00F618B8" w:rsidRDefault="00535B97" w:rsidP="00F618B8">
      <w:pPr>
        <w:spacing w:line="276" w:lineRule="auto"/>
        <w:jc w:val="both"/>
        <w:rPr>
          <w:rFonts w:ascii="Arial" w:hAnsi="Arial" w:cs="Arial"/>
          <w:sz w:val="24"/>
          <w:szCs w:val="24"/>
        </w:rPr>
      </w:pPr>
    </w:p>
    <w:p w14:paraId="31AB56A8" w14:textId="3EEEFEEB" w:rsidR="00E4794A" w:rsidRPr="00F618B8" w:rsidRDefault="002F50C3" w:rsidP="00F618B8">
      <w:pPr>
        <w:spacing w:line="276" w:lineRule="auto"/>
        <w:jc w:val="both"/>
        <w:rPr>
          <w:rFonts w:ascii="Arial" w:hAnsi="Arial" w:cs="Arial"/>
          <w:sz w:val="24"/>
          <w:szCs w:val="24"/>
        </w:rPr>
      </w:pPr>
      <w:r w:rsidRPr="00F618B8">
        <w:rPr>
          <w:rFonts w:ascii="Arial" w:hAnsi="Arial" w:cs="Arial"/>
          <w:sz w:val="24"/>
          <w:szCs w:val="24"/>
        </w:rPr>
        <w:t xml:space="preserve">En comunicación de fecha </w:t>
      </w:r>
      <w:r w:rsidR="000035C1" w:rsidRPr="00F618B8">
        <w:rPr>
          <w:rFonts w:ascii="Arial" w:hAnsi="Arial" w:cs="Arial"/>
          <w:sz w:val="24"/>
          <w:szCs w:val="24"/>
        </w:rPr>
        <w:t>12 de agosto</w:t>
      </w:r>
      <w:r w:rsidR="00707C2F" w:rsidRPr="00F618B8">
        <w:rPr>
          <w:rFonts w:ascii="Arial" w:hAnsi="Arial" w:cs="Arial"/>
          <w:sz w:val="24"/>
          <w:szCs w:val="24"/>
        </w:rPr>
        <w:t xml:space="preserve"> de 2022, Colpensiones </w:t>
      </w:r>
      <w:r w:rsidR="00E4794A" w:rsidRPr="00F618B8">
        <w:rPr>
          <w:rFonts w:ascii="Arial" w:hAnsi="Arial" w:cs="Arial"/>
          <w:sz w:val="24"/>
          <w:szCs w:val="24"/>
        </w:rPr>
        <w:t xml:space="preserve">atendió el llamado del Despacho Judicial, </w:t>
      </w:r>
      <w:r w:rsidR="00707C2F" w:rsidRPr="00F618B8">
        <w:rPr>
          <w:rFonts w:ascii="Arial" w:hAnsi="Arial" w:cs="Arial"/>
          <w:sz w:val="24"/>
          <w:szCs w:val="24"/>
        </w:rPr>
        <w:t xml:space="preserve">indicando que el día 25 de febrero de 2022 la entidad le dio respuesta a la petición elevada por el actor, la cual le fue enviada a la empresa de correos certificados </w:t>
      </w:r>
      <w:r w:rsidR="00E4794A" w:rsidRPr="00F618B8">
        <w:rPr>
          <w:rFonts w:ascii="Arial" w:hAnsi="Arial" w:cs="Arial"/>
          <w:sz w:val="24"/>
          <w:szCs w:val="24"/>
        </w:rPr>
        <w:t>472.</w:t>
      </w:r>
    </w:p>
    <w:p w14:paraId="15284313" w14:textId="77777777" w:rsidR="00E4794A" w:rsidRPr="00F618B8" w:rsidRDefault="00E4794A" w:rsidP="00F618B8">
      <w:pPr>
        <w:spacing w:line="276" w:lineRule="auto"/>
        <w:jc w:val="both"/>
        <w:rPr>
          <w:rFonts w:ascii="Arial" w:hAnsi="Arial" w:cs="Arial"/>
          <w:sz w:val="24"/>
          <w:szCs w:val="24"/>
        </w:rPr>
      </w:pPr>
    </w:p>
    <w:p w14:paraId="44A1F3CA" w14:textId="586F22B9" w:rsidR="00E4794A" w:rsidRPr="00F618B8" w:rsidRDefault="00E4794A" w:rsidP="00F618B8">
      <w:pPr>
        <w:spacing w:line="276" w:lineRule="auto"/>
        <w:jc w:val="both"/>
        <w:rPr>
          <w:rFonts w:ascii="Arial" w:hAnsi="Arial" w:cs="Arial"/>
          <w:sz w:val="24"/>
          <w:szCs w:val="24"/>
        </w:rPr>
      </w:pPr>
      <w:r w:rsidRPr="00F618B8">
        <w:rPr>
          <w:rFonts w:ascii="Arial" w:hAnsi="Arial" w:cs="Arial"/>
          <w:sz w:val="24"/>
          <w:szCs w:val="24"/>
        </w:rPr>
        <w:t xml:space="preserve">Refiere que </w:t>
      </w:r>
      <w:r w:rsidRPr="00F618B8">
        <w:rPr>
          <w:rFonts w:ascii="Arial" w:eastAsia="Arial" w:hAnsi="Arial" w:cs="Arial"/>
          <w:sz w:val="24"/>
          <w:szCs w:val="24"/>
          <w:lang w:val="es-CO"/>
        </w:rPr>
        <w:t>la satisfacción del derecho de petición no trae implícita una respuesta positiva por parte de la administración, por lo que, en este caso</w:t>
      </w:r>
      <w:r w:rsidR="0036638D" w:rsidRPr="00F618B8">
        <w:rPr>
          <w:rFonts w:ascii="Arial" w:eastAsia="Arial" w:hAnsi="Arial" w:cs="Arial"/>
          <w:sz w:val="24"/>
          <w:szCs w:val="24"/>
          <w:lang w:val="es-CO"/>
        </w:rPr>
        <w:t xml:space="preserve"> tal garantía se encuentra satisfecha en la medida en que le fue brindada al actor una respuesta oportuna y de fondo a su solicitud, precisando además que existe una marcada dif</w:t>
      </w:r>
      <w:r w:rsidR="002479A5" w:rsidRPr="00F618B8">
        <w:rPr>
          <w:rFonts w:ascii="Arial" w:eastAsia="Arial" w:hAnsi="Arial" w:cs="Arial"/>
          <w:sz w:val="24"/>
          <w:szCs w:val="24"/>
          <w:lang w:val="es-CO"/>
        </w:rPr>
        <w:t xml:space="preserve">erencia entre el amparo de esta garantía </w:t>
      </w:r>
      <w:r w:rsidR="0036638D" w:rsidRPr="00F618B8">
        <w:rPr>
          <w:rFonts w:ascii="Arial" w:eastAsia="Arial" w:hAnsi="Arial" w:cs="Arial"/>
          <w:sz w:val="24"/>
          <w:szCs w:val="24"/>
          <w:lang w:val="es-CO"/>
        </w:rPr>
        <w:t xml:space="preserve">y </w:t>
      </w:r>
      <w:r w:rsidR="001D58C4" w:rsidRPr="00F618B8">
        <w:rPr>
          <w:rFonts w:ascii="Arial" w:eastAsia="Arial" w:hAnsi="Arial" w:cs="Arial"/>
          <w:sz w:val="24"/>
          <w:szCs w:val="24"/>
          <w:lang w:val="es-CO"/>
        </w:rPr>
        <w:t>el derecho a lo pedido</w:t>
      </w:r>
      <w:r w:rsidR="0036638D" w:rsidRPr="00F618B8">
        <w:rPr>
          <w:rFonts w:ascii="Arial" w:eastAsia="Arial" w:hAnsi="Arial" w:cs="Arial"/>
          <w:sz w:val="24"/>
          <w:szCs w:val="24"/>
          <w:lang w:val="es-CO"/>
        </w:rPr>
        <w:t>.</w:t>
      </w:r>
    </w:p>
    <w:p w14:paraId="14125597" w14:textId="77777777" w:rsidR="00E4794A" w:rsidRPr="00F618B8" w:rsidRDefault="00E4794A" w:rsidP="00F618B8">
      <w:pPr>
        <w:spacing w:line="276" w:lineRule="auto"/>
        <w:jc w:val="both"/>
        <w:rPr>
          <w:rFonts w:ascii="Arial" w:eastAsia="Arial" w:hAnsi="Arial" w:cs="Arial"/>
          <w:sz w:val="24"/>
          <w:szCs w:val="24"/>
          <w:lang w:val="es-CO"/>
        </w:rPr>
      </w:pPr>
    </w:p>
    <w:p w14:paraId="1E6A4717" w14:textId="02FA7DEF" w:rsidR="00E4794A" w:rsidRPr="00F618B8" w:rsidRDefault="00A83D08" w:rsidP="00F618B8">
      <w:pPr>
        <w:spacing w:line="276" w:lineRule="auto"/>
        <w:jc w:val="both"/>
        <w:rPr>
          <w:rFonts w:ascii="Arial" w:eastAsia="Arial" w:hAnsi="Arial" w:cs="Arial"/>
          <w:sz w:val="24"/>
          <w:szCs w:val="24"/>
          <w:lang w:val="es-CO"/>
        </w:rPr>
      </w:pPr>
      <w:r w:rsidRPr="00F618B8">
        <w:rPr>
          <w:rFonts w:ascii="Arial" w:eastAsia="Arial" w:hAnsi="Arial" w:cs="Arial"/>
          <w:sz w:val="24"/>
          <w:szCs w:val="24"/>
          <w:lang w:val="es-CO"/>
        </w:rPr>
        <w:t>Como argumentos adicionales señaló que debido al carácter subsidiario de la tutela no es este el mecanismo a través del cual se deban discutir las omisiones de la administración</w:t>
      </w:r>
      <w:r w:rsidR="002479A5" w:rsidRPr="00F618B8">
        <w:rPr>
          <w:rFonts w:ascii="Arial" w:eastAsia="Arial" w:hAnsi="Arial" w:cs="Arial"/>
          <w:sz w:val="24"/>
          <w:szCs w:val="24"/>
          <w:lang w:val="es-CO"/>
        </w:rPr>
        <w:t>,</w:t>
      </w:r>
      <w:r w:rsidRPr="00F618B8">
        <w:rPr>
          <w:rFonts w:ascii="Arial" w:eastAsia="Arial" w:hAnsi="Arial" w:cs="Arial"/>
          <w:sz w:val="24"/>
          <w:szCs w:val="24"/>
          <w:lang w:val="es-CO"/>
        </w:rPr>
        <w:t xml:space="preserve"> </w:t>
      </w:r>
      <w:r w:rsidR="00E4794A" w:rsidRPr="00F618B8">
        <w:rPr>
          <w:rFonts w:ascii="Arial" w:eastAsia="Arial" w:hAnsi="Arial" w:cs="Arial"/>
          <w:sz w:val="24"/>
          <w:szCs w:val="24"/>
          <w:lang w:val="es-CO"/>
        </w:rPr>
        <w:t>corres</w:t>
      </w:r>
      <w:r w:rsidR="00916A37" w:rsidRPr="00F618B8">
        <w:rPr>
          <w:rFonts w:ascii="Arial" w:eastAsia="Arial" w:hAnsi="Arial" w:cs="Arial"/>
          <w:sz w:val="24"/>
          <w:szCs w:val="24"/>
          <w:lang w:val="es-CO"/>
        </w:rPr>
        <w:t>pondiendo al tutelante, en este caso</w:t>
      </w:r>
      <w:r w:rsidR="009F35A2" w:rsidRPr="00F618B8">
        <w:rPr>
          <w:rFonts w:ascii="Arial" w:eastAsia="Arial" w:hAnsi="Arial" w:cs="Arial"/>
          <w:sz w:val="24"/>
          <w:szCs w:val="24"/>
          <w:lang w:val="es-CO"/>
        </w:rPr>
        <w:t>,</w:t>
      </w:r>
      <w:r w:rsidR="00E4794A" w:rsidRPr="00F618B8">
        <w:rPr>
          <w:rFonts w:ascii="Arial" w:eastAsia="Arial" w:hAnsi="Arial" w:cs="Arial"/>
          <w:sz w:val="24"/>
          <w:szCs w:val="24"/>
          <w:lang w:val="es-CO"/>
        </w:rPr>
        <w:t xml:space="preserve"> acudir a la jurisdicción ordinaria o de lo contencioso administrativo en el evento de que estim</w:t>
      </w:r>
      <w:r w:rsidR="004D7CC7" w:rsidRPr="00F618B8">
        <w:rPr>
          <w:rFonts w:ascii="Arial" w:eastAsia="Arial" w:hAnsi="Arial" w:cs="Arial"/>
          <w:sz w:val="24"/>
          <w:szCs w:val="24"/>
          <w:lang w:val="es-CO"/>
        </w:rPr>
        <w:t xml:space="preserve">e que le asisten </w:t>
      </w:r>
      <w:r w:rsidR="004D7CC7" w:rsidRPr="00F618B8">
        <w:rPr>
          <w:rFonts w:ascii="Arial" w:eastAsia="Arial" w:hAnsi="Arial" w:cs="Arial"/>
          <w:sz w:val="24"/>
          <w:szCs w:val="24"/>
          <w:lang w:val="es-CO"/>
        </w:rPr>
        <w:lastRenderedPageBreak/>
        <w:t xml:space="preserve">otros derechos, </w:t>
      </w:r>
      <w:r w:rsidR="002479A5" w:rsidRPr="00F618B8">
        <w:rPr>
          <w:rFonts w:ascii="Arial" w:eastAsia="Arial" w:hAnsi="Arial" w:cs="Arial"/>
          <w:sz w:val="24"/>
          <w:szCs w:val="24"/>
          <w:lang w:val="es-CO"/>
        </w:rPr>
        <w:t>dado que no es</w:t>
      </w:r>
      <w:r w:rsidR="004D7CC7" w:rsidRPr="00F618B8">
        <w:rPr>
          <w:rFonts w:ascii="Arial" w:eastAsia="Arial" w:hAnsi="Arial" w:cs="Arial"/>
          <w:sz w:val="24"/>
          <w:szCs w:val="24"/>
          <w:lang w:val="es-CO"/>
        </w:rPr>
        <w:t xml:space="preserve"> posible invadir la órbita del juez natural, pues no se dan los presupuestos para ello, </w:t>
      </w:r>
      <w:r w:rsidR="002479A5" w:rsidRPr="00F618B8">
        <w:rPr>
          <w:rFonts w:ascii="Arial" w:eastAsia="Arial" w:hAnsi="Arial" w:cs="Arial"/>
          <w:sz w:val="24"/>
          <w:szCs w:val="24"/>
          <w:lang w:val="es-CO"/>
        </w:rPr>
        <w:t xml:space="preserve">en consideración a que </w:t>
      </w:r>
      <w:r w:rsidR="004D7CC7" w:rsidRPr="00F618B8">
        <w:rPr>
          <w:rFonts w:ascii="Arial" w:eastAsia="Arial" w:hAnsi="Arial" w:cs="Arial"/>
          <w:sz w:val="24"/>
          <w:szCs w:val="24"/>
          <w:lang w:val="es-CO"/>
        </w:rPr>
        <w:t xml:space="preserve">no </w:t>
      </w:r>
      <w:r w:rsidR="60EF5751" w:rsidRPr="00F618B8">
        <w:rPr>
          <w:rFonts w:ascii="Arial" w:eastAsia="Arial" w:hAnsi="Arial" w:cs="Arial"/>
          <w:sz w:val="24"/>
          <w:szCs w:val="24"/>
          <w:lang w:val="es-CO"/>
        </w:rPr>
        <w:t>existe</w:t>
      </w:r>
      <w:r w:rsidR="004D7CC7" w:rsidRPr="00F618B8">
        <w:rPr>
          <w:rFonts w:ascii="Arial" w:eastAsia="Arial" w:hAnsi="Arial" w:cs="Arial"/>
          <w:sz w:val="24"/>
          <w:szCs w:val="24"/>
          <w:lang w:val="es-CO"/>
        </w:rPr>
        <w:t xml:space="preserve"> evidencia la vulneración de derechos fundamentales ni la existencia de un perjuicio irremediable.</w:t>
      </w:r>
    </w:p>
    <w:p w14:paraId="6E3610E6" w14:textId="77777777" w:rsidR="00E4794A" w:rsidRPr="00F618B8" w:rsidRDefault="00E4794A" w:rsidP="00F618B8">
      <w:pPr>
        <w:spacing w:line="276" w:lineRule="auto"/>
        <w:jc w:val="both"/>
        <w:rPr>
          <w:rFonts w:ascii="Arial" w:hAnsi="Arial" w:cs="Arial"/>
          <w:sz w:val="24"/>
          <w:szCs w:val="24"/>
          <w:lang w:val="es-CO"/>
        </w:rPr>
      </w:pPr>
    </w:p>
    <w:p w14:paraId="2B3335B3" w14:textId="333F23F5" w:rsidR="00EC526C" w:rsidRPr="00F618B8" w:rsidRDefault="00377FC8" w:rsidP="00F618B8">
      <w:pPr>
        <w:spacing w:line="276" w:lineRule="auto"/>
        <w:jc w:val="both"/>
        <w:rPr>
          <w:rFonts w:ascii="Arial" w:hAnsi="Arial" w:cs="Arial"/>
          <w:sz w:val="24"/>
          <w:szCs w:val="24"/>
        </w:rPr>
      </w:pPr>
      <w:r w:rsidRPr="00F618B8">
        <w:rPr>
          <w:rFonts w:ascii="Arial" w:hAnsi="Arial" w:cs="Arial"/>
          <w:sz w:val="24"/>
          <w:szCs w:val="24"/>
        </w:rPr>
        <w:t xml:space="preserve">Llegado el día del fallo, </w:t>
      </w:r>
      <w:r w:rsidR="00250B93" w:rsidRPr="00F618B8">
        <w:rPr>
          <w:rFonts w:ascii="Arial" w:hAnsi="Arial" w:cs="Arial"/>
          <w:sz w:val="24"/>
          <w:szCs w:val="24"/>
        </w:rPr>
        <w:t>el juzgado</w:t>
      </w:r>
      <w:r w:rsidRPr="00F618B8">
        <w:rPr>
          <w:rFonts w:ascii="Arial" w:hAnsi="Arial" w:cs="Arial"/>
          <w:sz w:val="24"/>
          <w:szCs w:val="24"/>
        </w:rPr>
        <w:t xml:space="preserve"> </w:t>
      </w:r>
      <w:r w:rsidR="00D03DEF" w:rsidRPr="00F618B8">
        <w:rPr>
          <w:rFonts w:ascii="Arial" w:hAnsi="Arial" w:cs="Arial"/>
          <w:sz w:val="24"/>
          <w:szCs w:val="24"/>
        </w:rPr>
        <w:t>ampar</w:t>
      </w:r>
      <w:r w:rsidR="00EC329B" w:rsidRPr="00F618B8">
        <w:rPr>
          <w:rFonts w:ascii="Arial" w:hAnsi="Arial" w:cs="Arial"/>
          <w:sz w:val="24"/>
          <w:szCs w:val="24"/>
        </w:rPr>
        <w:t xml:space="preserve">ó los derechos fundamentales de petición, a la seguridad social y al mínimo vital de los cuales es titular el señor Martínez Pavas, al evidenciar que Colpensiones </w:t>
      </w:r>
      <w:r w:rsidR="009C0E8E" w:rsidRPr="00F618B8">
        <w:rPr>
          <w:rFonts w:ascii="Arial" w:hAnsi="Arial" w:cs="Arial"/>
          <w:sz w:val="24"/>
          <w:szCs w:val="24"/>
        </w:rPr>
        <w:t>no sólo no ha dado repuesta de fondo a la solicitud de inclusión en nómina del incremento pensional, sino que no ha tenido en consideración la condición de sujeto de especial protección que ostenta el actor, un adulto mayor de 90 años que tiene a cargo una hija calificada con el 72.25% de pérdida de capacidad laboral</w:t>
      </w:r>
      <w:r w:rsidR="33F8CF44" w:rsidRPr="00F618B8">
        <w:rPr>
          <w:rFonts w:ascii="Arial" w:hAnsi="Arial" w:cs="Arial"/>
          <w:sz w:val="24"/>
          <w:szCs w:val="24"/>
        </w:rPr>
        <w:t>,</w:t>
      </w:r>
      <w:r w:rsidR="009C0E8E" w:rsidRPr="00F618B8">
        <w:rPr>
          <w:rFonts w:ascii="Arial" w:hAnsi="Arial" w:cs="Arial"/>
          <w:sz w:val="24"/>
          <w:szCs w:val="24"/>
        </w:rPr>
        <w:t xml:space="preserve"> </w:t>
      </w:r>
      <w:r w:rsidR="057832EA" w:rsidRPr="00F618B8">
        <w:rPr>
          <w:rFonts w:ascii="Arial" w:hAnsi="Arial" w:cs="Arial"/>
          <w:sz w:val="24"/>
          <w:szCs w:val="24"/>
        </w:rPr>
        <w:t>acreditada</w:t>
      </w:r>
      <w:r w:rsidR="009C0E8E" w:rsidRPr="00F618B8">
        <w:rPr>
          <w:rFonts w:ascii="Arial" w:hAnsi="Arial" w:cs="Arial"/>
          <w:sz w:val="24"/>
          <w:szCs w:val="24"/>
        </w:rPr>
        <w:t xml:space="preserve"> ante esa entidad, </w:t>
      </w:r>
      <w:r w:rsidR="516BF4EC" w:rsidRPr="00F618B8">
        <w:rPr>
          <w:rFonts w:ascii="Arial" w:hAnsi="Arial" w:cs="Arial"/>
          <w:sz w:val="24"/>
          <w:szCs w:val="24"/>
        </w:rPr>
        <w:t xml:space="preserve">y que llena </w:t>
      </w:r>
      <w:r w:rsidR="009C0E8E" w:rsidRPr="00F618B8">
        <w:rPr>
          <w:rFonts w:ascii="Arial" w:hAnsi="Arial" w:cs="Arial"/>
          <w:sz w:val="24"/>
          <w:szCs w:val="24"/>
        </w:rPr>
        <w:t>todos los requisitos para que le sea reactivado el pago de referido auxilio.</w:t>
      </w:r>
    </w:p>
    <w:p w14:paraId="669FEE77" w14:textId="77777777" w:rsidR="009C0E8E" w:rsidRPr="00F618B8" w:rsidRDefault="009C0E8E" w:rsidP="00F618B8">
      <w:pPr>
        <w:spacing w:line="276" w:lineRule="auto"/>
        <w:jc w:val="both"/>
        <w:rPr>
          <w:rFonts w:ascii="Arial" w:hAnsi="Arial" w:cs="Arial"/>
          <w:sz w:val="24"/>
          <w:szCs w:val="24"/>
        </w:rPr>
      </w:pPr>
    </w:p>
    <w:p w14:paraId="208C2E4A" w14:textId="2ED4FC85" w:rsidR="009C0E8E" w:rsidRPr="00F618B8" w:rsidRDefault="009C0E8E" w:rsidP="00F618B8">
      <w:pPr>
        <w:spacing w:line="276" w:lineRule="auto"/>
        <w:jc w:val="both"/>
        <w:rPr>
          <w:rFonts w:ascii="Arial" w:hAnsi="Arial" w:cs="Arial"/>
          <w:sz w:val="24"/>
          <w:szCs w:val="24"/>
        </w:rPr>
      </w:pPr>
      <w:r w:rsidRPr="00F618B8">
        <w:rPr>
          <w:rFonts w:ascii="Arial" w:hAnsi="Arial" w:cs="Arial"/>
          <w:sz w:val="24"/>
          <w:szCs w:val="24"/>
        </w:rPr>
        <w:t xml:space="preserve">En </w:t>
      </w:r>
      <w:r w:rsidR="316D8711" w:rsidRPr="00F618B8">
        <w:rPr>
          <w:rFonts w:ascii="Arial" w:hAnsi="Arial" w:cs="Arial"/>
          <w:sz w:val="24"/>
          <w:szCs w:val="24"/>
        </w:rPr>
        <w:t>consecuencia</w:t>
      </w:r>
      <w:r w:rsidRPr="00F618B8">
        <w:rPr>
          <w:rFonts w:ascii="Arial" w:hAnsi="Arial" w:cs="Arial"/>
          <w:sz w:val="24"/>
          <w:szCs w:val="24"/>
        </w:rPr>
        <w:t xml:space="preserve">, ordenó a la accionada realizar las gestiones pertinentes para disponer la inclusión en nómina del incremento pensional reconocido al señor Ramón </w:t>
      </w:r>
      <w:r w:rsidR="002479A5" w:rsidRPr="00F618B8">
        <w:rPr>
          <w:rFonts w:ascii="Arial" w:hAnsi="Arial" w:cs="Arial"/>
          <w:sz w:val="24"/>
          <w:szCs w:val="24"/>
        </w:rPr>
        <w:t>Elías</w:t>
      </w:r>
      <w:r w:rsidRPr="00F618B8">
        <w:rPr>
          <w:rFonts w:ascii="Arial" w:hAnsi="Arial" w:cs="Arial"/>
          <w:sz w:val="24"/>
          <w:szCs w:val="24"/>
        </w:rPr>
        <w:t xml:space="preserve"> Martínez Pavas</w:t>
      </w:r>
      <w:r w:rsidR="00BC54F7" w:rsidRPr="00F618B8">
        <w:rPr>
          <w:rFonts w:ascii="Arial" w:hAnsi="Arial" w:cs="Arial"/>
          <w:sz w:val="24"/>
          <w:szCs w:val="24"/>
        </w:rPr>
        <w:t xml:space="preserve">, </w:t>
      </w:r>
      <w:r w:rsidR="37D41D75" w:rsidRPr="00F618B8">
        <w:rPr>
          <w:rFonts w:ascii="Arial" w:hAnsi="Arial" w:cs="Arial"/>
          <w:sz w:val="24"/>
          <w:szCs w:val="24"/>
        </w:rPr>
        <w:t>al haber sido</w:t>
      </w:r>
      <w:r w:rsidR="002479A5" w:rsidRPr="00F618B8">
        <w:rPr>
          <w:rFonts w:ascii="Arial" w:hAnsi="Arial" w:cs="Arial"/>
          <w:sz w:val="24"/>
          <w:szCs w:val="24"/>
        </w:rPr>
        <w:t xml:space="preserve"> atendido</w:t>
      </w:r>
      <w:r w:rsidR="00B884EE" w:rsidRPr="00F618B8">
        <w:rPr>
          <w:rFonts w:ascii="Arial" w:hAnsi="Arial" w:cs="Arial"/>
          <w:sz w:val="24"/>
          <w:szCs w:val="24"/>
        </w:rPr>
        <w:t>s</w:t>
      </w:r>
      <w:r w:rsidR="002479A5" w:rsidRPr="00F618B8">
        <w:rPr>
          <w:rFonts w:ascii="Arial" w:hAnsi="Arial" w:cs="Arial"/>
          <w:sz w:val="24"/>
          <w:szCs w:val="24"/>
        </w:rPr>
        <w:t xml:space="preserve"> </w:t>
      </w:r>
      <w:r w:rsidR="43C85D6E" w:rsidRPr="00F618B8">
        <w:rPr>
          <w:rFonts w:ascii="Arial" w:hAnsi="Arial" w:cs="Arial"/>
          <w:sz w:val="24"/>
          <w:szCs w:val="24"/>
        </w:rPr>
        <w:t>los</w:t>
      </w:r>
      <w:r w:rsidR="002479A5" w:rsidRPr="00F618B8">
        <w:rPr>
          <w:rFonts w:ascii="Arial" w:hAnsi="Arial" w:cs="Arial"/>
          <w:sz w:val="24"/>
          <w:szCs w:val="24"/>
        </w:rPr>
        <w:t xml:space="preserve"> requerimiento</w:t>
      </w:r>
      <w:r w:rsidR="5128DAA0" w:rsidRPr="00F618B8">
        <w:rPr>
          <w:rFonts w:ascii="Arial" w:hAnsi="Arial" w:cs="Arial"/>
          <w:sz w:val="24"/>
          <w:szCs w:val="24"/>
        </w:rPr>
        <w:t>s</w:t>
      </w:r>
      <w:r w:rsidR="00BC54F7" w:rsidRPr="00F618B8">
        <w:rPr>
          <w:rFonts w:ascii="Arial" w:hAnsi="Arial" w:cs="Arial"/>
          <w:sz w:val="24"/>
          <w:szCs w:val="24"/>
        </w:rPr>
        <w:t xml:space="preserve"> efectuado</w:t>
      </w:r>
      <w:r w:rsidR="77A2FA8A" w:rsidRPr="00F618B8">
        <w:rPr>
          <w:rFonts w:ascii="Arial" w:hAnsi="Arial" w:cs="Arial"/>
          <w:sz w:val="24"/>
          <w:szCs w:val="24"/>
        </w:rPr>
        <w:t>s</w:t>
      </w:r>
      <w:r w:rsidR="00BC54F7" w:rsidRPr="00F618B8">
        <w:rPr>
          <w:rFonts w:ascii="Arial" w:hAnsi="Arial" w:cs="Arial"/>
          <w:sz w:val="24"/>
          <w:szCs w:val="24"/>
        </w:rPr>
        <w:t xml:space="preserve"> p</w:t>
      </w:r>
      <w:r w:rsidR="002479A5" w:rsidRPr="00F618B8">
        <w:rPr>
          <w:rFonts w:ascii="Arial" w:hAnsi="Arial" w:cs="Arial"/>
          <w:sz w:val="24"/>
          <w:szCs w:val="24"/>
        </w:rPr>
        <w:t>or</w:t>
      </w:r>
      <w:r w:rsidR="00BC54F7" w:rsidRPr="00F618B8">
        <w:rPr>
          <w:rFonts w:ascii="Arial" w:hAnsi="Arial" w:cs="Arial"/>
          <w:sz w:val="24"/>
          <w:szCs w:val="24"/>
        </w:rPr>
        <w:t xml:space="preserve"> la entidad para </w:t>
      </w:r>
      <w:r w:rsidR="3D1F2AEA" w:rsidRPr="00F618B8">
        <w:rPr>
          <w:rFonts w:ascii="Arial" w:hAnsi="Arial" w:cs="Arial"/>
          <w:sz w:val="24"/>
          <w:szCs w:val="24"/>
        </w:rPr>
        <w:t>la reactivación</w:t>
      </w:r>
      <w:r w:rsidR="00BC54F7" w:rsidRPr="00F618B8">
        <w:rPr>
          <w:rFonts w:ascii="Arial" w:hAnsi="Arial" w:cs="Arial"/>
          <w:sz w:val="24"/>
          <w:szCs w:val="24"/>
        </w:rPr>
        <w:t xml:space="preserve"> </w:t>
      </w:r>
      <w:r w:rsidR="3E3AB3D9" w:rsidRPr="00F618B8">
        <w:rPr>
          <w:rFonts w:ascii="Arial" w:hAnsi="Arial" w:cs="Arial"/>
          <w:sz w:val="24"/>
          <w:szCs w:val="24"/>
        </w:rPr>
        <w:t>d</w:t>
      </w:r>
      <w:r w:rsidR="00BC54F7" w:rsidRPr="00F618B8">
        <w:rPr>
          <w:rFonts w:ascii="Arial" w:hAnsi="Arial" w:cs="Arial"/>
          <w:sz w:val="24"/>
          <w:szCs w:val="24"/>
        </w:rPr>
        <w:t>el pago.</w:t>
      </w:r>
    </w:p>
    <w:p w14:paraId="3CD8854E" w14:textId="77777777" w:rsidR="00EC526C" w:rsidRPr="00F618B8" w:rsidRDefault="00EC526C" w:rsidP="00F618B8">
      <w:pPr>
        <w:spacing w:line="276" w:lineRule="auto"/>
        <w:jc w:val="both"/>
        <w:rPr>
          <w:rFonts w:ascii="Arial" w:hAnsi="Arial" w:cs="Arial"/>
          <w:sz w:val="24"/>
          <w:szCs w:val="24"/>
        </w:rPr>
      </w:pPr>
    </w:p>
    <w:p w14:paraId="7D881591" w14:textId="38AB934E" w:rsidR="00C733F9" w:rsidRPr="00F618B8" w:rsidRDefault="002F1D86" w:rsidP="00F618B8">
      <w:pPr>
        <w:spacing w:line="276" w:lineRule="auto"/>
        <w:jc w:val="both"/>
        <w:rPr>
          <w:rFonts w:ascii="Arial" w:hAnsi="Arial" w:cs="Arial"/>
          <w:sz w:val="24"/>
          <w:szCs w:val="24"/>
        </w:rPr>
      </w:pPr>
      <w:r w:rsidRPr="00F618B8">
        <w:rPr>
          <w:rFonts w:ascii="Arial" w:hAnsi="Arial" w:cs="Arial"/>
          <w:sz w:val="24"/>
          <w:szCs w:val="24"/>
        </w:rPr>
        <w:t>Inconforme con la decisión</w:t>
      </w:r>
      <w:r w:rsidR="002479A5" w:rsidRPr="00F618B8">
        <w:rPr>
          <w:rFonts w:ascii="Arial" w:hAnsi="Arial" w:cs="Arial"/>
          <w:sz w:val="24"/>
          <w:szCs w:val="24"/>
        </w:rPr>
        <w:t>, la AFP pública</w:t>
      </w:r>
      <w:r w:rsidR="00420486" w:rsidRPr="00F618B8">
        <w:rPr>
          <w:rFonts w:ascii="Arial" w:hAnsi="Arial" w:cs="Arial"/>
          <w:sz w:val="24"/>
          <w:szCs w:val="24"/>
        </w:rPr>
        <w:t xml:space="preserve"> la </w:t>
      </w:r>
      <w:r w:rsidR="00844FB6" w:rsidRPr="00F618B8">
        <w:rPr>
          <w:rFonts w:ascii="Arial" w:hAnsi="Arial" w:cs="Arial"/>
          <w:sz w:val="24"/>
          <w:szCs w:val="24"/>
        </w:rPr>
        <w:t>impugnó</w:t>
      </w:r>
      <w:r w:rsidR="00420486" w:rsidRPr="00F618B8">
        <w:rPr>
          <w:rFonts w:ascii="Arial" w:hAnsi="Arial" w:cs="Arial"/>
          <w:sz w:val="24"/>
          <w:szCs w:val="24"/>
        </w:rPr>
        <w:t xml:space="preserve"> haciendo notar la improcedencia de la acción de tutela para definir el asunto puesto a consideración de la jurisdicción constitucional, pues estima que de conformidad con lo dispuesto </w:t>
      </w:r>
      <w:r w:rsidR="00C733F9" w:rsidRPr="00F618B8">
        <w:rPr>
          <w:rFonts w:ascii="Arial" w:hAnsi="Arial" w:cs="Arial"/>
          <w:sz w:val="24"/>
          <w:szCs w:val="24"/>
        </w:rPr>
        <w:t>En numeral 4º del artículo 2 del Código Procesal del Trabajo, las controversias que se presenten en el marco del Sistema de Seguridad Social entre afiliados, beneficiarios o usuarios, empleadores y entidades administradoras deben ser atendid</w:t>
      </w:r>
      <w:r w:rsidR="002479A5" w:rsidRPr="00F618B8">
        <w:rPr>
          <w:rFonts w:ascii="Arial" w:hAnsi="Arial" w:cs="Arial"/>
          <w:sz w:val="24"/>
          <w:szCs w:val="24"/>
        </w:rPr>
        <w:t>as</w:t>
      </w:r>
      <w:r w:rsidR="00C733F9" w:rsidRPr="00F618B8">
        <w:rPr>
          <w:rFonts w:ascii="Arial" w:hAnsi="Arial" w:cs="Arial"/>
          <w:sz w:val="24"/>
          <w:szCs w:val="24"/>
        </w:rPr>
        <w:t xml:space="preserve"> por la jurisdicción ordinaria laboral.</w:t>
      </w:r>
    </w:p>
    <w:p w14:paraId="51D86BDD" w14:textId="76AEECED" w:rsidR="00C733F9" w:rsidRPr="00F618B8" w:rsidRDefault="00C733F9" w:rsidP="00F618B8">
      <w:pPr>
        <w:spacing w:line="276" w:lineRule="auto"/>
        <w:jc w:val="both"/>
        <w:rPr>
          <w:rFonts w:ascii="Arial" w:hAnsi="Arial" w:cs="Arial"/>
          <w:sz w:val="24"/>
          <w:szCs w:val="24"/>
        </w:rPr>
      </w:pPr>
    </w:p>
    <w:p w14:paraId="5688E4ED" w14:textId="1F2B45C7" w:rsidR="0080282A" w:rsidRPr="00F618B8" w:rsidRDefault="00C733F9" w:rsidP="00F618B8">
      <w:pPr>
        <w:spacing w:line="276" w:lineRule="auto"/>
        <w:jc w:val="both"/>
        <w:rPr>
          <w:rFonts w:ascii="Arial" w:hAnsi="Arial" w:cs="Arial"/>
          <w:sz w:val="24"/>
          <w:szCs w:val="24"/>
        </w:rPr>
      </w:pPr>
      <w:r w:rsidRPr="00F618B8">
        <w:rPr>
          <w:rFonts w:ascii="Arial" w:hAnsi="Arial" w:cs="Arial"/>
          <w:sz w:val="24"/>
          <w:szCs w:val="24"/>
        </w:rPr>
        <w:t xml:space="preserve">Insiste en el hecho de que el actor debe agotar los procedimientos administrativos y judiciales dispuestos para reclamar el pago de los incrementos pensionales y no usar la acción de tutela, </w:t>
      </w:r>
      <w:r w:rsidR="002479A5" w:rsidRPr="00F618B8">
        <w:rPr>
          <w:rFonts w:ascii="Arial" w:hAnsi="Arial" w:cs="Arial"/>
          <w:sz w:val="24"/>
          <w:szCs w:val="24"/>
        </w:rPr>
        <w:t>dado que</w:t>
      </w:r>
      <w:r w:rsidRPr="00F618B8">
        <w:rPr>
          <w:rFonts w:ascii="Arial" w:hAnsi="Arial" w:cs="Arial"/>
          <w:sz w:val="24"/>
          <w:szCs w:val="24"/>
        </w:rPr>
        <w:t xml:space="preserve"> </w:t>
      </w:r>
      <w:r w:rsidR="00E40358" w:rsidRPr="00F618B8">
        <w:rPr>
          <w:rFonts w:ascii="Arial" w:hAnsi="Arial" w:cs="Arial"/>
          <w:sz w:val="24"/>
          <w:szCs w:val="24"/>
        </w:rPr>
        <w:t>este mecanismo solo opera ante la inexistencia de otros medios de defensa.</w:t>
      </w:r>
      <w:r w:rsidR="002479A5" w:rsidRPr="00F618B8">
        <w:rPr>
          <w:rFonts w:ascii="Arial" w:hAnsi="Arial" w:cs="Arial"/>
          <w:sz w:val="24"/>
          <w:szCs w:val="24"/>
        </w:rPr>
        <w:t xml:space="preserve"> </w:t>
      </w:r>
      <w:r w:rsidR="00E40358" w:rsidRPr="00F618B8">
        <w:rPr>
          <w:rFonts w:ascii="Arial" w:hAnsi="Arial" w:cs="Arial"/>
          <w:sz w:val="24"/>
          <w:szCs w:val="24"/>
        </w:rPr>
        <w:t xml:space="preserve">Por lo demás, </w:t>
      </w:r>
      <w:r w:rsidR="0080282A" w:rsidRPr="00F618B8">
        <w:rPr>
          <w:rFonts w:ascii="Arial" w:hAnsi="Arial" w:cs="Arial"/>
          <w:sz w:val="24"/>
          <w:szCs w:val="24"/>
        </w:rPr>
        <w:t>hizo notar la obligación que le compete a todos los jueces de la República de proteger el patrimonio público.</w:t>
      </w:r>
    </w:p>
    <w:p w14:paraId="482E8C8C" w14:textId="024ADC04" w:rsidR="0080282A" w:rsidRDefault="0080282A" w:rsidP="00F618B8">
      <w:pPr>
        <w:spacing w:line="276" w:lineRule="auto"/>
        <w:jc w:val="both"/>
        <w:rPr>
          <w:rFonts w:ascii="Arial" w:hAnsi="Arial" w:cs="Arial"/>
          <w:sz w:val="24"/>
          <w:szCs w:val="24"/>
        </w:rPr>
      </w:pPr>
    </w:p>
    <w:p w14:paraId="0CE73CE7" w14:textId="77777777" w:rsidR="0025065F" w:rsidRPr="00F618B8" w:rsidRDefault="0025065F" w:rsidP="00F618B8">
      <w:pPr>
        <w:spacing w:line="276" w:lineRule="auto"/>
        <w:jc w:val="both"/>
        <w:rPr>
          <w:rFonts w:ascii="Arial" w:hAnsi="Arial" w:cs="Arial"/>
          <w:sz w:val="24"/>
          <w:szCs w:val="24"/>
        </w:rPr>
      </w:pPr>
    </w:p>
    <w:p w14:paraId="74F959BD" w14:textId="77777777" w:rsidR="00DB2D89" w:rsidRPr="00F618B8" w:rsidRDefault="00DB2D89" w:rsidP="00F618B8">
      <w:pPr>
        <w:pStyle w:val="Ttulo2"/>
        <w:spacing w:line="276" w:lineRule="auto"/>
        <w:jc w:val="center"/>
        <w:rPr>
          <w:rFonts w:cs="Arial"/>
          <w:szCs w:val="24"/>
        </w:rPr>
      </w:pPr>
      <w:r w:rsidRPr="00F618B8">
        <w:rPr>
          <w:rFonts w:cs="Arial"/>
          <w:szCs w:val="24"/>
        </w:rPr>
        <w:t>CONSIDERACIONES DE LA SALA</w:t>
      </w:r>
    </w:p>
    <w:p w14:paraId="1CF4AF5C" w14:textId="77777777" w:rsidR="00DB2D89" w:rsidRPr="00F618B8" w:rsidRDefault="00DB2D89" w:rsidP="00F618B8">
      <w:pPr>
        <w:spacing w:line="276" w:lineRule="auto"/>
        <w:jc w:val="both"/>
        <w:rPr>
          <w:rFonts w:ascii="Arial" w:hAnsi="Arial" w:cs="Arial"/>
          <w:sz w:val="24"/>
          <w:szCs w:val="24"/>
        </w:rPr>
      </w:pPr>
    </w:p>
    <w:p w14:paraId="71F80E19" w14:textId="77777777" w:rsidR="00DB2D89" w:rsidRPr="00F618B8" w:rsidRDefault="00DB2D89" w:rsidP="00F618B8">
      <w:pPr>
        <w:pStyle w:val="Textoindependiente2"/>
        <w:spacing w:line="276" w:lineRule="auto"/>
        <w:ind w:right="0"/>
        <w:rPr>
          <w:rFonts w:cs="Arial"/>
          <w:szCs w:val="24"/>
        </w:rPr>
      </w:pPr>
      <w:r w:rsidRPr="00F618B8">
        <w:rPr>
          <w:rFonts w:cs="Arial"/>
          <w:szCs w:val="24"/>
        </w:rPr>
        <w:t>El asunto bajo análisis plantea a la Sala el siguiente problema jurídico:</w:t>
      </w:r>
    </w:p>
    <w:p w14:paraId="5441BF54" w14:textId="77777777" w:rsidR="00DB2D89" w:rsidRPr="00F618B8" w:rsidRDefault="00DB2D89" w:rsidP="00F618B8">
      <w:pPr>
        <w:pStyle w:val="Textoindependiente2"/>
        <w:spacing w:line="276" w:lineRule="auto"/>
        <w:ind w:right="0"/>
        <w:rPr>
          <w:rFonts w:cs="Arial"/>
          <w:szCs w:val="24"/>
        </w:rPr>
      </w:pPr>
    </w:p>
    <w:p w14:paraId="7955E93B" w14:textId="7A94DE43" w:rsidR="00DB2D89" w:rsidRPr="00F618B8" w:rsidRDefault="00DB2D89" w:rsidP="00F618B8">
      <w:pPr>
        <w:spacing w:line="276" w:lineRule="auto"/>
        <w:ind w:left="360" w:right="380"/>
        <w:jc w:val="both"/>
        <w:rPr>
          <w:rFonts w:ascii="Arial" w:hAnsi="Arial" w:cs="Arial"/>
          <w:b/>
          <w:i/>
          <w:sz w:val="24"/>
          <w:szCs w:val="24"/>
        </w:rPr>
      </w:pPr>
      <w:r w:rsidRPr="00F618B8">
        <w:rPr>
          <w:rFonts w:ascii="Arial" w:hAnsi="Arial" w:cs="Arial"/>
          <w:b/>
          <w:i/>
          <w:sz w:val="24"/>
          <w:szCs w:val="24"/>
        </w:rPr>
        <w:t>¿</w:t>
      </w:r>
      <w:r w:rsidR="00364229" w:rsidRPr="00F618B8">
        <w:rPr>
          <w:rFonts w:ascii="Arial" w:hAnsi="Arial" w:cs="Arial"/>
          <w:b/>
          <w:i/>
          <w:sz w:val="24"/>
          <w:szCs w:val="24"/>
        </w:rPr>
        <w:t xml:space="preserve">Se vulneran los derechos fundamentales </w:t>
      </w:r>
      <w:r w:rsidR="0080282A" w:rsidRPr="00F618B8">
        <w:rPr>
          <w:rFonts w:ascii="Arial" w:hAnsi="Arial" w:cs="Arial"/>
          <w:b/>
          <w:i/>
          <w:sz w:val="24"/>
          <w:szCs w:val="24"/>
        </w:rPr>
        <w:t xml:space="preserve">del actor al no darle respuesta a la petición de inclusión en nómina del </w:t>
      </w:r>
      <w:r w:rsidR="00E8015C" w:rsidRPr="00F618B8">
        <w:rPr>
          <w:rFonts w:ascii="Arial" w:hAnsi="Arial" w:cs="Arial"/>
          <w:b/>
          <w:i/>
          <w:sz w:val="24"/>
          <w:szCs w:val="24"/>
        </w:rPr>
        <w:t>incremento pensional por personas a cargo</w:t>
      </w:r>
      <w:r w:rsidRPr="00F618B8">
        <w:rPr>
          <w:rFonts w:ascii="Arial" w:hAnsi="Arial" w:cs="Arial"/>
          <w:b/>
          <w:i/>
          <w:sz w:val="24"/>
          <w:szCs w:val="24"/>
        </w:rPr>
        <w:t>?</w:t>
      </w:r>
    </w:p>
    <w:p w14:paraId="6FE175F7" w14:textId="77777777" w:rsidR="00DD5858" w:rsidRPr="00F618B8" w:rsidRDefault="00DD5858" w:rsidP="00F618B8">
      <w:pPr>
        <w:spacing w:line="276" w:lineRule="auto"/>
        <w:ind w:left="360" w:right="380"/>
        <w:jc w:val="both"/>
        <w:rPr>
          <w:rFonts w:ascii="Arial" w:hAnsi="Arial" w:cs="Arial"/>
          <w:b/>
          <w:i/>
          <w:sz w:val="24"/>
          <w:szCs w:val="24"/>
        </w:rPr>
      </w:pPr>
    </w:p>
    <w:p w14:paraId="3777768C" w14:textId="77777777" w:rsidR="00DB2D89" w:rsidRPr="00F618B8" w:rsidRDefault="00DB2D89" w:rsidP="00F618B8">
      <w:pPr>
        <w:pStyle w:val="NormalWeb"/>
        <w:spacing w:before="0" w:beforeAutospacing="0" w:after="0" w:afterAutospacing="0" w:line="276" w:lineRule="auto"/>
        <w:jc w:val="both"/>
        <w:rPr>
          <w:rFonts w:ascii="Arial" w:hAnsi="Arial" w:cs="Arial"/>
        </w:rPr>
      </w:pPr>
      <w:r w:rsidRPr="00F618B8">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1C8F0762" w14:textId="77777777" w:rsidR="00934EFE" w:rsidRPr="00F618B8" w:rsidRDefault="00934EFE" w:rsidP="00F618B8">
      <w:pPr>
        <w:spacing w:line="276" w:lineRule="auto"/>
        <w:jc w:val="both"/>
        <w:rPr>
          <w:rFonts w:ascii="Arial" w:hAnsi="Arial" w:cs="Arial"/>
          <w:sz w:val="24"/>
          <w:szCs w:val="24"/>
        </w:rPr>
      </w:pPr>
    </w:p>
    <w:p w14:paraId="131C246A" w14:textId="77777777" w:rsidR="00FA0E4D" w:rsidRPr="00F618B8" w:rsidRDefault="00FA0E4D" w:rsidP="00F618B8">
      <w:pPr>
        <w:numPr>
          <w:ilvl w:val="0"/>
          <w:numId w:val="11"/>
        </w:numPr>
        <w:spacing w:line="276" w:lineRule="auto"/>
        <w:jc w:val="both"/>
        <w:rPr>
          <w:rFonts w:ascii="Arial" w:hAnsi="Arial" w:cs="Arial"/>
          <w:b/>
          <w:bCs/>
          <w:sz w:val="24"/>
          <w:szCs w:val="24"/>
        </w:rPr>
      </w:pPr>
      <w:r w:rsidRPr="00F618B8">
        <w:rPr>
          <w:rFonts w:ascii="Arial" w:hAnsi="Arial" w:cs="Arial"/>
          <w:b/>
          <w:bCs/>
          <w:sz w:val="24"/>
          <w:szCs w:val="24"/>
        </w:rPr>
        <w:t>TÉRMINOS PARA RESOLVER DERECHOS DE PETICIÓN EN ASUNTOS DE SEGURIDAD SOCIAL EN PENSIONES</w:t>
      </w:r>
    </w:p>
    <w:p w14:paraId="39ADB5E6" w14:textId="77777777" w:rsidR="00FA0E4D" w:rsidRPr="00F618B8" w:rsidRDefault="00FA0E4D" w:rsidP="00F618B8">
      <w:pPr>
        <w:spacing w:line="276" w:lineRule="auto"/>
        <w:jc w:val="both"/>
        <w:rPr>
          <w:rFonts w:ascii="Arial" w:hAnsi="Arial" w:cs="Arial"/>
          <w:sz w:val="24"/>
          <w:szCs w:val="24"/>
        </w:rPr>
      </w:pPr>
    </w:p>
    <w:p w14:paraId="582805A8" w14:textId="77777777" w:rsidR="00FA0E4D" w:rsidRPr="00F618B8" w:rsidRDefault="00FA0E4D" w:rsidP="00F618B8">
      <w:pPr>
        <w:spacing w:line="276" w:lineRule="auto"/>
        <w:jc w:val="both"/>
        <w:rPr>
          <w:rFonts w:ascii="Arial" w:hAnsi="Arial" w:cs="Arial"/>
          <w:sz w:val="24"/>
          <w:szCs w:val="24"/>
        </w:rPr>
      </w:pPr>
      <w:r w:rsidRPr="00F618B8">
        <w:rPr>
          <w:rFonts w:ascii="Arial" w:hAnsi="Arial" w:cs="Arial"/>
          <w:sz w:val="24"/>
          <w:szCs w:val="24"/>
        </w:rPr>
        <w:lastRenderedPageBreak/>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126DD45A" w14:textId="77777777" w:rsidR="00FA0E4D" w:rsidRPr="00F618B8" w:rsidRDefault="00FA0E4D" w:rsidP="00F618B8">
      <w:pPr>
        <w:spacing w:line="276" w:lineRule="auto"/>
        <w:jc w:val="both"/>
        <w:rPr>
          <w:rFonts w:ascii="Arial" w:hAnsi="Arial" w:cs="Arial"/>
          <w:sz w:val="24"/>
          <w:szCs w:val="24"/>
        </w:rPr>
      </w:pPr>
    </w:p>
    <w:p w14:paraId="1A783DC4" w14:textId="77777777" w:rsidR="00FA0E4D" w:rsidRPr="00F618B8" w:rsidRDefault="00FA0E4D" w:rsidP="00F618B8">
      <w:pPr>
        <w:spacing w:line="276" w:lineRule="auto"/>
        <w:jc w:val="both"/>
        <w:rPr>
          <w:rFonts w:ascii="Arial" w:hAnsi="Arial" w:cs="Arial"/>
          <w:sz w:val="24"/>
          <w:szCs w:val="24"/>
        </w:rPr>
      </w:pPr>
      <w:r w:rsidRPr="00F618B8">
        <w:rPr>
          <w:rFonts w:ascii="Arial" w:hAnsi="Arial" w:cs="Arial"/>
          <w:sz w:val="24"/>
          <w:szCs w:val="24"/>
        </w:rPr>
        <w:t xml:space="preserve">Al respecto debe reiterarse que el derecho de petición, está consagrado en el artículo 23 de la Constitución Nacional, que señala: </w:t>
      </w:r>
    </w:p>
    <w:p w14:paraId="11E63D1B" w14:textId="77777777" w:rsidR="00FA0E4D" w:rsidRPr="00835DFB" w:rsidRDefault="00FA0E4D" w:rsidP="00835DFB">
      <w:pPr>
        <w:spacing w:line="276" w:lineRule="auto"/>
        <w:ind w:right="20"/>
        <w:jc w:val="both"/>
        <w:rPr>
          <w:rFonts w:ascii="Arial" w:hAnsi="Arial" w:cs="Arial"/>
          <w:sz w:val="24"/>
          <w:szCs w:val="24"/>
        </w:rPr>
      </w:pPr>
    </w:p>
    <w:p w14:paraId="48C2F16D" w14:textId="4D8DFD46" w:rsidR="00FA0E4D" w:rsidRPr="0025065F" w:rsidRDefault="00FA0E4D" w:rsidP="0025065F">
      <w:pPr>
        <w:ind w:left="426" w:right="418"/>
        <w:jc w:val="both"/>
        <w:rPr>
          <w:rFonts w:ascii="Arial" w:hAnsi="Arial" w:cs="Arial"/>
          <w:i/>
          <w:sz w:val="22"/>
          <w:szCs w:val="24"/>
        </w:rPr>
      </w:pPr>
      <w:r w:rsidRPr="0025065F">
        <w:rPr>
          <w:rFonts w:ascii="Arial" w:hAnsi="Arial" w:cs="Arial"/>
          <w:i/>
          <w:sz w:val="22"/>
          <w:szCs w:val="24"/>
        </w:rPr>
        <w:t>“Toda persona tiene derecho a presentar peticiones respetuosas a las autoridades por motivo de interés general o particular y a obtener pronta resolución.</w:t>
      </w:r>
    </w:p>
    <w:p w14:paraId="79B4BA69" w14:textId="77777777" w:rsidR="00FA0E4D" w:rsidRPr="0025065F" w:rsidRDefault="00FA0E4D" w:rsidP="0025065F">
      <w:pPr>
        <w:ind w:left="426" w:right="418"/>
        <w:jc w:val="both"/>
        <w:rPr>
          <w:rFonts w:ascii="Arial" w:hAnsi="Arial" w:cs="Arial"/>
          <w:i/>
          <w:sz w:val="22"/>
          <w:szCs w:val="24"/>
        </w:rPr>
      </w:pPr>
    </w:p>
    <w:p w14:paraId="256049DA" w14:textId="77777777" w:rsidR="00FA0E4D" w:rsidRPr="0025065F" w:rsidRDefault="00FA0E4D" w:rsidP="0025065F">
      <w:pPr>
        <w:ind w:left="426" w:right="418"/>
        <w:jc w:val="both"/>
        <w:rPr>
          <w:rFonts w:ascii="Arial" w:hAnsi="Arial" w:cs="Arial"/>
          <w:i/>
          <w:sz w:val="22"/>
          <w:szCs w:val="24"/>
        </w:rPr>
      </w:pPr>
      <w:r w:rsidRPr="0025065F">
        <w:rPr>
          <w:rFonts w:ascii="Arial" w:hAnsi="Arial" w:cs="Arial"/>
          <w:i/>
          <w:sz w:val="22"/>
          <w:szCs w:val="24"/>
        </w:rPr>
        <w:t>El legislador podrá reglamentar su ejercicio ante organizaciones privadas para garantizar los derechos fundamentales”.</w:t>
      </w:r>
    </w:p>
    <w:p w14:paraId="79FE05D6" w14:textId="77777777" w:rsidR="00FA0E4D" w:rsidRPr="00F618B8" w:rsidRDefault="00FA0E4D" w:rsidP="00F618B8">
      <w:pPr>
        <w:spacing w:line="276" w:lineRule="auto"/>
        <w:jc w:val="both"/>
        <w:rPr>
          <w:rFonts w:ascii="Arial" w:hAnsi="Arial" w:cs="Arial"/>
          <w:i/>
          <w:sz w:val="24"/>
          <w:szCs w:val="24"/>
        </w:rPr>
      </w:pPr>
    </w:p>
    <w:p w14:paraId="59FF8D73" w14:textId="77777777" w:rsidR="00FA0E4D" w:rsidRPr="00F618B8" w:rsidRDefault="00FA0E4D" w:rsidP="00F618B8">
      <w:pPr>
        <w:tabs>
          <w:tab w:val="left" w:pos="1276"/>
        </w:tabs>
        <w:autoSpaceDN w:val="0"/>
        <w:spacing w:line="276" w:lineRule="auto"/>
        <w:jc w:val="both"/>
        <w:rPr>
          <w:rFonts w:ascii="Arial" w:hAnsi="Arial" w:cs="Arial"/>
          <w:sz w:val="24"/>
          <w:szCs w:val="24"/>
        </w:rPr>
      </w:pPr>
    </w:p>
    <w:p w14:paraId="2132D430" w14:textId="0F6EFDA1" w:rsidR="00FA0E4D" w:rsidRPr="00F618B8" w:rsidRDefault="00FA0E4D" w:rsidP="00F618B8">
      <w:pPr>
        <w:tabs>
          <w:tab w:val="left" w:pos="1276"/>
        </w:tabs>
        <w:autoSpaceDN w:val="0"/>
        <w:spacing w:line="276" w:lineRule="auto"/>
        <w:jc w:val="both"/>
        <w:rPr>
          <w:rFonts w:ascii="Arial" w:hAnsi="Arial" w:cs="Arial"/>
          <w:sz w:val="24"/>
          <w:szCs w:val="24"/>
        </w:rPr>
      </w:pPr>
      <w:r w:rsidRPr="00F618B8">
        <w:rPr>
          <w:rFonts w:ascii="Arial" w:hAnsi="Arial" w:cs="Arial"/>
          <w:sz w:val="24"/>
          <w:szCs w:val="24"/>
        </w:rPr>
        <w:t xml:space="preserve">A su vez, la </w:t>
      </w:r>
      <w:r w:rsidR="00E200FE" w:rsidRPr="00F618B8">
        <w:rPr>
          <w:rFonts w:ascii="Arial" w:hAnsi="Arial" w:cs="Arial"/>
          <w:sz w:val="24"/>
          <w:szCs w:val="24"/>
        </w:rPr>
        <w:t xml:space="preserve">Ley Estatutaria </w:t>
      </w:r>
      <w:r w:rsidRPr="00F618B8">
        <w:rPr>
          <w:rFonts w:ascii="Arial" w:hAnsi="Arial" w:cs="Arial"/>
          <w:sz w:val="24"/>
          <w:szCs w:val="24"/>
        </w:rPr>
        <w:t>1755 de 2015, por medio de la cual fue regulado el Derecho Fundamental de Petición, en su artículo 1º sustituyó el artículo 14 de la Ley 1437 de 2011, en los siguientes términos:</w:t>
      </w:r>
    </w:p>
    <w:p w14:paraId="3602E937" w14:textId="2565B5C8" w:rsidR="00FA0E4D" w:rsidRPr="00F618B8" w:rsidRDefault="00FA0E4D" w:rsidP="00835DFB">
      <w:pPr>
        <w:spacing w:line="276" w:lineRule="auto"/>
        <w:ind w:right="20"/>
        <w:jc w:val="both"/>
        <w:rPr>
          <w:rFonts w:ascii="Arial" w:hAnsi="Arial" w:cs="Arial"/>
          <w:sz w:val="24"/>
          <w:szCs w:val="24"/>
        </w:rPr>
      </w:pPr>
    </w:p>
    <w:p w14:paraId="28B9AA2A" w14:textId="40F45D4C" w:rsidR="00FA0E4D" w:rsidRPr="0025065F" w:rsidRDefault="00FA0E4D" w:rsidP="0025065F">
      <w:pPr>
        <w:ind w:left="426" w:right="418"/>
        <w:jc w:val="both"/>
        <w:rPr>
          <w:rFonts w:ascii="Arial" w:hAnsi="Arial" w:cs="Arial"/>
          <w:i/>
          <w:sz w:val="22"/>
          <w:szCs w:val="24"/>
        </w:rPr>
      </w:pPr>
      <w:r w:rsidRPr="0025065F">
        <w:rPr>
          <w:rFonts w:ascii="Arial" w:hAnsi="Arial" w:cs="Arial"/>
          <w:i/>
          <w:sz w:val="22"/>
          <w:szCs w:val="24"/>
        </w:rPr>
        <w:t xml:space="preserve">Artículo 14. Términos para resolver las distintas modalidades de peticiones. Salvo norma legal especial y so pena de sanción disciplinaria, toda petición deberá resolverse dentro de los quince (15) días siguientes a su recepción. </w:t>
      </w:r>
    </w:p>
    <w:p w14:paraId="41D9616A" w14:textId="77777777" w:rsidR="00FA0E4D" w:rsidRPr="00F618B8" w:rsidRDefault="00FA0E4D" w:rsidP="00F618B8">
      <w:pPr>
        <w:autoSpaceDE w:val="0"/>
        <w:autoSpaceDN w:val="0"/>
        <w:adjustRightInd w:val="0"/>
        <w:spacing w:line="276" w:lineRule="auto"/>
        <w:jc w:val="both"/>
        <w:rPr>
          <w:rFonts w:ascii="Arial" w:hAnsi="Arial" w:cs="Arial"/>
          <w:sz w:val="24"/>
          <w:szCs w:val="24"/>
        </w:rPr>
      </w:pPr>
    </w:p>
    <w:p w14:paraId="2841D8FC" w14:textId="3C4BC535" w:rsidR="00FA0E4D" w:rsidRPr="00F618B8" w:rsidRDefault="00FA0E4D" w:rsidP="00F618B8">
      <w:pPr>
        <w:autoSpaceDE w:val="0"/>
        <w:autoSpaceDN w:val="0"/>
        <w:adjustRightInd w:val="0"/>
        <w:spacing w:line="276" w:lineRule="auto"/>
        <w:jc w:val="both"/>
        <w:rPr>
          <w:rFonts w:ascii="Arial" w:hAnsi="Arial" w:cs="Arial"/>
          <w:sz w:val="24"/>
          <w:szCs w:val="24"/>
        </w:rPr>
      </w:pPr>
      <w:r w:rsidRPr="00F618B8">
        <w:rPr>
          <w:rFonts w:ascii="Arial" w:hAnsi="Arial" w:cs="Arial"/>
          <w:sz w:val="24"/>
          <w:szCs w:val="24"/>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F618B8">
        <w:rPr>
          <w:rFonts w:ascii="Arial" w:hAnsi="Arial" w:cs="Arial"/>
          <w:b/>
          <w:bCs/>
          <w:i/>
          <w:sz w:val="24"/>
          <w:szCs w:val="24"/>
        </w:rPr>
        <w:t>i)</w:t>
      </w:r>
      <w:r w:rsidRPr="00F618B8">
        <w:rPr>
          <w:rFonts w:ascii="Arial" w:hAnsi="Arial" w:cs="Arial"/>
          <w:b/>
          <w:bCs/>
          <w:sz w:val="24"/>
          <w:szCs w:val="24"/>
        </w:rPr>
        <w:t xml:space="preserve"> </w:t>
      </w:r>
      <w:r w:rsidRPr="00F618B8">
        <w:rPr>
          <w:rFonts w:ascii="Arial" w:hAnsi="Arial" w:cs="Arial"/>
          <w:bCs/>
          <w:sz w:val="24"/>
          <w:szCs w:val="24"/>
        </w:rPr>
        <w:t>S</w:t>
      </w:r>
      <w:r w:rsidRPr="00F618B8">
        <w:rPr>
          <w:rFonts w:ascii="Arial" w:hAnsi="Arial" w:cs="Arial"/>
          <w:sz w:val="24"/>
          <w:szCs w:val="24"/>
        </w:rPr>
        <w:t xml:space="preserve">er oportuna; </w:t>
      </w:r>
      <w:r w:rsidRPr="00F618B8">
        <w:rPr>
          <w:rFonts w:ascii="Arial" w:hAnsi="Arial" w:cs="Arial"/>
          <w:b/>
          <w:bCs/>
          <w:i/>
          <w:sz w:val="24"/>
          <w:szCs w:val="24"/>
        </w:rPr>
        <w:t>ii)</w:t>
      </w:r>
      <w:r w:rsidRPr="00F618B8">
        <w:rPr>
          <w:rFonts w:ascii="Arial" w:hAnsi="Arial" w:cs="Arial"/>
          <w:b/>
          <w:bCs/>
          <w:sz w:val="24"/>
          <w:szCs w:val="24"/>
        </w:rPr>
        <w:t xml:space="preserve"> </w:t>
      </w:r>
      <w:r w:rsidRPr="00F618B8">
        <w:rPr>
          <w:rFonts w:ascii="Arial" w:hAnsi="Arial" w:cs="Arial"/>
          <w:sz w:val="24"/>
          <w:szCs w:val="24"/>
        </w:rPr>
        <w:t xml:space="preserve">Resolver de fondo, en forma clara, precisa y congruente lo solicitado, lo cual no implica que deba ser en sentido positivo y; </w:t>
      </w:r>
      <w:r w:rsidRPr="00F618B8">
        <w:rPr>
          <w:rFonts w:ascii="Arial" w:hAnsi="Arial" w:cs="Arial"/>
          <w:i/>
          <w:sz w:val="24"/>
          <w:szCs w:val="24"/>
        </w:rPr>
        <w:t>i</w:t>
      </w:r>
      <w:r w:rsidRPr="00F618B8">
        <w:rPr>
          <w:rFonts w:ascii="Arial" w:hAnsi="Arial" w:cs="Arial"/>
          <w:b/>
          <w:bCs/>
          <w:i/>
          <w:sz w:val="24"/>
          <w:szCs w:val="24"/>
        </w:rPr>
        <w:t>ii)</w:t>
      </w:r>
      <w:r w:rsidRPr="00F618B8">
        <w:rPr>
          <w:rFonts w:ascii="Arial" w:hAnsi="Arial" w:cs="Arial"/>
          <w:b/>
          <w:bCs/>
          <w:sz w:val="24"/>
          <w:szCs w:val="24"/>
        </w:rPr>
        <w:t xml:space="preserve"> </w:t>
      </w:r>
      <w:r w:rsidRPr="00F618B8">
        <w:rPr>
          <w:rFonts w:ascii="Arial" w:hAnsi="Arial" w:cs="Arial"/>
          <w:bCs/>
          <w:sz w:val="24"/>
          <w:szCs w:val="24"/>
        </w:rPr>
        <w:t>S</w:t>
      </w:r>
      <w:r w:rsidRPr="00F618B8">
        <w:rPr>
          <w:rFonts w:ascii="Arial" w:hAnsi="Arial" w:cs="Arial"/>
          <w:sz w:val="24"/>
          <w:szCs w:val="24"/>
        </w:rPr>
        <w:t>er puesta en conocimiento del peticionario.</w:t>
      </w:r>
    </w:p>
    <w:p w14:paraId="16B9ED80" w14:textId="77777777" w:rsidR="00FA0E4D" w:rsidRPr="00F618B8" w:rsidRDefault="00FA0E4D" w:rsidP="00F618B8">
      <w:pPr>
        <w:autoSpaceDE w:val="0"/>
        <w:autoSpaceDN w:val="0"/>
        <w:adjustRightInd w:val="0"/>
        <w:spacing w:line="276" w:lineRule="auto"/>
        <w:jc w:val="both"/>
        <w:rPr>
          <w:rFonts w:ascii="Arial" w:hAnsi="Arial" w:cs="Arial"/>
          <w:sz w:val="24"/>
          <w:szCs w:val="24"/>
        </w:rPr>
      </w:pPr>
    </w:p>
    <w:p w14:paraId="012DF938" w14:textId="6FD69909" w:rsidR="00FA0E4D" w:rsidRPr="00F618B8" w:rsidRDefault="00FA0E4D" w:rsidP="00F618B8">
      <w:pPr>
        <w:autoSpaceDE w:val="0"/>
        <w:autoSpaceDN w:val="0"/>
        <w:adjustRightInd w:val="0"/>
        <w:spacing w:line="276" w:lineRule="auto"/>
        <w:jc w:val="both"/>
        <w:rPr>
          <w:rFonts w:ascii="Arial" w:hAnsi="Arial" w:cs="Arial"/>
          <w:sz w:val="24"/>
          <w:szCs w:val="24"/>
        </w:rPr>
      </w:pPr>
      <w:r w:rsidRPr="00F618B8">
        <w:rPr>
          <w:rFonts w:ascii="Arial" w:hAnsi="Arial" w:cs="Arial"/>
          <w:sz w:val="24"/>
          <w:szCs w:val="24"/>
        </w:rPr>
        <w:t xml:space="preserve">Ahora bien, </w:t>
      </w:r>
      <w:bookmarkStart w:id="1" w:name="_Hlk120622961"/>
      <w:r w:rsidRPr="00F618B8">
        <w:rPr>
          <w:rFonts w:ascii="Arial" w:hAnsi="Arial" w:cs="Arial"/>
          <w:sz w:val="24"/>
          <w:szCs w:val="24"/>
        </w:rPr>
        <w:t>la Corte Constitucional ha analizado el derecho de petición en tratándose del derecho a la seguridad social en pensiones y tiene establecidas unas directrices claras para precisar la oportunidad en que se han de resolver las peticiones, así:</w:t>
      </w:r>
    </w:p>
    <w:p w14:paraId="5BBE7943" w14:textId="77777777" w:rsidR="00FA0E4D" w:rsidRPr="00F618B8" w:rsidRDefault="00FA0E4D" w:rsidP="00F618B8">
      <w:pPr>
        <w:autoSpaceDE w:val="0"/>
        <w:autoSpaceDN w:val="0"/>
        <w:adjustRightInd w:val="0"/>
        <w:spacing w:line="276" w:lineRule="auto"/>
        <w:ind w:left="360" w:right="764"/>
        <w:jc w:val="both"/>
        <w:rPr>
          <w:rFonts w:ascii="Arial" w:hAnsi="Arial" w:cs="Arial"/>
          <w:i/>
          <w:sz w:val="24"/>
          <w:szCs w:val="24"/>
        </w:rPr>
      </w:pPr>
    </w:p>
    <w:p w14:paraId="353EE7B8" w14:textId="22472695" w:rsidR="00FA0E4D" w:rsidRPr="0025065F" w:rsidRDefault="00FA0E4D" w:rsidP="0025065F">
      <w:pPr>
        <w:ind w:left="426" w:right="418"/>
        <w:jc w:val="both"/>
        <w:rPr>
          <w:rFonts w:ascii="Arial" w:hAnsi="Arial" w:cs="Arial"/>
          <w:i/>
          <w:sz w:val="22"/>
          <w:szCs w:val="24"/>
        </w:rPr>
      </w:pPr>
      <w:r w:rsidRPr="0025065F">
        <w:rPr>
          <w:rFonts w:ascii="Arial" w:hAnsi="Arial" w:cs="Arial"/>
          <w:i/>
          <w:sz w:val="22"/>
          <w:szCs w:val="24"/>
        </w:rPr>
        <w:t>“(…) en relación con los términos para resolver las peticiones relacionadas con derechos pensionales, las autoridades cuentan con varios plazos para dar respuesta</w:t>
      </w:r>
      <w:bookmarkStart w:id="2" w:name="_ftnref53"/>
      <w:r w:rsidRPr="0025065F">
        <w:rPr>
          <w:rFonts w:ascii="Arial" w:hAnsi="Arial" w:cs="Arial"/>
          <w:i/>
          <w:sz w:val="22"/>
          <w:szCs w:val="24"/>
        </w:rPr>
        <w:fldChar w:fldCharType="begin"/>
      </w:r>
      <w:r w:rsidRPr="0025065F">
        <w:rPr>
          <w:rFonts w:ascii="Arial" w:hAnsi="Arial" w:cs="Arial"/>
          <w:i/>
          <w:sz w:val="22"/>
          <w:szCs w:val="24"/>
        </w:rPr>
        <w:instrText xml:space="preserve"> HYPERLINK "https://www.corteconstitucional.gov.co/relatoria/2018/T-036-18.htm" \l "_ftn53" \o "" </w:instrText>
      </w:r>
      <w:r w:rsidRPr="0025065F">
        <w:rPr>
          <w:rFonts w:ascii="Arial" w:hAnsi="Arial" w:cs="Arial"/>
          <w:i/>
          <w:sz w:val="22"/>
          <w:szCs w:val="24"/>
        </w:rPr>
        <w:fldChar w:fldCharType="end"/>
      </w:r>
      <w:bookmarkEnd w:id="2"/>
      <w:r w:rsidRPr="0025065F">
        <w:rPr>
          <w:rFonts w:ascii="Arial" w:hAnsi="Arial" w:cs="Arial"/>
          <w:i/>
          <w:sz w:val="22"/>
          <w:szCs w:val="24"/>
        </w:rPr>
        <w:t>: (i) </w:t>
      </w:r>
      <w:r w:rsidRPr="003D731B">
        <w:rPr>
          <w:rFonts w:ascii="Arial" w:hAnsi="Arial" w:cs="Arial"/>
          <w:b/>
          <w:i/>
          <w:sz w:val="22"/>
          <w:szCs w:val="24"/>
        </w:rPr>
        <w:t>15 días hábiles</w:t>
      </w:r>
      <w:r w:rsidRPr="0025065F">
        <w:rPr>
          <w:rFonts w:ascii="Arial" w:hAnsi="Arial" w:cs="Arial"/>
          <w:i/>
          <w:sz w:val="22"/>
          <w:szCs w:val="24"/>
        </w:rPr>
        <w:t> para todas las solicitudes en materia pensional cuando (a) el interesado haya solicitado información sobre el trámite o los procedimientos relativos a la pensión</w:t>
      </w:r>
      <w:bookmarkEnd w:id="1"/>
      <w:r w:rsidRPr="0025065F">
        <w:rPr>
          <w:rFonts w:ascii="Arial" w:hAnsi="Arial" w:cs="Arial"/>
          <w:i/>
          <w:sz w:val="22"/>
          <w:szCs w:val="24"/>
        </w:rPr>
        <w:t>, (b) la autoridad pública requiera para resolver un término mayor a los 15 días, señalando al interesado el tiempo que necesita para resolver, o (c) que se haya interpuesto un recurso contra la decisión dentro del trámite administrativo; (ii) </w:t>
      </w:r>
      <w:r w:rsidRPr="003D731B">
        <w:rPr>
          <w:rFonts w:ascii="Arial" w:hAnsi="Arial" w:cs="Arial"/>
          <w:b/>
          <w:i/>
          <w:sz w:val="22"/>
          <w:szCs w:val="24"/>
        </w:rPr>
        <w:t>4 meses calendario</w:t>
      </w:r>
      <w:r w:rsidRPr="0025065F">
        <w:rPr>
          <w:rFonts w:ascii="Arial" w:hAnsi="Arial" w:cs="Arial"/>
          <w:i/>
          <w:sz w:val="22"/>
          <w:szCs w:val="24"/>
        </w:rPr>
        <w:t> para dar respuesta de fondo a las solicitudes en materia pensional, contados a partir de la presentación de la petición; o (iii) </w:t>
      </w:r>
      <w:r w:rsidRPr="003D731B">
        <w:rPr>
          <w:rFonts w:ascii="Arial" w:hAnsi="Arial" w:cs="Arial"/>
          <w:b/>
          <w:i/>
          <w:sz w:val="22"/>
          <w:szCs w:val="24"/>
        </w:rPr>
        <w:t>6 meses</w:t>
      </w:r>
      <w:r w:rsidRPr="0025065F">
        <w:rPr>
          <w:rFonts w:ascii="Arial" w:hAnsi="Arial" w:cs="Arial"/>
          <w:i/>
          <w:sz w:val="22"/>
          <w:szCs w:val="24"/>
        </w:rPr>
        <w:t> para adoptar todas las medidas necesarias tendientes al reconocimiento y pago efectivo de las mesadas pensionales (según la Ley 700 de 2001).” –</w:t>
      </w:r>
      <w:r w:rsidR="003D731B">
        <w:rPr>
          <w:rFonts w:ascii="Arial" w:hAnsi="Arial" w:cs="Arial"/>
          <w:i/>
          <w:sz w:val="22"/>
          <w:szCs w:val="24"/>
        </w:rPr>
        <w:t xml:space="preserve"> </w:t>
      </w:r>
      <w:r w:rsidRPr="0025065F">
        <w:rPr>
          <w:rFonts w:ascii="Arial" w:hAnsi="Arial" w:cs="Arial"/>
          <w:i/>
          <w:sz w:val="22"/>
          <w:szCs w:val="24"/>
        </w:rPr>
        <w:t>T-36 de 2018</w:t>
      </w:r>
      <w:r w:rsidR="003D731B">
        <w:rPr>
          <w:rFonts w:ascii="Arial" w:hAnsi="Arial" w:cs="Arial"/>
          <w:i/>
          <w:sz w:val="22"/>
          <w:szCs w:val="24"/>
        </w:rPr>
        <w:t>.</w:t>
      </w:r>
    </w:p>
    <w:p w14:paraId="361AF93E" w14:textId="5402CA72" w:rsidR="00E13F82" w:rsidRPr="00835DFB" w:rsidRDefault="00E13F82" w:rsidP="00835DFB">
      <w:pPr>
        <w:spacing w:line="276" w:lineRule="auto"/>
        <w:ind w:right="20"/>
        <w:jc w:val="both"/>
        <w:rPr>
          <w:rFonts w:ascii="Arial" w:hAnsi="Arial" w:cs="Arial"/>
          <w:sz w:val="24"/>
          <w:szCs w:val="24"/>
        </w:rPr>
      </w:pPr>
    </w:p>
    <w:p w14:paraId="0A1D5EBE" w14:textId="77777777" w:rsidR="00BB3C8C" w:rsidRPr="00F618B8" w:rsidRDefault="00BB3C8C" w:rsidP="00F618B8">
      <w:pPr>
        <w:spacing w:line="276" w:lineRule="auto"/>
        <w:jc w:val="both"/>
        <w:rPr>
          <w:rFonts w:ascii="Arial" w:hAnsi="Arial" w:cs="Arial"/>
          <w:b/>
          <w:sz w:val="24"/>
          <w:szCs w:val="24"/>
        </w:rPr>
      </w:pPr>
    </w:p>
    <w:p w14:paraId="73114595" w14:textId="77777777" w:rsidR="00BB3C8C" w:rsidRPr="00F618B8" w:rsidRDefault="00BB3C8C" w:rsidP="00F618B8">
      <w:pPr>
        <w:pStyle w:val="Prrafodelista"/>
        <w:numPr>
          <w:ilvl w:val="0"/>
          <w:numId w:val="12"/>
        </w:numPr>
        <w:spacing w:line="276" w:lineRule="auto"/>
        <w:ind w:left="567" w:hanging="567"/>
        <w:jc w:val="both"/>
        <w:rPr>
          <w:rFonts w:ascii="Arial" w:hAnsi="Arial" w:cs="Arial"/>
          <w:b/>
        </w:rPr>
      </w:pPr>
      <w:r w:rsidRPr="00F618B8">
        <w:rPr>
          <w:rFonts w:ascii="Arial" w:hAnsi="Arial" w:cs="Arial"/>
          <w:b/>
        </w:rPr>
        <w:t>DE LOS SUJETOS DE ESPECIAL PROTECCIÓN POR LA EDAD</w:t>
      </w:r>
    </w:p>
    <w:p w14:paraId="78A764CE" w14:textId="77777777" w:rsidR="00BB3C8C" w:rsidRPr="00F618B8" w:rsidRDefault="00BB3C8C" w:rsidP="00F618B8">
      <w:pPr>
        <w:spacing w:line="276" w:lineRule="auto"/>
        <w:ind w:left="567"/>
        <w:jc w:val="both"/>
        <w:rPr>
          <w:rFonts w:ascii="Arial" w:hAnsi="Arial" w:cs="Arial"/>
          <w:b/>
          <w:sz w:val="24"/>
          <w:szCs w:val="24"/>
        </w:rPr>
      </w:pPr>
    </w:p>
    <w:p w14:paraId="48D32075" w14:textId="77777777" w:rsidR="00BB3C8C" w:rsidRPr="00F618B8" w:rsidRDefault="00BB3C8C" w:rsidP="00F618B8">
      <w:pPr>
        <w:spacing w:line="276" w:lineRule="auto"/>
        <w:jc w:val="both"/>
        <w:rPr>
          <w:rFonts w:ascii="Arial" w:hAnsi="Arial" w:cs="Arial"/>
          <w:sz w:val="24"/>
          <w:szCs w:val="24"/>
        </w:rPr>
      </w:pPr>
      <w:r w:rsidRPr="00F618B8">
        <w:rPr>
          <w:rFonts w:ascii="Arial" w:hAnsi="Arial" w:cs="Arial"/>
          <w:sz w:val="24"/>
          <w:szCs w:val="24"/>
        </w:rPr>
        <w:t xml:space="preserve">Ha reconocido la Corte Constitucional la condición especial de algunas personas o grupos de personas que, en virtud a situaciones particulares, merecen una atención prioritaria y diferenciada por parte del Estado, en ese sentido entonces ha identificado </w:t>
      </w:r>
      <w:r w:rsidRPr="00F618B8">
        <w:rPr>
          <w:rFonts w:ascii="Arial" w:hAnsi="Arial" w:cs="Arial"/>
          <w:sz w:val="24"/>
          <w:szCs w:val="24"/>
        </w:rPr>
        <w:lastRenderedPageBreak/>
        <w:t>a los niños, adultos mayores, desplazados, personas con discapacidad, entre otros, como sujetos de especial protección, calidad que al ostentarla, en principio hace procedente la definición de situaciones particulares a través de la acción de tutela como mecanismo principal.</w:t>
      </w:r>
    </w:p>
    <w:p w14:paraId="6690F873" w14:textId="77777777" w:rsidR="00BB3C8C" w:rsidRPr="00F618B8" w:rsidRDefault="00BB3C8C" w:rsidP="00F618B8">
      <w:pPr>
        <w:spacing w:line="276" w:lineRule="auto"/>
        <w:jc w:val="both"/>
        <w:rPr>
          <w:rFonts w:ascii="Arial" w:hAnsi="Arial" w:cs="Arial"/>
          <w:sz w:val="24"/>
          <w:szCs w:val="24"/>
        </w:rPr>
      </w:pPr>
    </w:p>
    <w:p w14:paraId="62984CB6" w14:textId="77777777" w:rsidR="00BB3C8C" w:rsidRPr="00F618B8" w:rsidRDefault="00BB3C8C" w:rsidP="00F618B8">
      <w:pPr>
        <w:spacing w:line="276" w:lineRule="auto"/>
        <w:jc w:val="both"/>
        <w:rPr>
          <w:rFonts w:ascii="Arial" w:hAnsi="Arial" w:cs="Arial"/>
          <w:sz w:val="24"/>
          <w:szCs w:val="24"/>
        </w:rPr>
      </w:pPr>
      <w:r w:rsidRPr="00F618B8">
        <w:rPr>
          <w:rFonts w:ascii="Arial" w:hAnsi="Arial" w:cs="Arial"/>
          <w:sz w:val="24"/>
          <w:szCs w:val="24"/>
        </w:rPr>
        <w:t>Respecto al adulto mayor la protección resulta viable en la medida que torna ineficaz los medios de defensa judicial dispuestos para atender sus aspiraciones, por la dificultad que representa que pueden llegar a conocer las decisiones en las diferentes instancias de la justicia ordinaria.</w:t>
      </w:r>
    </w:p>
    <w:p w14:paraId="07C3C267" w14:textId="77777777" w:rsidR="00BB3C8C" w:rsidRPr="00F618B8" w:rsidRDefault="00BB3C8C" w:rsidP="00F618B8">
      <w:pPr>
        <w:spacing w:line="276" w:lineRule="auto"/>
        <w:jc w:val="both"/>
        <w:rPr>
          <w:rFonts w:ascii="Arial" w:hAnsi="Arial" w:cs="Arial"/>
          <w:sz w:val="24"/>
          <w:szCs w:val="24"/>
        </w:rPr>
      </w:pPr>
    </w:p>
    <w:p w14:paraId="7C05AC8D" w14:textId="77777777" w:rsidR="00BB3C8C" w:rsidRPr="00F618B8" w:rsidRDefault="00BB3C8C" w:rsidP="00F618B8">
      <w:pPr>
        <w:spacing w:line="276" w:lineRule="auto"/>
        <w:jc w:val="both"/>
        <w:rPr>
          <w:rFonts w:ascii="Arial" w:hAnsi="Arial" w:cs="Arial"/>
          <w:sz w:val="24"/>
          <w:szCs w:val="24"/>
        </w:rPr>
      </w:pPr>
      <w:r w:rsidRPr="00F618B8">
        <w:rPr>
          <w:rFonts w:ascii="Arial" w:hAnsi="Arial" w:cs="Arial"/>
          <w:sz w:val="24"/>
          <w:szCs w:val="24"/>
        </w:rPr>
        <w:t>Pero, para determinar la edad respecto la cual pude considerarse una persona un sujeto de especial protección, el máximo órgano de cierre en materia de tutela precisó lo siguiente:</w:t>
      </w:r>
    </w:p>
    <w:p w14:paraId="00B993D7" w14:textId="77777777" w:rsidR="00BB3C8C" w:rsidRPr="00F618B8" w:rsidRDefault="00BB3C8C" w:rsidP="00F618B8">
      <w:pPr>
        <w:spacing w:line="276" w:lineRule="auto"/>
        <w:jc w:val="both"/>
        <w:rPr>
          <w:rFonts w:ascii="Arial" w:hAnsi="Arial" w:cs="Arial"/>
          <w:sz w:val="24"/>
          <w:szCs w:val="24"/>
        </w:rPr>
      </w:pPr>
    </w:p>
    <w:p w14:paraId="6A6940E5" w14:textId="368B7EBE" w:rsidR="00BB3C8C" w:rsidRPr="0025065F" w:rsidRDefault="00BB3C8C" w:rsidP="0025065F">
      <w:pPr>
        <w:ind w:left="426" w:right="418"/>
        <w:jc w:val="both"/>
        <w:rPr>
          <w:rFonts w:ascii="Arial" w:hAnsi="Arial" w:cs="Arial"/>
          <w:i/>
          <w:sz w:val="22"/>
          <w:szCs w:val="24"/>
        </w:rPr>
      </w:pPr>
      <w:r w:rsidRPr="0025065F">
        <w:rPr>
          <w:rFonts w:ascii="Arial" w:hAnsi="Arial" w:cs="Arial"/>
          <w:i/>
          <w:sz w:val="22"/>
          <w:szCs w:val="24"/>
        </w:rPr>
        <w:t>“En términos prácticos, de los distintos criterios (cronológico, fisiológico y social) que sirven para fijar cuándo una persona puede calificarse en la tercera edad, esta Corporación ha optado por precisar una edad concreta, en asocio con la esperanza de vida certificada por el DANE, que varía.</w:t>
      </w:r>
    </w:p>
    <w:p w14:paraId="62EB8E52" w14:textId="77777777" w:rsidR="00BB3C8C" w:rsidRPr="0025065F" w:rsidRDefault="00BB3C8C" w:rsidP="0025065F">
      <w:pPr>
        <w:ind w:left="426" w:right="418"/>
        <w:jc w:val="both"/>
        <w:rPr>
          <w:rFonts w:ascii="Arial" w:hAnsi="Arial" w:cs="Arial"/>
          <w:i/>
          <w:sz w:val="22"/>
          <w:szCs w:val="24"/>
        </w:rPr>
      </w:pPr>
    </w:p>
    <w:p w14:paraId="01BFD222" w14:textId="70480147" w:rsidR="00BB3C8C" w:rsidRPr="003D731B" w:rsidRDefault="00BB3C8C" w:rsidP="003D731B">
      <w:pPr>
        <w:ind w:left="426" w:right="418"/>
        <w:jc w:val="both"/>
        <w:rPr>
          <w:rFonts w:ascii="Arial" w:hAnsi="Arial" w:cs="Arial"/>
          <w:sz w:val="22"/>
          <w:szCs w:val="24"/>
        </w:rPr>
      </w:pPr>
      <w:r w:rsidRPr="003D731B">
        <w:rPr>
          <w:rFonts w:ascii="Arial" w:hAnsi="Arial" w:cs="Arial"/>
          <w:b/>
          <w:i/>
          <w:sz w:val="22"/>
          <w:szCs w:val="24"/>
          <w:bdr w:val="none" w:sz="0" w:space="0" w:color="auto" w:frame="1"/>
        </w:rPr>
        <w:t>Actualmente la esperanza de vida oficial, se encuentra estimada aproximadamente en los 76 años de edad. Por lo tanto, una persona será considerada de la tercera edad solo cuando supere esa edad, o aquella que certifique el DANE para cada periodo</w:t>
      </w:r>
      <w:r w:rsidRPr="003D731B">
        <w:rPr>
          <w:rFonts w:ascii="Arial" w:hAnsi="Arial" w:cs="Arial"/>
          <w:b/>
          <w:sz w:val="22"/>
          <w:szCs w:val="24"/>
          <w:bdr w:val="none" w:sz="0" w:space="0" w:color="auto" w:frame="1"/>
        </w:rPr>
        <w:t>.</w:t>
      </w:r>
      <w:r w:rsidRPr="003D731B">
        <w:rPr>
          <w:rStyle w:val="Refdenotaalpie"/>
          <w:rFonts w:ascii="Arial" w:hAnsi="Arial" w:cs="Arial"/>
          <w:i/>
          <w:sz w:val="22"/>
          <w:szCs w:val="24"/>
          <w:bdr w:val="none" w:sz="0" w:space="0" w:color="auto" w:frame="1"/>
          <w:lang w:val="es-CO"/>
        </w:rPr>
        <w:footnoteReference w:id="1"/>
      </w:r>
      <w:r w:rsidRPr="003D731B">
        <w:rPr>
          <w:rFonts w:ascii="Arial" w:hAnsi="Arial" w:cs="Arial"/>
          <w:sz w:val="22"/>
          <w:szCs w:val="24"/>
          <w:bdr w:val="none" w:sz="0" w:space="0" w:color="auto" w:frame="1"/>
          <w:lang w:val="es-CO"/>
        </w:rPr>
        <w:t>”.</w:t>
      </w:r>
      <w:r w:rsidR="00A13881" w:rsidRPr="003D731B">
        <w:rPr>
          <w:rFonts w:ascii="Arial" w:hAnsi="Arial" w:cs="Arial"/>
          <w:sz w:val="22"/>
          <w:szCs w:val="24"/>
          <w:bdr w:val="none" w:sz="0" w:space="0" w:color="auto" w:frame="1"/>
          <w:lang w:val="es-CO"/>
        </w:rPr>
        <w:t xml:space="preserve"> (Negrilla para resaltar)</w:t>
      </w:r>
    </w:p>
    <w:p w14:paraId="36ED1CDF" w14:textId="77777777" w:rsidR="00BB3C8C" w:rsidRPr="00F618B8" w:rsidRDefault="00BB3C8C" w:rsidP="00835DFB">
      <w:pPr>
        <w:spacing w:line="276" w:lineRule="auto"/>
        <w:ind w:right="20"/>
        <w:jc w:val="both"/>
        <w:rPr>
          <w:rFonts w:ascii="Arial" w:hAnsi="Arial" w:cs="Arial"/>
          <w:sz w:val="24"/>
          <w:szCs w:val="24"/>
        </w:rPr>
      </w:pPr>
    </w:p>
    <w:p w14:paraId="6A1F2D0D" w14:textId="1B1A97F6" w:rsidR="00BB3C8C" w:rsidRPr="00F618B8" w:rsidRDefault="00BB3C8C" w:rsidP="00F618B8">
      <w:pPr>
        <w:spacing w:line="276" w:lineRule="auto"/>
        <w:ind w:right="49"/>
        <w:jc w:val="both"/>
        <w:rPr>
          <w:rFonts w:ascii="Arial" w:hAnsi="Arial" w:cs="Arial"/>
          <w:sz w:val="24"/>
          <w:szCs w:val="24"/>
        </w:rPr>
      </w:pPr>
      <w:r w:rsidRPr="00F618B8">
        <w:rPr>
          <w:rFonts w:ascii="Arial" w:hAnsi="Arial" w:cs="Arial"/>
          <w:sz w:val="24"/>
          <w:szCs w:val="24"/>
        </w:rPr>
        <w:t xml:space="preserve">Se concluye entonces </w:t>
      </w:r>
      <w:bookmarkStart w:id="3" w:name="_Hlk120623065"/>
      <w:r w:rsidRPr="00F618B8">
        <w:rPr>
          <w:rFonts w:ascii="Arial" w:hAnsi="Arial" w:cs="Arial"/>
          <w:sz w:val="24"/>
          <w:szCs w:val="24"/>
        </w:rPr>
        <w:t xml:space="preserve">que por regla general para que proceda la acción de tutela en virtud a </w:t>
      </w:r>
      <w:r w:rsidR="00345F6C" w:rsidRPr="00F618B8">
        <w:rPr>
          <w:rFonts w:ascii="Arial" w:hAnsi="Arial" w:cs="Arial"/>
          <w:sz w:val="24"/>
          <w:szCs w:val="24"/>
        </w:rPr>
        <w:t>la edad</w:t>
      </w:r>
      <w:r w:rsidRPr="00F618B8">
        <w:rPr>
          <w:rFonts w:ascii="Arial" w:hAnsi="Arial" w:cs="Arial"/>
          <w:sz w:val="24"/>
          <w:szCs w:val="24"/>
        </w:rPr>
        <w:t xml:space="preserve"> del accionante, éste debe acreditar un mínimo de 76 años, o la ocurrencia de un perjuicio irremediable.</w:t>
      </w:r>
    </w:p>
    <w:bookmarkEnd w:id="3"/>
    <w:p w14:paraId="10A1B6B0" w14:textId="7A1B414C" w:rsidR="00BB3C8C" w:rsidRDefault="00BB3C8C" w:rsidP="00F618B8">
      <w:pPr>
        <w:spacing w:line="276" w:lineRule="auto"/>
        <w:jc w:val="both"/>
        <w:rPr>
          <w:rFonts w:ascii="Arial" w:hAnsi="Arial" w:cs="Arial"/>
          <w:b/>
          <w:sz w:val="24"/>
          <w:szCs w:val="24"/>
        </w:rPr>
      </w:pPr>
    </w:p>
    <w:p w14:paraId="02A505E9" w14:textId="77777777" w:rsidR="00345F6C" w:rsidRPr="00F618B8" w:rsidRDefault="00345F6C" w:rsidP="00F618B8">
      <w:pPr>
        <w:spacing w:line="276" w:lineRule="auto"/>
        <w:jc w:val="both"/>
        <w:rPr>
          <w:rFonts w:ascii="Arial" w:hAnsi="Arial" w:cs="Arial"/>
          <w:b/>
          <w:sz w:val="24"/>
          <w:szCs w:val="24"/>
        </w:rPr>
      </w:pPr>
    </w:p>
    <w:p w14:paraId="43D893AB" w14:textId="4E87E22C" w:rsidR="00ED7AE8" w:rsidRPr="00F618B8" w:rsidRDefault="008131D3" w:rsidP="00F618B8">
      <w:pPr>
        <w:spacing w:line="276" w:lineRule="auto"/>
        <w:jc w:val="both"/>
        <w:rPr>
          <w:rFonts w:ascii="Arial" w:hAnsi="Arial" w:cs="Arial"/>
          <w:b/>
          <w:sz w:val="24"/>
          <w:szCs w:val="24"/>
        </w:rPr>
      </w:pPr>
      <w:r w:rsidRPr="00F618B8">
        <w:rPr>
          <w:rFonts w:ascii="Arial" w:hAnsi="Arial" w:cs="Arial"/>
          <w:b/>
          <w:sz w:val="24"/>
          <w:szCs w:val="24"/>
        </w:rPr>
        <w:t>3</w:t>
      </w:r>
      <w:r w:rsidR="00934EFE" w:rsidRPr="00F618B8">
        <w:rPr>
          <w:rFonts w:ascii="Arial" w:hAnsi="Arial" w:cs="Arial"/>
          <w:b/>
          <w:sz w:val="24"/>
          <w:szCs w:val="24"/>
        </w:rPr>
        <w:t xml:space="preserve">. </w:t>
      </w:r>
      <w:r w:rsidR="00ED7AE8" w:rsidRPr="00F618B8">
        <w:rPr>
          <w:rFonts w:ascii="Arial" w:hAnsi="Arial" w:cs="Arial"/>
          <w:b/>
          <w:sz w:val="24"/>
          <w:szCs w:val="24"/>
        </w:rPr>
        <w:t>CASO CONCRETO</w:t>
      </w:r>
    </w:p>
    <w:p w14:paraId="66A5E049" w14:textId="77777777" w:rsidR="00ED7AE8" w:rsidRPr="00F618B8" w:rsidRDefault="00ED7AE8" w:rsidP="00F618B8">
      <w:pPr>
        <w:spacing w:line="276" w:lineRule="auto"/>
        <w:jc w:val="both"/>
        <w:rPr>
          <w:rFonts w:ascii="Arial" w:hAnsi="Arial" w:cs="Arial"/>
          <w:b/>
          <w:sz w:val="24"/>
          <w:szCs w:val="24"/>
        </w:rPr>
      </w:pPr>
    </w:p>
    <w:p w14:paraId="049A3035" w14:textId="6BE961BF" w:rsidR="006B3846" w:rsidRPr="00F618B8" w:rsidRDefault="00883913" w:rsidP="00F618B8">
      <w:pPr>
        <w:pStyle w:val="Textoindependiente"/>
        <w:spacing w:line="276" w:lineRule="auto"/>
        <w:rPr>
          <w:rFonts w:cs="Arial"/>
          <w:sz w:val="24"/>
          <w:szCs w:val="24"/>
        </w:rPr>
      </w:pPr>
      <w:r w:rsidRPr="00F618B8">
        <w:rPr>
          <w:rFonts w:cs="Arial"/>
          <w:sz w:val="24"/>
          <w:szCs w:val="24"/>
        </w:rPr>
        <w:t xml:space="preserve">En el presente asunto, pretende </w:t>
      </w:r>
      <w:r w:rsidR="007B2C69" w:rsidRPr="00F618B8">
        <w:rPr>
          <w:rFonts w:cs="Arial"/>
          <w:sz w:val="24"/>
          <w:szCs w:val="24"/>
        </w:rPr>
        <w:t>el actor</w:t>
      </w:r>
      <w:r w:rsidR="006B3846" w:rsidRPr="00F618B8">
        <w:rPr>
          <w:rFonts w:cs="Arial"/>
          <w:sz w:val="24"/>
          <w:szCs w:val="24"/>
        </w:rPr>
        <w:t xml:space="preserve"> que a través</w:t>
      </w:r>
      <w:r w:rsidRPr="00F618B8">
        <w:rPr>
          <w:rFonts w:cs="Arial"/>
          <w:sz w:val="24"/>
          <w:szCs w:val="24"/>
        </w:rPr>
        <w:t xml:space="preserve"> de</w:t>
      </w:r>
      <w:r w:rsidR="00250B93" w:rsidRPr="00F618B8">
        <w:rPr>
          <w:rFonts w:cs="Arial"/>
          <w:sz w:val="24"/>
          <w:szCs w:val="24"/>
        </w:rPr>
        <w:t xml:space="preserve"> </w:t>
      </w:r>
      <w:r w:rsidR="003D731B" w:rsidRPr="00F618B8">
        <w:rPr>
          <w:rFonts w:cs="Arial"/>
          <w:sz w:val="24"/>
          <w:szCs w:val="24"/>
        </w:rPr>
        <w:t>este</w:t>
      </w:r>
      <w:r w:rsidR="00250B93" w:rsidRPr="00F618B8">
        <w:rPr>
          <w:rFonts w:cs="Arial"/>
          <w:sz w:val="24"/>
          <w:szCs w:val="24"/>
        </w:rPr>
        <w:t xml:space="preserve"> mecanismo excepcional se </w:t>
      </w:r>
      <w:r w:rsidR="006B3846" w:rsidRPr="00F618B8">
        <w:rPr>
          <w:rFonts w:cs="Arial"/>
          <w:sz w:val="24"/>
          <w:szCs w:val="24"/>
        </w:rPr>
        <w:t xml:space="preserve">ordene a Colpensiones </w:t>
      </w:r>
      <w:r w:rsidR="00836663" w:rsidRPr="00F618B8">
        <w:rPr>
          <w:rFonts w:cs="Arial"/>
          <w:sz w:val="24"/>
          <w:szCs w:val="24"/>
        </w:rPr>
        <w:t xml:space="preserve">dar respuesta clara y contundente a la petición consistente en la reactivación en nómina de pensionados </w:t>
      </w:r>
      <w:r w:rsidR="002479A5" w:rsidRPr="00F618B8">
        <w:rPr>
          <w:rFonts w:cs="Arial"/>
          <w:sz w:val="24"/>
          <w:szCs w:val="24"/>
        </w:rPr>
        <w:t xml:space="preserve">del incremento pensional </w:t>
      </w:r>
      <w:r w:rsidR="00836663" w:rsidRPr="00F618B8">
        <w:rPr>
          <w:rFonts w:cs="Arial"/>
          <w:sz w:val="24"/>
          <w:szCs w:val="24"/>
        </w:rPr>
        <w:t>por hijo discapacitado, solicitud frente a la cual, Colpensiones se pronunció equivocadamente como si se tratase de una valoración médica, trámite que ya se había surtido frente a la señora Isabel Cristina Martínez Suárez</w:t>
      </w:r>
      <w:r w:rsidR="002479A5" w:rsidRPr="00F618B8">
        <w:rPr>
          <w:rFonts w:cs="Arial"/>
          <w:sz w:val="24"/>
          <w:szCs w:val="24"/>
        </w:rPr>
        <w:t>, beneficiaria del pensionado</w:t>
      </w:r>
      <w:r w:rsidR="00836663" w:rsidRPr="00F618B8">
        <w:rPr>
          <w:rFonts w:cs="Arial"/>
          <w:sz w:val="24"/>
          <w:szCs w:val="24"/>
        </w:rPr>
        <w:t>.</w:t>
      </w:r>
    </w:p>
    <w:p w14:paraId="54421AAF" w14:textId="4A505DC5" w:rsidR="00836663" w:rsidRPr="00F618B8" w:rsidRDefault="00836663" w:rsidP="00F618B8">
      <w:pPr>
        <w:pStyle w:val="Textoindependiente"/>
        <w:spacing w:line="276" w:lineRule="auto"/>
        <w:rPr>
          <w:rFonts w:cs="Arial"/>
          <w:sz w:val="24"/>
          <w:szCs w:val="24"/>
        </w:rPr>
      </w:pPr>
    </w:p>
    <w:p w14:paraId="7986B311" w14:textId="4BF24542" w:rsidR="00836663" w:rsidRPr="00F618B8" w:rsidRDefault="00836663" w:rsidP="00F618B8">
      <w:pPr>
        <w:pStyle w:val="Textoindependiente"/>
        <w:spacing w:line="276" w:lineRule="auto"/>
        <w:rPr>
          <w:rFonts w:cs="Arial"/>
          <w:sz w:val="24"/>
          <w:szCs w:val="24"/>
        </w:rPr>
      </w:pPr>
      <w:r w:rsidRPr="00F618B8">
        <w:rPr>
          <w:rFonts w:cs="Arial"/>
          <w:sz w:val="24"/>
          <w:szCs w:val="24"/>
        </w:rPr>
        <w:t>Lo primero que debe precisarse es que, tal como lo consideró la juez de primer grado, el accionante tiene la calidad de sujeto de especial protección, dado que nació el 19 de agosto de 1932, es decir cuenta con 90 años de edad; además</w:t>
      </w:r>
      <w:r w:rsidR="00D21C71" w:rsidRPr="00F618B8">
        <w:rPr>
          <w:rFonts w:cs="Arial"/>
          <w:sz w:val="24"/>
          <w:szCs w:val="24"/>
        </w:rPr>
        <w:t>,</w:t>
      </w:r>
      <w:r w:rsidRPr="00F618B8">
        <w:rPr>
          <w:rFonts w:cs="Arial"/>
          <w:sz w:val="24"/>
          <w:szCs w:val="24"/>
        </w:rPr>
        <w:t xml:space="preserve"> </w:t>
      </w:r>
      <w:r w:rsidR="00D21C71" w:rsidRPr="00F618B8">
        <w:rPr>
          <w:rFonts w:cs="Arial"/>
          <w:sz w:val="24"/>
          <w:szCs w:val="24"/>
        </w:rPr>
        <w:t>aboga porque se reactive el incremento pensional que le fue reconocido desde el 30 de enero de 1993, conforme se advierte en la Resolución No 0001000 de 1993, por tener a cargo a su hija Isabel Cristina Martínez Suárez, calificada por Colpensiones con un 72.25% de pérdida de capacidad laboral, con nota de que “</w:t>
      </w:r>
      <w:r w:rsidR="00D21C71" w:rsidRPr="003D731B">
        <w:rPr>
          <w:rFonts w:cs="Arial"/>
          <w:i/>
          <w:sz w:val="22"/>
          <w:szCs w:val="24"/>
        </w:rPr>
        <w:t>Requiere ayuda de otras personas para el desarrollo dela actividad.  La persona presenta una dependencia Severa</w:t>
      </w:r>
      <w:r w:rsidR="00D21C71" w:rsidRPr="00F618B8">
        <w:rPr>
          <w:rFonts w:cs="Arial"/>
          <w:sz w:val="24"/>
          <w:szCs w:val="24"/>
        </w:rPr>
        <w:t>”.</w:t>
      </w:r>
    </w:p>
    <w:p w14:paraId="13689423" w14:textId="77777777" w:rsidR="008131D3" w:rsidRPr="00F618B8" w:rsidRDefault="008131D3" w:rsidP="00F618B8">
      <w:pPr>
        <w:pStyle w:val="Textoindependiente"/>
        <w:spacing w:line="276" w:lineRule="auto"/>
        <w:rPr>
          <w:rFonts w:cs="Arial"/>
          <w:sz w:val="24"/>
          <w:szCs w:val="24"/>
        </w:rPr>
      </w:pPr>
    </w:p>
    <w:p w14:paraId="2A381302" w14:textId="200BE011" w:rsidR="00032B6F" w:rsidRPr="00F618B8" w:rsidRDefault="00F35ABB" w:rsidP="00F618B8">
      <w:pPr>
        <w:pStyle w:val="Textoindependiente"/>
        <w:spacing w:line="276" w:lineRule="auto"/>
        <w:rPr>
          <w:rFonts w:cs="Arial"/>
          <w:sz w:val="24"/>
          <w:szCs w:val="24"/>
        </w:rPr>
      </w:pPr>
      <w:r w:rsidRPr="00F618B8">
        <w:rPr>
          <w:rFonts w:cs="Arial"/>
          <w:sz w:val="24"/>
          <w:szCs w:val="24"/>
        </w:rPr>
        <w:t>En ese entendido, al ser valorada nuevamente la</w:t>
      </w:r>
      <w:r w:rsidR="00D2731B" w:rsidRPr="00F618B8">
        <w:rPr>
          <w:rFonts w:cs="Arial"/>
          <w:sz w:val="24"/>
          <w:szCs w:val="24"/>
        </w:rPr>
        <w:t xml:space="preserve"> persona por la cual fue otorgado el incremento y manteniendo </w:t>
      </w:r>
      <w:r w:rsidR="007952A9" w:rsidRPr="00F618B8">
        <w:rPr>
          <w:rFonts w:cs="Arial"/>
          <w:sz w:val="24"/>
          <w:szCs w:val="24"/>
        </w:rPr>
        <w:t xml:space="preserve">las condiciones para ello, se entiende que lo que </w:t>
      </w:r>
      <w:r w:rsidR="007952A9" w:rsidRPr="00F618B8">
        <w:rPr>
          <w:rFonts w:cs="Arial"/>
          <w:sz w:val="24"/>
          <w:szCs w:val="24"/>
        </w:rPr>
        <w:lastRenderedPageBreak/>
        <w:t>correspondía a Colpensiones, luego de recibir la solicitud de reactivación del auxilio en nómina era informar al pensionado en que ciclo se haría efectiv</w:t>
      </w:r>
      <w:r w:rsidR="736B5114" w:rsidRPr="00F618B8">
        <w:rPr>
          <w:rFonts w:cs="Arial"/>
          <w:sz w:val="24"/>
          <w:szCs w:val="24"/>
        </w:rPr>
        <w:t>a</w:t>
      </w:r>
      <w:r w:rsidR="007952A9" w:rsidRPr="00F618B8">
        <w:rPr>
          <w:rFonts w:cs="Arial"/>
          <w:sz w:val="24"/>
          <w:szCs w:val="24"/>
        </w:rPr>
        <w:t xml:space="preserve"> est</w:t>
      </w:r>
      <w:r w:rsidR="24AA6A24" w:rsidRPr="00F618B8">
        <w:rPr>
          <w:rFonts w:cs="Arial"/>
          <w:sz w:val="24"/>
          <w:szCs w:val="24"/>
        </w:rPr>
        <w:t>a</w:t>
      </w:r>
      <w:r w:rsidR="007952A9" w:rsidRPr="00F618B8">
        <w:rPr>
          <w:rFonts w:cs="Arial"/>
          <w:sz w:val="24"/>
          <w:szCs w:val="24"/>
        </w:rPr>
        <w:t xml:space="preserve"> y desde cuando se reconocería teniendo en cuenta que fue suspendid</w:t>
      </w:r>
      <w:r w:rsidR="02CFF3AA" w:rsidRPr="00F618B8">
        <w:rPr>
          <w:rFonts w:cs="Arial"/>
          <w:sz w:val="24"/>
          <w:szCs w:val="24"/>
        </w:rPr>
        <w:t>a</w:t>
      </w:r>
      <w:r w:rsidR="007952A9" w:rsidRPr="00F618B8">
        <w:rPr>
          <w:rFonts w:cs="Arial"/>
          <w:sz w:val="24"/>
          <w:szCs w:val="24"/>
        </w:rPr>
        <w:t xml:space="preserve"> desde el 19 junio de 2009.</w:t>
      </w:r>
    </w:p>
    <w:p w14:paraId="3C7BA8B5" w14:textId="03556149" w:rsidR="007952A9" w:rsidRPr="00F618B8" w:rsidRDefault="007952A9" w:rsidP="00F618B8">
      <w:pPr>
        <w:pStyle w:val="Textoindependiente"/>
        <w:spacing w:line="276" w:lineRule="auto"/>
        <w:rPr>
          <w:rFonts w:cs="Arial"/>
          <w:sz w:val="24"/>
          <w:szCs w:val="24"/>
        </w:rPr>
      </w:pPr>
    </w:p>
    <w:p w14:paraId="7D81D873" w14:textId="2A0312D6" w:rsidR="007952A9" w:rsidRPr="00F618B8" w:rsidRDefault="007952A9" w:rsidP="00F618B8">
      <w:pPr>
        <w:pStyle w:val="Textoindependiente"/>
        <w:spacing w:line="276" w:lineRule="auto"/>
        <w:rPr>
          <w:rFonts w:cs="Arial"/>
          <w:sz w:val="24"/>
          <w:szCs w:val="24"/>
        </w:rPr>
      </w:pPr>
      <w:r w:rsidRPr="00F618B8">
        <w:rPr>
          <w:rFonts w:cs="Arial"/>
          <w:sz w:val="24"/>
          <w:szCs w:val="24"/>
        </w:rPr>
        <w:t xml:space="preserve">Como quiera que así no obró Colpensiones, pues a la solicitud elevada el día 20 de enero de 2022, </w:t>
      </w:r>
      <w:r w:rsidR="0006276B" w:rsidRPr="00F618B8">
        <w:rPr>
          <w:rFonts w:cs="Arial"/>
          <w:sz w:val="24"/>
          <w:szCs w:val="24"/>
        </w:rPr>
        <w:t>la entidad</w:t>
      </w:r>
      <w:r w:rsidR="002479A5" w:rsidRPr="00F618B8">
        <w:rPr>
          <w:rFonts w:cs="Arial"/>
          <w:sz w:val="24"/>
          <w:szCs w:val="24"/>
        </w:rPr>
        <w:t>, el día 25 de febrero de igual añ</w:t>
      </w:r>
      <w:r w:rsidR="16D64477" w:rsidRPr="00F618B8">
        <w:rPr>
          <w:rFonts w:cs="Arial"/>
          <w:sz w:val="24"/>
          <w:szCs w:val="24"/>
        </w:rPr>
        <w:t>o</w:t>
      </w:r>
      <w:r w:rsidR="002479A5" w:rsidRPr="00F618B8">
        <w:rPr>
          <w:rFonts w:cs="Arial"/>
          <w:sz w:val="24"/>
          <w:szCs w:val="24"/>
        </w:rPr>
        <w:t>,</w:t>
      </w:r>
      <w:r w:rsidR="0006276B" w:rsidRPr="00F618B8">
        <w:rPr>
          <w:rFonts w:cs="Arial"/>
          <w:sz w:val="24"/>
          <w:szCs w:val="24"/>
        </w:rPr>
        <w:t xml:space="preserve"> le indicó que “</w:t>
      </w:r>
      <w:r w:rsidR="0006276B" w:rsidRPr="00345F6C">
        <w:rPr>
          <w:rFonts w:cs="Arial"/>
          <w:i/>
          <w:iCs/>
          <w:sz w:val="22"/>
          <w:szCs w:val="24"/>
        </w:rPr>
        <w:t xml:space="preserve">para proceder con la valoración médica, es necesario radicar su solicitud a través del Formulario de Prestaciones Económicas para realizar un nuevo estudio ya que en este momento no se evidencia una </w:t>
      </w:r>
      <w:proofErr w:type="spellStart"/>
      <w:r w:rsidR="0006276B" w:rsidRPr="00345F6C">
        <w:rPr>
          <w:rFonts w:cs="Arial"/>
          <w:i/>
          <w:iCs/>
          <w:sz w:val="22"/>
          <w:szCs w:val="24"/>
        </w:rPr>
        <w:t>reso</w:t>
      </w:r>
      <w:proofErr w:type="spellEnd"/>
      <w:r w:rsidR="0006276B" w:rsidRPr="00F618B8">
        <w:rPr>
          <w:rFonts w:cs="Arial"/>
          <w:sz w:val="24"/>
          <w:szCs w:val="24"/>
        </w:rPr>
        <w:t>” (sic), respuesta a todas luces incoherente, pues el actor con la solicitud de reactivación en nómina presentó la calificación de pérdida de capacidad laboral de la señora Isabel Cristina Martínez Suárez realizada por Medicina Laboral el 17 de septiembre de 2020</w:t>
      </w:r>
      <w:r w:rsidR="409264C5" w:rsidRPr="00F618B8">
        <w:rPr>
          <w:rFonts w:cs="Arial"/>
          <w:sz w:val="24"/>
          <w:szCs w:val="24"/>
        </w:rPr>
        <w:t xml:space="preserve">. </w:t>
      </w:r>
      <w:r w:rsidR="0006276B" w:rsidRPr="00F618B8">
        <w:rPr>
          <w:rFonts w:cs="Arial"/>
          <w:sz w:val="24"/>
          <w:szCs w:val="24"/>
        </w:rPr>
        <w:t xml:space="preserve"> </w:t>
      </w:r>
      <w:r w:rsidR="66FDF8AA" w:rsidRPr="00F618B8">
        <w:rPr>
          <w:rFonts w:cs="Arial"/>
          <w:sz w:val="24"/>
          <w:szCs w:val="24"/>
        </w:rPr>
        <w:t>Adicionalmente</w:t>
      </w:r>
      <w:r w:rsidR="0006276B" w:rsidRPr="00F618B8">
        <w:rPr>
          <w:rFonts w:cs="Arial"/>
          <w:sz w:val="24"/>
          <w:szCs w:val="24"/>
        </w:rPr>
        <w:t>, se observa incompleta la respuesta en torno al nuevo estudio que afirma debe realizar la AFP.</w:t>
      </w:r>
    </w:p>
    <w:p w14:paraId="5EEFD133" w14:textId="758547C0" w:rsidR="007952A9" w:rsidRPr="00F618B8" w:rsidRDefault="007952A9" w:rsidP="00F618B8">
      <w:pPr>
        <w:pStyle w:val="Textoindependiente"/>
        <w:spacing w:line="276" w:lineRule="auto"/>
        <w:rPr>
          <w:rFonts w:cs="Arial"/>
          <w:sz w:val="24"/>
          <w:szCs w:val="24"/>
        </w:rPr>
      </w:pPr>
    </w:p>
    <w:p w14:paraId="39B75CAE" w14:textId="7AB74AF2" w:rsidR="00F332E5" w:rsidRPr="00F618B8" w:rsidRDefault="0006276B" w:rsidP="00F618B8">
      <w:pPr>
        <w:pStyle w:val="Textoindependiente"/>
        <w:spacing w:line="276" w:lineRule="auto"/>
        <w:rPr>
          <w:rFonts w:cs="Arial"/>
          <w:sz w:val="24"/>
          <w:szCs w:val="24"/>
        </w:rPr>
      </w:pPr>
      <w:r w:rsidRPr="00F618B8">
        <w:rPr>
          <w:rFonts w:cs="Arial"/>
          <w:sz w:val="24"/>
          <w:szCs w:val="24"/>
        </w:rPr>
        <w:t>En ese orden de ideas,</w:t>
      </w:r>
      <w:r w:rsidR="00F332E5" w:rsidRPr="00F618B8">
        <w:rPr>
          <w:rFonts w:cs="Arial"/>
          <w:sz w:val="24"/>
          <w:szCs w:val="24"/>
        </w:rPr>
        <w:t xml:space="preserve"> se advierte sin temor a equívocos que Colpensiones viene atentando contra el derecho fundamental de petición del actor, en tanto no le ha brindado una respuesta a la solicitud de reingreso a nómina del incremento pensional por persona a cargo, pero también contra el derecho a la seguridad social y al mínimo vital, en cuanto, a pesar de acreditarse el cumplimiento de los requisitos exigidos para </w:t>
      </w:r>
      <w:r w:rsidR="00B44557" w:rsidRPr="00F618B8">
        <w:rPr>
          <w:rFonts w:cs="Arial"/>
          <w:sz w:val="24"/>
          <w:szCs w:val="24"/>
        </w:rPr>
        <w:t>reactivar el pago por tal beneficio</w:t>
      </w:r>
      <w:r w:rsidR="00F332E5" w:rsidRPr="00F618B8">
        <w:rPr>
          <w:rFonts w:cs="Arial"/>
          <w:sz w:val="24"/>
          <w:szCs w:val="24"/>
        </w:rPr>
        <w:t xml:space="preserve"> y habiendo transcurrido los términos establecidos para el pago de una prestación derivada del sistema pensional en seguridad social -</w:t>
      </w:r>
      <w:r w:rsidR="00F332E5" w:rsidRPr="00F618B8">
        <w:rPr>
          <w:rFonts w:cs="Arial"/>
          <w:i/>
          <w:iCs/>
          <w:sz w:val="24"/>
          <w:szCs w:val="24"/>
        </w:rPr>
        <w:t xml:space="preserve">2 meses, vencidos los 4 meses que tienen las </w:t>
      </w:r>
      <w:proofErr w:type="spellStart"/>
      <w:r w:rsidR="00F332E5" w:rsidRPr="00F618B8">
        <w:rPr>
          <w:rFonts w:cs="Arial"/>
          <w:i/>
          <w:iCs/>
          <w:sz w:val="24"/>
          <w:szCs w:val="24"/>
        </w:rPr>
        <w:t>AFPs</w:t>
      </w:r>
      <w:proofErr w:type="spellEnd"/>
      <w:r w:rsidR="00F332E5" w:rsidRPr="00F618B8">
        <w:rPr>
          <w:rFonts w:cs="Arial"/>
          <w:i/>
          <w:iCs/>
          <w:sz w:val="24"/>
          <w:szCs w:val="24"/>
        </w:rPr>
        <w:t xml:space="preserve"> para decidir respecto al reconocimiento</w:t>
      </w:r>
      <w:r w:rsidR="00F332E5" w:rsidRPr="00F618B8">
        <w:rPr>
          <w:rFonts w:cs="Arial"/>
          <w:sz w:val="24"/>
          <w:szCs w:val="24"/>
        </w:rPr>
        <w:t>-</w:t>
      </w:r>
      <w:r w:rsidR="00B44557" w:rsidRPr="00F618B8">
        <w:rPr>
          <w:rFonts w:cs="Arial"/>
          <w:sz w:val="24"/>
          <w:szCs w:val="24"/>
        </w:rPr>
        <w:t>, la accionada no ha procedido de conformidad.</w:t>
      </w:r>
    </w:p>
    <w:p w14:paraId="4CF51CCB" w14:textId="77777777" w:rsidR="00F332E5" w:rsidRPr="00F618B8" w:rsidRDefault="00F332E5" w:rsidP="00F618B8">
      <w:pPr>
        <w:pStyle w:val="Textoindependiente"/>
        <w:spacing w:line="276" w:lineRule="auto"/>
        <w:rPr>
          <w:rFonts w:cs="Arial"/>
          <w:sz w:val="24"/>
          <w:szCs w:val="24"/>
        </w:rPr>
      </w:pPr>
    </w:p>
    <w:p w14:paraId="2588D09D" w14:textId="542986D1" w:rsidR="00A13881" w:rsidRPr="00F618B8" w:rsidRDefault="0075715A" w:rsidP="00F618B8">
      <w:pPr>
        <w:pStyle w:val="Textoindependiente"/>
        <w:spacing w:line="276" w:lineRule="auto"/>
        <w:rPr>
          <w:rFonts w:cs="Arial"/>
          <w:sz w:val="24"/>
          <w:szCs w:val="24"/>
        </w:rPr>
      </w:pPr>
      <w:r w:rsidRPr="00F618B8">
        <w:rPr>
          <w:rFonts w:cs="Arial"/>
          <w:sz w:val="24"/>
          <w:szCs w:val="24"/>
        </w:rPr>
        <w:t xml:space="preserve">Y es que no puede perderse de vista, que contrario a lo manifestado por la impugnante, dada la edad del actor, se tornan ineficaces los medios de defensa judicial dispuestos para atender </w:t>
      </w:r>
      <w:r w:rsidR="007A3BEA" w:rsidRPr="00F618B8">
        <w:rPr>
          <w:rFonts w:cs="Arial"/>
          <w:sz w:val="24"/>
          <w:szCs w:val="24"/>
        </w:rPr>
        <w:t xml:space="preserve">las pretensiones de esta acción </w:t>
      </w:r>
      <w:r w:rsidRPr="00F618B8">
        <w:rPr>
          <w:rFonts w:cs="Arial"/>
          <w:sz w:val="24"/>
          <w:szCs w:val="24"/>
        </w:rPr>
        <w:t>y deja latente el perjuicio irremediable, requisito necesario para que este mecanismo excepcional desborde su competencia, conforme lo consideró la Alta Magistratura Constitucional en sentencia T-</w:t>
      </w:r>
      <w:r w:rsidR="007A3BEA" w:rsidRPr="00F618B8">
        <w:rPr>
          <w:rFonts w:cs="Arial"/>
          <w:sz w:val="24"/>
          <w:szCs w:val="24"/>
        </w:rPr>
        <w:t>15-2019</w:t>
      </w:r>
      <w:r w:rsidR="00A13881" w:rsidRPr="00F618B8">
        <w:rPr>
          <w:rFonts w:cs="Arial"/>
          <w:sz w:val="24"/>
          <w:szCs w:val="24"/>
        </w:rPr>
        <w:t xml:space="preserve"> cuando señaló:</w:t>
      </w:r>
    </w:p>
    <w:p w14:paraId="00465FE3" w14:textId="77777777" w:rsidR="00A13881" w:rsidRPr="00F618B8" w:rsidRDefault="00A13881" w:rsidP="00F618B8">
      <w:pPr>
        <w:pStyle w:val="Textoindependiente"/>
        <w:spacing w:line="276" w:lineRule="auto"/>
        <w:rPr>
          <w:rFonts w:cs="Arial"/>
          <w:sz w:val="24"/>
          <w:szCs w:val="24"/>
        </w:rPr>
      </w:pPr>
    </w:p>
    <w:p w14:paraId="41A10B08" w14:textId="285A4006" w:rsidR="00A13881" w:rsidRPr="00345F6C" w:rsidRDefault="00A13881" w:rsidP="00345F6C">
      <w:pPr>
        <w:ind w:left="426" w:right="418"/>
        <w:jc w:val="both"/>
        <w:rPr>
          <w:rFonts w:ascii="Arial" w:hAnsi="Arial" w:cs="Arial"/>
          <w:i/>
          <w:sz w:val="22"/>
          <w:szCs w:val="24"/>
        </w:rPr>
      </w:pPr>
      <w:r w:rsidRPr="00345F6C">
        <w:rPr>
          <w:rFonts w:ascii="Arial" w:hAnsi="Arial" w:cs="Arial"/>
          <w:i/>
          <w:sz w:val="22"/>
          <w:szCs w:val="24"/>
        </w:rPr>
        <w:t>“Como quedó expuesto en las sentencias </w:t>
      </w:r>
      <w:r w:rsidRPr="00345F6C">
        <w:rPr>
          <w:rFonts w:ascii="Arial" w:hAnsi="Arial" w:cs="Arial"/>
          <w:b/>
          <w:i/>
          <w:sz w:val="22"/>
          <w:szCs w:val="24"/>
        </w:rPr>
        <w:t>T-339</w:t>
      </w:r>
      <w:r w:rsidRPr="00345F6C">
        <w:rPr>
          <w:rFonts w:ascii="Arial" w:hAnsi="Arial" w:cs="Arial"/>
          <w:i/>
          <w:sz w:val="22"/>
          <w:szCs w:val="24"/>
        </w:rPr>
        <w:t> y </w:t>
      </w:r>
      <w:r w:rsidRPr="00345F6C">
        <w:rPr>
          <w:rFonts w:ascii="Arial" w:hAnsi="Arial" w:cs="Arial"/>
          <w:b/>
          <w:i/>
          <w:sz w:val="22"/>
          <w:szCs w:val="24"/>
        </w:rPr>
        <w:t>T-598 de 2017</w:t>
      </w:r>
      <w:r w:rsidRPr="00345F6C">
        <w:rPr>
          <w:rFonts w:ascii="Arial" w:hAnsi="Arial" w:cs="Arial"/>
          <w:i/>
          <w:sz w:val="22"/>
          <w:szCs w:val="24"/>
        </w:rPr>
        <w:t>, según el criterio de la Sala Plena de esta Corporación, las personas de la tercera edad se consideran sujetos de especial protección constitucional, dadas las condiciones fisiológicas propias del paso del tiempo. En razón de él, no solo el Estado debe proveerles un trato diferencial, sino que con arreglo al principio de solidaridad incluso los particulares han de esforzarse para lograr los fines protectores que impone el ordenamiento superior respecto de ellas.</w:t>
      </w:r>
    </w:p>
    <w:p w14:paraId="5A31181B" w14:textId="77777777" w:rsidR="00A13881" w:rsidRPr="00345F6C" w:rsidRDefault="00A13881" w:rsidP="00345F6C">
      <w:pPr>
        <w:ind w:left="426" w:right="418"/>
        <w:jc w:val="both"/>
        <w:rPr>
          <w:rFonts w:ascii="Arial" w:hAnsi="Arial" w:cs="Arial"/>
          <w:i/>
          <w:sz w:val="22"/>
          <w:szCs w:val="24"/>
        </w:rPr>
      </w:pPr>
      <w:r w:rsidRPr="00345F6C">
        <w:rPr>
          <w:rFonts w:ascii="Arial" w:hAnsi="Arial" w:cs="Arial"/>
          <w:i/>
          <w:sz w:val="22"/>
          <w:szCs w:val="24"/>
        </w:rPr>
        <w:t> </w:t>
      </w:r>
    </w:p>
    <w:p w14:paraId="2876BAB9" w14:textId="077DCA74" w:rsidR="00A13881" w:rsidRPr="00345F6C" w:rsidRDefault="00A13881" w:rsidP="00345F6C">
      <w:pPr>
        <w:ind w:left="426" w:right="418"/>
        <w:jc w:val="both"/>
        <w:rPr>
          <w:rFonts w:ascii="Arial" w:hAnsi="Arial" w:cs="Arial"/>
          <w:i/>
          <w:sz w:val="22"/>
          <w:szCs w:val="24"/>
        </w:rPr>
      </w:pPr>
      <w:r w:rsidRPr="00345F6C">
        <w:rPr>
          <w:rFonts w:ascii="Arial" w:hAnsi="Arial" w:cs="Arial"/>
          <w:i/>
          <w:sz w:val="22"/>
          <w:szCs w:val="24"/>
        </w:rPr>
        <w:t>Al respecto conviene recordar que la Corte ha aplicado la edad como criterio de evaluación de la eficacia de los mecanismos ordinarios de defensa judicial cuando se trata de personas de la tercera edad. Ha encontrado que exigirles a estas personas acudir a la administración de justicia por la vía ordinaria, puede ser desproporcionado, toda vez que supone someterlas a un espera que puede no tener resultado, como quiera que existe la posibilidad de que la persona fallezca antes de que el trámite concluya con una decisión.</w:t>
      </w:r>
    </w:p>
    <w:p w14:paraId="6DE608CC" w14:textId="2956F18F" w:rsidR="00A13881" w:rsidRPr="00345F6C" w:rsidRDefault="00A13881" w:rsidP="00345F6C">
      <w:pPr>
        <w:ind w:left="426" w:right="418"/>
        <w:jc w:val="both"/>
        <w:rPr>
          <w:rFonts w:ascii="Arial" w:hAnsi="Arial" w:cs="Arial"/>
          <w:i/>
          <w:sz w:val="22"/>
          <w:szCs w:val="24"/>
        </w:rPr>
      </w:pPr>
    </w:p>
    <w:p w14:paraId="2CEC5FCA" w14:textId="5D3AF7A3" w:rsidR="00A13881" w:rsidRPr="00345F6C" w:rsidRDefault="00A13881" w:rsidP="00345F6C">
      <w:pPr>
        <w:ind w:left="426" w:right="418"/>
        <w:jc w:val="both"/>
        <w:rPr>
          <w:rFonts w:ascii="Arial" w:hAnsi="Arial" w:cs="Arial"/>
          <w:i/>
          <w:sz w:val="22"/>
          <w:szCs w:val="24"/>
        </w:rPr>
      </w:pPr>
      <w:r w:rsidRPr="00345F6C">
        <w:rPr>
          <w:rFonts w:ascii="Arial" w:hAnsi="Arial" w:cs="Arial"/>
          <w:i/>
          <w:sz w:val="22"/>
          <w:szCs w:val="24"/>
        </w:rPr>
        <w:t>El análisis de subsidiariedad debe hacerse de modo flexible cuando se trata de una persona de la tercera edad, puesto que “cuando una persona sobrepasa el promedio de vida de los colombianos (…) por su avanzada edad [es dable suponer que], ya su existencia se habría extinguido para la fecha de una decisión dentro de un proceso judicial ordinario.”</w:t>
      </w:r>
    </w:p>
    <w:p w14:paraId="1F4BD678" w14:textId="7FCC6CE6" w:rsidR="007A3BEA" w:rsidRPr="00F618B8" w:rsidRDefault="007A3BEA" w:rsidP="00F618B8">
      <w:pPr>
        <w:pStyle w:val="Textoindependiente"/>
        <w:spacing w:line="276" w:lineRule="auto"/>
        <w:rPr>
          <w:rFonts w:cs="Arial"/>
          <w:sz w:val="24"/>
          <w:szCs w:val="24"/>
        </w:rPr>
      </w:pPr>
    </w:p>
    <w:p w14:paraId="6BB67C2A" w14:textId="4550B297" w:rsidR="001E66CB" w:rsidRPr="00F618B8" w:rsidRDefault="00A13881" w:rsidP="00F618B8">
      <w:pPr>
        <w:pStyle w:val="Textoindependiente"/>
        <w:spacing w:line="276" w:lineRule="auto"/>
        <w:rPr>
          <w:rFonts w:cs="Arial"/>
          <w:sz w:val="24"/>
          <w:szCs w:val="24"/>
          <w:lang w:val="es-ES"/>
        </w:rPr>
      </w:pPr>
      <w:r w:rsidRPr="00F618B8">
        <w:rPr>
          <w:rFonts w:cs="Arial"/>
          <w:sz w:val="24"/>
          <w:szCs w:val="24"/>
          <w:lang w:val="es-ES"/>
        </w:rPr>
        <w:t>E</w:t>
      </w:r>
      <w:r w:rsidR="002E5CC3" w:rsidRPr="00F618B8">
        <w:rPr>
          <w:rFonts w:cs="Arial"/>
          <w:sz w:val="24"/>
          <w:szCs w:val="24"/>
          <w:lang w:val="es-ES"/>
        </w:rPr>
        <w:t xml:space="preserve">n el anterior orden de ideas concluye la Sala </w:t>
      </w:r>
      <w:r w:rsidR="002479A5" w:rsidRPr="00F618B8">
        <w:rPr>
          <w:rFonts w:cs="Arial"/>
          <w:sz w:val="24"/>
          <w:szCs w:val="24"/>
          <w:lang w:val="es-ES"/>
        </w:rPr>
        <w:t xml:space="preserve">que </w:t>
      </w:r>
      <w:r w:rsidRPr="00F618B8">
        <w:rPr>
          <w:rFonts w:cs="Arial"/>
          <w:sz w:val="24"/>
          <w:szCs w:val="24"/>
          <w:lang w:val="es-ES"/>
        </w:rPr>
        <w:t>la protección constitucional prohijada al actor en primera instancia se encuentra ajustada a los postulados constitucionales, al igual que la orden impartida a la entidad accionada, en tanto dispuso a</w:t>
      </w:r>
      <w:r w:rsidR="006D18A8" w:rsidRPr="00F618B8">
        <w:rPr>
          <w:rFonts w:cs="Arial"/>
          <w:sz w:val="24"/>
          <w:szCs w:val="24"/>
          <w:lang w:val="es-ES"/>
        </w:rPr>
        <w:t xml:space="preserve"> ésta realizar las gestiones necesarias para disponer la inclusión en nómina del incremento pensional por hijo discapacitado a cargo</w:t>
      </w:r>
      <w:r w:rsidR="001E66CB" w:rsidRPr="00F618B8">
        <w:rPr>
          <w:rFonts w:cs="Arial"/>
          <w:sz w:val="24"/>
          <w:szCs w:val="24"/>
          <w:lang w:val="es-ES"/>
        </w:rPr>
        <w:t xml:space="preserve">. </w:t>
      </w:r>
    </w:p>
    <w:p w14:paraId="55E2FD14" w14:textId="77777777" w:rsidR="001E66CB" w:rsidRPr="00F618B8" w:rsidRDefault="001E66CB" w:rsidP="00F618B8">
      <w:pPr>
        <w:pStyle w:val="Textoindependiente"/>
        <w:spacing w:line="276" w:lineRule="auto"/>
        <w:rPr>
          <w:rFonts w:cs="Arial"/>
          <w:sz w:val="24"/>
          <w:szCs w:val="24"/>
          <w:lang w:val="es-ES"/>
        </w:rPr>
      </w:pPr>
    </w:p>
    <w:p w14:paraId="6DE847E2" w14:textId="5F56ACDA" w:rsidR="00300531" w:rsidRPr="00F618B8" w:rsidRDefault="001E66CB" w:rsidP="00F618B8">
      <w:pPr>
        <w:spacing w:line="276" w:lineRule="auto"/>
        <w:jc w:val="both"/>
        <w:rPr>
          <w:rFonts w:ascii="Arial" w:hAnsi="Arial" w:cs="Arial"/>
          <w:sz w:val="24"/>
          <w:szCs w:val="24"/>
          <w:lang w:val="es-ES"/>
        </w:rPr>
      </w:pPr>
      <w:r w:rsidRPr="00F618B8">
        <w:rPr>
          <w:rFonts w:ascii="Arial" w:eastAsia="Arial" w:hAnsi="Arial" w:cs="Arial"/>
          <w:sz w:val="24"/>
          <w:szCs w:val="24"/>
          <w:lang w:val="es-ES"/>
        </w:rPr>
        <w:t xml:space="preserve">Respecto a esta disposición, es del caso aclarar que el pago del beneficio se </w:t>
      </w:r>
      <w:r w:rsidR="57EE3D5B" w:rsidRPr="00F618B8">
        <w:rPr>
          <w:rFonts w:ascii="Arial" w:eastAsia="Arial" w:hAnsi="Arial" w:cs="Arial"/>
          <w:sz w:val="24"/>
          <w:szCs w:val="24"/>
          <w:lang w:val="es-ES"/>
        </w:rPr>
        <w:t>deberá efectuar</w:t>
      </w:r>
      <w:r w:rsidRPr="00F618B8">
        <w:rPr>
          <w:rFonts w:ascii="Arial" w:eastAsia="Arial" w:hAnsi="Arial" w:cs="Arial"/>
          <w:sz w:val="24"/>
          <w:szCs w:val="24"/>
          <w:lang w:val="es-ES"/>
        </w:rPr>
        <w:t xml:space="preserve"> a partir de la fecha en que fue suspendido</w:t>
      </w:r>
      <w:r w:rsidR="00F5084C" w:rsidRPr="00F618B8">
        <w:rPr>
          <w:rFonts w:ascii="Arial" w:eastAsia="Arial" w:hAnsi="Arial" w:cs="Arial"/>
          <w:sz w:val="24"/>
          <w:szCs w:val="24"/>
          <w:lang w:val="es-ES"/>
        </w:rPr>
        <w:t>, sin perjuicio de las consecuencias que comporta el paso del tiempo sobre dicho retroactivo pensional</w:t>
      </w:r>
      <w:r w:rsidR="131E7BAA" w:rsidRPr="00F618B8">
        <w:rPr>
          <w:rFonts w:ascii="Arial" w:eastAsia="Arial" w:hAnsi="Arial" w:cs="Arial"/>
          <w:sz w:val="24"/>
          <w:szCs w:val="24"/>
          <w:lang w:val="es-ES"/>
        </w:rPr>
        <w:t>, según lo disponga Colpensiones conforme al ordenamiento jurídico</w:t>
      </w:r>
      <w:r w:rsidR="4FD36FDD" w:rsidRPr="00F618B8">
        <w:rPr>
          <w:rFonts w:ascii="Arial" w:eastAsia="Arial" w:hAnsi="Arial" w:cs="Arial"/>
          <w:sz w:val="24"/>
          <w:szCs w:val="24"/>
          <w:lang w:val="es-ES"/>
        </w:rPr>
        <w:t>.</w:t>
      </w:r>
    </w:p>
    <w:p w14:paraId="11948CC2" w14:textId="78512199" w:rsidR="6B2DB195" w:rsidRPr="00F618B8" w:rsidRDefault="6B2DB195" w:rsidP="00F618B8">
      <w:pPr>
        <w:spacing w:line="276" w:lineRule="auto"/>
        <w:jc w:val="both"/>
        <w:rPr>
          <w:rFonts w:ascii="Arial" w:eastAsia="Arial" w:hAnsi="Arial" w:cs="Arial"/>
          <w:sz w:val="24"/>
          <w:szCs w:val="24"/>
          <w:lang w:val="es-ES"/>
        </w:rPr>
      </w:pPr>
    </w:p>
    <w:p w14:paraId="2777FB68" w14:textId="6E69DA4A" w:rsidR="0022465B" w:rsidRPr="00F618B8" w:rsidRDefault="00F5084C" w:rsidP="00F618B8">
      <w:pPr>
        <w:pStyle w:val="Textoindependiente"/>
        <w:spacing w:line="276" w:lineRule="auto"/>
        <w:rPr>
          <w:rFonts w:cs="Arial"/>
          <w:sz w:val="24"/>
          <w:szCs w:val="24"/>
          <w:lang w:val="es-ES"/>
        </w:rPr>
      </w:pPr>
      <w:r w:rsidRPr="00F618B8">
        <w:rPr>
          <w:rFonts w:cs="Arial"/>
          <w:sz w:val="24"/>
          <w:szCs w:val="24"/>
          <w:lang w:val="es-ES"/>
        </w:rPr>
        <w:t xml:space="preserve">En ese sentido, será aclarado </w:t>
      </w:r>
      <w:r w:rsidR="002E5CC3" w:rsidRPr="00F618B8">
        <w:rPr>
          <w:rFonts w:cs="Arial"/>
          <w:sz w:val="24"/>
          <w:szCs w:val="24"/>
          <w:lang w:val="es-ES"/>
        </w:rPr>
        <w:t>el ordinal segundo de la sentencia impugnada.</w:t>
      </w:r>
    </w:p>
    <w:p w14:paraId="40F48D9D" w14:textId="77777777" w:rsidR="0085698C" w:rsidRPr="00F618B8" w:rsidRDefault="0022465B" w:rsidP="00F618B8">
      <w:pPr>
        <w:pStyle w:val="Textoindependiente"/>
        <w:spacing w:line="276" w:lineRule="auto"/>
        <w:rPr>
          <w:rFonts w:cs="Arial"/>
          <w:sz w:val="24"/>
          <w:szCs w:val="24"/>
        </w:rPr>
      </w:pPr>
      <w:r w:rsidRPr="00F618B8">
        <w:rPr>
          <w:rFonts w:cs="Arial"/>
          <w:sz w:val="24"/>
          <w:szCs w:val="24"/>
        </w:rPr>
        <w:t xml:space="preserve"> </w:t>
      </w:r>
    </w:p>
    <w:p w14:paraId="00E988CB" w14:textId="77777777" w:rsidR="00E73C9F" w:rsidRPr="00F618B8" w:rsidRDefault="00E73C9F" w:rsidP="00F618B8">
      <w:pPr>
        <w:pStyle w:val="Textoindependiente"/>
        <w:spacing w:line="276" w:lineRule="auto"/>
        <w:rPr>
          <w:rFonts w:cs="Arial"/>
          <w:sz w:val="24"/>
          <w:szCs w:val="24"/>
        </w:rPr>
      </w:pPr>
      <w:r w:rsidRPr="00F618B8">
        <w:rPr>
          <w:rFonts w:cs="Arial"/>
          <w:sz w:val="24"/>
          <w:szCs w:val="24"/>
        </w:rPr>
        <w:t xml:space="preserve">En virtud de lo dicho, la </w:t>
      </w:r>
      <w:r w:rsidRPr="00F618B8">
        <w:rPr>
          <w:rFonts w:cs="Arial"/>
          <w:b/>
          <w:sz w:val="24"/>
          <w:szCs w:val="24"/>
        </w:rPr>
        <w:t xml:space="preserve">Sala de Decisión </w:t>
      </w:r>
      <w:r w:rsidR="00995D56" w:rsidRPr="00F618B8">
        <w:rPr>
          <w:rFonts w:cs="Arial"/>
          <w:b/>
          <w:sz w:val="24"/>
          <w:szCs w:val="24"/>
        </w:rPr>
        <w:t xml:space="preserve">Laboral </w:t>
      </w:r>
      <w:r w:rsidRPr="00F618B8">
        <w:rPr>
          <w:rFonts w:cs="Arial"/>
          <w:b/>
          <w:sz w:val="24"/>
          <w:szCs w:val="24"/>
        </w:rPr>
        <w:t>del Tribunal Superior del Distrito Judicial de Pereira</w:t>
      </w:r>
      <w:r w:rsidRPr="00F618B8">
        <w:rPr>
          <w:rFonts w:cs="Arial"/>
          <w:sz w:val="24"/>
          <w:szCs w:val="24"/>
        </w:rPr>
        <w:t xml:space="preserve">, administrando justicia en nombre del Pueblo y por mandato de la Constitución, </w:t>
      </w:r>
    </w:p>
    <w:p w14:paraId="1A319589" w14:textId="0FE07485" w:rsidR="00DD5858" w:rsidRDefault="00DD5858" w:rsidP="00835DFB">
      <w:pPr>
        <w:spacing w:line="276" w:lineRule="auto"/>
        <w:ind w:right="20"/>
        <w:jc w:val="both"/>
        <w:rPr>
          <w:rFonts w:ascii="Arial" w:hAnsi="Arial" w:cs="Arial"/>
          <w:sz w:val="24"/>
          <w:szCs w:val="24"/>
        </w:rPr>
      </w:pPr>
    </w:p>
    <w:p w14:paraId="30E2C0A0" w14:textId="77777777" w:rsidR="00345F6C" w:rsidRPr="00835DFB" w:rsidRDefault="00345F6C" w:rsidP="00835DFB">
      <w:pPr>
        <w:spacing w:line="276" w:lineRule="auto"/>
        <w:ind w:right="20"/>
        <w:jc w:val="both"/>
        <w:rPr>
          <w:rFonts w:ascii="Arial" w:hAnsi="Arial" w:cs="Arial"/>
          <w:sz w:val="24"/>
          <w:szCs w:val="24"/>
        </w:rPr>
      </w:pPr>
    </w:p>
    <w:p w14:paraId="7B426EAD" w14:textId="77777777" w:rsidR="005425E4" w:rsidRPr="00835DFB" w:rsidRDefault="005425E4" w:rsidP="00835DFB">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835DFB">
        <w:rPr>
          <w:rFonts w:ascii="Arial" w:eastAsia="Calibri" w:hAnsi="Arial" w:cs="Arial"/>
          <w:b/>
          <w:bCs/>
          <w:sz w:val="24"/>
          <w:szCs w:val="24"/>
          <w:lang w:val="es-CO" w:eastAsia="en-US"/>
        </w:rPr>
        <w:t>RESUELVE</w:t>
      </w:r>
    </w:p>
    <w:p w14:paraId="3E9CDA3F" w14:textId="77777777" w:rsidR="0028580F" w:rsidRPr="00835DFB" w:rsidRDefault="0028580F" w:rsidP="00F618B8">
      <w:pPr>
        <w:spacing w:line="276" w:lineRule="auto"/>
        <w:ind w:right="20"/>
        <w:jc w:val="both"/>
        <w:rPr>
          <w:rFonts w:ascii="Arial" w:hAnsi="Arial" w:cs="Arial"/>
          <w:sz w:val="24"/>
          <w:szCs w:val="24"/>
        </w:rPr>
      </w:pPr>
    </w:p>
    <w:p w14:paraId="226D7AA1" w14:textId="09E5C14B" w:rsidR="005425E4" w:rsidRPr="00F618B8" w:rsidRDefault="00F618B8" w:rsidP="00F618B8">
      <w:pPr>
        <w:spacing w:line="276" w:lineRule="auto"/>
        <w:ind w:right="20"/>
        <w:jc w:val="both"/>
        <w:rPr>
          <w:rFonts w:ascii="Arial" w:hAnsi="Arial" w:cs="Arial"/>
          <w:sz w:val="24"/>
          <w:szCs w:val="24"/>
        </w:rPr>
      </w:pPr>
      <w:r w:rsidRPr="00F618B8">
        <w:rPr>
          <w:rFonts w:ascii="Arial" w:hAnsi="Arial" w:cs="Arial"/>
          <w:b/>
          <w:bCs/>
          <w:sz w:val="24"/>
          <w:szCs w:val="24"/>
        </w:rPr>
        <w:t>PRIMERO</w:t>
      </w:r>
      <w:r>
        <w:rPr>
          <w:rFonts w:ascii="Arial" w:hAnsi="Arial" w:cs="Arial"/>
          <w:b/>
          <w:bCs/>
          <w:sz w:val="24"/>
          <w:szCs w:val="24"/>
        </w:rPr>
        <w:t>:</w:t>
      </w:r>
      <w:r w:rsidR="005425E4" w:rsidRPr="00F618B8">
        <w:rPr>
          <w:rFonts w:ascii="Arial" w:hAnsi="Arial" w:cs="Arial"/>
          <w:b/>
          <w:bCs/>
          <w:sz w:val="24"/>
          <w:szCs w:val="24"/>
        </w:rPr>
        <w:t xml:space="preserve"> </w:t>
      </w:r>
      <w:r w:rsidR="002E5CC3" w:rsidRPr="00F618B8">
        <w:rPr>
          <w:rFonts w:ascii="Arial" w:hAnsi="Arial" w:cs="Arial"/>
          <w:b/>
          <w:bCs/>
          <w:sz w:val="24"/>
          <w:szCs w:val="24"/>
        </w:rPr>
        <w:t xml:space="preserve">ACLARAR </w:t>
      </w:r>
      <w:r w:rsidR="002E5CC3" w:rsidRPr="00F618B8">
        <w:rPr>
          <w:rFonts w:ascii="Arial" w:hAnsi="Arial" w:cs="Arial"/>
          <w:sz w:val="24"/>
          <w:szCs w:val="24"/>
        </w:rPr>
        <w:t xml:space="preserve">el ordinal </w:t>
      </w:r>
      <w:r w:rsidR="002E5CC3" w:rsidRPr="00F618B8">
        <w:rPr>
          <w:rFonts w:ascii="Arial" w:hAnsi="Arial" w:cs="Arial"/>
          <w:b/>
          <w:bCs/>
          <w:sz w:val="24"/>
          <w:szCs w:val="24"/>
        </w:rPr>
        <w:t>SEGUNDO</w:t>
      </w:r>
      <w:r w:rsidR="00EA469D" w:rsidRPr="00F618B8">
        <w:rPr>
          <w:rFonts w:ascii="Arial" w:hAnsi="Arial" w:cs="Arial"/>
          <w:b/>
          <w:bCs/>
          <w:sz w:val="24"/>
          <w:szCs w:val="24"/>
        </w:rPr>
        <w:t xml:space="preserve"> </w:t>
      </w:r>
      <w:r w:rsidR="00EA469D" w:rsidRPr="00F618B8">
        <w:rPr>
          <w:rFonts w:ascii="Arial" w:hAnsi="Arial" w:cs="Arial"/>
          <w:sz w:val="24"/>
          <w:szCs w:val="24"/>
        </w:rPr>
        <w:t xml:space="preserve">la sentencia proferida por el Juzgado </w:t>
      </w:r>
      <w:r w:rsidR="002E5CC3" w:rsidRPr="00F618B8">
        <w:rPr>
          <w:rFonts w:ascii="Arial" w:hAnsi="Arial" w:cs="Arial"/>
          <w:sz w:val="24"/>
          <w:szCs w:val="24"/>
        </w:rPr>
        <w:t>Primera</w:t>
      </w:r>
      <w:r w:rsidR="00EA469D" w:rsidRPr="00F618B8">
        <w:rPr>
          <w:rFonts w:ascii="Arial" w:hAnsi="Arial" w:cs="Arial"/>
          <w:sz w:val="24"/>
          <w:szCs w:val="24"/>
        </w:rPr>
        <w:t xml:space="preserve"> Laboral del Circuito el día </w:t>
      </w:r>
      <w:r w:rsidR="002E5CC3" w:rsidRPr="00F618B8">
        <w:rPr>
          <w:rFonts w:ascii="Arial" w:hAnsi="Arial" w:cs="Arial"/>
          <w:sz w:val="24"/>
          <w:szCs w:val="24"/>
        </w:rPr>
        <w:t>23 de agosto</w:t>
      </w:r>
      <w:r w:rsidR="00545155" w:rsidRPr="00F618B8">
        <w:rPr>
          <w:rFonts w:ascii="Arial" w:hAnsi="Arial" w:cs="Arial"/>
          <w:sz w:val="24"/>
          <w:szCs w:val="24"/>
        </w:rPr>
        <w:t xml:space="preserve"> de 2022</w:t>
      </w:r>
      <w:r w:rsidR="002E5CC3" w:rsidRPr="00F618B8">
        <w:rPr>
          <w:rFonts w:ascii="Arial" w:hAnsi="Arial" w:cs="Arial"/>
          <w:sz w:val="24"/>
          <w:szCs w:val="24"/>
        </w:rPr>
        <w:t>, en el sentido de que la inclusión en nómina del incremento pensional s</w:t>
      </w:r>
      <w:r w:rsidR="66A3A8CC" w:rsidRPr="00F618B8">
        <w:rPr>
          <w:rFonts w:ascii="Arial" w:hAnsi="Arial" w:cs="Arial"/>
          <w:sz w:val="24"/>
          <w:szCs w:val="24"/>
        </w:rPr>
        <w:t>e deberá efectuar</w:t>
      </w:r>
      <w:r w:rsidR="002E5CC3" w:rsidRPr="00F618B8">
        <w:rPr>
          <w:rFonts w:ascii="Arial" w:hAnsi="Arial" w:cs="Arial"/>
          <w:sz w:val="24"/>
          <w:szCs w:val="24"/>
        </w:rPr>
        <w:t xml:space="preserve"> desde la fecha en que fue suspendido, </w:t>
      </w:r>
      <w:r w:rsidR="002E5CC3" w:rsidRPr="00F618B8">
        <w:rPr>
          <w:rFonts w:ascii="Arial" w:hAnsi="Arial" w:cs="Arial"/>
          <w:sz w:val="24"/>
          <w:szCs w:val="24"/>
          <w:lang w:val="es-ES"/>
        </w:rPr>
        <w:t>sin perjuicio de las consecuencias que comporta el paso del tiempo sobre dicho retroactivo pensional.</w:t>
      </w:r>
    </w:p>
    <w:p w14:paraId="5D0640DD" w14:textId="77777777" w:rsidR="00E26CD1" w:rsidRPr="00F618B8" w:rsidRDefault="00E26CD1" w:rsidP="00F618B8">
      <w:pPr>
        <w:spacing w:line="276" w:lineRule="auto"/>
        <w:jc w:val="both"/>
        <w:rPr>
          <w:rFonts w:ascii="Arial" w:hAnsi="Arial" w:cs="Arial"/>
          <w:b/>
          <w:sz w:val="24"/>
          <w:szCs w:val="24"/>
        </w:rPr>
      </w:pPr>
    </w:p>
    <w:p w14:paraId="46EEA8DB" w14:textId="472CB8A4" w:rsidR="002E5CC3" w:rsidRPr="00F618B8" w:rsidRDefault="00F618B8" w:rsidP="00F618B8">
      <w:pPr>
        <w:pStyle w:val="Textoindependiente"/>
        <w:spacing w:line="276" w:lineRule="auto"/>
        <w:rPr>
          <w:rFonts w:cs="Arial"/>
          <w:sz w:val="24"/>
          <w:szCs w:val="24"/>
        </w:rPr>
      </w:pPr>
      <w:r w:rsidRPr="00F618B8">
        <w:rPr>
          <w:rFonts w:cs="Arial"/>
          <w:b/>
          <w:sz w:val="24"/>
          <w:szCs w:val="24"/>
        </w:rPr>
        <w:t>SEGUNDO</w:t>
      </w:r>
      <w:r>
        <w:rPr>
          <w:rFonts w:cs="Arial"/>
          <w:b/>
          <w:sz w:val="24"/>
          <w:szCs w:val="24"/>
        </w:rPr>
        <w:t>:</w:t>
      </w:r>
      <w:r w:rsidR="005425E4" w:rsidRPr="00F618B8">
        <w:rPr>
          <w:rFonts w:cs="Arial"/>
          <w:sz w:val="24"/>
          <w:szCs w:val="24"/>
        </w:rPr>
        <w:t xml:space="preserve"> </w:t>
      </w:r>
      <w:r w:rsidR="002E5CC3" w:rsidRPr="00F618B8">
        <w:rPr>
          <w:rFonts w:cs="Arial"/>
          <w:b/>
          <w:sz w:val="24"/>
          <w:szCs w:val="24"/>
        </w:rPr>
        <w:t>CONFIRMAR</w:t>
      </w:r>
      <w:r w:rsidR="002E5CC3" w:rsidRPr="00F618B8">
        <w:rPr>
          <w:rFonts w:cs="Arial"/>
          <w:sz w:val="24"/>
          <w:szCs w:val="24"/>
        </w:rPr>
        <w:t xml:space="preserve"> en todo lo demás la providencia impugnada.</w:t>
      </w:r>
    </w:p>
    <w:p w14:paraId="380EAD97" w14:textId="77777777" w:rsidR="002E5CC3" w:rsidRPr="00F618B8" w:rsidRDefault="002E5CC3" w:rsidP="00F618B8">
      <w:pPr>
        <w:pStyle w:val="Textoindependiente"/>
        <w:spacing w:line="276" w:lineRule="auto"/>
        <w:rPr>
          <w:rFonts w:cs="Arial"/>
          <w:sz w:val="24"/>
          <w:szCs w:val="24"/>
        </w:rPr>
      </w:pPr>
    </w:p>
    <w:p w14:paraId="53F337F9" w14:textId="0DEAA997" w:rsidR="007F0BCD" w:rsidRPr="00F618B8" w:rsidRDefault="00F618B8" w:rsidP="00F618B8">
      <w:pPr>
        <w:pStyle w:val="Textoindependiente"/>
        <w:spacing w:line="276" w:lineRule="auto"/>
        <w:rPr>
          <w:rFonts w:cs="Arial"/>
          <w:b/>
          <w:sz w:val="24"/>
          <w:szCs w:val="24"/>
        </w:rPr>
      </w:pPr>
      <w:r w:rsidRPr="00F618B8">
        <w:rPr>
          <w:rFonts w:cs="Arial"/>
          <w:b/>
          <w:sz w:val="24"/>
          <w:szCs w:val="24"/>
        </w:rPr>
        <w:t>TERCERO</w:t>
      </w:r>
      <w:r>
        <w:rPr>
          <w:rFonts w:cs="Arial"/>
          <w:b/>
          <w:sz w:val="24"/>
          <w:szCs w:val="24"/>
        </w:rPr>
        <w:t>:</w:t>
      </w:r>
      <w:r w:rsidR="002E5CC3" w:rsidRPr="00F618B8">
        <w:rPr>
          <w:rFonts w:cs="Arial"/>
          <w:b/>
          <w:sz w:val="24"/>
          <w:szCs w:val="24"/>
        </w:rPr>
        <w:t xml:space="preserve"> </w:t>
      </w:r>
      <w:r w:rsidR="007F0BCD" w:rsidRPr="00F618B8">
        <w:rPr>
          <w:rFonts w:cs="Arial"/>
          <w:b/>
          <w:sz w:val="24"/>
          <w:szCs w:val="24"/>
        </w:rPr>
        <w:t xml:space="preserve">NOTIFICAR </w:t>
      </w:r>
      <w:r w:rsidR="007F0BCD" w:rsidRPr="00F618B8">
        <w:rPr>
          <w:rFonts w:cs="Arial"/>
          <w:sz w:val="24"/>
          <w:szCs w:val="24"/>
        </w:rPr>
        <w:t>a las partes esta decisión por el medio más idóneo.</w:t>
      </w:r>
    </w:p>
    <w:p w14:paraId="531DE731" w14:textId="77777777" w:rsidR="002E5CC3" w:rsidRPr="00F618B8" w:rsidRDefault="002E5CC3" w:rsidP="00F618B8">
      <w:pPr>
        <w:pStyle w:val="Textoindependiente"/>
        <w:spacing w:line="276" w:lineRule="auto"/>
        <w:rPr>
          <w:rFonts w:cs="Arial"/>
          <w:b/>
          <w:sz w:val="24"/>
          <w:szCs w:val="24"/>
        </w:rPr>
      </w:pPr>
    </w:p>
    <w:p w14:paraId="738E6A37" w14:textId="1C35B2ED" w:rsidR="007F0BCD" w:rsidRPr="00F618B8" w:rsidRDefault="002E5CC3" w:rsidP="00F618B8">
      <w:pPr>
        <w:pStyle w:val="Textoindependiente"/>
        <w:spacing w:line="276" w:lineRule="auto"/>
        <w:rPr>
          <w:rFonts w:cs="Arial"/>
          <w:sz w:val="24"/>
          <w:szCs w:val="24"/>
        </w:rPr>
      </w:pPr>
      <w:r w:rsidRPr="00F618B8">
        <w:rPr>
          <w:rFonts w:cs="Arial"/>
          <w:b/>
          <w:sz w:val="24"/>
          <w:szCs w:val="24"/>
        </w:rPr>
        <w:t>CUARTO</w:t>
      </w:r>
      <w:r w:rsidR="007F0BCD" w:rsidRPr="00F618B8">
        <w:rPr>
          <w:rFonts w:cs="Arial"/>
          <w:b/>
          <w:sz w:val="24"/>
          <w:szCs w:val="24"/>
        </w:rPr>
        <w:t xml:space="preserve">: REMITIR </w:t>
      </w:r>
      <w:r w:rsidR="007F0BCD" w:rsidRPr="00F618B8">
        <w:rPr>
          <w:rFonts w:cs="Arial"/>
          <w:sz w:val="24"/>
          <w:szCs w:val="24"/>
        </w:rPr>
        <w:t>a la Corte Constitucional, para su eventual revisión.</w:t>
      </w:r>
    </w:p>
    <w:p w14:paraId="398DB3D2" w14:textId="77777777" w:rsidR="005425E4" w:rsidRPr="00F618B8" w:rsidRDefault="005425E4" w:rsidP="00F618B8">
      <w:pPr>
        <w:spacing w:line="276" w:lineRule="auto"/>
        <w:jc w:val="both"/>
        <w:rPr>
          <w:rFonts w:ascii="Arial" w:hAnsi="Arial" w:cs="Arial"/>
          <w:b/>
          <w:sz w:val="24"/>
          <w:szCs w:val="24"/>
        </w:rPr>
      </w:pPr>
    </w:p>
    <w:p w14:paraId="0C38523D" w14:textId="06A0A56C" w:rsidR="005425E4" w:rsidRPr="00F618B8" w:rsidRDefault="005425E4" w:rsidP="00F618B8">
      <w:pPr>
        <w:spacing w:line="276" w:lineRule="auto"/>
        <w:jc w:val="both"/>
        <w:rPr>
          <w:rFonts w:ascii="Arial" w:hAnsi="Arial" w:cs="Arial"/>
          <w:spacing w:val="-2"/>
          <w:sz w:val="24"/>
          <w:szCs w:val="24"/>
        </w:rPr>
      </w:pPr>
      <w:r w:rsidRPr="00F618B8">
        <w:rPr>
          <w:rFonts w:ascii="Arial" w:hAnsi="Arial" w:cs="Arial"/>
          <w:b/>
          <w:spacing w:val="-2"/>
          <w:sz w:val="24"/>
          <w:szCs w:val="24"/>
        </w:rPr>
        <w:t>CÓPIESE, NOTIFÍQUESE Y CÚMPLASE.</w:t>
      </w:r>
    </w:p>
    <w:p w14:paraId="01357435" w14:textId="77777777" w:rsidR="00F618B8" w:rsidRPr="00F618B8" w:rsidRDefault="00F618B8" w:rsidP="00F618B8">
      <w:pPr>
        <w:suppressAutoHyphens/>
        <w:spacing w:line="276" w:lineRule="auto"/>
        <w:jc w:val="both"/>
        <w:rPr>
          <w:rFonts w:ascii="Arial" w:hAnsi="Arial" w:cs="Arial"/>
          <w:spacing w:val="-2"/>
          <w:sz w:val="24"/>
          <w:szCs w:val="24"/>
          <w:lang w:val="es-CO"/>
        </w:rPr>
      </w:pPr>
      <w:bookmarkStart w:id="4" w:name="_Hlk120448335"/>
    </w:p>
    <w:p w14:paraId="7AB7D012" w14:textId="77777777" w:rsidR="00F618B8" w:rsidRPr="00F618B8" w:rsidRDefault="00F618B8" w:rsidP="00F618B8">
      <w:pPr>
        <w:spacing w:line="276" w:lineRule="auto"/>
        <w:jc w:val="both"/>
        <w:textAlignment w:val="baseline"/>
        <w:rPr>
          <w:rFonts w:ascii="Arial" w:hAnsi="Arial" w:cs="Arial"/>
          <w:sz w:val="24"/>
          <w:szCs w:val="24"/>
          <w:lang w:val="es-CO" w:eastAsia="es-CO"/>
        </w:rPr>
      </w:pPr>
      <w:r w:rsidRPr="00F618B8">
        <w:rPr>
          <w:rFonts w:ascii="Arial" w:hAnsi="Arial" w:cs="Arial"/>
          <w:sz w:val="24"/>
          <w:szCs w:val="24"/>
          <w:lang w:val="es-ES" w:eastAsia="es-CO"/>
        </w:rPr>
        <w:t>Quienes Integran la Sala,</w:t>
      </w:r>
      <w:r w:rsidRPr="00F618B8">
        <w:rPr>
          <w:rFonts w:ascii="Arial" w:hAnsi="Arial" w:cs="Arial"/>
          <w:sz w:val="24"/>
          <w:szCs w:val="24"/>
          <w:lang w:val="es-CO" w:eastAsia="es-CO"/>
        </w:rPr>
        <w:t> </w:t>
      </w:r>
    </w:p>
    <w:p w14:paraId="78B632EE" w14:textId="77777777" w:rsidR="00F618B8" w:rsidRPr="00F618B8" w:rsidRDefault="00F618B8" w:rsidP="00F618B8">
      <w:pPr>
        <w:widowControl w:val="0"/>
        <w:autoSpaceDE w:val="0"/>
        <w:autoSpaceDN w:val="0"/>
        <w:adjustRightInd w:val="0"/>
        <w:spacing w:line="276" w:lineRule="auto"/>
        <w:rPr>
          <w:rFonts w:ascii="Arial" w:eastAsia="Calibri" w:hAnsi="Arial" w:cs="Arial"/>
          <w:b/>
          <w:sz w:val="24"/>
          <w:szCs w:val="24"/>
          <w:lang w:val="es-CO" w:eastAsia="en-US"/>
        </w:rPr>
      </w:pPr>
    </w:p>
    <w:p w14:paraId="00CCCB87" w14:textId="77777777" w:rsidR="00F618B8" w:rsidRPr="00F618B8" w:rsidRDefault="00F618B8" w:rsidP="00F618B8">
      <w:pPr>
        <w:widowControl w:val="0"/>
        <w:autoSpaceDE w:val="0"/>
        <w:autoSpaceDN w:val="0"/>
        <w:adjustRightInd w:val="0"/>
        <w:spacing w:line="276" w:lineRule="auto"/>
        <w:rPr>
          <w:rFonts w:ascii="Arial" w:eastAsia="Calibri" w:hAnsi="Arial" w:cs="Arial"/>
          <w:b/>
          <w:sz w:val="24"/>
          <w:szCs w:val="24"/>
          <w:lang w:val="es-CO" w:eastAsia="en-US"/>
        </w:rPr>
      </w:pPr>
    </w:p>
    <w:p w14:paraId="4BA89F48" w14:textId="77777777" w:rsidR="00F618B8" w:rsidRPr="00F618B8" w:rsidRDefault="00F618B8" w:rsidP="00F618B8">
      <w:pPr>
        <w:widowControl w:val="0"/>
        <w:autoSpaceDE w:val="0"/>
        <w:autoSpaceDN w:val="0"/>
        <w:adjustRightInd w:val="0"/>
        <w:spacing w:line="276" w:lineRule="auto"/>
        <w:rPr>
          <w:rFonts w:ascii="Arial" w:eastAsia="Calibri" w:hAnsi="Arial" w:cs="Arial"/>
          <w:b/>
          <w:sz w:val="24"/>
          <w:szCs w:val="24"/>
          <w:lang w:val="es-CO" w:eastAsia="en-US"/>
        </w:rPr>
      </w:pPr>
    </w:p>
    <w:p w14:paraId="1EF37190" w14:textId="77777777" w:rsidR="00F618B8" w:rsidRPr="00F618B8" w:rsidRDefault="00F618B8" w:rsidP="00F618B8">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F618B8">
        <w:rPr>
          <w:rFonts w:ascii="Arial" w:eastAsia="Calibri" w:hAnsi="Arial" w:cs="Arial"/>
          <w:b/>
          <w:bCs/>
          <w:sz w:val="24"/>
          <w:szCs w:val="24"/>
          <w:lang w:val="es-CO" w:eastAsia="en-US"/>
        </w:rPr>
        <w:t>JULIO CÉSAR SALAZAR MUÑOZ</w:t>
      </w:r>
    </w:p>
    <w:p w14:paraId="7C586F89" w14:textId="77777777" w:rsidR="00F618B8" w:rsidRPr="00F618B8" w:rsidRDefault="00F618B8" w:rsidP="00F618B8">
      <w:pPr>
        <w:widowControl w:val="0"/>
        <w:autoSpaceDE w:val="0"/>
        <w:autoSpaceDN w:val="0"/>
        <w:adjustRightInd w:val="0"/>
        <w:spacing w:line="276" w:lineRule="auto"/>
        <w:jc w:val="center"/>
        <w:rPr>
          <w:rFonts w:ascii="Arial" w:eastAsia="Calibri" w:hAnsi="Arial" w:cs="Arial"/>
          <w:sz w:val="24"/>
          <w:szCs w:val="24"/>
          <w:lang w:val="es-CO" w:eastAsia="en-US"/>
        </w:rPr>
      </w:pPr>
      <w:r w:rsidRPr="00F618B8">
        <w:rPr>
          <w:rFonts w:ascii="Arial" w:eastAsia="Calibri" w:hAnsi="Arial" w:cs="Arial"/>
          <w:sz w:val="24"/>
          <w:szCs w:val="24"/>
          <w:lang w:val="es-CO" w:eastAsia="en-US"/>
        </w:rPr>
        <w:t>Magistrado Ponente</w:t>
      </w:r>
    </w:p>
    <w:p w14:paraId="67BBCCE2" w14:textId="77777777" w:rsidR="00F618B8" w:rsidRPr="00F618B8" w:rsidRDefault="00F618B8" w:rsidP="00F618B8">
      <w:pPr>
        <w:widowControl w:val="0"/>
        <w:autoSpaceDE w:val="0"/>
        <w:autoSpaceDN w:val="0"/>
        <w:adjustRightInd w:val="0"/>
        <w:spacing w:line="276" w:lineRule="auto"/>
        <w:rPr>
          <w:rFonts w:ascii="Arial" w:eastAsia="Calibri" w:hAnsi="Arial" w:cs="Arial"/>
          <w:sz w:val="24"/>
          <w:szCs w:val="24"/>
          <w:lang w:val="es-CO" w:eastAsia="en-US"/>
        </w:rPr>
      </w:pPr>
    </w:p>
    <w:p w14:paraId="2AAFEC85" w14:textId="77777777" w:rsidR="00F618B8" w:rsidRPr="00F618B8" w:rsidRDefault="00F618B8" w:rsidP="00F618B8">
      <w:pPr>
        <w:widowControl w:val="0"/>
        <w:autoSpaceDE w:val="0"/>
        <w:autoSpaceDN w:val="0"/>
        <w:adjustRightInd w:val="0"/>
        <w:spacing w:line="276" w:lineRule="auto"/>
        <w:rPr>
          <w:rFonts w:ascii="Arial" w:eastAsia="Calibri" w:hAnsi="Arial" w:cs="Arial"/>
          <w:sz w:val="24"/>
          <w:szCs w:val="24"/>
          <w:lang w:val="es-CO" w:eastAsia="en-US"/>
        </w:rPr>
      </w:pPr>
    </w:p>
    <w:p w14:paraId="3A116BCE" w14:textId="77777777" w:rsidR="00F618B8" w:rsidRPr="00F618B8" w:rsidRDefault="00F618B8" w:rsidP="00F618B8">
      <w:pPr>
        <w:widowControl w:val="0"/>
        <w:autoSpaceDE w:val="0"/>
        <w:autoSpaceDN w:val="0"/>
        <w:adjustRightInd w:val="0"/>
        <w:spacing w:line="276" w:lineRule="auto"/>
        <w:rPr>
          <w:rFonts w:ascii="Arial" w:eastAsia="Calibri" w:hAnsi="Arial" w:cs="Arial"/>
          <w:sz w:val="24"/>
          <w:szCs w:val="24"/>
          <w:lang w:val="es-CO" w:eastAsia="en-US"/>
        </w:rPr>
      </w:pPr>
    </w:p>
    <w:p w14:paraId="49618E3C" w14:textId="77777777" w:rsidR="00F618B8" w:rsidRPr="00F618B8" w:rsidRDefault="00F618B8" w:rsidP="00F618B8">
      <w:pPr>
        <w:widowControl w:val="0"/>
        <w:autoSpaceDE w:val="0"/>
        <w:autoSpaceDN w:val="0"/>
        <w:adjustRightInd w:val="0"/>
        <w:spacing w:line="276" w:lineRule="auto"/>
        <w:rPr>
          <w:rFonts w:ascii="Arial" w:eastAsia="Calibri" w:hAnsi="Arial" w:cs="Arial"/>
          <w:sz w:val="24"/>
          <w:szCs w:val="24"/>
          <w:lang w:val="es-CO" w:eastAsia="en-US"/>
        </w:rPr>
      </w:pPr>
      <w:r w:rsidRPr="00F618B8">
        <w:rPr>
          <w:rFonts w:ascii="Arial" w:eastAsia="Calibri" w:hAnsi="Arial" w:cs="Arial"/>
          <w:b/>
          <w:bCs/>
          <w:sz w:val="24"/>
          <w:szCs w:val="24"/>
          <w:lang w:val="es-CO" w:eastAsia="en-US"/>
        </w:rPr>
        <w:t>ANA LUCÍA CAICEDO CALDERON</w:t>
      </w:r>
      <w:r w:rsidRPr="00F618B8">
        <w:rPr>
          <w:rFonts w:ascii="Arial" w:eastAsia="Calibri" w:hAnsi="Arial" w:cs="Arial"/>
          <w:b/>
          <w:bCs/>
          <w:sz w:val="24"/>
          <w:szCs w:val="24"/>
          <w:lang w:val="es-CO" w:eastAsia="en-US"/>
        </w:rPr>
        <w:tab/>
      </w:r>
      <w:r w:rsidRPr="00F618B8">
        <w:rPr>
          <w:rFonts w:ascii="Arial" w:eastAsia="Calibri" w:hAnsi="Arial" w:cs="Arial"/>
          <w:b/>
          <w:bCs/>
          <w:sz w:val="24"/>
          <w:szCs w:val="24"/>
          <w:lang w:val="es-CO" w:eastAsia="en-US"/>
        </w:rPr>
        <w:tab/>
        <w:t xml:space="preserve">   GERMÁN DARÍO GÓEZ VINASCO</w:t>
      </w:r>
    </w:p>
    <w:p w14:paraId="43316C3E" w14:textId="44DA3E7B" w:rsidR="0031019A" w:rsidRPr="00F618B8" w:rsidRDefault="00F618B8" w:rsidP="00F618B8">
      <w:pPr>
        <w:spacing w:line="276" w:lineRule="auto"/>
        <w:rPr>
          <w:rFonts w:ascii="Arial" w:hAnsi="Arial" w:cs="Arial"/>
          <w:b/>
          <w:spacing w:val="-2"/>
          <w:sz w:val="24"/>
          <w:szCs w:val="24"/>
        </w:rPr>
      </w:pPr>
      <w:r w:rsidRPr="00F618B8">
        <w:rPr>
          <w:rFonts w:ascii="Arial" w:eastAsia="Calibri" w:hAnsi="Arial" w:cs="Arial"/>
          <w:bCs/>
          <w:sz w:val="24"/>
          <w:szCs w:val="24"/>
          <w:lang w:val="es-CO" w:eastAsia="en-US"/>
        </w:rPr>
        <w:t>Magistrada</w:t>
      </w:r>
      <w:r w:rsidRPr="00F618B8">
        <w:rPr>
          <w:rFonts w:ascii="Arial" w:eastAsia="Calibri" w:hAnsi="Arial" w:cs="Arial"/>
          <w:bCs/>
          <w:sz w:val="24"/>
          <w:szCs w:val="24"/>
          <w:lang w:val="es-CO" w:eastAsia="en-US"/>
        </w:rPr>
        <w:tab/>
      </w:r>
      <w:r w:rsidRPr="00F618B8">
        <w:rPr>
          <w:rFonts w:ascii="Arial" w:eastAsia="Calibri" w:hAnsi="Arial" w:cs="Arial"/>
          <w:bCs/>
          <w:sz w:val="24"/>
          <w:szCs w:val="24"/>
          <w:lang w:val="es-CO" w:eastAsia="en-US"/>
        </w:rPr>
        <w:tab/>
      </w:r>
      <w:r w:rsidRPr="00F618B8">
        <w:rPr>
          <w:rFonts w:ascii="Arial" w:eastAsia="Calibri" w:hAnsi="Arial" w:cs="Arial"/>
          <w:bCs/>
          <w:sz w:val="24"/>
          <w:szCs w:val="24"/>
          <w:lang w:val="es-CO" w:eastAsia="en-US"/>
        </w:rPr>
        <w:tab/>
      </w:r>
      <w:r w:rsidRPr="00F618B8">
        <w:rPr>
          <w:rFonts w:ascii="Arial" w:eastAsia="Calibri" w:hAnsi="Arial" w:cs="Arial"/>
          <w:bCs/>
          <w:sz w:val="24"/>
          <w:szCs w:val="24"/>
          <w:lang w:val="es-CO" w:eastAsia="en-US"/>
        </w:rPr>
        <w:tab/>
      </w:r>
      <w:r w:rsidRPr="00F618B8">
        <w:rPr>
          <w:rFonts w:ascii="Arial" w:eastAsia="Calibri" w:hAnsi="Arial" w:cs="Arial"/>
          <w:bCs/>
          <w:sz w:val="24"/>
          <w:szCs w:val="24"/>
          <w:lang w:val="es-CO" w:eastAsia="en-US"/>
        </w:rPr>
        <w:tab/>
      </w:r>
      <w:r w:rsidRPr="00F618B8">
        <w:rPr>
          <w:rFonts w:ascii="Arial" w:eastAsia="Calibri" w:hAnsi="Arial" w:cs="Arial"/>
          <w:bCs/>
          <w:sz w:val="24"/>
          <w:szCs w:val="24"/>
          <w:lang w:val="es-CO" w:eastAsia="en-US"/>
        </w:rPr>
        <w:tab/>
      </w:r>
      <w:r w:rsidRPr="00F618B8">
        <w:rPr>
          <w:rFonts w:ascii="Arial" w:eastAsia="Calibri" w:hAnsi="Arial" w:cs="Arial"/>
          <w:b/>
          <w:bCs/>
          <w:sz w:val="24"/>
          <w:szCs w:val="24"/>
          <w:lang w:val="es-CO" w:eastAsia="en-US"/>
        </w:rPr>
        <w:t xml:space="preserve">   </w:t>
      </w:r>
      <w:r w:rsidRPr="00F618B8">
        <w:rPr>
          <w:rFonts w:ascii="Arial" w:hAnsi="Arial" w:cs="Arial"/>
          <w:bCs/>
          <w:sz w:val="24"/>
          <w:szCs w:val="24"/>
          <w:lang w:eastAsia="en-US"/>
        </w:rPr>
        <w:t>Magistrado</w:t>
      </w:r>
      <w:bookmarkStart w:id="5" w:name="_GoBack"/>
      <w:bookmarkEnd w:id="4"/>
      <w:bookmarkEnd w:id="5"/>
    </w:p>
    <w:sectPr w:rsidR="0031019A" w:rsidRPr="00F618B8" w:rsidSect="00023F04">
      <w:headerReference w:type="default" r:id="rId11"/>
      <w:footerReference w:type="even" r:id="rId12"/>
      <w:footerReference w:type="default" r:id="rId13"/>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695250" w16cex:dateUtc="2022-10-05T13:51:51.613Z"/>
  <w16cex:commentExtensible w16cex:durableId="0FAB899D" w16cex:dateUtc="2022-10-06T13:03:53.226Z"/>
  <w16cex:commentExtensible w16cex:durableId="628543B7" w16cex:dateUtc="2022-10-06T13:04:44.663Z"/>
  <w16cex:commentExtensible w16cex:durableId="3D696FDF" w16cex:dateUtc="2022-10-06T13:20:28.4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5FF6" w14:textId="77777777" w:rsidR="00A42D62" w:rsidRDefault="00A42D62">
      <w:r>
        <w:separator/>
      </w:r>
    </w:p>
  </w:endnote>
  <w:endnote w:type="continuationSeparator" w:id="0">
    <w:p w14:paraId="64FA95A5" w14:textId="77777777" w:rsidR="00A42D62" w:rsidRDefault="00A4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6018" w14:textId="77777777" w:rsidR="0014160B" w:rsidRDefault="00F51F1B">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27C54F90"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6686" w14:textId="20641581" w:rsidR="0014160B" w:rsidRPr="0025065F" w:rsidRDefault="00F51F1B" w:rsidP="0025065F">
    <w:pPr>
      <w:pStyle w:val="Encabezado"/>
      <w:framePr w:wrap="around" w:vAnchor="text" w:hAnchor="margin" w:xAlign="right" w:y="1"/>
      <w:ind w:right="360"/>
      <w:jc w:val="center"/>
      <w:rPr>
        <w:rFonts w:ascii="Arial" w:hAnsi="Arial" w:cs="Arial"/>
        <w:sz w:val="18"/>
        <w:szCs w:val="14"/>
        <w:lang w:val="es-MX"/>
      </w:rPr>
    </w:pPr>
    <w:r w:rsidRPr="0025065F">
      <w:rPr>
        <w:rFonts w:ascii="Arial" w:hAnsi="Arial" w:cs="Arial"/>
        <w:sz w:val="18"/>
        <w:szCs w:val="14"/>
        <w:lang w:val="es-MX"/>
      </w:rPr>
      <w:fldChar w:fldCharType="begin"/>
    </w:r>
    <w:r w:rsidR="0014160B" w:rsidRPr="0025065F">
      <w:rPr>
        <w:rFonts w:ascii="Arial" w:hAnsi="Arial" w:cs="Arial"/>
        <w:sz w:val="18"/>
        <w:szCs w:val="14"/>
        <w:lang w:val="es-MX"/>
      </w:rPr>
      <w:instrText xml:space="preserve">PAGE  </w:instrText>
    </w:r>
    <w:r w:rsidRPr="0025065F">
      <w:rPr>
        <w:rFonts w:ascii="Arial" w:hAnsi="Arial" w:cs="Arial"/>
        <w:sz w:val="18"/>
        <w:szCs w:val="14"/>
        <w:lang w:val="es-MX"/>
      </w:rPr>
      <w:fldChar w:fldCharType="separate"/>
    </w:r>
    <w:r w:rsidR="00300531" w:rsidRPr="0025065F">
      <w:rPr>
        <w:rFonts w:ascii="Arial" w:hAnsi="Arial" w:cs="Arial"/>
        <w:sz w:val="18"/>
        <w:szCs w:val="14"/>
        <w:lang w:val="es-MX"/>
      </w:rPr>
      <w:t>9</w:t>
    </w:r>
    <w:r w:rsidRPr="0025065F">
      <w:rPr>
        <w:rFonts w:ascii="Arial" w:hAnsi="Arial" w:cs="Arial"/>
        <w:sz w:val="18"/>
        <w:szCs w:val="14"/>
        <w:lang w:val="es-MX"/>
      </w:rPr>
      <w:fldChar w:fldCharType="end"/>
    </w:r>
  </w:p>
  <w:p w14:paraId="01780849" w14:textId="77777777"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100A" w14:textId="77777777" w:rsidR="00A42D62" w:rsidRDefault="00A42D62">
      <w:r>
        <w:separator/>
      </w:r>
    </w:p>
  </w:footnote>
  <w:footnote w:type="continuationSeparator" w:id="0">
    <w:p w14:paraId="76A4E622" w14:textId="77777777" w:rsidR="00A42D62" w:rsidRDefault="00A42D62">
      <w:r>
        <w:continuationSeparator/>
      </w:r>
    </w:p>
  </w:footnote>
  <w:footnote w:id="1">
    <w:p w14:paraId="49103419" w14:textId="77777777" w:rsidR="00BB3C8C" w:rsidRPr="003D731B" w:rsidRDefault="00BB3C8C" w:rsidP="003D731B">
      <w:pPr>
        <w:pStyle w:val="Textonotapie"/>
        <w:rPr>
          <w:rFonts w:ascii="Arial" w:hAnsi="Arial" w:cs="Arial"/>
          <w:sz w:val="18"/>
          <w:szCs w:val="18"/>
          <w:lang w:val="es-CO"/>
        </w:rPr>
      </w:pPr>
      <w:r w:rsidRPr="003D731B">
        <w:rPr>
          <w:rStyle w:val="Refdenotaalpie"/>
          <w:rFonts w:ascii="Arial" w:hAnsi="Arial" w:cs="Arial"/>
          <w:sz w:val="18"/>
          <w:szCs w:val="18"/>
        </w:rPr>
        <w:footnoteRef/>
      </w:r>
      <w:r w:rsidRPr="003D731B">
        <w:rPr>
          <w:rFonts w:ascii="Arial" w:hAnsi="Arial" w:cs="Arial"/>
          <w:sz w:val="18"/>
          <w:szCs w:val="18"/>
        </w:rPr>
        <w:t xml:space="preserve"> </w:t>
      </w:r>
      <w:r w:rsidRPr="003D731B">
        <w:rPr>
          <w:rFonts w:ascii="Arial" w:hAnsi="Arial" w:cs="Arial"/>
          <w:sz w:val="18"/>
          <w:szCs w:val="18"/>
          <w:lang w:val="es-CO"/>
        </w:rPr>
        <w:t>T-339-17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DDD4" w14:textId="2FF1772C" w:rsidR="0025065F" w:rsidRPr="0025065F" w:rsidRDefault="002E5CC3" w:rsidP="0025065F">
    <w:pPr>
      <w:pStyle w:val="Encabezado"/>
      <w:ind w:right="360"/>
      <w:jc w:val="center"/>
      <w:rPr>
        <w:rFonts w:ascii="Arial" w:hAnsi="Arial" w:cs="Arial"/>
        <w:sz w:val="18"/>
        <w:szCs w:val="14"/>
        <w:lang w:val="es-MX"/>
      </w:rPr>
    </w:pPr>
    <w:r w:rsidRPr="0025065F">
      <w:rPr>
        <w:rFonts w:ascii="Arial" w:hAnsi="Arial" w:cs="Arial"/>
        <w:sz w:val="18"/>
        <w:szCs w:val="14"/>
        <w:lang w:val="es-MX"/>
      </w:rPr>
      <w:t xml:space="preserve">Ramón </w:t>
    </w:r>
    <w:r w:rsidR="0025065F" w:rsidRPr="0025065F">
      <w:rPr>
        <w:rFonts w:ascii="Arial" w:hAnsi="Arial" w:cs="Arial"/>
        <w:sz w:val="18"/>
        <w:szCs w:val="14"/>
        <w:lang w:val="es-MX"/>
      </w:rPr>
      <w:t>Elías</w:t>
    </w:r>
    <w:r w:rsidRPr="0025065F">
      <w:rPr>
        <w:rFonts w:ascii="Arial" w:hAnsi="Arial" w:cs="Arial"/>
        <w:sz w:val="18"/>
        <w:szCs w:val="14"/>
        <w:lang w:val="es-MX"/>
      </w:rPr>
      <w:t xml:space="preserve"> Martínez Pavas</w:t>
    </w:r>
    <w:r w:rsidR="0014160B" w:rsidRPr="0025065F">
      <w:rPr>
        <w:rFonts w:ascii="Arial" w:hAnsi="Arial" w:cs="Arial"/>
        <w:sz w:val="18"/>
        <w:szCs w:val="14"/>
        <w:lang w:val="es-MX"/>
      </w:rPr>
      <w:t xml:space="preserve"> Vs </w:t>
    </w:r>
    <w:r w:rsidR="00377FC8" w:rsidRPr="0025065F">
      <w:rPr>
        <w:rFonts w:ascii="Arial" w:hAnsi="Arial" w:cs="Arial"/>
        <w:sz w:val="18"/>
        <w:szCs w:val="14"/>
        <w:lang w:val="es-MX"/>
      </w:rPr>
      <w:t>Colpensiones</w:t>
    </w:r>
  </w:p>
  <w:p w14:paraId="7C35C2D9" w14:textId="234B4C32" w:rsidR="0014160B" w:rsidRPr="0025065F" w:rsidRDefault="0014160B" w:rsidP="0025065F">
    <w:pPr>
      <w:pStyle w:val="Encabezado"/>
      <w:ind w:right="360"/>
      <w:jc w:val="center"/>
      <w:rPr>
        <w:rFonts w:ascii="Arial" w:hAnsi="Arial" w:cs="Arial"/>
        <w:sz w:val="18"/>
        <w:szCs w:val="14"/>
        <w:lang w:val="es-MX"/>
      </w:rPr>
    </w:pPr>
    <w:r w:rsidRPr="0025065F">
      <w:rPr>
        <w:rFonts w:ascii="Arial" w:hAnsi="Arial" w:cs="Arial"/>
        <w:sz w:val="18"/>
        <w:szCs w:val="14"/>
        <w:lang w:val="es-MX"/>
      </w:rPr>
      <w:t xml:space="preserve">Rad. </w:t>
    </w:r>
    <w:r w:rsidR="00377FC8" w:rsidRPr="0025065F">
      <w:rPr>
        <w:rFonts w:ascii="Arial" w:hAnsi="Arial" w:cs="Arial"/>
        <w:sz w:val="18"/>
        <w:szCs w:val="14"/>
        <w:lang w:val="es-MX"/>
      </w:rPr>
      <w:t>66001</w:t>
    </w:r>
    <w:r w:rsidR="00364229" w:rsidRPr="0025065F">
      <w:rPr>
        <w:rFonts w:ascii="Arial" w:hAnsi="Arial" w:cs="Arial"/>
        <w:sz w:val="18"/>
        <w:szCs w:val="14"/>
        <w:lang w:val="es-MX"/>
      </w:rPr>
      <w:t>310500</w:t>
    </w:r>
    <w:r w:rsidR="00481CD4" w:rsidRPr="0025065F">
      <w:rPr>
        <w:rFonts w:ascii="Arial" w:hAnsi="Arial" w:cs="Arial"/>
        <w:sz w:val="18"/>
        <w:szCs w:val="14"/>
        <w:lang w:val="es-MX"/>
      </w:rPr>
      <w:t>120220028101</w:t>
    </w:r>
  </w:p>
  <w:p w14:paraId="35810195" w14:textId="77777777" w:rsidR="0014160B" w:rsidRDefault="0014160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7ED48AB"/>
    <w:multiLevelType w:val="hybridMultilevel"/>
    <w:tmpl w:val="DE2A8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58ED532E"/>
    <w:multiLevelType w:val="hybridMultilevel"/>
    <w:tmpl w:val="BF7EBF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6"/>
  </w:num>
  <w:num w:numId="2">
    <w:abstractNumId w:val="1"/>
  </w:num>
  <w:num w:numId="3">
    <w:abstractNumId w:val="11"/>
  </w:num>
  <w:num w:numId="4">
    <w:abstractNumId w:val="3"/>
  </w:num>
  <w:num w:numId="5">
    <w:abstractNumId w:val="2"/>
  </w:num>
  <w:num w:numId="6">
    <w:abstractNumId w:val="8"/>
  </w:num>
  <w:num w:numId="7">
    <w:abstractNumId w:val="0"/>
  </w:num>
  <w:num w:numId="8">
    <w:abstractNumId w:val="10"/>
  </w:num>
  <w:num w:numId="9">
    <w:abstractNumId w:val="5"/>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80"/>
    <w:rsid w:val="000035C1"/>
    <w:rsid w:val="000042CC"/>
    <w:rsid w:val="000207DF"/>
    <w:rsid w:val="00023F04"/>
    <w:rsid w:val="00024E3A"/>
    <w:rsid w:val="00032B6F"/>
    <w:rsid w:val="000341E5"/>
    <w:rsid w:val="000348F2"/>
    <w:rsid w:val="00042127"/>
    <w:rsid w:val="00045BD4"/>
    <w:rsid w:val="00046199"/>
    <w:rsid w:val="00061078"/>
    <w:rsid w:val="0006276B"/>
    <w:rsid w:val="00062F26"/>
    <w:rsid w:val="00067CE2"/>
    <w:rsid w:val="00073B1B"/>
    <w:rsid w:val="00085483"/>
    <w:rsid w:val="000A171F"/>
    <w:rsid w:val="000B324C"/>
    <w:rsid w:val="000B5751"/>
    <w:rsid w:val="000D1AA8"/>
    <w:rsid w:val="000D3A30"/>
    <w:rsid w:val="000D6CF2"/>
    <w:rsid w:val="000E4419"/>
    <w:rsid w:val="000F1100"/>
    <w:rsid w:val="000F4FBC"/>
    <w:rsid w:val="0010458B"/>
    <w:rsid w:val="00107518"/>
    <w:rsid w:val="00115264"/>
    <w:rsid w:val="00122255"/>
    <w:rsid w:val="001239D3"/>
    <w:rsid w:val="00133AA8"/>
    <w:rsid w:val="001374C9"/>
    <w:rsid w:val="0014160B"/>
    <w:rsid w:val="001441EA"/>
    <w:rsid w:val="001570FB"/>
    <w:rsid w:val="00160F99"/>
    <w:rsid w:val="0016361C"/>
    <w:rsid w:val="00163C0E"/>
    <w:rsid w:val="00180A6E"/>
    <w:rsid w:val="00186670"/>
    <w:rsid w:val="001A2112"/>
    <w:rsid w:val="001A5CA6"/>
    <w:rsid w:val="001B0357"/>
    <w:rsid w:val="001B45B3"/>
    <w:rsid w:val="001C61D0"/>
    <w:rsid w:val="001D1CA2"/>
    <w:rsid w:val="001D58C4"/>
    <w:rsid w:val="001D7782"/>
    <w:rsid w:val="001E66CB"/>
    <w:rsid w:val="001F1D54"/>
    <w:rsid w:val="001F5E97"/>
    <w:rsid w:val="001F7B55"/>
    <w:rsid w:val="00220C65"/>
    <w:rsid w:val="0022465B"/>
    <w:rsid w:val="00232E06"/>
    <w:rsid w:val="00233E7E"/>
    <w:rsid w:val="0023730A"/>
    <w:rsid w:val="00237D31"/>
    <w:rsid w:val="00240378"/>
    <w:rsid w:val="002439D9"/>
    <w:rsid w:val="00243C98"/>
    <w:rsid w:val="0024736A"/>
    <w:rsid w:val="002479A5"/>
    <w:rsid w:val="0025065F"/>
    <w:rsid w:val="00250B93"/>
    <w:rsid w:val="002568F3"/>
    <w:rsid w:val="00260AA4"/>
    <w:rsid w:val="00263094"/>
    <w:rsid w:val="00267162"/>
    <w:rsid w:val="00275FAE"/>
    <w:rsid w:val="00281F70"/>
    <w:rsid w:val="0028580F"/>
    <w:rsid w:val="00290695"/>
    <w:rsid w:val="002A2CA9"/>
    <w:rsid w:val="002A4995"/>
    <w:rsid w:val="002A6E7D"/>
    <w:rsid w:val="002B55CE"/>
    <w:rsid w:val="002D2E77"/>
    <w:rsid w:val="002D5871"/>
    <w:rsid w:val="002D6EB7"/>
    <w:rsid w:val="002D793C"/>
    <w:rsid w:val="002E5A19"/>
    <w:rsid w:val="002E5CC3"/>
    <w:rsid w:val="002E5FDB"/>
    <w:rsid w:val="002F1D86"/>
    <w:rsid w:val="002F2CD2"/>
    <w:rsid w:val="002F50C3"/>
    <w:rsid w:val="00300531"/>
    <w:rsid w:val="00300C6A"/>
    <w:rsid w:val="00305BF2"/>
    <w:rsid w:val="0031019A"/>
    <w:rsid w:val="003121C8"/>
    <w:rsid w:val="00313527"/>
    <w:rsid w:val="00320800"/>
    <w:rsid w:val="00320FB0"/>
    <w:rsid w:val="0033195C"/>
    <w:rsid w:val="00342E61"/>
    <w:rsid w:val="00345F6C"/>
    <w:rsid w:val="00353447"/>
    <w:rsid w:val="0035649D"/>
    <w:rsid w:val="00357A61"/>
    <w:rsid w:val="00364229"/>
    <w:rsid w:val="0036638D"/>
    <w:rsid w:val="00377FC8"/>
    <w:rsid w:val="00385C1D"/>
    <w:rsid w:val="00386664"/>
    <w:rsid w:val="00386C6E"/>
    <w:rsid w:val="003900F7"/>
    <w:rsid w:val="00391F04"/>
    <w:rsid w:val="003B2BA3"/>
    <w:rsid w:val="003D731B"/>
    <w:rsid w:val="003E0A57"/>
    <w:rsid w:val="003E3687"/>
    <w:rsid w:val="003E651B"/>
    <w:rsid w:val="003F0FCF"/>
    <w:rsid w:val="003F3C5C"/>
    <w:rsid w:val="003F63CF"/>
    <w:rsid w:val="0040484A"/>
    <w:rsid w:val="00414D2E"/>
    <w:rsid w:val="00420486"/>
    <w:rsid w:val="0043273C"/>
    <w:rsid w:val="00446B5D"/>
    <w:rsid w:val="004507C9"/>
    <w:rsid w:val="004541E8"/>
    <w:rsid w:val="00457CE4"/>
    <w:rsid w:val="004647B5"/>
    <w:rsid w:val="004749F9"/>
    <w:rsid w:val="0047539B"/>
    <w:rsid w:val="00476C9D"/>
    <w:rsid w:val="004801A6"/>
    <w:rsid w:val="00481CD4"/>
    <w:rsid w:val="00484CA6"/>
    <w:rsid w:val="004921D2"/>
    <w:rsid w:val="00495A4E"/>
    <w:rsid w:val="004B0FCE"/>
    <w:rsid w:val="004B2C08"/>
    <w:rsid w:val="004B77B9"/>
    <w:rsid w:val="004C4829"/>
    <w:rsid w:val="004C5F08"/>
    <w:rsid w:val="004D7CC7"/>
    <w:rsid w:val="004E30A5"/>
    <w:rsid w:val="004E4213"/>
    <w:rsid w:val="004F0BFF"/>
    <w:rsid w:val="004F2342"/>
    <w:rsid w:val="00504879"/>
    <w:rsid w:val="00506AD1"/>
    <w:rsid w:val="00507D0D"/>
    <w:rsid w:val="00522447"/>
    <w:rsid w:val="00523E6A"/>
    <w:rsid w:val="00535B97"/>
    <w:rsid w:val="005425E4"/>
    <w:rsid w:val="00545155"/>
    <w:rsid w:val="0055081D"/>
    <w:rsid w:val="005619AA"/>
    <w:rsid w:val="00567E07"/>
    <w:rsid w:val="00571F41"/>
    <w:rsid w:val="005820BA"/>
    <w:rsid w:val="005826AB"/>
    <w:rsid w:val="0059378B"/>
    <w:rsid w:val="00594040"/>
    <w:rsid w:val="005A1F6A"/>
    <w:rsid w:val="005A5972"/>
    <w:rsid w:val="005B3424"/>
    <w:rsid w:val="005C1B25"/>
    <w:rsid w:val="005D27DD"/>
    <w:rsid w:val="005D4497"/>
    <w:rsid w:val="005D485E"/>
    <w:rsid w:val="005E1E24"/>
    <w:rsid w:val="005F120E"/>
    <w:rsid w:val="005F1387"/>
    <w:rsid w:val="00613C7E"/>
    <w:rsid w:val="00616E2C"/>
    <w:rsid w:val="00624A5C"/>
    <w:rsid w:val="00634751"/>
    <w:rsid w:val="0063627A"/>
    <w:rsid w:val="00651C20"/>
    <w:rsid w:val="0068238F"/>
    <w:rsid w:val="00684C7B"/>
    <w:rsid w:val="00687E06"/>
    <w:rsid w:val="00692D5A"/>
    <w:rsid w:val="006A0611"/>
    <w:rsid w:val="006A2406"/>
    <w:rsid w:val="006B1A2C"/>
    <w:rsid w:val="006B3846"/>
    <w:rsid w:val="006B6A44"/>
    <w:rsid w:val="006D18A8"/>
    <w:rsid w:val="006D1C79"/>
    <w:rsid w:val="006D2775"/>
    <w:rsid w:val="006D5812"/>
    <w:rsid w:val="006D6331"/>
    <w:rsid w:val="006D7445"/>
    <w:rsid w:val="006E0F51"/>
    <w:rsid w:val="006E2EE2"/>
    <w:rsid w:val="006F3F5B"/>
    <w:rsid w:val="006F503F"/>
    <w:rsid w:val="007062C8"/>
    <w:rsid w:val="00707C2F"/>
    <w:rsid w:val="00711499"/>
    <w:rsid w:val="00717F67"/>
    <w:rsid w:val="00721033"/>
    <w:rsid w:val="007224F9"/>
    <w:rsid w:val="00725215"/>
    <w:rsid w:val="007321FB"/>
    <w:rsid w:val="00736542"/>
    <w:rsid w:val="007409ED"/>
    <w:rsid w:val="0074287D"/>
    <w:rsid w:val="00744EFA"/>
    <w:rsid w:val="00750E2A"/>
    <w:rsid w:val="0075715A"/>
    <w:rsid w:val="00762340"/>
    <w:rsid w:val="007712FC"/>
    <w:rsid w:val="00776E2F"/>
    <w:rsid w:val="00780BD3"/>
    <w:rsid w:val="00783E48"/>
    <w:rsid w:val="007924A3"/>
    <w:rsid w:val="007952A9"/>
    <w:rsid w:val="00796971"/>
    <w:rsid w:val="007A3BEA"/>
    <w:rsid w:val="007B0B04"/>
    <w:rsid w:val="007B2C69"/>
    <w:rsid w:val="007B7FF9"/>
    <w:rsid w:val="007C131D"/>
    <w:rsid w:val="007C4433"/>
    <w:rsid w:val="007C6E78"/>
    <w:rsid w:val="007C7BB4"/>
    <w:rsid w:val="007E1710"/>
    <w:rsid w:val="007E5F50"/>
    <w:rsid w:val="007F0864"/>
    <w:rsid w:val="007F0BCD"/>
    <w:rsid w:val="007F4453"/>
    <w:rsid w:val="0080282A"/>
    <w:rsid w:val="00805C0D"/>
    <w:rsid w:val="0081124B"/>
    <w:rsid w:val="00812459"/>
    <w:rsid w:val="00812675"/>
    <w:rsid w:val="008131D3"/>
    <w:rsid w:val="00817FA6"/>
    <w:rsid w:val="0082149A"/>
    <w:rsid w:val="00821EBE"/>
    <w:rsid w:val="008268AA"/>
    <w:rsid w:val="00830E84"/>
    <w:rsid w:val="00832DC0"/>
    <w:rsid w:val="00835DFB"/>
    <w:rsid w:val="00836663"/>
    <w:rsid w:val="00842F5F"/>
    <w:rsid w:val="00844FB6"/>
    <w:rsid w:val="00845100"/>
    <w:rsid w:val="00845576"/>
    <w:rsid w:val="0085004D"/>
    <w:rsid w:val="008509CB"/>
    <w:rsid w:val="00851D37"/>
    <w:rsid w:val="0085698C"/>
    <w:rsid w:val="008570FF"/>
    <w:rsid w:val="008613AD"/>
    <w:rsid w:val="00866E4A"/>
    <w:rsid w:val="008808F6"/>
    <w:rsid w:val="00883913"/>
    <w:rsid w:val="00893F05"/>
    <w:rsid w:val="0089519E"/>
    <w:rsid w:val="00897E73"/>
    <w:rsid w:val="008A0FBB"/>
    <w:rsid w:val="008A436C"/>
    <w:rsid w:val="008B2A49"/>
    <w:rsid w:val="008B3299"/>
    <w:rsid w:val="008C3300"/>
    <w:rsid w:val="008D05D2"/>
    <w:rsid w:val="008D5380"/>
    <w:rsid w:val="008E07B1"/>
    <w:rsid w:val="008E1577"/>
    <w:rsid w:val="008E6ECB"/>
    <w:rsid w:val="008F58CE"/>
    <w:rsid w:val="00910F79"/>
    <w:rsid w:val="009143A3"/>
    <w:rsid w:val="00915E9D"/>
    <w:rsid w:val="00916A37"/>
    <w:rsid w:val="00930687"/>
    <w:rsid w:val="00930B68"/>
    <w:rsid w:val="00930D30"/>
    <w:rsid w:val="0093206A"/>
    <w:rsid w:val="009342F6"/>
    <w:rsid w:val="00934EFE"/>
    <w:rsid w:val="00935990"/>
    <w:rsid w:val="00966FBC"/>
    <w:rsid w:val="00977B8D"/>
    <w:rsid w:val="0098060C"/>
    <w:rsid w:val="00982EDA"/>
    <w:rsid w:val="0098774A"/>
    <w:rsid w:val="0099148E"/>
    <w:rsid w:val="00991D60"/>
    <w:rsid w:val="009933B2"/>
    <w:rsid w:val="00995D56"/>
    <w:rsid w:val="009960A9"/>
    <w:rsid w:val="009A056C"/>
    <w:rsid w:val="009A0A28"/>
    <w:rsid w:val="009A1311"/>
    <w:rsid w:val="009A295F"/>
    <w:rsid w:val="009B02D5"/>
    <w:rsid w:val="009B1544"/>
    <w:rsid w:val="009B4B89"/>
    <w:rsid w:val="009B4DFB"/>
    <w:rsid w:val="009C05B3"/>
    <w:rsid w:val="009C0E8E"/>
    <w:rsid w:val="009D0025"/>
    <w:rsid w:val="009F35A2"/>
    <w:rsid w:val="00A056F6"/>
    <w:rsid w:val="00A05F12"/>
    <w:rsid w:val="00A10A96"/>
    <w:rsid w:val="00A13881"/>
    <w:rsid w:val="00A13E24"/>
    <w:rsid w:val="00A2432E"/>
    <w:rsid w:val="00A360A2"/>
    <w:rsid w:val="00A42D62"/>
    <w:rsid w:val="00A531B3"/>
    <w:rsid w:val="00A55410"/>
    <w:rsid w:val="00A61696"/>
    <w:rsid w:val="00A73A93"/>
    <w:rsid w:val="00A816F0"/>
    <w:rsid w:val="00A83D08"/>
    <w:rsid w:val="00A9024B"/>
    <w:rsid w:val="00A93371"/>
    <w:rsid w:val="00A96B05"/>
    <w:rsid w:val="00A97347"/>
    <w:rsid w:val="00AA5E72"/>
    <w:rsid w:val="00AA63FC"/>
    <w:rsid w:val="00AA712C"/>
    <w:rsid w:val="00AC110C"/>
    <w:rsid w:val="00AD21B5"/>
    <w:rsid w:val="00AD2454"/>
    <w:rsid w:val="00AD347B"/>
    <w:rsid w:val="00AD40E5"/>
    <w:rsid w:val="00AD5FC3"/>
    <w:rsid w:val="00AD6F6F"/>
    <w:rsid w:val="00AF55BD"/>
    <w:rsid w:val="00B027EB"/>
    <w:rsid w:val="00B044F0"/>
    <w:rsid w:val="00B051E4"/>
    <w:rsid w:val="00B10EC4"/>
    <w:rsid w:val="00B10F03"/>
    <w:rsid w:val="00B124FE"/>
    <w:rsid w:val="00B33E48"/>
    <w:rsid w:val="00B37AEF"/>
    <w:rsid w:val="00B4213B"/>
    <w:rsid w:val="00B43A26"/>
    <w:rsid w:val="00B44557"/>
    <w:rsid w:val="00B451D7"/>
    <w:rsid w:val="00B53A42"/>
    <w:rsid w:val="00B70B42"/>
    <w:rsid w:val="00B74602"/>
    <w:rsid w:val="00B884EE"/>
    <w:rsid w:val="00B94D71"/>
    <w:rsid w:val="00BA0CCB"/>
    <w:rsid w:val="00BA3BE5"/>
    <w:rsid w:val="00BA7080"/>
    <w:rsid w:val="00BB3B77"/>
    <w:rsid w:val="00BB3C8C"/>
    <w:rsid w:val="00BB667D"/>
    <w:rsid w:val="00BC03FF"/>
    <w:rsid w:val="00BC0F2C"/>
    <w:rsid w:val="00BC54F7"/>
    <w:rsid w:val="00BC5567"/>
    <w:rsid w:val="00BC6DF6"/>
    <w:rsid w:val="00BE3438"/>
    <w:rsid w:val="00BE6466"/>
    <w:rsid w:val="00BF2443"/>
    <w:rsid w:val="00C01523"/>
    <w:rsid w:val="00C01D2F"/>
    <w:rsid w:val="00C03833"/>
    <w:rsid w:val="00C1271F"/>
    <w:rsid w:val="00C13187"/>
    <w:rsid w:val="00C171D7"/>
    <w:rsid w:val="00C21532"/>
    <w:rsid w:val="00C23ACD"/>
    <w:rsid w:val="00C33B6C"/>
    <w:rsid w:val="00C34F06"/>
    <w:rsid w:val="00C365B0"/>
    <w:rsid w:val="00C4089F"/>
    <w:rsid w:val="00C50522"/>
    <w:rsid w:val="00C50671"/>
    <w:rsid w:val="00C51F72"/>
    <w:rsid w:val="00C72ADA"/>
    <w:rsid w:val="00C733F9"/>
    <w:rsid w:val="00C8231D"/>
    <w:rsid w:val="00C83447"/>
    <w:rsid w:val="00C86DDB"/>
    <w:rsid w:val="00C97106"/>
    <w:rsid w:val="00CC43E9"/>
    <w:rsid w:val="00CC6FF9"/>
    <w:rsid w:val="00CC7509"/>
    <w:rsid w:val="00CD5C27"/>
    <w:rsid w:val="00CD6AED"/>
    <w:rsid w:val="00CF0358"/>
    <w:rsid w:val="00D02913"/>
    <w:rsid w:val="00D03DEF"/>
    <w:rsid w:val="00D05031"/>
    <w:rsid w:val="00D17399"/>
    <w:rsid w:val="00D21C71"/>
    <w:rsid w:val="00D2731B"/>
    <w:rsid w:val="00D30EFB"/>
    <w:rsid w:val="00D336A8"/>
    <w:rsid w:val="00D4435B"/>
    <w:rsid w:val="00D45698"/>
    <w:rsid w:val="00D479A3"/>
    <w:rsid w:val="00D5206F"/>
    <w:rsid w:val="00D6686B"/>
    <w:rsid w:val="00D86ECD"/>
    <w:rsid w:val="00D876E6"/>
    <w:rsid w:val="00D95B83"/>
    <w:rsid w:val="00D9727D"/>
    <w:rsid w:val="00DA2A38"/>
    <w:rsid w:val="00DB2D89"/>
    <w:rsid w:val="00DC167A"/>
    <w:rsid w:val="00DC1A6B"/>
    <w:rsid w:val="00DD5858"/>
    <w:rsid w:val="00DD5978"/>
    <w:rsid w:val="00DD79BB"/>
    <w:rsid w:val="00DE07FB"/>
    <w:rsid w:val="00DE3E3D"/>
    <w:rsid w:val="00DE5D6D"/>
    <w:rsid w:val="00DE7093"/>
    <w:rsid w:val="00DE78BE"/>
    <w:rsid w:val="00DF12E9"/>
    <w:rsid w:val="00DF5687"/>
    <w:rsid w:val="00E04F25"/>
    <w:rsid w:val="00E0540F"/>
    <w:rsid w:val="00E13F82"/>
    <w:rsid w:val="00E200FE"/>
    <w:rsid w:val="00E21070"/>
    <w:rsid w:val="00E26CD1"/>
    <w:rsid w:val="00E332F7"/>
    <w:rsid w:val="00E34FAC"/>
    <w:rsid w:val="00E3645F"/>
    <w:rsid w:val="00E3769A"/>
    <w:rsid w:val="00E40358"/>
    <w:rsid w:val="00E4794A"/>
    <w:rsid w:val="00E542FB"/>
    <w:rsid w:val="00E56426"/>
    <w:rsid w:val="00E61A93"/>
    <w:rsid w:val="00E7364F"/>
    <w:rsid w:val="00E73C9F"/>
    <w:rsid w:val="00E8015C"/>
    <w:rsid w:val="00E81D2D"/>
    <w:rsid w:val="00E878C7"/>
    <w:rsid w:val="00E9529E"/>
    <w:rsid w:val="00E95CED"/>
    <w:rsid w:val="00EA3F8E"/>
    <w:rsid w:val="00EA43B1"/>
    <w:rsid w:val="00EA469D"/>
    <w:rsid w:val="00EA6400"/>
    <w:rsid w:val="00EA7394"/>
    <w:rsid w:val="00EB211D"/>
    <w:rsid w:val="00EB423B"/>
    <w:rsid w:val="00EC2AF5"/>
    <w:rsid w:val="00EC329B"/>
    <w:rsid w:val="00EC526C"/>
    <w:rsid w:val="00EC5F39"/>
    <w:rsid w:val="00ED2C12"/>
    <w:rsid w:val="00ED7AE8"/>
    <w:rsid w:val="00EE614C"/>
    <w:rsid w:val="00EE7BFA"/>
    <w:rsid w:val="00EF761C"/>
    <w:rsid w:val="00F0466B"/>
    <w:rsid w:val="00F06931"/>
    <w:rsid w:val="00F100FC"/>
    <w:rsid w:val="00F17D43"/>
    <w:rsid w:val="00F332E5"/>
    <w:rsid w:val="00F34973"/>
    <w:rsid w:val="00F35ABB"/>
    <w:rsid w:val="00F4507E"/>
    <w:rsid w:val="00F47F52"/>
    <w:rsid w:val="00F5084C"/>
    <w:rsid w:val="00F51F1B"/>
    <w:rsid w:val="00F52F90"/>
    <w:rsid w:val="00F618B8"/>
    <w:rsid w:val="00F768B0"/>
    <w:rsid w:val="00F83107"/>
    <w:rsid w:val="00F929BF"/>
    <w:rsid w:val="00F9690A"/>
    <w:rsid w:val="00F97F02"/>
    <w:rsid w:val="00FA0E4D"/>
    <w:rsid w:val="00FA2012"/>
    <w:rsid w:val="00FA2FDD"/>
    <w:rsid w:val="00FA4640"/>
    <w:rsid w:val="00FA5593"/>
    <w:rsid w:val="00FB0EC1"/>
    <w:rsid w:val="00FC1EF2"/>
    <w:rsid w:val="00FD35A4"/>
    <w:rsid w:val="00FE0ACF"/>
    <w:rsid w:val="00FE4146"/>
    <w:rsid w:val="00FE5B19"/>
    <w:rsid w:val="00FF4238"/>
    <w:rsid w:val="01B08055"/>
    <w:rsid w:val="02CFF3AA"/>
    <w:rsid w:val="055A0B78"/>
    <w:rsid w:val="057832EA"/>
    <w:rsid w:val="0633EBD4"/>
    <w:rsid w:val="08C7AD0D"/>
    <w:rsid w:val="0A10356A"/>
    <w:rsid w:val="0ADE8D5A"/>
    <w:rsid w:val="131E7BAA"/>
    <w:rsid w:val="16D64477"/>
    <w:rsid w:val="18D6D574"/>
    <w:rsid w:val="19C186E8"/>
    <w:rsid w:val="1B6D642B"/>
    <w:rsid w:val="1D09348C"/>
    <w:rsid w:val="20CF184C"/>
    <w:rsid w:val="23035B40"/>
    <w:rsid w:val="231D7DF2"/>
    <w:rsid w:val="23304C60"/>
    <w:rsid w:val="24AA6A24"/>
    <w:rsid w:val="24FB1E14"/>
    <w:rsid w:val="3164D0AA"/>
    <w:rsid w:val="316D8711"/>
    <w:rsid w:val="31DA2D9D"/>
    <w:rsid w:val="33F8CF44"/>
    <w:rsid w:val="340F9378"/>
    <w:rsid w:val="37D41D75"/>
    <w:rsid w:val="3C255876"/>
    <w:rsid w:val="3C5B1DF8"/>
    <w:rsid w:val="3D1F2AEA"/>
    <w:rsid w:val="3E3AB3D9"/>
    <w:rsid w:val="3E71F582"/>
    <w:rsid w:val="405DDA49"/>
    <w:rsid w:val="409264C5"/>
    <w:rsid w:val="4239769A"/>
    <w:rsid w:val="43C85D6E"/>
    <w:rsid w:val="44C27E26"/>
    <w:rsid w:val="45F5DD33"/>
    <w:rsid w:val="4613093F"/>
    <w:rsid w:val="4714A4CD"/>
    <w:rsid w:val="4C140B5F"/>
    <w:rsid w:val="4F5B95F8"/>
    <w:rsid w:val="4FD36FDD"/>
    <w:rsid w:val="50CFEAB6"/>
    <w:rsid w:val="5128DAA0"/>
    <w:rsid w:val="516BF4EC"/>
    <w:rsid w:val="57EE3D5B"/>
    <w:rsid w:val="5BD738C2"/>
    <w:rsid w:val="5D98F88B"/>
    <w:rsid w:val="5FE37535"/>
    <w:rsid w:val="60EF5751"/>
    <w:rsid w:val="6101A5F4"/>
    <w:rsid w:val="62E13E54"/>
    <w:rsid w:val="6593E129"/>
    <w:rsid w:val="66A3A8CC"/>
    <w:rsid w:val="66FDF8AA"/>
    <w:rsid w:val="6926F974"/>
    <w:rsid w:val="6B2DB195"/>
    <w:rsid w:val="6BAE7B8F"/>
    <w:rsid w:val="6F3CE58F"/>
    <w:rsid w:val="717DF376"/>
    <w:rsid w:val="72648B96"/>
    <w:rsid w:val="736B5114"/>
    <w:rsid w:val="76C5D577"/>
    <w:rsid w:val="7726B64C"/>
    <w:rsid w:val="7773351F"/>
    <w:rsid w:val="77A2FA8A"/>
    <w:rsid w:val="7B706E3A"/>
    <w:rsid w:val="7D03F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CE429"/>
  <w15:docId w15:val="{3DB8829D-F88A-451C-A6A4-EC67A792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667D"/>
    <w:rPr>
      <w:lang w:val="es-ES_tradnl"/>
    </w:rPr>
  </w:style>
  <w:style w:type="paragraph" w:styleId="Ttulo1">
    <w:name w:val="heading 1"/>
    <w:basedOn w:val="Normal"/>
    <w:next w:val="Normal"/>
    <w:qFormat/>
    <w:rsid w:val="00BB667D"/>
    <w:pPr>
      <w:keepNext/>
      <w:ind w:right="-187"/>
      <w:jc w:val="both"/>
      <w:outlineLvl w:val="0"/>
    </w:pPr>
    <w:rPr>
      <w:rFonts w:ascii="Arial" w:hAnsi="Arial" w:cs="Arial"/>
      <w:sz w:val="24"/>
      <w:szCs w:val="29"/>
    </w:rPr>
  </w:style>
  <w:style w:type="paragraph" w:styleId="Ttulo2">
    <w:name w:val="heading 2"/>
    <w:basedOn w:val="Normal"/>
    <w:next w:val="Normal"/>
    <w:qFormat/>
    <w:rsid w:val="00BB667D"/>
    <w:pPr>
      <w:keepNext/>
      <w:spacing w:line="360" w:lineRule="auto"/>
      <w:ind w:right="284"/>
      <w:jc w:val="both"/>
      <w:outlineLvl w:val="1"/>
    </w:pPr>
    <w:rPr>
      <w:rFonts w:ascii="Arial" w:hAnsi="Arial"/>
      <w:b/>
      <w:sz w:val="24"/>
    </w:rPr>
  </w:style>
  <w:style w:type="paragraph" w:styleId="Ttulo3">
    <w:name w:val="heading 3"/>
    <w:basedOn w:val="Normal"/>
    <w:next w:val="Normal"/>
    <w:qFormat/>
    <w:rsid w:val="00BB667D"/>
    <w:pPr>
      <w:keepNext/>
      <w:spacing w:line="360" w:lineRule="auto"/>
      <w:jc w:val="both"/>
      <w:outlineLvl w:val="2"/>
    </w:pPr>
    <w:rPr>
      <w:rFonts w:ascii="Arial" w:hAnsi="Arial"/>
      <w:b/>
      <w:sz w:val="36"/>
    </w:rPr>
  </w:style>
  <w:style w:type="paragraph" w:styleId="Ttulo5">
    <w:name w:val="heading 5"/>
    <w:basedOn w:val="Normal"/>
    <w:next w:val="Normal"/>
    <w:qFormat/>
    <w:rsid w:val="00BB667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667D"/>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BB667D"/>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sid w:val="00BB667D"/>
    <w:rPr>
      <w:vertAlign w:val="superscript"/>
    </w:rPr>
  </w:style>
  <w:style w:type="paragraph" w:styleId="Textoindependiente">
    <w:name w:val="Body Text"/>
    <w:basedOn w:val="Normal"/>
    <w:link w:val="TextoindependienteCar"/>
    <w:rsid w:val="00BB667D"/>
    <w:pPr>
      <w:spacing w:line="360" w:lineRule="auto"/>
      <w:jc w:val="both"/>
    </w:pPr>
    <w:rPr>
      <w:rFonts w:ascii="Arial" w:hAnsi="Arial"/>
      <w:sz w:val="26"/>
    </w:rPr>
  </w:style>
  <w:style w:type="paragraph" w:styleId="Piedepgina">
    <w:name w:val="footer"/>
    <w:basedOn w:val="Normal"/>
    <w:rsid w:val="00BB667D"/>
    <w:pPr>
      <w:tabs>
        <w:tab w:val="center" w:pos="4419"/>
        <w:tab w:val="right" w:pos="8838"/>
      </w:tabs>
    </w:pPr>
  </w:style>
  <w:style w:type="paragraph" w:styleId="Textoindependiente2">
    <w:name w:val="Body Text 2"/>
    <w:basedOn w:val="Normal"/>
    <w:rsid w:val="00BB667D"/>
    <w:pPr>
      <w:spacing w:line="360" w:lineRule="auto"/>
      <w:ind w:right="51"/>
      <w:jc w:val="both"/>
    </w:pPr>
    <w:rPr>
      <w:rFonts w:ascii="Arial" w:hAnsi="Arial"/>
      <w:sz w:val="24"/>
    </w:rPr>
  </w:style>
  <w:style w:type="paragraph" w:customStyle="1" w:styleId="Puesto">
    <w:name w:val="Puesto"/>
    <w:basedOn w:val="Normal"/>
    <w:qFormat/>
    <w:rsid w:val="00BB667D"/>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BB667D"/>
    <w:pPr>
      <w:spacing w:before="100" w:beforeAutospacing="1" w:after="100" w:afterAutospacing="1"/>
    </w:pPr>
    <w:rPr>
      <w:sz w:val="24"/>
      <w:szCs w:val="24"/>
      <w:lang w:val="es-ES"/>
    </w:rPr>
  </w:style>
  <w:style w:type="paragraph" w:styleId="Cierre">
    <w:name w:val="Closing"/>
    <w:basedOn w:val="Normal"/>
    <w:rsid w:val="00BB667D"/>
    <w:pPr>
      <w:overflowPunct w:val="0"/>
      <w:autoSpaceDE w:val="0"/>
      <w:autoSpaceDN w:val="0"/>
      <w:adjustRightInd w:val="0"/>
      <w:ind w:left="4252"/>
      <w:textAlignment w:val="baseline"/>
    </w:pPr>
    <w:rPr>
      <w:sz w:val="24"/>
    </w:rPr>
  </w:style>
  <w:style w:type="character" w:customStyle="1" w:styleId="CarCar4">
    <w:name w:val="Car Car4"/>
    <w:rsid w:val="00BB667D"/>
    <w:rPr>
      <w:lang w:val="es-ES_tradnl" w:eastAsia="es-ES" w:bidi="ar-SA"/>
    </w:rPr>
  </w:style>
  <w:style w:type="paragraph" w:styleId="Sinespaciado">
    <w:name w:val="No Spacing"/>
    <w:qFormat/>
    <w:rsid w:val="00BB667D"/>
    <w:rPr>
      <w:rFonts w:ascii="Calibri" w:hAnsi="Calibri"/>
      <w:sz w:val="22"/>
      <w:szCs w:val="22"/>
      <w:lang w:eastAsia="en-US"/>
    </w:rPr>
  </w:style>
  <w:style w:type="character" w:customStyle="1" w:styleId="SinespaciadoCar">
    <w:name w:val="Sin espaciado Car"/>
    <w:rsid w:val="00BB667D"/>
    <w:rPr>
      <w:rFonts w:ascii="Calibri" w:hAnsi="Calibri"/>
      <w:sz w:val="22"/>
      <w:szCs w:val="22"/>
      <w:lang w:val="es-ES" w:eastAsia="en-US" w:bidi="ar-SA"/>
    </w:rPr>
  </w:style>
  <w:style w:type="character" w:customStyle="1" w:styleId="CarCar5">
    <w:name w:val="Car Car5"/>
    <w:rsid w:val="00BB667D"/>
    <w:rPr>
      <w:lang w:val="es-ES_tradnl" w:eastAsia="es-ES" w:bidi="ar-SA"/>
    </w:rPr>
  </w:style>
  <w:style w:type="character" w:customStyle="1" w:styleId="apple-style-span">
    <w:name w:val="apple-style-span"/>
    <w:rsid w:val="00BB667D"/>
    <w:rPr>
      <w:rFonts w:ascii="Times New Roman" w:hAnsi="Times New Roman" w:cs="Times New Roman" w:hint="default"/>
    </w:rPr>
  </w:style>
  <w:style w:type="character" w:customStyle="1" w:styleId="apple-converted-space">
    <w:name w:val="apple-converted-space"/>
    <w:rsid w:val="00BB667D"/>
    <w:rPr>
      <w:rFonts w:ascii="Times New Roman" w:hAnsi="Times New Roman" w:cs="Times New Roman" w:hint="default"/>
    </w:rPr>
  </w:style>
  <w:style w:type="paragraph" w:styleId="Textoindependiente3">
    <w:name w:val="Body Text 3"/>
    <w:basedOn w:val="Normal"/>
    <w:rsid w:val="00BB667D"/>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BB667D"/>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BB667D"/>
    <w:rPr>
      <w:lang w:val="es-ES_tradnl" w:eastAsia="es-ES" w:bidi="ar-SA"/>
    </w:rPr>
  </w:style>
  <w:style w:type="paragraph" w:customStyle="1" w:styleId="Style6">
    <w:name w:val="Style6"/>
    <w:basedOn w:val="Normal"/>
    <w:rsid w:val="00BB667D"/>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BB667D"/>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BB667D"/>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BB667D"/>
    <w:pPr>
      <w:widowControl w:val="0"/>
      <w:autoSpaceDE w:val="0"/>
      <w:autoSpaceDN w:val="0"/>
      <w:adjustRightInd w:val="0"/>
    </w:pPr>
    <w:rPr>
      <w:rFonts w:ascii="Tahoma" w:hAnsi="Tahoma"/>
      <w:sz w:val="24"/>
      <w:szCs w:val="24"/>
      <w:lang w:val="es-ES"/>
    </w:rPr>
  </w:style>
  <w:style w:type="character" w:customStyle="1" w:styleId="FontStyle20">
    <w:name w:val="Font Style20"/>
    <w:rsid w:val="00BB667D"/>
    <w:rPr>
      <w:rFonts w:ascii="Arial" w:hAnsi="Arial" w:cs="Arial"/>
      <w:color w:val="000000"/>
      <w:sz w:val="20"/>
      <w:szCs w:val="20"/>
    </w:rPr>
  </w:style>
  <w:style w:type="character" w:customStyle="1" w:styleId="FontStyle22">
    <w:name w:val="Font Style22"/>
    <w:rsid w:val="00BB667D"/>
    <w:rPr>
      <w:rFonts w:ascii="Arial" w:hAnsi="Arial" w:cs="Arial"/>
      <w:color w:val="000000"/>
      <w:sz w:val="18"/>
      <w:szCs w:val="18"/>
    </w:rPr>
  </w:style>
  <w:style w:type="character" w:customStyle="1" w:styleId="FontStyle23">
    <w:name w:val="Font Style23"/>
    <w:rsid w:val="00BB667D"/>
    <w:rPr>
      <w:rFonts w:ascii="Tahoma" w:hAnsi="Tahoma" w:cs="Tahoma"/>
      <w:b/>
      <w:bCs/>
      <w:color w:val="000000"/>
      <w:sz w:val="20"/>
      <w:szCs w:val="20"/>
    </w:rPr>
  </w:style>
  <w:style w:type="character" w:customStyle="1" w:styleId="FontStyle24">
    <w:name w:val="Font Style24"/>
    <w:rsid w:val="00BB667D"/>
    <w:rPr>
      <w:rFonts w:ascii="Tahoma" w:hAnsi="Tahoma" w:cs="Tahoma"/>
      <w:color w:val="000000"/>
      <w:sz w:val="20"/>
      <w:szCs w:val="20"/>
    </w:rPr>
  </w:style>
  <w:style w:type="paragraph" w:customStyle="1" w:styleId="Default">
    <w:name w:val="Default"/>
    <w:rsid w:val="00BB667D"/>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BB667D"/>
  </w:style>
  <w:style w:type="character" w:styleId="Hipervnculo">
    <w:name w:val="Hyperlink"/>
    <w:rsid w:val="00BB667D"/>
    <w:rPr>
      <w:color w:val="0000FF"/>
      <w:u w:val="single"/>
    </w:rPr>
  </w:style>
  <w:style w:type="character" w:customStyle="1" w:styleId="st">
    <w:name w:val="st"/>
    <w:basedOn w:val="Fuentedeprrafopredeter"/>
    <w:rsid w:val="00BB667D"/>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995D56"/>
    <w:pPr>
      <w:spacing w:before="100" w:beforeAutospacing="1" w:after="100" w:afterAutospacing="1"/>
    </w:pPr>
    <w:rPr>
      <w:sz w:val="24"/>
      <w:szCs w:val="24"/>
      <w:lang w:val="es-ES"/>
    </w:rPr>
  </w:style>
  <w:style w:type="character" w:customStyle="1" w:styleId="normaltextrun">
    <w:name w:val="normaltextrun"/>
    <w:basedOn w:val="Fuentedeprrafopredeter"/>
    <w:rsid w:val="00995D56"/>
  </w:style>
  <w:style w:type="paragraph" w:styleId="Textocomentario">
    <w:name w:val="annotation text"/>
    <w:basedOn w:val="Normal"/>
    <w:link w:val="TextocomentarioCar"/>
    <w:rsid w:val="00F51F1B"/>
  </w:style>
  <w:style w:type="character" w:customStyle="1" w:styleId="TextocomentarioCar">
    <w:name w:val="Texto comentario Car"/>
    <w:basedOn w:val="Fuentedeprrafopredeter"/>
    <w:link w:val="Textocomentario"/>
    <w:rsid w:val="00F51F1B"/>
    <w:rPr>
      <w:lang w:val="es-ES_tradnl"/>
    </w:rPr>
  </w:style>
  <w:style w:type="character" w:styleId="Refdecomentario">
    <w:name w:val="annotation reference"/>
    <w:basedOn w:val="Fuentedeprrafopredeter"/>
    <w:rsid w:val="00F51F1B"/>
    <w:rPr>
      <w:sz w:val="16"/>
      <w:szCs w:val="16"/>
    </w:rPr>
  </w:style>
  <w:style w:type="character" w:customStyle="1" w:styleId="TextoindependienteCar">
    <w:name w:val="Texto independiente Car"/>
    <w:basedOn w:val="Fuentedeprrafopredeter"/>
    <w:link w:val="Textoindependiente"/>
    <w:rsid w:val="00C34F06"/>
    <w:rPr>
      <w:rFonts w:ascii="Arial" w:hAnsi="Arial"/>
      <w:sz w:val="26"/>
      <w:lang w:val="es-ES_tradnl"/>
    </w:rPr>
  </w:style>
  <w:style w:type="paragraph" w:styleId="Prrafodelista">
    <w:name w:val="List Paragraph"/>
    <w:basedOn w:val="Normal"/>
    <w:uiPriority w:val="34"/>
    <w:qFormat/>
    <w:rsid w:val="00BB3C8C"/>
    <w:pPr>
      <w:ind w:left="720"/>
      <w:contextualSpacing/>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4850">
      <w:bodyDiv w:val="1"/>
      <w:marLeft w:val="0"/>
      <w:marRight w:val="0"/>
      <w:marTop w:val="0"/>
      <w:marBottom w:val="0"/>
      <w:divBdr>
        <w:top w:val="none" w:sz="0" w:space="0" w:color="auto"/>
        <w:left w:val="none" w:sz="0" w:space="0" w:color="auto"/>
        <w:bottom w:val="none" w:sz="0" w:space="0" w:color="auto"/>
        <w:right w:val="none" w:sz="0" w:space="0" w:color="auto"/>
      </w:divBdr>
    </w:div>
    <w:div w:id="384916992">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ed4aec08c7c458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9CD6-4043-49A8-87FE-D366875F9F47}">
  <ds:schemaRefs>
    <ds:schemaRef ds:uri="http://schemas.microsoft.com/sharepoint/v3/contenttype/forms"/>
  </ds:schemaRefs>
</ds:datastoreItem>
</file>

<file path=customXml/itemProps2.xml><?xml version="1.0" encoding="utf-8"?>
<ds:datastoreItem xmlns:ds="http://schemas.openxmlformats.org/officeDocument/2006/customXml" ds:itemID="{CC269DE8-5C4E-465F-A41A-1E263253A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91044-34AE-47D9-B3D9-F7829D164B86}">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32415F23-09E9-462C-A0D2-1B2FB5F7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3142</Words>
  <Characters>17281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21</cp:revision>
  <cp:lastPrinted>2018-04-02T20:12:00Z</cp:lastPrinted>
  <dcterms:created xsi:type="dcterms:W3CDTF">2022-10-03T15:38:00Z</dcterms:created>
  <dcterms:modified xsi:type="dcterms:W3CDTF">2022-11-30T16:07:00Z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