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B054869" w14:textId="77777777" w:rsidR="00150897" w:rsidRPr="00A83B4B" w:rsidRDefault="00150897" w:rsidP="00150897">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eastAsia="fr-FR"/>
        </w:rPr>
      </w:pPr>
      <w:bookmarkStart w:id="0" w:name="_GoBack"/>
      <w:bookmarkEnd w:id="0"/>
      <w:r w:rsidRPr="00A83B4B">
        <w:rPr>
          <w:rFonts w:ascii="Arial" w:eastAsia="Times New Roman" w:hAnsi="Arial" w:cs="Arial"/>
          <w:color w:val="FF0000"/>
          <w:spacing w:val="-2"/>
          <w:sz w:val="18"/>
          <w:szCs w:val="18"/>
          <w:lang w:eastAsia="fr-FR"/>
        </w:rPr>
        <w:t>El siguiente es el documento presentado por el Magistrado Ponente que sirvió de base para proferir la providencia dentro del presente proceso.  El contenido total y fiel de la decisión debe ser verificado en la respectiva Secretaría.</w:t>
      </w:r>
    </w:p>
    <w:p w14:paraId="54B7BE82" w14:textId="77777777" w:rsidR="00150897" w:rsidRPr="00A83B4B" w:rsidRDefault="00150897" w:rsidP="00150897">
      <w:pPr>
        <w:spacing w:after="0" w:line="240" w:lineRule="auto"/>
        <w:jc w:val="both"/>
        <w:rPr>
          <w:rFonts w:ascii="Arial" w:eastAsia="Times New Roman" w:hAnsi="Arial" w:cs="Arial"/>
          <w:sz w:val="20"/>
          <w:szCs w:val="20"/>
          <w:lang w:eastAsia="es-ES"/>
        </w:rPr>
      </w:pPr>
    </w:p>
    <w:p w14:paraId="673A67B5" w14:textId="7A5B52E8" w:rsidR="005A41DB" w:rsidRPr="005A41DB" w:rsidRDefault="00874CAD" w:rsidP="005A41DB">
      <w:pPr>
        <w:spacing w:after="0" w:line="240" w:lineRule="auto"/>
        <w:jc w:val="both"/>
        <w:rPr>
          <w:rFonts w:ascii="Arial" w:eastAsia="Times New Roman" w:hAnsi="Arial" w:cs="Arial"/>
          <w:b/>
          <w:bCs/>
          <w:iCs/>
          <w:sz w:val="20"/>
          <w:szCs w:val="20"/>
          <w:lang w:eastAsia="fr-FR"/>
        </w:rPr>
      </w:pPr>
      <w:r w:rsidRPr="005A41DB">
        <w:rPr>
          <w:rFonts w:ascii="Arial" w:eastAsia="Times New Roman" w:hAnsi="Arial" w:cs="Arial"/>
          <w:b/>
          <w:bCs/>
          <w:iCs/>
          <w:sz w:val="20"/>
          <w:szCs w:val="20"/>
          <w:u w:val="single"/>
          <w:lang w:eastAsia="fr-FR"/>
        </w:rPr>
        <w:t>TEMAS:</w:t>
      </w:r>
      <w:r w:rsidRPr="005A41DB">
        <w:rPr>
          <w:rFonts w:ascii="Arial" w:eastAsia="Times New Roman" w:hAnsi="Arial" w:cs="Arial"/>
          <w:b/>
          <w:bCs/>
          <w:iCs/>
          <w:sz w:val="20"/>
          <w:szCs w:val="20"/>
          <w:lang w:eastAsia="fr-FR"/>
        </w:rPr>
        <w:tab/>
      </w:r>
      <w:r w:rsidRPr="005A41DB">
        <w:rPr>
          <w:rFonts w:ascii="Arial" w:eastAsia="Times New Roman" w:hAnsi="Arial" w:cs="Arial"/>
          <w:b/>
          <w:sz w:val="20"/>
          <w:szCs w:val="20"/>
          <w:lang w:eastAsia="es-ES"/>
        </w:rPr>
        <w:t>PRUEBAS COMUNES /</w:t>
      </w:r>
      <w:r w:rsidRPr="005A41DB">
        <w:rPr>
          <w:rFonts w:ascii="Arial" w:eastAsia="Times New Roman" w:hAnsi="Arial" w:cs="Arial"/>
          <w:b/>
          <w:sz w:val="20"/>
          <w:szCs w:val="20"/>
          <w:lang w:val="es-CO" w:eastAsia="es-ES"/>
        </w:rPr>
        <w:t xml:space="preserve"> ACEPTACIÓN EXCEPCIONAL / REQUISITOS /</w:t>
      </w:r>
      <w:r w:rsidRPr="005A41DB">
        <w:rPr>
          <w:rFonts w:ascii="Arial" w:eastAsia="Times New Roman" w:hAnsi="Arial" w:cs="Arial"/>
          <w:b/>
          <w:sz w:val="20"/>
          <w:szCs w:val="20"/>
          <w:lang w:eastAsia="es-ES"/>
        </w:rPr>
        <w:t xml:space="preserve"> CARGA ARGUMENTATIVA DEL </w:t>
      </w:r>
      <w:r w:rsidRPr="005A41DB">
        <w:rPr>
          <w:rFonts w:ascii="Arial" w:eastAsia="Times New Roman" w:hAnsi="Arial" w:cs="Arial"/>
          <w:b/>
          <w:sz w:val="20"/>
          <w:szCs w:val="20"/>
          <w:lang w:val="es-CO" w:eastAsia="es-ES"/>
        </w:rPr>
        <w:t xml:space="preserve">SOLICITANTE / DEMOSTRAR PERTINENCIA, CONDUCENCIA Y UTILIDAD / </w:t>
      </w:r>
      <w:r>
        <w:rPr>
          <w:rFonts w:ascii="Arial" w:eastAsia="Times New Roman" w:hAnsi="Arial" w:cs="Arial"/>
          <w:b/>
          <w:sz w:val="20"/>
          <w:szCs w:val="20"/>
          <w:lang w:val="es-CO" w:eastAsia="es-ES"/>
        </w:rPr>
        <w:t>NO BASTA ANUNCIAR QUE SE HARÁ UN CONTRAINTERROGATORIO.</w:t>
      </w:r>
    </w:p>
    <w:p w14:paraId="46A97A2C" w14:textId="77777777" w:rsidR="005A41DB" w:rsidRPr="005A41DB" w:rsidRDefault="005A41DB" w:rsidP="005A41DB">
      <w:pPr>
        <w:spacing w:after="0" w:line="240" w:lineRule="auto"/>
        <w:jc w:val="both"/>
        <w:rPr>
          <w:rFonts w:ascii="Arial" w:eastAsia="Times New Roman" w:hAnsi="Arial" w:cs="Arial"/>
          <w:sz w:val="20"/>
          <w:szCs w:val="20"/>
          <w:lang w:eastAsia="es-ES"/>
        </w:rPr>
      </w:pPr>
    </w:p>
    <w:p w14:paraId="6EC0C7A4" w14:textId="77777777" w:rsidR="005A41DB" w:rsidRPr="005A41DB" w:rsidRDefault="005A41DB" w:rsidP="005A41DB">
      <w:pPr>
        <w:spacing w:after="0" w:line="240" w:lineRule="auto"/>
        <w:jc w:val="both"/>
        <w:rPr>
          <w:rFonts w:ascii="Arial" w:eastAsia="Times New Roman" w:hAnsi="Arial" w:cs="Arial"/>
          <w:sz w:val="20"/>
          <w:szCs w:val="20"/>
          <w:lang w:val="es-CO" w:eastAsia="es-ES"/>
        </w:rPr>
      </w:pPr>
      <w:r w:rsidRPr="005A41DB">
        <w:rPr>
          <w:rFonts w:ascii="Arial" w:eastAsia="Times New Roman" w:hAnsi="Arial" w:cs="Arial"/>
          <w:sz w:val="20"/>
          <w:szCs w:val="20"/>
          <w:lang w:val="es-CO" w:eastAsia="es-ES"/>
        </w:rPr>
        <w:t xml:space="preserve">… </w:t>
      </w:r>
      <w:r w:rsidRPr="005A41DB">
        <w:rPr>
          <w:rFonts w:ascii="Arial" w:eastAsia="Times New Roman" w:hAnsi="Arial" w:cs="Arial"/>
          <w:sz w:val="20"/>
          <w:szCs w:val="20"/>
          <w:lang w:eastAsia="es-ES"/>
        </w:rPr>
        <w:t xml:space="preserve">como punto de largada la Sala dirá que en un principio la figura de las pruebas comunes riñe con la </w:t>
      </w:r>
      <w:proofErr w:type="spellStart"/>
      <w:r w:rsidRPr="005A41DB">
        <w:rPr>
          <w:rFonts w:ascii="Arial" w:eastAsia="Times New Roman" w:hAnsi="Arial" w:cs="Arial"/>
          <w:sz w:val="20"/>
          <w:szCs w:val="20"/>
          <w:lang w:eastAsia="es-ES"/>
        </w:rPr>
        <w:t>adversariedad</w:t>
      </w:r>
      <w:proofErr w:type="spellEnd"/>
      <w:r w:rsidRPr="005A41DB">
        <w:rPr>
          <w:rFonts w:ascii="Arial" w:eastAsia="Times New Roman" w:hAnsi="Arial" w:cs="Arial"/>
          <w:sz w:val="20"/>
          <w:szCs w:val="20"/>
          <w:lang w:eastAsia="es-ES"/>
        </w:rPr>
        <w:t xml:space="preserve"> que es propia del sistema penal acusatorio</w:t>
      </w:r>
      <w:r w:rsidRPr="005A41DB">
        <w:rPr>
          <w:rFonts w:ascii="Arial" w:eastAsia="Times New Roman" w:hAnsi="Arial" w:cs="Arial"/>
          <w:sz w:val="20"/>
          <w:szCs w:val="20"/>
          <w:lang w:val="es-CO" w:eastAsia="es-ES"/>
        </w:rPr>
        <w:t>…</w:t>
      </w:r>
      <w:r w:rsidRPr="005A41DB">
        <w:rPr>
          <w:rFonts w:ascii="Arial" w:eastAsia="Times New Roman" w:hAnsi="Arial" w:cs="Arial"/>
          <w:sz w:val="20"/>
          <w:szCs w:val="20"/>
          <w:lang w:eastAsia="es-ES"/>
        </w:rPr>
        <w:t xml:space="preserve">, por cuanto dicho sistema penal propende por la presencia de dos partes que en igualdad de condiciones se encuentran enfrentadas entre sí, lo que implica que cada una de ellas recopilará y hará uso de las pruebas que consideren necesarias con la finalidad de hacer valer sus pretensiones. </w:t>
      </w:r>
      <w:r w:rsidRPr="005A41DB">
        <w:rPr>
          <w:rFonts w:ascii="Arial" w:eastAsia="Times New Roman" w:hAnsi="Arial" w:cs="Arial"/>
          <w:sz w:val="20"/>
          <w:szCs w:val="20"/>
          <w:lang w:val="es-CO" w:eastAsia="es-ES"/>
        </w:rPr>
        <w:t>(…)</w:t>
      </w:r>
    </w:p>
    <w:p w14:paraId="74B7E0BA" w14:textId="77777777" w:rsidR="005A41DB" w:rsidRPr="005A41DB" w:rsidRDefault="005A41DB" w:rsidP="005A41DB">
      <w:pPr>
        <w:spacing w:after="0" w:line="240" w:lineRule="auto"/>
        <w:jc w:val="both"/>
        <w:rPr>
          <w:rFonts w:ascii="Arial" w:eastAsia="Times New Roman" w:hAnsi="Arial" w:cs="Arial"/>
          <w:sz w:val="20"/>
          <w:szCs w:val="20"/>
          <w:lang w:val="es-CO" w:eastAsia="es-ES"/>
        </w:rPr>
      </w:pPr>
    </w:p>
    <w:p w14:paraId="4D352D0A" w14:textId="77777777" w:rsidR="005A41DB" w:rsidRPr="005A41DB" w:rsidRDefault="005A41DB" w:rsidP="005A41DB">
      <w:pPr>
        <w:spacing w:after="0" w:line="240" w:lineRule="auto"/>
        <w:jc w:val="both"/>
        <w:rPr>
          <w:rFonts w:ascii="Arial" w:eastAsia="Times New Roman" w:hAnsi="Arial" w:cs="Arial"/>
          <w:sz w:val="20"/>
          <w:szCs w:val="20"/>
          <w:lang w:val="es-CO" w:eastAsia="es-ES"/>
        </w:rPr>
      </w:pPr>
      <w:r w:rsidRPr="005A41DB">
        <w:rPr>
          <w:rFonts w:ascii="Arial" w:eastAsia="Times New Roman" w:hAnsi="Arial" w:cs="Arial"/>
          <w:sz w:val="20"/>
          <w:szCs w:val="20"/>
          <w:lang w:eastAsia="es-ES"/>
        </w:rPr>
        <w:t>Pero es de anotar que no son absolutas las limitaciones que la asisten a las partes al uso de las pruebas comunes, porque de manera excepcional la parte interesada puede solicitar la práctica de ese tipo de pruebas, siempre y cuando cumpla con la carga argumentativa de demostrar su conducencia, pertinencia y utilidad, carga esta que debe de estar circunscrita a temas específicos diferentes de aquellos a los que su contraparte pretende probar con dicha prueba</w:t>
      </w:r>
      <w:r w:rsidRPr="005A41DB">
        <w:rPr>
          <w:rFonts w:ascii="Arial" w:eastAsia="Times New Roman" w:hAnsi="Arial" w:cs="Arial"/>
          <w:sz w:val="20"/>
          <w:szCs w:val="20"/>
          <w:lang w:val="es-CO" w:eastAsia="es-ES"/>
        </w:rPr>
        <w:t>…</w:t>
      </w:r>
    </w:p>
    <w:p w14:paraId="0C0DC103" w14:textId="77777777" w:rsidR="005A41DB" w:rsidRPr="005A41DB" w:rsidRDefault="005A41DB" w:rsidP="005A41DB">
      <w:pPr>
        <w:spacing w:after="0" w:line="240" w:lineRule="auto"/>
        <w:jc w:val="both"/>
        <w:rPr>
          <w:rFonts w:ascii="Arial" w:eastAsia="Times New Roman" w:hAnsi="Arial" w:cs="Arial"/>
          <w:sz w:val="20"/>
          <w:szCs w:val="20"/>
          <w:lang w:eastAsia="es-ES"/>
        </w:rPr>
      </w:pPr>
    </w:p>
    <w:p w14:paraId="06B2448B" w14:textId="489B3AFE" w:rsidR="005A41DB" w:rsidRPr="005A41DB" w:rsidRDefault="00B640FF" w:rsidP="005A41DB">
      <w:pPr>
        <w:spacing w:after="0" w:line="240" w:lineRule="auto"/>
        <w:jc w:val="both"/>
        <w:rPr>
          <w:rFonts w:ascii="Arial" w:eastAsia="Times New Roman" w:hAnsi="Arial" w:cs="Arial"/>
          <w:sz w:val="20"/>
          <w:szCs w:val="20"/>
          <w:lang w:val="es-CO" w:eastAsia="es-ES"/>
        </w:rPr>
      </w:pPr>
      <w:r w:rsidRPr="00B640FF">
        <w:rPr>
          <w:rFonts w:ascii="Arial" w:eastAsia="Times New Roman" w:hAnsi="Arial" w:cs="Arial"/>
          <w:sz w:val="20"/>
          <w:szCs w:val="20"/>
          <w:lang w:eastAsia="es-ES"/>
        </w:rPr>
        <w:t xml:space="preserve">Al aplicar todo lo antes expuesto al caso </w:t>
      </w:r>
      <w:proofErr w:type="spellStart"/>
      <w:r w:rsidRPr="00B640FF">
        <w:rPr>
          <w:rFonts w:ascii="Arial" w:eastAsia="Times New Roman" w:hAnsi="Arial" w:cs="Arial"/>
          <w:sz w:val="20"/>
          <w:szCs w:val="20"/>
          <w:lang w:eastAsia="es-ES"/>
        </w:rPr>
        <w:t>subexamine</w:t>
      </w:r>
      <w:proofErr w:type="spellEnd"/>
      <w:r w:rsidRPr="00B640FF">
        <w:rPr>
          <w:rFonts w:ascii="Arial" w:eastAsia="Times New Roman" w:hAnsi="Arial" w:cs="Arial"/>
          <w:sz w:val="20"/>
          <w:szCs w:val="20"/>
          <w:lang w:eastAsia="es-ES"/>
        </w:rPr>
        <w:t xml:space="preserve">, considera la Sala que el Juzgado de primer nivel procedió de manera atinada cuando no accedió a la petición de las pruebas testimoniales comunes impetradas por la Defensa porque dicho sujeto procesal en momento alguno cumplió cabalmente con la carga argumentativa que le correspondía </w:t>
      </w:r>
      <w:r w:rsidR="005A41DB" w:rsidRPr="005A41DB">
        <w:rPr>
          <w:rFonts w:ascii="Arial" w:eastAsia="Times New Roman" w:hAnsi="Arial" w:cs="Arial"/>
          <w:sz w:val="20"/>
          <w:szCs w:val="20"/>
          <w:lang w:val="es-CO" w:eastAsia="es-ES"/>
        </w:rPr>
        <w:t>…</w:t>
      </w:r>
    </w:p>
    <w:p w14:paraId="7FFC41AA" w14:textId="77777777" w:rsidR="005A41DB" w:rsidRPr="005A41DB" w:rsidRDefault="005A41DB" w:rsidP="005A41DB">
      <w:pPr>
        <w:spacing w:after="0" w:line="240" w:lineRule="auto"/>
        <w:jc w:val="both"/>
        <w:rPr>
          <w:rFonts w:ascii="Arial" w:eastAsia="Times New Roman" w:hAnsi="Arial" w:cs="Arial"/>
          <w:sz w:val="20"/>
          <w:szCs w:val="20"/>
          <w:lang w:val="es-ES" w:eastAsia="es-ES"/>
        </w:rPr>
      </w:pPr>
    </w:p>
    <w:p w14:paraId="414F37CF" w14:textId="3EF33A29" w:rsidR="005A41DB" w:rsidRPr="005A41DB" w:rsidRDefault="005A41DB" w:rsidP="005A41DB">
      <w:pPr>
        <w:spacing w:after="0" w:line="240" w:lineRule="auto"/>
        <w:jc w:val="both"/>
        <w:rPr>
          <w:rFonts w:ascii="Arial" w:eastAsia="Times New Roman" w:hAnsi="Arial" w:cs="Arial"/>
          <w:sz w:val="20"/>
          <w:szCs w:val="20"/>
          <w:lang w:val="es-ES" w:eastAsia="es-ES"/>
        </w:rPr>
      </w:pPr>
      <w:r w:rsidRPr="005A41DB">
        <w:rPr>
          <w:rFonts w:ascii="Arial" w:eastAsia="Times New Roman" w:hAnsi="Arial" w:cs="Arial"/>
          <w:sz w:val="20"/>
          <w:szCs w:val="20"/>
          <w:lang w:val="es-ES" w:eastAsia="es-ES"/>
        </w:rPr>
        <w:t xml:space="preserve">… </w:t>
      </w:r>
      <w:r w:rsidR="00F7232B" w:rsidRPr="00F7232B">
        <w:rPr>
          <w:rFonts w:ascii="Arial" w:eastAsia="Times New Roman" w:hAnsi="Arial" w:cs="Arial"/>
          <w:sz w:val="20"/>
          <w:szCs w:val="20"/>
          <w:lang w:val="es-ES" w:eastAsia="es-ES"/>
        </w:rPr>
        <w:t xml:space="preserve">la Defensa no adujo razones valederas ni plausible sobre el por qué se debían tener como testigos comunes los eventuales testimonios que absolverían en el juicio los Sres. </w:t>
      </w:r>
      <w:r w:rsidR="00874CAD">
        <w:rPr>
          <w:rFonts w:ascii="Arial" w:eastAsia="Times New Roman" w:hAnsi="Arial" w:cs="Arial"/>
          <w:sz w:val="20"/>
          <w:szCs w:val="20"/>
          <w:lang w:val="es-ES" w:eastAsia="es-ES"/>
        </w:rPr>
        <w:t>…</w:t>
      </w:r>
      <w:r w:rsidR="00F7232B" w:rsidRPr="00F7232B">
        <w:rPr>
          <w:rFonts w:ascii="Arial" w:eastAsia="Times New Roman" w:hAnsi="Arial" w:cs="Arial"/>
          <w:sz w:val="20"/>
          <w:szCs w:val="20"/>
          <w:lang w:val="es-ES" w:eastAsia="es-ES"/>
        </w:rPr>
        <w:t>, pues todo se circunscribió en aducir genéricamente que requería a esos testigos para poder interrogarlos de manera libre y abierta sobre aquellos temas que la Fiscalía no iba a tratar durante el devenir del interrogatorio directo, sin expresar de manera concisa y precisa cuales serían los tópicos que pretendía demostrar con esas pruebas</w:t>
      </w:r>
      <w:r w:rsidR="00F7232B">
        <w:rPr>
          <w:rFonts w:ascii="Arial" w:eastAsia="Times New Roman" w:hAnsi="Arial" w:cs="Arial"/>
          <w:sz w:val="20"/>
          <w:szCs w:val="20"/>
          <w:lang w:val="es-ES" w:eastAsia="es-ES"/>
        </w:rPr>
        <w:t>…</w:t>
      </w:r>
    </w:p>
    <w:p w14:paraId="171CD3E6" w14:textId="77777777" w:rsidR="005A41DB" w:rsidRPr="005A41DB" w:rsidRDefault="005A41DB" w:rsidP="005A41DB">
      <w:pPr>
        <w:spacing w:after="0" w:line="240" w:lineRule="auto"/>
        <w:jc w:val="both"/>
        <w:rPr>
          <w:rFonts w:ascii="Arial" w:eastAsia="Times New Roman" w:hAnsi="Arial" w:cs="Arial"/>
          <w:sz w:val="20"/>
          <w:szCs w:val="20"/>
          <w:lang w:val="es-ES" w:eastAsia="es-ES"/>
        </w:rPr>
      </w:pPr>
    </w:p>
    <w:p w14:paraId="47F9CDE9" w14:textId="77777777" w:rsidR="005A41DB" w:rsidRPr="005A41DB" w:rsidRDefault="005A41DB" w:rsidP="005A41DB">
      <w:pPr>
        <w:spacing w:after="0" w:line="240" w:lineRule="auto"/>
        <w:jc w:val="both"/>
        <w:rPr>
          <w:rFonts w:ascii="Arial" w:eastAsia="Times New Roman" w:hAnsi="Arial" w:cs="Arial"/>
          <w:sz w:val="20"/>
          <w:szCs w:val="20"/>
          <w:lang w:val="es-ES" w:eastAsia="es-ES"/>
        </w:rPr>
      </w:pPr>
    </w:p>
    <w:p w14:paraId="095DDA51" w14:textId="77777777" w:rsidR="00150897" w:rsidRDefault="00150897" w:rsidP="00150897">
      <w:pPr>
        <w:spacing w:after="0" w:line="240" w:lineRule="auto"/>
        <w:jc w:val="both"/>
        <w:rPr>
          <w:rFonts w:ascii="Arial" w:eastAsia="Times New Roman" w:hAnsi="Arial" w:cs="Arial"/>
          <w:sz w:val="20"/>
          <w:szCs w:val="20"/>
          <w:lang w:eastAsia="es-ES"/>
        </w:rPr>
      </w:pPr>
    </w:p>
    <w:p w14:paraId="3C5961B5" w14:textId="77777777" w:rsidR="00EF3914" w:rsidRPr="00150897" w:rsidRDefault="00EF3914" w:rsidP="00150897">
      <w:pPr>
        <w:spacing w:after="0" w:line="276" w:lineRule="auto"/>
        <w:jc w:val="center"/>
        <w:rPr>
          <w:rFonts w:ascii="Tahoma" w:eastAsia="Verdana" w:hAnsi="Tahoma" w:cs="Tahoma"/>
          <w:b/>
          <w:sz w:val="24"/>
          <w:szCs w:val="24"/>
          <w:lang w:val="es-CO"/>
        </w:rPr>
      </w:pPr>
      <w:r w:rsidRPr="00150897">
        <w:rPr>
          <w:rFonts w:ascii="Tahoma" w:eastAsia="Verdana" w:hAnsi="Tahoma" w:cs="Tahoma"/>
          <w:b/>
          <w:sz w:val="24"/>
          <w:szCs w:val="24"/>
          <w:lang w:val="es-CO"/>
        </w:rPr>
        <w:t>REPÚBLICA DE COLOMBIA</w:t>
      </w:r>
    </w:p>
    <w:p w14:paraId="4C062343" w14:textId="77777777" w:rsidR="00EF3914" w:rsidRPr="00150897" w:rsidRDefault="00EF3914" w:rsidP="00150897">
      <w:pPr>
        <w:spacing w:after="0" w:line="276" w:lineRule="auto"/>
        <w:jc w:val="center"/>
        <w:rPr>
          <w:rFonts w:ascii="Tahoma" w:eastAsia="Verdana" w:hAnsi="Tahoma" w:cs="Tahoma"/>
          <w:b/>
          <w:sz w:val="24"/>
          <w:szCs w:val="24"/>
          <w:lang w:val="es-CO"/>
        </w:rPr>
      </w:pPr>
      <w:r w:rsidRPr="00150897">
        <w:rPr>
          <w:rFonts w:ascii="Tahoma" w:eastAsia="Verdana" w:hAnsi="Tahoma" w:cs="Tahoma"/>
          <w:b/>
          <w:sz w:val="24"/>
          <w:szCs w:val="24"/>
          <w:lang w:val="es-CO"/>
        </w:rPr>
        <w:t>RAMA JUDICIAL DEL PODER PÚBLICO</w:t>
      </w:r>
    </w:p>
    <w:p w14:paraId="22839842" w14:textId="77777777" w:rsidR="00EF3914" w:rsidRPr="00150897" w:rsidRDefault="00EF3914" w:rsidP="00150897">
      <w:pPr>
        <w:spacing w:after="0" w:line="276" w:lineRule="auto"/>
        <w:jc w:val="center"/>
        <w:rPr>
          <w:rFonts w:ascii="Tahoma" w:eastAsia="Verdana" w:hAnsi="Tahoma" w:cs="Tahoma"/>
          <w:b/>
          <w:sz w:val="24"/>
          <w:szCs w:val="24"/>
          <w:lang w:val="es-CO"/>
        </w:rPr>
      </w:pPr>
      <w:r w:rsidRPr="00150897">
        <w:rPr>
          <w:rFonts w:ascii="Tahoma" w:eastAsia="Verdana" w:hAnsi="Tahoma" w:cs="Tahoma"/>
          <w:noProof/>
          <w:sz w:val="24"/>
          <w:szCs w:val="24"/>
          <w:lang w:val="es-CO" w:eastAsia="es-CO"/>
        </w:rPr>
        <w:drawing>
          <wp:inline distT="0" distB="0" distL="0" distR="0" wp14:anchorId="137EAC6A" wp14:editId="7DA90CA9">
            <wp:extent cx="1089025" cy="9620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b="30180"/>
                    <a:stretch>
                      <a:fillRect/>
                    </a:stretch>
                  </pic:blipFill>
                  <pic:spPr bwMode="auto">
                    <a:xfrm>
                      <a:off x="0" y="0"/>
                      <a:ext cx="1089025" cy="962025"/>
                    </a:xfrm>
                    <a:prstGeom prst="rect">
                      <a:avLst/>
                    </a:prstGeom>
                    <a:noFill/>
                    <a:ln>
                      <a:noFill/>
                    </a:ln>
                  </pic:spPr>
                </pic:pic>
              </a:graphicData>
            </a:graphic>
          </wp:inline>
        </w:drawing>
      </w:r>
    </w:p>
    <w:p w14:paraId="2D74EA6E" w14:textId="77777777" w:rsidR="00EF3914" w:rsidRPr="00150897" w:rsidRDefault="00EF3914" w:rsidP="00150897">
      <w:pPr>
        <w:spacing w:after="0" w:line="276" w:lineRule="auto"/>
        <w:jc w:val="center"/>
        <w:rPr>
          <w:rFonts w:ascii="Tahoma" w:eastAsia="Verdana" w:hAnsi="Tahoma" w:cs="Tahoma"/>
          <w:b/>
          <w:sz w:val="24"/>
          <w:szCs w:val="24"/>
          <w:lang w:val="es-CO"/>
        </w:rPr>
      </w:pPr>
      <w:r w:rsidRPr="00150897">
        <w:rPr>
          <w:rFonts w:ascii="Tahoma" w:eastAsia="Verdana" w:hAnsi="Tahoma" w:cs="Tahoma"/>
          <w:b/>
          <w:sz w:val="24"/>
          <w:szCs w:val="24"/>
          <w:lang w:val="es-CO"/>
        </w:rPr>
        <w:t>TRIBUNAL SUPERIOR DEL DISTRITO JUDICIAL DE PEREIRA</w:t>
      </w:r>
    </w:p>
    <w:p w14:paraId="79523841" w14:textId="77777777" w:rsidR="00EF3914" w:rsidRPr="00150897" w:rsidRDefault="00EF3914" w:rsidP="00150897">
      <w:pPr>
        <w:spacing w:after="0" w:line="276" w:lineRule="auto"/>
        <w:jc w:val="center"/>
        <w:rPr>
          <w:rFonts w:ascii="Tahoma" w:eastAsia="Verdana" w:hAnsi="Tahoma" w:cs="Tahoma"/>
          <w:b/>
          <w:sz w:val="24"/>
          <w:szCs w:val="24"/>
          <w:lang w:val="es-CO"/>
        </w:rPr>
      </w:pPr>
      <w:r w:rsidRPr="00150897">
        <w:rPr>
          <w:rFonts w:ascii="Tahoma" w:eastAsia="Verdana" w:hAnsi="Tahoma" w:cs="Tahoma"/>
          <w:b/>
          <w:sz w:val="24"/>
          <w:szCs w:val="24"/>
          <w:lang w:val="es-CO"/>
        </w:rPr>
        <w:t>SALA DE DECISIÓN PENAL</w:t>
      </w:r>
    </w:p>
    <w:p w14:paraId="6244FB97" w14:textId="77777777" w:rsidR="00EF3914" w:rsidRPr="00150897" w:rsidRDefault="00EF3914" w:rsidP="00150897">
      <w:pPr>
        <w:spacing w:after="0" w:line="276" w:lineRule="auto"/>
        <w:jc w:val="center"/>
        <w:rPr>
          <w:rFonts w:ascii="Tahoma" w:eastAsia="Verdana" w:hAnsi="Tahoma" w:cs="Tahoma"/>
          <w:b/>
          <w:sz w:val="24"/>
          <w:szCs w:val="24"/>
          <w:lang w:val="es-CO"/>
        </w:rPr>
      </w:pPr>
    </w:p>
    <w:p w14:paraId="0B74B1F1" w14:textId="77777777" w:rsidR="00EF3914" w:rsidRPr="00150897" w:rsidRDefault="00EF3914" w:rsidP="00150897">
      <w:pPr>
        <w:spacing w:after="0" w:line="276" w:lineRule="auto"/>
        <w:jc w:val="center"/>
        <w:rPr>
          <w:rFonts w:ascii="Tahoma" w:eastAsia="Verdana" w:hAnsi="Tahoma" w:cs="Tahoma"/>
          <w:b/>
          <w:sz w:val="24"/>
          <w:szCs w:val="24"/>
          <w:lang w:val="es-CO"/>
        </w:rPr>
      </w:pPr>
      <w:r w:rsidRPr="00150897">
        <w:rPr>
          <w:rFonts w:ascii="Tahoma" w:eastAsia="Verdana" w:hAnsi="Tahoma" w:cs="Tahoma"/>
          <w:b/>
          <w:sz w:val="24"/>
          <w:szCs w:val="24"/>
          <w:lang w:val="es-CO"/>
        </w:rPr>
        <w:t>M.P. MANUEL YARZAGARAY BANDERA</w:t>
      </w:r>
    </w:p>
    <w:p w14:paraId="16DB151D" w14:textId="77777777" w:rsidR="00EF3914" w:rsidRPr="00150897" w:rsidRDefault="00EF3914" w:rsidP="00150897">
      <w:pPr>
        <w:spacing w:after="0" w:line="276" w:lineRule="auto"/>
        <w:jc w:val="center"/>
        <w:rPr>
          <w:rFonts w:ascii="Tahoma" w:eastAsia="Verdana" w:hAnsi="Tahoma" w:cs="Tahoma"/>
          <w:sz w:val="24"/>
          <w:szCs w:val="24"/>
          <w:lang w:val="es-CO"/>
        </w:rPr>
      </w:pPr>
    </w:p>
    <w:p w14:paraId="6DC5B39A" w14:textId="7283D69E" w:rsidR="00EF3914" w:rsidRPr="00150897" w:rsidRDefault="002F29A6" w:rsidP="00150897">
      <w:pPr>
        <w:spacing w:after="0" w:line="276" w:lineRule="auto"/>
        <w:jc w:val="center"/>
        <w:rPr>
          <w:rFonts w:ascii="Tahoma" w:eastAsia="Times New Roman" w:hAnsi="Tahoma" w:cs="Tahoma"/>
          <w:b/>
          <w:bCs/>
          <w:sz w:val="24"/>
          <w:szCs w:val="24"/>
          <w:lang w:val="es-ES"/>
        </w:rPr>
      </w:pPr>
      <w:r w:rsidRPr="006D491A">
        <w:rPr>
          <w:rFonts w:ascii="Tahoma" w:eastAsia="Times New Roman" w:hAnsi="Tahoma" w:cs="Tahoma"/>
          <w:b/>
          <w:bCs/>
          <w:sz w:val="24"/>
          <w:szCs w:val="24"/>
          <w:lang w:val="es-ES"/>
        </w:rPr>
        <w:t>AUTO INTERLOCUTORIO DE 2ª INSTANCIA</w:t>
      </w:r>
    </w:p>
    <w:p w14:paraId="54881261" w14:textId="77777777" w:rsidR="00EF3914" w:rsidRPr="00150897" w:rsidRDefault="00EF3914" w:rsidP="00150897">
      <w:pPr>
        <w:spacing w:after="0" w:line="276" w:lineRule="auto"/>
        <w:rPr>
          <w:rFonts w:ascii="Tahoma" w:eastAsia="Times New Roman" w:hAnsi="Tahoma" w:cs="Tahoma"/>
          <w:b/>
          <w:sz w:val="24"/>
          <w:szCs w:val="24"/>
          <w:lang w:eastAsia="es-ES"/>
        </w:rPr>
      </w:pPr>
    </w:p>
    <w:p w14:paraId="033601C3" w14:textId="1F8D229F" w:rsidR="00EF3914" w:rsidRPr="00150897" w:rsidRDefault="00EF3914" w:rsidP="00150897">
      <w:pPr>
        <w:spacing w:after="0" w:line="276" w:lineRule="auto"/>
        <w:jc w:val="center"/>
        <w:rPr>
          <w:rFonts w:ascii="Tahoma" w:eastAsia="Times New Roman" w:hAnsi="Tahoma" w:cs="Tahoma"/>
          <w:sz w:val="24"/>
          <w:szCs w:val="24"/>
          <w:lang w:val="es-CO" w:eastAsia="es-ES"/>
        </w:rPr>
      </w:pPr>
      <w:r w:rsidRPr="00150897">
        <w:rPr>
          <w:rFonts w:ascii="Tahoma" w:eastAsia="Times New Roman" w:hAnsi="Tahoma" w:cs="Tahoma"/>
          <w:sz w:val="24"/>
          <w:szCs w:val="24"/>
          <w:lang w:eastAsia="es-ES"/>
        </w:rPr>
        <w:t>Aprobad</w:t>
      </w:r>
      <w:r w:rsidRPr="00150897">
        <w:rPr>
          <w:rFonts w:ascii="Tahoma" w:eastAsia="Times New Roman" w:hAnsi="Tahoma" w:cs="Tahoma"/>
          <w:sz w:val="24"/>
          <w:szCs w:val="24"/>
          <w:lang w:val="es-CO" w:eastAsia="es-ES"/>
        </w:rPr>
        <w:t>a mediante</w:t>
      </w:r>
      <w:r w:rsidRPr="00150897">
        <w:rPr>
          <w:rFonts w:ascii="Tahoma" w:eastAsia="Times New Roman" w:hAnsi="Tahoma" w:cs="Tahoma"/>
          <w:sz w:val="24"/>
          <w:szCs w:val="24"/>
          <w:lang w:eastAsia="es-ES"/>
        </w:rPr>
        <w:t xml:space="preserve"> acta </w:t>
      </w:r>
      <w:r w:rsidRPr="00150897">
        <w:rPr>
          <w:rFonts w:ascii="Tahoma" w:eastAsia="Times New Roman" w:hAnsi="Tahoma" w:cs="Tahoma"/>
          <w:sz w:val="24"/>
          <w:szCs w:val="24"/>
          <w:lang w:val="es-CO" w:eastAsia="es-ES"/>
        </w:rPr>
        <w:t xml:space="preserve"># </w:t>
      </w:r>
      <w:r w:rsidR="00703DB9" w:rsidRPr="00150897">
        <w:rPr>
          <w:rFonts w:ascii="Tahoma" w:eastAsia="Times New Roman" w:hAnsi="Tahoma" w:cs="Tahoma"/>
          <w:sz w:val="24"/>
          <w:szCs w:val="24"/>
          <w:lang w:val="es-CO" w:eastAsia="es-ES"/>
        </w:rPr>
        <w:t>578</w:t>
      </w:r>
    </w:p>
    <w:p w14:paraId="49EE463E" w14:textId="77777777" w:rsidR="00EF3914" w:rsidRPr="00150897" w:rsidRDefault="00EF3914" w:rsidP="00150897">
      <w:pPr>
        <w:spacing w:after="120" w:line="276" w:lineRule="auto"/>
        <w:jc w:val="both"/>
        <w:rPr>
          <w:rFonts w:ascii="Tahoma" w:eastAsia="Times New Roman" w:hAnsi="Tahoma" w:cs="Tahoma"/>
          <w:sz w:val="24"/>
          <w:szCs w:val="24"/>
          <w:lang w:eastAsia="es-ES"/>
        </w:rPr>
      </w:pPr>
    </w:p>
    <w:p w14:paraId="55099F67" w14:textId="28F90305" w:rsidR="00EF3914" w:rsidRPr="00150897" w:rsidRDefault="00EF3914" w:rsidP="00150897">
      <w:pPr>
        <w:spacing w:after="0" w:line="276" w:lineRule="auto"/>
        <w:rPr>
          <w:rFonts w:ascii="Tahoma" w:eastAsia="Times New Roman" w:hAnsi="Tahoma" w:cs="Tahoma"/>
          <w:sz w:val="24"/>
          <w:szCs w:val="24"/>
          <w:lang w:eastAsia="es-ES"/>
        </w:rPr>
      </w:pPr>
      <w:r w:rsidRPr="00150897">
        <w:rPr>
          <w:rFonts w:ascii="Tahoma" w:eastAsia="Times New Roman" w:hAnsi="Tahoma" w:cs="Tahoma"/>
          <w:sz w:val="24"/>
          <w:szCs w:val="24"/>
          <w:lang w:eastAsia="es-ES"/>
        </w:rPr>
        <w:t xml:space="preserve">Pereira, </w:t>
      </w:r>
      <w:r w:rsidR="00703DB9" w:rsidRPr="00150897">
        <w:rPr>
          <w:rFonts w:ascii="Tahoma" w:eastAsia="Times New Roman" w:hAnsi="Tahoma" w:cs="Tahoma"/>
          <w:sz w:val="24"/>
          <w:szCs w:val="24"/>
          <w:lang w:eastAsia="es-ES"/>
        </w:rPr>
        <w:t xml:space="preserve">treinta </w:t>
      </w:r>
      <w:r w:rsidRPr="00150897">
        <w:rPr>
          <w:rFonts w:ascii="Tahoma" w:eastAsia="Times New Roman" w:hAnsi="Tahoma" w:cs="Tahoma"/>
          <w:sz w:val="24"/>
          <w:szCs w:val="24"/>
          <w:lang w:val="es-CO" w:eastAsia="es-ES"/>
        </w:rPr>
        <w:t>(</w:t>
      </w:r>
      <w:r w:rsidR="00703DB9" w:rsidRPr="00150897">
        <w:rPr>
          <w:rFonts w:ascii="Tahoma" w:eastAsia="Times New Roman" w:hAnsi="Tahoma" w:cs="Tahoma"/>
          <w:sz w:val="24"/>
          <w:szCs w:val="24"/>
          <w:lang w:val="es-CO" w:eastAsia="es-ES"/>
        </w:rPr>
        <w:t>30</w:t>
      </w:r>
      <w:r w:rsidRPr="00150897">
        <w:rPr>
          <w:rFonts w:ascii="Tahoma" w:eastAsia="Times New Roman" w:hAnsi="Tahoma" w:cs="Tahoma"/>
          <w:sz w:val="24"/>
          <w:szCs w:val="24"/>
          <w:lang w:val="es-CO" w:eastAsia="es-ES"/>
        </w:rPr>
        <w:t xml:space="preserve">) de </w:t>
      </w:r>
      <w:r w:rsidR="00703DB9" w:rsidRPr="00150897">
        <w:rPr>
          <w:rFonts w:ascii="Tahoma" w:eastAsia="Times New Roman" w:hAnsi="Tahoma" w:cs="Tahoma"/>
          <w:sz w:val="24"/>
          <w:szCs w:val="24"/>
          <w:lang w:val="es-CO" w:eastAsia="es-ES"/>
        </w:rPr>
        <w:t>j</w:t>
      </w:r>
      <w:r w:rsidRPr="00150897">
        <w:rPr>
          <w:rFonts w:ascii="Tahoma" w:eastAsia="Times New Roman" w:hAnsi="Tahoma" w:cs="Tahoma"/>
          <w:sz w:val="24"/>
          <w:szCs w:val="24"/>
          <w:lang w:val="es-CO" w:eastAsia="es-ES"/>
        </w:rPr>
        <w:t xml:space="preserve">unio de </w:t>
      </w:r>
      <w:r w:rsidRPr="00150897">
        <w:rPr>
          <w:rFonts w:ascii="Tahoma" w:eastAsia="Times New Roman" w:hAnsi="Tahoma" w:cs="Tahoma"/>
          <w:sz w:val="24"/>
          <w:szCs w:val="24"/>
          <w:lang w:eastAsia="es-ES"/>
        </w:rPr>
        <w:t>dos mil veintidós (2.022)</w:t>
      </w:r>
    </w:p>
    <w:p w14:paraId="73F5B1ED" w14:textId="1F56EADA" w:rsidR="00703DB9" w:rsidRPr="00150897" w:rsidRDefault="00703DB9" w:rsidP="00150897">
      <w:pPr>
        <w:spacing w:after="0" w:line="276" w:lineRule="auto"/>
        <w:rPr>
          <w:rFonts w:ascii="Tahoma" w:eastAsia="Times New Roman" w:hAnsi="Tahoma" w:cs="Tahoma"/>
          <w:sz w:val="24"/>
          <w:szCs w:val="24"/>
          <w:lang w:eastAsia="es-ES"/>
        </w:rPr>
      </w:pPr>
      <w:r w:rsidRPr="00150897">
        <w:rPr>
          <w:rFonts w:ascii="Tahoma" w:eastAsia="Times New Roman" w:hAnsi="Tahoma" w:cs="Tahoma"/>
          <w:sz w:val="24"/>
          <w:szCs w:val="24"/>
          <w:lang w:eastAsia="es-ES"/>
        </w:rPr>
        <w:t xml:space="preserve">Hora: 1:30 p.m. </w:t>
      </w:r>
    </w:p>
    <w:p w14:paraId="6D350BF4" w14:textId="77777777" w:rsidR="00EF3914" w:rsidRPr="00150897" w:rsidRDefault="00EF3914" w:rsidP="00150897">
      <w:pPr>
        <w:spacing w:after="0" w:line="276" w:lineRule="auto"/>
        <w:rPr>
          <w:rFonts w:ascii="Tahoma" w:eastAsia="Times New Roman" w:hAnsi="Tahoma" w:cs="Tahoma"/>
          <w:sz w:val="24"/>
          <w:szCs w:val="24"/>
          <w:lang w:val="es-CO" w:eastAsia="es-ES"/>
        </w:rPr>
      </w:pPr>
      <w:r w:rsidRPr="00150897">
        <w:rPr>
          <w:rFonts w:ascii="Tahoma" w:eastAsia="Times New Roman" w:hAnsi="Tahoma" w:cs="Tahoma"/>
          <w:sz w:val="24"/>
          <w:szCs w:val="24"/>
          <w:lang w:val="es-CO" w:eastAsia="es-ES"/>
        </w:rPr>
        <w:t xml:space="preserve"> </w:t>
      </w:r>
    </w:p>
    <w:p w14:paraId="2718922B" w14:textId="3B96B7BA" w:rsidR="00EF3914" w:rsidRPr="003A6D78" w:rsidRDefault="00EF3914" w:rsidP="003A6D78">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iCs/>
          <w:szCs w:val="24"/>
          <w:lang w:eastAsia="es-ES"/>
        </w:rPr>
      </w:pPr>
      <w:bookmarkStart w:id="1" w:name="_Hlk75872589"/>
      <w:bookmarkStart w:id="2" w:name="_Hlk87445922"/>
      <w:r w:rsidRPr="003A6D78">
        <w:rPr>
          <w:rFonts w:ascii="Tahoma" w:eastAsia="Times New Roman" w:hAnsi="Tahoma" w:cs="Tahoma"/>
          <w:iCs/>
          <w:szCs w:val="24"/>
          <w:lang w:eastAsia="es-ES"/>
        </w:rPr>
        <w:t xml:space="preserve">Procesado: </w:t>
      </w:r>
      <w:r w:rsidR="00B679BC">
        <w:rPr>
          <w:rFonts w:ascii="Tahoma" w:eastAsia="Times New Roman" w:hAnsi="Tahoma" w:cs="Tahoma"/>
          <w:iCs/>
          <w:szCs w:val="24"/>
          <w:lang w:eastAsia="es-ES"/>
        </w:rPr>
        <w:t>HJD</w:t>
      </w:r>
      <w:r w:rsidR="007F7148" w:rsidRPr="003A6D78">
        <w:rPr>
          <w:rFonts w:ascii="Tahoma" w:eastAsia="Times New Roman" w:hAnsi="Tahoma" w:cs="Tahoma"/>
          <w:iCs/>
          <w:szCs w:val="24"/>
          <w:lang w:eastAsia="es-ES"/>
        </w:rPr>
        <w:t xml:space="preserve"> </w:t>
      </w:r>
    </w:p>
    <w:p w14:paraId="74AC3F47" w14:textId="77777777" w:rsidR="00EF3914" w:rsidRPr="003A6D78" w:rsidRDefault="00EF3914" w:rsidP="003A6D78">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iCs/>
          <w:szCs w:val="24"/>
          <w:lang w:eastAsia="es-ES"/>
        </w:rPr>
      </w:pPr>
      <w:r w:rsidRPr="003A6D78">
        <w:rPr>
          <w:rFonts w:ascii="Tahoma" w:eastAsia="Times New Roman" w:hAnsi="Tahoma" w:cs="Tahoma"/>
          <w:iCs/>
          <w:szCs w:val="24"/>
          <w:lang w:eastAsia="es-ES"/>
        </w:rPr>
        <w:t xml:space="preserve">Delitos: </w:t>
      </w:r>
      <w:r w:rsidR="007F7148" w:rsidRPr="003A6D78">
        <w:rPr>
          <w:rFonts w:ascii="Tahoma" w:eastAsia="Times New Roman" w:hAnsi="Tahoma" w:cs="Tahoma"/>
          <w:iCs/>
          <w:szCs w:val="24"/>
          <w:lang w:eastAsia="es-ES"/>
        </w:rPr>
        <w:t>Actos sexuales abusivos con menor de 14 años</w:t>
      </w:r>
    </w:p>
    <w:p w14:paraId="0F0487D3" w14:textId="77777777" w:rsidR="00EF3914" w:rsidRPr="003A6D78" w:rsidRDefault="00EF3914" w:rsidP="003A6D78">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iCs/>
          <w:szCs w:val="24"/>
          <w:lang w:eastAsia="es-ES"/>
        </w:rPr>
      </w:pPr>
      <w:r w:rsidRPr="003A6D78">
        <w:rPr>
          <w:rFonts w:ascii="Tahoma" w:eastAsia="Times New Roman" w:hAnsi="Tahoma" w:cs="Tahoma"/>
          <w:iCs/>
          <w:szCs w:val="24"/>
          <w:lang w:eastAsia="es-ES"/>
        </w:rPr>
        <w:t>Rad. #</w:t>
      </w:r>
      <w:r w:rsidRPr="003A6D78">
        <w:rPr>
          <w:rFonts w:ascii="Tahoma" w:eastAsia="Times New Roman" w:hAnsi="Tahoma" w:cs="Tahoma"/>
          <w:iCs/>
          <w:szCs w:val="24"/>
          <w:lang w:val="es-CO" w:eastAsia="es-ES"/>
        </w:rPr>
        <w:t xml:space="preserve"> </w:t>
      </w:r>
      <w:bookmarkEnd w:id="1"/>
      <w:r w:rsidRPr="003A6D78">
        <w:rPr>
          <w:rFonts w:ascii="Tahoma" w:eastAsia="Times New Roman" w:hAnsi="Tahoma" w:cs="Tahoma"/>
          <w:iCs/>
          <w:szCs w:val="24"/>
          <w:lang w:eastAsia="es-ES"/>
        </w:rPr>
        <w:t>66 001 60 00035 20</w:t>
      </w:r>
      <w:r w:rsidR="007F7148" w:rsidRPr="003A6D78">
        <w:rPr>
          <w:rFonts w:ascii="Tahoma" w:eastAsia="Times New Roman" w:hAnsi="Tahoma" w:cs="Tahoma"/>
          <w:iCs/>
          <w:szCs w:val="24"/>
          <w:lang w:eastAsia="es-ES"/>
        </w:rPr>
        <w:t>20</w:t>
      </w:r>
      <w:r w:rsidRPr="003A6D78">
        <w:rPr>
          <w:rFonts w:ascii="Tahoma" w:eastAsia="Times New Roman" w:hAnsi="Tahoma" w:cs="Tahoma"/>
          <w:iCs/>
          <w:szCs w:val="24"/>
          <w:lang w:eastAsia="es-ES"/>
        </w:rPr>
        <w:t xml:space="preserve"> </w:t>
      </w:r>
      <w:r w:rsidR="007F7148" w:rsidRPr="003A6D78">
        <w:rPr>
          <w:rFonts w:ascii="Tahoma" w:eastAsia="Times New Roman" w:hAnsi="Tahoma" w:cs="Tahoma"/>
          <w:iCs/>
          <w:szCs w:val="24"/>
          <w:lang w:eastAsia="es-ES"/>
        </w:rPr>
        <w:t>00660</w:t>
      </w:r>
      <w:r w:rsidRPr="003A6D78">
        <w:rPr>
          <w:rFonts w:ascii="Tahoma" w:eastAsia="Times New Roman" w:hAnsi="Tahoma" w:cs="Tahoma"/>
          <w:iCs/>
          <w:szCs w:val="24"/>
          <w:lang w:eastAsia="es-ES"/>
        </w:rPr>
        <w:t xml:space="preserve"> 01</w:t>
      </w:r>
    </w:p>
    <w:p w14:paraId="3BDB5509" w14:textId="77777777" w:rsidR="00EF3914" w:rsidRPr="003A6D78" w:rsidRDefault="00EF3914" w:rsidP="003A6D78">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iCs/>
          <w:szCs w:val="24"/>
          <w:lang w:val="es-CO" w:eastAsia="es-ES"/>
        </w:rPr>
      </w:pPr>
      <w:r w:rsidRPr="003A6D78">
        <w:rPr>
          <w:rFonts w:ascii="Tahoma" w:eastAsia="Times New Roman" w:hAnsi="Tahoma" w:cs="Tahoma"/>
          <w:iCs/>
          <w:szCs w:val="24"/>
          <w:lang w:val="es-CO" w:eastAsia="es-ES"/>
        </w:rPr>
        <w:t xml:space="preserve">Procedencia: Juzgado </w:t>
      </w:r>
      <w:r w:rsidR="007F7148" w:rsidRPr="003A6D78">
        <w:rPr>
          <w:rFonts w:ascii="Tahoma" w:eastAsia="Times New Roman" w:hAnsi="Tahoma" w:cs="Tahoma"/>
          <w:iCs/>
          <w:szCs w:val="24"/>
          <w:lang w:val="es-CO" w:eastAsia="es-ES"/>
        </w:rPr>
        <w:t>1</w:t>
      </w:r>
      <w:r w:rsidRPr="003A6D78">
        <w:rPr>
          <w:rFonts w:ascii="Tahoma" w:eastAsia="Times New Roman" w:hAnsi="Tahoma" w:cs="Tahoma"/>
          <w:iCs/>
          <w:szCs w:val="24"/>
          <w:lang w:val="es-CO" w:eastAsia="es-ES"/>
        </w:rPr>
        <w:t xml:space="preserve">º Penal del Circuito de </w:t>
      </w:r>
      <w:r w:rsidR="007F7148" w:rsidRPr="003A6D78">
        <w:rPr>
          <w:rFonts w:ascii="Tahoma" w:eastAsia="Times New Roman" w:hAnsi="Tahoma" w:cs="Tahoma"/>
          <w:iCs/>
          <w:szCs w:val="24"/>
          <w:lang w:val="es-CO" w:eastAsia="es-ES"/>
        </w:rPr>
        <w:t>Dosquebradas</w:t>
      </w:r>
    </w:p>
    <w:p w14:paraId="685A1AA0" w14:textId="77777777" w:rsidR="00EF3914" w:rsidRPr="003A6D78" w:rsidRDefault="00EF3914" w:rsidP="003A6D78">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iCs/>
          <w:szCs w:val="24"/>
          <w:lang w:val="es-CO" w:eastAsia="es-ES"/>
        </w:rPr>
      </w:pPr>
      <w:r w:rsidRPr="003A6D78">
        <w:rPr>
          <w:rFonts w:ascii="Tahoma" w:eastAsia="Times New Roman" w:hAnsi="Tahoma" w:cs="Tahoma"/>
          <w:iCs/>
          <w:szCs w:val="24"/>
          <w:lang w:eastAsia="es-ES"/>
        </w:rPr>
        <w:t xml:space="preserve">Asunto: Resuelve </w:t>
      </w:r>
      <w:r w:rsidRPr="003A6D78">
        <w:rPr>
          <w:rFonts w:ascii="Tahoma" w:eastAsia="Times New Roman" w:hAnsi="Tahoma" w:cs="Tahoma"/>
          <w:iCs/>
          <w:szCs w:val="24"/>
          <w:lang w:val="es-CO" w:eastAsia="es-ES"/>
        </w:rPr>
        <w:t xml:space="preserve">recurso de </w:t>
      </w:r>
      <w:r w:rsidRPr="003A6D78">
        <w:rPr>
          <w:rFonts w:ascii="Tahoma" w:eastAsia="Times New Roman" w:hAnsi="Tahoma" w:cs="Tahoma"/>
          <w:iCs/>
          <w:szCs w:val="24"/>
          <w:lang w:eastAsia="es-ES"/>
        </w:rPr>
        <w:t xml:space="preserve">apelación </w:t>
      </w:r>
      <w:r w:rsidRPr="003A6D78">
        <w:rPr>
          <w:rFonts w:ascii="Tahoma" w:eastAsia="Times New Roman" w:hAnsi="Tahoma" w:cs="Tahoma"/>
          <w:iCs/>
          <w:szCs w:val="24"/>
          <w:lang w:val="es-CO" w:eastAsia="es-ES"/>
        </w:rPr>
        <w:t xml:space="preserve">interpuesto por la </w:t>
      </w:r>
      <w:r w:rsidR="007F7148" w:rsidRPr="003A6D78">
        <w:rPr>
          <w:rFonts w:ascii="Tahoma" w:eastAsia="Times New Roman" w:hAnsi="Tahoma" w:cs="Tahoma"/>
          <w:iCs/>
          <w:szCs w:val="24"/>
          <w:lang w:val="es-CO" w:eastAsia="es-ES"/>
        </w:rPr>
        <w:t xml:space="preserve">Defensa </w:t>
      </w:r>
      <w:r w:rsidRPr="003A6D78">
        <w:rPr>
          <w:rFonts w:ascii="Tahoma" w:eastAsia="Times New Roman" w:hAnsi="Tahoma" w:cs="Tahoma"/>
          <w:iCs/>
          <w:szCs w:val="24"/>
          <w:lang w:val="es-CO" w:eastAsia="es-ES"/>
        </w:rPr>
        <w:t xml:space="preserve">en contra de providencia interlocutoria que </w:t>
      </w:r>
      <w:r w:rsidR="007F7148" w:rsidRPr="003A6D78">
        <w:rPr>
          <w:rFonts w:ascii="Tahoma" w:eastAsia="Times New Roman" w:hAnsi="Tahoma" w:cs="Tahoma"/>
          <w:iCs/>
          <w:szCs w:val="24"/>
          <w:lang w:val="es-CO" w:eastAsia="es-ES"/>
        </w:rPr>
        <w:t>inadmitió</w:t>
      </w:r>
      <w:r w:rsidRPr="003A6D78">
        <w:rPr>
          <w:rFonts w:ascii="Tahoma" w:eastAsia="Times New Roman" w:hAnsi="Tahoma" w:cs="Tahoma"/>
          <w:iCs/>
          <w:szCs w:val="24"/>
          <w:lang w:val="es-CO" w:eastAsia="es-ES"/>
        </w:rPr>
        <w:t xml:space="preserve"> una</w:t>
      </w:r>
      <w:r w:rsidR="007F7148" w:rsidRPr="003A6D78">
        <w:rPr>
          <w:rFonts w:ascii="Tahoma" w:eastAsia="Times New Roman" w:hAnsi="Tahoma" w:cs="Tahoma"/>
          <w:iCs/>
          <w:szCs w:val="24"/>
          <w:lang w:val="es-CO" w:eastAsia="es-ES"/>
        </w:rPr>
        <w:t>s</w:t>
      </w:r>
      <w:r w:rsidRPr="003A6D78">
        <w:rPr>
          <w:rFonts w:ascii="Tahoma" w:eastAsia="Times New Roman" w:hAnsi="Tahoma" w:cs="Tahoma"/>
          <w:iCs/>
          <w:szCs w:val="24"/>
          <w:lang w:val="es-CO" w:eastAsia="es-ES"/>
        </w:rPr>
        <w:t xml:space="preserve"> prueba</w:t>
      </w:r>
      <w:r w:rsidR="007F7148" w:rsidRPr="003A6D78">
        <w:rPr>
          <w:rFonts w:ascii="Tahoma" w:eastAsia="Times New Roman" w:hAnsi="Tahoma" w:cs="Tahoma"/>
          <w:iCs/>
          <w:szCs w:val="24"/>
          <w:lang w:val="es-CO" w:eastAsia="es-ES"/>
        </w:rPr>
        <w:t>s</w:t>
      </w:r>
      <w:r w:rsidRPr="003A6D78">
        <w:rPr>
          <w:rFonts w:ascii="Tahoma" w:eastAsia="Times New Roman" w:hAnsi="Tahoma" w:cs="Tahoma"/>
          <w:iCs/>
          <w:szCs w:val="24"/>
          <w:lang w:val="es-CO" w:eastAsia="es-ES"/>
        </w:rPr>
        <w:t xml:space="preserve"> testimonial</w:t>
      </w:r>
      <w:r w:rsidR="007F7148" w:rsidRPr="003A6D78">
        <w:rPr>
          <w:rFonts w:ascii="Tahoma" w:eastAsia="Times New Roman" w:hAnsi="Tahoma" w:cs="Tahoma"/>
          <w:iCs/>
          <w:szCs w:val="24"/>
          <w:lang w:val="es-CO" w:eastAsia="es-ES"/>
        </w:rPr>
        <w:t>es deprecadas por la Defensa</w:t>
      </w:r>
      <w:r w:rsidRPr="003A6D78">
        <w:rPr>
          <w:rFonts w:ascii="Tahoma" w:eastAsia="Times New Roman" w:hAnsi="Tahoma" w:cs="Tahoma"/>
          <w:iCs/>
          <w:szCs w:val="24"/>
          <w:lang w:val="es-CO" w:eastAsia="es-ES"/>
        </w:rPr>
        <w:t xml:space="preserve">. </w:t>
      </w:r>
    </w:p>
    <w:p w14:paraId="63BC5C97" w14:textId="77777777" w:rsidR="00EF3914" w:rsidRPr="003A6D78" w:rsidRDefault="00EF3914" w:rsidP="003A6D78">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iCs/>
          <w:szCs w:val="24"/>
          <w:lang w:val="es-CO" w:eastAsia="es-ES"/>
        </w:rPr>
      </w:pPr>
      <w:r w:rsidRPr="003A6D78">
        <w:rPr>
          <w:rFonts w:ascii="Tahoma" w:eastAsia="Times New Roman" w:hAnsi="Tahoma" w:cs="Tahoma"/>
          <w:iCs/>
          <w:szCs w:val="24"/>
          <w:lang w:val="es-CO" w:eastAsia="es-ES"/>
        </w:rPr>
        <w:lastRenderedPageBreak/>
        <w:t>Temas: Procedencia de la</w:t>
      </w:r>
      <w:r w:rsidR="007F7148" w:rsidRPr="003A6D78">
        <w:rPr>
          <w:rFonts w:ascii="Tahoma" w:eastAsia="Times New Roman" w:hAnsi="Tahoma" w:cs="Tahoma"/>
          <w:iCs/>
          <w:szCs w:val="24"/>
          <w:lang w:val="es-CO" w:eastAsia="es-ES"/>
        </w:rPr>
        <w:t>s pruebas comunes</w:t>
      </w:r>
      <w:r w:rsidRPr="003A6D78">
        <w:rPr>
          <w:rFonts w:ascii="Tahoma" w:eastAsia="Times New Roman" w:hAnsi="Tahoma" w:cs="Tahoma"/>
          <w:iCs/>
          <w:szCs w:val="24"/>
          <w:lang w:val="es-CO" w:eastAsia="es-ES"/>
        </w:rPr>
        <w:t xml:space="preserve">. </w:t>
      </w:r>
    </w:p>
    <w:p w14:paraId="4C38FF58" w14:textId="77777777" w:rsidR="00EF3914" w:rsidRPr="003A6D78" w:rsidRDefault="00EF3914" w:rsidP="003A6D78">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b/>
          <w:szCs w:val="24"/>
          <w:lang w:eastAsia="es-ES"/>
        </w:rPr>
      </w:pPr>
      <w:r w:rsidRPr="003A6D78">
        <w:rPr>
          <w:rFonts w:ascii="Tahoma" w:eastAsia="Times New Roman" w:hAnsi="Tahoma" w:cs="Tahoma"/>
          <w:iCs/>
          <w:szCs w:val="24"/>
          <w:lang w:eastAsia="es-ES"/>
        </w:rPr>
        <w:t xml:space="preserve">Decisión: </w:t>
      </w:r>
      <w:bookmarkStart w:id="3" w:name="_Hlk88227037"/>
      <w:r w:rsidR="007F7148" w:rsidRPr="003A6D78">
        <w:rPr>
          <w:rFonts w:ascii="Tahoma" w:eastAsia="Times New Roman" w:hAnsi="Tahoma" w:cs="Tahoma"/>
          <w:iCs/>
          <w:szCs w:val="24"/>
          <w:lang w:eastAsia="es-ES"/>
        </w:rPr>
        <w:t>Confirma el p</w:t>
      </w:r>
      <w:r w:rsidRPr="003A6D78">
        <w:rPr>
          <w:rFonts w:ascii="Tahoma" w:eastAsia="Times New Roman" w:hAnsi="Tahoma" w:cs="Tahoma"/>
          <w:iCs/>
          <w:szCs w:val="24"/>
          <w:lang w:eastAsia="es-ES"/>
        </w:rPr>
        <w:t xml:space="preserve">roveído opugnado </w:t>
      </w:r>
    </w:p>
    <w:bookmarkEnd w:id="2"/>
    <w:bookmarkEnd w:id="3"/>
    <w:p w14:paraId="41A8C1CA" w14:textId="77777777" w:rsidR="00EF3914" w:rsidRPr="00934616" w:rsidRDefault="00EF3914" w:rsidP="00934616">
      <w:pPr>
        <w:spacing w:after="0" w:line="240" w:lineRule="auto"/>
        <w:jc w:val="both"/>
        <w:rPr>
          <w:rFonts w:ascii="Tahoma" w:eastAsia="Times New Roman" w:hAnsi="Tahoma" w:cs="Tahoma"/>
          <w:sz w:val="24"/>
          <w:szCs w:val="24"/>
          <w:lang w:eastAsia="es-ES"/>
        </w:rPr>
      </w:pPr>
    </w:p>
    <w:p w14:paraId="021F2EAA" w14:textId="77777777" w:rsidR="00EF3914" w:rsidRPr="00150897" w:rsidRDefault="00EF3914" w:rsidP="00150897">
      <w:pPr>
        <w:spacing w:after="0" w:line="276" w:lineRule="auto"/>
        <w:jc w:val="center"/>
        <w:rPr>
          <w:rFonts w:ascii="Tahoma" w:eastAsia="Times New Roman" w:hAnsi="Tahoma" w:cs="Tahoma"/>
          <w:b/>
          <w:sz w:val="24"/>
          <w:szCs w:val="24"/>
          <w:lang w:eastAsia="es-ES"/>
        </w:rPr>
      </w:pPr>
      <w:r w:rsidRPr="00150897">
        <w:rPr>
          <w:rFonts w:ascii="Tahoma" w:eastAsia="Times New Roman" w:hAnsi="Tahoma" w:cs="Tahoma"/>
          <w:b/>
          <w:sz w:val="24"/>
          <w:szCs w:val="24"/>
          <w:lang w:eastAsia="es-ES"/>
        </w:rPr>
        <w:t>ASUNTO:</w:t>
      </w:r>
    </w:p>
    <w:p w14:paraId="014DDFCA" w14:textId="77777777" w:rsidR="00EF3914" w:rsidRPr="00934616" w:rsidRDefault="00EF3914" w:rsidP="00934616">
      <w:pPr>
        <w:spacing w:after="0" w:line="240" w:lineRule="auto"/>
        <w:jc w:val="both"/>
        <w:rPr>
          <w:rFonts w:ascii="Tahoma" w:eastAsia="Times New Roman" w:hAnsi="Tahoma" w:cs="Tahoma"/>
          <w:sz w:val="24"/>
          <w:szCs w:val="24"/>
          <w:lang w:eastAsia="es-ES"/>
        </w:rPr>
      </w:pPr>
    </w:p>
    <w:p w14:paraId="238F0C6C" w14:textId="2FFC81CF" w:rsidR="00EF3914" w:rsidRPr="00150897" w:rsidRDefault="00EF3914" w:rsidP="00150897">
      <w:pPr>
        <w:spacing w:after="0" w:line="276" w:lineRule="auto"/>
        <w:jc w:val="both"/>
        <w:rPr>
          <w:rFonts w:ascii="Tahoma" w:eastAsia="Times New Roman" w:hAnsi="Tahoma" w:cs="Tahoma"/>
          <w:sz w:val="24"/>
          <w:szCs w:val="24"/>
          <w:lang w:val="es-CO" w:eastAsia="es-ES"/>
        </w:rPr>
      </w:pPr>
      <w:r w:rsidRPr="00150897">
        <w:rPr>
          <w:rFonts w:ascii="Tahoma" w:eastAsia="Times New Roman" w:hAnsi="Tahoma" w:cs="Tahoma"/>
          <w:sz w:val="24"/>
          <w:szCs w:val="24"/>
          <w:lang w:eastAsia="es-ES"/>
        </w:rPr>
        <w:t xml:space="preserve">Procede la Sala Penal de Decisión del Tribunal Superior de este Distrito Judicial a resolver </w:t>
      </w:r>
      <w:r w:rsidRPr="00150897">
        <w:rPr>
          <w:rFonts w:ascii="Tahoma" w:eastAsia="Times New Roman" w:hAnsi="Tahoma" w:cs="Tahoma"/>
          <w:sz w:val="24"/>
          <w:szCs w:val="24"/>
          <w:lang w:val="es-CO" w:eastAsia="es-ES"/>
        </w:rPr>
        <w:t xml:space="preserve">el </w:t>
      </w:r>
      <w:r w:rsidRPr="00150897">
        <w:rPr>
          <w:rFonts w:ascii="Tahoma" w:eastAsia="Times New Roman" w:hAnsi="Tahoma" w:cs="Tahoma"/>
          <w:sz w:val="24"/>
          <w:szCs w:val="24"/>
          <w:lang w:eastAsia="es-ES"/>
        </w:rPr>
        <w:t xml:space="preserve">recurso </w:t>
      </w:r>
      <w:r w:rsidR="006F042B" w:rsidRPr="00150897">
        <w:rPr>
          <w:rFonts w:ascii="Tahoma" w:eastAsia="Times New Roman" w:hAnsi="Tahoma" w:cs="Tahoma"/>
          <w:sz w:val="24"/>
          <w:szCs w:val="24"/>
          <w:lang w:eastAsia="es-ES"/>
        </w:rPr>
        <w:t xml:space="preserve">subsidiario </w:t>
      </w:r>
      <w:r w:rsidRPr="00150897">
        <w:rPr>
          <w:rFonts w:ascii="Tahoma" w:eastAsia="Times New Roman" w:hAnsi="Tahoma" w:cs="Tahoma"/>
          <w:sz w:val="24"/>
          <w:szCs w:val="24"/>
          <w:lang w:eastAsia="es-ES"/>
        </w:rPr>
        <w:t xml:space="preserve">de </w:t>
      </w:r>
      <w:r w:rsidRPr="00150897">
        <w:rPr>
          <w:rFonts w:ascii="Tahoma" w:eastAsia="Times New Roman" w:hAnsi="Tahoma" w:cs="Tahoma"/>
          <w:sz w:val="24"/>
          <w:szCs w:val="24"/>
          <w:lang w:val="es-CO" w:eastAsia="es-ES"/>
        </w:rPr>
        <w:t xml:space="preserve">apelación interpuesto y sustentado oportunamente por la </w:t>
      </w:r>
      <w:r w:rsidR="006F042B" w:rsidRPr="00150897">
        <w:rPr>
          <w:rFonts w:ascii="Tahoma" w:eastAsia="Times New Roman" w:hAnsi="Tahoma" w:cs="Tahoma"/>
          <w:sz w:val="24"/>
          <w:szCs w:val="24"/>
          <w:lang w:val="es-CO" w:eastAsia="es-ES"/>
        </w:rPr>
        <w:t xml:space="preserve">Defensa </w:t>
      </w:r>
      <w:r w:rsidRPr="00150897">
        <w:rPr>
          <w:rFonts w:ascii="Tahoma" w:eastAsia="Times New Roman" w:hAnsi="Tahoma" w:cs="Tahoma"/>
          <w:sz w:val="24"/>
          <w:szCs w:val="24"/>
          <w:lang w:val="es-CO" w:eastAsia="es-ES"/>
        </w:rPr>
        <w:t xml:space="preserve">en contra de </w:t>
      </w:r>
      <w:bookmarkStart w:id="4" w:name="_Hlk105598899"/>
      <w:r w:rsidRPr="00150897">
        <w:rPr>
          <w:rFonts w:ascii="Tahoma" w:eastAsia="Times New Roman" w:hAnsi="Tahoma" w:cs="Tahoma"/>
          <w:sz w:val="24"/>
          <w:szCs w:val="24"/>
          <w:lang w:val="es-CO" w:eastAsia="es-ES"/>
        </w:rPr>
        <w:t xml:space="preserve">la providencia interlocutoria adoptada el </w:t>
      </w:r>
      <w:r w:rsidR="006F042B" w:rsidRPr="00150897">
        <w:rPr>
          <w:rFonts w:ascii="Tahoma" w:eastAsia="Times New Roman" w:hAnsi="Tahoma" w:cs="Tahoma"/>
          <w:sz w:val="24"/>
          <w:szCs w:val="24"/>
          <w:lang w:val="es-CO" w:eastAsia="es-ES"/>
        </w:rPr>
        <w:t xml:space="preserve">09 de febrero </w:t>
      </w:r>
      <w:r w:rsidRPr="00150897">
        <w:rPr>
          <w:rFonts w:ascii="Tahoma" w:eastAsia="Times New Roman" w:hAnsi="Tahoma" w:cs="Tahoma"/>
          <w:sz w:val="24"/>
          <w:szCs w:val="24"/>
          <w:lang w:val="es-CO" w:eastAsia="es-ES"/>
        </w:rPr>
        <w:t xml:space="preserve">del 2.022 por parte del </w:t>
      </w:r>
      <w:bookmarkStart w:id="5" w:name="_Hlk88229152"/>
      <w:r w:rsidRPr="00150897">
        <w:rPr>
          <w:rFonts w:ascii="Tahoma" w:eastAsia="Times New Roman" w:hAnsi="Tahoma" w:cs="Tahoma"/>
          <w:iCs/>
          <w:sz w:val="24"/>
          <w:szCs w:val="24"/>
          <w:lang w:val="es-CO" w:eastAsia="es-ES"/>
        </w:rPr>
        <w:t xml:space="preserve">Juzgado </w:t>
      </w:r>
      <w:r w:rsidR="006F042B" w:rsidRPr="00150897">
        <w:rPr>
          <w:rFonts w:ascii="Tahoma" w:eastAsia="Times New Roman" w:hAnsi="Tahoma" w:cs="Tahoma"/>
          <w:iCs/>
          <w:sz w:val="24"/>
          <w:szCs w:val="24"/>
          <w:lang w:val="es-CO" w:eastAsia="es-ES"/>
        </w:rPr>
        <w:t>1º Penal del Circuito de Dosquebradas</w:t>
      </w:r>
      <w:r w:rsidRPr="00150897">
        <w:rPr>
          <w:rFonts w:ascii="Tahoma" w:eastAsia="Times New Roman" w:hAnsi="Tahoma" w:cs="Tahoma"/>
          <w:sz w:val="24"/>
          <w:szCs w:val="24"/>
          <w:lang w:val="es-CO" w:eastAsia="es-ES"/>
        </w:rPr>
        <w:t xml:space="preserve">, </w:t>
      </w:r>
      <w:bookmarkEnd w:id="5"/>
      <w:r w:rsidRPr="00150897">
        <w:rPr>
          <w:rFonts w:ascii="Tahoma" w:eastAsia="Times New Roman" w:hAnsi="Tahoma" w:cs="Tahoma"/>
          <w:sz w:val="24"/>
          <w:szCs w:val="24"/>
          <w:lang w:val="es-CO" w:eastAsia="es-ES"/>
        </w:rPr>
        <w:t xml:space="preserve">con funciones de conocimiento, mediante la cual el Juzgado </w:t>
      </w:r>
      <w:r w:rsidRPr="00150897">
        <w:rPr>
          <w:rFonts w:ascii="Tahoma" w:eastAsia="Times New Roman" w:hAnsi="Tahoma" w:cs="Tahoma"/>
          <w:i/>
          <w:sz w:val="24"/>
          <w:szCs w:val="24"/>
          <w:lang w:val="es-CO" w:eastAsia="es-ES"/>
        </w:rPr>
        <w:t>A quo</w:t>
      </w:r>
      <w:r w:rsidRPr="00150897">
        <w:rPr>
          <w:rFonts w:ascii="Tahoma" w:eastAsia="Times New Roman" w:hAnsi="Tahoma" w:cs="Tahoma"/>
          <w:sz w:val="24"/>
          <w:szCs w:val="24"/>
          <w:lang w:val="es-CO" w:eastAsia="es-ES"/>
        </w:rPr>
        <w:t xml:space="preserve"> </w:t>
      </w:r>
      <w:r w:rsidR="006F042B" w:rsidRPr="00150897">
        <w:rPr>
          <w:rFonts w:ascii="Tahoma" w:eastAsia="Times New Roman" w:hAnsi="Tahoma" w:cs="Tahoma"/>
          <w:sz w:val="24"/>
          <w:szCs w:val="24"/>
          <w:lang w:val="es-CO" w:eastAsia="es-ES"/>
        </w:rPr>
        <w:t xml:space="preserve">inadmitió la práctica de unas pruebas testimoniales </w:t>
      </w:r>
      <w:r w:rsidRPr="00150897">
        <w:rPr>
          <w:rFonts w:ascii="Tahoma" w:eastAsia="Times New Roman" w:hAnsi="Tahoma" w:cs="Tahoma"/>
          <w:sz w:val="24"/>
          <w:szCs w:val="24"/>
          <w:lang w:val="es-CO" w:eastAsia="es-ES"/>
        </w:rPr>
        <w:t>deprecada</w:t>
      </w:r>
      <w:r w:rsidR="006F042B" w:rsidRPr="00150897">
        <w:rPr>
          <w:rFonts w:ascii="Tahoma" w:eastAsia="Times New Roman" w:hAnsi="Tahoma" w:cs="Tahoma"/>
          <w:sz w:val="24"/>
          <w:szCs w:val="24"/>
          <w:lang w:val="es-CO" w:eastAsia="es-ES"/>
        </w:rPr>
        <w:t>s</w:t>
      </w:r>
      <w:r w:rsidRPr="00150897">
        <w:rPr>
          <w:rFonts w:ascii="Tahoma" w:eastAsia="Times New Roman" w:hAnsi="Tahoma" w:cs="Tahoma"/>
          <w:sz w:val="24"/>
          <w:szCs w:val="24"/>
          <w:lang w:val="es-CO" w:eastAsia="es-ES"/>
        </w:rPr>
        <w:t xml:space="preserve"> por la </w:t>
      </w:r>
      <w:r w:rsidR="006F042B" w:rsidRPr="00150897">
        <w:rPr>
          <w:rFonts w:ascii="Tahoma" w:eastAsia="Times New Roman" w:hAnsi="Tahoma" w:cs="Tahoma"/>
          <w:sz w:val="24"/>
          <w:szCs w:val="24"/>
          <w:lang w:val="es-CO" w:eastAsia="es-ES"/>
        </w:rPr>
        <w:t>Defensa</w:t>
      </w:r>
      <w:r w:rsidRPr="00150897">
        <w:rPr>
          <w:rFonts w:ascii="Tahoma" w:eastAsia="Times New Roman" w:hAnsi="Tahoma" w:cs="Tahoma"/>
          <w:sz w:val="24"/>
          <w:szCs w:val="24"/>
          <w:lang w:val="es-CO" w:eastAsia="es-ES"/>
        </w:rPr>
        <w:t xml:space="preserve"> en el devenir de la audiencia preparatoria que se surte dentro del proceso adelantado en contra del ciudadano </w:t>
      </w:r>
      <w:r w:rsidR="00B679BC">
        <w:rPr>
          <w:rFonts w:ascii="Tahoma" w:eastAsia="Times New Roman" w:hAnsi="Tahoma" w:cs="Tahoma"/>
          <w:iCs/>
          <w:sz w:val="24"/>
          <w:szCs w:val="24"/>
          <w:lang w:eastAsia="es-ES"/>
        </w:rPr>
        <w:t>HJD</w:t>
      </w:r>
      <w:r w:rsidRPr="00150897">
        <w:rPr>
          <w:rFonts w:ascii="Tahoma" w:eastAsia="Times New Roman" w:hAnsi="Tahoma" w:cs="Tahoma"/>
          <w:iCs/>
          <w:sz w:val="24"/>
          <w:szCs w:val="24"/>
          <w:lang w:eastAsia="es-ES"/>
        </w:rPr>
        <w:t>,</w:t>
      </w:r>
      <w:r w:rsidRPr="00150897">
        <w:rPr>
          <w:rFonts w:ascii="Tahoma" w:eastAsia="Times New Roman" w:hAnsi="Tahoma" w:cs="Tahoma"/>
          <w:sz w:val="24"/>
          <w:szCs w:val="24"/>
          <w:lang w:val="es-CO" w:eastAsia="es-ES"/>
        </w:rPr>
        <w:t xml:space="preserve"> quien fue llamado a juicio por incurrir en la presunta comisión de</w:t>
      </w:r>
      <w:r w:rsidR="006F042B" w:rsidRPr="00150897">
        <w:rPr>
          <w:rFonts w:ascii="Tahoma" w:eastAsia="Times New Roman" w:hAnsi="Tahoma" w:cs="Tahoma"/>
          <w:sz w:val="24"/>
          <w:szCs w:val="24"/>
          <w:lang w:val="es-CO" w:eastAsia="es-ES"/>
        </w:rPr>
        <w:t xml:space="preserve">l </w:t>
      </w:r>
      <w:r w:rsidRPr="00150897">
        <w:rPr>
          <w:rFonts w:ascii="Tahoma" w:eastAsia="Times New Roman" w:hAnsi="Tahoma" w:cs="Tahoma"/>
          <w:sz w:val="24"/>
          <w:szCs w:val="24"/>
          <w:lang w:val="es-CO" w:eastAsia="es-ES"/>
        </w:rPr>
        <w:t xml:space="preserve">delito de </w:t>
      </w:r>
      <w:r w:rsidR="006F042B" w:rsidRPr="00150897">
        <w:rPr>
          <w:rFonts w:ascii="Tahoma" w:eastAsia="Times New Roman" w:hAnsi="Tahoma" w:cs="Tahoma"/>
          <w:sz w:val="24"/>
          <w:szCs w:val="24"/>
          <w:lang w:val="es-CO" w:eastAsia="es-ES"/>
        </w:rPr>
        <w:t>actos sexuales abusivos con menor de 14 años</w:t>
      </w:r>
      <w:r w:rsidRPr="00150897">
        <w:rPr>
          <w:rFonts w:ascii="Tahoma" w:eastAsia="Times New Roman" w:hAnsi="Tahoma" w:cs="Tahoma"/>
          <w:sz w:val="24"/>
          <w:szCs w:val="24"/>
          <w:lang w:val="es-CO" w:eastAsia="es-ES"/>
        </w:rPr>
        <w:t xml:space="preserve">. </w:t>
      </w:r>
      <w:bookmarkEnd w:id="4"/>
    </w:p>
    <w:p w14:paraId="41DC5303" w14:textId="77777777" w:rsidR="00EF3914" w:rsidRPr="00934616" w:rsidRDefault="00EF3914" w:rsidP="00934616">
      <w:pPr>
        <w:spacing w:after="0" w:line="240" w:lineRule="auto"/>
        <w:jc w:val="both"/>
        <w:rPr>
          <w:rFonts w:ascii="Tahoma" w:eastAsia="Times New Roman" w:hAnsi="Tahoma" w:cs="Tahoma"/>
          <w:sz w:val="24"/>
          <w:szCs w:val="24"/>
          <w:lang w:eastAsia="es-ES"/>
        </w:rPr>
      </w:pPr>
    </w:p>
    <w:p w14:paraId="3C69613C" w14:textId="77777777" w:rsidR="00EF3914" w:rsidRPr="00150897" w:rsidRDefault="00EF3914" w:rsidP="00150897">
      <w:pPr>
        <w:spacing w:after="0" w:line="276" w:lineRule="auto"/>
        <w:jc w:val="center"/>
        <w:rPr>
          <w:rFonts w:ascii="Tahoma" w:eastAsia="Times New Roman" w:hAnsi="Tahoma" w:cs="Tahoma"/>
          <w:b/>
          <w:sz w:val="24"/>
          <w:szCs w:val="24"/>
          <w:lang w:eastAsia="es-ES"/>
        </w:rPr>
      </w:pPr>
      <w:r w:rsidRPr="00150897">
        <w:rPr>
          <w:rFonts w:ascii="Tahoma" w:eastAsia="Times New Roman" w:hAnsi="Tahoma" w:cs="Tahoma"/>
          <w:b/>
          <w:sz w:val="24"/>
          <w:szCs w:val="24"/>
          <w:lang w:eastAsia="es-ES"/>
        </w:rPr>
        <w:t>ANTECEDENTES:</w:t>
      </w:r>
    </w:p>
    <w:p w14:paraId="31C4135D" w14:textId="77777777" w:rsidR="00EF3914" w:rsidRPr="00934616" w:rsidRDefault="00EF3914" w:rsidP="00934616">
      <w:pPr>
        <w:spacing w:after="0" w:line="240" w:lineRule="auto"/>
        <w:jc w:val="both"/>
        <w:rPr>
          <w:rFonts w:ascii="Tahoma" w:eastAsia="Times New Roman" w:hAnsi="Tahoma" w:cs="Tahoma"/>
          <w:sz w:val="24"/>
          <w:szCs w:val="24"/>
          <w:lang w:eastAsia="es-ES"/>
        </w:rPr>
      </w:pPr>
    </w:p>
    <w:p w14:paraId="4A27A516" w14:textId="13DC254A" w:rsidR="00EF3914" w:rsidRPr="00150897" w:rsidRDefault="00EF3914" w:rsidP="00150897">
      <w:pPr>
        <w:spacing w:after="0" w:line="276" w:lineRule="auto"/>
        <w:jc w:val="both"/>
        <w:rPr>
          <w:rFonts w:ascii="Tahoma" w:eastAsia="Times New Roman" w:hAnsi="Tahoma" w:cs="Tahoma"/>
          <w:sz w:val="24"/>
          <w:szCs w:val="24"/>
          <w:lang w:val="es-CO" w:eastAsia="es-ES"/>
        </w:rPr>
      </w:pPr>
      <w:r w:rsidRPr="00150897">
        <w:rPr>
          <w:rFonts w:ascii="Tahoma" w:eastAsia="Times New Roman" w:hAnsi="Tahoma" w:cs="Tahoma"/>
          <w:sz w:val="24"/>
          <w:szCs w:val="24"/>
          <w:lang w:val="es-CO" w:eastAsia="es-ES"/>
        </w:rPr>
        <w:t xml:space="preserve">De lo </w:t>
      </w:r>
      <w:r w:rsidR="00A36B4D" w:rsidRPr="00150897">
        <w:rPr>
          <w:rFonts w:ascii="Tahoma" w:eastAsia="Times New Roman" w:hAnsi="Tahoma" w:cs="Tahoma"/>
          <w:sz w:val="24"/>
          <w:szCs w:val="24"/>
          <w:lang w:val="es-CO" w:eastAsia="es-ES"/>
        </w:rPr>
        <w:t xml:space="preserve">escuetamente </w:t>
      </w:r>
      <w:r w:rsidRPr="00150897">
        <w:rPr>
          <w:rFonts w:ascii="Tahoma" w:eastAsia="Times New Roman" w:hAnsi="Tahoma" w:cs="Tahoma"/>
          <w:sz w:val="24"/>
          <w:szCs w:val="24"/>
          <w:lang w:val="es-CO" w:eastAsia="es-ES"/>
        </w:rPr>
        <w:t xml:space="preserve">consignado en el libelo acusatorio, se extrae que los hechos que concitan la atención de la Colegiatura ocurrieron </w:t>
      </w:r>
      <w:r w:rsidR="00A36B4D" w:rsidRPr="00150897">
        <w:rPr>
          <w:rFonts w:ascii="Tahoma" w:eastAsia="Times New Roman" w:hAnsi="Tahoma" w:cs="Tahoma"/>
          <w:sz w:val="24"/>
          <w:szCs w:val="24"/>
          <w:lang w:val="es-CO" w:eastAsia="es-ES"/>
        </w:rPr>
        <w:t xml:space="preserve">en el mes de diciembre del año 2.019 en el interior de un inmueble ubicado en el barrio </w:t>
      </w:r>
      <w:r w:rsidR="00A36B4D" w:rsidRPr="00150897">
        <w:rPr>
          <w:rFonts w:ascii="Tahoma" w:eastAsia="Times New Roman" w:hAnsi="Tahoma" w:cs="Tahoma"/>
          <w:i/>
          <w:sz w:val="24"/>
          <w:szCs w:val="24"/>
          <w:lang w:val="es-CO" w:eastAsia="es-ES"/>
        </w:rPr>
        <w:t>”</w:t>
      </w:r>
      <w:r w:rsidR="002B7905" w:rsidRPr="00150897">
        <w:rPr>
          <w:rFonts w:ascii="Tahoma" w:eastAsia="Times New Roman" w:hAnsi="Tahoma" w:cs="Tahoma"/>
          <w:i/>
          <w:sz w:val="24"/>
          <w:szCs w:val="24"/>
          <w:lang w:val="es-CO" w:eastAsia="es-ES"/>
        </w:rPr>
        <w:t>L</w:t>
      </w:r>
      <w:r w:rsidR="00A36B4D" w:rsidRPr="00150897">
        <w:rPr>
          <w:rFonts w:ascii="Tahoma" w:eastAsia="Times New Roman" w:hAnsi="Tahoma" w:cs="Tahoma"/>
          <w:i/>
          <w:sz w:val="24"/>
          <w:szCs w:val="24"/>
          <w:lang w:val="es-CO" w:eastAsia="es-ES"/>
        </w:rPr>
        <w:t>a Pradera”</w:t>
      </w:r>
      <w:r w:rsidR="00A36B4D" w:rsidRPr="00150897">
        <w:rPr>
          <w:rFonts w:ascii="Tahoma" w:eastAsia="Times New Roman" w:hAnsi="Tahoma" w:cs="Tahoma"/>
          <w:sz w:val="24"/>
          <w:szCs w:val="24"/>
          <w:lang w:val="es-CO" w:eastAsia="es-ES"/>
        </w:rPr>
        <w:t xml:space="preserve"> del municipio </w:t>
      </w:r>
      <w:bookmarkStart w:id="6" w:name="_Hlk90895009"/>
      <w:r w:rsidR="00A36B4D" w:rsidRPr="00150897">
        <w:rPr>
          <w:rFonts w:ascii="Tahoma" w:eastAsia="Times New Roman" w:hAnsi="Tahoma" w:cs="Tahoma"/>
          <w:sz w:val="24"/>
          <w:szCs w:val="24"/>
          <w:lang w:val="es-CO" w:eastAsia="es-ES"/>
        </w:rPr>
        <w:t xml:space="preserve">de Dosquebradas, y </w:t>
      </w:r>
      <w:bookmarkEnd w:id="6"/>
      <w:r w:rsidR="00A36B4D" w:rsidRPr="00150897">
        <w:rPr>
          <w:rFonts w:ascii="Tahoma" w:eastAsia="Times New Roman" w:hAnsi="Tahoma" w:cs="Tahoma"/>
          <w:sz w:val="24"/>
          <w:szCs w:val="24"/>
          <w:lang w:val="es-CO" w:eastAsia="es-ES"/>
        </w:rPr>
        <w:t xml:space="preserve">están relacionado con un supuesto comportamiento de abuso sexual que se le reprocha al </w:t>
      </w:r>
      <w:r w:rsidR="00C05FD1" w:rsidRPr="00150897">
        <w:rPr>
          <w:rFonts w:ascii="Tahoma" w:eastAsia="Times New Roman" w:hAnsi="Tahoma" w:cs="Tahoma"/>
          <w:sz w:val="24"/>
          <w:szCs w:val="24"/>
          <w:lang w:val="es-CO" w:eastAsia="es-ES"/>
        </w:rPr>
        <w:t xml:space="preserve">ciudadano </w:t>
      </w:r>
      <w:r w:rsidR="00B679BC">
        <w:rPr>
          <w:rFonts w:ascii="Tahoma" w:eastAsia="Times New Roman" w:hAnsi="Tahoma" w:cs="Tahoma"/>
          <w:sz w:val="24"/>
          <w:szCs w:val="24"/>
          <w:lang w:val="es-CO" w:eastAsia="es-ES"/>
        </w:rPr>
        <w:t>HJD</w:t>
      </w:r>
      <w:r w:rsidR="00A36B4D" w:rsidRPr="00150897">
        <w:rPr>
          <w:rFonts w:ascii="Tahoma" w:eastAsia="Times New Roman" w:hAnsi="Tahoma" w:cs="Tahoma"/>
          <w:sz w:val="24"/>
          <w:szCs w:val="24"/>
          <w:lang w:val="es-CO" w:eastAsia="es-ES"/>
        </w:rPr>
        <w:t xml:space="preserve">, de quien se dice que indujo a su hijo </w:t>
      </w:r>
      <w:r w:rsidR="00A36B4D" w:rsidRPr="00150897">
        <w:rPr>
          <w:rFonts w:ascii="Tahoma" w:eastAsia="Times New Roman" w:hAnsi="Tahoma" w:cs="Tahoma"/>
          <w:b/>
          <w:sz w:val="24"/>
          <w:szCs w:val="24"/>
          <w:lang w:val="es-CO" w:eastAsia="es-ES"/>
        </w:rPr>
        <w:t>“B.J.M.”</w:t>
      </w:r>
      <w:r w:rsidR="00A36B4D" w:rsidRPr="00150897">
        <w:rPr>
          <w:rFonts w:ascii="Tahoma" w:eastAsia="Times New Roman" w:hAnsi="Tahoma" w:cs="Tahoma"/>
          <w:sz w:val="24"/>
          <w:szCs w:val="24"/>
          <w:lang w:val="es-CO" w:eastAsia="es-ES"/>
        </w:rPr>
        <w:t xml:space="preserve"> de trece años de edad, para</w:t>
      </w:r>
      <w:r w:rsidR="00703DB9" w:rsidRPr="00150897">
        <w:rPr>
          <w:rFonts w:ascii="Tahoma" w:eastAsia="Times New Roman" w:hAnsi="Tahoma" w:cs="Tahoma"/>
          <w:sz w:val="24"/>
          <w:szCs w:val="24"/>
          <w:lang w:val="es-CO" w:eastAsia="es-ES"/>
        </w:rPr>
        <w:t xml:space="preserve"> que</w:t>
      </w:r>
      <w:r w:rsidR="00A36B4D" w:rsidRPr="00150897">
        <w:rPr>
          <w:rFonts w:ascii="Tahoma" w:eastAsia="Times New Roman" w:hAnsi="Tahoma" w:cs="Tahoma"/>
          <w:sz w:val="24"/>
          <w:szCs w:val="24"/>
          <w:lang w:val="es-CO" w:eastAsia="es-ES"/>
        </w:rPr>
        <w:t xml:space="preserve"> le efectuara pr</w:t>
      </w:r>
      <w:r w:rsidR="00703DB9" w:rsidRPr="00150897">
        <w:rPr>
          <w:rFonts w:ascii="Tahoma" w:eastAsia="Times New Roman" w:hAnsi="Tahoma" w:cs="Tahoma"/>
          <w:sz w:val="24"/>
          <w:szCs w:val="24"/>
          <w:lang w:val="es-CO" w:eastAsia="es-ES"/>
        </w:rPr>
        <w:t>á</w:t>
      </w:r>
      <w:r w:rsidR="00A36B4D" w:rsidRPr="00150897">
        <w:rPr>
          <w:rFonts w:ascii="Tahoma" w:eastAsia="Times New Roman" w:hAnsi="Tahoma" w:cs="Tahoma"/>
          <w:sz w:val="24"/>
          <w:szCs w:val="24"/>
          <w:lang w:val="es-CO" w:eastAsia="es-ES"/>
        </w:rPr>
        <w:t xml:space="preserve">cticas </w:t>
      </w:r>
      <w:proofErr w:type="spellStart"/>
      <w:r w:rsidR="00A36B4D" w:rsidRPr="00150897">
        <w:rPr>
          <w:rFonts w:ascii="Tahoma" w:eastAsia="Times New Roman" w:hAnsi="Tahoma" w:cs="Tahoma"/>
          <w:sz w:val="24"/>
          <w:szCs w:val="24"/>
          <w:lang w:val="es-CO" w:eastAsia="es-ES"/>
        </w:rPr>
        <w:t>masturbatorias</w:t>
      </w:r>
      <w:proofErr w:type="spellEnd"/>
      <w:r w:rsidR="00A36B4D" w:rsidRPr="00150897">
        <w:rPr>
          <w:rFonts w:ascii="Tahoma" w:eastAsia="Times New Roman" w:hAnsi="Tahoma" w:cs="Tahoma"/>
          <w:sz w:val="24"/>
          <w:szCs w:val="24"/>
          <w:lang w:val="es-CO" w:eastAsia="es-ES"/>
        </w:rPr>
        <w:t>, hasta lograr q</w:t>
      </w:r>
      <w:bookmarkStart w:id="7" w:name="_Hlk90894548"/>
      <w:r w:rsidR="00A36B4D" w:rsidRPr="00150897">
        <w:rPr>
          <w:rFonts w:ascii="Tahoma" w:eastAsia="Times New Roman" w:hAnsi="Tahoma" w:cs="Tahoma"/>
          <w:sz w:val="24"/>
          <w:szCs w:val="24"/>
          <w:lang w:val="es-CO" w:eastAsia="es-ES"/>
        </w:rPr>
        <w:t xml:space="preserve">ue eyaculara, y no conforme con eso, de igual forma, procedió a masturbar a su consanguíneo. </w:t>
      </w:r>
      <w:bookmarkEnd w:id="7"/>
    </w:p>
    <w:p w14:paraId="6DF50FB6" w14:textId="77777777" w:rsidR="00A36B4D" w:rsidRPr="00934616" w:rsidRDefault="00A36B4D" w:rsidP="00934616">
      <w:pPr>
        <w:spacing w:after="0" w:line="240" w:lineRule="auto"/>
        <w:jc w:val="both"/>
        <w:rPr>
          <w:rFonts w:ascii="Tahoma" w:eastAsia="Times New Roman" w:hAnsi="Tahoma" w:cs="Tahoma"/>
          <w:sz w:val="24"/>
          <w:szCs w:val="24"/>
          <w:lang w:eastAsia="es-ES"/>
        </w:rPr>
      </w:pPr>
    </w:p>
    <w:p w14:paraId="6D68A756" w14:textId="77777777" w:rsidR="00EF3914" w:rsidRPr="00150897" w:rsidRDefault="00EF3914" w:rsidP="00150897">
      <w:pPr>
        <w:spacing w:after="0" w:line="276" w:lineRule="auto"/>
        <w:jc w:val="center"/>
        <w:rPr>
          <w:rFonts w:ascii="Tahoma" w:eastAsia="Times New Roman" w:hAnsi="Tahoma" w:cs="Tahoma"/>
          <w:b/>
          <w:sz w:val="24"/>
          <w:szCs w:val="24"/>
          <w:lang w:val="es-CO" w:eastAsia="es-ES"/>
        </w:rPr>
      </w:pPr>
      <w:r w:rsidRPr="00150897">
        <w:rPr>
          <w:rFonts w:ascii="Tahoma" w:eastAsia="Times New Roman" w:hAnsi="Tahoma" w:cs="Tahoma"/>
          <w:b/>
          <w:sz w:val="24"/>
          <w:szCs w:val="24"/>
          <w:lang w:val="es-CO" w:eastAsia="es-ES"/>
        </w:rPr>
        <w:t>SINOPSIS DE LA ACTUACIÓN PROCESAL:</w:t>
      </w:r>
    </w:p>
    <w:p w14:paraId="62E86F92" w14:textId="77777777" w:rsidR="00EF3914" w:rsidRPr="00934616" w:rsidRDefault="00EF3914" w:rsidP="00934616">
      <w:pPr>
        <w:spacing w:after="0" w:line="240" w:lineRule="auto"/>
        <w:jc w:val="both"/>
        <w:rPr>
          <w:rFonts w:ascii="Tahoma" w:eastAsia="Times New Roman" w:hAnsi="Tahoma" w:cs="Tahoma"/>
          <w:sz w:val="24"/>
          <w:szCs w:val="24"/>
          <w:lang w:eastAsia="es-ES"/>
        </w:rPr>
      </w:pPr>
    </w:p>
    <w:p w14:paraId="0A0D3272" w14:textId="05019CFE" w:rsidR="00EF3914" w:rsidRPr="00150897" w:rsidRDefault="00EF3914" w:rsidP="00150897">
      <w:pPr>
        <w:pStyle w:val="Prrafodelista"/>
        <w:numPr>
          <w:ilvl w:val="0"/>
          <w:numId w:val="3"/>
        </w:numPr>
        <w:spacing w:after="0" w:line="276" w:lineRule="auto"/>
        <w:ind w:left="360"/>
        <w:jc w:val="both"/>
        <w:rPr>
          <w:rFonts w:ascii="Tahoma" w:eastAsia="Times New Roman" w:hAnsi="Tahoma" w:cs="Tahoma"/>
          <w:sz w:val="24"/>
          <w:szCs w:val="24"/>
          <w:lang w:val="es-CO" w:eastAsia="es-ES"/>
        </w:rPr>
      </w:pPr>
      <w:r w:rsidRPr="00150897">
        <w:rPr>
          <w:rFonts w:ascii="Tahoma" w:eastAsia="Times New Roman" w:hAnsi="Tahoma" w:cs="Tahoma"/>
          <w:sz w:val="24"/>
          <w:szCs w:val="24"/>
          <w:lang w:val="es-CO" w:eastAsia="es-ES"/>
        </w:rPr>
        <w:t xml:space="preserve">Las audiencias preliminares </w:t>
      </w:r>
      <w:r w:rsidR="00A36B4D" w:rsidRPr="00150897">
        <w:rPr>
          <w:rFonts w:ascii="Tahoma" w:eastAsia="Times New Roman" w:hAnsi="Tahoma" w:cs="Tahoma"/>
          <w:sz w:val="24"/>
          <w:szCs w:val="24"/>
          <w:lang w:val="es-CO" w:eastAsia="es-ES"/>
        </w:rPr>
        <w:t xml:space="preserve">del caso </w:t>
      </w:r>
      <w:r w:rsidRPr="00150897">
        <w:rPr>
          <w:rFonts w:ascii="Tahoma" w:eastAsia="Times New Roman" w:hAnsi="Tahoma" w:cs="Tahoma"/>
          <w:sz w:val="24"/>
          <w:szCs w:val="24"/>
          <w:lang w:val="es-CO" w:eastAsia="es-ES"/>
        </w:rPr>
        <w:t xml:space="preserve">se efectuaron en el Juzgado </w:t>
      </w:r>
      <w:r w:rsidR="00A36B4D" w:rsidRPr="00150897">
        <w:rPr>
          <w:rFonts w:ascii="Tahoma" w:eastAsia="Times New Roman" w:hAnsi="Tahoma" w:cs="Tahoma"/>
          <w:sz w:val="24"/>
          <w:szCs w:val="24"/>
          <w:lang w:val="es-CO" w:eastAsia="es-ES"/>
        </w:rPr>
        <w:t>1</w:t>
      </w:r>
      <w:r w:rsidRPr="00150897">
        <w:rPr>
          <w:rFonts w:ascii="Tahoma" w:eastAsia="Times New Roman" w:hAnsi="Tahoma" w:cs="Tahoma"/>
          <w:sz w:val="24"/>
          <w:szCs w:val="24"/>
          <w:lang w:val="es-CO" w:eastAsia="es-ES"/>
        </w:rPr>
        <w:t>º Penal Municipal de</w:t>
      </w:r>
      <w:r w:rsidR="00A36B4D" w:rsidRPr="00150897">
        <w:rPr>
          <w:rFonts w:ascii="Tahoma" w:eastAsia="Times New Roman" w:hAnsi="Tahoma" w:cs="Tahoma"/>
          <w:sz w:val="24"/>
          <w:szCs w:val="24"/>
          <w:lang w:val="es-CO" w:eastAsia="es-ES"/>
        </w:rPr>
        <w:t xml:space="preserve"> Dosquebradas</w:t>
      </w:r>
      <w:r w:rsidRPr="00150897">
        <w:rPr>
          <w:rFonts w:ascii="Tahoma" w:eastAsia="Times New Roman" w:hAnsi="Tahoma" w:cs="Tahoma"/>
          <w:sz w:val="24"/>
          <w:szCs w:val="24"/>
          <w:lang w:val="es-CO" w:eastAsia="es-ES"/>
        </w:rPr>
        <w:t xml:space="preserve">, con funciones de control de garantías, en las calendas del 26 de </w:t>
      </w:r>
      <w:r w:rsidR="00A36B4D" w:rsidRPr="00150897">
        <w:rPr>
          <w:rFonts w:ascii="Tahoma" w:eastAsia="Times New Roman" w:hAnsi="Tahoma" w:cs="Tahoma"/>
          <w:sz w:val="24"/>
          <w:szCs w:val="24"/>
          <w:lang w:val="es-CO" w:eastAsia="es-ES"/>
        </w:rPr>
        <w:t>julio</w:t>
      </w:r>
      <w:r w:rsidRPr="00150897">
        <w:rPr>
          <w:rFonts w:ascii="Tahoma" w:eastAsia="Times New Roman" w:hAnsi="Tahoma" w:cs="Tahoma"/>
          <w:sz w:val="24"/>
          <w:szCs w:val="24"/>
          <w:lang w:val="es-CO" w:eastAsia="es-ES"/>
        </w:rPr>
        <w:t xml:space="preserve"> de 2.020, en las cuales: a) Se legalizó la captura del ciudadano </w:t>
      </w:r>
      <w:r w:rsidR="00B679BC">
        <w:rPr>
          <w:rFonts w:ascii="Tahoma" w:eastAsia="Times New Roman" w:hAnsi="Tahoma" w:cs="Tahoma"/>
          <w:sz w:val="24"/>
          <w:szCs w:val="24"/>
          <w:lang w:val="es-CO" w:eastAsia="es-ES"/>
        </w:rPr>
        <w:t>HJD</w:t>
      </w:r>
      <w:r w:rsidRPr="00150897">
        <w:rPr>
          <w:rFonts w:ascii="Tahoma" w:eastAsia="Times New Roman" w:hAnsi="Tahoma" w:cs="Tahoma"/>
          <w:sz w:val="24"/>
          <w:szCs w:val="24"/>
          <w:lang w:val="es-CO" w:eastAsia="es-ES"/>
        </w:rPr>
        <w:t xml:space="preserve">, en atención a que la misma estuvo precedida de una orden; b) Al entonces indiciado </w:t>
      </w:r>
      <w:r w:rsidR="00B679BC">
        <w:rPr>
          <w:rFonts w:ascii="Tahoma" w:eastAsia="Times New Roman" w:hAnsi="Tahoma" w:cs="Tahoma"/>
          <w:sz w:val="24"/>
          <w:szCs w:val="24"/>
          <w:lang w:val="es-CO" w:eastAsia="es-ES"/>
        </w:rPr>
        <w:t>HJD</w:t>
      </w:r>
      <w:r w:rsidR="00A36B4D" w:rsidRPr="00150897">
        <w:rPr>
          <w:rFonts w:ascii="Tahoma" w:eastAsia="Times New Roman" w:hAnsi="Tahoma" w:cs="Tahoma"/>
          <w:sz w:val="24"/>
          <w:szCs w:val="24"/>
          <w:lang w:val="es-CO" w:eastAsia="es-ES"/>
        </w:rPr>
        <w:t xml:space="preserve"> </w:t>
      </w:r>
      <w:r w:rsidRPr="00150897">
        <w:rPr>
          <w:rFonts w:ascii="Tahoma" w:eastAsia="Times New Roman" w:hAnsi="Tahoma" w:cs="Tahoma"/>
          <w:sz w:val="24"/>
          <w:szCs w:val="24"/>
          <w:lang w:val="es-CO" w:eastAsia="es-ES"/>
        </w:rPr>
        <w:t>le fueron endilgados cargos por incurrir en la presunta comisión de</w:t>
      </w:r>
      <w:r w:rsidR="00A36B4D" w:rsidRPr="00150897">
        <w:rPr>
          <w:rFonts w:ascii="Tahoma" w:eastAsia="Times New Roman" w:hAnsi="Tahoma" w:cs="Tahoma"/>
          <w:sz w:val="24"/>
          <w:szCs w:val="24"/>
          <w:lang w:val="es-CO" w:eastAsia="es-ES"/>
        </w:rPr>
        <w:t>l</w:t>
      </w:r>
      <w:r w:rsidRPr="00150897">
        <w:rPr>
          <w:rFonts w:ascii="Tahoma" w:eastAsia="Times New Roman" w:hAnsi="Tahoma" w:cs="Tahoma"/>
          <w:sz w:val="24"/>
          <w:szCs w:val="24"/>
          <w:lang w:val="es-CO" w:eastAsia="es-ES"/>
        </w:rPr>
        <w:t xml:space="preserve"> delito</w:t>
      </w:r>
      <w:r w:rsidR="00A36B4D" w:rsidRPr="00150897">
        <w:rPr>
          <w:rFonts w:ascii="Tahoma" w:eastAsia="Times New Roman" w:hAnsi="Tahoma" w:cs="Tahoma"/>
          <w:sz w:val="24"/>
          <w:szCs w:val="24"/>
          <w:lang w:val="es-CO" w:eastAsia="es-ES"/>
        </w:rPr>
        <w:t xml:space="preserve"> de actos sexuales abusivos agravado con menor de 14 años.</w:t>
      </w:r>
    </w:p>
    <w:p w14:paraId="3755034D" w14:textId="77777777" w:rsidR="00EF3914" w:rsidRPr="00150897" w:rsidRDefault="00EF3914" w:rsidP="00150897">
      <w:pPr>
        <w:spacing w:after="0" w:line="276" w:lineRule="auto"/>
        <w:jc w:val="both"/>
        <w:rPr>
          <w:rFonts w:ascii="Tahoma" w:eastAsia="Times New Roman" w:hAnsi="Tahoma" w:cs="Tahoma"/>
          <w:sz w:val="24"/>
          <w:szCs w:val="24"/>
          <w:lang w:val="es-CO" w:eastAsia="es-ES"/>
        </w:rPr>
      </w:pPr>
    </w:p>
    <w:p w14:paraId="536C6A2D" w14:textId="77777777" w:rsidR="00270570" w:rsidRPr="00150897" w:rsidRDefault="00EF3914" w:rsidP="00150897">
      <w:pPr>
        <w:pStyle w:val="Prrafodelista"/>
        <w:numPr>
          <w:ilvl w:val="0"/>
          <w:numId w:val="3"/>
        </w:numPr>
        <w:spacing w:after="0" w:line="276" w:lineRule="auto"/>
        <w:ind w:left="360"/>
        <w:jc w:val="both"/>
        <w:rPr>
          <w:rFonts w:ascii="Tahoma" w:eastAsia="Times New Roman" w:hAnsi="Tahoma" w:cs="Tahoma"/>
          <w:sz w:val="24"/>
          <w:szCs w:val="24"/>
          <w:lang w:val="es-CO" w:eastAsia="es-ES"/>
        </w:rPr>
      </w:pPr>
      <w:r w:rsidRPr="00150897">
        <w:rPr>
          <w:rFonts w:ascii="Tahoma" w:eastAsia="Times New Roman" w:hAnsi="Tahoma" w:cs="Tahoma"/>
          <w:sz w:val="24"/>
          <w:szCs w:val="24"/>
          <w:lang w:val="es-CO" w:eastAsia="es-ES"/>
        </w:rPr>
        <w:t xml:space="preserve">Una vez presentado el libelo acusatorio, este le fue asignado al </w:t>
      </w:r>
      <w:r w:rsidR="00C05FD1" w:rsidRPr="00150897">
        <w:rPr>
          <w:rFonts w:ascii="Tahoma" w:eastAsia="Times New Roman" w:hAnsi="Tahoma" w:cs="Tahoma"/>
          <w:sz w:val="24"/>
          <w:szCs w:val="24"/>
          <w:lang w:val="es-CO" w:eastAsia="es-ES"/>
        </w:rPr>
        <w:t xml:space="preserve">Juzgado </w:t>
      </w:r>
      <w:r w:rsidR="00A36B4D" w:rsidRPr="00150897">
        <w:rPr>
          <w:rFonts w:ascii="Tahoma" w:eastAsia="Times New Roman" w:hAnsi="Tahoma" w:cs="Tahoma"/>
          <w:sz w:val="24"/>
          <w:szCs w:val="24"/>
          <w:lang w:val="es-CO" w:eastAsia="es-ES"/>
        </w:rPr>
        <w:t>1º Penal del Circuito de Dosquebradas</w:t>
      </w:r>
      <w:r w:rsidRPr="00150897">
        <w:rPr>
          <w:rFonts w:ascii="Tahoma" w:eastAsia="Times New Roman" w:hAnsi="Tahoma" w:cs="Tahoma"/>
          <w:sz w:val="24"/>
          <w:szCs w:val="24"/>
          <w:lang w:val="es-CO" w:eastAsia="es-ES"/>
        </w:rPr>
        <w:t xml:space="preserve">, </w:t>
      </w:r>
      <w:r w:rsidR="00270570" w:rsidRPr="00150897">
        <w:rPr>
          <w:rFonts w:ascii="Tahoma" w:eastAsia="Times New Roman" w:hAnsi="Tahoma" w:cs="Tahoma"/>
          <w:sz w:val="24"/>
          <w:szCs w:val="24"/>
          <w:lang w:val="es-CO" w:eastAsia="es-ES"/>
        </w:rPr>
        <w:t xml:space="preserve">con funciones de conocimiento, </w:t>
      </w:r>
      <w:r w:rsidRPr="00150897">
        <w:rPr>
          <w:rFonts w:ascii="Tahoma" w:eastAsia="Times New Roman" w:hAnsi="Tahoma" w:cs="Tahoma"/>
          <w:sz w:val="24"/>
          <w:szCs w:val="24"/>
          <w:lang w:val="es-CO" w:eastAsia="es-ES"/>
        </w:rPr>
        <w:t>ante el cual</w:t>
      </w:r>
      <w:r w:rsidR="00A36B4D" w:rsidRPr="00150897">
        <w:rPr>
          <w:rFonts w:ascii="Tahoma" w:eastAsia="Times New Roman" w:hAnsi="Tahoma" w:cs="Tahoma"/>
          <w:sz w:val="24"/>
          <w:szCs w:val="24"/>
          <w:lang w:val="es-CO" w:eastAsia="es-ES"/>
        </w:rPr>
        <w:t xml:space="preserve"> se llevaron a cabo las siguientes vistas públicas: a) </w:t>
      </w:r>
      <w:r w:rsidR="00270570" w:rsidRPr="00150897">
        <w:rPr>
          <w:rFonts w:ascii="Tahoma" w:eastAsia="Times New Roman" w:hAnsi="Tahoma" w:cs="Tahoma"/>
          <w:sz w:val="24"/>
          <w:szCs w:val="24"/>
          <w:lang w:val="es-CO" w:eastAsia="es-ES"/>
        </w:rPr>
        <w:t>El</w:t>
      </w:r>
      <w:r w:rsidRPr="00150897">
        <w:rPr>
          <w:rFonts w:ascii="Tahoma" w:eastAsia="Times New Roman" w:hAnsi="Tahoma" w:cs="Tahoma"/>
          <w:sz w:val="24"/>
          <w:szCs w:val="24"/>
          <w:lang w:val="es-CO" w:eastAsia="es-ES"/>
        </w:rPr>
        <w:t xml:space="preserve"> 16 de febrero de 2.021 se surtió la audiencia de acusación</w:t>
      </w:r>
      <w:r w:rsidR="00C05FD1" w:rsidRPr="00150897">
        <w:rPr>
          <w:rFonts w:ascii="Tahoma" w:eastAsia="Times New Roman" w:hAnsi="Tahoma" w:cs="Tahoma"/>
          <w:sz w:val="24"/>
          <w:szCs w:val="24"/>
          <w:lang w:val="es-CO" w:eastAsia="es-ES"/>
        </w:rPr>
        <w:t xml:space="preserve">, en la que la Fiscalía le enrostró cargos al procesado en términos similares a los establecidos en la audiencia de formulación de la </w:t>
      </w:r>
      <w:r w:rsidR="00B536A0" w:rsidRPr="00150897">
        <w:rPr>
          <w:rFonts w:ascii="Tahoma" w:eastAsia="Times New Roman" w:hAnsi="Tahoma" w:cs="Tahoma"/>
          <w:sz w:val="24"/>
          <w:szCs w:val="24"/>
          <w:lang w:val="es-CO" w:eastAsia="es-ES"/>
        </w:rPr>
        <w:t>imputación</w:t>
      </w:r>
      <w:r w:rsidR="00270570" w:rsidRPr="00150897">
        <w:rPr>
          <w:rFonts w:ascii="Tahoma" w:eastAsia="Times New Roman" w:hAnsi="Tahoma" w:cs="Tahoma"/>
          <w:sz w:val="24"/>
          <w:szCs w:val="24"/>
          <w:lang w:val="es-CO" w:eastAsia="es-ES"/>
        </w:rPr>
        <w:t>; b) El 16 de julio de 2.021 se inició la audiencia preparatoria, la cual prosiguió en sesiones celebradas los días 30 de agosto de 2.021 y 09 de febrero hogaño.</w:t>
      </w:r>
    </w:p>
    <w:p w14:paraId="01322BF3" w14:textId="77777777" w:rsidR="00270570" w:rsidRPr="00150897" w:rsidRDefault="00270570" w:rsidP="00150897">
      <w:pPr>
        <w:spacing w:after="0" w:line="276" w:lineRule="auto"/>
        <w:contextualSpacing/>
        <w:jc w:val="both"/>
        <w:rPr>
          <w:rFonts w:ascii="Tahoma" w:eastAsia="Times New Roman" w:hAnsi="Tahoma" w:cs="Tahoma"/>
          <w:sz w:val="24"/>
          <w:szCs w:val="24"/>
          <w:lang w:val="es-CO" w:eastAsia="es-ES"/>
        </w:rPr>
      </w:pPr>
    </w:p>
    <w:p w14:paraId="7CCCB675" w14:textId="77777777" w:rsidR="00EF3914" w:rsidRPr="00150897" w:rsidRDefault="00270570" w:rsidP="00150897">
      <w:pPr>
        <w:pStyle w:val="Prrafodelista"/>
        <w:numPr>
          <w:ilvl w:val="0"/>
          <w:numId w:val="3"/>
        </w:numPr>
        <w:spacing w:after="0" w:line="276" w:lineRule="auto"/>
        <w:ind w:left="360"/>
        <w:jc w:val="both"/>
        <w:rPr>
          <w:rFonts w:ascii="Tahoma" w:eastAsia="Times New Roman" w:hAnsi="Tahoma" w:cs="Tahoma"/>
          <w:sz w:val="24"/>
          <w:szCs w:val="24"/>
          <w:lang w:val="es-CO" w:eastAsia="es-ES"/>
        </w:rPr>
      </w:pPr>
      <w:r w:rsidRPr="00150897">
        <w:rPr>
          <w:rFonts w:ascii="Tahoma" w:eastAsia="Times New Roman" w:hAnsi="Tahoma" w:cs="Tahoma"/>
          <w:sz w:val="24"/>
          <w:szCs w:val="24"/>
          <w:lang w:val="es-CO" w:eastAsia="es-ES"/>
        </w:rPr>
        <w:t xml:space="preserve">En la sesión de la audiencia preparatoria acaecida el 09 de febrero de los corrientes, el Juzgado de primer nivel se pronunció sobre las pruebas deprecadas por las partes, y en tal sentido no accedió a la practica de unas pruebas testimoniales comunes pedidas por la Defensa, lo que a su vez suscitó para que la Defensa interpusiera </w:t>
      </w:r>
      <w:r w:rsidRPr="00150897">
        <w:rPr>
          <w:rFonts w:ascii="Tahoma" w:eastAsia="Times New Roman" w:hAnsi="Tahoma" w:cs="Tahoma"/>
          <w:sz w:val="24"/>
          <w:szCs w:val="24"/>
          <w:lang w:val="es-CO" w:eastAsia="es-ES"/>
        </w:rPr>
        <w:lastRenderedPageBreak/>
        <w:t xml:space="preserve">como principal un recurso de reposición y de manera subsidiaria un recurso de apelación. </w:t>
      </w:r>
    </w:p>
    <w:p w14:paraId="548094A6" w14:textId="77777777" w:rsidR="00EF3914" w:rsidRPr="00150897" w:rsidRDefault="00EF3914" w:rsidP="00150897">
      <w:pPr>
        <w:spacing w:after="0" w:line="276" w:lineRule="auto"/>
        <w:jc w:val="both"/>
        <w:rPr>
          <w:rFonts w:ascii="Tahoma" w:eastAsia="Times New Roman" w:hAnsi="Tahoma" w:cs="Tahoma"/>
          <w:sz w:val="24"/>
          <w:szCs w:val="24"/>
          <w:lang w:val="es-CO" w:eastAsia="es-ES"/>
        </w:rPr>
      </w:pPr>
    </w:p>
    <w:p w14:paraId="63D38A21" w14:textId="77777777" w:rsidR="00EF3914" w:rsidRPr="00150897" w:rsidRDefault="00270570" w:rsidP="00150897">
      <w:pPr>
        <w:pStyle w:val="Prrafodelista"/>
        <w:numPr>
          <w:ilvl w:val="0"/>
          <w:numId w:val="3"/>
        </w:numPr>
        <w:spacing w:after="0" w:line="276" w:lineRule="auto"/>
        <w:ind w:left="360"/>
        <w:jc w:val="both"/>
        <w:rPr>
          <w:rFonts w:ascii="Tahoma" w:eastAsia="Times New Roman" w:hAnsi="Tahoma" w:cs="Tahoma"/>
          <w:sz w:val="24"/>
          <w:szCs w:val="24"/>
          <w:lang w:val="es-CO" w:eastAsia="es-ES"/>
        </w:rPr>
      </w:pPr>
      <w:r w:rsidRPr="00150897">
        <w:rPr>
          <w:rFonts w:ascii="Tahoma" w:eastAsia="Times New Roman" w:hAnsi="Tahoma" w:cs="Tahoma"/>
          <w:sz w:val="24"/>
          <w:szCs w:val="24"/>
          <w:lang w:val="es-CO" w:eastAsia="es-ES"/>
        </w:rPr>
        <w:t>Al desatar el recurso de reposición, el Juzgado de primer nivel decidió mantener en firme el proveído recurrido, razón por la que procedió a conceder el recurso de alzada interpuesto de manera subsidiaria</w:t>
      </w:r>
      <w:r w:rsidR="00B536A0" w:rsidRPr="00150897">
        <w:rPr>
          <w:rFonts w:ascii="Tahoma" w:eastAsia="Times New Roman" w:hAnsi="Tahoma" w:cs="Tahoma"/>
          <w:sz w:val="24"/>
          <w:szCs w:val="24"/>
          <w:lang w:val="es-CO" w:eastAsia="es-ES"/>
        </w:rPr>
        <w:t xml:space="preserve"> por la Defensa</w:t>
      </w:r>
      <w:r w:rsidRPr="00150897">
        <w:rPr>
          <w:rFonts w:ascii="Tahoma" w:eastAsia="Times New Roman" w:hAnsi="Tahoma" w:cs="Tahoma"/>
          <w:sz w:val="24"/>
          <w:szCs w:val="24"/>
          <w:lang w:val="es-CO" w:eastAsia="es-ES"/>
        </w:rPr>
        <w:t xml:space="preserve">. </w:t>
      </w:r>
      <w:r w:rsidR="00EF3914" w:rsidRPr="00150897">
        <w:rPr>
          <w:rFonts w:ascii="Tahoma" w:eastAsia="Times New Roman" w:hAnsi="Tahoma" w:cs="Tahoma"/>
          <w:sz w:val="24"/>
          <w:szCs w:val="24"/>
          <w:lang w:val="es-CO" w:eastAsia="es-ES"/>
        </w:rPr>
        <w:t xml:space="preserve"> </w:t>
      </w:r>
    </w:p>
    <w:p w14:paraId="45670E6C" w14:textId="77777777" w:rsidR="00EF3914" w:rsidRPr="00934616" w:rsidRDefault="00EF3914" w:rsidP="00934616">
      <w:pPr>
        <w:spacing w:after="0" w:line="240" w:lineRule="auto"/>
        <w:jc w:val="both"/>
        <w:rPr>
          <w:rFonts w:ascii="Tahoma" w:eastAsia="Times New Roman" w:hAnsi="Tahoma" w:cs="Tahoma"/>
          <w:sz w:val="24"/>
          <w:szCs w:val="24"/>
          <w:lang w:eastAsia="es-ES"/>
        </w:rPr>
      </w:pPr>
    </w:p>
    <w:p w14:paraId="1DA1176F" w14:textId="77777777" w:rsidR="00EF3914" w:rsidRPr="00150897" w:rsidRDefault="00EF3914" w:rsidP="00150897">
      <w:pPr>
        <w:spacing w:after="0" w:line="276" w:lineRule="auto"/>
        <w:jc w:val="center"/>
        <w:rPr>
          <w:rFonts w:ascii="Tahoma" w:eastAsia="Times New Roman" w:hAnsi="Tahoma" w:cs="Tahoma"/>
          <w:b/>
          <w:sz w:val="24"/>
          <w:szCs w:val="24"/>
          <w:lang w:eastAsia="es-ES"/>
        </w:rPr>
      </w:pPr>
      <w:r w:rsidRPr="00150897">
        <w:rPr>
          <w:rFonts w:ascii="Tahoma" w:eastAsia="Times New Roman" w:hAnsi="Tahoma" w:cs="Tahoma"/>
          <w:b/>
          <w:sz w:val="24"/>
          <w:szCs w:val="24"/>
          <w:lang w:val="es-CO" w:eastAsia="es-ES"/>
        </w:rPr>
        <w:t>LA PROVIDENCIA CONFUTADA</w:t>
      </w:r>
      <w:r w:rsidRPr="00150897">
        <w:rPr>
          <w:rFonts w:ascii="Tahoma" w:eastAsia="Times New Roman" w:hAnsi="Tahoma" w:cs="Tahoma"/>
          <w:b/>
          <w:sz w:val="24"/>
          <w:szCs w:val="24"/>
          <w:lang w:eastAsia="es-ES"/>
        </w:rPr>
        <w:t>:</w:t>
      </w:r>
    </w:p>
    <w:p w14:paraId="480CBAC4" w14:textId="77777777" w:rsidR="00EF3914" w:rsidRPr="00150897" w:rsidRDefault="00EF3914" w:rsidP="00934616">
      <w:pPr>
        <w:spacing w:after="0" w:line="240" w:lineRule="auto"/>
        <w:jc w:val="both"/>
        <w:rPr>
          <w:rFonts w:ascii="Tahoma" w:eastAsia="Times New Roman" w:hAnsi="Tahoma" w:cs="Tahoma"/>
          <w:sz w:val="24"/>
          <w:szCs w:val="24"/>
          <w:lang w:eastAsia="es-ES"/>
        </w:rPr>
      </w:pPr>
    </w:p>
    <w:p w14:paraId="2B65C8F2" w14:textId="77777777" w:rsidR="00270570" w:rsidRPr="00150897" w:rsidRDefault="00EF3914" w:rsidP="00150897">
      <w:pPr>
        <w:spacing w:after="0" w:line="276" w:lineRule="auto"/>
        <w:jc w:val="both"/>
        <w:rPr>
          <w:rFonts w:ascii="Tahoma" w:eastAsia="Times New Roman" w:hAnsi="Tahoma" w:cs="Tahoma"/>
          <w:sz w:val="24"/>
          <w:szCs w:val="24"/>
          <w:lang w:eastAsia="es-ES"/>
        </w:rPr>
      </w:pPr>
      <w:r w:rsidRPr="00150897">
        <w:rPr>
          <w:rFonts w:ascii="Tahoma" w:eastAsia="Times New Roman" w:hAnsi="Tahoma" w:cs="Tahoma"/>
          <w:sz w:val="24"/>
          <w:szCs w:val="24"/>
          <w:lang w:val="es-CO" w:eastAsia="es-ES"/>
        </w:rPr>
        <w:t xml:space="preserve">Se </w:t>
      </w:r>
      <w:r w:rsidRPr="00150897">
        <w:rPr>
          <w:rFonts w:ascii="Tahoma" w:eastAsia="Times New Roman" w:hAnsi="Tahoma" w:cs="Tahoma"/>
          <w:sz w:val="24"/>
          <w:szCs w:val="24"/>
          <w:lang w:eastAsia="es-ES"/>
        </w:rPr>
        <w:t>trata de</w:t>
      </w:r>
      <w:bookmarkStart w:id="8" w:name="_Hlk87460203"/>
      <w:r w:rsidRPr="00150897">
        <w:rPr>
          <w:rFonts w:ascii="Tahoma" w:eastAsia="Times New Roman" w:hAnsi="Tahoma" w:cs="Tahoma"/>
          <w:sz w:val="24"/>
          <w:szCs w:val="24"/>
          <w:lang w:eastAsia="es-ES"/>
        </w:rPr>
        <w:t xml:space="preserve"> </w:t>
      </w:r>
      <w:bookmarkEnd w:id="8"/>
      <w:r w:rsidRPr="00150897">
        <w:rPr>
          <w:rFonts w:ascii="Tahoma" w:eastAsia="Times New Roman" w:hAnsi="Tahoma" w:cs="Tahoma"/>
          <w:sz w:val="24"/>
          <w:szCs w:val="24"/>
          <w:lang w:eastAsia="es-ES"/>
        </w:rPr>
        <w:t xml:space="preserve">la </w:t>
      </w:r>
      <w:bookmarkStart w:id="9" w:name="_Hlk105762046"/>
      <w:r w:rsidRPr="00150897">
        <w:rPr>
          <w:rFonts w:ascii="Tahoma" w:eastAsia="Times New Roman" w:hAnsi="Tahoma" w:cs="Tahoma"/>
          <w:sz w:val="24"/>
          <w:szCs w:val="24"/>
          <w:lang w:eastAsia="es-ES"/>
        </w:rPr>
        <w:t xml:space="preserve">providencia interlocutoria adoptada en el devenir de la audiencia preparatoria celebrada </w:t>
      </w:r>
      <w:r w:rsidR="00270570" w:rsidRPr="00150897">
        <w:rPr>
          <w:rFonts w:ascii="Tahoma" w:eastAsia="Times New Roman" w:hAnsi="Tahoma" w:cs="Tahoma"/>
          <w:sz w:val="24"/>
          <w:szCs w:val="24"/>
          <w:lang w:eastAsia="es-ES"/>
        </w:rPr>
        <w:t xml:space="preserve">el 09 de febrero del 2.022 por parte del Juzgado 1º Penal del Circuito de Dosquebradas, con funciones de conocimiento, mediante la cual el Juzgado </w:t>
      </w:r>
      <w:r w:rsidR="00270570" w:rsidRPr="00150897">
        <w:rPr>
          <w:rFonts w:ascii="Tahoma" w:eastAsia="Times New Roman" w:hAnsi="Tahoma" w:cs="Tahoma"/>
          <w:i/>
          <w:sz w:val="24"/>
          <w:szCs w:val="24"/>
          <w:lang w:eastAsia="es-ES"/>
        </w:rPr>
        <w:t>A qu</w:t>
      </w:r>
      <w:r w:rsidR="00270570" w:rsidRPr="00150897">
        <w:rPr>
          <w:rFonts w:ascii="Tahoma" w:eastAsia="Times New Roman" w:hAnsi="Tahoma" w:cs="Tahoma"/>
          <w:sz w:val="24"/>
          <w:szCs w:val="24"/>
          <w:lang w:eastAsia="es-ES"/>
        </w:rPr>
        <w:t xml:space="preserve">o inadmitió la práctica de unas pruebas testimoniales </w:t>
      </w:r>
      <w:r w:rsidR="00311268" w:rsidRPr="00150897">
        <w:rPr>
          <w:rFonts w:ascii="Tahoma" w:eastAsia="Times New Roman" w:hAnsi="Tahoma" w:cs="Tahoma"/>
          <w:sz w:val="24"/>
          <w:szCs w:val="24"/>
          <w:lang w:eastAsia="es-ES"/>
        </w:rPr>
        <w:t xml:space="preserve">solicitadas </w:t>
      </w:r>
      <w:r w:rsidR="00270570" w:rsidRPr="00150897">
        <w:rPr>
          <w:rFonts w:ascii="Tahoma" w:eastAsia="Times New Roman" w:hAnsi="Tahoma" w:cs="Tahoma"/>
          <w:sz w:val="24"/>
          <w:szCs w:val="24"/>
          <w:lang w:eastAsia="es-ES"/>
        </w:rPr>
        <w:t xml:space="preserve">por la Defensa, las cuales tenían que ver </w:t>
      </w:r>
      <w:r w:rsidR="0030540A" w:rsidRPr="00150897">
        <w:rPr>
          <w:rFonts w:ascii="Tahoma" w:eastAsia="Times New Roman" w:hAnsi="Tahoma" w:cs="Tahoma"/>
          <w:sz w:val="24"/>
          <w:szCs w:val="24"/>
          <w:lang w:eastAsia="es-ES"/>
        </w:rPr>
        <w:t xml:space="preserve">con que </w:t>
      </w:r>
      <w:r w:rsidR="00270570" w:rsidRPr="00150897">
        <w:rPr>
          <w:rFonts w:ascii="Tahoma" w:eastAsia="Times New Roman" w:hAnsi="Tahoma" w:cs="Tahoma"/>
          <w:sz w:val="24"/>
          <w:szCs w:val="24"/>
          <w:lang w:eastAsia="es-ES"/>
        </w:rPr>
        <w:t xml:space="preserve">se tuvieran como testigos comunes </w:t>
      </w:r>
      <w:r w:rsidR="0030540A" w:rsidRPr="00150897">
        <w:rPr>
          <w:rFonts w:ascii="Tahoma" w:eastAsia="Times New Roman" w:hAnsi="Tahoma" w:cs="Tahoma"/>
          <w:sz w:val="24"/>
          <w:szCs w:val="24"/>
          <w:lang w:eastAsia="es-ES"/>
        </w:rPr>
        <w:t xml:space="preserve">los testimonios que rendirían en el juicio </w:t>
      </w:r>
      <w:bookmarkStart w:id="10" w:name="_Hlk106107984"/>
      <w:r w:rsidR="0030540A" w:rsidRPr="00150897">
        <w:rPr>
          <w:rFonts w:ascii="Tahoma" w:eastAsia="Times New Roman" w:hAnsi="Tahoma" w:cs="Tahoma"/>
          <w:sz w:val="24"/>
          <w:szCs w:val="24"/>
          <w:lang w:eastAsia="es-ES"/>
        </w:rPr>
        <w:t>los ciudadanos GLORIA PATRICIA RAMÍREZ OSORIO; NATALIA MEJÍA RAMÍREZ y JORGE IV</w:t>
      </w:r>
      <w:r w:rsidR="002B7905" w:rsidRPr="00150897">
        <w:rPr>
          <w:rFonts w:ascii="Tahoma" w:eastAsia="Times New Roman" w:hAnsi="Tahoma" w:cs="Tahoma"/>
          <w:sz w:val="24"/>
          <w:szCs w:val="24"/>
          <w:lang w:eastAsia="es-ES"/>
        </w:rPr>
        <w:t>Á</w:t>
      </w:r>
      <w:r w:rsidR="0030540A" w:rsidRPr="00150897">
        <w:rPr>
          <w:rFonts w:ascii="Tahoma" w:eastAsia="Times New Roman" w:hAnsi="Tahoma" w:cs="Tahoma"/>
          <w:sz w:val="24"/>
          <w:szCs w:val="24"/>
          <w:lang w:eastAsia="es-ES"/>
        </w:rPr>
        <w:t xml:space="preserve">N MEJÍA GIRALDO. </w:t>
      </w:r>
    </w:p>
    <w:bookmarkEnd w:id="10"/>
    <w:p w14:paraId="7ADABA49" w14:textId="77777777" w:rsidR="0030540A" w:rsidRPr="00150897" w:rsidRDefault="0030540A" w:rsidP="00150897">
      <w:pPr>
        <w:spacing w:after="0" w:line="276" w:lineRule="auto"/>
        <w:jc w:val="both"/>
        <w:rPr>
          <w:rFonts w:ascii="Tahoma" w:eastAsia="Times New Roman" w:hAnsi="Tahoma" w:cs="Tahoma"/>
          <w:sz w:val="24"/>
          <w:szCs w:val="24"/>
          <w:lang w:eastAsia="es-ES"/>
        </w:rPr>
      </w:pPr>
    </w:p>
    <w:p w14:paraId="34298293" w14:textId="77777777" w:rsidR="0030540A" w:rsidRPr="00150897" w:rsidRDefault="0030540A" w:rsidP="00150897">
      <w:pPr>
        <w:spacing w:after="0" w:line="276" w:lineRule="auto"/>
        <w:jc w:val="both"/>
        <w:rPr>
          <w:rFonts w:ascii="Tahoma" w:eastAsia="Times New Roman" w:hAnsi="Tahoma" w:cs="Tahoma"/>
          <w:sz w:val="24"/>
          <w:szCs w:val="24"/>
          <w:lang w:eastAsia="es-ES"/>
        </w:rPr>
      </w:pPr>
      <w:r w:rsidRPr="00150897">
        <w:rPr>
          <w:rFonts w:ascii="Tahoma" w:eastAsia="Times New Roman" w:hAnsi="Tahoma" w:cs="Tahoma"/>
          <w:sz w:val="24"/>
          <w:szCs w:val="24"/>
          <w:lang w:eastAsia="es-ES"/>
        </w:rPr>
        <w:t xml:space="preserve">Las razones por las cuales el Juzgado de primer nivel inadmitió la practica de las pruebas testimoniales comunes deprecadas por la Defensa, básicamente consistió en aducir </w:t>
      </w:r>
      <w:r w:rsidR="00834AA2" w:rsidRPr="00150897">
        <w:rPr>
          <w:rFonts w:ascii="Tahoma" w:eastAsia="Times New Roman" w:hAnsi="Tahoma" w:cs="Tahoma"/>
          <w:sz w:val="24"/>
          <w:szCs w:val="24"/>
          <w:lang w:eastAsia="es-ES"/>
        </w:rPr>
        <w:t xml:space="preserve">que se trataban de testigos de la Fiscalía frente a los cuales </w:t>
      </w:r>
      <w:r w:rsidRPr="00150897">
        <w:rPr>
          <w:rFonts w:ascii="Tahoma" w:eastAsia="Times New Roman" w:hAnsi="Tahoma" w:cs="Tahoma"/>
          <w:sz w:val="24"/>
          <w:szCs w:val="24"/>
          <w:lang w:eastAsia="es-ES"/>
        </w:rPr>
        <w:t xml:space="preserve">la Defensa no sustentó la conducencia ni la pertinencia del porque </w:t>
      </w:r>
      <w:r w:rsidR="00F96B6D" w:rsidRPr="00150897">
        <w:rPr>
          <w:rFonts w:ascii="Tahoma" w:eastAsia="Times New Roman" w:hAnsi="Tahoma" w:cs="Tahoma"/>
          <w:sz w:val="24"/>
          <w:szCs w:val="24"/>
          <w:lang w:eastAsia="es-ES"/>
        </w:rPr>
        <w:t xml:space="preserve">los </w:t>
      </w:r>
      <w:r w:rsidRPr="00150897">
        <w:rPr>
          <w:rFonts w:ascii="Tahoma" w:eastAsia="Times New Roman" w:hAnsi="Tahoma" w:cs="Tahoma"/>
          <w:sz w:val="24"/>
          <w:szCs w:val="24"/>
          <w:lang w:eastAsia="es-ES"/>
        </w:rPr>
        <w:t xml:space="preserve">requería como testigos comunes, quienes serán interrogados sobre el conocimiento directo que </w:t>
      </w:r>
      <w:r w:rsidR="00F96B6D" w:rsidRPr="00150897">
        <w:rPr>
          <w:rFonts w:ascii="Tahoma" w:eastAsia="Times New Roman" w:hAnsi="Tahoma" w:cs="Tahoma"/>
          <w:sz w:val="24"/>
          <w:szCs w:val="24"/>
          <w:lang w:eastAsia="es-ES"/>
        </w:rPr>
        <w:t xml:space="preserve">puedan tener </w:t>
      </w:r>
      <w:r w:rsidRPr="00150897">
        <w:rPr>
          <w:rFonts w:ascii="Tahoma" w:eastAsia="Times New Roman" w:hAnsi="Tahoma" w:cs="Tahoma"/>
          <w:sz w:val="24"/>
          <w:szCs w:val="24"/>
          <w:lang w:eastAsia="es-ES"/>
        </w:rPr>
        <w:t xml:space="preserve">sobre la ocurrencia de los hechos, y por ende cualquier tipo de inquietud que la Defensa tenga sobre ello puede hacerla por intermedio del contrainterrogatorio.   </w:t>
      </w:r>
    </w:p>
    <w:p w14:paraId="37830537" w14:textId="77777777" w:rsidR="00270570" w:rsidRPr="00150897" w:rsidRDefault="00270570" w:rsidP="00934616">
      <w:pPr>
        <w:spacing w:after="0" w:line="240" w:lineRule="auto"/>
        <w:jc w:val="both"/>
        <w:rPr>
          <w:rFonts w:ascii="Tahoma" w:eastAsia="Times New Roman" w:hAnsi="Tahoma" w:cs="Tahoma"/>
          <w:sz w:val="24"/>
          <w:szCs w:val="24"/>
          <w:lang w:eastAsia="es-ES"/>
        </w:rPr>
      </w:pPr>
    </w:p>
    <w:bookmarkEnd w:id="9"/>
    <w:p w14:paraId="386BD138" w14:textId="77777777" w:rsidR="00EF3914" w:rsidRPr="00150897" w:rsidRDefault="00EF3914" w:rsidP="00150897">
      <w:pPr>
        <w:spacing w:after="0" w:line="276" w:lineRule="auto"/>
        <w:jc w:val="center"/>
        <w:rPr>
          <w:rFonts w:ascii="Tahoma" w:eastAsia="Times New Roman" w:hAnsi="Tahoma" w:cs="Tahoma"/>
          <w:sz w:val="24"/>
          <w:szCs w:val="24"/>
          <w:lang w:eastAsia="es-ES"/>
        </w:rPr>
      </w:pPr>
      <w:r w:rsidRPr="00150897">
        <w:rPr>
          <w:rFonts w:ascii="Tahoma" w:eastAsia="Times New Roman" w:hAnsi="Tahoma" w:cs="Tahoma"/>
          <w:b/>
          <w:sz w:val="24"/>
          <w:szCs w:val="24"/>
          <w:lang w:eastAsia="es-ES"/>
        </w:rPr>
        <w:t>LA ALZADA:</w:t>
      </w:r>
    </w:p>
    <w:p w14:paraId="1B461AB3" w14:textId="77777777" w:rsidR="00EF3914" w:rsidRPr="00150897" w:rsidRDefault="00EF3914" w:rsidP="00934616">
      <w:pPr>
        <w:spacing w:after="0" w:line="240" w:lineRule="auto"/>
        <w:jc w:val="both"/>
        <w:rPr>
          <w:rFonts w:ascii="Tahoma" w:eastAsia="Times New Roman" w:hAnsi="Tahoma" w:cs="Tahoma"/>
          <w:sz w:val="24"/>
          <w:szCs w:val="24"/>
          <w:lang w:eastAsia="es-ES"/>
        </w:rPr>
      </w:pPr>
    </w:p>
    <w:p w14:paraId="6B7B1832" w14:textId="77777777" w:rsidR="00EF3914" w:rsidRPr="00150897" w:rsidRDefault="00EF3914" w:rsidP="00150897">
      <w:pPr>
        <w:spacing w:after="0" w:line="276" w:lineRule="auto"/>
        <w:jc w:val="both"/>
        <w:rPr>
          <w:rFonts w:ascii="Tahoma" w:eastAsia="Times New Roman" w:hAnsi="Tahoma" w:cs="Tahoma"/>
          <w:sz w:val="24"/>
          <w:szCs w:val="24"/>
          <w:lang w:val="es-CO" w:eastAsia="es-ES"/>
        </w:rPr>
      </w:pPr>
      <w:r w:rsidRPr="00150897">
        <w:rPr>
          <w:rFonts w:ascii="Tahoma" w:eastAsia="Times New Roman" w:hAnsi="Tahoma" w:cs="Tahoma"/>
          <w:sz w:val="24"/>
          <w:szCs w:val="24"/>
          <w:lang w:val="es-CO" w:eastAsia="es-ES"/>
        </w:rPr>
        <w:t xml:space="preserve">Al expresar su inconformidad con lo resuelto y decidido por el Juzgado de primer nivel, </w:t>
      </w:r>
      <w:r w:rsidR="00F96B6D" w:rsidRPr="00150897">
        <w:rPr>
          <w:rFonts w:ascii="Tahoma" w:eastAsia="Times New Roman" w:hAnsi="Tahoma" w:cs="Tahoma"/>
          <w:sz w:val="24"/>
          <w:szCs w:val="24"/>
          <w:lang w:val="es-CO" w:eastAsia="es-ES"/>
        </w:rPr>
        <w:t xml:space="preserve">la Defensa expuso que </w:t>
      </w:r>
      <w:r w:rsidR="00FF3B64" w:rsidRPr="00150897">
        <w:rPr>
          <w:rFonts w:ascii="Tahoma" w:eastAsia="Times New Roman" w:hAnsi="Tahoma" w:cs="Tahoma"/>
          <w:sz w:val="24"/>
          <w:szCs w:val="24"/>
          <w:lang w:val="es-CO" w:eastAsia="es-ES"/>
        </w:rPr>
        <w:t xml:space="preserve">en el devenir de la audiencia preparatoria sustentó de manera adecuada la pertinencia, conducencia y utilidad de las pruebas comunes deprecada, y por ende </w:t>
      </w:r>
      <w:r w:rsidR="00F96B6D" w:rsidRPr="00150897">
        <w:rPr>
          <w:rFonts w:ascii="Tahoma" w:eastAsia="Times New Roman" w:hAnsi="Tahoma" w:cs="Tahoma"/>
          <w:sz w:val="24"/>
          <w:szCs w:val="24"/>
          <w:lang w:val="es-CO" w:eastAsia="es-ES"/>
        </w:rPr>
        <w:t xml:space="preserve">se tornaba necesario que </w:t>
      </w:r>
      <w:r w:rsidR="00FF3B64" w:rsidRPr="00150897">
        <w:rPr>
          <w:rFonts w:ascii="Tahoma" w:eastAsia="Times New Roman" w:hAnsi="Tahoma" w:cs="Tahoma"/>
          <w:sz w:val="24"/>
          <w:szCs w:val="24"/>
          <w:lang w:val="es-CO" w:eastAsia="es-ES"/>
        </w:rPr>
        <w:t xml:space="preserve">se </w:t>
      </w:r>
      <w:r w:rsidR="00F96B6D" w:rsidRPr="00150897">
        <w:rPr>
          <w:rFonts w:ascii="Tahoma" w:eastAsia="Times New Roman" w:hAnsi="Tahoma" w:cs="Tahoma"/>
          <w:sz w:val="24"/>
          <w:szCs w:val="24"/>
          <w:lang w:val="es-CO" w:eastAsia="es-ES"/>
        </w:rPr>
        <w:t xml:space="preserve">ordenara la admisión de la práctica de la prueba testimonial común, porque la Fiscalía solamente iba a interrogar a esos testigos sobre todo aquello que le interesaba demostrar, y en tal situación al momento de ejercer el contrainterrogatorio no tendría la oportunidad de llevar a cabo un interrogatorio libre y amplio de esos testigos, limitándose de esa forma todo aquello que la Defensa pretende demostrar </w:t>
      </w:r>
    </w:p>
    <w:p w14:paraId="6C5C27D4" w14:textId="77777777" w:rsidR="00F96B6D" w:rsidRPr="00150897" w:rsidRDefault="00F96B6D" w:rsidP="00150897">
      <w:pPr>
        <w:spacing w:after="0" w:line="276" w:lineRule="auto"/>
        <w:jc w:val="both"/>
        <w:rPr>
          <w:rFonts w:ascii="Tahoma" w:eastAsia="Times New Roman" w:hAnsi="Tahoma" w:cs="Tahoma"/>
          <w:sz w:val="24"/>
          <w:szCs w:val="24"/>
          <w:lang w:val="es-CO" w:eastAsia="es-ES"/>
        </w:rPr>
      </w:pPr>
    </w:p>
    <w:p w14:paraId="2670DEFC" w14:textId="77777777" w:rsidR="00FF3B64" w:rsidRPr="00150897" w:rsidRDefault="00EF3914" w:rsidP="00150897">
      <w:pPr>
        <w:spacing w:after="0" w:line="276" w:lineRule="auto"/>
        <w:jc w:val="both"/>
        <w:rPr>
          <w:rFonts w:ascii="Tahoma" w:eastAsia="Times New Roman" w:hAnsi="Tahoma" w:cs="Tahoma"/>
          <w:sz w:val="24"/>
          <w:szCs w:val="24"/>
          <w:lang w:val="es-CO" w:eastAsia="es-ES"/>
        </w:rPr>
      </w:pPr>
      <w:r w:rsidRPr="00150897">
        <w:rPr>
          <w:rFonts w:ascii="Tahoma" w:eastAsia="Times New Roman" w:hAnsi="Tahoma" w:cs="Tahoma"/>
          <w:sz w:val="24"/>
          <w:szCs w:val="24"/>
          <w:lang w:val="es-CO" w:eastAsia="es-ES"/>
        </w:rPr>
        <w:t xml:space="preserve">Siendo así las cosas, el recurrente deprecó por la revocatoria del proveído opugnado, y que en consecuencia se ordenara </w:t>
      </w:r>
      <w:r w:rsidR="00FF3B64" w:rsidRPr="00150897">
        <w:rPr>
          <w:rFonts w:ascii="Tahoma" w:eastAsia="Times New Roman" w:hAnsi="Tahoma" w:cs="Tahoma"/>
          <w:sz w:val="24"/>
          <w:szCs w:val="24"/>
          <w:lang w:val="es-CO" w:eastAsia="es-ES"/>
        </w:rPr>
        <w:t xml:space="preserve">como prueba testimonial común el testimonio de </w:t>
      </w:r>
      <w:bookmarkStart w:id="11" w:name="_Hlk106109126"/>
      <w:r w:rsidR="00FF3B64" w:rsidRPr="00150897">
        <w:rPr>
          <w:rFonts w:ascii="Tahoma" w:eastAsia="Times New Roman" w:hAnsi="Tahoma" w:cs="Tahoma"/>
          <w:sz w:val="24"/>
          <w:szCs w:val="24"/>
          <w:lang w:val="es-CO" w:eastAsia="es-ES"/>
        </w:rPr>
        <w:t>los ciudadanos GLORIA PATRICIA RAMÍREZ OSORIO; NATALIA MEJÍA RAMÍREZ y JORGE IV</w:t>
      </w:r>
      <w:r w:rsidR="002B7905" w:rsidRPr="00150897">
        <w:rPr>
          <w:rFonts w:ascii="Tahoma" w:eastAsia="Times New Roman" w:hAnsi="Tahoma" w:cs="Tahoma"/>
          <w:sz w:val="24"/>
          <w:szCs w:val="24"/>
          <w:lang w:val="es-CO" w:eastAsia="es-ES"/>
        </w:rPr>
        <w:t>Á</w:t>
      </w:r>
      <w:r w:rsidR="00FF3B64" w:rsidRPr="00150897">
        <w:rPr>
          <w:rFonts w:ascii="Tahoma" w:eastAsia="Times New Roman" w:hAnsi="Tahoma" w:cs="Tahoma"/>
          <w:sz w:val="24"/>
          <w:szCs w:val="24"/>
          <w:lang w:val="es-CO" w:eastAsia="es-ES"/>
        </w:rPr>
        <w:t>N MEJÍA GIRALDO.</w:t>
      </w:r>
      <w:bookmarkEnd w:id="11"/>
    </w:p>
    <w:p w14:paraId="6CA4F313" w14:textId="77777777" w:rsidR="00703DB9" w:rsidRPr="00934616" w:rsidRDefault="00703DB9" w:rsidP="00934616">
      <w:pPr>
        <w:spacing w:after="0" w:line="240" w:lineRule="auto"/>
        <w:jc w:val="both"/>
        <w:rPr>
          <w:rFonts w:ascii="Tahoma" w:eastAsia="Times New Roman" w:hAnsi="Tahoma" w:cs="Tahoma"/>
          <w:sz w:val="24"/>
          <w:szCs w:val="24"/>
          <w:lang w:eastAsia="es-ES"/>
        </w:rPr>
      </w:pPr>
    </w:p>
    <w:p w14:paraId="24623DDD" w14:textId="77777777" w:rsidR="00EF3914" w:rsidRPr="00150897" w:rsidRDefault="00EF3914" w:rsidP="00150897">
      <w:pPr>
        <w:spacing w:after="0" w:line="276" w:lineRule="auto"/>
        <w:jc w:val="center"/>
        <w:rPr>
          <w:rFonts w:ascii="Tahoma" w:eastAsia="Times New Roman" w:hAnsi="Tahoma" w:cs="Tahoma"/>
          <w:b/>
          <w:sz w:val="24"/>
          <w:szCs w:val="24"/>
          <w:lang w:val="es-CO" w:eastAsia="es-ES"/>
        </w:rPr>
      </w:pPr>
      <w:r w:rsidRPr="00150897">
        <w:rPr>
          <w:rFonts w:ascii="Tahoma" w:eastAsia="Times New Roman" w:hAnsi="Tahoma" w:cs="Tahoma"/>
          <w:b/>
          <w:sz w:val="24"/>
          <w:szCs w:val="24"/>
          <w:lang w:val="es-CO" w:eastAsia="es-ES"/>
        </w:rPr>
        <w:t>LAS RÉPLICAS:</w:t>
      </w:r>
    </w:p>
    <w:p w14:paraId="67EC07F2" w14:textId="77777777" w:rsidR="00DA1C53" w:rsidRPr="00934616" w:rsidRDefault="00DA1C53" w:rsidP="00934616">
      <w:pPr>
        <w:spacing w:after="0" w:line="240" w:lineRule="auto"/>
        <w:jc w:val="both"/>
        <w:rPr>
          <w:rFonts w:ascii="Tahoma" w:eastAsia="Times New Roman" w:hAnsi="Tahoma" w:cs="Tahoma"/>
          <w:sz w:val="24"/>
          <w:szCs w:val="24"/>
          <w:lang w:eastAsia="es-ES"/>
        </w:rPr>
      </w:pPr>
    </w:p>
    <w:p w14:paraId="64F9C5C0" w14:textId="77777777" w:rsidR="00EF3914" w:rsidRPr="00150897" w:rsidRDefault="00DA1C53" w:rsidP="00150897">
      <w:pPr>
        <w:spacing w:after="0" w:line="276" w:lineRule="auto"/>
        <w:jc w:val="both"/>
        <w:rPr>
          <w:rFonts w:ascii="Tahoma" w:eastAsia="Times New Roman" w:hAnsi="Tahoma" w:cs="Tahoma"/>
          <w:b/>
          <w:sz w:val="24"/>
          <w:szCs w:val="24"/>
          <w:lang w:val="es-CO" w:eastAsia="es-ES"/>
        </w:rPr>
      </w:pPr>
      <w:r w:rsidRPr="00150897">
        <w:rPr>
          <w:rFonts w:ascii="Tahoma" w:eastAsia="Times New Roman" w:hAnsi="Tahoma" w:cs="Tahoma"/>
          <w:sz w:val="24"/>
          <w:szCs w:val="24"/>
          <w:lang w:val="es-CO" w:eastAsia="es-ES"/>
        </w:rPr>
        <w:t xml:space="preserve">La Fiscalía </w:t>
      </w:r>
      <w:r w:rsidR="00EB2A09" w:rsidRPr="00150897">
        <w:rPr>
          <w:rFonts w:ascii="Tahoma" w:eastAsia="Times New Roman" w:hAnsi="Tahoma" w:cs="Tahoma"/>
          <w:sz w:val="24"/>
          <w:szCs w:val="24"/>
          <w:lang w:val="es-CO" w:eastAsia="es-ES"/>
        </w:rPr>
        <w:t xml:space="preserve">en sus alegatos de no recurrente se opuso a las pretensiones de la apelante, y en tal sentido adujo que en la audiencia preparatoria la Defensa no sustentó sobre la pertinencia y la conducencia de las pruebas testimoniales comunes deprecadas, y por </w:t>
      </w:r>
      <w:r w:rsidR="00EB2A09" w:rsidRPr="00150897">
        <w:rPr>
          <w:rFonts w:ascii="Tahoma" w:eastAsia="Times New Roman" w:hAnsi="Tahoma" w:cs="Tahoma"/>
          <w:sz w:val="24"/>
          <w:szCs w:val="24"/>
          <w:lang w:val="es-CO" w:eastAsia="es-ES"/>
        </w:rPr>
        <w:lastRenderedPageBreak/>
        <w:t xml:space="preserve">ende no </w:t>
      </w:r>
      <w:r w:rsidR="00FF3B64" w:rsidRPr="00150897">
        <w:rPr>
          <w:rFonts w:ascii="Tahoma" w:hAnsi="Tahoma" w:cs="Tahoma"/>
          <w:sz w:val="24"/>
          <w:szCs w:val="24"/>
        </w:rPr>
        <w:t xml:space="preserve">ve el objeto que tiene la Defensa de preguntarle sobre otras cosas distintas, como lo es la materialización de los hechos o el conocimiento que tuvieron del mismo. </w:t>
      </w:r>
      <w:r w:rsidR="00EB2A09" w:rsidRPr="00150897">
        <w:rPr>
          <w:rFonts w:ascii="Tahoma" w:hAnsi="Tahoma" w:cs="Tahoma"/>
          <w:sz w:val="24"/>
          <w:szCs w:val="24"/>
        </w:rPr>
        <w:t xml:space="preserve"> </w:t>
      </w:r>
    </w:p>
    <w:p w14:paraId="5D2433BC" w14:textId="77777777" w:rsidR="00EF3914" w:rsidRPr="00150897" w:rsidRDefault="00EF3914" w:rsidP="00150897">
      <w:pPr>
        <w:spacing w:after="0" w:line="276" w:lineRule="auto"/>
        <w:jc w:val="both"/>
        <w:rPr>
          <w:rFonts w:ascii="Tahoma" w:eastAsia="Times New Roman" w:hAnsi="Tahoma" w:cs="Tahoma"/>
          <w:sz w:val="24"/>
          <w:szCs w:val="24"/>
          <w:lang w:val="es-CO" w:eastAsia="es-ES"/>
        </w:rPr>
      </w:pPr>
    </w:p>
    <w:p w14:paraId="50E19D18" w14:textId="77777777" w:rsidR="00EF3914" w:rsidRPr="00150897" w:rsidRDefault="00EF3914" w:rsidP="00150897">
      <w:pPr>
        <w:spacing w:after="0" w:line="276" w:lineRule="auto"/>
        <w:jc w:val="center"/>
        <w:rPr>
          <w:rFonts w:ascii="Tahoma" w:eastAsia="Times New Roman" w:hAnsi="Tahoma" w:cs="Tahoma"/>
          <w:b/>
          <w:sz w:val="24"/>
          <w:szCs w:val="24"/>
        </w:rPr>
      </w:pPr>
      <w:r w:rsidRPr="00150897">
        <w:rPr>
          <w:rFonts w:ascii="Tahoma" w:eastAsia="Times New Roman" w:hAnsi="Tahoma" w:cs="Tahoma"/>
          <w:b/>
          <w:sz w:val="24"/>
          <w:szCs w:val="24"/>
        </w:rPr>
        <w:t>PARA RESOLVER SE CONSIDERA:</w:t>
      </w:r>
    </w:p>
    <w:p w14:paraId="7A548DD6" w14:textId="77777777" w:rsidR="00EF3914" w:rsidRPr="00511502" w:rsidRDefault="00EF3914" w:rsidP="00511502">
      <w:pPr>
        <w:spacing w:after="0" w:line="240" w:lineRule="auto"/>
        <w:jc w:val="both"/>
        <w:rPr>
          <w:rFonts w:ascii="Tahoma" w:eastAsia="Times New Roman" w:hAnsi="Tahoma" w:cs="Tahoma"/>
          <w:sz w:val="24"/>
          <w:szCs w:val="24"/>
          <w:lang w:eastAsia="es-ES"/>
        </w:rPr>
      </w:pPr>
    </w:p>
    <w:p w14:paraId="18D24F11" w14:textId="77777777" w:rsidR="00EF3914" w:rsidRPr="00150897" w:rsidRDefault="00EF3914" w:rsidP="00150897">
      <w:pPr>
        <w:spacing w:after="0" w:line="276" w:lineRule="auto"/>
        <w:jc w:val="both"/>
        <w:rPr>
          <w:rFonts w:ascii="Tahoma" w:eastAsia="Times New Roman" w:hAnsi="Tahoma" w:cs="Tahoma"/>
          <w:b/>
          <w:sz w:val="24"/>
          <w:szCs w:val="24"/>
        </w:rPr>
      </w:pPr>
      <w:r w:rsidRPr="00150897">
        <w:rPr>
          <w:rFonts w:ascii="Tahoma" w:eastAsia="Times New Roman" w:hAnsi="Tahoma" w:cs="Tahoma"/>
          <w:b/>
          <w:sz w:val="24"/>
          <w:szCs w:val="24"/>
          <w:lang w:val="es-CO"/>
        </w:rPr>
        <w:t xml:space="preserve">- </w:t>
      </w:r>
      <w:r w:rsidRPr="00150897">
        <w:rPr>
          <w:rFonts w:ascii="Tahoma" w:eastAsia="Times New Roman" w:hAnsi="Tahoma" w:cs="Tahoma"/>
          <w:b/>
          <w:sz w:val="24"/>
          <w:szCs w:val="24"/>
        </w:rPr>
        <w:t>Competencia:</w:t>
      </w:r>
    </w:p>
    <w:p w14:paraId="5730109F" w14:textId="77777777" w:rsidR="00EF3914" w:rsidRPr="00150897" w:rsidRDefault="00EF3914" w:rsidP="00511502">
      <w:pPr>
        <w:spacing w:after="0" w:line="240" w:lineRule="auto"/>
        <w:jc w:val="both"/>
        <w:rPr>
          <w:rFonts w:ascii="Tahoma" w:eastAsia="Times New Roman" w:hAnsi="Tahoma" w:cs="Tahoma"/>
          <w:sz w:val="24"/>
          <w:szCs w:val="24"/>
          <w:lang w:eastAsia="es-ES"/>
        </w:rPr>
      </w:pPr>
    </w:p>
    <w:p w14:paraId="69FA8E9B" w14:textId="77777777" w:rsidR="00EF3914" w:rsidRPr="00150897" w:rsidRDefault="00EF3914" w:rsidP="00150897">
      <w:pPr>
        <w:spacing w:after="0" w:line="276" w:lineRule="auto"/>
        <w:jc w:val="both"/>
        <w:rPr>
          <w:rFonts w:ascii="Tahoma" w:eastAsia="Times New Roman" w:hAnsi="Tahoma" w:cs="Tahoma"/>
          <w:sz w:val="24"/>
          <w:szCs w:val="24"/>
        </w:rPr>
      </w:pPr>
      <w:r w:rsidRPr="00150897">
        <w:rPr>
          <w:rFonts w:ascii="Tahoma" w:eastAsia="Times New Roman" w:hAnsi="Tahoma" w:cs="Tahoma"/>
          <w:sz w:val="24"/>
          <w:szCs w:val="24"/>
        </w:rPr>
        <w:t>Esta Sala de Decisión, acorde con lo consagrado en el numeral 1º del artículo 34 del C.P.P. es la competente para resolver la presente alzada, en atención a que estamos en presencia de un recurso de apelación que fue interpuesto en contra de un auto interlocutorio proferido en primera instancia por un Juzgado Penal del Circuito que hace parte de este Distrito judicial.</w:t>
      </w:r>
    </w:p>
    <w:p w14:paraId="4C3DD142" w14:textId="77777777" w:rsidR="00EF3914" w:rsidRPr="00150897" w:rsidRDefault="00EF3914" w:rsidP="00511502">
      <w:pPr>
        <w:spacing w:after="0" w:line="240" w:lineRule="auto"/>
        <w:jc w:val="both"/>
        <w:rPr>
          <w:rFonts w:ascii="Tahoma" w:eastAsia="Times New Roman" w:hAnsi="Tahoma" w:cs="Tahoma"/>
          <w:sz w:val="24"/>
          <w:szCs w:val="24"/>
          <w:lang w:eastAsia="es-ES"/>
        </w:rPr>
      </w:pPr>
    </w:p>
    <w:p w14:paraId="7A91C1F7" w14:textId="77777777" w:rsidR="00EF3914" w:rsidRPr="00150897" w:rsidRDefault="00EF3914" w:rsidP="00150897">
      <w:pPr>
        <w:spacing w:after="0" w:line="276" w:lineRule="auto"/>
        <w:jc w:val="both"/>
        <w:rPr>
          <w:rFonts w:ascii="Tahoma" w:eastAsia="Times New Roman" w:hAnsi="Tahoma" w:cs="Tahoma"/>
          <w:sz w:val="24"/>
          <w:szCs w:val="24"/>
        </w:rPr>
      </w:pPr>
      <w:r w:rsidRPr="00150897">
        <w:rPr>
          <w:rFonts w:ascii="Tahoma" w:eastAsia="Times New Roman" w:hAnsi="Tahoma" w:cs="Tahoma"/>
          <w:b/>
          <w:sz w:val="24"/>
          <w:szCs w:val="24"/>
          <w:lang w:val="es-CO"/>
        </w:rPr>
        <w:t xml:space="preserve">- </w:t>
      </w:r>
      <w:r w:rsidRPr="00150897">
        <w:rPr>
          <w:rFonts w:ascii="Tahoma" w:eastAsia="Times New Roman" w:hAnsi="Tahoma" w:cs="Tahoma"/>
          <w:b/>
          <w:sz w:val="24"/>
          <w:szCs w:val="24"/>
        </w:rPr>
        <w:t>Problema Jurídico:</w:t>
      </w:r>
    </w:p>
    <w:p w14:paraId="44CB1DA3" w14:textId="77777777" w:rsidR="00EF3914" w:rsidRPr="00150897" w:rsidRDefault="00EF3914" w:rsidP="00511502">
      <w:pPr>
        <w:spacing w:after="0" w:line="240" w:lineRule="auto"/>
        <w:jc w:val="both"/>
        <w:rPr>
          <w:rFonts w:ascii="Tahoma" w:eastAsia="Times New Roman" w:hAnsi="Tahoma" w:cs="Tahoma"/>
          <w:sz w:val="24"/>
          <w:szCs w:val="24"/>
        </w:rPr>
      </w:pPr>
    </w:p>
    <w:p w14:paraId="3F3CC843" w14:textId="77777777" w:rsidR="00EF3914" w:rsidRPr="00150897" w:rsidRDefault="00EF3914" w:rsidP="00150897">
      <w:pPr>
        <w:spacing w:after="0" w:line="276" w:lineRule="auto"/>
        <w:jc w:val="both"/>
        <w:rPr>
          <w:rFonts w:ascii="Tahoma" w:eastAsia="Times New Roman" w:hAnsi="Tahoma" w:cs="Tahoma"/>
          <w:sz w:val="24"/>
          <w:szCs w:val="24"/>
        </w:rPr>
      </w:pPr>
      <w:r w:rsidRPr="00150897">
        <w:rPr>
          <w:rFonts w:ascii="Tahoma" w:eastAsia="Times New Roman" w:hAnsi="Tahoma" w:cs="Tahoma"/>
          <w:sz w:val="24"/>
          <w:szCs w:val="24"/>
        </w:rPr>
        <w:t xml:space="preserve">Del contenido de la tesis de la inconformidad expresada por el recurrente y por lo dicho por los no apelantes, se desprende como problema jurídico el siguiente: </w:t>
      </w:r>
    </w:p>
    <w:p w14:paraId="19DB8836" w14:textId="77777777" w:rsidR="00EF3914" w:rsidRPr="00150897" w:rsidRDefault="00EF3914" w:rsidP="00150897">
      <w:pPr>
        <w:spacing w:after="0" w:line="276" w:lineRule="auto"/>
        <w:jc w:val="both"/>
        <w:rPr>
          <w:rFonts w:ascii="Tahoma" w:eastAsia="Times New Roman" w:hAnsi="Tahoma" w:cs="Tahoma"/>
          <w:sz w:val="24"/>
          <w:szCs w:val="24"/>
        </w:rPr>
      </w:pPr>
    </w:p>
    <w:p w14:paraId="1605393D" w14:textId="77777777" w:rsidR="00EF3914" w:rsidRPr="00150897" w:rsidRDefault="00EF3914" w:rsidP="00150897">
      <w:pPr>
        <w:spacing w:after="0" w:line="276" w:lineRule="auto"/>
        <w:jc w:val="both"/>
        <w:rPr>
          <w:rFonts w:ascii="Tahoma" w:eastAsia="Times New Roman" w:hAnsi="Tahoma" w:cs="Tahoma"/>
          <w:sz w:val="24"/>
          <w:szCs w:val="24"/>
        </w:rPr>
      </w:pPr>
      <w:r w:rsidRPr="00150897">
        <w:rPr>
          <w:rFonts w:ascii="Tahoma" w:eastAsia="Times New Roman" w:hAnsi="Tahoma" w:cs="Tahoma"/>
          <w:sz w:val="24"/>
          <w:szCs w:val="24"/>
        </w:rPr>
        <w:t>¿</w:t>
      </w:r>
      <w:r w:rsidR="00EB2A09" w:rsidRPr="00150897">
        <w:rPr>
          <w:rFonts w:ascii="Tahoma" w:eastAsia="Times New Roman" w:hAnsi="Tahoma" w:cs="Tahoma"/>
          <w:sz w:val="24"/>
          <w:szCs w:val="24"/>
        </w:rPr>
        <w:t xml:space="preserve">Se cumplian con todos los presupuestos necesarios para que en favor de la Defensa se ordenara como testigos comunes la práctica de los testimonios que absolverán en el juicio los ciudadanos </w:t>
      </w:r>
      <w:bookmarkStart w:id="12" w:name="_Hlk106109512"/>
      <w:r w:rsidR="00EB2A09" w:rsidRPr="00150897">
        <w:rPr>
          <w:rFonts w:ascii="Tahoma" w:eastAsia="Times New Roman" w:hAnsi="Tahoma" w:cs="Tahoma"/>
          <w:sz w:val="24"/>
          <w:szCs w:val="24"/>
        </w:rPr>
        <w:t>GLORIA PATRICIA RAMÍREZ OSORIO; NATALIA MEJÍA RAMÍREZ y JORGE IVAN MEJÍA GIRALDO</w:t>
      </w:r>
      <w:bookmarkEnd w:id="12"/>
      <w:r w:rsidRPr="00150897">
        <w:rPr>
          <w:rFonts w:ascii="Tahoma" w:eastAsia="Times New Roman" w:hAnsi="Tahoma" w:cs="Tahoma"/>
          <w:sz w:val="24"/>
          <w:szCs w:val="24"/>
        </w:rPr>
        <w:t xml:space="preserve">? </w:t>
      </w:r>
    </w:p>
    <w:p w14:paraId="2A407103" w14:textId="77777777" w:rsidR="00703DB9" w:rsidRPr="00150897" w:rsidRDefault="00703DB9" w:rsidP="00511502">
      <w:pPr>
        <w:spacing w:after="0" w:line="240" w:lineRule="auto"/>
        <w:jc w:val="both"/>
        <w:rPr>
          <w:rFonts w:ascii="Tahoma" w:eastAsia="Times New Roman" w:hAnsi="Tahoma" w:cs="Tahoma"/>
          <w:sz w:val="24"/>
          <w:szCs w:val="24"/>
          <w:lang w:eastAsia="es-ES"/>
        </w:rPr>
      </w:pPr>
    </w:p>
    <w:p w14:paraId="60184DC0" w14:textId="77777777" w:rsidR="00EF3914" w:rsidRPr="00150897" w:rsidRDefault="00EF3914" w:rsidP="00150897">
      <w:pPr>
        <w:spacing w:after="0" w:line="276" w:lineRule="auto"/>
        <w:jc w:val="both"/>
        <w:rPr>
          <w:rFonts w:ascii="Tahoma" w:eastAsia="Times New Roman" w:hAnsi="Tahoma" w:cs="Tahoma"/>
          <w:b/>
          <w:sz w:val="24"/>
          <w:szCs w:val="24"/>
        </w:rPr>
      </w:pPr>
      <w:r w:rsidRPr="00150897">
        <w:rPr>
          <w:rFonts w:ascii="Tahoma" w:eastAsia="Times New Roman" w:hAnsi="Tahoma" w:cs="Tahoma"/>
          <w:b/>
          <w:sz w:val="24"/>
          <w:szCs w:val="24"/>
          <w:lang w:val="es-CO"/>
        </w:rPr>
        <w:t xml:space="preserve">- </w:t>
      </w:r>
      <w:r w:rsidRPr="00150897">
        <w:rPr>
          <w:rFonts w:ascii="Tahoma" w:eastAsia="Times New Roman" w:hAnsi="Tahoma" w:cs="Tahoma"/>
          <w:b/>
          <w:sz w:val="24"/>
          <w:szCs w:val="24"/>
        </w:rPr>
        <w:t xml:space="preserve">Solución: </w:t>
      </w:r>
    </w:p>
    <w:p w14:paraId="1F6BABB3" w14:textId="77777777" w:rsidR="00AA11B6" w:rsidRPr="00511502" w:rsidRDefault="00AA11B6" w:rsidP="00511502">
      <w:pPr>
        <w:spacing w:after="0" w:line="240" w:lineRule="auto"/>
        <w:jc w:val="both"/>
        <w:rPr>
          <w:rFonts w:ascii="Tahoma" w:eastAsia="Times New Roman" w:hAnsi="Tahoma" w:cs="Tahoma"/>
          <w:sz w:val="24"/>
          <w:szCs w:val="24"/>
          <w:lang w:eastAsia="es-ES"/>
        </w:rPr>
      </w:pPr>
    </w:p>
    <w:p w14:paraId="00A6A98E" w14:textId="77777777" w:rsidR="00AA11B6" w:rsidRPr="00150897" w:rsidRDefault="00AA11B6" w:rsidP="00150897">
      <w:pPr>
        <w:spacing w:after="0" w:line="276" w:lineRule="auto"/>
        <w:jc w:val="both"/>
        <w:rPr>
          <w:rFonts w:ascii="Tahoma" w:eastAsia="Verdana" w:hAnsi="Tahoma" w:cs="Tahoma"/>
          <w:sz w:val="24"/>
          <w:szCs w:val="24"/>
          <w:lang w:val="es-ES"/>
        </w:rPr>
      </w:pPr>
      <w:r w:rsidRPr="00150897">
        <w:rPr>
          <w:rFonts w:ascii="Tahoma" w:eastAsia="Times New Roman" w:hAnsi="Tahoma" w:cs="Tahoma"/>
          <w:sz w:val="24"/>
          <w:szCs w:val="24"/>
        </w:rPr>
        <w:t xml:space="preserve">El tema puesto a consideración de la Colegiatura está relacionado con la </w:t>
      </w:r>
      <w:r w:rsidRPr="00150897">
        <w:rPr>
          <w:rFonts w:ascii="Tahoma" w:eastAsia="Verdana" w:hAnsi="Tahoma" w:cs="Tahoma"/>
          <w:sz w:val="24"/>
          <w:szCs w:val="24"/>
          <w:lang w:val="es-ES"/>
        </w:rPr>
        <w:t xml:space="preserve">inconformidad expresada por la Defensa en lo que atañe con la decisión del Juzgado de primer nivel de no admitir como </w:t>
      </w:r>
      <w:r w:rsidR="00311268" w:rsidRPr="00150897">
        <w:rPr>
          <w:rFonts w:ascii="Tahoma" w:eastAsia="Verdana" w:hAnsi="Tahoma" w:cs="Tahoma"/>
          <w:sz w:val="24"/>
          <w:szCs w:val="24"/>
          <w:lang w:val="es-ES"/>
        </w:rPr>
        <w:t>prueba testimonial</w:t>
      </w:r>
      <w:r w:rsidRPr="00150897">
        <w:rPr>
          <w:rFonts w:ascii="Tahoma" w:eastAsia="Verdana" w:hAnsi="Tahoma" w:cs="Tahoma"/>
          <w:sz w:val="24"/>
          <w:szCs w:val="24"/>
          <w:lang w:val="es-ES"/>
        </w:rPr>
        <w:t xml:space="preserve"> </w:t>
      </w:r>
      <w:r w:rsidR="00DD604A" w:rsidRPr="00150897">
        <w:rPr>
          <w:rFonts w:ascii="Tahoma" w:eastAsia="Verdana" w:hAnsi="Tahoma" w:cs="Tahoma"/>
          <w:sz w:val="24"/>
          <w:szCs w:val="24"/>
          <w:lang w:val="es-ES"/>
        </w:rPr>
        <w:t>común</w:t>
      </w:r>
      <w:r w:rsidRPr="00150897">
        <w:rPr>
          <w:rFonts w:ascii="Tahoma" w:eastAsia="Verdana" w:hAnsi="Tahoma" w:cs="Tahoma"/>
          <w:sz w:val="24"/>
          <w:szCs w:val="24"/>
          <w:lang w:val="es-ES"/>
        </w:rPr>
        <w:t xml:space="preserve"> los testi</w:t>
      </w:r>
      <w:r w:rsidR="00311268" w:rsidRPr="00150897">
        <w:rPr>
          <w:rFonts w:ascii="Tahoma" w:eastAsia="Verdana" w:hAnsi="Tahoma" w:cs="Tahoma"/>
          <w:sz w:val="24"/>
          <w:szCs w:val="24"/>
          <w:lang w:val="es-ES"/>
        </w:rPr>
        <w:t>monios</w:t>
      </w:r>
      <w:r w:rsidRPr="00150897">
        <w:rPr>
          <w:rFonts w:ascii="Tahoma" w:eastAsia="Verdana" w:hAnsi="Tahoma" w:cs="Tahoma"/>
          <w:sz w:val="24"/>
          <w:szCs w:val="24"/>
          <w:lang w:val="es-ES"/>
        </w:rPr>
        <w:t xml:space="preserve"> que eventualmente absolverán en el juicio los ciudadanos GLORIA PATRICIA RAMÍREZ OSORIO; NATALIA MEJÍA RAMÍREZ y JORGE IVAN MEJÍA GIRALDO.</w:t>
      </w:r>
    </w:p>
    <w:p w14:paraId="14C3508E" w14:textId="77777777" w:rsidR="00AA11B6" w:rsidRPr="00150897" w:rsidRDefault="00AA11B6" w:rsidP="00150897">
      <w:pPr>
        <w:spacing w:after="0" w:line="276" w:lineRule="auto"/>
        <w:jc w:val="both"/>
        <w:rPr>
          <w:rFonts w:ascii="Tahoma" w:eastAsia="Verdana" w:hAnsi="Tahoma" w:cs="Tahoma"/>
          <w:sz w:val="24"/>
          <w:szCs w:val="24"/>
          <w:lang w:val="es-ES"/>
        </w:rPr>
      </w:pPr>
    </w:p>
    <w:p w14:paraId="23F61242" w14:textId="77777777" w:rsidR="00AA11B6" w:rsidRPr="00150897" w:rsidRDefault="00AA11B6" w:rsidP="00150897">
      <w:pPr>
        <w:spacing w:after="0" w:line="276" w:lineRule="auto"/>
        <w:jc w:val="both"/>
        <w:rPr>
          <w:rFonts w:ascii="Tahoma" w:eastAsia="Verdana" w:hAnsi="Tahoma" w:cs="Tahoma"/>
          <w:sz w:val="24"/>
          <w:szCs w:val="24"/>
          <w:lang w:val="es-ES"/>
        </w:rPr>
      </w:pPr>
      <w:r w:rsidRPr="00150897">
        <w:rPr>
          <w:rFonts w:ascii="Tahoma" w:eastAsia="Verdana" w:hAnsi="Tahoma" w:cs="Tahoma"/>
          <w:sz w:val="24"/>
          <w:szCs w:val="24"/>
          <w:lang w:val="es-ES"/>
        </w:rPr>
        <w:t xml:space="preserve">En tal sentido el Juzgado </w:t>
      </w:r>
      <w:r w:rsidRPr="00150897">
        <w:rPr>
          <w:rFonts w:ascii="Tahoma" w:eastAsia="Verdana" w:hAnsi="Tahoma" w:cs="Tahoma"/>
          <w:i/>
          <w:sz w:val="24"/>
          <w:szCs w:val="24"/>
          <w:lang w:val="es-ES"/>
        </w:rPr>
        <w:t xml:space="preserve">A quo </w:t>
      </w:r>
      <w:r w:rsidR="00FC7E7B" w:rsidRPr="00150897">
        <w:rPr>
          <w:rFonts w:ascii="Tahoma" w:eastAsia="Verdana" w:hAnsi="Tahoma" w:cs="Tahoma"/>
          <w:sz w:val="24"/>
          <w:szCs w:val="24"/>
          <w:lang w:val="es-ES"/>
        </w:rPr>
        <w:t>inadmitió</w:t>
      </w:r>
      <w:r w:rsidRPr="00150897">
        <w:rPr>
          <w:rFonts w:ascii="Tahoma" w:eastAsia="Verdana" w:hAnsi="Tahoma" w:cs="Tahoma"/>
          <w:sz w:val="24"/>
          <w:szCs w:val="24"/>
          <w:lang w:val="es-ES"/>
        </w:rPr>
        <w:t xml:space="preserve"> la práctica de esas pruebas testimoniales con base en el argumento consistente en que la Defensa no cumplió con las cargas argumentativas que le correspondían para demostrar la conducencia y la pertinencia de ese tipo de pruebas comunes; lo que a su vez ha sido refutado por la Defensa en la alzada, quien adujo que en su </w:t>
      </w:r>
      <w:r w:rsidRPr="00150897">
        <w:rPr>
          <w:rFonts w:ascii="Tahoma" w:eastAsia="Verdana" w:hAnsi="Tahoma" w:cs="Tahoma"/>
          <w:i/>
          <w:sz w:val="24"/>
          <w:szCs w:val="24"/>
          <w:lang w:val="es-ES"/>
        </w:rPr>
        <w:t xml:space="preserve">petitum </w:t>
      </w:r>
      <w:r w:rsidRPr="00150897">
        <w:rPr>
          <w:rFonts w:ascii="Tahoma" w:eastAsia="Verdana" w:hAnsi="Tahoma" w:cs="Tahoma"/>
          <w:sz w:val="24"/>
          <w:szCs w:val="24"/>
          <w:lang w:val="es-ES"/>
        </w:rPr>
        <w:t xml:space="preserve">si cumplió a cabalidad con tales cargas argumentativas, </w:t>
      </w:r>
      <w:r w:rsidR="00FC7E7B" w:rsidRPr="00150897">
        <w:rPr>
          <w:rFonts w:ascii="Tahoma" w:eastAsia="Verdana" w:hAnsi="Tahoma" w:cs="Tahoma"/>
          <w:sz w:val="24"/>
          <w:szCs w:val="24"/>
          <w:lang w:val="es-ES"/>
        </w:rPr>
        <w:t>ya que expuso</w:t>
      </w:r>
      <w:r w:rsidRPr="00150897">
        <w:rPr>
          <w:rFonts w:ascii="Tahoma" w:eastAsia="Verdana" w:hAnsi="Tahoma" w:cs="Tahoma"/>
          <w:sz w:val="24"/>
          <w:szCs w:val="24"/>
          <w:lang w:val="es-ES"/>
        </w:rPr>
        <w:t xml:space="preserve"> </w:t>
      </w:r>
      <w:r w:rsidR="00FC7E7B" w:rsidRPr="00150897">
        <w:rPr>
          <w:rFonts w:ascii="Tahoma" w:eastAsia="Verdana" w:hAnsi="Tahoma" w:cs="Tahoma"/>
          <w:sz w:val="24"/>
          <w:szCs w:val="24"/>
          <w:lang w:val="es-ES"/>
        </w:rPr>
        <w:t xml:space="preserve">que </w:t>
      </w:r>
      <w:r w:rsidR="00B04044" w:rsidRPr="00150897">
        <w:rPr>
          <w:rFonts w:ascii="Tahoma" w:eastAsia="Verdana" w:hAnsi="Tahoma" w:cs="Tahoma"/>
          <w:sz w:val="24"/>
          <w:szCs w:val="24"/>
          <w:lang w:val="es-ES"/>
        </w:rPr>
        <w:t>con la finalidad</w:t>
      </w:r>
      <w:r w:rsidR="00FC7E7B" w:rsidRPr="00150897">
        <w:rPr>
          <w:rFonts w:ascii="Tahoma" w:eastAsia="Verdana" w:hAnsi="Tahoma" w:cs="Tahoma"/>
          <w:sz w:val="24"/>
          <w:szCs w:val="24"/>
          <w:lang w:val="es-ES"/>
        </w:rPr>
        <w:t xml:space="preserve"> de demostrar todo aquello que a la Defensa le interesaba acreditar, era necesario que se interrogara </w:t>
      </w:r>
      <w:r w:rsidR="00785FB3" w:rsidRPr="00150897">
        <w:rPr>
          <w:rFonts w:ascii="Tahoma" w:eastAsia="Verdana" w:hAnsi="Tahoma" w:cs="Tahoma"/>
          <w:sz w:val="24"/>
          <w:szCs w:val="24"/>
          <w:lang w:val="es-ES"/>
        </w:rPr>
        <w:t>de manera directa a esos testigos sobre temas no tratados en el interrogatorio que le formular</w:t>
      </w:r>
      <w:r w:rsidR="00FC7E7B" w:rsidRPr="00150897">
        <w:rPr>
          <w:rFonts w:ascii="Tahoma" w:eastAsia="Verdana" w:hAnsi="Tahoma" w:cs="Tahoma"/>
          <w:sz w:val="24"/>
          <w:szCs w:val="24"/>
          <w:lang w:val="es-ES"/>
        </w:rPr>
        <w:t>á</w:t>
      </w:r>
      <w:r w:rsidR="00785FB3" w:rsidRPr="00150897">
        <w:rPr>
          <w:rFonts w:ascii="Tahoma" w:eastAsia="Verdana" w:hAnsi="Tahoma" w:cs="Tahoma"/>
          <w:sz w:val="24"/>
          <w:szCs w:val="24"/>
          <w:lang w:val="es-ES"/>
        </w:rPr>
        <w:t xml:space="preserve"> la Fiscalía, </w:t>
      </w:r>
      <w:r w:rsidR="00FC7E7B" w:rsidRPr="00150897">
        <w:rPr>
          <w:rFonts w:ascii="Tahoma" w:eastAsia="Verdana" w:hAnsi="Tahoma" w:cs="Tahoma"/>
          <w:sz w:val="24"/>
          <w:szCs w:val="24"/>
          <w:lang w:val="es-ES"/>
        </w:rPr>
        <w:t xml:space="preserve">el cual se encontraría circunscrito </w:t>
      </w:r>
      <w:r w:rsidR="00B04044" w:rsidRPr="00150897">
        <w:rPr>
          <w:rFonts w:ascii="Tahoma" w:eastAsia="Verdana" w:hAnsi="Tahoma" w:cs="Tahoma"/>
          <w:sz w:val="24"/>
          <w:szCs w:val="24"/>
          <w:lang w:val="es-ES"/>
        </w:rPr>
        <w:t>a aquellos aspectos</w:t>
      </w:r>
      <w:r w:rsidR="00FC7E7B" w:rsidRPr="00150897">
        <w:rPr>
          <w:rFonts w:ascii="Tahoma" w:eastAsia="Verdana" w:hAnsi="Tahoma" w:cs="Tahoma"/>
          <w:sz w:val="24"/>
          <w:szCs w:val="24"/>
          <w:lang w:val="es-ES"/>
        </w:rPr>
        <w:t xml:space="preserve"> que le convendría a los intereses del Ente Acusador. </w:t>
      </w:r>
    </w:p>
    <w:p w14:paraId="32273592" w14:textId="77777777" w:rsidR="00FC7E7B" w:rsidRPr="00150897" w:rsidRDefault="00FC7E7B" w:rsidP="00150897">
      <w:pPr>
        <w:spacing w:after="0" w:line="276" w:lineRule="auto"/>
        <w:jc w:val="both"/>
        <w:rPr>
          <w:rFonts w:ascii="Tahoma" w:eastAsia="Verdana" w:hAnsi="Tahoma" w:cs="Tahoma"/>
          <w:sz w:val="24"/>
          <w:szCs w:val="24"/>
          <w:lang w:val="es-ES"/>
        </w:rPr>
      </w:pPr>
    </w:p>
    <w:p w14:paraId="253EFE17" w14:textId="77777777" w:rsidR="00AA11B6" w:rsidRPr="00150897" w:rsidRDefault="00AA11B6" w:rsidP="00150897">
      <w:pPr>
        <w:pStyle w:val="Sinespaciado"/>
        <w:spacing w:line="276" w:lineRule="auto"/>
        <w:jc w:val="both"/>
        <w:rPr>
          <w:rFonts w:ascii="Tahoma" w:eastAsia="Verdana" w:hAnsi="Tahoma" w:cs="Tahoma"/>
          <w:sz w:val="24"/>
          <w:szCs w:val="24"/>
          <w:lang w:val="es-ES"/>
        </w:rPr>
      </w:pPr>
      <w:r w:rsidRPr="00150897">
        <w:rPr>
          <w:rFonts w:ascii="Tahoma" w:eastAsia="Verdana" w:hAnsi="Tahoma" w:cs="Tahoma"/>
          <w:sz w:val="24"/>
          <w:szCs w:val="24"/>
          <w:lang w:val="es-ES"/>
        </w:rPr>
        <w:t xml:space="preserve">Para poder determinar si le asiste o no la razón a la tesis de la inconformidad expresada por la Defensa en contra de lo resuelto y decidido por el Juzgado de primer nivel, como punto de largada la Sala dirá que </w:t>
      </w:r>
      <w:r w:rsidR="00FC7E7B" w:rsidRPr="00150897">
        <w:rPr>
          <w:rFonts w:ascii="Tahoma" w:eastAsia="Verdana" w:hAnsi="Tahoma" w:cs="Tahoma"/>
          <w:sz w:val="24"/>
          <w:szCs w:val="24"/>
          <w:lang w:val="es-ES"/>
        </w:rPr>
        <w:t xml:space="preserve">por regla general </w:t>
      </w:r>
      <w:r w:rsidRPr="00150897">
        <w:rPr>
          <w:rFonts w:ascii="Tahoma" w:eastAsia="Verdana" w:hAnsi="Tahoma" w:cs="Tahoma"/>
          <w:sz w:val="24"/>
          <w:szCs w:val="24"/>
          <w:lang w:val="es-ES"/>
        </w:rPr>
        <w:t xml:space="preserve">la figura de las pruebas comunes </w:t>
      </w:r>
      <w:r w:rsidRPr="00150897">
        <w:rPr>
          <w:rFonts w:ascii="Tahoma" w:eastAsia="Verdana" w:hAnsi="Tahoma" w:cs="Tahoma"/>
          <w:sz w:val="24"/>
          <w:szCs w:val="24"/>
          <w:lang w:val="es-ES"/>
        </w:rPr>
        <w:lastRenderedPageBreak/>
        <w:t>riñe con la adversariedad que es propia del sistema penal acusatorio</w:t>
      </w:r>
      <w:r w:rsidRPr="00150897">
        <w:rPr>
          <w:rStyle w:val="Refdenotaalpie"/>
          <w:rFonts w:ascii="Tahoma" w:eastAsia="Verdana" w:hAnsi="Tahoma" w:cs="Tahoma"/>
          <w:sz w:val="24"/>
          <w:szCs w:val="24"/>
          <w:lang w:val="es-ES"/>
        </w:rPr>
        <w:footnoteReference w:id="1"/>
      </w:r>
      <w:r w:rsidRPr="00150897">
        <w:rPr>
          <w:rFonts w:ascii="Tahoma" w:eastAsia="Verdana" w:hAnsi="Tahoma" w:cs="Tahoma"/>
          <w:sz w:val="24"/>
          <w:szCs w:val="24"/>
          <w:lang w:val="es-ES"/>
        </w:rPr>
        <w:t xml:space="preserve">, adoptado a partir de la expedición del Acto Legislativo # 3 de 2.002, por cuanto dicho sistema penal propende por la presencia de dos partes que en igualdad de condiciones se encuentran enfrentadas entre sí, lo que implica que cada una de ellas </w:t>
      </w:r>
      <w:r w:rsidR="00B04044" w:rsidRPr="00150897">
        <w:rPr>
          <w:rFonts w:ascii="Tahoma" w:eastAsia="Verdana" w:hAnsi="Tahoma" w:cs="Tahoma"/>
          <w:sz w:val="24"/>
          <w:szCs w:val="24"/>
          <w:lang w:val="es-ES"/>
        </w:rPr>
        <w:t xml:space="preserve">tiene el deber de </w:t>
      </w:r>
      <w:r w:rsidRPr="00150897">
        <w:rPr>
          <w:rFonts w:ascii="Tahoma" w:eastAsia="Verdana" w:hAnsi="Tahoma" w:cs="Tahoma"/>
          <w:sz w:val="24"/>
          <w:szCs w:val="24"/>
          <w:lang w:val="es-ES"/>
        </w:rPr>
        <w:t xml:space="preserve">recopilar y </w:t>
      </w:r>
      <w:r w:rsidR="00B04044" w:rsidRPr="00150897">
        <w:rPr>
          <w:rFonts w:ascii="Tahoma" w:eastAsia="Verdana" w:hAnsi="Tahoma" w:cs="Tahoma"/>
          <w:sz w:val="24"/>
          <w:szCs w:val="24"/>
          <w:lang w:val="es-ES"/>
        </w:rPr>
        <w:t xml:space="preserve">de </w:t>
      </w:r>
      <w:r w:rsidRPr="00150897">
        <w:rPr>
          <w:rFonts w:ascii="Tahoma" w:eastAsia="Verdana" w:hAnsi="Tahoma" w:cs="Tahoma"/>
          <w:sz w:val="24"/>
          <w:szCs w:val="24"/>
          <w:lang w:val="es-ES"/>
        </w:rPr>
        <w:t>ha</w:t>
      </w:r>
      <w:r w:rsidR="00B04044" w:rsidRPr="00150897">
        <w:rPr>
          <w:rFonts w:ascii="Tahoma" w:eastAsia="Verdana" w:hAnsi="Tahoma" w:cs="Tahoma"/>
          <w:sz w:val="24"/>
          <w:szCs w:val="24"/>
          <w:lang w:val="es-ES"/>
        </w:rPr>
        <w:t>cer</w:t>
      </w:r>
      <w:r w:rsidRPr="00150897">
        <w:rPr>
          <w:rFonts w:ascii="Tahoma" w:eastAsia="Verdana" w:hAnsi="Tahoma" w:cs="Tahoma"/>
          <w:sz w:val="24"/>
          <w:szCs w:val="24"/>
          <w:lang w:val="es-ES"/>
        </w:rPr>
        <w:t xml:space="preserve"> uso de las pruebas que consideren necesarias con la finalidad de hacer valer sus pretensiones. </w:t>
      </w:r>
    </w:p>
    <w:p w14:paraId="7CA68497" w14:textId="77777777" w:rsidR="00AA11B6" w:rsidRPr="00150897" w:rsidRDefault="00AA11B6" w:rsidP="00150897">
      <w:pPr>
        <w:pStyle w:val="Sinespaciado"/>
        <w:spacing w:line="276" w:lineRule="auto"/>
        <w:jc w:val="both"/>
        <w:rPr>
          <w:rFonts w:ascii="Tahoma" w:eastAsia="Verdana" w:hAnsi="Tahoma" w:cs="Tahoma"/>
          <w:sz w:val="24"/>
          <w:szCs w:val="24"/>
          <w:lang w:val="es-ES"/>
        </w:rPr>
      </w:pPr>
    </w:p>
    <w:p w14:paraId="1B39A150" w14:textId="77777777" w:rsidR="00AA11B6" w:rsidRPr="00150897" w:rsidRDefault="00AA11B6" w:rsidP="00150897">
      <w:pPr>
        <w:pStyle w:val="Sinespaciado"/>
        <w:spacing w:line="276" w:lineRule="auto"/>
        <w:jc w:val="both"/>
        <w:rPr>
          <w:rFonts w:ascii="Tahoma" w:eastAsia="Verdana" w:hAnsi="Tahoma" w:cs="Tahoma"/>
          <w:sz w:val="24"/>
          <w:szCs w:val="24"/>
          <w:lang w:val="es-ES"/>
        </w:rPr>
      </w:pPr>
      <w:r w:rsidRPr="00150897">
        <w:rPr>
          <w:rFonts w:ascii="Tahoma" w:eastAsia="Verdana" w:hAnsi="Tahoma" w:cs="Tahoma"/>
          <w:sz w:val="24"/>
          <w:szCs w:val="24"/>
          <w:lang w:val="es-ES"/>
        </w:rPr>
        <w:t xml:space="preserve">Lo antes expuesto nos quiere decir que en un principio se tornaría en irracional e ilógico que una misma prueba pueda ser utilizada en su beneficio por </w:t>
      </w:r>
      <w:r w:rsidR="00FC7E7B" w:rsidRPr="00150897">
        <w:rPr>
          <w:rFonts w:ascii="Tahoma" w:eastAsia="Verdana" w:hAnsi="Tahoma" w:cs="Tahoma"/>
          <w:sz w:val="24"/>
          <w:szCs w:val="24"/>
          <w:lang w:val="es-ES"/>
        </w:rPr>
        <w:t>aquella parte en contra de la cual se hará valer ese medio de conocimiento</w:t>
      </w:r>
      <w:r w:rsidRPr="00150897">
        <w:rPr>
          <w:rFonts w:ascii="Tahoma" w:eastAsia="Verdana" w:hAnsi="Tahoma" w:cs="Tahoma"/>
          <w:sz w:val="24"/>
          <w:szCs w:val="24"/>
          <w:lang w:val="es-ES"/>
        </w:rPr>
        <w:t>, ya que pensar lo contrario sería regresar al pasado en donde reg</w:t>
      </w:r>
      <w:r w:rsidR="002B7905" w:rsidRPr="00150897">
        <w:rPr>
          <w:rFonts w:ascii="Tahoma" w:eastAsia="Verdana" w:hAnsi="Tahoma" w:cs="Tahoma"/>
          <w:sz w:val="24"/>
          <w:szCs w:val="24"/>
          <w:lang w:val="es-ES"/>
        </w:rPr>
        <w:t>í</w:t>
      </w:r>
      <w:r w:rsidRPr="00150897">
        <w:rPr>
          <w:rFonts w:ascii="Tahoma" w:eastAsia="Verdana" w:hAnsi="Tahoma" w:cs="Tahoma"/>
          <w:sz w:val="24"/>
          <w:szCs w:val="24"/>
          <w:lang w:val="es-ES"/>
        </w:rPr>
        <w:t>a el abrogado principio de la investigación integral</w:t>
      </w:r>
      <w:r w:rsidRPr="00150897">
        <w:rPr>
          <w:rStyle w:val="Refdenotaalpie"/>
          <w:rFonts w:ascii="Tahoma" w:eastAsia="Verdana" w:hAnsi="Tahoma" w:cs="Tahoma"/>
          <w:sz w:val="24"/>
          <w:szCs w:val="24"/>
          <w:lang w:val="es-ES"/>
        </w:rPr>
        <w:footnoteReference w:id="2"/>
      </w:r>
      <w:r w:rsidRPr="00150897">
        <w:rPr>
          <w:rFonts w:ascii="Tahoma" w:eastAsia="Verdana" w:hAnsi="Tahoma" w:cs="Tahoma"/>
          <w:sz w:val="24"/>
          <w:szCs w:val="24"/>
          <w:lang w:val="es-ES"/>
        </w:rPr>
        <w:t xml:space="preserve">. </w:t>
      </w:r>
    </w:p>
    <w:p w14:paraId="0CEE2D18" w14:textId="77777777" w:rsidR="00AA11B6" w:rsidRPr="00150897" w:rsidRDefault="00AA11B6" w:rsidP="00150897">
      <w:pPr>
        <w:pStyle w:val="Sinespaciado"/>
        <w:spacing w:line="276" w:lineRule="auto"/>
        <w:jc w:val="both"/>
        <w:rPr>
          <w:rFonts w:ascii="Tahoma" w:eastAsia="Verdana" w:hAnsi="Tahoma" w:cs="Tahoma"/>
          <w:sz w:val="24"/>
          <w:szCs w:val="24"/>
          <w:lang w:val="es-ES"/>
        </w:rPr>
      </w:pPr>
    </w:p>
    <w:p w14:paraId="28449995" w14:textId="77777777" w:rsidR="00AA11B6" w:rsidRPr="00150897" w:rsidRDefault="00AA11B6" w:rsidP="00150897">
      <w:pPr>
        <w:pStyle w:val="Sinespaciado"/>
        <w:spacing w:line="276" w:lineRule="auto"/>
        <w:jc w:val="both"/>
        <w:rPr>
          <w:rFonts w:ascii="Tahoma" w:eastAsia="Verdana" w:hAnsi="Tahoma" w:cs="Tahoma"/>
          <w:sz w:val="24"/>
          <w:szCs w:val="24"/>
          <w:lang w:val="es-ES"/>
        </w:rPr>
      </w:pPr>
      <w:r w:rsidRPr="00150897">
        <w:rPr>
          <w:rFonts w:ascii="Tahoma" w:eastAsia="Verdana" w:hAnsi="Tahoma" w:cs="Tahoma"/>
          <w:sz w:val="24"/>
          <w:szCs w:val="24"/>
          <w:lang w:val="es-ES"/>
        </w:rPr>
        <w:t>Pero es de anotar que no son absolutas las limitaciones que la asisten a las partes al uso de las pruebas comunes, porque de manera excepcional la parte interesada puede solicitar la práctica de ese tipo de pruebas, siempre y cuando cumpla con la carga argumentativa de demostrar su conducencia, pertinencia y utilidad, carga esta que debe de estar circunscrita a temas específicos diferentes de aquellos a los que su contraparte pretende probar con dicha prueba</w:t>
      </w:r>
      <w:r w:rsidRPr="00150897">
        <w:rPr>
          <w:rStyle w:val="Refdenotaalpie"/>
          <w:rFonts w:ascii="Tahoma" w:eastAsia="Verdana" w:hAnsi="Tahoma" w:cs="Tahoma"/>
          <w:sz w:val="24"/>
          <w:szCs w:val="24"/>
          <w:lang w:val="es-ES"/>
        </w:rPr>
        <w:footnoteReference w:id="3"/>
      </w:r>
      <w:r w:rsidR="00D865DF" w:rsidRPr="00150897">
        <w:rPr>
          <w:rFonts w:ascii="Tahoma" w:eastAsia="Verdana" w:hAnsi="Tahoma" w:cs="Tahoma"/>
          <w:sz w:val="24"/>
          <w:szCs w:val="24"/>
          <w:lang w:val="es-ES"/>
        </w:rPr>
        <w:t>,</w:t>
      </w:r>
      <w:r w:rsidRPr="00150897">
        <w:rPr>
          <w:rFonts w:ascii="Tahoma" w:eastAsia="Verdana" w:hAnsi="Tahoma" w:cs="Tahoma"/>
          <w:sz w:val="24"/>
          <w:szCs w:val="24"/>
          <w:lang w:val="es-ES"/>
        </w:rPr>
        <w:t xml:space="preserve"> </w:t>
      </w:r>
      <w:r w:rsidR="00B04044" w:rsidRPr="00150897">
        <w:rPr>
          <w:rFonts w:ascii="Tahoma" w:eastAsia="Verdana" w:hAnsi="Tahoma" w:cs="Tahoma"/>
          <w:sz w:val="24"/>
          <w:szCs w:val="24"/>
          <w:lang w:val="es-ES"/>
        </w:rPr>
        <w:t xml:space="preserve">por lo que obviamente no puede ser de recibo el </w:t>
      </w:r>
      <w:r w:rsidRPr="00150897">
        <w:rPr>
          <w:rFonts w:ascii="Tahoma" w:eastAsia="Verdana" w:hAnsi="Tahoma" w:cs="Tahoma"/>
          <w:sz w:val="24"/>
          <w:szCs w:val="24"/>
          <w:lang w:val="es-ES"/>
        </w:rPr>
        <w:t xml:space="preserve">ardid de utilizar la prueba común como herramienta para que el sujeto procesal que la solicitó pueda interrogar directamente al testigo sobre temas no abordados por su contraparte al momento de ejercer el contrainterrogatorio directo. </w:t>
      </w:r>
    </w:p>
    <w:p w14:paraId="6AC4B4E1" w14:textId="77777777" w:rsidR="00AA11B6" w:rsidRPr="00150897" w:rsidRDefault="00AA11B6" w:rsidP="00150897">
      <w:pPr>
        <w:pStyle w:val="Sinespaciado"/>
        <w:spacing w:line="276" w:lineRule="auto"/>
        <w:jc w:val="both"/>
        <w:rPr>
          <w:rFonts w:ascii="Tahoma" w:eastAsia="Verdana" w:hAnsi="Tahoma" w:cs="Tahoma"/>
          <w:sz w:val="24"/>
          <w:szCs w:val="24"/>
          <w:lang w:val="es-ES"/>
        </w:rPr>
      </w:pPr>
    </w:p>
    <w:p w14:paraId="175C0E15" w14:textId="77777777" w:rsidR="00AA11B6" w:rsidRPr="00150897" w:rsidRDefault="00AA11B6" w:rsidP="00150897">
      <w:pPr>
        <w:pStyle w:val="Sinespaciado"/>
        <w:spacing w:line="276" w:lineRule="auto"/>
        <w:jc w:val="both"/>
        <w:rPr>
          <w:rFonts w:ascii="Tahoma" w:eastAsia="Verdana" w:hAnsi="Tahoma" w:cs="Tahoma"/>
          <w:sz w:val="24"/>
          <w:szCs w:val="24"/>
          <w:lang w:val="es-ES"/>
        </w:rPr>
      </w:pPr>
      <w:r w:rsidRPr="00150897">
        <w:rPr>
          <w:rFonts w:ascii="Tahoma" w:eastAsia="Verdana" w:hAnsi="Tahoma" w:cs="Tahoma"/>
          <w:sz w:val="24"/>
          <w:szCs w:val="24"/>
          <w:lang w:val="es-ES"/>
        </w:rPr>
        <w:t xml:space="preserve">Sobre lo anterior, la Corte ha expuesto lo siguiente: </w:t>
      </w:r>
    </w:p>
    <w:p w14:paraId="4194F626" w14:textId="77777777" w:rsidR="00AA11B6" w:rsidRPr="00150897" w:rsidRDefault="00AA11B6" w:rsidP="00150897">
      <w:pPr>
        <w:pStyle w:val="Sinespaciado"/>
        <w:spacing w:line="276" w:lineRule="auto"/>
        <w:jc w:val="both"/>
        <w:rPr>
          <w:rFonts w:ascii="Tahoma" w:eastAsia="Verdana" w:hAnsi="Tahoma" w:cs="Tahoma"/>
          <w:sz w:val="24"/>
          <w:szCs w:val="24"/>
          <w:lang w:val="es-ES"/>
        </w:rPr>
      </w:pPr>
    </w:p>
    <w:p w14:paraId="0AB3E454" w14:textId="77777777" w:rsidR="00AA11B6" w:rsidRPr="003A6D78" w:rsidRDefault="00AA11B6" w:rsidP="003A6D78">
      <w:pPr>
        <w:pStyle w:val="Sinespaciado"/>
        <w:ind w:left="426" w:right="420"/>
        <w:jc w:val="both"/>
        <w:rPr>
          <w:rFonts w:ascii="Tahoma" w:eastAsia="Verdana" w:hAnsi="Tahoma" w:cs="Tahoma"/>
          <w:sz w:val="22"/>
          <w:szCs w:val="24"/>
          <w:lang w:val="es-ES"/>
        </w:rPr>
      </w:pPr>
      <w:r w:rsidRPr="003A6D78">
        <w:rPr>
          <w:rFonts w:ascii="Tahoma" w:eastAsia="Verdana" w:hAnsi="Tahoma" w:cs="Tahoma"/>
          <w:sz w:val="22"/>
          <w:szCs w:val="24"/>
          <w:lang w:val="es-ES"/>
        </w:rPr>
        <w:t>“Insiste la Sala en que no es que le esté vedado al defensor acudir a la práctica del testimonio común, pero si lo hace debe tener en cuenta que le asiste el deber de agotar una argumentación completa y suficiente que le permita entender al juez de la causa por qué el contrainterrogatorio no será idóneo ni suficiente para satisfacer las pretensiones probatorias, encaminadas a sustentar la teoría del caso.</w:t>
      </w:r>
    </w:p>
    <w:p w14:paraId="324B19CC" w14:textId="77777777" w:rsidR="00AA11B6" w:rsidRPr="003A6D78" w:rsidRDefault="00AA11B6" w:rsidP="003A6D78">
      <w:pPr>
        <w:pStyle w:val="Sinespaciado"/>
        <w:ind w:left="426" w:right="420"/>
        <w:jc w:val="both"/>
        <w:rPr>
          <w:rFonts w:ascii="Tahoma" w:eastAsia="Verdana" w:hAnsi="Tahoma" w:cs="Tahoma"/>
          <w:sz w:val="22"/>
          <w:szCs w:val="24"/>
          <w:lang w:val="es-ES"/>
        </w:rPr>
      </w:pPr>
    </w:p>
    <w:p w14:paraId="06297231" w14:textId="77777777" w:rsidR="00AA11B6" w:rsidRPr="003A6D78" w:rsidRDefault="00AA11B6" w:rsidP="003A6D78">
      <w:pPr>
        <w:pStyle w:val="Sinespaciado"/>
        <w:ind w:left="426" w:right="420"/>
        <w:jc w:val="both"/>
        <w:rPr>
          <w:rFonts w:ascii="Tahoma" w:eastAsia="Verdana" w:hAnsi="Tahoma" w:cs="Tahoma"/>
          <w:sz w:val="22"/>
          <w:szCs w:val="24"/>
          <w:lang w:val="es-ES"/>
        </w:rPr>
      </w:pPr>
      <w:r w:rsidRPr="003A6D78">
        <w:rPr>
          <w:rFonts w:ascii="Tahoma" w:eastAsia="Verdana" w:hAnsi="Tahoma" w:cs="Tahoma"/>
          <w:sz w:val="22"/>
          <w:szCs w:val="24"/>
          <w:lang w:val="es-ES"/>
        </w:rPr>
        <w:t>Así, las finalidades de interrogar directamente sobre lo que omita la fiscalía o precaver el desistimiento de la práctica de la prueba por el oponente no son argumentos por sí mismos suficientes para entender como debidamente cumplida la exigencia de acreditar pertinencia, conducencia y utilidad de aquella, menos aún en un sistema en el que la petición probatoria es estrictamente rogada y, en consecuencia, es a ambas partes a quienes compete, según su rol y el interés que les asista, cumplir con suficiencia la carga argumentativa que convenza al director del juicio sobre acreditación de tales exigencias…”</w:t>
      </w:r>
      <w:r w:rsidRPr="003A6D78">
        <w:rPr>
          <w:rStyle w:val="Refdenotaalpie"/>
          <w:rFonts w:ascii="Tahoma" w:eastAsia="Verdana" w:hAnsi="Tahoma" w:cs="Tahoma"/>
          <w:sz w:val="22"/>
          <w:szCs w:val="24"/>
          <w:lang w:val="es-ES"/>
        </w:rPr>
        <w:footnoteReference w:id="4"/>
      </w:r>
      <w:r w:rsidRPr="003A6D78">
        <w:rPr>
          <w:rFonts w:ascii="Tahoma" w:eastAsia="Verdana" w:hAnsi="Tahoma" w:cs="Tahoma"/>
          <w:sz w:val="22"/>
          <w:szCs w:val="24"/>
          <w:lang w:val="es-ES"/>
        </w:rPr>
        <w:t>.</w:t>
      </w:r>
    </w:p>
    <w:p w14:paraId="7F0E756C" w14:textId="77777777" w:rsidR="00AA11B6" w:rsidRPr="00150897" w:rsidRDefault="00AA11B6" w:rsidP="00150897">
      <w:pPr>
        <w:pStyle w:val="Sinespaciado"/>
        <w:spacing w:line="276" w:lineRule="auto"/>
        <w:jc w:val="both"/>
        <w:rPr>
          <w:rFonts w:ascii="Tahoma" w:eastAsia="Verdana" w:hAnsi="Tahoma" w:cs="Tahoma"/>
          <w:sz w:val="24"/>
          <w:szCs w:val="24"/>
          <w:lang w:val="es-ES"/>
        </w:rPr>
      </w:pPr>
    </w:p>
    <w:p w14:paraId="68BBB634" w14:textId="77777777" w:rsidR="00D865DF" w:rsidRPr="00150897" w:rsidRDefault="00D865DF" w:rsidP="00150897">
      <w:pPr>
        <w:pStyle w:val="Sinespaciado"/>
        <w:spacing w:line="276" w:lineRule="auto"/>
        <w:jc w:val="both"/>
        <w:rPr>
          <w:rFonts w:ascii="Tahoma" w:eastAsia="Verdana" w:hAnsi="Tahoma" w:cs="Tahoma"/>
          <w:sz w:val="24"/>
          <w:szCs w:val="24"/>
          <w:lang w:val="es-ES"/>
        </w:rPr>
      </w:pPr>
      <w:r w:rsidRPr="00150897">
        <w:rPr>
          <w:rFonts w:ascii="Tahoma" w:eastAsia="Verdana" w:hAnsi="Tahoma" w:cs="Tahoma"/>
          <w:sz w:val="24"/>
          <w:szCs w:val="24"/>
          <w:lang w:val="es-ES"/>
        </w:rPr>
        <w:t xml:space="preserve">Tesis está que ha sido ratificada en los siguientes términos: </w:t>
      </w:r>
    </w:p>
    <w:p w14:paraId="0449E068" w14:textId="77777777" w:rsidR="00D865DF" w:rsidRPr="00150897" w:rsidRDefault="00D865DF" w:rsidP="00150897">
      <w:pPr>
        <w:pStyle w:val="Sinespaciado"/>
        <w:spacing w:line="276" w:lineRule="auto"/>
        <w:jc w:val="both"/>
        <w:rPr>
          <w:rFonts w:ascii="Tahoma" w:eastAsia="Verdana" w:hAnsi="Tahoma" w:cs="Tahoma"/>
          <w:sz w:val="24"/>
          <w:szCs w:val="24"/>
          <w:lang w:val="es-ES"/>
        </w:rPr>
      </w:pPr>
    </w:p>
    <w:p w14:paraId="21329E65" w14:textId="77777777" w:rsidR="00D865DF" w:rsidRPr="003A6D78" w:rsidRDefault="00D865DF" w:rsidP="003A6D78">
      <w:pPr>
        <w:pStyle w:val="Sinespaciado"/>
        <w:ind w:left="426" w:right="420"/>
        <w:jc w:val="both"/>
        <w:rPr>
          <w:rFonts w:ascii="Tahoma" w:eastAsia="Verdana" w:hAnsi="Tahoma" w:cs="Tahoma"/>
          <w:sz w:val="22"/>
          <w:szCs w:val="24"/>
          <w:lang w:val="es-ES"/>
        </w:rPr>
      </w:pPr>
      <w:r w:rsidRPr="003A6D78">
        <w:rPr>
          <w:rFonts w:ascii="Tahoma" w:eastAsia="Verdana" w:hAnsi="Tahoma" w:cs="Tahoma"/>
          <w:sz w:val="22"/>
          <w:szCs w:val="24"/>
          <w:lang w:val="es-ES"/>
        </w:rPr>
        <w:t xml:space="preserve">“En lo que tiene que ver con las pruebas en común, particularmente la de carácter testimonial, es perfectamente viable dentro de la sistemática propia de la ley 906 de 2004, que tanto la fiscalía y la defensa coincidan y busquen valerse de los mismos </w:t>
      </w:r>
      <w:r w:rsidRPr="003A6D78">
        <w:rPr>
          <w:rFonts w:ascii="Tahoma" w:eastAsia="Verdana" w:hAnsi="Tahoma" w:cs="Tahoma"/>
          <w:sz w:val="22"/>
          <w:szCs w:val="24"/>
          <w:lang w:val="es-ES"/>
        </w:rPr>
        <w:lastRenderedPageBreak/>
        <w:t xml:space="preserve">testigos, pues es probable que un declarante pueda aportar información relacionada con el caso, que sirva tanto a la parte que lo requirió como a su contradictor, desde luego dentro del marco de la teoría del caso que cada uno pretende sacar avante en el juicio, que suele ser antagónica en atención a los intereses que defienden. </w:t>
      </w:r>
    </w:p>
    <w:p w14:paraId="2DF34D67" w14:textId="77777777" w:rsidR="00D865DF" w:rsidRPr="003A6D78" w:rsidRDefault="00D865DF" w:rsidP="003A6D78">
      <w:pPr>
        <w:pStyle w:val="Sinespaciado"/>
        <w:ind w:left="426" w:right="420"/>
        <w:jc w:val="both"/>
        <w:rPr>
          <w:rFonts w:ascii="Tahoma" w:eastAsia="Verdana" w:hAnsi="Tahoma" w:cs="Tahoma"/>
          <w:sz w:val="22"/>
          <w:szCs w:val="24"/>
          <w:lang w:val="es-ES"/>
        </w:rPr>
      </w:pPr>
    </w:p>
    <w:p w14:paraId="69ED318C" w14:textId="77777777" w:rsidR="00D865DF" w:rsidRPr="003A6D78" w:rsidRDefault="00D865DF" w:rsidP="003A6D78">
      <w:pPr>
        <w:pStyle w:val="Sinespaciado"/>
        <w:ind w:left="426" w:right="420"/>
        <w:jc w:val="both"/>
        <w:rPr>
          <w:rFonts w:ascii="Tahoma" w:eastAsia="Verdana" w:hAnsi="Tahoma" w:cs="Tahoma"/>
          <w:sz w:val="22"/>
          <w:szCs w:val="24"/>
          <w:lang w:val="es-ES"/>
        </w:rPr>
      </w:pPr>
      <w:r w:rsidRPr="003A6D78">
        <w:rPr>
          <w:rFonts w:ascii="Tahoma" w:eastAsia="Verdana" w:hAnsi="Tahoma" w:cs="Tahoma"/>
          <w:sz w:val="22"/>
          <w:szCs w:val="24"/>
          <w:lang w:val="es-ES"/>
        </w:rPr>
        <w:t>En esos casos se justifica plenamente el interrogatorio directo de doble vía, porque según lo ha precisado la Sala, “en un proceso donde la Fiscalía y la Defensa han anunciado sus pretensiones de responsabilidad e inocencia, el sustento del interrogatorio directo sobre tales supuestos es sustancialmente diferente y por ende más que justificado, no puede tildarse en términos formalistas y anticipados de repetitivo, dado que la fiscalía interrogara sobre supuestos de responsabilidad y la defensa acerca de la inocencia.” (AP896-2015 Radicado 4501, febrero 25 de 2015.)</w:t>
      </w:r>
    </w:p>
    <w:p w14:paraId="4B92AC7D" w14:textId="77777777" w:rsidR="00D865DF" w:rsidRPr="003A6D78" w:rsidRDefault="00D865DF" w:rsidP="003A6D78">
      <w:pPr>
        <w:pStyle w:val="Sinespaciado"/>
        <w:ind w:left="426" w:right="420"/>
        <w:jc w:val="both"/>
        <w:rPr>
          <w:rFonts w:ascii="Tahoma" w:eastAsia="Verdana" w:hAnsi="Tahoma" w:cs="Tahoma"/>
          <w:sz w:val="22"/>
          <w:szCs w:val="24"/>
          <w:lang w:val="es-ES"/>
        </w:rPr>
      </w:pPr>
    </w:p>
    <w:p w14:paraId="54F00F13" w14:textId="775D389E" w:rsidR="00D865DF" w:rsidRPr="00B679BC" w:rsidRDefault="00D865DF" w:rsidP="00B679BC">
      <w:pPr>
        <w:pStyle w:val="Sinespaciado"/>
        <w:ind w:left="426" w:right="420"/>
        <w:jc w:val="both"/>
        <w:rPr>
          <w:rFonts w:ascii="Tahoma" w:eastAsia="Verdana" w:hAnsi="Tahoma" w:cs="Tahoma"/>
          <w:sz w:val="22"/>
          <w:szCs w:val="24"/>
          <w:lang w:val="es-ES"/>
        </w:rPr>
      </w:pPr>
      <w:r w:rsidRPr="003A6D78">
        <w:rPr>
          <w:rFonts w:ascii="Tahoma" w:eastAsia="Verdana" w:hAnsi="Tahoma" w:cs="Tahoma"/>
          <w:sz w:val="22"/>
          <w:szCs w:val="24"/>
          <w:lang w:val="es-ES"/>
        </w:rPr>
        <w:t>Naturalmente, a cada parte compete la carga de acreditar la pertinencia, conducencia y utilidad, que es una exigencia de carácter legal…”</w:t>
      </w:r>
      <w:r w:rsidRPr="00B679BC">
        <w:rPr>
          <w:rStyle w:val="Refdenotaalpie"/>
          <w:rFonts w:ascii="Tahoma" w:eastAsia="Verdana" w:hAnsi="Tahoma" w:cs="Tahoma"/>
          <w:sz w:val="22"/>
          <w:szCs w:val="24"/>
          <w:lang w:val="es-ES"/>
        </w:rPr>
        <w:footnoteReference w:id="5"/>
      </w:r>
      <w:r w:rsidRPr="00B679BC">
        <w:rPr>
          <w:rFonts w:ascii="Tahoma" w:eastAsia="Verdana" w:hAnsi="Tahoma" w:cs="Tahoma"/>
          <w:sz w:val="22"/>
          <w:szCs w:val="24"/>
          <w:lang w:val="es-ES"/>
        </w:rPr>
        <w:t>.</w:t>
      </w:r>
    </w:p>
    <w:p w14:paraId="187F39AD" w14:textId="77777777" w:rsidR="00D865DF" w:rsidRPr="00150897" w:rsidRDefault="00D865DF" w:rsidP="00150897">
      <w:pPr>
        <w:pStyle w:val="Sinespaciado"/>
        <w:spacing w:line="276" w:lineRule="auto"/>
        <w:jc w:val="both"/>
        <w:rPr>
          <w:rFonts w:ascii="Tahoma" w:eastAsia="Verdana" w:hAnsi="Tahoma" w:cs="Tahoma"/>
          <w:sz w:val="24"/>
          <w:szCs w:val="24"/>
          <w:lang w:val="es-ES"/>
        </w:rPr>
      </w:pPr>
    </w:p>
    <w:p w14:paraId="63D4594B" w14:textId="77777777" w:rsidR="00D865DF" w:rsidRPr="00150897" w:rsidRDefault="00AA11B6" w:rsidP="00150897">
      <w:pPr>
        <w:pStyle w:val="Sinespaciado"/>
        <w:spacing w:line="276" w:lineRule="auto"/>
        <w:jc w:val="both"/>
        <w:rPr>
          <w:rFonts w:ascii="Tahoma" w:eastAsia="Verdana" w:hAnsi="Tahoma" w:cs="Tahoma"/>
          <w:sz w:val="24"/>
          <w:szCs w:val="24"/>
          <w:lang w:val="es-ES"/>
        </w:rPr>
      </w:pPr>
      <w:r w:rsidRPr="00150897">
        <w:rPr>
          <w:rFonts w:ascii="Tahoma" w:eastAsia="Verdana" w:hAnsi="Tahoma" w:cs="Tahoma"/>
          <w:sz w:val="24"/>
          <w:szCs w:val="24"/>
          <w:lang w:val="es-ES"/>
        </w:rPr>
        <w:t xml:space="preserve">Al aplicar todo lo antes expuesto al caso </w:t>
      </w:r>
      <w:r w:rsidRPr="00150897">
        <w:rPr>
          <w:rFonts w:ascii="Tahoma" w:eastAsia="Verdana" w:hAnsi="Tahoma" w:cs="Tahoma"/>
          <w:i/>
          <w:sz w:val="24"/>
          <w:szCs w:val="24"/>
          <w:lang w:val="es-ES"/>
        </w:rPr>
        <w:t xml:space="preserve">subexamine, </w:t>
      </w:r>
      <w:r w:rsidRPr="00150897">
        <w:rPr>
          <w:rFonts w:ascii="Tahoma" w:eastAsia="Verdana" w:hAnsi="Tahoma" w:cs="Tahoma"/>
          <w:sz w:val="24"/>
          <w:szCs w:val="24"/>
          <w:lang w:val="es-ES"/>
        </w:rPr>
        <w:t xml:space="preserve">considera la Sala que el Juzgado de primer nivel procedió de manera atinada cuando no accedió a la petición de </w:t>
      </w:r>
      <w:r w:rsidR="00D865DF" w:rsidRPr="00150897">
        <w:rPr>
          <w:rFonts w:ascii="Tahoma" w:eastAsia="Verdana" w:hAnsi="Tahoma" w:cs="Tahoma"/>
          <w:sz w:val="24"/>
          <w:szCs w:val="24"/>
          <w:lang w:val="es-ES"/>
        </w:rPr>
        <w:t xml:space="preserve">las </w:t>
      </w:r>
      <w:r w:rsidRPr="00150897">
        <w:rPr>
          <w:rFonts w:ascii="Tahoma" w:eastAsia="Verdana" w:hAnsi="Tahoma" w:cs="Tahoma"/>
          <w:sz w:val="24"/>
          <w:szCs w:val="24"/>
          <w:lang w:val="es-ES"/>
        </w:rPr>
        <w:t xml:space="preserve">pruebas </w:t>
      </w:r>
      <w:r w:rsidR="00D865DF" w:rsidRPr="00150897">
        <w:rPr>
          <w:rFonts w:ascii="Tahoma" w:eastAsia="Verdana" w:hAnsi="Tahoma" w:cs="Tahoma"/>
          <w:sz w:val="24"/>
          <w:szCs w:val="24"/>
          <w:lang w:val="es-ES"/>
        </w:rPr>
        <w:t xml:space="preserve">testimoniales </w:t>
      </w:r>
      <w:r w:rsidRPr="00150897">
        <w:rPr>
          <w:rFonts w:ascii="Tahoma" w:eastAsia="Verdana" w:hAnsi="Tahoma" w:cs="Tahoma"/>
          <w:sz w:val="24"/>
          <w:szCs w:val="24"/>
          <w:lang w:val="es-ES"/>
        </w:rPr>
        <w:t xml:space="preserve">comunes </w:t>
      </w:r>
      <w:r w:rsidR="00B04044" w:rsidRPr="00150897">
        <w:rPr>
          <w:rFonts w:ascii="Tahoma" w:eastAsia="Verdana" w:hAnsi="Tahoma" w:cs="Tahoma"/>
          <w:sz w:val="24"/>
          <w:szCs w:val="24"/>
          <w:lang w:val="es-ES"/>
        </w:rPr>
        <w:t>impetradas</w:t>
      </w:r>
      <w:r w:rsidR="00D865DF" w:rsidRPr="00150897">
        <w:rPr>
          <w:rFonts w:ascii="Tahoma" w:eastAsia="Verdana" w:hAnsi="Tahoma" w:cs="Tahoma"/>
          <w:sz w:val="24"/>
          <w:szCs w:val="24"/>
          <w:lang w:val="es-ES"/>
        </w:rPr>
        <w:t xml:space="preserve"> </w:t>
      </w:r>
      <w:r w:rsidRPr="00150897">
        <w:rPr>
          <w:rFonts w:ascii="Tahoma" w:eastAsia="Verdana" w:hAnsi="Tahoma" w:cs="Tahoma"/>
          <w:sz w:val="24"/>
          <w:szCs w:val="24"/>
          <w:lang w:val="es-ES"/>
        </w:rPr>
        <w:t>por la Defensa porque dicho sujeto procesal en momento alguno cumplió cabalmente con la carga argumentativa que le correspondía de demostrar la conducencia, pertinencia y utilidad de las pruebas comunes deprecadas, ya que solo se contentó con acudir a argumentos genéricos y abstractos</w:t>
      </w:r>
      <w:r w:rsidR="00D865DF" w:rsidRPr="00150897">
        <w:rPr>
          <w:rFonts w:ascii="Tahoma" w:eastAsia="Verdana" w:hAnsi="Tahoma" w:cs="Tahoma"/>
          <w:sz w:val="24"/>
          <w:szCs w:val="24"/>
          <w:lang w:val="es-ES"/>
        </w:rPr>
        <w:t xml:space="preserve"> que en su sentir justificaban la práctica de esa prueba</w:t>
      </w:r>
      <w:r w:rsidR="00B04044" w:rsidRPr="00150897">
        <w:rPr>
          <w:rFonts w:ascii="Tahoma" w:eastAsia="Verdana" w:hAnsi="Tahoma" w:cs="Tahoma"/>
          <w:sz w:val="24"/>
          <w:szCs w:val="24"/>
          <w:lang w:val="es-ES"/>
        </w:rPr>
        <w:t xml:space="preserve">, lo que en </w:t>
      </w:r>
      <w:r w:rsidR="002B7905" w:rsidRPr="00150897">
        <w:rPr>
          <w:rFonts w:ascii="Tahoma" w:eastAsia="Verdana" w:hAnsi="Tahoma" w:cs="Tahoma"/>
          <w:sz w:val="24"/>
          <w:szCs w:val="24"/>
          <w:lang w:val="es-ES"/>
        </w:rPr>
        <w:t>ú</w:t>
      </w:r>
      <w:r w:rsidR="00B04044" w:rsidRPr="00150897">
        <w:rPr>
          <w:rFonts w:ascii="Tahoma" w:eastAsia="Verdana" w:hAnsi="Tahoma" w:cs="Tahoma"/>
          <w:sz w:val="24"/>
          <w:szCs w:val="24"/>
          <w:lang w:val="es-ES"/>
        </w:rPr>
        <w:t>ltimas nos estaría indicando que la razón de ser por la que solicitó la práctica de esas pruebas no era otra cosa diferente que el simple y mero prurito de pretender interrogar a los testigos sobre temas diferentes de aquellos tratados en el devenir del interrogatorio directo</w:t>
      </w:r>
      <w:r w:rsidR="00D865DF" w:rsidRPr="00150897">
        <w:rPr>
          <w:rFonts w:ascii="Tahoma" w:eastAsia="Verdana" w:hAnsi="Tahoma" w:cs="Tahoma"/>
          <w:sz w:val="24"/>
          <w:szCs w:val="24"/>
          <w:lang w:val="es-ES"/>
        </w:rPr>
        <w:t>.</w:t>
      </w:r>
    </w:p>
    <w:p w14:paraId="64727BF8" w14:textId="77777777" w:rsidR="00D865DF" w:rsidRPr="00150897" w:rsidRDefault="00D865DF" w:rsidP="00150897">
      <w:pPr>
        <w:pStyle w:val="Sinespaciado"/>
        <w:spacing w:line="276" w:lineRule="auto"/>
        <w:jc w:val="both"/>
        <w:rPr>
          <w:rFonts w:ascii="Tahoma" w:eastAsia="Verdana" w:hAnsi="Tahoma" w:cs="Tahoma"/>
          <w:sz w:val="24"/>
          <w:szCs w:val="24"/>
          <w:lang w:val="es-ES"/>
        </w:rPr>
      </w:pPr>
    </w:p>
    <w:p w14:paraId="170ABE40" w14:textId="77777777" w:rsidR="00D865DF" w:rsidRPr="00150897" w:rsidRDefault="00D865DF" w:rsidP="00150897">
      <w:pPr>
        <w:pStyle w:val="Sinespaciado"/>
        <w:spacing w:line="276" w:lineRule="auto"/>
        <w:jc w:val="both"/>
        <w:rPr>
          <w:rFonts w:ascii="Tahoma" w:eastAsia="Verdana" w:hAnsi="Tahoma" w:cs="Tahoma"/>
          <w:sz w:val="24"/>
          <w:szCs w:val="24"/>
          <w:lang w:val="es-ES"/>
        </w:rPr>
      </w:pPr>
      <w:r w:rsidRPr="00150897">
        <w:rPr>
          <w:rFonts w:ascii="Tahoma" w:eastAsia="Verdana" w:hAnsi="Tahoma" w:cs="Tahoma"/>
          <w:sz w:val="24"/>
          <w:szCs w:val="24"/>
          <w:lang w:val="es-ES"/>
        </w:rPr>
        <w:t xml:space="preserve">Para demostrar lo anterior, solo basta con acudir a lo acontecido en la sesión de la audiencia preparatoria celebrada el </w:t>
      </w:r>
      <w:r w:rsidR="006F062F" w:rsidRPr="00150897">
        <w:rPr>
          <w:rFonts w:ascii="Tahoma" w:eastAsia="Verdana" w:hAnsi="Tahoma" w:cs="Tahoma"/>
          <w:sz w:val="24"/>
          <w:szCs w:val="24"/>
          <w:lang w:val="es-ES"/>
        </w:rPr>
        <w:t>día</w:t>
      </w:r>
      <w:r w:rsidRPr="00150897">
        <w:rPr>
          <w:rFonts w:ascii="Tahoma" w:eastAsia="Verdana" w:hAnsi="Tahoma" w:cs="Tahoma"/>
          <w:sz w:val="24"/>
          <w:szCs w:val="24"/>
          <w:lang w:val="es-ES"/>
        </w:rPr>
        <w:t xml:space="preserve"> 16 de julio de 2.021, </w:t>
      </w:r>
      <w:r w:rsidR="006F062F" w:rsidRPr="00150897">
        <w:rPr>
          <w:rFonts w:ascii="Tahoma" w:eastAsia="Verdana" w:hAnsi="Tahoma" w:cs="Tahoma"/>
          <w:sz w:val="24"/>
          <w:szCs w:val="24"/>
          <w:lang w:val="es-ES"/>
        </w:rPr>
        <w:t xml:space="preserve">de la cual se tiene que </w:t>
      </w:r>
      <w:r w:rsidRPr="00150897">
        <w:rPr>
          <w:rFonts w:ascii="Tahoma" w:eastAsia="Verdana" w:hAnsi="Tahoma" w:cs="Tahoma"/>
          <w:sz w:val="24"/>
          <w:szCs w:val="24"/>
          <w:lang w:val="es-ES"/>
        </w:rPr>
        <w:t>la Defensa al expresar sobre la conducencia</w:t>
      </w:r>
      <w:r w:rsidR="006F062F" w:rsidRPr="00150897">
        <w:rPr>
          <w:rFonts w:ascii="Tahoma" w:eastAsia="Verdana" w:hAnsi="Tahoma" w:cs="Tahoma"/>
          <w:sz w:val="24"/>
          <w:szCs w:val="24"/>
          <w:lang w:val="es-ES"/>
        </w:rPr>
        <w:t xml:space="preserve">, </w:t>
      </w:r>
      <w:r w:rsidRPr="00150897">
        <w:rPr>
          <w:rFonts w:ascii="Tahoma" w:eastAsia="Verdana" w:hAnsi="Tahoma" w:cs="Tahoma"/>
          <w:sz w:val="24"/>
          <w:szCs w:val="24"/>
          <w:lang w:val="es-ES"/>
        </w:rPr>
        <w:t xml:space="preserve">pertinencia </w:t>
      </w:r>
      <w:r w:rsidR="006F062F" w:rsidRPr="00150897">
        <w:rPr>
          <w:rFonts w:ascii="Tahoma" w:eastAsia="Verdana" w:hAnsi="Tahoma" w:cs="Tahoma"/>
          <w:sz w:val="24"/>
          <w:szCs w:val="24"/>
          <w:lang w:val="es-ES"/>
        </w:rPr>
        <w:t>y utilidad de las pruebas comunes solamente se contentó con argüir que necesitaba a esos testigos para poder interrogarlos de manera directa, lo que no podría hacer en el contrainterrogatorio por cuanto esté estaría limitado a todo aquello que la Fiscalía le preguntó a los testigos sobre aquello que quería demostrar en el juicio</w:t>
      </w:r>
      <w:r w:rsidR="006F062F" w:rsidRPr="00150897">
        <w:rPr>
          <w:rStyle w:val="Refdenotaalpie"/>
          <w:rFonts w:ascii="Tahoma" w:eastAsia="Verdana" w:hAnsi="Tahoma" w:cs="Tahoma"/>
          <w:sz w:val="24"/>
          <w:szCs w:val="24"/>
          <w:lang w:val="es-ES"/>
        </w:rPr>
        <w:footnoteReference w:id="6"/>
      </w:r>
      <w:r w:rsidR="006F062F" w:rsidRPr="00150897">
        <w:rPr>
          <w:rFonts w:ascii="Tahoma" w:eastAsia="Verdana" w:hAnsi="Tahoma" w:cs="Tahoma"/>
          <w:sz w:val="24"/>
          <w:szCs w:val="24"/>
          <w:lang w:val="es-ES"/>
        </w:rPr>
        <w:t>.</w:t>
      </w:r>
    </w:p>
    <w:p w14:paraId="123158F9" w14:textId="77777777" w:rsidR="006F062F" w:rsidRPr="00150897" w:rsidRDefault="006F062F" w:rsidP="00150897">
      <w:pPr>
        <w:pStyle w:val="Sinespaciado"/>
        <w:spacing w:line="276" w:lineRule="auto"/>
        <w:jc w:val="both"/>
        <w:rPr>
          <w:rFonts w:ascii="Tahoma" w:eastAsia="Verdana" w:hAnsi="Tahoma" w:cs="Tahoma"/>
          <w:sz w:val="24"/>
          <w:szCs w:val="24"/>
          <w:lang w:val="es-ES"/>
        </w:rPr>
      </w:pPr>
    </w:p>
    <w:p w14:paraId="0A2EF305" w14:textId="77777777" w:rsidR="006F062F" w:rsidRPr="00150897" w:rsidRDefault="006F062F" w:rsidP="00150897">
      <w:pPr>
        <w:pStyle w:val="Sinespaciado"/>
        <w:spacing w:line="276" w:lineRule="auto"/>
        <w:jc w:val="both"/>
        <w:rPr>
          <w:rFonts w:ascii="Tahoma" w:eastAsia="Verdana" w:hAnsi="Tahoma" w:cs="Tahoma"/>
          <w:sz w:val="24"/>
          <w:szCs w:val="24"/>
          <w:lang w:val="es-ES"/>
        </w:rPr>
      </w:pPr>
      <w:r w:rsidRPr="00150897">
        <w:rPr>
          <w:rFonts w:ascii="Tahoma" w:eastAsia="Verdana" w:hAnsi="Tahoma" w:cs="Tahoma"/>
          <w:sz w:val="24"/>
          <w:szCs w:val="24"/>
          <w:lang w:val="es-ES"/>
        </w:rPr>
        <w:t>Como se podrá colegir, la Defensa</w:t>
      </w:r>
      <w:r w:rsidR="002B7905" w:rsidRPr="00150897">
        <w:rPr>
          <w:rFonts w:ascii="Tahoma" w:eastAsia="Verdana" w:hAnsi="Tahoma" w:cs="Tahoma"/>
          <w:sz w:val="24"/>
          <w:szCs w:val="24"/>
          <w:lang w:val="es-ES"/>
        </w:rPr>
        <w:t xml:space="preserve"> no</w:t>
      </w:r>
      <w:r w:rsidRPr="00150897">
        <w:rPr>
          <w:rFonts w:ascii="Tahoma" w:eastAsia="Verdana" w:hAnsi="Tahoma" w:cs="Tahoma"/>
          <w:sz w:val="24"/>
          <w:szCs w:val="24"/>
          <w:lang w:val="es-ES"/>
        </w:rPr>
        <w:t xml:space="preserve"> adujo razones valederas ni plausible sobre el por qué se debían tener como testigos comunes los eventuales testimonios que absolverían en el juicio los Sres. GLORIA PATRICIA RAMÍREZ OSORIO; NATALIA MEJÍA RAMÍREZ y JORGE IV</w:t>
      </w:r>
      <w:r w:rsidR="002B7905" w:rsidRPr="00150897">
        <w:rPr>
          <w:rFonts w:ascii="Tahoma" w:eastAsia="Verdana" w:hAnsi="Tahoma" w:cs="Tahoma"/>
          <w:sz w:val="24"/>
          <w:szCs w:val="24"/>
          <w:lang w:val="es-ES"/>
        </w:rPr>
        <w:t>Á</w:t>
      </w:r>
      <w:r w:rsidRPr="00150897">
        <w:rPr>
          <w:rFonts w:ascii="Tahoma" w:eastAsia="Verdana" w:hAnsi="Tahoma" w:cs="Tahoma"/>
          <w:sz w:val="24"/>
          <w:szCs w:val="24"/>
          <w:lang w:val="es-ES"/>
        </w:rPr>
        <w:t xml:space="preserve">N MEJÍA GIRALDO, pues todo se circunscribió en aducir </w:t>
      </w:r>
      <w:r w:rsidR="002A63BB" w:rsidRPr="00150897">
        <w:rPr>
          <w:rFonts w:ascii="Tahoma" w:eastAsia="Verdana" w:hAnsi="Tahoma" w:cs="Tahoma"/>
          <w:sz w:val="24"/>
          <w:szCs w:val="24"/>
          <w:lang w:val="es-ES"/>
        </w:rPr>
        <w:t xml:space="preserve">genéricamente </w:t>
      </w:r>
      <w:r w:rsidRPr="00150897">
        <w:rPr>
          <w:rFonts w:ascii="Tahoma" w:eastAsia="Verdana" w:hAnsi="Tahoma" w:cs="Tahoma"/>
          <w:sz w:val="24"/>
          <w:szCs w:val="24"/>
          <w:lang w:val="es-ES"/>
        </w:rPr>
        <w:t xml:space="preserve">que requería a esos testigos para poder interrogarlos de manera libre y abierta sobre aquellos temas que la Fiscalía no iba a tratar durante </w:t>
      </w:r>
      <w:r w:rsidR="002A63BB" w:rsidRPr="00150897">
        <w:rPr>
          <w:rFonts w:ascii="Tahoma" w:eastAsia="Verdana" w:hAnsi="Tahoma" w:cs="Tahoma"/>
          <w:sz w:val="24"/>
          <w:szCs w:val="24"/>
          <w:lang w:val="es-ES"/>
        </w:rPr>
        <w:t>el devenir d</w:t>
      </w:r>
      <w:r w:rsidRPr="00150897">
        <w:rPr>
          <w:rFonts w:ascii="Tahoma" w:eastAsia="Verdana" w:hAnsi="Tahoma" w:cs="Tahoma"/>
          <w:sz w:val="24"/>
          <w:szCs w:val="24"/>
          <w:lang w:val="es-ES"/>
        </w:rPr>
        <w:t>el interrogatorio directo, sin expresar de manera concisa y precisa cuales serían los tópicos que pretendía demostrar con esas pruebas</w:t>
      </w:r>
      <w:r w:rsidR="002A63BB" w:rsidRPr="00150897">
        <w:rPr>
          <w:rFonts w:ascii="Tahoma" w:eastAsia="Verdana" w:hAnsi="Tahoma" w:cs="Tahoma"/>
          <w:sz w:val="24"/>
          <w:szCs w:val="24"/>
          <w:lang w:val="es-ES"/>
        </w:rPr>
        <w:t>, los</w:t>
      </w:r>
      <w:r w:rsidRPr="00150897">
        <w:rPr>
          <w:rFonts w:ascii="Tahoma" w:eastAsia="Verdana" w:hAnsi="Tahoma" w:cs="Tahoma"/>
          <w:sz w:val="24"/>
          <w:szCs w:val="24"/>
          <w:lang w:val="es-ES"/>
        </w:rPr>
        <w:t xml:space="preserve"> que no podría satisfacer con el debido ejercicio del contrainterrogatorio. </w:t>
      </w:r>
    </w:p>
    <w:p w14:paraId="462DC0E3" w14:textId="77777777" w:rsidR="00B04044" w:rsidRPr="00150897" w:rsidRDefault="00B04044" w:rsidP="00150897">
      <w:pPr>
        <w:pStyle w:val="Sinespaciado"/>
        <w:spacing w:line="276" w:lineRule="auto"/>
        <w:jc w:val="both"/>
        <w:rPr>
          <w:rFonts w:ascii="Tahoma" w:eastAsia="Verdana" w:hAnsi="Tahoma" w:cs="Tahoma"/>
          <w:sz w:val="24"/>
          <w:szCs w:val="24"/>
          <w:lang w:val="es-ES"/>
        </w:rPr>
      </w:pPr>
    </w:p>
    <w:p w14:paraId="644D9589" w14:textId="77777777" w:rsidR="00EF3914" w:rsidRPr="00150897" w:rsidRDefault="00AA11B6" w:rsidP="00150897">
      <w:pPr>
        <w:pStyle w:val="Sinespaciado"/>
        <w:spacing w:line="276" w:lineRule="auto"/>
        <w:jc w:val="both"/>
        <w:rPr>
          <w:rFonts w:ascii="Tahoma" w:eastAsia="Verdana" w:hAnsi="Tahoma" w:cs="Tahoma"/>
          <w:sz w:val="24"/>
          <w:szCs w:val="24"/>
          <w:lang w:val="es-ES"/>
        </w:rPr>
      </w:pPr>
      <w:r w:rsidRPr="00150897">
        <w:rPr>
          <w:rFonts w:ascii="Tahoma" w:eastAsia="Verdana" w:hAnsi="Tahoma" w:cs="Tahoma"/>
          <w:sz w:val="24"/>
          <w:szCs w:val="24"/>
          <w:lang w:val="es-ES"/>
        </w:rPr>
        <w:lastRenderedPageBreak/>
        <w:t xml:space="preserve">Siendo así las cosas, </w:t>
      </w:r>
      <w:r w:rsidR="002A63BB" w:rsidRPr="00150897">
        <w:rPr>
          <w:rFonts w:ascii="Tahoma" w:eastAsia="Verdana" w:hAnsi="Tahoma" w:cs="Tahoma"/>
          <w:sz w:val="24"/>
          <w:szCs w:val="24"/>
          <w:lang w:val="es-ES"/>
        </w:rPr>
        <w:t xml:space="preserve">al no cumplir la Defensa con la carga argumentativa que le </w:t>
      </w:r>
      <w:r w:rsidR="00B04044" w:rsidRPr="00150897">
        <w:rPr>
          <w:rFonts w:ascii="Tahoma" w:eastAsia="Verdana" w:hAnsi="Tahoma" w:cs="Tahoma"/>
          <w:sz w:val="24"/>
          <w:szCs w:val="24"/>
          <w:lang w:val="es-ES"/>
        </w:rPr>
        <w:t>asistía</w:t>
      </w:r>
      <w:r w:rsidR="002A63BB" w:rsidRPr="00150897">
        <w:rPr>
          <w:rFonts w:ascii="Tahoma" w:eastAsia="Verdana" w:hAnsi="Tahoma" w:cs="Tahoma"/>
          <w:sz w:val="24"/>
          <w:szCs w:val="24"/>
          <w:lang w:val="es-ES"/>
        </w:rPr>
        <w:t xml:space="preserve"> de demostrar la pertinencia, conducencia y utilidad </w:t>
      </w:r>
      <w:r w:rsidR="00B04044" w:rsidRPr="00150897">
        <w:rPr>
          <w:rFonts w:ascii="Tahoma" w:eastAsia="Verdana" w:hAnsi="Tahoma" w:cs="Tahoma"/>
          <w:sz w:val="24"/>
          <w:szCs w:val="24"/>
          <w:lang w:val="es-ES"/>
        </w:rPr>
        <w:t xml:space="preserve">sobre la necesidad </w:t>
      </w:r>
      <w:r w:rsidR="002A63BB" w:rsidRPr="00150897">
        <w:rPr>
          <w:rFonts w:ascii="Tahoma" w:eastAsia="Verdana" w:hAnsi="Tahoma" w:cs="Tahoma"/>
          <w:sz w:val="24"/>
          <w:szCs w:val="24"/>
          <w:lang w:val="es-ES"/>
        </w:rPr>
        <w:t xml:space="preserve">de la </w:t>
      </w:r>
      <w:r w:rsidR="00B04044" w:rsidRPr="00150897">
        <w:rPr>
          <w:rFonts w:ascii="Tahoma" w:eastAsia="Verdana" w:hAnsi="Tahoma" w:cs="Tahoma"/>
          <w:sz w:val="24"/>
          <w:szCs w:val="24"/>
          <w:lang w:val="es-ES"/>
        </w:rPr>
        <w:t>práctica</w:t>
      </w:r>
      <w:r w:rsidR="002A63BB" w:rsidRPr="00150897">
        <w:rPr>
          <w:rFonts w:ascii="Tahoma" w:eastAsia="Verdana" w:hAnsi="Tahoma" w:cs="Tahoma"/>
          <w:sz w:val="24"/>
          <w:szCs w:val="24"/>
          <w:lang w:val="es-ES"/>
        </w:rPr>
        <w:t xml:space="preserve"> de las pruebas comunes deprecadas, a la Sala no le queda otra opción diferente que la de </w:t>
      </w:r>
      <w:r w:rsidRPr="00150897">
        <w:rPr>
          <w:rFonts w:ascii="Tahoma" w:eastAsia="Verdana" w:hAnsi="Tahoma" w:cs="Tahoma"/>
          <w:sz w:val="24"/>
          <w:szCs w:val="24"/>
          <w:lang w:val="es-ES"/>
        </w:rPr>
        <w:t xml:space="preserve">confirmar la decisión adoptada por el Juzgado de primer nivel en el sentido de no acceder a la petición de </w:t>
      </w:r>
      <w:r w:rsidR="002A63BB" w:rsidRPr="00150897">
        <w:rPr>
          <w:rFonts w:ascii="Tahoma" w:eastAsia="Verdana" w:hAnsi="Tahoma" w:cs="Tahoma"/>
          <w:sz w:val="24"/>
          <w:szCs w:val="24"/>
          <w:lang w:val="es-ES"/>
        </w:rPr>
        <w:t xml:space="preserve">las </w:t>
      </w:r>
      <w:r w:rsidRPr="00150897">
        <w:rPr>
          <w:rFonts w:ascii="Tahoma" w:eastAsia="Verdana" w:hAnsi="Tahoma" w:cs="Tahoma"/>
          <w:sz w:val="24"/>
          <w:szCs w:val="24"/>
          <w:lang w:val="es-ES"/>
        </w:rPr>
        <w:t xml:space="preserve">pruebas comunes </w:t>
      </w:r>
      <w:r w:rsidR="00B04044" w:rsidRPr="00150897">
        <w:rPr>
          <w:rFonts w:ascii="Tahoma" w:eastAsia="Verdana" w:hAnsi="Tahoma" w:cs="Tahoma"/>
          <w:sz w:val="24"/>
          <w:szCs w:val="24"/>
          <w:lang w:val="es-ES"/>
        </w:rPr>
        <w:t>solicitadas</w:t>
      </w:r>
      <w:r w:rsidRPr="00150897">
        <w:rPr>
          <w:rFonts w:ascii="Tahoma" w:eastAsia="Verdana" w:hAnsi="Tahoma" w:cs="Tahoma"/>
          <w:sz w:val="24"/>
          <w:szCs w:val="24"/>
          <w:lang w:val="es-ES"/>
        </w:rPr>
        <w:t xml:space="preserve"> por la Defensa</w:t>
      </w:r>
      <w:r w:rsidR="00B04044" w:rsidRPr="00150897">
        <w:rPr>
          <w:rFonts w:ascii="Tahoma" w:eastAsia="Verdana" w:hAnsi="Tahoma" w:cs="Tahoma"/>
          <w:sz w:val="24"/>
          <w:szCs w:val="24"/>
          <w:lang w:val="es-ES"/>
        </w:rPr>
        <w:t xml:space="preserve"> en el devenir de la audiencia preparatoria</w:t>
      </w:r>
      <w:r w:rsidRPr="00150897">
        <w:rPr>
          <w:rFonts w:ascii="Tahoma" w:eastAsia="Verdana" w:hAnsi="Tahoma" w:cs="Tahoma"/>
          <w:sz w:val="24"/>
          <w:szCs w:val="24"/>
          <w:lang w:val="es-ES"/>
        </w:rPr>
        <w:t xml:space="preserve">. </w:t>
      </w:r>
    </w:p>
    <w:p w14:paraId="0F6E9724" w14:textId="77777777" w:rsidR="002A63BB" w:rsidRPr="00150897" w:rsidRDefault="002A63BB" w:rsidP="00150897">
      <w:pPr>
        <w:pStyle w:val="Sinespaciado"/>
        <w:spacing w:line="276" w:lineRule="auto"/>
        <w:jc w:val="both"/>
        <w:rPr>
          <w:rFonts w:ascii="Tahoma" w:eastAsia="Times New Roman" w:hAnsi="Tahoma" w:cs="Tahoma"/>
          <w:sz w:val="24"/>
          <w:szCs w:val="24"/>
        </w:rPr>
      </w:pPr>
    </w:p>
    <w:p w14:paraId="20A908E9" w14:textId="77777777" w:rsidR="00EF3914" w:rsidRPr="00150897" w:rsidRDefault="00EF3914" w:rsidP="00150897">
      <w:pPr>
        <w:spacing w:after="0" w:line="276" w:lineRule="auto"/>
        <w:jc w:val="both"/>
        <w:rPr>
          <w:rFonts w:ascii="Tahoma" w:eastAsia="Verdana" w:hAnsi="Tahoma" w:cs="Tahoma"/>
          <w:sz w:val="24"/>
          <w:szCs w:val="24"/>
          <w:lang w:val="es-CO"/>
        </w:rPr>
      </w:pPr>
      <w:r w:rsidRPr="00150897">
        <w:rPr>
          <w:rFonts w:ascii="Tahoma" w:eastAsia="Verdana" w:hAnsi="Tahoma" w:cs="Tahoma"/>
          <w:sz w:val="24"/>
          <w:szCs w:val="24"/>
          <w:lang w:val="es-CO"/>
        </w:rPr>
        <w:t>A modo de colofón, en lo que tiene que ver con la audiencia de lectura de la presente decisión</w:t>
      </w:r>
      <w:r w:rsidR="00C05FD1" w:rsidRPr="00150897">
        <w:rPr>
          <w:rFonts w:ascii="Tahoma" w:eastAsia="Verdana" w:hAnsi="Tahoma" w:cs="Tahoma"/>
          <w:sz w:val="24"/>
          <w:szCs w:val="24"/>
          <w:lang w:val="es-CO"/>
        </w:rPr>
        <w:t xml:space="preserve"> de 2ª instancia</w:t>
      </w:r>
      <w:r w:rsidRPr="00150897">
        <w:rPr>
          <w:rFonts w:ascii="Tahoma" w:eastAsia="Verdana" w:hAnsi="Tahoma" w:cs="Tahoma"/>
          <w:sz w:val="24"/>
          <w:szCs w:val="24"/>
          <w:lang w:val="es-CO"/>
        </w:rPr>
        <w:t>, la Sala</w:t>
      </w:r>
      <w:r w:rsidR="00B04044" w:rsidRPr="00150897">
        <w:rPr>
          <w:rFonts w:ascii="Tahoma" w:eastAsia="Verdana" w:hAnsi="Tahoma" w:cs="Tahoma"/>
          <w:sz w:val="24"/>
          <w:szCs w:val="24"/>
          <w:lang w:val="es-CO"/>
        </w:rPr>
        <w:t>, por economía procesal,</w:t>
      </w:r>
      <w:r w:rsidRPr="00150897">
        <w:rPr>
          <w:rFonts w:ascii="Tahoma" w:eastAsia="Verdana" w:hAnsi="Tahoma" w:cs="Tahoma"/>
          <w:sz w:val="24"/>
          <w:szCs w:val="24"/>
          <w:lang w:val="es-CO"/>
        </w:rPr>
        <w:t xml:space="preserve"> </w:t>
      </w:r>
      <w:bookmarkStart w:id="13" w:name="_Hlk105598936"/>
      <w:r w:rsidR="002A63BB" w:rsidRPr="00150897">
        <w:rPr>
          <w:rFonts w:ascii="Tahoma" w:eastAsia="Verdana" w:hAnsi="Tahoma" w:cs="Tahoma"/>
          <w:sz w:val="24"/>
          <w:szCs w:val="24"/>
          <w:lang w:val="es-CO"/>
        </w:rPr>
        <w:t xml:space="preserve">se abstendrá de llevar a cabo dicha vista pública por ser esta un acto procesal que se puede considerar como innecesario e irrelevante, y en tal sentido ordenara que por Secretaría, acorde con lo regulado en el </w:t>
      </w:r>
      <w:bookmarkStart w:id="14" w:name="_Hlk106112334"/>
      <w:r w:rsidR="002A63BB" w:rsidRPr="00150897">
        <w:rPr>
          <w:rFonts w:ascii="Tahoma" w:eastAsia="Verdana" w:hAnsi="Tahoma" w:cs="Tahoma"/>
          <w:sz w:val="24"/>
          <w:szCs w:val="24"/>
          <w:lang w:val="es-CO"/>
        </w:rPr>
        <w:t>artículo 8º de la ley # 2.213 de 2.022</w:t>
      </w:r>
      <w:bookmarkEnd w:id="14"/>
      <w:r w:rsidR="002A63BB" w:rsidRPr="00150897">
        <w:rPr>
          <w:rFonts w:ascii="Tahoma" w:eastAsia="Verdana" w:hAnsi="Tahoma" w:cs="Tahoma"/>
          <w:sz w:val="24"/>
          <w:szCs w:val="24"/>
          <w:lang w:val="es-CO"/>
        </w:rPr>
        <w:t>, se lleve a cabo la notificación personal de</w:t>
      </w:r>
      <w:r w:rsidR="00C05FD1" w:rsidRPr="00150897">
        <w:rPr>
          <w:rFonts w:ascii="Tahoma" w:eastAsia="Verdana" w:hAnsi="Tahoma" w:cs="Tahoma"/>
          <w:sz w:val="24"/>
          <w:szCs w:val="24"/>
          <w:lang w:val="es-CO"/>
        </w:rPr>
        <w:t xml:space="preserve">l presente </w:t>
      </w:r>
      <w:r w:rsidR="002A63BB" w:rsidRPr="00150897">
        <w:rPr>
          <w:rFonts w:ascii="Tahoma" w:eastAsia="Verdana" w:hAnsi="Tahoma" w:cs="Tahoma"/>
          <w:sz w:val="24"/>
          <w:szCs w:val="24"/>
          <w:lang w:val="es-CO"/>
        </w:rPr>
        <w:t xml:space="preserve">proveído mediante la remisión de copias </w:t>
      </w:r>
      <w:r w:rsidR="00C05FD1" w:rsidRPr="00150897">
        <w:rPr>
          <w:rFonts w:ascii="Tahoma" w:eastAsia="Verdana" w:hAnsi="Tahoma" w:cs="Tahoma"/>
          <w:sz w:val="24"/>
          <w:szCs w:val="24"/>
          <w:lang w:val="es-CO"/>
        </w:rPr>
        <w:t xml:space="preserve">del mismo </w:t>
      </w:r>
      <w:r w:rsidR="002A63BB" w:rsidRPr="00150897">
        <w:rPr>
          <w:rFonts w:ascii="Tahoma" w:eastAsia="Verdana" w:hAnsi="Tahoma" w:cs="Tahoma"/>
          <w:sz w:val="24"/>
          <w:szCs w:val="24"/>
          <w:lang w:val="es-CO"/>
        </w:rPr>
        <w:t xml:space="preserve">a la dirección de correo </w:t>
      </w:r>
      <w:r w:rsidR="00C05FD1" w:rsidRPr="00150897">
        <w:rPr>
          <w:rFonts w:ascii="Tahoma" w:eastAsia="Verdana" w:hAnsi="Tahoma" w:cs="Tahoma"/>
          <w:sz w:val="24"/>
          <w:szCs w:val="24"/>
          <w:lang w:val="es-CO"/>
        </w:rPr>
        <w:t>electrónico</w:t>
      </w:r>
      <w:r w:rsidR="002A63BB" w:rsidRPr="00150897">
        <w:rPr>
          <w:rFonts w:ascii="Tahoma" w:eastAsia="Verdana" w:hAnsi="Tahoma" w:cs="Tahoma"/>
          <w:sz w:val="24"/>
          <w:szCs w:val="24"/>
          <w:lang w:val="es-CO"/>
        </w:rPr>
        <w:t xml:space="preserve"> suministrada por las partes e intervinientes.   </w:t>
      </w:r>
      <w:r w:rsidRPr="00150897">
        <w:rPr>
          <w:rFonts w:ascii="Tahoma" w:eastAsia="Verdana" w:hAnsi="Tahoma" w:cs="Tahoma"/>
          <w:sz w:val="24"/>
          <w:szCs w:val="24"/>
          <w:lang w:val="es-CO"/>
        </w:rPr>
        <w:t xml:space="preserve"> </w:t>
      </w:r>
      <w:bookmarkEnd w:id="13"/>
    </w:p>
    <w:p w14:paraId="0FC79B67" w14:textId="77777777" w:rsidR="00EF3914" w:rsidRPr="00150897" w:rsidRDefault="00EF3914" w:rsidP="00150897">
      <w:pPr>
        <w:spacing w:after="0" w:line="276" w:lineRule="auto"/>
        <w:jc w:val="both"/>
        <w:rPr>
          <w:rFonts w:ascii="Tahoma" w:eastAsia="Verdana" w:hAnsi="Tahoma" w:cs="Tahoma"/>
          <w:sz w:val="24"/>
          <w:szCs w:val="24"/>
          <w:lang w:val="es-CO"/>
        </w:rPr>
      </w:pPr>
    </w:p>
    <w:p w14:paraId="77A18034" w14:textId="77777777" w:rsidR="00EF3914" w:rsidRPr="00150897" w:rsidRDefault="00EF3914" w:rsidP="00150897">
      <w:pPr>
        <w:spacing w:after="0" w:line="276" w:lineRule="auto"/>
        <w:jc w:val="both"/>
        <w:rPr>
          <w:rFonts w:ascii="Tahoma" w:eastAsia="Times New Roman" w:hAnsi="Tahoma" w:cs="Tahoma"/>
          <w:sz w:val="24"/>
          <w:szCs w:val="24"/>
          <w:lang w:eastAsia="es-ES"/>
        </w:rPr>
      </w:pPr>
      <w:r w:rsidRPr="00150897">
        <w:rPr>
          <w:rFonts w:ascii="Tahoma" w:eastAsia="Times New Roman" w:hAnsi="Tahoma" w:cs="Tahoma"/>
          <w:sz w:val="24"/>
          <w:szCs w:val="24"/>
          <w:lang w:val="es-ES" w:eastAsia="es-ES"/>
        </w:rPr>
        <w:t xml:space="preserve">En mérito de todo lo antes lo expuesto, la Sala Penal de Decisión del Tribunal Superior del Distrito Judicial de Pereira, </w:t>
      </w:r>
    </w:p>
    <w:p w14:paraId="09C0372A" w14:textId="77777777" w:rsidR="00EF3914" w:rsidRPr="00511502" w:rsidRDefault="00EF3914" w:rsidP="00511502">
      <w:pPr>
        <w:spacing w:after="0" w:line="240" w:lineRule="auto"/>
        <w:jc w:val="both"/>
        <w:rPr>
          <w:rFonts w:ascii="Tahoma" w:eastAsia="Times New Roman" w:hAnsi="Tahoma" w:cs="Tahoma"/>
          <w:sz w:val="24"/>
          <w:szCs w:val="24"/>
          <w:lang w:eastAsia="es-ES"/>
        </w:rPr>
      </w:pPr>
    </w:p>
    <w:p w14:paraId="2E110BDE" w14:textId="053C3B96" w:rsidR="00EF3914" w:rsidRPr="00150897" w:rsidRDefault="00EF3914" w:rsidP="00150897">
      <w:pPr>
        <w:widowControl w:val="0"/>
        <w:tabs>
          <w:tab w:val="left" w:pos="0"/>
          <w:tab w:val="left" w:pos="8346"/>
        </w:tabs>
        <w:autoSpaceDE w:val="0"/>
        <w:autoSpaceDN w:val="0"/>
        <w:adjustRightInd w:val="0"/>
        <w:spacing w:after="0" w:line="276" w:lineRule="auto"/>
        <w:ind w:right="-21"/>
        <w:jc w:val="center"/>
        <w:rPr>
          <w:rFonts w:ascii="Tahoma" w:eastAsia="Times New Roman" w:hAnsi="Tahoma" w:cs="Tahoma"/>
          <w:b/>
          <w:sz w:val="24"/>
          <w:szCs w:val="24"/>
          <w:lang w:eastAsia="es-ES"/>
        </w:rPr>
      </w:pPr>
      <w:r w:rsidRPr="00150897">
        <w:rPr>
          <w:rFonts w:ascii="Tahoma" w:eastAsia="Times New Roman" w:hAnsi="Tahoma" w:cs="Tahoma"/>
          <w:b/>
          <w:sz w:val="24"/>
          <w:szCs w:val="24"/>
          <w:lang w:eastAsia="es-ES"/>
        </w:rPr>
        <w:t>RESUELVE:</w:t>
      </w:r>
    </w:p>
    <w:p w14:paraId="5F0113AC" w14:textId="77777777" w:rsidR="00EF3914" w:rsidRPr="00511502" w:rsidRDefault="00EF3914" w:rsidP="00511502">
      <w:pPr>
        <w:spacing w:after="0" w:line="240" w:lineRule="auto"/>
        <w:jc w:val="both"/>
        <w:rPr>
          <w:rFonts w:ascii="Tahoma" w:eastAsia="Times New Roman" w:hAnsi="Tahoma" w:cs="Tahoma"/>
          <w:sz w:val="24"/>
          <w:szCs w:val="24"/>
          <w:lang w:eastAsia="es-ES"/>
        </w:rPr>
      </w:pPr>
    </w:p>
    <w:p w14:paraId="475C8706" w14:textId="77777777" w:rsidR="00EF3914" w:rsidRPr="00150897" w:rsidRDefault="00EF3914" w:rsidP="00150897">
      <w:pPr>
        <w:spacing w:after="0" w:line="276" w:lineRule="auto"/>
        <w:jc w:val="both"/>
        <w:rPr>
          <w:rFonts w:ascii="Tahoma" w:eastAsia="Times New Roman" w:hAnsi="Tahoma" w:cs="Tahoma"/>
          <w:sz w:val="24"/>
          <w:szCs w:val="24"/>
          <w:lang w:eastAsia="es-ES"/>
        </w:rPr>
      </w:pPr>
      <w:r w:rsidRPr="00150897">
        <w:rPr>
          <w:rFonts w:ascii="Tahoma" w:eastAsia="Times New Roman" w:hAnsi="Tahoma" w:cs="Tahoma"/>
          <w:b/>
          <w:sz w:val="24"/>
          <w:szCs w:val="24"/>
          <w:lang w:eastAsia="es-ES"/>
        </w:rPr>
        <w:t xml:space="preserve">PRIMERO: </w:t>
      </w:r>
      <w:r w:rsidR="00814321" w:rsidRPr="00150897">
        <w:rPr>
          <w:rFonts w:ascii="Tahoma" w:eastAsia="Times New Roman" w:hAnsi="Tahoma" w:cs="Tahoma"/>
          <w:b/>
          <w:sz w:val="24"/>
          <w:szCs w:val="24"/>
          <w:lang w:eastAsia="es-ES"/>
        </w:rPr>
        <w:t xml:space="preserve">CONFIRMAR </w:t>
      </w:r>
      <w:r w:rsidR="00814321" w:rsidRPr="00150897">
        <w:rPr>
          <w:rFonts w:ascii="Tahoma" w:eastAsia="Times New Roman" w:hAnsi="Tahoma" w:cs="Tahoma"/>
          <w:sz w:val="24"/>
          <w:szCs w:val="24"/>
          <w:lang w:eastAsia="es-ES"/>
        </w:rPr>
        <w:t xml:space="preserve">la providencia interlocutoria adoptada en el devenir de la audiencia preparatoria celebrada el 09 de febrero </w:t>
      </w:r>
      <w:r w:rsidR="00DD604A" w:rsidRPr="00150897">
        <w:rPr>
          <w:rFonts w:ascii="Tahoma" w:eastAsia="Times New Roman" w:hAnsi="Tahoma" w:cs="Tahoma"/>
          <w:sz w:val="24"/>
          <w:szCs w:val="24"/>
          <w:lang w:eastAsia="es-ES"/>
        </w:rPr>
        <w:t>hogaño</w:t>
      </w:r>
      <w:r w:rsidR="00814321" w:rsidRPr="00150897">
        <w:rPr>
          <w:rFonts w:ascii="Tahoma" w:eastAsia="Times New Roman" w:hAnsi="Tahoma" w:cs="Tahoma"/>
          <w:sz w:val="24"/>
          <w:szCs w:val="24"/>
          <w:lang w:eastAsia="es-ES"/>
        </w:rPr>
        <w:t xml:space="preserve"> por parte del Juzgado 1º Penal del Circuito de Dosquebradas, con funciones de conocimiento, mediante la cual el Juzgado </w:t>
      </w:r>
      <w:r w:rsidR="00814321" w:rsidRPr="00150897">
        <w:rPr>
          <w:rFonts w:ascii="Tahoma" w:eastAsia="Times New Roman" w:hAnsi="Tahoma" w:cs="Tahoma"/>
          <w:i/>
          <w:sz w:val="24"/>
          <w:szCs w:val="24"/>
          <w:lang w:eastAsia="es-ES"/>
        </w:rPr>
        <w:t>A quo</w:t>
      </w:r>
      <w:r w:rsidR="00814321" w:rsidRPr="00150897">
        <w:rPr>
          <w:rFonts w:ascii="Tahoma" w:eastAsia="Times New Roman" w:hAnsi="Tahoma" w:cs="Tahoma"/>
          <w:sz w:val="24"/>
          <w:szCs w:val="24"/>
          <w:lang w:eastAsia="es-ES"/>
        </w:rPr>
        <w:t xml:space="preserve"> inadmitió la práctica de unas pruebas testimoniales </w:t>
      </w:r>
      <w:r w:rsidR="00DD604A" w:rsidRPr="00150897">
        <w:rPr>
          <w:rFonts w:ascii="Tahoma" w:eastAsia="Times New Roman" w:hAnsi="Tahoma" w:cs="Tahoma"/>
          <w:sz w:val="24"/>
          <w:szCs w:val="24"/>
          <w:lang w:eastAsia="es-ES"/>
        </w:rPr>
        <w:t xml:space="preserve">comunes </w:t>
      </w:r>
      <w:r w:rsidR="00814321" w:rsidRPr="00150897">
        <w:rPr>
          <w:rFonts w:ascii="Tahoma" w:eastAsia="Times New Roman" w:hAnsi="Tahoma" w:cs="Tahoma"/>
          <w:sz w:val="24"/>
          <w:szCs w:val="24"/>
          <w:lang w:eastAsia="es-ES"/>
        </w:rPr>
        <w:t>solicitadas por la Defensa.</w:t>
      </w:r>
    </w:p>
    <w:p w14:paraId="43B4CD57" w14:textId="77777777" w:rsidR="00814321" w:rsidRPr="00150897" w:rsidRDefault="00814321" w:rsidP="00150897">
      <w:pPr>
        <w:spacing w:after="0" w:line="276" w:lineRule="auto"/>
        <w:jc w:val="both"/>
        <w:rPr>
          <w:rFonts w:ascii="Tahoma" w:eastAsia="Times New Roman" w:hAnsi="Tahoma" w:cs="Tahoma"/>
          <w:sz w:val="24"/>
          <w:szCs w:val="24"/>
          <w:lang w:val="es-CO" w:eastAsia="es-ES"/>
        </w:rPr>
      </w:pPr>
    </w:p>
    <w:p w14:paraId="0A366C7C" w14:textId="70372742" w:rsidR="00EF3914" w:rsidRPr="00150897" w:rsidRDefault="00EF3914" w:rsidP="00150897">
      <w:pPr>
        <w:spacing w:after="0" w:line="276" w:lineRule="auto"/>
        <w:jc w:val="both"/>
        <w:rPr>
          <w:rFonts w:ascii="Tahoma" w:eastAsia="Adobe Gothic Std B" w:hAnsi="Tahoma" w:cs="Tahoma"/>
          <w:sz w:val="24"/>
          <w:szCs w:val="24"/>
          <w:lang w:val="es-CO"/>
        </w:rPr>
      </w:pPr>
      <w:r w:rsidRPr="00150897">
        <w:rPr>
          <w:rFonts w:ascii="Tahoma" w:eastAsia="Times New Roman" w:hAnsi="Tahoma" w:cs="Tahoma"/>
          <w:b/>
          <w:sz w:val="24"/>
          <w:szCs w:val="24"/>
          <w:lang w:val="es-CO" w:eastAsia="es-ES"/>
        </w:rPr>
        <w:t xml:space="preserve">SEGUNDO: ORDENAR </w:t>
      </w:r>
      <w:r w:rsidRPr="00150897">
        <w:rPr>
          <w:rFonts w:ascii="Tahoma" w:eastAsia="Times New Roman" w:hAnsi="Tahoma" w:cs="Tahoma"/>
          <w:sz w:val="24"/>
          <w:szCs w:val="24"/>
          <w:lang w:val="es-CO" w:eastAsia="es-ES"/>
        </w:rPr>
        <w:t xml:space="preserve">que por Secretaría se proceda a notificar a las partes y demás intervinientes del contenido de esta providencia vía correo electrónico, tal y cual como lo </w:t>
      </w:r>
      <w:r w:rsidR="00C05FD1" w:rsidRPr="00150897">
        <w:rPr>
          <w:rFonts w:ascii="Tahoma" w:eastAsia="Times New Roman" w:hAnsi="Tahoma" w:cs="Tahoma"/>
          <w:sz w:val="24"/>
          <w:szCs w:val="24"/>
          <w:lang w:val="es-CO" w:eastAsia="es-ES"/>
        </w:rPr>
        <w:t xml:space="preserve">regula el artículo 8º de la ley # 2.213 de 2.022 </w:t>
      </w:r>
      <w:r w:rsidRPr="00150897">
        <w:rPr>
          <w:rFonts w:ascii="Tahoma" w:eastAsia="Times New Roman" w:hAnsi="Tahoma" w:cs="Tahoma"/>
          <w:sz w:val="24"/>
          <w:szCs w:val="24"/>
          <w:lang w:val="es-CO" w:eastAsia="es-ES"/>
        </w:rPr>
        <w:t>que avala</w:t>
      </w:r>
      <w:r w:rsidR="00C05FD1" w:rsidRPr="00150897">
        <w:rPr>
          <w:rFonts w:ascii="Tahoma" w:eastAsia="Times New Roman" w:hAnsi="Tahoma" w:cs="Tahoma"/>
          <w:sz w:val="24"/>
          <w:szCs w:val="24"/>
          <w:lang w:val="es-CO" w:eastAsia="es-ES"/>
        </w:rPr>
        <w:t xml:space="preserve"> </w:t>
      </w:r>
      <w:r w:rsidRPr="00150897">
        <w:rPr>
          <w:rFonts w:ascii="Tahoma" w:eastAsia="Times New Roman" w:hAnsi="Tahoma" w:cs="Tahoma"/>
          <w:sz w:val="24"/>
          <w:szCs w:val="24"/>
          <w:lang w:val="es-CO" w:eastAsia="es-ES"/>
        </w:rPr>
        <w:t>ese tipo de notificaciones.</w:t>
      </w:r>
    </w:p>
    <w:p w14:paraId="64EC7769" w14:textId="77777777" w:rsidR="00EF3914" w:rsidRPr="00150897" w:rsidRDefault="00EF3914" w:rsidP="00150897">
      <w:pPr>
        <w:spacing w:after="0" w:line="276" w:lineRule="auto"/>
        <w:jc w:val="both"/>
        <w:rPr>
          <w:rFonts w:ascii="Tahoma" w:eastAsia="Times New Roman" w:hAnsi="Tahoma" w:cs="Tahoma"/>
          <w:noProof/>
          <w:sz w:val="24"/>
          <w:szCs w:val="24"/>
          <w:lang w:val="es-CO" w:eastAsia="es-CO"/>
        </w:rPr>
      </w:pPr>
    </w:p>
    <w:p w14:paraId="5EADD0FB" w14:textId="77777777" w:rsidR="00EF3914" w:rsidRPr="00150897" w:rsidRDefault="00EF3914" w:rsidP="00150897">
      <w:pPr>
        <w:spacing w:after="0" w:line="276" w:lineRule="auto"/>
        <w:jc w:val="both"/>
        <w:rPr>
          <w:rFonts w:ascii="Tahoma" w:eastAsia="Times New Roman" w:hAnsi="Tahoma" w:cs="Tahoma"/>
          <w:noProof/>
          <w:sz w:val="24"/>
          <w:szCs w:val="24"/>
          <w:lang w:val="es-CO" w:eastAsia="es-CO"/>
        </w:rPr>
      </w:pPr>
      <w:r w:rsidRPr="00150897">
        <w:rPr>
          <w:rFonts w:ascii="Tahoma" w:eastAsia="Times New Roman" w:hAnsi="Tahoma" w:cs="Tahoma"/>
          <w:b/>
          <w:noProof/>
          <w:sz w:val="24"/>
          <w:szCs w:val="24"/>
          <w:lang w:val="es-CO" w:eastAsia="es-CO"/>
        </w:rPr>
        <w:t xml:space="preserve">TERCERO: DECLARAR </w:t>
      </w:r>
      <w:r w:rsidRPr="00150897">
        <w:rPr>
          <w:rFonts w:ascii="Tahoma" w:eastAsia="Times New Roman" w:hAnsi="Tahoma" w:cs="Tahoma"/>
          <w:noProof/>
          <w:sz w:val="24"/>
          <w:szCs w:val="24"/>
          <w:lang w:val="es-CO" w:eastAsia="es-CO"/>
        </w:rPr>
        <w:t xml:space="preserve">que en contra de la presente decisión de 2ª instancia no procede recurso alguno. </w:t>
      </w:r>
    </w:p>
    <w:p w14:paraId="56D852AA" w14:textId="77777777" w:rsidR="00150897" w:rsidRPr="00150897" w:rsidRDefault="00150897" w:rsidP="00150897">
      <w:pPr>
        <w:spacing w:after="0" w:line="276" w:lineRule="auto"/>
        <w:rPr>
          <w:rFonts w:ascii="Tahoma" w:eastAsia="Verdana" w:hAnsi="Tahoma" w:cs="Tahoma"/>
          <w:b/>
          <w:bCs/>
          <w:sz w:val="24"/>
          <w:szCs w:val="24"/>
          <w:lang w:val="es-CO"/>
        </w:rPr>
      </w:pPr>
    </w:p>
    <w:p w14:paraId="43E81D26" w14:textId="77777777" w:rsidR="00150897" w:rsidRPr="00150897" w:rsidRDefault="00150897" w:rsidP="00150897">
      <w:pPr>
        <w:spacing w:after="0" w:line="276" w:lineRule="auto"/>
        <w:jc w:val="center"/>
        <w:rPr>
          <w:rFonts w:ascii="Tahoma" w:eastAsia="Verdana" w:hAnsi="Tahoma" w:cs="Tahoma"/>
          <w:b/>
          <w:bCs/>
          <w:sz w:val="24"/>
          <w:szCs w:val="24"/>
          <w:lang w:val="es-CO"/>
        </w:rPr>
      </w:pPr>
      <w:r w:rsidRPr="00150897">
        <w:rPr>
          <w:rFonts w:ascii="Tahoma" w:eastAsia="Verdana" w:hAnsi="Tahoma" w:cs="Tahoma"/>
          <w:b/>
          <w:bCs/>
          <w:sz w:val="24"/>
          <w:szCs w:val="24"/>
          <w:lang w:val="es-CO"/>
        </w:rPr>
        <w:t>NOTIFÍQUESE Y CÚMPLASE:</w:t>
      </w:r>
    </w:p>
    <w:p w14:paraId="016E43AA" w14:textId="77777777" w:rsidR="00150897" w:rsidRPr="00511502" w:rsidRDefault="00150897" w:rsidP="00511502">
      <w:pPr>
        <w:spacing w:after="0" w:line="240" w:lineRule="auto"/>
        <w:jc w:val="both"/>
        <w:rPr>
          <w:rFonts w:ascii="Tahoma" w:eastAsia="Times New Roman" w:hAnsi="Tahoma" w:cs="Tahoma"/>
          <w:sz w:val="24"/>
          <w:szCs w:val="24"/>
          <w:lang w:eastAsia="es-ES"/>
        </w:rPr>
      </w:pPr>
    </w:p>
    <w:p w14:paraId="7E26765E" w14:textId="77777777" w:rsidR="00150897" w:rsidRPr="00511502" w:rsidRDefault="00150897" w:rsidP="00511502">
      <w:pPr>
        <w:spacing w:after="0" w:line="240" w:lineRule="auto"/>
        <w:jc w:val="both"/>
        <w:rPr>
          <w:rFonts w:ascii="Tahoma" w:eastAsia="Times New Roman" w:hAnsi="Tahoma" w:cs="Tahoma"/>
          <w:sz w:val="24"/>
          <w:szCs w:val="24"/>
          <w:lang w:eastAsia="es-ES"/>
        </w:rPr>
      </w:pPr>
    </w:p>
    <w:p w14:paraId="2497FB66" w14:textId="77777777" w:rsidR="00150897" w:rsidRPr="00150897" w:rsidRDefault="00150897" w:rsidP="00150897">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eastAsia="es-ES"/>
        </w:rPr>
      </w:pPr>
      <w:r w:rsidRPr="00150897">
        <w:rPr>
          <w:rFonts w:ascii="Tahoma" w:eastAsia="Times New Roman" w:hAnsi="Tahoma" w:cs="Tahoma"/>
          <w:b/>
          <w:bCs/>
          <w:sz w:val="24"/>
          <w:szCs w:val="24"/>
          <w:lang w:eastAsia="es-ES"/>
        </w:rPr>
        <w:t>MANUEL YARZAGARAY BANDERA</w:t>
      </w:r>
    </w:p>
    <w:p w14:paraId="759431D2" w14:textId="77777777" w:rsidR="00150897" w:rsidRPr="00150897" w:rsidRDefault="00150897" w:rsidP="00150897">
      <w:pPr>
        <w:widowControl w:val="0"/>
        <w:suppressAutoHyphens/>
        <w:autoSpaceDE w:val="0"/>
        <w:autoSpaceDN w:val="0"/>
        <w:adjustRightInd w:val="0"/>
        <w:spacing w:after="0" w:line="276" w:lineRule="auto"/>
        <w:ind w:right="-21"/>
        <w:jc w:val="center"/>
        <w:rPr>
          <w:rFonts w:ascii="Tahoma" w:eastAsia="Times New Roman" w:hAnsi="Tahoma" w:cs="Tahoma"/>
          <w:sz w:val="24"/>
          <w:szCs w:val="24"/>
          <w:lang w:eastAsia="es-ES"/>
        </w:rPr>
      </w:pPr>
      <w:r w:rsidRPr="00150897">
        <w:rPr>
          <w:rFonts w:ascii="Tahoma" w:eastAsia="Times New Roman" w:hAnsi="Tahoma" w:cs="Tahoma"/>
          <w:sz w:val="24"/>
          <w:szCs w:val="24"/>
          <w:lang w:eastAsia="es-ES"/>
        </w:rPr>
        <w:t>Magistrado</w:t>
      </w:r>
    </w:p>
    <w:p w14:paraId="5CE0E19F" w14:textId="77777777" w:rsidR="00150897" w:rsidRPr="00511502" w:rsidRDefault="00150897" w:rsidP="00511502">
      <w:pPr>
        <w:spacing w:after="0" w:line="240" w:lineRule="auto"/>
        <w:jc w:val="both"/>
        <w:rPr>
          <w:rFonts w:ascii="Tahoma" w:eastAsia="Times New Roman" w:hAnsi="Tahoma" w:cs="Tahoma"/>
          <w:sz w:val="24"/>
          <w:szCs w:val="24"/>
          <w:lang w:eastAsia="es-ES"/>
        </w:rPr>
      </w:pPr>
    </w:p>
    <w:p w14:paraId="3A3C6608" w14:textId="77777777" w:rsidR="00150897" w:rsidRPr="00511502" w:rsidRDefault="00150897" w:rsidP="00511502">
      <w:pPr>
        <w:spacing w:after="0" w:line="240" w:lineRule="auto"/>
        <w:jc w:val="both"/>
        <w:rPr>
          <w:rFonts w:ascii="Tahoma" w:eastAsia="Times New Roman" w:hAnsi="Tahoma" w:cs="Tahoma"/>
          <w:sz w:val="24"/>
          <w:szCs w:val="24"/>
          <w:lang w:eastAsia="es-ES"/>
        </w:rPr>
      </w:pPr>
    </w:p>
    <w:p w14:paraId="3A230F82" w14:textId="77777777" w:rsidR="00150897" w:rsidRPr="00150897" w:rsidRDefault="00150897" w:rsidP="00150897">
      <w:pPr>
        <w:spacing w:after="0" w:line="276" w:lineRule="auto"/>
        <w:jc w:val="center"/>
        <w:rPr>
          <w:rFonts w:ascii="Tahoma" w:eastAsia="Times New Roman" w:hAnsi="Tahoma" w:cs="Tahoma"/>
          <w:b/>
          <w:sz w:val="24"/>
          <w:szCs w:val="24"/>
          <w:lang w:eastAsia="es-ES"/>
        </w:rPr>
      </w:pPr>
      <w:r w:rsidRPr="00150897">
        <w:rPr>
          <w:rFonts w:ascii="Tahoma" w:eastAsia="Times New Roman" w:hAnsi="Tahoma" w:cs="Tahoma"/>
          <w:b/>
          <w:sz w:val="24"/>
          <w:szCs w:val="24"/>
          <w:lang w:eastAsia="es-ES"/>
        </w:rPr>
        <w:t>JORGE ARTURO CASTAÑO DUQUE</w:t>
      </w:r>
    </w:p>
    <w:p w14:paraId="6E16B674" w14:textId="77777777" w:rsidR="00150897" w:rsidRPr="00150897" w:rsidRDefault="00150897" w:rsidP="00150897">
      <w:pPr>
        <w:spacing w:after="0" w:line="276" w:lineRule="auto"/>
        <w:jc w:val="center"/>
        <w:rPr>
          <w:rFonts w:ascii="Tahoma" w:eastAsia="Times New Roman" w:hAnsi="Tahoma" w:cs="Tahoma"/>
          <w:sz w:val="24"/>
          <w:szCs w:val="24"/>
          <w:lang w:eastAsia="es-ES"/>
        </w:rPr>
      </w:pPr>
      <w:r w:rsidRPr="00150897">
        <w:rPr>
          <w:rFonts w:ascii="Tahoma" w:eastAsia="Times New Roman" w:hAnsi="Tahoma" w:cs="Tahoma"/>
          <w:sz w:val="24"/>
          <w:szCs w:val="24"/>
          <w:lang w:eastAsia="es-ES"/>
        </w:rPr>
        <w:t>Magistrado</w:t>
      </w:r>
    </w:p>
    <w:p w14:paraId="7677FAFD" w14:textId="77777777" w:rsidR="00150897" w:rsidRPr="00511502" w:rsidRDefault="00150897" w:rsidP="00511502">
      <w:pPr>
        <w:spacing w:after="0" w:line="240" w:lineRule="auto"/>
        <w:jc w:val="both"/>
        <w:rPr>
          <w:rFonts w:ascii="Tahoma" w:eastAsia="Times New Roman" w:hAnsi="Tahoma" w:cs="Tahoma"/>
          <w:sz w:val="24"/>
          <w:szCs w:val="24"/>
          <w:lang w:eastAsia="es-ES"/>
        </w:rPr>
      </w:pPr>
    </w:p>
    <w:p w14:paraId="73E4AC3A" w14:textId="77777777" w:rsidR="00150897" w:rsidRPr="00511502" w:rsidRDefault="00150897" w:rsidP="00511502">
      <w:pPr>
        <w:spacing w:after="0" w:line="240" w:lineRule="auto"/>
        <w:jc w:val="both"/>
        <w:rPr>
          <w:rFonts w:ascii="Tahoma" w:eastAsia="Times New Roman" w:hAnsi="Tahoma" w:cs="Tahoma"/>
          <w:sz w:val="24"/>
          <w:szCs w:val="24"/>
          <w:lang w:eastAsia="es-ES"/>
        </w:rPr>
      </w:pPr>
    </w:p>
    <w:p w14:paraId="26B011B3" w14:textId="77777777" w:rsidR="00150897" w:rsidRPr="00150897" w:rsidRDefault="00150897" w:rsidP="00150897">
      <w:pPr>
        <w:spacing w:after="0" w:line="276" w:lineRule="auto"/>
        <w:jc w:val="center"/>
        <w:rPr>
          <w:rFonts w:ascii="Tahoma" w:eastAsia="Times New Roman" w:hAnsi="Tahoma" w:cs="Tahoma"/>
          <w:b/>
          <w:sz w:val="24"/>
          <w:szCs w:val="24"/>
          <w:lang w:val="es-ES_tradnl"/>
        </w:rPr>
      </w:pPr>
      <w:r w:rsidRPr="00150897">
        <w:rPr>
          <w:rFonts w:ascii="Tahoma" w:eastAsia="Times New Roman" w:hAnsi="Tahoma" w:cs="Tahoma"/>
          <w:b/>
          <w:sz w:val="24"/>
          <w:szCs w:val="24"/>
          <w:lang w:val="es-ES_tradnl"/>
        </w:rPr>
        <w:t>JULIÁN RIVERA LOAIZA</w:t>
      </w:r>
    </w:p>
    <w:p w14:paraId="28425334" w14:textId="67996EF0" w:rsidR="007F7148" w:rsidRPr="00150897" w:rsidRDefault="00150897" w:rsidP="00150897">
      <w:pPr>
        <w:spacing w:after="0" w:line="276" w:lineRule="auto"/>
        <w:jc w:val="center"/>
        <w:rPr>
          <w:rFonts w:ascii="Tahoma" w:eastAsia="Calibri" w:hAnsi="Tahoma" w:cs="Tahoma"/>
          <w:sz w:val="24"/>
          <w:szCs w:val="24"/>
          <w:lang w:val="es-ES_tradnl"/>
        </w:rPr>
      </w:pPr>
      <w:r w:rsidRPr="00150897">
        <w:rPr>
          <w:rFonts w:ascii="Tahoma" w:eastAsia="Times New Roman" w:hAnsi="Tahoma" w:cs="Tahoma"/>
          <w:sz w:val="24"/>
          <w:szCs w:val="24"/>
          <w:lang w:val="es-ES_tradnl"/>
        </w:rPr>
        <w:t>Magistrado</w:t>
      </w:r>
    </w:p>
    <w:sectPr w:rsidR="007F7148" w:rsidRPr="00150897" w:rsidSect="00934616">
      <w:headerReference w:type="default" r:id="rId9"/>
      <w:footerReference w:type="default" r:id="rId10"/>
      <w:pgSz w:w="12242" w:h="18722" w:code="258"/>
      <w:pgMar w:top="1814" w:right="1247" w:bottom="1247" w:left="1814" w:header="340"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4AB9B" w14:textId="77777777" w:rsidR="00BF2CBF" w:rsidRDefault="00BF2CBF" w:rsidP="00EF3914">
      <w:pPr>
        <w:spacing w:after="0" w:line="240" w:lineRule="auto"/>
      </w:pPr>
      <w:r>
        <w:separator/>
      </w:r>
    </w:p>
  </w:endnote>
  <w:endnote w:type="continuationSeparator" w:id="0">
    <w:p w14:paraId="6423B680" w14:textId="77777777" w:rsidR="00BF2CBF" w:rsidRDefault="00BF2CBF" w:rsidP="00EF3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dobe Gothic Std B">
    <w:altName w:val="MS Gothic"/>
    <w:panose1 w:val="00000000000000000000"/>
    <w:charset w:val="80"/>
    <w:family w:val="swiss"/>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A6C8F" w14:textId="77777777" w:rsidR="006054D6" w:rsidRPr="003A6D78" w:rsidRDefault="0074318E" w:rsidP="003A6D78">
    <w:pPr>
      <w:pStyle w:val="Piedepgina"/>
      <w:jc w:val="right"/>
      <w:rPr>
        <w:rFonts w:ascii="Arial" w:hAnsi="Arial" w:cs="Arial"/>
        <w:sz w:val="18"/>
        <w:szCs w:val="20"/>
      </w:rPr>
    </w:pPr>
    <w:r w:rsidRPr="003A6D78">
      <w:rPr>
        <w:rStyle w:val="Nmerodepgina"/>
        <w:rFonts w:ascii="Arial" w:hAnsi="Arial" w:cs="Arial"/>
        <w:color w:val="808080"/>
        <w:sz w:val="18"/>
        <w:szCs w:val="20"/>
        <w:lang w:val="es-MX"/>
      </w:rPr>
      <w:t xml:space="preserve">Página </w:t>
    </w:r>
    <w:r w:rsidRPr="003A6D78">
      <w:rPr>
        <w:rStyle w:val="Nmerodepgina"/>
        <w:rFonts w:ascii="Arial" w:hAnsi="Arial" w:cs="Arial"/>
        <w:color w:val="808080"/>
        <w:sz w:val="18"/>
        <w:szCs w:val="20"/>
        <w:lang w:val="es-MX"/>
      </w:rPr>
      <w:fldChar w:fldCharType="begin"/>
    </w:r>
    <w:r w:rsidRPr="003A6D78">
      <w:rPr>
        <w:rStyle w:val="Nmerodepgina"/>
        <w:rFonts w:ascii="Arial" w:hAnsi="Arial" w:cs="Arial"/>
        <w:color w:val="808080"/>
        <w:sz w:val="18"/>
        <w:szCs w:val="20"/>
        <w:lang w:val="es-MX"/>
      </w:rPr>
      <w:instrText xml:space="preserve"> PAGE </w:instrText>
    </w:r>
    <w:r w:rsidRPr="003A6D78">
      <w:rPr>
        <w:rStyle w:val="Nmerodepgina"/>
        <w:rFonts w:ascii="Arial" w:hAnsi="Arial" w:cs="Arial"/>
        <w:color w:val="808080"/>
        <w:sz w:val="18"/>
        <w:szCs w:val="20"/>
        <w:lang w:val="es-MX"/>
      </w:rPr>
      <w:fldChar w:fldCharType="separate"/>
    </w:r>
    <w:r w:rsidRPr="003A6D78">
      <w:rPr>
        <w:rStyle w:val="Nmerodepgina"/>
        <w:rFonts w:ascii="Arial" w:hAnsi="Arial" w:cs="Arial"/>
        <w:noProof/>
        <w:color w:val="808080"/>
        <w:sz w:val="18"/>
        <w:szCs w:val="20"/>
        <w:lang w:val="es-MX"/>
      </w:rPr>
      <w:t>19</w:t>
    </w:r>
    <w:r w:rsidRPr="003A6D78">
      <w:rPr>
        <w:rStyle w:val="Nmerodepgina"/>
        <w:rFonts w:ascii="Arial" w:hAnsi="Arial" w:cs="Arial"/>
        <w:color w:val="808080"/>
        <w:sz w:val="18"/>
        <w:szCs w:val="20"/>
        <w:lang w:val="es-MX"/>
      </w:rPr>
      <w:fldChar w:fldCharType="end"/>
    </w:r>
    <w:r w:rsidRPr="003A6D78">
      <w:rPr>
        <w:rStyle w:val="Nmerodepgina"/>
        <w:rFonts w:ascii="Arial" w:hAnsi="Arial" w:cs="Arial"/>
        <w:color w:val="808080"/>
        <w:sz w:val="18"/>
        <w:szCs w:val="20"/>
        <w:lang w:val="es-MX"/>
      </w:rPr>
      <w:t xml:space="preserve"> de </w:t>
    </w:r>
    <w:r w:rsidRPr="003A6D78">
      <w:rPr>
        <w:rStyle w:val="Nmerodepgina"/>
        <w:rFonts w:ascii="Arial" w:hAnsi="Arial" w:cs="Arial"/>
        <w:color w:val="808080"/>
        <w:sz w:val="18"/>
        <w:szCs w:val="20"/>
        <w:lang w:val="es-MX"/>
      </w:rPr>
      <w:fldChar w:fldCharType="begin"/>
    </w:r>
    <w:r w:rsidRPr="003A6D78">
      <w:rPr>
        <w:rStyle w:val="Nmerodepgina"/>
        <w:rFonts w:ascii="Arial" w:hAnsi="Arial" w:cs="Arial"/>
        <w:color w:val="808080"/>
        <w:sz w:val="18"/>
        <w:szCs w:val="20"/>
        <w:lang w:val="es-MX"/>
      </w:rPr>
      <w:instrText xml:space="preserve"> NUMPAGES </w:instrText>
    </w:r>
    <w:r w:rsidRPr="003A6D78">
      <w:rPr>
        <w:rStyle w:val="Nmerodepgina"/>
        <w:rFonts w:ascii="Arial" w:hAnsi="Arial" w:cs="Arial"/>
        <w:color w:val="808080"/>
        <w:sz w:val="18"/>
        <w:szCs w:val="20"/>
        <w:lang w:val="es-MX"/>
      </w:rPr>
      <w:fldChar w:fldCharType="separate"/>
    </w:r>
    <w:r w:rsidRPr="003A6D78">
      <w:rPr>
        <w:rStyle w:val="Nmerodepgina"/>
        <w:rFonts w:ascii="Arial" w:hAnsi="Arial" w:cs="Arial"/>
        <w:noProof/>
        <w:color w:val="808080"/>
        <w:sz w:val="18"/>
        <w:szCs w:val="20"/>
        <w:lang w:val="es-MX"/>
      </w:rPr>
      <w:t>19</w:t>
    </w:r>
    <w:r w:rsidRPr="003A6D78">
      <w:rPr>
        <w:rStyle w:val="Nmerodepgina"/>
        <w:rFonts w:ascii="Arial" w:hAnsi="Arial" w:cs="Arial"/>
        <w:color w:val="808080"/>
        <w:sz w:val="18"/>
        <w:szCs w:val="20"/>
        <w:lang w:val="es-MX"/>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DC8FE" w14:textId="77777777" w:rsidR="00BF2CBF" w:rsidRDefault="00BF2CBF" w:rsidP="00EF3914">
      <w:pPr>
        <w:spacing w:after="0" w:line="240" w:lineRule="auto"/>
      </w:pPr>
      <w:r>
        <w:separator/>
      </w:r>
    </w:p>
  </w:footnote>
  <w:footnote w:type="continuationSeparator" w:id="0">
    <w:p w14:paraId="5F4D2D05" w14:textId="77777777" w:rsidR="00BF2CBF" w:rsidRDefault="00BF2CBF" w:rsidP="00EF3914">
      <w:pPr>
        <w:spacing w:after="0" w:line="240" w:lineRule="auto"/>
      </w:pPr>
      <w:r>
        <w:continuationSeparator/>
      </w:r>
    </w:p>
  </w:footnote>
  <w:footnote w:id="1">
    <w:p w14:paraId="74B7D50C" w14:textId="77777777" w:rsidR="00AA11B6" w:rsidRPr="00150897" w:rsidRDefault="00AA11B6" w:rsidP="00150897">
      <w:pPr>
        <w:pStyle w:val="Textonotapie"/>
        <w:jc w:val="both"/>
        <w:rPr>
          <w:rFonts w:ascii="Arial" w:hAnsi="Arial" w:cs="Arial"/>
          <w:sz w:val="18"/>
        </w:rPr>
      </w:pPr>
      <w:r w:rsidRPr="00150897">
        <w:rPr>
          <w:rStyle w:val="Refdenotaalpie"/>
          <w:rFonts w:ascii="Arial" w:hAnsi="Arial" w:cs="Arial"/>
          <w:sz w:val="18"/>
        </w:rPr>
        <w:footnoteRef/>
      </w:r>
      <w:r w:rsidRPr="00150897">
        <w:rPr>
          <w:rFonts w:ascii="Arial" w:hAnsi="Arial" w:cs="Arial"/>
          <w:sz w:val="18"/>
        </w:rPr>
        <w:t xml:space="preserve"> En tal sentido se puede consultar la providencia de 2ª Instancia proferida por Corte Suprema de Justicia, Sala de Casación Penal, el 26 de octubre de 2.007. Rad. # 27608.</w:t>
      </w:r>
    </w:p>
  </w:footnote>
  <w:footnote w:id="2">
    <w:p w14:paraId="4B7518BC" w14:textId="77777777" w:rsidR="00AA11B6" w:rsidRPr="00150897" w:rsidRDefault="00AA11B6" w:rsidP="00150897">
      <w:pPr>
        <w:pStyle w:val="Textonotapie"/>
        <w:jc w:val="both"/>
        <w:rPr>
          <w:rFonts w:ascii="Arial" w:hAnsi="Arial" w:cs="Arial"/>
          <w:i/>
          <w:sz w:val="18"/>
        </w:rPr>
      </w:pPr>
      <w:r w:rsidRPr="00150897">
        <w:rPr>
          <w:rStyle w:val="Refdenotaalpie"/>
          <w:rFonts w:ascii="Arial" w:hAnsi="Arial" w:cs="Arial"/>
          <w:sz w:val="18"/>
        </w:rPr>
        <w:footnoteRef/>
      </w:r>
      <w:r w:rsidRPr="00150897">
        <w:rPr>
          <w:rFonts w:ascii="Arial" w:hAnsi="Arial" w:cs="Arial"/>
          <w:sz w:val="18"/>
        </w:rPr>
        <w:t xml:space="preserve"> El cual pregonaba por la obligación que le asistía a la Fiscalía General de la Nación de </w:t>
      </w:r>
      <w:r w:rsidRPr="00150897">
        <w:rPr>
          <w:rFonts w:ascii="Arial" w:hAnsi="Arial" w:cs="Arial"/>
          <w:i/>
          <w:sz w:val="18"/>
        </w:rPr>
        <w:t>«investigar tanto lo favorable como lo desfavorable al imputado…».</w:t>
      </w:r>
    </w:p>
  </w:footnote>
  <w:footnote w:id="3">
    <w:p w14:paraId="6642AE8C" w14:textId="77777777" w:rsidR="00AA11B6" w:rsidRPr="00150897" w:rsidRDefault="00AA11B6" w:rsidP="00150897">
      <w:pPr>
        <w:pStyle w:val="Textonotapie"/>
        <w:jc w:val="both"/>
        <w:rPr>
          <w:rFonts w:ascii="Arial" w:hAnsi="Arial" w:cs="Arial"/>
          <w:sz w:val="18"/>
        </w:rPr>
      </w:pPr>
      <w:r w:rsidRPr="00150897">
        <w:rPr>
          <w:rStyle w:val="Refdenotaalpie"/>
          <w:rFonts w:ascii="Arial" w:hAnsi="Arial" w:cs="Arial"/>
          <w:sz w:val="18"/>
        </w:rPr>
        <w:footnoteRef/>
      </w:r>
      <w:r w:rsidRPr="00150897">
        <w:rPr>
          <w:rFonts w:ascii="Arial" w:hAnsi="Arial" w:cs="Arial"/>
          <w:sz w:val="18"/>
        </w:rPr>
        <w:t xml:space="preserve"> V</w:t>
      </w:r>
      <w:r w:rsidR="00FC7E7B" w:rsidRPr="00150897">
        <w:rPr>
          <w:rFonts w:ascii="Arial" w:hAnsi="Arial" w:cs="Arial"/>
          <w:sz w:val="18"/>
        </w:rPr>
        <w:t>.</w:t>
      </w:r>
      <w:r w:rsidRPr="00150897">
        <w:rPr>
          <w:rFonts w:ascii="Arial" w:hAnsi="Arial" w:cs="Arial"/>
          <w:sz w:val="18"/>
        </w:rPr>
        <w:t>g</w:t>
      </w:r>
      <w:r w:rsidR="00FC7E7B" w:rsidRPr="00150897">
        <w:rPr>
          <w:rFonts w:ascii="Arial" w:hAnsi="Arial" w:cs="Arial"/>
          <w:sz w:val="18"/>
        </w:rPr>
        <w:t>r</w:t>
      </w:r>
      <w:r w:rsidRPr="00150897">
        <w:rPr>
          <w:rFonts w:ascii="Arial" w:hAnsi="Arial" w:cs="Arial"/>
          <w:sz w:val="18"/>
        </w:rPr>
        <w:t xml:space="preserve">. Cuando la Fiscalía solicita el testimonio de una persona para demostrar que asesinó a otra, y la Defensa requiere a ese mismo testigo para demostrar que el homicidio tuvo lugar en una hipótesis de legítima defensa o bajo los efectos de un estado de ira e intenso dolor. </w:t>
      </w:r>
    </w:p>
  </w:footnote>
  <w:footnote w:id="4">
    <w:p w14:paraId="272F314A" w14:textId="77777777" w:rsidR="00AA11B6" w:rsidRPr="00150897" w:rsidRDefault="00AA11B6" w:rsidP="00150897">
      <w:pPr>
        <w:pStyle w:val="Textonotapie"/>
        <w:jc w:val="both"/>
        <w:rPr>
          <w:rFonts w:ascii="Arial" w:hAnsi="Arial" w:cs="Arial"/>
          <w:sz w:val="18"/>
        </w:rPr>
      </w:pPr>
      <w:r w:rsidRPr="00150897">
        <w:rPr>
          <w:rStyle w:val="Refdenotaalpie"/>
          <w:rFonts w:ascii="Arial" w:hAnsi="Arial" w:cs="Arial"/>
          <w:sz w:val="18"/>
        </w:rPr>
        <w:footnoteRef/>
      </w:r>
      <w:r w:rsidRPr="00150897">
        <w:rPr>
          <w:rFonts w:ascii="Arial" w:hAnsi="Arial" w:cs="Arial"/>
          <w:sz w:val="18"/>
        </w:rPr>
        <w:t xml:space="preserve"> Corte Suprema de Justicia, Sala de Casación Penal: Providencia del 21 de mayo de 2014. Rad. # 42864.</w:t>
      </w:r>
    </w:p>
  </w:footnote>
  <w:footnote w:id="5">
    <w:p w14:paraId="5882A418" w14:textId="77777777" w:rsidR="00D865DF" w:rsidRPr="00150897" w:rsidRDefault="00D865DF" w:rsidP="00150897">
      <w:pPr>
        <w:pStyle w:val="Textonotapie"/>
        <w:jc w:val="both"/>
        <w:rPr>
          <w:rFonts w:ascii="Arial" w:hAnsi="Arial" w:cs="Arial"/>
          <w:sz w:val="18"/>
          <w:lang w:val="es-419"/>
        </w:rPr>
      </w:pPr>
      <w:r w:rsidRPr="00150897">
        <w:rPr>
          <w:rStyle w:val="Refdenotaalpie"/>
          <w:rFonts w:ascii="Arial" w:hAnsi="Arial" w:cs="Arial"/>
          <w:sz w:val="18"/>
        </w:rPr>
        <w:footnoteRef/>
      </w:r>
      <w:r w:rsidRPr="00150897">
        <w:rPr>
          <w:rFonts w:ascii="Arial" w:hAnsi="Arial" w:cs="Arial"/>
          <w:sz w:val="18"/>
        </w:rPr>
        <w:t xml:space="preserve"> Corte Suprema de Justicia, Sala de Casación Penal: Providencia de 2ª Instancia del 03 de mayo de 2.017. Rad. # 49307. AP2814-2017. M.P. LUIS GUILLERMO SALAZAR OTERO.</w:t>
      </w:r>
    </w:p>
  </w:footnote>
  <w:footnote w:id="6">
    <w:p w14:paraId="26DE201C" w14:textId="77777777" w:rsidR="006F062F" w:rsidRPr="006F062F" w:rsidRDefault="006F062F" w:rsidP="00150897">
      <w:pPr>
        <w:pStyle w:val="Textonotapie"/>
        <w:rPr>
          <w:lang w:val="es-419"/>
        </w:rPr>
      </w:pPr>
      <w:r w:rsidRPr="00150897">
        <w:rPr>
          <w:rStyle w:val="Refdenotaalpie"/>
          <w:rFonts w:ascii="Arial" w:hAnsi="Arial" w:cs="Arial"/>
          <w:sz w:val="18"/>
        </w:rPr>
        <w:footnoteRef/>
      </w:r>
      <w:r w:rsidRPr="00150897">
        <w:rPr>
          <w:rFonts w:ascii="Arial" w:hAnsi="Arial" w:cs="Arial"/>
          <w:sz w:val="18"/>
        </w:rPr>
        <w:t xml:space="preserve"> </w:t>
      </w:r>
      <w:r w:rsidRPr="00150897">
        <w:rPr>
          <w:rFonts w:ascii="Arial" w:hAnsi="Arial" w:cs="Arial"/>
          <w:sz w:val="18"/>
          <w:lang w:val="es-419"/>
        </w:rPr>
        <w:t xml:space="preserve">En tal sentido se pueden consultar los registros # 46:41 al # 47:22.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F9B10" w14:textId="677C2F11" w:rsidR="00A36B4D" w:rsidRPr="00150897" w:rsidRDefault="00A36B4D" w:rsidP="00150897">
    <w:pPr>
      <w:pStyle w:val="Encabezado"/>
      <w:ind w:left="3261"/>
      <w:jc w:val="both"/>
      <w:rPr>
        <w:rFonts w:ascii="Arial" w:hAnsi="Arial" w:cs="Arial"/>
        <w:iCs/>
        <w:sz w:val="18"/>
        <w:szCs w:val="16"/>
        <w:lang w:val="es-419"/>
      </w:rPr>
    </w:pPr>
    <w:r w:rsidRPr="00150897">
      <w:rPr>
        <w:rFonts w:ascii="Arial" w:hAnsi="Arial" w:cs="Arial"/>
        <w:iCs/>
        <w:sz w:val="18"/>
        <w:szCs w:val="16"/>
        <w:lang w:val="es-419"/>
      </w:rPr>
      <w:t xml:space="preserve">Procesado: HJD </w:t>
    </w:r>
  </w:p>
  <w:p w14:paraId="229C8091" w14:textId="77777777" w:rsidR="00A36B4D" w:rsidRPr="00150897" w:rsidRDefault="00A36B4D" w:rsidP="00150897">
    <w:pPr>
      <w:pStyle w:val="Encabezado"/>
      <w:ind w:left="3261"/>
      <w:jc w:val="both"/>
      <w:rPr>
        <w:rFonts w:ascii="Arial" w:hAnsi="Arial" w:cs="Arial"/>
        <w:iCs/>
        <w:sz w:val="18"/>
        <w:szCs w:val="16"/>
        <w:lang w:val="es-419"/>
      </w:rPr>
    </w:pPr>
    <w:r w:rsidRPr="00150897">
      <w:rPr>
        <w:rFonts w:ascii="Arial" w:hAnsi="Arial" w:cs="Arial"/>
        <w:iCs/>
        <w:sz w:val="18"/>
        <w:szCs w:val="16"/>
        <w:lang w:val="es-419"/>
      </w:rPr>
      <w:t>Delitos: Actos sexuales abusivos con menor de 14 años</w:t>
    </w:r>
  </w:p>
  <w:p w14:paraId="68FD06A7" w14:textId="77777777" w:rsidR="00A36B4D" w:rsidRPr="00150897" w:rsidRDefault="00A36B4D" w:rsidP="00150897">
    <w:pPr>
      <w:pStyle w:val="Encabezado"/>
      <w:ind w:left="3261"/>
      <w:jc w:val="both"/>
      <w:rPr>
        <w:rFonts w:ascii="Arial" w:hAnsi="Arial" w:cs="Arial"/>
        <w:iCs/>
        <w:sz w:val="18"/>
        <w:szCs w:val="16"/>
        <w:lang w:val="es-419"/>
      </w:rPr>
    </w:pPr>
    <w:r w:rsidRPr="00150897">
      <w:rPr>
        <w:rFonts w:ascii="Arial" w:hAnsi="Arial" w:cs="Arial"/>
        <w:iCs/>
        <w:sz w:val="18"/>
        <w:szCs w:val="16"/>
        <w:lang w:val="es-419"/>
      </w:rPr>
      <w:t>Rad. # 66 001 60 00035 2020 00660 01</w:t>
    </w:r>
  </w:p>
  <w:p w14:paraId="4DF5158D" w14:textId="77777777" w:rsidR="00A36B4D" w:rsidRPr="00150897" w:rsidRDefault="00A36B4D" w:rsidP="00150897">
    <w:pPr>
      <w:pStyle w:val="Encabezado"/>
      <w:ind w:left="3261"/>
      <w:jc w:val="both"/>
      <w:rPr>
        <w:rFonts w:ascii="Arial" w:hAnsi="Arial" w:cs="Arial"/>
        <w:iCs/>
        <w:sz w:val="18"/>
        <w:szCs w:val="16"/>
        <w:lang w:val="es-419"/>
      </w:rPr>
    </w:pPr>
    <w:r w:rsidRPr="00150897">
      <w:rPr>
        <w:rFonts w:ascii="Arial" w:hAnsi="Arial" w:cs="Arial"/>
        <w:iCs/>
        <w:sz w:val="18"/>
        <w:szCs w:val="16"/>
        <w:lang w:val="es-419"/>
      </w:rPr>
      <w:t>Procedencia: Juzgado 1º Penal del Circuito de Dosquebradas</w:t>
    </w:r>
  </w:p>
  <w:p w14:paraId="4E4896BE" w14:textId="7C29A5B8" w:rsidR="00A36B4D" w:rsidRPr="00150897" w:rsidRDefault="00A36B4D" w:rsidP="00150897">
    <w:pPr>
      <w:pStyle w:val="Encabezado"/>
      <w:ind w:left="3261"/>
      <w:jc w:val="both"/>
      <w:rPr>
        <w:rFonts w:ascii="Arial" w:hAnsi="Arial" w:cs="Arial"/>
        <w:iCs/>
        <w:sz w:val="18"/>
        <w:szCs w:val="16"/>
        <w:lang w:val="es-419"/>
      </w:rPr>
    </w:pPr>
    <w:r w:rsidRPr="00150897">
      <w:rPr>
        <w:rFonts w:ascii="Arial" w:hAnsi="Arial" w:cs="Arial"/>
        <w:iCs/>
        <w:sz w:val="18"/>
        <w:szCs w:val="16"/>
        <w:lang w:val="es-419"/>
      </w:rPr>
      <w:t>Asunto: Resuelve apelación interpuest</w:t>
    </w:r>
    <w:r w:rsidR="00150897">
      <w:rPr>
        <w:rFonts w:ascii="Arial" w:hAnsi="Arial" w:cs="Arial"/>
        <w:iCs/>
        <w:sz w:val="18"/>
        <w:szCs w:val="16"/>
        <w:lang w:val="es-419"/>
      </w:rPr>
      <w:t>a</w:t>
    </w:r>
    <w:r w:rsidRPr="00150897">
      <w:rPr>
        <w:rFonts w:ascii="Arial" w:hAnsi="Arial" w:cs="Arial"/>
        <w:iCs/>
        <w:sz w:val="18"/>
        <w:szCs w:val="16"/>
        <w:lang w:val="es-419"/>
      </w:rPr>
      <w:t xml:space="preserve"> por la Defensa en contra de providencia que inadmitió unas pruebas testimoniale</w:t>
    </w:r>
    <w:r w:rsidR="003A6D78">
      <w:rPr>
        <w:rFonts w:ascii="Arial" w:hAnsi="Arial" w:cs="Arial"/>
        <w:iCs/>
        <w:sz w:val="18"/>
        <w:szCs w:val="16"/>
        <w:lang w:val="es-419"/>
      </w:rPr>
      <w:t>s</w:t>
    </w:r>
  </w:p>
  <w:p w14:paraId="12778734" w14:textId="38070484" w:rsidR="00A36B4D" w:rsidRPr="00150897" w:rsidRDefault="00A36B4D" w:rsidP="00150897">
    <w:pPr>
      <w:pStyle w:val="Encabezado"/>
      <w:ind w:left="3261"/>
      <w:jc w:val="both"/>
      <w:rPr>
        <w:rFonts w:ascii="Arial" w:hAnsi="Arial" w:cs="Arial"/>
        <w:iCs/>
        <w:sz w:val="18"/>
        <w:szCs w:val="16"/>
        <w:lang w:val="es-419"/>
      </w:rPr>
    </w:pPr>
    <w:r w:rsidRPr="00150897">
      <w:rPr>
        <w:rFonts w:ascii="Arial" w:hAnsi="Arial" w:cs="Arial"/>
        <w:iCs/>
        <w:sz w:val="18"/>
        <w:szCs w:val="16"/>
        <w:lang w:val="es-419"/>
      </w:rPr>
      <w:t>Decisión: Confirma el proveído opugnado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DA492F"/>
    <w:multiLevelType w:val="hybridMultilevel"/>
    <w:tmpl w:val="9A2AB4F2"/>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598F1A7D"/>
    <w:multiLevelType w:val="hybridMultilevel"/>
    <w:tmpl w:val="BADE76C0"/>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7AB00B80"/>
    <w:multiLevelType w:val="hybridMultilevel"/>
    <w:tmpl w:val="AD203A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drawingGridHorizontalSpacing w:val="12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914"/>
    <w:rsid w:val="0011039D"/>
    <w:rsid w:val="00150897"/>
    <w:rsid w:val="001618CC"/>
    <w:rsid w:val="0019737E"/>
    <w:rsid w:val="001B46FC"/>
    <w:rsid w:val="001F6C4D"/>
    <w:rsid w:val="00270570"/>
    <w:rsid w:val="002A63BB"/>
    <w:rsid w:val="002B7905"/>
    <w:rsid w:val="002D6840"/>
    <w:rsid w:val="002F29A6"/>
    <w:rsid w:val="0030540A"/>
    <w:rsid w:val="00311268"/>
    <w:rsid w:val="003138BA"/>
    <w:rsid w:val="0031783B"/>
    <w:rsid w:val="003A6D78"/>
    <w:rsid w:val="003B1362"/>
    <w:rsid w:val="003D53EA"/>
    <w:rsid w:val="004B6B43"/>
    <w:rsid w:val="00511502"/>
    <w:rsid w:val="005A41DB"/>
    <w:rsid w:val="005B233D"/>
    <w:rsid w:val="006A4690"/>
    <w:rsid w:val="006D3A9D"/>
    <w:rsid w:val="006F042B"/>
    <w:rsid w:val="006F062F"/>
    <w:rsid w:val="00703DB9"/>
    <w:rsid w:val="0074318E"/>
    <w:rsid w:val="00756511"/>
    <w:rsid w:val="00785FB3"/>
    <w:rsid w:val="007F7148"/>
    <w:rsid w:val="00814321"/>
    <w:rsid w:val="00834AA2"/>
    <w:rsid w:val="00845091"/>
    <w:rsid w:val="00874CAD"/>
    <w:rsid w:val="009015A3"/>
    <w:rsid w:val="00934616"/>
    <w:rsid w:val="009D2AAD"/>
    <w:rsid w:val="00A13FFF"/>
    <w:rsid w:val="00A36B4D"/>
    <w:rsid w:val="00A624FA"/>
    <w:rsid w:val="00AA11B6"/>
    <w:rsid w:val="00B009D1"/>
    <w:rsid w:val="00B04044"/>
    <w:rsid w:val="00B32928"/>
    <w:rsid w:val="00B536A0"/>
    <w:rsid w:val="00B640FF"/>
    <w:rsid w:val="00B679BC"/>
    <w:rsid w:val="00BA42D8"/>
    <w:rsid w:val="00BF2CBF"/>
    <w:rsid w:val="00C05FD1"/>
    <w:rsid w:val="00CD6481"/>
    <w:rsid w:val="00D865DF"/>
    <w:rsid w:val="00DA0F55"/>
    <w:rsid w:val="00DA1C53"/>
    <w:rsid w:val="00DD604A"/>
    <w:rsid w:val="00DF613B"/>
    <w:rsid w:val="00EB2A09"/>
    <w:rsid w:val="00EF3914"/>
    <w:rsid w:val="00EF4BFC"/>
    <w:rsid w:val="00F7232B"/>
    <w:rsid w:val="00F96B6D"/>
    <w:rsid w:val="00FC7E7B"/>
    <w:rsid w:val="00FD5B19"/>
    <w:rsid w:val="00FF3B6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6E98A"/>
  <w15:chartTrackingRefBased/>
  <w15:docId w15:val="{871D4287-8C4D-46AD-84EB-879F7D0F4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42D8"/>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qFormat/>
    <w:rsid w:val="00BA42D8"/>
    <w:rPr>
      <w:vertAlign w:val="superscript"/>
    </w:rPr>
  </w:style>
  <w:style w:type="paragraph" w:styleId="Piedepgina">
    <w:name w:val="footer"/>
    <w:basedOn w:val="Normal"/>
    <w:link w:val="PiedepginaCar"/>
    <w:uiPriority w:val="99"/>
    <w:unhideWhenUsed/>
    <w:rsid w:val="00EF3914"/>
    <w:pPr>
      <w:tabs>
        <w:tab w:val="center" w:pos="4419"/>
        <w:tab w:val="right" w:pos="8838"/>
      </w:tabs>
      <w:spacing w:after="0" w:line="240" w:lineRule="auto"/>
    </w:pPr>
    <w:rPr>
      <w:lang w:val="es-CO"/>
    </w:rPr>
  </w:style>
  <w:style w:type="character" w:customStyle="1" w:styleId="PiedepginaCar">
    <w:name w:val="Pie de página Car"/>
    <w:basedOn w:val="Fuentedeprrafopredeter"/>
    <w:link w:val="Piedepgina"/>
    <w:uiPriority w:val="99"/>
    <w:rsid w:val="00EF3914"/>
  </w:style>
  <w:style w:type="paragraph" w:styleId="Encabezado">
    <w:name w:val="header"/>
    <w:basedOn w:val="Normal"/>
    <w:link w:val="EncabezadoCar"/>
    <w:uiPriority w:val="99"/>
    <w:unhideWhenUsed/>
    <w:rsid w:val="00EF3914"/>
    <w:pPr>
      <w:tabs>
        <w:tab w:val="center" w:pos="4419"/>
        <w:tab w:val="right" w:pos="8838"/>
      </w:tabs>
      <w:spacing w:after="0" w:line="240" w:lineRule="auto"/>
    </w:pPr>
    <w:rPr>
      <w:lang w:val="es-CO"/>
    </w:rPr>
  </w:style>
  <w:style w:type="character" w:customStyle="1" w:styleId="EncabezadoCar">
    <w:name w:val="Encabezado Car"/>
    <w:basedOn w:val="Fuentedeprrafopredeter"/>
    <w:link w:val="Encabezado"/>
    <w:uiPriority w:val="99"/>
    <w:rsid w:val="00EF3914"/>
  </w:style>
  <w:style w:type="paragraph" w:styleId="Textonotapie">
    <w:name w:val="footnote text"/>
    <w:aliases w:val="Ref. de nota al pie1,Footnote Text Char Char Char Char Char,Footnote Text Char Char Char Char,Footnote reference,FA Fu,Superscript 6 Point,Texto nota al pie"/>
    <w:basedOn w:val="Normal"/>
    <w:link w:val="TextonotapieCar"/>
    <w:uiPriority w:val="99"/>
    <w:unhideWhenUsed/>
    <w:qFormat/>
    <w:rsid w:val="00EF3914"/>
    <w:pPr>
      <w:spacing w:after="0" w:line="240" w:lineRule="auto"/>
    </w:pPr>
    <w:rPr>
      <w:sz w:val="20"/>
      <w:szCs w:val="20"/>
      <w:lang w:val="es-CO"/>
    </w:rPr>
  </w:style>
  <w:style w:type="character" w:customStyle="1" w:styleId="TextonotapieCar">
    <w:name w:val="Texto nota pie Car"/>
    <w:aliases w:val="Ref. de nota al pie1 Car,Footnote Text Char Char Char Char Char Car,Footnote Text Char Char Char Char Car,Footnote reference Car,FA Fu Car,Superscript 6 Point Car,Texto nota al pie Car"/>
    <w:basedOn w:val="Fuentedeprrafopredeter"/>
    <w:link w:val="Textonotapie"/>
    <w:uiPriority w:val="99"/>
    <w:rsid w:val="00EF3914"/>
    <w:rPr>
      <w:sz w:val="20"/>
      <w:szCs w:val="20"/>
    </w:rPr>
  </w:style>
  <w:style w:type="character" w:styleId="Nmerodepgina">
    <w:name w:val="page number"/>
    <w:basedOn w:val="Fuentedeprrafopredeter"/>
    <w:rsid w:val="00EF3914"/>
  </w:style>
  <w:style w:type="paragraph" w:styleId="Sinespaciado">
    <w:name w:val="No Spacing"/>
    <w:link w:val="SinespaciadoCar"/>
    <w:uiPriority w:val="1"/>
    <w:qFormat/>
    <w:rsid w:val="00845091"/>
    <w:pPr>
      <w:spacing w:after="0" w:line="240" w:lineRule="auto"/>
    </w:pPr>
    <w:rPr>
      <w:sz w:val="28"/>
      <w:szCs w:val="28"/>
    </w:rPr>
  </w:style>
  <w:style w:type="character" w:customStyle="1" w:styleId="SinespaciadoCar">
    <w:name w:val="Sin espaciado Car"/>
    <w:link w:val="Sinespaciado"/>
    <w:uiPriority w:val="1"/>
    <w:locked/>
    <w:rsid w:val="00845091"/>
    <w:rPr>
      <w:sz w:val="28"/>
      <w:szCs w:val="28"/>
    </w:rPr>
  </w:style>
  <w:style w:type="paragraph" w:customStyle="1" w:styleId="Default">
    <w:name w:val="Default"/>
    <w:rsid w:val="00FF3B64"/>
    <w:pPr>
      <w:autoSpaceDE w:val="0"/>
      <w:autoSpaceDN w:val="0"/>
      <w:adjustRightInd w:val="0"/>
      <w:spacing w:after="0" w:line="240" w:lineRule="auto"/>
    </w:pPr>
    <w:rPr>
      <w:rFonts w:ascii="Tahoma" w:hAnsi="Tahoma" w:cs="Tahoma"/>
      <w:color w:val="000000"/>
      <w:sz w:val="24"/>
      <w:szCs w:val="24"/>
    </w:rPr>
  </w:style>
  <w:style w:type="paragraph" w:styleId="Prrafodelista">
    <w:name w:val="List Paragraph"/>
    <w:basedOn w:val="Normal"/>
    <w:uiPriority w:val="34"/>
    <w:qFormat/>
    <w:rsid w:val="00C05F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onsolas-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D2819-7DF2-4F2A-9EA2-6EC94D29C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7</Pages>
  <Words>2928</Words>
  <Characters>16108</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18999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Hermides Alonso Gaviria Ocampo</cp:lastModifiedBy>
  <cp:revision>18</cp:revision>
  <dcterms:created xsi:type="dcterms:W3CDTF">2022-06-14T15:28:00Z</dcterms:created>
  <dcterms:modified xsi:type="dcterms:W3CDTF">2023-01-31T12:21:00Z</dcterms:modified>
</cp:coreProperties>
</file>