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BB55" w14:textId="77777777" w:rsidR="00D11259" w:rsidRPr="003E319B" w:rsidRDefault="00D11259" w:rsidP="00D112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247422"/>
      <w:bookmarkStart w:id="1" w:name="_Hlk129246409"/>
      <w:r w:rsidRPr="003E31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2175C2" w14:textId="77777777" w:rsidR="00D11259" w:rsidRPr="003E319B" w:rsidRDefault="00D11259" w:rsidP="00D11259">
      <w:pPr>
        <w:spacing w:after="0" w:line="240" w:lineRule="auto"/>
        <w:jc w:val="both"/>
        <w:rPr>
          <w:rFonts w:ascii="Arial" w:eastAsia="Times New Roman" w:hAnsi="Arial" w:cs="Arial"/>
          <w:sz w:val="20"/>
          <w:szCs w:val="20"/>
          <w:lang w:val="es-419" w:eastAsia="es-ES"/>
        </w:rPr>
      </w:pPr>
    </w:p>
    <w:p w14:paraId="1AAF7111" w14:textId="470A84AE" w:rsidR="00D11259" w:rsidRPr="0019654A" w:rsidRDefault="00762AA9" w:rsidP="00D11259">
      <w:pPr>
        <w:spacing w:after="0" w:line="240" w:lineRule="auto"/>
        <w:jc w:val="both"/>
        <w:rPr>
          <w:rFonts w:ascii="Arial" w:eastAsia="Times New Roman" w:hAnsi="Arial" w:cs="Arial"/>
          <w:b/>
          <w:bCs/>
          <w:iCs/>
          <w:sz w:val="20"/>
          <w:szCs w:val="20"/>
          <w:lang w:val="es-419" w:eastAsia="fr-FR"/>
        </w:rPr>
      </w:pPr>
      <w:r w:rsidRPr="0019654A">
        <w:rPr>
          <w:rFonts w:ascii="Arial" w:eastAsia="Times New Roman" w:hAnsi="Arial" w:cs="Arial"/>
          <w:b/>
          <w:bCs/>
          <w:iCs/>
          <w:sz w:val="20"/>
          <w:szCs w:val="20"/>
          <w:u w:val="single"/>
          <w:lang w:val="es-419" w:eastAsia="fr-FR"/>
        </w:rPr>
        <w:t>TEMAS:</w:t>
      </w:r>
      <w:r w:rsidRPr="0019654A">
        <w:rPr>
          <w:rFonts w:ascii="Arial" w:eastAsia="Times New Roman" w:hAnsi="Arial" w:cs="Arial"/>
          <w:b/>
          <w:bCs/>
          <w:iCs/>
          <w:sz w:val="20"/>
          <w:szCs w:val="20"/>
          <w:lang w:val="es-419" w:eastAsia="fr-FR"/>
        </w:rPr>
        <w:tab/>
        <w:t xml:space="preserve">TRÁFICO DE ESTUPEFACIENTES / PRISIÓN DOMICILIARIA / MODALIDADES / CONDICIÓN DE MADRE O PADRE CABEZA DE FAMILIA / REQUISITOS </w:t>
      </w:r>
      <w:r>
        <w:rPr>
          <w:rFonts w:ascii="Arial" w:eastAsia="Times New Roman" w:hAnsi="Arial" w:cs="Arial"/>
          <w:b/>
          <w:bCs/>
          <w:iCs/>
          <w:sz w:val="20"/>
          <w:szCs w:val="20"/>
          <w:lang w:val="es-419" w:eastAsia="fr-FR"/>
        </w:rPr>
        <w:t>/ COMPETENCIA</w:t>
      </w:r>
      <w:r w:rsidR="000C5108">
        <w:rPr>
          <w:rFonts w:ascii="Arial" w:eastAsia="Times New Roman" w:hAnsi="Arial" w:cs="Arial"/>
          <w:b/>
          <w:bCs/>
          <w:iCs/>
          <w:sz w:val="20"/>
          <w:szCs w:val="20"/>
          <w:lang w:val="es-419" w:eastAsia="fr-FR"/>
        </w:rPr>
        <w:t xml:space="preserve"> </w:t>
      </w:r>
      <w:r w:rsidR="001E6473">
        <w:rPr>
          <w:rFonts w:ascii="Arial" w:eastAsia="Times New Roman" w:hAnsi="Arial" w:cs="Arial"/>
          <w:b/>
          <w:bCs/>
          <w:iCs/>
          <w:sz w:val="20"/>
          <w:szCs w:val="20"/>
          <w:lang w:val="es-419" w:eastAsia="fr-FR"/>
        </w:rPr>
        <w:t xml:space="preserve">PARA DECIDIR </w:t>
      </w:r>
      <w:r>
        <w:rPr>
          <w:rFonts w:ascii="Arial" w:eastAsia="Times New Roman" w:hAnsi="Arial" w:cs="Arial"/>
          <w:b/>
          <w:bCs/>
          <w:iCs/>
          <w:sz w:val="20"/>
          <w:szCs w:val="20"/>
          <w:lang w:val="es-419" w:eastAsia="fr-FR"/>
        </w:rPr>
        <w:t>/ LA TIENE EL JUZGADO DE CONOCIMIENTO.</w:t>
      </w:r>
    </w:p>
    <w:p w14:paraId="579147A1"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7B75DD00" w14:textId="7097EA28"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 </w:t>
      </w:r>
      <w:r w:rsidRPr="00D11259">
        <w:rPr>
          <w:rFonts w:ascii="Arial" w:eastAsia="Times New Roman" w:hAnsi="Arial" w:cs="Arial"/>
          <w:sz w:val="20"/>
          <w:szCs w:val="20"/>
          <w:lang w:val="es-419" w:eastAsia="es-ES"/>
        </w:rPr>
        <w:t>teniendo en cuenta que los reproches que el recurrente ha formulado en contra del fallo confutado también están relacionados con el no reconocimiento en favor de los procesados ORM y WSAB de la pena sustitutiva de la prisión domiciliaria en ocasión a sus condiciones de padres cabeza de familia, la Colegiatura considera pertinente hacer un somero y breve estudio sobre las características del susodicho subrogado punitivo</w:t>
      </w:r>
      <w:r w:rsidRPr="0019654A">
        <w:rPr>
          <w:rFonts w:ascii="Arial" w:eastAsia="Times New Roman" w:hAnsi="Arial" w:cs="Arial"/>
          <w:sz w:val="20"/>
          <w:szCs w:val="20"/>
          <w:lang w:val="es-419" w:eastAsia="es-ES"/>
        </w:rPr>
        <w:t>…</w:t>
      </w:r>
    </w:p>
    <w:p w14:paraId="73AC5051"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3492356D"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68187621"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0D78C089"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Entre dichas modalidades se encuentran las siguientes: </w:t>
      </w:r>
    </w:p>
    <w:p w14:paraId="6C7EF480"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5D76BD32"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básica, que se encuentra reglamentada por el artículo 38 C.P…</w:t>
      </w:r>
    </w:p>
    <w:p w14:paraId="2F451A2E"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090A2996" w14:textId="77777777" w:rsidR="00D11259" w:rsidRPr="0019654A" w:rsidRDefault="00D11259" w:rsidP="00D11259">
      <w:pPr>
        <w:spacing w:after="0" w:line="240" w:lineRule="auto"/>
        <w:ind w:left="705" w:hanging="705"/>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65EA0EEB"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5F4B4CBF"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66CC337F"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42E06F7F"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3722253E" w14:textId="77777777" w:rsidR="00D11259" w:rsidRPr="0019654A" w:rsidRDefault="00D11259" w:rsidP="00D11259">
      <w:pPr>
        <w:spacing w:after="0" w:line="240" w:lineRule="auto"/>
        <w:jc w:val="both"/>
        <w:rPr>
          <w:rFonts w:ascii="Arial" w:eastAsia="Times New Roman" w:hAnsi="Arial" w:cs="Arial"/>
          <w:sz w:val="20"/>
          <w:szCs w:val="20"/>
          <w:lang w:val="es-419" w:eastAsia="es-ES"/>
        </w:rPr>
      </w:pPr>
    </w:p>
    <w:p w14:paraId="33FB87A7" w14:textId="77777777" w:rsidR="00D11259" w:rsidRPr="0019654A" w:rsidRDefault="00D11259" w:rsidP="00D11259">
      <w:pPr>
        <w:spacing w:after="0" w:line="240" w:lineRule="auto"/>
        <w:jc w:val="both"/>
        <w:rPr>
          <w:rFonts w:ascii="Arial" w:eastAsia="Times New Roman" w:hAnsi="Arial" w:cs="Arial"/>
          <w:sz w:val="20"/>
          <w:szCs w:val="20"/>
          <w:lang w:val="es-ES" w:eastAsia="es-ES"/>
        </w:rPr>
      </w:pPr>
      <w:r w:rsidRPr="0019654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p>
    <w:p w14:paraId="538FDA1F" w14:textId="6754A4D6" w:rsidR="00D11259" w:rsidRDefault="00D11259" w:rsidP="00D11259">
      <w:pPr>
        <w:spacing w:after="0" w:line="240" w:lineRule="auto"/>
        <w:jc w:val="both"/>
        <w:rPr>
          <w:rFonts w:ascii="Arial" w:eastAsia="Times New Roman" w:hAnsi="Arial" w:cs="Arial"/>
          <w:sz w:val="20"/>
          <w:szCs w:val="20"/>
          <w:lang w:val="es-ES" w:eastAsia="es-ES"/>
        </w:rPr>
      </w:pPr>
    </w:p>
    <w:p w14:paraId="35449FCD" w14:textId="7F384837" w:rsidR="00762AA9" w:rsidRDefault="00762AA9" w:rsidP="00D1125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62AA9">
        <w:rPr>
          <w:rFonts w:ascii="Arial" w:eastAsia="Times New Roman" w:hAnsi="Arial" w:cs="Arial"/>
          <w:sz w:val="20"/>
          <w:szCs w:val="20"/>
          <w:lang w:val="es-ES" w:eastAsia="es-ES"/>
        </w:rPr>
        <w:t>la Sala</w:t>
      </w:r>
      <w:r>
        <w:rPr>
          <w:rFonts w:ascii="Arial" w:eastAsia="Times New Roman" w:hAnsi="Arial" w:cs="Arial"/>
          <w:sz w:val="20"/>
          <w:szCs w:val="20"/>
          <w:lang w:val="es-ES" w:eastAsia="es-ES"/>
        </w:rPr>
        <w:t>…</w:t>
      </w:r>
      <w:r w:rsidRPr="00762AA9">
        <w:rPr>
          <w:rFonts w:ascii="Arial" w:eastAsia="Times New Roman" w:hAnsi="Arial" w:cs="Arial"/>
          <w:sz w:val="20"/>
          <w:szCs w:val="20"/>
          <w:lang w:val="es-ES" w:eastAsia="es-ES"/>
        </w:rPr>
        <w:t xml:space="preserve"> quiere dejar en claro que la competencia para decidir sobre la subrogación de la pena de prisión por prisión domiciliaria, por regla general, radica es en el Juzgado de Conocimiento y no en el de Ejecución de Penas y Medidas de Seguridad, por la sencilla razón consistente en que, según las voces del artículo 38 del C.P. la prisión domiciliaria es una pena substitutiva de la prisión intramural, y por ende ese es un asunto que le concierne al Juzgado de conocimiento, por ser el único habilitado para pronunciarse en la sentencia sobre las penas a imponer al declarado penalmente responsable</w:t>
      </w:r>
      <w:r>
        <w:rPr>
          <w:rFonts w:ascii="Arial" w:eastAsia="Times New Roman" w:hAnsi="Arial" w:cs="Arial"/>
          <w:sz w:val="20"/>
          <w:szCs w:val="20"/>
          <w:lang w:val="es-ES" w:eastAsia="es-ES"/>
        </w:rPr>
        <w:t>…</w:t>
      </w:r>
    </w:p>
    <w:p w14:paraId="03DF2B04" w14:textId="77777777" w:rsidR="00762AA9" w:rsidRPr="0019654A" w:rsidRDefault="00762AA9" w:rsidP="00D11259">
      <w:pPr>
        <w:spacing w:after="0" w:line="240" w:lineRule="auto"/>
        <w:jc w:val="both"/>
        <w:rPr>
          <w:rFonts w:ascii="Arial" w:eastAsia="Times New Roman" w:hAnsi="Arial" w:cs="Arial"/>
          <w:sz w:val="20"/>
          <w:szCs w:val="20"/>
          <w:lang w:val="es-ES" w:eastAsia="es-ES"/>
        </w:rPr>
      </w:pPr>
    </w:p>
    <w:p w14:paraId="50AFC9E7" w14:textId="77777777" w:rsidR="00D11259" w:rsidRPr="003E319B" w:rsidRDefault="00D11259" w:rsidP="00D11259">
      <w:pPr>
        <w:spacing w:after="0" w:line="240" w:lineRule="auto"/>
        <w:jc w:val="both"/>
        <w:rPr>
          <w:rFonts w:ascii="Arial" w:eastAsia="Times New Roman" w:hAnsi="Arial" w:cs="Arial"/>
          <w:sz w:val="20"/>
          <w:szCs w:val="20"/>
          <w:lang w:val="es-419" w:eastAsia="es-ES"/>
        </w:rPr>
      </w:pPr>
    </w:p>
    <w:p w14:paraId="02E17950" w14:textId="77777777" w:rsidR="00D11259" w:rsidRPr="003E319B" w:rsidRDefault="00D11259" w:rsidP="00D11259">
      <w:pPr>
        <w:spacing w:after="0" w:line="240" w:lineRule="auto"/>
        <w:jc w:val="both"/>
        <w:rPr>
          <w:rFonts w:ascii="Arial" w:eastAsia="Times New Roman" w:hAnsi="Arial" w:cs="Arial"/>
          <w:sz w:val="20"/>
          <w:szCs w:val="20"/>
          <w:lang w:val="es-419" w:eastAsia="es-ES"/>
        </w:rPr>
      </w:pPr>
    </w:p>
    <w:p w14:paraId="050725FF" w14:textId="77777777" w:rsidR="00507A5D" w:rsidRPr="00507A5D" w:rsidRDefault="00507A5D" w:rsidP="00507A5D">
      <w:pPr>
        <w:spacing w:after="0" w:line="276" w:lineRule="auto"/>
        <w:contextualSpacing/>
        <w:jc w:val="center"/>
        <w:rPr>
          <w:rFonts w:ascii="Tahoma" w:eastAsia="Times New Roman" w:hAnsi="Tahoma" w:cs="Tahoma"/>
          <w:b/>
          <w:spacing w:val="-10"/>
          <w:kern w:val="28"/>
          <w:sz w:val="24"/>
          <w:szCs w:val="24"/>
        </w:rPr>
      </w:pPr>
      <w:r w:rsidRPr="00507A5D">
        <w:rPr>
          <w:rFonts w:ascii="Tahoma" w:eastAsia="Times New Roman" w:hAnsi="Tahoma" w:cs="Tahoma"/>
          <w:b/>
          <w:spacing w:val="-10"/>
          <w:kern w:val="28"/>
          <w:sz w:val="24"/>
          <w:szCs w:val="24"/>
        </w:rPr>
        <w:t>REPÚBLICA DE COLOMBIA</w:t>
      </w:r>
    </w:p>
    <w:p w14:paraId="7E496899"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b/>
          <w:sz w:val="24"/>
          <w:szCs w:val="24"/>
        </w:rPr>
        <w:t>RAMA JUDICIAL DEL PODER PÚBLICO</w:t>
      </w:r>
    </w:p>
    <w:p w14:paraId="613EA1ED"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noProof/>
          <w:sz w:val="24"/>
          <w:szCs w:val="24"/>
          <w:lang w:eastAsia="es-CO"/>
        </w:rPr>
        <w:drawing>
          <wp:inline distT="0" distB="0" distL="0" distR="0" wp14:anchorId="5F42916E" wp14:editId="17D21B9B">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3AD6F41D"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b/>
          <w:sz w:val="24"/>
          <w:szCs w:val="24"/>
        </w:rPr>
        <w:t>TRIBUNAL SUPERIOR DEL DISTRITO JUDICIAL DE PEREIRA</w:t>
      </w:r>
    </w:p>
    <w:p w14:paraId="635FCF67"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b/>
          <w:sz w:val="24"/>
          <w:szCs w:val="24"/>
        </w:rPr>
        <w:t>SALA DE DECISIÓN PENAL</w:t>
      </w:r>
    </w:p>
    <w:p w14:paraId="6DA49E92" w14:textId="77777777" w:rsidR="00507A5D" w:rsidRPr="00507A5D" w:rsidRDefault="00507A5D" w:rsidP="00507A5D">
      <w:pPr>
        <w:spacing w:after="0" w:line="276" w:lineRule="auto"/>
        <w:jc w:val="center"/>
        <w:rPr>
          <w:rFonts w:ascii="Tahoma" w:eastAsia="Calibri" w:hAnsi="Tahoma" w:cs="Tahoma"/>
          <w:b/>
          <w:sz w:val="24"/>
          <w:szCs w:val="24"/>
        </w:rPr>
      </w:pPr>
    </w:p>
    <w:p w14:paraId="5F64466A"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sz w:val="24"/>
          <w:szCs w:val="24"/>
        </w:rPr>
        <w:t>Magistrado Ponente:</w:t>
      </w:r>
      <w:r w:rsidRPr="00507A5D">
        <w:rPr>
          <w:rFonts w:ascii="Tahoma" w:eastAsia="Calibri" w:hAnsi="Tahoma" w:cs="Tahoma"/>
          <w:b/>
          <w:sz w:val="24"/>
          <w:szCs w:val="24"/>
        </w:rPr>
        <w:t xml:space="preserve"> </w:t>
      </w:r>
    </w:p>
    <w:p w14:paraId="24EE489F"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b/>
          <w:sz w:val="24"/>
          <w:szCs w:val="24"/>
        </w:rPr>
        <w:t>MANUEL YARZAGARAY BANDERA</w:t>
      </w:r>
    </w:p>
    <w:p w14:paraId="6464B5C1" w14:textId="77777777" w:rsidR="00507A5D" w:rsidRPr="00507A5D" w:rsidRDefault="00507A5D" w:rsidP="00507A5D">
      <w:pPr>
        <w:spacing w:after="0" w:line="276" w:lineRule="auto"/>
        <w:jc w:val="center"/>
        <w:rPr>
          <w:rFonts w:ascii="Tahoma" w:eastAsia="Times New Roman" w:hAnsi="Tahoma" w:cs="Tahoma"/>
          <w:sz w:val="24"/>
          <w:szCs w:val="24"/>
          <w:lang w:val="es-ES"/>
        </w:rPr>
      </w:pPr>
    </w:p>
    <w:bookmarkEnd w:id="1"/>
    <w:p w14:paraId="069D9D96" w14:textId="77777777" w:rsidR="00507A5D" w:rsidRPr="00507A5D" w:rsidRDefault="00507A5D" w:rsidP="00507A5D">
      <w:pPr>
        <w:spacing w:after="0" w:line="276" w:lineRule="auto"/>
        <w:jc w:val="center"/>
        <w:rPr>
          <w:rFonts w:ascii="Tahoma" w:eastAsia="Calibri" w:hAnsi="Tahoma" w:cs="Tahoma"/>
          <w:b/>
          <w:sz w:val="24"/>
          <w:szCs w:val="24"/>
        </w:rPr>
      </w:pPr>
      <w:r w:rsidRPr="00507A5D">
        <w:rPr>
          <w:rFonts w:ascii="Tahoma" w:eastAsia="Calibri" w:hAnsi="Tahoma" w:cs="Tahoma"/>
          <w:b/>
          <w:sz w:val="24"/>
          <w:szCs w:val="24"/>
        </w:rPr>
        <w:t>SENTENCIA DE 2ª INSTANCIA</w:t>
      </w:r>
    </w:p>
    <w:p w14:paraId="67B32941" w14:textId="77777777" w:rsidR="00507A5D" w:rsidRPr="00507A5D" w:rsidRDefault="00507A5D" w:rsidP="00507A5D">
      <w:pPr>
        <w:spacing w:after="0" w:line="276" w:lineRule="auto"/>
        <w:jc w:val="both"/>
        <w:rPr>
          <w:rFonts w:ascii="Tahoma" w:eastAsia="Verdana" w:hAnsi="Tahoma" w:cs="Tahoma"/>
          <w:sz w:val="24"/>
          <w:szCs w:val="24"/>
        </w:rPr>
      </w:pPr>
    </w:p>
    <w:bookmarkEnd w:id="0"/>
    <w:p w14:paraId="6AFC3E34" w14:textId="6854AA85" w:rsidR="007410ED" w:rsidRPr="000040A1" w:rsidRDefault="00297941" w:rsidP="000040A1">
      <w:pPr>
        <w:spacing w:after="0" w:line="276" w:lineRule="auto"/>
        <w:ind w:right="5"/>
        <w:jc w:val="both"/>
        <w:rPr>
          <w:rFonts w:ascii="Tahoma" w:eastAsia="Times New Roman" w:hAnsi="Tahoma" w:cs="Tahoma"/>
          <w:sz w:val="24"/>
          <w:szCs w:val="24"/>
          <w:lang w:eastAsia="es-ES"/>
        </w:rPr>
      </w:pPr>
      <w:r w:rsidRPr="000040A1">
        <w:rPr>
          <w:rFonts w:ascii="Tahoma" w:eastAsia="Times New Roman" w:hAnsi="Tahoma" w:cs="Tahoma"/>
          <w:sz w:val="24"/>
          <w:szCs w:val="24"/>
          <w:lang w:eastAsia="es-ES"/>
        </w:rPr>
        <w:t>Pereira,</w:t>
      </w:r>
      <w:r w:rsidR="00275B58" w:rsidRPr="000040A1">
        <w:rPr>
          <w:rFonts w:ascii="Tahoma" w:eastAsia="Times New Roman" w:hAnsi="Tahoma" w:cs="Tahoma"/>
          <w:sz w:val="24"/>
          <w:szCs w:val="24"/>
          <w:lang w:eastAsia="es-ES"/>
        </w:rPr>
        <w:t xml:space="preserve"> </w:t>
      </w:r>
      <w:r w:rsidR="001679A7" w:rsidRPr="000040A1">
        <w:rPr>
          <w:rFonts w:ascii="Tahoma" w:eastAsia="Times New Roman" w:hAnsi="Tahoma" w:cs="Tahoma"/>
          <w:sz w:val="24"/>
          <w:szCs w:val="24"/>
          <w:lang w:eastAsia="es-ES"/>
        </w:rPr>
        <w:t xml:space="preserve">dieciséis </w:t>
      </w:r>
      <w:r w:rsidR="00CC00FD" w:rsidRPr="000040A1">
        <w:rPr>
          <w:rFonts w:ascii="Tahoma" w:eastAsia="Times New Roman" w:hAnsi="Tahoma" w:cs="Tahoma"/>
          <w:sz w:val="24"/>
          <w:szCs w:val="24"/>
          <w:lang w:eastAsia="es-ES"/>
        </w:rPr>
        <w:t>(</w:t>
      </w:r>
      <w:r w:rsidR="001679A7" w:rsidRPr="000040A1">
        <w:rPr>
          <w:rFonts w:ascii="Tahoma" w:eastAsia="Times New Roman" w:hAnsi="Tahoma" w:cs="Tahoma"/>
          <w:sz w:val="24"/>
          <w:szCs w:val="24"/>
          <w:lang w:eastAsia="es-ES"/>
        </w:rPr>
        <w:t>16</w:t>
      </w:r>
      <w:r w:rsidR="00CC00FD" w:rsidRPr="000040A1">
        <w:rPr>
          <w:rFonts w:ascii="Tahoma" w:eastAsia="Times New Roman" w:hAnsi="Tahoma" w:cs="Tahoma"/>
          <w:sz w:val="24"/>
          <w:szCs w:val="24"/>
          <w:lang w:eastAsia="es-ES"/>
        </w:rPr>
        <w:t xml:space="preserve">) de </w:t>
      </w:r>
      <w:r w:rsidR="00275B58" w:rsidRPr="000040A1">
        <w:rPr>
          <w:rFonts w:ascii="Tahoma" w:eastAsia="Times New Roman" w:hAnsi="Tahoma" w:cs="Tahoma"/>
          <w:sz w:val="24"/>
          <w:szCs w:val="24"/>
          <w:lang w:eastAsia="es-ES"/>
        </w:rPr>
        <w:t xml:space="preserve">diciembre de </w:t>
      </w:r>
      <w:r w:rsidR="007410ED" w:rsidRPr="000040A1">
        <w:rPr>
          <w:rFonts w:ascii="Tahoma" w:eastAsia="Times New Roman" w:hAnsi="Tahoma" w:cs="Tahoma"/>
          <w:sz w:val="24"/>
          <w:szCs w:val="24"/>
          <w:lang w:eastAsia="es-ES"/>
        </w:rPr>
        <w:t>dos mil</w:t>
      </w:r>
      <w:r w:rsidR="00D73C2E" w:rsidRPr="000040A1">
        <w:rPr>
          <w:rFonts w:ascii="Tahoma" w:eastAsia="Times New Roman" w:hAnsi="Tahoma" w:cs="Tahoma"/>
          <w:sz w:val="24"/>
          <w:szCs w:val="24"/>
          <w:lang w:eastAsia="es-ES"/>
        </w:rPr>
        <w:t xml:space="preserve"> </w:t>
      </w:r>
      <w:r w:rsidR="004F1637" w:rsidRPr="000040A1">
        <w:rPr>
          <w:rFonts w:ascii="Tahoma" w:eastAsia="Times New Roman" w:hAnsi="Tahoma" w:cs="Tahoma"/>
          <w:sz w:val="24"/>
          <w:szCs w:val="24"/>
          <w:lang w:eastAsia="es-ES"/>
        </w:rPr>
        <w:t>veintidós (2.022)</w:t>
      </w:r>
      <w:r w:rsidR="007410ED" w:rsidRPr="000040A1">
        <w:rPr>
          <w:rFonts w:ascii="Tahoma" w:eastAsia="Times New Roman" w:hAnsi="Tahoma" w:cs="Tahoma"/>
          <w:sz w:val="24"/>
          <w:szCs w:val="24"/>
          <w:lang w:eastAsia="es-ES"/>
        </w:rPr>
        <w:t>.</w:t>
      </w:r>
    </w:p>
    <w:p w14:paraId="24E928D5" w14:textId="6CD4C657" w:rsidR="00B17B5A" w:rsidRPr="000040A1" w:rsidRDefault="00B17B5A" w:rsidP="000040A1">
      <w:pPr>
        <w:spacing w:after="0" w:line="276" w:lineRule="auto"/>
        <w:ind w:right="5"/>
        <w:jc w:val="both"/>
        <w:rPr>
          <w:rFonts w:ascii="Tahoma" w:eastAsia="Times New Roman" w:hAnsi="Tahoma" w:cs="Tahoma"/>
          <w:sz w:val="24"/>
          <w:szCs w:val="24"/>
          <w:lang w:eastAsia="es-ES"/>
        </w:rPr>
      </w:pPr>
      <w:bookmarkStart w:id="2" w:name="_GoBack"/>
      <w:bookmarkEnd w:id="2"/>
      <w:r w:rsidRPr="000040A1">
        <w:rPr>
          <w:rFonts w:ascii="Tahoma" w:eastAsia="Times New Roman" w:hAnsi="Tahoma" w:cs="Tahoma"/>
          <w:sz w:val="24"/>
          <w:szCs w:val="24"/>
          <w:lang w:eastAsia="es-ES"/>
        </w:rPr>
        <w:lastRenderedPageBreak/>
        <w:t xml:space="preserve">Aprobado por acta No. </w:t>
      </w:r>
      <w:r w:rsidR="001A1DA6" w:rsidRPr="000040A1">
        <w:rPr>
          <w:rFonts w:ascii="Tahoma" w:eastAsia="Times New Roman" w:hAnsi="Tahoma" w:cs="Tahoma"/>
          <w:sz w:val="24"/>
          <w:szCs w:val="24"/>
          <w:lang w:eastAsia="es-ES"/>
        </w:rPr>
        <w:t>1173</w:t>
      </w:r>
    </w:p>
    <w:p w14:paraId="1FD04AAC" w14:textId="4B28FD2C" w:rsidR="00297941" w:rsidRPr="000040A1" w:rsidRDefault="00297941" w:rsidP="000040A1">
      <w:pPr>
        <w:spacing w:after="0" w:line="276" w:lineRule="auto"/>
        <w:rPr>
          <w:rFonts w:ascii="Tahoma" w:eastAsia="Times New Roman" w:hAnsi="Tahoma" w:cs="Tahoma"/>
          <w:sz w:val="24"/>
          <w:szCs w:val="24"/>
          <w:lang w:eastAsia="es-ES"/>
        </w:rPr>
      </w:pPr>
      <w:r w:rsidRPr="000040A1">
        <w:rPr>
          <w:rFonts w:ascii="Tahoma" w:eastAsia="Times New Roman" w:hAnsi="Tahoma" w:cs="Tahoma"/>
          <w:sz w:val="24"/>
          <w:szCs w:val="24"/>
          <w:lang w:eastAsia="es-ES"/>
        </w:rPr>
        <w:t xml:space="preserve">Hora: </w:t>
      </w:r>
      <w:r w:rsidR="001A1DA6" w:rsidRPr="000040A1">
        <w:rPr>
          <w:rFonts w:ascii="Tahoma" w:eastAsia="Times New Roman" w:hAnsi="Tahoma" w:cs="Tahoma"/>
          <w:sz w:val="24"/>
          <w:szCs w:val="24"/>
          <w:lang w:eastAsia="es-ES"/>
        </w:rPr>
        <w:t xml:space="preserve">3:00 p.m. </w:t>
      </w:r>
    </w:p>
    <w:p w14:paraId="14CD736A" w14:textId="77777777" w:rsidR="00297941" w:rsidRPr="000040A1" w:rsidRDefault="00297941" w:rsidP="000040A1">
      <w:pPr>
        <w:spacing w:after="0" w:line="276" w:lineRule="auto"/>
        <w:rPr>
          <w:rFonts w:ascii="Tahoma" w:eastAsia="Times New Roman" w:hAnsi="Tahoma" w:cs="Tahoma"/>
          <w:sz w:val="24"/>
          <w:szCs w:val="24"/>
          <w:lang w:eastAsia="es-ES"/>
        </w:rPr>
      </w:pPr>
    </w:p>
    <w:p w14:paraId="28D17590" w14:textId="0A0FB48A"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bookmarkStart w:id="3" w:name="_Hlk69459170"/>
      <w:r w:rsidRPr="000040A1">
        <w:rPr>
          <w:rStyle w:val="Referenciaintensa"/>
          <w:rFonts w:ascii="Tahoma" w:hAnsi="Tahoma" w:cs="Tahoma"/>
          <w:b w:val="0"/>
          <w:color w:val="auto"/>
          <w:szCs w:val="24"/>
        </w:rPr>
        <w:t xml:space="preserve">Procesado: </w:t>
      </w:r>
      <w:r w:rsidR="00AF54F3">
        <w:rPr>
          <w:rStyle w:val="Referenciaintensa"/>
          <w:rFonts w:ascii="Tahoma" w:hAnsi="Tahoma" w:cs="Tahoma"/>
          <w:b w:val="0"/>
          <w:color w:val="auto"/>
          <w:szCs w:val="24"/>
        </w:rPr>
        <w:t>ORM y WSAB</w:t>
      </w:r>
      <w:r w:rsidR="00275B58" w:rsidRPr="000040A1">
        <w:rPr>
          <w:rStyle w:val="Referenciaintensa"/>
          <w:rFonts w:ascii="Tahoma" w:hAnsi="Tahoma" w:cs="Tahoma"/>
          <w:b w:val="0"/>
          <w:color w:val="auto"/>
          <w:szCs w:val="24"/>
        </w:rPr>
        <w:t xml:space="preserve"> </w:t>
      </w:r>
    </w:p>
    <w:p w14:paraId="0697D6CE" w14:textId="5657B2DC"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040A1">
        <w:rPr>
          <w:rStyle w:val="Referenciaintensa"/>
          <w:rFonts w:ascii="Tahoma" w:hAnsi="Tahoma" w:cs="Tahoma"/>
          <w:b w:val="0"/>
          <w:color w:val="auto"/>
          <w:szCs w:val="24"/>
        </w:rPr>
        <w:t>Radica</w:t>
      </w:r>
      <w:r w:rsidR="00B17B5A" w:rsidRPr="000040A1">
        <w:rPr>
          <w:rStyle w:val="Referenciaintensa"/>
          <w:rFonts w:ascii="Tahoma" w:hAnsi="Tahoma" w:cs="Tahoma"/>
          <w:b w:val="0"/>
          <w:color w:val="auto"/>
          <w:szCs w:val="24"/>
        </w:rPr>
        <w:t xml:space="preserve">do: </w:t>
      </w:r>
      <w:r w:rsidR="00406B95" w:rsidRPr="000040A1">
        <w:rPr>
          <w:rFonts w:ascii="Tahoma" w:hAnsi="Tahoma" w:cs="Tahoma"/>
          <w:bCs/>
          <w:smallCaps/>
          <w:spacing w:val="5"/>
          <w:szCs w:val="24"/>
        </w:rPr>
        <w:t>66001</w:t>
      </w:r>
      <w:r w:rsidR="00275B58" w:rsidRPr="000040A1">
        <w:rPr>
          <w:rFonts w:ascii="Tahoma" w:hAnsi="Tahoma" w:cs="Tahoma"/>
          <w:bCs/>
          <w:smallCaps/>
          <w:spacing w:val="5"/>
          <w:szCs w:val="24"/>
        </w:rPr>
        <w:t xml:space="preserve"> </w:t>
      </w:r>
      <w:r w:rsidR="00406B95" w:rsidRPr="000040A1">
        <w:rPr>
          <w:rFonts w:ascii="Tahoma" w:hAnsi="Tahoma" w:cs="Tahoma"/>
          <w:bCs/>
          <w:smallCaps/>
          <w:spacing w:val="5"/>
          <w:szCs w:val="24"/>
        </w:rPr>
        <w:t>60</w:t>
      </w:r>
      <w:r w:rsidR="00275B58" w:rsidRPr="000040A1">
        <w:rPr>
          <w:rFonts w:ascii="Tahoma" w:hAnsi="Tahoma" w:cs="Tahoma"/>
          <w:bCs/>
          <w:smallCaps/>
          <w:spacing w:val="5"/>
          <w:szCs w:val="24"/>
        </w:rPr>
        <w:t xml:space="preserve"> </w:t>
      </w:r>
      <w:r w:rsidR="00406B95" w:rsidRPr="000040A1">
        <w:rPr>
          <w:rFonts w:ascii="Tahoma" w:hAnsi="Tahoma" w:cs="Tahoma"/>
          <w:bCs/>
          <w:smallCaps/>
          <w:spacing w:val="5"/>
          <w:szCs w:val="24"/>
        </w:rPr>
        <w:t>00</w:t>
      </w:r>
      <w:r w:rsidR="00275B58" w:rsidRPr="000040A1">
        <w:rPr>
          <w:rFonts w:ascii="Tahoma" w:hAnsi="Tahoma" w:cs="Tahoma"/>
          <w:bCs/>
          <w:smallCaps/>
          <w:spacing w:val="5"/>
          <w:szCs w:val="24"/>
        </w:rPr>
        <w:t xml:space="preserve"> </w:t>
      </w:r>
      <w:r w:rsidR="00406B95" w:rsidRPr="000040A1">
        <w:rPr>
          <w:rFonts w:ascii="Tahoma" w:hAnsi="Tahoma" w:cs="Tahoma"/>
          <w:bCs/>
          <w:smallCaps/>
          <w:spacing w:val="5"/>
          <w:szCs w:val="24"/>
        </w:rPr>
        <w:t>035</w:t>
      </w:r>
      <w:r w:rsidR="00275B58" w:rsidRPr="000040A1">
        <w:rPr>
          <w:rFonts w:ascii="Tahoma" w:hAnsi="Tahoma" w:cs="Tahoma"/>
          <w:bCs/>
          <w:smallCaps/>
          <w:spacing w:val="5"/>
          <w:szCs w:val="24"/>
        </w:rPr>
        <w:t xml:space="preserve"> </w:t>
      </w:r>
      <w:r w:rsidR="00406B95" w:rsidRPr="000040A1">
        <w:rPr>
          <w:rFonts w:ascii="Tahoma" w:hAnsi="Tahoma" w:cs="Tahoma"/>
          <w:bCs/>
          <w:smallCaps/>
          <w:spacing w:val="5"/>
          <w:szCs w:val="24"/>
        </w:rPr>
        <w:t>202</w:t>
      </w:r>
      <w:r w:rsidR="009B5585" w:rsidRPr="000040A1">
        <w:rPr>
          <w:rFonts w:ascii="Tahoma" w:hAnsi="Tahoma" w:cs="Tahoma"/>
          <w:bCs/>
          <w:smallCaps/>
          <w:spacing w:val="5"/>
          <w:szCs w:val="24"/>
        </w:rPr>
        <w:t>0</w:t>
      </w:r>
      <w:r w:rsidR="00275B58" w:rsidRPr="000040A1">
        <w:rPr>
          <w:rFonts w:ascii="Tahoma" w:hAnsi="Tahoma" w:cs="Tahoma"/>
          <w:bCs/>
          <w:smallCaps/>
          <w:spacing w:val="5"/>
          <w:szCs w:val="24"/>
        </w:rPr>
        <w:t xml:space="preserve"> </w:t>
      </w:r>
      <w:r w:rsidR="009B5585" w:rsidRPr="000040A1">
        <w:rPr>
          <w:rFonts w:ascii="Tahoma" w:hAnsi="Tahoma" w:cs="Tahoma"/>
          <w:bCs/>
          <w:smallCaps/>
          <w:spacing w:val="5"/>
          <w:szCs w:val="24"/>
        </w:rPr>
        <w:t>01834</w:t>
      </w:r>
      <w:r w:rsidR="00275B58" w:rsidRPr="000040A1">
        <w:rPr>
          <w:rFonts w:ascii="Tahoma" w:hAnsi="Tahoma" w:cs="Tahoma"/>
          <w:bCs/>
          <w:smallCaps/>
          <w:spacing w:val="5"/>
          <w:szCs w:val="24"/>
        </w:rPr>
        <w:t xml:space="preserve"> </w:t>
      </w:r>
      <w:r w:rsidR="009B5585" w:rsidRPr="000040A1">
        <w:rPr>
          <w:rFonts w:ascii="Tahoma" w:hAnsi="Tahoma" w:cs="Tahoma"/>
          <w:bCs/>
          <w:smallCaps/>
          <w:spacing w:val="5"/>
          <w:szCs w:val="24"/>
        </w:rPr>
        <w:t>0</w:t>
      </w:r>
      <w:r w:rsidR="00406B95" w:rsidRPr="000040A1">
        <w:rPr>
          <w:rFonts w:ascii="Tahoma" w:hAnsi="Tahoma" w:cs="Tahoma"/>
          <w:bCs/>
          <w:smallCaps/>
          <w:spacing w:val="5"/>
          <w:szCs w:val="24"/>
        </w:rPr>
        <w:t>1</w:t>
      </w:r>
    </w:p>
    <w:p w14:paraId="63E0961E" w14:textId="7B34C33B" w:rsidR="009B6DB0"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040A1">
        <w:rPr>
          <w:rStyle w:val="Referenciaintensa"/>
          <w:rFonts w:ascii="Tahoma" w:hAnsi="Tahoma" w:cs="Tahoma"/>
          <w:b w:val="0"/>
          <w:color w:val="auto"/>
          <w:szCs w:val="24"/>
        </w:rPr>
        <w:t xml:space="preserve">Delitos: </w:t>
      </w:r>
      <w:r w:rsidR="00275B58" w:rsidRPr="000040A1">
        <w:rPr>
          <w:rStyle w:val="Referenciaintensa"/>
          <w:rFonts w:ascii="Tahoma" w:hAnsi="Tahoma" w:cs="Tahoma"/>
          <w:b w:val="0"/>
          <w:color w:val="auto"/>
          <w:szCs w:val="24"/>
        </w:rPr>
        <w:t xml:space="preserve">Tráfico, fabricación o porte de estupefacientes </w:t>
      </w:r>
    </w:p>
    <w:p w14:paraId="6063AF07" w14:textId="04480CC8"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040A1">
        <w:rPr>
          <w:rStyle w:val="Referenciaintensa"/>
          <w:rFonts w:ascii="Tahoma" w:hAnsi="Tahoma" w:cs="Tahoma"/>
          <w:b w:val="0"/>
          <w:color w:val="auto"/>
          <w:szCs w:val="24"/>
        </w:rPr>
        <w:t xml:space="preserve">Procede: </w:t>
      </w:r>
      <w:r w:rsidR="00275B58" w:rsidRPr="000040A1">
        <w:rPr>
          <w:rStyle w:val="Referenciaintensa"/>
          <w:rFonts w:ascii="Tahoma" w:hAnsi="Tahoma" w:cs="Tahoma"/>
          <w:b w:val="0"/>
          <w:color w:val="auto"/>
          <w:szCs w:val="24"/>
        </w:rPr>
        <w:t>Juzgado Tercero Penal del Circuito de Pereira</w:t>
      </w:r>
    </w:p>
    <w:p w14:paraId="6B3E8D76" w14:textId="0CC4D3BC"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040A1">
        <w:rPr>
          <w:rStyle w:val="Referenciaintensa"/>
          <w:rFonts w:ascii="Tahoma" w:hAnsi="Tahoma" w:cs="Tahoma"/>
          <w:b w:val="0"/>
          <w:color w:val="auto"/>
          <w:szCs w:val="24"/>
        </w:rPr>
        <w:t xml:space="preserve">Asunto: </w:t>
      </w:r>
      <w:r w:rsidR="00275B58" w:rsidRPr="000040A1">
        <w:rPr>
          <w:rStyle w:val="Referenciaintensa"/>
          <w:rFonts w:ascii="Tahoma" w:hAnsi="Tahoma" w:cs="Tahoma"/>
          <w:b w:val="0"/>
          <w:color w:val="auto"/>
          <w:szCs w:val="24"/>
        </w:rPr>
        <w:t>Se desata recurso de apelación interpuesto en contra</w:t>
      </w:r>
      <w:r w:rsidR="009B5585" w:rsidRPr="000040A1">
        <w:rPr>
          <w:rStyle w:val="Referenciaintensa"/>
          <w:rFonts w:ascii="Tahoma" w:hAnsi="Tahoma" w:cs="Tahoma"/>
          <w:b w:val="0"/>
          <w:color w:val="auto"/>
          <w:szCs w:val="24"/>
        </w:rPr>
        <w:t xml:space="preserve"> </w:t>
      </w:r>
      <w:r w:rsidR="00275B58" w:rsidRPr="000040A1">
        <w:rPr>
          <w:rStyle w:val="Referenciaintensa"/>
          <w:rFonts w:ascii="Tahoma" w:hAnsi="Tahoma" w:cs="Tahoma"/>
          <w:b w:val="0"/>
          <w:color w:val="auto"/>
          <w:szCs w:val="24"/>
        </w:rPr>
        <w:t xml:space="preserve">de la sentencia condenatoria. </w:t>
      </w:r>
    </w:p>
    <w:p w14:paraId="59C5D39D" w14:textId="7A69CBA8"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040A1">
        <w:rPr>
          <w:rStyle w:val="Referenciaintensa"/>
          <w:rFonts w:ascii="Tahoma" w:hAnsi="Tahoma" w:cs="Tahoma"/>
          <w:b w:val="0"/>
          <w:color w:val="auto"/>
          <w:szCs w:val="24"/>
        </w:rPr>
        <w:t xml:space="preserve">Tema: </w:t>
      </w:r>
      <w:r w:rsidR="00275B58" w:rsidRPr="000040A1">
        <w:rPr>
          <w:rStyle w:val="Referenciaintensa"/>
          <w:rFonts w:ascii="Tahoma" w:hAnsi="Tahoma" w:cs="Tahoma"/>
          <w:b w:val="0"/>
          <w:color w:val="auto"/>
          <w:szCs w:val="24"/>
        </w:rPr>
        <w:t xml:space="preserve">Requisitos para la prisión domiciliaria </w:t>
      </w:r>
    </w:p>
    <w:p w14:paraId="15540FAB" w14:textId="582BC6DE" w:rsidR="00297941" w:rsidRPr="000040A1" w:rsidRDefault="00297941" w:rsidP="000040A1">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 w:val="24"/>
          <w:szCs w:val="24"/>
        </w:rPr>
      </w:pPr>
      <w:r w:rsidRPr="000040A1">
        <w:rPr>
          <w:rStyle w:val="Referenciaintensa"/>
          <w:rFonts w:ascii="Tahoma" w:hAnsi="Tahoma" w:cs="Tahoma"/>
          <w:b w:val="0"/>
          <w:color w:val="auto"/>
          <w:szCs w:val="24"/>
        </w:rPr>
        <w:t xml:space="preserve">Decisión: </w:t>
      </w:r>
      <w:r w:rsidR="00275B58" w:rsidRPr="000040A1">
        <w:rPr>
          <w:rStyle w:val="Referenciaintensa"/>
          <w:rFonts w:ascii="Tahoma" w:hAnsi="Tahoma" w:cs="Tahoma"/>
          <w:b w:val="0"/>
          <w:color w:val="auto"/>
          <w:szCs w:val="24"/>
        </w:rPr>
        <w:t>Confirma fallo opugnado</w:t>
      </w:r>
    </w:p>
    <w:bookmarkEnd w:id="3"/>
    <w:p w14:paraId="54E9E099" w14:textId="77777777" w:rsidR="00297941" w:rsidRPr="000040A1" w:rsidRDefault="00297941" w:rsidP="000040A1">
      <w:pPr>
        <w:spacing w:after="0" w:line="276" w:lineRule="auto"/>
        <w:rPr>
          <w:rFonts w:ascii="Tahoma" w:eastAsia="Times New Roman" w:hAnsi="Tahoma" w:cs="Tahoma"/>
          <w:sz w:val="24"/>
          <w:szCs w:val="24"/>
          <w:lang w:eastAsia="es-ES"/>
        </w:rPr>
      </w:pPr>
    </w:p>
    <w:p w14:paraId="2B5A2061" w14:textId="77777777" w:rsidR="00297941" w:rsidRPr="000040A1" w:rsidRDefault="00297941" w:rsidP="000040A1">
      <w:pPr>
        <w:spacing w:after="0" w:line="276" w:lineRule="auto"/>
        <w:jc w:val="center"/>
        <w:rPr>
          <w:rFonts w:ascii="Tahoma" w:hAnsi="Tahoma" w:cs="Tahoma"/>
          <w:b/>
          <w:sz w:val="24"/>
          <w:szCs w:val="24"/>
        </w:rPr>
      </w:pPr>
      <w:r w:rsidRPr="000040A1">
        <w:rPr>
          <w:rFonts w:ascii="Tahoma" w:hAnsi="Tahoma" w:cs="Tahoma"/>
          <w:b/>
          <w:sz w:val="24"/>
          <w:szCs w:val="24"/>
        </w:rPr>
        <w:t>ASUNTO A DECIDIR:</w:t>
      </w:r>
    </w:p>
    <w:p w14:paraId="3B98F810" w14:textId="77777777" w:rsidR="009C5204" w:rsidRPr="000040A1" w:rsidRDefault="009C5204" w:rsidP="000040A1">
      <w:pPr>
        <w:pStyle w:val="Sinespaciado"/>
        <w:spacing w:line="276" w:lineRule="auto"/>
        <w:rPr>
          <w:rFonts w:ascii="Tahoma" w:hAnsi="Tahoma" w:cs="Tahoma"/>
          <w:sz w:val="24"/>
          <w:szCs w:val="24"/>
        </w:rPr>
      </w:pPr>
    </w:p>
    <w:p w14:paraId="75BAEDA6" w14:textId="4A07454F" w:rsidR="00B17B5A" w:rsidRPr="000040A1" w:rsidRDefault="00297941" w:rsidP="000040A1">
      <w:pPr>
        <w:spacing w:after="0" w:line="276" w:lineRule="auto"/>
        <w:contextualSpacing/>
        <w:jc w:val="both"/>
        <w:rPr>
          <w:rFonts w:ascii="Tahoma" w:hAnsi="Tahoma" w:cs="Tahoma"/>
          <w:sz w:val="24"/>
          <w:szCs w:val="24"/>
        </w:rPr>
      </w:pPr>
      <w:r w:rsidRPr="000040A1">
        <w:rPr>
          <w:rFonts w:ascii="Tahoma" w:hAnsi="Tahoma" w:cs="Tahoma"/>
          <w:sz w:val="24"/>
          <w:szCs w:val="24"/>
        </w:rPr>
        <w:t xml:space="preserve">Procede la Sala a desatar el recurso de apelación interpuesto por </w:t>
      </w:r>
      <w:r w:rsidR="00642705" w:rsidRPr="000040A1">
        <w:rPr>
          <w:rFonts w:ascii="Tahoma" w:hAnsi="Tahoma" w:cs="Tahoma"/>
          <w:sz w:val="24"/>
          <w:szCs w:val="24"/>
        </w:rPr>
        <w:t xml:space="preserve">la Defensa </w:t>
      </w:r>
      <w:r w:rsidRPr="000040A1">
        <w:rPr>
          <w:rFonts w:ascii="Tahoma" w:hAnsi="Tahoma" w:cs="Tahoma"/>
          <w:sz w:val="24"/>
          <w:szCs w:val="24"/>
        </w:rPr>
        <w:t>en contra de la sentencia proferida</w:t>
      </w:r>
      <w:r w:rsidR="00642705" w:rsidRPr="000040A1">
        <w:rPr>
          <w:rFonts w:ascii="Tahoma" w:hAnsi="Tahoma" w:cs="Tahoma"/>
          <w:sz w:val="24"/>
          <w:szCs w:val="24"/>
        </w:rPr>
        <w:t xml:space="preserve"> en las calendas del </w:t>
      </w:r>
      <w:r w:rsidR="00604A9D" w:rsidRPr="000040A1">
        <w:rPr>
          <w:rFonts w:ascii="Tahoma" w:hAnsi="Tahoma" w:cs="Tahoma"/>
          <w:sz w:val="24"/>
          <w:szCs w:val="24"/>
        </w:rPr>
        <w:t>29 de agosto de 2022</w:t>
      </w:r>
      <w:r w:rsidRPr="000040A1">
        <w:rPr>
          <w:rFonts w:ascii="Tahoma" w:hAnsi="Tahoma" w:cs="Tahoma"/>
          <w:sz w:val="24"/>
          <w:szCs w:val="24"/>
        </w:rPr>
        <w:t xml:space="preserve"> por el Juzgado </w:t>
      </w:r>
      <w:r w:rsidR="009B5585" w:rsidRPr="000040A1">
        <w:rPr>
          <w:rFonts w:ascii="Tahoma" w:hAnsi="Tahoma" w:cs="Tahoma"/>
          <w:sz w:val="24"/>
          <w:szCs w:val="24"/>
        </w:rPr>
        <w:t>3</w:t>
      </w:r>
      <w:r w:rsidR="004F1637" w:rsidRPr="000040A1">
        <w:rPr>
          <w:rFonts w:ascii="Tahoma" w:hAnsi="Tahoma" w:cs="Tahoma"/>
          <w:sz w:val="24"/>
          <w:szCs w:val="24"/>
        </w:rPr>
        <w:t xml:space="preserve">° </w:t>
      </w:r>
      <w:r w:rsidRPr="000040A1">
        <w:rPr>
          <w:rFonts w:ascii="Tahoma" w:hAnsi="Tahoma" w:cs="Tahoma"/>
          <w:sz w:val="24"/>
          <w:szCs w:val="24"/>
        </w:rPr>
        <w:t xml:space="preserve">Penal del Circuito de </w:t>
      </w:r>
      <w:r w:rsidR="00066366" w:rsidRPr="000040A1">
        <w:rPr>
          <w:rFonts w:ascii="Tahoma" w:hAnsi="Tahoma" w:cs="Tahoma"/>
          <w:sz w:val="24"/>
          <w:szCs w:val="24"/>
        </w:rPr>
        <w:t>Pereira</w:t>
      </w:r>
      <w:r w:rsidR="006102D7" w:rsidRPr="000040A1">
        <w:rPr>
          <w:rFonts w:ascii="Tahoma" w:hAnsi="Tahoma" w:cs="Tahoma"/>
          <w:sz w:val="24"/>
          <w:szCs w:val="24"/>
        </w:rPr>
        <w:t>,</w:t>
      </w:r>
      <w:r w:rsidRPr="000040A1">
        <w:rPr>
          <w:rFonts w:ascii="Tahoma" w:hAnsi="Tahoma" w:cs="Tahoma"/>
          <w:sz w:val="24"/>
          <w:szCs w:val="24"/>
        </w:rPr>
        <w:t xml:space="preserve"> dentro del proceso que le siguió </w:t>
      </w:r>
      <w:r w:rsidR="009C5204" w:rsidRPr="000040A1">
        <w:rPr>
          <w:rFonts w:ascii="Tahoma" w:hAnsi="Tahoma" w:cs="Tahoma"/>
          <w:sz w:val="24"/>
          <w:szCs w:val="24"/>
        </w:rPr>
        <w:t>en contra de</w:t>
      </w:r>
      <w:r w:rsidR="009B5585" w:rsidRPr="000040A1">
        <w:rPr>
          <w:rFonts w:ascii="Tahoma" w:hAnsi="Tahoma" w:cs="Tahoma"/>
          <w:sz w:val="24"/>
          <w:szCs w:val="24"/>
        </w:rPr>
        <w:t xml:space="preserve"> </w:t>
      </w:r>
      <w:r w:rsidRPr="000040A1">
        <w:rPr>
          <w:rFonts w:ascii="Tahoma" w:hAnsi="Tahoma" w:cs="Tahoma"/>
          <w:sz w:val="24"/>
          <w:szCs w:val="24"/>
        </w:rPr>
        <w:t>l</w:t>
      </w:r>
      <w:r w:rsidR="009B5585" w:rsidRPr="000040A1">
        <w:rPr>
          <w:rFonts w:ascii="Tahoma" w:hAnsi="Tahoma" w:cs="Tahoma"/>
          <w:sz w:val="24"/>
          <w:szCs w:val="24"/>
        </w:rPr>
        <w:t>os</w:t>
      </w:r>
      <w:r w:rsidRPr="000040A1">
        <w:rPr>
          <w:rFonts w:ascii="Tahoma" w:hAnsi="Tahoma" w:cs="Tahoma"/>
          <w:sz w:val="24"/>
          <w:szCs w:val="24"/>
        </w:rPr>
        <w:t xml:space="preserve"> </w:t>
      </w:r>
      <w:r w:rsidR="00642705" w:rsidRPr="000040A1">
        <w:rPr>
          <w:rFonts w:ascii="Tahoma" w:hAnsi="Tahoma" w:cs="Tahoma"/>
          <w:sz w:val="24"/>
          <w:szCs w:val="24"/>
        </w:rPr>
        <w:t>procesado</w:t>
      </w:r>
      <w:r w:rsidR="009B5585" w:rsidRPr="000040A1">
        <w:rPr>
          <w:rFonts w:ascii="Tahoma" w:hAnsi="Tahoma" w:cs="Tahoma"/>
          <w:sz w:val="24"/>
          <w:szCs w:val="24"/>
        </w:rPr>
        <w:t>s</w:t>
      </w:r>
      <w:r w:rsidR="00642705" w:rsidRPr="000040A1">
        <w:rPr>
          <w:rFonts w:ascii="Tahoma" w:hAnsi="Tahoma" w:cs="Tahoma"/>
          <w:sz w:val="24"/>
          <w:szCs w:val="24"/>
        </w:rPr>
        <w:t xml:space="preserve"> </w:t>
      </w:r>
      <w:r w:rsidR="00AF54F3">
        <w:rPr>
          <w:rFonts w:ascii="Tahoma" w:hAnsi="Tahoma" w:cs="Tahoma"/>
          <w:sz w:val="24"/>
          <w:szCs w:val="24"/>
        </w:rPr>
        <w:t>ORM y WSAB</w:t>
      </w:r>
      <w:r w:rsidR="00642705" w:rsidRPr="000040A1">
        <w:rPr>
          <w:rFonts w:ascii="Tahoma" w:hAnsi="Tahoma" w:cs="Tahoma"/>
          <w:sz w:val="24"/>
          <w:szCs w:val="24"/>
        </w:rPr>
        <w:t xml:space="preserve"> </w:t>
      </w:r>
      <w:r w:rsidRPr="000040A1">
        <w:rPr>
          <w:rFonts w:ascii="Tahoma" w:hAnsi="Tahoma" w:cs="Tahoma"/>
          <w:sz w:val="24"/>
          <w:szCs w:val="24"/>
        </w:rPr>
        <w:t xml:space="preserve">por incurrir </w:t>
      </w:r>
      <w:r w:rsidR="009C5204" w:rsidRPr="000040A1">
        <w:rPr>
          <w:rFonts w:ascii="Tahoma" w:hAnsi="Tahoma" w:cs="Tahoma"/>
          <w:sz w:val="24"/>
          <w:szCs w:val="24"/>
        </w:rPr>
        <w:t xml:space="preserve">en la </w:t>
      </w:r>
      <w:bookmarkStart w:id="4" w:name="_Hlk69224233"/>
      <w:r w:rsidR="009C5204" w:rsidRPr="000040A1">
        <w:rPr>
          <w:rFonts w:ascii="Tahoma" w:hAnsi="Tahoma" w:cs="Tahoma"/>
          <w:sz w:val="24"/>
          <w:szCs w:val="24"/>
        </w:rPr>
        <w:t>comisión de</w:t>
      </w:r>
      <w:r w:rsidR="00BC0824" w:rsidRPr="000040A1">
        <w:rPr>
          <w:rFonts w:ascii="Tahoma" w:hAnsi="Tahoma" w:cs="Tahoma"/>
          <w:sz w:val="24"/>
          <w:szCs w:val="24"/>
        </w:rPr>
        <w:t xml:space="preserve">l delito de </w:t>
      </w:r>
      <w:bookmarkStart w:id="5" w:name="_Hlk69206574"/>
      <w:r w:rsidR="009B6DB0" w:rsidRPr="000040A1">
        <w:rPr>
          <w:rFonts w:ascii="Tahoma" w:hAnsi="Tahoma" w:cs="Tahoma"/>
          <w:sz w:val="24"/>
          <w:szCs w:val="24"/>
        </w:rPr>
        <w:t>tráfico, fabricación o porte de estupefacientes.</w:t>
      </w:r>
    </w:p>
    <w:bookmarkEnd w:id="4"/>
    <w:bookmarkEnd w:id="5"/>
    <w:p w14:paraId="726CEC2F" w14:textId="489C78C5" w:rsidR="00C82A4E" w:rsidRPr="000040A1" w:rsidRDefault="00C82A4E" w:rsidP="000040A1">
      <w:pPr>
        <w:spacing w:after="0" w:line="276" w:lineRule="auto"/>
        <w:contextualSpacing/>
        <w:jc w:val="both"/>
        <w:rPr>
          <w:rFonts w:ascii="Tahoma" w:hAnsi="Tahoma" w:cs="Tahoma"/>
          <w:sz w:val="24"/>
          <w:szCs w:val="24"/>
        </w:rPr>
      </w:pPr>
    </w:p>
    <w:p w14:paraId="1F3BDD56" w14:textId="77777777" w:rsidR="00297941" w:rsidRPr="000040A1" w:rsidRDefault="00297941" w:rsidP="000040A1">
      <w:pPr>
        <w:spacing w:after="0" w:line="276" w:lineRule="auto"/>
        <w:contextualSpacing/>
        <w:jc w:val="center"/>
        <w:rPr>
          <w:rFonts w:ascii="Tahoma" w:hAnsi="Tahoma" w:cs="Tahoma"/>
          <w:b/>
          <w:sz w:val="24"/>
          <w:szCs w:val="24"/>
        </w:rPr>
      </w:pPr>
      <w:r w:rsidRPr="000040A1">
        <w:rPr>
          <w:rFonts w:ascii="Tahoma" w:hAnsi="Tahoma" w:cs="Tahoma"/>
          <w:b/>
          <w:sz w:val="24"/>
          <w:szCs w:val="24"/>
        </w:rPr>
        <w:t>ANTECEDENTES:</w:t>
      </w:r>
    </w:p>
    <w:p w14:paraId="11D77308" w14:textId="77777777" w:rsidR="003812F0" w:rsidRPr="000040A1" w:rsidRDefault="003812F0" w:rsidP="000040A1">
      <w:pPr>
        <w:pStyle w:val="Sinespaciado"/>
        <w:spacing w:line="276" w:lineRule="auto"/>
        <w:jc w:val="both"/>
        <w:rPr>
          <w:rFonts w:ascii="Tahoma" w:hAnsi="Tahoma" w:cs="Tahoma"/>
          <w:sz w:val="24"/>
          <w:szCs w:val="24"/>
        </w:rPr>
      </w:pPr>
    </w:p>
    <w:p w14:paraId="324FBE77" w14:textId="15C5BDF9" w:rsidR="009F4326" w:rsidRPr="000040A1" w:rsidRDefault="003812F0"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Según se contrae del contenido del escrito de acusación, </w:t>
      </w:r>
      <w:r w:rsidR="006102D7" w:rsidRPr="000040A1">
        <w:rPr>
          <w:rFonts w:ascii="Tahoma" w:hAnsi="Tahoma" w:cs="Tahoma"/>
          <w:sz w:val="24"/>
          <w:szCs w:val="24"/>
        </w:rPr>
        <w:t xml:space="preserve">se tiene </w:t>
      </w:r>
      <w:r w:rsidRPr="000040A1">
        <w:rPr>
          <w:rFonts w:ascii="Tahoma" w:hAnsi="Tahoma" w:cs="Tahoma"/>
          <w:sz w:val="24"/>
          <w:szCs w:val="24"/>
        </w:rPr>
        <w:t xml:space="preserve">que el </w:t>
      </w:r>
      <w:r w:rsidR="00E67D11" w:rsidRPr="000040A1">
        <w:rPr>
          <w:rFonts w:ascii="Tahoma" w:hAnsi="Tahoma" w:cs="Tahoma"/>
          <w:sz w:val="24"/>
          <w:szCs w:val="24"/>
        </w:rPr>
        <w:t>5</w:t>
      </w:r>
      <w:r w:rsidR="00066366" w:rsidRPr="000040A1">
        <w:rPr>
          <w:rFonts w:ascii="Tahoma" w:hAnsi="Tahoma" w:cs="Tahoma"/>
          <w:sz w:val="24"/>
          <w:szCs w:val="24"/>
        </w:rPr>
        <w:t xml:space="preserve"> de </w:t>
      </w:r>
      <w:r w:rsidR="00E67D11" w:rsidRPr="000040A1">
        <w:rPr>
          <w:rFonts w:ascii="Tahoma" w:hAnsi="Tahoma" w:cs="Tahoma"/>
          <w:sz w:val="24"/>
          <w:szCs w:val="24"/>
        </w:rPr>
        <w:t>octubre</w:t>
      </w:r>
      <w:r w:rsidR="00066366" w:rsidRPr="000040A1">
        <w:rPr>
          <w:rFonts w:ascii="Tahoma" w:hAnsi="Tahoma" w:cs="Tahoma"/>
          <w:sz w:val="24"/>
          <w:szCs w:val="24"/>
        </w:rPr>
        <w:t xml:space="preserve"> de 202</w:t>
      </w:r>
      <w:r w:rsidR="00E67D11" w:rsidRPr="000040A1">
        <w:rPr>
          <w:rFonts w:ascii="Tahoma" w:hAnsi="Tahoma" w:cs="Tahoma"/>
          <w:sz w:val="24"/>
          <w:szCs w:val="24"/>
        </w:rPr>
        <w:t>0</w:t>
      </w:r>
      <w:r w:rsidR="006115E3" w:rsidRPr="000040A1">
        <w:rPr>
          <w:rFonts w:ascii="Tahoma" w:hAnsi="Tahoma" w:cs="Tahoma"/>
          <w:sz w:val="24"/>
          <w:szCs w:val="24"/>
        </w:rPr>
        <w:t xml:space="preserve">, </w:t>
      </w:r>
      <w:r w:rsidR="00275B58" w:rsidRPr="000040A1">
        <w:rPr>
          <w:rFonts w:ascii="Tahoma" w:hAnsi="Tahoma" w:cs="Tahoma"/>
          <w:sz w:val="24"/>
          <w:szCs w:val="24"/>
        </w:rPr>
        <w:t xml:space="preserve">a las 03:10 horas aproximadamente, </w:t>
      </w:r>
      <w:r w:rsidR="006115E3" w:rsidRPr="000040A1">
        <w:rPr>
          <w:rFonts w:ascii="Tahoma" w:hAnsi="Tahoma" w:cs="Tahoma"/>
          <w:sz w:val="24"/>
          <w:szCs w:val="24"/>
        </w:rPr>
        <w:t>en</w:t>
      </w:r>
      <w:r w:rsidR="00CE77ED" w:rsidRPr="000040A1">
        <w:rPr>
          <w:rFonts w:ascii="Tahoma" w:hAnsi="Tahoma" w:cs="Tahoma"/>
          <w:sz w:val="24"/>
          <w:szCs w:val="24"/>
        </w:rPr>
        <w:t xml:space="preserve"> </w:t>
      </w:r>
      <w:r w:rsidR="009F4326" w:rsidRPr="000040A1">
        <w:rPr>
          <w:rFonts w:ascii="Tahoma" w:hAnsi="Tahoma" w:cs="Tahoma"/>
          <w:sz w:val="24"/>
          <w:szCs w:val="24"/>
        </w:rPr>
        <w:t xml:space="preserve">vía pública del </w:t>
      </w:r>
      <w:r w:rsidR="00CE77ED" w:rsidRPr="000040A1">
        <w:rPr>
          <w:rFonts w:ascii="Tahoma" w:hAnsi="Tahoma" w:cs="Tahoma"/>
          <w:sz w:val="24"/>
          <w:szCs w:val="24"/>
        </w:rPr>
        <w:t xml:space="preserve">sector de </w:t>
      </w:r>
      <w:r w:rsidR="00066366" w:rsidRPr="000040A1">
        <w:rPr>
          <w:rFonts w:ascii="Tahoma" w:hAnsi="Tahoma" w:cs="Tahoma"/>
          <w:sz w:val="24"/>
          <w:szCs w:val="24"/>
        </w:rPr>
        <w:t>la “Y”</w:t>
      </w:r>
      <w:r w:rsidR="00CE77ED" w:rsidRPr="000040A1">
        <w:rPr>
          <w:rFonts w:ascii="Tahoma" w:hAnsi="Tahoma" w:cs="Tahoma"/>
          <w:sz w:val="24"/>
          <w:szCs w:val="24"/>
        </w:rPr>
        <w:t xml:space="preserve"> de </w:t>
      </w:r>
      <w:r w:rsidR="00066366" w:rsidRPr="000040A1">
        <w:rPr>
          <w:rFonts w:ascii="Tahoma" w:hAnsi="Tahoma" w:cs="Tahoma"/>
          <w:sz w:val="24"/>
          <w:szCs w:val="24"/>
        </w:rPr>
        <w:t>Cerritos,</w:t>
      </w:r>
      <w:r w:rsidR="00275B58" w:rsidRPr="000040A1">
        <w:rPr>
          <w:rFonts w:ascii="Tahoma" w:hAnsi="Tahoma" w:cs="Tahoma"/>
          <w:sz w:val="24"/>
          <w:szCs w:val="24"/>
        </w:rPr>
        <w:t xml:space="preserve"> en la</w:t>
      </w:r>
      <w:r w:rsidR="00066366" w:rsidRPr="000040A1">
        <w:rPr>
          <w:rFonts w:ascii="Tahoma" w:hAnsi="Tahoma" w:cs="Tahoma"/>
          <w:sz w:val="24"/>
          <w:szCs w:val="24"/>
        </w:rPr>
        <w:t xml:space="preserve"> </w:t>
      </w:r>
      <w:r w:rsidR="009F4326" w:rsidRPr="000040A1">
        <w:rPr>
          <w:rFonts w:ascii="Tahoma" w:hAnsi="Tahoma" w:cs="Tahoma"/>
          <w:sz w:val="24"/>
          <w:szCs w:val="24"/>
        </w:rPr>
        <w:t>ruta</w:t>
      </w:r>
      <w:r w:rsidR="00066366" w:rsidRPr="000040A1">
        <w:rPr>
          <w:rFonts w:ascii="Tahoma" w:hAnsi="Tahoma" w:cs="Tahoma"/>
          <w:sz w:val="24"/>
          <w:szCs w:val="24"/>
        </w:rPr>
        <w:t xml:space="preserve"> </w:t>
      </w:r>
      <w:r w:rsidR="00275B58" w:rsidRPr="000040A1">
        <w:rPr>
          <w:rFonts w:ascii="Tahoma" w:hAnsi="Tahoma" w:cs="Tahoma"/>
          <w:sz w:val="24"/>
          <w:szCs w:val="24"/>
        </w:rPr>
        <w:t xml:space="preserve">que conduce a </w:t>
      </w:r>
      <w:r w:rsidR="00066366" w:rsidRPr="000040A1">
        <w:rPr>
          <w:rFonts w:ascii="Tahoma" w:hAnsi="Tahoma" w:cs="Tahoma"/>
          <w:sz w:val="24"/>
          <w:szCs w:val="24"/>
        </w:rPr>
        <w:t xml:space="preserve">Andalucía </w:t>
      </w:r>
      <w:r w:rsidR="00E86484" w:rsidRPr="000040A1">
        <w:rPr>
          <w:rFonts w:ascii="Tahoma" w:hAnsi="Tahoma" w:cs="Tahoma"/>
          <w:sz w:val="24"/>
          <w:szCs w:val="24"/>
        </w:rPr>
        <w:t xml:space="preserve">— a la altura del </w:t>
      </w:r>
      <w:r w:rsidR="00066366" w:rsidRPr="000040A1">
        <w:rPr>
          <w:rFonts w:ascii="Tahoma" w:hAnsi="Tahoma" w:cs="Tahoma"/>
          <w:sz w:val="24"/>
          <w:szCs w:val="24"/>
        </w:rPr>
        <w:t>kilómetro 86</w:t>
      </w:r>
      <w:r w:rsidR="00E86484" w:rsidRPr="000040A1">
        <w:rPr>
          <w:rFonts w:ascii="Tahoma" w:hAnsi="Tahoma" w:cs="Tahoma"/>
          <w:sz w:val="24"/>
          <w:szCs w:val="24"/>
        </w:rPr>
        <w:t xml:space="preserve"> — </w:t>
      </w:r>
      <w:r w:rsidR="009F4326" w:rsidRPr="000040A1">
        <w:rPr>
          <w:rFonts w:ascii="Tahoma" w:hAnsi="Tahoma" w:cs="Tahoma"/>
          <w:sz w:val="24"/>
          <w:szCs w:val="24"/>
        </w:rPr>
        <w:t xml:space="preserve">miembros de la Policía Nacional dieron </w:t>
      </w:r>
      <w:r w:rsidR="00066366" w:rsidRPr="000040A1">
        <w:rPr>
          <w:rFonts w:ascii="Tahoma" w:hAnsi="Tahoma" w:cs="Tahoma"/>
          <w:sz w:val="24"/>
          <w:szCs w:val="24"/>
        </w:rPr>
        <w:t xml:space="preserve">captura </w:t>
      </w:r>
      <w:r w:rsidR="00275B58" w:rsidRPr="000040A1">
        <w:rPr>
          <w:rFonts w:ascii="Tahoma" w:hAnsi="Tahoma" w:cs="Tahoma"/>
          <w:sz w:val="24"/>
          <w:szCs w:val="24"/>
        </w:rPr>
        <w:t>a</w:t>
      </w:r>
      <w:r w:rsidR="00E67D11" w:rsidRPr="000040A1">
        <w:rPr>
          <w:rFonts w:ascii="Tahoma" w:hAnsi="Tahoma" w:cs="Tahoma"/>
          <w:sz w:val="24"/>
          <w:szCs w:val="24"/>
        </w:rPr>
        <w:t xml:space="preserve"> </w:t>
      </w:r>
      <w:r w:rsidR="009F4326" w:rsidRPr="000040A1">
        <w:rPr>
          <w:rFonts w:ascii="Tahoma" w:hAnsi="Tahoma" w:cs="Tahoma"/>
          <w:sz w:val="24"/>
          <w:szCs w:val="24"/>
        </w:rPr>
        <w:t>los señores</w:t>
      </w:r>
      <w:r w:rsidR="00066366" w:rsidRPr="000040A1">
        <w:rPr>
          <w:rFonts w:ascii="Tahoma" w:hAnsi="Tahoma" w:cs="Tahoma"/>
          <w:sz w:val="24"/>
          <w:szCs w:val="24"/>
        </w:rPr>
        <w:t xml:space="preserve"> </w:t>
      </w:r>
      <w:r w:rsidR="00AF54F3">
        <w:rPr>
          <w:rFonts w:ascii="Tahoma" w:hAnsi="Tahoma" w:cs="Tahoma"/>
          <w:sz w:val="24"/>
          <w:szCs w:val="24"/>
        </w:rPr>
        <w:t>ORM y WSAB</w:t>
      </w:r>
      <w:r w:rsidR="009F4326" w:rsidRPr="000040A1">
        <w:rPr>
          <w:rFonts w:ascii="Tahoma" w:hAnsi="Tahoma" w:cs="Tahoma"/>
          <w:sz w:val="24"/>
          <w:szCs w:val="24"/>
        </w:rPr>
        <w:t>, quienes se movilizaban en el automotor tipo camión de placas SPP-899, el cual era piloteado por el último de los ciudadanos en alusión</w:t>
      </w:r>
      <w:r w:rsidR="00116E08" w:rsidRPr="000040A1">
        <w:rPr>
          <w:rFonts w:ascii="Tahoma" w:hAnsi="Tahoma" w:cs="Tahoma"/>
          <w:sz w:val="24"/>
          <w:szCs w:val="24"/>
        </w:rPr>
        <w:t xml:space="preserve">. </w:t>
      </w:r>
    </w:p>
    <w:p w14:paraId="6A8C4301" w14:textId="21F374CD" w:rsidR="00116E08" w:rsidRPr="000040A1" w:rsidRDefault="00116E08" w:rsidP="000040A1">
      <w:pPr>
        <w:pStyle w:val="Sinespaciado"/>
        <w:spacing w:line="276" w:lineRule="auto"/>
        <w:jc w:val="both"/>
        <w:rPr>
          <w:rFonts w:ascii="Tahoma" w:hAnsi="Tahoma" w:cs="Tahoma"/>
          <w:sz w:val="24"/>
          <w:szCs w:val="24"/>
        </w:rPr>
      </w:pPr>
    </w:p>
    <w:p w14:paraId="6A97D231" w14:textId="0409ECF5" w:rsidR="008A51FE" w:rsidRPr="000040A1" w:rsidRDefault="00116E08"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El rodante en comento fue objeto de registro </w:t>
      </w:r>
      <w:r w:rsidR="006501FB" w:rsidRPr="000040A1">
        <w:rPr>
          <w:rFonts w:ascii="Tahoma" w:hAnsi="Tahoma" w:cs="Tahoma"/>
          <w:sz w:val="24"/>
          <w:szCs w:val="24"/>
        </w:rPr>
        <w:t xml:space="preserve">y en el mismo se </w:t>
      </w:r>
      <w:r w:rsidR="00E86484" w:rsidRPr="000040A1">
        <w:rPr>
          <w:rFonts w:ascii="Tahoma" w:hAnsi="Tahoma" w:cs="Tahoma"/>
          <w:sz w:val="24"/>
          <w:szCs w:val="24"/>
        </w:rPr>
        <w:t>transportaba</w:t>
      </w:r>
      <w:r w:rsidR="006501FB" w:rsidRPr="000040A1">
        <w:rPr>
          <w:rFonts w:ascii="Tahoma" w:hAnsi="Tahoma" w:cs="Tahoma"/>
          <w:sz w:val="24"/>
          <w:szCs w:val="24"/>
        </w:rPr>
        <w:t xml:space="preserve"> una carga de </w:t>
      </w:r>
      <w:r w:rsidR="00995528" w:rsidRPr="000040A1">
        <w:rPr>
          <w:rFonts w:ascii="Tahoma" w:hAnsi="Tahoma" w:cs="Tahoma"/>
          <w:sz w:val="24"/>
          <w:szCs w:val="24"/>
        </w:rPr>
        <w:t xml:space="preserve">harina de trigo y algunos muebles, debajo de los cuales </w:t>
      </w:r>
      <w:r w:rsidR="000D67C9" w:rsidRPr="000040A1">
        <w:rPr>
          <w:rFonts w:ascii="Tahoma" w:hAnsi="Tahoma" w:cs="Tahoma"/>
          <w:sz w:val="24"/>
          <w:szCs w:val="24"/>
        </w:rPr>
        <w:t xml:space="preserve">se encontraban 718 paquetes envueltos en cinta de enmascarar, los cuales contenían una sustancia verde seca, con características similares a estupefacientes, </w:t>
      </w:r>
      <w:r w:rsidR="008A51FE" w:rsidRPr="000040A1">
        <w:rPr>
          <w:rFonts w:ascii="Tahoma" w:hAnsi="Tahoma" w:cs="Tahoma"/>
          <w:sz w:val="24"/>
          <w:szCs w:val="24"/>
        </w:rPr>
        <w:t xml:space="preserve">por lo que se procedió a la incautación de esta y de rodante aludido. </w:t>
      </w:r>
    </w:p>
    <w:p w14:paraId="5D67908B" w14:textId="77777777" w:rsidR="008A51FE" w:rsidRPr="000040A1" w:rsidRDefault="008A51FE" w:rsidP="000040A1">
      <w:pPr>
        <w:pStyle w:val="Sinespaciado"/>
        <w:spacing w:line="276" w:lineRule="auto"/>
        <w:jc w:val="both"/>
        <w:rPr>
          <w:rFonts w:ascii="Tahoma" w:hAnsi="Tahoma" w:cs="Tahoma"/>
          <w:sz w:val="24"/>
          <w:szCs w:val="24"/>
        </w:rPr>
      </w:pPr>
    </w:p>
    <w:p w14:paraId="681B373D" w14:textId="3CE5177B" w:rsidR="000D67C9" w:rsidRPr="000040A1" w:rsidRDefault="008A51FE" w:rsidP="000040A1">
      <w:pPr>
        <w:pStyle w:val="Sinespaciado"/>
        <w:spacing w:line="276" w:lineRule="auto"/>
        <w:jc w:val="both"/>
        <w:rPr>
          <w:rFonts w:ascii="Tahoma" w:hAnsi="Tahoma" w:cs="Tahoma"/>
          <w:sz w:val="24"/>
          <w:szCs w:val="24"/>
        </w:rPr>
      </w:pPr>
      <w:r w:rsidRPr="000040A1">
        <w:rPr>
          <w:rFonts w:ascii="Tahoma" w:hAnsi="Tahoma" w:cs="Tahoma"/>
          <w:sz w:val="24"/>
          <w:szCs w:val="24"/>
        </w:rPr>
        <w:t>Aquella sustancia fue sometida a la prueba de identificación preliminar homologada (PIPH), la cual resultó ser positiva para cannabis sativa, la cual arrojó un peso neto de 359.00</w:t>
      </w:r>
      <w:r w:rsidR="009C2572" w:rsidRPr="000040A1">
        <w:rPr>
          <w:rFonts w:ascii="Tahoma" w:hAnsi="Tahoma" w:cs="Tahoma"/>
          <w:sz w:val="24"/>
          <w:szCs w:val="24"/>
        </w:rPr>
        <w:t>0</w:t>
      </w:r>
      <w:r w:rsidRPr="000040A1">
        <w:rPr>
          <w:rFonts w:ascii="Tahoma" w:hAnsi="Tahoma" w:cs="Tahoma"/>
          <w:sz w:val="24"/>
          <w:szCs w:val="24"/>
        </w:rPr>
        <w:t xml:space="preserve"> gramos.</w:t>
      </w:r>
    </w:p>
    <w:p w14:paraId="00E8FFFD" w14:textId="05B14449" w:rsidR="002E0060" w:rsidRPr="000040A1" w:rsidRDefault="002E0060" w:rsidP="000040A1">
      <w:pPr>
        <w:pStyle w:val="Sinespaciado"/>
        <w:spacing w:line="276" w:lineRule="auto"/>
        <w:jc w:val="both"/>
        <w:rPr>
          <w:rFonts w:ascii="Tahoma" w:hAnsi="Tahoma" w:cs="Tahoma"/>
          <w:sz w:val="24"/>
          <w:szCs w:val="24"/>
        </w:rPr>
      </w:pPr>
    </w:p>
    <w:p w14:paraId="29FE4D4B" w14:textId="64BB4F33" w:rsidR="00030AFD" w:rsidRPr="000040A1" w:rsidRDefault="00030AFD" w:rsidP="000040A1">
      <w:pPr>
        <w:pStyle w:val="Sinespaciado"/>
        <w:spacing w:line="276" w:lineRule="auto"/>
        <w:jc w:val="center"/>
        <w:rPr>
          <w:rFonts w:ascii="Tahoma" w:hAnsi="Tahoma" w:cs="Tahoma"/>
          <w:b/>
          <w:sz w:val="24"/>
          <w:szCs w:val="24"/>
        </w:rPr>
      </w:pPr>
      <w:r w:rsidRPr="000040A1">
        <w:rPr>
          <w:rFonts w:ascii="Tahoma" w:hAnsi="Tahoma" w:cs="Tahoma"/>
          <w:b/>
          <w:sz w:val="24"/>
          <w:szCs w:val="24"/>
        </w:rPr>
        <w:t>SINOPSIS DE LA ACTUACIÓN PROCESAL:</w:t>
      </w:r>
    </w:p>
    <w:p w14:paraId="00DA514A" w14:textId="77777777" w:rsidR="009315C9" w:rsidRPr="000040A1" w:rsidRDefault="009315C9" w:rsidP="000040A1">
      <w:pPr>
        <w:pStyle w:val="Sinespaciado"/>
        <w:spacing w:line="276" w:lineRule="auto"/>
        <w:jc w:val="center"/>
        <w:rPr>
          <w:rFonts w:ascii="Tahoma" w:hAnsi="Tahoma" w:cs="Tahoma"/>
          <w:b/>
          <w:sz w:val="24"/>
          <w:szCs w:val="24"/>
        </w:rPr>
      </w:pPr>
    </w:p>
    <w:p w14:paraId="06855A83" w14:textId="0056017A" w:rsidR="00A80181" w:rsidRPr="000040A1" w:rsidRDefault="00A80181" w:rsidP="000040A1">
      <w:pPr>
        <w:pStyle w:val="Sinespaciado"/>
        <w:numPr>
          <w:ilvl w:val="0"/>
          <w:numId w:val="3"/>
        </w:numPr>
        <w:spacing w:line="276" w:lineRule="auto"/>
        <w:ind w:left="360"/>
        <w:jc w:val="both"/>
        <w:rPr>
          <w:rFonts w:ascii="Tahoma" w:hAnsi="Tahoma" w:cs="Tahoma"/>
          <w:sz w:val="24"/>
          <w:szCs w:val="24"/>
        </w:rPr>
      </w:pPr>
      <w:r w:rsidRPr="000040A1">
        <w:rPr>
          <w:rFonts w:ascii="Tahoma" w:hAnsi="Tahoma" w:cs="Tahoma"/>
          <w:sz w:val="24"/>
          <w:szCs w:val="24"/>
        </w:rPr>
        <w:t xml:space="preserve">Las audiencias preliminares se celebraron el </w:t>
      </w:r>
      <w:r w:rsidR="00604A9D" w:rsidRPr="000040A1">
        <w:rPr>
          <w:rFonts w:ascii="Tahoma" w:hAnsi="Tahoma" w:cs="Tahoma"/>
          <w:sz w:val="24"/>
          <w:szCs w:val="24"/>
        </w:rPr>
        <w:t>6 de octubre de 2020</w:t>
      </w:r>
      <w:r w:rsidR="002E0060" w:rsidRPr="000040A1">
        <w:rPr>
          <w:rFonts w:ascii="Tahoma" w:hAnsi="Tahoma" w:cs="Tahoma"/>
          <w:sz w:val="24"/>
          <w:szCs w:val="24"/>
        </w:rPr>
        <w:t xml:space="preserve"> ante el Juzgado </w:t>
      </w:r>
      <w:r w:rsidR="00604A9D" w:rsidRPr="000040A1">
        <w:rPr>
          <w:rFonts w:ascii="Tahoma" w:hAnsi="Tahoma" w:cs="Tahoma"/>
          <w:sz w:val="24"/>
          <w:szCs w:val="24"/>
        </w:rPr>
        <w:t>Cuarto Penal</w:t>
      </w:r>
      <w:r w:rsidR="002E0060" w:rsidRPr="000040A1">
        <w:rPr>
          <w:rFonts w:ascii="Tahoma" w:hAnsi="Tahoma" w:cs="Tahoma"/>
          <w:sz w:val="24"/>
          <w:szCs w:val="24"/>
        </w:rPr>
        <w:t xml:space="preserve"> Municipal </w:t>
      </w:r>
      <w:r w:rsidRPr="000040A1">
        <w:rPr>
          <w:rFonts w:ascii="Tahoma" w:hAnsi="Tahoma" w:cs="Tahoma"/>
          <w:sz w:val="24"/>
          <w:szCs w:val="24"/>
        </w:rPr>
        <w:t>con Funciones de Control de Garantías</w:t>
      </w:r>
      <w:r w:rsidR="002E0060" w:rsidRPr="000040A1">
        <w:rPr>
          <w:rFonts w:ascii="Tahoma" w:hAnsi="Tahoma" w:cs="Tahoma"/>
          <w:sz w:val="24"/>
          <w:szCs w:val="24"/>
        </w:rPr>
        <w:t xml:space="preserve"> de </w:t>
      </w:r>
      <w:r w:rsidR="00604A9D" w:rsidRPr="000040A1">
        <w:rPr>
          <w:rFonts w:ascii="Tahoma" w:hAnsi="Tahoma" w:cs="Tahoma"/>
          <w:sz w:val="24"/>
          <w:szCs w:val="24"/>
        </w:rPr>
        <w:t>Pereira</w:t>
      </w:r>
      <w:r w:rsidR="009A39E0" w:rsidRPr="000040A1">
        <w:rPr>
          <w:rFonts w:ascii="Tahoma" w:hAnsi="Tahoma" w:cs="Tahoma"/>
          <w:sz w:val="24"/>
          <w:szCs w:val="24"/>
        </w:rPr>
        <w:t>, Risaralda</w:t>
      </w:r>
      <w:r w:rsidR="002E0060" w:rsidRPr="000040A1">
        <w:rPr>
          <w:rFonts w:ascii="Tahoma" w:hAnsi="Tahoma" w:cs="Tahoma"/>
          <w:sz w:val="24"/>
          <w:szCs w:val="24"/>
        </w:rPr>
        <w:t>,</w:t>
      </w:r>
      <w:r w:rsidRPr="000040A1">
        <w:rPr>
          <w:rFonts w:ascii="Tahoma" w:hAnsi="Tahoma" w:cs="Tahoma"/>
          <w:sz w:val="24"/>
          <w:szCs w:val="24"/>
        </w:rPr>
        <w:t xml:space="preserve"> acto en el cual </w:t>
      </w:r>
      <w:r w:rsidR="00F63E9B" w:rsidRPr="000040A1">
        <w:rPr>
          <w:rFonts w:ascii="Tahoma" w:hAnsi="Tahoma" w:cs="Tahoma"/>
          <w:sz w:val="24"/>
          <w:szCs w:val="24"/>
        </w:rPr>
        <w:t>se declaró legal la captura de</w:t>
      </w:r>
      <w:r w:rsidR="00604A9D" w:rsidRPr="000040A1">
        <w:rPr>
          <w:rFonts w:ascii="Tahoma" w:hAnsi="Tahoma" w:cs="Tahoma"/>
          <w:sz w:val="24"/>
          <w:szCs w:val="24"/>
        </w:rPr>
        <w:t xml:space="preserve"> </w:t>
      </w:r>
      <w:r w:rsidR="00066366" w:rsidRPr="000040A1">
        <w:rPr>
          <w:rFonts w:ascii="Tahoma" w:hAnsi="Tahoma" w:cs="Tahoma"/>
          <w:sz w:val="24"/>
          <w:szCs w:val="24"/>
        </w:rPr>
        <w:t>l</w:t>
      </w:r>
      <w:r w:rsidR="00604A9D" w:rsidRPr="000040A1">
        <w:rPr>
          <w:rFonts w:ascii="Tahoma" w:hAnsi="Tahoma" w:cs="Tahoma"/>
          <w:sz w:val="24"/>
          <w:szCs w:val="24"/>
        </w:rPr>
        <w:t>os</w:t>
      </w:r>
      <w:r w:rsidR="00066366" w:rsidRPr="000040A1">
        <w:rPr>
          <w:rFonts w:ascii="Tahoma" w:hAnsi="Tahoma" w:cs="Tahoma"/>
          <w:sz w:val="24"/>
          <w:szCs w:val="24"/>
        </w:rPr>
        <w:t xml:space="preserve"> ciudadano</w:t>
      </w:r>
      <w:r w:rsidR="00604A9D" w:rsidRPr="000040A1">
        <w:rPr>
          <w:rFonts w:ascii="Tahoma" w:hAnsi="Tahoma" w:cs="Tahoma"/>
          <w:sz w:val="24"/>
          <w:szCs w:val="24"/>
        </w:rPr>
        <w:t>s</w:t>
      </w:r>
      <w:r w:rsidR="00066366" w:rsidRPr="000040A1">
        <w:rPr>
          <w:rFonts w:ascii="Tahoma" w:hAnsi="Tahoma" w:cs="Tahoma"/>
          <w:sz w:val="24"/>
          <w:szCs w:val="24"/>
        </w:rPr>
        <w:t xml:space="preserve"> </w:t>
      </w:r>
      <w:r w:rsidR="00AF54F3">
        <w:rPr>
          <w:rFonts w:ascii="Tahoma" w:hAnsi="Tahoma" w:cs="Tahoma"/>
          <w:sz w:val="24"/>
          <w:szCs w:val="24"/>
        </w:rPr>
        <w:t>ORM y WSAB</w:t>
      </w:r>
      <w:r w:rsidR="001F01F5" w:rsidRPr="000040A1">
        <w:rPr>
          <w:rFonts w:ascii="Tahoma" w:hAnsi="Tahoma" w:cs="Tahoma"/>
          <w:sz w:val="24"/>
          <w:szCs w:val="24"/>
        </w:rPr>
        <w:t>, así como la incautación del camión de placas SPP-899</w:t>
      </w:r>
      <w:r w:rsidR="00BB3F6E" w:rsidRPr="000040A1">
        <w:rPr>
          <w:rFonts w:ascii="Tahoma" w:hAnsi="Tahoma" w:cs="Tahoma"/>
          <w:sz w:val="24"/>
          <w:szCs w:val="24"/>
        </w:rPr>
        <w:t>. En ese mismo acto, la F.G.N. le</w:t>
      </w:r>
      <w:r w:rsidR="003A3F5A" w:rsidRPr="000040A1">
        <w:rPr>
          <w:rFonts w:ascii="Tahoma" w:hAnsi="Tahoma" w:cs="Tahoma"/>
          <w:sz w:val="24"/>
          <w:szCs w:val="24"/>
        </w:rPr>
        <w:t>s</w:t>
      </w:r>
      <w:r w:rsidR="00BB3F6E" w:rsidRPr="000040A1">
        <w:rPr>
          <w:rFonts w:ascii="Tahoma" w:hAnsi="Tahoma" w:cs="Tahoma"/>
          <w:sz w:val="24"/>
          <w:szCs w:val="24"/>
        </w:rPr>
        <w:t xml:space="preserve"> </w:t>
      </w:r>
      <w:r w:rsidR="00A24D32" w:rsidRPr="000040A1">
        <w:rPr>
          <w:rFonts w:ascii="Tahoma" w:hAnsi="Tahoma" w:cs="Tahoma"/>
          <w:sz w:val="24"/>
          <w:szCs w:val="24"/>
        </w:rPr>
        <w:t>comunicó cargos</w:t>
      </w:r>
      <w:r w:rsidR="002E0060" w:rsidRPr="000040A1">
        <w:rPr>
          <w:rFonts w:ascii="Tahoma" w:hAnsi="Tahoma" w:cs="Tahoma"/>
          <w:sz w:val="24"/>
          <w:szCs w:val="24"/>
        </w:rPr>
        <w:t xml:space="preserve"> como </w:t>
      </w:r>
      <w:r w:rsidR="00604A9D" w:rsidRPr="000040A1">
        <w:rPr>
          <w:rFonts w:ascii="Tahoma" w:hAnsi="Tahoma" w:cs="Tahoma"/>
          <w:sz w:val="24"/>
          <w:szCs w:val="24"/>
        </w:rPr>
        <w:t>co</w:t>
      </w:r>
      <w:r w:rsidR="002E0060" w:rsidRPr="000040A1">
        <w:rPr>
          <w:rFonts w:ascii="Tahoma" w:hAnsi="Tahoma" w:cs="Tahoma"/>
          <w:sz w:val="24"/>
          <w:szCs w:val="24"/>
        </w:rPr>
        <w:t>autor</w:t>
      </w:r>
      <w:r w:rsidR="00604A9D" w:rsidRPr="000040A1">
        <w:rPr>
          <w:rFonts w:ascii="Tahoma" w:hAnsi="Tahoma" w:cs="Tahoma"/>
          <w:sz w:val="24"/>
          <w:szCs w:val="24"/>
        </w:rPr>
        <w:t>es</w:t>
      </w:r>
      <w:r w:rsidR="002E0060" w:rsidRPr="000040A1">
        <w:rPr>
          <w:rFonts w:ascii="Tahoma" w:hAnsi="Tahoma" w:cs="Tahoma"/>
          <w:sz w:val="24"/>
          <w:szCs w:val="24"/>
        </w:rPr>
        <w:t xml:space="preserve"> del delito de </w:t>
      </w:r>
      <w:r w:rsidRPr="000040A1">
        <w:rPr>
          <w:rFonts w:ascii="Tahoma" w:hAnsi="Tahoma" w:cs="Tahoma"/>
          <w:sz w:val="24"/>
          <w:szCs w:val="24"/>
        </w:rPr>
        <w:t xml:space="preserve">tráfico, fabricación o porte de estupefacientes, previsto en el </w:t>
      </w:r>
      <w:r w:rsidR="002E0060" w:rsidRPr="000040A1">
        <w:rPr>
          <w:rFonts w:ascii="Tahoma" w:hAnsi="Tahoma" w:cs="Tahoma"/>
          <w:sz w:val="24"/>
          <w:szCs w:val="24"/>
        </w:rPr>
        <w:t xml:space="preserve">inciso 1° del </w:t>
      </w:r>
      <w:r w:rsidRPr="000040A1">
        <w:rPr>
          <w:rFonts w:ascii="Tahoma" w:hAnsi="Tahoma" w:cs="Tahoma"/>
          <w:sz w:val="24"/>
          <w:szCs w:val="24"/>
        </w:rPr>
        <w:t>artículo 376 del CP</w:t>
      </w:r>
      <w:r w:rsidR="002E0060" w:rsidRPr="000040A1">
        <w:rPr>
          <w:rFonts w:ascii="Tahoma" w:hAnsi="Tahoma" w:cs="Tahoma"/>
          <w:sz w:val="24"/>
          <w:szCs w:val="24"/>
        </w:rPr>
        <w:t>, verbo rector “transporta</w:t>
      </w:r>
      <w:r w:rsidR="00E82D78" w:rsidRPr="000040A1">
        <w:rPr>
          <w:rFonts w:ascii="Tahoma" w:hAnsi="Tahoma" w:cs="Tahoma"/>
          <w:sz w:val="24"/>
          <w:szCs w:val="24"/>
        </w:rPr>
        <w:t>r</w:t>
      </w:r>
      <w:r w:rsidR="002E0060" w:rsidRPr="000040A1">
        <w:rPr>
          <w:rFonts w:ascii="Tahoma" w:hAnsi="Tahoma" w:cs="Tahoma"/>
          <w:sz w:val="24"/>
          <w:szCs w:val="24"/>
        </w:rPr>
        <w:t>”</w:t>
      </w:r>
      <w:r w:rsidR="00A24D32" w:rsidRPr="000040A1">
        <w:rPr>
          <w:rFonts w:ascii="Tahoma" w:hAnsi="Tahoma" w:cs="Tahoma"/>
          <w:sz w:val="24"/>
          <w:szCs w:val="24"/>
        </w:rPr>
        <w:t xml:space="preserve">, </w:t>
      </w:r>
      <w:r w:rsidR="001F01F5" w:rsidRPr="000040A1">
        <w:rPr>
          <w:rFonts w:ascii="Tahoma" w:hAnsi="Tahoma" w:cs="Tahoma"/>
          <w:sz w:val="24"/>
          <w:szCs w:val="24"/>
        </w:rPr>
        <w:t xml:space="preserve">los cuales no fueron aceptados por los procesados. </w:t>
      </w:r>
      <w:r w:rsidR="003A3F5A" w:rsidRPr="000040A1">
        <w:rPr>
          <w:rFonts w:ascii="Tahoma" w:hAnsi="Tahoma" w:cs="Tahoma"/>
          <w:sz w:val="24"/>
          <w:szCs w:val="24"/>
        </w:rPr>
        <w:t>F</w:t>
      </w:r>
      <w:r w:rsidR="00F500FF" w:rsidRPr="000040A1">
        <w:rPr>
          <w:rFonts w:ascii="Tahoma" w:hAnsi="Tahoma" w:cs="Tahoma"/>
          <w:sz w:val="24"/>
          <w:szCs w:val="24"/>
        </w:rPr>
        <w:t>inalmente,</w:t>
      </w:r>
      <w:r w:rsidR="00A24D32" w:rsidRPr="000040A1">
        <w:rPr>
          <w:rFonts w:ascii="Tahoma" w:hAnsi="Tahoma" w:cs="Tahoma"/>
          <w:sz w:val="24"/>
          <w:szCs w:val="24"/>
        </w:rPr>
        <w:t xml:space="preserve"> </w:t>
      </w:r>
      <w:r w:rsidR="00E45DC1" w:rsidRPr="000040A1">
        <w:rPr>
          <w:rFonts w:ascii="Tahoma" w:hAnsi="Tahoma" w:cs="Tahoma"/>
          <w:sz w:val="24"/>
          <w:szCs w:val="24"/>
        </w:rPr>
        <w:t xml:space="preserve">se </w:t>
      </w:r>
      <w:r w:rsidR="00A24D32" w:rsidRPr="000040A1">
        <w:rPr>
          <w:rFonts w:ascii="Tahoma" w:hAnsi="Tahoma" w:cs="Tahoma"/>
          <w:sz w:val="24"/>
          <w:szCs w:val="24"/>
        </w:rPr>
        <w:lastRenderedPageBreak/>
        <w:t xml:space="preserve">resolvió la situación jurídica </w:t>
      </w:r>
      <w:r w:rsidR="00604A9D" w:rsidRPr="000040A1">
        <w:rPr>
          <w:rFonts w:ascii="Tahoma" w:hAnsi="Tahoma" w:cs="Tahoma"/>
          <w:sz w:val="24"/>
          <w:szCs w:val="24"/>
        </w:rPr>
        <w:t>de los</w:t>
      </w:r>
      <w:r w:rsidR="00A24D32" w:rsidRPr="000040A1">
        <w:rPr>
          <w:rFonts w:ascii="Tahoma" w:hAnsi="Tahoma" w:cs="Tahoma"/>
          <w:sz w:val="24"/>
          <w:szCs w:val="24"/>
        </w:rPr>
        <w:t xml:space="preserve"> </w:t>
      </w:r>
      <w:r w:rsidR="003A3F5A" w:rsidRPr="000040A1">
        <w:rPr>
          <w:rFonts w:ascii="Tahoma" w:hAnsi="Tahoma" w:cs="Tahoma"/>
          <w:sz w:val="24"/>
          <w:szCs w:val="24"/>
        </w:rPr>
        <w:t>ciudadanos en mención</w:t>
      </w:r>
      <w:r w:rsidR="00A24D32" w:rsidRPr="000040A1">
        <w:rPr>
          <w:rFonts w:ascii="Tahoma" w:hAnsi="Tahoma" w:cs="Tahoma"/>
          <w:sz w:val="24"/>
          <w:szCs w:val="24"/>
        </w:rPr>
        <w:t xml:space="preserve"> imponiéndole</w:t>
      </w:r>
      <w:r w:rsidR="00604A9D" w:rsidRPr="000040A1">
        <w:rPr>
          <w:rFonts w:ascii="Tahoma" w:hAnsi="Tahoma" w:cs="Tahoma"/>
          <w:sz w:val="24"/>
          <w:szCs w:val="24"/>
        </w:rPr>
        <w:t>s</w:t>
      </w:r>
      <w:r w:rsidR="00A24D32" w:rsidRPr="000040A1">
        <w:rPr>
          <w:rFonts w:ascii="Tahoma" w:hAnsi="Tahoma" w:cs="Tahoma"/>
          <w:sz w:val="24"/>
          <w:szCs w:val="24"/>
        </w:rPr>
        <w:t xml:space="preserve"> medida de aseguramiento consistente en detención </w:t>
      </w:r>
      <w:r w:rsidR="00E45DC1" w:rsidRPr="000040A1">
        <w:rPr>
          <w:rFonts w:ascii="Tahoma" w:hAnsi="Tahoma" w:cs="Tahoma"/>
          <w:sz w:val="24"/>
          <w:szCs w:val="24"/>
        </w:rPr>
        <w:t xml:space="preserve">preventiva </w:t>
      </w:r>
      <w:r w:rsidR="00604A9D" w:rsidRPr="000040A1">
        <w:rPr>
          <w:rFonts w:ascii="Tahoma" w:hAnsi="Tahoma" w:cs="Tahoma"/>
          <w:sz w:val="24"/>
          <w:szCs w:val="24"/>
        </w:rPr>
        <w:t>en los respectivos lugares de residencia.</w:t>
      </w:r>
    </w:p>
    <w:p w14:paraId="6C787FF6" w14:textId="77777777" w:rsidR="008E151F" w:rsidRPr="000040A1" w:rsidRDefault="008E151F" w:rsidP="000040A1">
      <w:pPr>
        <w:pStyle w:val="Sinespaciado"/>
        <w:spacing w:line="276" w:lineRule="auto"/>
        <w:ind w:left="360"/>
        <w:jc w:val="both"/>
        <w:rPr>
          <w:rFonts w:ascii="Tahoma" w:hAnsi="Tahoma" w:cs="Tahoma"/>
          <w:sz w:val="24"/>
          <w:szCs w:val="24"/>
        </w:rPr>
      </w:pPr>
    </w:p>
    <w:p w14:paraId="21A28880" w14:textId="19479E78" w:rsidR="005D5F1A" w:rsidRPr="000040A1" w:rsidRDefault="003A3F5A" w:rsidP="000040A1">
      <w:pPr>
        <w:pStyle w:val="Sinespaciado"/>
        <w:numPr>
          <w:ilvl w:val="0"/>
          <w:numId w:val="3"/>
        </w:numPr>
        <w:spacing w:line="276" w:lineRule="auto"/>
        <w:ind w:left="360"/>
        <w:jc w:val="both"/>
        <w:rPr>
          <w:rFonts w:ascii="Tahoma" w:hAnsi="Tahoma" w:cs="Tahoma"/>
          <w:sz w:val="24"/>
          <w:szCs w:val="24"/>
        </w:rPr>
      </w:pPr>
      <w:r w:rsidRPr="000040A1">
        <w:rPr>
          <w:rFonts w:ascii="Tahoma" w:hAnsi="Tahoma" w:cs="Tahoma"/>
          <w:sz w:val="24"/>
          <w:szCs w:val="24"/>
        </w:rPr>
        <w:t xml:space="preserve">El libelo acusatorio fue radicado el 12 de diciembre de 2.020, el cual le correspondió por </w:t>
      </w:r>
      <w:r w:rsidR="00A80181" w:rsidRPr="000040A1">
        <w:rPr>
          <w:rFonts w:ascii="Tahoma" w:hAnsi="Tahoma" w:cs="Tahoma"/>
          <w:sz w:val="24"/>
          <w:szCs w:val="24"/>
        </w:rPr>
        <w:t xml:space="preserve">reparto al Juzgado </w:t>
      </w:r>
      <w:r w:rsidR="00604A9D" w:rsidRPr="000040A1">
        <w:rPr>
          <w:rFonts w:ascii="Tahoma" w:hAnsi="Tahoma" w:cs="Tahoma"/>
          <w:sz w:val="24"/>
          <w:szCs w:val="24"/>
        </w:rPr>
        <w:t>3</w:t>
      </w:r>
      <w:r w:rsidR="00A80181" w:rsidRPr="000040A1">
        <w:rPr>
          <w:rFonts w:ascii="Tahoma" w:hAnsi="Tahoma" w:cs="Tahoma"/>
          <w:sz w:val="24"/>
          <w:szCs w:val="24"/>
        </w:rPr>
        <w:t xml:space="preserve">º Penal del Circuito con Función de Conocimiento de </w:t>
      </w:r>
      <w:r w:rsidR="00C446CD" w:rsidRPr="000040A1">
        <w:rPr>
          <w:rFonts w:ascii="Tahoma" w:hAnsi="Tahoma" w:cs="Tahoma"/>
          <w:sz w:val="24"/>
          <w:szCs w:val="24"/>
        </w:rPr>
        <w:t>Pereira</w:t>
      </w:r>
      <w:r w:rsidR="00A80181" w:rsidRPr="000040A1">
        <w:rPr>
          <w:rFonts w:ascii="Tahoma" w:hAnsi="Tahoma" w:cs="Tahoma"/>
          <w:sz w:val="24"/>
          <w:szCs w:val="24"/>
        </w:rPr>
        <w:t>,</w:t>
      </w:r>
      <w:r w:rsidR="00A24D32" w:rsidRPr="000040A1">
        <w:rPr>
          <w:rFonts w:ascii="Tahoma" w:hAnsi="Tahoma" w:cs="Tahoma"/>
          <w:sz w:val="24"/>
          <w:szCs w:val="24"/>
        </w:rPr>
        <w:t xml:space="preserve"> </w:t>
      </w:r>
      <w:r w:rsidRPr="000040A1">
        <w:rPr>
          <w:rFonts w:ascii="Tahoma" w:hAnsi="Tahoma" w:cs="Tahoma"/>
          <w:sz w:val="24"/>
          <w:szCs w:val="24"/>
        </w:rPr>
        <w:t xml:space="preserve">luego de múltiples aplazamientos solicitados por los defensores de los encausados, </w:t>
      </w:r>
      <w:r w:rsidR="00A24D32" w:rsidRPr="000040A1">
        <w:rPr>
          <w:rFonts w:ascii="Tahoma" w:hAnsi="Tahoma" w:cs="Tahoma"/>
          <w:sz w:val="24"/>
          <w:szCs w:val="24"/>
        </w:rPr>
        <w:t xml:space="preserve">pudo llevar a cabo la audiencia de formulación de acusación el </w:t>
      </w:r>
      <w:r w:rsidR="00604A9D" w:rsidRPr="000040A1">
        <w:rPr>
          <w:rFonts w:ascii="Tahoma" w:hAnsi="Tahoma" w:cs="Tahoma"/>
          <w:sz w:val="24"/>
          <w:szCs w:val="24"/>
        </w:rPr>
        <w:t>15</w:t>
      </w:r>
      <w:r w:rsidR="00A24D32" w:rsidRPr="000040A1">
        <w:rPr>
          <w:rFonts w:ascii="Tahoma" w:hAnsi="Tahoma" w:cs="Tahoma"/>
          <w:sz w:val="24"/>
          <w:szCs w:val="24"/>
        </w:rPr>
        <w:t xml:space="preserve"> de </w:t>
      </w:r>
      <w:r w:rsidR="00C446CD" w:rsidRPr="000040A1">
        <w:rPr>
          <w:rFonts w:ascii="Tahoma" w:hAnsi="Tahoma" w:cs="Tahoma"/>
          <w:sz w:val="24"/>
          <w:szCs w:val="24"/>
        </w:rPr>
        <w:t>julio</w:t>
      </w:r>
      <w:r w:rsidR="00A24D32" w:rsidRPr="000040A1">
        <w:rPr>
          <w:rFonts w:ascii="Tahoma" w:hAnsi="Tahoma" w:cs="Tahoma"/>
          <w:sz w:val="24"/>
          <w:szCs w:val="24"/>
        </w:rPr>
        <w:t xml:space="preserve"> de 2.02</w:t>
      </w:r>
      <w:r w:rsidR="00C446CD" w:rsidRPr="000040A1">
        <w:rPr>
          <w:rFonts w:ascii="Tahoma" w:hAnsi="Tahoma" w:cs="Tahoma"/>
          <w:sz w:val="24"/>
          <w:szCs w:val="24"/>
        </w:rPr>
        <w:t>2</w:t>
      </w:r>
      <w:r w:rsidR="00741CEC" w:rsidRPr="000040A1">
        <w:rPr>
          <w:rFonts w:ascii="Tahoma" w:hAnsi="Tahoma" w:cs="Tahoma"/>
          <w:sz w:val="24"/>
          <w:szCs w:val="24"/>
        </w:rPr>
        <w:t xml:space="preserve">, en la que </w:t>
      </w:r>
      <w:r w:rsidR="00C446CD" w:rsidRPr="000040A1">
        <w:rPr>
          <w:rFonts w:ascii="Tahoma" w:hAnsi="Tahoma" w:cs="Tahoma"/>
          <w:sz w:val="24"/>
          <w:szCs w:val="24"/>
        </w:rPr>
        <w:t>el</w:t>
      </w:r>
      <w:r w:rsidR="005330E1" w:rsidRPr="000040A1">
        <w:rPr>
          <w:rFonts w:ascii="Tahoma" w:hAnsi="Tahoma" w:cs="Tahoma"/>
          <w:sz w:val="24"/>
          <w:szCs w:val="24"/>
        </w:rPr>
        <w:t xml:space="preserve"> Delegado del</w:t>
      </w:r>
      <w:r w:rsidR="00C446CD" w:rsidRPr="000040A1">
        <w:rPr>
          <w:rFonts w:ascii="Tahoma" w:hAnsi="Tahoma" w:cs="Tahoma"/>
          <w:sz w:val="24"/>
          <w:szCs w:val="24"/>
        </w:rPr>
        <w:t xml:space="preserve"> </w:t>
      </w:r>
      <w:r w:rsidR="005330E1" w:rsidRPr="000040A1">
        <w:rPr>
          <w:rFonts w:ascii="Tahoma" w:hAnsi="Tahoma" w:cs="Tahoma"/>
          <w:sz w:val="24"/>
          <w:szCs w:val="24"/>
        </w:rPr>
        <w:t>Ente Investigador</w:t>
      </w:r>
      <w:r w:rsidR="00A80181" w:rsidRPr="000040A1">
        <w:rPr>
          <w:rFonts w:ascii="Tahoma" w:hAnsi="Tahoma" w:cs="Tahoma"/>
          <w:sz w:val="24"/>
          <w:szCs w:val="24"/>
        </w:rPr>
        <w:t xml:space="preserve"> </w:t>
      </w:r>
      <w:r w:rsidR="00C446CD" w:rsidRPr="000040A1">
        <w:rPr>
          <w:rFonts w:ascii="Tahoma" w:hAnsi="Tahoma" w:cs="Tahoma"/>
          <w:sz w:val="24"/>
          <w:szCs w:val="24"/>
        </w:rPr>
        <w:t xml:space="preserve">dio a conocer el preacuerdo celebrado con </w:t>
      </w:r>
      <w:r w:rsidR="005330E1" w:rsidRPr="000040A1">
        <w:rPr>
          <w:rFonts w:ascii="Tahoma" w:hAnsi="Tahoma" w:cs="Tahoma"/>
          <w:sz w:val="24"/>
          <w:szCs w:val="24"/>
        </w:rPr>
        <w:t xml:space="preserve">los señores </w:t>
      </w:r>
      <w:r w:rsidR="008D0C1C">
        <w:rPr>
          <w:rFonts w:ascii="Tahoma" w:hAnsi="Tahoma" w:cs="Tahoma"/>
          <w:sz w:val="24"/>
          <w:szCs w:val="24"/>
        </w:rPr>
        <w:t>ORM y WSAB</w:t>
      </w:r>
      <w:r w:rsidR="00C446CD" w:rsidRPr="000040A1">
        <w:rPr>
          <w:rFonts w:ascii="Tahoma" w:hAnsi="Tahoma" w:cs="Tahoma"/>
          <w:sz w:val="24"/>
          <w:szCs w:val="24"/>
        </w:rPr>
        <w:t xml:space="preserve">, </w:t>
      </w:r>
      <w:r w:rsidR="00547451" w:rsidRPr="000040A1">
        <w:rPr>
          <w:rFonts w:ascii="Tahoma" w:hAnsi="Tahoma" w:cs="Tahoma"/>
          <w:sz w:val="24"/>
          <w:szCs w:val="24"/>
        </w:rPr>
        <w:t xml:space="preserve">el cual consistía en que estos </w:t>
      </w:r>
      <w:r w:rsidR="005B1F3C" w:rsidRPr="000040A1">
        <w:rPr>
          <w:rFonts w:ascii="Tahoma" w:hAnsi="Tahoma" w:cs="Tahoma"/>
          <w:sz w:val="24"/>
          <w:szCs w:val="24"/>
        </w:rPr>
        <w:t xml:space="preserve">se allanaban a los cargos por los que vienen siendo investigados, a cambio de que el Ente Fiscal </w:t>
      </w:r>
      <w:r w:rsidR="00DB78E3" w:rsidRPr="000040A1">
        <w:rPr>
          <w:rFonts w:ascii="Tahoma" w:hAnsi="Tahoma" w:cs="Tahoma"/>
          <w:sz w:val="24"/>
          <w:szCs w:val="24"/>
        </w:rPr>
        <w:t xml:space="preserve">degradara, únicamente para efectos punitivos, su participación de coautores a cómplices, cuya pena a imponer partiría del mínimo de la sanción prevista para el reato previsto en el artículo 376 inciso 1°, es decir 128 meses de prisión, monto al que se le aplicaría un descuento del 40%, quedando la misma en 76 meses y 24 días de prisión y la pena de multa en 800,4 </w:t>
      </w:r>
      <w:proofErr w:type="spellStart"/>
      <w:r w:rsidR="00DB78E3" w:rsidRPr="000040A1">
        <w:rPr>
          <w:rFonts w:ascii="Tahoma" w:hAnsi="Tahoma" w:cs="Tahoma"/>
          <w:sz w:val="24"/>
          <w:szCs w:val="24"/>
        </w:rPr>
        <w:t>s.m.l.m.v</w:t>
      </w:r>
      <w:proofErr w:type="spellEnd"/>
      <w:r w:rsidR="00DB78E3" w:rsidRPr="000040A1">
        <w:rPr>
          <w:rFonts w:ascii="Tahoma" w:hAnsi="Tahoma" w:cs="Tahoma"/>
          <w:sz w:val="24"/>
          <w:szCs w:val="24"/>
        </w:rPr>
        <w:t>.</w:t>
      </w:r>
    </w:p>
    <w:p w14:paraId="7D1F78E0" w14:textId="77777777" w:rsidR="005D5F1A" w:rsidRPr="000040A1" w:rsidRDefault="005D5F1A" w:rsidP="000040A1">
      <w:pPr>
        <w:pStyle w:val="Sinespaciado"/>
        <w:spacing w:line="276" w:lineRule="auto"/>
        <w:jc w:val="both"/>
        <w:rPr>
          <w:rFonts w:ascii="Tahoma" w:hAnsi="Tahoma" w:cs="Tahoma"/>
          <w:sz w:val="24"/>
          <w:szCs w:val="24"/>
        </w:rPr>
      </w:pPr>
    </w:p>
    <w:p w14:paraId="30E7A5A3" w14:textId="77777777" w:rsidR="005D5F1A" w:rsidRPr="000040A1" w:rsidRDefault="005D5F1A" w:rsidP="000040A1">
      <w:pPr>
        <w:pStyle w:val="Sinespaciado"/>
        <w:spacing w:line="276" w:lineRule="auto"/>
        <w:ind w:left="360"/>
        <w:jc w:val="both"/>
        <w:rPr>
          <w:rFonts w:ascii="Tahoma" w:hAnsi="Tahoma" w:cs="Tahoma"/>
          <w:sz w:val="24"/>
          <w:szCs w:val="24"/>
        </w:rPr>
      </w:pPr>
      <w:r w:rsidRPr="000040A1">
        <w:rPr>
          <w:rFonts w:ascii="Tahoma" w:hAnsi="Tahoma" w:cs="Tahoma"/>
          <w:sz w:val="24"/>
          <w:szCs w:val="24"/>
        </w:rPr>
        <w:t xml:space="preserve">Dicha negociación fue avalada por el Juez Primero Penal del Circuito de Pereira. </w:t>
      </w:r>
    </w:p>
    <w:p w14:paraId="2A3BA1CA" w14:textId="77777777" w:rsidR="005D5F1A" w:rsidRPr="000040A1" w:rsidRDefault="005D5F1A" w:rsidP="000040A1">
      <w:pPr>
        <w:pStyle w:val="Sinespaciado"/>
        <w:spacing w:line="276" w:lineRule="auto"/>
        <w:jc w:val="both"/>
        <w:rPr>
          <w:rFonts w:ascii="Tahoma" w:hAnsi="Tahoma" w:cs="Tahoma"/>
          <w:sz w:val="24"/>
          <w:szCs w:val="24"/>
        </w:rPr>
      </w:pPr>
    </w:p>
    <w:p w14:paraId="72537A57" w14:textId="11B57CC4" w:rsidR="00A80181" w:rsidRPr="000040A1" w:rsidRDefault="005D5F1A" w:rsidP="000040A1">
      <w:pPr>
        <w:pStyle w:val="Sinespaciado"/>
        <w:spacing w:line="276" w:lineRule="auto"/>
        <w:ind w:left="360" w:hanging="360"/>
        <w:jc w:val="both"/>
        <w:rPr>
          <w:rFonts w:ascii="Tahoma" w:hAnsi="Tahoma" w:cs="Tahoma"/>
          <w:sz w:val="24"/>
          <w:szCs w:val="24"/>
        </w:rPr>
      </w:pPr>
      <w:r w:rsidRPr="000040A1">
        <w:rPr>
          <w:rFonts w:ascii="Tahoma" w:hAnsi="Tahoma" w:cs="Tahoma"/>
          <w:sz w:val="24"/>
          <w:szCs w:val="24"/>
        </w:rPr>
        <w:t xml:space="preserve">3) </w:t>
      </w:r>
      <w:r w:rsidR="00C72B2E" w:rsidRPr="000040A1">
        <w:rPr>
          <w:rFonts w:ascii="Tahoma" w:hAnsi="Tahoma" w:cs="Tahoma"/>
          <w:sz w:val="24"/>
          <w:szCs w:val="24"/>
        </w:rPr>
        <w:t>E</w:t>
      </w:r>
      <w:r w:rsidR="00A80181" w:rsidRPr="000040A1">
        <w:rPr>
          <w:rFonts w:ascii="Tahoma" w:hAnsi="Tahoma" w:cs="Tahoma"/>
          <w:sz w:val="24"/>
          <w:szCs w:val="24"/>
        </w:rPr>
        <w:t xml:space="preserve">n las calendas del </w:t>
      </w:r>
      <w:r w:rsidR="00A405D9" w:rsidRPr="000040A1">
        <w:rPr>
          <w:rFonts w:ascii="Tahoma" w:hAnsi="Tahoma" w:cs="Tahoma"/>
          <w:sz w:val="24"/>
          <w:szCs w:val="24"/>
        </w:rPr>
        <w:t>29 de agosto</w:t>
      </w:r>
      <w:r w:rsidR="00C72B2E" w:rsidRPr="000040A1">
        <w:rPr>
          <w:rFonts w:ascii="Tahoma" w:hAnsi="Tahoma" w:cs="Tahoma"/>
          <w:sz w:val="24"/>
          <w:szCs w:val="24"/>
        </w:rPr>
        <w:t xml:space="preserve"> de 2.02</w:t>
      </w:r>
      <w:r w:rsidR="00C446CD" w:rsidRPr="000040A1">
        <w:rPr>
          <w:rFonts w:ascii="Tahoma" w:hAnsi="Tahoma" w:cs="Tahoma"/>
          <w:sz w:val="24"/>
          <w:szCs w:val="24"/>
        </w:rPr>
        <w:t>2</w:t>
      </w:r>
      <w:r w:rsidR="00A80181" w:rsidRPr="000040A1">
        <w:rPr>
          <w:rFonts w:ascii="Tahoma" w:hAnsi="Tahoma" w:cs="Tahoma"/>
          <w:sz w:val="24"/>
          <w:szCs w:val="24"/>
        </w:rPr>
        <w:t xml:space="preserve"> </w:t>
      </w:r>
      <w:r w:rsidR="00C72B2E" w:rsidRPr="000040A1">
        <w:rPr>
          <w:rFonts w:ascii="Tahoma" w:hAnsi="Tahoma" w:cs="Tahoma"/>
          <w:sz w:val="24"/>
          <w:szCs w:val="24"/>
        </w:rPr>
        <w:t xml:space="preserve">se </w:t>
      </w:r>
      <w:r w:rsidR="00A80181" w:rsidRPr="000040A1">
        <w:rPr>
          <w:rFonts w:ascii="Tahoma" w:hAnsi="Tahoma" w:cs="Tahoma"/>
          <w:sz w:val="24"/>
          <w:szCs w:val="24"/>
        </w:rPr>
        <w:t>procedió a proferir la correspondiente sentencia condenatoria, en contra de la cual se alzó de manera oportuna el abogado defensor.</w:t>
      </w:r>
    </w:p>
    <w:p w14:paraId="4891BFF8" w14:textId="77777777" w:rsidR="00E82D78" w:rsidRPr="000040A1" w:rsidRDefault="00E82D78" w:rsidP="000040A1">
      <w:pPr>
        <w:pStyle w:val="Sinespaciado"/>
        <w:spacing w:line="276" w:lineRule="auto"/>
        <w:jc w:val="both"/>
        <w:rPr>
          <w:rFonts w:ascii="Tahoma" w:hAnsi="Tahoma" w:cs="Tahoma"/>
          <w:sz w:val="24"/>
          <w:szCs w:val="24"/>
        </w:rPr>
      </w:pPr>
    </w:p>
    <w:p w14:paraId="55F0174F" w14:textId="77777777" w:rsidR="00030AFD" w:rsidRPr="000040A1" w:rsidRDefault="00030AFD" w:rsidP="000040A1">
      <w:pPr>
        <w:pStyle w:val="Sinespaciado"/>
        <w:spacing w:line="276" w:lineRule="auto"/>
        <w:jc w:val="center"/>
        <w:rPr>
          <w:rFonts w:ascii="Tahoma" w:hAnsi="Tahoma" w:cs="Tahoma"/>
          <w:b/>
          <w:sz w:val="24"/>
          <w:szCs w:val="24"/>
        </w:rPr>
      </w:pPr>
      <w:r w:rsidRPr="000040A1">
        <w:rPr>
          <w:rFonts w:ascii="Tahoma" w:hAnsi="Tahoma" w:cs="Tahoma"/>
          <w:b/>
          <w:sz w:val="24"/>
          <w:szCs w:val="24"/>
        </w:rPr>
        <w:t>EL FALLO CONFUTADO:</w:t>
      </w:r>
    </w:p>
    <w:p w14:paraId="76BB1606" w14:textId="77777777" w:rsidR="00030AFD" w:rsidRPr="000040A1" w:rsidRDefault="00030AFD" w:rsidP="000040A1">
      <w:pPr>
        <w:pStyle w:val="Sinespaciado"/>
        <w:spacing w:line="276" w:lineRule="auto"/>
        <w:jc w:val="both"/>
        <w:rPr>
          <w:rFonts w:ascii="Tahoma" w:hAnsi="Tahoma" w:cs="Tahoma"/>
          <w:b/>
          <w:sz w:val="24"/>
          <w:szCs w:val="24"/>
        </w:rPr>
      </w:pPr>
    </w:p>
    <w:p w14:paraId="721319E2" w14:textId="0CD61F9C" w:rsidR="00E25BCE"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Como se sabe, se trata de la sentencia</w:t>
      </w:r>
      <w:r w:rsidR="00404D3C" w:rsidRPr="000040A1">
        <w:rPr>
          <w:rFonts w:ascii="Tahoma" w:hAnsi="Tahoma" w:cs="Tahoma"/>
          <w:sz w:val="24"/>
          <w:szCs w:val="24"/>
        </w:rPr>
        <w:t xml:space="preserve"> anticipada</w:t>
      </w:r>
      <w:r w:rsidRPr="000040A1">
        <w:rPr>
          <w:rFonts w:ascii="Tahoma" w:hAnsi="Tahoma" w:cs="Tahoma"/>
          <w:sz w:val="24"/>
          <w:szCs w:val="24"/>
        </w:rPr>
        <w:t xml:space="preserve"> proferida el </w:t>
      </w:r>
      <w:r w:rsidR="00604A9D" w:rsidRPr="000040A1">
        <w:rPr>
          <w:rFonts w:ascii="Tahoma" w:hAnsi="Tahoma" w:cs="Tahoma"/>
          <w:sz w:val="24"/>
          <w:szCs w:val="24"/>
        </w:rPr>
        <w:t>29 de agosto</w:t>
      </w:r>
      <w:r w:rsidR="00C446CD" w:rsidRPr="000040A1">
        <w:rPr>
          <w:rFonts w:ascii="Tahoma" w:hAnsi="Tahoma" w:cs="Tahoma"/>
          <w:sz w:val="24"/>
          <w:szCs w:val="24"/>
        </w:rPr>
        <w:t xml:space="preserve"> de 2.022</w:t>
      </w:r>
      <w:r w:rsidRPr="000040A1">
        <w:rPr>
          <w:rFonts w:ascii="Tahoma" w:hAnsi="Tahoma" w:cs="Tahoma"/>
          <w:sz w:val="24"/>
          <w:szCs w:val="24"/>
        </w:rPr>
        <w:t xml:space="preserve"> por parte del Juzgado </w:t>
      </w:r>
      <w:r w:rsidR="00604A9D" w:rsidRPr="000040A1">
        <w:rPr>
          <w:rFonts w:ascii="Tahoma" w:hAnsi="Tahoma" w:cs="Tahoma"/>
          <w:sz w:val="24"/>
          <w:szCs w:val="24"/>
        </w:rPr>
        <w:t>3</w:t>
      </w:r>
      <w:r w:rsidR="00C72B2E" w:rsidRPr="000040A1">
        <w:rPr>
          <w:rFonts w:ascii="Tahoma" w:hAnsi="Tahoma" w:cs="Tahoma"/>
          <w:sz w:val="24"/>
          <w:szCs w:val="24"/>
        </w:rPr>
        <w:t>°</w:t>
      </w:r>
      <w:r w:rsidRPr="000040A1">
        <w:rPr>
          <w:rFonts w:ascii="Tahoma" w:hAnsi="Tahoma" w:cs="Tahoma"/>
          <w:sz w:val="24"/>
          <w:szCs w:val="24"/>
        </w:rPr>
        <w:t xml:space="preserve"> Penal del Circuito</w:t>
      </w:r>
      <w:r w:rsidR="00770A57" w:rsidRPr="000040A1">
        <w:rPr>
          <w:rFonts w:ascii="Tahoma" w:hAnsi="Tahoma" w:cs="Tahoma"/>
          <w:sz w:val="24"/>
          <w:szCs w:val="24"/>
        </w:rPr>
        <w:t xml:space="preserve"> </w:t>
      </w:r>
      <w:r w:rsidR="00C446CD" w:rsidRPr="000040A1">
        <w:rPr>
          <w:rFonts w:ascii="Tahoma" w:hAnsi="Tahoma" w:cs="Tahoma"/>
          <w:sz w:val="24"/>
          <w:szCs w:val="24"/>
        </w:rPr>
        <w:t xml:space="preserve">de Pereira, </w:t>
      </w:r>
      <w:r w:rsidRPr="000040A1">
        <w:rPr>
          <w:rFonts w:ascii="Tahoma" w:hAnsi="Tahoma" w:cs="Tahoma"/>
          <w:sz w:val="24"/>
          <w:szCs w:val="24"/>
        </w:rPr>
        <w:t xml:space="preserve">mediante la cual se declaró la responsabilidad penal </w:t>
      </w:r>
      <w:r w:rsidR="001C0BA6" w:rsidRPr="000040A1">
        <w:rPr>
          <w:rFonts w:ascii="Tahoma" w:hAnsi="Tahoma" w:cs="Tahoma"/>
          <w:sz w:val="24"/>
          <w:szCs w:val="24"/>
        </w:rPr>
        <w:t>de</w:t>
      </w:r>
      <w:r w:rsidR="00804830" w:rsidRPr="000040A1">
        <w:rPr>
          <w:rFonts w:ascii="Tahoma" w:hAnsi="Tahoma" w:cs="Tahoma"/>
          <w:sz w:val="24"/>
          <w:szCs w:val="24"/>
        </w:rPr>
        <w:t xml:space="preserve"> </w:t>
      </w:r>
      <w:r w:rsidR="001C0BA6" w:rsidRPr="000040A1">
        <w:rPr>
          <w:rFonts w:ascii="Tahoma" w:hAnsi="Tahoma" w:cs="Tahoma"/>
          <w:sz w:val="24"/>
          <w:szCs w:val="24"/>
        </w:rPr>
        <w:t>l</w:t>
      </w:r>
      <w:r w:rsidR="00804830" w:rsidRPr="000040A1">
        <w:rPr>
          <w:rFonts w:ascii="Tahoma" w:hAnsi="Tahoma" w:cs="Tahoma"/>
          <w:sz w:val="24"/>
          <w:szCs w:val="24"/>
        </w:rPr>
        <w:t>os</w:t>
      </w:r>
      <w:r w:rsidR="001C0BA6" w:rsidRPr="000040A1">
        <w:rPr>
          <w:rFonts w:ascii="Tahoma" w:hAnsi="Tahoma" w:cs="Tahoma"/>
          <w:sz w:val="24"/>
          <w:szCs w:val="24"/>
        </w:rPr>
        <w:t xml:space="preserve"> procesado</w:t>
      </w:r>
      <w:r w:rsidR="00804830" w:rsidRPr="000040A1">
        <w:rPr>
          <w:rFonts w:ascii="Tahoma" w:hAnsi="Tahoma" w:cs="Tahoma"/>
          <w:sz w:val="24"/>
          <w:szCs w:val="24"/>
        </w:rPr>
        <w:t>s</w:t>
      </w:r>
      <w:r w:rsidRPr="000040A1">
        <w:rPr>
          <w:rFonts w:ascii="Tahoma" w:hAnsi="Tahoma" w:cs="Tahoma"/>
          <w:sz w:val="24"/>
          <w:szCs w:val="24"/>
        </w:rPr>
        <w:t xml:space="preserve"> </w:t>
      </w:r>
      <w:r w:rsidR="00AF54F3">
        <w:rPr>
          <w:rFonts w:ascii="Tahoma" w:hAnsi="Tahoma" w:cs="Tahoma"/>
          <w:sz w:val="24"/>
          <w:szCs w:val="24"/>
        </w:rPr>
        <w:t>ORM y WSAB</w:t>
      </w:r>
      <w:r w:rsidRPr="000040A1">
        <w:rPr>
          <w:rFonts w:ascii="Tahoma" w:hAnsi="Tahoma" w:cs="Tahoma"/>
          <w:sz w:val="24"/>
          <w:szCs w:val="24"/>
        </w:rPr>
        <w:t xml:space="preserve"> por incurrir en la comisión </w:t>
      </w:r>
      <w:r w:rsidR="00DE0414" w:rsidRPr="000040A1">
        <w:rPr>
          <w:rFonts w:ascii="Tahoma" w:hAnsi="Tahoma" w:cs="Tahoma"/>
          <w:sz w:val="24"/>
          <w:szCs w:val="24"/>
        </w:rPr>
        <w:t xml:space="preserve">del delito de </w:t>
      </w:r>
      <w:r w:rsidR="00770A57" w:rsidRPr="000040A1">
        <w:rPr>
          <w:rFonts w:ascii="Tahoma" w:hAnsi="Tahoma" w:cs="Tahoma"/>
          <w:sz w:val="24"/>
          <w:szCs w:val="24"/>
        </w:rPr>
        <w:t>tráfico, fabricación o porte de estupefacientes.</w:t>
      </w:r>
    </w:p>
    <w:p w14:paraId="42AD6711" w14:textId="77777777" w:rsidR="00030AFD" w:rsidRPr="000040A1" w:rsidRDefault="00030AFD" w:rsidP="000040A1">
      <w:pPr>
        <w:pStyle w:val="Sinespaciado"/>
        <w:spacing w:line="276" w:lineRule="auto"/>
        <w:jc w:val="both"/>
        <w:rPr>
          <w:rFonts w:ascii="Tahoma" w:hAnsi="Tahoma" w:cs="Tahoma"/>
          <w:sz w:val="24"/>
          <w:szCs w:val="24"/>
        </w:rPr>
      </w:pPr>
    </w:p>
    <w:p w14:paraId="1157E16E" w14:textId="1DCB2851" w:rsidR="00030AFD"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Como consecuencia de la declaratoria del compromiso penal </w:t>
      </w:r>
      <w:r w:rsidR="00DE0414" w:rsidRPr="000040A1">
        <w:rPr>
          <w:rFonts w:ascii="Tahoma" w:hAnsi="Tahoma" w:cs="Tahoma"/>
          <w:sz w:val="24"/>
          <w:szCs w:val="24"/>
        </w:rPr>
        <w:t>de</w:t>
      </w:r>
      <w:r w:rsidR="00804830" w:rsidRPr="000040A1">
        <w:rPr>
          <w:rFonts w:ascii="Tahoma" w:hAnsi="Tahoma" w:cs="Tahoma"/>
          <w:sz w:val="24"/>
          <w:szCs w:val="24"/>
        </w:rPr>
        <w:t xml:space="preserve"> </w:t>
      </w:r>
      <w:r w:rsidR="00DE0414" w:rsidRPr="000040A1">
        <w:rPr>
          <w:rFonts w:ascii="Tahoma" w:hAnsi="Tahoma" w:cs="Tahoma"/>
          <w:sz w:val="24"/>
          <w:szCs w:val="24"/>
        </w:rPr>
        <w:t>l</w:t>
      </w:r>
      <w:r w:rsidR="00804830" w:rsidRPr="000040A1">
        <w:rPr>
          <w:rFonts w:ascii="Tahoma" w:hAnsi="Tahoma" w:cs="Tahoma"/>
          <w:sz w:val="24"/>
          <w:szCs w:val="24"/>
        </w:rPr>
        <w:t>os</w:t>
      </w:r>
      <w:r w:rsidR="00DE0414" w:rsidRPr="000040A1">
        <w:rPr>
          <w:rFonts w:ascii="Tahoma" w:hAnsi="Tahoma" w:cs="Tahoma"/>
          <w:sz w:val="24"/>
          <w:szCs w:val="24"/>
        </w:rPr>
        <w:t xml:space="preserve"> acusado</w:t>
      </w:r>
      <w:r w:rsidR="00804830" w:rsidRPr="000040A1">
        <w:rPr>
          <w:rFonts w:ascii="Tahoma" w:hAnsi="Tahoma" w:cs="Tahoma"/>
          <w:sz w:val="24"/>
          <w:szCs w:val="24"/>
        </w:rPr>
        <w:t>s</w:t>
      </w:r>
      <w:r w:rsidR="00DE0414" w:rsidRPr="000040A1">
        <w:rPr>
          <w:rFonts w:ascii="Tahoma" w:hAnsi="Tahoma" w:cs="Tahoma"/>
          <w:sz w:val="24"/>
          <w:szCs w:val="24"/>
        </w:rPr>
        <w:t xml:space="preserve"> </w:t>
      </w:r>
      <w:r w:rsidR="008D0C1C">
        <w:rPr>
          <w:rFonts w:ascii="Tahoma" w:hAnsi="Tahoma" w:cs="Tahoma"/>
          <w:sz w:val="24"/>
          <w:szCs w:val="24"/>
        </w:rPr>
        <w:t>ORM y WSAB</w:t>
      </w:r>
      <w:r w:rsidRPr="000040A1">
        <w:rPr>
          <w:rFonts w:ascii="Tahoma" w:hAnsi="Tahoma" w:cs="Tahoma"/>
          <w:sz w:val="24"/>
          <w:szCs w:val="24"/>
        </w:rPr>
        <w:t xml:space="preserve">, </w:t>
      </w:r>
      <w:r w:rsidR="00804830" w:rsidRPr="000040A1">
        <w:rPr>
          <w:rFonts w:ascii="Tahoma" w:hAnsi="Tahoma" w:cs="Tahoma"/>
          <w:sz w:val="24"/>
          <w:szCs w:val="24"/>
        </w:rPr>
        <w:t>los</w:t>
      </w:r>
      <w:r w:rsidR="00E25BCE" w:rsidRPr="000040A1">
        <w:rPr>
          <w:rFonts w:ascii="Tahoma" w:hAnsi="Tahoma" w:cs="Tahoma"/>
          <w:sz w:val="24"/>
          <w:szCs w:val="24"/>
        </w:rPr>
        <w:t xml:space="preserve"> </w:t>
      </w:r>
      <w:r w:rsidR="009C5204" w:rsidRPr="000040A1">
        <w:rPr>
          <w:rFonts w:ascii="Tahoma" w:hAnsi="Tahoma" w:cs="Tahoma"/>
          <w:sz w:val="24"/>
          <w:szCs w:val="24"/>
        </w:rPr>
        <w:t>susodich</w:t>
      </w:r>
      <w:r w:rsidR="00DE0414" w:rsidRPr="000040A1">
        <w:rPr>
          <w:rFonts w:ascii="Tahoma" w:hAnsi="Tahoma" w:cs="Tahoma"/>
          <w:sz w:val="24"/>
          <w:szCs w:val="24"/>
        </w:rPr>
        <w:t>o</w:t>
      </w:r>
      <w:r w:rsidR="00804830" w:rsidRPr="000040A1">
        <w:rPr>
          <w:rFonts w:ascii="Tahoma" w:hAnsi="Tahoma" w:cs="Tahoma"/>
          <w:sz w:val="24"/>
          <w:szCs w:val="24"/>
        </w:rPr>
        <w:t>s</w:t>
      </w:r>
      <w:r w:rsidR="009C5204" w:rsidRPr="000040A1">
        <w:rPr>
          <w:rFonts w:ascii="Tahoma" w:hAnsi="Tahoma" w:cs="Tahoma"/>
          <w:sz w:val="24"/>
          <w:szCs w:val="24"/>
        </w:rPr>
        <w:t xml:space="preserve"> </w:t>
      </w:r>
      <w:r w:rsidRPr="000040A1">
        <w:rPr>
          <w:rFonts w:ascii="Tahoma" w:hAnsi="Tahoma" w:cs="Tahoma"/>
          <w:sz w:val="24"/>
          <w:szCs w:val="24"/>
        </w:rPr>
        <w:t>fue</w:t>
      </w:r>
      <w:r w:rsidR="00804830" w:rsidRPr="000040A1">
        <w:rPr>
          <w:rFonts w:ascii="Tahoma" w:hAnsi="Tahoma" w:cs="Tahoma"/>
          <w:sz w:val="24"/>
          <w:szCs w:val="24"/>
        </w:rPr>
        <w:t>ron</w:t>
      </w:r>
      <w:r w:rsidRPr="000040A1">
        <w:rPr>
          <w:rFonts w:ascii="Tahoma" w:hAnsi="Tahoma" w:cs="Tahoma"/>
          <w:sz w:val="24"/>
          <w:szCs w:val="24"/>
        </w:rPr>
        <w:t xml:space="preserve"> condenad</w:t>
      </w:r>
      <w:r w:rsidR="00DE0414" w:rsidRPr="000040A1">
        <w:rPr>
          <w:rFonts w:ascii="Tahoma" w:hAnsi="Tahoma" w:cs="Tahoma"/>
          <w:sz w:val="24"/>
          <w:szCs w:val="24"/>
        </w:rPr>
        <w:t>o</w:t>
      </w:r>
      <w:r w:rsidR="00804830" w:rsidRPr="000040A1">
        <w:rPr>
          <w:rFonts w:ascii="Tahoma" w:hAnsi="Tahoma" w:cs="Tahoma"/>
          <w:sz w:val="24"/>
          <w:szCs w:val="24"/>
        </w:rPr>
        <w:t>s</w:t>
      </w:r>
      <w:r w:rsidRPr="000040A1">
        <w:rPr>
          <w:rFonts w:ascii="Tahoma" w:hAnsi="Tahoma" w:cs="Tahoma"/>
          <w:sz w:val="24"/>
          <w:szCs w:val="24"/>
        </w:rPr>
        <w:t xml:space="preserve"> a purgar una pena de </w:t>
      </w:r>
      <w:r w:rsidR="00C72B2E" w:rsidRPr="000040A1">
        <w:rPr>
          <w:rFonts w:ascii="Tahoma" w:hAnsi="Tahoma" w:cs="Tahoma"/>
          <w:sz w:val="24"/>
          <w:szCs w:val="24"/>
        </w:rPr>
        <w:t>7</w:t>
      </w:r>
      <w:r w:rsidR="00804830" w:rsidRPr="000040A1">
        <w:rPr>
          <w:rFonts w:ascii="Tahoma" w:hAnsi="Tahoma" w:cs="Tahoma"/>
          <w:sz w:val="24"/>
          <w:szCs w:val="24"/>
        </w:rPr>
        <w:t>6</w:t>
      </w:r>
      <w:r w:rsidR="00E25BCE" w:rsidRPr="000040A1">
        <w:rPr>
          <w:rFonts w:ascii="Tahoma" w:hAnsi="Tahoma" w:cs="Tahoma"/>
          <w:sz w:val="24"/>
          <w:szCs w:val="24"/>
        </w:rPr>
        <w:t xml:space="preserve"> meses </w:t>
      </w:r>
      <w:r w:rsidR="00404D3C" w:rsidRPr="000040A1">
        <w:rPr>
          <w:rFonts w:ascii="Tahoma" w:hAnsi="Tahoma" w:cs="Tahoma"/>
          <w:sz w:val="24"/>
          <w:szCs w:val="24"/>
        </w:rPr>
        <w:t xml:space="preserve">y </w:t>
      </w:r>
      <w:r w:rsidR="00804830" w:rsidRPr="000040A1">
        <w:rPr>
          <w:rFonts w:ascii="Tahoma" w:hAnsi="Tahoma" w:cs="Tahoma"/>
          <w:sz w:val="24"/>
          <w:szCs w:val="24"/>
        </w:rPr>
        <w:t>24</w:t>
      </w:r>
      <w:r w:rsidR="00404D3C" w:rsidRPr="000040A1">
        <w:rPr>
          <w:rFonts w:ascii="Tahoma" w:hAnsi="Tahoma" w:cs="Tahoma"/>
          <w:sz w:val="24"/>
          <w:szCs w:val="24"/>
        </w:rPr>
        <w:t xml:space="preserve"> días </w:t>
      </w:r>
      <w:r w:rsidR="00E25BCE" w:rsidRPr="000040A1">
        <w:rPr>
          <w:rFonts w:ascii="Tahoma" w:hAnsi="Tahoma" w:cs="Tahoma"/>
          <w:sz w:val="24"/>
          <w:szCs w:val="24"/>
        </w:rPr>
        <w:t xml:space="preserve">de prisión y </w:t>
      </w:r>
      <w:r w:rsidR="00785070" w:rsidRPr="000040A1">
        <w:rPr>
          <w:rFonts w:ascii="Tahoma" w:hAnsi="Tahoma" w:cs="Tahoma"/>
          <w:sz w:val="24"/>
          <w:szCs w:val="24"/>
        </w:rPr>
        <w:t xml:space="preserve">el pago de </w:t>
      </w:r>
      <w:r w:rsidR="00E25BCE" w:rsidRPr="000040A1">
        <w:rPr>
          <w:rFonts w:ascii="Tahoma" w:hAnsi="Tahoma" w:cs="Tahoma"/>
          <w:sz w:val="24"/>
          <w:szCs w:val="24"/>
        </w:rPr>
        <w:t xml:space="preserve">multa de </w:t>
      </w:r>
      <w:r w:rsidR="00804830" w:rsidRPr="000040A1">
        <w:rPr>
          <w:rFonts w:ascii="Tahoma" w:hAnsi="Tahoma" w:cs="Tahoma"/>
          <w:sz w:val="24"/>
          <w:szCs w:val="24"/>
        </w:rPr>
        <w:t>800</w:t>
      </w:r>
      <w:r w:rsidR="005D5F1A" w:rsidRPr="000040A1">
        <w:rPr>
          <w:rFonts w:ascii="Tahoma" w:hAnsi="Tahoma" w:cs="Tahoma"/>
          <w:sz w:val="24"/>
          <w:szCs w:val="24"/>
        </w:rPr>
        <w:t>,</w:t>
      </w:r>
      <w:r w:rsidR="00804830" w:rsidRPr="000040A1">
        <w:rPr>
          <w:rFonts w:ascii="Tahoma" w:hAnsi="Tahoma" w:cs="Tahoma"/>
          <w:sz w:val="24"/>
          <w:szCs w:val="24"/>
        </w:rPr>
        <w:t>4</w:t>
      </w:r>
      <w:r w:rsidR="00E25BCE" w:rsidRPr="000040A1">
        <w:rPr>
          <w:rFonts w:ascii="Tahoma" w:hAnsi="Tahoma" w:cs="Tahoma"/>
          <w:sz w:val="24"/>
          <w:szCs w:val="24"/>
        </w:rPr>
        <w:t xml:space="preserve"> </w:t>
      </w:r>
      <w:r w:rsidR="00404D3C" w:rsidRPr="000040A1">
        <w:rPr>
          <w:rFonts w:ascii="Tahoma" w:hAnsi="Tahoma" w:cs="Tahoma"/>
          <w:sz w:val="24"/>
          <w:szCs w:val="24"/>
        </w:rPr>
        <w:t>S.M.L.M.V</w:t>
      </w:r>
      <w:r w:rsidR="00E25BCE" w:rsidRPr="000040A1">
        <w:rPr>
          <w:rFonts w:ascii="Tahoma" w:hAnsi="Tahoma" w:cs="Tahoma"/>
          <w:sz w:val="24"/>
          <w:szCs w:val="24"/>
        </w:rPr>
        <w:t>.</w:t>
      </w:r>
      <w:r w:rsidRPr="000040A1">
        <w:rPr>
          <w:rFonts w:ascii="Tahoma" w:hAnsi="Tahoma" w:cs="Tahoma"/>
          <w:sz w:val="24"/>
          <w:szCs w:val="24"/>
        </w:rPr>
        <w:t>, igualmente, por no cumplirse con los requisitos de ley, no se le</w:t>
      </w:r>
      <w:r w:rsidR="00804830" w:rsidRPr="000040A1">
        <w:rPr>
          <w:rFonts w:ascii="Tahoma" w:hAnsi="Tahoma" w:cs="Tahoma"/>
          <w:sz w:val="24"/>
          <w:szCs w:val="24"/>
        </w:rPr>
        <w:t>s</w:t>
      </w:r>
      <w:r w:rsidRPr="000040A1">
        <w:rPr>
          <w:rFonts w:ascii="Tahoma" w:hAnsi="Tahoma" w:cs="Tahoma"/>
          <w:sz w:val="24"/>
          <w:szCs w:val="24"/>
        </w:rPr>
        <w:t xml:space="preserve"> reconoció el disfrute de subrogados </w:t>
      </w:r>
      <w:r w:rsidR="009C5204" w:rsidRPr="000040A1">
        <w:rPr>
          <w:rFonts w:ascii="Tahoma" w:hAnsi="Tahoma" w:cs="Tahoma"/>
          <w:sz w:val="24"/>
          <w:szCs w:val="24"/>
        </w:rPr>
        <w:t>ni de</w:t>
      </w:r>
      <w:r w:rsidRPr="000040A1">
        <w:rPr>
          <w:rFonts w:ascii="Tahoma" w:hAnsi="Tahoma" w:cs="Tahoma"/>
          <w:sz w:val="24"/>
          <w:szCs w:val="24"/>
        </w:rPr>
        <w:t xml:space="preserve"> substitutos penales.</w:t>
      </w:r>
    </w:p>
    <w:p w14:paraId="5D468F27" w14:textId="77777777" w:rsidR="000040A1" w:rsidRPr="000040A1" w:rsidRDefault="000040A1" w:rsidP="000040A1">
      <w:pPr>
        <w:pStyle w:val="Sinespaciado"/>
        <w:spacing w:line="276" w:lineRule="auto"/>
        <w:jc w:val="both"/>
        <w:rPr>
          <w:rFonts w:ascii="Tahoma" w:hAnsi="Tahoma" w:cs="Tahoma"/>
          <w:sz w:val="24"/>
          <w:szCs w:val="24"/>
        </w:rPr>
      </w:pPr>
    </w:p>
    <w:p w14:paraId="28C2AB5E" w14:textId="58F92BBB" w:rsidR="00030AFD"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Los fundamentos que tuvo en cuenta el Juzgado de primer </w:t>
      </w:r>
      <w:r w:rsidR="00B72323" w:rsidRPr="000040A1">
        <w:rPr>
          <w:rFonts w:ascii="Tahoma" w:hAnsi="Tahoma" w:cs="Tahoma"/>
          <w:sz w:val="24"/>
          <w:szCs w:val="24"/>
        </w:rPr>
        <w:t xml:space="preserve">grado </w:t>
      </w:r>
      <w:r w:rsidRPr="000040A1">
        <w:rPr>
          <w:rFonts w:ascii="Tahoma" w:hAnsi="Tahoma" w:cs="Tahoma"/>
          <w:sz w:val="24"/>
          <w:szCs w:val="24"/>
        </w:rPr>
        <w:t>para declarar la responsabilidad criminal de</w:t>
      </w:r>
      <w:r w:rsidR="00804830" w:rsidRPr="000040A1">
        <w:rPr>
          <w:rFonts w:ascii="Tahoma" w:hAnsi="Tahoma" w:cs="Tahoma"/>
          <w:sz w:val="24"/>
          <w:szCs w:val="24"/>
        </w:rPr>
        <w:t xml:space="preserve"> </w:t>
      </w:r>
      <w:r w:rsidR="00C13810" w:rsidRPr="000040A1">
        <w:rPr>
          <w:rFonts w:ascii="Tahoma" w:hAnsi="Tahoma" w:cs="Tahoma"/>
          <w:sz w:val="24"/>
          <w:szCs w:val="24"/>
        </w:rPr>
        <w:t>l</w:t>
      </w:r>
      <w:r w:rsidR="00804830" w:rsidRPr="000040A1">
        <w:rPr>
          <w:rFonts w:ascii="Tahoma" w:hAnsi="Tahoma" w:cs="Tahoma"/>
          <w:sz w:val="24"/>
          <w:szCs w:val="24"/>
        </w:rPr>
        <w:t>os</w:t>
      </w:r>
      <w:r w:rsidR="00B72323" w:rsidRPr="000040A1">
        <w:rPr>
          <w:rFonts w:ascii="Tahoma" w:hAnsi="Tahoma" w:cs="Tahoma"/>
          <w:sz w:val="24"/>
          <w:szCs w:val="24"/>
        </w:rPr>
        <w:t xml:space="preserve"> </w:t>
      </w:r>
      <w:r w:rsidRPr="000040A1">
        <w:rPr>
          <w:rFonts w:ascii="Tahoma" w:hAnsi="Tahoma" w:cs="Tahoma"/>
          <w:sz w:val="24"/>
          <w:szCs w:val="24"/>
        </w:rPr>
        <w:t>procesad</w:t>
      </w:r>
      <w:r w:rsidR="00C13810" w:rsidRPr="000040A1">
        <w:rPr>
          <w:rFonts w:ascii="Tahoma" w:hAnsi="Tahoma" w:cs="Tahoma"/>
          <w:sz w:val="24"/>
          <w:szCs w:val="24"/>
        </w:rPr>
        <w:t>o</w:t>
      </w:r>
      <w:r w:rsidR="00804830" w:rsidRPr="000040A1">
        <w:rPr>
          <w:rFonts w:ascii="Tahoma" w:hAnsi="Tahoma" w:cs="Tahoma"/>
          <w:sz w:val="24"/>
          <w:szCs w:val="24"/>
        </w:rPr>
        <w:t>s</w:t>
      </w:r>
      <w:r w:rsidRPr="000040A1">
        <w:rPr>
          <w:rFonts w:ascii="Tahoma" w:hAnsi="Tahoma" w:cs="Tahoma"/>
          <w:sz w:val="24"/>
          <w:szCs w:val="24"/>
        </w:rPr>
        <w:t>, se basaron en la decisión de</w:t>
      </w:r>
      <w:r w:rsidR="00804830" w:rsidRPr="000040A1">
        <w:rPr>
          <w:rFonts w:ascii="Tahoma" w:hAnsi="Tahoma" w:cs="Tahoma"/>
          <w:sz w:val="24"/>
          <w:szCs w:val="24"/>
        </w:rPr>
        <w:t xml:space="preserve"> </w:t>
      </w:r>
      <w:r w:rsidRPr="000040A1">
        <w:rPr>
          <w:rFonts w:ascii="Tahoma" w:hAnsi="Tahoma" w:cs="Tahoma"/>
          <w:sz w:val="24"/>
          <w:szCs w:val="24"/>
        </w:rPr>
        <w:t>l</w:t>
      </w:r>
      <w:r w:rsidR="00804830" w:rsidRPr="000040A1">
        <w:rPr>
          <w:rFonts w:ascii="Tahoma" w:hAnsi="Tahoma" w:cs="Tahoma"/>
          <w:sz w:val="24"/>
          <w:szCs w:val="24"/>
        </w:rPr>
        <w:t>os</w:t>
      </w:r>
      <w:r w:rsidRPr="000040A1">
        <w:rPr>
          <w:rFonts w:ascii="Tahoma" w:hAnsi="Tahoma" w:cs="Tahoma"/>
          <w:sz w:val="24"/>
          <w:szCs w:val="24"/>
        </w:rPr>
        <w:t xml:space="preserve"> acusado</w:t>
      </w:r>
      <w:r w:rsidR="00804830" w:rsidRPr="000040A1">
        <w:rPr>
          <w:rFonts w:ascii="Tahoma" w:hAnsi="Tahoma" w:cs="Tahoma"/>
          <w:sz w:val="24"/>
          <w:szCs w:val="24"/>
        </w:rPr>
        <w:t>s</w:t>
      </w:r>
      <w:r w:rsidRPr="000040A1">
        <w:rPr>
          <w:rFonts w:ascii="Tahoma" w:hAnsi="Tahoma" w:cs="Tahoma"/>
          <w:sz w:val="24"/>
          <w:szCs w:val="24"/>
        </w:rPr>
        <w:t xml:space="preserve"> de pactar un preacuerdo con la Fiscalía, sumado a las pruebas habidas en la actuación, las cuales satisfacían los requisitos exigidos por el artículo 381 C.P.P. para proferir una sentencia condenatoria. </w:t>
      </w:r>
    </w:p>
    <w:p w14:paraId="0A8F9049" w14:textId="77777777" w:rsidR="005D5F1A" w:rsidRPr="000040A1" w:rsidRDefault="005D5F1A" w:rsidP="000040A1">
      <w:pPr>
        <w:pStyle w:val="Sinespaciado"/>
        <w:spacing w:line="276" w:lineRule="auto"/>
        <w:jc w:val="both"/>
        <w:rPr>
          <w:rFonts w:ascii="Tahoma" w:hAnsi="Tahoma" w:cs="Tahoma"/>
          <w:sz w:val="24"/>
          <w:szCs w:val="24"/>
        </w:rPr>
      </w:pPr>
    </w:p>
    <w:p w14:paraId="409F08AD" w14:textId="77777777" w:rsidR="005D5F1A" w:rsidRPr="000040A1" w:rsidRDefault="005D5F1A"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De igual manera, en dicha decisión no se le concedió al procesado el sustituto de la ejecución condicional de pena, tenido en cuenta que en el presente asunto no se satisfacía el factor objetivo exigido en el artículo 63 del C.P., pues el monto de la sanción impuesta superaba los cuatro años de prisión, fuera de que existe una expresa prohibición legal respecto al delito aquí investigado, el cual se encuentra excluido de cualquier beneficio liberatorio, conforme a lo señalado en el artículo 68A ibidem. </w:t>
      </w:r>
    </w:p>
    <w:p w14:paraId="28B01FFF" w14:textId="77777777" w:rsidR="005D5F1A" w:rsidRPr="000040A1" w:rsidRDefault="005D5F1A" w:rsidP="000040A1">
      <w:pPr>
        <w:pStyle w:val="Sinespaciado"/>
        <w:spacing w:line="276" w:lineRule="auto"/>
        <w:jc w:val="both"/>
        <w:rPr>
          <w:rFonts w:ascii="Tahoma" w:hAnsi="Tahoma" w:cs="Tahoma"/>
          <w:sz w:val="24"/>
          <w:szCs w:val="24"/>
        </w:rPr>
      </w:pPr>
    </w:p>
    <w:p w14:paraId="74DDA13B" w14:textId="0F0481FD" w:rsidR="002576C0" w:rsidRPr="000040A1" w:rsidRDefault="005D5F1A"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Finalmente, y en consideración a la solicitud elevada por la defensa </w:t>
      </w:r>
      <w:r w:rsidR="002576C0" w:rsidRPr="000040A1">
        <w:rPr>
          <w:rFonts w:ascii="Tahoma" w:hAnsi="Tahoma" w:cs="Tahoma"/>
          <w:sz w:val="24"/>
          <w:szCs w:val="24"/>
        </w:rPr>
        <w:t>de los coprocesados</w:t>
      </w:r>
      <w:r w:rsidRPr="000040A1">
        <w:rPr>
          <w:rFonts w:ascii="Tahoma" w:hAnsi="Tahoma" w:cs="Tahoma"/>
          <w:sz w:val="24"/>
          <w:szCs w:val="24"/>
        </w:rPr>
        <w:t xml:space="preserve"> tendiente al reconocimiento de la prisión domiciliaria como padre</w:t>
      </w:r>
      <w:r w:rsidR="002576C0" w:rsidRPr="000040A1">
        <w:rPr>
          <w:rFonts w:ascii="Tahoma" w:hAnsi="Tahoma" w:cs="Tahoma"/>
          <w:sz w:val="24"/>
          <w:szCs w:val="24"/>
        </w:rPr>
        <w:t>s</w:t>
      </w:r>
      <w:r w:rsidRPr="000040A1">
        <w:rPr>
          <w:rFonts w:ascii="Tahoma" w:hAnsi="Tahoma" w:cs="Tahoma"/>
          <w:sz w:val="24"/>
          <w:szCs w:val="24"/>
        </w:rPr>
        <w:t xml:space="preserve"> cabeza de familia, </w:t>
      </w:r>
      <w:r w:rsidR="002576C0" w:rsidRPr="000040A1">
        <w:rPr>
          <w:rFonts w:ascii="Tahoma" w:hAnsi="Tahoma" w:cs="Tahoma"/>
          <w:sz w:val="24"/>
          <w:szCs w:val="24"/>
        </w:rPr>
        <w:t>la</w:t>
      </w:r>
      <w:r w:rsidRPr="000040A1">
        <w:rPr>
          <w:rFonts w:ascii="Tahoma" w:hAnsi="Tahoma" w:cs="Tahoma"/>
          <w:sz w:val="24"/>
          <w:szCs w:val="24"/>
        </w:rPr>
        <w:t xml:space="preserve"> juez de conocimiento consideró que </w:t>
      </w:r>
      <w:r w:rsidR="002576C0" w:rsidRPr="000040A1">
        <w:rPr>
          <w:rFonts w:ascii="Tahoma" w:hAnsi="Tahoma" w:cs="Tahoma"/>
          <w:sz w:val="24"/>
          <w:szCs w:val="24"/>
        </w:rPr>
        <w:t xml:space="preserve">en atención a las previsiones del artículo 461 del C.P.P., la sustitución de la ejecución de la pena por la de prisión domiciliaria, era de resorte exclusivo de los jueces de ejecución de penas y medidas de seguridad, quienes a través de un estudio socio familiar pueden verificar si efectivamente si los aquí investigados ostentan dicha calidad, pues la misma no se adquiere por el simple hecho de tener a su cargo hijos menores de edad, ya que se requiere de elementos de juicio que soporten la solicitud de dicho beneficio. </w:t>
      </w:r>
    </w:p>
    <w:p w14:paraId="3AFB70DF" w14:textId="5B25EA0F" w:rsidR="002576C0" w:rsidRPr="000040A1" w:rsidRDefault="002576C0" w:rsidP="000040A1">
      <w:pPr>
        <w:pStyle w:val="Sinespaciado"/>
        <w:spacing w:line="276" w:lineRule="auto"/>
        <w:jc w:val="both"/>
        <w:rPr>
          <w:rFonts w:ascii="Tahoma" w:hAnsi="Tahoma" w:cs="Tahoma"/>
          <w:sz w:val="24"/>
          <w:szCs w:val="24"/>
        </w:rPr>
      </w:pPr>
    </w:p>
    <w:p w14:paraId="5891337D" w14:textId="73F91689" w:rsidR="002576C0" w:rsidRPr="000040A1" w:rsidRDefault="002576C0" w:rsidP="000040A1">
      <w:pPr>
        <w:pStyle w:val="Sinespaciado"/>
        <w:spacing w:line="276" w:lineRule="auto"/>
        <w:jc w:val="both"/>
        <w:rPr>
          <w:rFonts w:ascii="Tahoma" w:hAnsi="Tahoma" w:cs="Tahoma"/>
          <w:sz w:val="24"/>
          <w:szCs w:val="24"/>
        </w:rPr>
      </w:pPr>
      <w:r w:rsidRPr="000040A1">
        <w:rPr>
          <w:rFonts w:ascii="Tahoma" w:hAnsi="Tahoma" w:cs="Tahoma"/>
          <w:sz w:val="24"/>
          <w:szCs w:val="24"/>
        </w:rPr>
        <w:t>Así mismo, la juez</w:t>
      </w:r>
      <w:r w:rsidR="00E86484" w:rsidRPr="000040A1">
        <w:rPr>
          <w:rFonts w:ascii="Tahoma" w:hAnsi="Tahoma" w:cs="Tahoma"/>
          <w:sz w:val="24"/>
          <w:szCs w:val="24"/>
        </w:rPr>
        <w:t>a</w:t>
      </w:r>
      <w:r w:rsidRPr="000040A1">
        <w:rPr>
          <w:rFonts w:ascii="Tahoma" w:hAnsi="Tahoma" w:cs="Tahoma"/>
          <w:sz w:val="24"/>
          <w:szCs w:val="24"/>
        </w:rPr>
        <w:t xml:space="preserve"> de conocimiento advirtió que </w:t>
      </w:r>
      <w:r w:rsidR="009C0D5F" w:rsidRPr="000040A1">
        <w:rPr>
          <w:rFonts w:ascii="Tahoma" w:hAnsi="Tahoma" w:cs="Tahoma"/>
          <w:sz w:val="24"/>
          <w:szCs w:val="24"/>
        </w:rPr>
        <w:t>había</w:t>
      </w:r>
      <w:r w:rsidRPr="000040A1">
        <w:rPr>
          <w:rFonts w:ascii="Tahoma" w:hAnsi="Tahoma" w:cs="Tahoma"/>
          <w:sz w:val="24"/>
          <w:szCs w:val="24"/>
        </w:rPr>
        <w:t xml:space="preserve"> eventos en los cuales la detención en el lugar de residencia podía ser otorgada de manera provisional, pero que en el evento de marras, no se habían aportados los E.M.P. suficientes para determinar que los familiares de los señores </w:t>
      </w:r>
      <w:r w:rsidR="008D0C1C">
        <w:rPr>
          <w:rFonts w:ascii="Tahoma" w:hAnsi="Tahoma" w:cs="Tahoma"/>
          <w:sz w:val="24"/>
          <w:szCs w:val="24"/>
        </w:rPr>
        <w:t>ORM y WSAB</w:t>
      </w:r>
      <w:r w:rsidRPr="000040A1">
        <w:rPr>
          <w:rFonts w:ascii="Tahoma" w:hAnsi="Tahoma" w:cs="Tahoma"/>
          <w:sz w:val="24"/>
          <w:szCs w:val="24"/>
        </w:rPr>
        <w:t xml:space="preserve">, </w:t>
      </w:r>
      <w:r w:rsidR="002F1771" w:rsidRPr="000040A1">
        <w:rPr>
          <w:rFonts w:ascii="Tahoma" w:hAnsi="Tahoma" w:cs="Tahoma"/>
          <w:sz w:val="24"/>
          <w:szCs w:val="24"/>
        </w:rPr>
        <w:t xml:space="preserve">se encuentran en un estado de total desprotección que haga necesaria la presencia </w:t>
      </w:r>
      <w:r w:rsidR="00AC6DE9" w:rsidRPr="000040A1">
        <w:rPr>
          <w:rFonts w:ascii="Tahoma" w:hAnsi="Tahoma" w:cs="Tahoma"/>
          <w:sz w:val="24"/>
          <w:szCs w:val="24"/>
        </w:rPr>
        <w:t xml:space="preserve">de los procesados </w:t>
      </w:r>
      <w:r w:rsidR="000151E2" w:rsidRPr="000040A1">
        <w:rPr>
          <w:rFonts w:ascii="Tahoma" w:hAnsi="Tahoma" w:cs="Tahoma"/>
          <w:sz w:val="24"/>
          <w:szCs w:val="24"/>
        </w:rPr>
        <w:t>en sus lugares de residencias.</w:t>
      </w:r>
    </w:p>
    <w:p w14:paraId="1B0CD4F4" w14:textId="5ED2E594" w:rsidR="005159CF" w:rsidRPr="000040A1" w:rsidRDefault="005159CF" w:rsidP="000040A1">
      <w:pPr>
        <w:pStyle w:val="Sinespaciado"/>
        <w:spacing w:line="276" w:lineRule="auto"/>
        <w:jc w:val="both"/>
        <w:rPr>
          <w:rFonts w:ascii="Tahoma" w:hAnsi="Tahoma" w:cs="Tahoma"/>
          <w:sz w:val="24"/>
          <w:szCs w:val="24"/>
        </w:rPr>
      </w:pPr>
    </w:p>
    <w:p w14:paraId="5BBE45F1" w14:textId="2894566F" w:rsidR="000151E2" w:rsidRPr="000040A1" w:rsidRDefault="000151E2"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En consecuencia de lo anterior, se dispuso que los procesados purgaran la sanción que les fue impuesta en un establecimiento penitenciario. </w:t>
      </w:r>
    </w:p>
    <w:p w14:paraId="2559046F" w14:textId="77777777" w:rsidR="00633D2D" w:rsidRPr="000040A1" w:rsidRDefault="00633D2D" w:rsidP="000040A1">
      <w:pPr>
        <w:pStyle w:val="Sinespaciado"/>
        <w:spacing w:line="276" w:lineRule="auto"/>
        <w:jc w:val="both"/>
        <w:rPr>
          <w:rFonts w:ascii="Tahoma" w:hAnsi="Tahoma" w:cs="Tahoma"/>
          <w:sz w:val="24"/>
          <w:szCs w:val="24"/>
        </w:rPr>
      </w:pPr>
    </w:p>
    <w:p w14:paraId="40BDDAE5" w14:textId="77777777" w:rsidR="00030AFD" w:rsidRPr="000040A1" w:rsidRDefault="00030AFD" w:rsidP="000040A1">
      <w:pPr>
        <w:pStyle w:val="Sinespaciado"/>
        <w:spacing w:line="276" w:lineRule="auto"/>
        <w:jc w:val="center"/>
        <w:rPr>
          <w:rFonts w:ascii="Tahoma" w:hAnsi="Tahoma" w:cs="Tahoma"/>
          <w:b/>
          <w:sz w:val="24"/>
          <w:szCs w:val="24"/>
        </w:rPr>
      </w:pPr>
      <w:r w:rsidRPr="000040A1">
        <w:rPr>
          <w:rFonts w:ascii="Tahoma" w:hAnsi="Tahoma" w:cs="Tahoma"/>
          <w:b/>
          <w:sz w:val="24"/>
          <w:szCs w:val="24"/>
        </w:rPr>
        <w:t>LA APELACIÓN:</w:t>
      </w:r>
    </w:p>
    <w:p w14:paraId="7293962D" w14:textId="22F521CD" w:rsidR="00310D20" w:rsidRPr="000040A1" w:rsidRDefault="00310D20" w:rsidP="000040A1">
      <w:pPr>
        <w:pStyle w:val="Sinespaciado"/>
        <w:spacing w:line="276" w:lineRule="auto"/>
        <w:jc w:val="both"/>
        <w:rPr>
          <w:rFonts w:ascii="Tahoma" w:hAnsi="Tahoma" w:cs="Tahoma"/>
          <w:b/>
          <w:sz w:val="24"/>
          <w:szCs w:val="24"/>
        </w:rPr>
      </w:pPr>
    </w:p>
    <w:p w14:paraId="79D93D99" w14:textId="65BB5CB7" w:rsidR="00E86484" w:rsidRPr="000040A1" w:rsidRDefault="00310D20"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Los temas centrales de inconformidad planteados por el censor se limitan al monto de la pena de multa que le fue impuesta </w:t>
      </w:r>
      <w:r w:rsidR="00B24DE0" w:rsidRPr="000040A1">
        <w:rPr>
          <w:rFonts w:ascii="Tahoma" w:hAnsi="Tahoma" w:cs="Tahoma"/>
          <w:sz w:val="24"/>
          <w:szCs w:val="24"/>
        </w:rPr>
        <w:t>a sus representados</w:t>
      </w:r>
      <w:r w:rsidRPr="000040A1">
        <w:rPr>
          <w:rFonts w:ascii="Tahoma" w:hAnsi="Tahoma" w:cs="Tahoma"/>
          <w:sz w:val="24"/>
          <w:szCs w:val="24"/>
        </w:rPr>
        <w:t xml:space="preserve">, la cual se tasó en 800,4 </w:t>
      </w:r>
      <w:proofErr w:type="spellStart"/>
      <w:r w:rsidRPr="000040A1">
        <w:rPr>
          <w:rFonts w:ascii="Tahoma" w:hAnsi="Tahoma" w:cs="Tahoma"/>
          <w:sz w:val="24"/>
          <w:szCs w:val="24"/>
        </w:rPr>
        <w:t>s.m.l.m.v</w:t>
      </w:r>
      <w:proofErr w:type="spellEnd"/>
      <w:r w:rsidR="00E86484" w:rsidRPr="000040A1">
        <w:rPr>
          <w:rFonts w:ascii="Tahoma" w:hAnsi="Tahoma" w:cs="Tahoma"/>
          <w:sz w:val="24"/>
          <w:szCs w:val="24"/>
        </w:rPr>
        <w:t>.</w:t>
      </w:r>
      <w:r w:rsidRPr="000040A1">
        <w:rPr>
          <w:rFonts w:ascii="Tahoma" w:hAnsi="Tahoma" w:cs="Tahoma"/>
          <w:sz w:val="24"/>
          <w:szCs w:val="24"/>
        </w:rPr>
        <w:t xml:space="preserve"> y en la negativa de la concesión de la prisión domiciliaria en consideración a la condición de padre cabeza de familia de dicho ciudadano.  </w:t>
      </w:r>
    </w:p>
    <w:p w14:paraId="5B6AA113" w14:textId="77777777" w:rsidR="00E86484" w:rsidRPr="000040A1" w:rsidRDefault="00E86484" w:rsidP="000040A1">
      <w:pPr>
        <w:pStyle w:val="Sinespaciado"/>
        <w:spacing w:line="276" w:lineRule="auto"/>
        <w:jc w:val="both"/>
        <w:rPr>
          <w:rFonts w:ascii="Tahoma" w:hAnsi="Tahoma" w:cs="Tahoma"/>
          <w:sz w:val="24"/>
          <w:szCs w:val="24"/>
        </w:rPr>
      </w:pPr>
    </w:p>
    <w:p w14:paraId="7656771A" w14:textId="24B242DA" w:rsidR="00310D20" w:rsidRPr="000040A1" w:rsidRDefault="00E86484" w:rsidP="000040A1">
      <w:pPr>
        <w:pStyle w:val="Sinespaciado"/>
        <w:spacing w:line="276" w:lineRule="auto"/>
        <w:jc w:val="both"/>
        <w:rPr>
          <w:rFonts w:ascii="Tahoma" w:hAnsi="Tahoma" w:cs="Tahoma"/>
          <w:sz w:val="24"/>
          <w:szCs w:val="24"/>
        </w:rPr>
      </w:pPr>
      <w:r w:rsidRPr="000040A1">
        <w:rPr>
          <w:rFonts w:ascii="Tahoma" w:hAnsi="Tahoma" w:cs="Tahoma"/>
          <w:sz w:val="24"/>
          <w:szCs w:val="24"/>
        </w:rPr>
        <w:t>T</w:t>
      </w:r>
      <w:r w:rsidR="00310D20" w:rsidRPr="000040A1">
        <w:rPr>
          <w:rFonts w:ascii="Tahoma" w:hAnsi="Tahoma" w:cs="Tahoma"/>
          <w:sz w:val="24"/>
          <w:szCs w:val="24"/>
        </w:rPr>
        <w:t xml:space="preserve">ales tópicos los fundamentó de la siguiente manera: </w:t>
      </w:r>
    </w:p>
    <w:p w14:paraId="3645D6C7" w14:textId="6C4F7435" w:rsidR="00310D20" w:rsidRPr="000040A1" w:rsidRDefault="00310D20" w:rsidP="000040A1">
      <w:pPr>
        <w:pStyle w:val="Sinespaciado"/>
        <w:spacing w:line="276" w:lineRule="auto"/>
        <w:jc w:val="both"/>
        <w:rPr>
          <w:rFonts w:ascii="Tahoma" w:hAnsi="Tahoma" w:cs="Tahoma"/>
          <w:sz w:val="24"/>
          <w:szCs w:val="24"/>
        </w:rPr>
      </w:pPr>
    </w:p>
    <w:p w14:paraId="69FA6DAC" w14:textId="6C2E4021" w:rsidR="005E30BF" w:rsidRPr="000040A1" w:rsidRDefault="00310D20"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 xml:space="preserve">La sanción de multa que fue impuesta no se compadece con la situación económica del procesado, quien ni siquiera cuenta con los recursos para </w:t>
      </w:r>
      <w:r w:rsidR="006A0FC7" w:rsidRPr="000040A1">
        <w:rPr>
          <w:rFonts w:ascii="Tahoma" w:hAnsi="Tahoma" w:cs="Tahoma"/>
          <w:sz w:val="24"/>
          <w:szCs w:val="24"/>
        </w:rPr>
        <w:t>sufragar los honorarios de la defensa</w:t>
      </w:r>
      <w:r w:rsidR="005E30BF" w:rsidRPr="000040A1">
        <w:rPr>
          <w:rFonts w:ascii="Tahoma" w:hAnsi="Tahoma" w:cs="Tahoma"/>
          <w:sz w:val="24"/>
          <w:szCs w:val="24"/>
        </w:rPr>
        <w:t xml:space="preserve">, por lo que se encuentra en imposibilidad de asumir dicha obligación. </w:t>
      </w:r>
    </w:p>
    <w:p w14:paraId="455F303E" w14:textId="77777777" w:rsidR="005E30BF" w:rsidRPr="000040A1" w:rsidRDefault="005E30BF" w:rsidP="000040A1">
      <w:pPr>
        <w:pStyle w:val="Sinespaciado"/>
        <w:spacing w:line="276" w:lineRule="auto"/>
        <w:ind w:left="360"/>
        <w:jc w:val="both"/>
        <w:rPr>
          <w:rFonts w:ascii="Tahoma" w:hAnsi="Tahoma" w:cs="Tahoma"/>
          <w:sz w:val="24"/>
          <w:szCs w:val="24"/>
        </w:rPr>
      </w:pPr>
    </w:p>
    <w:p w14:paraId="7CBA356B" w14:textId="77777777" w:rsidR="00824A23" w:rsidRPr="000040A1" w:rsidRDefault="00824A23"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En consideración a lo anterior y teniendo en cuenta que la F.G.N. no acreditó que la víctima hubiese obtenido un i</w:t>
      </w:r>
      <w:r w:rsidR="00310D20" w:rsidRPr="000040A1">
        <w:rPr>
          <w:rFonts w:ascii="Tahoma" w:hAnsi="Tahoma" w:cs="Tahoma"/>
          <w:sz w:val="24"/>
          <w:szCs w:val="24"/>
        </w:rPr>
        <w:t xml:space="preserve">ncremento económico </w:t>
      </w:r>
      <w:r w:rsidRPr="000040A1">
        <w:rPr>
          <w:rFonts w:ascii="Tahoma" w:hAnsi="Tahoma" w:cs="Tahoma"/>
          <w:sz w:val="24"/>
          <w:szCs w:val="24"/>
        </w:rPr>
        <w:t xml:space="preserve">con la comisión de la conducta, consideró viable que esta Colegiatura procediera a disminuir el monto de la pena de multa. </w:t>
      </w:r>
    </w:p>
    <w:p w14:paraId="0EA043B5" w14:textId="77777777" w:rsidR="00824A23" w:rsidRPr="000040A1" w:rsidRDefault="00824A23" w:rsidP="000040A1">
      <w:pPr>
        <w:pStyle w:val="Prrafodelista"/>
        <w:spacing w:line="276" w:lineRule="auto"/>
        <w:ind w:left="360"/>
        <w:rPr>
          <w:rFonts w:ascii="Tahoma" w:hAnsi="Tahoma" w:cs="Tahoma"/>
          <w:sz w:val="24"/>
          <w:szCs w:val="24"/>
        </w:rPr>
      </w:pPr>
    </w:p>
    <w:p w14:paraId="1D7C50EA" w14:textId="0C0E288B" w:rsidR="00B24DE0" w:rsidRPr="000040A1" w:rsidRDefault="00824A23"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 xml:space="preserve">En lo que se refiere al otorgamiento de la prisión domiciliaria, </w:t>
      </w:r>
      <w:r w:rsidR="00B24DE0" w:rsidRPr="000040A1">
        <w:rPr>
          <w:rFonts w:ascii="Tahoma" w:hAnsi="Tahoma" w:cs="Tahoma"/>
          <w:sz w:val="24"/>
          <w:szCs w:val="24"/>
        </w:rPr>
        <w:t>advirtió que su</w:t>
      </w:r>
      <w:r w:rsidR="006E7CBF" w:rsidRPr="000040A1">
        <w:rPr>
          <w:rFonts w:ascii="Tahoma" w:hAnsi="Tahoma" w:cs="Tahoma"/>
          <w:sz w:val="24"/>
          <w:szCs w:val="24"/>
        </w:rPr>
        <w:t>s</w:t>
      </w:r>
      <w:r w:rsidR="00B24DE0" w:rsidRPr="000040A1">
        <w:rPr>
          <w:rFonts w:ascii="Tahoma" w:hAnsi="Tahoma" w:cs="Tahoma"/>
          <w:sz w:val="24"/>
          <w:szCs w:val="24"/>
        </w:rPr>
        <w:t xml:space="preserve"> representado</w:t>
      </w:r>
      <w:r w:rsidR="006E7CBF" w:rsidRPr="000040A1">
        <w:rPr>
          <w:rFonts w:ascii="Tahoma" w:hAnsi="Tahoma" w:cs="Tahoma"/>
          <w:sz w:val="24"/>
          <w:szCs w:val="24"/>
        </w:rPr>
        <w:t>s</w:t>
      </w:r>
      <w:r w:rsidR="00B24DE0" w:rsidRPr="000040A1">
        <w:rPr>
          <w:rFonts w:ascii="Tahoma" w:hAnsi="Tahoma" w:cs="Tahoma"/>
          <w:sz w:val="24"/>
          <w:szCs w:val="24"/>
        </w:rPr>
        <w:t xml:space="preserve"> </w:t>
      </w:r>
      <w:r w:rsidR="006E7CBF" w:rsidRPr="000040A1">
        <w:rPr>
          <w:rFonts w:ascii="Tahoma" w:hAnsi="Tahoma" w:cs="Tahoma"/>
          <w:sz w:val="24"/>
          <w:szCs w:val="24"/>
        </w:rPr>
        <w:t>son</w:t>
      </w:r>
      <w:r w:rsidR="00B24DE0" w:rsidRPr="000040A1">
        <w:rPr>
          <w:rFonts w:ascii="Tahoma" w:hAnsi="Tahoma" w:cs="Tahoma"/>
          <w:sz w:val="24"/>
          <w:szCs w:val="24"/>
        </w:rPr>
        <w:t xml:space="preserve"> padre</w:t>
      </w:r>
      <w:r w:rsidR="006E7CBF" w:rsidRPr="000040A1">
        <w:rPr>
          <w:rFonts w:ascii="Tahoma" w:hAnsi="Tahoma" w:cs="Tahoma"/>
          <w:sz w:val="24"/>
          <w:szCs w:val="24"/>
        </w:rPr>
        <w:t>s</w:t>
      </w:r>
      <w:r w:rsidR="00B24DE0" w:rsidRPr="000040A1">
        <w:rPr>
          <w:rFonts w:ascii="Tahoma" w:hAnsi="Tahoma" w:cs="Tahoma"/>
          <w:sz w:val="24"/>
          <w:szCs w:val="24"/>
        </w:rPr>
        <w:t xml:space="preserve"> cabeza de familia, y para acreditar tal condición, allegó los registros civiles de nacimiento de los hijos del señor </w:t>
      </w:r>
      <w:r w:rsidR="00FA0A34" w:rsidRPr="00FA0A34">
        <w:rPr>
          <w:rFonts w:ascii="Tahoma" w:hAnsi="Tahoma" w:cs="Tahoma"/>
          <w:sz w:val="24"/>
          <w:szCs w:val="24"/>
        </w:rPr>
        <w:t>WSAB</w:t>
      </w:r>
      <w:r w:rsidR="00B24DE0" w:rsidRPr="000040A1">
        <w:rPr>
          <w:rFonts w:ascii="Tahoma" w:hAnsi="Tahoma" w:cs="Tahoma"/>
          <w:sz w:val="24"/>
          <w:szCs w:val="24"/>
        </w:rPr>
        <w:t>, lo cual resulta ser suficiente para probar esa circunstancia.</w:t>
      </w:r>
    </w:p>
    <w:p w14:paraId="1A7F9816" w14:textId="77777777" w:rsidR="00B24DE0" w:rsidRPr="000040A1" w:rsidRDefault="00B24DE0" w:rsidP="000040A1">
      <w:pPr>
        <w:pStyle w:val="Sinespaciado"/>
        <w:spacing w:line="276" w:lineRule="auto"/>
        <w:jc w:val="both"/>
        <w:rPr>
          <w:rFonts w:ascii="Tahoma" w:hAnsi="Tahoma" w:cs="Tahoma"/>
          <w:sz w:val="24"/>
          <w:szCs w:val="24"/>
        </w:rPr>
      </w:pPr>
    </w:p>
    <w:p w14:paraId="162766D4" w14:textId="620EAC53" w:rsidR="009C004F" w:rsidRDefault="008210B9"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 xml:space="preserve">Teniendo en cuenta </w:t>
      </w:r>
      <w:r w:rsidR="009C004F" w:rsidRPr="000040A1">
        <w:rPr>
          <w:rFonts w:ascii="Tahoma" w:hAnsi="Tahoma" w:cs="Tahoma"/>
          <w:sz w:val="24"/>
          <w:szCs w:val="24"/>
        </w:rPr>
        <w:t xml:space="preserve">la naturaleza de la conducta punible, existe una expresa prohibición legal para el otorgamiento del beneficio pretendido, pero en aplicación </w:t>
      </w:r>
      <w:r w:rsidR="009C004F" w:rsidRPr="000040A1">
        <w:rPr>
          <w:rFonts w:ascii="Tahoma" w:hAnsi="Tahoma" w:cs="Tahoma"/>
          <w:sz w:val="24"/>
          <w:szCs w:val="24"/>
        </w:rPr>
        <w:lastRenderedPageBreak/>
        <w:t xml:space="preserve">a los principios de la humanización de la pena, de retribución y de </w:t>
      </w:r>
      <w:r w:rsidR="00310D20" w:rsidRPr="000040A1">
        <w:rPr>
          <w:rFonts w:ascii="Tahoma" w:hAnsi="Tahoma" w:cs="Tahoma"/>
          <w:sz w:val="24"/>
          <w:szCs w:val="24"/>
        </w:rPr>
        <w:t>colaboración con la justicia</w:t>
      </w:r>
      <w:r w:rsidR="009C004F" w:rsidRPr="000040A1">
        <w:rPr>
          <w:rFonts w:ascii="Tahoma" w:hAnsi="Tahoma" w:cs="Tahoma"/>
          <w:sz w:val="24"/>
          <w:szCs w:val="24"/>
        </w:rPr>
        <w:t xml:space="preserve"> se podría acceder al mismo.</w:t>
      </w:r>
    </w:p>
    <w:p w14:paraId="67F5CF48" w14:textId="77777777" w:rsidR="000040A1" w:rsidRPr="000040A1" w:rsidRDefault="000040A1" w:rsidP="000040A1">
      <w:pPr>
        <w:pStyle w:val="Sinespaciado"/>
        <w:spacing w:line="276" w:lineRule="auto"/>
        <w:jc w:val="both"/>
        <w:rPr>
          <w:rFonts w:ascii="Tahoma" w:hAnsi="Tahoma" w:cs="Tahoma"/>
          <w:sz w:val="24"/>
          <w:szCs w:val="24"/>
        </w:rPr>
      </w:pPr>
    </w:p>
    <w:p w14:paraId="074A614F" w14:textId="21668BFD" w:rsidR="009C004F" w:rsidRPr="000040A1" w:rsidRDefault="009C004F"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En el caso del señor W</w:t>
      </w:r>
      <w:r w:rsidR="00FA0A34">
        <w:rPr>
          <w:rFonts w:ascii="Tahoma" w:hAnsi="Tahoma" w:cs="Tahoma"/>
          <w:sz w:val="24"/>
          <w:szCs w:val="24"/>
        </w:rPr>
        <w:t>S</w:t>
      </w:r>
      <w:r w:rsidRPr="000040A1">
        <w:rPr>
          <w:rFonts w:ascii="Tahoma" w:hAnsi="Tahoma" w:cs="Tahoma"/>
          <w:sz w:val="24"/>
          <w:szCs w:val="24"/>
        </w:rPr>
        <w:t xml:space="preserve">AB, sus dos menores hijos dependen única y exclusivamente de él, mientras que el señor </w:t>
      </w:r>
      <w:r w:rsidR="00FA0A34">
        <w:rPr>
          <w:rFonts w:ascii="Tahoma" w:hAnsi="Tahoma" w:cs="Tahoma"/>
          <w:sz w:val="24"/>
          <w:szCs w:val="24"/>
        </w:rPr>
        <w:t>O</w:t>
      </w:r>
      <w:r w:rsidRPr="000040A1">
        <w:rPr>
          <w:rFonts w:ascii="Tahoma" w:hAnsi="Tahoma" w:cs="Tahoma"/>
          <w:sz w:val="24"/>
          <w:szCs w:val="24"/>
        </w:rPr>
        <w:t>RM, tiene a su cargo a su señora madre, tal y como se desprende de la documentación legalmente allegada.</w:t>
      </w:r>
    </w:p>
    <w:p w14:paraId="38AB7223" w14:textId="415BA420" w:rsidR="009C004F" w:rsidRPr="000040A1" w:rsidRDefault="009C004F" w:rsidP="000040A1">
      <w:pPr>
        <w:pStyle w:val="Sinespaciado"/>
        <w:spacing w:line="276" w:lineRule="auto"/>
        <w:jc w:val="both"/>
        <w:rPr>
          <w:rFonts w:ascii="Tahoma" w:hAnsi="Tahoma" w:cs="Tahoma"/>
          <w:sz w:val="24"/>
          <w:szCs w:val="24"/>
        </w:rPr>
      </w:pPr>
    </w:p>
    <w:p w14:paraId="536A1850" w14:textId="1E0DEFC8" w:rsidR="00B715C0" w:rsidRPr="000040A1" w:rsidRDefault="009C004F"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 xml:space="preserve">Consideró errado el hecho de que la funcionaria de primer nivel no hubiera resuelto de fondo su solicitud tendiente al otorgamiento de la prisión domiciliaria en favor de sus representados, </w:t>
      </w:r>
      <w:r w:rsidR="00F969D7" w:rsidRPr="000040A1">
        <w:rPr>
          <w:rFonts w:ascii="Tahoma" w:hAnsi="Tahoma" w:cs="Tahoma"/>
          <w:sz w:val="24"/>
          <w:szCs w:val="24"/>
        </w:rPr>
        <w:t xml:space="preserve">pues los E.M.P. allegados permiten inferir que </w:t>
      </w:r>
      <w:r w:rsidR="00AB6D6E" w:rsidRPr="000040A1">
        <w:rPr>
          <w:rFonts w:ascii="Tahoma" w:hAnsi="Tahoma" w:cs="Tahoma"/>
          <w:sz w:val="24"/>
          <w:szCs w:val="24"/>
        </w:rPr>
        <w:t>los coprocesados son padres cabeza de familia</w:t>
      </w:r>
      <w:r w:rsidR="0003276E" w:rsidRPr="000040A1">
        <w:rPr>
          <w:rFonts w:ascii="Tahoma" w:hAnsi="Tahoma" w:cs="Tahoma"/>
          <w:sz w:val="24"/>
          <w:szCs w:val="24"/>
        </w:rPr>
        <w:t xml:space="preserve">, aunado a que la A quo si es competente para emitir un pronunciamiento al respecto, evitando de esta manera un estudio posterior por parte del Juez de Ejecución de Penas. </w:t>
      </w:r>
    </w:p>
    <w:p w14:paraId="31DAEA18" w14:textId="77777777" w:rsidR="009C004F" w:rsidRPr="000040A1" w:rsidRDefault="009C004F" w:rsidP="000040A1">
      <w:pPr>
        <w:pStyle w:val="Prrafodelista"/>
        <w:spacing w:line="276" w:lineRule="auto"/>
        <w:ind w:left="360"/>
        <w:rPr>
          <w:rFonts w:ascii="Tahoma" w:hAnsi="Tahoma" w:cs="Tahoma"/>
          <w:sz w:val="24"/>
          <w:szCs w:val="24"/>
        </w:rPr>
      </w:pPr>
    </w:p>
    <w:p w14:paraId="01FEC5C9" w14:textId="06CD193E" w:rsidR="00F9642C" w:rsidRPr="000040A1" w:rsidRDefault="003825DE" w:rsidP="000040A1">
      <w:pPr>
        <w:pStyle w:val="Sinespaciado"/>
        <w:numPr>
          <w:ilvl w:val="0"/>
          <w:numId w:val="6"/>
        </w:numPr>
        <w:spacing w:line="276" w:lineRule="auto"/>
        <w:ind w:left="360"/>
        <w:jc w:val="both"/>
        <w:rPr>
          <w:rFonts w:ascii="Tahoma" w:hAnsi="Tahoma" w:cs="Tahoma"/>
          <w:sz w:val="24"/>
          <w:szCs w:val="24"/>
        </w:rPr>
      </w:pPr>
      <w:r w:rsidRPr="000040A1">
        <w:rPr>
          <w:rFonts w:ascii="Tahoma" w:hAnsi="Tahoma" w:cs="Tahoma"/>
          <w:sz w:val="24"/>
          <w:szCs w:val="24"/>
        </w:rPr>
        <w:t xml:space="preserve">Consideró que las </w:t>
      </w:r>
      <w:r w:rsidR="004C6FD9" w:rsidRPr="000040A1">
        <w:rPr>
          <w:rFonts w:ascii="Tahoma" w:hAnsi="Tahoma" w:cs="Tahoma"/>
          <w:sz w:val="24"/>
          <w:szCs w:val="24"/>
        </w:rPr>
        <w:t>declaraciones allegadas debían ser tenidas como medios de prueba,</w:t>
      </w:r>
      <w:r w:rsidR="00055ABE" w:rsidRPr="000040A1">
        <w:rPr>
          <w:rFonts w:ascii="Tahoma" w:hAnsi="Tahoma" w:cs="Tahoma"/>
          <w:sz w:val="24"/>
          <w:szCs w:val="24"/>
        </w:rPr>
        <w:t xml:space="preserve"> pues a través de las mismas se acreditan algunas circunstancias que rodean a los coprocesados </w:t>
      </w:r>
      <w:r w:rsidR="00A615D7" w:rsidRPr="000040A1">
        <w:rPr>
          <w:rFonts w:ascii="Tahoma" w:hAnsi="Tahoma" w:cs="Tahoma"/>
          <w:sz w:val="24"/>
          <w:szCs w:val="24"/>
        </w:rPr>
        <w:t xml:space="preserve">frente a su condición de padres cabeza de familia, en aras de humanizar el tratamiento de las pena, en aras de que se decrete la detención domiciliaria en favor de los ciudadanos que aquí vienen siendo judicializados. </w:t>
      </w:r>
    </w:p>
    <w:p w14:paraId="1D3C0FB2" w14:textId="77777777" w:rsidR="00A615D7" w:rsidRPr="000040A1" w:rsidRDefault="00A615D7" w:rsidP="005F2EF8">
      <w:pPr>
        <w:pStyle w:val="Sinespaciado"/>
        <w:spacing w:line="276" w:lineRule="auto"/>
        <w:jc w:val="both"/>
        <w:rPr>
          <w:rFonts w:ascii="Tahoma" w:hAnsi="Tahoma" w:cs="Tahoma"/>
          <w:sz w:val="24"/>
          <w:szCs w:val="24"/>
        </w:rPr>
      </w:pPr>
    </w:p>
    <w:p w14:paraId="054E05AA" w14:textId="7EEDB7B1" w:rsidR="00A615D7" w:rsidRPr="000040A1" w:rsidRDefault="00A615D7" w:rsidP="000040A1">
      <w:pPr>
        <w:pStyle w:val="Sinespaciado"/>
        <w:spacing w:line="276" w:lineRule="auto"/>
        <w:jc w:val="center"/>
        <w:rPr>
          <w:rFonts w:ascii="Tahoma" w:hAnsi="Tahoma" w:cs="Tahoma"/>
          <w:b/>
          <w:sz w:val="24"/>
          <w:szCs w:val="24"/>
        </w:rPr>
      </w:pPr>
      <w:r w:rsidRPr="000040A1">
        <w:rPr>
          <w:rFonts w:ascii="Tahoma" w:hAnsi="Tahoma" w:cs="Tahoma"/>
          <w:b/>
          <w:sz w:val="24"/>
          <w:szCs w:val="24"/>
        </w:rPr>
        <w:t xml:space="preserve">LAS RÉPLICAS: </w:t>
      </w:r>
    </w:p>
    <w:p w14:paraId="20EFD55E" w14:textId="2BD944DA" w:rsidR="00A615D7" w:rsidRPr="000040A1" w:rsidRDefault="00A615D7" w:rsidP="000040A1">
      <w:pPr>
        <w:pStyle w:val="Sinespaciado"/>
        <w:spacing w:line="276" w:lineRule="auto"/>
        <w:jc w:val="both"/>
        <w:rPr>
          <w:rFonts w:ascii="Tahoma" w:hAnsi="Tahoma" w:cs="Tahoma"/>
          <w:sz w:val="24"/>
          <w:szCs w:val="24"/>
        </w:rPr>
      </w:pPr>
    </w:p>
    <w:p w14:paraId="49332088" w14:textId="222AC7A9" w:rsidR="00A615D7" w:rsidRPr="000040A1" w:rsidRDefault="008F5B1F" w:rsidP="000040A1">
      <w:pPr>
        <w:pStyle w:val="Sinespaciado"/>
        <w:spacing w:line="276" w:lineRule="auto"/>
        <w:jc w:val="both"/>
        <w:rPr>
          <w:rFonts w:ascii="Tahoma" w:hAnsi="Tahoma" w:cs="Tahoma"/>
          <w:sz w:val="24"/>
          <w:szCs w:val="24"/>
        </w:rPr>
      </w:pPr>
      <w:r w:rsidRPr="000040A1">
        <w:rPr>
          <w:rFonts w:ascii="Tahoma" w:hAnsi="Tahoma" w:cs="Tahoma"/>
          <w:sz w:val="24"/>
          <w:szCs w:val="24"/>
        </w:rPr>
        <w:t>El representante de la F.G.N. como sujeto procesal no recurrente</w:t>
      </w:r>
      <w:r w:rsidR="00E668DC" w:rsidRPr="000040A1">
        <w:rPr>
          <w:rFonts w:ascii="Tahoma" w:hAnsi="Tahoma" w:cs="Tahoma"/>
          <w:sz w:val="24"/>
          <w:szCs w:val="24"/>
        </w:rPr>
        <w:t>, consideró que el fallo censurado debía ser confirmado en su integridad, con base en los siguientes planteamientos:</w:t>
      </w:r>
    </w:p>
    <w:p w14:paraId="5E3A5EE8" w14:textId="0057D32F" w:rsidR="00E668DC" w:rsidRPr="000040A1" w:rsidRDefault="00E668DC" w:rsidP="000040A1">
      <w:pPr>
        <w:pStyle w:val="Sinespaciado"/>
        <w:spacing w:line="276" w:lineRule="auto"/>
        <w:jc w:val="both"/>
        <w:rPr>
          <w:rFonts w:ascii="Tahoma" w:hAnsi="Tahoma" w:cs="Tahoma"/>
          <w:sz w:val="24"/>
          <w:szCs w:val="24"/>
        </w:rPr>
      </w:pPr>
    </w:p>
    <w:p w14:paraId="7CDFE8B7" w14:textId="1C57175B" w:rsidR="00310D20" w:rsidRPr="000040A1" w:rsidRDefault="00386906"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 xml:space="preserve">La pena de multa que le fue impuesta a los procesados, es taxativa pues es la misma ley la que la prevé, por lo que acceder a un descuento resulta ser complejo, máxime cuando existen otros mecanismos judiciales. </w:t>
      </w:r>
    </w:p>
    <w:p w14:paraId="5427C251" w14:textId="77777777" w:rsidR="00C834D2" w:rsidRPr="000040A1" w:rsidRDefault="00C834D2" w:rsidP="000040A1">
      <w:pPr>
        <w:pStyle w:val="Sinespaciado"/>
        <w:spacing w:line="276" w:lineRule="auto"/>
        <w:ind w:left="360"/>
        <w:jc w:val="both"/>
        <w:rPr>
          <w:rFonts w:ascii="Tahoma" w:hAnsi="Tahoma" w:cs="Tahoma"/>
          <w:sz w:val="24"/>
          <w:szCs w:val="24"/>
        </w:rPr>
      </w:pPr>
    </w:p>
    <w:p w14:paraId="0151A2B2" w14:textId="15BCA257" w:rsidR="0034061C" w:rsidRPr="000040A1" w:rsidRDefault="00386906"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La sanción que le</w:t>
      </w:r>
      <w:r w:rsidR="006E7CBF" w:rsidRPr="000040A1">
        <w:rPr>
          <w:rFonts w:ascii="Tahoma" w:hAnsi="Tahoma" w:cs="Tahoma"/>
          <w:sz w:val="24"/>
          <w:szCs w:val="24"/>
        </w:rPr>
        <w:t>s</w:t>
      </w:r>
      <w:r w:rsidRPr="000040A1">
        <w:rPr>
          <w:rFonts w:ascii="Tahoma" w:hAnsi="Tahoma" w:cs="Tahoma"/>
          <w:sz w:val="24"/>
          <w:szCs w:val="24"/>
        </w:rPr>
        <w:t xml:space="preserve"> fue </w:t>
      </w:r>
      <w:r w:rsidR="006E7CBF" w:rsidRPr="000040A1">
        <w:rPr>
          <w:rFonts w:ascii="Tahoma" w:hAnsi="Tahoma" w:cs="Tahoma"/>
          <w:sz w:val="24"/>
          <w:szCs w:val="24"/>
        </w:rPr>
        <w:t>aplicada</w:t>
      </w:r>
      <w:r w:rsidRPr="000040A1">
        <w:rPr>
          <w:rFonts w:ascii="Tahoma" w:hAnsi="Tahoma" w:cs="Tahoma"/>
          <w:sz w:val="24"/>
          <w:szCs w:val="24"/>
        </w:rPr>
        <w:t xml:space="preserve"> a</w:t>
      </w:r>
      <w:r w:rsidR="006E7CBF" w:rsidRPr="000040A1">
        <w:rPr>
          <w:rFonts w:ascii="Tahoma" w:hAnsi="Tahoma" w:cs="Tahoma"/>
          <w:sz w:val="24"/>
          <w:szCs w:val="24"/>
        </w:rPr>
        <w:t xml:space="preserve"> </w:t>
      </w:r>
      <w:r w:rsidRPr="000040A1">
        <w:rPr>
          <w:rFonts w:ascii="Tahoma" w:hAnsi="Tahoma" w:cs="Tahoma"/>
          <w:sz w:val="24"/>
          <w:szCs w:val="24"/>
        </w:rPr>
        <w:t>l</w:t>
      </w:r>
      <w:r w:rsidR="006E7CBF" w:rsidRPr="000040A1">
        <w:rPr>
          <w:rFonts w:ascii="Tahoma" w:hAnsi="Tahoma" w:cs="Tahoma"/>
          <w:sz w:val="24"/>
          <w:szCs w:val="24"/>
        </w:rPr>
        <w:t>os</w:t>
      </w:r>
      <w:r w:rsidRPr="000040A1">
        <w:rPr>
          <w:rFonts w:ascii="Tahoma" w:hAnsi="Tahoma" w:cs="Tahoma"/>
          <w:sz w:val="24"/>
          <w:szCs w:val="24"/>
        </w:rPr>
        <w:t xml:space="preserve"> encartado</w:t>
      </w:r>
      <w:r w:rsidR="006E7CBF" w:rsidRPr="000040A1">
        <w:rPr>
          <w:rFonts w:ascii="Tahoma" w:hAnsi="Tahoma" w:cs="Tahoma"/>
          <w:sz w:val="24"/>
          <w:szCs w:val="24"/>
        </w:rPr>
        <w:t>s</w:t>
      </w:r>
      <w:r w:rsidRPr="000040A1">
        <w:rPr>
          <w:rFonts w:ascii="Tahoma" w:hAnsi="Tahoma" w:cs="Tahoma"/>
          <w:sz w:val="24"/>
          <w:szCs w:val="24"/>
        </w:rPr>
        <w:t xml:space="preserve"> satisface principio de la humanización de la pena, pues se debe recordar que </w:t>
      </w:r>
      <w:r w:rsidR="006E7CBF" w:rsidRPr="000040A1">
        <w:rPr>
          <w:rFonts w:ascii="Tahoma" w:hAnsi="Tahoma" w:cs="Tahoma"/>
          <w:sz w:val="24"/>
          <w:szCs w:val="24"/>
        </w:rPr>
        <w:t>estos</w:t>
      </w:r>
      <w:r w:rsidRPr="000040A1">
        <w:rPr>
          <w:rFonts w:ascii="Tahoma" w:hAnsi="Tahoma" w:cs="Tahoma"/>
          <w:sz w:val="24"/>
          <w:szCs w:val="24"/>
        </w:rPr>
        <w:t xml:space="preserve"> llevan detenidos en su lugar de residencia por un lapso cercano a los dos años, a presar de la gravedad de la conducta que se les endilga, aunado a que el Ente Acusador fue benévolo en lo que respecta con la negociación realizada, lo cual también se predica del juzgado de conocimiento</w:t>
      </w:r>
      <w:r w:rsidR="0034061C" w:rsidRPr="000040A1">
        <w:rPr>
          <w:rFonts w:ascii="Tahoma" w:hAnsi="Tahoma" w:cs="Tahoma"/>
          <w:sz w:val="24"/>
          <w:szCs w:val="24"/>
        </w:rPr>
        <w:t xml:space="preserve"> al aceptar los términos del preacuerdo y específicamente del descuento punitivo efectuado a los acusados. </w:t>
      </w:r>
    </w:p>
    <w:p w14:paraId="79E284D0" w14:textId="77777777" w:rsidR="0034061C" w:rsidRPr="000040A1" w:rsidRDefault="0034061C" w:rsidP="000040A1">
      <w:pPr>
        <w:pStyle w:val="Sinespaciado"/>
        <w:spacing w:line="276" w:lineRule="auto"/>
        <w:ind w:left="360"/>
        <w:jc w:val="both"/>
        <w:rPr>
          <w:rFonts w:ascii="Tahoma" w:hAnsi="Tahoma" w:cs="Tahoma"/>
          <w:sz w:val="24"/>
          <w:szCs w:val="24"/>
        </w:rPr>
      </w:pPr>
    </w:p>
    <w:p w14:paraId="0B1D0B9C" w14:textId="1CD95676" w:rsidR="00094CBB" w:rsidRPr="000040A1" w:rsidRDefault="0034061C"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 xml:space="preserve">En ocasión al principio de la buena fe, no se desconoce que los aquí implicados puedan ser padres cabeza de familia, pero se desconocen los motivos por los cuales la defensa de los encausados argumentó que los señores </w:t>
      </w:r>
      <w:r w:rsidR="00AF54F3">
        <w:rPr>
          <w:rFonts w:ascii="Tahoma" w:hAnsi="Tahoma" w:cs="Tahoma"/>
          <w:sz w:val="24"/>
          <w:szCs w:val="24"/>
        </w:rPr>
        <w:t>ORM y WSAB</w:t>
      </w:r>
      <w:r w:rsidR="008A6A0C" w:rsidRPr="000040A1">
        <w:rPr>
          <w:rFonts w:ascii="Tahoma" w:hAnsi="Tahoma" w:cs="Tahoma"/>
          <w:sz w:val="24"/>
          <w:szCs w:val="24"/>
        </w:rPr>
        <w:t xml:space="preserve">  sostenían económicamente sus hogares, pues estos se encuentran detenidos en cada uno de sus lugares de residencia y no existe evidencia que permita inferir que estos desempeñan una actividad que les permita </w:t>
      </w:r>
      <w:r w:rsidR="00094CBB" w:rsidRPr="000040A1">
        <w:rPr>
          <w:rFonts w:ascii="Tahoma" w:hAnsi="Tahoma" w:cs="Tahoma"/>
          <w:sz w:val="24"/>
          <w:szCs w:val="24"/>
        </w:rPr>
        <w:t xml:space="preserve">percibir recursos, fuera de que no hay constancia de que esos ciudadanos cuenten con permiso para laborar. </w:t>
      </w:r>
    </w:p>
    <w:p w14:paraId="74531744" w14:textId="77777777" w:rsidR="00094CBB" w:rsidRPr="000040A1" w:rsidRDefault="00094CBB" w:rsidP="00D77AD9">
      <w:pPr>
        <w:pStyle w:val="Sinespaciado"/>
        <w:spacing w:line="276" w:lineRule="auto"/>
        <w:ind w:left="360"/>
        <w:jc w:val="both"/>
        <w:rPr>
          <w:rFonts w:ascii="Tahoma" w:hAnsi="Tahoma" w:cs="Tahoma"/>
          <w:sz w:val="24"/>
          <w:szCs w:val="24"/>
        </w:rPr>
      </w:pPr>
    </w:p>
    <w:p w14:paraId="2CDE4A48" w14:textId="2DB6772F" w:rsidR="00094CBB" w:rsidRPr="000040A1" w:rsidRDefault="00094CBB"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lastRenderedPageBreak/>
        <w:t xml:space="preserve">Se debe tener en cuenta que el artículo 68A del C.P., contempla una expresa prohibición legal frente a la concesión de beneficios y subrogados respecto a delitos como el aquí investigado. </w:t>
      </w:r>
    </w:p>
    <w:p w14:paraId="444CB4A0" w14:textId="77777777" w:rsidR="00094CBB" w:rsidRPr="000040A1" w:rsidRDefault="00094CBB" w:rsidP="00D77AD9">
      <w:pPr>
        <w:pStyle w:val="Sinespaciado"/>
        <w:spacing w:line="276" w:lineRule="auto"/>
        <w:ind w:left="360"/>
        <w:jc w:val="both"/>
        <w:rPr>
          <w:rFonts w:ascii="Tahoma" w:hAnsi="Tahoma" w:cs="Tahoma"/>
          <w:sz w:val="24"/>
          <w:szCs w:val="24"/>
        </w:rPr>
      </w:pPr>
    </w:p>
    <w:p w14:paraId="4C0704B7" w14:textId="5F4AEFD3" w:rsidR="00E35ABB" w:rsidRPr="000040A1" w:rsidRDefault="00094CBB"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Consideró que la juez</w:t>
      </w:r>
      <w:r w:rsidR="00E86484" w:rsidRPr="000040A1">
        <w:rPr>
          <w:rFonts w:ascii="Tahoma" w:hAnsi="Tahoma" w:cs="Tahoma"/>
          <w:sz w:val="24"/>
          <w:szCs w:val="24"/>
        </w:rPr>
        <w:t>a</w:t>
      </w:r>
      <w:r w:rsidRPr="000040A1">
        <w:rPr>
          <w:rFonts w:ascii="Tahoma" w:hAnsi="Tahoma" w:cs="Tahoma"/>
          <w:sz w:val="24"/>
          <w:szCs w:val="24"/>
        </w:rPr>
        <w:t xml:space="preserve"> de conocimiento no está negando de plano la </w:t>
      </w:r>
      <w:r w:rsidR="00E35ABB" w:rsidRPr="000040A1">
        <w:rPr>
          <w:rFonts w:ascii="Tahoma" w:hAnsi="Tahoma" w:cs="Tahoma"/>
          <w:sz w:val="24"/>
          <w:szCs w:val="24"/>
        </w:rPr>
        <w:t xml:space="preserve">prisión domiciliaria a los acusados, pues de hecho está dando la oportunidad de que los jueces de los lugares donde viven los señores </w:t>
      </w:r>
      <w:r w:rsidR="008D0C1C">
        <w:rPr>
          <w:rFonts w:ascii="Tahoma" w:hAnsi="Tahoma" w:cs="Tahoma"/>
          <w:sz w:val="24"/>
          <w:szCs w:val="24"/>
        </w:rPr>
        <w:t>ORM y WSAB</w:t>
      </w:r>
      <w:r w:rsidR="00E35ABB" w:rsidRPr="000040A1">
        <w:rPr>
          <w:rFonts w:ascii="Tahoma" w:hAnsi="Tahoma" w:cs="Tahoma"/>
          <w:sz w:val="24"/>
          <w:szCs w:val="24"/>
        </w:rPr>
        <w:t xml:space="preserve">, sean quienes tomen una determinación al respecto. </w:t>
      </w:r>
    </w:p>
    <w:p w14:paraId="4F828432" w14:textId="77777777" w:rsidR="00E35ABB" w:rsidRPr="000040A1" w:rsidRDefault="00E35ABB" w:rsidP="000040A1">
      <w:pPr>
        <w:pStyle w:val="Prrafodelista"/>
        <w:spacing w:line="276" w:lineRule="auto"/>
        <w:ind w:left="360"/>
        <w:rPr>
          <w:rFonts w:ascii="Tahoma" w:hAnsi="Tahoma" w:cs="Tahoma"/>
          <w:sz w:val="24"/>
          <w:szCs w:val="24"/>
        </w:rPr>
      </w:pPr>
    </w:p>
    <w:p w14:paraId="4DCB4C63" w14:textId="77777777" w:rsidR="00640F26" w:rsidRPr="000040A1" w:rsidRDefault="00E35ABB"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 xml:space="preserve">Adujo que en el presente trámite se echa de menos una visita domiciliaria por parte de la autoridad competente, por medio de la cual se pueda establecer que los procesados son merecedores del beneficio pretendido. </w:t>
      </w:r>
    </w:p>
    <w:p w14:paraId="0B3E5087" w14:textId="77777777" w:rsidR="00640F26" w:rsidRPr="000040A1" w:rsidRDefault="00640F26" w:rsidP="00D77AD9">
      <w:pPr>
        <w:pStyle w:val="Sinespaciado"/>
        <w:spacing w:line="276" w:lineRule="auto"/>
        <w:ind w:left="360"/>
        <w:jc w:val="both"/>
        <w:rPr>
          <w:rFonts w:ascii="Tahoma" w:hAnsi="Tahoma" w:cs="Tahoma"/>
          <w:sz w:val="24"/>
          <w:szCs w:val="24"/>
        </w:rPr>
      </w:pPr>
    </w:p>
    <w:p w14:paraId="25CA1CDC" w14:textId="3EB50BEA" w:rsidR="00001E60" w:rsidRPr="000040A1" w:rsidRDefault="00640F26"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 xml:space="preserve">La defensa efectivamente aportó unas declaraciones por medio de las cuales se pretende acreditar la condición de padre cabeza de familia de los señores </w:t>
      </w:r>
      <w:r w:rsidR="00AF54F3">
        <w:rPr>
          <w:rFonts w:ascii="Tahoma" w:hAnsi="Tahoma" w:cs="Tahoma"/>
          <w:sz w:val="24"/>
          <w:szCs w:val="24"/>
        </w:rPr>
        <w:t>ORM y WSAB</w:t>
      </w:r>
      <w:r w:rsidRPr="000040A1">
        <w:rPr>
          <w:rFonts w:ascii="Tahoma" w:hAnsi="Tahoma" w:cs="Tahoma"/>
          <w:sz w:val="24"/>
          <w:szCs w:val="24"/>
        </w:rPr>
        <w:t>. Sin embargo, la norma es clara, por lo que no se debe tener en cuenta que se trata de unos ciudadanos que son buenas personas, pues la verdad la conducta que se les endilga es de gran entidad</w:t>
      </w:r>
      <w:r w:rsidR="00001E60" w:rsidRPr="000040A1">
        <w:rPr>
          <w:rFonts w:ascii="Tahoma" w:hAnsi="Tahoma" w:cs="Tahoma"/>
          <w:sz w:val="24"/>
          <w:szCs w:val="24"/>
        </w:rPr>
        <w:t xml:space="preserve">, fuera de que no existe respaldo probatorio a partir del cual se llegue a la conclusión que los mencionados señores son quienes satisfacen las necesidades de sus hogares. </w:t>
      </w:r>
    </w:p>
    <w:p w14:paraId="55C1D898" w14:textId="77777777" w:rsidR="00001E60" w:rsidRPr="000040A1" w:rsidRDefault="00001E60" w:rsidP="00D77AD9">
      <w:pPr>
        <w:pStyle w:val="Sinespaciado"/>
        <w:spacing w:line="276" w:lineRule="auto"/>
        <w:ind w:left="360"/>
        <w:jc w:val="both"/>
        <w:rPr>
          <w:rFonts w:ascii="Tahoma" w:hAnsi="Tahoma" w:cs="Tahoma"/>
          <w:sz w:val="24"/>
          <w:szCs w:val="24"/>
        </w:rPr>
      </w:pPr>
    </w:p>
    <w:p w14:paraId="1BCFDFF9" w14:textId="5FF99892" w:rsidR="00970D37" w:rsidRPr="000040A1" w:rsidRDefault="00001E60"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Consideró que en el evento de la referencia no se avizoraba una colaboración con la justicia,</w:t>
      </w:r>
      <w:r w:rsidR="00970D37" w:rsidRPr="000040A1">
        <w:rPr>
          <w:rFonts w:ascii="Tahoma" w:hAnsi="Tahoma" w:cs="Tahoma"/>
          <w:sz w:val="24"/>
          <w:szCs w:val="24"/>
        </w:rPr>
        <w:t xml:space="preserve"> ya que los procesados se acogieron a una negociación</w:t>
      </w:r>
      <w:r w:rsidR="0044374B" w:rsidRPr="000040A1">
        <w:rPr>
          <w:rFonts w:ascii="Tahoma" w:hAnsi="Tahoma" w:cs="Tahoma"/>
          <w:sz w:val="24"/>
          <w:szCs w:val="24"/>
        </w:rPr>
        <w:t xml:space="preserve">, pero en ningún momento rindieron una declaración que permitiera por lo menos desmantelar una red de tráfico de estupefacientes, y ante la negociación efectuada, esos ciudadanos pudieron acceder a un descuento considerativo. </w:t>
      </w:r>
    </w:p>
    <w:p w14:paraId="283C2088" w14:textId="77777777" w:rsidR="0044374B" w:rsidRPr="000040A1" w:rsidRDefault="0044374B" w:rsidP="00D77AD9">
      <w:pPr>
        <w:pStyle w:val="Sinespaciado"/>
        <w:spacing w:line="276" w:lineRule="auto"/>
        <w:ind w:left="360"/>
        <w:jc w:val="both"/>
        <w:rPr>
          <w:rFonts w:ascii="Tahoma" w:hAnsi="Tahoma" w:cs="Tahoma"/>
          <w:sz w:val="24"/>
          <w:szCs w:val="24"/>
        </w:rPr>
      </w:pPr>
    </w:p>
    <w:p w14:paraId="2D1B7B6A" w14:textId="323FBF63" w:rsidR="005D7BDA" w:rsidRPr="000040A1" w:rsidRDefault="0044374B" w:rsidP="000040A1">
      <w:pPr>
        <w:pStyle w:val="Sinespaciado"/>
        <w:numPr>
          <w:ilvl w:val="0"/>
          <w:numId w:val="7"/>
        </w:numPr>
        <w:spacing w:line="276" w:lineRule="auto"/>
        <w:ind w:left="360"/>
        <w:jc w:val="both"/>
        <w:rPr>
          <w:rFonts w:ascii="Tahoma" w:hAnsi="Tahoma" w:cs="Tahoma"/>
          <w:sz w:val="24"/>
          <w:szCs w:val="24"/>
        </w:rPr>
      </w:pPr>
      <w:r w:rsidRPr="000040A1">
        <w:rPr>
          <w:rFonts w:ascii="Tahoma" w:hAnsi="Tahoma" w:cs="Tahoma"/>
          <w:sz w:val="24"/>
          <w:szCs w:val="24"/>
        </w:rPr>
        <w:t xml:space="preserve">Solicitó que se confirmara la decisión recurrida teniendo en cuenta que las penas impuestas a los procesados fueron </w:t>
      </w:r>
      <w:proofErr w:type="spellStart"/>
      <w:r w:rsidRPr="000040A1">
        <w:rPr>
          <w:rFonts w:ascii="Tahoma" w:hAnsi="Tahoma" w:cs="Tahoma"/>
          <w:sz w:val="24"/>
          <w:szCs w:val="24"/>
        </w:rPr>
        <w:t>preacordadas</w:t>
      </w:r>
      <w:proofErr w:type="spellEnd"/>
      <w:r w:rsidR="000158D2" w:rsidRPr="000040A1">
        <w:rPr>
          <w:rFonts w:ascii="Tahoma" w:hAnsi="Tahoma" w:cs="Tahoma"/>
          <w:sz w:val="24"/>
          <w:szCs w:val="24"/>
        </w:rPr>
        <w:t xml:space="preserve">. Así mismo pidió que no se les concediera a los señores </w:t>
      </w:r>
      <w:r w:rsidR="00AF54F3">
        <w:rPr>
          <w:rFonts w:ascii="Tahoma" w:hAnsi="Tahoma" w:cs="Tahoma"/>
          <w:sz w:val="24"/>
          <w:szCs w:val="24"/>
        </w:rPr>
        <w:t>ORM y WSAB</w:t>
      </w:r>
      <w:r w:rsidR="000158D2" w:rsidRPr="000040A1">
        <w:rPr>
          <w:rFonts w:ascii="Tahoma" w:hAnsi="Tahoma" w:cs="Tahoma"/>
          <w:sz w:val="24"/>
          <w:szCs w:val="24"/>
        </w:rPr>
        <w:t xml:space="preserve"> el beneficio de la prisión domiciliaria, por no satisfacer los requisitos legales previstos para tal fin. </w:t>
      </w:r>
    </w:p>
    <w:p w14:paraId="1156B56A" w14:textId="77777777" w:rsidR="005D7BDA" w:rsidRPr="000040A1" w:rsidRDefault="005D7BDA" w:rsidP="000040A1">
      <w:pPr>
        <w:pStyle w:val="Sinespaciado"/>
        <w:spacing w:line="276" w:lineRule="auto"/>
        <w:jc w:val="both"/>
        <w:rPr>
          <w:rFonts w:ascii="Tahoma" w:hAnsi="Tahoma" w:cs="Tahoma"/>
          <w:sz w:val="24"/>
          <w:szCs w:val="24"/>
        </w:rPr>
      </w:pPr>
    </w:p>
    <w:p w14:paraId="7DAB9EC1" w14:textId="77777777" w:rsidR="00030AFD" w:rsidRPr="000040A1" w:rsidRDefault="00030AFD" w:rsidP="000040A1">
      <w:pPr>
        <w:pStyle w:val="Sinespaciado"/>
        <w:spacing w:line="276" w:lineRule="auto"/>
        <w:jc w:val="center"/>
        <w:rPr>
          <w:rFonts w:ascii="Tahoma" w:hAnsi="Tahoma" w:cs="Tahoma"/>
          <w:b/>
          <w:sz w:val="24"/>
          <w:szCs w:val="24"/>
        </w:rPr>
      </w:pPr>
      <w:r w:rsidRPr="000040A1">
        <w:rPr>
          <w:rFonts w:ascii="Tahoma" w:hAnsi="Tahoma" w:cs="Tahoma"/>
          <w:b/>
          <w:sz w:val="24"/>
          <w:szCs w:val="24"/>
        </w:rPr>
        <w:t>PARA RESOLVER SE CONSIDERA:</w:t>
      </w:r>
    </w:p>
    <w:p w14:paraId="3BF65EE7" w14:textId="77777777" w:rsidR="00030AFD"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ab/>
      </w:r>
    </w:p>
    <w:p w14:paraId="75A3A971" w14:textId="77777777" w:rsidR="00030AFD" w:rsidRPr="000040A1" w:rsidRDefault="00030AFD" w:rsidP="000040A1">
      <w:pPr>
        <w:pStyle w:val="Sinespaciado"/>
        <w:spacing w:line="276" w:lineRule="auto"/>
        <w:jc w:val="both"/>
        <w:rPr>
          <w:rFonts w:ascii="Tahoma" w:hAnsi="Tahoma" w:cs="Tahoma"/>
          <w:b/>
          <w:sz w:val="24"/>
          <w:szCs w:val="24"/>
        </w:rPr>
      </w:pPr>
      <w:r w:rsidRPr="000040A1">
        <w:rPr>
          <w:rFonts w:ascii="Tahoma" w:hAnsi="Tahoma" w:cs="Tahoma"/>
          <w:b/>
          <w:sz w:val="24"/>
          <w:szCs w:val="24"/>
        </w:rPr>
        <w:t>- Competencia:</w:t>
      </w:r>
    </w:p>
    <w:p w14:paraId="22A858FA" w14:textId="77777777" w:rsidR="00030AFD" w:rsidRPr="000040A1" w:rsidRDefault="00030AFD" w:rsidP="000040A1">
      <w:pPr>
        <w:pStyle w:val="Sinespaciado"/>
        <w:spacing w:line="276" w:lineRule="auto"/>
        <w:jc w:val="both"/>
        <w:rPr>
          <w:rFonts w:ascii="Tahoma" w:hAnsi="Tahoma" w:cs="Tahoma"/>
          <w:sz w:val="24"/>
          <w:szCs w:val="24"/>
        </w:rPr>
      </w:pPr>
    </w:p>
    <w:p w14:paraId="2F6A2B4A" w14:textId="15D09D92" w:rsidR="00030AFD"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La Sala Penal de Decisión del Tribunal Superior del Distrito Judicial de Pereira, acorde con lo consignado en el </w:t>
      </w:r>
      <w:r w:rsidR="00B17B5A" w:rsidRPr="000040A1">
        <w:rPr>
          <w:rFonts w:ascii="Tahoma" w:hAnsi="Tahoma" w:cs="Tahoma"/>
          <w:sz w:val="24"/>
          <w:szCs w:val="24"/>
        </w:rPr>
        <w:t xml:space="preserve">numeral </w:t>
      </w:r>
      <w:r w:rsidRPr="000040A1">
        <w:rPr>
          <w:rFonts w:ascii="Tahoma" w:hAnsi="Tahoma" w:cs="Tahoma"/>
          <w:sz w:val="24"/>
          <w:szCs w:val="24"/>
        </w:rPr>
        <w:t xml:space="preserve">1º del artículo 34 </w:t>
      </w:r>
      <w:r w:rsidR="00B17B5A" w:rsidRPr="000040A1">
        <w:rPr>
          <w:rFonts w:ascii="Tahoma" w:hAnsi="Tahoma" w:cs="Tahoma"/>
          <w:sz w:val="24"/>
          <w:szCs w:val="24"/>
        </w:rPr>
        <w:t xml:space="preserve">del </w:t>
      </w:r>
      <w:r w:rsidRPr="000040A1">
        <w:rPr>
          <w:rFonts w:ascii="Tahoma" w:hAnsi="Tahoma" w:cs="Tahoma"/>
          <w:sz w:val="24"/>
          <w:szCs w:val="24"/>
        </w:rPr>
        <w:t xml:space="preserve">C.P. es la competente para asumir el conocimiento del presente asunto, por tratarse de un recurso de apelación interpuesto en contra de una </w:t>
      </w:r>
      <w:r w:rsidR="008F34FC" w:rsidRPr="000040A1">
        <w:rPr>
          <w:rFonts w:ascii="Tahoma" w:hAnsi="Tahoma" w:cs="Tahoma"/>
          <w:sz w:val="24"/>
          <w:szCs w:val="24"/>
        </w:rPr>
        <w:t>s</w:t>
      </w:r>
      <w:r w:rsidRPr="000040A1">
        <w:rPr>
          <w:rFonts w:ascii="Tahoma" w:hAnsi="Tahoma" w:cs="Tahoma"/>
          <w:sz w:val="24"/>
          <w:szCs w:val="24"/>
        </w:rPr>
        <w:t>entencia proferida por un Juzgado Penal de uno de los Circuitos que hacen parte de este Distrito Judicial.</w:t>
      </w:r>
    </w:p>
    <w:p w14:paraId="7F39A155" w14:textId="77777777" w:rsidR="00D77AD9" w:rsidRPr="000040A1" w:rsidRDefault="00D77AD9" w:rsidP="000040A1">
      <w:pPr>
        <w:pStyle w:val="Sinespaciado"/>
        <w:spacing w:line="276" w:lineRule="auto"/>
        <w:jc w:val="both"/>
        <w:rPr>
          <w:rFonts w:ascii="Tahoma" w:hAnsi="Tahoma" w:cs="Tahoma"/>
          <w:sz w:val="24"/>
          <w:szCs w:val="24"/>
        </w:rPr>
      </w:pPr>
    </w:p>
    <w:p w14:paraId="170B7FC4" w14:textId="182EF60D" w:rsidR="00030AFD"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Igualmente</w:t>
      </w:r>
      <w:r w:rsidR="00B17B5A" w:rsidRPr="000040A1">
        <w:rPr>
          <w:rFonts w:ascii="Tahoma" w:hAnsi="Tahoma" w:cs="Tahoma"/>
          <w:sz w:val="24"/>
          <w:szCs w:val="24"/>
        </w:rPr>
        <w:t>,</w:t>
      </w:r>
      <w:r w:rsidRPr="000040A1">
        <w:rPr>
          <w:rFonts w:ascii="Tahoma" w:hAnsi="Tahoma" w:cs="Tahoma"/>
          <w:sz w:val="24"/>
          <w:szCs w:val="24"/>
        </w:rPr>
        <w:t xml:space="preserve"> la Sala no avizora ningún tipo de irregularidad sustancial que haya incidido para viciar de nulidad la presente actuación y que conspire de manera negativa en la resolución de fondo de la presente alzada.</w:t>
      </w:r>
    </w:p>
    <w:p w14:paraId="5A32625E" w14:textId="77777777" w:rsidR="0093203C" w:rsidRPr="000040A1" w:rsidRDefault="0093203C" w:rsidP="000040A1">
      <w:pPr>
        <w:pStyle w:val="Sinespaciado"/>
        <w:spacing w:line="276" w:lineRule="auto"/>
        <w:jc w:val="both"/>
        <w:rPr>
          <w:rFonts w:ascii="Tahoma" w:hAnsi="Tahoma" w:cs="Tahoma"/>
          <w:sz w:val="24"/>
          <w:szCs w:val="24"/>
        </w:rPr>
      </w:pPr>
    </w:p>
    <w:p w14:paraId="0E74DF6B" w14:textId="49CAF36A" w:rsidR="00030AFD" w:rsidRPr="000040A1" w:rsidRDefault="00030AFD" w:rsidP="000040A1">
      <w:pPr>
        <w:pStyle w:val="Sinespaciado"/>
        <w:spacing w:line="276" w:lineRule="auto"/>
        <w:jc w:val="both"/>
        <w:rPr>
          <w:rFonts w:ascii="Tahoma" w:hAnsi="Tahoma" w:cs="Tahoma"/>
          <w:b/>
          <w:sz w:val="24"/>
          <w:szCs w:val="24"/>
        </w:rPr>
      </w:pPr>
      <w:r w:rsidRPr="000040A1">
        <w:rPr>
          <w:rFonts w:ascii="Tahoma" w:hAnsi="Tahoma" w:cs="Tahoma"/>
          <w:b/>
          <w:sz w:val="24"/>
          <w:szCs w:val="24"/>
        </w:rPr>
        <w:lastRenderedPageBreak/>
        <w:t>- Problema</w:t>
      </w:r>
      <w:r w:rsidR="00433C37" w:rsidRPr="000040A1">
        <w:rPr>
          <w:rFonts w:ascii="Tahoma" w:hAnsi="Tahoma" w:cs="Tahoma"/>
          <w:b/>
          <w:sz w:val="24"/>
          <w:szCs w:val="24"/>
        </w:rPr>
        <w:t>s</w:t>
      </w:r>
      <w:r w:rsidRPr="000040A1">
        <w:rPr>
          <w:rFonts w:ascii="Tahoma" w:hAnsi="Tahoma" w:cs="Tahoma"/>
          <w:b/>
          <w:sz w:val="24"/>
          <w:szCs w:val="24"/>
        </w:rPr>
        <w:t xml:space="preserve"> Jurídico</w:t>
      </w:r>
      <w:r w:rsidR="00433C37" w:rsidRPr="000040A1">
        <w:rPr>
          <w:rFonts w:ascii="Tahoma" w:hAnsi="Tahoma" w:cs="Tahoma"/>
          <w:b/>
          <w:sz w:val="24"/>
          <w:szCs w:val="24"/>
        </w:rPr>
        <w:t>s</w:t>
      </w:r>
      <w:r w:rsidRPr="000040A1">
        <w:rPr>
          <w:rFonts w:ascii="Tahoma" w:hAnsi="Tahoma" w:cs="Tahoma"/>
          <w:b/>
          <w:sz w:val="24"/>
          <w:szCs w:val="24"/>
        </w:rPr>
        <w:t>:</w:t>
      </w:r>
    </w:p>
    <w:p w14:paraId="34ABD706" w14:textId="77777777" w:rsidR="00030AFD" w:rsidRPr="000040A1" w:rsidRDefault="00030AFD" w:rsidP="000040A1">
      <w:pPr>
        <w:pStyle w:val="Sinespaciado"/>
        <w:spacing w:line="276" w:lineRule="auto"/>
        <w:jc w:val="both"/>
        <w:rPr>
          <w:rFonts w:ascii="Tahoma" w:hAnsi="Tahoma" w:cs="Tahoma"/>
          <w:sz w:val="24"/>
          <w:szCs w:val="24"/>
        </w:rPr>
      </w:pPr>
    </w:p>
    <w:p w14:paraId="3F64E223" w14:textId="6595ED06" w:rsidR="00030AFD"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Acorde con el contenido de las tesis de la discrepancia propuesta por el recurrente en la alzada, de la misma, como problema</w:t>
      </w:r>
      <w:r w:rsidR="00433C37" w:rsidRPr="000040A1">
        <w:rPr>
          <w:rFonts w:ascii="Tahoma" w:hAnsi="Tahoma" w:cs="Tahoma"/>
          <w:sz w:val="24"/>
          <w:szCs w:val="24"/>
        </w:rPr>
        <w:t>s</w:t>
      </w:r>
      <w:r w:rsidRPr="000040A1">
        <w:rPr>
          <w:rFonts w:ascii="Tahoma" w:hAnsi="Tahoma" w:cs="Tahoma"/>
          <w:sz w:val="24"/>
          <w:szCs w:val="24"/>
        </w:rPr>
        <w:t xml:space="preserve"> jurídico</w:t>
      </w:r>
      <w:r w:rsidR="00433C37" w:rsidRPr="000040A1">
        <w:rPr>
          <w:rFonts w:ascii="Tahoma" w:hAnsi="Tahoma" w:cs="Tahoma"/>
          <w:sz w:val="24"/>
          <w:szCs w:val="24"/>
        </w:rPr>
        <w:t>s</w:t>
      </w:r>
      <w:r w:rsidRPr="000040A1">
        <w:rPr>
          <w:rFonts w:ascii="Tahoma" w:hAnsi="Tahoma" w:cs="Tahoma"/>
          <w:sz w:val="24"/>
          <w:szCs w:val="24"/>
        </w:rPr>
        <w:t>, se desprende</w:t>
      </w:r>
      <w:r w:rsidR="00433C37" w:rsidRPr="000040A1">
        <w:rPr>
          <w:rFonts w:ascii="Tahoma" w:hAnsi="Tahoma" w:cs="Tahoma"/>
          <w:sz w:val="24"/>
          <w:szCs w:val="24"/>
        </w:rPr>
        <w:t>n</w:t>
      </w:r>
      <w:r w:rsidRPr="000040A1">
        <w:rPr>
          <w:rFonts w:ascii="Tahoma" w:hAnsi="Tahoma" w:cs="Tahoma"/>
          <w:sz w:val="24"/>
          <w:szCs w:val="24"/>
        </w:rPr>
        <w:t xml:space="preserve"> </w:t>
      </w:r>
      <w:r w:rsidR="00433C37" w:rsidRPr="000040A1">
        <w:rPr>
          <w:rFonts w:ascii="Tahoma" w:hAnsi="Tahoma" w:cs="Tahoma"/>
          <w:sz w:val="24"/>
          <w:szCs w:val="24"/>
        </w:rPr>
        <w:t>los</w:t>
      </w:r>
      <w:r w:rsidRPr="000040A1">
        <w:rPr>
          <w:rFonts w:ascii="Tahoma" w:hAnsi="Tahoma" w:cs="Tahoma"/>
          <w:sz w:val="24"/>
          <w:szCs w:val="24"/>
        </w:rPr>
        <w:t xml:space="preserve"> siguiente</w:t>
      </w:r>
      <w:r w:rsidR="00433C37" w:rsidRPr="000040A1">
        <w:rPr>
          <w:rFonts w:ascii="Tahoma" w:hAnsi="Tahoma" w:cs="Tahoma"/>
          <w:sz w:val="24"/>
          <w:szCs w:val="24"/>
        </w:rPr>
        <w:t>s</w:t>
      </w:r>
      <w:r w:rsidRPr="000040A1">
        <w:rPr>
          <w:rFonts w:ascii="Tahoma" w:hAnsi="Tahoma" w:cs="Tahoma"/>
          <w:sz w:val="24"/>
          <w:szCs w:val="24"/>
        </w:rPr>
        <w:t xml:space="preserve">: </w:t>
      </w:r>
    </w:p>
    <w:p w14:paraId="1C443434" w14:textId="59F4A21D" w:rsidR="00030AFD" w:rsidRPr="000040A1" w:rsidRDefault="00030AFD" w:rsidP="000040A1">
      <w:pPr>
        <w:pStyle w:val="Sinespaciado"/>
        <w:spacing w:line="276" w:lineRule="auto"/>
        <w:jc w:val="both"/>
        <w:rPr>
          <w:rFonts w:ascii="Tahoma" w:hAnsi="Tahoma" w:cs="Tahoma"/>
          <w:sz w:val="24"/>
          <w:szCs w:val="24"/>
        </w:rPr>
      </w:pPr>
    </w:p>
    <w:p w14:paraId="07329F71" w14:textId="10BAEEC2" w:rsidR="001674BB" w:rsidRPr="000040A1" w:rsidRDefault="0093203C"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¿Resuelta viable </w:t>
      </w:r>
      <w:proofErr w:type="spellStart"/>
      <w:r w:rsidR="001674BB" w:rsidRPr="000040A1">
        <w:rPr>
          <w:rFonts w:ascii="Tahoma" w:hAnsi="Tahoma" w:cs="Tahoma"/>
          <w:sz w:val="24"/>
          <w:szCs w:val="24"/>
        </w:rPr>
        <w:t>redosificar</w:t>
      </w:r>
      <w:proofErr w:type="spellEnd"/>
      <w:r w:rsidR="006E7CBF" w:rsidRPr="000040A1">
        <w:rPr>
          <w:rFonts w:ascii="Tahoma" w:hAnsi="Tahoma" w:cs="Tahoma"/>
          <w:sz w:val="24"/>
          <w:szCs w:val="24"/>
        </w:rPr>
        <w:t xml:space="preserve">, </w:t>
      </w:r>
      <w:r w:rsidR="001674BB" w:rsidRPr="000040A1">
        <w:rPr>
          <w:rFonts w:ascii="Tahoma" w:hAnsi="Tahoma" w:cs="Tahoma"/>
          <w:sz w:val="24"/>
          <w:szCs w:val="24"/>
        </w:rPr>
        <w:t xml:space="preserve">disminuir </w:t>
      </w:r>
      <w:r w:rsidR="006E7CBF" w:rsidRPr="000040A1">
        <w:rPr>
          <w:rFonts w:ascii="Tahoma" w:hAnsi="Tahoma" w:cs="Tahoma"/>
          <w:sz w:val="24"/>
          <w:szCs w:val="24"/>
        </w:rPr>
        <w:t xml:space="preserve">y/o eliminar </w:t>
      </w:r>
      <w:r w:rsidRPr="000040A1">
        <w:rPr>
          <w:rFonts w:ascii="Tahoma" w:hAnsi="Tahoma" w:cs="Tahoma"/>
          <w:sz w:val="24"/>
          <w:szCs w:val="24"/>
        </w:rPr>
        <w:t>la pena de multa que</w:t>
      </w:r>
      <w:r w:rsidR="001674BB" w:rsidRPr="000040A1">
        <w:rPr>
          <w:rFonts w:ascii="Tahoma" w:hAnsi="Tahoma" w:cs="Tahoma"/>
          <w:sz w:val="24"/>
          <w:szCs w:val="24"/>
        </w:rPr>
        <w:t xml:space="preserve"> le fue impuesta a los </w:t>
      </w:r>
      <w:r w:rsidR="00AF54F3">
        <w:rPr>
          <w:rFonts w:ascii="Tahoma" w:hAnsi="Tahoma" w:cs="Tahoma"/>
          <w:sz w:val="24"/>
          <w:szCs w:val="24"/>
        </w:rPr>
        <w:t>ORM y WSAB</w:t>
      </w:r>
      <w:r w:rsidR="001674BB" w:rsidRPr="000040A1">
        <w:rPr>
          <w:rFonts w:ascii="Tahoma" w:hAnsi="Tahoma" w:cs="Tahoma"/>
          <w:sz w:val="24"/>
          <w:szCs w:val="24"/>
        </w:rPr>
        <w:t xml:space="preserve"> en razón a su precaria situación económica, la cual fue </w:t>
      </w:r>
      <w:proofErr w:type="spellStart"/>
      <w:r w:rsidR="001674BB" w:rsidRPr="000040A1">
        <w:rPr>
          <w:rFonts w:ascii="Tahoma" w:hAnsi="Tahoma" w:cs="Tahoma"/>
          <w:sz w:val="24"/>
          <w:szCs w:val="24"/>
        </w:rPr>
        <w:t>preacordada</w:t>
      </w:r>
      <w:proofErr w:type="spellEnd"/>
      <w:r w:rsidR="001674BB" w:rsidRPr="000040A1">
        <w:rPr>
          <w:rFonts w:ascii="Tahoma" w:hAnsi="Tahoma" w:cs="Tahoma"/>
          <w:sz w:val="24"/>
          <w:szCs w:val="24"/>
        </w:rPr>
        <w:t xml:space="preserve"> entre estos y en Ente Investigador?</w:t>
      </w:r>
    </w:p>
    <w:p w14:paraId="614576D5" w14:textId="08142095" w:rsidR="0093203C"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 </w:t>
      </w:r>
    </w:p>
    <w:p w14:paraId="7F938069" w14:textId="654FF7B4" w:rsidR="00030AFD" w:rsidRPr="000040A1" w:rsidRDefault="00030AFD"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¿Se cumplían con los requisitos </w:t>
      </w:r>
      <w:r w:rsidR="003F3533" w:rsidRPr="000040A1">
        <w:rPr>
          <w:rFonts w:ascii="Tahoma" w:hAnsi="Tahoma" w:cs="Tahoma"/>
          <w:sz w:val="24"/>
          <w:szCs w:val="24"/>
        </w:rPr>
        <w:t xml:space="preserve">necesarios </w:t>
      </w:r>
      <w:r w:rsidRPr="000040A1">
        <w:rPr>
          <w:rFonts w:ascii="Tahoma" w:hAnsi="Tahoma" w:cs="Tahoma"/>
          <w:sz w:val="24"/>
          <w:szCs w:val="24"/>
        </w:rPr>
        <w:t>para que la pena de prisión intramural impuesta</w:t>
      </w:r>
      <w:r w:rsidR="00DB1C97" w:rsidRPr="000040A1">
        <w:rPr>
          <w:rFonts w:ascii="Tahoma" w:hAnsi="Tahoma" w:cs="Tahoma"/>
          <w:sz w:val="24"/>
          <w:szCs w:val="24"/>
        </w:rPr>
        <w:t>s</w:t>
      </w:r>
      <w:r w:rsidRPr="000040A1">
        <w:rPr>
          <w:rFonts w:ascii="Tahoma" w:hAnsi="Tahoma" w:cs="Tahoma"/>
          <w:sz w:val="24"/>
          <w:szCs w:val="24"/>
        </w:rPr>
        <w:t xml:space="preserve"> a</w:t>
      </w:r>
      <w:r w:rsidR="00936CA6" w:rsidRPr="000040A1">
        <w:rPr>
          <w:rFonts w:ascii="Tahoma" w:hAnsi="Tahoma" w:cs="Tahoma"/>
          <w:sz w:val="24"/>
          <w:szCs w:val="24"/>
        </w:rPr>
        <w:t xml:space="preserve"> </w:t>
      </w:r>
      <w:r w:rsidR="00DB1C97" w:rsidRPr="000040A1">
        <w:rPr>
          <w:rFonts w:ascii="Tahoma" w:hAnsi="Tahoma" w:cs="Tahoma"/>
          <w:sz w:val="24"/>
          <w:szCs w:val="24"/>
        </w:rPr>
        <w:t>los</w:t>
      </w:r>
      <w:r w:rsidR="00EA739C" w:rsidRPr="000040A1">
        <w:rPr>
          <w:rFonts w:ascii="Tahoma" w:hAnsi="Tahoma" w:cs="Tahoma"/>
          <w:sz w:val="24"/>
          <w:szCs w:val="24"/>
        </w:rPr>
        <w:t xml:space="preserve"> procesado</w:t>
      </w:r>
      <w:r w:rsidR="00DB1C97" w:rsidRPr="000040A1">
        <w:rPr>
          <w:rFonts w:ascii="Tahoma" w:hAnsi="Tahoma" w:cs="Tahoma"/>
          <w:sz w:val="24"/>
          <w:szCs w:val="24"/>
        </w:rPr>
        <w:t>s</w:t>
      </w:r>
      <w:r w:rsidRPr="000040A1">
        <w:rPr>
          <w:rFonts w:ascii="Tahoma" w:hAnsi="Tahoma" w:cs="Tahoma"/>
          <w:sz w:val="24"/>
          <w:szCs w:val="24"/>
        </w:rPr>
        <w:t xml:space="preserve"> </w:t>
      </w:r>
      <w:r w:rsidR="00AF54F3">
        <w:rPr>
          <w:rFonts w:ascii="Tahoma" w:hAnsi="Tahoma" w:cs="Tahoma"/>
          <w:sz w:val="24"/>
          <w:szCs w:val="24"/>
        </w:rPr>
        <w:t>ORM y WSAB</w:t>
      </w:r>
      <w:r w:rsidR="003F3533" w:rsidRPr="000040A1">
        <w:rPr>
          <w:rFonts w:ascii="Tahoma" w:hAnsi="Tahoma" w:cs="Tahoma"/>
          <w:sz w:val="24"/>
          <w:szCs w:val="24"/>
        </w:rPr>
        <w:t xml:space="preserve">, como consecuencia de la declaratoria del compromiso penal endilgado en contra, </w:t>
      </w:r>
      <w:r w:rsidR="00656EB8" w:rsidRPr="000040A1">
        <w:rPr>
          <w:rFonts w:ascii="Tahoma" w:hAnsi="Tahoma" w:cs="Tahoma"/>
          <w:sz w:val="24"/>
          <w:szCs w:val="24"/>
        </w:rPr>
        <w:t>pudiera</w:t>
      </w:r>
      <w:r w:rsidR="003F3533" w:rsidRPr="000040A1">
        <w:rPr>
          <w:rFonts w:ascii="Tahoma" w:hAnsi="Tahoma" w:cs="Tahoma"/>
          <w:sz w:val="24"/>
          <w:szCs w:val="24"/>
        </w:rPr>
        <w:t xml:space="preserve"> ser substituida por prisión domiciliaria?</w:t>
      </w:r>
    </w:p>
    <w:p w14:paraId="5716E5E2" w14:textId="247E03D8" w:rsidR="0094527F" w:rsidRPr="000040A1" w:rsidRDefault="0094527F" w:rsidP="000040A1">
      <w:pPr>
        <w:pStyle w:val="Sinespaciado"/>
        <w:spacing w:line="276" w:lineRule="auto"/>
        <w:jc w:val="both"/>
        <w:rPr>
          <w:rFonts w:ascii="Tahoma" w:hAnsi="Tahoma" w:cs="Tahoma"/>
          <w:b/>
          <w:sz w:val="24"/>
          <w:szCs w:val="24"/>
        </w:rPr>
      </w:pPr>
    </w:p>
    <w:p w14:paraId="48B1EAF4" w14:textId="77777777" w:rsidR="001674BB" w:rsidRPr="000040A1" w:rsidRDefault="001674BB" w:rsidP="000040A1">
      <w:pPr>
        <w:pStyle w:val="Sinespaciado"/>
        <w:spacing w:line="276" w:lineRule="auto"/>
        <w:jc w:val="both"/>
        <w:rPr>
          <w:rFonts w:ascii="Tahoma" w:hAnsi="Tahoma" w:cs="Tahoma"/>
          <w:b/>
          <w:sz w:val="24"/>
          <w:szCs w:val="24"/>
        </w:rPr>
      </w:pPr>
      <w:r w:rsidRPr="000040A1">
        <w:rPr>
          <w:rFonts w:ascii="Tahoma" w:hAnsi="Tahoma" w:cs="Tahoma"/>
          <w:b/>
          <w:sz w:val="24"/>
          <w:szCs w:val="24"/>
        </w:rPr>
        <w:t>- Solución:</w:t>
      </w:r>
    </w:p>
    <w:p w14:paraId="6C8F659F" w14:textId="77777777" w:rsidR="001674BB" w:rsidRPr="000040A1" w:rsidRDefault="001674BB" w:rsidP="000040A1">
      <w:pPr>
        <w:pStyle w:val="Sinespaciado"/>
        <w:spacing w:line="276" w:lineRule="auto"/>
        <w:jc w:val="both"/>
        <w:rPr>
          <w:rFonts w:ascii="Tahoma" w:hAnsi="Tahoma" w:cs="Tahoma"/>
          <w:sz w:val="24"/>
          <w:szCs w:val="24"/>
        </w:rPr>
      </w:pPr>
    </w:p>
    <w:p w14:paraId="543A7826" w14:textId="58E52647"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Para solucionar el primer problema jurídico propuesto, debemos empezar por recordar que los acá Procesados fueron condenados con base en un preacuerdo que hicieron con la Fiscalía, el cual fuera avalado por la Juez</w:t>
      </w:r>
      <w:r w:rsidR="00D57ED7" w:rsidRPr="000040A1">
        <w:rPr>
          <w:rFonts w:ascii="Tahoma" w:hAnsi="Tahoma" w:cs="Tahoma"/>
          <w:sz w:val="24"/>
          <w:szCs w:val="24"/>
        </w:rPr>
        <w:t>a</w:t>
      </w:r>
      <w:r w:rsidR="005B0369" w:rsidRPr="000040A1">
        <w:rPr>
          <w:rFonts w:ascii="Tahoma" w:hAnsi="Tahoma" w:cs="Tahoma"/>
          <w:sz w:val="24"/>
          <w:szCs w:val="24"/>
        </w:rPr>
        <w:t xml:space="preserve"> Tercera Penal del Circuito de Pereira, </w:t>
      </w:r>
      <w:r w:rsidRPr="000040A1">
        <w:rPr>
          <w:rFonts w:ascii="Tahoma" w:hAnsi="Tahoma" w:cs="Tahoma"/>
          <w:sz w:val="24"/>
          <w:szCs w:val="24"/>
        </w:rPr>
        <w:t xml:space="preserve">una vez se verificó que efectivamente los encartados estaban de acuerdo con lo expuesto por el Ente Acusador. </w:t>
      </w:r>
    </w:p>
    <w:p w14:paraId="62203F84" w14:textId="77777777" w:rsidR="001674BB" w:rsidRPr="000040A1" w:rsidRDefault="001674BB" w:rsidP="000040A1">
      <w:pPr>
        <w:pStyle w:val="Sinespaciado"/>
        <w:spacing w:line="276" w:lineRule="auto"/>
        <w:jc w:val="both"/>
        <w:rPr>
          <w:rFonts w:ascii="Tahoma" w:hAnsi="Tahoma" w:cs="Tahoma"/>
          <w:sz w:val="24"/>
          <w:szCs w:val="24"/>
        </w:rPr>
      </w:pPr>
    </w:p>
    <w:p w14:paraId="448A6140" w14:textId="459C4FB2"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De esa manera, se tiene que</w:t>
      </w:r>
      <w:r w:rsidR="0001659D" w:rsidRPr="000040A1">
        <w:rPr>
          <w:rFonts w:ascii="Tahoma" w:hAnsi="Tahoma" w:cs="Tahoma"/>
          <w:sz w:val="24"/>
          <w:szCs w:val="24"/>
        </w:rPr>
        <w:t xml:space="preserve"> en la vista pública celebrada el 15 de julio de 2.022</w:t>
      </w:r>
      <w:r w:rsidR="004D7CF3" w:rsidRPr="000040A1">
        <w:rPr>
          <w:rFonts w:ascii="Tahoma" w:hAnsi="Tahoma" w:cs="Tahoma"/>
          <w:sz w:val="24"/>
          <w:szCs w:val="24"/>
        </w:rPr>
        <w:t xml:space="preserve">, el </w:t>
      </w:r>
      <w:r w:rsidR="00D57ED7" w:rsidRPr="000040A1">
        <w:rPr>
          <w:rFonts w:ascii="Tahoma" w:hAnsi="Tahoma" w:cs="Tahoma"/>
          <w:sz w:val="24"/>
          <w:szCs w:val="24"/>
        </w:rPr>
        <w:t xml:space="preserve">Ente Acusador </w:t>
      </w:r>
      <w:r w:rsidR="004D7CF3" w:rsidRPr="000040A1">
        <w:rPr>
          <w:rFonts w:ascii="Tahoma" w:hAnsi="Tahoma" w:cs="Tahoma"/>
          <w:sz w:val="24"/>
          <w:szCs w:val="24"/>
        </w:rPr>
        <w:t>puso en consideración de la juez</w:t>
      </w:r>
      <w:r w:rsidR="00D57ED7" w:rsidRPr="000040A1">
        <w:rPr>
          <w:rFonts w:ascii="Tahoma" w:hAnsi="Tahoma" w:cs="Tahoma"/>
          <w:sz w:val="24"/>
          <w:szCs w:val="24"/>
        </w:rPr>
        <w:t>a</w:t>
      </w:r>
      <w:r w:rsidR="004D7CF3" w:rsidRPr="000040A1">
        <w:rPr>
          <w:rFonts w:ascii="Tahoma" w:hAnsi="Tahoma" w:cs="Tahoma"/>
          <w:sz w:val="24"/>
          <w:szCs w:val="24"/>
        </w:rPr>
        <w:t xml:space="preserve"> de primer grado una negociación celebrada con los coprocesados, consistente en que los señores </w:t>
      </w:r>
      <w:r w:rsidR="00FA0A34" w:rsidRPr="00FA0A34">
        <w:rPr>
          <w:rFonts w:ascii="Tahoma" w:hAnsi="Tahoma" w:cs="Tahoma"/>
          <w:sz w:val="24"/>
          <w:szCs w:val="24"/>
        </w:rPr>
        <w:t xml:space="preserve">ORM y WSAB </w:t>
      </w:r>
      <w:r w:rsidR="004D7CF3" w:rsidRPr="000040A1">
        <w:rPr>
          <w:rFonts w:ascii="Tahoma" w:hAnsi="Tahoma" w:cs="Tahoma"/>
          <w:sz w:val="24"/>
          <w:szCs w:val="24"/>
        </w:rPr>
        <w:t>se allanaban a los cargos por los que viene siendo procesados, a cambio de que el Ente Investigador degradara su grado de participación de coautores a cómplices únicamente para efectos de punibilidad, concediendo una rebaja del 40% de la pena a imponer, en consideración al momento procesal en que se efectuaba el preacuerdo, pactando la pena el 76 meses y 24 días y multa de 800</w:t>
      </w:r>
      <w:r w:rsidR="008B1182" w:rsidRPr="000040A1">
        <w:rPr>
          <w:rFonts w:ascii="Tahoma" w:hAnsi="Tahoma" w:cs="Tahoma"/>
          <w:sz w:val="24"/>
          <w:szCs w:val="24"/>
        </w:rPr>
        <w:t xml:space="preserve">,4 </w:t>
      </w:r>
      <w:proofErr w:type="spellStart"/>
      <w:r w:rsidR="008B1182" w:rsidRPr="000040A1">
        <w:rPr>
          <w:rFonts w:ascii="Tahoma" w:hAnsi="Tahoma" w:cs="Tahoma"/>
          <w:sz w:val="24"/>
          <w:szCs w:val="24"/>
        </w:rPr>
        <w:t>s.m.l.m.v</w:t>
      </w:r>
      <w:proofErr w:type="spellEnd"/>
      <w:r w:rsidR="008B1182" w:rsidRPr="000040A1">
        <w:rPr>
          <w:rFonts w:ascii="Tahoma" w:hAnsi="Tahoma" w:cs="Tahoma"/>
          <w:sz w:val="24"/>
          <w:szCs w:val="24"/>
        </w:rPr>
        <w:t>.</w:t>
      </w:r>
    </w:p>
    <w:p w14:paraId="5FAE34BE" w14:textId="392A4C71" w:rsidR="008B1182" w:rsidRPr="000040A1" w:rsidRDefault="008B1182" w:rsidP="000040A1">
      <w:pPr>
        <w:pStyle w:val="Sinespaciado"/>
        <w:spacing w:line="276" w:lineRule="auto"/>
        <w:jc w:val="both"/>
        <w:rPr>
          <w:rFonts w:ascii="Tahoma" w:hAnsi="Tahoma" w:cs="Tahoma"/>
          <w:sz w:val="24"/>
          <w:szCs w:val="24"/>
        </w:rPr>
      </w:pPr>
    </w:p>
    <w:p w14:paraId="26C368B7" w14:textId="1FB701B6" w:rsidR="008B1182" w:rsidRPr="000040A1" w:rsidRDefault="008B1182" w:rsidP="000040A1">
      <w:pPr>
        <w:pStyle w:val="Sinespaciado"/>
        <w:spacing w:line="276" w:lineRule="auto"/>
        <w:jc w:val="both"/>
        <w:rPr>
          <w:rFonts w:ascii="Tahoma" w:hAnsi="Tahoma" w:cs="Tahoma"/>
          <w:sz w:val="24"/>
          <w:szCs w:val="24"/>
        </w:rPr>
      </w:pPr>
      <w:r w:rsidRPr="000040A1">
        <w:rPr>
          <w:rFonts w:ascii="Tahoma" w:hAnsi="Tahoma" w:cs="Tahoma"/>
          <w:sz w:val="24"/>
          <w:szCs w:val="24"/>
        </w:rPr>
        <w:t>Dicho pacto fue avalado por la Juez</w:t>
      </w:r>
      <w:r w:rsidR="00D57ED7" w:rsidRPr="000040A1">
        <w:rPr>
          <w:rFonts w:ascii="Tahoma" w:hAnsi="Tahoma" w:cs="Tahoma"/>
          <w:sz w:val="24"/>
          <w:szCs w:val="24"/>
        </w:rPr>
        <w:t>a</w:t>
      </w:r>
      <w:r w:rsidRPr="000040A1">
        <w:rPr>
          <w:rFonts w:ascii="Tahoma" w:hAnsi="Tahoma" w:cs="Tahoma"/>
          <w:sz w:val="24"/>
          <w:szCs w:val="24"/>
        </w:rPr>
        <w:t xml:space="preserve"> Tercera Penal del Circuito de esta localidad. </w:t>
      </w:r>
    </w:p>
    <w:p w14:paraId="0BC1C0AD" w14:textId="77777777" w:rsidR="001674BB" w:rsidRPr="000040A1" w:rsidRDefault="001674BB" w:rsidP="000040A1">
      <w:pPr>
        <w:pStyle w:val="Sinespaciado"/>
        <w:spacing w:line="276" w:lineRule="auto"/>
        <w:jc w:val="both"/>
        <w:rPr>
          <w:rFonts w:ascii="Tahoma" w:hAnsi="Tahoma" w:cs="Tahoma"/>
          <w:sz w:val="24"/>
          <w:szCs w:val="24"/>
        </w:rPr>
      </w:pPr>
    </w:p>
    <w:p w14:paraId="23DA4C56" w14:textId="2BBDB7DB"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Lo anterior, permite entrever que en todo momento se dejó claro </w:t>
      </w:r>
      <w:r w:rsidR="008B1182" w:rsidRPr="000040A1">
        <w:rPr>
          <w:rFonts w:ascii="Tahoma" w:hAnsi="Tahoma" w:cs="Tahoma"/>
          <w:sz w:val="24"/>
          <w:szCs w:val="24"/>
        </w:rPr>
        <w:t xml:space="preserve">el monto de la pena de multa a la cual serían condenados </w:t>
      </w:r>
      <w:r w:rsidRPr="000040A1">
        <w:rPr>
          <w:rFonts w:ascii="Tahoma" w:hAnsi="Tahoma" w:cs="Tahoma"/>
          <w:sz w:val="24"/>
          <w:szCs w:val="24"/>
        </w:rPr>
        <w:t>ambos encartados</w:t>
      </w:r>
      <w:r w:rsidR="008B1182" w:rsidRPr="000040A1">
        <w:rPr>
          <w:rFonts w:ascii="Tahoma" w:hAnsi="Tahoma" w:cs="Tahoma"/>
          <w:sz w:val="24"/>
          <w:szCs w:val="24"/>
        </w:rPr>
        <w:t>. Aunado a ello</w:t>
      </w:r>
      <w:r w:rsidRPr="000040A1">
        <w:rPr>
          <w:rFonts w:ascii="Tahoma" w:hAnsi="Tahoma" w:cs="Tahoma"/>
          <w:sz w:val="24"/>
          <w:szCs w:val="24"/>
        </w:rPr>
        <w:t xml:space="preserve"> en esa vista pública </w:t>
      </w:r>
      <w:r w:rsidR="008B1182" w:rsidRPr="000040A1">
        <w:rPr>
          <w:rFonts w:ascii="Tahoma" w:hAnsi="Tahoma" w:cs="Tahoma"/>
          <w:sz w:val="24"/>
          <w:szCs w:val="24"/>
        </w:rPr>
        <w:t>no</w:t>
      </w:r>
      <w:r w:rsidRPr="000040A1">
        <w:rPr>
          <w:rFonts w:ascii="Tahoma" w:hAnsi="Tahoma" w:cs="Tahoma"/>
          <w:sz w:val="24"/>
          <w:szCs w:val="24"/>
        </w:rPr>
        <w:t xml:space="preserve"> se hicieron observaciones por parte del delegado del Ministerio Público</w:t>
      </w:r>
      <w:r w:rsidR="008B1182" w:rsidRPr="000040A1">
        <w:rPr>
          <w:rFonts w:ascii="Tahoma" w:hAnsi="Tahoma" w:cs="Tahoma"/>
          <w:sz w:val="24"/>
          <w:szCs w:val="24"/>
        </w:rPr>
        <w:t>, ni mucho menos del</w:t>
      </w:r>
      <w:r w:rsidRPr="000040A1">
        <w:rPr>
          <w:rFonts w:ascii="Tahoma" w:hAnsi="Tahoma" w:cs="Tahoma"/>
          <w:sz w:val="24"/>
          <w:szCs w:val="24"/>
        </w:rPr>
        <w:t xml:space="preserve"> abogado que ahora funge como recurrente o </w:t>
      </w:r>
      <w:r w:rsidR="008B1182" w:rsidRPr="000040A1">
        <w:rPr>
          <w:rFonts w:ascii="Tahoma" w:hAnsi="Tahoma" w:cs="Tahoma"/>
          <w:sz w:val="24"/>
          <w:szCs w:val="24"/>
        </w:rPr>
        <w:t>sus</w:t>
      </w:r>
      <w:r w:rsidRPr="000040A1">
        <w:rPr>
          <w:rFonts w:ascii="Tahoma" w:hAnsi="Tahoma" w:cs="Tahoma"/>
          <w:sz w:val="24"/>
          <w:szCs w:val="24"/>
        </w:rPr>
        <w:t xml:space="preserve"> prohijado </w:t>
      </w:r>
      <w:r w:rsidR="008B1182" w:rsidRPr="000040A1">
        <w:rPr>
          <w:rFonts w:ascii="Tahoma" w:hAnsi="Tahoma" w:cs="Tahoma"/>
          <w:sz w:val="24"/>
          <w:szCs w:val="24"/>
        </w:rPr>
        <w:t xml:space="preserve">al monto de la pena que les iba a ser impuesta, por lo que </w:t>
      </w:r>
      <w:r w:rsidR="003277D8" w:rsidRPr="000040A1">
        <w:rPr>
          <w:rFonts w:ascii="Tahoma" w:hAnsi="Tahoma" w:cs="Tahoma"/>
          <w:sz w:val="24"/>
          <w:szCs w:val="24"/>
        </w:rPr>
        <w:t xml:space="preserve">de alguna manera se podría inferir que </w:t>
      </w:r>
      <w:r w:rsidRPr="000040A1">
        <w:rPr>
          <w:rFonts w:ascii="Tahoma" w:hAnsi="Tahoma" w:cs="Tahoma"/>
          <w:sz w:val="24"/>
          <w:szCs w:val="24"/>
        </w:rPr>
        <w:t xml:space="preserve">con lo manifestado por el </w:t>
      </w:r>
      <w:r w:rsidR="003277D8" w:rsidRPr="000040A1">
        <w:rPr>
          <w:rFonts w:ascii="Tahoma" w:hAnsi="Tahoma" w:cs="Tahoma"/>
          <w:sz w:val="24"/>
          <w:szCs w:val="24"/>
        </w:rPr>
        <w:t>recurrente</w:t>
      </w:r>
      <w:r w:rsidRPr="000040A1">
        <w:rPr>
          <w:rFonts w:ascii="Tahoma" w:hAnsi="Tahoma" w:cs="Tahoma"/>
          <w:sz w:val="24"/>
          <w:szCs w:val="24"/>
        </w:rPr>
        <w:t xml:space="preserve"> veladamente lo que está haciendo es retractarse de lo </w:t>
      </w:r>
      <w:proofErr w:type="spellStart"/>
      <w:r w:rsidRPr="000040A1">
        <w:rPr>
          <w:rFonts w:ascii="Tahoma" w:hAnsi="Tahoma" w:cs="Tahoma"/>
          <w:sz w:val="24"/>
          <w:szCs w:val="24"/>
        </w:rPr>
        <w:t>preacordado</w:t>
      </w:r>
      <w:proofErr w:type="spellEnd"/>
      <w:r w:rsidRPr="000040A1">
        <w:rPr>
          <w:rFonts w:ascii="Tahoma" w:hAnsi="Tahoma" w:cs="Tahoma"/>
          <w:sz w:val="24"/>
          <w:szCs w:val="24"/>
        </w:rPr>
        <w:t xml:space="preserve">. </w:t>
      </w:r>
    </w:p>
    <w:p w14:paraId="08AF53FD" w14:textId="77777777" w:rsidR="001674BB" w:rsidRPr="000040A1" w:rsidRDefault="001674BB" w:rsidP="000040A1">
      <w:pPr>
        <w:pStyle w:val="Sinespaciado"/>
        <w:spacing w:line="276" w:lineRule="auto"/>
        <w:jc w:val="both"/>
        <w:rPr>
          <w:rFonts w:ascii="Tahoma" w:hAnsi="Tahoma" w:cs="Tahoma"/>
          <w:sz w:val="24"/>
          <w:szCs w:val="24"/>
        </w:rPr>
      </w:pPr>
    </w:p>
    <w:p w14:paraId="4935D518" w14:textId="17E78606"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En ese orden de cosas, vale la pena recordar que </w:t>
      </w:r>
      <w:r w:rsidR="00D57ED7" w:rsidRPr="000040A1">
        <w:rPr>
          <w:rFonts w:ascii="Tahoma" w:hAnsi="Tahoma" w:cs="Tahoma"/>
          <w:sz w:val="24"/>
          <w:szCs w:val="24"/>
        </w:rPr>
        <w:t xml:space="preserve">en materia de preacuerdo rige </w:t>
      </w:r>
      <w:r w:rsidRPr="000040A1">
        <w:rPr>
          <w:rFonts w:ascii="Tahoma" w:hAnsi="Tahoma" w:cs="Tahoma"/>
          <w:sz w:val="24"/>
          <w:szCs w:val="24"/>
        </w:rPr>
        <w:t xml:space="preserve">el principio de irretroactividad, </w:t>
      </w:r>
      <w:r w:rsidR="00D57ED7" w:rsidRPr="000040A1">
        <w:rPr>
          <w:rFonts w:ascii="Tahoma" w:hAnsi="Tahoma" w:cs="Tahoma"/>
          <w:sz w:val="24"/>
          <w:szCs w:val="24"/>
        </w:rPr>
        <w:t xml:space="preserve">el que </w:t>
      </w:r>
      <w:r w:rsidRPr="000040A1">
        <w:rPr>
          <w:rFonts w:ascii="Tahoma" w:hAnsi="Tahoma" w:cs="Tahoma"/>
          <w:sz w:val="24"/>
          <w:szCs w:val="24"/>
        </w:rPr>
        <w:t>nos señala que una vez aprobado o avalado el preacuerdo por parte de la Judicatura, a las partes no le está permitido desconocer o desdecir de lo acordado.</w:t>
      </w:r>
    </w:p>
    <w:p w14:paraId="313CDECC" w14:textId="77777777" w:rsidR="001674BB" w:rsidRPr="000040A1" w:rsidRDefault="001674BB" w:rsidP="000040A1">
      <w:pPr>
        <w:pStyle w:val="Sinespaciado"/>
        <w:spacing w:line="276" w:lineRule="auto"/>
        <w:jc w:val="both"/>
        <w:rPr>
          <w:rFonts w:ascii="Tahoma" w:hAnsi="Tahoma" w:cs="Tahoma"/>
          <w:sz w:val="24"/>
          <w:szCs w:val="24"/>
        </w:rPr>
      </w:pPr>
    </w:p>
    <w:p w14:paraId="073C133A" w14:textId="77777777"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Situación que de tiempo atrás ha venido decantando la CSJ al decir: </w:t>
      </w:r>
    </w:p>
    <w:p w14:paraId="26BA46C1" w14:textId="77777777" w:rsidR="001674BB" w:rsidRPr="000040A1" w:rsidRDefault="001674BB" w:rsidP="000040A1">
      <w:pPr>
        <w:pStyle w:val="Sinespaciado"/>
        <w:spacing w:line="276" w:lineRule="auto"/>
        <w:jc w:val="both"/>
        <w:rPr>
          <w:rFonts w:ascii="Tahoma" w:hAnsi="Tahoma" w:cs="Tahoma"/>
          <w:sz w:val="24"/>
          <w:szCs w:val="24"/>
        </w:rPr>
      </w:pPr>
    </w:p>
    <w:p w14:paraId="533913CF" w14:textId="77777777" w:rsidR="001674BB" w:rsidRPr="00D77AD9" w:rsidRDefault="001674BB" w:rsidP="00D77AD9">
      <w:pPr>
        <w:pStyle w:val="Sinespaciado"/>
        <w:ind w:left="426" w:right="420"/>
        <w:jc w:val="both"/>
        <w:rPr>
          <w:rFonts w:ascii="Tahoma" w:hAnsi="Tahoma" w:cs="Tahoma"/>
          <w:szCs w:val="24"/>
        </w:rPr>
      </w:pPr>
      <w:r w:rsidRPr="00D77AD9">
        <w:rPr>
          <w:rFonts w:ascii="Tahoma" w:hAnsi="Tahoma" w:cs="Tahoma"/>
          <w:szCs w:val="24"/>
        </w:rPr>
        <w:lastRenderedPageBreak/>
        <w:t>“En efecto, legalizado el allanamiento o el acuerdo, bajo ninguna circunstancia es viable admitir la retractación de quien siendo capaz, de manera voluntaria y libre de cualquier apremio, admite su responsabilidad -con la asesoría de un defensor- y renuncia al axioma de no autoincriminación y, por ende, a gozar de un juicio público, concentrado y rodeado de las garantías de inmediación, contradicción e imparcialidad, a cambio de una rebaja sustancial de pena, pues ello no solo garantiza la seriedad de dicho acto jurídico sino que salvaguarda los postulados de igualdad de armas y lealtad procesal, habida cuenta que, desde ese preciso momento, la Fiscalía abandona su actividad investigativa para dedicar su esfuerzo a procurar que el proceso abreviado termine lo más pronto posible con sentencia condenatoria.</w:t>
      </w:r>
    </w:p>
    <w:p w14:paraId="4FB9C0CB" w14:textId="77777777" w:rsidR="001674BB" w:rsidRPr="00D77AD9" w:rsidRDefault="001674BB" w:rsidP="00D77AD9">
      <w:pPr>
        <w:pStyle w:val="Sinespaciado"/>
        <w:ind w:left="426" w:right="420"/>
        <w:jc w:val="both"/>
        <w:rPr>
          <w:rFonts w:ascii="Tahoma" w:hAnsi="Tahoma" w:cs="Tahoma"/>
          <w:szCs w:val="24"/>
        </w:rPr>
      </w:pPr>
    </w:p>
    <w:p w14:paraId="2426085C" w14:textId="35835795" w:rsidR="001674BB" w:rsidRPr="00D77AD9" w:rsidRDefault="001674BB" w:rsidP="00D77AD9">
      <w:pPr>
        <w:pStyle w:val="Sinespaciado"/>
        <w:ind w:left="426" w:right="420"/>
        <w:jc w:val="both"/>
        <w:rPr>
          <w:rFonts w:ascii="Tahoma" w:hAnsi="Tahoma" w:cs="Tahoma"/>
          <w:szCs w:val="24"/>
        </w:rPr>
      </w:pPr>
      <w:r w:rsidRPr="00D77AD9">
        <w:rPr>
          <w:rFonts w:ascii="Tahoma" w:hAnsi="Tahoma" w:cs="Tahoma"/>
          <w:szCs w:val="24"/>
        </w:rPr>
        <w:t>Solo excepcionalmente cabe admitir la retractación, cuando quiera que se demuestre la existencia de algún vicio del consentimiento o la violación de las garantías esenciales del procesado, en los términos del parágrafo del artículo 293 de la Ley 906 de 2004 y bajo la interpretación que sobre el particular ha consolidado la Corte (CSJ SP, 15 mayo de 2013, rad. 39.025).”</w:t>
      </w:r>
    </w:p>
    <w:p w14:paraId="621B7861" w14:textId="77777777" w:rsidR="001674BB" w:rsidRPr="000040A1" w:rsidRDefault="001674BB" w:rsidP="000040A1">
      <w:pPr>
        <w:pStyle w:val="Sinespaciado"/>
        <w:spacing w:line="276" w:lineRule="auto"/>
        <w:jc w:val="both"/>
        <w:rPr>
          <w:rFonts w:ascii="Tahoma" w:hAnsi="Tahoma" w:cs="Tahoma"/>
          <w:sz w:val="24"/>
          <w:szCs w:val="24"/>
        </w:rPr>
      </w:pPr>
    </w:p>
    <w:p w14:paraId="52E5FB9A" w14:textId="4B30EFFE" w:rsidR="001674BB"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Con todo lo dicho hasta el momento, es claro que la </w:t>
      </w:r>
      <w:r w:rsidRPr="000040A1">
        <w:rPr>
          <w:rFonts w:ascii="Tahoma" w:hAnsi="Tahoma" w:cs="Tahoma"/>
          <w:i/>
          <w:sz w:val="24"/>
          <w:szCs w:val="24"/>
        </w:rPr>
        <w:t>A quo</w:t>
      </w:r>
      <w:r w:rsidRPr="000040A1">
        <w:rPr>
          <w:rFonts w:ascii="Tahoma" w:hAnsi="Tahoma" w:cs="Tahoma"/>
          <w:sz w:val="24"/>
          <w:szCs w:val="24"/>
        </w:rPr>
        <w:t xml:space="preserve"> no fue quien de manera arbitraria o independiente estableció los parámetros para la tasación de la pena</w:t>
      </w:r>
      <w:r w:rsidR="00082A84" w:rsidRPr="000040A1">
        <w:rPr>
          <w:rFonts w:ascii="Tahoma" w:hAnsi="Tahoma" w:cs="Tahoma"/>
          <w:sz w:val="24"/>
          <w:szCs w:val="24"/>
        </w:rPr>
        <w:t xml:space="preserve"> y de la multa</w:t>
      </w:r>
      <w:r w:rsidRPr="000040A1">
        <w:rPr>
          <w:rFonts w:ascii="Tahoma" w:hAnsi="Tahoma" w:cs="Tahoma"/>
          <w:sz w:val="24"/>
          <w:szCs w:val="24"/>
        </w:rPr>
        <w:t xml:space="preserve"> a imponer a los aquí </w:t>
      </w:r>
      <w:r w:rsidR="00082A84" w:rsidRPr="000040A1">
        <w:rPr>
          <w:rFonts w:ascii="Tahoma" w:hAnsi="Tahoma" w:cs="Tahoma"/>
          <w:sz w:val="24"/>
          <w:szCs w:val="24"/>
        </w:rPr>
        <w:t>investigados</w:t>
      </w:r>
      <w:r w:rsidRPr="000040A1">
        <w:rPr>
          <w:rFonts w:ascii="Tahoma" w:hAnsi="Tahoma" w:cs="Tahoma"/>
          <w:sz w:val="24"/>
          <w:szCs w:val="24"/>
        </w:rPr>
        <w:t>, sino que ella lo único que hizo fue impartirle legalidad a lo que acordaron las partes,</w:t>
      </w:r>
      <w:r w:rsidR="00082A84" w:rsidRPr="000040A1">
        <w:rPr>
          <w:rFonts w:ascii="Tahoma" w:hAnsi="Tahoma" w:cs="Tahoma"/>
          <w:sz w:val="24"/>
          <w:szCs w:val="24"/>
        </w:rPr>
        <w:t xml:space="preserve"> </w:t>
      </w:r>
      <w:r w:rsidRPr="000040A1">
        <w:rPr>
          <w:rFonts w:ascii="Tahoma" w:hAnsi="Tahoma" w:cs="Tahoma"/>
          <w:sz w:val="24"/>
          <w:szCs w:val="24"/>
        </w:rPr>
        <w:t>quienes desde la fecha en que se firmó el preacuerdo tenían</w:t>
      </w:r>
      <w:r w:rsidR="00D57ED7" w:rsidRPr="000040A1">
        <w:rPr>
          <w:rFonts w:ascii="Tahoma" w:hAnsi="Tahoma" w:cs="Tahoma"/>
          <w:sz w:val="24"/>
          <w:szCs w:val="24"/>
        </w:rPr>
        <w:t xml:space="preserve"> pleno conocimiento de</w:t>
      </w:r>
      <w:r w:rsidRPr="000040A1">
        <w:rPr>
          <w:rFonts w:ascii="Tahoma" w:hAnsi="Tahoma" w:cs="Tahoma"/>
          <w:sz w:val="24"/>
          <w:szCs w:val="24"/>
        </w:rPr>
        <w:t xml:space="preserve"> </w:t>
      </w:r>
      <w:r w:rsidR="00082A84" w:rsidRPr="000040A1">
        <w:rPr>
          <w:rFonts w:ascii="Tahoma" w:hAnsi="Tahoma" w:cs="Tahoma"/>
          <w:sz w:val="24"/>
          <w:szCs w:val="24"/>
        </w:rPr>
        <w:t xml:space="preserve">los términos de la negociación, por lo que no existían </w:t>
      </w:r>
      <w:r w:rsidR="0069376D" w:rsidRPr="000040A1">
        <w:rPr>
          <w:rFonts w:ascii="Tahoma" w:hAnsi="Tahoma" w:cs="Tahoma"/>
          <w:sz w:val="24"/>
          <w:szCs w:val="24"/>
        </w:rPr>
        <w:t>ni se dan los presupuestos para que la Sala entre a revisar y a realizar una nueva tasación de dicha sanción, pues se itera, la misma</w:t>
      </w:r>
      <w:r w:rsidR="00D57ED7" w:rsidRPr="000040A1">
        <w:rPr>
          <w:rFonts w:ascii="Tahoma" w:hAnsi="Tahoma" w:cs="Tahoma"/>
          <w:sz w:val="24"/>
          <w:szCs w:val="24"/>
        </w:rPr>
        <w:t xml:space="preserve"> es producto de lo acordado entre las partes.</w:t>
      </w:r>
      <w:r w:rsidR="0069376D" w:rsidRPr="000040A1">
        <w:rPr>
          <w:rFonts w:ascii="Tahoma" w:hAnsi="Tahoma" w:cs="Tahoma"/>
          <w:sz w:val="24"/>
          <w:szCs w:val="24"/>
        </w:rPr>
        <w:t xml:space="preserve"> </w:t>
      </w:r>
    </w:p>
    <w:p w14:paraId="5BF21F08" w14:textId="77777777" w:rsidR="001674BB" w:rsidRPr="000040A1" w:rsidRDefault="001674BB" w:rsidP="000040A1">
      <w:pPr>
        <w:pStyle w:val="Sinespaciado"/>
        <w:spacing w:line="276" w:lineRule="auto"/>
        <w:jc w:val="both"/>
        <w:rPr>
          <w:rFonts w:ascii="Tahoma" w:hAnsi="Tahoma" w:cs="Tahoma"/>
          <w:sz w:val="24"/>
          <w:szCs w:val="24"/>
        </w:rPr>
      </w:pPr>
    </w:p>
    <w:p w14:paraId="116628CC" w14:textId="28CCDF8D" w:rsidR="0094527F" w:rsidRPr="000040A1" w:rsidRDefault="001674BB" w:rsidP="000040A1">
      <w:pPr>
        <w:pStyle w:val="Sinespaciado"/>
        <w:spacing w:line="276" w:lineRule="auto"/>
        <w:jc w:val="both"/>
        <w:rPr>
          <w:rFonts w:ascii="Tahoma" w:hAnsi="Tahoma" w:cs="Tahoma"/>
          <w:sz w:val="24"/>
          <w:szCs w:val="24"/>
        </w:rPr>
      </w:pPr>
      <w:r w:rsidRPr="000040A1">
        <w:rPr>
          <w:rFonts w:ascii="Tahoma" w:hAnsi="Tahoma" w:cs="Tahoma"/>
          <w:sz w:val="24"/>
          <w:szCs w:val="24"/>
        </w:rPr>
        <w:t xml:space="preserve">De esa manera, no son de recibo los reclamos ahora planteados en tal sentido por parte del recurrente, por ser contrarios al aludido principio de la </w:t>
      </w:r>
      <w:proofErr w:type="spellStart"/>
      <w:r w:rsidRPr="000040A1">
        <w:rPr>
          <w:rFonts w:ascii="Tahoma" w:hAnsi="Tahoma" w:cs="Tahoma"/>
          <w:sz w:val="24"/>
          <w:szCs w:val="24"/>
        </w:rPr>
        <w:t>irretractabilidad</w:t>
      </w:r>
      <w:proofErr w:type="spellEnd"/>
      <w:r w:rsidRPr="000040A1">
        <w:rPr>
          <w:rFonts w:ascii="Tahoma" w:hAnsi="Tahoma" w:cs="Tahoma"/>
          <w:sz w:val="24"/>
          <w:szCs w:val="24"/>
        </w:rPr>
        <w:t xml:space="preserve">, </w:t>
      </w:r>
      <w:r w:rsidR="00D57ED7" w:rsidRPr="000040A1">
        <w:rPr>
          <w:rFonts w:ascii="Tahoma" w:hAnsi="Tahoma" w:cs="Tahoma"/>
          <w:sz w:val="24"/>
          <w:szCs w:val="24"/>
        </w:rPr>
        <w:t>el que le cerraría las puertas al recurrente para cuestionar la tasación del monto de las penas que fueron objeto de una negociación de la cual hizo parte.</w:t>
      </w:r>
    </w:p>
    <w:p w14:paraId="6B5BD77A" w14:textId="58CC3FB2" w:rsidR="001674BB" w:rsidRPr="000040A1" w:rsidRDefault="001674BB" w:rsidP="000040A1">
      <w:pPr>
        <w:pStyle w:val="Sinespaciado"/>
        <w:spacing w:line="276" w:lineRule="auto"/>
        <w:jc w:val="both"/>
        <w:rPr>
          <w:rFonts w:ascii="Tahoma" w:hAnsi="Tahoma" w:cs="Tahoma"/>
          <w:sz w:val="24"/>
          <w:szCs w:val="24"/>
        </w:rPr>
      </w:pPr>
    </w:p>
    <w:p w14:paraId="20CD890D" w14:textId="5BBE31FE" w:rsidR="00E7785B" w:rsidRPr="000040A1" w:rsidRDefault="004C0F06" w:rsidP="000040A1">
      <w:pPr>
        <w:spacing w:after="0" w:line="276" w:lineRule="auto"/>
        <w:jc w:val="both"/>
        <w:rPr>
          <w:rFonts w:ascii="Tahoma" w:eastAsia="Calibri" w:hAnsi="Tahoma" w:cs="Tahoma"/>
          <w:sz w:val="24"/>
          <w:szCs w:val="24"/>
        </w:rPr>
      </w:pPr>
      <w:r w:rsidRPr="000040A1">
        <w:rPr>
          <w:rFonts w:ascii="Tahoma" w:hAnsi="Tahoma" w:cs="Tahoma"/>
          <w:sz w:val="24"/>
          <w:szCs w:val="24"/>
        </w:rPr>
        <w:t>Igualmente se</w:t>
      </w:r>
      <w:r w:rsidR="005B62FA" w:rsidRPr="000040A1">
        <w:rPr>
          <w:rFonts w:ascii="Tahoma" w:hAnsi="Tahoma" w:cs="Tahoma"/>
          <w:sz w:val="24"/>
          <w:szCs w:val="24"/>
        </w:rPr>
        <w:t xml:space="preserve"> </w:t>
      </w:r>
      <w:r w:rsidRPr="000040A1">
        <w:rPr>
          <w:rFonts w:ascii="Tahoma" w:hAnsi="Tahoma" w:cs="Tahoma"/>
          <w:sz w:val="24"/>
          <w:szCs w:val="24"/>
        </w:rPr>
        <w:t xml:space="preserve">debe recordar al censor que como consecuencia de la negociación que dio pie a la declaratoria de responsabilidad de los procesados y a la imposición de las respectivas </w:t>
      </w:r>
      <w:r w:rsidR="00D57ED7" w:rsidRPr="000040A1">
        <w:rPr>
          <w:rFonts w:ascii="Tahoma" w:hAnsi="Tahoma" w:cs="Tahoma"/>
          <w:sz w:val="24"/>
          <w:szCs w:val="24"/>
        </w:rPr>
        <w:t>penas</w:t>
      </w:r>
      <w:r w:rsidRPr="000040A1">
        <w:rPr>
          <w:rFonts w:ascii="Tahoma" w:hAnsi="Tahoma" w:cs="Tahoma"/>
          <w:sz w:val="24"/>
          <w:szCs w:val="24"/>
        </w:rPr>
        <w:t xml:space="preserve">, la Sala no se encuentra habilitada para modificar, disminuir y/o exonerar </w:t>
      </w:r>
      <w:r w:rsidR="00AC0B20" w:rsidRPr="000040A1">
        <w:rPr>
          <w:rFonts w:ascii="Tahoma" w:hAnsi="Tahoma" w:cs="Tahoma"/>
          <w:sz w:val="24"/>
          <w:szCs w:val="24"/>
        </w:rPr>
        <w:t xml:space="preserve">a los procesados del pago de la </w:t>
      </w:r>
      <w:r w:rsidRPr="000040A1">
        <w:rPr>
          <w:rFonts w:ascii="Tahoma" w:hAnsi="Tahoma" w:cs="Tahoma"/>
          <w:sz w:val="24"/>
          <w:szCs w:val="24"/>
        </w:rPr>
        <w:t xml:space="preserve">pena de multa, pues ese tópico en particular es de resorte </w:t>
      </w:r>
      <w:r w:rsidR="00F377A1" w:rsidRPr="000040A1">
        <w:rPr>
          <w:rFonts w:ascii="Tahoma" w:hAnsi="Tahoma" w:cs="Tahoma"/>
          <w:sz w:val="24"/>
          <w:szCs w:val="24"/>
        </w:rPr>
        <w:t xml:space="preserve">exclusivo </w:t>
      </w:r>
      <w:r w:rsidRPr="000040A1">
        <w:rPr>
          <w:rFonts w:ascii="Tahoma" w:hAnsi="Tahoma" w:cs="Tahoma"/>
          <w:sz w:val="24"/>
          <w:szCs w:val="24"/>
        </w:rPr>
        <w:t>de los jueces de ejecución de penas y medidas de seguridad</w:t>
      </w:r>
      <w:r w:rsidR="00C834D2" w:rsidRPr="000040A1">
        <w:rPr>
          <w:rFonts w:ascii="Tahoma" w:hAnsi="Tahoma" w:cs="Tahoma"/>
          <w:sz w:val="24"/>
          <w:szCs w:val="24"/>
        </w:rPr>
        <w:t xml:space="preserve"> quienes </w:t>
      </w:r>
      <w:r w:rsidR="001B663E" w:rsidRPr="000040A1">
        <w:rPr>
          <w:rFonts w:ascii="Tahoma" w:hAnsi="Tahoma" w:cs="Tahoma"/>
          <w:sz w:val="24"/>
          <w:szCs w:val="24"/>
        </w:rPr>
        <w:t xml:space="preserve">que son los llamados </w:t>
      </w:r>
      <w:r w:rsidR="001B663E" w:rsidRPr="000040A1">
        <w:rPr>
          <w:rFonts w:ascii="Tahoma" w:eastAsia="Calibri" w:hAnsi="Tahoma" w:cs="Tahoma"/>
          <w:sz w:val="24"/>
          <w:szCs w:val="24"/>
        </w:rPr>
        <w:t xml:space="preserve">a </w:t>
      </w:r>
      <w:r w:rsidR="00E7785B" w:rsidRPr="000040A1">
        <w:rPr>
          <w:rFonts w:ascii="Tahoma" w:eastAsia="Calibri" w:hAnsi="Tahoma" w:cs="Tahoma"/>
          <w:sz w:val="24"/>
          <w:szCs w:val="24"/>
        </w:rPr>
        <w:t>determinar una eventual amortización de</w:t>
      </w:r>
      <w:r w:rsidR="00AC0B20" w:rsidRPr="000040A1">
        <w:rPr>
          <w:rFonts w:ascii="Tahoma" w:eastAsia="Calibri" w:hAnsi="Tahoma" w:cs="Tahoma"/>
          <w:sz w:val="24"/>
          <w:szCs w:val="24"/>
        </w:rPr>
        <w:t xml:space="preserve">l pago </w:t>
      </w:r>
      <w:r w:rsidR="00E7785B" w:rsidRPr="000040A1">
        <w:rPr>
          <w:rFonts w:ascii="Tahoma" w:eastAsia="Calibri" w:hAnsi="Tahoma" w:cs="Tahoma"/>
          <w:sz w:val="24"/>
          <w:szCs w:val="24"/>
        </w:rPr>
        <w:t xml:space="preserve">de </w:t>
      </w:r>
      <w:r w:rsidR="00AC0B20" w:rsidRPr="000040A1">
        <w:rPr>
          <w:rFonts w:ascii="Tahoma" w:eastAsia="Calibri" w:hAnsi="Tahoma" w:cs="Tahoma"/>
          <w:sz w:val="24"/>
          <w:szCs w:val="24"/>
        </w:rPr>
        <w:t xml:space="preserve">la pena de </w:t>
      </w:r>
      <w:r w:rsidR="00E7785B" w:rsidRPr="000040A1">
        <w:rPr>
          <w:rFonts w:ascii="Tahoma" w:eastAsia="Calibri" w:hAnsi="Tahoma" w:cs="Tahoma"/>
          <w:sz w:val="24"/>
          <w:szCs w:val="24"/>
        </w:rPr>
        <w:t xml:space="preserve">multa </w:t>
      </w:r>
      <w:r w:rsidR="00AC0B20" w:rsidRPr="000040A1">
        <w:rPr>
          <w:rFonts w:ascii="Tahoma" w:eastAsia="Calibri" w:hAnsi="Tahoma" w:cs="Tahoma"/>
          <w:sz w:val="24"/>
          <w:szCs w:val="24"/>
        </w:rPr>
        <w:t xml:space="preserve">ya sea a través de su pago a plazos o mediante trabajo, como bien lo regulan los # 6º y 7º del artículo 39 del C.P. las cuales, en virtud del principio de igualdad, se pueden aplicar en aquellos eventos en el que la pena de multa funja como pena principal y acompañante de la pena de prisión. </w:t>
      </w:r>
    </w:p>
    <w:p w14:paraId="2A90B923" w14:textId="77777777" w:rsidR="00BB75FF" w:rsidRPr="000040A1" w:rsidRDefault="00BB75FF" w:rsidP="000040A1">
      <w:pPr>
        <w:spacing w:after="0" w:line="276" w:lineRule="auto"/>
        <w:jc w:val="both"/>
        <w:rPr>
          <w:rFonts w:ascii="Tahoma" w:eastAsia="Calibri" w:hAnsi="Tahoma" w:cs="Tahoma"/>
          <w:sz w:val="24"/>
          <w:szCs w:val="24"/>
        </w:rPr>
      </w:pPr>
    </w:p>
    <w:p w14:paraId="2F33344D" w14:textId="44250F83" w:rsidR="003F3533" w:rsidRPr="000040A1" w:rsidRDefault="00F377A1" w:rsidP="000040A1">
      <w:pPr>
        <w:pStyle w:val="Sinespaciado"/>
        <w:spacing w:line="276" w:lineRule="auto"/>
        <w:jc w:val="both"/>
        <w:rPr>
          <w:rFonts w:ascii="Tahoma" w:eastAsia="Calibri" w:hAnsi="Tahoma" w:cs="Tahoma"/>
          <w:b/>
          <w:bCs/>
          <w:sz w:val="24"/>
          <w:szCs w:val="24"/>
        </w:rPr>
      </w:pPr>
      <w:r w:rsidRPr="000040A1">
        <w:rPr>
          <w:rFonts w:ascii="Tahoma" w:eastAsia="Calibri" w:hAnsi="Tahoma" w:cs="Tahoma"/>
          <w:bCs/>
          <w:sz w:val="24"/>
          <w:szCs w:val="24"/>
        </w:rPr>
        <w:t xml:space="preserve">Ahora bien, </w:t>
      </w:r>
      <w:bookmarkStart w:id="6" w:name="_Hlk129328257"/>
      <w:r w:rsidR="00782083" w:rsidRPr="000040A1">
        <w:rPr>
          <w:rFonts w:ascii="Tahoma" w:eastAsia="Calibri" w:hAnsi="Tahoma" w:cs="Tahoma"/>
          <w:bCs/>
          <w:sz w:val="24"/>
          <w:szCs w:val="24"/>
        </w:rPr>
        <w:t>t</w:t>
      </w:r>
      <w:r w:rsidR="003F3533" w:rsidRPr="000040A1">
        <w:rPr>
          <w:rFonts w:ascii="Tahoma" w:eastAsia="Calibri" w:hAnsi="Tahoma" w:cs="Tahoma"/>
          <w:bCs/>
          <w:sz w:val="24"/>
          <w:szCs w:val="24"/>
        </w:rPr>
        <w:t xml:space="preserve">eniendo en cuenta que los reproches que </w:t>
      </w:r>
      <w:r w:rsidR="00EA739C" w:rsidRPr="000040A1">
        <w:rPr>
          <w:rFonts w:ascii="Tahoma" w:eastAsia="Calibri" w:hAnsi="Tahoma" w:cs="Tahoma"/>
          <w:bCs/>
          <w:sz w:val="24"/>
          <w:szCs w:val="24"/>
        </w:rPr>
        <w:t>el</w:t>
      </w:r>
      <w:r w:rsidR="003F3533" w:rsidRPr="000040A1">
        <w:rPr>
          <w:rFonts w:ascii="Tahoma" w:eastAsia="Calibri" w:hAnsi="Tahoma" w:cs="Tahoma"/>
          <w:bCs/>
          <w:sz w:val="24"/>
          <w:szCs w:val="24"/>
        </w:rPr>
        <w:t xml:space="preserve"> recurrente ha formulado en contra del fallo confutado </w:t>
      </w:r>
      <w:r w:rsidR="00782083" w:rsidRPr="000040A1">
        <w:rPr>
          <w:rFonts w:ascii="Tahoma" w:eastAsia="Calibri" w:hAnsi="Tahoma" w:cs="Tahoma"/>
          <w:bCs/>
          <w:sz w:val="24"/>
          <w:szCs w:val="24"/>
        </w:rPr>
        <w:t xml:space="preserve">también </w:t>
      </w:r>
      <w:r w:rsidR="003F3533" w:rsidRPr="000040A1">
        <w:rPr>
          <w:rFonts w:ascii="Tahoma" w:eastAsia="Calibri" w:hAnsi="Tahoma" w:cs="Tahoma"/>
          <w:bCs/>
          <w:sz w:val="24"/>
          <w:szCs w:val="24"/>
        </w:rPr>
        <w:t>están relacionados con el no reconocimiento en favor de</w:t>
      </w:r>
      <w:r w:rsidR="000F4A98" w:rsidRPr="000040A1">
        <w:rPr>
          <w:rFonts w:ascii="Tahoma" w:eastAsia="Calibri" w:hAnsi="Tahoma" w:cs="Tahoma"/>
          <w:bCs/>
          <w:sz w:val="24"/>
          <w:szCs w:val="24"/>
        </w:rPr>
        <w:t xml:space="preserve"> </w:t>
      </w:r>
      <w:r w:rsidR="00EA739C" w:rsidRPr="000040A1">
        <w:rPr>
          <w:rFonts w:ascii="Tahoma" w:eastAsia="Calibri" w:hAnsi="Tahoma" w:cs="Tahoma"/>
          <w:bCs/>
          <w:sz w:val="24"/>
          <w:szCs w:val="24"/>
        </w:rPr>
        <w:t>l</w:t>
      </w:r>
      <w:r w:rsidR="000F4A98" w:rsidRPr="000040A1">
        <w:rPr>
          <w:rFonts w:ascii="Tahoma" w:eastAsia="Calibri" w:hAnsi="Tahoma" w:cs="Tahoma"/>
          <w:bCs/>
          <w:sz w:val="24"/>
          <w:szCs w:val="24"/>
        </w:rPr>
        <w:t>os</w:t>
      </w:r>
      <w:r w:rsidR="00EA739C" w:rsidRPr="000040A1">
        <w:rPr>
          <w:rFonts w:ascii="Tahoma" w:eastAsia="Calibri" w:hAnsi="Tahoma" w:cs="Tahoma"/>
          <w:bCs/>
          <w:sz w:val="24"/>
          <w:szCs w:val="24"/>
        </w:rPr>
        <w:t xml:space="preserve"> procesado</w:t>
      </w:r>
      <w:r w:rsidR="000F4A98" w:rsidRPr="000040A1">
        <w:rPr>
          <w:rFonts w:ascii="Tahoma" w:eastAsia="Calibri" w:hAnsi="Tahoma" w:cs="Tahoma"/>
          <w:bCs/>
          <w:sz w:val="24"/>
          <w:szCs w:val="24"/>
        </w:rPr>
        <w:t>s</w:t>
      </w:r>
      <w:r w:rsidR="00EA739C" w:rsidRPr="000040A1">
        <w:rPr>
          <w:rFonts w:ascii="Tahoma" w:eastAsia="Calibri" w:hAnsi="Tahoma" w:cs="Tahoma"/>
          <w:bCs/>
          <w:sz w:val="24"/>
          <w:szCs w:val="24"/>
        </w:rPr>
        <w:t xml:space="preserve"> </w:t>
      </w:r>
      <w:r w:rsidR="00AF54F3">
        <w:rPr>
          <w:rFonts w:ascii="Tahoma" w:hAnsi="Tahoma" w:cs="Tahoma"/>
          <w:sz w:val="24"/>
          <w:szCs w:val="24"/>
        </w:rPr>
        <w:t>ORM y WSAB</w:t>
      </w:r>
      <w:r w:rsidR="000F4A98" w:rsidRPr="000040A1">
        <w:rPr>
          <w:rFonts w:ascii="Tahoma" w:eastAsia="Calibri" w:hAnsi="Tahoma" w:cs="Tahoma"/>
          <w:bCs/>
          <w:sz w:val="24"/>
          <w:szCs w:val="24"/>
        </w:rPr>
        <w:t xml:space="preserve"> </w:t>
      </w:r>
      <w:r w:rsidR="0084597A" w:rsidRPr="000040A1">
        <w:rPr>
          <w:rFonts w:ascii="Tahoma" w:eastAsia="Calibri" w:hAnsi="Tahoma" w:cs="Tahoma"/>
          <w:bCs/>
          <w:sz w:val="24"/>
          <w:szCs w:val="24"/>
        </w:rPr>
        <w:t xml:space="preserve">de </w:t>
      </w:r>
      <w:r w:rsidR="003F3533" w:rsidRPr="000040A1">
        <w:rPr>
          <w:rFonts w:ascii="Tahoma" w:eastAsia="Calibri" w:hAnsi="Tahoma" w:cs="Tahoma"/>
          <w:sz w:val="24"/>
          <w:szCs w:val="24"/>
        </w:rPr>
        <w:t>la pena sustitutiva de la prisión domiciliaria</w:t>
      </w:r>
      <w:r w:rsidR="00936CA6" w:rsidRPr="000040A1">
        <w:rPr>
          <w:rFonts w:ascii="Tahoma" w:eastAsia="Calibri" w:hAnsi="Tahoma" w:cs="Tahoma"/>
          <w:sz w:val="24"/>
          <w:szCs w:val="24"/>
        </w:rPr>
        <w:t xml:space="preserve"> en ocasión a su</w:t>
      </w:r>
      <w:r w:rsidR="00A972B3" w:rsidRPr="000040A1">
        <w:rPr>
          <w:rFonts w:ascii="Tahoma" w:eastAsia="Calibri" w:hAnsi="Tahoma" w:cs="Tahoma"/>
          <w:sz w:val="24"/>
          <w:szCs w:val="24"/>
        </w:rPr>
        <w:t>s</w:t>
      </w:r>
      <w:r w:rsidR="00936CA6" w:rsidRPr="000040A1">
        <w:rPr>
          <w:rFonts w:ascii="Tahoma" w:eastAsia="Calibri" w:hAnsi="Tahoma" w:cs="Tahoma"/>
          <w:sz w:val="24"/>
          <w:szCs w:val="24"/>
        </w:rPr>
        <w:t xml:space="preserve"> condici</w:t>
      </w:r>
      <w:r w:rsidR="00A972B3" w:rsidRPr="000040A1">
        <w:rPr>
          <w:rFonts w:ascii="Tahoma" w:eastAsia="Calibri" w:hAnsi="Tahoma" w:cs="Tahoma"/>
          <w:sz w:val="24"/>
          <w:szCs w:val="24"/>
        </w:rPr>
        <w:t>o</w:t>
      </w:r>
      <w:r w:rsidR="00936CA6" w:rsidRPr="000040A1">
        <w:rPr>
          <w:rFonts w:ascii="Tahoma" w:eastAsia="Calibri" w:hAnsi="Tahoma" w:cs="Tahoma"/>
          <w:sz w:val="24"/>
          <w:szCs w:val="24"/>
        </w:rPr>
        <w:t>n</w:t>
      </w:r>
      <w:r w:rsidR="00A972B3" w:rsidRPr="000040A1">
        <w:rPr>
          <w:rFonts w:ascii="Tahoma" w:eastAsia="Calibri" w:hAnsi="Tahoma" w:cs="Tahoma"/>
          <w:sz w:val="24"/>
          <w:szCs w:val="24"/>
        </w:rPr>
        <w:t>es</w:t>
      </w:r>
      <w:r w:rsidR="00936CA6" w:rsidRPr="000040A1">
        <w:rPr>
          <w:rFonts w:ascii="Tahoma" w:eastAsia="Calibri" w:hAnsi="Tahoma" w:cs="Tahoma"/>
          <w:sz w:val="24"/>
          <w:szCs w:val="24"/>
        </w:rPr>
        <w:t xml:space="preserve"> de </w:t>
      </w:r>
      <w:r w:rsidR="00EA739C" w:rsidRPr="000040A1">
        <w:rPr>
          <w:rFonts w:ascii="Tahoma" w:eastAsia="Calibri" w:hAnsi="Tahoma" w:cs="Tahoma"/>
          <w:sz w:val="24"/>
          <w:szCs w:val="24"/>
        </w:rPr>
        <w:t>padre</w:t>
      </w:r>
      <w:r w:rsidR="00A972B3" w:rsidRPr="000040A1">
        <w:rPr>
          <w:rFonts w:ascii="Tahoma" w:eastAsia="Calibri" w:hAnsi="Tahoma" w:cs="Tahoma"/>
          <w:sz w:val="24"/>
          <w:szCs w:val="24"/>
        </w:rPr>
        <w:t>s</w:t>
      </w:r>
      <w:r w:rsidR="00EA739C" w:rsidRPr="000040A1">
        <w:rPr>
          <w:rFonts w:ascii="Tahoma" w:eastAsia="Calibri" w:hAnsi="Tahoma" w:cs="Tahoma"/>
          <w:sz w:val="24"/>
          <w:szCs w:val="24"/>
        </w:rPr>
        <w:t xml:space="preserve"> cabeza </w:t>
      </w:r>
      <w:r w:rsidR="00936CA6" w:rsidRPr="000040A1">
        <w:rPr>
          <w:rFonts w:ascii="Tahoma" w:eastAsia="Calibri" w:hAnsi="Tahoma" w:cs="Tahoma"/>
          <w:sz w:val="24"/>
          <w:szCs w:val="24"/>
        </w:rPr>
        <w:t>de familia</w:t>
      </w:r>
      <w:r w:rsidR="003F3533" w:rsidRPr="000040A1">
        <w:rPr>
          <w:rFonts w:ascii="Tahoma" w:eastAsia="Calibri" w:hAnsi="Tahoma" w:cs="Tahoma"/>
          <w:sz w:val="24"/>
          <w:szCs w:val="24"/>
        </w:rPr>
        <w:t xml:space="preserve">, </w:t>
      </w:r>
      <w:r w:rsidR="00782083" w:rsidRPr="000040A1">
        <w:rPr>
          <w:rFonts w:ascii="Tahoma" w:eastAsia="Calibri" w:hAnsi="Tahoma" w:cs="Tahoma"/>
          <w:sz w:val="24"/>
          <w:szCs w:val="24"/>
        </w:rPr>
        <w:t xml:space="preserve">la Colegiatura </w:t>
      </w:r>
      <w:r w:rsidR="003F3533" w:rsidRPr="000040A1">
        <w:rPr>
          <w:rFonts w:ascii="Tahoma" w:eastAsia="Calibri" w:hAnsi="Tahoma" w:cs="Tahoma"/>
          <w:sz w:val="24"/>
          <w:szCs w:val="24"/>
        </w:rPr>
        <w:t>considera pertinente hacer un somero y breve estudio sobre las características del susodicho subrogado punitivo</w:t>
      </w:r>
      <w:bookmarkEnd w:id="6"/>
      <w:r w:rsidR="003F3533" w:rsidRPr="000040A1">
        <w:rPr>
          <w:rFonts w:ascii="Tahoma" w:eastAsia="Calibri" w:hAnsi="Tahoma" w:cs="Tahoma"/>
          <w:sz w:val="24"/>
          <w:szCs w:val="24"/>
        </w:rPr>
        <w:t xml:space="preserve">, para luego determinar si en efecto el Juzgado </w:t>
      </w:r>
      <w:r w:rsidR="003F3533" w:rsidRPr="000040A1">
        <w:rPr>
          <w:rFonts w:ascii="Tahoma" w:eastAsia="Calibri" w:hAnsi="Tahoma" w:cs="Tahoma"/>
          <w:i/>
          <w:sz w:val="24"/>
          <w:szCs w:val="24"/>
        </w:rPr>
        <w:t>A quo</w:t>
      </w:r>
      <w:r w:rsidR="003F3533" w:rsidRPr="000040A1">
        <w:rPr>
          <w:rFonts w:ascii="Tahoma" w:eastAsia="Calibri" w:hAnsi="Tahoma" w:cs="Tahoma"/>
          <w:sz w:val="24"/>
          <w:szCs w:val="24"/>
        </w:rPr>
        <w:t xml:space="preserve"> estuvo o no atinado en la decisión opugnada.</w:t>
      </w:r>
    </w:p>
    <w:p w14:paraId="5A6A2BB6" w14:textId="77777777" w:rsidR="003F3533" w:rsidRPr="000040A1" w:rsidRDefault="003F3533" w:rsidP="000040A1">
      <w:pPr>
        <w:spacing w:after="0" w:line="276" w:lineRule="auto"/>
        <w:jc w:val="both"/>
        <w:rPr>
          <w:rFonts w:ascii="Tahoma" w:eastAsia="Calibri" w:hAnsi="Tahoma" w:cs="Tahoma"/>
          <w:sz w:val="24"/>
          <w:szCs w:val="24"/>
          <w:lang w:val="es-ES"/>
        </w:rPr>
      </w:pPr>
      <w:r w:rsidRPr="000040A1">
        <w:rPr>
          <w:rFonts w:ascii="Tahoma" w:eastAsia="Calibri" w:hAnsi="Tahoma" w:cs="Tahoma"/>
          <w:sz w:val="24"/>
          <w:szCs w:val="24"/>
          <w:lang w:val="es-ES"/>
        </w:rPr>
        <w:t xml:space="preserve"> </w:t>
      </w:r>
    </w:p>
    <w:p w14:paraId="361BD8BC" w14:textId="08742CEF" w:rsidR="003F3533" w:rsidRPr="000040A1" w:rsidRDefault="003F3533" w:rsidP="000040A1">
      <w:pPr>
        <w:spacing w:after="0" w:line="276" w:lineRule="auto"/>
        <w:jc w:val="both"/>
        <w:rPr>
          <w:rFonts w:ascii="Tahoma" w:eastAsia="Calibri" w:hAnsi="Tahoma" w:cs="Tahoma"/>
          <w:sz w:val="24"/>
          <w:szCs w:val="24"/>
          <w:lang w:val="es-419"/>
        </w:rPr>
      </w:pPr>
      <w:r w:rsidRPr="000040A1">
        <w:rPr>
          <w:rFonts w:ascii="Tahoma" w:eastAsia="Calibri" w:hAnsi="Tahoma" w:cs="Tahoma"/>
          <w:sz w:val="24"/>
          <w:szCs w:val="24"/>
          <w:lang w:val="es-419"/>
        </w:rPr>
        <w:lastRenderedPageBreak/>
        <w:t>Acorde con la clasificación que el Código Penal ha hecho de las penas, las mismas se dividen en principales y sustitutivas</w:t>
      </w:r>
      <w:r w:rsidRPr="000040A1">
        <w:rPr>
          <w:rFonts w:ascii="Tahoma" w:eastAsia="Calibri" w:hAnsi="Tahoma" w:cs="Tahoma"/>
          <w:sz w:val="24"/>
          <w:szCs w:val="24"/>
          <w:vertAlign w:val="superscript"/>
          <w:lang w:val="es-419"/>
        </w:rPr>
        <w:footnoteReference w:id="1"/>
      </w:r>
      <w:r w:rsidRPr="000040A1">
        <w:rPr>
          <w:rFonts w:ascii="Tahoma" w:eastAsia="Calibri" w:hAnsi="Tahoma" w:cs="Tahoma"/>
          <w:sz w:val="24"/>
          <w:szCs w:val="24"/>
          <w:lang w:val="es-419"/>
        </w:rPr>
        <w:t>, fungiendo la prisión domiciliaria en la categoría de pena sustitutiva de la pena de prisión</w:t>
      </w:r>
      <w:r w:rsidR="008F34FC" w:rsidRPr="000040A1">
        <w:rPr>
          <w:rFonts w:ascii="Tahoma" w:eastAsia="Calibri" w:hAnsi="Tahoma" w:cs="Tahoma"/>
          <w:sz w:val="24"/>
          <w:szCs w:val="24"/>
          <w:lang w:val="es-419"/>
        </w:rPr>
        <w:t>,</w:t>
      </w:r>
      <w:r w:rsidRPr="000040A1">
        <w:rPr>
          <w:rFonts w:ascii="Tahoma" w:eastAsia="Calibri" w:hAnsi="Tahoma" w:cs="Tahoma"/>
          <w:sz w:val="24"/>
          <w:szCs w:val="24"/>
          <w:lang w:val="es-419"/>
        </w:rPr>
        <w:t xml:space="preserve"> debido a que con la misma ocurre un cambio en lo que corresponde con el sitio de reclusión del reo, el cual no será la prisión intramural sino el lugar en donde el condenado tenga su residencia o morada.</w:t>
      </w:r>
    </w:p>
    <w:p w14:paraId="65566230" w14:textId="77777777" w:rsidR="003F3533" w:rsidRPr="000040A1" w:rsidRDefault="003F3533" w:rsidP="000040A1">
      <w:pPr>
        <w:spacing w:after="0" w:line="276" w:lineRule="auto"/>
        <w:jc w:val="both"/>
        <w:rPr>
          <w:rFonts w:ascii="Tahoma" w:eastAsia="Calibri" w:hAnsi="Tahoma" w:cs="Tahoma"/>
          <w:sz w:val="24"/>
          <w:szCs w:val="24"/>
          <w:lang w:val="es-419"/>
        </w:rPr>
      </w:pPr>
    </w:p>
    <w:p w14:paraId="3E01A6A0" w14:textId="418EE548" w:rsidR="003F3533" w:rsidRDefault="003F3533" w:rsidP="000040A1">
      <w:pPr>
        <w:spacing w:after="0" w:line="276" w:lineRule="auto"/>
        <w:jc w:val="both"/>
        <w:rPr>
          <w:rFonts w:ascii="Tahoma" w:eastAsia="Calibri" w:hAnsi="Tahoma" w:cs="Tahoma"/>
          <w:sz w:val="24"/>
          <w:szCs w:val="24"/>
          <w:lang w:val="es-419"/>
        </w:rPr>
      </w:pPr>
      <w:r w:rsidRPr="000040A1">
        <w:rPr>
          <w:rFonts w:ascii="Tahoma" w:eastAsia="Calibri" w:hAnsi="Tahoma" w:cs="Tahoma"/>
          <w:sz w:val="24"/>
          <w:szCs w:val="24"/>
          <w:lang w:val="es-419"/>
        </w:rPr>
        <w:t>Es de destacar que la prisión domiciliaria admite muchas modalidades que son disimiles entre sí debido a que se fundamentan en fines y propósitos diferentes.</w:t>
      </w:r>
    </w:p>
    <w:p w14:paraId="04CCD834" w14:textId="77777777" w:rsidR="000C4FD6" w:rsidRPr="000040A1" w:rsidRDefault="000C4FD6" w:rsidP="000040A1">
      <w:pPr>
        <w:spacing w:after="0" w:line="276" w:lineRule="auto"/>
        <w:jc w:val="both"/>
        <w:rPr>
          <w:rFonts w:ascii="Tahoma" w:eastAsia="Calibri" w:hAnsi="Tahoma" w:cs="Tahoma"/>
          <w:sz w:val="24"/>
          <w:szCs w:val="24"/>
          <w:lang w:val="es-419"/>
        </w:rPr>
      </w:pPr>
    </w:p>
    <w:p w14:paraId="30112EA7" w14:textId="77777777" w:rsidR="003F3533" w:rsidRPr="000040A1" w:rsidRDefault="003F3533" w:rsidP="000040A1">
      <w:pPr>
        <w:spacing w:after="0" w:line="276" w:lineRule="auto"/>
        <w:jc w:val="both"/>
        <w:rPr>
          <w:rFonts w:ascii="Tahoma" w:eastAsia="Calibri" w:hAnsi="Tahoma" w:cs="Tahoma"/>
          <w:sz w:val="24"/>
          <w:szCs w:val="24"/>
          <w:lang w:val="es-419"/>
        </w:rPr>
      </w:pPr>
      <w:r w:rsidRPr="000040A1">
        <w:rPr>
          <w:rFonts w:ascii="Tahoma" w:eastAsia="Calibri" w:hAnsi="Tahoma" w:cs="Tahoma"/>
          <w:sz w:val="24"/>
          <w:szCs w:val="24"/>
          <w:lang w:val="es-419"/>
        </w:rPr>
        <w:t xml:space="preserve">Entre dichas modalidades se encuentran las siguientes: </w:t>
      </w:r>
    </w:p>
    <w:p w14:paraId="1E3791A4" w14:textId="77777777" w:rsidR="003F3533" w:rsidRPr="000040A1" w:rsidRDefault="003F3533" w:rsidP="000040A1">
      <w:pPr>
        <w:spacing w:after="0" w:line="276" w:lineRule="auto"/>
        <w:jc w:val="both"/>
        <w:rPr>
          <w:rFonts w:ascii="Tahoma" w:eastAsia="Calibri" w:hAnsi="Tahoma" w:cs="Tahoma"/>
          <w:sz w:val="24"/>
          <w:szCs w:val="24"/>
          <w:lang w:val="es-419"/>
        </w:rPr>
      </w:pPr>
    </w:p>
    <w:p w14:paraId="54DAF34E" w14:textId="77777777" w:rsidR="003F3533" w:rsidRPr="000040A1" w:rsidRDefault="003F3533" w:rsidP="000040A1">
      <w:pPr>
        <w:numPr>
          <w:ilvl w:val="0"/>
          <w:numId w:val="2"/>
        </w:numPr>
        <w:spacing w:after="0" w:line="276" w:lineRule="auto"/>
        <w:ind w:left="360"/>
        <w:jc w:val="both"/>
        <w:rPr>
          <w:rFonts w:ascii="Tahoma" w:eastAsia="Calibri" w:hAnsi="Tahoma" w:cs="Tahoma"/>
          <w:sz w:val="24"/>
          <w:szCs w:val="24"/>
          <w:lang w:val="es-419" w:eastAsia="es-ES"/>
        </w:rPr>
      </w:pPr>
      <w:r w:rsidRPr="000040A1">
        <w:rPr>
          <w:rFonts w:ascii="Tahoma" w:eastAsia="Calibri" w:hAnsi="Tahoma" w:cs="Tahoma"/>
          <w:sz w:val="24"/>
          <w:szCs w:val="24"/>
          <w:lang w:val="es-419" w:eastAsia="es-ES"/>
        </w:rPr>
        <w:t xml:space="preserve">La básica, que se encuentra reglamentada por el artículo 38 C.P. </w:t>
      </w:r>
      <w:r w:rsidRPr="000040A1">
        <w:rPr>
          <w:rFonts w:ascii="Tahoma" w:eastAsia="Calibri" w:hAnsi="Tahoma" w:cs="Tahoma"/>
          <w:sz w:val="24"/>
          <w:szCs w:val="24"/>
          <w:lang w:eastAsia="es-ES"/>
        </w:rPr>
        <w:t>(</w:t>
      </w:r>
      <w:r w:rsidRPr="000040A1">
        <w:rPr>
          <w:rFonts w:ascii="Tahoma" w:eastAsia="Calibri" w:hAnsi="Tahoma" w:cs="Tahoma"/>
          <w:sz w:val="24"/>
          <w:szCs w:val="24"/>
          <w:lang w:val="es-419" w:eastAsia="es-ES"/>
        </w:rPr>
        <w:t>subrogado por el artículo 22 de la Ley 1.709 de 2.014</w:t>
      </w:r>
      <w:r w:rsidRPr="000040A1">
        <w:rPr>
          <w:rFonts w:ascii="Tahoma" w:eastAsia="Calibri" w:hAnsi="Tahoma" w:cs="Tahoma"/>
          <w:sz w:val="24"/>
          <w:szCs w:val="24"/>
          <w:lang w:eastAsia="es-ES"/>
        </w:rPr>
        <w:t>)</w:t>
      </w:r>
      <w:r w:rsidRPr="000040A1">
        <w:rPr>
          <w:rFonts w:ascii="Tahoma" w:eastAsia="Calibri" w:hAnsi="Tahoma" w:cs="Tahoma"/>
          <w:sz w:val="24"/>
          <w:szCs w:val="24"/>
          <w:lang w:val="es-419" w:eastAsia="es-ES"/>
        </w:rPr>
        <w:t>.</w:t>
      </w:r>
    </w:p>
    <w:p w14:paraId="6EB4D00C" w14:textId="77777777" w:rsidR="003F3533" w:rsidRPr="000040A1" w:rsidRDefault="003F3533" w:rsidP="000040A1">
      <w:pPr>
        <w:spacing w:after="0" w:line="276" w:lineRule="auto"/>
        <w:jc w:val="both"/>
        <w:rPr>
          <w:rFonts w:ascii="Tahoma" w:eastAsia="Calibri" w:hAnsi="Tahoma" w:cs="Tahoma"/>
          <w:sz w:val="24"/>
          <w:szCs w:val="24"/>
          <w:lang w:val="es-419"/>
        </w:rPr>
      </w:pPr>
    </w:p>
    <w:p w14:paraId="5A5D8413" w14:textId="4A63139B" w:rsidR="00096884" w:rsidRDefault="003F3533" w:rsidP="000040A1">
      <w:pPr>
        <w:numPr>
          <w:ilvl w:val="0"/>
          <w:numId w:val="2"/>
        </w:numPr>
        <w:spacing w:after="0" w:line="276" w:lineRule="auto"/>
        <w:ind w:left="360"/>
        <w:jc w:val="both"/>
        <w:rPr>
          <w:rFonts w:ascii="Tahoma" w:eastAsia="Calibri" w:hAnsi="Tahoma" w:cs="Tahoma"/>
          <w:sz w:val="24"/>
          <w:szCs w:val="24"/>
          <w:lang w:val="es-419" w:eastAsia="es-ES"/>
        </w:rPr>
      </w:pPr>
      <w:r w:rsidRPr="000040A1">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0040A1">
        <w:rPr>
          <w:rFonts w:ascii="Tahoma" w:eastAsia="Calibri" w:hAnsi="Tahoma" w:cs="Tahoma"/>
          <w:sz w:val="24"/>
          <w:szCs w:val="24"/>
          <w:vertAlign w:val="superscript"/>
          <w:lang w:val="es-419" w:eastAsia="es-ES"/>
        </w:rPr>
        <w:footnoteReference w:id="2"/>
      </w:r>
      <w:r w:rsidRPr="000040A1">
        <w:rPr>
          <w:rFonts w:ascii="Tahoma" w:eastAsia="Calibri" w:hAnsi="Tahoma" w:cs="Tahoma"/>
          <w:sz w:val="24"/>
          <w:szCs w:val="24"/>
          <w:lang w:val="es-419" w:eastAsia="es-ES"/>
        </w:rPr>
        <w:t>.</w:t>
      </w:r>
    </w:p>
    <w:p w14:paraId="55F40D34" w14:textId="77777777" w:rsidR="000C4FD6" w:rsidRPr="000040A1" w:rsidRDefault="000C4FD6" w:rsidP="000C4FD6">
      <w:pPr>
        <w:spacing w:after="0" w:line="276" w:lineRule="auto"/>
        <w:jc w:val="both"/>
        <w:rPr>
          <w:rFonts w:ascii="Tahoma" w:eastAsia="Calibri" w:hAnsi="Tahoma" w:cs="Tahoma"/>
          <w:sz w:val="24"/>
          <w:szCs w:val="24"/>
          <w:lang w:val="es-419" w:eastAsia="es-ES"/>
        </w:rPr>
      </w:pPr>
    </w:p>
    <w:p w14:paraId="15C1A650" w14:textId="77777777" w:rsidR="003F3533" w:rsidRPr="000040A1" w:rsidRDefault="003F3533" w:rsidP="000040A1">
      <w:pPr>
        <w:numPr>
          <w:ilvl w:val="0"/>
          <w:numId w:val="2"/>
        </w:numPr>
        <w:spacing w:after="0" w:line="276" w:lineRule="auto"/>
        <w:ind w:left="360"/>
        <w:jc w:val="both"/>
        <w:rPr>
          <w:rFonts w:ascii="Tahoma" w:eastAsia="Calibri" w:hAnsi="Tahoma" w:cs="Tahoma"/>
          <w:sz w:val="24"/>
          <w:szCs w:val="24"/>
          <w:lang w:val="es-419" w:eastAsia="es-ES"/>
        </w:rPr>
      </w:pPr>
      <w:r w:rsidRPr="000040A1">
        <w:rPr>
          <w:rFonts w:ascii="Tahoma" w:eastAsia="Calibri" w:hAnsi="Tahoma" w:cs="Tahoma"/>
          <w:sz w:val="24"/>
          <w:szCs w:val="24"/>
          <w:lang w:val="es-419" w:eastAsia="es-ES"/>
        </w:rPr>
        <w:t xml:space="preserve">La prisión domiciliaria por el cumplimiento de la mitad de la condena, la cual es reglada por el artículo 38G C.P. </w:t>
      </w:r>
      <w:r w:rsidRPr="000040A1">
        <w:rPr>
          <w:rFonts w:ascii="Tahoma" w:eastAsia="Calibri" w:hAnsi="Tahoma" w:cs="Tahoma"/>
          <w:sz w:val="24"/>
          <w:szCs w:val="24"/>
          <w:lang w:eastAsia="es-ES"/>
        </w:rPr>
        <w:t>(</w:t>
      </w:r>
      <w:r w:rsidRPr="000040A1">
        <w:rPr>
          <w:rFonts w:ascii="Tahoma" w:eastAsia="Calibri" w:hAnsi="Tahoma" w:cs="Tahoma"/>
          <w:sz w:val="24"/>
          <w:szCs w:val="24"/>
          <w:lang w:val="es-419" w:eastAsia="es-ES"/>
        </w:rPr>
        <w:t>artículo 28 de la Ley</w:t>
      </w:r>
      <w:r w:rsidR="00B17B5A" w:rsidRPr="000040A1">
        <w:rPr>
          <w:rFonts w:ascii="Tahoma" w:eastAsia="Calibri" w:hAnsi="Tahoma" w:cs="Tahoma"/>
          <w:sz w:val="24"/>
          <w:szCs w:val="24"/>
          <w:lang w:val="es-419" w:eastAsia="es-ES"/>
        </w:rPr>
        <w:t xml:space="preserve"> </w:t>
      </w:r>
      <w:r w:rsidRPr="000040A1">
        <w:rPr>
          <w:rFonts w:ascii="Tahoma" w:eastAsia="Calibri" w:hAnsi="Tahoma" w:cs="Tahoma"/>
          <w:sz w:val="24"/>
          <w:szCs w:val="24"/>
          <w:lang w:val="es-419" w:eastAsia="es-ES"/>
        </w:rPr>
        <w:t>1.709 de 2.014</w:t>
      </w:r>
      <w:r w:rsidRPr="000040A1">
        <w:rPr>
          <w:rFonts w:ascii="Tahoma" w:eastAsia="Calibri" w:hAnsi="Tahoma" w:cs="Tahoma"/>
          <w:sz w:val="24"/>
          <w:szCs w:val="24"/>
          <w:lang w:eastAsia="es-ES"/>
        </w:rPr>
        <w:t>)</w:t>
      </w:r>
      <w:r w:rsidRPr="000040A1">
        <w:rPr>
          <w:rFonts w:ascii="Tahoma" w:eastAsia="Calibri" w:hAnsi="Tahoma" w:cs="Tahoma"/>
          <w:sz w:val="24"/>
          <w:szCs w:val="24"/>
          <w:lang w:val="es-419" w:eastAsia="es-ES"/>
        </w:rPr>
        <w:t>.</w:t>
      </w:r>
    </w:p>
    <w:p w14:paraId="4115FACB" w14:textId="77777777" w:rsidR="003F3533" w:rsidRPr="000040A1" w:rsidRDefault="003F3533" w:rsidP="000040A1">
      <w:pPr>
        <w:spacing w:after="0" w:line="276" w:lineRule="auto"/>
        <w:jc w:val="both"/>
        <w:rPr>
          <w:rFonts w:ascii="Tahoma" w:eastAsia="Calibri" w:hAnsi="Tahoma" w:cs="Tahoma"/>
          <w:sz w:val="24"/>
          <w:szCs w:val="24"/>
        </w:rPr>
      </w:pPr>
    </w:p>
    <w:p w14:paraId="03430C46" w14:textId="033B7322" w:rsidR="003F3533" w:rsidRPr="000040A1" w:rsidRDefault="003F3533" w:rsidP="000040A1">
      <w:pPr>
        <w:spacing w:after="0" w:line="276" w:lineRule="auto"/>
        <w:jc w:val="both"/>
        <w:rPr>
          <w:rFonts w:ascii="Tahoma" w:eastAsia="Calibri" w:hAnsi="Tahoma" w:cs="Tahoma"/>
          <w:sz w:val="24"/>
          <w:szCs w:val="24"/>
          <w:lang w:val="es-419"/>
        </w:rPr>
      </w:pPr>
      <w:r w:rsidRPr="000040A1">
        <w:rPr>
          <w:rFonts w:ascii="Tahoma" w:eastAsia="Calibri" w:hAnsi="Tahoma" w:cs="Tahoma"/>
          <w:sz w:val="24"/>
          <w:szCs w:val="24"/>
        </w:rPr>
        <w:t>Es de anotar</w:t>
      </w:r>
      <w:r w:rsidRPr="000040A1">
        <w:rPr>
          <w:rFonts w:ascii="Tahoma" w:eastAsia="Calibri" w:hAnsi="Tahoma" w:cs="Tahoma"/>
          <w:sz w:val="24"/>
          <w:szCs w:val="24"/>
          <w:lang w:val="es-419"/>
        </w:rPr>
        <w:t xml:space="preserve"> </w:t>
      </w:r>
      <w:r w:rsidRPr="000040A1">
        <w:rPr>
          <w:rFonts w:ascii="Tahoma" w:eastAsia="Calibri" w:hAnsi="Tahoma" w:cs="Tahoma"/>
          <w:sz w:val="24"/>
          <w:szCs w:val="24"/>
        </w:rPr>
        <w:t xml:space="preserve">que a pesar que </w:t>
      </w:r>
      <w:r w:rsidRPr="000040A1">
        <w:rPr>
          <w:rFonts w:ascii="Tahoma" w:eastAsia="Calibri" w:hAnsi="Tahoma" w:cs="Tahoma"/>
          <w:sz w:val="24"/>
          <w:szCs w:val="24"/>
          <w:lang w:val="es-419"/>
        </w:rPr>
        <w:t>una de las anteriores modalidades de la pena de prisión domiciliaria tienen unas características que le son propias</w:t>
      </w:r>
      <w:r w:rsidR="002017EC" w:rsidRPr="000040A1">
        <w:rPr>
          <w:rFonts w:ascii="Tahoma" w:eastAsia="Calibri" w:hAnsi="Tahoma" w:cs="Tahoma"/>
          <w:sz w:val="24"/>
          <w:szCs w:val="24"/>
          <w:lang w:val="es-419"/>
        </w:rPr>
        <w:t>,</w:t>
      </w:r>
      <w:r w:rsidRPr="000040A1">
        <w:rPr>
          <w:rFonts w:ascii="Tahoma" w:eastAsia="Calibri" w:hAnsi="Tahoma" w:cs="Tahoma"/>
          <w:sz w:val="24"/>
          <w:szCs w:val="24"/>
          <w:lang w:val="es-419"/>
        </w:rPr>
        <w:t xml:space="preserve"> aunado a que para la procedencia de las mismas se hace necesario el cumplimiento de unos requisitos que difieren entre sí, </w:t>
      </w:r>
      <w:r w:rsidRPr="000040A1">
        <w:rPr>
          <w:rFonts w:ascii="Tahoma" w:eastAsia="Calibri" w:hAnsi="Tahoma" w:cs="Tahoma"/>
          <w:sz w:val="24"/>
          <w:szCs w:val="24"/>
        </w:rPr>
        <w:t xml:space="preserve">bien vale la pena tener en cuenta </w:t>
      </w:r>
      <w:r w:rsidRPr="000040A1">
        <w:rPr>
          <w:rFonts w:ascii="Tahoma" w:eastAsia="Calibri" w:hAnsi="Tahoma" w:cs="Tahoma"/>
          <w:sz w:val="24"/>
          <w:szCs w:val="24"/>
          <w:lang w:val="es-419"/>
        </w:rPr>
        <w:t>que entre ellas existe un factor o elemento que le es común, el cual consiste en que todas tienen la calidad de pena sustituta</w:t>
      </w:r>
      <w:r w:rsidRPr="000040A1">
        <w:rPr>
          <w:rFonts w:ascii="Tahoma" w:eastAsia="Calibri" w:hAnsi="Tahoma" w:cs="Tahoma"/>
          <w:sz w:val="24"/>
          <w:szCs w:val="24"/>
        </w:rPr>
        <w:t>,</w:t>
      </w:r>
      <w:r w:rsidRPr="000040A1">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1ABC8C50" w14:textId="77777777" w:rsidR="00450F95" w:rsidRPr="000040A1" w:rsidRDefault="00450F95" w:rsidP="000040A1">
      <w:pPr>
        <w:spacing w:after="0" w:line="276" w:lineRule="auto"/>
        <w:jc w:val="both"/>
        <w:rPr>
          <w:rFonts w:ascii="Tahoma" w:eastAsia="Calibri" w:hAnsi="Tahoma" w:cs="Tahoma"/>
          <w:sz w:val="24"/>
          <w:szCs w:val="24"/>
          <w:lang w:val="es-419"/>
        </w:rPr>
      </w:pPr>
    </w:p>
    <w:p w14:paraId="73F60637" w14:textId="621DEB18" w:rsidR="00A57D4A" w:rsidRPr="000040A1" w:rsidRDefault="00936CA6"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Como ya </w:t>
      </w:r>
      <w:r w:rsidR="0071436A" w:rsidRPr="000040A1">
        <w:rPr>
          <w:rFonts w:ascii="Tahoma" w:eastAsia="Calibri" w:hAnsi="Tahoma" w:cs="Tahoma"/>
          <w:sz w:val="24"/>
          <w:szCs w:val="24"/>
        </w:rPr>
        <w:t xml:space="preserve">se advirtió, </w:t>
      </w:r>
      <w:r w:rsidRPr="000040A1">
        <w:rPr>
          <w:rFonts w:ascii="Tahoma" w:eastAsia="Calibri" w:hAnsi="Tahoma" w:cs="Tahoma"/>
          <w:sz w:val="24"/>
          <w:szCs w:val="24"/>
        </w:rPr>
        <w:t xml:space="preserve">la prisión domiciliaria se encuentra prevista como sustituta de la prisión intramural en los eventos en que concurre en el procesado la condición de </w:t>
      </w:r>
      <w:r w:rsidR="0084597A" w:rsidRPr="000040A1">
        <w:rPr>
          <w:rFonts w:ascii="Tahoma" w:eastAsia="Calibri" w:hAnsi="Tahoma" w:cs="Tahoma"/>
          <w:sz w:val="24"/>
          <w:szCs w:val="24"/>
        </w:rPr>
        <w:t xml:space="preserve">padre o madre </w:t>
      </w:r>
      <w:r w:rsidRPr="000040A1">
        <w:rPr>
          <w:rFonts w:ascii="Tahoma" w:eastAsia="Calibri" w:hAnsi="Tahoma" w:cs="Tahoma"/>
          <w:sz w:val="24"/>
          <w:szCs w:val="24"/>
        </w:rPr>
        <w:t xml:space="preserve">cabeza de familia, </w:t>
      </w:r>
      <w:r w:rsidR="0071436A" w:rsidRPr="000040A1">
        <w:rPr>
          <w:rFonts w:ascii="Tahoma" w:eastAsia="Calibri" w:hAnsi="Tahoma" w:cs="Tahoma"/>
          <w:sz w:val="24"/>
          <w:szCs w:val="24"/>
        </w:rPr>
        <w:t>en ese sentido la Corte Suprema de Justicia ha establecido</w:t>
      </w:r>
      <w:r w:rsidR="00EF494F" w:rsidRPr="000040A1">
        <w:rPr>
          <w:rFonts w:ascii="Tahoma" w:eastAsia="Calibri" w:hAnsi="Tahoma" w:cs="Tahoma"/>
          <w:sz w:val="24"/>
          <w:szCs w:val="24"/>
        </w:rPr>
        <w:t xml:space="preserve"> </w:t>
      </w:r>
      <w:r w:rsidR="00CC1308" w:rsidRPr="000040A1">
        <w:rPr>
          <w:rFonts w:ascii="Tahoma" w:eastAsia="Calibri" w:hAnsi="Tahoma" w:cs="Tahoma"/>
          <w:sz w:val="24"/>
          <w:szCs w:val="24"/>
        </w:rPr>
        <w:t>que,</w:t>
      </w:r>
      <w:r w:rsidR="00EF494F" w:rsidRPr="000040A1">
        <w:rPr>
          <w:rFonts w:ascii="Tahoma" w:eastAsia="Calibri" w:hAnsi="Tahoma" w:cs="Tahoma"/>
          <w:sz w:val="24"/>
          <w:szCs w:val="24"/>
        </w:rPr>
        <w:t xml:space="preserve"> para el otorgamiento de dicho </w:t>
      </w:r>
      <w:r w:rsidR="0084597A" w:rsidRPr="000040A1">
        <w:rPr>
          <w:rFonts w:ascii="Tahoma" w:eastAsia="Calibri" w:hAnsi="Tahoma" w:cs="Tahoma"/>
          <w:sz w:val="24"/>
          <w:szCs w:val="24"/>
        </w:rPr>
        <w:t>sustituto</w:t>
      </w:r>
      <w:r w:rsidR="00CC1308" w:rsidRPr="000040A1">
        <w:rPr>
          <w:rFonts w:ascii="Tahoma" w:eastAsia="Calibri" w:hAnsi="Tahoma" w:cs="Tahoma"/>
          <w:sz w:val="24"/>
          <w:szCs w:val="24"/>
        </w:rPr>
        <w:t>,</w:t>
      </w:r>
      <w:r w:rsidR="00A57D4A" w:rsidRPr="000040A1">
        <w:rPr>
          <w:rFonts w:ascii="Tahoma" w:eastAsia="Calibri" w:hAnsi="Tahoma" w:cs="Tahoma"/>
          <w:sz w:val="24"/>
          <w:szCs w:val="24"/>
        </w:rPr>
        <w:t xml:space="preserve"> ha dicho:</w:t>
      </w:r>
    </w:p>
    <w:p w14:paraId="41AC37FE" w14:textId="77777777" w:rsidR="00A57D4A" w:rsidRPr="000040A1" w:rsidRDefault="00A57D4A" w:rsidP="000040A1">
      <w:pPr>
        <w:spacing w:after="0" w:line="276" w:lineRule="auto"/>
        <w:jc w:val="both"/>
        <w:rPr>
          <w:rFonts w:ascii="Tahoma" w:eastAsia="Calibri" w:hAnsi="Tahoma" w:cs="Tahoma"/>
          <w:sz w:val="24"/>
          <w:szCs w:val="24"/>
        </w:rPr>
      </w:pPr>
    </w:p>
    <w:p w14:paraId="1D694C39" w14:textId="67D2E8CB" w:rsidR="00A57D4A" w:rsidRPr="00D77AD9" w:rsidRDefault="00A57D4A" w:rsidP="00D77AD9">
      <w:pPr>
        <w:spacing w:after="0" w:line="240" w:lineRule="auto"/>
        <w:ind w:left="426" w:right="420"/>
        <w:jc w:val="both"/>
        <w:rPr>
          <w:rFonts w:ascii="Tahoma" w:eastAsia="Calibri" w:hAnsi="Tahoma" w:cs="Tahoma"/>
          <w:szCs w:val="24"/>
          <w:lang w:val="es-ES"/>
        </w:rPr>
      </w:pPr>
      <w:r w:rsidRPr="00D77AD9">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D77AD9">
        <w:rPr>
          <w:rFonts w:ascii="Tahoma" w:eastAsia="Calibri" w:hAnsi="Tahoma" w:cs="Tahoma"/>
          <w:b/>
          <w:szCs w:val="24"/>
          <w:lang w:val="es-ES"/>
        </w:rPr>
        <w:t>único soporte</w:t>
      </w:r>
      <w:r w:rsidRPr="00D77AD9">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26685977" w14:textId="77777777" w:rsidR="00A57D4A" w:rsidRPr="00D77AD9" w:rsidRDefault="00A57D4A" w:rsidP="00D77AD9">
      <w:pPr>
        <w:spacing w:after="0" w:line="240" w:lineRule="auto"/>
        <w:ind w:left="426" w:right="420"/>
        <w:jc w:val="both"/>
        <w:rPr>
          <w:rFonts w:ascii="Tahoma" w:eastAsia="Calibri" w:hAnsi="Tahoma" w:cs="Tahoma"/>
          <w:szCs w:val="24"/>
          <w:lang w:val="es-ES"/>
        </w:rPr>
      </w:pPr>
      <w:r w:rsidRPr="00D77AD9">
        <w:rPr>
          <w:rFonts w:ascii="Tahoma" w:eastAsia="Calibri" w:hAnsi="Tahoma" w:cs="Tahoma"/>
          <w:szCs w:val="24"/>
          <w:lang w:val="es-ES"/>
        </w:rPr>
        <w:t>(:::)</w:t>
      </w:r>
    </w:p>
    <w:p w14:paraId="0C3CF9E2" w14:textId="77777777" w:rsidR="00A57D4A" w:rsidRPr="00D77AD9" w:rsidRDefault="00A57D4A" w:rsidP="00D77AD9">
      <w:pPr>
        <w:spacing w:after="0" w:line="240" w:lineRule="auto"/>
        <w:ind w:left="426" w:right="420"/>
        <w:jc w:val="both"/>
        <w:rPr>
          <w:rFonts w:ascii="Tahoma" w:eastAsia="Calibri" w:hAnsi="Tahoma" w:cs="Tahoma"/>
          <w:szCs w:val="24"/>
          <w:lang w:val="es-ES"/>
        </w:rPr>
      </w:pPr>
    </w:p>
    <w:p w14:paraId="1A4B09CD" w14:textId="0E8AC55F" w:rsidR="00A57D4A" w:rsidRPr="00D77AD9" w:rsidRDefault="00A57D4A" w:rsidP="00D77AD9">
      <w:pPr>
        <w:spacing w:after="0" w:line="240" w:lineRule="auto"/>
        <w:ind w:left="426" w:right="420"/>
        <w:jc w:val="both"/>
        <w:rPr>
          <w:rFonts w:ascii="Tahoma" w:eastAsia="Calibri" w:hAnsi="Tahoma" w:cs="Tahoma"/>
          <w:szCs w:val="24"/>
          <w:lang w:val="es-ES"/>
        </w:rPr>
      </w:pPr>
      <w:r w:rsidRPr="00D77AD9">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D77AD9">
        <w:rPr>
          <w:rFonts w:ascii="Tahoma" w:eastAsia="Calibri" w:hAnsi="Tahoma" w:cs="Tahoma"/>
          <w:b/>
          <w:szCs w:val="24"/>
          <w:lang w:val="es-ES"/>
        </w:rPr>
        <w:t>la única persona a cargo del cuidado y la manutención</w:t>
      </w:r>
      <w:r w:rsidRPr="00D77AD9">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w:t>
      </w:r>
      <w:r w:rsidRPr="00D77AD9">
        <w:rPr>
          <w:rFonts w:ascii="Tahoma" w:eastAsia="Calibri" w:hAnsi="Tahoma" w:cs="Tahoma"/>
          <w:szCs w:val="24"/>
          <w:lang w:val="es-ES"/>
        </w:rPr>
        <w:lastRenderedPageBreak/>
        <w:t xml:space="preserve">que tenga la calidad de madre cabeza de familia respecto de </w:t>
      </w:r>
      <w:r w:rsidRPr="00D77AD9">
        <w:rPr>
          <w:rFonts w:ascii="Tahoma" w:eastAsia="Calibri" w:hAnsi="Tahoma" w:cs="Tahoma"/>
          <w:b/>
          <w:szCs w:val="24"/>
          <w:lang w:val="es-ES"/>
        </w:rPr>
        <w:t>otras personas incapaces o incapacitadas para trabajar</w:t>
      </w:r>
      <w:r w:rsidRPr="00D77AD9">
        <w:rPr>
          <w:rFonts w:ascii="Tahoma" w:eastAsia="Calibri" w:hAnsi="Tahoma" w:cs="Tahoma"/>
          <w:szCs w:val="24"/>
          <w:lang w:val="es-ES"/>
        </w:rPr>
        <w:t>, que integren su núcleo familiar, bajo las limitaciones establecidas en la ley (valga la necesaria repetición)...”</w:t>
      </w:r>
      <w:r w:rsidRPr="00D77AD9">
        <w:rPr>
          <w:rStyle w:val="Refdenotaalpie"/>
          <w:rFonts w:ascii="Tahoma" w:eastAsia="Calibri" w:hAnsi="Tahoma" w:cs="Tahoma"/>
          <w:szCs w:val="24"/>
          <w:lang w:val="es-ES"/>
        </w:rPr>
        <w:footnoteReference w:id="3"/>
      </w:r>
      <w:r w:rsidRPr="00D77AD9">
        <w:rPr>
          <w:rFonts w:ascii="Tahoma" w:eastAsia="Calibri" w:hAnsi="Tahoma" w:cs="Tahoma"/>
          <w:szCs w:val="24"/>
          <w:lang w:val="es-ES"/>
        </w:rPr>
        <w:t>.</w:t>
      </w:r>
    </w:p>
    <w:p w14:paraId="1E05728D" w14:textId="77777777" w:rsidR="00A57D4A" w:rsidRPr="000040A1" w:rsidRDefault="00A57D4A" w:rsidP="000040A1">
      <w:pPr>
        <w:spacing w:after="0" w:line="276" w:lineRule="auto"/>
        <w:jc w:val="both"/>
        <w:rPr>
          <w:rFonts w:ascii="Tahoma" w:eastAsia="Calibri" w:hAnsi="Tahoma" w:cs="Tahoma"/>
          <w:sz w:val="24"/>
          <w:szCs w:val="24"/>
        </w:rPr>
      </w:pPr>
    </w:p>
    <w:p w14:paraId="03CEC190" w14:textId="676CA082" w:rsidR="00936CA6" w:rsidRPr="000040A1" w:rsidRDefault="00EF494F"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La</w:t>
      </w:r>
      <w:r w:rsidR="00936CA6" w:rsidRPr="000040A1">
        <w:rPr>
          <w:rFonts w:ascii="Tahoma" w:eastAsia="Calibri" w:hAnsi="Tahoma" w:cs="Tahoma"/>
          <w:sz w:val="24"/>
          <w:szCs w:val="24"/>
        </w:rPr>
        <w:t xml:space="preserve"> condición de cabeza de familia tiene fundamento en el mandato constitucional del artículo 43 según el cual “el Estado apoyará de manera especial a la mujer cabeza de familia”, así, por medio de la Ley 82 de 1</w:t>
      </w:r>
      <w:r w:rsidRPr="000040A1">
        <w:rPr>
          <w:rFonts w:ascii="Tahoma" w:eastAsia="Calibri" w:hAnsi="Tahoma" w:cs="Tahoma"/>
          <w:sz w:val="24"/>
          <w:szCs w:val="24"/>
        </w:rPr>
        <w:t>.</w:t>
      </w:r>
      <w:r w:rsidR="00936CA6" w:rsidRPr="000040A1">
        <w:rPr>
          <w:rFonts w:ascii="Tahoma" w:eastAsia="Calibri" w:hAnsi="Tahoma" w:cs="Tahoma"/>
          <w:sz w:val="24"/>
          <w:szCs w:val="24"/>
        </w:rPr>
        <w:t xml:space="preserve">993 se expidieron normas para apoyar de manera especial a la Mujer Cabeza de Familia y en el artículo 2º consagró como aquella, la que </w:t>
      </w:r>
      <w:r w:rsidR="00936CA6" w:rsidRPr="000040A1">
        <w:rPr>
          <w:rFonts w:ascii="Tahoma" w:eastAsia="Calibri" w:hAnsi="Tahoma" w:cs="Tahoma"/>
          <w:i/>
          <w:sz w:val="24"/>
          <w:szCs w:val="24"/>
        </w:rPr>
        <w:t>“</w:t>
      </w:r>
      <w:r w:rsidR="00936CA6" w:rsidRPr="00D77AD9">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865A25" w:rsidRPr="00D77AD9">
        <w:rPr>
          <w:rFonts w:ascii="Tahoma" w:eastAsia="Calibri" w:hAnsi="Tahoma" w:cs="Tahoma"/>
          <w:i/>
          <w:szCs w:val="24"/>
        </w:rPr>
        <w:t>..</w:t>
      </w:r>
      <w:r w:rsidR="00936CA6" w:rsidRPr="00D77AD9">
        <w:rPr>
          <w:rFonts w:ascii="Tahoma" w:eastAsia="Calibri" w:hAnsi="Tahoma" w:cs="Tahoma"/>
          <w:i/>
          <w:szCs w:val="24"/>
        </w:rPr>
        <w:t>.</w:t>
      </w:r>
      <w:r w:rsidR="00936CA6" w:rsidRPr="000040A1">
        <w:rPr>
          <w:rFonts w:ascii="Tahoma" w:eastAsia="Calibri" w:hAnsi="Tahoma" w:cs="Tahoma"/>
          <w:i/>
          <w:sz w:val="24"/>
          <w:szCs w:val="24"/>
        </w:rPr>
        <w:t>”</w:t>
      </w:r>
      <w:r w:rsidR="00A703AF" w:rsidRPr="000040A1">
        <w:rPr>
          <w:rFonts w:ascii="Tahoma" w:eastAsia="Calibri" w:hAnsi="Tahoma" w:cs="Tahoma"/>
          <w:i/>
          <w:sz w:val="24"/>
          <w:szCs w:val="24"/>
        </w:rPr>
        <w:t>,</w:t>
      </w:r>
      <w:r w:rsidR="00A703AF" w:rsidRPr="000040A1">
        <w:rPr>
          <w:rFonts w:ascii="Tahoma" w:eastAsia="Calibri" w:hAnsi="Tahoma" w:cs="Tahoma"/>
          <w:sz w:val="24"/>
          <w:szCs w:val="24"/>
        </w:rPr>
        <w:t xml:space="preserve"> postulados que deben entenderse extensibles </w:t>
      </w:r>
      <w:r w:rsidR="00A703AF" w:rsidRPr="000040A1">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2DE45A60" w14:textId="77777777" w:rsidR="00936CA6" w:rsidRPr="000040A1" w:rsidRDefault="00936CA6" w:rsidP="000040A1">
      <w:pPr>
        <w:spacing w:after="0" w:line="276" w:lineRule="auto"/>
        <w:jc w:val="both"/>
        <w:rPr>
          <w:rFonts w:ascii="Tahoma" w:eastAsia="Calibri" w:hAnsi="Tahoma" w:cs="Tahoma"/>
          <w:sz w:val="24"/>
          <w:szCs w:val="24"/>
        </w:rPr>
      </w:pPr>
    </w:p>
    <w:p w14:paraId="39B2AA81" w14:textId="4DFCD20F" w:rsidR="00936CA6" w:rsidRPr="000040A1" w:rsidRDefault="00F5511F"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Pese a lo anterior la Corte Constitucional </w:t>
      </w:r>
      <w:r w:rsidR="00936CA6" w:rsidRPr="000040A1">
        <w:rPr>
          <w:rFonts w:ascii="Tahoma" w:eastAsia="Calibri" w:hAnsi="Tahoma" w:cs="Tahoma"/>
          <w:sz w:val="24"/>
          <w:szCs w:val="24"/>
        </w:rPr>
        <w:t>en sentencia SU</w:t>
      </w:r>
      <w:r w:rsidR="00683D4E" w:rsidRPr="000040A1">
        <w:rPr>
          <w:rFonts w:ascii="Tahoma" w:eastAsia="Calibri" w:hAnsi="Tahoma" w:cs="Tahoma"/>
          <w:sz w:val="24"/>
          <w:szCs w:val="24"/>
        </w:rPr>
        <w:t>-</w:t>
      </w:r>
      <w:r w:rsidR="00936CA6" w:rsidRPr="000040A1">
        <w:rPr>
          <w:rFonts w:ascii="Tahoma" w:eastAsia="Calibri" w:hAnsi="Tahoma" w:cs="Tahoma"/>
          <w:sz w:val="24"/>
          <w:szCs w:val="24"/>
        </w:rPr>
        <w:t>388 de 2005</w:t>
      </w:r>
      <w:r w:rsidRPr="000040A1">
        <w:rPr>
          <w:rFonts w:ascii="Tahoma" w:eastAsia="Calibri" w:hAnsi="Tahoma" w:cs="Tahoma"/>
          <w:sz w:val="24"/>
          <w:szCs w:val="24"/>
        </w:rPr>
        <w:t xml:space="preserve"> advirtió que, </w:t>
      </w:r>
      <w:r w:rsidR="00936CA6" w:rsidRPr="000040A1">
        <w:rPr>
          <w:rFonts w:ascii="Tahoma" w:eastAsia="Calibri" w:hAnsi="Tahoma" w:cs="Tahoma"/>
          <w:sz w:val="24"/>
          <w:szCs w:val="24"/>
        </w:rPr>
        <w:t xml:space="preserve">no toda </w:t>
      </w:r>
      <w:r w:rsidR="00F95CDA" w:rsidRPr="000040A1">
        <w:rPr>
          <w:rFonts w:ascii="Tahoma" w:eastAsia="Calibri" w:hAnsi="Tahoma" w:cs="Tahoma"/>
          <w:sz w:val="24"/>
          <w:szCs w:val="24"/>
        </w:rPr>
        <w:t>persona</w:t>
      </w:r>
      <w:r w:rsidR="00936CA6" w:rsidRPr="000040A1">
        <w:rPr>
          <w:rFonts w:ascii="Tahoma" w:eastAsia="Calibri" w:hAnsi="Tahoma" w:cs="Tahoma"/>
          <w:sz w:val="24"/>
          <w:szCs w:val="24"/>
        </w:rPr>
        <w:t xml:space="preserve"> puede ser considerada como </w:t>
      </w:r>
      <w:r w:rsidR="00A703AF" w:rsidRPr="000040A1">
        <w:rPr>
          <w:rFonts w:ascii="Tahoma" w:eastAsia="Calibri" w:hAnsi="Tahoma" w:cs="Tahoma"/>
          <w:sz w:val="24"/>
          <w:szCs w:val="24"/>
        </w:rPr>
        <w:t>padre</w:t>
      </w:r>
      <w:r w:rsidR="00936CA6" w:rsidRPr="000040A1">
        <w:rPr>
          <w:rFonts w:ascii="Tahoma" w:eastAsia="Calibri" w:hAnsi="Tahoma" w:cs="Tahoma"/>
          <w:sz w:val="24"/>
          <w:szCs w:val="24"/>
        </w:rPr>
        <w:t xml:space="preserve"> cabeza de familia por el sólo hecho de que esté a su cargo la dirección del hogar</w:t>
      </w:r>
      <w:r w:rsidRPr="000040A1">
        <w:rPr>
          <w:rFonts w:ascii="Tahoma" w:eastAsia="Calibri" w:hAnsi="Tahoma" w:cs="Tahoma"/>
          <w:sz w:val="24"/>
          <w:szCs w:val="24"/>
        </w:rPr>
        <w:t xml:space="preserve">, y que para </w:t>
      </w:r>
      <w:r w:rsidR="00936CA6" w:rsidRPr="000040A1">
        <w:rPr>
          <w:rFonts w:ascii="Tahoma" w:eastAsia="Calibri" w:hAnsi="Tahoma" w:cs="Tahoma"/>
          <w:sz w:val="24"/>
          <w:szCs w:val="24"/>
        </w:rPr>
        <w:t>tener dicha condición es presupuesto indispensable</w:t>
      </w:r>
      <w:r w:rsidRPr="000040A1">
        <w:rPr>
          <w:rFonts w:ascii="Tahoma" w:eastAsia="Calibri" w:hAnsi="Tahoma" w:cs="Tahoma"/>
          <w:sz w:val="24"/>
          <w:szCs w:val="24"/>
        </w:rPr>
        <w:t>:</w:t>
      </w:r>
      <w:r w:rsidR="00936CA6" w:rsidRPr="000040A1">
        <w:rPr>
          <w:rFonts w:ascii="Tahoma" w:eastAsia="Calibri" w:hAnsi="Tahoma" w:cs="Tahoma"/>
          <w:sz w:val="24"/>
          <w:szCs w:val="24"/>
        </w:rPr>
        <w:t xml:space="preserve"> i) </w:t>
      </w:r>
      <w:r w:rsidRPr="000040A1">
        <w:rPr>
          <w:rFonts w:ascii="Tahoma" w:eastAsia="Calibri" w:hAnsi="Tahoma" w:cs="Tahoma"/>
          <w:sz w:val="24"/>
          <w:szCs w:val="24"/>
        </w:rPr>
        <w:t>tener</w:t>
      </w:r>
      <w:r w:rsidR="00936CA6" w:rsidRPr="000040A1">
        <w:rPr>
          <w:rFonts w:ascii="Tahoma" w:eastAsia="Calibri" w:hAnsi="Tahoma" w:cs="Tahoma"/>
          <w:sz w:val="24"/>
          <w:szCs w:val="24"/>
        </w:rPr>
        <w:t xml:space="preserve"> a cargo la responsabilidad de hijos menores o de otras personas incapacitadas para trabajar; </w:t>
      </w:r>
      <w:r w:rsidRPr="000040A1">
        <w:rPr>
          <w:rFonts w:ascii="Tahoma" w:eastAsia="Calibri" w:hAnsi="Tahoma" w:cs="Tahoma"/>
          <w:sz w:val="24"/>
          <w:szCs w:val="24"/>
        </w:rPr>
        <w:t>ii)</w:t>
      </w:r>
      <w:r w:rsidR="00936CA6" w:rsidRPr="000040A1">
        <w:rPr>
          <w:rFonts w:ascii="Tahoma" w:eastAsia="Calibri" w:hAnsi="Tahoma" w:cs="Tahoma"/>
          <w:sz w:val="24"/>
          <w:szCs w:val="24"/>
        </w:rPr>
        <w:t xml:space="preserve"> que </w:t>
      </w:r>
      <w:r w:rsidRPr="000040A1">
        <w:rPr>
          <w:rFonts w:ascii="Tahoma" w:eastAsia="Calibri" w:hAnsi="Tahoma" w:cs="Tahoma"/>
          <w:sz w:val="24"/>
          <w:szCs w:val="24"/>
        </w:rPr>
        <w:t>aquella</w:t>
      </w:r>
      <w:r w:rsidR="00936CA6" w:rsidRPr="000040A1">
        <w:rPr>
          <w:rFonts w:ascii="Tahoma" w:eastAsia="Calibri" w:hAnsi="Tahoma" w:cs="Tahoma"/>
          <w:sz w:val="24"/>
          <w:szCs w:val="24"/>
        </w:rPr>
        <w:t xml:space="preserve"> responsabilidad sea de carácter permanente; </w:t>
      </w:r>
      <w:r w:rsidRPr="000040A1">
        <w:rPr>
          <w:rFonts w:ascii="Tahoma" w:eastAsia="Calibri" w:hAnsi="Tahoma" w:cs="Tahoma"/>
          <w:sz w:val="24"/>
          <w:szCs w:val="24"/>
        </w:rPr>
        <w:t>iii)</w:t>
      </w:r>
      <w:r w:rsidR="00936CA6" w:rsidRPr="000040A1">
        <w:rPr>
          <w:rFonts w:ascii="Tahoma" w:eastAsia="Calibri" w:hAnsi="Tahoma" w:cs="Tahoma"/>
          <w:sz w:val="24"/>
          <w:szCs w:val="24"/>
        </w:rPr>
        <w:t xml:space="preserve">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w:t>
      </w:r>
      <w:r w:rsidR="00865A25" w:rsidRPr="000040A1">
        <w:rPr>
          <w:rFonts w:ascii="Tahoma" w:eastAsia="Calibri" w:hAnsi="Tahoma" w:cs="Tahoma"/>
          <w:sz w:val="24"/>
          <w:szCs w:val="24"/>
        </w:rPr>
        <w:t>o</w:t>
      </w:r>
      <w:r w:rsidR="00936CA6" w:rsidRPr="000040A1">
        <w:rPr>
          <w:rFonts w:ascii="Tahoma" w:eastAsia="Calibri" w:hAnsi="Tahoma" w:cs="Tahoma"/>
          <w:sz w:val="24"/>
          <w:szCs w:val="24"/>
        </w:rPr>
        <w:t>, como es obvio, la muerte; v) por último, que haya una deficiencia sustancial de ayuda de los demás miembros de la familia, lo cual significa la responsabilidad solitaria de la madre para sostener el hogar.</w:t>
      </w:r>
    </w:p>
    <w:p w14:paraId="594A9C64" w14:textId="77777777" w:rsidR="00F5511F" w:rsidRPr="000040A1" w:rsidRDefault="00F5511F" w:rsidP="000040A1">
      <w:pPr>
        <w:spacing w:after="0" w:line="276" w:lineRule="auto"/>
        <w:jc w:val="both"/>
        <w:rPr>
          <w:rFonts w:ascii="Tahoma" w:eastAsia="Calibri" w:hAnsi="Tahoma" w:cs="Tahoma"/>
          <w:sz w:val="24"/>
          <w:szCs w:val="24"/>
        </w:rPr>
      </w:pPr>
    </w:p>
    <w:p w14:paraId="0C7F5CA8" w14:textId="58F8655F" w:rsidR="00406B8B" w:rsidRPr="000040A1" w:rsidRDefault="00936CA6"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En</w:t>
      </w:r>
      <w:r w:rsidR="00A94121" w:rsidRPr="000040A1">
        <w:rPr>
          <w:rFonts w:ascii="Tahoma" w:eastAsia="Calibri" w:hAnsi="Tahoma" w:cs="Tahoma"/>
          <w:sz w:val="24"/>
          <w:szCs w:val="24"/>
        </w:rPr>
        <w:t xml:space="preserve"> el presente asunto</w:t>
      </w:r>
      <w:r w:rsidRPr="000040A1">
        <w:rPr>
          <w:rFonts w:ascii="Tahoma" w:eastAsia="Calibri" w:hAnsi="Tahoma" w:cs="Tahoma"/>
          <w:sz w:val="24"/>
          <w:szCs w:val="24"/>
        </w:rPr>
        <w:t xml:space="preserve">, se </w:t>
      </w:r>
      <w:r w:rsidR="00683D4E" w:rsidRPr="000040A1">
        <w:rPr>
          <w:rFonts w:ascii="Tahoma" w:eastAsia="Calibri" w:hAnsi="Tahoma" w:cs="Tahoma"/>
          <w:sz w:val="24"/>
          <w:szCs w:val="24"/>
        </w:rPr>
        <w:t xml:space="preserve">pretende </w:t>
      </w:r>
      <w:r w:rsidR="00A94121" w:rsidRPr="000040A1">
        <w:rPr>
          <w:rFonts w:ascii="Tahoma" w:eastAsia="Calibri" w:hAnsi="Tahoma" w:cs="Tahoma"/>
          <w:sz w:val="24"/>
          <w:szCs w:val="24"/>
        </w:rPr>
        <w:t xml:space="preserve">por parte del apelante </w:t>
      </w:r>
      <w:r w:rsidR="00683D4E" w:rsidRPr="000040A1">
        <w:rPr>
          <w:rFonts w:ascii="Tahoma" w:eastAsia="Calibri" w:hAnsi="Tahoma" w:cs="Tahoma"/>
          <w:sz w:val="24"/>
          <w:szCs w:val="24"/>
        </w:rPr>
        <w:t xml:space="preserve">el reconocimiento de la </w:t>
      </w:r>
      <w:r w:rsidRPr="000040A1">
        <w:rPr>
          <w:rFonts w:ascii="Tahoma" w:eastAsia="Calibri" w:hAnsi="Tahoma" w:cs="Tahoma"/>
          <w:sz w:val="24"/>
          <w:szCs w:val="24"/>
        </w:rPr>
        <w:t>condición de</w:t>
      </w:r>
      <w:r w:rsidR="00683D4E" w:rsidRPr="000040A1">
        <w:rPr>
          <w:rFonts w:ascii="Tahoma" w:eastAsia="Calibri" w:hAnsi="Tahoma" w:cs="Tahoma"/>
          <w:sz w:val="24"/>
          <w:szCs w:val="24"/>
        </w:rPr>
        <w:t xml:space="preserve"> </w:t>
      </w:r>
      <w:r w:rsidR="00A703AF" w:rsidRPr="000040A1">
        <w:rPr>
          <w:rFonts w:ascii="Tahoma" w:eastAsia="Calibri" w:hAnsi="Tahoma" w:cs="Tahoma"/>
          <w:sz w:val="24"/>
          <w:szCs w:val="24"/>
        </w:rPr>
        <w:t>padre</w:t>
      </w:r>
      <w:r w:rsidR="00433C37" w:rsidRPr="000040A1">
        <w:rPr>
          <w:rFonts w:ascii="Tahoma" w:eastAsia="Calibri" w:hAnsi="Tahoma" w:cs="Tahoma"/>
          <w:sz w:val="24"/>
          <w:szCs w:val="24"/>
        </w:rPr>
        <w:t>s</w:t>
      </w:r>
      <w:r w:rsidRPr="000040A1">
        <w:rPr>
          <w:rFonts w:ascii="Tahoma" w:eastAsia="Calibri" w:hAnsi="Tahoma" w:cs="Tahoma"/>
          <w:sz w:val="24"/>
          <w:szCs w:val="24"/>
        </w:rPr>
        <w:t xml:space="preserve"> cabeza de familia </w:t>
      </w:r>
      <w:r w:rsidR="00A703AF" w:rsidRPr="000040A1">
        <w:rPr>
          <w:rFonts w:ascii="Tahoma" w:eastAsia="Calibri" w:hAnsi="Tahoma" w:cs="Tahoma"/>
          <w:sz w:val="24"/>
          <w:szCs w:val="24"/>
        </w:rPr>
        <w:t>de</w:t>
      </w:r>
      <w:r w:rsidR="00433C37" w:rsidRPr="000040A1">
        <w:rPr>
          <w:rFonts w:ascii="Tahoma" w:eastAsia="Calibri" w:hAnsi="Tahoma" w:cs="Tahoma"/>
          <w:sz w:val="24"/>
          <w:szCs w:val="24"/>
        </w:rPr>
        <w:t xml:space="preserve"> </w:t>
      </w:r>
      <w:r w:rsidR="00D710BC" w:rsidRPr="000040A1">
        <w:rPr>
          <w:rFonts w:ascii="Tahoma" w:eastAsia="Calibri" w:hAnsi="Tahoma" w:cs="Tahoma"/>
          <w:sz w:val="24"/>
          <w:szCs w:val="24"/>
        </w:rPr>
        <w:t>l</w:t>
      </w:r>
      <w:r w:rsidR="00433C37" w:rsidRPr="000040A1">
        <w:rPr>
          <w:rFonts w:ascii="Tahoma" w:eastAsia="Calibri" w:hAnsi="Tahoma" w:cs="Tahoma"/>
          <w:sz w:val="24"/>
          <w:szCs w:val="24"/>
        </w:rPr>
        <w:t>os</w:t>
      </w:r>
      <w:r w:rsidR="00D710BC" w:rsidRPr="000040A1">
        <w:rPr>
          <w:rFonts w:ascii="Tahoma" w:eastAsia="Calibri" w:hAnsi="Tahoma" w:cs="Tahoma"/>
          <w:sz w:val="24"/>
          <w:szCs w:val="24"/>
        </w:rPr>
        <w:t xml:space="preserve"> procesado</w:t>
      </w:r>
      <w:r w:rsidR="00433C37" w:rsidRPr="000040A1">
        <w:rPr>
          <w:rFonts w:ascii="Tahoma" w:eastAsia="Calibri" w:hAnsi="Tahoma" w:cs="Tahoma"/>
          <w:sz w:val="24"/>
          <w:szCs w:val="24"/>
        </w:rPr>
        <w:t>s</w:t>
      </w:r>
      <w:r w:rsidR="00A703AF" w:rsidRPr="000040A1">
        <w:rPr>
          <w:rFonts w:ascii="Tahoma" w:eastAsia="Calibri" w:hAnsi="Tahoma" w:cs="Tahoma"/>
          <w:sz w:val="24"/>
          <w:szCs w:val="24"/>
        </w:rPr>
        <w:t xml:space="preserve"> </w:t>
      </w:r>
      <w:r w:rsidR="00AF54F3">
        <w:rPr>
          <w:rFonts w:ascii="Tahoma" w:hAnsi="Tahoma" w:cs="Tahoma"/>
          <w:sz w:val="24"/>
          <w:szCs w:val="24"/>
        </w:rPr>
        <w:t>ORM y WSAB</w:t>
      </w:r>
      <w:r w:rsidR="00433C37" w:rsidRPr="000040A1">
        <w:rPr>
          <w:rFonts w:ascii="Tahoma" w:hAnsi="Tahoma" w:cs="Tahoma"/>
          <w:sz w:val="24"/>
          <w:szCs w:val="24"/>
        </w:rPr>
        <w:t>,</w:t>
      </w:r>
      <w:r w:rsidR="00A703AF" w:rsidRPr="000040A1">
        <w:rPr>
          <w:rFonts w:ascii="Tahoma" w:eastAsia="Calibri" w:hAnsi="Tahoma" w:cs="Tahoma"/>
          <w:sz w:val="24"/>
          <w:szCs w:val="24"/>
        </w:rPr>
        <w:t xml:space="preserve"> </w:t>
      </w:r>
      <w:r w:rsidRPr="000040A1">
        <w:rPr>
          <w:rFonts w:ascii="Tahoma" w:eastAsia="Calibri" w:hAnsi="Tahoma" w:cs="Tahoma"/>
          <w:sz w:val="24"/>
          <w:szCs w:val="24"/>
        </w:rPr>
        <w:t>para que se le</w:t>
      </w:r>
      <w:r w:rsidR="00433C37" w:rsidRPr="000040A1">
        <w:rPr>
          <w:rFonts w:ascii="Tahoma" w:eastAsia="Calibri" w:hAnsi="Tahoma" w:cs="Tahoma"/>
          <w:sz w:val="24"/>
          <w:szCs w:val="24"/>
        </w:rPr>
        <w:t>s</w:t>
      </w:r>
      <w:r w:rsidRPr="000040A1">
        <w:rPr>
          <w:rFonts w:ascii="Tahoma" w:eastAsia="Calibri" w:hAnsi="Tahoma" w:cs="Tahoma"/>
          <w:sz w:val="24"/>
          <w:szCs w:val="24"/>
        </w:rPr>
        <w:t xml:space="preserve"> conceda la sustitución de la prisión en establecimiento carcelario </w:t>
      </w:r>
      <w:r w:rsidR="00865A25" w:rsidRPr="000040A1">
        <w:rPr>
          <w:rFonts w:ascii="Tahoma" w:eastAsia="Calibri" w:hAnsi="Tahoma" w:cs="Tahoma"/>
          <w:sz w:val="24"/>
          <w:szCs w:val="24"/>
        </w:rPr>
        <w:t>en el</w:t>
      </w:r>
      <w:r w:rsidRPr="000040A1">
        <w:rPr>
          <w:rFonts w:ascii="Tahoma" w:eastAsia="Calibri" w:hAnsi="Tahoma" w:cs="Tahoma"/>
          <w:sz w:val="24"/>
          <w:szCs w:val="24"/>
        </w:rPr>
        <w:t xml:space="preserve"> lugar de </w:t>
      </w:r>
      <w:r w:rsidR="00865A25" w:rsidRPr="000040A1">
        <w:rPr>
          <w:rFonts w:ascii="Tahoma" w:eastAsia="Calibri" w:hAnsi="Tahoma" w:cs="Tahoma"/>
          <w:sz w:val="24"/>
          <w:szCs w:val="24"/>
        </w:rPr>
        <w:t>su</w:t>
      </w:r>
      <w:r w:rsidR="00433C37" w:rsidRPr="000040A1">
        <w:rPr>
          <w:rFonts w:ascii="Tahoma" w:eastAsia="Calibri" w:hAnsi="Tahoma" w:cs="Tahoma"/>
          <w:sz w:val="24"/>
          <w:szCs w:val="24"/>
        </w:rPr>
        <w:t>s respectivas</w:t>
      </w:r>
      <w:r w:rsidR="00865A25" w:rsidRPr="000040A1">
        <w:rPr>
          <w:rFonts w:ascii="Tahoma" w:eastAsia="Calibri" w:hAnsi="Tahoma" w:cs="Tahoma"/>
          <w:sz w:val="24"/>
          <w:szCs w:val="24"/>
        </w:rPr>
        <w:t xml:space="preserve"> </w:t>
      </w:r>
      <w:r w:rsidRPr="000040A1">
        <w:rPr>
          <w:rFonts w:ascii="Tahoma" w:eastAsia="Calibri" w:hAnsi="Tahoma" w:cs="Tahoma"/>
          <w:sz w:val="24"/>
          <w:szCs w:val="24"/>
        </w:rPr>
        <w:t>residencia</w:t>
      </w:r>
      <w:r w:rsidR="00433C37" w:rsidRPr="000040A1">
        <w:rPr>
          <w:rFonts w:ascii="Tahoma" w:eastAsia="Calibri" w:hAnsi="Tahoma" w:cs="Tahoma"/>
          <w:sz w:val="24"/>
          <w:szCs w:val="24"/>
        </w:rPr>
        <w:t>s</w:t>
      </w:r>
      <w:r w:rsidR="00865A25" w:rsidRPr="000040A1">
        <w:rPr>
          <w:rFonts w:ascii="Tahoma" w:eastAsia="Calibri" w:hAnsi="Tahoma" w:cs="Tahoma"/>
          <w:sz w:val="24"/>
          <w:szCs w:val="24"/>
        </w:rPr>
        <w:t>,</w:t>
      </w:r>
      <w:r w:rsidRPr="000040A1">
        <w:rPr>
          <w:rFonts w:ascii="Tahoma" w:eastAsia="Calibri" w:hAnsi="Tahoma" w:cs="Tahoma"/>
          <w:sz w:val="24"/>
          <w:szCs w:val="24"/>
        </w:rPr>
        <w:t xml:space="preserve"> basada en </w:t>
      </w:r>
      <w:r w:rsidR="00865A25" w:rsidRPr="000040A1">
        <w:rPr>
          <w:rFonts w:ascii="Tahoma" w:eastAsia="Calibri" w:hAnsi="Tahoma" w:cs="Tahoma"/>
          <w:sz w:val="24"/>
          <w:szCs w:val="24"/>
        </w:rPr>
        <w:t xml:space="preserve">el argumento </w:t>
      </w:r>
      <w:r w:rsidR="0084597A" w:rsidRPr="000040A1">
        <w:rPr>
          <w:rFonts w:ascii="Tahoma" w:eastAsia="Calibri" w:hAnsi="Tahoma" w:cs="Tahoma"/>
          <w:sz w:val="24"/>
          <w:szCs w:val="24"/>
        </w:rPr>
        <w:t xml:space="preserve">consistente </w:t>
      </w:r>
      <w:r w:rsidR="00865A25" w:rsidRPr="000040A1">
        <w:rPr>
          <w:rFonts w:ascii="Tahoma" w:eastAsia="Calibri" w:hAnsi="Tahoma" w:cs="Tahoma"/>
          <w:sz w:val="24"/>
          <w:szCs w:val="24"/>
        </w:rPr>
        <w:t xml:space="preserve">en </w:t>
      </w:r>
      <w:r w:rsidRPr="000040A1">
        <w:rPr>
          <w:rFonts w:ascii="Tahoma" w:eastAsia="Calibri" w:hAnsi="Tahoma" w:cs="Tahoma"/>
          <w:sz w:val="24"/>
          <w:szCs w:val="24"/>
        </w:rPr>
        <w:t xml:space="preserve">que </w:t>
      </w:r>
      <w:r w:rsidR="00433C37" w:rsidRPr="000040A1">
        <w:rPr>
          <w:rFonts w:ascii="Tahoma" w:eastAsia="Calibri" w:hAnsi="Tahoma" w:cs="Tahoma"/>
          <w:sz w:val="24"/>
          <w:szCs w:val="24"/>
        </w:rPr>
        <w:t>los</w:t>
      </w:r>
      <w:r w:rsidR="00A703AF" w:rsidRPr="000040A1">
        <w:rPr>
          <w:rFonts w:ascii="Tahoma" w:eastAsia="Calibri" w:hAnsi="Tahoma" w:cs="Tahoma"/>
          <w:sz w:val="24"/>
          <w:szCs w:val="24"/>
        </w:rPr>
        <w:t xml:space="preserve"> procesado</w:t>
      </w:r>
      <w:r w:rsidR="00433C37" w:rsidRPr="000040A1">
        <w:rPr>
          <w:rFonts w:ascii="Tahoma" w:eastAsia="Calibri" w:hAnsi="Tahoma" w:cs="Tahoma"/>
          <w:sz w:val="24"/>
          <w:szCs w:val="24"/>
        </w:rPr>
        <w:t>s</w:t>
      </w:r>
      <w:r w:rsidR="00A703AF" w:rsidRPr="000040A1">
        <w:rPr>
          <w:rFonts w:ascii="Tahoma" w:eastAsia="Calibri" w:hAnsi="Tahoma" w:cs="Tahoma"/>
          <w:sz w:val="24"/>
          <w:szCs w:val="24"/>
        </w:rPr>
        <w:t xml:space="preserve"> </w:t>
      </w:r>
      <w:r w:rsidR="00406B8B" w:rsidRPr="000040A1">
        <w:rPr>
          <w:rFonts w:ascii="Tahoma" w:eastAsia="Calibri" w:hAnsi="Tahoma" w:cs="Tahoma"/>
          <w:sz w:val="24"/>
          <w:szCs w:val="24"/>
        </w:rPr>
        <w:t>satisface</w:t>
      </w:r>
      <w:r w:rsidR="00433C37" w:rsidRPr="000040A1">
        <w:rPr>
          <w:rFonts w:ascii="Tahoma" w:eastAsia="Calibri" w:hAnsi="Tahoma" w:cs="Tahoma"/>
          <w:sz w:val="24"/>
          <w:szCs w:val="24"/>
        </w:rPr>
        <w:t>n</w:t>
      </w:r>
      <w:r w:rsidR="00406B8B" w:rsidRPr="000040A1">
        <w:rPr>
          <w:rFonts w:ascii="Tahoma" w:eastAsia="Calibri" w:hAnsi="Tahoma" w:cs="Tahoma"/>
          <w:sz w:val="24"/>
          <w:szCs w:val="24"/>
        </w:rPr>
        <w:t xml:space="preserve"> a cabalidad los requisitos exigidos en la norma</w:t>
      </w:r>
      <w:r w:rsidR="00D710BC" w:rsidRPr="000040A1">
        <w:rPr>
          <w:rFonts w:ascii="Tahoma" w:eastAsia="Calibri" w:hAnsi="Tahoma" w:cs="Tahoma"/>
          <w:sz w:val="24"/>
          <w:szCs w:val="24"/>
        </w:rPr>
        <w:t>,</w:t>
      </w:r>
      <w:r w:rsidR="00406B8B" w:rsidRPr="000040A1">
        <w:rPr>
          <w:rFonts w:ascii="Tahoma" w:eastAsia="Calibri" w:hAnsi="Tahoma" w:cs="Tahoma"/>
          <w:sz w:val="24"/>
          <w:szCs w:val="24"/>
        </w:rPr>
        <w:t xml:space="preserve"> </w:t>
      </w:r>
      <w:r w:rsidR="00D710BC" w:rsidRPr="000040A1">
        <w:rPr>
          <w:rFonts w:ascii="Tahoma" w:eastAsia="Calibri" w:hAnsi="Tahoma" w:cs="Tahoma"/>
          <w:sz w:val="24"/>
          <w:szCs w:val="24"/>
        </w:rPr>
        <w:t xml:space="preserve">porque los mismos se </w:t>
      </w:r>
      <w:r w:rsidR="00406B8B" w:rsidRPr="000040A1">
        <w:rPr>
          <w:rFonts w:ascii="Tahoma" w:eastAsia="Calibri" w:hAnsi="Tahoma" w:cs="Tahoma"/>
          <w:sz w:val="24"/>
          <w:szCs w:val="24"/>
        </w:rPr>
        <w:t>desprende</w:t>
      </w:r>
      <w:r w:rsidR="00D710BC" w:rsidRPr="000040A1">
        <w:rPr>
          <w:rFonts w:ascii="Tahoma" w:eastAsia="Calibri" w:hAnsi="Tahoma" w:cs="Tahoma"/>
          <w:sz w:val="24"/>
          <w:szCs w:val="24"/>
        </w:rPr>
        <w:t>n</w:t>
      </w:r>
      <w:r w:rsidR="00406B8B" w:rsidRPr="000040A1">
        <w:rPr>
          <w:rFonts w:ascii="Tahoma" w:eastAsia="Calibri" w:hAnsi="Tahoma" w:cs="Tahoma"/>
          <w:sz w:val="24"/>
          <w:szCs w:val="24"/>
        </w:rPr>
        <w:t xml:space="preserve"> de los E.M.P. allegados</w:t>
      </w:r>
      <w:r w:rsidR="00D710BC" w:rsidRPr="000040A1">
        <w:rPr>
          <w:rFonts w:ascii="Tahoma" w:eastAsia="Calibri" w:hAnsi="Tahoma" w:cs="Tahoma"/>
          <w:sz w:val="24"/>
          <w:szCs w:val="24"/>
        </w:rPr>
        <w:t>, los</w:t>
      </w:r>
      <w:r w:rsidR="002E497D" w:rsidRPr="000040A1">
        <w:rPr>
          <w:rFonts w:ascii="Tahoma" w:eastAsia="Calibri" w:hAnsi="Tahoma" w:cs="Tahoma"/>
          <w:sz w:val="24"/>
          <w:szCs w:val="24"/>
        </w:rPr>
        <w:t xml:space="preserve"> que</w:t>
      </w:r>
      <w:r w:rsidR="00406B8B" w:rsidRPr="000040A1">
        <w:rPr>
          <w:rFonts w:ascii="Tahoma" w:eastAsia="Calibri" w:hAnsi="Tahoma" w:cs="Tahoma"/>
          <w:sz w:val="24"/>
          <w:szCs w:val="24"/>
        </w:rPr>
        <w:t xml:space="preserve"> deben ser valorados en su integridad </w:t>
      </w:r>
      <w:r w:rsidR="002E497D" w:rsidRPr="000040A1">
        <w:rPr>
          <w:rFonts w:ascii="Tahoma" w:eastAsia="Calibri" w:hAnsi="Tahoma" w:cs="Tahoma"/>
          <w:sz w:val="24"/>
          <w:szCs w:val="24"/>
        </w:rPr>
        <w:t>y de manera conjunta</w:t>
      </w:r>
      <w:r w:rsidR="00D710BC" w:rsidRPr="000040A1">
        <w:rPr>
          <w:rFonts w:ascii="Tahoma" w:eastAsia="Calibri" w:hAnsi="Tahoma" w:cs="Tahoma"/>
          <w:sz w:val="24"/>
          <w:szCs w:val="24"/>
        </w:rPr>
        <w:t>,</w:t>
      </w:r>
      <w:r w:rsidR="002E497D" w:rsidRPr="000040A1">
        <w:rPr>
          <w:rFonts w:ascii="Tahoma" w:eastAsia="Calibri" w:hAnsi="Tahoma" w:cs="Tahoma"/>
          <w:sz w:val="24"/>
          <w:szCs w:val="24"/>
        </w:rPr>
        <w:t xml:space="preserve"> de los cuales </w:t>
      </w:r>
      <w:r w:rsidR="00D710BC" w:rsidRPr="000040A1">
        <w:rPr>
          <w:rFonts w:ascii="Tahoma" w:eastAsia="Calibri" w:hAnsi="Tahoma" w:cs="Tahoma"/>
          <w:sz w:val="24"/>
          <w:szCs w:val="24"/>
        </w:rPr>
        <w:t>se tiene</w:t>
      </w:r>
      <w:r w:rsidR="002E497D" w:rsidRPr="000040A1">
        <w:rPr>
          <w:rFonts w:ascii="Tahoma" w:eastAsia="Calibri" w:hAnsi="Tahoma" w:cs="Tahoma"/>
          <w:sz w:val="24"/>
          <w:szCs w:val="24"/>
        </w:rPr>
        <w:t xml:space="preserve"> que </w:t>
      </w:r>
      <w:r w:rsidR="00433C37" w:rsidRPr="000040A1">
        <w:rPr>
          <w:rFonts w:ascii="Tahoma" w:eastAsia="Calibri" w:hAnsi="Tahoma" w:cs="Tahoma"/>
          <w:sz w:val="24"/>
          <w:szCs w:val="24"/>
        </w:rPr>
        <w:t xml:space="preserve">no se probó por parte de la defensa que los procesados sean la única fuente de sustento </w:t>
      </w:r>
      <w:r w:rsidR="00C965B1" w:rsidRPr="000040A1">
        <w:rPr>
          <w:rFonts w:ascii="Tahoma" w:eastAsia="Calibri" w:hAnsi="Tahoma" w:cs="Tahoma"/>
          <w:sz w:val="24"/>
          <w:szCs w:val="24"/>
        </w:rPr>
        <w:t xml:space="preserve">de sus respectivos núcleos familiares, así como tampoco se pudo probar la </w:t>
      </w:r>
      <w:r w:rsidR="003D44A0" w:rsidRPr="000040A1">
        <w:rPr>
          <w:rFonts w:ascii="Tahoma" w:eastAsia="Calibri" w:hAnsi="Tahoma" w:cs="Tahoma"/>
          <w:sz w:val="24"/>
          <w:szCs w:val="24"/>
        </w:rPr>
        <w:t>deficiencia sustancial de asistencia por parte de otros miembros de las respectivas familias.</w:t>
      </w:r>
    </w:p>
    <w:p w14:paraId="5FDF08F6" w14:textId="77777777" w:rsidR="00E21BDA" w:rsidRPr="000040A1" w:rsidRDefault="00E21BDA" w:rsidP="000040A1">
      <w:pPr>
        <w:spacing w:after="0" w:line="276" w:lineRule="auto"/>
        <w:jc w:val="both"/>
        <w:rPr>
          <w:rFonts w:ascii="Tahoma" w:eastAsia="Calibri" w:hAnsi="Tahoma" w:cs="Tahoma"/>
          <w:sz w:val="24"/>
          <w:szCs w:val="24"/>
        </w:rPr>
      </w:pPr>
    </w:p>
    <w:p w14:paraId="55419EF3" w14:textId="77777777" w:rsidR="00D07BD1" w:rsidRPr="000040A1" w:rsidRDefault="00865A25"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Acorde con lo anterior, para la Sala, al igual que lo resuelto y decidido por el Juzgado </w:t>
      </w:r>
      <w:r w:rsidRPr="000040A1">
        <w:rPr>
          <w:rFonts w:ascii="Tahoma" w:eastAsia="Calibri" w:hAnsi="Tahoma" w:cs="Tahoma"/>
          <w:i/>
          <w:sz w:val="24"/>
          <w:szCs w:val="24"/>
        </w:rPr>
        <w:t>A quo</w:t>
      </w:r>
      <w:r w:rsidRPr="000040A1">
        <w:rPr>
          <w:rFonts w:ascii="Tahoma" w:eastAsia="Calibri" w:hAnsi="Tahoma" w:cs="Tahoma"/>
          <w:sz w:val="24"/>
          <w:szCs w:val="24"/>
        </w:rPr>
        <w:t xml:space="preserve">, no es factible que </w:t>
      </w:r>
      <w:r w:rsidR="003D44A0" w:rsidRPr="000040A1">
        <w:rPr>
          <w:rFonts w:ascii="Tahoma" w:eastAsia="Calibri" w:hAnsi="Tahoma" w:cs="Tahoma"/>
          <w:sz w:val="24"/>
          <w:szCs w:val="24"/>
        </w:rPr>
        <w:t>los</w:t>
      </w:r>
      <w:r w:rsidR="0094027F" w:rsidRPr="000040A1">
        <w:rPr>
          <w:rFonts w:ascii="Tahoma" w:eastAsia="Calibri" w:hAnsi="Tahoma" w:cs="Tahoma"/>
          <w:sz w:val="24"/>
          <w:szCs w:val="24"/>
        </w:rPr>
        <w:t xml:space="preserve"> acusado</w:t>
      </w:r>
      <w:r w:rsidR="003D44A0" w:rsidRPr="000040A1">
        <w:rPr>
          <w:rFonts w:ascii="Tahoma" w:eastAsia="Calibri" w:hAnsi="Tahoma" w:cs="Tahoma"/>
          <w:sz w:val="24"/>
          <w:szCs w:val="24"/>
        </w:rPr>
        <w:t>s</w:t>
      </w:r>
      <w:r w:rsidR="0094027F" w:rsidRPr="000040A1">
        <w:rPr>
          <w:rFonts w:ascii="Tahoma" w:eastAsia="Calibri" w:hAnsi="Tahoma" w:cs="Tahoma"/>
          <w:sz w:val="24"/>
          <w:szCs w:val="24"/>
        </w:rPr>
        <w:t xml:space="preserve"> </w:t>
      </w:r>
      <w:r w:rsidR="0084597A" w:rsidRPr="000040A1">
        <w:rPr>
          <w:rFonts w:ascii="Tahoma" w:eastAsia="Calibri" w:hAnsi="Tahoma" w:cs="Tahoma"/>
          <w:sz w:val="24"/>
          <w:szCs w:val="24"/>
        </w:rPr>
        <w:t>pueda</w:t>
      </w:r>
      <w:r w:rsidR="003D44A0" w:rsidRPr="000040A1">
        <w:rPr>
          <w:rFonts w:ascii="Tahoma" w:eastAsia="Calibri" w:hAnsi="Tahoma" w:cs="Tahoma"/>
          <w:sz w:val="24"/>
          <w:szCs w:val="24"/>
        </w:rPr>
        <w:t>n</w:t>
      </w:r>
      <w:r w:rsidR="0084597A" w:rsidRPr="000040A1">
        <w:rPr>
          <w:rFonts w:ascii="Tahoma" w:eastAsia="Calibri" w:hAnsi="Tahoma" w:cs="Tahoma"/>
          <w:sz w:val="24"/>
          <w:szCs w:val="24"/>
        </w:rPr>
        <w:t xml:space="preserve"> hacerse </w:t>
      </w:r>
      <w:r w:rsidRPr="000040A1">
        <w:rPr>
          <w:rFonts w:ascii="Tahoma" w:eastAsia="Calibri" w:hAnsi="Tahoma" w:cs="Tahoma"/>
          <w:sz w:val="24"/>
          <w:szCs w:val="24"/>
        </w:rPr>
        <w:t>merecedor</w:t>
      </w:r>
      <w:r w:rsidR="003D44A0" w:rsidRPr="000040A1">
        <w:rPr>
          <w:rFonts w:ascii="Tahoma" w:eastAsia="Calibri" w:hAnsi="Tahoma" w:cs="Tahoma"/>
          <w:sz w:val="24"/>
          <w:szCs w:val="24"/>
        </w:rPr>
        <w:t>es</w:t>
      </w:r>
      <w:r w:rsidRPr="000040A1">
        <w:rPr>
          <w:rFonts w:ascii="Tahoma" w:eastAsia="Calibri" w:hAnsi="Tahoma" w:cs="Tahoma"/>
          <w:sz w:val="24"/>
          <w:szCs w:val="24"/>
        </w:rPr>
        <w:t xml:space="preserve"> del sustituto deprecado, por cuanto no se cumpl</w:t>
      </w:r>
      <w:r w:rsidR="0084597A" w:rsidRPr="000040A1">
        <w:rPr>
          <w:rFonts w:ascii="Tahoma" w:eastAsia="Calibri" w:hAnsi="Tahoma" w:cs="Tahoma"/>
          <w:sz w:val="24"/>
          <w:szCs w:val="24"/>
        </w:rPr>
        <w:t>e</w:t>
      </w:r>
      <w:r w:rsidRPr="000040A1">
        <w:rPr>
          <w:rFonts w:ascii="Tahoma" w:eastAsia="Calibri" w:hAnsi="Tahoma" w:cs="Tahoma"/>
          <w:sz w:val="24"/>
          <w:szCs w:val="24"/>
        </w:rPr>
        <w:t>n con los requisitos necesarios para la proced</w:t>
      </w:r>
      <w:r w:rsidR="008E3000" w:rsidRPr="000040A1">
        <w:rPr>
          <w:rFonts w:ascii="Tahoma" w:eastAsia="Calibri" w:hAnsi="Tahoma" w:cs="Tahoma"/>
          <w:sz w:val="24"/>
          <w:szCs w:val="24"/>
        </w:rPr>
        <w:t>encia de la prisión domiciliaria por detentar</w:t>
      </w:r>
      <w:r w:rsidR="004C613D" w:rsidRPr="000040A1">
        <w:rPr>
          <w:rFonts w:ascii="Tahoma" w:eastAsia="Calibri" w:hAnsi="Tahoma" w:cs="Tahoma"/>
          <w:sz w:val="24"/>
          <w:szCs w:val="24"/>
        </w:rPr>
        <w:t xml:space="preserve"> </w:t>
      </w:r>
      <w:r w:rsidR="003D44A0" w:rsidRPr="000040A1">
        <w:rPr>
          <w:rFonts w:ascii="Tahoma" w:eastAsia="Calibri" w:hAnsi="Tahoma" w:cs="Tahoma"/>
          <w:sz w:val="24"/>
          <w:szCs w:val="24"/>
        </w:rPr>
        <w:t>los</w:t>
      </w:r>
      <w:r w:rsidR="004C613D" w:rsidRPr="000040A1">
        <w:rPr>
          <w:rFonts w:ascii="Tahoma" w:eastAsia="Calibri" w:hAnsi="Tahoma" w:cs="Tahoma"/>
          <w:sz w:val="24"/>
          <w:szCs w:val="24"/>
        </w:rPr>
        <w:t xml:space="preserve"> procesado</w:t>
      </w:r>
      <w:r w:rsidR="003D44A0" w:rsidRPr="000040A1">
        <w:rPr>
          <w:rFonts w:ascii="Tahoma" w:eastAsia="Calibri" w:hAnsi="Tahoma" w:cs="Tahoma"/>
          <w:sz w:val="24"/>
          <w:szCs w:val="24"/>
        </w:rPr>
        <w:t>s</w:t>
      </w:r>
      <w:r w:rsidR="004C613D" w:rsidRPr="000040A1">
        <w:rPr>
          <w:rFonts w:ascii="Tahoma" w:eastAsia="Calibri" w:hAnsi="Tahoma" w:cs="Tahoma"/>
          <w:sz w:val="24"/>
          <w:szCs w:val="24"/>
        </w:rPr>
        <w:t xml:space="preserve"> </w:t>
      </w:r>
      <w:r w:rsidR="008E3000" w:rsidRPr="000040A1">
        <w:rPr>
          <w:rFonts w:ascii="Tahoma" w:eastAsia="Calibri" w:hAnsi="Tahoma" w:cs="Tahoma"/>
          <w:sz w:val="24"/>
          <w:szCs w:val="24"/>
        </w:rPr>
        <w:t xml:space="preserve">la supuesta condición de </w:t>
      </w:r>
      <w:r w:rsidR="004C613D" w:rsidRPr="000040A1">
        <w:rPr>
          <w:rFonts w:ascii="Tahoma" w:eastAsia="Calibri" w:hAnsi="Tahoma" w:cs="Tahoma"/>
          <w:sz w:val="24"/>
          <w:szCs w:val="24"/>
        </w:rPr>
        <w:t>padre</w:t>
      </w:r>
      <w:r w:rsidR="003D44A0" w:rsidRPr="000040A1">
        <w:rPr>
          <w:rFonts w:ascii="Tahoma" w:eastAsia="Calibri" w:hAnsi="Tahoma" w:cs="Tahoma"/>
          <w:sz w:val="24"/>
          <w:szCs w:val="24"/>
        </w:rPr>
        <w:t>s</w:t>
      </w:r>
      <w:r w:rsidR="008E3000" w:rsidRPr="000040A1">
        <w:rPr>
          <w:rFonts w:ascii="Tahoma" w:eastAsia="Calibri" w:hAnsi="Tahoma" w:cs="Tahoma"/>
          <w:sz w:val="24"/>
          <w:szCs w:val="24"/>
        </w:rPr>
        <w:t xml:space="preserve"> cabeza de familia</w:t>
      </w:r>
      <w:r w:rsidR="00D07BD1" w:rsidRPr="000040A1">
        <w:rPr>
          <w:rFonts w:ascii="Tahoma" w:eastAsia="Calibri" w:hAnsi="Tahoma" w:cs="Tahoma"/>
          <w:sz w:val="24"/>
          <w:szCs w:val="24"/>
        </w:rPr>
        <w:t xml:space="preserve">. </w:t>
      </w:r>
    </w:p>
    <w:p w14:paraId="11A44247" w14:textId="77777777" w:rsidR="00D07BD1" w:rsidRPr="000040A1" w:rsidRDefault="00D07BD1" w:rsidP="000040A1">
      <w:pPr>
        <w:spacing w:after="0" w:line="276" w:lineRule="auto"/>
        <w:jc w:val="both"/>
        <w:rPr>
          <w:rFonts w:ascii="Tahoma" w:eastAsia="Calibri" w:hAnsi="Tahoma" w:cs="Tahoma"/>
          <w:sz w:val="24"/>
          <w:szCs w:val="24"/>
        </w:rPr>
      </w:pPr>
    </w:p>
    <w:p w14:paraId="3586A5FF" w14:textId="5C54CBE2" w:rsidR="00D07BD1" w:rsidRPr="000040A1" w:rsidRDefault="00D07BD1"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Para arribar a dicha conclusión se debe establecer lo siguiente: </w:t>
      </w:r>
    </w:p>
    <w:p w14:paraId="3C1E9450" w14:textId="77777777" w:rsidR="00AC0B20" w:rsidRPr="000040A1" w:rsidRDefault="00AC0B20" w:rsidP="000040A1">
      <w:pPr>
        <w:spacing w:after="0" w:line="276" w:lineRule="auto"/>
        <w:jc w:val="both"/>
        <w:rPr>
          <w:rFonts w:ascii="Tahoma" w:eastAsia="Calibri" w:hAnsi="Tahoma" w:cs="Tahoma"/>
          <w:sz w:val="24"/>
          <w:szCs w:val="24"/>
        </w:rPr>
      </w:pPr>
    </w:p>
    <w:p w14:paraId="123ECD75" w14:textId="07ECC468" w:rsidR="0029437E" w:rsidRPr="000040A1" w:rsidRDefault="00D07BD1" w:rsidP="000040A1">
      <w:pPr>
        <w:pStyle w:val="Prrafodelista"/>
        <w:numPr>
          <w:ilvl w:val="0"/>
          <w:numId w:val="8"/>
        </w:num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Pese a que no existe evidencia alguna que permita inferir que los acusados son quienes soportan económicamente a sus respectivas familias, pues tal y como lo expuso el delegado de la F.G.N., no se cuenta con información que lleve al convencimiento de que los señores </w:t>
      </w:r>
      <w:r w:rsidR="00FA0A34" w:rsidRPr="00FA0A34">
        <w:rPr>
          <w:rFonts w:ascii="Tahoma" w:eastAsia="Calibri" w:hAnsi="Tahoma" w:cs="Tahoma"/>
          <w:sz w:val="24"/>
          <w:szCs w:val="24"/>
        </w:rPr>
        <w:t xml:space="preserve">ORM y WSAB </w:t>
      </w:r>
      <w:r w:rsidRPr="000040A1">
        <w:rPr>
          <w:rFonts w:ascii="Tahoma" w:eastAsia="Calibri" w:hAnsi="Tahoma" w:cs="Tahoma"/>
          <w:sz w:val="24"/>
          <w:szCs w:val="24"/>
        </w:rPr>
        <w:t xml:space="preserve">ejercen algún tipo de actividad comercial mediante la cual devenguen sus sustento y/o que cuenten con un permiso expedido por la autoridad judicial competente para laborar, se partirá de la base que son los encartados quienes </w:t>
      </w:r>
      <w:r w:rsidR="00CD2F99" w:rsidRPr="000040A1">
        <w:rPr>
          <w:rFonts w:ascii="Tahoma" w:eastAsia="Calibri" w:hAnsi="Tahoma" w:cs="Tahoma"/>
          <w:sz w:val="24"/>
          <w:szCs w:val="24"/>
        </w:rPr>
        <w:t>están al cuidado y protección de sus consanguíneos</w:t>
      </w:r>
      <w:r w:rsidR="0029437E" w:rsidRPr="000040A1">
        <w:rPr>
          <w:rFonts w:ascii="Tahoma" w:eastAsia="Calibri" w:hAnsi="Tahoma" w:cs="Tahoma"/>
          <w:sz w:val="24"/>
          <w:szCs w:val="24"/>
        </w:rPr>
        <w:t xml:space="preserve"> y que legalmente tiene</w:t>
      </w:r>
      <w:r w:rsidR="00EC5CC8" w:rsidRPr="000040A1">
        <w:rPr>
          <w:rFonts w:ascii="Tahoma" w:eastAsia="Calibri" w:hAnsi="Tahoma" w:cs="Tahoma"/>
          <w:sz w:val="24"/>
          <w:szCs w:val="24"/>
        </w:rPr>
        <w:t xml:space="preserve"> </w:t>
      </w:r>
      <w:r w:rsidR="0029437E" w:rsidRPr="000040A1">
        <w:rPr>
          <w:rFonts w:ascii="Tahoma" w:eastAsia="Calibri" w:hAnsi="Tahoma" w:cs="Tahoma"/>
          <w:sz w:val="24"/>
          <w:szCs w:val="24"/>
        </w:rPr>
        <w:t xml:space="preserve">responsabilidades </w:t>
      </w:r>
      <w:r w:rsidR="00EC5CC8" w:rsidRPr="000040A1">
        <w:rPr>
          <w:rFonts w:ascii="Tahoma" w:eastAsia="Calibri" w:hAnsi="Tahoma" w:cs="Tahoma"/>
          <w:sz w:val="24"/>
          <w:szCs w:val="24"/>
        </w:rPr>
        <w:t xml:space="preserve">afectivas y financieras </w:t>
      </w:r>
      <w:r w:rsidR="0029437E" w:rsidRPr="000040A1">
        <w:rPr>
          <w:rFonts w:ascii="Tahoma" w:eastAsia="Calibri" w:hAnsi="Tahoma" w:cs="Tahoma"/>
          <w:sz w:val="24"/>
          <w:szCs w:val="24"/>
        </w:rPr>
        <w:t>frente a estos.</w:t>
      </w:r>
    </w:p>
    <w:p w14:paraId="77D8868A" w14:textId="77777777" w:rsidR="00323FA4" w:rsidRDefault="00323FA4" w:rsidP="000040A1">
      <w:pPr>
        <w:pStyle w:val="Prrafodelista"/>
        <w:spacing w:after="0" w:line="276" w:lineRule="auto"/>
        <w:jc w:val="both"/>
        <w:rPr>
          <w:rFonts w:ascii="Tahoma" w:eastAsia="Calibri" w:hAnsi="Tahoma" w:cs="Tahoma"/>
          <w:sz w:val="24"/>
          <w:szCs w:val="24"/>
        </w:rPr>
      </w:pPr>
    </w:p>
    <w:p w14:paraId="470FA8A7" w14:textId="5D1B354C" w:rsidR="004B11D4" w:rsidRPr="000040A1" w:rsidRDefault="004B11D4" w:rsidP="000040A1">
      <w:pPr>
        <w:pStyle w:val="Prrafodelista"/>
        <w:spacing w:after="0" w:line="276" w:lineRule="auto"/>
        <w:jc w:val="both"/>
        <w:rPr>
          <w:rFonts w:ascii="Tahoma" w:eastAsia="Calibri" w:hAnsi="Tahoma" w:cs="Tahoma"/>
          <w:sz w:val="24"/>
          <w:szCs w:val="24"/>
        </w:rPr>
      </w:pPr>
      <w:r w:rsidRPr="000040A1">
        <w:rPr>
          <w:rFonts w:ascii="Tahoma" w:eastAsia="Calibri" w:hAnsi="Tahoma" w:cs="Tahoma"/>
          <w:sz w:val="24"/>
          <w:szCs w:val="24"/>
        </w:rPr>
        <w:t>Pese a lo anterior, d</w:t>
      </w:r>
      <w:r w:rsidR="00F95CDA" w:rsidRPr="000040A1">
        <w:rPr>
          <w:rFonts w:ascii="Tahoma" w:eastAsia="Calibri" w:hAnsi="Tahoma" w:cs="Tahoma"/>
          <w:sz w:val="24"/>
          <w:szCs w:val="24"/>
        </w:rPr>
        <w:t>ebe reiterarse que conforme ha sido expuesto en precedencia, la normativa que pretende aplicarse consagra dicho derecho para aque</w:t>
      </w:r>
      <w:r w:rsidR="006D0D9E" w:rsidRPr="000040A1">
        <w:rPr>
          <w:rFonts w:ascii="Tahoma" w:eastAsia="Calibri" w:hAnsi="Tahoma" w:cs="Tahoma"/>
          <w:sz w:val="24"/>
          <w:szCs w:val="24"/>
        </w:rPr>
        <w:t xml:space="preserve">l </w:t>
      </w:r>
      <w:r w:rsidR="00F95CDA" w:rsidRPr="000040A1">
        <w:rPr>
          <w:rFonts w:ascii="Tahoma" w:eastAsia="Calibri" w:hAnsi="Tahoma" w:cs="Tahoma"/>
          <w:sz w:val="24"/>
          <w:szCs w:val="24"/>
        </w:rPr>
        <w:t xml:space="preserve">que ostenta la condición de ser la única </w:t>
      </w:r>
      <w:r w:rsidR="00D710BC" w:rsidRPr="000040A1">
        <w:rPr>
          <w:rFonts w:ascii="Tahoma" w:eastAsia="Calibri" w:hAnsi="Tahoma" w:cs="Tahoma"/>
          <w:sz w:val="24"/>
          <w:szCs w:val="24"/>
        </w:rPr>
        <w:t xml:space="preserve">persona en el mundo </w:t>
      </w:r>
      <w:r w:rsidR="00F95CDA" w:rsidRPr="000040A1">
        <w:rPr>
          <w:rFonts w:ascii="Tahoma" w:eastAsia="Calibri" w:hAnsi="Tahoma" w:cs="Tahoma"/>
          <w:sz w:val="24"/>
          <w:szCs w:val="24"/>
        </w:rPr>
        <w:t>que pueda encargarse de la protección, manutención y cuidado de quien padezca una incapacidad o una discapacidad</w:t>
      </w:r>
      <w:r w:rsidR="00830387" w:rsidRPr="000040A1">
        <w:rPr>
          <w:rFonts w:ascii="Tahoma" w:eastAsia="Calibri" w:hAnsi="Tahoma" w:cs="Tahoma"/>
          <w:sz w:val="24"/>
          <w:szCs w:val="24"/>
        </w:rPr>
        <w:t xml:space="preserve"> o que sea un consanguíneo que detente la condición de </w:t>
      </w:r>
      <w:r w:rsidR="00E21BDA" w:rsidRPr="000040A1">
        <w:rPr>
          <w:rFonts w:ascii="Tahoma" w:eastAsia="Calibri" w:hAnsi="Tahoma" w:cs="Tahoma"/>
          <w:sz w:val="24"/>
          <w:szCs w:val="24"/>
        </w:rPr>
        <w:t>vulnerabilidad</w:t>
      </w:r>
      <w:r w:rsidR="00F95CDA" w:rsidRPr="000040A1">
        <w:rPr>
          <w:rFonts w:ascii="Tahoma" w:eastAsia="Calibri" w:hAnsi="Tahoma" w:cs="Tahoma"/>
          <w:sz w:val="24"/>
          <w:szCs w:val="24"/>
        </w:rPr>
        <w:t xml:space="preserve">; lo cual no resultó probado en este caso, pues no se allegó prueba alguna que </w:t>
      </w:r>
      <w:r w:rsidR="00D710BC" w:rsidRPr="000040A1">
        <w:rPr>
          <w:rFonts w:ascii="Tahoma" w:eastAsia="Calibri" w:hAnsi="Tahoma" w:cs="Tahoma"/>
          <w:sz w:val="24"/>
          <w:szCs w:val="24"/>
        </w:rPr>
        <w:t xml:space="preserve">de manera inequívoca </w:t>
      </w:r>
      <w:r w:rsidR="00F95CDA" w:rsidRPr="000040A1">
        <w:rPr>
          <w:rFonts w:ascii="Tahoma" w:eastAsia="Calibri" w:hAnsi="Tahoma" w:cs="Tahoma"/>
          <w:sz w:val="24"/>
          <w:szCs w:val="24"/>
        </w:rPr>
        <w:t>permita inferir que</w:t>
      </w:r>
      <w:r w:rsidR="00AE770F" w:rsidRPr="000040A1">
        <w:rPr>
          <w:rFonts w:ascii="Tahoma" w:eastAsia="Calibri" w:hAnsi="Tahoma" w:cs="Tahoma"/>
          <w:sz w:val="24"/>
          <w:szCs w:val="24"/>
        </w:rPr>
        <w:t xml:space="preserve"> el</w:t>
      </w:r>
      <w:r w:rsidR="00F95CDA" w:rsidRPr="000040A1">
        <w:rPr>
          <w:rFonts w:ascii="Tahoma" w:eastAsia="Calibri" w:hAnsi="Tahoma" w:cs="Tahoma"/>
          <w:sz w:val="24"/>
          <w:szCs w:val="24"/>
        </w:rPr>
        <w:t xml:space="preserve"> aquí encartad</w:t>
      </w:r>
      <w:r w:rsidR="00AE770F" w:rsidRPr="000040A1">
        <w:rPr>
          <w:rFonts w:ascii="Tahoma" w:eastAsia="Calibri" w:hAnsi="Tahoma" w:cs="Tahoma"/>
          <w:sz w:val="24"/>
          <w:szCs w:val="24"/>
        </w:rPr>
        <w:t>o</w:t>
      </w:r>
      <w:r w:rsidR="00F95CDA" w:rsidRPr="000040A1">
        <w:rPr>
          <w:rFonts w:ascii="Tahoma" w:eastAsia="Calibri" w:hAnsi="Tahoma" w:cs="Tahoma"/>
          <w:sz w:val="24"/>
          <w:szCs w:val="24"/>
        </w:rPr>
        <w:t xml:space="preserve"> sea la única persona </w:t>
      </w:r>
      <w:r w:rsidR="00830387" w:rsidRPr="000040A1">
        <w:rPr>
          <w:rFonts w:ascii="Tahoma" w:eastAsia="Calibri" w:hAnsi="Tahoma" w:cs="Tahoma"/>
          <w:sz w:val="24"/>
          <w:szCs w:val="24"/>
        </w:rPr>
        <w:t xml:space="preserve">en el mundo </w:t>
      </w:r>
      <w:r w:rsidR="00F95CDA" w:rsidRPr="000040A1">
        <w:rPr>
          <w:rFonts w:ascii="Tahoma" w:eastAsia="Calibri" w:hAnsi="Tahoma" w:cs="Tahoma"/>
          <w:sz w:val="24"/>
          <w:szCs w:val="24"/>
        </w:rPr>
        <w:t xml:space="preserve">que pueda asumir la guarda, el cuidado y la manutención </w:t>
      </w:r>
      <w:r w:rsidR="002E497D" w:rsidRPr="000040A1">
        <w:rPr>
          <w:rFonts w:ascii="Tahoma" w:eastAsia="Calibri" w:hAnsi="Tahoma" w:cs="Tahoma"/>
          <w:sz w:val="24"/>
          <w:szCs w:val="24"/>
        </w:rPr>
        <w:t>de es</w:t>
      </w:r>
      <w:r w:rsidR="00E21BDA" w:rsidRPr="000040A1">
        <w:rPr>
          <w:rFonts w:ascii="Tahoma" w:eastAsia="Calibri" w:hAnsi="Tahoma" w:cs="Tahoma"/>
          <w:sz w:val="24"/>
          <w:szCs w:val="24"/>
        </w:rPr>
        <w:t>a ciudadana en condición de vulnerabilidad</w:t>
      </w:r>
      <w:r w:rsidR="002E497D" w:rsidRPr="000040A1">
        <w:rPr>
          <w:rFonts w:ascii="Tahoma" w:eastAsia="Calibri" w:hAnsi="Tahoma" w:cs="Tahoma"/>
          <w:sz w:val="24"/>
          <w:szCs w:val="24"/>
        </w:rPr>
        <w:t xml:space="preserve"> </w:t>
      </w:r>
      <w:r w:rsidR="00F95CDA" w:rsidRPr="000040A1">
        <w:rPr>
          <w:rFonts w:ascii="Tahoma" w:eastAsia="Calibri" w:hAnsi="Tahoma" w:cs="Tahoma"/>
          <w:sz w:val="24"/>
          <w:szCs w:val="24"/>
        </w:rPr>
        <w:t xml:space="preserve">o que definitivamente no existan otros integrantes de la familia que se encuentren en condiciones de velar por los derechos de los mismos, por el contrario, </w:t>
      </w:r>
      <w:r w:rsidR="002E497D" w:rsidRPr="000040A1">
        <w:rPr>
          <w:rFonts w:ascii="Tahoma" w:eastAsia="Calibri" w:hAnsi="Tahoma" w:cs="Tahoma"/>
          <w:sz w:val="24"/>
          <w:szCs w:val="24"/>
        </w:rPr>
        <w:t>lo único con lo que se cuenta es con un</w:t>
      </w:r>
      <w:r w:rsidR="00EC4AD9" w:rsidRPr="000040A1">
        <w:rPr>
          <w:rFonts w:ascii="Tahoma" w:eastAsia="Calibri" w:hAnsi="Tahoma" w:cs="Tahoma"/>
          <w:sz w:val="24"/>
          <w:szCs w:val="24"/>
        </w:rPr>
        <w:t xml:space="preserve">a declaración extra juicio </w:t>
      </w:r>
      <w:r w:rsidR="002E497D" w:rsidRPr="000040A1">
        <w:rPr>
          <w:rFonts w:ascii="Tahoma" w:eastAsia="Calibri" w:hAnsi="Tahoma" w:cs="Tahoma"/>
          <w:sz w:val="24"/>
          <w:szCs w:val="24"/>
        </w:rPr>
        <w:t xml:space="preserve">rendido </w:t>
      </w:r>
      <w:r w:rsidR="00E21BDA" w:rsidRPr="000040A1">
        <w:rPr>
          <w:rFonts w:ascii="Tahoma" w:eastAsia="Calibri" w:hAnsi="Tahoma" w:cs="Tahoma"/>
          <w:sz w:val="24"/>
          <w:szCs w:val="24"/>
        </w:rPr>
        <w:t>por</w:t>
      </w:r>
      <w:r w:rsidR="00EC4AD9" w:rsidRPr="000040A1">
        <w:rPr>
          <w:rFonts w:ascii="Tahoma" w:eastAsia="Calibri" w:hAnsi="Tahoma" w:cs="Tahoma"/>
          <w:sz w:val="24"/>
          <w:szCs w:val="24"/>
        </w:rPr>
        <w:t xml:space="preserve"> el acusado mismo</w:t>
      </w:r>
      <w:r w:rsidR="002E497D" w:rsidRPr="000040A1">
        <w:rPr>
          <w:rFonts w:ascii="Tahoma" w:eastAsia="Calibri" w:hAnsi="Tahoma" w:cs="Tahoma"/>
          <w:sz w:val="24"/>
          <w:szCs w:val="24"/>
        </w:rPr>
        <w:t xml:space="preserve">, a través del </w:t>
      </w:r>
      <w:r w:rsidR="00B723FA" w:rsidRPr="000040A1">
        <w:rPr>
          <w:rFonts w:ascii="Tahoma" w:eastAsia="Calibri" w:hAnsi="Tahoma" w:cs="Tahoma"/>
          <w:sz w:val="24"/>
          <w:szCs w:val="24"/>
        </w:rPr>
        <w:t xml:space="preserve">cual </w:t>
      </w:r>
      <w:r w:rsidR="002E497D" w:rsidRPr="000040A1">
        <w:rPr>
          <w:rFonts w:ascii="Tahoma" w:eastAsia="Calibri" w:hAnsi="Tahoma" w:cs="Tahoma"/>
          <w:sz w:val="24"/>
          <w:szCs w:val="24"/>
        </w:rPr>
        <w:t xml:space="preserve">pone en </w:t>
      </w:r>
      <w:r w:rsidR="00EC4AD9" w:rsidRPr="000040A1">
        <w:rPr>
          <w:rFonts w:ascii="Tahoma" w:eastAsia="Calibri" w:hAnsi="Tahoma" w:cs="Tahoma"/>
          <w:sz w:val="24"/>
          <w:szCs w:val="24"/>
        </w:rPr>
        <w:t>conocimiento</w:t>
      </w:r>
      <w:r w:rsidR="002E497D" w:rsidRPr="000040A1">
        <w:rPr>
          <w:rFonts w:ascii="Tahoma" w:eastAsia="Calibri" w:hAnsi="Tahoma" w:cs="Tahoma"/>
          <w:sz w:val="24"/>
          <w:szCs w:val="24"/>
        </w:rPr>
        <w:t xml:space="preserve"> la situación de</w:t>
      </w:r>
      <w:r w:rsidR="00E21BDA" w:rsidRPr="000040A1">
        <w:rPr>
          <w:rFonts w:ascii="Tahoma" w:eastAsia="Calibri" w:hAnsi="Tahoma" w:cs="Tahoma"/>
          <w:sz w:val="24"/>
          <w:szCs w:val="24"/>
        </w:rPr>
        <w:t xml:space="preserve"> </w:t>
      </w:r>
      <w:r w:rsidRPr="000040A1">
        <w:rPr>
          <w:rFonts w:ascii="Tahoma" w:eastAsia="Calibri" w:hAnsi="Tahoma" w:cs="Tahoma"/>
          <w:sz w:val="24"/>
          <w:szCs w:val="24"/>
        </w:rPr>
        <w:t>su</w:t>
      </w:r>
      <w:r w:rsidR="00E21BDA" w:rsidRPr="000040A1">
        <w:rPr>
          <w:rFonts w:ascii="Tahoma" w:eastAsia="Calibri" w:hAnsi="Tahoma" w:cs="Tahoma"/>
          <w:sz w:val="24"/>
          <w:szCs w:val="24"/>
        </w:rPr>
        <w:t xml:space="preserve"> progenitora</w:t>
      </w:r>
      <w:r w:rsidR="002E497D" w:rsidRPr="000040A1">
        <w:rPr>
          <w:rFonts w:ascii="Tahoma" w:eastAsia="Calibri" w:hAnsi="Tahoma" w:cs="Tahoma"/>
          <w:sz w:val="24"/>
          <w:szCs w:val="24"/>
        </w:rPr>
        <w:t xml:space="preserve">, sin que </w:t>
      </w:r>
      <w:r w:rsidR="00EC4AD9" w:rsidRPr="000040A1">
        <w:rPr>
          <w:rFonts w:ascii="Tahoma" w:eastAsia="Calibri" w:hAnsi="Tahoma" w:cs="Tahoma"/>
          <w:sz w:val="24"/>
          <w:szCs w:val="24"/>
        </w:rPr>
        <w:t>se</w:t>
      </w:r>
      <w:r w:rsidR="002E497D" w:rsidRPr="000040A1">
        <w:rPr>
          <w:rFonts w:ascii="Tahoma" w:eastAsia="Calibri" w:hAnsi="Tahoma" w:cs="Tahoma"/>
          <w:sz w:val="24"/>
          <w:szCs w:val="24"/>
        </w:rPr>
        <w:t xml:space="preserve"> tenga la manera de dar fe absoluta de que las manifestaciones hechas por </w:t>
      </w:r>
      <w:r w:rsidR="00EC4AD9" w:rsidRPr="000040A1">
        <w:rPr>
          <w:rFonts w:ascii="Tahoma" w:eastAsia="Calibri" w:hAnsi="Tahoma" w:cs="Tahoma"/>
          <w:sz w:val="24"/>
          <w:szCs w:val="24"/>
        </w:rPr>
        <w:t>OR</w:t>
      </w:r>
      <w:r w:rsidR="001D2CF1" w:rsidRPr="000040A1">
        <w:rPr>
          <w:rFonts w:ascii="Tahoma" w:eastAsia="Calibri" w:hAnsi="Tahoma" w:cs="Tahoma"/>
          <w:sz w:val="24"/>
          <w:szCs w:val="24"/>
        </w:rPr>
        <w:t>M y su progenitora, LYMV</w:t>
      </w:r>
      <w:r w:rsidR="00FA0A34">
        <w:rPr>
          <w:rFonts w:ascii="Tahoma" w:eastAsia="Calibri" w:hAnsi="Tahoma" w:cs="Tahoma"/>
          <w:sz w:val="24"/>
          <w:szCs w:val="24"/>
        </w:rPr>
        <w:t>ROMER</w:t>
      </w:r>
      <w:r w:rsidR="00126727" w:rsidRPr="000040A1">
        <w:rPr>
          <w:rFonts w:ascii="Tahoma" w:eastAsia="Calibri" w:hAnsi="Tahoma" w:cs="Tahoma"/>
          <w:sz w:val="24"/>
          <w:szCs w:val="24"/>
        </w:rPr>
        <w:t>, el día 16 de agosto de 2.022,</w:t>
      </w:r>
      <w:r w:rsidR="001D2CF1" w:rsidRPr="000040A1">
        <w:rPr>
          <w:rFonts w:ascii="Tahoma" w:eastAsia="Calibri" w:hAnsi="Tahoma" w:cs="Tahoma"/>
          <w:sz w:val="24"/>
          <w:szCs w:val="24"/>
        </w:rPr>
        <w:t xml:space="preserve"> ante la </w:t>
      </w:r>
      <w:r w:rsidRPr="000040A1">
        <w:rPr>
          <w:rFonts w:ascii="Tahoma" w:eastAsia="Calibri" w:hAnsi="Tahoma" w:cs="Tahoma"/>
          <w:sz w:val="24"/>
          <w:szCs w:val="24"/>
        </w:rPr>
        <w:t>Notaría Única de Villanueva</w:t>
      </w:r>
      <w:r w:rsidR="001D2CF1" w:rsidRPr="000040A1">
        <w:rPr>
          <w:rFonts w:ascii="Tahoma" w:eastAsia="Calibri" w:hAnsi="Tahoma" w:cs="Tahoma"/>
          <w:sz w:val="24"/>
          <w:szCs w:val="24"/>
        </w:rPr>
        <w:t xml:space="preserve">, </w:t>
      </w:r>
      <w:r w:rsidRPr="000040A1">
        <w:rPr>
          <w:rFonts w:ascii="Tahoma" w:eastAsia="Calibri" w:hAnsi="Tahoma" w:cs="Tahoma"/>
          <w:sz w:val="24"/>
          <w:szCs w:val="24"/>
        </w:rPr>
        <w:t xml:space="preserve">Casanare, </w:t>
      </w:r>
      <w:r w:rsidR="001D2CF1" w:rsidRPr="000040A1">
        <w:rPr>
          <w:rFonts w:ascii="Tahoma" w:eastAsia="Calibri" w:hAnsi="Tahoma" w:cs="Tahoma"/>
          <w:sz w:val="24"/>
          <w:szCs w:val="24"/>
        </w:rPr>
        <w:t>tengan calidad de</w:t>
      </w:r>
      <w:r w:rsidR="002E497D" w:rsidRPr="000040A1">
        <w:rPr>
          <w:rFonts w:ascii="Tahoma" w:eastAsia="Calibri" w:hAnsi="Tahoma" w:cs="Tahoma"/>
          <w:sz w:val="24"/>
          <w:szCs w:val="24"/>
        </w:rPr>
        <w:t xml:space="preserve"> realidad absoluta</w:t>
      </w:r>
      <w:r w:rsidR="00CC2C54" w:rsidRPr="000040A1">
        <w:rPr>
          <w:rFonts w:ascii="Tahoma" w:eastAsia="Calibri" w:hAnsi="Tahoma" w:cs="Tahoma"/>
          <w:sz w:val="24"/>
          <w:szCs w:val="24"/>
        </w:rPr>
        <w:t xml:space="preserve">, máxime si se tiene en cuenta que </w:t>
      </w:r>
      <w:r w:rsidR="00D952AF" w:rsidRPr="000040A1">
        <w:rPr>
          <w:rFonts w:ascii="Tahoma" w:eastAsia="Calibri" w:hAnsi="Tahoma" w:cs="Tahoma"/>
          <w:sz w:val="24"/>
          <w:szCs w:val="24"/>
        </w:rPr>
        <w:t xml:space="preserve">no se profundizó en la </w:t>
      </w:r>
      <w:r w:rsidR="001D2CF1" w:rsidRPr="000040A1">
        <w:rPr>
          <w:rFonts w:ascii="Tahoma" w:eastAsia="Calibri" w:hAnsi="Tahoma" w:cs="Tahoma"/>
          <w:sz w:val="24"/>
          <w:szCs w:val="24"/>
        </w:rPr>
        <w:t>a</w:t>
      </w:r>
      <w:r w:rsidR="00D952AF" w:rsidRPr="000040A1">
        <w:rPr>
          <w:rFonts w:ascii="Tahoma" w:eastAsia="Calibri" w:hAnsi="Tahoma" w:cs="Tahoma"/>
          <w:sz w:val="24"/>
          <w:szCs w:val="24"/>
        </w:rPr>
        <w:t>usencia de otros parientes cercanos que pudiesen contribuir con su subsistencia</w:t>
      </w:r>
      <w:r w:rsidR="00B723FA" w:rsidRPr="000040A1">
        <w:rPr>
          <w:rFonts w:ascii="Tahoma" w:eastAsia="Calibri" w:hAnsi="Tahoma" w:cs="Tahoma"/>
          <w:sz w:val="24"/>
          <w:szCs w:val="24"/>
        </w:rPr>
        <w:t>,</w:t>
      </w:r>
      <w:r w:rsidR="00CC2C54" w:rsidRPr="000040A1">
        <w:rPr>
          <w:rFonts w:ascii="Tahoma" w:eastAsia="Calibri" w:hAnsi="Tahoma" w:cs="Tahoma"/>
          <w:sz w:val="24"/>
          <w:szCs w:val="24"/>
        </w:rPr>
        <w:t xml:space="preserve"> y con el mismo se pretende acreditar una dinámica familiar entre </w:t>
      </w:r>
      <w:r w:rsidR="00D952AF" w:rsidRPr="000040A1">
        <w:rPr>
          <w:rFonts w:ascii="Tahoma" w:eastAsia="Calibri" w:hAnsi="Tahoma" w:cs="Tahoma"/>
          <w:sz w:val="24"/>
          <w:szCs w:val="24"/>
        </w:rPr>
        <w:t>madre</w:t>
      </w:r>
      <w:r w:rsidR="00CC2C54" w:rsidRPr="000040A1">
        <w:rPr>
          <w:rFonts w:ascii="Tahoma" w:eastAsia="Calibri" w:hAnsi="Tahoma" w:cs="Tahoma"/>
          <w:sz w:val="24"/>
          <w:szCs w:val="24"/>
        </w:rPr>
        <w:t xml:space="preserve"> e hijo, pero que </w:t>
      </w:r>
      <w:r w:rsidR="005C5ED6" w:rsidRPr="000040A1">
        <w:rPr>
          <w:rFonts w:ascii="Tahoma" w:eastAsia="Calibri" w:hAnsi="Tahoma" w:cs="Tahoma"/>
          <w:sz w:val="24"/>
          <w:szCs w:val="24"/>
        </w:rPr>
        <w:t xml:space="preserve">no es contundente para </w:t>
      </w:r>
      <w:r w:rsidRPr="000040A1">
        <w:rPr>
          <w:rFonts w:ascii="Tahoma" w:eastAsia="Calibri" w:hAnsi="Tahoma" w:cs="Tahoma"/>
          <w:sz w:val="24"/>
          <w:szCs w:val="24"/>
        </w:rPr>
        <w:t>establecer</w:t>
      </w:r>
      <w:r w:rsidR="00CC2C54" w:rsidRPr="000040A1">
        <w:rPr>
          <w:rFonts w:ascii="Tahoma" w:eastAsia="Calibri" w:hAnsi="Tahoma" w:cs="Tahoma"/>
          <w:sz w:val="24"/>
          <w:szCs w:val="24"/>
        </w:rPr>
        <w:t xml:space="preserve"> si efectivamente existen o no otras personas que puedan hacerse cargo de</w:t>
      </w:r>
      <w:r w:rsidR="00D952AF" w:rsidRPr="000040A1">
        <w:rPr>
          <w:rFonts w:ascii="Tahoma" w:eastAsia="Calibri" w:hAnsi="Tahoma" w:cs="Tahoma"/>
          <w:sz w:val="24"/>
          <w:szCs w:val="24"/>
        </w:rPr>
        <w:t xml:space="preserve"> </w:t>
      </w:r>
      <w:r w:rsidR="00CC2C54" w:rsidRPr="000040A1">
        <w:rPr>
          <w:rFonts w:ascii="Tahoma" w:eastAsia="Calibri" w:hAnsi="Tahoma" w:cs="Tahoma"/>
          <w:sz w:val="24"/>
          <w:szCs w:val="24"/>
        </w:rPr>
        <w:t>l</w:t>
      </w:r>
      <w:r w:rsidR="00D952AF" w:rsidRPr="000040A1">
        <w:rPr>
          <w:rFonts w:ascii="Tahoma" w:eastAsia="Calibri" w:hAnsi="Tahoma" w:cs="Tahoma"/>
          <w:sz w:val="24"/>
          <w:szCs w:val="24"/>
        </w:rPr>
        <w:t>a</w:t>
      </w:r>
      <w:r w:rsidR="00CC2C54" w:rsidRPr="000040A1">
        <w:rPr>
          <w:rFonts w:ascii="Tahoma" w:eastAsia="Calibri" w:hAnsi="Tahoma" w:cs="Tahoma"/>
          <w:sz w:val="24"/>
          <w:szCs w:val="24"/>
        </w:rPr>
        <w:t xml:space="preserve"> </w:t>
      </w:r>
      <w:r w:rsidR="00D952AF" w:rsidRPr="000040A1">
        <w:rPr>
          <w:rFonts w:ascii="Tahoma" w:eastAsia="Calibri" w:hAnsi="Tahoma" w:cs="Tahoma"/>
          <w:sz w:val="24"/>
          <w:szCs w:val="24"/>
        </w:rPr>
        <w:t>progenitora</w:t>
      </w:r>
      <w:r w:rsidR="00B723FA" w:rsidRPr="000040A1">
        <w:rPr>
          <w:rFonts w:ascii="Tahoma" w:eastAsia="Calibri" w:hAnsi="Tahoma" w:cs="Tahoma"/>
          <w:sz w:val="24"/>
          <w:szCs w:val="24"/>
        </w:rPr>
        <w:t xml:space="preserve"> ante la ausencia de</w:t>
      </w:r>
      <w:r w:rsidR="00D952AF" w:rsidRPr="000040A1">
        <w:rPr>
          <w:rFonts w:ascii="Tahoma" w:eastAsia="Calibri" w:hAnsi="Tahoma" w:cs="Tahoma"/>
          <w:sz w:val="24"/>
          <w:szCs w:val="24"/>
        </w:rPr>
        <w:t>l procesado.</w:t>
      </w:r>
    </w:p>
    <w:p w14:paraId="0DE39074" w14:textId="77777777" w:rsidR="004B11D4" w:rsidRPr="000040A1" w:rsidRDefault="004B11D4" w:rsidP="000040A1">
      <w:pPr>
        <w:spacing w:after="0" w:line="276" w:lineRule="auto"/>
        <w:jc w:val="both"/>
        <w:rPr>
          <w:rFonts w:ascii="Tahoma" w:eastAsia="Calibri" w:hAnsi="Tahoma" w:cs="Tahoma"/>
          <w:sz w:val="24"/>
          <w:szCs w:val="24"/>
        </w:rPr>
      </w:pPr>
    </w:p>
    <w:p w14:paraId="2E32B3D8" w14:textId="1AE1E7E0" w:rsidR="006F062F" w:rsidRPr="000040A1" w:rsidRDefault="004B11D4" w:rsidP="000040A1">
      <w:pPr>
        <w:pStyle w:val="Prrafodelista"/>
        <w:numPr>
          <w:ilvl w:val="0"/>
          <w:numId w:val="8"/>
        </w:num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La misma situación acontece en el caso del señor </w:t>
      </w:r>
      <w:r w:rsidR="001D2CF1" w:rsidRPr="000040A1">
        <w:rPr>
          <w:rFonts w:ascii="Tahoma" w:eastAsia="Calibri" w:hAnsi="Tahoma" w:cs="Tahoma"/>
          <w:sz w:val="24"/>
          <w:szCs w:val="24"/>
        </w:rPr>
        <w:t xml:space="preserve">WSAB, </w:t>
      </w:r>
      <w:r w:rsidRPr="000040A1">
        <w:rPr>
          <w:rFonts w:ascii="Tahoma" w:eastAsia="Calibri" w:hAnsi="Tahoma" w:cs="Tahoma"/>
          <w:sz w:val="24"/>
          <w:szCs w:val="24"/>
        </w:rPr>
        <w:t xml:space="preserve">respecto a quien este Cuerpo Colegiado dirá que </w:t>
      </w:r>
      <w:r w:rsidR="00EC5CC8" w:rsidRPr="000040A1">
        <w:rPr>
          <w:rFonts w:ascii="Tahoma" w:eastAsia="Calibri" w:hAnsi="Tahoma" w:cs="Tahoma"/>
          <w:sz w:val="24"/>
          <w:szCs w:val="24"/>
        </w:rPr>
        <w:t xml:space="preserve">efectivamente es padre de los menores </w:t>
      </w:r>
      <w:r w:rsidR="006D0D9E" w:rsidRPr="000040A1">
        <w:rPr>
          <w:rFonts w:ascii="Tahoma" w:eastAsia="Calibri" w:hAnsi="Tahoma" w:cs="Tahoma"/>
          <w:sz w:val="24"/>
          <w:szCs w:val="24"/>
        </w:rPr>
        <w:t>J</w:t>
      </w:r>
      <w:r w:rsidR="00EC5CC8" w:rsidRPr="000040A1">
        <w:rPr>
          <w:rFonts w:ascii="Tahoma" w:eastAsia="Calibri" w:hAnsi="Tahoma" w:cs="Tahoma"/>
          <w:sz w:val="24"/>
          <w:szCs w:val="24"/>
        </w:rPr>
        <w:t>.</w:t>
      </w:r>
      <w:r w:rsidR="006D0D9E" w:rsidRPr="000040A1">
        <w:rPr>
          <w:rFonts w:ascii="Tahoma" w:eastAsia="Calibri" w:hAnsi="Tahoma" w:cs="Tahoma"/>
          <w:sz w:val="24"/>
          <w:szCs w:val="24"/>
        </w:rPr>
        <w:t>D</w:t>
      </w:r>
      <w:r w:rsidR="00EC5CC8" w:rsidRPr="000040A1">
        <w:rPr>
          <w:rFonts w:ascii="Tahoma" w:eastAsia="Calibri" w:hAnsi="Tahoma" w:cs="Tahoma"/>
          <w:sz w:val="24"/>
          <w:szCs w:val="24"/>
        </w:rPr>
        <w:t>.</w:t>
      </w:r>
      <w:r w:rsidR="006D0D9E" w:rsidRPr="000040A1">
        <w:rPr>
          <w:rFonts w:ascii="Tahoma" w:eastAsia="Calibri" w:hAnsi="Tahoma" w:cs="Tahoma"/>
          <w:sz w:val="24"/>
          <w:szCs w:val="24"/>
        </w:rPr>
        <w:t>A</w:t>
      </w:r>
      <w:r w:rsidR="00EC5CC8" w:rsidRPr="000040A1">
        <w:rPr>
          <w:rFonts w:ascii="Tahoma" w:eastAsia="Calibri" w:hAnsi="Tahoma" w:cs="Tahoma"/>
          <w:sz w:val="24"/>
          <w:szCs w:val="24"/>
        </w:rPr>
        <w:t>.</w:t>
      </w:r>
      <w:r w:rsidR="00587114" w:rsidRPr="000040A1">
        <w:rPr>
          <w:rFonts w:ascii="Tahoma" w:eastAsia="Calibri" w:hAnsi="Tahoma" w:cs="Tahoma"/>
          <w:sz w:val="24"/>
          <w:szCs w:val="24"/>
        </w:rPr>
        <w:t>D</w:t>
      </w:r>
      <w:r w:rsidR="00EC5CC8" w:rsidRPr="000040A1">
        <w:rPr>
          <w:rFonts w:ascii="Tahoma" w:eastAsia="Calibri" w:hAnsi="Tahoma" w:cs="Tahoma"/>
          <w:sz w:val="24"/>
          <w:szCs w:val="24"/>
        </w:rPr>
        <w:t>.</w:t>
      </w:r>
      <w:r w:rsidR="006D0D9E" w:rsidRPr="000040A1">
        <w:rPr>
          <w:rFonts w:ascii="Tahoma" w:eastAsia="Calibri" w:hAnsi="Tahoma" w:cs="Tahoma"/>
          <w:sz w:val="24"/>
          <w:szCs w:val="24"/>
        </w:rPr>
        <w:t xml:space="preserve"> y A</w:t>
      </w:r>
      <w:r w:rsidR="00EC5CC8" w:rsidRPr="000040A1">
        <w:rPr>
          <w:rFonts w:ascii="Tahoma" w:eastAsia="Calibri" w:hAnsi="Tahoma" w:cs="Tahoma"/>
          <w:sz w:val="24"/>
          <w:szCs w:val="24"/>
        </w:rPr>
        <w:t>.</w:t>
      </w:r>
      <w:r w:rsidR="006D0D9E" w:rsidRPr="000040A1">
        <w:rPr>
          <w:rFonts w:ascii="Tahoma" w:eastAsia="Calibri" w:hAnsi="Tahoma" w:cs="Tahoma"/>
          <w:sz w:val="24"/>
          <w:szCs w:val="24"/>
        </w:rPr>
        <w:t>F</w:t>
      </w:r>
      <w:r w:rsidR="00EC5CC8" w:rsidRPr="000040A1">
        <w:rPr>
          <w:rFonts w:ascii="Tahoma" w:eastAsia="Calibri" w:hAnsi="Tahoma" w:cs="Tahoma"/>
          <w:sz w:val="24"/>
          <w:szCs w:val="24"/>
        </w:rPr>
        <w:t>.</w:t>
      </w:r>
      <w:r w:rsidR="006D0D9E" w:rsidRPr="000040A1">
        <w:rPr>
          <w:rFonts w:ascii="Tahoma" w:eastAsia="Calibri" w:hAnsi="Tahoma" w:cs="Tahoma"/>
          <w:sz w:val="24"/>
          <w:szCs w:val="24"/>
        </w:rPr>
        <w:t>A</w:t>
      </w:r>
      <w:r w:rsidR="00EC5CC8" w:rsidRPr="000040A1">
        <w:rPr>
          <w:rFonts w:ascii="Tahoma" w:eastAsia="Calibri" w:hAnsi="Tahoma" w:cs="Tahoma"/>
          <w:sz w:val="24"/>
          <w:szCs w:val="24"/>
        </w:rPr>
        <w:t>.</w:t>
      </w:r>
      <w:r w:rsidR="006D0D9E" w:rsidRPr="000040A1">
        <w:rPr>
          <w:rFonts w:ascii="Tahoma" w:eastAsia="Calibri" w:hAnsi="Tahoma" w:cs="Tahoma"/>
          <w:sz w:val="24"/>
          <w:szCs w:val="24"/>
        </w:rPr>
        <w:t>G</w:t>
      </w:r>
      <w:r w:rsidR="00EC5CC8" w:rsidRPr="000040A1">
        <w:rPr>
          <w:rFonts w:ascii="Tahoma" w:eastAsia="Calibri" w:hAnsi="Tahoma" w:cs="Tahoma"/>
          <w:sz w:val="24"/>
          <w:szCs w:val="24"/>
        </w:rPr>
        <w:t>.</w:t>
      </w:r>
      <w:r w:rsidR="004E263C" w:rsidRPr="000040A1">
        <w:rPr>
          <w:rFonts w:ascii="Tahoma" w:eastAsia="Calibri" w:hAnsi="Tahoma" w:cs="Tahoma"/>
          <w:sz w:val="24"/>
          <w:szCs w:val="24"/>
        </w:rPr>
        <w:t>,</w:t>
      </w:r>
      <w:r w:rsidR="006D0D9E" w:rsidRPr="000040A1">
        <w:rPr>
          <w:rFonts w:ascii="Tahoma" w:eastAsia="Calibri" w:hAnsi="Tahoma" w:cs="Tahoma"/>
          <w:sz w:val="24"/>
          <w:szCs w:val="24"/>
        </w:rPr>
        <w:t xml:space="preserve"> </w:t>
      </w:r>
      <w:r w:rsidR="00EC5CC8" w:rsidRPr="000040A1">
        <w:rPr>
          <w:rFonts w:ascii="Tahoma" w:eastAsia="Calibri" w:hAnsi="Tahoma" w:cs="Tahoma"/>
          <w:sz w:val="24"/>
          <w:szCs w:val="24"/>
        </w:rPr>
        <w:t xml:space="preserve">tal y como se desprende de los </w:t>
      </w:r>
      <w:r w:rsidR="006D0D9E" w:rsidRPr="000040A1">
        <w:rPr>
          <w:rFonts w:ascii="Tahoma" w:eastAsia="Calibri" w:hAnsi="Tahoma" w:cs="Tahoma"/>
          <w:sz w:val="24"/>
          <w:szCs w:val="24"/>
        </w:rPr>
        <w:t>registros civiles de nacimiento aportados, así como tampoco existe ánimo dubitativo con respecto a los aportes económicos en favor de los mismos</w:t>
      </w:r>
      <w:r w:rsidR="009410DC" w:rsidRPr="000040A1">
        <w:rPr>
          <w:rFonts w:ascii="Tahoma" w:eastAsia="Calibri" w:hAnsi="Tahoma" w:cs="Tahoma"/>
          <w:sz w:val="24"/>
          <w:szCs w:val="24"/>
        </w:rPr>
        <w:t>.</w:t>
      </w:r>
      <w:r w:rsidR="006D0D9E" w:rsidRPr="000040A1">
        <w:rPr>
          <w:rFonts w:ascii="Tahoma" w:eastAsia="Calibri" w:hAnsi="Tahoma" w:cs="Tahoma"/>
          <w:sz w:val="24"/>
          <w:szCs w:val="24"/>
        </w:rPr>
        <w:t xml:space="preserve"> </w:t>
      </w:r>
      <w:r w:rsidR="009410DC" w:rsidRPr="000040A1">
        <w:rPr>
          <w:rFonts w:ascii="Tahoma" w:eastAsia="Calibri" w:hAnsi="Tahoma" w:cs="Tahoma"/>
          <w:sz w:val="24"/>
          <w:szCs w:val="24"/>
        </w:rPr>
        <w:t>S</w:t>
      </w:r>
      <w:r w:rsidR="006D0D9E" w:rsidRPr="000040A1">
        <w:rPr>
          <w:rFonts w:ascii="Tahoma" w:eastAsia="Calibri" w:hAnsi="Tahoma" w:cs="Tahoma"/>
          <w:sz w:val="24"/>
          <w:szCs w:val="24"/>
        </w:rPr>
        <w:t xml:space="preserve">in embargo, como se ha precisado en anteriores </w:t>
      </w:r>
      <w:r w:rsidR="00EC5CC8" w:rsidRPr="000040A1">
        <w:rPr>
          <w:rFonts w:ascii="Tahoma" w:eastAsia="Calibri" w:hAnsi="Tahoma" w:cs="Tahoma"/>
          <w:sz w:val="24"/>
          <w:szCs w:val="24"/>
        </w:rPr>
        <w:t>apartados</w:t>
      </w:r>
      <w:r w:rsidR="006D0D9E" w:rsidRPr="000040A1">
        <w:rPr>
          <w:rFonts w:ascii="Tahoma" w:eastAsia="Calibri" w:hAnsi="Tahoma" w:cs="Tahoma"/>
          <w:sz w:val="24"/>
          <w:szCs w:val="24"/>
        </w:rPr>
        <w:t>, el beneficio de sustitución de la pena de prisión intramural por prisión domiciliaria solo es extensible a aquellos que presenten la condición de ser la única persona</w:t>
      </w:r>
      <w:r w:rsidR="00EA79A1" w:rsidRPr="000040A1">
        <w:rPr>
          <w:rFonts w:ascii="Tahoma" w:eastAsia="Calibri" w:hAnsi="Tahoma" w:cs="Tahoma"/>
          <w:sz w:val="24"/>
          <w:szCs w:val="24"/>
        </w:rPr>
        <w:t xml:space="preserve"> en el mundo</w:t>
      </w:r>
      <w:r w:rsidR="006D0D9E" w:rsidRPr="000040A1">
        <w:rPr>
          <w:rFonts w:ascii="Tahoma" w:eastAsia="Calibri" w:hAnsi="Tahoma" w:cs="Tahoma"/>
          <w:sz w:val="24"/>
          <w:szCs w:val="24"/>
        </w:rPr>
        <w:t xml:space="preserve"> en capacidad de proveer protección, manutención y cuidado de quien padezca una incapacidad o una discapacidad o que sea un consanguíneo que detente la condición de vulnerabilidad; en el presente caso en concreto no se probó que el procesado ostente esta calidad, toda vez que mediante los acervos probatorios allegados </w:t>
      </w:r>
      <w:r w:rsidR="00A442C3" w:rsidRPr="000040A1">
        <w:rPr>
          <w:rFonts w:ascii="Tahoma" w:eastAsia="Calibri" w:hAnsi="Tahoma" w:cs="Tahoma"/>
          <w:sz w:val="24"/>
          <w:szCs w:val="24"/>
        </w:rPr>
        <w:t xml:space="preserve">no </w:t>
      </w:r>
      <w:r w:rsidR="006D0D9E" w:rsidRPr="000040A1">
        <w:rPr>
          <w:rFonts w:ascii="Tahoma" w:eastAsia="Calibri" w:hAnsi="Tahoma" w:cs="Tahoma"/>
          <w:sz w:val="24"/>
          <w:szCs w:val="24"/>
        </w:rPr>
        <w:t xml:space="preserve">se </w:t>
      </w:r>
      <w:r w:rsidR="00A442C3" w:rsidRPr="000040A1">
        <w:rPr>
          <w:rFonts w:ascii="Tahoma" w:eastAsia="Calibri" w:hAnsi="Tahoma" w:cs="Tahoma"/>
          <w:sz w:val="24"/>
          <w:szCs w:val="24"/>
        </w:rPr>
        <w:t xml:space="preserve">logró </w:t>
      </w:r>
      <w:r w:rsidR="00EA79A1" w:rsidRPr="000040A1">
        <w:rPr>
          <w:rFonts w:ascii="Tahoma" w:eastAsia="Calibri" w:hAnsi="Tahoma" w:cs="Tahoma"/>
          <w:sz w:val="24"/>
          <w:szCs w:val="24"/>
        </w:rPr>
        <w:t>evidenciar</w:t>
      </w:r>
      <w:r w:rsidR="00A442C3" w:rsidRPr="000040A1">
        <w:rPr>
          <w:rFonts w:ascii="Tahoma" w:eastAsia="Calibri" w:hAnsi="Tahoma" w:cs="Tahoma"/>
          <w:sz w:val="24"/>
          <w:szCs w:val="24"/>
        </w:rPr>
        <w:t xml:space="preserve"> </w:t>
      </w:r>
      <w:r w:rsidR="00A442C3" w:rsidRPr="000040A1">
        <w:rPr>
          <w:rFonts w:ascii="Tahoma" w:eastAsia="Calibri" w:hAnsi="Tahoma" w:cs="Tahoma"/>
          <w:sz w:val="24"/>
          <w:szCs w:val="24"/>
        </w:rPr>
        <w:lastRenderedPageBreak/>
        <w:t xml:space="preserve">que el enjuiciado sea la única fuente económica, afectiva y </w:t>
      </w:r>
      <w:r w:rsidR="00EA79A1" w:rsidRPr="000040A1">
        <w:rPr>
          <w:rFonts w:ascii="Tahoma" w:eastAsia="Calibri" w:hAnsi="Tahoma" w:cs="Tahoma"/>
          <w:sz w:val="24"/>
          <w:szCs w:val="24"/>
        </w:rPr>
        <w:t xml:space="preserve">de custodia de los menores o la inexistencia de otro miembro de la familia de cada hijo menor que estuviese en capacidad de soportar el cuidado requerido por estos, </w:t>
      </w:r>
      <w:r w:rsidR="00587114" w:rsidRPr="000040A1">
        <w:rPr>
          <w:rFonts w:ascii="Tahoma" w:eastAsia="Calibri" w:hAnsi="Tahoma" w:cs="Tahoma"/>
          <w:sz w:val="24"/>
          <w:szCs w:val="24"/>
        </w:rPr>
        <w:t>los únicos EMP con los que se cuentan son los registros civiles de nacimiento de los menores y un acta de conciliación mediante la cual se definió la custodia de alimentos y régimen de visitas para el menor J</w:t>
      </w:r>
      <w:r w:rsidR="00EC5CC8" w:rsidRPr="000040A1">
        <w:rPr>
          <w:rFonts w:ascii="Tahoma" w:eastAsia="Calibri" w:hAnsi="Tahoma" w:cs="Tahoma"/>
          <w:sz w:val="24"/>
          <w:szCs w:val="24"/>
        </w:rPr>
        <w:t>.</w:t>
      </w:r>
      <w:r w:rsidR="00587114" w:rsidRPr="000040A1">
        <w:rPr>
          <w:rFonts w:ascii="Tahoma" w:eastAsia="Calibri" w:hAnsi="Tahoma" w:cs="Tahoma"/>
          <w:sz w:val="24"/>
          <w:szCs w:val="24"/>
        </w:rPr>
        <w:t>D</w:t>
      </w:r>
      <w:r w:rsidR="00EC5CC8" w:rsidRPr="000040A1">
        <w:rPr>
          <w:rFonts w:ascii="Tahoma" w:eastAsia="Calibri" w:hAnsi="Tahoma" w:cs="Tahoma"/>
          <w:sz w:val="24"/>
          <w:szCs w:val="24"/>
        </w:rPr>
        <w:t>.</w:t>
      </w:r>
      <w:r w:rsidR="00587114" w:rsidRPr="000040A1">
        <w:rPr>
          <w:rFonts w:ascii="Tahoma" w:eastAsia="Calibri" w:hAnsi="Tahoma" w:cs="Tahoma"/>
          <w:sz w:val="24"/>
          <w:szCs w:val="24"/>
        </w:rPr>
        <w:t>A</w:t>
      </w:r>
      <w:r w:rsidR="00EC5CC8" w:rsidRPr="000040A1">
        <w:rPr>
          <w:rFonts w:ascii="Tahoma" w:eastAsia="Calibri" w:hAnsi="Tahoma" w:cs="Tahoma"/>
          <w:sz w:val="24"/>
          <w:szCs w:val="24"/>
        </w:rPr>
        <w:t>.</w:t>
      </w:r>
      <w:r w:rsidR="00587114" w:rsidRPr="000040A1">
        <w:rPr>
          <w:rFonts w:ascii="Tahoma" w:eastAsia="Calibri" w:hAnsi="Tahoma" w:cs="Tahoma"/>
          <w:sz w:val="24"/>
          <w:szCs w:val="24"/>
        </w:rPr>
        <w:t>D</w:t>
      </w:r>
      <w:r w:rsidR="00EC5CC8" w:rsidRPr="000040A1">
        <w:rPr>
          <w:rFonts w:ascii="Tahoma" w:eastAsia="Calibri" w:hAnsi="Tahoma" w:cs="Tahoma"/>
          <w:sz w:val="24"/>
          <w:szCs w:val="24"/>
        </w:rPr>
        <w:t>.</w:t>
      </w:r>
      <w:r w:rsidR="00587114" w:rsidRPr="000040A1">
        <w:rPr>
          <w:rFonts w:ascii="Tahoma" w:eastAsia="Calibri" w:hAnsi="Tahoma" w:cs="Tahoma"/>
          <w:sz w:val="24"/>
          <w:szCs w:val="24"/>
        </w:rPr>
        <w:t xml:space="preserve">, elementos que de ninguna forma permiten </w:t>
      </w:r>
      <w:r w:rsidR="00E33C85" w:rsidRPr="000040A1">
        <w:rPr>
          <w:rFonts w:ascii="Tahoma" w:eastAsia="Calibri" w:hAnsi="Tahoma" w:cs="Tahoma"/>
          <w:sz w:val="24"/>
          <w:szCs w:val="24"/>
        </w:rPr>
        <w:t>dar fe absoluta de la condición de padre cabeza de familia del procesado frente a sus hijos menores</w:t>
      </w:r>
      <w:r w:rsidR="00F07D47" w:rsidRPr="000040A1">
        <w:rPr>
          <w:rFonts w:ascii="Tahoma" w:eastAsia="Calibri" w:hAnsi="Tahoma" w:cs="Tahoma"/>
          <w:sz w:val="24"/>
          <w:szCs w:val="24"/>
        </w:rPr>
        <w:t xml:space="preserve"> ni la inexistencia de otros miembros de la red familiar de los menores de edad, como </w:t>
      </w:r>
      <w:r w:rsidR="00EC5CC8" w:rsidRPr="000040A1">
        <w:rPr>
          <w:rFonts w:ascii="Tahoma" w:eastAsia="Calibri" w:hAnsi="Tahoma" w:cs="Tahoma"/>
          <w:sz w:val="24"/>
          <w:szCs w:val="24"/>
        </w:rPr>
        <w:t xml:space="preserve">es el caso de sus </w:t>
      </w:r>
      <w:r w:rsidR="00F07D47" w:rsidRPr="000040A1">
        <w:rPr>
          <w:rFonts w:ascii="Tahoma" w:eastAsia="Calibri" w:hAnsi="Tahoma" w:cs="Tahoma"/>
          <w:sz w:val="24"/>
          <w:szCs w:val="24"/>
        </w:rPr>
        <w:t>progenitoras</w:t>
      </w:r>
      <w:r w:rsidR="00EC5CC8" w:rsidRPr="000040A1">
        <w:rPr>
          <w:rFonts w:ascii="Tahoma" w:eastAsia="Calibri" w:hAnsi="Tahoma" w:cs="Tahoma"/>
          <w:sz w:val="24"/>
          <w:szCs w:val="24"/>
        </w:rPr>
        <w:t xml:space="preserve"> y familia extensa. </w:t>
      </w:r>
    </w:p>
    <w:p w14:paraId="1767E4FE" w14:textId="07C8AD7B" w:rsidR="006F062F" w:rsidRPr="000040A1" w:rsidRDefault="006F062F" w:rsidP="000040A1">
      <w:pPr>
        <w:pStyle w:val="Prrafodelista"/>
        <w:spacing w:after="0" w:line="276" w:lineRule="auto"/>
        <w:jc w:val="both"/>
        <w:rPr>
          <w:rFonts w:ascii="Tahoma" w:eastAsia="Calibri" w:hAnsi="Tahoma" w:cs="Tahoma"/>
          <w:sz w:val="24"/>
          <w:szCs w:val="24"/>
        </w:rPr>
      </w:pPr>
    </w:p>
    <w:p w14:paraId="4171EB43" w14:textId="7162F2F7" w:rsidR="00F07D47" w:rsidRPr="000040A1" w:rsidRDefault="006F062F" w:rsidP="000040A1">
      <w:pPr>
        <w:pStyle w:val="Prrafodelista"/>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Frente al acta suscrita el 18 de junio de 2.021, ante la Alcandía de Villanueva, en la que quedó plasmado el acuerdo conciliatorio celebrado entre el señor </w:t>
      </w:r>
      <w:r w:rsidR="00FA0A34" w:rsidRPr="00FA0A34">
        <w:rPr>
          <w:rFonts w:ascii="Tahoma" w:eastAsia="Calibri" w:hAnsi="Tahoma" w:cs="Tahoma"/>
          <w:sz w:val="24"/>
          <w:szCs w:val="24"/>
        </w:rPr>
        <w:t>WSAB</w:t>
      </w:r>
      <w:r w:rsidRPr="000040A1">
        <w:rPr>
          <w:rFonts w:ascii="Tahoma" w:eastAsia="Calibri" w:hAnsi="Tahoma" w:cs="Tahoma"/>
          <w:sz w:val="24"/>
          <w:szCs w:val="24"/>
        </w:rPr>
        <w:t xml:space="preserve"> y la señora ELIANA JAZMÍN DURANGO ÁLVAREZ, en lo concerniente a la custodia, cuidado personal, cu</w:t>
      </w:r>
      <w:r w:rsidR="009410DC" w:rsidRPr="000040A1">
        <w:rPr>
          <w:rFonts w:ascii="Tahoma" w:eastAsia="Calibri" w:hAnsi="Tahoma" w:cs="Tahoma"/>
          <w:sz w:val="24"/>
          <w:szCs w:val="24"/>
        </w:rPr>
        <w:t>o</w:t>
      </w:r>
      <w:r w:rsidRPr="000040A1">
        <w:rPr>
          <w:rFonts w:ascii="Tahoma" w:eastAsia="Calibri" w:hAnsi="Tahoma" w:cs="Tahoma"/>
          <w:sz w:val="24"/>
          <w:szCs w:val="24"/>
        </w:rPr>
        <w:t xml:space="preserve">ta alimentaria y régimen de visitas del menor, la Sala evidencia que dicha </w:t>
      </w:r>
      <w:r w:rsidRPr="000040A1">
        <w:rPr>
          <w:rFonts w:ascii="Tahoma" w:eastAsia="Calibri" w:hAnsi="Tahoma" w:cs="Tahoma"/>
          <w:b/>
          <w:sz w:val="24"/>
          <w:szCs w:val="24"/>
        </w:rPr>
        <w:t>diligencia</w:t>
      </w:r>
      <w:r w:rsidR="009410DC" w:rsidRPr="000040A1">
        <w:rPr>
          <w:rFonts w:ascii="Tahoma" w:eastAsia="Calibri" w:hAnsi="Tahoma" w:cs="Tahoma"/>
          <w:b/>
          <w:sz w:val="24"/>
          <w:szCs w:val="24"/>
        </w:rPr>
        <w:t xml:space="preserve"> que</w:t>
      </w:r>
      <w:r w:rsidRPr="000040A1">
        <w:rPr>
          <w:rFonts w:ascii="Tahoma" w:eastAsia="Calibri" w:hAnsi="Tahoma" w:cs="Tahoma"/>
          <w:b/>
          <w:sz w:val="24"/>
          <w:szCs w:val="24"/>
        </w:rPr>
        <w:t xml:space="preserve"> fue celebrada incluso son posterioridad al acaecimiento de los hechos materia de investigación</w:t>
      </w:r>
      <w:r w:rsidR="009410DC" w:rsidRPr="000040A1">
        <w:rPr>
          <w:rFonts w:ascii="Tahoma" w:eastAsia="Calibri" w:hAnsi="Tahoma" w:cs="Tahoma"/>
          <w:sz w:val="24"/>
          <w:szCs w:val="24"/>
        </w:rPr>
        <w:t>, y de dicho documento se desprende que el niño en alusión cuenta con el respaldo de su progenitora la señora DU</w:t>
      </w:r>
      <w:r w:rsidR="00E7785B" w:rsidRPr="000040A1">
        <w:rPr>
          <w:rFonts w:ascii="Tahoma" w:eastAsia="Calibri" w:hAnsi="Tahoma" w:cs="Tahoma"/>
          <w:sz w:val="24"/>
          <w:szCs w:val="24"/>
        </w:rPr>
        <w:t>RANGO ÁLVAREZ</w:t>
      </w:r>
      <w:r w:rsidR="00587114" w:rsidRPr="000040A1">
        <w:rPr>
          <w:rFonts w:ascii="Tahoma" w:eastAsia="Calibri" w:hAnsi="Tahoma" w:cs="Tahoma"/>
          <w:sz w:val="24"/>
          <w:szCs w:val="24"/>
        </w:rPr>
        <w:t>,</w:t>
      </w:r>
      <w:r w:rsidR="00EC5CC8" w:rsidRPr="000040A1">
        <w:rPr>
          <w:rFonts w:ascii="Tahoma" w:eastAsia="Calibri" w:hAnsi="Tahoma" w:cs="Tahoma"/>
          <w:sz w:val="24"/>
          <w:szCs w:val="24"/>
        </w:rPr>
        <w:t xml:space="preserve"> respecto a quien no se allegó evidencia alguna que permitiera señalar que esta tiene algún tipo de incapacidad física, mental o judicial para hacerse cargo de su hijo,</w:t>
      </w:r>
      <w:r w:rsidR="009410DC" w:rsidRPr="000040A1">
        <w:rPr>
          <w:rFonts w:ascii="Tahoma" w:eastAsia="Calibri" w:hAnsi="Tahoma" w:cs="Tahoma"/>
          <w:sz w:val="24"/>
          <w:szCs w:val="24"/>
        </w:rPr>
        <w:t xml:space="preserve"> por lo que legalmente es la llamada a brindarle la </w:t>
      </w:r>
      <w:r w:rsidR="00587114" w:rsidRPr="000040A1">
        <w:rPr>
          <w:rFonts w:ascii="Tahoma" w:eastAsia="Calibri" w:hAnsi="Tahoma" w:cs="Tahoma"/>
          <w:sz w:val="24"/>
          <w:szCs w:val="24"/>
        </w:rPr>
        <w:t xml:space="preserve">protección, </w:t>
      </w:r>
      <w:r w:rsidR="00EC5CC8" w:rsidRPr="000040A1">
        <w:rPr>
          <w:rFonts w:ascii="Tahoma" w:eastAsia="Calibri" w:hAnsi="Tahoma" w:cs="Tahoma"/>
          <w:sz w:val="24"/>
          <w:szCs w:val="24"/>
        </w:rPr>
        <w:t xml:space="preserve">la </w:t>
      </w:r>
      <w:r w:rsidR="00587114" w:rsidRPr="000040A1">
        <w:rPr>
          <w:rFonts w:ascii="Tahoma" w:eastAsia="Calibri" w:hAnsi="Tahoma" w:cs="Tahoma"/>
          <w:sz w:val="24"/>
          <w:szCs w:val="24"/>
        </w:rPr>
        <w:t xml:space="preserve">manutención y </w:t>
      </w:r>
      <w:r w:rsidR="00EC5CC8" w:rsidRPr="000040A1">
        <w:rPr>
          <w:rFonts w:ascii="Tahoma" w:eastAsia="Calibri" w:hAnsi="Tahoma" w:cs="Tahoma"/>
          <w:sz w:val="24"/>
          <w:szCs w:val="24"/>
        </w:rPr>
        <w:t xml:space="preserve">el </w:t>
      </w:r>
      <w:r w:rsidR="00587114" w:rsidRPr="000040A1">
        <w:rPr>
          <w:rFonts w:ascii="Tahoma" w:eastAsia="Calibri" w:hAnsi="Tahoma" w:cs="Tahoma"/>
          <w:sz w:val="24"/>
          <w:szCs w:val="24"/>
        </w:rPr>
        <w:t>cuidado</w:t>
      </w:r>
      <w:r w:rsidR="00EC5CC8" w:rsidRPr="000040A1">
        <w:rPr>
          <w:rFonts w:ascii="Tahoma" w:eastAsia="Calibri" w:hAnsi="Tahoma" w:cs="Tahoma"/>
          <w:sz w:val="24"/>
          <w:szCs w:val="24"/>
        </w:rPr>
        <w:t xml:space="preserve"> que el mism</w:t>
      </w:r>
      <w:r w:rsidR="00B76AB3" w:rsidRPr="000040A1">
        <w:rPr>
          <w:rFonts w:ascii="Tahoma" w:eastAsia="Calibri" w:hAnsi="Tahoma" w:cs="Tahoma"/>
          <w:sz w:val="24"/>
          <w:szCs w:val="24"/>
        </w:rPr>
        <w:t>o</w:t>
      </w:r>
      <w:r w:rsidR="00EC5CC8" w:rsidRPr="000040A1">
        <w:rPr>
          <w:rFonts w:ascii="Tahoma" w:eastAsia="Calibri" w:hAnsi="Tahoma" w:cs="Tahoma"/>
          <w:sz w:val="24"/>
          <w:szCs w:val="24"/>
        </w:rPr>
        <w:t xml:space="preserve"> demanda</w:t>
      </w:r>
      <w:r w:rsidR="009410DC" w:rsidRPr="000040A1">
        <w:rPr>
          <w:rFonts w:ascii="Tahoma" w:eastAsia="Calibri" w:hAnsi="Tahoma" w:cs="Tahoma"/>
          <w:sz w:val="24"/>
          <w:szCs w:val="24"/>
        </w:rPr>
        <w:t xml:space="preserve">, máxime cuando en el acta en alusión se dejaron plasmadas sus obligaciones como madre y alimentante de dicho infante, y no se le impusieron restricciones en el régimen de visitas. </w:t>
      </w:r>
    </w:p>
    <w:p w14:paraId="69191FEF" w14:textId="77777777" w:rsidR="009F1D68" w:rsidRPr="000040A1" w:rsidRDefault="009F1D68" w:rsidP="000040A1">
      <w:pPr>
        <w:spacing w:after="0" w:line="276" w:lineRule="auto"/>
        <w:jc w:val="both"/>
        <w:rPr>
          <w:rFonts w:ascii="Tahoma" w:eastAsia="Calibri" w:hAnsi="Tahoma" w:cs="Tahoma"/>
          <w:sz w:val="24"/>
          <w:szCs w:val="24"/>
        </w:rPr>
      </w:pPr>
    </w:p>
    <w:p w14:paraId="3BD7B8A4" w14:textId="6BB45A50" w:rsidR="009F1D68" w:rsidRPr="000040A1" w:rsidRDefault="009F1D68" w:rsidP="000040A1">
      <w:pPr>
        <w:pStyle w:val="Prrafodelista"/>
        <w:numPr>
          <w:ilvl w:val="0"/>
          <w:numId w:val="8"/>
        </w:num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Finalmente, no se puede desconocer que de conformidad con las circunstancias de tiempo, modo y lugar en la que acaecieron los sucesos objeto de investigación y al material probatorio allegado, fueron los mismos coprocesados quienes decidieron ejecutar una conducta ajena a la legalidad, al transportar una sustancia ilícita en cantidad </w:t>
      </w:r>
      <w:r w:rsidR="00D40F88" w:rsidRPr="000040A1">
        <w:rPr>
          <w:rFonts w:ascii="Tahoma" w:eastAsia="Calibri" w:hAnsi="Tahoma" w:cs="Tahoma"/>
          <w:sz w:val="24"/>
          <w:szCs w:val="24"/>
        </w:rPr>
        <w:t>de 359</w:t>
      </w:r>
      <w:r w:rsidRPr="000040A1">
        <w:rPr>
          <w:rFonts w:ascii="Tahoma" w:eastAsia="Calibri" w:hAnsi="Tahoma" w:cs="Tahoma"/>
          <w:sz w:val="24"/>
          <w:szCs w:val="24"/>
        </w:rPr>
        <w:t xml:space="preserve"> kilogramos</w:t>
      </w:r>
      <w:r w:rsidR="00D40F88" w:rsidRPr="000040A1">
        <w:rPr>
          <w:rFonts w:ascii="Tahoma" w:eastAsia="Calibri" w:hAnsi="Tahoma" w:cs="Tahoma"/>
          <w:sz w:val="24"/>
          <w:szCs w:val="24"/>
        </w:rPr>
        <w:t xml:space="preserve"> de cannabis</w:t>
      </w:r>
      <w:r w:rsidRPr="000040A1">
        <w:rPr>
          <w:rFonts w:ascii="Tahoma" w:eastAsia="Calibri" w:hAnsi="Tahoma" w:cs="Tahoma"/>
          <w:sz w:val="24"/>
          <w:szCs w:val="24"/>
        </w:rPr>
        <w:t>, con la que no solamente transgredi</w:t>
      </w:r>
      <w:r w:rsidR="00D40F88" w:rsidRPr="000040A1">
        <w:rPr>
          <w:rFonts w:ascii="Tahoma" w:eastAsia="Calibri" w:hAnsi="Tahoma" w:cs="Tahoma"/>
          <w:sz w:val="24"/>
          <w:szCs w:val="24"/>
        </w:rPr>
        <w:t>eron</w:t>
      </w:r>
      <w:r w:rsidRPr="000040A1">
        <w:rPr>
          <w:rFonts w:ascii="Tahoma" w:eastAsia="Calibri" w:hAnsi="Tahoma" w:cs="Tahoma"/>
          <w:sz w:val="24"/>
          <w:szCs w:val="24"/>
        </w:rPr>
        <w:t xml:space="preserve"> el ordenamiento jurídico, sino que quebrant</w:t>
      </w:r>
      <w:r w:rsidR="00D40F88" w:rsidRPr="000040A1">
        <w:rPr>
          <w:rFonts w:ascii="Tahoma" w:eastAsia="Calibri" w:hAnsi="Tahoma" w:cs="Tahoma"/>
          <w:sz w:val="24"/>
          <w:szCs w:val="24"/>
        </w:rPr>
        <w:t>aron</w:t>
      </w:r>
      <w:r w:rsidRPr="000040A1">
        <w:rPr>
          <w:rFonts w:ascii="Tahoma" w:eastAsia="Calibri" w:hAnsi="Tahoma" w:cs="Tahoma"/>
          <w:sz w:val="24"/>
          <w:szCs w:val="24"/>
        </w:rPr>
        <w:t xml:space="preserve"> su núcleo familiar, sin importarle</w:t>
      </w:r>
      <w:r w:rsidR="00D40F88" w:rsidRPr="000040A1">
        <w:rPr>
          <w:rFonts w:ascii="Tahoma" w:eastAsia="Calibri" w:hAnsi="Tahoma" w:cs="Tahoma"/>
          <w:sz w:val="24"/>
          <w:szCs w:val="24"/>
        </w:rPr>
        <w:t>s</w:t>
      </w:r>
      <w:r w:rsidRPr="000040A1">
        <w:rPr>
          <w:rFonts w:ascii="Tahoma" w:eastAsia="Calibri" w:hAnsi="Tahoma" w:cs="Tahoma"/>
          <w:sz w:val="24"/>
          <w:szCs w:val="24"/>
        </w:rPr>
        <w:t xml:space="preserve"> la suerte que correría</w:t>
      </w:r>
      <w:r w:rsidR="00D40F88" w:rsidRPr="000040A1">
        <w:rPr>
          <w:rFonts w:ascii="Tahoma" w:eastAsia="Calibri" w:hAnsi="Tahoma" w:cs="Tahoma"/>
          <w:sz w:val="24"/>
          <w:szCs w:val="24"/>
        </w:rPr>
        <w:t xml:space="preserve">n sus familias </w:t>
      </w:r>
      <w:r w:rsidRPr="000040A1">
        <w:rPr>
          <w:rFonts w:ascii="Tahoma" w:eastAsia="Calibri" w:hAnsi="Tahoma" w:cs="Tahoma"/>
          <w:sz w:val="24"/>
          <w:szCs w:val="24"/>
        </w:rPr>
        <w:t>en el caso de ser descubierto</w:t>
      </w:r>
      <w:r w:rsidR="00D40F88" w:rsidRPr="000040A1">
        <w:rPr>
          <w:rFonts w:ascii="Tahoma" w:eastAsia="Calibri" w:hAnsi="Tahoma" w:cs="Tahoma"/>
          <w:sz w:val="24"/>
          <w:szCs w:val="24"/>
        </w:rPr>
        <w:t>s</w:t>
      </w:r>
      <w:r w:rsidRPr="000040A1">
        <w:rPr>
          <w:rFonts w:ascii="Tahoma" w:eastAsia="Calibri" w:hAnsi="Tahoma" w:cs="Tahoma"/>
          <w:sz w:val="24"/>
          <w:szCs w:val="24"/>
        </w:rPr>
        <w:t xml:space="preserve"> por parte de las autoridades, tal y como ocurrió, con lo que empañó su desempeño personal, laboral, familiar y social, tanto es así que la Sala válidamente puede inferir que de concederle el sustituto deprecado se estaría poniendo en riesgo a</w:t>
      </w:r>
      <w:r w:rsidR="00D40F88" w:rsidRPr="000040A1">
        <w:rPr>
          <w:rFonts w:ascii="Tahoma" w:eastAsia="Calibri" w:hAnsi="Tahoma" w:cs="Tahoma"/>
          <w:sz w:val="24"/>
          <w:szCs w:val="24"/>
        </w:rPr>
        <w:t xml:space="preserve"> aquellas personas frente a quien se predican que son padres cabeza de familia</w:t>
      </w:r>
      <w:r w:rsidRPr="000040A1">
        <w:rPr>
          <w:rFonts w:ascii="Tahoma" w:eastAsia="Calibri" w:hAnsi="Tahoma" w:cs="Tahoma"/>
          <w:sz w:val="24"/>
          <w:szCs w:val="24"/>
        </w:rPr>
        <w:t>, no solo frente al flagelo del narcotráfico sino también a las consecuencias jurídicas y legales que conlleva la realización de los actos ilícitos que se le atribuyen.</w:t>
      </w:r>
    </w:p>
    <w:p w14:paraId="59CD6645" w14:textId="77777777" w:rsidR="009F1D68" w:rsidRPr="000040A1" w:rsidRDefault="009F1D68" w:rsidP="000040A1">
      <w:pPr>
        <w:pStyle w:val="Prrafodelista"/>
        <w:spacing w:after="0" w:line="276" w:lineRule="auto"/>
        <w:jc w:val="both"/>
        <w:rPr>
          <w:rFonts w:ascii="Tahoma" w:eastAsia="Calibri" w:hAnsi="Tahoma" w:cs="Tahoma"/>
          <w:sz w:val="24"/>
          <w:szCs w:val="24"/>
        </w:rPr>
      </w:pPr>
    </w:p>
    <w:p w14:paraId="5D5CA9F8" w14:textId="10F32333" w:rsidR="00F95CDA" w:rsidRPr="000040A1" w:rsidRDefault="00F95CDA"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Por lo considerado, la Sala estima que en el caso objeto de estudio result</w:t>
      </w:r>
      <w:r w:rsidR="003F1A16" w:rsidRPr="000040A1">
        <w:rPr>
          <w:rFonts w:ascii="Tahoma" w:eastAsia="Calibri" w:hAnsi="Tahoma" w:cs="Tahoma"/>
          <w:sz w:val="24"/>
          <w:szCs w:val="24"/>
        </w:rPr>
        <w:t>ó</w:t>
      </w:r>
      <w:r w:rsidRPr="000040A1">
        <w:rPr>
          <w:rFonts w:ascii="Tahoma" w:eastAsia="Calibri" w:hAnsi="Tahoma" w:cs="Tahoma"/>
          <w:sz w:val="24"/>
          <w:szCs w:val="24"/>
        </w:rPr>
        <w:t xml:space="preserve"> acertado</w:t>
      </w:r>
      <w:r w:rsidR="001679A7" w:rsidRPr="000040A1">
        <w:rPr>
          <w:rFonts w:ascii="Tahoma" w:eastAsia="Calibri" w:hAnsi="Tahoma" w:cs="Tahoma"/>
          <w:sz w:val="24"/>
          <w:szCs w:val="24"/>
        </w:rPr>
        <w:t xml:space="preserve"> lo</w:t>
      </w:r>
      <w:r w:rsidRPr="000040A1">
        <w:rPr>
          <w:rFonts w:ascii="Tahoma" w:eastAsia="Calibri" w:hAnsi="Tahoma" w:cs="Tahoma"/>
          <w:sz w:val="24"/>
          <w:szCs w:val="24"/>
        </w:rPr>
        <w:t xml:space="preserve"> decidido por el Juzgado de primer grado, puesto que no se satisfacen los requisitos para acceder a la sustitución de la pena prisión intramural por prisión domiciliaria en favor </w:t>
      </w:r>
      <w:r w:rsidR="003812F0" w:rsidRPr="000040A1">
        <w:rPr>
          <w:rFonts w:ascii="Tahoma" w:eastAsia="Calibri" w:hAnsi="Tahoma" w:cs="Tahoma"/>
          <w:sz w:val="24"/>
          <w:szCs w:val="24"/>
        </w:rPr>
        <w:t>de</w:t>
      </w:r>
      <w:r w:rsidR="00E33C85" w:rsidRPr="000040A1">
        <w:rPr>
          <w:rFonts w:ascii="Tahoma" w:eastAsia="Calibri" w:hAnsi="Tahoma" w:cs="Tahoma"/>
          <w:sz w:val="24"/>
          <w:szCs w:val="24"/>
        </w:rPr>
        <w:t xml:space="preserve"> </w:t>
      </w:r>
      <w:r w:rsidR="003812F0" w:rsidRPr="000040A1">
        <w:rPr>
          <w:rFonts w:ascii="Tahoma" w:eastAsia="Calibri" w:hAnsi="Tahoma" w:cs="Tahoma"/>
          <w:sz w:val="24"/>
          <w:szCs w:val="24"/>
        </w:rPr>
        <w:t>l</w:t>
      </w:r>
      <w:r w:rsidR="00E33C85" w:rsidRPr="000040A1">
        <w:rPr>
          <w:rFonts w:ascii="Tahoma" w:eastAsia="Calibri" w:hAnsi="Tahoma" w:cs="Tahoma"/>
          <w:sz w:val="24"/>
          <w:szCs w:val="24"/>
        </w:rPr>
        <w:t>os</w:t>
      </w:r>
      <w:r w:rsidR="003812F0" w:rsidRPr="000040A1">
        <w:rPr>
          <w:rFonts w:ascii="Tahoma" w:eastAsia="Calibri" w:hAnsi="Tahoma" w:cs="Tahoma"/>
          <w:sz w:val="24"/>
          <w:szCs w:val="24"/>
        </w:rPr>
        <w:t xml:space="preserve"> procesado</w:t>
      </w:r>
      <w:r w:rsidR="00E33C85" w:rsidRPr="000040A1">
        <w:rPr>
          <w:rFonts w:ascii="Tahoma" w:eastAsia="Calibri" w:hAnsi="Tahoma" w:cs="Tahoma"/>
          <w:sz w:val="24"/>
          <w:szCs w:val="24"/>
        </w:rPr>
        <w:t>s</w:t>
      </w:r>
      <w:r w:rsidR="003812F0" w:rsidRPr="000040A1">
        <w:rPr>
          <w:rFonts w:ascii="Tahoma" w:eastAsia="Calibri" w:hAnsi="Tahoma" w:cs="Tahoma"/>
          <w:sz w:val="24"/>
          <w:szCs w:val="24"/>
        </w:rPr>
        <w:t xml:space="preserve"> </w:t>
      </w:r>
      <w:r w:rsidR="00AF54F3">
        <w:rPr>
          <w:rFonts w:ascii="Tahoma" w:hAnsi="Tahoma" w:cs="Tahoma"/>
          <w:sz w:val="24"/>
          <w:szCs w:val="24"/>
        </w:rPr>
        <w:t>ORM y WSAB</w:t>
      </w:r>
      <w:r w:rsidR="003F1A16" w:rsidRPr="000040A1">
        <w:rPr>
          <w:rFonts w:ascii="Tahoma" w:eastAsia="Calibri" w:hAnsi="Tahoma" w:cs="Tahoma"/>
          <w:sz w:val="24"/>
          <w:szCs w:val="24"/>
        </w:rPr>
        <w:t>, por detentar la</w:t>
      </w:r>
      <w:r w:rsidR="00E33C85" w:rsidRPr="000040A1">
        <w:rPr>
          <w:rFonts w:ascii="Tahoma" w:eastAsia="Calibri" w:hAnsi="Tahoma" w:cs="Tahoma"/>
          <w:sz w:val="24"/>
          <w:szCs w:val="24"/>
        </w:rPr>
        <w:t>s</w:t>
      </w:r>
      <w:r w:rsidR="003F1A16" w:rsidRPr="000040A1">
        <w:rPr>
          <w:rFonts w:ascii="Tahoma" w:eastAsia="Calibri" w:hAnsi="Tahoma" w:cs="Tahoma"/>
          <w:sz w:val="24"/>
          <w:szCs w:val="24"/>
        </w:rPr>
        <w:t xml:space="preserve"> supuesta</w:t>
      </w:r>
      <w:r w:rsidR="00E33C85" w:rsidRPr="000040A1">
        <w:rPr>
          <w:rFonts w:ascii="Tahoma" w:eastAsia="Calibri" w:hAnsi="Tahoma" w:cs="Tahoma"/>
          <w:sz w:val="24"/>
          <w:szCs w:val="24"/>
        </w:rPr>
        <w:t>s</w:t>
      </w:r>
      <w:r w:rsidR="003F1A16" w:rsidRPr="000040A1">
        <w:rPr>
          <w:rFonts w:ascii="Tahoma" w:eastAsia="Calibri" w:hAnsi="Tahoma" w:cs="Tahoma"/>
          <w:sz w:val="24"/>
          <w:szCs w:val="24"/>
        </w:rPr>
        <w:t xml:space="preserve"> condici</w:t>
      </w:r>
      <w:r w:rsidR="00E33C85" w:rsidRPr="000040A1">
        <w:rPr>
          <w:rFonts w:ascii="Tahoma" w:eastAsia="Calibri" w:hAnsi="Tahoma" w:cs="Tahoma"/>
          <w:sz w:val="24"/>
          <w:szCs w:val="24"/>
        </w:rPr>
        <w:t>ones</w:t>
      </w:r>
      <w:r w:rsidR="003F1A16" w:rsidRPr="000040A1">
        <w:rPr>
          <w:rFonts w:ascii="Tahoma" w:eastAsia="Calibri" w:hAnsi="Tahoma" w:cs="Tahoma"/>
          <w:sz w:val="24"/>
          <w:szCs w:val="24"/>
        </w:rPr>
        <w:t xml:space="preserve"> de padre</w:t>
      </w:r>
      <w:r w:rsidR="00E33C85" w:rsidRPr="000040A1">
        <w:rPr>
          <w:rFonts w:ascii="Tahoma" w:eastAsia="Calibri" w:hAnsi="Tahoma" w:cs="Tahoma"/>
          <w:sz w:val="24"/>
          <w:szCs w:val="24"/>
        </w:rPr>
        <w:t>s</w:t>
      </w:r>
      <w:r w:rsidR="003F1A16" w:rsidRPr="000040A1">
        <w:rPr>
          <w:rFonts w:ascii="Tahoma" w:eastAsia="Calibri" w:hAnsi="Tahoma" w:cs="Tahoma"/>
          <w:sz w:val="24"/>
          <w:szCs w:val="24"/>
        </w:rPr>
        <w:t xml:space="preserve"> cabeza de familia</w:t>
      </w:r>
      <w:r w:rsidR="003812F0" w:rsidRPr="000040A1">
        <w:rPr>
          <w:rFonts w:ascii="Tahoma" w:eastAsia="Calibri" w:hAnsi="Tahoma" w:cs="Tahoma"/>
          <w:sz w:val="24"/>
          <w:szCs w:val="24"/>
        </w:rPr>
        <w:t xml:space="preserve">. </w:t>
      </w:r>
    </w:p>
    <w:p w14:paraId="5631023C" w14:textId="312FA5DE" w:rsidR="00AC0B20" w:rsidRPr="000040A1" w:rsidRDefault="00AC0B20" w:rsidP="000040A1">
      <w:pPr>
        <w:spacing w:after="0" w:line="276" w:lineRule="auto"/>
        <w:jc w:val="both"/>
        <w:rPr>
          <w:rFonts w:ascii="Tahoma" w:eastAsia="Calibri" w:hAnsi="Tahoma" w:cs="Tahoma"/>
          <w:sz w:val="24"/>
          <w:szCs w:val="24"/>
        </w:rPr>
      </w:pPr>
    </w:p>
    <w:p w14:paraId="0BFB08F9" w14:textId="7DBCDA00" w:rsidR="00AC0B20" w:rsidRPr="000040A1" w:rsidRDefault="00AC0B20"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lastRenderedPageBreak/>
        <w:t xml:space="preserve">Como cuestión final, la Sala, contrario a lo aducido por el Juzgado de primer nivel como uno de los argumentos </w:t>
      </w:r>
      <w:r w:rsidR="001349F5" w:rsidRPr="000040A1">
        <w:rPr>
          <w:rFonts w:ascii="Tahoma" w:eastAsia="Calibri" w:hAnsi="Tahoma" w:cs="Tahoma"/>
          <w:sz w:val="24"/>
          <w:szCs w:val="24"/>
        </w:rPr>
        <w:t xml:space="preserve">que esgrimió </w:t>
      </w:r>
      <w:r w:rsidRPr="000040A1">
        <w:rPr>
          <w:rFonts w:ascii="Tahoma" w:eastAsia="Calibri" w:hAnsi="Tahoma" w:cs="Tahoma"/>
          <w:sz w:val="24"/>
          <w:szCs w:val="24"/>
        </w:rPr>
        <w:t xml:space="preserve">para no acceder a la petición subrogatoria deprecada por la Defensa, </w:t>
      </w:r>
      <w:r w:rsidR="001349F5" w:rsidRPr="000040A1">
        <w:rPr>
          <w:rFonts w:ascii="Tahoma" w:eastAsia="Calibri" w:hAnsi="Tahoma" w:cs="Tahoma"/>
          <w:sz w:val="24"/>
          <w:szCs w:val="24"/>
        </w:rPr>
        <w:t xml:space="preserve">quiere dejar en claro que la competencia para decidir sobre la subrogación de la pena de prisión por prisión domiciliaria, por regla general, radica es en el Juzgado de Conocimiento y no en el de Ejecución de Penas y Medidas de Seguridad, por la sencilla razón consistente en que, según las voces del artículo 38 del C.P. la prisión domiciliaria es una pena substitutiva de la prisión intramural, y por ende ese es un asunto que le concierne al Juzgado de conocimiento, por ser el único habilitado para pronunciarse en la sentencia sobre las penas a imponer al declarado penalmente responsable, entre las cuales, obviamente que se encuentra la prisión domiciliaria en cualquiera de sus modalidades, por tratarse, como ya se dijo, de una pena. </w:t>
      </w:r>
    </w:p>
    <w:p w14:paraId="510429CF" w14:textId="27C4D520" w:rsidR="00F93C00" w:rsidRPr="000040A1" w:rsidRDefault="00F93C00" w:rsidP="000040A1">
      <w:pPr>
        <w:spacing w:after="0" w:line="276" w:lineRule="auto"/>
        <w:jc w:val="both"/>
        <w:rPr>
          <w:rFonts w:ascii="Tahoma" w:eastAsia="Calibri" w:hAnsi="Tahoma" w:cs="Tahoma"/>
          <w:sz w:val="24"/>
          <w:szCs w:val="24"/>
        </w:rPr>
      </w:pPr>
    </w:p>
    <w:p w14:paraId="4530E7D2" w14:textId="5372EA90" w:rsidR="00F93C00" w:rsidRPr="000040A1" w:rsidRDefault="00F93C00"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Sobre lo anterior, esta Sala de Decisión, en un pasado reciente, expu</w:t>
      </w:r>
      <w:r w:rsidR="009C0D5F" w:rsidRPr="000040A1">
        <w:rPr>
          <w:rFonts w:ascii="Tahoma" w:eastAsia="Calibri" w:hAnsi="Tahoma" w:cs="Tahoma"/>
          <w:sz w:val="24"/>
          <w:szCs w:val="24"/>
        </w:rPr>
        <w:t>so</w:t>
      </w:r>
      <w:r w:rsidRPr="000040A1">
        <w:rPr>
          <w:rFonts w:ascii="Tahoma" w:eastAsia="Calibri" w:hAnsi="Tahoma" w:cs="Tahoma"/>
          <w:sz w:val="24"/>
          <w:szCs w:val="24"/>
        </w:rPr>
        <w:t xml:space="preserve"> lo siguiente: </w:t>
      </w:r>
    </w:p>
    <w:p w14:paraId="1087BF86" w14:textId="42CB405C" w:rsidR="00F93C00" w:rsidRPr="000040A1" w:rsidRDefault="00F93C00" w:rsidP="000040A1">
      <w:pPr>
        <w:spacing w:after="0" w:line="276" w:lineRule="auto"/>
        <w:jc w:val="both"/>
        <w:rPr>
          <w:rFonts w:ascii="Tahoma" w:eastAsia="Calibri" w:hAnsi="Tahoma" w:cs="Tahoma"/>
          <w:sz w:val="24"/>
          <w:szCs w:val="24"/>
        </w:rPr>
      </w:pPr>
    </w:p>
    <w:p w14:paraId="0A70EA9C" w14:textId="555A7EA2" w:rsidR="00F93C00" w:rsidRPr="00D77AD9" w:rsidRDefault="00F93C00" w:rsidP="00D77AD9">
      <w:pPr>
        <w:spacing w:after="0" w:line="240" w:lineRule="auto"/>
        <w:ind w:left="426" w:right="420"/>
        <w:jc w:val="both"/>
        <w:rPr>
          <w:rFonts w:ascii="Tahoma" w:eastAsia="Calibri" w:hAnsi="Tahoma" w:cs="Tahoma"/>
          <w:szCs w:val="24"/>
        </w:rPr>
      </w:pPr>
      <w:r w:rsidRPr="00D77AD9">
        <w:rPr>
          <w:rFonts w:ascii="Tahoma" w:eastAsia="Calibri" w:hAnsi="Tahoma" w:cs="Tahoma"/>
          <w:szCs w:val="24"/>
        </w:rPr>
        <w:t xml:space="preserve">«Frente a ello, aunque el recurrente no encontró reparo alguno, para lo cual hizo alusión a la postura de la Sala de Casación Penal y de esta Corporación al respecto, importa aclarar desde ya que si bien en un principio se acogió esa línea jurisprudencial, en el sentido que los jueces de instancia no deben pronunciarse acerca de la sustitución de la prisión intramural por la domiciliaria en los eventos a los cuales se remite el canon 461 C.P.P.   -aquellos contenidos en el artículo 314 C.P. - toda vez que ello es competencia exclusiva o excluyente que le ha sido reservada a los Jueces de Ejecución de Penas y Medidas de </w:t>
      </w:r>
      <w:r w:rsidR="00D77AD9" w:rsidRPr="00D77AD9">
        <w:rPr>
          <w:rFonts w:ascii="Tahoma" w:eastAsia="Calibri" w:hAnsi="Tahoma" w:cs="Tahoma"/>
          <w:szCs w:val="24"/>
        </w:rPr>
        <w:t>Seguridad,</w:t>
      </w:r>
      <w:r w:rsidRPr="00D77AD9">
        <w:rPr>
          <w:rFonts w:ascii="Tahoma" w:eastAsia="Calibri" w:hAnsi="Tahoma" w:cs="Tahoma"/>
          <w:szCs w:val="24"/>
        </w:rPr>
        <w:t xml:space="preserve"> tal posición fue variada por el mismo órgano de cierre en materia penal en sentencia CSJ SP, 06 dic. 2017, Rad. 50364, para pasar a sostener que: “el juez, en la sentencia, no solo define la responsabilidad del acusado, sino que establece las consecuencias derivadas de la comisión de la conducta punible, una vez concretada aquélla y, por ende, le resulta imperativo adoptar todas las decisiones «concernientes a la libertad de la persona, entre las cuales se encuentran la determinación de la pena principal, sus sustitutos y los mecanismos sustitutivos de la prisión”, y a partir de allí se consideró como un yerro el dejar de aplicar el numeral 5º del art. 314 C.P.P., en concordancia con el 1º de la Ley 750/02, e “ignorar la competencia que para efectos de ocuparse sobre la prisión domiciliaria tiene el juez de conocimiento al momento de proferir sentencia”…»</w:t>
      </w:r>
      <w:r w:rsidRPr="00D77AD9">
        <w:rPr>
          <w:rStyle w:val="Refdenotaalpie"/>
          <w:rFonts w:ascii="Tahoma" w:eastAsia="Calibri" w:hAnsi="Tahoma" w:cs="Tahoma"/>
          <w:szCs w:val="24"/>
        </w:rPr>
        <w:footnoteReference w:id="4"/>
      </w:r>
      <w:r w:rsidRPr="00D77AD9">
        <w:rPr>
          <w:rFonts w:ascii="Tahoma" w:eastAsia="Calibri" w:hAnsi="Tahoma" w:cs="Tahoma"/>
          <w:szCs w:val="24"/>
        </w:rPr>
        <w:t xml:space="preserve">. </w:t>
      </w:r>
    </w:p>
    <w:p w14:paraId="215141F6" w14:textId="455C4E36" w:rsidR="00F93C00" w:rsidRPr="000040A1" w:rsidRDefault="00F93C00" w:rsidP="000040A1">
      <w:pPr>
        <w:spacing w:after="0" w:line="276" w:lineRule="auto"/>
        <w:jc w:val="both"/>
        <w:rPr>
          <w:rFonts w:ascii="Tahoma" w:eastAsia="Calibri" w:hAnsi="Tahoma" w:cs="Tahoma"/>
          <w:sz w:val="24"/>
          <w:szCs w:val="24"/>
        </w:rPr>
      </w:pPr>
    </w:p>
    <w:p w14:paraId="04A20DDC" w14:textId="4F94F435" w:rsidR="0046660D" w:rsidRPr="000040A1" w:rsidRDefault="00F93C00"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Pese a lo antes expuesto, la Sala no puede desconocer, como al parecer lo malentendió el Juzgado </w:t>
      </w:r>
      <w:r w:rsidRPr="000040A1">
        <w:rPr>
          <w:rFonts w:ascii="Tahoma" w:eastAsia="Calibri" w:hAnsi="Tahoma" w:cs="Tahoma"/>
          <w:i/>
          <w:sz w:val="24"/>
          <w:szCs w:val="24"/>
        </w:rPr>
        <w:t>A quo</w:t>
      </w:r>
      <w:r w:rsidRPr="000040A1">
        <w:rPr>
          <w:rFonts w:ascii="Tahoma" w:eastAsia="Calibri" w:hAnsi="Tahoma" w:cs="Tahoma"/>
          <w:sz w:val="24"/>
          <w:szCs w:val="24"/>
        </w:rPr>
        <w:t xml:space="preserve">, que los Juzgados de Ejecución de Penas y Medidas de Seguridad </w:t>
      </w:r>
      <w:r w:rsidR="009C0D5F" w:rsidRPr="000040A1">
        <w:rPr>
          <w:rFonts w:ascii="Tahoma" w:eastAsia="Calibri" w:hAnsi="Tahoma" w:cs="Tahoma"/>
          <w:sz w:val="24"/>
          <w:szCs w:val="24"/>
        </w:rPr>
        <w:t xml:space="preserve">tienen una especie de competencia residual </w:t>
      </w:r>
      <w:r w:rsidRPr="000040A1">
        <w:rPr>
          <w:rFonts w:ascii="Tahoma" w:eastAsia="Calibri" w:hAnsi="Tahoma" w:cs="Tahoma"/>
          <w:sz w:val="24"/>
          <w:szCs w:val="24"/>
        </w:rPr>
        <w:t xml:space="preserve">sobre estos tópicos </w:t>
      </w:r>
      <w:r w:rsidR="0046660D" w:rsidRPr="000040A1">
        <w:rPr>
          <w:rFonts w:ascii="Tahoma" w:eastAsia="Calibri" w:hAnsi="Tahoma" w:cs="Tahoma"/>
          <w:sz w:val="24"/>
          <w:szCs w:val="24"/>
        </w:rPr>
        <w:t xml:space="preserve">relacionados con la subrogación de la pena de prisión intramural por prisión domiciliaria, </w:t>
      </w:r>
      <w:r w:rsidRPr="000040A1">
        <w:rPr>
          <w:rFonts w:ascii="Tahoma" w:eastAsia="Calibri" w:hAnsi="Tahoma" w:cs="Tahoma"/>
          <w:sz w:val="24"/>
          <w:szCs w:val="24"/>
        </w:rPr>
        <w:t xml:space="preserve">la cual </w:t>
      </w:r>
      <w:r w:rsidR="0046660D" w:rsidRPr="000040A1">
        <w:rPr>
          <w:rFonts w:ascii="Tahoma" w:eastAsia="Calibri" w:hAnsi="Tahoma" w:cs="Tahoma"/>
          <w:sz w:val="24"/>
          <w:szCs w:val="24"/>
        </w:rPr>
        <w:t xml:space="preserve">solamente </w:t>
      </w:r>
      <w:r w:rsidRPr="000040A1">
        <w:rPr>
          <w:rFonts w:ascii="Tahoma" w:eastAsia="Calibri" w:hAnsi="Tahoma" w:cs="Tahoma"/>
          <w:sz w:val="24"/>
          <w:szCs w:val="24"/>
        </w:rPr>
        <w:t xml:space="preserve">se </w:t>
      </w:r>
      <w:r w:rsidR="005F2EF8" w:rsidRPr="000040A1">
        <w:rPr>
          <w:rFonts w:ascii="Tahoma" w:eastAsia="Calibri" w:hAnsi="Tahoma" w:cs="Tahoma"/>
          <w:sz w:val="24"/>
          <w:szCs w:val="24"/>
        </w:rPr>
        <w:t>activaría</w:t>
      </w:r>
      <w:r w:rsidRPr="000040A1">
        <w:rPr>
          <w:rFonts w:ascii="Tahoma" w:eastAsia="Calibri" w:hAnsi="Tahoma" w:cs="Tahoma"/>
          <w:sz w:val="24"/>
          <w:szCs w:val="24"/>
        </w:rPr>
        <w:t xml:space="preserve">, entre otras hipótesis, </w:t>
      </w:r>
      <w:r w:rsidRPr="000040A1">
        <w:rPr>
          <w:rFonts w:ascii="Tahoma" w:eastAsia="Calibri" w:hAnsi="Tahoma" w:cs="Tahoma"/>
          <w:i/>
          <w:sz w:val="24"/>
          <w:szCs w:val="24"/>
        </w:rPr>
        <w:t>«</w:t>
      </w:r>
      <w:r w:rsidRPr="00AF54F3">
        <w:rPr>
          <w:rFonts w:ascii="Tahoma" w:eastAsia="Calibri" w:hAnsi="Tahoma" w:cs="Tahoma"/>
          <w:i/>
          <w:szCs w:val="24"/>
        </w:rPr>
        <w:t>cuando el asunto no haya sido objeto de decisión en las sentencias…</w:t>
      </w:r>
      <w:r w:rsidRPr="000040A1">
        <w:rPr>
          <w:rFonts w:ascii="Tahoma" w:eastAsia="Calibri" w:hAnsi="Tahoma" w:cs="Tahoma"/>
          <w:i/>
          <w:sz w:val="24"/>
          <w:szCs w:val="24"/>
        </w:rPr>
        <w:t>»</w:t>
      </w:r>
      <w:r w:rsidR="0046660D" w:rsidRPr="000040A1">
        <w:rPr>
          <w:rStyle w:val="Refdenotaalpie"/>
          <w:rFonts w:ascii="Tahoma" w:eastAsia="Calibri" w:hAnsi="Tahoma" w:cs="Tahoma"/>
          <w:sz w:val="24"/>
          <w:szCs w:val="24"/>
        </w:rPr>
        <w:footnoteReference w:id="5"/>
      </w:r>
      <w:r w:rsidR="0046660D" w:rsidRPr="000040A1">
        <w:rPr>
          <w:rFonts w:ascii="Tahoma" w:eastAsia="Calibri" w:hAnsi="Tahoma" w:cs="Tahoma"/>
          <w:i/>
          <w:sz w:val="24"/>
          <w:szCs w:val="24"/>
        </w:rPr>
        <w:t>.</w:t>
      </w:r>
    </w:p>
    <w:p w14:paraId="3D65DDA8" w14:textId="77777777" w:rsidR="0046660D" w:rsidRPr="000040A1" w:rsidRDefault="0046660D" w:rsidP="000040A1">
      <w:pPr>
        <w:spacing w:after="0" w:line="276" w:lineRule="auto"/>
        <w:jc w:val="both"/>
        <w:rPr>
          <w:rFonts w:ascii="Tahoma" w:eastAsia="Calibri" w:hAnsi="Tahoma" w:cs="Tahoma"/>
          <w:sz w:val="24"/>
          <w:szCs w:val="24"/>
        </w:rPr>
      </w:pPr>
    </w:p>
    <w:p w14:paraId="66FC99A9" w14:textId="7EC3BC5C" w:rsidR="00F93C00" w:rsidRPr="000040A1" w:rsidRDefault="0046660D"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Lo antes expuesto, le hace a la Sala colegir que mal hizo el Juzgado de primer nivel al hacerle al esguince a la petición subrogatoria deprecada por la Defensa con base en argumentos que se pueden catalogar como de errados y equívocos, pues se reitera que los Juzgados Penales de Conocimiento, por regla general, son los llamados a pronunciarse sobre la imposición de la pena de prisión domiciliaria al declarado penalmente responsable, y que solamente los Juzgados que cumplen funciones de </w:t>
      </w:r>
      <w:r w:rsidRPr="000040A1">
        <w:rPr>
          <w:rFonts w:ascii="Tahoma" w:eastAsia="Calibri" w:hAnsi="Tahoma" w:cs="Tahoma"/>
          <w:sz w:val="24"/>
          <w:szCs w:val="24"/>
        </w:rPr>
        <w:lastRenderedPageBreak/>
        <w:t xml:space="preserve">ejecución de penas y medidas de seguridad lo pueden hacer en aquellos eventos en los que </w:t>
      </w:r>
      <w:r w:rsidR="00F93C00" w:rsidRPr="000040A1">
        <w:rPr>
          <w:rFonts w:ascii="Tahoma" w:eastAsia="Calibri" w:hAnsi="Tahoma" w:cs="Tahoma"/>
          <w:sz w:val="24"/>
          <w:szCs w:val="24"/>
        </w:rPr>
        <w:t xml:space="preserve">el Juzgado Cognoscente </w:t>
      </w:r>
      <w:r w:rsidRPr="000040A1">
        <w:rPr>
          <w:rFonts w:ascii="Tahoma" w:eastAsia="Calibri" w:hAnsi="Tahoma" w:cs="Tahoma"/>
          <w:sz w:val="24"/>
          <w:szCs w:val="24"/>
        </w:rPr>
        <w:t xml:space="preserve">haya </w:t>
      </w:r>
      <w:r w:rsidR="00F93C00" w:rsidRPr="000040A1">
        <w:rPr>
          <w:rFonts w:ascii="Tahoma" w:eastAsia="Calibri" w:hAnsi="Tahoma" w:cs="Tahoma"/>
          <w:sz w:val="24"/>
          <w:szCs w:val="24"/>
        </w:rPr>
        <w:t>guard</w:t>
      </w:r>
      <w:r w:rsidRPr="000040A1">
        <w:rPr>
          <w:rFonts w:ascii="Tahoma" w:eastAsia="Calibri" w:hAnsi="Tahoma" w:cs="Tahoma"/>
          <w:sz w:val="24"/>
          <w:szCs w:val="24"/>
        </w:rPr>
        <w:t>ado</w:t>
      </w:r>
      <w:r w:rsidR="00F93C00" w:rsidRPr="000040A1">
        <w:rPr>
          <w:rFonts w:ascii="Tahoma" w:eastAsia="Calibri" w:hAnsi="Tahoma" w:cs="Tahoma"/>
          <w:sz w:val="24"/>
          <w:szCs w:val="24"/>
        </w:rPr>
        <w:t xml:space="preserve"> silencio al pronunciarse sobre la concesión o no de la aludida pena substitutiva</w:t>
      </w:r>
      <w:r w:rsidRPr="000040A1">
        <w:rPr>
          <w:rFonts w:ascii="Tahoma" w:eastAsia="Calibri" w:hAnsi="Tahoma" w:cs="Tahoma"/>
          <w:sz w:val="24"/>
          <w:szCs w:val="24"/>
        </w:rPr>
        <w:t>.</w:t>
      </w:r>
      <w:r w:rsidR="00F93C00" w:rsidRPr="000040A1">
        <w:rPr>
          <w:rFonts w:ascii="Tahoma" w:eastAsia="Calibri" w:hAnsi="Tahoma" w:cs="Tahoma"/>
          <w:sz w:val="24"/>
          <w:szCs w:val="24"/>
        </w:rPr>
        <w:t xml:space="preserve">                            </w:t>
      </w:r>
    </w:p>
    <w:p w14:paraId="46F16AE1" w14:textId="77777777" w:rsidR="00F95CDA" w:rsidRPr="000040A1" w:rsidRDefault="00F95CDA" w:rsidP="000040A1">
      <w:pPr>
        <w:spacing w:after="0" w:line="276" w:lineRule="auto"/>
        <w:jc w:val="both"/>
        <w:rPr>
          <w:rFonts w:ascii="Tahoma" w:eastAsia="Calibri" w:hAnsi="Tahoma" w:cs="Tahoma"/>
          <w:sz w:val="24"/>
          <w:szCs w:val="24"/>
        </w:rPr>
      </w:pPr>
    </w:p>
    <w:p w14:paraId="369E2722" w14:textId="7B978A8D" w:rsidR="00F95CDA" w:rsidRPr="000040A1" w:rsidRDefault="0046660D"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En suma, al no hallarle la razón a los reproches que el recurrente ha formulado en contra de la sentencia </w:t>
      </w:r>
      <w:r w:rsidR="00AF54F3" w:rsidRPr="000040A1">
        <w:rPr>
          <w:rFonts w:ascii="Tahoma" w:eastAsia="Calibri" w:hAnsi="Tahoma" w:cs="Tahoma"/>
          <w:sz w:val="24"/>
          <w:szCs w:val="24"/>
        </w:rPr>
        <w:t>confutada, la</w:t>
      </w:r>
      <w:r w:rsidR="00F95CDA" w:rsidRPr="000040A1">
        <w:rPr>
          <w:rFonts w:ascii="Tahoma" w:eastAsia="Calibri" w:hAnsi="Tahoma" w:cs="Tahoma"/>
          <w:sz w:val="24"/>
          <w:szCs w:val="24"/>
        </w:rPr>
        <w:t xml:space="preserve"> Sala confirma</w:t>
      </w:r>
      <w:r w:rsidR="0011615B" w:rsidRPr="000040A1">
        <w:rPr>
          <w:rFonts w:ascii="Tahoma" w:eastAsia="Calibri" w:hAnsi="Tahoma" w:cs="Tahoma"/>
          <w:sz w:val="24"/>
          <w:szCs w:val="24"/>
        </w:rPr>
        <w:t>rá</w:t>
      </w:r>
      <w:r w:rsidR="00F95CDA" w:rsidRPr="000040A1">
        <w:rPr>
          <w:rFonts w:ascii="Tahoma" w:eastAsia="Calibri" w:hAnsi="Tahoma" w:cs="Tahoma"/>
          <w:sz w:val="24"/>
          <w:szCs w:val="24"/>
        </w:rPr>
        <w:t xml:space="preserve"> el fallo opugnado en todo aquello que fue objeto de la inconformidad expresada por </w:t>
      </w:r>
      <w:r w:rsidR="00992A49" w:rsidRPr="000040A1">
        <w:rPr>
          <w:rFonts w:ascii="Tahoma" w:eastAsia="Calibri" w:hAnsi="Tahoma" w:cs="Tahoma"/>
          <w:sz w:val="24"/>
          <w:szCs w:val="24"/>
        </w:rPr>
        <w:t>el</w:t>
      </w:r>
      <w:r w:rsidR="00F95CDA" w:rsidRPr="000040A1">
        <w:rPr>
          <w:rFonts w:ascii="Tahoma" w:eastAsia="Calibri" w:hAnsi="Tahoma" w:cs="Tahoma"/>
          <w:sz w:val="24"/>
          <w:szCs w:val="24"/>
        </w:rPr>
        <w:t xml:space="preserve"> recurrente. </w:t>
      </w:r>
    </w:p>
    <w:p w14:paraId="6C5024AE" w14:textId="77777777" w:rsidR="00F95CDA" w:rsidRPr="000040A1" w:rsidRDefault="00F95CDA" w:rsidP="000040A1">
      <w:pPr>
        <w:spacing w:after="0" w:line="276" w:lineRule="auto"/>
        <w:jc w:val="both"/>
        <w:rPr>
          <w:rFonts w:ascii="Tahoma" w:eastAsia="Calibri" w:hAnsi="Tahoma" w:cs="Tahoma"/>
          <w:sz w:val="24"/>
          <w:szCs w:val="24"/>
        </w:rPr>
      </w:pPr>
    </w:p>
    <w:p w14:paraId="599C258A" w14:textId="77777777" w:rsidR="00F95CDA" w:rsidRPr="000040A1" w:rsidRDefault="00F95CDA"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Por lo expuesto en precedencia, el Tribunal Superior del Distrito Judicial de Pereira, en Sala de Decisión Penal, administrando justicia en nombre de la República y por mandato de la Ley,</w:t>
      </w:r>
    </w:p>
    <w:p w14:paraId="0FCFBA6C" w14:textId="6B7B17EF" w:rsidR="00F95CDA" w:rsidRPr="000040A1" w:rsidRDefault="00F95CDA" w:rsidP="000040A1">
      <w:pPr>
        <w:spacing w:after="0" w:line="276" w:lineRule="auto"/>
        <w:jc w:val="both"/>
        <w:rPr>
          <w:rFonts w:ascii="Tahoma" w:eastAsia="Calibri" w:hAnsi="Tahoma" w:cs="Tahoma"/>
          <w:sz w:val="24"/>
          <w:szCs w:val="24"/>
        </w:rPr>
      </w:pPr>
      <w:r w:rsidRPr="000040A1">
        <w:rPr>
          <w:rFonts w:ascii="Tahoma" w:eastAsia="Calibri" w:hAnsi="Tahoma" w:cs="Tahoma"/>
          <w:sz w:val="24"/>
          <w:szCs w:val="24"/>
        </w:rPr>
        <w:t xml:space="preserve"> </w:t>
      </w:r>
    </w:p>
    <w:p w14:paraId="2F2F7037" w14:textId="77777777" w:rsidR="00F95CDA" w:rsidRPr="000040A1" w:rsidRDefault="00F95CDA" w:rsidP="000040A1">
      <w:pPr>
        <w:spacing w:after="0" w:line="276" w:lineRule="auto"/>
        <w:jc w:val="center"/>
        <w:rPr>
          <w:rFonts w:ascii="Tahoma" w:eastAsia="Calibri" w:hAnsi="Tahoma" w:cs="Tahoma"/>
          <w:b/>
          <w:sz w:val="24"/>
          <w:szCs w:val="24"/>
        </w:rPr>
      </w:pPr>
      <w:r w:rsidRPr="000040A1">
        <w:rPr>
          <w:rFonts w:ascii="Tahoma" w:eastAsia="Calibri" w:hAnsi="Tahoma" w:cs="Tahoma"/>
          <w:b/>
          <w:sz w:val="24"/>
          <w:szCs w:val="24"/>
        </w:rPr>
        <w:t>RESUELVE:</w:t>
      </w:r>
    </w:p>
    <w:p w14:paraId="49F0C38C" w14:textId="77777777" w:rsidR="00F95CDA" w:rsidRPr="000040A1" w:rsidRDefault="00F95CDA" w:rsidP="000040A1">
      <w:pPr>
        <w:spacing w:after="0" w:line="276" w:lineRule="auto"/>
        <w:jc w:val="both"/>
        <w:rPr>
          <w:rFonts w:ascii="Tahoma" w:eastAsia="Calibri" w:hAnsi="Tahoma" w:cs="Tahoma"/>
          <w:sz w:val="24"/>
          <w:szCs w:val="24"/>
        </w:rPr>
      </w:pPr>
    </w:p>
    <w:p w14:paraId="348ABC55" w14:textId="641EA0F2" w:rsidR="00F95CDA" w:rsidRPr="000040A1" w:rsidRDefault="00F95CDA" w:rsidP="000040A1">
      <w:pPr>
        <w:spacing w:after="0" w:line="276" w:lineRule="auto"/>
        <w:jc w:val="both"/>
        <w:rPr>
          <w:rFonts w:ascii="Tahoma" w:eastAsia="Calibri" w:hAnsi="Tahoma" w:cs="Tahoma"/>
          <w:sz w:val="24"/>
          <w:szCs w:val="24"/>
        </w:rPr>
      </w:pPr>
      <w:r w:rsidRPr="000040A1">
        <w:rPr>
          <w:rFonts w:ascii="Tahoma" w:eastAsia="Calibri" w:hAnsi="Tahoma" w:cs="Tahoma"/>
          <w:b/>
          <w:sz w:val="24"/>
          <w:szCs w:val="24"/>
        </w:rPr>
        <w:t>PRIMERO:</w:t>
      </w:r>
      <w:r w:rsidRPr="000040A1">
        <w:rPr>
          <w:rFonts w:ascii="Tahoma" w:eastAsia="Calibri" w:hAnsi="Tahoma" w:cs="Tahoma"/>
          <w:sz w:val="24"/>
          <w:szCs w:val="24"/>
        </w:rPr>
        <w:t xml:space="preserve"> </w:t>
      </w:r>
      <w:r w:rsidRPr="000040A1">
        <w:rPr>
          <w:rFonts w:ascii="Tahoma" w:eastAsia="Calibri" w:hAnsi="Tahoma" w:cs="Tahoma"/>
          <w:b/>
          <w:sz w:val="24"/>
          <w:szCs w:val="24"/>
        </w:rPr>
        <w:t>CONFIRMAR</w:t>
      </w:r>
      <w:r w:rsidRPr="000040A1">
        <w:rPr>
          <w:rFonts w:ascii="Tahoma" w:eastAsia="Calibri" w:hAnsi="Tahoma" w:cs="Tahoma"/>
          <w:sz w:val="24"/>
          <w:szCs w:val="24"/>
        </w:rPr>
        <w:t xml:space="preserve"> la sentencia proferida por el Juzgado </w:t>
      </w:r>
      <w:r w:rsidR="00E33C85" w:rsidRPr="000040A1">
        <w:rPr>
          <w:rFonts w:ascii="Tahoma" w:eastAsia="Calibri" w:hAnsi="Tahoma" w:cs="Tahoma"/>
          <w:sz w:val="24"/>
          <w:szCs w:val="24"/>
        </w:rPr>
        <w:t>3</w:t>
      </w:r>
      <w:r w:rsidR="00165901" w:rsidRPr="000040A1">
        <w:rPr>
          <w:rFonts w:ascii="Tahoma" w:eastAsia="Calibri" w:hAnsi="Tahoma" w:cs="Tahoma"/>
          <w:sz w:val="24"/>
          <w:szCs w:val="24"/>
        </w:rPr>
        <w:t>°</w:t>
      </w:r>
      <w:r w:rsidR="0032005A" w:rsidRPr="000040A1">
        <w:rPr>
          <w:rFonts w:ascii="Tahoma" w:eastAsia="Calibri" w:hAnsi="Tahoma" w:cs="Tahoma"/>
          <w:sz w:val="24"/>
          <w:szCs w:val="24"/>
        </w:rPr>
        <w:t xml:space="preserve"> Penal del Circuito de </w:t>
      </w:r>
      <w:r w:rsidR="0091664E" w:rsidRPr="000040A1">
        <w:rPr>
          <w:rFonts w:ascii="Tahoma" w:eastAsia="Calibri" w:hAnsi="Tahoma" w:cs="Tahoma"/>
          <w:sz w:val="24"/>
          <w:szCs w:val="24"/>
        </w:rPr>
        <w:t>Pereira</w:t>
      </w:r>
      <w:r w:rsidRPr="000040A1">
        <w:rPr>
          <w:rFonts w:ascii="Tahoma" w:eastAsia="Calibri" w:hAnsi="Tahoma" w:cs="Tahoma"/>
          <w:sz w:val="24"/>
          <w:szCs w:val="24"/>
        </w:rPr>
        <w:t xml:space="preserve">, en las calendas del </w:t>
      </w:r>
      <w:r w:rsidR="00E33C85" w:rsidRPr="000040A1">
        <w:rPr>
          <w:rFonts w:ascii="Tahoma" w:eastAsia="Calibri" w:hAnsi="Tahoma" w:cs="Tahoma"/>
          <w:sz w:val="24"/>
          <w:szCs w:val="24"/>
        </w:rPr>
        <w:t>29</w:t>
      </w:r>
      <w:r w:rsidR="0091664E" w:rsidRPr="000040A1">
        <w:rPr>
          <w:rFonts w:ascii="Tahoma" w:eastAsia="Calibri" w:hAnsi="Tahoma" w:cs="Tahoma"/>
          <w:sz w:val="24"/>
          <w:szCs w:val="24"/>
        </w:rPr>
        <w:t xml:space="preserve"> de </w:t>
      </w:r>
      <w:r w:rsidR="00E33C85" w:rsidRPr="000040A1">
        <w:rPr>
          <w:rFonts w:ascii="Tahoma" w:eastAsia="Calibri" w:hAnsi="Tahoma" w:cs="Tahoma"/>
          <w:sz w:val="24"/>
          <w:szCs w:val="24"/>
        </w:rPr>
        <w:t>agosto</w:t>
      </w:r>
      <w:r w:rsidR="0091664E" w:rsidRPr="000040A1">
        <w:rPr>
          <w:rFonts w:ascii="Tahoma" w:eastAsia="Calibri" w:hAnsi="Tahoma" w:cs="Tahoma"/>
          <w:sz w:val="24"/>
          <w:szCs w:val="24"/>
        </w:rPr>
        <w:t xml:space="preserve"> de 2.022</w:t>
      </w:r>
      <w:r w:rsidRPr="000040A1">
        <w:rPr>
          <w:rFonts w:ascii="Tahoma" w:eastAsia="Calibri" w:hAnsi="Tahoma" w:cs="Tahoma"/>
          <w:sz w:val="24"/>
          <w:szCs w:val="24"/>
        </w:rPr>
        <w:t xml:space="preserve">, dentro del devenir del proceso que se le siguió en contra de </w:t>
      </w:r>
      <w:r w:rsidR="00AF54F3">
        <w:rPr>
          <w:rFonts w:ascii="Tahoma" w:hAnsi="Tahoma" w:cs="Tahoma"/>
          <w:sz w:val="24"/>
          <w:szCs w:val="24"/>
        </w:rPr>
        <w:t>ORM y WSAB</w:t>
      </w:r>
      <w:r w:rsidR="00E33C85" w:rsidRPr="000040A1">
        <w:rPr>
          <w:rFonts w:ascii="Tahoma" w:eastAsia="Calibri" w:hAnsi="Tahoma" w:cs="Tahoma"/>
          <w:sz w:val="24"/>
          <w:szCs w:val="24"/>
        </w:rPr>
        <w:t xml:space="preserve"> </w:t>
      </w:r>
      <w:r w:rsidRPr="000040A1">
        <w:rPr>
          <w:rFonts w:ascii="Tahoma" w:eastAsia="Calibri" w:hAnsi="Tahoma" w:cs="Tahoma"/>
          <w:sz w:val="24"/>
          <w:szCs w:val="24"/>
        </w:rPr>
        <w:t>por incurrir en la comisión del delito de tráfico, fabricación o porte de estupefacientes.</w:t>
      </w:r>
    </w:p>
    <w:p w14:paraId="1A6CA925" w14:textId="77777777" w:rsidR="0091664E" w:rsidRPr="000040A1" w:rsidRDefault="0091664E" w:rsidP="000040A1">
      <w:pPr>
        <w:spacing w:after="0" w:line="276" w:lineRule="auto"/>
        <w:jc w:val="both"/>
        <w:rPr>
          <w:rFonts w:ascii="Tahoma" w:eastAsia="Calibri" w:hAnsi="Tahoma" w:cs="Tahoma"/>
          <w:sz w:val="24"/>
          <w:szCs w:val="24"/>
        </w:rPr>
      </w:pPr>
    </w:p>
    <w:p w14:paraId="1AB7A93E" w14:textId="1CC9F35D" w:rsidR="00A0097B" w:rsidRPr="000040A1" w:rsidRDefault="00A0097B" w:rsidP="000040A1">
      <w:pPr>
        <w:spacing w:after="0" w:line="276" w:lineRule="auto"/>
        <w:jc w:val="both"/>
        <w:rPr>
          <w:rFonts w:ascii="Tahoma" w:hAnsi="Tahoma" w:cs="Tahoma"/>
          <w:sz w:val="24"/>
          <w:szCs w:val="24"/>
        </w:rPr>
      </w:pPr>
      <w:r w:rsidRPr="000040A1">
        <w:rPr>
          <w:rFonts w:ascii="Tahoma" w:hAnsi="Tahoma" w:cs="Tahoma"/>
          <w:b/>
          <w:sz w:val="24"/>
          <w:szCs w:val="24"/>
        </w:rPr>
        <w:t>SEGUNDO: ORDENAR</w:t>
      </w:r>
      <w:r w:rsidRPr="000040A1">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12E4664D" w14:textId="77777777" w:rsidR="00A0097B" w:rsidRPr="000040A1" w:rsidRDefault="00A0097B" w:rsidP="000040A1">
      <w:pPr>
        <w:spacing w:after="0" w:line="276" w:lineRule="auto"/>
        <w:jc w:val="both"/>
        <w:rPr>
          <w:rFonts w:ascii="Tahoma" w:hAnsi="Tahoma" w:cs="Tahoma"/>
          <w:sz w:val="24"/>
          <w:szCs w:val="24"/>
        </w:rPr>
      </w:pPr>
    </w:p>
    <w:p w14:paraId="5F3559FC" w14:textId="77777777" w:rsidR="00A0097B" w:rsidRPr="000040A1" w:rsidRDefault="00A0097B" w:rsidP="000040A1">
      <w:pPr>
        <w:spacing w:after="0" w:line="276" w:lineRule="auto"/>
        <w:jc w:val="both"/>
        <w:rPr>
          <w:rFonts w:ascii="Tahoma" w:hAnsi="Tahoma" w:cs="Tahoma"/>
          <w:sz w:val="24"/>
          <w:szCs w:val="24"/>
        </w:rPr>
      </w:pPr>
      <w:r w:rsidRPr="000040A1">
        <w:rPr>
          <w:rFonts w:ascii="Tahoma" w:hAnsi="Tahoma" w:cs="Tahoma"/>
          <w:b/>
          <w:sz w:val="24"/>
          <w:szCs w:val="24"/>
        </w:rPr>
        <w:t xml:space="preserve">TERCERO: </w:t>
      </w:r>
      <w:r w:rsidRPr="000040A1">
        <w:rPr>
          <w:rFonts w:ascii="Tahoma" w:eastAsia="Times New Roman" w:hAnsi="Tahoma" w:cs="Tahoma"/>
          <w:b/>
          <w:sz w:val="24"/>
          <w:szCs w:val="24"/>
          <w:lang w:eastAsia="es-ES"/>
        </w:rPr>
        <w:t>DECLARAR</w:t>
      </w:r>
      <w:r w:rsidRPr="000040A1">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490DAA94" w14:textId="77777777" w:rsidR="000040A1" w:rsidRPr="000040A1" w:rsidRDefault="000040A1" w:rsidP="000040A1">
      <w:pPr>
        <w:spacing w:after="0" w:line="276" w:lineRule="auto"/>
        <w:rPr>
          <w:rFonts w:ascii="Tahoma" w:eastAsia="Verdana" w:hAnsi="Tahoma" w:cs="Tahoma"/>
          <w:b/>
          <w:bCs/>
          <w:sz w:val="24"/>
          <w:szCs w:val="24"/>
        </w:rPr>
      </w:pPr>
      <w:bookmarkStart w:id="7" w:name="_Hlk127435248"/>
    </w:p>
    <w:p w14:paraId="2C55BFF1" w14:textId="77777777" w:rsidR="000040A1" w:rsidRPr="000040A1" w:rsidRDefault="000040A1" w:rsidP="000040A1">
      <w:pPr>
        <w:spacing w:after="0" w:line="276" w:lineRule="auto"/>
        <w:jc w:val="center"/>
        <w:rPr>
          <w:rFonts w:ascii="Tahoma" w:eastAsia="Verdana" w:hAnsi="Tahoma" w:cs="Tahoma"/>
          <w:b/>
          <w:bCs/>
          <w:sz w:val="24"/>
          <w:szCs w:val="24"/>
        </w:rPr>
      </w:pPr>
      <w:r w:rsidRPr="000040A1">
        <w:rPr>
          <w:rFonts w:ascii="Tahoma" w:eastAsia="Verdana" w:hAnsi="Tahoma" w:cs="Tahoma"/>
          <w:b/>
          <w:bCs/>
          <w:sz w:val="24"/>
          <w:szCs w:val="24"/>
        </w:rPr>
        <w:t>NOTIFÍQUESE Y CÚMPLASE:</w:t>
      </w:r>
    </w:p>
    <w:p w14:paraId="70B141A9" w14:textId="77777777" w:rsidR="000040A1" w:rsidRPr="000040A1" w:rsidRDefault="000040A1" w:rsidP="000040A1">
      <w:pPr>
        <w:spacing w:after="0" w:line="276" w:lineRule="auto"/>
        <w:jc w:val="center"/>
        <w:rPr>
          <w:rFonts w:ascii="Tahoma" w:eastAsia="Times New Roman" w:hAnsi="Tahoma" w:cs="Tahoma"/>
          <w:b/>
          <w:bCs/>
          <w:sz w:val="24"/>
          <w:szCs w:val="24"/>
          <w:lang w:val="es-ES"/>
        </w:rPr>
      </w:pPr>
    </w:p>
    <w:p w14:paraId="5B30EAAD" w14:textId="77777777" w:rsidR="000040A1" w:rsidRPr="000040A1" w:rsidRDefault="000040A1" w:rsidP="000040A1">
      <w:pPr>
        <w:spacing w:after="0" w:line="276" w:lineRule="auto"/>
        <w:jc w:val="center"/>
        <w:rPr>
          <w:rFonts w:ascii="Tahoma" w:eastAsia="Times New Roman" w:hAnsi="Tahoma" w:cs="Tahoma"/>
          <w:b/>
          <w:bCs/>
          <w:sz w:val="24"/>
          <w:szCs w:val="24"/>
          <w:lang w:val="es-ES"/>
        </w:rPr>
      </w:pPr>
    </w:p>
    <w:p w14:paraId="7EA7D978" w14:textId="77777777" w:rsidR="000040A1" w:rsidRPr="000040A1" w:rsidRDefault="000040A1" w:rsidP="000040A1">
      <w:pPr>
        <w:spacing w:after="0" w:line="276" w:lineRule="auto"/>
        <w:jc w:val="center"/>
        <w:rPr>
          <w:rFonts w:ascii="Tahoma" w:eastAsia="Times New Roman" w:hAnsi="Tahoma" w:cs="Tahoma"/>
          <w:b/>
          <w:bCs/>
          <w:sz w:val="24"/>
          <w:szCs w:val="24"/>
          <w:lang w:val="es-ES"/>
        </w:rPr>
      </w:pPr>
    </w:p>
    <w:p w14:paraId="084EBCA5" w14:textId="77777777" w:rsidR="000040A1" w:rsidRPr="000040A1" w:rsidRDefault="000040A1" w:rsidP="000040A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0040A1">
        <w:rPr>
          <w:rFonts w:ascii="Tahoma" w:eastAsia="Times New Roman" w:hAnsi="Tahoma" w:cs="Tahoma"/>
          <w:b/>
          <w:bCs/>
          <w:sz w:val="24"/>
          <w:szCs w:val="24"/>
          <w:lang w:val="es-419" w:eastAsia="es-ES"/>
        </w:rPr>
        <w:t>MANUEL YARZAGARAY BANDERA</w:t>
      </w:r>
    </w:p>
    <w:p w14:paraId="4FA7B6B8" w14:textId="77777777" w:rsidR="000040A1" w:rsidRPr="000040A1" w:rsidRDefault="000040A1" w:rsidP="000040A1">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0040A1">
        <w:rPr>
          <w:rFonts w:ascii="Tahoma" w:eastAsia="Times New Roman" w:hAnsi="Tahoma" w:cs="Tahoma"/>
          <w:sz w:val="24"/>
          <w:szCs w:val="24"/>
          <w:lang w:val="es-419" w:eastAsia="es-ES"/>
        </w:rPr>
        <w:t>Magistrado</w:t>
      </w:r>
    </w:p>
    <w:p w14:paraId="70199432" w14:textId="77777777" w:rsidR="000040A1" w:rsidRPr="000040A1" w:rsidRDefault="000040A1" w:rsidP="000040A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20573CD3" w14:textId="77777777" w:rsidR="000040A1" w:rsidRPr="000040A1" w:rsidRDefault="000040A1" w:rsidP="000040A1">
      <w:pPr>
        <w:spacing w:after="0" w:line="276" w:lineRule="auto"/>
        <w:jc w:val="center"/>
        <w:rPr>
          <w:rFonts w:ascii="Tahoma" w:eastAsia="Times New Roman" w:hAnsi="Tahoma" w:cs="Tahoma"/>
          <w:b/>
          <w:sz w:val="24"/>
          <w:szCs w:val="24"/>
          <w:lang w:val="es-419" w:eastAsia="es-ES"/>
        </w:rPr>
      </w:pPr>
    </w:p>
    <w:p w14:paraId="4DC52B77" w14:textId="77777777" w:rsidR="000040A1" w:rsidRPr="000040A1" w:rsidRDefault="000040A1" w:rsidP="000040A1">
      <w:pPr>
        <w:spacing w:after="0" w:line="276" w:lineRule="auto"/>
        <w:jc w:val="center"/>
        <w:rPr>
          <w:rFonts w:ascii="Tahoma" w:eastAsia="Times New Roman" w:hAnsi="Tahoma" w:cs="Tahoma"/>
          <w:b/>
          <w:sz w:val="24"/>
          <w:szCs w:val="24"/>
          <w:lang w:val="es-419" w:eastAsia="es-ES"/>
        </w:rPr>
      </w:pPr>
    </w:p>
    <w:p w14:paraId="202152A4" w14:textId="77777777" w:rsidR="000040A1" w:rsidRPr="000040A1" w:rsidRDefault="000040A1" w:rsidP="000040A1">
      <w:pPr>
        <w:spacing w:after="0" w:line="276" w:lineRule="auto"/>
        <w:jc w:val="center"/>
        <w:rPr>
          <w:rFonts w:ascii="Tahoma" w:eastAsia="Times New Roman" w:hAnsi="Tahoma" w:cs="Tahoma"/>
          <w:b/>
          <w:sz w:val="24"/>
          <w:szCs w:val="24"/>
          <w:lang w:val="es-419" w:eastAsia="es-ES"/>
        </w:rPr>
      </w:pPr>
      <w:r w:rsidRPr="000040A1">
        <w:rPr>
          <w:rFonts w:ascii="Tahoma" w:eastAsia="Times New Roman" w:hAnsi="Tahoma" w:cs="Tahoma"/>
          <w:b/>
          <w:sz w:val="24"/>
          <w:szCs w:val="24"/>
          <w:lang w:val="es-419" w:eastAsia="es-ES"/>
        </w:rPr>
        <w:t>JORGE ARTURO CASTAÑO DUQUE</w:t>
      </w:r>
    </w:p>
    <w:p w14:paraId="396C3253" w14:textId="77777777" w:rsidR="000040A1" w:rsidRPr="000040A1" w:rsidRDefault="000040A1" w:rsidP="000040A1">
      <w:pPr>
        <w:spacing w:after="0" w:line="276" w:lineRule="auto"/>
        <w:jc w:val="center"/>
        <w:rPr>
          <w:rFonts w:ascii="Tahoma" w:eastAsia="Times New Roman" w:hAnsi="Tahoma" w:cs="Tahoma"/>
          <w:sz w:val="24"/>
          <w:szCs w:val="24"/>
          <w:lang w:val="es-419" w:eastAsia="es-ES"/>
        </w:rPr>
      </w:pPr>
      <w:r w:rsidRPr="000040A1">
        <w:rPr>
          <w:rFonts w:ascii="Tahoma" w:eastAsia="Times New Roman" w:hAnsi="Tahoma" w:cs="Tahoma"/>
          <w:sz w:val="24"/>
          <w:szCs w:val="24"/>
          <w:lang w:val="es-419" w:eastAsia="es-ES"/>
        </w:rPr>
        <w:t>Magistrado</w:t>
      </w:r>
    </w:p>
    <w:p w14:paraId="06D35E57" w14:textId="77777777" w:rsidR="000040A1" w:rsidRPr="000040A1" w:rsidRDefault="000040A1" w:rsidP="000040A1">
      <w:pPr>
        <w:spacing w:after="0" w:line="276" w:lineRule="auto"/>
        <w:jc w:val="center"/>
        <w:rPr>
          <w:rFonts w:ascii="Tahoma" w:eastAsia="Times New Roman" w:hAnsi="Tahoma" w:cs="Tahoma"/>
          <w:b/>
          <w:sz w:val="24"/>
          <w:szCs w:val="24"/>
          <w:lang w:val="es-419" w:eastAsia="es-ES"/>
        </w:rPr>
      </w:pPr>
    </w:p>
    <w:p w14:paraId="75D6EE51" w14:textId="77777777" w:rsidR="000040A1" w:rsidRPr="000040A1" w:rsidRDefault="000040A1" w:rsidP="000040A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51819AE7" w14:textId="77777777" w:rsidR="000040A1" w:rsidRPr="000040A1" w:rsidRDefault="000040A1" w:rsidP="000040A1">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742064F5" w14:textId="77777777" w:rsidR="000040A1" w:rsidRPr="000040A1" w:rsidRDefault="000040A1" w:rsidP="000040A1">
      <w:pPr>
        <w:spacing w:after="0" w:line="276" w:lineRule="auto"/>
        <w:jc w:val="center"/>
        <w:rPr>
          <w:rFonts w:ascii="Tahoma" w:eastAsia="Times New Roman" w:hAnsi="Tahoma" w:cs="Tahoma"/>
          <w:b/>
          <w:sz w:val="24"/>
          <w:szCs w:val="24"/>
          <w:lang w:val="es-ES_tradnl"/>
        </w:rPr>
      </w:pPr>
      <w:r w:rsidRPr="000040A1">
        <w:rPr>
          <w:rFonts w:ascii="Tahoma" w:eastAsia="Times New Roman" w:hAnsi="Tahoma" w:cs="Tahoma"/>
          <w:b/>
          <w:sz w:val="24"/>
          <w:szCs w:val="24"/>
          <w:lang w:val="es-ES_tradnl"/>
        </w:rPr>
        <w:t>JULIÁN RIVERA LOAIZA</w:t>
      </w:r>
    </w:p>
    <w:p w14:paraId="4A13C1C7" w14:textId="19CE116E" w:rsidR="00642705" w:rsidRPr="000040A1" w:rsidRDefault="000040A1" w:rsidP="000040A1">
      <w:pPr>
        <w:spacing w:after="0" w:line="276" w:lineRule="auto"/>
        <w:jc w:val="center"/>
        <w:rPr>
          <w:rFonts w:ascii="Tahoma" w:eastAsia="Calibri" w:hAnsi="Tahoma" w:cs="Tahoma"/>
          <w:b/>
          <w:sz w:val="24"/>
          <w:szCs w:val="24"/>
        </w:rPr>
      </w:pPr>
      <w:r w:rsidRPr="000040A1">
        <w:rPr>
          <w:rFonts w:ascii="Tahoma" w:eastAsia="Times New Roman" w:hAnsi="Tahoma" w:cs="Tahoma"/>
          <w:sz w:val="24"/>
          <w:szCs w:val="24"/>
          <w:lang w:val="es-ES_tradnl"/>
        </w:rPr>
        <w:t>Magistrado</w:t>
      </w:r>
      <w:bookmarkEnd w:id="7"/>
    </w:p>
    <w:sectPr w:rsidR="00642705" w:rsidRPr="000040A1" w:rsidSect="001E6473">
      <w:headerReference w:type="default" r:id="rId9"/>
      <w:footerReference w:type="default" r:id="rId10"/>
      <w:pgSz w:w="12242" w:h="18722" w:code="258"/>
      <w:pgMar w:top="1758" w:right="1247" w:bottom="1191" w:left="1814"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808E2" w14:textId="77777777" w:rsidR="00516E5E" w:rsidRDefault="00516E5E" w:rsidP="003F3533">
      <w:pPr>
        <w:spacing w:after="0" w:line="240" w:lineRule="auto"/>
      </w:pPr>
      <w:r>
        <w:separator/>
      </w:r>
    </w:p>
  </w:endnote>
  <w:endnote w:type="continuationSeparator" w:id="0">
    <w:p w14:paraId="24FC561B" w14:textId="77777777" w:rsidR="00516E5E" w:rsidRDefault="00516E5E" w:rsidP="003F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171717"/>
        <w:sz w:val="16"/>
        <w:szCs w:val="16"/>
      </w:rPr>
      <w:id w:val="470107945"/>
      <w:docPartObj>
        <w:docPartGallery w:val="Page Numbers (Bottom of Page)"/>
        <w:docPartUnique/>
      </w:docPartObj>
    </w:sdtPr>
    <w:sdtEndPr/>
    <w:sdtContent>
      <w:sdt>
        <w:sdtPr>
          <w:rPr>
            <w:rFonts w:ascii="Arial" w:hAnsi="Arial" w:cs="Arial"/>
            <w:color w:val="171717"/>
            <w:sz w:val="16"/>
            <w:szCs w:val="16"/>
          </w:rPr>
          <w:id w:val="-1769616900"/>
          <w:docPartObj>
            <w:docPartGallery w:val="Page Numbers (Top of Page)"/>
            <w:docPartUnique/>
          </w:docPartObj>
        </w:sdtPr>
        <w:sdtEndPr/>
        <w:sdtContent>
          <w:p w14:paraId="4C247DCF" w14:textId="77777777" w:rsidR="00012EF2" w:rsidRPr="000040A1" w:rsidRDefault="00012EF2" w:rsidP="000040A1">
            <w:pPr>
              <w:pStyle w:val="Encabezado"/>
              <w:ind w:left="3402"/>
              <w:jc w:val="right"/>
              <w:rPr>
                <w:rFonts w:ascii="Arial" w:hAnsi="Arial" w:cs="Arial"/>
                <w:color w:val="171717"/>
                <w:sz w:val="16"/>
                <w:szCs w:val="16"/>
              </w:rPr>
            </w:pPr>
            <w:r w:rsidRPr="000040A1">
              <w:rPr>
                <w:rFonts w:ascii="Arial" w:hAnsi="Arial" w:cs="Arial"/>
                <w:bCs/>
                <w:smallCaps/>
                <w:color w:val="171717"/>
                <w:sz w:val="16"/>
                <w:szCs w:val="16"/>
              </w:rPr>
              <w:t xml:space="preserve">Página </w:t>
            </w:r>
            <w:r w:rsidRPr="000040A1">
              <w:rPr>
                <w:rFonts w:ascii="Arial" w:hAnsi="Arial" w:cs="Arial"/>
                <w:bCs/>
                <w:smallCaps/>
                <w:color w:val="171717"/>
                <w:sz w:val="16"/>
                <w:szCs w:val="16"/>
              </w:rPr>
              <w:fldChar w:fldCharType="begin"/>
            </w:r>
            <w:r w:rsidRPr="000040A1">
              <w:rPr>
                <w:rFonts w:ascii="Arial" w:hAnsi="Arial" w:cs="Arial"/>
                <w:bCs/>
                <w:smallCaps/>
                <w:color w:val="171717"/>
                <w:sz w:val="16"/>
                <w:szCs w:val="16"/>
              </w:rPr>
              <w:instrText>PAGE</w:instrText>
            </w:r>
            <w:r w:rsidRPr="000040A1">
              <w:rPr>
                <w:rFonts w:ascii="Arial" w:hAnsi="Arial" w:cs="Arial"/>
                <w:bCs/>
                <w:smallCaps/>
                <w:color w:val="171717"/>
                <w:sz w:val="16"/>
                <w:szCs w:val="16"/>
              </w:rPr>
              <w:fldChar w:fldCharType="separate"/>
            </w:r>
            <w:r w:rsidRPr="000040A1">
              <w:rPr>
                <w:rFonts w:ascii="Arial" w:hAnsi="Arial" w:cs="Arial"/>
                <w:bCs/>
                <w:smallCaps/>
                <w:color w:val="171717"/>
                <w:sz w:val="16"/>
                <w:szCs w:val="16"/>
              </w:rPr>
              <w:t>12</w:t>
            </w:r>
            <w:r w:rsidRPr="000040A1">
              <w:rPr>
                <w:rFonts w:ascii="Arial" w:hAnsi="Arial" w:cs="Arial"/>
                <w:bCs/>
                <w:smallCaps/>
                <w:color w:val="171717"/>
                <w:sz w:val="16"/>
                <w:szCs w:val="16"/>
              </w:rPr>
              <w:fldChar w:fldCharType="end"/>
            </w:r>
            <w:r w:rsidRPr="000040A1">
              <w:rPr>
                <w:rFonts w:ascii="Arial" w:hAnsi="Arial" w:cs="Arial"/>
                <w:bCs/>
                <w:smallCaps/>
                <w:color w:val="171717"/>
                <w:sz w:val="16"/>
                <w:szCs w:val="16"/>
              </w:rPr>
              <w:t xml:space="preserve"> de </w:t>
            </w:r>
            <w:r w:rsidRPr="000040A1">
              <w:rPr>
                <w:rFonts w:ascii="Arial" w:hAnsi="Arial" w:cs="Arial"/>
                <w:bCs/>
                <w:smallCaps/>
                <w:color w:val="171717"/>
                <w:sz w:val="16"/>
                <w:szCs w:val="16"/>
              </w:rPr>
              <w:fldChar w:fldCharType="begin"/>
            </w:r>
            <w:r w:rsidRPr="000040A1">
              <w:rPr>
                <w:rFonts w:ascii="Arial" w:hAnsi="Arial" w:cs="Arial"/>
                <w:bCs/>
                <w:smallCaps/>
                <w:color w:val="171717"/>
                <w:sz w:val="16"/>
                <w:szCs w:val="16"/>
              </w:rPr>
              <w:instrText>NUMPAGES</w:instrText>
            </w:r>
            <w:r w:rsidRPr="000040A1">
              <w:rPr>
                <w:rFonts w:ascii="Arial" w:hAnsi="Arial" w:cs="Arial"/>
                <w:bCs/>
                <w:smallCaps/>
                <w:color w:val="171717"/>
                <w:sz w:val="16"/>
                <w:szCs w:val="16"/>
              </w:rPr>
              <w:fldChar w:fldCharType="separate"/>
            </w:r>
            <w:r w:rsidRPr="000040A1">
              <w:rPr>
                <w:rFonts w:ascii="Arial" w:hAnsi="Arial" w:cs="Arial"/>
                <w:bCs/>
                <w:smallCaps/>
                <w:color w:val="171717"/>
                <w:sz w:val="16"/>
                <w:szCs w:val="16"/>
              </w:rPr>
              <w:t>12</w:t>
            </w:r>
            <w:r w:rsidRPr="000040A1">
              <w:rPr>
                <w:rFonts w:ascii="Arial" w:hAnsi="Arial" w:cs="Arial"/>
                <w:bCs/>
                <w:smallCaps/>
                <w:color w:val="171717"/>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837A" w14:textId="77777777" w:rsidR="00516E5E" w:rsidRDefault="00516E5E" w:rsidP="003F3533">
      <w:pPr>
        <w:spacing w:after="0" w:line="240" w:lineRule="auto"/>
      </w:pPr>
      <w:r>
        <w:separator/>
      </w:r>
    </w:p>
  </w:footnote>
  <w:footnote w:type="continuationSeparator" w:id="0">
    <w:p w14:paraId="23E89238" w14:textId="77777777" w:rsidR="00516E5E" w:rsidRDefault="00516E5E" w:rsidP="003F3533">
      <w:pPr>
        <w:spacing w:after="0" w:line="240" w:lineRule="auto"/>
      </w:pPr>
      <w:r>
        <w:continuationSeparator/>
      </w:r>
    </w:p>
  </w:footnote>
  <w:footnote w:id="1">
    <w:p w14:paraId="45F4398C" w14:textId="6B089B62" w:rsidR="00012EF2" w:rsidRPr="00D77AD9" w:rsidRDefault="00012EF2" w:rsidP="00D77AD9">
      <w:pPr>
        <w:pStyle w:val="Textonotapie"/>
        <w:jc w:val="both"/>
        <w:rPr>
          <w:rFonts w:ascii="Arial" w:hAnsi="Arial" w:cs="Arial"/>
          <w:sz w:val="18"/>
        </w:rPr>
      </w:pPr>
      <w:r w:rsidRPr="00D77AD9">
        <w:rPr>
          <w:rStyle w:val="Refdenotaalpie"/>
          <w:rFonts w:ascii="Arial" w:hAnsi="Arial" w:cs="Arial"/>
          <w:sz w:val="18"/>
          <w:lang w:val="es-419"/>
        </w:rPr>
        <w:footnoteRef/>
      </w:r>
      <w:r w:rsidRPr="00D77AD9">
        <w:rPr>
          <w:rFonts w:ascii="Arial" w:hAnsi="Arial" w:cs="Arial"/>
          <w:sz w:val="18"/>
          <w:lang w:val="es-419"/>
        </w:rPr>
        <w:t xml:space="preserve"> Artículos 35 y 36 C.P.</w:t>
      </w:r>
    </w:p>
  </w:footnote>
  <w:footnote w:id="2">
    <w:p w14:paraId="45509310" w14:textId="77777777" w:rsidR="00012EF2" w:rsidRPr="00D77AD9" w:rsidRDefault="00012EF2" w:rsidP="00D77AD9">
      <w:pPr>
        <w:pStyle w:val="Textonotapie"/>
        <w:jc w:val="both"/>
        <w:rPr>
          <w:rFonts w:ascii="Arial" w:hAnsi="Arial" w:cs="Arial"/>
          <w:sz w:val="18"/>
        </w:rPr>
      </w:pPr>
      <w:r w:rsidRPr="00D77AD9">
        <w:rPr>
          <w:rStyle w:val="Refdenotaalpie"/>
          <w:rFonts w:ascii="Arial" w:hAnsi="Arial" w:cs="Arial"/>
          <w:sz w:val="18"/>
          <w:lang w:val="es-419"/>
        </w:rPr>
        <w:footnoteRef/>
      </w:r>
      <w:r w:rsidRPr="00D77AD9">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7CC276A5" w14:textId="061CA33A" w:rsidR="00A57D4A" w:rsidRPr="00D77AD9" w:rsidRDefault="00A57D4A" w:rsidP="00D77AD9">
      <w:pPr>
        <w:pStyle w:val="Textonotapie"/>
        <w:jc w:val="both"/>
        <w:rPr>
          <w:rFonts w:ascii="Arial" w:hAnsi="Arial" w:cs="Arial"/>
          <w:sz w:val="18"/>
        </w:rPr>
      </w:pPr>
      <w:r w:rsidRPr="00D77AD9">
        <w:rPr>
          <w:rStyle w:val="Refdenotaalpie"/>
          <w:rFonts w:ascii="Arial" w:hAnsi="Arial" w:cs="Arial"/>
          <w:sz w:val="18"/>
        </w:rPr>
        <w:footnoteRef/>
      </w:r>
      <w:r w:rsidRPr="00D77AD9">
        <w:rPr>
          <w:rFonts w:ascii="Arial" w:hAnsi="Arial" w:cs="Arial"/>
          <w:sz w:val="18"/>
        </w:rPr>
        <w:t xml:space="preserve"> Corte Suprema de Justicia, Sala de Casación Penal: Sentencia del 10 de junio de 2020. SP1251-2020. Rad. # 55.614. M.P. PATRICIA SALAZAR CUÉLLAR.</w:t>
      </w:r>
    </w:p>
  </w:footnote>
  <w:footnote w:id="4">
    <w:p w14:paraId="56F0CFA4" w14:textId="7901AA51" w:rsidR="00F93C00" w:rsidRPr="00D77AD9" w:rsidRDefault="00F93C00" w:rsidP="00D77AD9">
      <w:pPr>
        <w:pStyle w:val="Textonotapie"/>
        <w:jc w:val="both"/>
        <w:rPr>
          <w:rFonts w:ascii="Arial" w:hAnsi="Arial" w:cs="Arial"/>
          <w:sz w:val="18"/>
          <w:lang w:val="es-MX"/>
        </w:rPr>
      </w:pPr>
      <w:r w:rsidRPr="00D77AD9">
        <w:rPr>
          <w:rStyle w:val="Refdenotaalpie"/>
          <w:rFonts w:ascii="Arial" w:hAnsi="Arial" w:cs="Arial"/>
          <w:sz w:val="18"/>
        </w:rPr>
        <w:footnoteRef/>
      </w:r>
      <w:r w:rsidRPr="00D77AD9">
        <w:rPr>
          <w:rFonts w:ascii="Arial" w:hAnsi="Arial" w:cs="Arial"/>
          <w:sz w:val="18"/>
        </w:rPr>
        <w:t xml:space="preserve"> Tribunal Superior de Pereira. Sala de Decisión Penal: Sentencia de 2ª instancia del 31 de octubre de 2.019. Rad. # 660016000035201502814-01. M.P. JORGE ARTURO CASTAÑO DUQUE.</w:t>
      </w:r>
    </w:p>
  </w:footnote>
  <w:footnote w:id="5">
    <w:p w14:paraId="4E1B9DC6" w14:textId="6B9F9B12" w:rsidR="0046660D" w:rsidRPr="00D77AD9" w:rsidRDefault="0046660D" w:rsidP="00D77AD9">
      <w:pPr>
        <w:pStyle w:val="Textonotapie"/>
        <w:jc w:val="both"/>
        <w:rPr>
          <w:rFonts w:ascii="Arial" w:hAnsi="Arial" w:cs="Arial"/>
          <w:sz w:val="18"/>
          <w:lang w:val="es-MX"/>
        </w:rPr>
      </w:pPr>
      <w:r w:rsidRPr="00D77AD9">
        <w:rPr>
          <w:rStyle w:val="Refdenotaalpie"/>
          <w:rFonts w:ascii="Arial" w:hAnsi="Arial" w:cs="Arial"/>
          <w:sz w:val="18"/>
        </w:rPr>
        <w:footnoteRef/>
      </w:r>
      <w:r w:rsidRPr="00D77AD9">
        <w:rPr>
          <w:rFonts w:ascii="Arial" w:hAnsi="Arial" w:cs="Arial"/>
          <w:sz w:val="18"/>
        </w:rPr>
        <w:t xml:space="preserve"> Corte Suprema de Justicia, Sala de Casación Penal: Sentencia de Casación del 16 de marzo del 2.006. Rad. # 24530.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5103" w14:textId="69C7879D" w:rsidR="009B5585"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Procesado: </w:t>
    </w:r>
    <w:r w:rsidR="009B5585" w:rsidRPr="000040A1">
      <w:rPr>
        <w:rFonts w:ascii="Arial" w:hAnsi="Arial" w:cs="Arial"/>
        <w:color w:val="171717"/>
        <w:sz w:val="18"/>
        <w:szCs w:val="16"/>
      </w:rPr>
      <w:t xml:space="preserve">ORM </w:t>
    </w:r>
    <w:r w:rsidR="000040A1" w:rsidRPr="000040A1">
      <w:rPr>
        <w:rFonts w:ascii="Arial" w:hAnsi="Arial" w:cs="Arial"/>
        <w:color w:val="171717"/>
        <w:sz w:val="18"/>
        <w:szCs w:val="16"/>
      </w:rPr>
      <w:t>y</w:t>
    </w:r>
    <w:r w:rsidR="009B5585" w:rsidRPr="000040A1">
      <w:rPr>
        <w:rFonts w:ascii="Arial" w:hAnsi="Arial" w:cs="Arial"/>
        <w:color w:val="171717"/>
        <w:sz w:val="18"/>
        <w:szCs w:val="16"/>
      </w:rPr>
      <w:t xml:space="preserve"> WSA</w:t>
    </w:r>
    <w:r w:rsidR="008D0C1C">
      <w:rPr>
        <w:rFonts w:ascii="Arial" w:hAnsi="Arial" w:cs="Arial"/>
        <w:color w:val="171717"/>
        <w:sz w:val="18"/>
        <w:szCs w:val="16"/>
      </w:rPr>
      <w:t>B</w:t>
    </w:r>
  </w:p>
  <w:p w14:paraId="405377A6" w14:textId="764BDCA9" w:rsidR="00033400"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Radicado: </w:t>
    </w:r>
    <w:r w:rsidR="009B5585" w:rsidRPr="000040A1">
      <w:rPr>
        <w:rFonts w:ascii="Arial" w:hAnsi="Arial" w:cs="Arial"/>
        <w:color w:val="171717"/>
        <w:sz w:val="18"/>
        <w:szCs w:val="16"/>
      </w:rPr>
      <w:t>66001600003520200183401</w:t>
    </w:r>
  </w:p>
  <w:p w14:paraId="5D21DF30" w14:textId="77777777" w:rsidR="00033400"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Delitos: Tráfico, fabricación o porte de estupefacientes </w:t>
    </w:r>
  </w:p>
  <w:p w14:paraId="777C2401" w14:textId="5A372406" w:rsidR="00033400"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Procede: Juzgado </w:t>
    </w:r>
    <w:r w:rsidR="009B5585" w:rsidRPr="000040A1">
      <w:rPr>
        <w:rFonts w:ascii="Arial" w:hAnsi="Arial" w:cs="Arial"/>
        <w:color w:val="171717"/>
        <w:sz w:val="18"/>
        <w:szCs w:val="16"/>
      </w:rPr>
      <w:t>3</w:t>
    </w:r>
    <w:r w:rsidRPr="000040A1">
      <w:rPr>
        <w:rFonts w:ascii="Arial" w:hAnsi="Arial" w:cs="Arial"/>
        <w:color w:val="171717"/>
        <w:sz w:val="18"/>
        <w:szCs w:val="16"/>
      </w:rPr>
      <w:t xml:space="preserve">º Penal del Circuito de </w:t>
    </w:r>
    <w:r w:rsidR="00066366" w:rsidRPr="000040A1">
      <w:rPr>
        <w:rFonts w:ascii="Arial" w:hAnsi="Arial" w:cs="Arial"/>
        <w:color w:val="171717"/>
        <w:sz w:val="18"/>
        <w:szCs w:val="16"/>
      </w:rPr>
      <w:t>Pereira</w:t>
    </w:r>
  </w:p>
  <w:p w14:paraId="707E25F5" w14:textId="56DCF24A" w:rsidR="00033400"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Asunto: </w:t>
    </w:r>
    <w:r w:rsidR="000040A1" w:rsidRPr="000040A1">
      <w:rPr>
        <w:rFonts w:ascii="Arial" w:hAnsi="Arial" w:cs="Arial"/>
        <w:color w:val="171717"/>
        <w:sz w:val="18"/>
        <w:szCs w:val="16"/>
      </w:rPr>
      <w:t xml:space="preserve">Se desata recurso de apelación interpuesto en contra de la sentencia condenatoria </w:t>
    </w:r>
  </w:p>
  <w:p w14:paraId="2CF1608B" w14:textId="48135206" w:rsidR="00033400" w:rsidRPr="000040A1" w:rsidRDefault="00033400" w:rsidP="000040A1">
    <w:pPr>
      <w:pStyle w:val="Encabezado"/>
      <w:ind w:left="3402"/>
      <w:jc w:val="both"/>
      <w:rPr>
        <w:rFonts w:ascii="Arial" w:hAnsi="Arial" w:cs="Arial"/>
        <w:color w:val="171717"/>
        <w:sz w:val="18"/>
        <w:szCs w:val="16"/>
      </w:rPr>
    </w:pPr>
    <w:r w:rsidRPr="000040A1">
      <w:rPr>
        <w:rFonts w:ascii="Arial" w:hAnsi="Arial" w:cs="Arial"/>
        <w:color w:val="171717"/>
        <w:sz w:val="18"/>
        <w:szCs w:val="16"/>
      </w:rPr>
      <w:t xml:space="preserve">Decisión: </w:t>
    </w:r>
    <w:r w:rsidR="00D77AD9" w:rsidRPr="000040A1">
      <w:rPr>
        <w:rFonts w:ascii="Arial" w:hAnsi="Arial" w:cs="Arial"/>
        <w:color w:val="171717"/>
        <w:sz w:val="18"/>
        <w:szCs w:val="16"/>
      </w:rPr>
      <w:t>Confirma fallo opugnado</w:t>
    </w:r>
    <w:r w:rsidR="009B5585" w:rsidRPr="000040A1">
      <w:rPr>
        <w:rFonts w:ascii="Arial" w:hAnsi="Arial" w:cs="Arial"/>
        <w:color w:val="171717"/>
        <w:sz w:val="18"/>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675"/>
    <w:multiLevelType w:val="hybridMultilevel"/>
    <w:tmpl w:val="6C382D4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F5102C"/>
    <w:multiLevelType w:val="hybridMultilevel"/>
    <w:tmpl w:val="D6A88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23524FB"/>
    <w:multiLevelType w:val="hybridMultilevel"/>
    <w:tmpl w:val="D0A60E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9C1424F"/>
    <w:multiLevelType w:val="hybridMultilevel"/>
    <w:tmpl w:val="4858DED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4B6B140F"/>
    <w:multiLevelType w:val="hybridMultilevel"/>
    <w:tmpl w:val="CCEC1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CD350DA"/>
    <w:multiLevelType w:val="hybridMultilevel"/>
    <w:tmpl w:val="1E24AAAC"/>
    <w:lvl w:ilvl="0" w:tplc="9C54CF2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AFD"/>
    <w:rsid w:val="00001E60"/>
    <w:rsid w:val="000040A1"/>
    <w:rsid w:val="00004F9D"/>
    <w:rsid w:val="00012EF2"/>
    <w:rsid w:val="000151E2"/>
    <w:rsid w:val="000155D6"/>
    <w:rsid w:val="000158D2"/>
    <w:rsid w:val="0001659D"/>
    <w:rsid w:val="000203A5"/>
    <w:rsid w:val="00030AFD"/>
    <w:rsid w:val="0003276E"/>
    <w:rsid w:val="00033400"/>
    <w:rsid w:val="00033672"/>
    <w:rsid w:val="00040D45"/>
    <w:rsid w:val="00055ABE"/>
    <w:rsid w:val="00066366"/>
    <w:rsid w:val="00075F7A"/>
    <w:rsid w:val="00082A84"/>
    <w:rsid w:val="000855D9"/>
    <w:rsid w:val="0008690B"/>
    <w:rsid w:val="00086BBA"/>
    <w:rsid w:val="00094CBB"/>
    <w:rsid w:val="00096884"/>
    <w:rsid w:val="00097632"/>
    <w:rsid w:val="00097CBF"/>
    <w:rsid w:val="000A2651"/>
    <w:rsid w:val="000A7EF7"/>
    <w:rsid w:val="000B45FF"/>
    <w:rsid w:val="000B6D7D"/>
    <w:rsid w:val="000C4FD6"/>
    <w:rsid w:val="000C5108"/>
    <w:rsid w:val="000C56B8"/>
    <w:rsid w:val="000D67C9"/>
    <w:rsid w:val="000E3F64"/>
    <w:rsid w:val="000F02E5"/>
    <w:rsid w:val="000F4450"/>
    <w:rsid w:val="000F4A98"/>
    <w:rsid w:val="001058B0"/>
    <w:rsid w:val="00114429"/>
    <w:rsid w:val="0011615B"/>
    <w:rsid w:val="00116E08"/>
    <w:rsid w:val="001216FF"/>
    <w:rsid w:val="00125490"/>
    <w:rsid w:val="00126727"/>
    <w:rsid w:val="001349F5"/>
    <w:rsid w:val="00162390"/>
    <w:rsid w:val="001644B3"/>
    <w:rsid w:val="00165901"/>
    <w:rsid w:val="001674BB"/>
    <w:rsid w:val="001679A7"/>
    <w:rsid w:val="0017704C"/>
    <w:rsid w:val="001771A5"/>
    <w:rsid w:val="00185730"/>
    <w:rsid w:val="001944FF"/>
    <w:rsid w:val="001946E7"/>
    <w:rsid w:val="00196232"/>
    <w:rsid w:val="001A1DA6"/>
    <w:rsid w:val="001B663E"/>
    <w:rsid w:val="001B7A33"/>
    <w:rsid w:val="001C0BA6"/>
    <w:rsid w:val="001C3EA2"/>
    <w:rsid w:val="001D2CF1"/>
    <w:rsid w:val="001D30DD"/>
    <w:rsid w:val="001E6473"/>
    <w:rsid w:val="001F01F5"/>
    <w:rsid w:val="001F0893"/>
    <w:rsid w:val="002017EC"/>
    <w:rsid w:val="0020535D"/>
    <w:rsid w:val="00207235"/>
    <w:rsid w:val="002139D4"/>
    <w:rsid w:val="002222E2"/>
    <w:rsid w:val="00224EDE"/>
    <w:rsid w:val="002320E3"/>
    <w:rsid w:val="002376B5"/>
    <w:rsid w:val="0025442D"/>
    <w:rsid w:val="0025445F"/>
    <w:rsid w:val="002552DE"/>
    <w:rsid w:val="002576C0"/>
    <w:rsid w:val="00267C5F"/>
    <w:rsid w:val="00275B58"/>
    <w:rsid w:val="00292901"/>
    <w:rsid w:val="0029437E"/>
    <w:rsid w:val="00297941"/>
    <w:rsid w:val="002B2BDC"/>
    <w:rsid w:val="002B32C8"/>
    <w:rsid w:val="002C1080"/>
    <w:rsid w:val="002C2DBF"/>
    <w:rsid w:val="002C5737"/>
    <w:rsid w:val="002D4E7B"/>
    <w:rsid w:val="002E0060"/>
    <w:rsid w:val="002E497D"/>
    <w:rsid w:val="002E6E90"/>
    <w:rsid w:val="002E7198"/>
    <w:rsid w:val="002F1771"/>
    <w:rsid w:val="00302E07"/>
    <w:rsid w:val="00310CF9"/>
    <w:rsid w:val="00310D20"/>
    <w:rsid w:val="0031546A"/>
    <w:rsid w:val="0032005A"/>
    <w:rsid w:val="00323FA4"/>
    <w:rsid w:val="003277D8"/>
    <w:rsid w:val="003317FE"/>
    <w:rsid w:val="00331DBD"/>
    <w:rsid w:val="0033414E"/>
    <w:rsid w:val="0034061C"/>
    <w:rsid w:val="00341909"/>
    <w:rsid w:val="00344BE0"/>
    <w:rsid w:val="00361197"/>
    <w:rsid w:val="00365287"/>
    <w:rsid w:val="003726F6"/>
    <w:rsid w:val="0037650C"/>
    <w:rsid w:val="003812F0"/>
    <w:rsid w:val="00381DB9"/>
    <w:rsid w:val="003825DE"/>
    <w:rsid w:val="00382861"/>
    <w:rsid w:val="003831EE"/>
    <w:rsid w:val="00386906"/>
    <w:rsid w:val="00394185"/>
    <w:rsid w:val="00397CFC"/>
    <w:rsid w:val="003A3F5A"/>
    <w:rsid w:val="003B0123"/>
    <w:rsid w:val="003B1679"/>
    <w:rsid w:val="003B1B96"/>
    <w:rsid w:val="003B1F19"/>
    <w:rsid w:val="003B36AB"/>
    <w:rsid w:val="003B6F38"/>
    <w:rsid w:val="003C7007"/>
    <w:rsid w:val="003D44A0"/>
    <w:rsid w:val="003E6E51"/>
    <w:rsid w:val="003F1A16"/>
    <w:rsid w:val="003F30A6"/>
    <w:rsid w:val="003F3533"/>
    <w:rsid w:val="0040019C"/>
    <w:rsid w:val="00404D3C"/>
    <w:rsid w:val="00406B8B"/>
    <w:rsid w:val="00406B95"/>
    <w:rsid w:val="0040747E"/>
    <w:rsid w:val="00417069"/>
    <w:rsid w:val="00431F8A"/>
    <w:rsid w:val="00432F6F"/>
    <w:rsid w:val="00433C37"/>
    <w:rsid w:val="0044374B"/>
    <w:rsid w:val="00450F95"/>
    <w:rsid w:val="00457452"/>
    <w:rsid w:val="0046660D"/>
    <w:rsid w:val="00476ADD"/>
    <w:rsid w:val="00482EAA"/>
    <w:rsid w:val="00490B6E"/>
    <w:rsid w:val="004912F7"/>
    <w:rsid w:val="004A590A"/>
    <w:rsid w:val="004B11D4"/>
    <w:rsid w:val="004B71A3"/>
    <w:rsid w:val="004C0F06"/>
    <w:rsid w:val="004C613D"/>
    <w:rsid w:val="004C6FD9"/>
    <w:rsid w:val="004D2084"/>
    <w:rsid w:val="004D76A3"/>
    <w:rsid w:val="004D7CF3"/>
    <w:rsid w:val="004E00EC"/>
    <w:rsid w:val="004E263C"/>
    <w:rsid w:val="004E270F"/>
    <w:rsid w:val="004E5502"/>
    <w:rsid w:val="004E721B"/>
    <w:rsid w:val="004F1637"/>
    <w:rsid w:val="004F2D71"/>
    <w:rsid w:val="00500AEF"/>
    <w:rsid w:val="00504CC4"/>
    <w:rsid w:val="00507A5D"/>
    <w:rsid w:val="00512E91"/>
    <w:rsid w:val="005151FD"/>
    <w:rsid w:val="005159CF"/>
    <w:rsid w:val="00516159"/>
    <w:rsid w:val="00516E5E"/>
    <w:rsid w:val="0052583A"/>
    <w:rsid w:val="005330E1"/>
    <w:rsid w:val="005331A5"/>
    <w:rsid w:val="00547451"/>
    <w:rsid w:val="00560385"/>
    <w:rsid w:val="00561AEB"/>
    <w:rsid w:val="005731D2"/>
    <w:rsid w:val="0058047C"/>
    <w:rsid w:val="00583147"/>
    <w:rsid w:val="00587114"/>
    <w:rsid w:val="005A4514"/>
    <w:rsid w:val="005B0369"/>
    <w:rsid w:val="005B1F3C"/>
    <w:rsid w:val="005B62FA"/>
    <w:rsid w:val="005C5ED6"/>
    <w:rsid w:val="005D514C"/>
    <w:rsid w:val="005D5C4B"/>
    <w:rsid w:val="005D5F1A"/>
    <w:rsid w:val="005D622B"/>
    <w:rsid w:val="005D7BDA"/>
    <w:rsid w:val="005E30BF"/>
    <w:rsid w:val="005E4C36"/>
    <w:rsid w:val="005F2EF8"/>
    <w:rsid w:val="005F3E14"/>
    <w:rsid w:val="005F4746"/>
    <w:rsid w:val="005F7414"/>
    <w:rsid w:val="00602573"/>
    <w:rsid w:val="006046CF"/>
    <w:rsid w:val="00604A9D"/>
    <w:rsid w:val="006102D7"/>
    <w:rsid w:val="00610BA8"/>
    <w:rsid w:val="006115E3"/>
    <w:rsid w:val="006222CB"/>
    <w:rsid w:val="0062255D"/>
    <w:rsid w:val="00633D2D"/>
    <w:rsid w:val="0064099E"/>
    <w:rsid w:val="00640F26"/>
    <w:rsid w:val="006411A8"/>
    <w:rsid w:val="00642705"/>
    <w:rsid w:val="00643E9F"/>
    <w:rsid w:val="006471AE"/>
    <w:rsid w:val="006501FB"/>
    <w:rsid w:val="00650A9D"/>
    <w:rsid w:val="00651C7C"/>
    <w:rsid w:val="006528FC"/>
    <w:rsid w:val="006562E9"/>
    <w:rsid w:val="00656EB8"/>
    <w:rsid w:val="00675C7E"/>
    <w:rsid w:val="006773CD"/>
    <w:rsid w:val="00683D4E"/>
    <w:rsid w:val="006840D5"/>
    <w:rsid w:val="00691664"/>
    <w:rsid w:val="0069376D"/>
    <w:rsid w:val="006A0FC7"/>
    <w:rsid w:val="006A6BE7"/>
    <w:rsid w:val="006B6677"/>
    <w:rsid w:val="006B7E9E"/>
    <w:rsid w:val="006C5DE8"/>
    <w:rsid w:val="006D0D9E"/>
    <w:rsid w:val="006D3769"/>
    <w:rsid w:val="006E7CBF"/>
    <w:rsid w:val="006F062F"/>
    <w:rsid w:val="006F13C1"/>
    <w:rsid w:val="006F60A8"/>
    <w:rsid w:val="006F6ED8"/>
    <w:rsid w:val="0071436A"/>
    <w:rsid w:val="00732A8C"/>
    <w:rsid w:val="007410ED"/>
    <w:rsid w:val="00741CEC"/>
    <w:rsid w:val="007464AC"/>
    <w:rsid w:val="007564CE"/>
    <w:rsid w:val="00757CE4"/>
    <w:rsid w:val="0076260D"/>
    <w:rsid w:val="00762AA9"/>
    <w:rsid w:val="00770A57"/>
    <w:rsid w:val="00773942"/>
    <w:rsid w:val="00782083"/>
    <w:rsid w:val="00782DEC"/>
    <w:rsid w:val="00785070"/>
    <w:rsid w:val="00797A6E"/>
    <w:rsid w:val="007A25A9"/>
    <w:rsid w:val="007A7EEE"/>
    <w:rsid w:val="007B5C27"/>
    <w:rsid w:val="007C4424"/>
    <w:rsid w:val="007D41A9"/>
    <w:rsid w:val="007F5374"/>
    <w:rsid w:val="008028C4"/>
    <w:rsid w:val="00804830"/>
    <w:rsid w:val="008134C7"/>
    <w:rsid w:val="00815A42"/>
    <w:rsid w:val="008169E0"/>
    <w:rsid w:val="008210B9"/>
    <w:rsid w:val="00823C60"/>
    <w:rsid w:val="00824A23"/>
    <w:rsid w:val="00824B22"/>
    <w:rsid w:val="00830387"/>
    <w:rsid w:val="00831327"/>
    <w:rsid w:val="0084597A"/>
    <w:rsid w:val="00845AE8"/>
    <w:rsid w:val="00860D38"/>
    <w:rsid w:val="00865A25"/>
    <w:rsid w:val="00871E56"/>
    <w:rsid w:val="0087491E"/>
    <w:rsid w:val="00891B29"/>
    <w:rsid w:val="00893DE0"/>
    <w:rsid w:val="0089582B"/>
    <w:rsid w:val="00896A24"/>
    <w:rsid w:val="008A12DE"/>
    <w:rsid w:val="008A51FE"/>
    <w:rsid w:val="008A6A0C"/>
    <w:rsid w:val="008B0D9A"/>
    <w:rsid w:val="008B1182"/>
    <w:rsid w:val="008B5029"/>
    <w:rsid w:val="008C3A0D"/>
    <w:rsid w:val="008C764F"/>
    <w:rsid w:val="008D0C1C"/>
    <w:rsid w:val="008E151F"/>
    <w:rsid w:val="008E1AA7"/>
    <w:rsid w:val="008E3000"/>
    <w:rsid w:val="008F34FC"/>
    <w:rsid w:val="008F5B1F"/>
    <w:rsid w:val="0090219D"/>
    <w:rsid w:val="00904906"/>
    <w:rsid w:val="00913A7B"/>
    <w:rsid w:val="0091664E"/>
    <w:rsid w:val="00923D4B"/>
    <w:rsid w:val="009315C9"/>
    <w:rsid w:val="0093203C"/>
    <w:rsid w:val="00935201"/>
    <w:rsid w:val="00936CA6"/>
    <w:rsid w:val="0094027F"/>
    <w:rsid w:val="009410DC"/>
    <w:rsid w:val="0094527F"/>
    <w:rsid w:val="00953772"/>
    <w:rsid w:val="00970D37"/>
    <w:rsid w:val="009752FF"/>
    <w:rsid w:val="00975864"/>
    <w:rsid w:val="00992A49"/>
    <w:rsid w:val="00992ECF"/>
    <w:rsid w:val="00993F5E"/>
    <w:rsid w:val="00995528"/>
    <w:rsid w:val="00997195"/>
    <w:rsid w:val="009A39E0"/>
    <w:rsid w:val="009B51A2"/>
    <w:rsid w:val="009B5585"/>
    <w:rsid w:val="009B6DB0"/>
    <w:rsid w:val="009C004F"/>
    <w:rsid w:val="009C0D5F"/>
    <w:rsid w:val="009C2572"/>
    <w:rsid w:val="009C5204"/>
    <w:rsid w:val="009D2435"/>
    <w:rsid w:val="009E3862"/>
    <w:rsid w:val="009F1D68"/>
    <w:rsid w:val="009F4326"/>
    <w:rsid w:val="00A0097B"/>
    <w:rsid w:val="00A11035"/>
    <w:rsid w:val="00A24D32"/>
    <w:rsid w:val="00A30DDD"/>
    <w:rsid w:val="00A405D9"/>
    <w:rsid w:val="00A442C3"/>
    <w:rsid w:val="00A57D4A"/>
    <w:rsid w:val="00A615D7"/>
    <w:rsid w:val="00A622C8"/>
    <w:rsid w:val="00A6557E"/>
    <w:rsid w:val="00A703AF"/>
    <w:rsid w:val="00A8014E"/>
    <w:rsid w:val="00A80181"/>
    <w:rsid w:val="00A81836"/>
    <w:rsid w:val="00A93D7B"/>
    <w:rsid w:val="00A94121"/>
    <w:rsid w:val="00A972B3"/>
    <w:rsid w:val="00AB6D6E"/>
    <w:rsid w:val="00AC0799"/>
    <w:rsid w:val="00AC0B20"/>
    <w:rsid w:val="00AC19A9"/>
    <w:rsid w:val="00AC1DAD"/>
    <w:rsid w:val="00AC5B74"/>
    <w:rsid w:val="00AC6B48"/>
    <w:rsid w:val="00AC6DE9"/>
    <w:rsid w:val="00AC7AF5"/>
    <w:rsid w:val="00AD2073"/>
    <w:rsid w:val="00AD2580"/>
    <w:rsid w:val="00AD7C28"/>
    <w:rsid w:val="00AE6155"/>
    <w:rsid w:val="00AE770F"/>
    <w:rsid w:val="00AF54F3"/>
    <w:rsid w:val="00B03974"/>
    <w:rsid w:val="00B0492E"/>
    <w:rsid w:val="00B0668F"/>
    <w:rsid w:val="00B075C5"/>
    <w:rsid w:val="00B12948"/>
    <w:rsid w:val="00B17B5A"/>
    <w:rsid w:val="00B24167"/>
    <w:rsid w:val="00B24DE0"/>
    <w:rsid w:val="00B345FA"/>
    <w:rsid w:val="00B65467"/>
    <w:rsid w:val="00B67F23"/>
    <w:rsid w:val="00B715C0"/>
    <w:rsid w:val="00B72323"/>
    <w:rsid w:val="00B723FA"/>
    <w:rsid w:val="00B76AB3"/>
    <w:rsid w:val="00B81165"/>
    <w:rsid w:val="00B82596"/>
    <w:rsid w:val="00B863D2"/>
    <w:rsid w:val="00B906A6"/>
    <w:rsid w:val="00B90EA5"/>
    <w:rsid w:val="00B94DEA"/>
    <w:rsid w:val="00BB3912"/>
    <w:rsid w:val="00BB3F6E"/>
    <w:rsid w:val="00BB75FF"/>
    <w:rsid w:val="00BC0824"/>
    <w:rsid w:val="00BC27DB"/>
    <w:rsid w:val="00BC54F5"/>
    <w:rsid w:val="00BD3EA3"/>
    <w:rsid w:val="00BE0C90"/>
    <w:rsid w:val="00BE5C3D"/>
    <w:rsid w:val="00C13810"/>
    <w:rsid w:val="00C22FAB"/>
    <w:rsid w:val="00C3251C"/>
    <w:rsid w:val="00C32F0E"/>
    <w:rsid w:val="00C446CD"/>
    <w:rsid w:val="00C6175B"/>
    <w:rsid w:val="00C72B2E"/>
    <w:rsid w:val="00C824D3"/>
    <w:rsid w:val="00C82A4E"/>
    <w:rsid w:val="00C834D2"/>
    <w:rsid w:val="00C965B1"/>
    <w:rsid w:val="00CA15A7"/>
    <w:rsid w:val="00CA2D37"/>
    <w:rsid w:val="00CA4B73"/>
    <w:rsid w:val="00CB5E38"/>
    <w:rsid w:val="00CC00FD"/>
    <w:rsid w:val="00CC1000"/>
    <w:rsid w:val="00CC1308"/>
    <w:rsid w:val="00CC2C54"/>
    <w:rsid w:val="00CC37E9"/>
    <w:rsid w:val="00CC5532"/>
    <w:rsid w:val="00CD2F99"/>
    <w:rsid w:val="00CE37FC"/>
    <w:rsid w:val="00CE77ED"/>
    <w:rsid w:val="00CF2CCD"/>
    <w:rsid w:val="00CF757B"/>
    <w:rsid w:val="00D04A73"/>
    <w:rsid w:val="00D07BD1"/>
    <w:rsid w:val="00D11259"/>
    <w:rsid w:val="00D262CC"/>
    <w:rsid w:val="00D40F88"/>
    <w:rsid w:val="00D519F2"/>
    <w:rsid w:val="00D57ED7"/>
    <w:rsid w:val="00D65FF9"/>
    <w:rsid w:val="00D70DCE"/>
    <w:rsid w:val="00D710BC"/>
    <w:rsid w:val="00D73C2E"/>
    <w:rsid w:val="00D75F06"/>
    <w:rsid w:val="00D76CC4"/>
    <w:rsid w:val="00D77AD9"/>
    <w:rsid w:val="00D84150"/>
    <w:rsid w:val="00D8457B"/>
    <w:rsid w:val="00D900C9"/>
    <w:rsid w:val="00D9275F"/>
    <w:rsid w:val="00D952AF"/>
    <w:rsid w:val="00DA1A58"/>
    <w:rsid w:val="00DB1C97"/>
    <w:rsid w:val="00DB78E3"/>
    <w:rsid w:val="00DC234F"/>
    <w:rsid w:val="00DC48A5"/>
    <w:rsid w:val="00DC6BC3"/>
    <w:rsid w:val="00DD141F"/>
    <w:rsid w:val="00DD1867"/>
    <w:rsid w:val="00DD6DA3"/>
    <w:rsid w:val="00DE0414"/>
    <w:rsid w:val="00E019AC"/>
    <w:rsid w:val="00E06960"/>
    <w:rsid w:val="00E131C2"/>
    <w:rsid w:val="00E21BDA"/>
    <w:rsid w:val="00E25BCE"/>
    <w:rsid w:val="00E33C85"/>
    <w:rsid w:val="00E35ABB"/>
    <w:rsid w:val="00E37318"/>
    <w:rsid w:val="00E45DC1"/>
    <w:rsid w:val="00E55922"/>
    <w:rsid w:val="00E64B75"/>
    <w:rsid w:val="00E668DC"/>
    <w:rsid w:val="00E675AB"/>
    <w:rsid w:val="00E67D11"/>
    <w:rsid w:val="00E7481E"/>
    <w:rsid w:val="00E7785B"/>
    <w:rsid w:val="00E82D78"/>
    <w:rsid w:val="00E86484"/>
    <w:rsid w:val="00EA02A7"/>
    <w:rsid w:val="00EA739C"/>
    <w:rsid w:val="00EA79A1"/>
    <w:rsid w:val="00EC4AD9"/>
    <w:rsid w:val="00EC5CC8"/>
    <w:rsid w:val="00EC6AFB"/>
    <w:rsid w:val="00EC72FC"/>
    <w:rsid w:val="00ED60DB"/>
    <w:rsid w:val="00ED7B37"/>
    <w:rsid w:val="00EF494F"/>
    <w:rsid w:val="00F07D47"/>
    <w:rsid w:val="00F1345E"/>
    <w:rsid w:val="00F17F0A"/>
    <w:rsid w:val="00F322A5"/>
    <w:rsid w:val="00F35DF0"/>
    <w:rsid w:val="00F36655"/>
    <w:rsid w:val="00F377A1"/>
    <w:rsid w:val="00F416B9"/>
    <w:rsid w:val="00F500FF"/>
    <w:rsid w:val="00F515A8"/>
    <w:rsid w:val="00F5511F"/>
    <w:rsid w:val="00F60678"/>
    <w:rsid w:val="00F60FF4"/>
    <w:rsid w:val="00F63E9B"/>
    <w:rsid w:val="00F663C0"/>
    <w:rsid w:val="00F7226F"/>
    <w:rsid w:val="00F77795"/>
    <w:rsid w:val="00F83D7B"/>
    <w:rsid w:val="00F860DC"/>
    <w:rsid w:val="00F93C00"/>
    <w:rsid w:val="00F95CDA"/>
    <w:rsid w:val="00F9642C"/>
    <w:rsid w:val="00F969D7"/>
    <w:rsid w:val="00FA06CF"/>
    <w:rsid w:val="00FA0A34"/>
    <w:rsid w:val="00FA0EF5"/>
    <w:rsid w:val="00FA368A"/>
    <w:rsid w:val="00FB0B2B"/>
    <w:rsid w:val="00FB3572"/>
    <w:rsid w:val="00FB678F"/>
    <w:rsid w:val="00FB72FE"/>
    <w:rsid w:val="00FD693F"/>
    <w:rsid w:val="00FE1932"/>
    <w:rsid w:val="00FE5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4E7F6"/>
  <w15:chartTrackingRefBased/>
  <w15:docId w15:val="{74A67901-0FCA-4DAB-9ACA-F528110E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30AFD"/>
    <w:pPr>
      <w:spacing w:after="0" w:line="240" w:lineRule="auto"/>
    </w:pPr>
  </w:style>
  <w:style w:type="paragraph" w:styleId="Textonotapie">
    <w:name w:val="footnote text"/>
    <w:basedOn w:val="Normal"/>
    <w:link w:val="TextonotapieCar"/>
    <w:uiPriority w:val="99"/>
    <w:semiHidden/>
    <w:unhideWhenUsed/>
    <w:rsid w:val="003F35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3533"/>
    <w:rPr>
      <w:sz w:val="20"/>
      <w:szCs w:val="20"/>
    </w:rPr>
  </w:style>
  <w:style w:type="character" w:styleId="Refdenotaalpie">
    <w:name w:val="footnote reference"/>
    <w:aliases w:val="Texto de nota al pie,Footnotes refss"/>
    <w:basedOn w:val="Fuentedeprrafopredeter"/>
    <w:uiPriority w:val="99"/>
    <w:semiHidden/>
    <w:unhideWhenUsed/>
    <w:rsid w:val="003F3533"/>
    <w:rPr>
      <w:vertAlign w:val="superscript"/>
    </w:rPr>
  </w:style>
  <w:style w:type="paragraph" w:styleId="Prrafodelista">
    <w:name w:val="List Paragraph"/>
    <w:basedOn w:val="Normal"/>
    <w:uiPriority w:val="34"/>
    <w:qFormat/>
    <w:rsid w:val="003F3533"/>
    <w:pPr>
      <w:ind w:left="720"/>
      <w:contextualSpacing/>
    </w:pPr>
  </w:style>
  <w:style w:type="paragraph" w:styleId="Encabezado">
    <w:name w:val="header"/>
    <w:basedOn w:val="Normal"/>
    <w:link w:val="EncabezadoCar"/>
    <w:unhideWhenUsed/>
    <w:rsid w:val="00297941"/>
    <w:pPr>
      <w:tabs>
        <w:tab w:val="center" w:pos="4419"/>
        <w:tab w:val="right" w:pos="8838"/>
      </w:tabs>
      <w:spacing w:after="0" w:line="240" w:lineRule="auto"/>
    </w:pPr>
  </w:style>
  <w:style w:type="character" w:customStyle="1" w:styleId="EncabezadoCar">
    <w:name w:val="Encabezado Car"/>
    <w:basedOn w:val="Fuentedeprrafopredeter"/>
    <w:link w:val="Encabezado"/>
    <w:rsid w:val="00297941"/>
  </w:style>
  <w:style w:type="paragraph" w:styleId="Piedepgina">
    <w:name w:val="footer"/>
    <w:basedOn w:val="Normal"/>
    <w:link w:val="PiedepginaCar"/>
    <w:uiPriority w:val="99"/>
    <w:unhideWhenUsed/>
    <w:rsid w:val="002979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7941"/>
  </w:style>
  <w:style w:type="character" w:styleId="Referenciaintensa">
    <w:name w:val="Intense Reference"/>
    <w:basedOn w:val="Fuentedeprrafopredeter"/>
    <w:uiPriority w:val="32"/>
    <w:qFormat/>
    <w:rsid w:val="00B17B5A"/>
    <w:rPr>
      <w:b/>
      <w:bCs/>
      <w:smallCaps/>
      <w:color w:val="5B9BD5" w:themeColor="accent1"/>
      <w:spacing w:val="5"/>
    </w:rPr>
  </w:style>
  <w:style w:type="character" w:customStyle="1" w:styleId="SinespaciadoCar">
    <w:name w:val="Sin espaciado Car"/>
    <w:link w:val="Sinespaciado"/>
    <w:uiPriority w:val="1"/>
    <w:locked/>
    <w:rsid w:val="006A6BE7"/>
  </w:style>
  <w:style w:type="table" w:styleId="Tablaconcuadrcula">
    <w:name w:val="Table Grid"/>
    <w:basedOn w:val="Tablanormal"/>
    <w:uiPriority w:val="39"/>
    <w:rsid w:val="00097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59262">
      <w:bodyDiv w:val="1"/>
      <w:marLeft w:val="0"/>
      <w:marRight w:val="0"/>
      <w:marTop w:val="0"/>
      <w:marBottom w:val="0"/>
      <w:divBdr>
        <w:top w:val="none" w:sz="0" w:space="0" w:color="auto"/>
        <w:left w:val="none" w:sz="0" w:space="0" w:color="auto"/>
        <w:bottom w:val="none" w:sz="0" w:space="0" w:color="auto"/>
        <w:right w:val="none" w:sz="0" w:space="0" w:color="auto"/>
      </w:divBdr>
    </w:div>
    <w:div w:id="511845165">
      <w:bodyDiv w:val="1"/>
      <w:marLeft w:val="0"/>
      <w:marRight w:val="0"/>
      <w:marTop w:val="0"/>
      <w:marBottom w:val="0"/>
      <w:divBdr>
        <w:top w:val="none" w:sz="0" w:space="0" w:color="auto"/>
        <w:left w:val="none" w:sz="0" w:space="0" w:color="auto"/>
        <w:bottom w:val="none" w:sz="0" w:space="0" w:color="auto"/>
        <w:right w:val="none" w:sz="0" w:space="0" w:color="auto"/>
      </w:divBdr>
    </w:div>
    <w:div w:id="652760612">
      <w:bodyDiv w:val="1"/>
      <w:marLeft w:val="0"/>
      <w:marRight w:val="0"/>
      <w:marTop w:val="0"/>
      <w:marBottom w:val="0"/>
      <w:divBdr>
        <w:top w:val="none" w:sz="0" w:space="0" w:color="auto"/>
        <w:left w:val="none" w:sz="0" w:space="0" w:color="auto"/>
        <w:bottom w:val="none" w:sz="0" w:space="0" w:color="auto"/>
        <w:right w:val="none" w:sz="0" w:space="0" w:color="auto"/>
      </w:divBdr>
    </w:div>
    <w:div w:id="1412435769">
      <w:bodyDiv w:val="1"/>
      <w:marLeft w:val="0"/>
      <w:marRight w:val="0"/>
      <w:marTop w:val="0"/>
      <w:marBottom w:val="0"/>
      <w:divBdr>
        <w:top w:val="none" w:sz="0" w:space="0" w:color="auto"/>
        <w:left w:val="none" w:sz="0" w:space="0" w:color="auto"/>
        <w:bottom w:val="none" w:sz="0" w:space="0" w:color="auto"/>
        <w:right w:val="none" w:sz="0" w:space="0" w:color="auto"/>
      </w:divBdr>
    </w:div>
    <w:div w:id="1458715538">
      <w:bodyDiv w:val="1"/>
      <w:marLeft w:val="0"/>
      <w:marRight w:val="0"/>
      <w:marTop w:val="0"/>
      <w:marBottom w:val="0"/>
      <w:divBdr>
        <w:top w:val="none" w:sz="0" w:space="0" w:color="auto"/>
        <w:left w:val="none" w:sz="0" w:space="0" w:color="auto"/>
        <w:bottom w:val="none" w:sz="0" w:space="0" w:color="auto"/>
        <w:right w:val="none" w:sz="0" w:space="0" w:color="auto"/>
      </w:divBdr>
    </w:div>
    <w:div w:id="152332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C3F69-912E-48A5-A637-DC2D7B7D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14</Pages>
  <Words>6212</Words>
  <Characters>34172</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80</cp:revision>
  <dcterms:created xsi:type="dcterms:W3CDTF">2022-11-23T20:20:00Z</dcterms:created>
  <dcterms:modified xsi:type="dcterms:W3CDTF">2023-03-10T13:58:00Z</dcterms:modified>
</cp:coreProperties>
</file>