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BC5C" w14:textId="77777777" w:rsidR="00827D2E" w:rsidRPr="00827D2E" w:rsidRDefault="00827D2E" w:rsidP="00827D2E">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9768580"/>
      <w:bookmarkStart w:id="1" w:name="_GoBack"/>
      <w:bookmarkEnd w:id="1"/>
      <w:r w:rsidRPr="00827D2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AC0BF5" w14:textId="77777777" w:rsidR="00827D2E" w:rsidRPr="00827D2E" w:rsidRDefault="00827D2E" w:rsidP="00827D2E">
      <w:pPr>
        <w:widowControl w:val="0"/>
        <w:overflowPunct/>
        <w:adjustRightInd/>
        <w:jc w:val="both"/>
        <w:rPr>
          <w:rFonts w:ascii="Arial" w:eastAsia="Arial MT" w:hAnsi="Arial" w:cs="Arial"/>
          <w:lang w:val="es-419" w:eastAsia="en-US"/>
        </w:rPr>
      </w:pPr>
    </w:p>
    <w:p w14:paraId="628E09C6" w14:textId="0B87540F" w:rsidR="00D45188" w:rsidRPr="00D45188" w:rsidRDefault="00D45188" w:rsidP="00D45188">
      <w:pPr>
        <w:widowControl w:val="0"/>
        <w:overflowPunct/>
        <w:adjustRightInd/>
        <w:jc w:val="both"/>
        <w:rPr>
          <w:rFonts w:ascii="Arial" w:eastAsia="Arial MT" w:hAnsi="Arial" w:cs="Arial"/>
          <w:lang w:val="es-419" w:eastAsia="en-US"/>
        </w:rPr>
      </w:pPr>
      <w:r w:rsidRPr="00D45188">
        <w:rPr>
          <w:rFonts w:ascii="Arial" w:eastAsia="Arial MT" w:hAnsi="Arial" w:cs="Arial"/>
          <w:lang w:val="es-419" w:eastAsia="en-US"/>
        </w:rPr>
        <w:t>Asunto</w:t>
      </w:r>
      <w:r>
        <w:rPr>
          <w:rFonts w:ascii="Arial" w:eastAsia="Arial MT" w:hAnsi="Arial" w:cs="Arial"/>
          <w:lang w:val="es-419" w:eastAsia="en-US"/>
        </w:rPr>
        <w:tab/>
      </w:r>
      <w:r w:rsidR="00492026">
        <w:rPr>
          <w:rFonts w:ascii="Arial" w:eastAsia="Arial MT" w:hAnsi="Arial" w:cs="Arial"/>
          <w:lang w:val="es-419" w:eastAsia="en-US"/>
        </w:rPr>
        <w:tab/>
      </w:r>
      <w:r w:rsidRPr="00D45188">
        <w:rPr>
          <w:rFonts w:ascii="Arial" w:eastAsia="Arial MT" w:hAnsi="Arial" w:cs="Arial"/>
          <w:lang w:val="es-419" w:eastAsia="en-US"/>
        </w:rPr>
        <w:t>Acción de tutela – Segunda instancia</w:t>
      </w:r>
    </w:p>
    <w:p w14:paraId="7E19D914" w14:textId="61B067F0" w:rsidR="00D45188" w:rsidRPr="00D45188" w:rsidRDefault="00D45188" w:rsidP="00D45188">
      <w:pPr>
        <w:widowControl w:val="0"/>
        <w:overflowPunct/>
        <w:adjustRightInd/>
        <w:jc w:val="both"/>
        <w:rPr>
          <w:rFonts w:ascii="Arial" w:eastAsia="Arial MT" w:hAnsi="Arial" w:cs="Arial"/>
          <w:lang w:val="es-419" w:eastAsia="en-US"/>
        </w:rPr>
      </w:pPr>
      <w:r w:rsidRPr="00D45188">
        <w:rPr>
          <w:rFonts w:ascii="Arial" w:eastAsia="Arial MT" w:hAnsi="Arial" w:cs="Arial"/>
          <w:lang w:val="es-419" w:eastAsia="en-US"/>
        </w:rPr>
        <w:t>Accionante</w:t>
      </w:r>
      <w:r w:rsidRPr="00D45188">
        <w:rPr>
          <w:rFonts w:ascii="Arial" w:eastAsia="Arial MT" w:hAnsi="Arial" w:cs="Arial"/>
          <w:lang w:val="es-419" w:eastAsia="en-US"/>
        </w:rPr>
        <w:tab/>
        <w:t>Diego Osorio Valenzuela</w:t>
      </w:r>
    </w:p>
    <w:p w14:paraId="40A9C08A" w14:textId="47904DA2" w:rsidR="00D45188" w:rsidRPr="00D45188" w:rsidRDefault="00D45188" w:rsidP="00D45188">
      <w:pPr>
        <w:widowControl w:val="0"/>
        <w:overflowPunct/>
        <w:adjustRightInd/>
        <w:jc w:val="both"/>
        <w:rPr>
          <w:rFonts w:ascii="Arial" w:eastAsia="Arial MT" w:hAnsi="Arial" w:cs="Arial"/>
          <w:lang w:val="es-419" w:eastAsia="en-US"/>
        </w:rPr>
      </w:pPr>
      <w:r w:rsidRPr="00D45188">
        <w:rPr>
          <w:rFonts w:ascii="Arial" w:eastAsia="Arial MT" w:hAnsi="Arial" w:cs="Arial"/>
          <w:lang w:val="es-419" w:eastAsia="en-US"/>
        </w:rPr>
        <w:t>Accionado</w:t>
      </w:r>
      <w:r w:rsidRPr="00D45188">
        <w:rPr>
          <w:rFonts w:ascii="Arial" w:eastAsia="Arial MT" w:hAnsi="Arial" w:cs="Arial"/>
          <w:lang w:val="es-419" w:eastAsia="en-US"/>
        </w:rPr>
        <w:tab/>
        <w:t>Nueva EPS</w:t>
      </w:r>
    </w:p>
    <w:p w14:paraId="4569D00C" w14:textId="3FB67F63" w:rsidR="00D45188" w:rsidRPr="00D45188" w:rsidRDefault="00D45188" w:rsidP="00492026">
      <w:pPr>
        <w:widowControl w:val="0"/>
        <w:overflowPunct/>
        <w:adjustRightInd/>
        <w:ind w:left="1410" w:hanging="1410"/>
        <w:jc w:val="both"/>
        <w:rPr>
          <w:rFonts w:ascii="Arial" w:eastAsia="Arial MT" w:hAnsi="Arial" w:cs="Arial"/>
          <w:lang w:val="es-419" w:eastAsia="en-US"/>
        </w:rPr>
      </w:pPr>
      <w:r w:rsidRPr="00D45188">
        <w:rPr>
          <w:rFonts w:ascii="Arial" w:eastAsia="Arial MT" w:hAnsi="Arial" w:cs="Arial"/>
          <w:lang w:val="es-419" w:eastAsia="en-US"/>
        </w:rPr>
        <w:t>Vinculados</w:t>
      </w:r>
      <w:r w:rsidRPr="00D45188">
        <w:rPr>
          <w:rFonts w:ascii="Arial" w:eastAsia="Arial MT" w:hAnsi="Arial" w:cs="Arial"/>
          <w:lang w:val="es-419" w:eastAsia="en-US"/>
        </w:rPr>
        <w:tab/>
        <w:t>Gerente Regional Eje Cafetero</w:t>
      </w:r>
      <w:r w:rsidR="00492026">
        <w:rPr>
          <w:rFonts w:ascii="Arial" w:eastAsia="Arial MT" w:hAnsi="Arial" w:cs="Arial"/>
          <w:lang w:val="es-419" w:eastAsia="en-US"/>
        </w:rPr>
        <w:t xml:space="preserve">, </w:t>
      </w:r>
      <w:r w:rsidRPr="00D45188">
        <w:rPr>
          <w:rFonts w:ascii="Arial" w:eastAsia="Arial MT" w:hAnsi="Arial" w:cs="Arial"/>
          <w:lang w:val="es-419" w:eastAsia="en-US"/>
        </w:rPr>
        <w:t>Director de Prestaciones Económicas y Gerente de Recaudo y Compensación de la Nueva EPS</w:t>
      </w:r>
    </w:p>
    <w:p w14:paraId="075F35E7" w14:textId="371C5F51" w:rsidR="00D45188" w:rsidRPr="00D45188" w:rsidRDefault="00492026" w:rsidP="00D45188">
      <w:pPr>
        <w:widowControl w:val="0"/>
        <w:overflowPunct/>
        <w:adjustRightInd/>
        <w:jc w:val="both"/>
        <w:rPr>
          <w:rFonts w:ascii="Arial" w:eastAsia="Arial MT" w:hAnsi="Arial" w:cs="Arial"/>
          <w:lang w:val="es-419" w:eastAsia="en-US"/>
        </w:rPr>
      </w:pPr>
      <w:r>
        <w:rPr>
          <w:rFonts w:ascii="Arial" w:eastAsia="Arial MT" w:hAnsi="Arial" w:cs="Arial"/>
          <w:lang w:val="es-419" w:eastAsia="en-US"/>
        </w:rPr>
        <w:t>O</w:t>
      </w:r>
      <w:r w:rsidR="00D45188" w:rsidRPr="00D45188">
        <w:rPr>
          <w:rFonts w:ascii="Arial" w:eastAsia="Arial MT" w:hAnsi="Arial" w:cs="Arial"/>
          <w:lang w:val="es-419" w:eastAsia="en-US"/>
        </w:rPr>
        <w:t>rigen</w:t>
      </w:r>
      <w:r>
        <w:rPr>
          <w:rFonts w:ascii="Arial" w:eastAsia="Arial MT" w:hAnsi="Arial" w:cs="Arial"/>
          <w:lang w:val="es-419" w:eastAsia="en-US"/>
        </w:rPr>
        <w:tab/>
      </w:r>
      <w:r>
        <w:rPr>
          <w:rFonts w:ascii="Arial" w:eastAsia="Arial MT" w:hAnsi="Arial" w:cs="Arial"/>
          <w:lang w:val="es-419" w:eastAsia="en-US"/>
        </w:rPr>
        <w:tab/>
      </w:r>
      <w:r w:rsidR="00D45188" w:rsidRPr="00D45188">
        <w:rPr>
          <w:rFonts w:ascii="Arial" w:eastAsia="Arial MT" w:hAnsi="Arial" w:cs="Arial"/>
          <w:lang w:val="es-419" w:eastAsia="en-US"/>
        </w:rPr>
        <w:t>Juzgado Primero de Familia</w:t>
      </w:r>
    </w:p>
    <w:p w14:paraId="26C5C333" w14:textId="6038E1C9" w:rsidR="00827D2E" w:rsidRPr="00827D2E" w:rsidRDefault="00827D2E" w:rsidP="00D45188">
      <w:pPr>
        <w:widowControl w:val="0"/>
        <w:overflowPunct/>
        <w:adjustRightInd/>
        <w:jc w:val="both"/>
        <w:rPr>
          <w:rFonts w:ascii="Arial" w:eastAsia="Arial MT" w:hAnsi="Arial" w:cs="Arial"/>
          <w:lang w:val="es-419" w:eastAsia="en-US"/>
        </w:rPr>
      </w:pPr>
      <w:r w:rsidRPr="00827D2E">
        <w:rPr>
          <w:rFonts w:ascii="Arial" w:eastAsia="Arial MT" w:hAnsi="Arial" w:cs="Arial"/>
          <w:lang w:val="es-419" w:eastAsia="en-US"/>
        </w:rPr>
        <w:t>Radicación</w:t>
      </w:r>
      <w:r w:rsidRPr="00827D2E">
        <w:rPr>
          <w:rFonts w:ascii="Arial" w:eastAsia="Arial MT" w:hAnsi="Arial" w:cs="Arial"/>
          <w:lang w:val="es-419" w:eastAsia="en-US"/>
        </w:rPr>
        <w:tab/>
      </w:r>
      <w:r w:rsidR="00D45188" w:rsidRPr="00D45188">
        <w:rPr>
          <w:rFonts w:ascii="Arial" w:eastAsia="Arial MT" w:hAnsi="Arial" w:cs="Arial"/>
          <w:lang w:val="es-419" w:eastAsia="en-US"/>
        </w:rPr>
        <w:t>66001311000120220050101</w:t>
      </w:r>
    </w:p>
    <w:p w14:paraId="0BDE50F3" w14:textId="77777777" w:rsidR="00827D2E" w:rsidRPr="00827D2E" w:rsidRDefault="00827D2E" w:rsidP="00827D2E">
      <w:pPr>
        <w:widowControl w:val="0"/>
        <w:overflowPunct/>
        <w:adjustRightInd/>
        <w:jc w:val="both"/>
        <w:rPr>
          <w:rFonts w:ascii="Arial" w:eastAsia="Arial MT" w:hAnsi="Arial" w:cs="Arial"/>
          <w:lang w:val="es-419" w:eastAsia="en-US"/>
        </w:rPr>
      </w:pPr>
    </w:p>
    <w:p w14:paraId="69539221" w14:textId="661E66F0" w:rsidR="00827D2E" w:rsidRPr="00827D2E" w:rsidRDefault="003279A8" w:rsidP="00D45188">
      <w:pPr>
        <w:jc w:val="both"/>
        <w:rPr>
          <w:rFonts w:ascii="Arial" w:eastAsia="Times New Roman" w:hAnsi="Arial" w:cs="Arial"/>
          <w:lang w:val="es-ES"/>
        </w:rPr>
      </w:pPr>
      <w:r w:rsidRPr="00827D2E">
        <w:rPr>
          <w:rFonts w:ascii="Arial" w:eastAsia="Times New Roman" w:hAnsi="Arial" w:cs="Arial"/>
          <w:b/>
          <w:bCs/>
          <w:iCs/>
          <w:u w:val="single"/>
          <w:lang w:val="es-419" w:eastAsia="fr-FR"/>
        </w:rPr>
        <w:t>TEMAS:</w:t>
      </w:r>
      <w:r w:rsidRPr="00827D2E">
        <w:rPr>
          <w:rFonts w:ascii="Arial" w:eastAsia="Times New Roman" w:hAnsi="Arial" w:cs="Arial"/>
          <w:b/>
          <w:bCs/>
          <w:iCs/>
          <w:lang w:val="es-419" w:eastAsia="fr-FR"/>
        </w:rPr>
        <w:tab/>
      </w:r>
      <w:r w:rsidRPr="00D45188">
        <w:rPr>
          <w:rFonts w:ascii="Arial" w:eastAsia="Times New Roman" w:hAnsi="Arial" w:cs="Arial"/>
          <w:b/>
          <w:bCs/>
          <w:iCs/>
          <w:lang w:val="es-419" w:eastAsia="fr-FR"/>
        </w:rPr>
        <w:t xml:space="preserve">REEMBOLSO DE INCAPACIDADES </w:t>
      </w:r>
      <w:r>
        <w:rPr>
          <w:rFonts w:ascii="Arial" w:eastAsia="Times New Roman" w:hAnsi="Arial" w:cs="Arial"/>
          <w:b/>
          <w:bCs/>
          <w:iCs/>
          <w:lang w:val="es-419" w:eastAsia="fr-FR"/>
        </w:rPr>
        <w:t xml:space="preserve">MÉDICAS / </w:t>
      </w:r>
      <w:r w:rsidRPr="00D45188">
        <w:rPr>
          <w:rFonts w:ascii="Arial" w:eastAsia="Times New Roman" w:hAnsi="Arial" w:cs="Arial"/>
          <w:b/>
          <w:bCs/>
          <w:iCs/>
          <w:lang w:val="es-419" w:eastAsia="fr-FR"/>
        </w:rPr>
        <w:t xml:space="preserve">PAGADAS POR </w:t>
      </w:r>
      <w:r>
        <w:rPr>
          <w:rFonts w:ascii="Arial" w:eastAsia="Times New Roman" w:hAnsi="Arial" w:cs="Arial"/>
          <w:b/>
          <w:bCs/>
          <w:iCs/>
          <w:lang w:val="es-419" w:eastAsia="fr-FR"/>
        </w:rPr>
        <w:t xml:space="preserve">EL </w:t>
      </w:r>
      <w:r w:rsidRPr="00D45188">
        <w:rPr>
          <w:rFonts w:ascii="Arial" w:eastAsia="Times New Roman" w:hAnsi="Arial" w:cs="Arial"/>
          <w:b/>
          <w:bCs/>
          <w:iCs/>
          <w:lang w:val="es-419" w:eastAsia="fr-FR"/>
        </w:rPr>
        <w:t>EMPLEADOR</w:t>
      </w:r>
      <w:r>
        <w:rPr>
          <w:rFonts w:ascii="Arial" w:eastAsia="Times New Roman" w:hAnsi="Arial" w:cs="Arial"/>
          <w:b/>
          <w:bCs/>
          <w:iCs/>
          <w:lang w:val="es-419" w:eastAsia="fr-FR"/>
        </w:rPr>
        <w:t xml:space="preserve"> AL TRABAJADOR / PRINCIPIO DE SUBSIDIARIEDAD / </w:t>
      </w:r>
      <w:r w:rsidRPr="00D45188">
        <w:rPr>
          <w:rFonts w:ascii="Arial" w:eastAsia="Times New Roman" w:hAnsi="Arial" w:cs="Arial"/>
          <w:b/>
          <w:bCs/>
          <w:iCs/>
          <w:lang w:val="es-419" w:eastAsia="fr-FR"/>
        </w:rPr>
        <w:t>IMPROCEDENCIA AL EXISTIR OTRO MECANISMO DE DEFENSA JUDICIAL</w:t>
      </w:r>
      <w:r>
        <w:rPr>
          <w:rFonts w:ascii="Arial" w:eastAsia="Times New Roman" w:hAnsi="Arial" w:cs="Arial"/>
          <w:b/>
          <w:bCs/>
          <w:iCs/>
          <w:lang w:val="es-419" w:eastAsia="fr-FR"/>
        </w:rPr>
        <w:t xml:space="preserve"> / DIFIERE EL CASO A CUANDO EL RECLAMANTE ES EL EMPLEADO.</w:t>
      </w:r>
    </w:p>
    <w:p w14:paraId="4619DA9F" w14:textId="77777777" w:rsidR="00827D2E" w:rsidRPr="00827D2E" w:rsidRDefault="00827D2E"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8E4EF69" w14:textId="743BAEB9" w:rsidR="00827D2E" w:rsidRPr="00827D2E" w:rsidRDefault="00693395"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93395">
        <w:rPr>
          <w:rFonts w:ascii="Arial" w:eastAsia="Times New Roman" w:hAnsi="Arial" w:cs="Arial"/>
          <w:lang w:val="es-ES"/>
        </w:rPr>
        <w:t>Corresponde definir en esta instancia si resulta procedente la intervención del juez de tutela para ordenar el reembolso por el pago del subsidio a incapacidades que realizó el actor a nombre de su trabajador</w:t>
      </w:r>
      <w:r>
        <w:rPr>
          <w:rFonts w:ascii="Arial" w:eastAsia="Times New Roman" w:hAnsi="Arial" w:cs="Arial"/>
          <w:lang w:val="es-ES"/>
        </w:rPr>
        <w:t>…</w:t>
      </w:r>
    </w:p>
    <w:p w14:paraId="31C16D55" w14:textId="77777777" w:rsidR="00827D2E" w:rsidRPr="00827D2E" w:rsidRDefault="00827D2E"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D160648" w14:textId="77777777" w:rsidR="00693395" w:rsidRPr="00693395" w:rsidRDefault="00693395" w:rsidP="0069339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93395">
        <w:rPr>
          <w:rFonts w:ascii="Arial" w:eastAsia="Times New Roman" w:hAnsi="Arial" w:cs="Arial"/>
          <w:lang w:val="es-ES"/>
        </w:rPr>
        <w:t xml:space="preserve">En múltiples ocasiones la Corte Constitucional se ha pronunciado sobre la subsidiariedad de las acciones de tutela para conocer asuntos alrededor de prestaciones laborales, como el auxilio por incapacidad. </w:t>
      </w:r>
    </w:p>
    <w:p w14:paraId="10FBDF09" w14:textId="77777777" w:rsidR="00693395" w:rsidRPr="00693395" w:rsidRDefault="00693395" w:rsidP="0069339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93395">
        <w:rPr>
          <w:rFonts w:ascii="Arial" w:eastAsia="Times New Roman" w:hAnsi="Arial" w:cs="Arial"/>
          <w:lang w:val="es-ES"/>
        </w:rPr>
        <w:t xml:space="preserve"> </w:t>
      </w:r>
    </w:p>
    <w:p w14:paraId="29A81ECF" w14:textId="70255270" w:rsidR="00693395" w:rsidRPr="00693395" w:rsidRDefault="00693395" w:rsidP="0069339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93395">
        <w:rPr>
          <w:rFonts w:ascii="Arial" w:eastAsia="Times New Roman" w:hAnsi="Arial" w:cs="Arial"/>
          <w:lang w:val="es-ES"/>
        </w:rPr>
        <w:t>En ellas se menciona que si bien existe en la jurisdicción ordinaria laboral el mecanismo ordinario donde se puede pretender la satisfacción del derecho, el mismo no resulta idóneo cuando la ausencia de pago compromete otros derechos de índole fundamental</w:t>
      </w:r>
      <w:r w:rsidR="006D68D8">
        <w:rPr>
          <w:rFonts w:ascii="Arial" w:eastAsia="Times New Roman" w:hAnsi="Arial" w:cs="Arial"/>
          <w:lang w:val="es-ES"/>
        </w:rPr>
        <w:t>…</w:t>
      </w:r>
    </w:p>
    <w:p w14:paraId="31B2AA11" w14:textId="77777777" w:rsidR="00693395" w:rsidRPr="00693395" w:rsidRDefault="00693395" w:rsidP="0069339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48C15B7" w14:textId="325A6A7D" w:rsidR="00827D2E" w:rsidRPr="00827D2E" w:rsidRDefault="00693395" w:rsidP="0069339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93395">
        <w:rPr>
          <w:rFonts w:ascii="Arial" w:eastAsia="Times New Roman" w:hAnsi="Arial" w:cs="Arial"/>
          <w:lang w:val="es-ES"/>
        </w:rPr>
        <w:t>En ese asunto, aunque el debate gira en torno al reconocimiento de incapacidades, no trata del pago directo de esas prestaciones al empleado que perdió temporalmente su fuerza laboral, sino del reembolso del valor que el patrono sufragó por tales montos al trabajador, situación fáctica diametralmente distinta a los casos excepcionales de procedencia del amparo arriba señalados.</w:t>
      </w:r>
    </w:p>
    <w:p w14:paraId="6D2A0464" w14:textId="77777777" w:rsidR="00827D2E" w:rsidRPr="00827D2E" w:rsidRDefault="00827D2E"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FF75447" w14:textId="29F3FC9A" w:rsidR="00827D2E" w:rsidRPr="00827D2E" w:rsidRDefault="006D68D8"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6D68D8">
        <w:rPr>
          <w:rFonts w:ascii="Arial" w:eastAsia="Times New Roman" w:hAnsi="Arial" w:cs="Arial"/>
          <w:lang w:val="es-ES"/>
        </w:rPr>
        <w:t>es preciso señalar que aquel mismo precedente jurisprudencial se ha encargado también de consolidar posición acerca de la improcedencia general de la tutela para solicitar el reembolso de prestaciones económicas, al no tratarse de una lesión directa contra derechos fundamentales, sino una pretensión meramente patrimonial, la cual cuenta con otros mecanismos de definición judicial idóneos</w:t>
      </w:r>
      <w:r>
        <w:rPr>
          <w:rFonts w:ascii="Arial" w:eastAsia="Times New Roman" w:hAnsi="Arial" w:cs="Arial"/>
          <w:lang w:val="es-ES"/>
        </w:rPr>
        <w:t>…</w:t>
      </w:r>
    </w:p>
    <w:p w14:paraId="4E6933FC" w14:textId="77777777" w:rsidR="00827D2E" w:rsidRPr="00827D2E" w:rsidRDefault="00827D2E"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4FC1EB1" w14:textId="77777777" w:rsidR="00827D2E" w:rsidRPr="00827D2E" w:rsidRDefault="00827D2E"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7324577" w14:textId="77777777" w:rsidR="00827D2E" w:rsidRPr="00827D2E" w:rsidRDefault="00827D2E" w:rsidP="00827D2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E9FC5E9" w14:textId="77777777" w:rsidR="00827D2E" w:rsidRPr="00827D2E" w:rsidRDefault="00827D2E" w:rsidP="00827D2E">
      <w:pPr>
        <w:spacing w:line="276" w:lineRule="auto"/>
        <w:jc w:val="center"/>
        <w:rPr>
          <w:rFonts w:ascii="Arial Narrow" w:eastAsia="Georgia" w:hAnsi="Arial Narrow" w:cs="Georgia"/>
          <w:b/>
          <w:color w:val="000000" w:themeColor="text1"/>
          <w:sz w:val="26"/>
          <w:szCs w:val="26"/>
          <w:lang w:val="es-ES"/>
        </w:rPr>
      </w:pPr>
      <w:r w:rsidRPr="00827D2E">
        <w:rPr>
          <w:rFonts w:ascii="Arial Narrow" w:eastAsia="Georgia" w:hAnsi="Arial Narrow" w:cs="Georgia"/>
          <w:b/>
          <w:color w:val="000000" w:themeColor="text1"/>
          <w:sz w:val="26"/>
          <w:szCs w:val="26"/>
          <w:lang w:val="es-ES"/>
        </w:rPr>
        <w:t>REPÚBLICA DE COLOMBIA </w:t>
      </w:r>
    </w:p>
    <w:p w14:paraId="02787A21" w14:textId="77777777" w:rsidR="00827D2E" w:rsidRPr="00827D2E" w:rsidRDefault="00827D2E" w:rsidP="00827D2E">
      <w:pPr>
        <w:spacing w:line="276" w:lineRule="auto"/>
        <w:jc w:val="center"/>
        <w:rPr>
          <w:rFonts w:ascii="Arial Narrow" w:eastAsia="Georgia" w:hAnsi="Arial Narrow" w:cs="Georgia"/>
          <w:b/>
          <w:color w:val="000000" w:themeColor="text1"/>
          <w:sz w:val="26"/>
          <w:szCs w:val="26"/>
          <w:lang w:val="es-ES"/>
        </w:rPr>
      </w:pPr>
      <w:r w:rsidRPr="00827D2E">
        <w:rPr>
          <w:rFonts w:ascii="Arial Narrow" w:hAnsi="Arial Narrow"/>
          <w:b/>
          <w:noProof/>
          <w:sz w:val="26"/>
          <w:szCs w:val="26"/>
        </w:rPr>
        <w:drawing>
          <wp:inline distT="0" distB="0" distL="0" distR="0" wp14:anchorId="5A556D5B" wp14:editId="1A511EE4">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2F1E87A" w14:textId="77777777" w:rsidR="00827D2E" w:rsidRPr="00827D2E" w:rsidRDefault="00827D2E" w:rsidP="00827D2E">
      <w:pPr>
        <w:spacing w:line="276" w:lineRule="auto"/>
        <w:jc w:val="center"/>
        <w:rPr>
          <w:rFonts w:ascii="Arial Narrow" w:eastAsia="Georgia" w:hAnsi="Arial Narrow" w:cs="Georgia"/>
          <w:b/>
          <w:color w:val="000000" w:themeColor="text1"/>
          <w:sz w:val="26"/>
          <w:szCs w:val="26"/>
          <w:lang w:val="es-ES"/>
        </w:rPr>
      </w:pPr>
      <w:r w:rsidRPr="00827D2E">
        <w:rPr>
          <w:rFonts w:ascii="Arial Narrow" w:eastAsia="Georgia" w:hAnsi="Arial Narrow" w:cs="Georgia"/>
          <w:b/>
          <w:color w:val="000000" w:themeColor="text1"/>
          <w:sz w:val="26"/>
          <w:szCs w:val="26"/>
          <w:lang w:val="es-ES"/>
        </w:rPr>
        <w:t>RAMA JUDICIAL DEL PODER PÚBLICO </w:t>
      </w:r>
    </w:p>
    <w:p w14:paraId="75707BC4" w14:textId="77777777" w:rsidR="00827D2E" w:rsidRPr="00827D2E" w:rsidRDefault="00827D2E" w:rsidP="00827D2E">
      <w:pPr>
        <w:spacing w:line="276" w:lineRule="auto"/>
        <w:jc w:val="center"/>
        <w:rPr>
          <w:rFonts w:ascii="Arial Narrow" w:eastAsia="Georgia" w:hAnsi="Arial Narrow" w:cs="Georgia"/>
          <w:b/>
          <w:color w:val="000000" w:themeColor="text1"/>
          <w:sz w:val="26"/>
          <w:szCs w:val="26"/>
          <w:lang w:val="es-ES"/>
        </w:rPr>
      </w:pPr>
      <w:r w:rsidRPr="00827D2E">
        <w:rPr>
          <w:rFonts w:ascii="Arial Narrow" w:eastAsia="Georgia" w:hAnsi="Arial Narrow" w:cs="Georgia"/>
          <w:b/>
          <w:bCs/>
          <w:color w:val="000000" w:themeColor="text1"/>
          <w:sz w:val="26"/>
          <w:szCs w:val="26"/>
          <w:lang w:val="es-ES"/>
        </w:rPr>
        <w:t>TRIBUNAL SUPERIOR DE DISTRITO JUDICIAL</w:t>
      </w:r>
      <w:r w:rsidRPr="00827D2E">
        <w:rPr>
          <w:rFonts w:ascii="Arial Narrow" w:eastAsia="Georgia" w:hAnsi="Arial Narrow" w:cs="Georgia"/>
          <w:b/>
          <w:color w:val="000000" w:themeColor="text1"/>
          <w:sz w:val="26"/>
          <w:szCs w:val="26"/>
          <w:lang w:val="es-ES"/>
        </w:rPr>
        <w:t> </w:t>
      </w:r>
    </w:p>
    <w:p w14:paraId="7749112D" w14:textId="77777777" w:rsidR="00827D2E" w:rsidRPr="00827D2E" w:rsidRDefault="00827D2E" w:rsidP="00827D2E">
      <w:pPr>
        <w:spacing w:line="276" w:lineRule="auto"/>
        <w:jc w:val="center"/>
        <w:rPr>
          <w:rFonts w:ascii="Arial Narrow" w:eastAsia="Georgia" w:hAnsi="Arial Narrow" w:cs="Georgia"/>
          <w:b/>
          <w:color w:val="000000" w:themeColor="text1"/>
          <w:sz w:val="26"/>
          <w:szCs w:val="26"/>
          <w:lang w:val="es-ES"/>
        </w:rPr>
      </w:pPr>
      <w:r w:rsidRPr="00827D2E">
        <w:rPr>
          <w:rFonts w:ascii="Arial Narrow" w:eastAsia="Georgia" w:hAnsi="Arial Narrow" w:cs="Georgia"/>
          <w:b/>
          <w:color w:val="000000" w:themeColor="text1"/>
          <w:sz w:val="26"/>
          <w:szCs w:val="26"/>
          <w:lang w:val="es-ES"/>
        </w:rPr>
        <w:t>DISTRITO DE PEREIRA </w:t>
      </w:r>
    </w:p>
    <w:p w14:paraId="4924D8AB" w14:textId="77777777" w:rsidR="00827D2E" w:rsidRPr="00827D2E" w:rsidRDefault="00827D2E" w:rsidP="00827D2E">
      <w:pPr>
        <w:spacing w:line="276" w:lineRule="auto"/>
        <w:jc w:val="center"/>
        <w:rPr>
          <w:rFonts w:ascii="Arial Narrow" w:eastAsia="Georgia" w:hAnsi="Arial Narrow" w:cs="Georgia"/>
          <w:b/>
          <w:color w:val="000000" w:themeColor="text1"/>
          <w:sz w:val="26"/>
          <w:szCs w:val="26"/>
          <w:lang w:val="es-ES"/>
        </w:rPr>
      </w:pPr>
      <w:r w:rsidRPr="00827D2E">
        <w:rPr>
          <w:rFonts w:ascii="Arial Narrow" w:eastAsia="Georgia" w:hAnsi="Arial Narrow" w:cs="Georgia"/>
          <w:b/>
          <w:color w:val="000000" w:themeColor="text1"/>
          <w:sz w:val="26"/>
          <w:szCs w:val="26"/>
          <w:lang w:val="es-ES"/>
        </w:rPr>
        <w:t>SALA DE DECISIÓN CIVIL – FAMILIA</w:t>
      </w:r>
    </w:p>
    <w:p w14:paraId="2598F290" w14:textId="77777777" w:rsidR="00827D2E" w:rsidRPr="00827D2E" w:rsidRDefault="00827D2E" w:rsidP="00827D2E">
      <w:pPr>
        <w:spacing w:line="276" w:lineRule="auto"/>
        <w:rPr>
          <w:rFonts w:ascii="Arial Narrow" w:eastAsia="Georgia" w:hAnsi="Arial Narrow" w:cs="Georgia"/>
          <w:color w:val="000000" w:themeColor="text1"/>
          <w:sz w:val="26"/>
          <w:szCs w:val="26"/>
        </w:rPr>
      </w:pPr>
    </w:p>
    <w:p w14:paraId="779E3B00" w14:textId="77777777" w:rsidR="00827D2E" w:rsidRPr="00827D2E" w:rsidRDefault="00827D2E" w:rsidP="00492026">
      <w:pPr>
        <w:widowControl w:val="0"/>
        <w:overflowPunct/>
        <w:spacing w:line="276" w:lineRule="auto"/>
        <w:jc w:val="center"/>
        <w:rPr>
          <w:rFonts w:ascii="Arial Narrow" w:eastAsia="Georgia" w:hAnsi="Arial Narrow" w:cs="Georgia"/>
          <w:bCs/>
          <w:color w:val="000000" w:themeColor="text1"/>
          <w:sz w:val="26"/>
          <w:szCs w:val="26"/>
        </w:rPr>
      </w:pPr>
      <w:r w:rsidRPr="00827D2E">
        <w:rPr>
          <w:rFonts w:ascii="Arial Narrow" w:eastAsia="Georgia" w:hAnsi="Arial Narrow" w:cs="Georgia"/>
          <w:bCs/>
          <w:color w:val="000000" w:themeColor="text1"/>
          <w:sz w:val="26"/>
          <w:szCs w:val="26"/>
        </w:rPr>
        <w:t xml:space="preserve">Magistrado sustanciador: Carlos Mauricio García Barajas </w:t>
      </w:r>
    </w:p>
    <w:p w14:paraId="0C4A7427" w14:textId="77777777" w:rsidR="00827D2E" w:rsidRPr="00827D2E" w:rsidRDefault="00827D2E" w:rsidP="00492026">
      <w:pPr>
        <w:widowControl w:val="0"/>
        <w:overflowPunct/>
        <w:spacing w:line="276" w:lineRule="auto"/>
        <w:jc w:val="center"/>
        <w:rPr>
          <w:rFonts w:ascii="Arial Narrow" w:eastAsia="Georgia" w:hAnsi="Arial Narrow" w:cs="Georgia"/>
          <w:b/>
          <w:bCs/>
          <w:color w:val="000000" w:themeColor="text1"/>
          <w:sz w:val="26"/>
          <w:szCs w:val="26"/>
          <w:lang w:val="pt-BR"/>
        </w:rPr>
      </w:pPr>
    </w:p>
    <w:p w14:paraId="1F56A71B" w14:textId="77777777" w:rsidR="00827D2E" w:rsidRPr="00827D2E" w:rsidRDefault="00827D2E" w:rsidP="00492026">
      <w:pPr>
        <w:widowControl w:val="0"/>
        <w:overflowPunct/>
        <w:spacing w:line="276" w:lineRule="auto"/>
        <w:jc w:val="center"/>
        <w:rPr>
          <w:rFonts w:ascii="Arial Narrow" w:eastAsia="Georgia" w:hAnsi="Arial Narrow" w:cs="Georgia"/>
          <w:b/>
          <w:bCs/>
          <w:color w:val="000000" w:themeColor="text1"/>
          <w:sz w:val="26"/>
          <w:szCs w:val="26"/>
          <w:lang w:val="pt-BR"/>
        </w:rPr>
      </w:pPr>
    </w:p>
    <w:bookmarkEnd w:id="0"/>
    <w:p w14:paraId="1E0E7EC4" w14:textId="774D565C" w:rsidR="003F0E0C" w:rsidRPr="000F6182" w:rsidRDefault="003F0E0C" w:rsidP="00492026">
      <w:pPr>
        <w:pStyle w:val="Sinespaciado"/>
        <w:spacing w:line="276" w:lineRule="auto"/>
        <w:rPr>
          <w:rFonts w:ascii="Arial Narrow" w:eastAsia="Georgia" w:hAnsi="Arial Narrow" w:cs="Georgia"/>
          <w:bCs/>
          <w:color w:val="000000" w:themeColor="text1"/>
          <w:sz w:val="26"/>
          <w:szCs w:val="26"/>
        </w:rPr>
      </w:pPr>
      <w:r w:rsidRPr="000F6182">
        <w:rPr>
          <w:rFonts w:ascii="Arial Narrow" w:eastAsia="Georgia" w:hAnsi="Arial Narrow" w:cs="Georgia"/>
          <w:bCs/>
          <w:color w:val="000000" w:themeColor="text1"/>
          <w:sz w:val="26"/>
          <w:szCs w:val="26"/>
          <w:lang w:val="pt-BR"/>
        </w:rPr>
        <w:t>Sentencia</w:t>
      </w:r>
      <w:r w:rsidR="000F6182" w:rsidRPr="000F6182">
        <w:rPr>
          <w:rFonts w:ascii="Arial Narrow" w:eastAsia="Georgia" w:hAnsi="Arial Narrow" w:cs="Georgia"/>
          <w:bCs/>
          <w:color w:val="000000" w:themeColor="text1"/>
          <w:sz w:val="26"/>
          <w:szCs w:val="26"/>
          <w:lang w:val="pt-BR"/>
        </w:rPr>
        <w:tab/>
      </w:r>
      <w:r w:rsidRPr="000F6182">
        <w:rPr>
          <w:rFonts w:ascii="Arial Narrow" w:eastAsia="Georgia" w:hAnsi="Arial Narrow" w:cs="Georgia"/>
          <w:bCs/>
          <w:color w:val="000000" w:themeColor="text1"/>
          <w:sz w:val="26"/>
          <w:szCs w:val="26"/>
          <w:lang w:val="pt-BR"/>
        </w:rPr>
        <w:t>ST</w:t>
      </w:r>
      <w:r w:rsidRPr="000F6182">
        <w:rPr>
          <w:rFonts w:ascii="Arial Narrow" w:eastAsia="Georgia" w:hAnsi="Arial Narrow" w:cs="Georgia"/>
          <w:bCs/>
          <w:color w:val="000000" w:themeColor="text1"/>
          <w:sz w:val="26"/>
          <w:szCs w:val="26"/>
        </w:rPr>
        <w:t>2-0</w:t>
      </w:r>
      <w:r w:rsidR="009B7F83" w:rsidRPr="000F6182">
        <w:rPr>
          <w:rFonts w:ascii="Arial Narrow" w:eastAsia="Georgia" w:hAnsi="Arial Narrow" w:cs="Georgia"/>
          <w:bCs/>
          <w:color w:val="000000" w:themeColor="text1"/>
          <w:sz w:val="26"/>
          <w:szCs w:val="26"/>
        </w:rPr>
        <w:t>028</w:t>
      </w:r>
      <w:r w:rsidRPr="000F6182">
        <w:rPr>
          <w:rFonts w:ascii="Arial Narrow" w:eastAsia="Georgia" w:hAnsi="Arial Narrow" w:cs="Georgia"/>
          <w:bCs/>
          <w:color w:val="000000" w:themeColor="text1"/>
          <w:sz w:val="26"/>
          <w:szCs w:val="26"/>
        </w:rPr>
        <w:t>-202</w:t>
      </w:r>
      <w:r w:rsidR="00EC4EBA" w:rsidRPr="000F6182">
        <w:rPr>
          <w:rFonts w:ascii="Arial Narrow" w:eastAsia="Georgia" w:hAnsi="Arial Narrow" w:cs="Georgia"/>
          <w:bCs/>
          <w:color w:val="000000" w:themeColor="text1"/>
          <w:sz w:val="26"/>
          <w:szCs w:val="26"/>
        </w:rPr>
        <w:t>3</w:t>
      </w:r>
    </w:p>
    <w:p w14:paraId="0D70F317" w14:textId="6208EB6B" w:rsidR="00492026" w:rsidRPr="000F6182" w:rsidRDefault="00492026" w:rsidP="00492026">
      <w:pPr>
        <w:pStyle w:val="Sinespaciado"/>
        <w:spacing w:line="276" w:lineRule="auto"/>
        <w:rPr>
          <w:rFonts w:ascii="Arial Narrow" w:eastAsia="Georgia" w:hAnsi="Arial Narrow" w:cs="Georgia"/>
          <w:bCs/>
          <w:color w:val="000000" w:themeColor="text1"/>
          <w:sz w:val="26"/>
          <w:szCs w:val="26"/>
        </w:rPr>
      </w:pPr>
      <w:r w:rsidRPr="000F6182">
        <w:rPr>
          <w:rFonts w:ascii="Arial Narrow" w:eastAsia="Georgia" w:hAnsi="Arial Narrow" w:cs="Georgia"/>
          <w:bCs/>
          <w:color w:val="000000" w:themeColor="text1"/>
          <w:sz w:val="26"/>
          <w:szCs w:val="26"/>
        </w:rPr>
        <w:t>Acta número</w:t>
      </w:r>
      <w:r w:rsidRPr="000F6182">
        <w:rPr>
          <w:rFonts w:ascii="Arial Narrow" w:eastAsia="Georgia" w:hAnsi="Arial Narrow" w:cs="Georgia"/>
          <w:bCs/>
          <w:color w:val="000000" w:themeColor="text1"/>
          <w:sz w:val="26"/>
          <w:szCs w:val="26"/>
        </w:rPr>
        <w:tab/>
        <w:t>037 de 03-01-2023</w:t>
      </w:r>
    </w:p>
    <w:p w14:paraId="1AE3875F" w14:textId="757BB5E6" w:rsidR="000A654F" w:rsidRPr="000F6182" w:rsidRDefault="000A654F" w:rsidP="00492026">
      <w:pPr>
        <w:spacing w:line="276" w:lineRule="auto"/>
        <w:rPr>
          <w:rFonts w:ascii="Arial Narrow" w:eastAsia="Georgia" w:hAnsi="Arial Narrow" w:cs="Georgia"/>
          <w:color w:val="000000" w:themeColor="text1"/>
          <w:sz w:val="26"/>
          <w:szCs w:val="26"/>
          <w:lang w:val="es-ES"/>
        </w:rPr>
      </w:pPr>
    </w:p>
    <w:p w14:paraId="07709744" w14:textId="77777777" w:rsidR="00492026" w:rsidRPr="00492026" w:rsidRDefault="00492026" w:rsidP="00492026">
      <w:pPr>
        <w:pStyle w:val="Sinespaciado"/>
        <w:spacing w:line="276" w:lineRule="auto"/>
        <w:jc w:val="center"/>
        <w:rPr>
          <w:rFonts w:ascii="Arial Narrow" w:eastAsia="Georgia" w:hAnsi="Arial Narrow" w:cs="Georgia"/>
          <w:b/>
          <w:bCs/>
          <w:color w:val="000000" w:themeColor="text1"/>
          <w:sz w:val="26"/>
          <w:szCs w:val="26"/>
        </w:rPr>
      </w:pPr>
    </w:p>
    <w:p w14:paraId="25CD15D0" w14:textId="21BDBFB7" w:rsidR="000A654F" w:rsidRPr="00492026" w:rsidRDefault="00466792" w:rsidP="00492026">
      <w:pPr>
        <w:pStyle w:val="Sinespaciado"/>
        <w:spacing w:line="276" w:lineRule="auto"/>
        <w:jc w:val="center"/>
        <w:rPr>
          <w:rFonts w:ascii="Arial Narrow" w:eastAsia="Georgia" w:hAnsi="Arial Narrow" w:cs="Georgia"/>
          <w:b/>
          <w:bCs/>
          <w:color w:val="000000" w:themeColor="text1"/>
          <w:sz w:val="26"/>
          <w:szCs w:val="26"/>
        </w:rPr>
      </w:pPr>
      <w:r w:rsidRPr="00492026">
        <w:rPr>
          <w:rFonts w:ascii="Arial Narrow" w:eastAsia="Georgia" w:hAnsi="Arial Narrow" w:cs="Georgia"/>
          <w:b/>
          <w:bCs/>
          <w:color w:val="000000" w:themeColor="text1"/>
          <w:sz w:val="26"/>
          <w:szCs w:val="26"/>
        </w:rPr>
        <w:t>Tres</w:t>
      </w:r>
      <w:r w:rsidR="000A654F" w:rsidRPr="00492026">
        <w:rPr>
          <w:rFonts w:ascii="Arial Narrow" w:eastAsia="Georgia" w:hAnsi="Arial Narrow" w:cs="Georgia"/>
          <w:b/>
          <w:bCs/>
          <w:color w:val="000000" w:themeColor="text1"/>
          <w:sz w:val="26"/>
          <w:szCs w:val="26"/>
        </w:rPr>
        <w:t xml:space="preserve"> (</w:t>
      </w:r>
      <w:r w:rsidRPr="00492026">
        <w:rPr>
          <w:rFonts w:ascii="Arial Narrow" w:eastAsia="Georgia" w:hAnsi="Arial Narrow" w:cs="Georgia"/>
          <w:b/>
          <w:bCs/>
          <w:color w:val="000000" w:themeColor="text1"/>
          <w:sz w:val="26"/>
          <w:szCs w:val="26"/>
        </w:rPr>
        <w:t>03</w:t>
      </w:r>
      <w:r w:rsidR="000A654F" w:rsidRPr="00492026">
        <w:rPr>
          <w:rFonts w:ascii="Arial Narrow" w:eastAsia="Georgia" w:hAnsi="Arial Narrow" w:cs="Georgia"/>
          <w:b/>
          <w:bCs/>
          <w:color w:val="000000" w:themeColor="text1"/>
          <w:sz w:val="26"/>
          <w:szCs w:val="26"/>
        </w:rPr>
        <w:t xml:space="preserve">) de </w:t>
      </w:r>
      <w:r w:rsidR="00E7037C" w:rsidRPr="00492026">
        <w:rPr>
          <w:rFonts w:ascii="Arial Narrow" w:eastAsia="Georgia" w:hAnsi="Arial Narrow" w:cs="Georgia"/>
          <w:b/>
          <w:bCs/>
          <w:color w:val="000000" w:themeColor="text1"/>
          <w:sz w:val="26"/>
          <w:szCs w:val="26"/>
        </w:rPr>
        <w:t>febrero</w:t>
      </w:r>
      <w:r w:rsidR="000A654F" w:rsidRPr="00492026">
        <w:rPr>
          <w:rFonts w:ascii="Arial Narrow" w:eastAsia="Georgia" w:hAnsi="Arial Narrow" w:cs="Georgia"/>
          <w:b/>
          <w:bCs/>
          <w:color w:val="000000" w:themeColor="text1"/>
          <w:sz w:val="26"/>
          <w:szCs w:val="26"/>
        </w:rPr>
        <w:t xml:space="preserve"> de dos mil veinti</w:t>
      </w:r>
      <w:r w:rsidR="00943541" w:rsidRPr="00492026">
        <w:rPr>
          <w:rFonts w:ascii="Arial Narrow" w:eastAsia="Georgia" w:hAnsi="Arial Narrow" w:cs="Georgia"/>
          <w:b/>
          <w:bCs/>
          <w:color w:val="000000" w:themeColor="text1"/>
          <w:sz w:val="26"/>
          <w:szCs w:val="26"/>
        </w:rPr>
        <w:t>trés</w:t>
      </w:r>
      <w:r w:rsidR="000A654F" w:rsidRPr="00492026">
        <w:rPr>
          <w:rFonts w:ascii="Arial Narrow" w:eastAsia="Georgia" w:hAnsi="Arial Narrow" w:cs="Georgia"/>
          <w:b/>
          <w:bCs/>
          <w:color w:val="000000" w:themeColor="text1"/>
          <w:sz w:val="26"/>
          <w:szCs w:val="26"/>
        </w:rPr>
        <w:t xml:space="preserve"> (202</w:t>
      </w:r>
      <w:r w:rsidR="00943541" w:rsidRPr="00492026">
        <w:rPr>
          <w:rFonts w:ascii="Arial Narrow" w:eastAsia="Georgia" w:hAnsi="Arial Narrow" w:cs="Georgia"/>
          <w:b/>
          <w:bCs/>
          <w:color w:val="000000" w:themeColor="text1"/>
          <w:sz w:val="26"/>
          <w:szCs w:val="26"/>
        </w:rPr>
        <w:t>3</w:t>
      </w:r>
      <w:r w:rsidR="000A654F" w:rsidRPr="00492026">
        <w:rPr>
          <w:rFonts w:ascii="Arial Narrow" w:eastAsia="Georgia" w:hAnsi="Arial Narrow" w:cs="Georgia"/>
          <w:b/>
          <w:bCs/>
          <w:color w:val="000000" w:themeColor="text1"/>
          <w:sz w:val="26"/>
          <w:szCs w:val="26"/>
        </w:rPr>
        <w:t>)</w:t>
      </w:r>
    </w:p>
    <w:p w14:paraId="76FDC184" w14:textId="61BF472E" w:rsidR="003F0E0C" w:rsidRDefault="003F0E0C" w:rsidP="00492026">
      <w:pPr>
        <w:pStyle w:val="Sinespaciado"/>
        <w:spacing w:line="276" w:lineRule="auto"/>
        <w:jc w:val="center"/>
        <w:rPr>
          <w:rFonts w:ascii="Arial Narrow" w:eastAsia="Georgia" w:hAnsi="Arial Narrow" w:cs="Georgia"/>
          <w:b/>
          <w:bCs/>
          <w:color w:val="000000" w:themeColor="text1"/>
          <w:sz w:val="26"/>
          <w:szCs w:val="26"/>
        </w:rPr>
      </w:pPr>
    </w:p>
    <w:p w14:paraId="021AA368" w14:textId="77777777" w:rsidR="009D60D4" w:rsidRPr="00492026" w:rsidRDefault="009D60D4" w:rsidP="00492026">
      <w:pPr>
        <w:pStyle w:val="Sinespaciado"/>
        <w:spacing w:line="276" w:lineRule="auto"/>
        <w:jc w:val="center"/>
        <w:rPr>
          <w:rFonts w:ascii="Arial Narrow" w:eastAsia="Georgia" w:hAnsi="Arial Narrow" w:cs="Georgia"/>
          <w:b/>
          <w:bCs/>
          <w:color w:val="000000" w:themeColor="text1"/>
          <w:sz w:val="26"/>
          <w:szCs w:val="26"/>
        </w:rPr>
      </w:pPr>
    </w:p>
    <w:p w14:paraId="384C8BFE" w14:textId="77777777" w:rsidR="00AA072B" w:rsidRPr="00492026" w:rsidRDefault="00AA072B" w:rsidP="00492026">
      <w:pPr>
        <w:pStyle w:val="Sinespaciado"/>
        <w:spacing w:line="276" w:lineRule="auto"/>
        <w:jc w:val="center"/>
        <w:rPr>
          <w:rFonts w:ascii="Arial Narrow" w:hAnsi="Arial Narrow"/>
          <w:sz w:val="26"/>
          <w:szCs w:val="26"/>
        </w:rPr>
      </w:pPr>
      <w:r w:rsidRPr="00492026">
        <w:rPr>
          <w:rFonts w:ascii="Arial Narrow" w:hAnsi="Arial Narrow"/>
          <w:b/>
          <w:bCs/>
          <w:sz w:val="26"/>
          <w:szCs w:val="26"/>
        </w:rPr>
        <w:t>ASUNTO</w:t>
      </w:r>
    </w:p>
    <w:p w14:paraId="384C8BFF" w14:textId="2D1249BA" w:rsidR="00AA072B" w:rsidRDefault="00AA072B" w:rsidP="00492026">
      <w:pPr>
        <w:pStyle w:val="Sinespaciado"/>
        <w:spacing w:line="276" w:lineRule="auto"/>
        <w:jc w:val="both"/>
        <w:rPr>
          <w:rFonts w:ascii="Arial Narrow" w:hAnsi="Arial Narrow"/>
          <w:sz w:val="26"/>
          <w:szCs w:val="26"/>
        </w:rPr>
      </w:pPr>
    </w:p>
    <w:p w14:paraId="31A32AA1" w14:textId="77777777" w:rsidR="009D60D4" w:rsidRPr="00492026" w:rsidRDefault="009D60D4" w:rsidP="00492026">
      <w:pPr>
        <w:pStyle w:val="Sinespaciado"/>
        <w:spacing w:line="276" w:lineRule="auto"/>
        <w:jc w:val="both"/>
        <w:rPr>
          <w:rFonts w:ascii="Arial Narrow" w:hAnsi="Arial Narrow"/>
          <w:sz w:val="26"/>
          <w:szCs w:val="26"/>
        </w:rPr>
      </w:pPr>
    </w:p>
    <w:p w14:paraId="384C8C00" w14:textId="16442E23" w:rsidR="00991787" w:rsidRPr="00492026" w:rsidRDefault="00AA072B" w:rsidP="00492026">
      <w:pPr>
        <w:pStyle w:val="Sinespaciado"/>
        <w:tabs>
          <w:tab w:val="left" w:pos="1750"/>
        </w:tabs>
        <w:spacing w:line="276" w:lineRule="auto"/>
        <w:jc w:val="both"/>
        <w:rPr>
          <w:rFonts w:ascii="Arial Narrow" w:hAnsi="Arial Narrow"/>
          <w:sz w:val="26"/>
          <w:szCs w:val="26"/>
          <w:lang w:val="es-CO"/>
        </w:rPr>
      </w:pPr>
      <w:r w:rsidRPr="00492026">
        <w:rPr>
          <w:rFonts w:ascii="Arial Narrow" w:hAnsi="Arial Narrow"/>
          <w:sz w:val="26"/>
          <w:szCs w:val="26"/>
        </w:rPr>
        <w:t xml:space="preserve">Procede la Sala a resolver </w:t>
      </w:r>
      <w:r w:rsidR="00B153D9" w:rsidRPr="00492026">
        <w:rPr>
          <w:rFonts w:ascii="Arial Narrow" w:hAnsi="Arial Narrow"/>
          <w:sz w:val="26"/>
          <w:szCs w:val="26"/>
          <w:lang w:val="es-CO"/>
        </w:rPr>
        <w:t xml:space="preserve">sobre la impugnación </w:t>
      </w:r>
      <w:r w:rsidR="007841F7" w:rsidRPr="00492026">
        <w:rPr>
          <w:rFonts w:ascii="Arial Narrow" w:hAnsi="Arial Narrow"/>
          <w:sz w:val="26"/>
          <w:szCs w:val="26"/>
          <w:lang w:val="es-CO"/>
        </w:rPr>
        <w:t>interpuesta</w:t>
      </w:r>
      <w:r w:rsidR="00403957" w:rsidRPr="00492026">
        <w:rPr>
          <w:rFonts w:ascii="Arial Narrow" w:hAnsi="Arial Narrow"/>
          <w:sz w:val="26"/>
          <w:szCs w:val="26"/>
          <w:lang w:val="es-CO"/>
        </w:rPr>
        <w:t xml:space="preserve"> por la parte deman</w:t>
      </w:r>
      <w:r w:rsidR="00B16BD0" w:rsidRPr="00492026">
        <w:rPr>
          <w:rFonts w:ascii="Arial Narrow" w:hAnsi="Arial Narrow"/>
          <w:sz w:val="26"/>
          <w:szCs w:val="26"/>
          <w:lang w:val="es-CO"/>
        </w:rPr>
        <w:t>dante</w:t>
      </w:r>
      <w:r w:rsidR="00B153D9" w:rsidRPr="00492026">
        <w:rPr>
          <w:rFonts w:ascii="Arial Narrow" w:hAnsi="Arial Narrow"/>
          <w:sz w:val="26"/>
          <w:szCs w:val="26"/>
          <w:lang w:val="es-CO"/>
        </w:rPr>
        <w:t xml:space="preserve"> </w:t>
      </w:r>
      <w:r w:rsidR="000B6198" w:rsidRPr="00492026">
        <w:rPr>
          <w:rFonts w:ascii="Arial Narrow" w:hAnsi="Arial Narrow"/>
          <w:sz w:val="26"/>
          <w:szCs w:val="26"/>
          <w:lang w:val="es-CO"/>
        </w:rPr>
        <w:t>contra el fallo emitido en la acción de tutela de la referencia, el 0</w:t>
      </w:r>
      <w:r w:rsidR="00567813" w:rsidRPr="00492026">
        <w:rPr>
          <w:rFonts w:ascii="Arial Narrow" w:hAnsi="Arial Narrow"/>
          <w:sz w:val="26"/>
          <w:szCs w:val="26"/>
          <w:lang w:val="es-CO"/>
        </w:rPr>
        <w:t>5</w:t>
      </w:r>
      <w:r w:rsidR="000B6198" w:rsidRPr="00492026">
        <w:rPr>
          <w:rFonts w:ascii="Arial Narrow" w:hAnsi="Arial Narrow"/>
          <w:sz w:val="26"/>
          <w:szCs w:val="26"/>
          <w:lang w:val="es-CO"/>
        </w:rPr>
        <w:t xml:space="preserve"> de </w:t>
      </w:r>
      <w:r w:rsidR="00317E3A" w:rsidRPr="00492026">
        <w:rPr>
          <w:rFonts w:ascii="Arial Narrow" w:hAnsi="Arial Narrow"/>
          <w:sz w:val="26"/>
          <w:szCs w:val="26"/>
          <w:lang w:val="es-CO"/>
        </w:rPr>
        <w:t>dic</w:t>
      </w:r>
      <w:r w:rsidR="000B6198" w:rsidRPr="00492026">
        <w:rPr>
          <w:rFonts w:ascii="Arial Narrow" w:hAnsi="Arial Narrow"/>
          <w:sz w:val="26"/>
          <w:szCs w:val="26"/>
          <w:lang w:val="es-CO"/>
        </w:rPr>
        <w:t>iembre de 2022.</w:t>
      </w:r>
    </w:p>
    <w:p w14:paraId="384C8C01" w14:textId="52FB6B47" w:rsidR="00B9535D" w:rsidRDefault="00B9535D" w:rsidP="00492026">
      <w:pPr>
        <w:pStyle w:val="Sinespaciado"/>
        <w:spacing w:line="276" w:lineRule="auto"/>
        <w:rPr>
          <w:rFonts w:ascii="Arial Narrow" w:hAnsi="Arial Narrow"/>
          <w:b/>
          <w:bCs/>
          <w:sz w:val="26"/>
          <w:szCs w:val="26"/>
        </w:rPr>
      </w:pPr>
    </w:p>
    <w:p w14:paraId="124F59DD" w14:textId="77777777" w:rsidR="009D60D4" w:rsidRPr="00492026" w:rsidRDefault="009D60D4" w:rsidP="00492026">
      <w:pPr>
        <w:pStyle w:val="Sinespaciado"/>
        <w:spacing w:line="276" w:lineRule="auto"/>
        <w:rPr>
          <w:rFonts w:ascii="Arial Narrow" w:hAnsi="Arial Narrow"/>
          <w:b/>
          <w:bCs/>
          <w:sz w:val="26"/>
          <w:szCs w:val="26"/>
        </w:rPr>
      </w:pPr>
    </w:p>
    <w:p w14:paraId="384C8C02" w14:textId="77777777" w:rsidR="00AA072B" w:rsidRPr="00492026" w:rsidRDefault="00AA072B" w:rsidP="00492026">
      <w:pPr>
        <w:pStyle w:val="Sinespaciado"/>
        <w:spacing w:line="276" w:lineRule="auto"/>
        <w:jc w:val="center"/>
        <w:rPr>
          <w:rFonts w:ascii="Arial Narrow" w:hAnsi="Arial Narrow"/>
          <w:sz w:val="26"/>
          <w:szCs w:val="26"/>
        </w:rPr>
      </w:pPr>
      <w:r w:rsidRPr="00492026">
        <w:rPr>
          <w:rFonts w:ascii="Arial Narrow" w:hAnsi="Arial Narrow"/>
          <w:b/>
          <w:bCs/>
          <w:sz w:val="26"/>
          <w:szCs w:val="26"/>
        </w:rPr>
        <w:t>ANTECEDENTES</w:t>
      </w:r>
    </w:p>
    <w:p w14:paraId="384C8C03" w14:textId="5BA735F5" w:rsidR="00AA072B" w:rsidRDefault="00AA072B" w:rsidP="00492026">
      <w:pPr>
        <w:pStyle w:val="Sinespaciado"/>
        <w:spacing w:line="276" w:lineRule="auto"/>
        <w:jc w:val="both"/>
        <w:rPr>
          <w:rFonts w:ascii="Arial Narrow" w:hAnsi="Arial Narrow"/>
          <w:sz w:val="26"/>
          <w:szCs w:val="26"/>
        </w:rPr>
      </w:pPr>
    </w:p>
    <w:p w14:paraId="38CDDF2E" w14:textId="77777777" w:rsidR="009D60D4" w:rsidRPr="00492026" w:rsidRDefault="009D60D4" w:rsidP="00492026">
      <w:pPr>
        <w:pStyle w:val="Sinespaciado"/>
        <w:spacing w:line="276" w:lineRule="auto"/>
        <w:jc w:val="both"/>
        <w:rPr>
          <w:rFonts w:ascii="Arial Narrow" w:hAnsi="Arial Narrow"/>
          <w:sz w:val="26"/>
          <w:szCs w:val="26"/>
        </w:rPr>
      </w:pPr>
    </w:p>
    <w:p w14:paraId="7ADD21B3" w14:textId="3B92D41E" w:rsidR="00393A34" w:rsidRPr="00492026" w:rsidRDefault="00174B1D" w:rsidP="00492026">
      <w:pPr>
        <w:pStyle w:val="Sinespaciado"/>
        <w:spacing w:line="276" w:lineRule="auto"/>
        <w:jc w:val="both"/>
        <w:rPr>
          <w:rFonts w:ascii="Arial Narrow" w:hAnsi="Arial Narrow"/>
          <w:sz w:val="26"/>
          <w:szCs w:val="26"/>
          <w:lang w:val="es-CO"/>
        </w:rPr>
      </w:pPr>
      <w:r w:rsidRPr="00492026">
        <w:rPr>
          <w:rFonts w:ascii="Arial Narrow" w:hAnsi="Arial Narrow"/>
          <w:b/>
          <w:sz w:val="26"/>
          <w:szCs w:val="26"/>
        </w:rPr>
        <w:t xml:space="preserve">1. </w:t>
      </w:r>
      <w:r w:rsidR="00333A22" w:rsidRPr="00492026">
        <w:rPr>
          <w:rFonts w:ascii="Arial Narrow" w:hAnsi="Arial Narrow"/>
          <w:bCs/>
          <w:sz w:val="26"/>
          <w:szCs w:val="26"/>
        </w:rPr>
        <w:t xml:space="preserve">Narró el accionante que en su calidad de empleador </w:t>
      </w:r>
      <w:r w:rsidR="006150A5" w:rsidRPr="00492026">
        <w:rPr>
          <w:rFonts w:ascii="Arial Narrow" w:hAnsi="Arial Narrow"/>
          <w:bCs/>
          <w:sz w:val="26"/>
          <w:szCs w:val="26"/>
        </w:rPr>
        <w:t>pagó</w:t>
      </w:r>
      <w:r w:rsidR="00827080" w:rsidRPr="00492026">
        <w:rPr>
          <w:rFonts w:ascii="Arial Narrow" w:hAnsi="Arial Narrow"/>
          <w:bCs/>
          <w:sz w:val="26"/>
          <w:szCs w:val="26"/>
        </w:rPr>
        <w:t xml:space="preserve">, a partir del </w:t>
      </w:r>
      <w:r w:rsidR="00827080" w:rsidRPr="00492026">
        <w:rPr>
          <w:rFonts w:ascii="Arial Narrow" w:hAnsi="Arial Narrow"/>
          <w:sz w:val="26"/>
          <w:szCs w:val="26"/>
          <w:lang w:val="es-CO"/>
        </w:rPr>
        <w:t>30 de noviembre de 2019,</w:t>
      </w:r>
      <w:r w:rsidR="00333A22" w:rsidRPr="00492026">
        <w:rPr>
          <w:rFonts w:ascii="Arial Narrow" w:hAnsi="Arial Narrow"/>
          <w:bCs/>
          <w:sz w:val="26"/>
          <w:szCs w:val="26"/>
        </w:rPr>
        <w:t xml:space="preserve"> incapacidades que le fueron otorgadas a</w:t>
      </w:r>
      <w:r w:rsidR="00522194" w:rsidRPr="00492026">
        <w:rPr>
          <w:rFonts w:ascii="Arial Narrow" w:hAnsi="Arial Narrow"/>
          <w:bCs/>
          <w:sz w:val="26"/>
          <w:szCs w:val="26"/>
        </w:rPr>
        <w:t>l señor</w:t>
      </w:r>
      <w:r w:rsidR="00F060AD" w:rsidRPr="00492026">
        <w:rPr>
          <w:rFonts w:ascii="Arial Narrow" w:hAnsi="Arial Narrow"/>
          <w:bCs/>
          <w:sz w:val="26"/>
          <w:szCs w:val="26"/>
        </w:rPr>
        <w:t xml:space="preserve"> Gabriel de Jesús Saldarri</w:t>
      </w:r>
      <w:r w:rsidR="002F3E74" w:rsidRPr="00492026">
        <w:rPr>
          <w:rFonts w:ascii="Arial Narrow" w:hAnsi="Arial Narrow"/>
          <w:bCs/>
          <w:sz w:val="26"/>
          <w:szCs w:val="26"/>
        </w:rPr>
        <w:t>a</w:t>
      </w:r>
      <w:r w:rsidR="00F060AD" w:rsidRPr="00492026">
        <w:rPr>
          <w:rFonts w:ascii="Arial Narrow" w:hAnsi="Arial Narrow"/>
          <w:bCs/>
          <w:sz w:val="26"/>
          <w:szCs w:val="26"/>
        </w:rPr>
        <w:t>ga</w:t>
      </w:r>
      <w:r w:rsidR="00D76791" w:rsidRPr="00492026">
        <w:rPr>
          <w:rFonts w:ascii="Arial Narrow" w:hAnsi="Arial Narrow"/>
          <w:bCs/>
          <w:sz w:val="26"/>
          <w:szCs w:val="26"/>
        </w:rPr>
        <w:t>, empero al solicitar su reembolso a la Nueva EPS,</w:t>
      </w:r>
      <w:r w:rsidR="00522194" w:rsidRPr="00492026">
        <w:rPr>
          <w:rFonts w:ascii="Arial Narrow" w:hAnsi="Arial Narrow"/>
          <w:bCs/>
          <w:sz w:val="26"/>
          <w:szCs w:val="26"/>
        </w:rPr>
        <w:t xml:space="preserve"> esta entidad</w:t>
      </w:r>
      <w:r w:rsidR="00D76791" w:rsidRPr="00492026">
        <w:rPr>
          <w:rFonts w:ascii="Arial Narrow" w:hAnsi="Arial Narrow"/>
          <w:bCs/>
          <w:sz w:val="26"/>
          <w:szCs w:val="26"/>
        </w:rPr>
        <w:t xml:space="preserve"> rechazó su transcripción sustentada en </w:t>
      </w:r>
      <w:r w:rsidR="00DF3A47" w:rsidRPr="00492026">
        <w:rPr>
          <w:rFonts w:ascii="Arial Narrow" w:hAnsi="Arial Narrow"/>
          <w:bCs/>
          <w:sz w:val="26"/>
          <w:szCs w:val="26"/>
        </w:rPr>
        <w:t>el</w:t>
      </w:r>
      <w:r w:rsidR="002538A4" w:rsidRPr="00492026">
        <w:rPr>
          <w:rFonts w:ascii="Arial Narrow" w:hAnsi="Arial Narrow"/>
          <w:bCs/>
          <w:sz w:val="26"/>
          <w:szCs w:val="26"/>
        </w:rPr>
        <w:t xml:space="preserve"> </w:t>
      </w:r>
      <w:r w:rsidR="00DF3A47" w:rsidRPr="00492026">
        <w:rPr>
          <w:rFonts w:ascii="Arial Narrow" w:hAnsi="Arial Narrow"/>
          <w:sz w:val="26"/>
          <w:szCs w:val="26"/>
          <w:lang w:val="es-CO"/>
        </w:rPr>
        <w:t>artículo</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23</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de</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la</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Resolución</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2266</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de</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1998</w:t>
      </w:r>
      <w:r w:rsidR="001F2D51" w:rsidRPr="00492026">
        <w:rPr>
          <w:rFonts w:ascii="Arial Narrow" w:hAnsi="Arial Narrow"/>
          <w:sz w:val="26"/>
          <w:szCs w:val="26"/>
          <w:lang w:val="es-CO"/>
        </w:rPr>
        <w:t xml:space="preserve">, norma que fue declarada nula por el Consejo de Estado y que, en consecuencia, la disposición </w:t>
      </w:r>
      <w:r w:rsidR="004251D7" w:rsidRPr="00492026">
        <w:rPr>
          <w:rFonts w:ascii="Arial Narrow" w:hAnsi="Arial Narrow"/>
          <w:sz w:val="26"/>
          <w:szCs w:val="26"/>
          <w:lang w:val="es-CO"/>
        </w:rPr>
        <w:t>que debía aplicar</w:t>
      </w:r>
      <w:r w:rsidR="001F2D51" w:rsidRPr="00492026">
        <w:rPr>
          <w:rFonts w:ascii="Arial Narrow" w:hAnsi="Arial Narrow"/>
          <w:sz w:val="26"/>
          <w:szCs w:val="26"/>
          <w:lang w:val="es-CO"/>
        </w:rPr>
        <w:t xml:space="preserve"> al caso es el </w:t>
      </w:r>
      <w:r w:rsidR="00DF3A47" w:rsidRPr="00492026">
        <w:rPr>
          <w:rFonts w:ascii="Arial Narrow" w:hAnsi="Arial Narrow"/>
          <w:sz w:val="26"/>
          <w:szCs w:val="26"/>
          <w:lang w:val="es-CO"/>
        </w:rPr>
        <w:t>artículo</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28</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de</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la</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Ley</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1438</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de</w:t>
      </w:r>
      <w:r w:rsidR="001F2D51" w:rsidRPr="00492026">
        <w:rPr>
          <w:rFonts w:ascii="Arial Narrow" w:hAnsi="Arial Narrow"/>
          <w:sz w:val="26"/>
          <w:szCs w:val="26"/>
          <w:lang w:val="es-CO"/>
        </w:rPr>
        <w:t xml:space="preserve"> </w:t>
      </w:r>
      <w:r w:rsidR="00DF3A47" w:rsidRPr="00492026">
        <w:rPr>
          <w:rFonts w:ascii="Arial Narrow" w:hAnsi="Arial Narrow"/>
          <w:sz w:val="26"/>
          <w:szCs w:val="26"/>
          <w:lang w:val="es-CO"/>
        </w:rPr>
        <w:t>2011</w:t>
      </w:r>
      <w:r w:rsidR="001F2D51" w:rsidRPr="00492026">
        <w:rPr>
          <w:rFonts w:ascii="Arial Narrow" w:hAnsi="Arial Narrow"/>
          <w:sz w:val="26"/>
          <w:szCs w:val="26"/>
          <w:lang w:val="es-CO"/>
        </w:rPr>
        <w:t xml:space="preserve"> que establece la prescripción del derecho al reembolso </w:t>
      </w:r>
      <w:r w:rsidR="003B0707" w:rsidRPr="00492026">
        <w:rPr>
          <w:rFonts w:ascii="Arial Narrow" w:hAnsi="Arial Narrow"/>
          <w:sz w:val="26"/>
          <w:szCs w:val="26"/>
          <w:lang w:val="es-CO"/>
        </w:rPr>
        <w:t xml:space="preserve">en un plazo de tres años </w:t>
      </w:r>
      <w:r w:rsidR="00DF3A47" w:rsidRPr="00492026">
        <w:rPr>
          <w:rFonts w:ascii="Arial Narrow" w:hAnsi="Arial Narrow"/>
          <w:sz w:val="26"/>
          <w:szCs w:val="26"/>
          <w:lang w:val="es-CO"/>
        </w:rPr>
        <w:t>contados</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a</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partir</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de</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la</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fecha</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en</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que</w:t>
      </w:r>
      <w:r w:rsidR="003B0707" w:rsidRPr="00492026">
        <w:rPr>
          <w:rFonts w:ascii="Arial Narrow" w:hAnsi="Arial Narrow"/>
          <w:sz w:val="26"/>
          <w:szCs w:val="26"/>
          <w:lang w:val="es-CO"/>
        </w:rPr>
        <w:t xml:space="preserve"> </w:t>
      </w:r>
      <w:r w:rsidR="00DF3A47" w:rsidRPr="00492026">
        <w:rPr>
          <w:rFonts w:ascii="Arial Narrow" w:hAnsi="Arial Narrow"/>
          <w:sz w:val="26"/>
          <w:szCs w:val="26"/>
          <w:lang w:val="es-CO"/>
        </w:rPr>
        <w:t>el</w:t>
      </w:r>
      <w:r w:rsidR="003B0707" w:rsidRPr="00492026">
        <w:rPr>
          <w:rFonts w:ascii="Arial Narrow" w:hAnsi="Arial Narrow"/>
          <w:sz w:val="26"/>
          <w:szCs w:val="26"/>
          <w:lang w:val="es-CO"/>
        </w:rPr>
        <w:t xml:space="preserve"> </w:t>
      </w:r>
      <w:r w:rsidR="004251D7" w:rsidRPr="00492026">
        <w:rPr>
          <w:rFonts w:ascii="Arial Narrow" w:hAnsi="Arial Narrow"/>
          <w:sz w:val="26"/>
          <w:szCs w:val="26"/>
          <w:lang w:val="es-CO"/>
        </w:rPr>
        <w:t>patrono</w:t>
      </w:r>
      <w:r w:rsidR="003B0707" w:rsidRPr="00492026">
        <w:rPr>
          <w:rFonts w:ascii="Arial Narrow" w:hAnsi="Arial Narrow"/>
          <w:sz w:val="26"/>
          <w:szCs w:val="26"/>
          <w:lang w:val="es-CO"/>
        </w:rPr>
        <w:t xml:space="preserve"> realizó el pago correspondiente</w:t>
      </w:r>
      <w:r w:rsidR="00393A34" w:rsidRPr="00492026">
        <w:rPr>
          <w:rFonts w:ascii="Arial Narrow" w:hAnsi="Arial Narrow"/>
          <w:sz w:val="26"/>
          <w:szCs w:val="26"/>
          <w:lang w:val="es-CO"/>
        </w:rPr>
        <w:t>.</w:t>
      </w:r>
    </w:p>
    <w:p w14:paraId="1682AE15" w14:textId="77777777" w:rsidR="00393A34" w:rsidRPr="00492026" w:rsidRDefault="00393A34" w:rsidP="00492026">
      <w:pPr>
        <w:pStyle w:val="Sinespaciado"/>
        <w:spacing w:line="276" w:lineRule="auto"/>
        <w:jc w:val="both"/>
        <w:rPr>
          <w:rFonts w:ascii="Arial Narrow" w:hAnsi="Arial Narrow"/>
          <w:sz w:val="26"/>
          <w:szCs w:val="26"/>
          <w:lang w:val="es-CO"/>
        </w:rPr>
      </w:pPr>
    </w:p>
    <w:p w14:paraId="2AFB5B99" w14:textId="569D9712" w:rsidR="00393A34" w:rsidRPr="00492026" w:rsidRDefault="00393A34" w:rsidP="00492026">
      <w:pPr>
        <w:pStyle w:val="Sinespaciado"/>
        <w:spacing w:line="276" w:lineRule="auto"/>
        <w:jc w:val="both"/>
        <w:rPr>
          <w:rFonts w:ascii="Arial Narrow" w:hAnsi="Arial Narrow"/>
          <w:sz w:val="26"/>
          <w:szCs w:val="26"/>
          <w:lang w:val="es-CO"/>
        </w:rPr>
      </w:pPr>
      <w:r w:rsidRPr="00492026">
        <w:rPr>
          <w:rFonts w:ascii="Arial Narrow" w:hAnsi="Arial Narrow"/>
          <w:sz w:val="26"/>
          <w:szCs w:val="26"/>
          <w:lang w:val="es-CO"/>
        </w:rPr>
        <w:t>Con su proceder la demandada también desconoció el</w:t>
      </w:r>
      <w:r w:rsidR="003B0707" w:rsidRPr="00492026">
        <w:rPr>
          <w:rFonts w:ascii="Arial Narrow" w:hAnsi="Arial Narrow"/>
          <w:sz w:val="26"/>
          <w:szCs w:val="26"/>
          <w:lang w:val="es-CO"/>
        </w:rPr>
        <w:t xml:space="preserve"> </w:t>
      </w:r>
      <w:r w:rsidRPr="00492026">
        <w:rPr>
          <w:rFonts w:ascii="Arial Narrow" w:hAnsi="Arial Narrow"/>
          <w:sz w:val="26"/>
          <w:szCs w:val="26"/>
          <w:lang w:val="es-CO"/>
        </w:rPr>
        <w:t xml:space="preserve">artículo 2.2.3.1.1. del Decreto 1333 de 2018 que establece </w:t>
      </w:r>
      <w:r w:rsidR="001C335A" w:rsidRPr="00492026">
        <w:rPr>
          <w:rFonts w:ascii="Arial Narrow" w:hAnsi="Arial Narrow"/>
          <w:sz w:val="26"/>
          <w:szCs w:val="26"/>
          <w:lang w:val="es-CO"/>
        </w:rPr>
        <w:t>que la revisión y liquidación de las solicitudes de reconocimiento de prestaciones económicas se efectuará en quince días hábiles.</w:t>
      </w:r>
    </w:p>
    <w:p w14:paraId="67BF48AD" w14:textId="3F33BED7" w:rsidR="006766F6" w:rsidRPr="00492026" w:rsidRDefault="006766F6" w:rsidP="00492026">
      <w:pPr>
        <w:pStyle w:val="Sinespaciado"/>
        <w:spacing w:line="276" w:lineRule="auto"/>
        <w:jc w:val="both"/>
        <w:rPr>
          <w:rFonts w:ascii="Arial Narrow" w:hAnsi="Arial Narrow"/>
          <w:sz w:val="26"/>
          <w:szCs w:val="26"/>
          <w:lang w:val="es-CO"/>
        </w:rPr>
      </w:pPr>
    </w:p>
    <w:p w14:paraId="494AAAC7" w14:textId="2B2551B1" w:rsidR="006766F6" w:rsidRPr="00492026" w:rsidRDefault="000778F6" w:rsidP="00492026">
      <w:pPr>
        <w:pStyle w:val="Sinespaciado"/>
        <w:spacing w:line="276" w:lineRule="auto"/>
        <w:jc w:val="both"/>
        <w:rPr>
          <w:rFonts w:ascii="Arial Narrow" w:hAnsi="Arial Narrow"/>
          <w:sz w:val="26"/>
          <w:szCs w:val="26"/>
          <w:lang w:val="es-CO"/>
        </w:rPr>
      </w:pPr>
      <w:r w:rsidRPr="00492026">
        <w:rPr>
          <w:rFonts w:ascii="Arial Narrow" w:hAnsi="Arial Narrow"/>
          <w:sz w:val="26"/>
          <w:szCs w:val="26"/>
        </w:rPr>
        <w:t xml:space="preserve">Como si fuera poco la accionada </w:t>
      </w:r>
      <w:r w:rsidR="00660179" w:rsidRPr="00492026">
        <w:rPr>
          <w:rFonts w:ascii="Arial Narrow" w:hAnsi="Arial Narrow"/>
          <w:sz w:val="26"/>
          <w:szCs w:val="26"/>
        </w:rPr>
        <w:t>dio tratamiento de algunas de esas incapacidades como si fueran independientes, a pesar de que el citado Decreto determina que existe prórroga cuando la interrupción sea no mayor a treinta días.</w:t>
      </w:r>
      <w:r w:rsidR="002538A4" w:rsidRPr="00492026">
        <w:rPr>
          <w:rFonts w:ascii="Arial Narrow" w:hAnsi="Arial Narrow"/>
          <w:sz w:val="26"/>
          <w:szCs w:val="26"/>
        </w:rPr>
        <w:t xml:space="preserve"> Así mismo</w:t>
      </w:r>
      <w:r w:rsidR="00CA7210" w:rsidRPr="00492026">
        <w:rPr>
          <w:rFonts w:ascii="Arial Narrow" w:hAnsi="Arial Narrow"/>
          <w:sz w:val="26"/>
          <w:szCs w:val="26"/>
        </w:rPr>
        <w:t>,</w:t>
      </w:r>
      <w:r w:rsidR="002538A4" w:rsidRPr="00492026">
        <w:rPr>
          <w:rFonts w:ascii="Arial Narrow" w:hAnsi="Arial Narrow"/>
          <w:sz w:val="26"/>
          <w:szCs w:val="26"/>
        </w:rPr>
        <w:t xml:space="preserve"> no tuvo en cuenta que “</w:t>
      </w:r>
      <w:r w:rsidR="006766F6" w:rsidRPr="004F066C">
        <w:rPr>
          <w:rFonts w:ascii="Arial Narrow" w:hAnsi="Arial Narrow"/>
          <w:sz w:val="24"/>
          <w:szCs w:val="26"/>
          <w:lang w:val="es-CO"/>
        </w:rPr>
        <w:t>cuando se trate de personas que devenguen un salario mínimo legal mensual vigente o menos, la</w:t>
      </w:r>
      <w:r w:rsidR="00CA7210" w:rsidRPr="004F066C">
        <w:rPr>
          <w:rFonts w:ascii="Arial Narrow" w:hAnsi="Arial Narrow"/>
          <w:sz w:val="24"/>
          <w:szCs w:val="26"/>
          <w:lang w:val="es-CO"/>
        </w:rPr>
        <w:t xml:space="preserve"> </w:t>
      </w:r>
      <w:r w:rsidR="006766F6" w:rsidRPr="004F066C">
        <w:rPr>
          <w:rFonts w:ascii="Arial Narrow" w:hAnsi="Arial Narrow"/>
          <w:sz w:val="24"/>
          <w:szCs w:val="26"/>
          <w:lang w:val="es-CO"/>
        </w:rPr>
        <w:t>incapacidad por enfermedad general corresponde al 100% del salario, en virtud de lo resuelto por la Corte Constitucional</w:t>
      </w:r>
      <w:r w:rsidR="004255DC" w:rsidRPr="00492026">
        <w:rPr>
          <w:rFonts w:ascii="Arial Narrow" w:hAnsi="Arial Narrow"/>
          <w:sz w:val="26"/>
          <w:szCs w:val="26"/>
          <w:lang w:val="es-CO"/>
        </w:rPr>
        <w:t>”.</w:t>
      </w:r>
      <w:r w:rsidR="006766F6" w:rsidRPr="00492026">
        <w:rPr>
          <w:rFonts w:ascii="Arial Narrow" w:hAnsi="Arial Narrow"/>
          <w:sz w:val="26"/>
          <w:szCs w:val="26"/>
          <w:lang w:val="es-CO"/>
        </w:rPr>
        <w:t xml:space="preserve"> </w:t>
      </w:r>
    </w:p>
    <w:p w14:paraId="305948C3" w14:textId="6C493342" w:rsidR="008B05C6" w:rsidRPr="00492026" w:rsidRDefault="008B05C6" w:rsidP="00492026">
      <w:pPr>
        <w:pStyle w:val="Sinespaciado"/>
        <w:spacing w:line="276" w:lineRule="auto"/>
        <w:jc w:val="both"/>
        <w:rPr>
          <w:rFonts w:ascii="Arial Narrow" w:hAnsi="Arial Narrow"/>
          <w:sz w:val="26"/>
          <w:szCs w:val="26"/>
        </w:rPr>
      </w:pPr>
    </w:p>
    <w:p w14:paraId="384C8C06" w14:textId="28A13DDC" w:rsidR="00174B1D" w:rsidRPr="00492026" w:rsidRDefault="008B05C6" w:rsidP="00492026">
      <w:pPr>
        <w:pStyle w:val="Sinespaciado"/>
        <w:spacing w:line="276" w:lineRule="auto"/>
        <w:jc w:val="both"/>
        <w:rPr>
          <w:rFonts w:ascii="Arial Narrow" w:hAnsi="Arial Narrow"/>
          <w:sz w:val="26"/>
          <w:szCs w:val="26"/>
        </w:rPr>
      </w:pPr>
      <w:r w:rsidRPr="00492026">
        <w:rPr>
          <w:rFonts w:ascii="Arial Narrow" w:hAnsi="Arial Narrow"/>
          <w:sz w:val="26"/>
          <w:szCs w:val="26"/>
        </w:rPr>
        <w:t xml:space="preserve">Solicita </w:t>
      </w:r>
      <w:r w:rsidR="00CA7210" w:rsidRPr="00492026">
        <w:rPr>
          <w:rFonts w:ascii="Arial Narrow" w:hAnsi="Arial Narrow"/>
          <w:sz w:val="26"/>
          <w:szCs w:val="26"/>
        </w:rPr>
        <w:t xml:space="preserve">el actor </w:t>
      </w:r>
      <w:r w:rsidRPr="00492026">
        <w:rPr>
          <w:rFonts w:ascii="Arial Narrow" w:hAnsi="Arial Narrow"/>
          <w:sz w:val="26"/>
          <w:szCs w:val="26"/>
        </w:rPr>
        <w:t xml:space="preserve">se ordene a la entidad accionada reconocer que </w:t>
      </w:r>
      <w:r w:rsidR="002412A5" w:rsidRPr="00492026">
        <w:rPr>
          <w:rFonts w:ascii="Arial Narrow" w:hAnsi="Arial Narrow"/>
          <w:sz w:val="26"/>
          <w:szCs w:val="26"/>
        </w:rPr>
        <w:t>en estos casos el término de prescripción aplicable para el citado reembolso es de tres año</w:t>
      </w:r>
      <w:r w:rsidR="00DD338F" w:rsidRPr="00492026">
        <w:rPr>
          <w:rFonts w:ascii="Arial Narrow" w:hAnsi="Arial Narrow"/>
          <w:sz w:val="26"/>
          <w:szCs w:val="26"/>
        </w:rPr>
        <w:t>s, revocar las devoluciones que hizo a las transcripciones de incapacidades presentadas</w:t>
      </w:r>
      <w:r w:rsidR="004407B7" w:rsidRPr="00492026">
        <w:rPr>
          <w:rFonts w:ascii="Arial Narrow" w:hAnsi="Arial Narrow"/>
          <w:sz w:val="26"/>
          <w:szCs w:val="26"/>
        </w:rPr>
        <w:t xml:space="preserve"> y </w:t>
      </w:r>
      <w:r w:rsidR="004407B7" w:rsidRPr="00492026">
        <w:rPr>
          <w:rFonts w:ascii="Arial Narrow" w:hAnsi="Arial Narrow"/>
          <w:sz w:val="26"/>
          <w:szCs w:val="26"/>
          <w:lang w:val="es-CO"/>
        </w:rPr>
        <w:t>revisarlas y liquidarlas, junto con las demás que se encuentren pendiente</w:t>
      </w:r>
      <w:r w:rsidR="00007C81" w:rsidRPr="00492026">
        <w:rPr>
          <w:rFonts w:ascii="Arial Narrow" w:hAnsi="Arial Narrow"/>
          <w:sz w:val="26"/>
          <w:szCs w:val="26"/>
          <w:lang w:val="es-CO"/>
        </w:rPr>
        <w:t>s</w:t>
      </w:r>
      <w:r w:rsidR="004407B7" w:rsidRPr="00492026">
        <w:rPr>
          <w:rFonts w:ascii="Arial Narrow" w:hAnsi="Arial Narrow"/>
          <w:sz w:val="26"/>
          <w:szCs w:val="26"/>
          <w:lang w:val="es-CO"/>
        </w:rPr>
        <w:t xml:space="preserve"> de pago, dentro de los quince días siguiente</w:t>
      </w:r>
      <w:r w:rsidR="00807150" w:rsidRPr="00492026">
        <w:rPr>
          <w:rFonts w:ascii="Arial Narrow" w:hAnsi="Arial Narrow"/>
          <w:sz w:val="26"/>
          <w:szCs w:val="26"/>
          <w:lang w:val="es-CO"/>
        </w:rPr>
        <w:t xml:space="preserve">. También que </w:t>
      </w:r>
      <w:r w:rsidR="003338D9" w:rsidRPr="00492026">
        <w:rPr>
          <w:rFonts w:ascii="Arial Narrow" w:hAnsi="Arial Narrow"/>
          <w:sz w:val="26"/>
          <w:szCs w:val="26"/>
          <w:lang w:val="es-CO"/>
        </w:rPr>
        <w:t xml:space="preserve">reconozca que </w:t>
      </w:r>
      <w:r w:rsidR="00807150" w:rsidRPr="00492026">
        <w:rPr>
          <w:rFonts w:ascii="Arial Narrow" w:hAnsi="Arial Narrow"/>
          <w:sz w:val="26"/>
          <w:szCs w:val="26"/>
          <w:lang w:val="es-CO"/>
        </w:rPr>
        <w:t>se trata de prórrogas de incapacidades y que el pago se debe efectuar sobre el valor total del salario mínimo legal vigente</w:t>
      </w:r>
      <w:r w:rsidR="00174B1D" w:rsidRPr="00492026">
        <w:rPr>
          <w:rStyle w:val="Refdenotaalpie"/>
          <w:rFonts w:ascii="Arial Narrow" w:hAnsi="Arial Narrow"/>
          <w:sz w:val="26"/>
          <w:szCs w:val="26"/>
          <w:lang w:val="es-CO"/>
        </w:rPr>
        <w:footnoteReference w:id="1"/>
      </w:r>
      <w:r w:rsidR="00174B1D" w:rsidRPr="00492026">
        <w:rPr>
          <w:rFonts w:ascii="Arial Narrow" w:hAnsi="Arial Narrow"/>
          <w:sz w:val="26"/>
          <w:szCs w:val="26"/>
          <w:lang w:val="es-CO"/>
        </w:rPr>
        <w:t>.</w:t>
      </w:r>
    </w:p>
    <w:p w14:paraId="384C8C07" w14:textId="77777777" w:rsidR="00174B1D" w:rsidRPr="00492026" w:rsidRDefault="00174B1D" w:rsidP="00492026">
      <w:pPr>
        <w:pStyle w:val="Sinespaciado"/>
        <w:spacing w:line="276" w:lineRule="auto"/>
        <w:jc w:val="both"/>
        <w:rPr>
          <w:rFonts w:ascii="Arial Narrow" w:hAnsi="Arial Narrow"/>
          <w:sz w:val="26"/>
          <w:szCs w:val="26"/>
        </w:rPr>
      </w:pPr>
    </w:p>
    <w:p w14:paraId="384C8C08" w14:textId="61D22CBE" w:rsidR="00174B1D" w:rsidRPr="00492026" w:rsidRDefault="00174B1D" w:rsidP="00492026">
      <w:pPr>
        <w:pStyle w:val="Sinespaciado"/>
        <w:spacing w:line="276" w:lineRule="auto"/>
        <w:jc w:val="both"/>
        <w:rPr>
          <w:rFonts w:ascii="Arial Narrow" w:hAnsi="Arial Narrow"/>
          <w:bCs/>
          <w:sz w:val="26"/>
          <w:szCs w:val="26"/>
        </w:rPr>
      </w:pPr>
      <w:r w:rsidRPr="00492026">
        <w:rPr>
          <w:rFonts w:ascii="Arial Narrow" w:hAnsi="Arial Narrow"/>
          <w:b/>
          <w:bCs/>
          <w:sz w:val="26"/>
          <w:szCs w:val="26"/>
        </w:rPr>
        <w:t xml:space="preserve">2. Trámite: </w:t>
      </w:r>
      <w:r w:rsidRPr="00492026">
        <w:rPr>
          <w:rFonts w:ascii="Arial Narrow" w:hAnsi="Arial Narrow"/>
          <w:bCs/>
          <w:sz w:val="26"/>
          <w:szCs w:val="26"/>
        </w:rPr>
        <w:t xml:space="preserve">En auto del </w:t>
      </w:r>
      <w:r w:rsidR="00F05706" w:rsidRPr="00492026">
        <w:rPr>
          <w:rFonts w:ascii="Arial Narrow" w:hAnsi="Arial Narrow"/>
          <w:bCs/>
          <w:sz w:val="26"/>
          <w:szCs w:val="26"/>
        </w:rPr>
        <w:t>2</w:t>
      </w:r>
      <w:r w:rsidR="003338D9" w:rsidRPr="00492026">
        <w:rPr>
          <w:rFonts w:ascii="Arial Narrow" w:hAnsi="Arial Narrow"/>
          <w:bCs/>
          <w:sz w:val="26"/>
          <w:szCs w:val="26"/>
        </w:rPr>
        <w:t>3</w:t>
      </w:r>
      <w:r w:rsidRPr="00492026">
        <w:rPr>
          <w:rFonts w:ascii="Arial Narrow" w:hAnsi="Arial Narrow"/>
          <w:bCs/>
          <w:sz w:val="26"/>
          <w:szCs w:val="26"/>
        </w:rPr>
        <w:t xml:space="preserve"> de</w:t>
      </w:r>
      <w:r w:rsidR="00C37102" w:rsidRPr="00492026">
        <w:rPr>
          <w:rFonts w:ascii="Arial Narrow" w:hAnsi="Arial Narrow"/>
          <w:bCs/>
          <w:sz w:val="26"/>
          <w:szCs w:val="26"/>
        </w:rPr>
        <w:t xml:space="preserve"> </w:t>
      </w:r>
      <w:r w:rsidR="00F05706" w:rsidRPr="00492026">
        <w:rPr>
          <w:rFonts w:ascii="Arial Narrow" w:hAnsi="Arial Narrow"/>
          <w:bCs/>
          <w:sz w:val="26"/>
          <w:szCs w:val="26"/>
        </w:rPr>
        <w:t>noviembre de 2022</w:t>
      </w:r>
      <w:r w:rsidRPr="00492026">
        <w:rPr>
          <w:rFonts w:ascii="Arial Narrow" w:hAnsi="Arial Narrow"/>
          <w:bCs/>
          <w:sz w:val="26"/>
          <w:szCs w:val="26"/>
        </w:rPr>
        <w:t xml:space="preserve"> el juzgado de primera instancia</w:t>
      </w:r>
      <w:r w:rsidR="00F05706" w:rsidRPr="00492026">
        <w:rPr>
          <w:rFonts w:ascii="Arial Narrow" w:hAnsi="Arial Narrow"/>
          <w:bCs/>
          <w:sz w:val="26"/>
          <w:szCs w:val="26"/>
        </w:rPr>
        <w:t xml:space="preserve"> admitió</w:t>
      </w:r>
      <w:r w:rsidR="00C2664A" w:rsidRPr="00492026">
        <w:rPr>
          <w:rFonts w:ascii="Arial Narrow" w:hAnsi="Arial Narrow"/>
          <w:bCs/>
          <w:sz w:val="26"/>
          <w:szCs w:val="26"/>
        </w:rPr>
        <w:t xml:space="preserve"> el conocimiento de</w:t>
      </w:r>
      <w:r w:rsidRPr="00492026">
        <w:rPr>
          <w:rFonts w:ascii="Arial Narrow" w:hAnsi="Arial Narrow"/>
          <w:bCs/>
          <w:sz w:val="26"/>
          <w:szCs w:val="26"/>
        </w:rPr>
        <w:t xml:space="preserve"> la acción constitucional.</w:t>
      </w:r>
    </w:p>
    <w:p w14:paraId="384C8C09" w14:textId="77777777" w:rsidR="00174B1D" w:rsidRPr="00492026" w:rsidRDefault="00174B1D" w:rsidP="00492026">
      <w:pPr>
        <w:pStyle w:val="Sinespaciado"/>
        <w:spacing w:line="276" w:lineRule="auto"/>
        <w:jc w:val="both"/>
        <w:rPr>
          <w:rFonts w:ascii="Arial Narrow" w:hAnsi="Arial Narrow"/>
          <w:bCs/>
          <w:sz w:val="26"/>
          <w:szCs w:val="26"/>
        </w:rPr>
      </w:pPr>
    </w:p>
    <w:p w14:paraId="384C8C0A" w14:textId="76A99FCC" w:rsidR="00DE7D05" w:rsidRPr="00492026" w:rsidRDefault="00C37102" w:rsidP="00492026">
      <w:pPr>
        <w:pStyle w:val="Default"/>
        <w:spacing w:line="276" w:lineRule="auto"/>
        <w:jc w:val="both"/>
        <w:rPr>
          <w:rFonts w:ascii="Arial Narrow" w:hAnsi="Arial Narrow"/>
          <w:bCs/>
          <w:sz w:val="26"/>
          <w:szCs w:val="26"/>
        </w:rPr>
      </w:pPr>
      <w:r w:rsidRPr="00492026">
        <w:rPr>
          <w:rFonts w:ascii="Arial Narrow" w:hAnsi="Arial Narrow"/>
          <w:sz w:val="26"/>
          <w:szCs w:val="26"/>
        </w:rPr>
        <w:t xml:space="preserve">La </w:t>
      </w:r>
      <w:r w:rsidR="003F744C" w:rsidRPr="00492026">
        <w:rPr>
          <w:rFonts w:ascii="Arial Narrow" w:hAnsi="Arial Narrow"/>
          <w:sz w:val="26"/>
          <w:szCs w:val="26"/>
        </w:rPr>
        <w:t xml:space="preserve">Nueva </w:t>
      </w:r>
      <w:r w:rsidR="004376E5" w:rsidRPr="00492026">
        <w:rPr>
          <w:rFonts w:ascii="Arial Narrow" w:hAnsi="Arial Narrow"/>
          <w:sz w:val="26"/>
          <w:szCs w:val="26"/>
        </w:rPr>
        <w:t>EPS</w:t>
      </w:r>
      <w:r w:rsidR="003F744C" w:rsidRPr="00492026">
        <w:rPr>
          <w:rFonts w:ascii="Arial Narrow" w:hAnsi="Arial Narrow"/>
          <w:sz w:val="26"/>
          <w:szCs w:val="26"/>
        </w:rPr>
        <w:t xml:space="preserve"> manifestó que</w:t>
      </w:r>
      <w:r w:rsidR="00650567" w:rsidRPr="00492026">
        <w:rPr>
          <w:rFonts w:ascii="Arial Narrow" w:hAnsi="Arial Narrow"/>
          <w:sz w:val="26"/>
          <w:szCs w:val="26"/>
        </w:rPr>
        <w:t>,</w:t>
      </w:r>
      <w:r w:rsidR="000E67D7" w:rsidRPr="00492026">
        <w:rPr>
          <w:rFonts w:ascii="Arial Narrow" w:hAnsi="Arial Narrow"/>
          <w:sz w:val="26"/>
          <w:szCs w:val="26"/>
        </w:rPr>
        <w:t xml:space="preserve"> </w:t>
      </w:r>
      <w:r w:rsidR="009F475C" w:rsidRPr="00492026">
        <w:rPr>
          <w:rFonts w:ascii="Arial Narrow" w:hAnsi="Arial Narrow"/>
          <w:sz w:val="26"/>
          <w:szCs w:val="26"/>
        </w:rPr>
        <w:t xml:space="preserve">de la solicitud de pago de incapacidades, elevada por el actor, </w:t>
      </w:r>
      <w:r w:rsidR="00761938" w:rsidRPr="00492026">
        <w:rPr>
          <w:rFonts w:ascii="Arial Narrow" w:hAnsi="Arial Narrow"/>
          <w:sz w:val="26"/>
          <w:szCs w:val="26"/>
        </w:rPr>
        <w:t xml:space="preserve">se dio traslado al </w:t>
      </w:r>
      <w:r w:rsidR="009F475C" w:rsidRPr="00492026">
        <w:rPr>
          <w:rFonts w:ascii="Arial Narrow" w:hAnsi="Arial Narrow"/>
          <w:sz w:val="26"/>
          <w:szCs w:val="26"/>
        </w:rPr>
        <w:t>á</w:t>
      </w:r>
      <w:r w:rsidR="00761938" w:rsidRPr="00492026">
        <w:rPr>
          <w:rFonts w:ascii="Arial Narrow" w:hAnsi="Arial Narrow"/>
          <w:sz w:val="26"/>
          <w:szCs w:val="26"/>
        </w:rPr>
        <w:t>rea técnica</w:t>
      </w:r>
      <w:r w:rsidR="00506F7F" w:rsidRPr="00492026">
        <w:rPr>
          <w:rFonts w:ascii="Arial Narrow" w:hAnsi="Arial Narrow"/>
          <w:sz w:val="26"/>
          <w:szCs w:val="26"/>
        </w:rPr>
        <w:t xml:space="preserve"> </w:t>
      </w:r>
      <w:r w:rsidR="00761938" w:rsidRPr="00492026">
        <w:rPr>
          <w:rFonts w:ascii="Arial Narrow" w:hAnsi="Arial Narrow"/>
          <w:sz w:val="26"/>
          <w:szCs w:val="26"/>
        </w:rPr>
        <w:t>de prestaciones económicas</w:t>
      </w:r>
      <w:r w:rsidR="00506F7F" w:rsidRPr="00492026">
        <w:rPr>
          <w:rFonts w:ascii="Arial Narrow" w:hAnsi="Arial Narrow"/>
          <w:sz w:val="26"/>
          <w:szCs w:val="26"/>
        </w:rPr>
        <w:t xml:space="preserve"> </w:t>
      </w:r>
      <w:r w:rsidR="00761938" w:rsidRPr="00492026">
        <w:rPr>
          <w:rFonts w:ascii="Arial Narrow" w:hAnsi="Arial Narrow"/>
          <w:sz w:val="26"/>
          <w:szCs w:val="26"/>
        </w:rPr>
        <w:t xml:space="preserve">para </w:t>
      </w:r>
      <w:r w:rsidR="00506F7F" w:rsidRPr="00492026">
        <w:rPr>
          <w:rFonts w:ascii="Arial Narrow" w:hAnsi="Arial Narrow"/>
          <w:sz w:val="26"/>
          <w:szCs w:val="26"/>
        </w:rPr>
        <w:t>resolver sobre su</w:t>
      </w:r>
      <w:r w:rsidR="00761938" w:rsidRPr="00492026">
        <w:rPr>
          <w:rFonts w:ascii="Arial Narrow" w:hAnsi="Arial Narrow"/>
          <w:sz w:val="26"/>
          <w:szCs w:val="26"/>
        </w:rPr>
        <w:t xml:space="preserve"> procedencia</w:t>
      </w:r>
      <w:r w:rsidR="00506F7F" w:rsidRPr="00492026">
        <w:rPr>
          <w:rFonts w:ascii="Arial Narrow" w:hAnsi="Arial Narrow"/>
          <w:sz w:val="26"/>
          <w:szCs w:val="26"/>
        </w:rPr>
        <w:t xml:space="preserve">, </w:t>
      </w:r>
      <w:r w:rsidR="00506F7F" w:rsidRPr="00492026">
        <w:rPr>
          <w:rFonts w:ascii="Arial Narrow" w:hAnsi="Arial Narrow"/>
          <w:sz w:val="26"/>
          <w:szCs w:val="26"/>
        </w:rPr>
        <w:lastRenderedPageBreak/>
        <w:t>al tratarse de reembolso por incapacidades generadas en el año 2019</w:t>
      </w:r>
      <w:r w:rsidR="00761938" w:rsidRPr="00492026">
        <w:rPr>
          <w:rFonts w:ascii="Arial Narrow" w:hAnsi="Arial Narrow"/>
          <w:sz w:val="26"/>
          <w:szCs w:val="26"/>
        </w:rPr>
        <w:t>.</w:t>
      </w:r>
      <w:r w:rsidR="004B531E" w:rsidRPr="00492026">
        <w:rPr>
          <w:rFonts w:ascii="Arial Narrow" w:hAnsi="Arial Narrow"/>
          <w:sz w:val="26"/>
          <w:szCs w:val="26"/>
        </w:rPr>
        <w:t xml:space="preserve"> Agregó que la acción de tutela no es el mecanismo </w:t>
      </w:r>
      <w:r w:rsidR="009E038B" w:rsidRPr="00492026">
        <w:rPr>
          <w:rFonts w:ascii="Arial Narrow" w:hAnsi="Arial Narrow"/>
          <w:sz w:val="26"/>
          <w:szCs w:val="26"/>
        </w:rPr>
        <w:t xml:space="preserve">para debatir lo correspondiente a </w:t>
      </w:r>
      <w:r w:rsidR="00FF24CE" w:rsidRPr="00492026">
        <w:rPr>
          <w:rFonts w:ascii="Arial Narrow" w:hAnsi="Arial Narrow"/>
          <w:sz w:val="26"/>
          <w:szCs w:val="26"/>
        </w:rPr>
        <w:t>tal</w:t>
      </w:r>
      <w:r w:rsidR="009E038B" w:rsidRPr="00492026">
        <w:rPr>
          <w:rFonts w:ascii="Arial Narrow" w:hAnsi="Arial Narrow"/>
          <w:sz w:val="26"/>
          <w:szCs w:val="26"/>
        </w:rPr>
        <w:t xml:space="preserve"> pago</w:t>
      </w:r>
      <w:r w:rsidR="00887851" w:rsidRPr="00492026">
        <w:rPr>
          <w:rFonts w:ascii="Arial Narrow" w:hAnsi="Arial Narrow"/>
          <w:sz w:val="26"/>
          <w:szCs w:val="26"/>
        </w:rPr>
        <w:t>, porque para ese efecto el demandante cuenta con la demanda ordinaria laboral, medio principal para dirimir ese conflicto</w:t>
      </w:r>
      <w:r w:rsidR="00DE7D05" w:rsidRPr="00492026">
        <w:rPr>
          <w:rStyle w:val="Refdenotaalpie"/>
          <w:rFonts w:ascii="Arial Narrow" w:hAnsi="Arial Narrow"/>
          <w:bCs/>
          <w:sz w:val="26"/>
          <w:szCs w:val="26"/>
        </w:rPr>
        <w:footnoteReference w:id="2"/>
      </w:r>
      <w:r w:rsidR="00DE7D05" w:rsidRPr="00492026">
        <w:rPr>
          <w:rFonts w:ascii="Arial Narrow" w:hAnsi="Arial Narrow"/>
          <w:bCs/>
          <w:sz w:val="26"/>
          <w:szCs w:val="26"/>
        </w:rPr>
        <w:t>.</w:t>
      </w:r>
    </w:p>
    <w:p w14:paraId="29EE4337" w14:textId="34954E14" w:rsidR="00A53C6B" w:rsidRPr="00492026" w:rsidRDefault="00A53C6B" w:rsidP="00492026">
      <w:pPr>
        <w:pStyle w:val="Default"/>
        <w:spacing w:line="276" w:lineRule="auto"/>
        <w:jc w:val="both"/>
        <w:rPr>
          <w:rFonts w:ascii="Arial Narrow" w:hAnsi="Arial Narrow"/>
          <w:sz w:val="26"/>
          <w:szCs w:val="26"/>
        </w:rPr>
      </w:pPr>
    </w:p>
    <w:p w14:paraId="384C8C0D" w14:textId="3F5DF210" w:rsidR="00174B1D" w:rsidRPr="00492026" w:rsidRDefault="00A53C6B" w:rsidP="00492026">
      <w:pPr>
        <w:pStyle w:val="Default"/>
        <w:spacing w:line="276" w:lineRule="auto"/>
        <w:jc w:val="both"/>
        <w:rPr>
          <w:rFonts w:ascii="Arial Narrow" w:hAnsi="Arial Narrow"/>
          <w:sz w:val="26"/>
          <w:szCs w:val="26"/>
        </w:rPr>
      </w:pPr>
      <w:r w:rsidRPr="00492026">
        <w:rPr>
          <w:rFonts w:ascii="Arial Narrow" w:hAnsi="Arial Narrow"/>
          <w:sz w:val="26"/>
          <w:szCs w:val="26"/>
        </w:rPr>
        <w:t>Con posterioridad</w:t>
      </w:r>
      <w:r w:rsidR="00E32906" w:rsidRPr="00492026">
        <w:rPr>
          <w:rFonts w:ascii="Arial Narrow" w:hAnsi="Arial Narrow"/>
          <w:sz w:val="26"/>
          <w:szCs w:val="26"/>
        </w:rPr>
        <w:t xml:space="preserve"> agregó que de conformidad con el </w:t>
      </w:r>
      <w:r w:rsidR="00823FDC" w:rsidRPr="00492026">
        <w:rPr>
          <w:rFonts w:ascii="Arial Narrow" w:hAnsi="Arial Narrow"/>
          <w:sz w:val="26"/>
          <w:szCs w:val="26"/>
        </w:rPr>
        <w:t>Concepto del Ministerio de Salud 201611601461951 de</w:t>
      </w:r>
      <w:r w:rsidR="00E32906" w:rsidRPr="00492026">
        <w:rPr>
          <w:rFonts w:ascii="Arial Narrow" w:hAnsi="Arial Narrow"/>
          <w:sz w:val="26"/>
          <w:szCs w:val="26"/>
        </w:rPr>
        <w:t xml:space="preserve"> </w:t>
      </w:r>
      <w:r w:rsidR="00823FDC" w:rsidRPr="00492026">
        <w:rPr>
          <w:rFonts w:ascii="Arial Narrow" w:hAnsi="Arial Narrow"/>
          <w:sz w:val="26"/>
          <w:szCs w:val="26"/>
        </w:rPr>
        <w:t>2016</w:t>
      </w:r>
      <w:r w:rsidR="00251E54" w:rsidRPr="00492026">
        <w:rPr>
          <w:rFonts w:ascii="Arial Narrow" w:hAnsi="Arial Narrow"/>
          <w:sz w:val="26"/>
          <w:szCs w:val="26"/>
        </w:rPr>
        <w:t xml:space="preserve"> es posible acudir a la</w:t>
      </w:r>
      <w:r w:rsidR="00823FDC" w:rsidRPr="00492026">
        <w:rPr>
          <w:rFonts w:ascii="Arial Narrow" w:hAnsi="Arial Narrow"/>
          <w:sz w:val="26"/>
          <w:szCs w:val="26"/>
        </w:rPr>
        <w:t xml:space="preserve"> Resolución 2266 de 1998,</w:t>
      </w:r>
      <w:r w:rsidR="00251E54" w:rsidRPr="00492026">
        <w:rPr>
          <w:rFonts w:ascii="Arial Narrow" w:hAnsi="Arial Narrow"/>
          <w:sz w:val="26"/>
          <w:szCs w:val="26"/>
        </w:rPr>
        <w:t xml:space="preserve"> por vía de aplicación analógica</w:t>
      </w:r>
      <w:r w:rsidR="000C197A" w:rsidRPr="00492026">
        <w:rPr>
          <w:rFonts w:ascii="Arial Narrow" w:hAnsi="Arial Narrow"/>
          <w:sz w:val="26"/>
          <w:szCs w:val="26"/>
        </w:rPr>
        <w:t>, para resolver casos sobre</w:t>
      </w:r>
      <w:r w:rsidR="007C2FB2" w:rsidRPr="00492026">
        <w:rPr>
          <w:rFonts w:ascii="Arial Narrow" w:hAnsi="Arial Narrow"/>
          <w:sz w:val="26"/>
          <w:szCs w:val="26"/>
        </w:rPr>
        <w:t xml:space="preserve"> los términos para la</w:t>
      </w:r>
      <w:r w:rsidR="000C197A" w:rsidRPr="00492026">
        <w:rPr>
          <w:rFonts w:ascii="Arial Narrow" w:hAnsi="Arial Narrow"/>
          <w:sz w:val="26"/>
          <w:szCs w:val="26"/>
        </w:rPr>
        <w:t xml:space="preserve"> transcripci</w:t>
      </w:r>
      <w:r w:rsidR="007C2FB2" w:rsidRPr="00492026">
        <w:rPr>
          <w:rFonts w:ascii="Arial Narrow" w:hAnsi="Arial Narrow"/>
          <w:sz w:val="26"/>
          <w:szCs w:val="26"/>
        </w:rPr>
        <w:t>ón</w:t>
      </w:r>
      <w:r w:rsidR="000C197A" w:rsidRPr="00492026">
        <w:rPr>
          <w:rFonts w:ascii="Arial Narrow" w:hAnsi="Arial Narrow"/>
          <w:sz w:val="26"/>
          <w:szCs w:val="26"/>
        </w:rPr>
        <w:t xml:space="preserve"> </w:t>
      </w:r>
      <w:r w:rsidR="007C2FB2" w:rsidRPr="00492026">
        <w:rPr>
          <w:rFonts w:ascii="Arial Narrow" w:hAnsi="Arial Narrow"/>
          <w:sz w:val="26"/>
          <w:szCs w:val="26"/>
        </w:rPr>
        <w:t>de incapacidades, al no existir norma específica que regule actualmente esa cuestión</w:t>
      </w:r>
      <w:r w:rsidR="007C2FB2" w:rsidRPr="00492026">
        <w:rPr>
          <w:rStyle w:val="Refdenotaalpie"/>
          <w:rFonts w:ascii="Arial Narrow" w:hAnsi="Arial Narrow"/>
          <w:bCs/>
          <w:sz w:val="26"/>
          <w:szCs w:val="26"/>
        </w:rPr>
        <w:footnoteReference w:id="3"/>
      </w:r>
      <w:r w:rsidR="007C2FB2" w:rsidRPr="00492026">
        <w:rPr>
          <w:rFonts w:ascii="Arial Narrow" w:hAnsi="Arial Narrow"/>
          <w:sz w:val="26"/>
          <w:szCs w:val="26"/>
        </w:rPr>
        <w:t>.</w:t>
      </w:r>
      <w:r w:rsidR="00823FDC" w:rsidRPr="00492026">
        <w:rPr>
          <w:rFonts w:ascii="Arial Narrow" w:hAnsi="Arial Narrow"/>
          <w:sz w:val="26"/>
          <w:szCs w:val="26"/>
        </w:rPr>
        <w:cr/>
      </w:r>
    </w:p>
    <w:p w14:paraId="384C8C12" w14:textId="125FAD97" w:rsidR="00174B1D" w:rsidRPr="00492026" w:rsidRDefault="00174B1D" w:rsidP="00492026">
      <w:pPr>
        <w:pStyle w:val="Sinespaciado"/>
        <w:spacing w:line="276" w:lineRule="auto"/>
        <w:jc w:val="both"/>
        <w:rPr>
          <w:rFonts w:ascii="Arial Narrow" w:hAnsi="Arial Narrow"/>
          <w:iCs/>
          <w:sz w:val="26"/>
          <w:szCs w:val="26"/>
        </w:rPr>
      </w:pPr>
      <w:r w:rsidRPr="00492026">
        <w:rPr>
          <w:rFonts w:ascii="Arial Narrow" w:hAnsi="Arial Narrow"/>
          <w:b/>
          <w:bCs/>
          <w:sz w:val="26"/>
          <w:szCs w:val="26"/>
        </w:rPr>
        <w:t xml:space="preserve">3. Sentencia impugnada: </w:t>
      </w:r>
      <w:r w:rsidRPr="00492026">
        <w:rPr>
          <w:rFonts w:ascii="Arial Narrow" w:hAnsi="Arial Narrow"/>
          <w:sz w:val="26"/>
          <w:szCs w:val="26"/>
        </w:rPr>
        <w:t xml:space="preserve">En providencia del </w:t>
      </w:r>
      <w:r w:rsidR="0098746E" w:rsidRPr="00492026">
        <w:rPr>
          <w:rFonts w:ascii="Arial Narrow" w:hAnsi="Arial Narrow"/>
          <w:sz w:val="26"/>
          <w:szCs w:val="26"/>
        </w:rPr>
        <w:t>0</w:t>
      </w:r>
      <w:r w:rsidR="002E4A85" w:rsidRPr="00492026">
        <w:rPr>
          <w:rFonts w:ascii="Arial Narrow" w:hAnsi="Arial Narrow"/>
          <w:sz w:val="26"/>
          <w:szCs w:val="26"/>
        </w:rPr>
        <w:t>5</w:t>
      </w:r>
      <w:r w:rsidR="00805035" w:rsidRPr="00492026">
        <w:rPr>
          <w:rFonts w:ascii="Arial Narrow" w:hAnsi="Arial Narrow"/>
          <w:sz w:val="26"/>
          <w:szCs w:val="26"/>
        </w:rPr>
        <w:t xml:space="preserve"> de </w:t>
      </w:r>
      <w:r w:rsidR="0021401E" w:rsidRPr="00492026">
        <w:rPr>
          <w:rFonts w:ascii="Arial Narrow" w:hAnsi="Arial Narrow"/>
          <w:sz w:val="26"/>
          <w:szCs w:val="26"/>
        </w:rPr>
        <w:t>dici</w:t>
      </w:r>
      <w:r w:rsidR="0098746E" w:rsidRPr="00492026">
        <w:rPr>
          <w:rFonts w:ascii="Arial Narrow" w:hAnsi="Arial Narrow"/>
          <w:sz w:val="26"/>
          <w:szCs w:val="26"/>
        </w:rPr>
        <w:t>embre</w:t>
      </w:r>
      <w:r w:rsidR="0021401E" w:rsidRPr="00492026">
        <w:rPr>
          <w:rFonts w:ascii="Arial Narrow" w:hAnsi="Arial Narrow"/>
          <w:sz w:val="26"/>
          <w:szCs w:val="26"/>
        </w:rPr>
        <w:t xml:space="preserve"> último</w:t>
      </w:r>
      <w:r w:rsidRPr="00492026">
        <w:rPr>
          <w:rFonts w:ascii="Arial Narrow" w:hAnsi="Arial Narrow"/>
          <w:sz w:val="26"/>
          <w:szCs w:val="26"/>
        </w:rPr>
        <w:t xml:space="preserve">, el </w:t>
      </w:r>
      <w:r w:rsidR="008D3F6A" w:rsidRPr="00492026">
        <w:rPr>
          <w:rFonts w:ascii="Arial Narrow" w:hAnsi="Arial Narrow"/>
          <w:sz w:val="26"/>
          <w:szCs w:val="26"/>
        </w:rPr>
        <w:t>juzgado de primera instancia</w:t>
      </w:r>
      <w:r w:rsidRPr="00492026">
        <w:rPr>
          <w:rFonts w:ascii="Arial Narrow" w:hAnsi="Arial Narrow"/>
          <w:iCs/>
          <w:sz w:val="26"/>
          <w:szCs w:val="26"/>
        </w:rPr>
        <w:t xml:space="preserve"> </w:t>
      </w:r>
      <w:r w:rsidR="00CF48A2" w:rsidRPr="00492026">
        <w:rPr>
          <w:rFonts w:ascii="Arial Narrow" w:hAnsi="Arial Narrow"/>
          <w:iCs/>
          <w:sz w:val="26"/>
          <w:szCs w:val="26"/>
        </w:rPr>
        <w:t xml:space="preserve">declaró improcedente el amparo invocado tras considerar que </w:t>
      </w:r>
      <w:r w:rsidR="002C1AAA" w:rsidRPr="00492026">
        <w:rPr>
          <w:rFonts w:ascii="Arial Narrow" w:hAnsi="Arial Narrow"/>
          <w:iCs/>
          <w:sz w:val="26"/>
          <w:szCs w:val="26"/>
        </w:rPr>
        <w:t xml:space="preserve">de acuerdo con el precedente jurisprudencial, la acción de tutela no es el mecanismo para reclamar el pago de prestaciones económicas, al concurrir otros medios de defensa judicial para </w:t>
      </w:r>
      <w:r w:rsidR="00625873" w:rsidRPr="00492026">
        <w:rPr>
          <w:rFonts w:ascii="Arial Narrow" w:hAnsi="Arial Narrow"/>
          <w:iCs/>
          <w:sz w:val="26"/>
          <w:szCs w:val="26"/>
        </w:rPr>
        <w:t>ese fin</w:t>
      </w:r>
      <w:r w:rsidR="007B1F6D" w:rsidRPr="00492026">
        <w:rPr>
          <w:rFonts w:ascii="Arial Narrow" w:hAnsi="Arial Narrow"/>
          <w:iCs/>
          <w:sz w:val="26"/>
          <w:szCs w:val="26"/>
        </w:rPr>
        <w:t xml:space="preserve">, máxime que </w:t>
      </w:r>
      <w:r w:rsidR="00754450" w:rsidRPr="00492026">
        <w:rPr>
          <w:rFonts w:ascii="Arial Narrow" w:hAnsi="Arial Narrow"/>
          <w:iCs/>
          <w:sz w:val="26"/>
          <w:szCs w:val="26"/>
        </w:rPr>
        <w:t>el actor no p</w:t>
      </w:r>
      <w:r w:rsidR="0051108D" w:rsidRPr="00492026">
        <w:rPr>
          <w:rFonts w:ascii="Arial Narrow" w:hAnsi="Arial Narrow"/>
          <w:iCs/>
          <w:sz w:val="26"/>
          <w:szCs w:val="26"/>
        </w:rPr>
        <w:t>robó encontrarse en alguno de los eventos de procedencia excepcional del amparo</w:t>
      </w:r>
      <w:r w:rsidR="0064145B" w:rsidRPr="00492026">
        <w:rPr>
          <w:rFonts w:ascii="Arial Narrow" w:hAnsi="Arial Narrow"/>
          <w:iCs/>
          <w:sz w:val="26"/>
          <w:szCs w:val="26"/>
        </w:rPr>
        <w:t xml:space="preserve">, como lo </w:t>
      </w:r>
      <w:r w:rsidR="00813390" w:rsidRPr="00492026">
        <w:rPr>
          <w:rFonts w:ascii="Arial Narrow" w:hAnsi="Arial Narrow"/>
          <w:iCs/>
          <w:sz w:val="26"/>
          <w:szCs w:val="26"/>
        </w:rPr>
        <w:t>sería</w:t>
      </w:r>
      <w:r w:rsidR="0064145B" w:rsidRPr="00492026">
        <w:rPr>
          <w:rFonts w:ascii="Arial Narrow" w:hAnsi="Arial Narrow"/>
          <w:iCs/>
          <w:sz w:val="26"/>
          <w:szCs w:val="26"/>
        </w:rPr>
        <w:t xml:space="preserve"> el caso de una notoria afectación a su mínimo vital</w:t>
      </w:r>
      <w:r w:rsidRPr="00492026">
        <w:rPr>
          <w:rStyle w:val="Refdenotaalpie"/>
          <w:rFonts w:ascii="Arial Narrow" w:hAnsi="Arial Narrow"/>
          <w:bCs/>
          <w:sz w:val="26"/>
          <w:szCs w:val="26"/>
        </w:rPr>
        <w:footnoteReference w:id="4"/>
      </w:r>
      <w:r w:rsidRPr="00492026">
        <w:rPr>
          <w:rFonts w:ascii="Arial Narrow" w:hAnsi="Arial Narrow"/>
          <w:iCs/>
          <w:sz w:val="26"/>
          <w:szCs w:val="26"/>
        </w:rPr>
        <w:t>.</w:t>
      </w:r>
      <w:r w:rsidRPr="00492026">
        <w:rPr>
          <w:rFonts w:ascii="Arial Narrow" w:hAnsi="Arial Narrow"/>
          <w:iCs/>
          <w:sz w:val="26"/>
          <w:szCs w:val="26"/>
          <w:lang w:val="es-CO"/>
        </w:rPr>
        <w:t xml:space="preserve"> </w:t>
      </w:r>
    </w:p>
    <w:p w14:paraId="384C8C13" w14:textId="77777777" w:rsidR="00572124" w:rsidRPr="00492026" w:rsidRDefault="00572124" w:rsidP="00492026">
      <w:pPr>
        <w:pStyle w:val="Sinespaciado"/>
        <w:spacing w:line="276" w:lineRule="auto"/>
        <w:jc w:val="both"/>
        <w:rPr>
          <w:rFonts w:ascii="Arial Narrow" w:hAnsi="Arial Narrow"/>
          <w:b/>
          <w:sz w:val="26"/>
          <w:szCs w:val="26"/>
          <w:lang w:val="es-CO"/>
        </w:rPr>
      </w:pPr>
    </w:p>
    <w:p w14:paraId="4AEB9AF3" w14:textId="58F6635E" w:rsidR="00A1098A" w:rsidRPr="00492026" w:rsidRDefault="00174B1D" w:rsidP="00492026">
      <w:pPr>
        <w:pStyle w:val="Sinespaciado"/>
        <w:spacing w:line="276" w:lineRule="auto"/>
        <w:jc w:val="both"/>
        <w:rPr>
          <w:rFonts w:ascii="Arial Narrow" w:hAnsi="Arial Narrow"/>
          <w:sz w:val="26"/>
          <w:szCs w:val="26"/>
        </w:rPr>
      </w:pPr>
      <w:r w:rsidRPr="00492026">
        <w:rPr>
          <w:rFonts w:ascii="Arial Narrow" w:hAnsi="Arial Narrow"/>
          <w:b/>
          <w:sz w:val="26"/>
          <w:szCs w:val="26"/>
        </w:rPr>
        <w:t>4. Impugnaci</w:t>
      </w:r>
      <w:r w:rsidR="0040543F" w:rsidRPr="00492026">
        <w:rPr>
          <w:rFonts w:ascii="Arial Narrow" w:hAnsi="Arial Narrow"/>
          <w:b/>
          <w:sz w:val="26"/>
          <w:szCs w:val="26"/>
        </w:rPr>
        <w:t>ó</w:t>
      </w:r>
      <w:r w:rsidRPr="00492026">
        <w:rPr>
          <w:rFonts w:ascii="Arial Narrow" w:hAnsi="Arial Narrow"/>
          <w:b/>
          <w:sz w:val="26"/>
          <w:szCs w:val="26"/>
        </w:rPr>
        <w:t xml:space="preserve">n: </w:t>
      </w:r>
      <w:r w:rsidR="00184B41" w:rsidRPr="00492026">
        <w:rPr>
          <w:rFonts w:ascii="Arial Narrow" w:hAnsi="Arial Narrow"/>
          <w:sz w:val="26"/>
          <w:szCs w:val="26"/>
        </w:rPr>
        <w:t>El actor alegó que</w:t>
      </w:r>
      <w:r w:rsidR="00EE3053" w:rsidRPr="00492026">
        <w:rPr>
          <w:rFonts w:ascii="Arial Narrow" w:hAnsi="Arial Narrow"/>
          <w:sz w:val="26"/>
          <w:szCs w:val="26"/>
        </w:rPr>
        <w:t xml:space="preserve"> con el proceder de la Nueva EPS se le causó un perjuicio económico</w:t>
      </w:r>
      <w:r w:rsidR="008203CA" w:rsidRPr="00492026">
        <w:rPr>
          <w:rFonts w:ascii="Arial Narrow" w:hAnsi="Arial Narrow"/>
          <w:sz w:val="26"/>
          <w:szCs w:val="26"/>
        </w:rPr>
        <w:t>, p</w:t>
      </w:r>
      <w:r w:rsidR="00700458" w:rsidRPr="00492026">
        <w:rPr>
          <w:rFonts w:ascii="Arial Narrow" w:hAnsi="Arial Narrow"/>
          <w:sz w:val="26"/>
          <w:szCs w:val="26"/>
        </w:rPr>
        <w:t>rueba de lo cual es que,</w:t>
      </w:r>
      <w:r w:rsidR="008203CA" w:rsidRPr="00492026">
        <w:rPr>
          <w:rFonts w:ascii="Arial Narrow" w:hAnsi="Arial Narrow"/>
          <w:sz w:val="26"/>
          <w:szCs w:val="26"/>
        </w:rPr>
        <w:t xml:space="preserve"> </w:t>
      </w:r>
      <w:r w:rsidR="003623E4" w:rsidRPr="00492026">
        <w:rPr>
          <w:rFonts w:ascii="Arial Narrow" w:hAnsi="Arial Narrow"/>
          <w:sz w:val="26"/>
          <w:szCs w:val="26"/>
        </w:rPr>
        <w:t>a base de</w:t>
      </w:r>
      <w:r w:rsidR="00F1192A" w:rsidRPr="00492026">
        <w:rPr>
          <w:rFonts w:ascii="Arial Narrow" w:hAnsi="Arial Narrow"/>
          <w:sz w:val="26"/>
          <w:szCs w:val="26"/>
        </w:rPr>
        <w:t xml:space="preserve"> mucho esfuerzo, </w:t>
      </w:r>
      <w:r w:rsidR="008203CA" w:rsidRPr="00492026">
        <w:rPr>
          <w:rFonts w:ascii="Arial Narrow" w:hAnsi="Arial Narrow"/>
          <w:sz w:val="26"/>
          <w:szCs w:val="26"/>
        </w:rPr>
        <w:t xml:space="preserve">le pagó </w:t>
      </w:r>
      <w:r w:rsidR="008B3FB1" w:rsidRPr="00492026">
        <w:rPr>
          <w:rFonts w:ascii="Arial Narrow" w:hAnsi="Arial Narrow"/>
          <w:sz w:val="26"/>
          <w:szCs w:val="26"/>
        </w:rPr>
        <w:t>a su empleado</w:t>
      </w:r>
      <w:r w:rsidR="00700458" w:rsidRPr="00492026">
        <w:rPr>
          <w:rFonts w:ascii="Arial Narrow" w:hAnsi="Arial Narrow"/>
          <w:sz w:val="26"/>
          <w:szCs w:val="26"/>
        </w:rPr>
        <w:t xml:space="preserve"> durante</w:t>
      </w:r>
      <w:r w:rsidR="00F1192A" w:rsidRPr="00492026">
        <w:rPr>
          <w:rFonts w:ascii="Arial Narrow" w:hAnsi="Arial Narrow"/>
          <w:sz w:val="26"/>
          <w:szCs w:val="26"/>
        </w:rPr>
        <w:t xml:space="preserve"> seis meses</w:t>
      </w:r>
      <w:r w:rsidR="00AA1226" w:rsidRPr="00492026">
        <w:rPr>
          <w:rFonts w:ascii="Arial Narrow" w:hAnsi="Arial Narrow"/>
          <w:sz w:val="26"/>
          <w:szCs w:val="26"/>
        </w:rPr>
        <w:t>.</w:t>
      </w:r>
      <w:r w:rsidR="008A05A8" w:rsidRPr="00492026">
        <w:rPr>
          <w:rFonts w:ascii="Arial Narrow" w:hAnsi="Arial Narrow"/>
          <w:sz w:val="26"/>
          <w:szCs w:val="26"/>
        </w:rPr>
        <w:t xml:space="preserve"> </w:t>
      </w:r>
      <w:r w:rsidR="002F3E74" w:rsidRPr="00492026">
        <w:rPr>
          <w:rFonts w:ascii="Arial Narrow" w:hAnsi="Arial Narrow"/>
          <w:sz w:val="26"/>
          <w:szCs w:val="26"/>
        </w:rPr>
        <w:t>Reiteró los demás argumentos planteados en el escrito inicial y a</w:t>
      </w:r>
      <w:r w:rsidR="0037659A" w:rsidRPr="00492026">
        <w:rPr>
          <w:rFonts w:ascii="Arial Narrow" w:hAnsi="Arial Narrow"/>
          <w:sz w:val="26"/>
          <w:szCs w:val="26"/>
        </w:rPr>
        <w:t xml:space="preserve">gregó que </w:t>
      </w:r>
      <w:r w:rsidR="00FC0668" w:rsidRPr="00492026">
        <w:rPr>
          <w:rFonts w:ascii="Arial Narrow" w:hAnsi="Arial Narrow"/>
          <w:sz w:val="26"/>
          <w:szCs w:val="26"/>
        </w:rPr>
        <w:t>los</w:t>
      </w:r>
      <w:r w:rsidR="00184B41" w:rsidRPr="00492026">
        <w:rPr>
          <w:rFonts w:ascii="Arial Narrow" w:hAnsi="Arial Narrow"/>
          <w:sz w:val="26"/>
          <w:szCs w:val="26"/>
        </w:rPr>
        <w:t xml:space="preserve"> </w:t>
      </w:r>
      <w:r w:rsidR="0037659A" w:rsidRPr="00492026">
        <w:rPr>
          <w:rFonts w:ascii="Arial Narrow" w:hAnsi="Arial Narrow"/>
          <w:sz w:val="26"/>
          <w:szCs w:val="26"/>
        </w:rPr>
        <w:t>c</w:t>
      </w:r>
      <w:r w:rsidR="00184B41" w:rsidRPr="00492026">
        <w:rPr>
          <w:rFonts w:ascii="Arial Narrow" w:hAnsi="Arial Narrow"/>
          <w:sz w:val="26"/>
          <w:szCs w:val="26"/>
        </w:rPr>
        <w:t>onceptos</w:t>
      </w:r>
      <w:r w:rsidR="0037659A" w:rsidRPr="00492026">
        <w:rPr>
          <w:rFonts w:ascii="Arial Narrow" w:hAnsi="Arial Narrow"/>
          <w:sz w:val="26"/>
          <w:szCs w:val="26"/>
        </w:rPr>
        <w:t xml:space="preserve"> emitido</w:t>
      </w:r>
      <w:r w:rsidR="00FC0668" w:rsidRPr="00492026">
        <w:rPr>
          <w:rFonts w:ascii="Arial Narrow" w:hAnsi="Arial Narrow"/>
          <w:sz w:val="26"/>
          <w:szCs w:val="26"/>
        </w:rPr>
        <w:t xml:space="preserve">s </w:t>
      </w:r>
      <w:r w:rsidR="0037659A" w:rsidRPr="00492026">
        <w:rPr>
          <w:rFonts w:ascii="Arial Narrow" w:hAnsi="Arial Narrow"/>
          <w:sz w:val="26"/>
          <w:szCs w:val="26"/>
        </w:rPr>
        <w:t>por el Ministerio de Salud sobre el particular</w:t>
      </w:r>
      <w:r w:rsidR="00184B41" w:rsidRPr="00492026">
        <w:rPr>
          <w:rFonts w:ascii="Arial Narrow" w:hAnsi="Arial Narrow"/>
          <w:sz w:val="26"/>
          <w:szCs w:val="26"/>
        </w:rPr>
        <w:t xml:space="preserve"> </w:t>
      </w:r>
      <w:r w:rsidR="00FC0668" w:rsidRPr="00492026">
        <w:rPr>
          <w:rFonts w:ascii="Arial Narrow" w:hAnsi="Arial Narrow"/>
          <w:sz w:val="26"/>
          <w:szCs w:val="26"/>
        </w:rPr>
        <w:t>no</w:t>
      </w:r>
      <w:r w:rsidR="00184B41" w:rsidRPr="00492026">
        <w:rPr>
          <w:rFonts w:ascii="Arial Narrow" w:hAnsi="Arial Narrow"/>
          <w:sz w:val="26"/>
          <w:szCs w:val="26"/>
        </w:rPr>
        <w:t xml:space="preserve"> son de obligatorio cumplimiento</w:t>
      </w:r>
      <w:r w:rsidR="00A1098A" w:rsidRPr="00492026">
        <w:rPr>
          <w:rStyle w:val="Refdenotaalpie"/>
          <w:rFonts w:ascii="Arial Narrow" w:hAnsi="Arial Narrow"/>
          <w:bCs/>
          <w:sz w:val="26"/>
          <w:szCs w:val="26"/>
        </w:rPr>
        <w:footnoteReference w:id="5"/>
      </w:r>
      <w:r w:rsidR="00A1098A" w:rsidRPr="00492026">
        <w:rPr>
          <w:rFonts w:ascii="Arial Narrow" w:hAnsi="Arial Narrow"/>
          <w:sz w:val="26"/>
          <w:szCs w:val="26"/>
        </w:rPr>
        <w:t xml:space="preserve">. </w:t>
      </w:r>
    </w:p>
    <w:p w14:paraId="27AB0C6A" w14:textId="77777777" w:rsidR="009D60D4" w:rsidRDefault="009D60D4" w:rsidP="00492026">
      <w:pPr>
        <w:pStyle w:val="Sinespaciado"/>
        <w:spacing w:line="276" w:lineRule="auto"/>
        <w:jc w:val="both"/>
        <w:rPr>
          <w:rFonts w:ascii="Arial Narrow" w:hAnsi="Arial Narrow"/>
          <w:sz w:val="26"/>
          <w:szCs w:val="26"/>
        </w:rPr>
      </w:pPr>
    </w:p>
    <w:p w14:paraId="384C8C15" w14:textId="09374051" w:rsidR="00174B1D" w:rsidRPr="00492026" w:rsidRDefault="00122F0B" w:rsidP="00492026">
      <w:pPr>
        <w:pStyle w:val="Sinespaciado"/>
        <w:spacing w:line="276" w:lineRule="auto"/>
        <w:jc w:val="both"/>
        <w:rPr>
          <w:rFonts w:ascii="Arial Narrow" w:hAnsi="Arial Narrow"/>
          <w:sz w:val="26"/>
          <w:szCs w:val="26"/>
        </w:rPr>
      </w:pPr>
      <w:r w:rsidRPr="00492026">
        <w:rPr>
          <w:rFonts w:ascii="Arial Narrow" w:hAnsi="Arial Narrow"/>
          <w:sz w:val="26"/>
          <w:szCs w:val="26"/>
        </w:rPr>
        <w:t xml:space="preserve"> </w:t>
      </w:r>
      <w:r w:rsidR="00481ED2" w:rsidRPr="00492026">
        <w:rPr>
          <w:rFonts w:ascii="Arial Narrow" w:hAnsi="Arial Narrow"/>
          <w:sz w:val="26"/>
          <w:szCs w:val="26"/>
        </w:rPr>
        <w:t xml:space="preserve"> </w:t>
      </w:r>
    </w:p>
    <w:p w14:paraId="384C8C16" w14:textId="77777777" w:rsidR="00174B1D" w:rsidRPr="00492026" w:rsidRDefault="00174B1D" w:rsidP="00492026">
      <w:pPr>
        <w:pStyle w:val="Sinespaciado"/>
        <w:spacing w:line="276" w:lineRule="auto"/>
        <w:jc w:val="center"/>
        <w:rPr>
          <w:rFonts w:ascii="Arial Narrow" w:hAnsi="Arial Narrow"/>
          <w:sz w:val="26"/>
          <w:szCs w:val="26"/>
        </w:rPr>
      </w:pPr>
      <w:r w:rsidRPr="00492026">
        <w:rPr>
          <w:rFonts w:ascii="Arial Narrow" w:hAnsi="Arial Narrow"/>
          <w:b/>
          <w:bCs/>
          <w:sz w:val="26"/>
          <w:szCs w:val="26"/>
        </w:rPr>
        <w:t>CONSIDERACIONES</w:t>
      </w:r>
    </w:p>
    <w:p w14:paraId="384C8C17" w14:textId="4CF7C61F" w:rsidR="00174B1D" w:rsidRDefault="00174B1D" w:rsidP="00492026">
      <w:pPr>
        <w:pStyle w:val="Sinespaciado"/>
        <w:spacing w:line="276" w:lineRule="auto"/>
        <w:jc w:val="both"/>
        <w:rPr>
          <w:rFonts w:ascii="Arial Narrow" w:hAnsi="Arial Narrow"/>
          <w:sz w:val="26"/>
          <w:szCs w:val="26"/>
        </w:rPr>
      </w:pPr>
    </w:p>
    <w:p w14:paraId="58786801" w14:textId="77777777" w:rsidR="009D60D4" w:rsidRPr="00492026" w:rsidRDefault="009D60D4" w:rsidP="00492026">
      <w:pPr>
        <w:pStyle w:val="Sinespaciado"/>
        <w:spacing w:line="276" w:lineRule="auto"/>
        <w:jc w:val="both"/>
        <w:rPr>
          <w:rFonts w:ascii="Arial Narrow" w:hAnsi="Arial Narrow"/>
          <w:sz w:val="26"/>
          <w:szCs w:val="26"/>
        </w:rPr>
      </w:pPr>
    </w:p>
    <w:p w14:paraId="384C8C18" w14:textId="77777777" w:rsidR="00174B1D" w:rsidRPr="00492026" w:rsidRDefault="00174B1D" w:rsidP="00492026">
      <w:pPr>
        <w:pStyle w:val="Sinespaciado"/>
        <w:spacing w:line="276" w:lineRule="auto"/>
        <w:jc w:val="both"/>
        <w:rPr>
          <w:rFonts w:ascii="Arial Narrow" w:hAnsi="Arial Narrow"/>
          <w:sz w:val="26"/>
          <w:szCs w:val="26"/>
        </w:rPr>
      </w:pPr>
      <w:r w:rsidRPr="00492026">
        <w:rPr>
          <w:rFonts w:ascii="Arial Narrow" w:hAnsi="Arial Narrow"/>
          <w:b/>
          <w:sz w:val="26"/>
          <w:szCs w:val="26"/>
        </w:rPr>
        <w:t xml:space="preserve">1. </w:t>
      </w:r>
      <w:r w:rsidRPr="0049202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84C8C19" w14:textId="77777777" w:rsidR="00174B1D" w:rsidRPr="00492026" w:rsidRDefault="00174B1D" w:rsidP="00492026">
      <w:pPr>
        <w:pStyle w:val="Sinespaciado"/>
        <w:spacing w:line="276" w:lineRule="auto"/>
        <w:jc w:val="both"/>
        <w:rPr>
          <w:rFonts w:ascii="Arial Narrow" w:hAnsi="Arial Narrow"/>
          <w:sz w:val="26"/>
          <w:szCs w:val="26"/>
        </w:rPr>
      </w:pPr>
    </w:p>
    <w:p w14:paraId="3E6C8597" w14:textId="7F4F034F" w:rsidR="0058024A" w:rsidRPr="00492026" w:rsidRDefault="0058024A" w:rsidP="00492026">
      <w:pPr>
        <w:pStyle w:val="Sinespaciado"/>
        <w:spacing w:line="276" w:lineRule="auto"/>
        <w:jc w:val="both"/>
        <w:rPr>
          <w:rFonts w:ascii="Arial Narrow" w:hAnsi="Arial Narrow"/>
          <w:spacing w:val="-2"/>
          <w:sz w:val="26"/>
          <w:szCs w:val="26"/>
        </w:rPr>
      </w:pPr>
      <w:r w:rsidRPr="00492026">
        <w:rPr>
          <w:rFonts w:ascii="Arial Narrow" w:hAnsi="Arial Narrow"/>
          <w:b/>
          <w:bCs/>
          <w:spacing w:val="-2"/>
          <w:sz w:val="26"/>
          <w:szCs w:val="26"/>
        </w:rPr>
        <w:t>2.</w:t>
      </w:r>
      <w:r w:rsidRPr="00492026">
        <w:rPr>
          <w:rFonts w:ascii="Arial Narrow" w:hAnsi="Arial Narrow"/>
          <w:spacing w:val="-2"/>
          <w:sz w:val="26"/>
          <w:szCs w:val="26"/>
        </w:rPr>
        <w:t xml:space="preserve"> Corresponde definir en esta instancia si resulta procedente la intervención del juez de tutela para ordenar el </w:t>
      </w:r>
      <w:r w:rsidR="00BC1F35" w:rsidRPr="00492026">
        <w:rPr>
          <w:rFonts w:ascii="Arial Narrow" w:hAnsi="Arial Narrow"/>
          <w:spacing w:val="-2"/>
          <w:sz w:val="26"/>
          <w:szCs w:val="26"/>
        </w:rPr>
        <w:t>reembolso por el pago del subsidio a</w:t>
      </w:r>
      <w:r w:rsidRPr="00492026">
        <w:rPr>
          <w:rFonts w:ascii="Arial Narrow" w:hAnsi="Arial Narrow"/>
          <w:spacing w:val="-2"/>
          <w:sz w:val="26"/>
          <w:szCs w:val="26"/>
        </w:rPr>
        <w:t xml:space="preserve"> incapacidades </w:t>
      </w:r>
      <w:r w:rsidR="00BC1F35" w:rsidRPr="00492026">
        <w:rPr>
          <w:rFonts w:ascii="Arial Narrow" w:hAnsi="Arial Narrow"/>
          <w:spacing w:val="-2"/>
          <w:sz w:val="26"/>
          <w:szCs w:val="26"/>
        </w:rPr>
        <w:t>que realizó el actor a nombre de su trabajador</w:t>
      </w:r>
      <w:r w:rsidRPr="00492026">
        <w:rPr>
          <w:rFonts w:ascii="Arial Narrow" w:hAnsi="Arial Narrow"/>
          <w:spacing w:val="-2"/>
          <w:sz w:val="26"/>
          <w:szCs w:val="26"/>
        </w:rPr>
        <w:t xml:space="preserve"> y, en caso positivo, establecer si la</w:t>
      </w:r>
      <w:r w:rsidR="0002067E" w:rsidRPr="00492026">
        <w:rPr>
          <w:rFonts w:ascii="Arial Narrow" w:hAnsi="Arial Narrow"/>
          <w:spacing w:val="-2"/>
          <w:sz w:val="26"/>
          <w:szCs w:val="26"/>
        </w:rPr>
        <w:t xml:space="preserve">s razones por las cuales la demandada se negó a realizarlo </w:t>
      </w:r>
      <w:r w:rsidRPr="00492026">
        <w:rPr>
          <w:rFonts w:ascii="Arial Narrow" w:hAnsi="Arial Narrow"/>
          <w:spacing w:val="-2"/>
          <w:sz w:val="26"/>
          <w:szCs w:val="26"/>
        </w:rPr>
        <w:t>lesiona</w:t>
      </w:r>
      <w:r w:rsidR="0002067E" w:rsidRPr="00492026">
        <w:rPr>
          <w:rFonts w:ascii="Arial Narrow" w:hAnsi="Arial Narrow"/>
          <w:spacing w:val="-2"/>
          <w:sz w:val="26"/>
          <w:szCs w:val="26"/>
        </w:rPr>
        <w:t>n</w:t>
      </w:r>
      <w:r w:rsidRPr="00492026">
        <w:rPr>
          <w:rFonts w:ascii="Arial Narrow" w:hAnsi="Arial Narrow"/>
          <w:spacing w:val="-2"/>
          <w:sz w:val="26"/>
          <w:szCs w:val="26"/>
        </w:rPr>
        <w:t xml:space="preserve"> sus derechos fundamentales.</w:t>
      </w:r>
    </w:p>
    <w:p w14:paraId="644DD91B" w14:textId="77777777" w:rsidR="0058024A" w:rsidRPr="00492026" w:rsidRDefault="0058024A" w:rsidP="00492026">
      <w:pPr>
        <w:pStyle w:val="Sinespaciado"/>
        <w:spacing w:line="276" w:lineRule="auto"/>
        <w:jc w:val="both"/>
        <w:rPr>
          <w:rFonts w:ascii="Arial Narrow" w:hAnsi="Arial Narrow"/>
          <w:spacing w:val="-2"/>
          <w:sz w:val="26"/>
          <w:szCs w:val="26"/>
        </w:rPr>
      </w:pPr>
    </w:p>
    <w:p w14:paraId="640706D9" w14:textId="77777777" w:rsidR="007824ED" w:rsidRPr="00492026" w:rsidRDefault="0058024A" w:rsidP="00492026">
      <w:pPr>
        <w:pStyle w:val="Sinespaciado"/>
        <w:spacing w:line="276" w:lineRule="auto"/>
        <w:jc w:val="both"/>
        <w:rPr>
          <w:rStyle w:val="normaltextrun"/>
          <w:rFonts w:ascii="Arial Narrow" w:hAnsi="Arial Narrow"/>
          <w:color w:val="000000"/>
          <w:spacing w:val="-2"/>
          <w:sz w:val="26"/>
          <w:szCs w:val="26"/>
          <w:shd w:val="clear" w:color="auto" w:fill="FFFFFF"/>
        </w:rPr>
      </w:pPr>
      <w:r w:rsidRPr="00492026">
        <w:rPr>
          <w:rStyle w:val="normaltextrun"/>
          <w:rFonts w:ascii="Arial Narrow" w:hAnsi="Arial Narrow"/>
          <w:b/>
          <w:bCs/>
          <w:color w:val="000000"/>
          <w:spacing w:val="-2"/>
          <w:sz w:val="26"/>
          <w:szCs w:val="26"/>
          <w:shd w:val="clear" w:color="auto" w:fill="FFFFFF"/>
        </w:rPr>
        <w:t>3.</w:t>
      </w:r>
      <w:r w:rsidRPr="00492026">
        <w:rPr>
          <w:rStyle w:val="normaltextrun"/>
          <w:rFonts w:ascii="Arial Narrow" w:hAnsi="Arial Narrow"/>
          <w:color w:val="000000"/>
          <w:spacing w:val="-2"/>
          <w:sz w:val="26"/>
          <w:szCs w:val="26"/>
          <w:shd w:val="clear" w:color="auto" w:fill="FFFFFF"/>
        </w:rPr>
        <w:t> Se precisa, para comenzar que el actor se encuentra legitimado en la causa al hab</w:t>
      </w:r>
      <w:r w:rsidR="005D356F" w:rsidRPr="00492026">
        <w:rPr>
          <w:rStyle w:val="normaltextrun"/>
          <w:rFonts w:ascii="Arial Narrow" w:hAnsi="Arial Narrow"/>
          <w:color w:val="000000"/>
          <w:spacing w:val="-2"/>
          <w:sz w:val="26"/>
          <w:szCs w:val="26"/>
          <w:shd w:val="clear" w:color="auto" w:fill="FFFFFF"/>
        </w:rPr>
        <w:t>er sido quien reclamó el pago de aquel reembolso, en su calidad de</w:t>
      </w:r>
      <w:r w:rsidR="00F32F11" w:rsidRPr="00492026">
        <w:rPr>
          <w:rStyle w:val="normaltextrun"/>
          <w:rFonts w:ascii="Arial Narrow" w:hAnsi="Arial Narrow"/>
          <w:color w:val="000000"/>
          <w:spacing w:val="-2"/>
          <w:sz w:val="26"/>
          <w:szCs w:val="26"/>
          <w:shd w:val="clear" w:color="auto" w:fill="FFFFFF"/>
        </w:rPr>
        <w:t xml:space="preserve"> patrono del empleado a quien se otorgaron </w:t>
      </w:r>
      <w:r w:rsidR="00F32F11" w:rsidRPr="00492026">
        <w:rPr>
          <w:rStyle w:val="normaltextrun"/>
          <w:rFonts w:ascii="Arial Narrow" w:hAnsi="Arial Narrow"/>
          <w:color w:val="000000"/>
          <w:spacing w:val="-2"/>
          <w:sz w:val="26"/>
          <w:szCs w:val="26"/>
          <w:shd w:val="clear" w:color="auto" w:fill="FFFFFF"/>
        </w:rPr>
        <w:lastRenderedPageBreak/>
        <w:t xml:space="preserve">incapacidades. </w:t>
      </w:r>
    </w:p>
    <w:p w14:paraId="6CA3B055" w14:textId="77777777" w:rsidR="007824ED" w:rsidRPr="00492026" w:rsidRDefault="007824ED" w:rsidP="00492026">
      <w:pPr>
        <w:pStyle w:val="Sinespaciado"/>
        <w:spacing w:line="276" w:lineRule="auto"/>
        <w:jc w:val="both"/>
        <w:rPr>
          <w:rStyle w:val="normaltextrun"/>
          <w:rFonts w:ascii="Arial Narrow" w:hAnsi="Arial Narrow"/>
          <w:color w:val="000000"/>
          <w:spacing w:val="-2"/>
          <w:sz w:val="26"/>
          <w:szCs w:val="26"/>
          <w:shd w:val="clear" w:color="auto" w:fill="FFFFFF"/>
        </w:rPr>
      </w:pPr>
    </w:p>
    <w:p w14:paraId="1CE75A60" w14:textId="2843A6D0" w:rsidR="0058024A" w:rsidRPr="00492026" w:rsidRDefault="0058024A" w:rsidP="00492026">
      <w:pPr>
        <w:pStyle w:val="Sinespaciado"/>
        <w:spacing w:line="276" w:lineRule="auto"/>
        <w:jc w:val="both"/>
        <w:rPr>
          <w:rStyle w:val="normaltextrun"/>
          <w:rFonts w:ascii="Arial Narrow" w:hAnsi="Arial Narrow"/>
          <w:color w:val="000000" w:themeColor="text1"/>
          <w:sz w:val="26"/>
          <w:szCs w:val="26"/>
        </w:rPr>
      </w:pPr>
      <w:r w:rsidRPr="00492026">
        <w:rPr>
          <w:rStyle w:val="normaltextrun"/>
          <w:rFonts w:ascii="Arial Narrow" w:hAnsi="Arial Narrow"/>
          <w:color w:val="000000"/>
          <w:spacing w:val="-2"/>
          <w:sz w:val="26"/>
          <w:szCs w:val="26"/>
          <w:shd w:val="clear" w:color="auto" w:fill="FFFFFF"/>
        </w:rPr>
        <w:t xml:space="preserve">Por pasiva, la tiene </w:t>
      </w:r>
      <w:r w:rsidR="00F32F11" w:rsidRPr="00492026">
        <w:rPr>
          <w:rStyle w:val="normaltextrun"/>
          <w:rFonts w:ascii="Arial Narrow" w:hAnsi="Arial Narrow"/>
          <w:color w:val="000000"/>
          <w:spacing w:val="-2"/>
          <w:sz w:val="26"/>
          <w:szCs w:val="26"/>
          <w:shd w:val="clear" w:color="auto" w:fill="FFFFFF"/>
        </w:rPr>
        <w:t>la Nueva EPS, por intermedio de su</w:t>
      </w:r>
      <w:r w:rsidR="007824ED" w:rsidRPr="00492026">
        <w:rPr>
          <w:rStyle w:val="normaltextrun"/>
          <w:rFonts w:ascii="Arial Narrow" w:hAnsi="Arial Narrow"/>
          <w:color w:val="000000"/>
          <w:spacing w:val="-2"/>
          <w:sz w:val="26"/>
          <w:szCs w:val="26"/>
          <w:shd w:val="clear" w:color="auto" w:fill="FFFFFF"/>
        </w:rPr>
        <w:t xml:space="preserve"> Director de Prestaciones Económicas, encargado de atender la cuestión, según esa misma entidad lo señaló al contestar la demanda. </w:t>
      </w:r>
    </w:p>
    <w:p w14:paraId="7282D011" w14:textId="77777777" w:rsidR="0058024A" w:rsidRPr="00492026" w:rsidRDefault="0058024A" w:rsidP="00492026">
      <w:pPr>
        <w:pStyle w:val="Sinespaciado"/>
        <w:spacing w:line="276" w:lineRule="auto"/>
        <w:jc w:val="both"/>
        <w:rPr>
          <w:rStyle w:val="normaltextrun"/>
          <w:rFonts w:ascii="Arial Narrow" w:hAnsi="Arial Narrow"/>
          <w:color w:val="000000" w:themeColor="text1"/>
          <w:spacing w:val="-2"/>
          <w:sz w:val="26"/>
          <w:szCs w:val="26"/>
        </w:rPr>
      </w:pPr>
      <w:r w:rsidRPr="00492026">
        <w:rPr>
          <w:rStyle w:val="normaltextrun"/>
          <w:rFonts w:ascii="Arial Narrow" w:hAnsi="Arial Narrow"/>
          <w:color w:val="000000"/>
          <w:spacing w:val="-2"/>
          <w:sz w:val="26"/>
          <w:szCs w:val="26"/>
          <w:shd w:val="clear" w:color="auto" w:fill="FFFFFF"/>
        </w:rPr>
        <w:t xml:space="preserve"> </w:t>
      </w:r>
    </w:p>
    <w:p w14:paraId="1F75090D" w14:textId="77777777" w:rsidR="0058024A" w:rsidRPr="00492026" w:rsidRDefault="0058024A" w:rsidP="00492026">
      <w:pPr>
        <w:pStyle w:val="Sinespaciado"/>
        <w:spacing w:line="276" w:lineRule="auto"/>
        <w:jc w:val="both"/>
        <w:rPr>
          <w:rFonts w:ascii="Arial Narrow" w:hAnsi="Arial Narrow"/>
          <w:sz w:val="26"/>
          <w:szCs w:val="26"/>
        </w:rPr>
      </w:pPr>
      <w:r w:rsidRPr="00492026">
        <w:rPr>
          <w:rFonts w:ascii="Arial Narrow" w:hAnsi="Arial Narrow"/>
          <w:b/>
          <w:bCs/>
          <w:spacing w:val="-2"/>
          <w:sz w:val="26"/>
          <w:szCs w:val="26"/>
        </w:rPr>
        <w:t xml:space="preserve">4. </w:t>
      </w:r>
      <w:r w:rsidRPr="00492026">
        <w:rPr>
          <w:rFonts w:ascii="Arial Narrow" w:hAnsi="Arial Narrow"/>
          <w:sz w:val="26"/>
          <w:szCs w:val="26"/>
        </w:rPr>
        <w:t xml:space="preserve">En múltiples ocasiones la Corte Constitucional se ha pronunciado sobre la subsidiariedad de las acciones de tutela para conocer asuntos alrededor de prestaciones laborales, como el auxilio por incapacidad. </w:t>
      </w:r>
    </w:p>
    <w:p w14:paraId="67E8E859" w14:textId="77777777" w:rsidR="0058024A" w:rsidRPr="00492026" w:rsidRDefault="0058024A" w:rsidP="00492026">
      <w:pPr>
        <w:pStyle w:val="Sinespaciado"/>
        <w:spacing w:line="276" w:lineRule="auto"/>
        <w:jc w:val="both"/>
        <w:rPr>
          <w:rFonts w:ascii="Arial Narrow" w:hAnsi="Arial Narrow"/>
          <w:sz w:val="26"/>
          <w:szCs w:val="26"/>
        </w:rPr>
      </w:pPr>
      <w:r w:rsidRPr="00492026">
        <w:rPr>
          <w:rFonts w:ascii="Arial Narrow" w:hAnsi="Arial Narrow"/>
          <w:sz w:val="26"/>
          <w:szCs w:val="26"/>
        </w:rPr>
        <w:t xml:space="preserve"> </w:t>
      </w:r>
    </w:p>
    <w:p w14:paraId="6D269A1C" w14:textId="77777777" w:rsidR="0058024A" w:rsidRPr="00492026" w:rsidRDefault="0058024A" w:rsidP="00492026">
      <w:pPr>
        <w:pStyle w:val="Sinespaciado"/>
        <w:spacing w:line="276" w:lineRule="auto"/>
        <w:jc w:val="both"/>
        <w:rPr>
          <w:rFonts w:ascii="Arial Narrow" w:hAnsi="Arial Narrow"/>
          <w:sz w:val="26"/>
          <w:szCs w:val="26"/>
        </w:rPr>
      </w:pPr>
      <w:r w:rsidRPr="00492026">
        <w:rPr>
          <w:rFonts w:ascii="Arial Narrow" w:hAnsi="Arial Narrow"/>
          <w:sz w:val="26"/>
          <w:szCs w:val="26"/>
        </w:rPr>
        <w:t>En ellas se menciona que si bien existe en la jurisdicción ordinaria laboral el mecanismo ordinario donde se puede pretender la satisfacción del derecho, el mismo no resulta idóneo cuando la ausencia de pago compromete otros derechos de índole fundamental, porque se presume que el emolumento representa el único ingreso que permite la subsistencia del trabajador y de su familia</w:t>
      </w:r>
      <w:r w:rsidRPr="00492026">
        <w:rPr>
          <w:rStyle w:val="Refdenotaalpie"/>
          <w:rFonts w:ascii="Arial Narrow" w:hAnsi="Arial Narrow" w:cs="Arial"/>
          <w:sz w:val="26"/>
          <w:szCs w:val="26"/>
        </w:rPr>
        <w:footnoteReference w:id="6"/>
      </w:r>
      <w:r w:rsidRPr="00492026">
        <w:rPr>
          <w:rFonts w:ascii="Arial Narrow" w:hAnsi="Arial Narrow"/>
          <w:sz w:val="26"/>
          <w:szCs w:val="26"/>
        </w:rPr>
        <w:t>.</w:t>
      </w:r>
    </w:p>
    <w:p w14:paraId="7CF32711" w14:textId="77777777" w:rsidR="0058024A" w:rsidRPr="00492026" w:rsidRDefault="0058024A" w:rsidP="00492026">
      <w:pPr>
        <w:pStyle w:val="Sinespaciado"/>
        <w:spacing w:line="276" w:lineRule="auto"/>
        <w:jc w:val="both"/>
        <w:rPr>
          <w:rFonts w:ascii="Arial Narrow" w:hAnsi="Arial Narrow"/>
          <w:sz w:val="26"/>
          <w:szCs w:val="26"/>
        </w:rPr>
      </w:pPr>
    </w:p>
    <w:p w14:paraId="0FC8025B" w14:textId="141D0110" w:rsidR="0005003C" w:rsidRPr="00492026" w:rsidRDefault="0058024A" w:rsidP="00492026">
      <w:pPr>
        <w:pStyle w:val="Sinespaciado"/>
        <w:spacing w:line="276" w:lineRule="auto"/>
        <w:jc w:val="both"/>
        <w:rPr>
          <w:rFonts w:ascii="Arial Narrow" w:hAnsi="Arial Narrow"/>
          <w:color w:val="000000"/>
          <w:sz w:val="26"/>
          <w:szCs w:val="26"/>
          <w:shd w:val="clear" w:color="auto" w:fill="FFFFFF"/>
        </w:rPr>
      </w:pPr>
      <w:r w:rsidRPr="00492026">
        <w:rPr>
          <w:rFonts w:ascii="Arial Narrow" w:hAnsi="Arial Narrow"/>
          <w:b/>
          <w:bCs/>
          <w:color w:val="000000"/>
          <w:sz w:val="26"/>
          <w:szCs w:val="26"/>
          <w:shd w:val="clear" w:color="auto" w:fill="FFFFFF"/>
        </w:rPr>
        <w:t>5.</w:t>
      </w:r>
      <w:r w:rsidRPr="00492026">
        <w:rPr>
          <w:rFonts w:ascii="Arial Narrow" w:hAnsi="Arial Narrow"/>
          <w:color w:val="000000"/>
          <w:sz w:val="26"/>
          <w:szCs w:val="26"/>
          <w:shd w:val="clear" w:color="auto" w:fill="FFFFFF"/>
        </w:rPr>
        <w:t xml:space="preserve"> En ese asunto, </w:t>
      </w:r>
      <w:r w:rsidR="00EA2804" w:rsidRPr="00492026">
        <w:rPr>
          <w:rFonts w:ascii="Arial Narrow" w:hAnsi="Arial Narrow"/>
          <w:color w:val="000000"/>
          <w:sz w:val="26"/>
          <w:szCs w:val="26"/>
          <w:shd w:val="clear" w:color="auto" w:fill="FFFFFF"/>
        </w:rPr>
        <w:t>aunque el debate gira en torno al reconocimiento de incapacidades</w:t>
      </w:r>
      <w:r w:rsidR="00B23337" w:rsidRPr="00492026">
        <w:rPr>
          <w:rFonts w:ascii="Arial Narrow" w:hAnsi="Arial Narrow"/>
          <w:color w:val="000000"/>
          <w:sz w:val="26"/>
          <w:szCs w:val="26"/>
          <w:shd w:val="clear" w:color="auto" w:fill="FFFFFF"/>
        </w:rPr>
        <w:t xml:space="preserve">, no trata del pago directo de esas prestaciones al empleado que perdió </w:t>
      </w:r>
      <w:r w:rsidR="0023329B" w:rsidRPr="00492026">
        <w:rPr>
          <w:rFonts w:ascii="Arial Narrow" w:hAnsi="Arial Narrow"/>
          <w:color w:val="000000"/>
          <w:sz w:val="26"/>
          <w:szCs w:val="26"/>
          <w:shd w:val="clear" w:color="auto" w:fill="FFFFFF"/>
        </w:rPr>
        <w:t>temporalmente</w:t>
      </w:r>
      <w:r w:rsidR="00B23337" w:rsidRPr="00492026">
        <w:rPr>
          <w:rFonts w:ascii="Arial Narrow" w:hAnsi="Arial Narrow"/>
          <w:color w:val="000000"/>
          <w:sz w:val="26"/>
          <w:szCs w:val="26"/>
          <w:shd w:val="clear" w:color="auto" w:fill="FFFFFF"/>
        </w:rPr>
        <w:t xml:space="preserve"> su fuerza laboral, sino del reembolso</w:t>
      </w:r>
      <w:r w:rsidR="00EF73EE" w:rsidRPr="00492026">
        <w:rPr>
          <w:rFonts w:ascii="Arial Narrow" w:hAnsi="Arial Narrow"/>
          <w:color w:val="000000"/>
          <w:sz w:val="26"/>
          <w:szCs w:val="26"/>
          <w:shd w:val="clear" w:color="auto" w:fill="FFFFFF"/>
        </w:rPr>
        <w:t xml:space="preserve"> </w:t>
      </w:r>
      <w:r w:rsidR="009D7D3C" w:rsidRPr="00492026">
        <w:rPr>
          <w:rFonts w:ascii="Arial Narrow" w:hAnsi="Arial Narrow"/>
          <w:color w:val="000000"/>
          <w:sz w:val="26"/>
          <w:szCs w:val="26"/>
          <w:shd w:val="clear" w:color="auto" w:fill="FFFFFF"/>
        </w:rPr>
        <w:t xml:space="preserve">del valor </w:t>
      </w:r>
      <w:r w:rsidR="00EF73EE" w:rsidRPr="00492026">
        <w:rPr>
          <w:rFonts w:ascii="Arial Narrow" w:hAnsi="Arial Narrow"/>
          <w:color w:val="000000"/>
          <w:sz w:val="26"/>
          <w:szCs w:val="26"/>
          <w:shd w:val="clear" w:color="auto" w:fill="FFFFFF"/>
        </w:rPr>
        <w:t xml:space="preserve">que el patrono sufragó por tales montos al trabajador, </w:t>
      </w:r>
      <w:r w:rsidR="00B4303A" w:rsidRPr="00492026">
        <w:rPr>
          <w:rFonts w:ascii="Arial Narrow" w:hAnsi="Arial Narrow"/>
          <w:color w:val="000000"/>
          <w:sz w:val="26"/>
          <w:szCs w:val="26"/>
          <w:shd w:val="clear" w:color="auto" w:fill="FFFFFF"/>
        </w:rPr>
        <w:t xml:space="preserve">situación fáctica </w:t>
      </w:r>
      <w:r w:rsidR="005806C5" w:rsidRPr="00492026">
        <w:rPr>
          <w:rFonts w:ascii="Arial Narrow" w:hAnsi="Arial Narrow"/>
          <w:color w:val="000000"/>
          <w:sz w:val="26"/>
          <w:szCs w:val="26"/>
          <w:shd w:val="clear" w:color="auto" w:fill="FFFFFF"/>
        </w:rPr>
        <w:t xml:space="preserve">diametralmente distinta a </w:t>
      </w:r>
      <w:r w:rsidR="0005003C" w:rsidRPr="00492026">
        <w:rPr>
          <w:rFonts w:ascii="Arial Narrow" w:hAnsi="Arial Narrow"/>
          <w:color w:val="000000"/>
          <w:sz w:val="26"/>
          <w:szCs w:val="26"/>
          <w:shd w:val="clear" w:color="auto" w:fill="FFFFFF"/>
        </w:rPr>
        <w:t>los casos excepcionales de procedencia del amparo arriba señalados.</w:t>
      </w:r>
    </w:p>
    <w:p w14:paraId="699AF6B0" w14:textId="74281F86" w:rsidR="0005003C" w:rsidRPr="00492026" w:rsidRDefault="0005003C" w:rsidP="00492026">
      <w:pPr>
        <w:pStyle w:val="Sinespaciado"/>
        <w:spacing w:line="276" w:lineRule="auto"/>
        <w:jc w:val="both"/>
        <w:rPr>
          <w:rFonts w:ascii="Arial Narrow" w:hAnsi="Arial Narrow"/>
          <w:color w:val="000000"/>
          <w:sz w:val="26"/>
          <w:szCs w:val="26"/>
          <w:shd w:val="clear" w:color="auto" w:fill="FFFFFF"/>
        </w:rPr>
      </w:pPr>
    </w:p>
    <w:p w14:paraId="6CED33F3" w14:textId="48F8A53B" w:rsidR="00EF6702" w:rsidRPr="00492026" w:rsidRDefault="00EF6702" w:rsidP="00492026">
      <w:pPr>
        <w:pStyle w:val="Sinespaciado"/>
        <w:spacing w:line="276" w:lineRule="auto"/>
        <w:jc w:val="both"/>
        <w:rPr>
          <w:rFonts w:ascii="Arial Narrow" w:hAnsi="Arial Narrow"/>
          <w:color w:val="000000"/>
          <w:sz w:val="26"/>
          <w:szCs w:val="26"/>
          <w:shd w:val="clear" w:color="auto" w:fill="FFFFFF"/>
        </w:rPr>
      </w:pPr>
      <w:r w:rsidRPr="00492026">
        <w:rPr>
          <w:rFonts w:ascii="Arial Narrow" w:hAnsi="Arial Narrow"/>
          <w:b/>
          <w:color w:val="000000"/>
          <w:sz w:val="26"/>
          <w:szCs w:val="26"/>
          <w:shd w:val="clear" w:color="auto" w:fill="FFFFFF"/>
        </w:rPr>
        <w:t>6.</w:t>
      </w:r>
      <w:r w:rsidRPr="00492026">
        <w:rPr>
          <w:rFonts w:ascii="Arial Narrow" w:hAnsi="Arial Narrow"/>
          <w:color w:val="000000"/>
          <w:sz w:val="26"/>
          <w:szCs w:val="26"/>
          <w:shd w:val="clear" w:color="auto" w:fill="FFFFFF"/>
        </w:rPr>
        <w:t xml:space="preserve"> Aclarado lo anterior, </w:t>
      </w:r>
      <w:bookmarkStart w:id="3" w:name="_Hlk129860260"/>
      <w:r w:rsidRPr="00492026">
        <w:rPr>
          <w:rFonts w:ascii="Arial Narrow" w:hAnsi="Arial Narrow"/>
          <w:color w:val="000000"/>
          <w:sz w:val="26"/>
          <w:szCs w:val="26"/>
          <w:shd w:val="clear" w:color="auto" w:fill="FFFFFF"/>
        </w:rPr>
        <w:t>es preciso señalar que aquel mismo precedente jurisprudencial se ha encargado</w:t>
      </w:r>
      <w:r w:rsidR="00D6680C" w:rsidRPr="00492026">
        <w:rPr>
          <w:rFonts w:ascii="Arial Narrow" w:hAnsi="Arial Narrow"/>
          <w:color w:val="000000"/>
          <w:sz w:val="26"/>
          <w:szCs w:val="26"/>
          <w:shd w:val="clear" w:color="auto" w:fill="FFFFFF"/>
        </w:rPr>
        <w:t xml:space="preserve"> también</w:t>
      </w:r>
      <w:r w:rsidRPr="00492026">
        <w:rPr>
          <w:rFonts w:ascii="Arial Narrow" w:hAnsi="Arial Narrow"/>
          <w:color w:val="000000"/>
          <w:sz w:val="26"/>
          <w:szCs w:val="26"/>
          <w:shd w:val="clear" w:color="auto" w:fill="FFFFFF"/>
        </w:rPr>
        <w:t xml:space="preserve"> de consolidar posición acerca de la improcedencia general de la tutela para solicitar el reembolso de </w:t>
      </w:r>
      <w:r w:rsidR="0090061B" w:rsidRPr="00492026">
        <w:rPr>
          <w:rFonts w:ascii="Arial Narrow" w:hAnsi="Arial Narrow"/>
          <w:color w:val="000000"/>
          <w:sz w:val="26"/>
          <w:szCs w:val="26"/>
          <w:shd w:val="clear" w:color="auto" w:fill="FFFFFF"/>
        </w:rPr>
        <w:t>prestaciones económicas</w:t>
      </w:r>
      <w:r w:rsidR="007502FF" w:rsidRPr="00492026">
        <w:rPr>
          <w:rFonts w:ascii="Arial Narrow" w:hAnsi="Arial Narrow"/>
          <w:color w:val="000000"/>
          <w:sz w:val="26"/>
          <w:szCs w:val="26"/>
          <w:shd w:val="clear" w:color="auto" w:fill="FFFFFF"/>
        </w:rPr>
        <w:t xml:space="preserve">, al no tratarse de una lesión directa contra derechos fundamentales, sino </w:t>
      </w:r>
      <w:r w:rsidR="008D4795" w:rsidRPr="00492026">
        <w:rPr>
          <w:rFonts w:ascii="Arial Narrow" w:hAnsi="Arial Narrow"/>
          <w:color w:val="000000"/>
          <w:sz w:val="26"/>
          <w:szCs w:val="26"/>
          <w:shd w:val="clear" w:color="auto" w:fill="FFFFFF"/>
        </w:rPr>
        <w:t>una pretensión meramente patrimonial</w:t>
      </w:r>
      <w:r w:rsidR="00125FD3" w:rsidRPr="00492026">
        <w:rPr>
          <w:rFonts w:ascii="Arial Narrow" w:hAnsi="Arial Narrow"/>
          <w:color w:val="000000"/>
          <w:sz w:val="26"/>
          <w:szCs w:val="26"/>
          <w:shd w:val="clear" w:color="auto" w:fill="FFFFFF"/>
        </w:rPr>
        <w:t>, la cual cuenta con otros mecanismos de definición judicial</w:t>
      </w:r>
      <w:r w:rsidR="002F3E74" w:rsidRPr="00492026">
        <w:rPr>
          <w:rFonts w:ascii="Arial Narrow" w:hAnsi="Arial Narrow"/>
          <w:color w:val="000000"/>
          <w:sz w:val="26"/>
          <w:szCs w:val="26"/>
          <w:shd w:val="clear" w:color="auto" w:fill="FFFFFF"/>
        </w:rPr>
        <w:t xml:space="preserve"> idóneos</w:t>
      </w:r>
      <w:bookmarkEnd w:id="3"/>
      <w:r w:rsidR="00125FD3" w:rsidRPr="00492026">
        <w:rPr>
          <w:rFonts w:ascii="Arial Narrow" w:hAnsi="Arial Narrow"/>
          <w:color w:val="000000"/>
          <w:sz w:val="26"/>
          <w:szCs w:val="26"/>
          <w:shd w:val="clear" w:color="auto" w:fill="FFFFFF"/>
        </w:rPr>
        <w:t>, con la salvedad de que</w:t>
      </w:r>
      <w:r w:rsidR="00BD4960" w:rsidRPr="00492026">
        <w:rPr>
          <w:rFonts w:ascii="Arial Narrow" w:hAnsi="Arial Narrow"/>
          <w:color w:val="000000"/>
          <w:sz w:val="26"/>
          <w:szCs w:val="26"/>
          <w:shd w:val="clear" w:color="auto" w:fill="FFFFFF"/>
        </w:rPr>
        <w:t xml:space="preserve"> </w:t>
      </w:r>
      <w:r w:rsidR="00125FD3" w:rsidRPr="00492026">
        <w:rPr>
          <w:rFonts w:ascii="Arial Narrow" w:hAnsi="Arial Narrow"/>
          <w:color w:val="000000"/>
          <w:sz w:val="26"/>
          <w:szCs w:val="26"/>
          <w:shd w:val="clear" w:color="auto" w:fill="FFFFFF"/>
        </w:rPr>
        <w:t xml:space="preserve">estas vías </w:t>
      </w:r>
      <w:r w:rsidR="00381691" w:rsidRPr="00492026">
        <w:rPr>
          <w:rFonts w:ascii="Arial Narrow" w:hAnsi="Arial Narrow"/>
          <w:color w:val="000000"/>
          <w:sz w:val="26"/>
          <w:szCs w:val="26"/>
          <w:shd w:val="clear" w:color="auto" w:fill="FFFFFF"/>
        </w:rPr>
        <w:t>no result</w:t>
      </w:r>
      <w:r w:rsidR="00BD4960" w:rsidRPr="00492026">
        <w:rPr>
          <w:rFonts w:ascii="Arial Narrow" w:hAnsi="Arial Narrow"/>
          <w:color w:val="000000"/>
          <w:sz w:val="26"/>
          <w:szCs w:val="26"/>
          <w:shd w:val="clear" w:color="auto" w:fill="FFFFFF"/>
        </w:rPr>
        <w:t>e</w:t>
      </w:r>
      <w:r w:rsidR="00381691" w:rsidRPr="00492026">
        <w:rPr>
          <w:rFonts w:ascii="Arial Narrow" w:hAnsi="Arial Narrow"/>
          <w:color w:val="000000"/>
          <w:sz w:val="26"/>
          <w:szCs w:val="26"/>
          <w:shd w:val="clear" w:color="auto" w:fill="FFFFFF"/>
        </w:rPr>
        <w:t>n lo suficientemente eficaces para sortear un eventual perjuicio irremediable causado por la falta de entrega del reembolso</w:t>
      </w:r>
      <w:r w:rsidR="00381691" w:rsidRPr="00492026">
        <w:rPr>
          <w:rStyle w:val="Refdenotaalpie"/>
          <w:rFonts w:ascii="Arial Narrow" w:hAnsi="Arial Narrow"/>
          <w:color w:val="000000"/>
          <w:sz w:val="26"/>
          <w:szCs w:val="26"/>
          <w:shd w:val="clear" w:color="auto" w:fill="FFFFFF"/>
        </w:rPr>
        <w:footnoteReference w:id="7"/>
      </w:r>
      <w:r w:rsidR="008A0234" w:rsidRPr="00492026">
        <w:rPr>
          <w:rFonts w:ascii="Arial Narrow" w:hAnsi="Arial Narrow"/>
          <w:color w:val="000000"/>
          <w:sz w:val="26"/>
          <w:szCs w:val="26"/>
          <w:shd w:val="clear" w:color="auto" w:fill="FFFFFF"/>
        </w:rPr>
        <w:t>.</w:t>
      </w:r>
      <w:r w:rsidR="0090061B" w:rsidRPr="00492026">
        <w:rPr>
          <w:rFonts w:ascii="Arial Narrow" w:hAnsi="Arial Narrow"/>
          <w:color w:val="000000"/>
          <w:sz w:val="26"/>
          <w:szCs w:val="26"/>
          <w:shd w:val="clear" w:color="auto" w:fill="FFFFFF"/>
        </w:rPr>
        <w:t xml:space="preserve"> </w:t>
      </w:r>
      <w:r w:rsidRPr="00492026">
        <w:rPr>
          <w:rFonts w:ascii="Arial Narrow" w:hAnsi="Arial Narrow"/>
          <w:color w:val="000000"/>
          <w:sz w:val="26"/>
          <w:szCs w:val="26"/>
          <w:shd w:val="clear" w:color="auto" w:fill="FFFFFF"/>
        </w:rPr>
        <w:t xml:space="preserve"> </w:t>
      </w:r>
    </w:p>
    <w:p w14:paraId="7820C041" w14:textId="77777777" w:rsidR="0058024A" w:rsidRPr="00492026" w:rsidRDefault="0058024A" w:rsidP="00492026">
      <w:pPr>
        <w:pStyle w:val="Sinespaciado"/>
        <w:spacing w:line="276" w:lineRule="auto"/>
        <w:jc w:val="both"/>
        <w:rPr>
          <w:rFonts w:ascii="Arial Narrow" w:hAnsi="Arial Narrow"/>
          <w:color w:val="000000" w:themeColor="text1"/>
          <w:sz w:val="26"/>
          <w:szCs w:val="26"/>
        </w:rPr>
      </w:pPr>
    </w:p>
    <w:p w14:paraId="1B7C828A" w14:textId="2E58A18E" w:rsidR="0058024A" w:rsidRPr="00492026" w:rsidRDefault="006209FA" w:rsidP="00492026">
      <w:pPr>
        <w:pStyle w:val="Sinespaciado"/>
        <w:spacing w:line="276" w:lineRule="auto"/>
        <w:jc w:val="both"/>
        <w:rPr>
          <w:rFonts w:ascii="Arial Narrow" w:hAnsi="Arial Narrow"/>
          <w:color w:val="000000"/>
          <w:sz w:val="26"/>
          <w:szCs w:val="26"/>
          <w:shd w:val="clear" w:color="auto" w:fill="FFFFFF"/>
        </w:rPr>
      </w:pPr>
      <w:r w:rsidRPr="00492026">
        <w:rPr>
          <w:rFonts w:ascii="Arial Narrow" w:hAnsi="Arial Narrow"/>
          <w:b/>
          <w:bCs/>
          <w:color w:val="000000"/>
          <w:sz w:val="26"/>
          <w:szCs w:val="26"/>
          <w:shd w:val="clear" w:color="auto" w:fill="FFFFFF"/>
        </w:rPr>
        <w:t>7</w:t>
      </w:r>
      <w:r w:rsidR="0058024A" w:rsidRPr="00492026">
        <w:rPr>
          <w:rFonts w:ascii="Arial Narrow" w:hAnsi="Arial Narrow"/>
          <w:b/>
          <w:bCs/>
          <w:color w:val="000000"/>
          <w:sz w:val="26"/>
          <w:szCs w:val="26"/>
          <w:shd w:val="clear" w:color="auto" w:fill="FFFFFF"/>
        </w:rPr>
        <w:t>.</w:t>
      </w:r>
      <w:r w:rsidR="0058024A" w:rsidRPr="00492026">
        <w:rPr>
          <w:rFonts w:ascii="Arial Narrow" w:hAnsi="Arial Narrow"/>
          <w:color w:val="000000"/>
          <w:sz w:val="26"/>
          <w:szCs w:val="26"/>
          <w:shd w:val="clear" w:color="auto" w:fill="FFFFFF"/>
        </w:rPr>
        <w:t xml:space="preserve"> </w:t>
      </w:r>
      <w:r w:rsidRPr="00492026">
        <w:rPr>
          <w:rFonts w:ascii="Arial Narrow" w:hAnsi="Arial Narrow"/>
          <w:color w:val="000000"/>
          <w:sz w:val="26"/>
          <w:szCs w:val="26"/>
          <w:shd w:val="clear" w:color="auto" w:fill="FFFFFF"/>
        </w:rPr>
        <w:t>Para el caso particular</w:t>
      </w:r>
      <w:r w:rsidR="00BE41F7" w:rsidRPr="00492026">
        <w:rPr>
          <w:rFonts w:ascii="Arial Narrow" w:hAnsi="Arial Narrow"/>
          <w:color w:val="000000"/>
          <w:sz w:val="26"/>
          <w:szCs w:val="26"/>
          <w:shd w:val="clear" w:color="auto" w:fill="FFFFFF"/>
        </w:rPr>
        <w:t>,</w:t>
      </w:r>
      <w:r w:rsidR="0058024A" w:rsidRPr="00492026">
        <w:rPr>
          <w:rFonts w:ascii="Arial Narrow" w:hAnsi="Arial Narrow"/>
          <w:color w:val="000000"/>
          <w:sz w:val="26"/>
          <w:szCs w:val="26"/>
          <w:shd w:val="clear" w:color="auto" w:fill="FFFFFF"/>
        </w:rPr>
        <w:t xml:space="preserve"> el demandante</w:t>
      </w:r>
      <w:r w:rsidR="002B683E" w:rsidRPr="00492026">
        <w:rPr>
          <w:rFonts w:ascii="Arial Narrow" w:hAnsi="Arial Narrow"/>
          <w:color w:val="000000"/>
          <w:sz w:val="26"/>
          <w:szCs w:val="26"/>
          <w:shd w:val="clear" w:color="auto" w:fill="FFFFFF"/>
        </w:rPr>
        <w:t>, para acceder a la concesión del amparo constitucional</w:t>
      </w:r>
      <w:r w:rsidR="00DA1F82" w:rsidRPr="00492026">
        <w:rPr>
          <w:rFonts w:ascii="Arial Narrow" w:hAnsi="Arial Narrow"/>
          <w:color w:val="000000"/>
          <w:sz w:val="26"/>
          <w:szCs w:val="26"/>
          <w:shd w:val="clear" w:color="auto" w:fill="FFFFFF"/>
        </w:rPr>
        <w:t xml:space="preserve"> por vía de esa excepción</w:t>
      </w:r>
      <w:r w:rsidR="002B683E" w:rsidRPr="00492026">
        <w:rPr>
          <w:rFonts w:ascii="Arial Narrow" w:hAnsi="Arial Narrow"/>
          <w:color w:val="000000"/>
          <w:sz w:val="26"/>
          <w:szCs w:val="26"/>
          <w:shd w:val="clear" w:color="auto" w:fill="FFFFFF"/>
        </w:rPr>
        <w:t>,</w:t>
      </w:r>
      <w:r w:rsidR="0058024A" w:rsidRPr="00492026">
        <w:rPr>
          <w:rFonts w:ascii="Arial Narrow" w:hAnsi="Arial Narrow"/>
          <w:color w:val="000000"/>
          <w:sz w:val="26"/>
          <w:szCs w:val="26"/>
          <w:shd w:val="clear" w:color="auto" w:fill="FFFFFF"/>
        </w:rPr>
        <w:t xml:space="preserve"> </w:t>
      </w:r>
      <w:r w:rsidR="00591E4E" w:rsidRPr="00492026">
        <w:rPr>
          <w:rFonts w:ascii="Arial Narrow" w:hAnsi="Arial Narrow"/>
          <w:color w:val="000000"/>
          <w:sz w:val="26"/>
          <w:szCs w:val="26"/>
          <w:shd w:val="clear" w:color="auto" w:fill="FFFFFF"/>
        </w:rPr>
        <w:t>se limitó a afirmar que</w:t>
      </w:r>
      <w:r w:rsidR="00337FE0" w:rsidRPr="00492026">
        <w:rPr>
          <w:rFonts w:ascii="Arial Narrow" w:hAnsi="Arial Narrow"/>
          <w:color w:val="000000"/>
          <w:sz w:val="26"/>
          <w:szCs w:val="26"/>
          <w:shd w:val="clear" w:color="auto" w:fill="FFFFFF"/>
        </w:rPr>
        <w:t xml:space="preserve"> sufrió un perjuicio económico </w:t>
      </w:r>
      <w:r w:rsidR="009500F4" w:rsidRPr="00492026">
        <w:rPr>
          <w:rFonts w:ascii="Arial Narrow" w:hAnsi="Arial Narrow"/>
          <w:color w:val="000000"/>
          <w:sz w:val="26"/>
          <w:szCs w:val="26"/>
          <w:shd w:val="clear" w:color="auto" w:fill="FFFFFF"/>
        </w:rPr>
        <w:t>al pagar</w:t>
      </w:r>
      <w:r w:rsidR="00337FE0" w:rsidRPr="00492026">
        <w:rPr>
          <w:rFonts w:ascii="Arial Narrow" w:hAnsi="Arial Narrow"/>
          <w:color w:val="000000"/>
          <w:sz w:val="26"/>
          <w:szCs w:val="26"/>
          <w:shd w:val="clear" w:color="auto" w:fill="FFFFFF"/>
        </w:rPr>
        <w:t xml:space="preserve"> </w:t>
      </w:r>
      <w:r w:rsidR="009500F4" w:rsidRPr="00492026">
        <w:rPr>
          <w:rFonts w:ascii="Arial Narrow" w:hAnsi="Arial Narrow"/>
          <w:color w:val="000000"/>
          <w:sz w:val="26"/>
          <w:szCs w:val="26"/>
          <w:shd w:val="clear" w:color="auto" w:fill="FFFFFF"/>
        </w:rPr>
        <w:t>“</w:t>
      </w:r>
      <w:r w:rsidR="00337FE0" w:rsidRPr="004F066C">
        <w:rPr>
          <w:rFonts w:ascii="Arial Narrow" w:hAnsi="Arial Narrow"/>
          <w:color w:val="000000"/>
          <w:sz w:val="24"/>
          <w:szCs w:val="26"/>
          <w:shd w:val="clear" w:color="auto" w:fill="FFFFFF"/>
        </w:rPr>
        <w:t>durante 6 meses a mi empleado,</w:t>
      </w:r>
      <w:r w:rsidR="009500F4" w:rsidRPr="004F066C">
        <w:rPr>
          <w:rFonts w:ascii="Arial Narrow" w:hAnsi="Arial Narrow"/>
          <w:color w:val="000000"/>
          <w:sz w:val="24"/>
          <w:szCs w:val="26"/>
          <w:shd w:val="clear" w:color="auto" w:fill="FFFFFF"/>
        </w:rPr>
        <w:t xml:space="preserve"> </w:t>
      </w:r>
      <w:r w:rsidR="00337FE0" w:rsidRPr="004F066C">
        <w:rPr>
          <w:rFonts w:ascii="Arial Narrow" w:hAnsi="Arial Narrow"/>
          <w:color w:val="000000"/>
          <w:sz w:val="24"/>
          <w:szCs w:val="26"/>
          <w:shd w:val="clear" w:color="auto" w:fill="FFFFFF"/>
        </w:rPr>
        <w:t>puntualmente, con mucho esfuerzo</w:t>
      </w:r>
      <w:r w:rsidR="009500F4" w:rsidRPr="00492026">
        <w:rPr>
          <w:rFonts w:ascii="Arial Narrow" w:hAnsi="Arial Narrow"/>
          <w:color w:val="000000"/>
          <w:sz w:val="26"/>
          <w:szCs w:val="26"/>
          <w:shd w:val="clear" w:color="auto" w:fill="FFFFFF"/>
        </w:rPr>
        <w:t>”.</w:t>
      </w:r>
    </w:p>
    <w:p w14:paraId="4D7E893D" w14:textId="77777777" w:rsidR="0058024A" w:rsidRPr="00492026" w:rsidRDefault="0058024A" w:rsidP="00492026">
      <w:pPr>
        <w:pStyle w:val="Sinespaciado"/>
        <w:spacing w:line="276" w:lineRule="auto"/>
        <w:jc w:val="both"/>
        <w:rPr>
          <w:rFonts w:ascii="Arial Narrow" w:hAnsi="Arial Narrow"/>
          <w:color w:val="000000" w:themeColor="text1"/>
          <w:sz w:val="26"/>
          <w:szCs w:val="26"/>
        </w:rPr>
      </w:pPr>
    </w:p>
    <w:p w14:paraId="567F0D04" w14:textId="49F3089B" w:rsidR="0058024A" w:rsidRPr="00492026" w:rsidRDefault="0058024A" w:rsidP="00492026">
      <w:pPr>
        <w:pStyle w:val="Sinespaciado"/>
        <w:spacing w:line="276" w:lineRule="auto"/>
        <w:jc w:val="both"/>
        <w:rPr>
          <w:rFonts w:ascii="Arial Narrow" w:hAnsi="Arial Narrow"/>
          <w:sz w:val="26"/>
          <w:szCs w:val="26"/>
        </w:rPr>
      </w:pPr>
      <w:r w:rsidRPr="00492026">
        <w:rPr>
          <w:rFonts w:ascii="Arial Narrow" w:hAnsi="Arial Narrow"/>
          <w:color w:val="000000"/>
          <w:sz w:val="26"/>
          <w:szCs w:val="26"/>
          <w:shd w:val="clear" w:color="auto" w:fill="FFFFFF"/>
        </w:rPr>
        <w:t xml:space="preserve">Frente a </w:t>
      </w:r>
      <w:r w:rsidR="00D25C3E" w:rsidRPr="00492026">
        <w:rPr>
          <w:rFonts w:ascii="Arial Narrow" w:hAnsi="Arial Narrow"/>
          <w:color w:val="000000"/>
          <w:sz w:val="26"/>
          <w:szCs w:val="26"/>
          <w:shd w:val="clear" w:color="auto" w:fill="FFFFFF"/>
        </w:rPr>
        <w:t xml:space="preserve">tal alegato, </w:t>
      </w:r>
      <w:r w:rsidRPr="00492026">
        <w:rPr>
          <w:rFonts w:ascii="Arial Narrow" w:hAnsi="Arial Narrow"/>
          <w:color w:val="000000"/>
          <w:sz w:val="26"/>
          <w:szCs w:val="26"/>
          <w:shd w:val="clear" w:color="auto" w:fill="FFFFFF"/>
        </w:rPr>
        <w:t xml:space="preserve">es preciso señalar que ningún elemento de juicio se entrega para </w:t>
      </w:r>
      <w:r w:rsidR="0056654C" w:rsidRPr="00492026">
        <w:rPr>
          <w:rFonts w:ascii="Arial Narrow" w:hAnsi="Arial Narrow"/>
          <w:color w:val="000000"/>
          <w:sz w:val="26"/>
          <w:szCs w:val="26"/>
          <w:shd w:val="clear" w:color="auto" w:fill="FFFFFF"/>
        </w:rPr>
        <w:t>dete</w:t>
      </w:r>
      <w:r w:rsidR="00EE1789" w:rsidRPr="00492026">
        <w:rPr>
          <w:rFonts w:ascii="Arial Narrow" w:hAnsi="Arial Narrow"/>
          <w:color w:val="000000"/>
          <w:sz w:val="26"/>
          <w:szCs w:val="26"/>
          <w:shd w:val="clear" w:color="auto" w:fill="FFFFFF"/>
        </w:rPr>
        <w:t>r</w:t>
      </w:r>
      <w:r w:rsidR="0056654C" w:rsidRPr="00492026">
        <w:rPr>
          <w:rFonts w:ascii="Arial Narrow" w:hAnsi="Arial Narrow"/>
          <w:color w:val="000000"/>
          <w:sz w:val="26"/>
          <w:szCs w:val="26"/>
          <w:shd w:val="clear" w:color="auto" w:fill="FFFFFF"/>
        </w:rPr>
        <w:t>minar</w:t>
      </w:r>
      <w:r w:rsidRPr="00492026">
        <w:rPr>
          <w:rFonts w:ascii="Arial Narrow" w:hAnsi="Arial Narrow"/>
          <w:color w:val="000000"/>
          <w:sz w:val="26"/>
          <w:szCs w:val="26"/>
          <w:shd w:val="clear" w:color="auto" w:fill="FFFFFF"/>
        </w:rPr>
        <w:t xml:space="preserve"> que efectivamente el </w:t>
      </w:r>
      <w:r w:rsidR="00D25C3E" w:rsidRPr="00492026">
        <w:rPr>
          <w:rFonts w:ascii="Arial Narrow" w:hAnsi="Arial Narrow"/>
          <w:color w:val="000000"/>
          <w:sz w:val="26"/>
          <w:szCs w:val="26"/>
          <w:shd w:val="clear" w:color="auto" w:fill="FFFFFF"/>
        </w:rPr>
        <w:t>haber sufragado</w:t>
      </w:r>
      <w:r w:rsidR="00F9318D" w:rsidRPr="00492026">
        <w:rPr>
          <w:rFonts w:ascii="Arial Narrow" w:hAnsi="Arial Narrow"/>
          <w:color w:val="000000"/>
          <w:sz w:val="26"/>
          <w:szCs w:val="26"/>
          <w:shd w:val="clear" w:color="auto" w:fill="FFFFFF"/>
        </w:rPr>
        <w:t xml:space="preserve"> aquellas incapacidades y no haber obtenido su reembolso le causa al actor un perjuicio tan </w:t>
      </w:r>
      <w:r w:rsidR="00F9318D" w:rsidRPr="00492026">
        <w:rPr>
          <w:rFonts w:ascii="Arial Narrow" w:hAnsi="Arial Narrow"/>
          <w:color w:val="000000"/>
          <w:sz w:val="26"/>
          <w:szCs w:val="26"/>
          <w:u w:val="single"/>
          <w:shd w:val="clear" w:color="auto" w:fill="FFFFFF"/>
        </w:rPr>
        <w:t xml:space="preserve">grave </w:t>
      </w:r>
      <w:r w:rsidR="002F3E74" w:rsidRPr="00492026">
        <w:rPr>
          <w:rFonts w:ascii="Arial Narrow" w:hAnsi="Arial Narrow"/>
          <w:color w:val="000000"/>
          <w:sz w:val="26"/>
          <w:szCs w:val="26"/>
          <w:u w:val="single"/>
          <w:shd w:val="clear" w:color="auto" w:fill="FFFFFF"/>
        </w:rPr>
        <w:t>y actual</w:t>
      </w:r>
      <w:r w:rsidR="002F3E74" w:rsidRPr="00492026">
        <w:rPr>
          <w:rFonts w:ascii="Arial Narrow" w:hAnsi="Arial Narrow"/>
          <w:color w:val="000000"/>
          <w:sz w:val="26"/>
          <w:szCs w:val="26"/>
          <w:shd w:val="clear" w:color="auto" w:fill="FFFFFF"/>
        </w:rPr>
        <w:t xml:space="preserve"> </w:t>
      </w:r>
      <w:r w:rsidR="00F9318D" w:rsidRPr="00492026">
        <w:rPr>
          <w:rFonts w:ascii="Arial Narrow" w:hAnsi="Arial Narrow"/>
          <w:color w:val="000000"/>
          <w:sz w:val="26"/>
          <w:szCs w:val="26"/>
          <w:shd w:val="clear" w:color="auto" w:fill="FFFFFF"/>
        </w:rPr>
        <w:t xml:space="preserve">que </w:t>
      </w:r>
      <w:r w:rsidR="00386EC6" w:rsidRPr="00492026">
        <w:rPr>
          <w:rFonts w:ascii="Arial Narrow" w:hAnsi="Arial Narrow"/>
          <w:color w:val="000000"/>
          <w:sz w:val="26"/>
          <w:szCs w:val="26"/>
          <w:shd w:val="clear" w:color="auto" w:fill="FFFFFF"/>
        </w:rPr>
        <w:t>no pued</w:t>
      </w:r>
      <w:r w:rsidR="002F3E74" w:rsidRPr="00492026">
        <w:rPr>
          <w:rFonts w:ascii="Arial Narrow" w:hAnsi="Arial Narrow"/>
          <w:color w:val="000000"/>
          <w:sz w:val="26"/>
          <w:szCs w:val="26"/>
          <w:shd w:val="clear" w:color="auto" w:fill="FFFFFF"/>
        </w:rPr>
        <w:t>a</w:t>
      </w:r>
      <w:r w:rsidR="00386EC6" w:rsidRPr="00492026">
        <w:rPr>
          <w:rFonts w:ascii="Arial Narrow" w:hAnsi="Arial Narrow"/>
          <w:color w:val="000000"/>
          <w:sz w:val="26"/>
          <w:szCs w:val="26"/>
          <w:shd w:val="clear" w:color="auto" w:fill="FFFFFF"/>
        </w:rPr>
        <w:t xml:space="preserve"> garantizarse su sostenimiento básico</w:t>
      </w:r>
      <w:r w:rsidRPr="00492026">
        <w:rPr>
          <w:rFonts w:ascii="Arial Narrow" w:hAnsi="Arial Narrow"/>
          <w:color w:val="000000"/>
          <w:sz w:val="26"/>
          <w:szCs w:val="26"/>
          <w:shd w:val="clear" w:color="auto" w:fill="FFFFFF"/>
        </w:rPr>
        <w:t>. Tampoco se allegó prueba alguna de</w:t>
      </w:r>
      <w:r w:rsidR="00386EC6" w:rsidRPr="00492026">
        <w:rPr>
          <w:rFonts w:ascii="Arial Narrow" w:hAnsi="Arial Narrow"/>
          <w:color w:val="000000"/>
          <w:sz w:val="26"/>
          <w:szCs w:val="26"/>
          <w:shd w:val="clear" w:color="auto" w:fill="FFFFFF"/>
        </w:rPr>
        <w:t xml:space="preserve"> su</w:t>
      </w:r>
      <w:r w:rsidRPr="00492026">
        <w:rPr>
          <w:rFonts w:ascii="Arial Narrow" w:hAnsi="Arial Narrow"/>
          <w:color w:val="000000"/>
          <w:sz w:val="26"/>
          <w:szCs w:val="26"/>
          <w:shd w:val="clear" w:color="auto" w:fill="FFFFFF"/>
        </w:rPr>
        <w:t xml:space="preserve"> estado financiero </w:t>
      </w:r>
      <w:r w:rsidR="00EE1789" w:rsidRPr="00492026">
        <w:rPr>
          <w:rFonts w:ascii="Arial Narrow" w:hAnsi="Arial Narrow"/>
          <w:color w:val="000000"/>
          <w:sz w:val="26"/>
          <w:szCs w:val="26"/>
          <w:shd w:val="clear" w:color="auto" w:fill="FFFFFF"/>
        </w:rPr>
        <w:t>del cual se desprenda la afectación a su mínimo vital, ante la ausencia de</w:t>
      </w:r>
      <w:r w:rsidR="00B10FA3" w:rsidRPr="00492026">
        <w:rPr>
          <w:rFonts w:ascii="Arial Narrow" w:hAnsi="Arial Narrow"/>
          <w:color w:val="000000"/>
          <w:sz w:val="26"/>
          <w:szCs w:val="26"/>
          <w:shd w:val="clear" w:color="auto" w:fill="FFFFFF"/>
        </w:rPr>
        <w:t xml:space="preserve"> dicha</w:t>
      </w:r>
      <w:r w:rsidR="00EE1789" w:rsidRPr="00492026">
        <w:rPr>
          <w:rFonts w:ascii="Arial Narrow" w:hAnsi="Arial Narrow"/>
          <w:color w:val="000000"/>
          <w:sz w:val="26"/>
          <w:szCs w:val="26"/>
          <w:shd w:val="clear" w:color="auto" w:fill="FFFFFF"/>
        </w:rPr>
        <w:t xml:space="preserve"> devolución.</w:t>
      </w:r>
    </w:p>
    <w:p w14:paraId="5627F946" w14:textId="77777777" w:rsidR="0058024A" w:rsidRPr="00492026" w:rsidRDefault="0058024A" w:rsidP="00492026">
      <w:pPr>
        <w:pStyle w:val="Sinespaciado"/>
        <w:spacing w:line="276" w:lineRule="auto"/>
        <w:jc w:val="both"/>
        <w:rPr>
          <w:rFonts w:ascii="Arial Narrow" w:hAnsi="Arial Narrow"/>
          <w:b/>
          <w:bCs/>
          <w:sz w:val="26"/>
          <w:szCs w:val="26"/>
        </w:rPr>
      </w:pPr>
    </w:p>
    <w:p w14:paraId="5692C8E5" w14:textId="3BD3D78C" w:rsidR="0058024A" w:rsidRPr="00492026" w:rsidRDefault="001C35F5" w:rsidP="00492026">
      <w:pPr>
        <w:pStyle w:val="Sinespaciado"/>
        <w:spacing w:line="276" w:lineRule="auto"/>
        <w:jc w:val="both"/>
        <w:rPr>
          <w:rFonts w:ascii="Arial Narrow" w:hAnsi="Arial Narrow"/>
          <w:b/>
          <w:bCs/>
          <w:sz w:val="26"/>
          <w:szCs w:val="26"/>
        </w:rPr>
      </w:pPr>
      <w:r w:rsidRPr="00492026">
        <w:rPr>
          <w:rFonts w:ascii="Arial Narrow" w:hAnsi="Arial Narrow"/>
          <w:b/>
          <w:bCs/>
          <w:spacing w:val="-2"/>
          <w:sz w:val="26"/>
          <w:szCs w:val="26"/>
        </w:rPr>
        <w:t>8</w:t>
      </w:r>
      <w:r w:rsidR="0058024A" w:rsidRPr="00492026">
        <w:rPr>
          <w:rFonts w:ascii="Arial Narrow" w:hAnsi="Arial Narrow"/>
          <w:b/>
          <w:bCs/>
          <w:spacing w:val="-2"/>
          <w:sz w:val="26"/>
          <w:szCs w:val="26"/>
        </w:rPr>
        <w:t xml:space="preserve">. </w:t>
      </w:r>
      <w:r w:rsidR="0058024A" w:rsidRPr="00492026">
        <w:rPr>
          <w:rFonts w:ascii="Arial Narrow" w:hAnsi="Arial Narrow"/>
          <w:spacing w:val="-2"/>
          <w:sz w:val="26"/>
          <w:szCs w:val="26"/>
        </w:rPr>
        <w:t xml:space="preserve">En estas condiciones como el amparo invocado incumple la regla general de procedencia para acceder al </w:t>
      </w:r>
      <w:r w:rsidRPr="00492026">
        <w:rPr>
          <w:rFonts w:ascii="Arial Narrow" w:hAnsi="Arial Narrow"/>
          <w:spacing w:val="-2"/>
          <w:sz w:val="26"/>
          <w:szCs w:val="26"/>
        </w:rPr>
        <w:t>reembolso de dinero</w:t>
      </w:r>
      <w:r w:rsidR="0058024A" w:rsidRPr="00492026">
        <w:rPr>
          <w:rFonts w:ascii="Arial Narrow" w:hAnsi="Arial Narrow"/>
          <w:spacing w:val="-2"/>
          <w:sz w:val="26"/>
          <w:szCs w:val="26"/>
        </w:rPr>
        <w:t xml:space="preserve"> y no se encuentra demostrada situación especial que permitiera considerar al medio ordinario de defensa judicial ineficaz, la tutela es improcedente tal como lo </w:t>
      </w:r>
      <w:r w:rsidR="0058024A" w:rsidRPr="00492026">
        <w:rPr>
          <w:rFonts w:ascii="Arial Narrow" w:hAnsi="Arial Narrow"/>
          <w:spacing w:val="-2"/>
          <w:sz w:val="26"/>
          <w:szCs w:val="26"/>
        </w:rPr>
        <w:lastRenderedPageBreak/>
        <w:t>dedujo la primera instancia y por lo mismo la decisión allí adoptada se respaldará.</w:t>
      </w:r>
    </w:p>
    <w:p w14:paraId="3D7DBF97" w14:textId="77777777" w:rsidR="000E1759" w:rsidRPr="00492026" w:rsidRDefault="000E1759" w:rsidP="00492026">
      <w:pPr>
        <w:pStyle w:val="Sinespaciado"/>
        <w:spacing w:line="276" w:lineRule="auto"/>
        <w:jc w:val="both"/>
        <w:rPr>
          <w:rFonts w:ascii="Arial Narrow" w:hAnsi="Arial Narrow"/>
          <w:sz w:val="26"/>
          <w:szCs w:val="26"/>
        </w:rPr>
      </w:pPr>
    </w:p>
    <w:p w14:paraId="384C8C3A" w14:textId="77777777" w:rsidR="00174B1D" w:rsidRPr="00492026" w:rsidRDefault="00174B1D" w:rsidP="00492026">
      <w:pPr>
        <w:pStyle w:val="Sinespaciado"/>
        <w:spacing w:line="276" w:lineRule="auto"/>
        <w:jc w:val="both"/>
        <w:rPr>
          <w:rFonts w:ascii="Arial Narrow" w:hAnsi="Arial Narrow"/>
          <w:sz w:val="26"/>
          <w:szCs w:val="26"/>
        </w:rPr>
      </w:pPr>
      <w:r w:rsidRPr="00492026">
        <w:rPr>
          <w:rFonts w:ascii="Arial Narrow" w:hAnsi="Arial Narrow"/>
          <w:sz w:val="26"/>
          <w:szCs w:val="26"/>
        </w:rPr>
        <w:t>Por lo expuesto, la Sala Civil Familia del Tribunal Superior de Pereira, Risaralda, administrando justicia en nombre de la República y por autoridad de la ley,</w:t>
      </w:r>
    </w:p>
    <w:p w14:paraId="384C8C3B" w14:textId="6807FFB1" w:rsidR="00174B1D" w:rsidRDefault="00174B1D" w:rsidP="00492026">
      <w:pPr>
        <w:pStyle w:val="Sinespaciado"/>
        <w:spacing w:line="276" w:lineRule="auto"/>
        <w:jc w:val="both"/>
        <w:rPr>
          <w:rFonts w:ascii="Arial Narrow" w:hAnsi="Arial Narrow"/>
          <w:sz w:val="26"/>
          <w:szCs w:val="26"/>
        </w:rPr>
      </w:pPr>
    </w:p>
    <w:p w14:paraId="15E92A8E" w14:textId="77777777" w:rsidR="009D60D4" w:rsidRPr="00492026" w:rsidRDefault="009D60D4" w:rsidP="00492026">
      <w:pPr>
        <w:pStyle w:val="Sinespaciado"/>
        <w:spacing w:line="276" w:lineRule="auto"/>
        <w:jc w:val="both"/>
        <w:rPr>
          <w:rFonts w:ascii="Arial Narrow" w:hAnsi="Arial Narrow"/>
          <w:sz w:val="26"/>
          <w:szCs w:val="26"/>
        </w:rPr>
      </w:pPr>
    </w:p>
    <w:p w14:paraId="384C8C3C" w14:textId="77777777" w:rsidR="00174B1D" w:rsidRPr="00492026" w:rsidRDefault="00174B1D" w:rsidP="00492026">
      <w:pPr>
        <w:pStyle w:val="Sinespaciado"/>
        <w:spacing w:line="276" w:lineRule="auto"/>
        <w:jc w:val="center"/>
        <w:rPr>
          <w:rFonts w:ascii="Arial Narrow" w:hAnsi="Arial Narrow"/>
          <w:sz w:val="26"/>
          <w:szCs w:val="26"/>
        </w:rPr>
      </w:pPr>
      <w:r w:rsidRPr="00492026">
        <w:rPr>
          <w:rFonts w:ascii="Arial Narrow" w:hAnsi="Arial Narrow"/>
          <w:b/>
          <w:bCs/>
          <w:sz w:val="26"/>
          <w:szCs w:val="26"/>
        </w:rPr>
        <w:t>RESUELVE</w:t>
      </w:r>
    </w:p>
    <w:p w14:paraId="384C8C3D" w14:textId="1E3AD8EA" w:rsidR="00174B1D" w:rsidRDefault="00174B1D" w:rsidP="00492026">
      <w:pPr>
        <w:pStyle w:val="Sinespaciado"/>
        <w:spacing w:line="276" w:lineRule="auto"/>
        <w:jc w:val="center"/>
        <w:rPr>
          <w:rFonts w:ascii="Arial Narrow" w:hAnsi="Arial Narrow"/>
          <w:sz w:val="26"/>
          <w:szCs w:val="26"/>
        </w:rPr>
      </w:pPr>
    </w:p>
    <w:p w14:paraId="52A047B9" w14:textId="77777777" w:rsidR="009D60D4" w:rsidRPr="00492026" w:rsidRDefault="009D60D4" w:rsidP="00492026">
      <w:pPr>
        <w:pStyle w:val="Sinespaciado"/>
        <w:spacing w:line="276" w:lineRule="auto"/>
        <w:jc w:val="center"/>
        <w:rPr>
          <w:rFonts w:ascii="Arial Narrow" w:hAnsi="Arial Narrow"/>
          <w:sz w:val="26"/>
          <w:szCs w:val="26"/>
        </w:rPr>
      </w:pPr>
    </w:p>
    <w:p w14:paraId="74F15D86" w14:textId="2B57F3A1" w:rsidR="00413443" w:rsidRPr="00492026" w:rsidRDefault="00174B1D" w:rsidP="00492026">
      <w:pPr>
        <w:pStyle w:val="Sinespaciado"/>
        <w:spacing w:line="276" w:lineRule="auto"/>
        <w:jc w:val="both"/>
        <w:rPr>
          <w:rFonts w:ascii="Arial Narrow" w:hAnsi="Arial Narrow" w:cs="Arial"/>
          <w:b/>
          <w:bCs/>
          <w:sz w:val="26"/>
          <w:szCs w:val="26"/>
        </w:rPr>
      </w:pPr>
      <w:r w:rsidRPr="00492026">
        <w:rPr>
          <w:rFonts w:ascii="Arial Narrow" w:hAnsi="Arial Narrow" w:cs="Arial"/>
          <w:b/>
          <w:bCs/>
          <w:sz w:val="26"/>
          <w:szCs w:val="26"/>
        </w:rPr>
        <w:t xml:space="preserve">PRIMERO: </w:t>
      </w:r>
      <w:r w:rsidR="00757488" w:rsidRPr="00492026">
        <w:rPr>
          <w:rFonts w:ascii="Arial Narrow" w:hAnsi="Arial Narrow"/>
          <w:sz w:val="26"/>
          <w:szCs w:val="26"/>
        </w:rPr>
        <w:t>Confirmar</w:t>
      </w:r>
      <w:r w:rsidRPr="00492026">
        <w:rPr>
          <w:rFonts w:ascii="Arial Narrow" w:hAnsi="Arial Narrow"/>
          <w:sz w:val="26"/>
          <w:szCs w:val="26"/>
        </w:rPr>
        <w:t xml:space="preserve"> la sentencia impugnada, de fecha y procedencia ya indicadas</w:t>
      </w:r>
      <w:r w:rsidR="00B756CE" w:rsidRPr="00492026">
        <w:rPr>
          <w:rFonts w:ascii="Arial Narrow" w:hAnsi="Arial Narrow"/>
          <w:sz w:val="26"/>
          <w:szCs w:val="26"/>
        </w:rPr>
        <w:t>.</w:t>
      </w:r>
    </w:p>
    <w:p w14:paraId="430E7307" w14:textId="77777777" w:rsidR="00413443" w:rsidRPr="00492026" w:rsidRDefault="00413443" w:rsidP="00492026">
      <w:pPr>
        <w:pStyle w:val="Sinespaciado"/>
        <w:spacing w:line="276" w:lineRule="auto"/>
        <w:jc w:val="both"/>
        <w:rPr>
          <w:rFonts w:ascii="Arial Narrow" w:hAnsi="Arial Narrow" w:cs="Arial"/>
          <w:b/>
          <w:bCs/>
          <w:sz w:val="26"/>
          <w:szCs w:val="26"/>
        </w:rPr>
      </w:pPr>
    </w:p>
    <w:p w14:paraId="384C8C40" w14:textId="6A9DCEAB" w:rsidR="0095611B" w:rsidRPr="00492026" w:rsidRDefault="0095611B" w:rsidP="00492026">
      <w:pPr>
        <w:pStyle w:val="Sinespaciado"/>
        <w:spacing w:line="276" w:lineRule="auto"/>
        <w:jc w:val="both"/>
        <w:rPr>
          <w:rFonts w:ascii="Arial Narrow" w:hAnsi="Arial Narrow" w:cs="Arial"/>
          <w:sz w:val="26"/>
          <w:szCs w:val="26"/>
        </w:rPr>
      </w:pPr>
      <w:r w:rsidRPr="00492026">
        <w:rPr>
          <w:rFonts w:ascii="Arial Narrow" w:hAnsi="Arial Narrow" w:cs="Arial"/>
          <w:b/>
          <w:bCs/>
          <w:sz w:val="26"/>
          <w:szCs w:val="26"/>
        </w:rPr>
        <w:t xml:space="preserve">SEGUNDO: </w:t>
      </w:r>
      <w:r w:rsidRPr="00492026">
        <w:rPr>
          <w:rFonts w:ascii="Arial Narrow" w:hAnsi="Arial Narrow" w:cs="Arial"/>
          <w:bCs/>
          <w:sz w:val="26"/>
          <w:szCs w:val="26"/>
        </w:rPr>
        <w:t>Notificar</w:t>
      </w:r>
      <w:r w:rsidRPr="00492026">
        <w:rPr>
          <w:rFonts w:ascii="Arial Narrow" w:hAnsi="Arial Narrow" w:cs="Arial"/>
          <w:sz w:val="26"/>
          <w:szCs w:val="26"/>
        </w:rPr>
        <w:t xml:space="preserve"> a las partes lo aquí resuelto en la forma más expedita y eficaz posible. Comuníquese de igual forma al Juzgado de primera instancia.</w:t>
      </w:r>
    </w:p>
    <w:p w14:paraId="384C8C41" w14:textId="77777777" w:rsidR="0095611B" w:rsidRPr="00492026" w:rsidRDefault="0095611B" w:rsidP="00492026">
      <w:pPr>
        <w:pStyle w:val="Sinespaciado"/>
        <w:spacing w:line="276" w:lineRule="auto"/>
        <w:jc w:val="both"/>
        <w:rPr>
          <w:rFonts w:ascii="Arial Narrow" w:hAnsi="Arial Narrow" w:cs="Arial"/>
          <w:sz w:val="26"/>
          <w:szCs w:val="26"/>
        </w:rPr>
      </w:pPr>
    </w:p>
    <w:p w14:paraId="384C8C42" w14:textId="77777777" w:rsidR="00B54240" w:rsidRPr="00492026" w:rsidRDefault="0095611B" w:rsidP="00492026">
      <w:pPr>
        <w:pStyle w:val="Sinespaciado"/>
        <w:spacing w:line="276" w:lineRule="auto"/>
        <w:jc w:val="both"/>
        <w:rPr>
          <w:rFonts w:ascii="Arial Narrow" w:hAnsi="Arial Narrow"/>
          <w:b/>
          <w:sz w:val="26"/>
          <w:szCs w:val="26"/>
        </w:rPr>
      </w:pPr>
      <w:r w:rsidRPr="00492026">
        <w:rPr>
          <w:rFonts w:ascii="Arial Narrow" w:hAnsi="Arial Narrow" w:cs="Arial"/>
          <w:b/>
          <w:bCs/>
          <w:sz w:val="26"/>
          <w:szCs w:val="26"/>
        </w:rPr>
        <w:t xml:space="preserve">TERCERO: </w:t>
      </w:r>
      <w:r w:rsidR="00B54240" w:rsidRPr="00492026">
        <w:rPr>
          <w:rFonts w:ascii="Arial Narrow" w:hAnsi="Arial Narrow" w:cs="Arial"/>
          <w:sz w:val="26"/>
          <w:szCs w:val="26"/>
        </w:rPr>
        <w:t>Enviar</w:t>
      </w:r>
      <w:r w:rsidR="00B54240" w:rsidRPr="00492026">
        <w:rPr>
          <w:rFonts w:ascii="Arial Narrow" w:hAnsi="Arial Narrow" w:cs="Arial"/>
          <w:bCs/>
          <w:sz w:val="26"/>
          <w:szCs w:val="26"/>
        </w:rPr>
        <w:t xml:space="preserve"> </w:t>
      </w:r>
      <w:r w:rsidR="00B54240" w:rsidRPr="00492026">
        <w:rPr>
          <w:rFonts w:ascii="Arial Narrow" w:hAnsi="Arial Narrow" w:cs="Arial"/>
          <w:sz w:val="26"/>
          <w:szCs w:val="26"/>
        </w:rPr>
        <w:t>oportunamente, el presente expediente a la Honorable Corte Constitucional para su eventual revisión</w:t>
      </w:r>
      <w:r w:rsidR="00B54240" w:rsidRPr="00492026">
        <w:rPr>
          <w:rFonts w:ascii="Arial Narrow" w:hAnsi="Arial Narrow"/>
          <w:sz w:val="26"/>
          <w:szCs w:val="26"/>
        </w:rPr>
        <w:t>.</w:t>
      </w:r>
    </w:p>
    <w:p w14:paraId="769B7A4F" w14:textId="77777777" w:rsidR="00492026" w:rsidRPr="00492026" w:rsidRDefault="00492026" w:rsidP="00492026">
      <w:pPr>
        <w:widowControl w:val="0"/>
        <w:overflowPunct/>
        <w:spacing w:line="300" w:lineRule="auto"/>
        <w:jc w:val="both"/>
        <w:rPr>
          <w:rFonts w:ascii="Arial Narrow" w:eastAsia="Georgia" w:hAnsi="Arial Narrow" w:cs="Georgia"/>
          <w:sz w:val="26"/>
          <w:szCs w:val="26"/>
          <w:lang w:val="es-ES"/>
        </w:rPr>
      </w:pPr>
    </w:p>
    <w:p w14:paraId="45B0150C" w14:textId="77777777" w:rsidR="00492026" w:rsidRPr="00492026" w:rsidRDefault="00492026" w:rsidP="00492026">
      <w:pPr>
        <w:spacing w:line="300" w:lineRule="auto"/>
        <w:ind w:right="49"/>
        <w:jc w:val="both"/>
        <w:rPr>
          <w:rFonts w:ascii="Arial Narrow" w:eastAsia="Georgia" w:hAnsi="Arial Narrow" w:cs="Georgia"/>
          <w:b/>
          <w:bCs/>
          <w:sz w:val="26"/>
          <w:szCs w:val="26"/>
          <w:lang w:val="es-ES"/>
        </w:rPr>
      </w:pPr>
      <w:r w:rsidRPr="00492026">
        <w:rPr>
          <w:rFonts w:ascii="Arial Narrow" w:eastAsia="Georgia" w:hAnsi="Arial Narrow" w:cs="Georgia"/>
          <w:b/>
          <w:bCs/>
          <w:sz w:val="26"/>
          <w:szCs w:val="26"/>
          <w:lang w:val="es-ES"/>
        </w:rPr>
        <w:t>NOTIFÍQUESE Y CÚMPLASE</w:t>
      </w:r>
    </w:p>
    <w:p w14:paraId="0F243A04" w14:textId="77777777" w:rsidR="00492026" w:rsidRPr="00492026" w:rsidRDefault="00492026" w:rsidP="00492026">
      <w:pPr>
        <w:widowControl w:val="0"/>
        <w:overflowPunct/>
        <w:adjustRightInd/>
        <w:spacing w:line="300" w:lineRule="auto"/>
        <w:jc w:val="both"/>
        <w:rPr>
          <w:rFonts w:ascii="Arial Narrow" w:eastAsia="Arial MT" w:hAnsi="Arial Narrow" w:cs="Arial"/>
          <w:sz w:val="26"/>
          <w:szCs w:val="26"/>
          <w:lang w:val="es-ES" w:eastAsia="en-US"/>
        </w:rPr>
      </w:pPr>
    </w:p>
    <w:p w14:paraId="7BD257F5" w14:textId="77777777" w:rsidR="00492026" w:rsidRPr="00492026" w:rsidRDefault="00492026" w:rsidP="00492026">
      <w:pPr>
        <w:widowControl w:val="0"/>
        <w:overflowPunct/>
        <w:adjustRightInd/>
        <w:spacing w:line="300" w:lineRule="auto"/>
        <w:jc w:val="both"/>
        <w:rPr>
          <w:rFonts w:ascii="Arial Narrow" w:eastAsia="Arial MT" w:hAnsi="Arial Narrow" w:cs="Arial"/>
          <w:sz w:val="26"/>
          <w:szCs w:val="26"/>
          <w:lang w:val="es-ES" w:eastAsia="en-US"/>
        </w:rPr>
      </w:pPr>
      <w:r w:rsidRPr="00492026">
        <w:rPr>
          <w:rFonts w:ascii="Arial Narrow" w:eastAsia="Arial MT" w:hAnsi="Arial Narrow" w:cs="Arial"/>
          <w:sz w:val="26"/>
          <w:szCs w:val="26"/>
          <w:lang w:val="es-ES" w:eastAsia="en-US"/>
        </w:rPr>
        <w:t>Los Magistrados</w:t>
      </w:r>
    </w:p>
    <w:p w14:paraId="4F854E29" w14:textId="77777777" w:rsidR="00492026" w:rsidRPr="00492026" w:rsidRDefault="00492026" w:rsidP="00492026">
      <w:pPr>
        <w:widowControl w:val="0"/>
        <w:overflowPunct/>
        <w:adjustRightInd/>
        <w:spacing w:line="300" w:lineRule="auto"/>
        <w:jc w:val="both"/>
        <w:rPr>
          <w:rFonts w:ascii="Arial Narrow" w:eastAsia="Arial MT" w:hAnsi="Arial Narrow" w:cs="Arial"/>
          <w:sz w:val="26"/>
          <w:szCs w:val="26"/>
          <w:lang w:val="es-ES" w:eastAsia="en-US"/>
        </w:rPr>
      </w:pPr>
    </w:p>
    <w:p w14:paraId="481453FC" w14:textId="77777777" w:rsidR="00492026" w:rsidRPr="00492026" w:rsidRDefault="00492026" w:rsidP="00492026">
      <w:pPr>
        <w:widowControl w:val="0"/>
        <w:overflowPunct/>
        <w:adjustRightInd/>
        <w:spacing w:line="300" w:lineRule="auto"/>
        <w:jc w:val="both"/>
        <w:rPr>
          <w:rFonts w:ascii="Arial Narrow" w:eastAsia="Arial MT" w:hAnsi="Arial Narrow" w:cs="Arial"/>
          <w:sz w:val="26"/>
          <w:szCs w:val="26"/>
          <w:lang w:val="es-ES" w:eastAsia="en-US"/>
        </w:rPr>
      </w:pPr>
    </w:p>
    <w:p w14:paraId="4EE6C343" w14:textId="77777777" w:rsidR="00492026" w:rsidRPr="00492026" w:rsidRDefault="00492026" w:rsidP="00492026">
      <w:pPr>
        <w:widowControl w:val="0"/>
        <w:overflowPunct/>
        <w:adjustRightInd/>
        <w:spacing w:line="300" w:lineRule="auto"/>
        <w:jc w:val="center"/>
        <w:rPr>
          <w:rFonts w:ascii="Arial Narrow" w:eastAsia="Arial MT" w:hAnsi="Arial Narrow" w:cs="Arial"/>
          <w:b/>
          <w:sz w:val="26"/>
          <w:szCs w:val="26"/>
          <w:lang w:val="es-ES" w:eastAsia="en-US"/>
        </w:rPr>
      </w:pPr>
      <w:r w:rsidRPr="00492026">
        <w:rPr>
          <w:rFonts w:ascii="Arial Narrow" w:eastAsia="Arial MT" w:hAnsi="Arial Narrow" w:cs="Arial"/>
          <w:b/>
          <w:sz w:val="26"/>
          <w:szCs w:val="26"/>
          <w:lang w:val="es-ES" w:eastAsia="en-US"/>
        </w:rPr>
        <w:t>CARLOS MAURICIO GARCÍA BARAJAS</w:t>
      </w:r>
    </w:p>
    <w:p w14:paraId="05DDBD95" w14:textId="77777777" w:rsidR="00492026" w:rsidRPr="00492026" w:rsidRDefault="00492026" w:rsidP="00492026">
      <w:pPr>
        <w:widowControl w:val="0"/>
        <w:overflowPunct/>
        <w:adjustRightInd/>
        <w:spacing w:line="300" w:lineRule="auto"/>
        <w:jc w:val="center"/>
        <w:rPr>
          <w:rFonts w:ascii="Arial Narrow" w:eastAsia="Arial MT" w:hAnsi="Arial Narrow" w:cs="Arial"/>
          <w:sz w:val="26"/>
          <w:szCs w:val="26"/>
          <w:lang w:val="es-ES" w:eastAsia="en-US"/>
        </w:rPr>
      </w:pPr>
    </w:p>
    <w:p w14:paraId="26BEA13F" w14:textId="77777777" w:rsidR="00492026" w:rsidRPr="00492026" w:rsidRDefault="00492026" w:rsidP="00492026">
      <w:pPr>
        <w:widowControl w:val="0"/>
        <w:overflowPunct/>
        <w:adjustRightInd/>
        <w:spacing w:line="300" w:lineRule="auto"/>
        <w:jc w:val="center"/>
        <w:rPr>
          <w:rFonts w:ascii="Arial Narrow" w:eastAsia="Arial MT" w:hAnsi="Arial Narrow" w:cs="Arial"/>
          <w:sz w:val="26"/>
          <w:szCs w:val="26"/>
          <w:lang w:val="es-ES" w:eastAsia="en-US"/>
        </w:rPr>
      </w:pPr>
    </w:p>
    <w:p w14:paraId="7A3CB67D" w14:textId="77777777" w:rsidR="00492026" w:rsidRPr="00492026" w:rsidRDefault="00492026" w:rsidP="00492026">
      <w:pPr>
        <w:widowControl w:val="0"/>
        <w:overflowPunct/>
        <w:adjustRightInd/>
        <w:spacing w:line="300" w:lineRule="auto"/>
        <w:jc w:val="center"/>
        <w:rPr>
          <w:rFonts w:ascii="Arial Narrow" w:eastAsia="Arial MT" w:hAnsi="Arial Narrow" w:cs="Arial"/>
          <w:b/>
          <w:sz w:val="26"/>
          <w:szCs w:val="26"/>
          <w:lang w:val="es-ES" w:eastAsia="en-US"/>
        </w:rPr>
      </w:pPr>
      <w:r w:rsidRPr="00492026">
        <w:rPr>
          <w:rFonts w:ascii="Arial Narrow" w:eastAsia="Arial MT" w:hAnsi="Arial Narrow" w:cs="Arial"/>
          <w:b/>
          <w:sz w:val="26"/>
          <w:szCs w:val="26"/>
          <w:lang w:val="es-ES" w:eastAsia="en-US"/>
        </w:rPr>
        <w:t>DUBERNEY GRISALES HERRERA</w:t>
      </w:r>
    </w:p>
    <w:p w14:paraId="0631D9FE" w14:textId="77777777" w:rsidR="00492026" w:rsidRPr="00492026" w:rsidRDefault="00492026" w:rsidP="00492026">
      <w:pPr>
        <w:widowControl w:val="0"/>
        <w:overflowPunct/>
        <w:adjustRightInd/>
        <w:spacing w:line="300" w:lineRule="auto"/>
        <w:jc w:val="center"/>
        <w:rPr>
          <w:rFonts w:ascii="Arial Narrow" w:eastAsia="Arial MT" w:hAnsi="Arial Narrow" w:cs="Arial"/>
          <w:sz w:val="26"/>
          <w:szCs w:val="26"/>
          <w:lang w:val="es-ES" w:eastAsia="en-US"/>
        </w:rPr>
      </w:pPr>
    </w:p>
    <w:p w14:paraId="41848D10" w14:textId="77777777" w:rsidR="00492026" w:rsidRPr="00492026" w:rsidRDefault="00492026" w:rsidP="00492026">
      <w:pPr>
        <w:widowControl w:val="0"/>
        <w:overflowPunct/>
        <w:adjustRightInd/>
        <w:spacing w:line="300" w:lineRule="auto"/>
        <w:jc w:val="center"/>
        <w:rPr>
          <w:rFonts w:ascii="Arial Narrow" w:eastAsia="Arial MT" w:hAnsi="Arial Narrow" w:cs="Arial"/>
          <w:sz w:val="26"/>
          <w:szCs w:val="26"/>
          <w:lang w:val="es-ES" w:eastAsia="en-US"/>
        </w:rPr>
      </w:pPr>
    </w:p>
    <w:p w14:paraId="384C8C53" w14:textId="300DB4AF" w:rsidR="00E65768" w:rsidRPr="00492026" w:rsidRDefault="00492026" w:rsidP="00492026">
      <w:pPr>
        <w:widowControl w:val="0"/>
        <w:overflowPunct/>
        <w:spacing w:line="276" w:lineRule="auto"/>
        <w:jc w:val="center"/>
        <w:rPr>
          <w:rFonts w:ascii="Arial Narrow" w:eastAsia="Times New Roman" w:hAnsi="Arial Narrow" w:cs="Arial"/>
          <w:b/>
          <w:bCs/>
          <w:sz w:val="26"/>
          <w:szCs w:val="26"/>
          <w:lang w:val="es-ES"/>
        </w:rPr>
      </w:pPr>
      <w:r w:rsidRPr="00492026">
        <w:rPr>
          <w:rFonts w:ascii="Arial Narrow" w:eastAsia="Arial MT" w:hAnsi="Arial Narrow" w:cs="Arial"/>
          <w:b/>
          <w:sz w:val="26"/>
          <w:szCs w:val="26"/>
          <w:lang w:val="es-ES" w:eastAsia="en-US"/>
        </w:rPr>
        <w:t>EDDER JIMMY SANCHEZ CALAMBAS</w:t>
      </w:r>
    </w:p>
    <w:sectPr w:rsidR="00E65768" w:rsidRPr="00492026" w:rsidSect="009D60D4">
      <w:head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18503A" w16cex:dateUtc="2023-02-03T18:40:30.6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2ADD" w14:textId="77777777" w:rsidR="00524931" w:rsidRDefault="00524931" w:rsidP="003E5CA4">
      <w:r>
        <w:separator/>
      </w:r>
    </w:p>
  </w:endnote>
  <w:endnote w:type="continuationSeparator" w:id="0">
    <w:p w14:paraId="5D897750" w14:textId="77777777" w:rsidR="00524931" w:rsidRDefault="00524931"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BA0C" w14:textId="77777777" w:rsidR="00524931" w:rsidRDefault="00524931" w:rsidP="003E5CA4">
      <w:r>
        <w:separator/>
      </w:r>
    </w:p>
  </w:footnote>
  <w:footnote w:type="continuationSeparator" w:id="0">
    <w:p w14:paraId="3F634C89" w14:textId="77777777" w:rsidR="00524931" w:rsidRDefault="00524931" w:rsidP="003E5CA4">
      <w:r>
        <w:continuationSeparator/>
      </w:r>
    </w:p>
  </w:footnote>
  <w:footnote w:id="1">
    <w:p w14:paraId="384C8C61" w14:textId="00CCCA71" w:rsidR="00174B1D" w:rsidRPr="004F066C" w:rsidRDefault="00174B1D" w:rsidP="004F066C">
      <w:pPr>
        <w:pStyle w:val="Textonotapie"/>
        <w:jc w:val="both"/>
        <w:rPr>
          <w:rFonts w:ascii="Arial" w:hAnsi="Arial" w:cs="Arial"/>
          <w:sz w:val="18"/>
          <w:szCs w:val="16"/>
        </w:rPr>
      </w:pPr>
      <w:r w:rsidRPr="004F066C">
        <w:rPr>
          <w:rStyle w:val="Refdenotaalpie"/>
          <w:rFonts w:ascii="Arial" w:hAnsi="Arial" w:cs="Arial"/>
          <w:sz w:val="18"/>
          <w:szCs w:val="16"/>
        </w:rPr>
        <w:footnoteRef/>
      </w:r>
      <w:r w:rsidR="003F744C" w:rsidRPr="004F066C">
        <w:rPr>
          <w:rFonts w:ascii="Arial" w:hAnsi="Arial" w:cs="Arial"/>
          <w:sz w:val="18"/>
          <w:szCs w:val="16"/>
        </w:rPr>
        <w:t xml:space="preserve"> Documento 0</w:t>
      </w:r>
      <w:r w:rsidR="003338D9" w:rsidRPr="004F066C">
        <w:rPr>
          <w:rFonts w:ascii="Arial" w:hAnsi="Arial" w:cs="Arial"/>
          <w:sz w:val="18"/>
          <w:szCs w:val="16"/>
        </w:rPr>
        <w:t>1</w:t>
      </w:r>
      <w:r w:rsidRPr="004F066C">
        <w:rPr>
          <w:rFonts w:ascii="Arial" w:hAnsi="Arial" w:cs="Arial"/>
          <w:sz w:val="18"/>
          <w:szCs w:val="16"/>
        </w:rPr>
        <w:t xml:space="preserve"> de</w:t>
      </w:r>
      <w:r w:rsidR="00F05706" w:rsidRPr="004F066C">
        <w:rPr>
          <w:rFonts w:ascii="Arial" w:hAnsi="Arial" w:cs="Arial"/>
          <w:sz w:val="18"/>
          <w:szCs w:val="16"/>
        </w:rPr>
        <w:t>l cuaderno de primera instancia</w:t>
      </w:r>
    </w:p>
  </w:footnote>
  <w:footnote w:id="2">
    <w:p w14:paraId="384C8C62" w14:textId="59756232" w:rsidR="00DE7D05" w:rsidRPr="004F066C" w:rsidRDefault="00DE7D05" w:rsidP="004F066C">
      <w:pPr>
        <w:pStyle w:val="Textonotapie"/>
        <w:jc w:val="both"/>
        <w:rPr>
          <w:rFonts w:ascii="Arial" w:hAnsi="Arial" w:cs="Arial"/>
          <w:sz w:val="18"/>
          <w:szCs w:val="16"/>
          <w:lang w:val="es-MX"/>
        </w:rPr>
      </w:pPr>
      <w:r w:rsidRPr="004F066C">
        <w:rPr>
          <w:rStyle w:val="Refdenotaalpie"/>
          <w:rFonts w:ascii="Arial" w:hAnsi="Arial" w:cs="Arial"/>
          <w:sz w:val="18"/>
          <w:szCs w:val="16"/>
        </w:rPr>
        <w:footnoteRef/>
      </w:r>
      <w:r w:rsidRPr="004F066C">
        <w:rPr>
          <w:rFonts w:ascii="Arial" w:hAnsi="Arial" w:cs="Arial"/>
          <w:sz w:val="18"/>
          <w:szCs w:val="16"/>
        </w:rPr>
        <w:t xml:space="preserve"> </w:t>
      </w:r>
      <w:r w:rsidR="00E531BC" w:rsidRPr="004F066C">
        <w:rPr>
          <w:rFonts w:ascii="Arial" w:hAnsi="Arial" w:cs="Arial"/>
          <w:sz w:val="18"/>
          <w:szCs w:val="16"/>
          <w:lang w:val="es-CO"/>
        </w:rPr>
        <w:t xml:space="preserve">Documento </w:t>
      </w:r>
      <w:r w:rsidR="002E04A1" w:rsidRPr="004F066C">
        <w:rPr>
          <w:rFonts w:ascii="Arial" w:hAnsi="Arial" w:cs="Arial"/>
          <w:sz w:val="18"/>
          <w:szCs w:val="16"/>
          <w:lang w:val="es-CO"/>
        </w:rPr>
        <w:t>0</w:t>
      </w:r>
      <w:r w:rsidR="000E2537" w:rsidRPr="004F066C">
        <w:rPr>
          <w:rFonts w:ascii="Arial" w:hAnsi="Arial" w:cs="Arial"/>
          <w:sz w:val="18"/>
          <w:szCs w:val="16"/>
          <w:lang w:val="es-CO"/>
        </w:rPr>
        <w:t>6</w:t>
      </w:r>
      <w:r w:rsidRPr="004F066C">
        <w:rPr>
          <w:rFonts w:ascii="Arial" w:hAnsi="Arial" w:cs="Arial"/>
          <w:sz w:val="18"/>
          <w:szCs w:val="16"/>
          <w:lang w:val="es-CO"/>
        </w:rPr>
        <w:t xml:space="preserve"> del cuaderno de primera instancia</w:t>
      </w:r>
    </w:p>
  </w:footnote>
  <w:footnote w:id="3">
    <w:p w14:paraId="7EF2B02F" w14:textId="77777777" w:rsidR="007C2FB2" w:rsidRPr="004F066C" w:rsidRDefault="007C2FB2" w:rsidP="004F066C">
      <w:pPr>
        <w:pStyle w:val="Textonotapie"/>
        <w:jc w:val="both"/>
        <w:rPr>
          <w:rFonts w:ascii="Arial" w:hAnsi="Arial" w:cs="Arial"/>
          <w:sz w:val="18"/>
          <w:szCs w:val="16"/>
          <w:lang w:val="es-MX"/>
        </w:rPr>
      </w:pPr>
      <w:r w:rsidRPr="004F066C">
        <w:rPr>
          <w:rStyle w:val="Refdenotaalpie"/>
          <w:rFonts w:ascii="Arial" w:hAnsi="Arial" w:cs="Arial"/>
          <w:sz w:val="18"/>
          <w:szCs w:val="16"/>
        </w:rPr>
        <w:footnoteRef/>
      </w:r>
      <w:r w:rsidRPr="004F066C">
        <w:rPr>
          <w:rFonts w:ascii="Arial" w:hAnsi="Arial" w:cs="Arial"/>
          <w:sz w:val="18"/>
          <w:szCs w:val="16"/>
        </w:rPr>
        <w:t xml:space="preserve"> </w:t>
      </w:r>
      <w:r w:rsidRPr="004F066C">
        <w:rPr>
          <w:rFonts w:ascii="Arial" w:hAnsi="Arial" w:cs="Arial"/>
          <w:sz w:val="18"/>
          <w:szCs w:val="16"/>
          <w:lang w:val="es-CO"/>
        </w:rPr>
        <w:t>Documento 06 del cuaderno de primera instancia</w:t>
      </w:r>
    </w:p>
  </w:footnote>
  <w:footnote w:id="4">
    <w:p w14:paraId="384C8C64" w14:textId="5839BEF2" w:rsidR="00174B1D" w:rsidRPr="004F066C" w:rsidRDefault="00174B1D" w:rsidP="004F066C">
      <w:pPr>
        <w:pStyle w:val="Textonotapie"/>
        <w:jc w:val="both"/>
        <w:rPr>
          <w:rFonts w:ascii="Arial" w:hAnsi="Arial" w:cs="Arial"/>
          <w:sz w:val="18"/>
          <w:szCs w:val="16"/>
          <w:lang w:val="es-MX"/>
        </w:rPr>
      </w:pPr>
      <w:r w:rsidRPr="004F066C">
        <w:rPr>
          <w:rStyle w:val="Refdenotaalpie"/>
          <w:rFonts w:ascii="Arial" w:hAnsi="Arial" w:cs="Arial"/>
          <w:sz w:val="18"/>
          <w:szCs w:val="16"/>
        </w:rPr>
        <w:footnoteRef/>
      </w:r>
      <w:r w:rsidRPr="004F066C">
        <w:rPr>
          <w:rFonts w:ascii="Arial" w:hAnsi="Arial" w:cs="Arial"/>
          <w:sz w:val="18"/>
          <w:szCs w:val="16"/>
        </w:rPr>
        <w:t xml:space="preserve"> </w:t>
      </w:r>
      <w:r w:rsidR="004A51A1" w:rsidRPr="004F066C">
        <w:rPr>
          <w:rFonts w:ascii="Arial" w:hAnsi="Arial" w:cs="Arial"/>
          <w:sz w:val="18"/>
          <w:szCs w:val="16"/>
          <w:lang w:val="es-MX"/>
        </w:rPr>
        <w:t xml:space="preserve">Archivo </w:t>
      </w:r>
      <w:r w:rsidR="00763190" w:rsidRPr="004F066C">
        <w:rPr>
          <w:rFonts w:ascii="Arial" w:hAnsi="Arial" w:cs="Arial"/>
          <w:sz w:val="18"/>
          <w:szCs w:val="16"/>
          <w:lang w:val="es-MX"/>
        </w:rPr>
        <w:t>0</w:t>
      </w:r>
      <w:r w:rsidR="0064145B" w:rsidRPr="004F066C">
        <w:rPr>
          <w:rFonts w:ascii="Arial" w:hAnsi="Arial" w:cs="Arial"/>
          <w:sz w:val="18"/>
          <w:szCs w:val="16"/>
          <w:lang w:val="es-MX"/>
        </w:rPr>
        <w:t>8</w:t>
      </w:r>
      <w:r w:rsidR="00D63015" w:rsidRPr="004F066C">
        <w:rPr>
          <w:rFonts w:ascii="Arial" w:hAnsi="Arial" w:cs="Arial"/>
          <w:sz w:val="18"/>
          <w:szCs w:val="16"/>
          <w:lang w:val="es-MX"/>
        </w:rPr>
        <w:t xml:space="preserve"> </w:t>
      </w:r>
      <w:r w:rsidRPr="004F066C">
        <w:rPr>
          <w:rFonts w:ascii="Arial" w:hAnsi="Arial" w:cs="Arial"/>
          <w:sz w:val="18"/>
          <w:szCs w:val="16"/>
          <w:lang w:val="es-MX"/>
        </w:rPr>
        <w:t>del cuaderno de primera instancia.</w:t>
      </w:r>
    </w:p>
  </w:footnote>
  <w:footnote w:id="5">
    <w:p w14:paraId="4BA44A46" w14:textId="53D67476" w:rsidR="00A1098A" w:rsidRPr="004F066C" w:rsidRDefault="00A1098A" w:rsidP="004F066C">
      <w:pPr>
        <w:pStyle w:val="Textonotapie"/>
        <w:jc w:val="both"/>
        <w:rPr>
          <w:rFonts w:ascii="Arial" w:hAnsi="Arial" w:cs="Arial"/>
          <w:sz w:val="18"/>
          <w:szCs w:val="16"/>
          <w:lang w:val="es-MX"/>
        </w:rPr>
      </w:pPr>
      <w:r w:rsidRPr="004F066C">
        <w:rPr>
          <w:rStyle w:val="Refdenotaalpie"/>
          <w:rFonts w:ascii="Arial" w:hAnsi="Arial" w:cs="Arial"/>
          <w:sz w:val="18"/>
          <w:szCs w:val="16"/>
        </w:rPr>
        <w:footnoteRef/>
      </w:r>
      <w:r w:rsidRPr="004F066C">
        <w:rPr>
          <w:rFonts w:ascii="Arial" w:hAnsi="Arial" w:cs="Arial"/>
          <w:sz w:val="18"/>
          <w:szCs w:val="16"/>
        </w:rPr>
        <w:t xml:space="preserve"> </w:t>
      </w:r>
      <w:r w:rsidRPr="004F066C">
        <w:rPr>
          <w:rFonts w:ascii="Arial" w:hAnsi="Arial" w:cs="Arial"/>
          <w:sz w:val="18"/>
          <w:szCs w:val="16"/>
          <w:lang w:val="es-MX"/>
        </w:rPr>
        <w:t>Archivo 1</w:t>
      </w:r>
      <w:r w:rsidR="004D387C" w:rsidRPr="004F066C">
        <w:rPr>
          <w:rFonts w:ascii="Arial" w:hAnsi="Arial" w:cs="Arial"/>
          <w:sz w:val="18"/>
          <w:szCs w:val="16"/>
          <w:lang w:val="es-MX"/>
        </w:rPr>
        <w:t>1</w:t>
      </w:r>
      <w:r w:rsidRPr="004F066C">
        <w:rPr>
          <w:rFonts w:ascii="Arial" w:hAnsi="Arial" w:cs="Arial"/>
          <w:sz w:val="18"/>
          <w:szCs w:val="16"/>
          <w:lang w:val="es-MX"/>
        </w:rPr>
        <w:t xml:space="preserve"> del cuaderno de primera instancia.</w:t>
      </w:r>
    </w:p>
  </w:footnote>
  <w:footnote w:id="6">
    <w:p w14:paraId="5831EA8F" w14:textId="77777777" w:rsidR="0058024A" w:rsidRPr="004F066C" w:rsidRDefault="0058024A" w:rsidP="004F066C">
      <w:pPr>
        <w:pStyle w:val="Textonotapie"/>
        <w:jc w:val="both"/>
        <w:rPr>
          <w:rFonts w:ascii="Arial" w:hAnsi="Arial" w:cs="Arial"/>
          <w:sz w:val="18"/>
          <w:szCs w:val="16"/>
        </w:rPr>
      </w:pPr>
      <w:r w:rsidRPr="004F066C">
        <w:rPr>
          <w:rStyle w:val="Refdenotaalpie"/>
          <w:rFonts w:ascii="Arial" w:eastAsia="Arial Narrow" w:hAnsi="Arial" w:cs="Arial"/>
          <w:sz w:val="18"/>
          <w:szCs w:val="16"/>
        </w:rPr>
        <w:footnoteRef/>
      </w:r>
      <w:r w:rsidRPr="004F066C">
        <w:rPr>
          <w:rFonts w:ascii="Arial" w:eastAsia="Arial Narrow" w:hAnsi="Arial" w:cs="Arial"/>
          <w:sz w:val="18"/>
          <w:szCs w:val="16"/>
        </w:rPr>
        <w:t xml:space="preserve"> </w:t>
      </w:r>
      <w:bookmarkStart w:id="2" w:name="_Hlk56061782"/>
      <w:r w:rsidRPr="004F066C">
        <w:rPr>
          <w:rFonts w:ascii="Arial" w:eastAsia="Arial Narrow" w:hAnsi="Arial" w:cs="Arial"/>
          <w:sz w:val="18"/>
          <w:szCs w:val="16"/>
        </w:rPr>
        <w:t>Cfr. Corte Constitucional. Sentencia T-161 de 2019.</w:t>
      </w:r>
      <w:bookmarkEnd w:id="2"/>
    </w:p>
  </w:footnote>
  <w:footnote w:id="7">
    <w:p w14:paraId="0CA26ADE" w14:textId="32185F04" w:rsidR="00381691" w:rsidRPr="00B756CE" w:rsidRDefault="00381691" w:rsidP="004F066C">
      <w:pPr>
        <w:pStyle w:val="Textonotapie"/>
        <w:jc w:val="both"/>
        <w:rPr>
          <w:rFonts w:ascii="Georgia" w:hAnsi="Georgia"/>
          <w:sz w:val="16"/>
          <w:szCs w:val="16"/>
          <w:lang w:val="es-CO"/>
        </w:rPr>
      </w:pPr>
      <w:r w:rsidRPr="004F066C">
        <w:rPr>
          <w:rStyle w:val="Refdenotaalpie"/>
          <w:rFonts w:ascii="Arial" w:hAnsi="Arial" w:cs="Arial"/>
          <w:sz w:val="18"/>
          <w:szCs w:val="16"/>
        </w:rPr>
        <w:footnoteRef/>
      </w:r>
      <w:r w:rsidRPr="004F066C">
        <w:rPr>
          <w:rFonts w:ascii="Arial" w:hAnsi="Arial" w:cs="Arial"/>
          <w:sz w:val="18"/>
          <w:szCs w:val="16"/>
        </w:rPr>
        <w:t xml:space="preserve"> </w:t>
      </w:r>
      <w:r w:rsidR="006209FA" w:rsidRPr="004F066C">
        <w:rPr>
          <w:rFonts w:ascii="Arial" w:eastAsia="Arial Narrow" w:hAnsi="Arial" w:cs="Arial"/>
          <w:sz w:val="18"/>
          <w:szCs w:val="16"/>
        </w:rPr>
        <w:t xml:space="preserve">Cfr. Corte Constitucional. </w:t>
      </w:r>
      <w:r w:rsidRPr="004F066C">
        <w:rPr>
          <w:rFonts w:ascii="Arial" w:hAnsi="Arial" w:cs="Arial"/>
          <w:bCs/>
          <w:color w:val="2D2D2D"/>
          <w:sz w:val="18"/>
          <w:szCs w:val="16"/>
          <w:shd w:val="clear" w:color="auto" w:fill="FFFFFF"/>
          <w:lang w:val="es-ES"/>
        </w:rPr>
        <w:t>Sentencia T-513</w:t>
      </w:r>
      <w:r w:rsidR="006209FA" w:rsidRPr="004F066C">
        <w:rPr>
          <w:rFonts w:ascii="Arial" w:hAnsi="Arial" w:cs="Arial"/>
          <w:bCs/>
          <w:color w:val="2D2D2D"/>
          <w:sz w:val="18"/>
          <w:szCs w:val="16"/>
          <w:shd w:val="clear" w:color="auto" w:fill="FFFFFF"/>
          <w:lang w:val="es-ES"/>
        </w:rPr>
        <w:t xml:space="preserve"> de 20</w:t>
      </w:r>
      <w:r w:rsidRPr="004F066C">
        <w:rPr>
          <w:rFonts w:ascii="Arial" w:hAnsi="Arial" w:cs="Arial"/>
          <w:bCs/>
          <w:color w:val="2D2D2D"/>
          <w:sz w:val="18"/>
          <w:szCs w:val="16"/>
          <w:shd w:val="clear" w:color="auto" w:fill="FFFFFF"/>
          <w:lang w:val="es-ES"/>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8C5C" w14:textId="74B710DB" w:rsidR="003E386E" w:rsidRDefault="003E386E" w:rsidP="00D45188">
    <w:pPr>
      <w:pStyle w:val="Encabezado"/>
      <w:jc w:val="both"/>
      <w:rPr>
        <w:rFonts w:ascii="Arial" w:hAnsi="Arial" w:cs="Arial"/>
        <w:bCs/>
        <w:sz w:val="18"/>
        <w:szCs w:val="16"/>
        <w:lang w:val="es-ES" w:eastAsia="es-MX"/>
      </w:rPr>
    </w:pPr>
    <w:r w:rsidRPr="00D45188">
      <w:rPr>
        <w:rFonts w:ascii="Arial" w:hAnsi="Arial" w:cs="Arial"/>
        <w:sz w:val="18"/>
        <w:szCs w:val="16"/>
        <w:lang w:val="es-ES" w:eastAsia="es-MX"/>
      </w:rPr>
      <w:t>ACCIÓN DE TUTELA (SEGUNDA INSTANCIA)</w:t>
    </w:r>
    <w:r w:rsidRPr="00D45188">
      <w:rPr>
        <w:rFonts w:ascii="Arial" w:hAnsi="Arial" w:cs="Arial"/>
        <w:bCs/>
        <w:sz w:val="18"/>
        <w:szCs w:val="16"/>
        <w:lang w:val="es-ES" w:eastAsia="es-MX"/>
      </w:rPr>
      <w:t xml:space="preserve"> </w:t>
    </w:r>
  </w:p>
  <w:p w14:paraId="384C8C60" w14:textId="48489BBD" w:rsidR="000B20A5" w:rsidRPr="00D45188" w:rsidRDefault="00D45188" w:rsidP="00D45188">
    <w:pPr>
      <w:pStyle w:val="Default"/>
      <w:jc w:val="both"/>
      <w:rPr>
        <w:rFonts w:ascii="Arial" w:hAnsi="Arial" w:cs="Arial"/>
        <w:sz w:val="18"/>
        <w:szCs w:val="16"/>
      </w:rPr>
    </w:pPr>
    <w:r w:rsidRPr="00D45188">
      <w:rPr>
        <w:rFonts w:ascii="Arial" w:hAnsi="Arial" w:cs="Arial"/>
        <w:bCs/>
        <w:sz w:val="18"/>
        <w:szCs w:val="16"/>
        <w:lang w:val="es-ES" w:eastAsia="es-MX"/>
      </w:rPr>
      <w:t xml:space="preserve">Radicado:  </w:t>
    </w:r>
    <w:r w:rsidRPr="00D45188">
      <w:rPr>
        <w:rFonts w:ascii="Arial" w:eastAsia="Times New Roman" w:hAnsi="Arial" w:cs="Arial"/>
        <w:sz w:val="18"/>
        <w:szCs w:val="16"/>
      </w:rPr>
      <w:t>6001311000120220050101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7C81"/>
    <w:rsid w:val="00011091"/>
    <w:rsid w:val="0001120A"/>
    <w:rsid w:val="0001153F"/>
    <w:rsid w:val="0002067E"/>
    <w:rsid w:val="000208BD"/>
    <w:rsid w:val="0002452E"/>
    <w:rsid w:val="00031048"/>
    <w:rsid w:val="00032A23"/>
    <w:rsid w:val="0003780F"/>
    <w:rsid w:val="0004014C"/>
    <w:rsid w:val="0004135E"/>
    <w:rsid w:val="000425C3"/>
    <w:rsid w:val="00043062"/>
    <w:rsid w:val="00045407"/>
    <w:rsid w:val="0004706D"/>
    <w:rsid w:val="0005003C"/>
    <w:rsid w:val="00052159"/>
    <w:rsid w:val="00060E48"/>
    <w:rsid w:val="00062DD0"/>
    <w:rsid w:val="00067F51"/>
    <w:rsid w:val="00071A01"/>
    <w:rsid w:val="00071B2E"/>
    <w:rsid w:val="00073756"/>
    <w:rsid w:val="00076920"/>
    <w:rsid w:val="000778F6"/>
    <w:rsid w:val="000811BF"/>
    <w:rsid w:val="00082FC7"/>
    <w:rsid w:val="00085079"/>
    <w:rsid w:val="000864BC"/>
    <w:rsid w:val="000868AA"/>
    <w:rsid w:val="000922A8"/>
    <w:rsid w:val="0009313F"/>
    <w:rsid w:val="00093EAF"/>
    <w:rsid w:val="000A4348"/>
    <w:rsid w:val="000A654F"/>
    <w:rsid w:val="000B20A5"/>
    <w:rsid w:val="000B22DE"/>
    <w:rsid w:val="000B3838"/>
    <w:rsid w:val="000B48E5"/>
    <w:rsid w:val="000B6198"/>
    <w:rsid w:val="000B7A5F"/>
    <w:rsid w:val="000B7B58"/>
    <w:rsid w:val="000C197A"/>
    <w:rsid w:val="000D0AE3"/>
    <w:rsid w:val="000D2A0E"/>
    <w:rsid w:val="000D3109"/>
    <w:rsid w:val="000D4372"/>
    <w:rsid w:val="000D442C"/>
    <w:rsid w:val="000D485D"/>
    <w:rsid w:val="000D54C4"/>
    <w:rsid w:val="000D5B48"/>
    <w:rsid w:val="000D6B41"/>
    <w:rsid w:val="000E0D8E"/>
    <w:rsid w:val="000E1759"/>
    <w:rsid w:val="000E2537"/>
    <w:rsid w:val="000E2A8E"/>
    <w:rsid w:val="000E453A"/>
    <w:rsid w:val="000E67D7"/>
    <w:rsid w:val="000E6BBD"/>
    <w:rsid w:val="000E6E06"/>
    <w:rsid w:val="000F122E"/>
    <w:rsid w:val="000F2F20"/>
    <w:rsid w:val="000F53D4"/>
    <w:rsid w:val="000F6182"/>
    <w:rsid w:val="00100172"/>
    <w:rsid w:val="0010082C"/>
    <w:rsid w:val="001025CF"/>
    <w:rsid w:val="00106F49"/>
    <w:rsid w:val="0011089F"/>
    <w:rsid w:val="00112281"/>
    <w:rsid w:val="00112303"/>
    <w:rsid w:val="00114D68"/>
    <w:rsid w:val="001170B6"/>
    <w:rsid w:val="00117106"/>
    <w:rsid w:val="0012078E"/>
    <w:rsid w:val="00121713"/>
    <w:rsid w:val="00122F0B"/>
    <w:rsid w:val="00123CA5"/>
    <w:rsid w:val="0012407A"/>
    <w:rsid w:val="00125FD3"/>
    <w:rsid w:val="001313FF"/>
    <w:rsid w:val="001359CF"/>
    <w:rsid w:val="00140E23"/>
    <w:rsid w:val="0014337D"/>
    <w:rsid w:val="001478E0"/>
    <w:rsid w:val="001529A6"/>
    <w:rsid w:val="00153B2D"/>
    <w:rsid w:val="001603FB"/>
    <w:rsid w:val="001608E9"/>
    <w:rsid w:val="00161D0B"/>
    <w:rsid w:val="00162EF6"/>
    <w:rsid w:val="001632B6"/>
    <w:rsid w:val="00164375"/>
    <w:rsid w:val="00166FBE"/>
    <w:rsid w:val="0017038F"/>
    <w:rsid w:val="001726C1"/>
    <w:rsid w:val="001745E2"/>
    <w:rsid w:val="00174B1D"/>
    <w:rsid w:val="00174EAA"/>
    <w:rsid w:val="00176373"/>
    <w:rsid w:val="0018114B"/>
    <w:rsid w:val="00181781"/>
    <w:rsid w:val="00184B41"/>
    <w:rsid w:val="001901CE"/>
    <w:rsid w:val="00190B88"/>
    <w:rsid w:val="00191EC0"/>
    <w:rsid w:val="001932FD"/>
    <w:rsid w:val="00194865"/>
    <w:rsid w:val="00195629"/>
    <w:rsid w:val="00196C16"/>
    <w:rsid w:val="001A11ED"/>
    <w:rsid w:val="001A1FED"/>
    <w:rsid w:val="001A61F2"/>
    <w:rsid w:val="001B1C63"/>
    <w:rsid w:val="001B5856"/>
    <w:rsid w:val="001B7A9D"/>
    <w:rsid w:val="001C0B5D"/>
    <w:rsid w:val="001C1D18"/>
    <w:rsid w:val="001C2D94"/>
    <w:rsid w:val="001C335A"/>
    <w:rsid w:val="001C35F5"/>
    <w:rsid w:val="001C41B5"/>
    <w:rsid w:val="001C5B0A"/>
    <w:rsid w:val="001C65DD"/>
    <w:rsid w:val="001D051A"/>
    <w:rsid w:val="001D48C9"/>
    <w:rsid w:val="001D7C74"/>
    <w:rsid w:val="001E338A"/>
    <w:rsid w:val="001F2D51"/>
    <w:rsid w:val="001F3CDB"/>
    <w:rsid w:val="001F4DC7"/>
    <w:rsid w:val="001F6037"/>
    <w:rsid w:val="001F7F6D"/>
    <w:rsid w:val="002034D8"/>
    <w:rsid w:val="0020680F"/>
    <w:rsid w:val="00210496"/>
    <w:rsid w:val="0021352A"/>
    <w:rsid w:val="00213C2F"/>
    <w:rsid w:val="0021401E"/>
    <w:rsid w:val="00215781"/>
    <w:rsid w:val="00215E95"/>
    <w:rsid w:val="002215ED"/>
    <w:rsid w:val="00221C90"/>
    <w:rsid w:val="00222264"/>
    <w:rsid w:val="00224965"/>
    <w:rsid w:val="00225DEB"/>
    <w:rsid w:val="00230760"/>
    <w:rsid w:val="00231A74"/>
    <w:rsid w:val="0023329B"/>
    <w:rsid w:val="00240A5C"/>
    <w:rsid w:val="00240F8C"/>
    <w:rsid w:val="002412A5"/>
    <w:rsid w:val="00242785"/>
    <w:rsid w:val="00243404"/>
    <w:rsid w:val="0024660E"/>
    <w:rsid w:val="0024678B"/>
    <w:rsid w:val="00246BF7"/>
    <w:rsid w:val="0025119C"/>
    <w:rsid w:val="00251E54"/>
    <w:rsid w:val="00252E74"/>
    <w:rsid w:val="002538A4"/>
    <w:rsid w:val="00255F49"/>
    <w:rsid w:val="00262251"/>
    <w:rsid w:val="00264B34"/>
    <w:rsid w:val="00266320"/>
    <w:rsid w:val="0026707A"/>
    <w:rsid w:val="002670F8"/>
    <w:rsid w:val="00270D2C"/>
    <w:rsid w:val="00275299"/>
    <w:rsid w:val="002754E5"/>
    <w:rsid w:val="002764DD"/>
    <w:rsid w:val="0027789B"/>
    <w:rsid w:val="00282D3C"/>
    <w:rsid w:val="00282D70"/>
    <w:rsid w:val="0028460F"/>
    <w:rsid w:val="002865FA"/>
    <w:rsid w:val="00291999"/>
    <w:rsid w:val="00292BF7"/>
    <w:rsid w:val="002960BC"/>
    <w:rsid w:val="00297D74"/>
    <w:rsid w:val="002A4D07"/>
    <w:rsid w:val="002A6F57"/>
    <w:rsid w:val="002B43C3"/>
    <w:rsid w:val="002B58B5"/>
    <w:rsid w:val="002B5AD7"/>
    <w:rsid w:val="002B683E"/>
    <w:rsid w:val="002C1AAA"/>
    <w:rsid w:val="002D02F1"/>
    <w:rsid w:val="002D17A2"/>
    <w:rsid w:val="002D26D1"/>
    <w:rsid w:val="002D2E60"/>
    <w:rsid w:val="002D3B47"/>
    <w:rsid w:val="002D42DC"/>
    <w:rsid w:val="002D49D2"/>
    <w:rsid w:val="002D55D7"/>
    <w:rsid w:val="002D5CFF"/>
    <w:rsid w:val="002D73B9"/>
    <w:rsid w:val="002E04A1"/>
    <w:rsid w:val="002E4A85"/>
    <w:rsid w:val="002E4EFE"/>
    <w:rsid w:val="002E65E1"/>
    <w:rsid w:val="002E66D2"/>
    <w:rsid w:val="002E6C54"/>
    <w:rsid w:val="002F12EA"/>
    <w:rsid w:val="002F32D9"/>
    <w:rsid w:val="002F39DA"/>
    <w:rsid w:val="002F3E74"/>
    <w:rsid w:val="00300C9C"/>
    <w:rsid w:val="0030653A"/>
    <w:rsid w:val="00310484"/>
    <w:rsid w:val="00313C0D"/>
    <w:rsid w:val="00314984"/>
    <w:rsid w:val="0031566C"/>
    <w:rsid w:val="00317E3A"/>
    <w:rsid w:val="003200E6"/>
    <w:rsid w:val="003207A2"/>
    <w:rsid w:val="00323B1C"/>
    <w:rsid w:val="00324010"/>
    <w:rsid w:val="0032733B"/>
    <w:rsid w:val="003279A8"/>
    <w:rsid w:val="0033184A"/>
    <w:rsid w:val="003330A3"/>
    <w:rsid w:val="0033367C"/>
    <w:rsid w:val="003338D9"/>
    <w:rsid w:val="00333A22"/>
    <w:rsid w:val="00334249"/>
    <w:rsid w:val="003376F6"/>
    <w:rsid w:val="00337FE0"/>
    <w:rsid w:val="00340D60"/>
    <w:rsid w:val="00343854"/>
    <w:rsid w:val="0034442B"/>
    <w:rsid w:val="00344B6D"/>
    <w:rsid w:val="00347DE3"/>
    <w:rsid w:val="00352C0E"/>
    <w:rsid w:val="003531AF"/>
    <w:rsid w:val="00354A90"/>
    <w:rsid w:val="0036015B"/>
    <w:rsid w:val="00361E94"/>
    <w:rsid w:val="003623E4"/>
    <w:rsid w:val="003654DF"/>
    <w:rsid w:val="0036648D"/>
    <w:rsid w:val="00370C12"/>
    <w:rsid w:val="0037659A"/>
    <w:rsid w:val="003777EB"/>
    <w:rsid w:val="0038041A"/>
    <w:rsid w:val="00381691"/>
    <w:rsid w:val="00382EB0"/>
    <w:rsid w:val="003846DE"/>
    <w:rsid w:val="00386EC6"/>
    <w:rsid w:val="00391E0B"/>
    <w:rsid w:val="00393A34"/>
    <w:rsid w:val="003B0707"/>
    <w:rsid w:val="003B1ED1"/>
    <w:rsid w:val="003B75BA"/>
    <w:rsid w:val="003C2D62"/>
    <w:rsid w:val="003C4C79"/>
    <w:rsid w:val="003C573A"/>
    <w:rsid w:val="003D02D6"/>
    <w:rsid w:val="003D20D9"/>
    <w:rsid w:val="003D4440"/>
    <w:rsid w:val="003D60CE"/>
    <w:rsid w:val="003E386E"/>
    <w:rsid w:val="003E5A42"/>
    <w:rsid w:val="003E5CA4"/>
    <w:rsid w:val="003F0B30"/>
    <w:rsid w:val="003F0E0C"/>
    <w:rsid w:val="003F1C11"/>
    <w:rsid w:val="003F2CA1"/>
    <w:rsid w:val="003F55AF"/>
    <w:rsid w:val="003F6C28"/>
    <w:rsid w:val="003F744C"/>
    <w:rsid w:val="004033AA"/>
    <w:rsid w:val="00403957"/>
    <w:rsid w:val="004040FF"/>
    <w:rsid w:val="004047DE"/>
    <w:rsid w:val="0040543F"/>
    <w:rsid w:val="00405828"/>
    <w:rsid w:val="00407F83"/>
    <w:rsid w:val="004103D9"/>
    <w:rsid w:val="00412A0A"/>
    <w:rsid w:val="0041341A"/>
    <w:rsid w:val="00413443"/>
    <w:rsid w:val="00414A60"/>
    <w:rsid w:val="00416427"/>
    <w:rsid w:val="00420D20"/>
    <w:rsid w:val="004251D7"/>
    <w:rsid w:val="004255DC"/>
    <w:rsid w:val="00431104"/>
    <w:rsid w:val="004317C4"/>
    <w:rsid w:val="00432710"/>
    <w:rsid w:val="00432A66"/>
    <w:rsid w:val="00433A88"/>
    <w:rsid w:val="004351CF"/>
    <w:rsid w:val="004357EB"/>
    <w:rsid w:val="0043696C"/>
    <w:rsid w:val="004376E5"/>
    <w:rsid w:val="004407B7"/>
    <w:rsid w:val="00443A35"/>
    <w:rsid w:val="00446A08"/>
    <w:rsid w:val="0044767E"/>
    <w:rsid w:val="00450445"/>
    <w:rsid w:val="00450EF2"/>
    <w:rsid w:val="00451A69"/>
    <w:rsid w:val="0046117F"/>
    <w:rsid w:val="0046195B"/>
    <w:rsid w:val="004636FB"/>
    <w:rsid w:val="00465C89"/>
    <w:rsid w:val="00466792"/>
    <w:rsid w:val="0046713F"/>
    <w:rsid w:val="00470AC9"/>
    <w:rsid w:val="004715A4"/>
    <w:rsid w:val="00474A20"/>
    <w:rsid w:val="00474E8B"/>
    <w:rsid w:val="00475CD8"/>
    <w:rsid w:val="004762AA"/>
    <w:rsid w:val="00481ED2"/>
    <w:rsid w:val="004857A6"/>
    <w:rsid w:val="00485A64"/>
    <w:rsid w:val="0048684D"/>
    <w:rsid w:val="00490E6F"/>
    <w:rsid w:val="00492026"/>
    <w:rsid w:val="00493D38"/>
    <w:rsid w:val="004A0C30"/>
    <w:rsid w:val="004A26BA"/>
    <w:rsid w:val="004A51A1"/>
    <w:rsid w:val="004A56DF"/>
    <w:rsid w:val="004A5817"/>
    <w:rsid w:val="004A6099"/>
    <w:rsid w:val="004B02F4"/>
    <w:rsid w:val="004B318E"/>
    <w:rsid w:val="004B4A37"/>
    <w:rsid w:val="004B531E"/>
    <w:rsid w:val="004C136C"/>
    <w:rsid w:val="004C1404"/>
    <w:rsid w:val="004D03E2"/>
    <w:rsid w:val="004D0453"/>
    <w:rsid w:val="004D205C"/>
    <w:rsid w:val="004D387C"/>
    <w:rsid w:val="004D70D2"/>
    <w:rsid w:val="004D74FD"/>
    <w:rsid w:val="004E43A5"/>
    <w:rsid w:val="004E4C39"/>
    <w:rsid w:val="004E533F"/>
    <w:rsid w:val="004E6464"/>
    <w:rsid w:val="004E6937"/>
    <w:rsid w:val="004E6996"/>
    <w:rsid w:val="004F066C"/>
    <w:rsid w:val="004F173A"/>
    <w:rsid w:val="005008F5"/>
    <w:rsid w:val="00502A07"/>
    <w:rsid w:val="00502A5B"/>
    <w:rsid w:val="00504C5A"/>
    <w:rsid w:val="00506F7F"/>
    <w:rsid w:val="0051108D"/>
    <w:rsid w:val="00514855"/>
    <w:rsid w:val="00515E89"/>
    <w:rsid w:val="005171C6"/>
    <w:rsid w:val="00517910"/>
    <w:rsid w:val="00522194"/>
    <w:rsid w:val="0052261A"/>
    <w:rsid w:val="005232F4"/>
    <w:rsid w:val="00524931"/>
    <w:rsid w:val="0052586F"/>
    <w:rsid w:val="00532337"/>
    <w:rsid w:val="00534180"/>
    <w:rsid w:val="00535CED"/>
    <w:rsid w:val="00537E2C"/>
    <w:rsid w:val="005430F5"/>
    <w:rsid w:val="00544338"/>
    <w:rsid w:val="005444A5"/>
    <w:rsid w:val="0055028C"/>
    <w:rsid w:val="00554134"/>
    <w:rsid w:val="0055730D"/>
    <w:rsid w:val="00557B13"/>
    <w:rsid w:val="0056654C"/>
    <w:rsid w:val="005675F9"/>
    <w:rsid w:val="00567813"/>
    <w:rsid w:val="005701C1"/>
    <w:rsid w:val="00570730"/>
    <w:rsid w:val="00572124"/>
    <w:rsid w:val="0057374F"/>
    <w:rsid w:val="00574881"/>
    <w:rsid w:val="00574E59"/>
    <w:rsid w:val="0057719E"/>
    <w:rsid w:val="005774BD"/>
    <w:rsid w:val="0058024A"/>
    <w:rsid w:val="005806C5"/>
    <w:rsid w:val="00581EEC"/>
    <w:rsid w:val="00582BF2"/>
    <w:rsid w:val="00583BF7"/>
    <w:rsid w:val="00583E7B"/>
    <w:rsid w:val="00584E76"/>
    <w:rsid w:val="00584F71"/>
    <w:rsid w:val="00591E4E"/>
    <w:rsid w:val="0059330B"/>
    <w:rsid w:val="00594377"/>
    <w:rsid w:val="0059460F"/>
    <w:rsid w:val="00596744"/>
    <w:rsid w:val="005A0D50"/>
    <w:rsid w:val="005A3F17"/>
    <w:rsid w:val="005A6495"/>
    <w:rsid w:val="005B5CD0"/>
    <w:rsid w:val="005B78E0"/>
    <w:rsid w:val="005C4D1B"/>
    <w:rsid w:val="005D356F"/>
    <w:rsid w:val="005D3EA4"/>
    <w:rsid w:val="005D4044"/>
    <w:rsid w:val="005E0D49"/>
    <w:rsid w:val="005E17E1"/>
    <w:rsid w:val="005E3017"/>
    <w:rsid w:val="005E3210"/>
    <w:rsid w:val="005E66B2"/>
    <w:rsid w:val="005F0C16"/>
    <w:rsid w:val="005F42D1"/>
    <w:rsid w:val="00602717"/>
    <w:rsid w:val="00603040"/>
    <w:rsid w:val="006147F2"/>
    <w:rsid w:val="006150A5"/>
    <w:rsid w:val="00615A3D"/>
    <w:rsid w:val="006209FA"/>
    <w:rsid w:val="0062121C"/>
    <w:rsid w:val="00621793"/>
    <w:rsid w:val="00625873"/>
    <w:rsid w:val="00630FE7"/>
    <w:rsid w:val="006333B7"/>
    <w:rsid w:val="00634F41"/>
    <w:rsid w:val="00636C5A"/>
    <w:rsid w:val="00636FB1"/>
    <w:rsid w:val="006410F3"/>
    <w:rsid w:val="0064145B"/>
    <w:rsid w:val="00642C66"/>
    <w:rsid w:val="00644DA2"/>
    <w:rsid w:val="00650567"/>
    <w:rsid w:val="00655921"/>
    <w:rsid w:val="00655B6C"/>
    <w:rsid w:val="00656842"/>
    <w:rsid w:val="00660179"/>
    <w:rsid w:val="006601AB"/>
    <w:rsid w:val="006611FA"/>
    <w:rsid w:val="00662221"/>
    <w:rsid w:val="00662732"/>
    <w:rsid w:val="0066356E"/>
    <w:rsid w:val="0066586A"/>
    <w:rsid w:val="0067248F"/>
    <w:rsid w:val="00674476"/>
    <w:rsid w:val="006756CD"/>
    <w:rsid w:val="006757D6"/>
    <w:rsid w:val="006766F6"/>
    <w:rsid w:val="00682180"/>
    <w:rsid w:val="00684294"/>
    <w:rsid w:val="006844E6"/>
    <w:rsid w:val="006852F0"/>
    <w:rsid w:val="00685504"/>
    <w:rsid w:val="006865F5"/>
    <w:rsid w:val="00687612"/>
    <w:rsid w:val="00687A48"/>
    <w:rsid w:val="00687B0F"/>
    <w:rsid w:val="006911A7"/>
    <w:rsid w:val="00693395"/>
    <w:rsid w:val="00693448"/>
    <w:rsid w:val="00693758"/>
    <w:rsid w:val="00694150"/>
    <w:rsid w:val="00694C9F"/>
    <w:rsid w:val="00694DED"/>
    <w:rsid w:val="0069552C"/>
    <w:rsid w:val="00697244"/>
    <w:rsid w:val="006A0766"/>
    <w:rsid w:val="006A4B01"/>
    <w:rsid w:val="006A792B"/>
    <w:rsid w:val="006B0368"/>
    <w:rsid w:val="006B0A3C"/>
    <w:rsid w:val="006B2753"/>
    <w:rsid w:val="006B363D"/>
    <w:rsid w:val="006B577F"/>
    <w:rsid w:val="006B69D8"/>
    <w:rsid w:val="006B785E"/>
    <w:rsid w:val="006B7BB3"/>
    <w:rsid w:val="006C30DE"/>
    <w:rsid w:val="006C4291"/>
    <w:rsid w:val="006C55BB"/>
    <w:rsid w:val="006D4CD1"/>
    <w:rsid w:val="006D68D8"/>
    <w:rsid w:val="006D7563"/>
    <w:rsid w:val="006D77DD"/>
    <w:rsid w:val="006E00CC"/>
    <w:rsid w:val="006E2923"/>
    <w:rsid w:val="006E46F8"/>
    <w:rsid w:val="006E5D68"/>
    <w:rsid w:val="006E6CAE"/>
    <w:rsid w:val="006E7DBA"/>
    <w:rsid w:val="006F54AF"/>
    <w:rsid w:val="006F57BC"/>
    <w:rsid w:val="006F58B0"/>
    <w:rsid w:val="006F5C2C"/>
    <w:rsid w:val="006F6D7E"/>
    <w:rsid w:val="006F6D87"/>
    <w:rsid w:val="00700458"/>
    <w:rsid w:val="007006ED"/>
    <w:rsid w:val="00700F59"/>
    <w:rsid w:val="007023FE"/>
    <w:rsid w:val="00704D98"/>
    <w:rsid w:val="00710EE9"/>
    <w:rsid w:val="007141F6"/>
    <w:rsid w:val="00715B07"/>
    <w:rsid w:val="00715EA6"/>
    <w:rsid w:val="00722D01"/>
    <w:rsid w:val="007232A7"/>
    <w:rsid w:val="00727153"/>
    <w:rsid w:val="00733399"/>
    <w:rsid w:val="007347E3"/>
    <w:rsid w:val="00736921"/>
    <w:rsid w:val="0074246D"/>
    <w:rsid w:val="00743761"/>
    <w:rsid w:val="0074378D"/>
    <w:rsid w:val="00746EE0"/>
    <w:rsid w:val="007502FF"/>
    <w:rsid w:val="007533B1"/>
    <w:rsid w:val="00754450"/>
    <w:rsid w:val="00755E50"/>
    <w:rsid w:val="00757488"/>
    <w:rsid w:val="00757D7C"/>
    <w:rsid w:val="00760417"/>
    <w:rsid w:val="00760F57"/>
    <w:rsid w:val="00761938"/>
    <w:rsid w:val="007625A9"/>
    <w:rsid w:val="007625FE"/>
    <w:rsid w:val="00763190"/>
    <w:rsid w:val="00767E65"/>
    <w:rsid w:val="00770B53"/>
    <w:rsid w:val="007735BF"/>
    <w:rsid w:val="00773AFD"/>
    <w:rsid w:val="007814A3"/>
    <w:rsid w:val="007824ED"/>
    <w:rsid w:val="007839D0"/>
    <w:rsid w:val="007841F7"/>
    <w:rsid w:val="00784EA3"/>
    <w:rsid w:val="00786A03"/>
    <w:rsid w:val="00786C9D"/>
    <w:rsid w:val="00787C3B"/>
    <w:rsid w:val="0079052F"/>
    <w:rsid w:val="0079072C"/>
    <w:rsid w:val="00792C99"/>
    <w:rsid w:val="007A0180"/>
    <w:rsid w:val="007A3C8B"/>
    <w:rsid w:val="007A43B3"/>
    <w:rsid w:val="007A4BD3"/>
    <w:rsid w:val="007A6CE6"/>
    <w:rsid w:val="007B1F6D"/>
    <w:rsid w:val="007B2293"/>
    <w:rsid w:val="007B39BA"/>
    <w:rsid w:val="007B6490"/>
    <w:rsid w:val="007B6A98"/>
    <w:rsid w:val="007B744E"/>
    <w:rsid w:val="007C2600"/>
    <w:rsid w:val="007C2FB2"/>
    <w:rsid w:val="007C3503"/>
    <w:rsid w:val="007C5354"/>
    <w:rsid w:val="007C5FB7"/>
    <w:rsid w:val="007C7F7F"/>
    <w:rsid w:val="007D2411"/>
    <w:rsid w:val="007D356F"/>
    <w:rsid w:val="007D48A0"/>
    <w:rsid w:val="007D4BDD"/>
    <w:rsid w:val="007D709F"/>
    <w:rsid w:val="007E1E75"/>
    <w:rsid w:val="007E21D1"/>
    <w:rsid w:val="007E28F8"/>
    <w:rsid w:val="007E54BA"/>
    <w:rsid w:val="007E5A77"/>
    <w:rsid w:val="007F771D"/>
    <w:rsid w:val="00801CC5"/>
    <w:rsid w:val="00801CCA"/>
    <w:rsid w:val="00802537"/>
    <w:rsid w:val="00805035"/>
    <w:rsid w:val="00807150"/>
    <w:rsid w:val="008120CE"/>
    <w:rsid w:val="0081239A"/>
    <w:rsid w:val="00813390"/>
    <w:rsid w:val="008203CA"/>
    <w:rsid w:val="008222CA"/>
    <w:rsid w:val="0082230D"/>
    <w:rsid w:val="008236A6"/>
    <w:rsid w:val="0082372E"/>
    <w:rsid w:val="00823FDC"/>
    <w:rsid w:val="00827080"/>
    <w:rsid w:val="00827CBE"/>
    <w:rsid w:val="00827D2E"/>
    <w:rsid w:val="00827F66"/>
    <w:rsid w:val="008357CF"/>
    <w:rsid w:val="008362A6"/>
    <w:rsid w:val="008364ED"/>
    <w:rsid w:val="0084118C"/>
    <w:rsid w:val="00842F39"/>
    <w:rsid w:val="00850FEF"/>
    <w:rsid w:val="008570A8"/>
    <w:rsid w:val="00857E8F"/>
    <w:rsid w:val="0086426F"/>
    <w:rsid w:val="00864F33"/>
    <w:rsid w:val="00864F84"/>
    <w:rsid w:val="00865481"/>
    <w:rsid w:val="008717AA"/>
    <w:rsid w:val="008735A3"/>
    <w:rsid w:val="00874898"/>
    <w:rsid w:val="008804FC"/>
    <w:rsid w:val="00884C36"/>
    <w:rsid w:val="00886279"/>
    <w:rsid w:val="0088725E"/>
    <w:rsid w:val="00887851"/>
    <w:rsid w:val="00892690"/>
    <w:rsid w:val="008964A0"/>
    <w:rsid w:val="008A0234"/>
    <w:rsid w:val="008A05A8"/>
    <w:rsid w:val="008A1F7A"/>
    <w:rsid w:val="008A35CF"/>
    <w:rsid w:val="008A4393"/>
    <w:rsid w:val="008A50B9"/>
    <w:rsid w:val="008A6334"/>
    <w:rsid w:val="008A68BC"/>
    <w:rsid w:val="008A6B7B"/>
    <w:rsid w:val="008A7465"/>
    <w:rsid w:val="008A77A3"/>
    <w:rsid w:val="008B05C6"/>
    <w:rsid w:val="008B3FB1"/>
    <w:rsid w:val="008B7506"/>
    <w:rsid w:val="008C0F03"/>
    <w:rsid w:val="008C31C3"/>
    <w:rsid w:val="008C4EFC"/>
    <w:rsid w:val="008C745F"/>
    <w:rsid w:val="008D1630"/>
    <w:rsid w:val="008D2BD0"/>
    <w:rsid w:val="008D37CB"/>
    <w:rsid w:val="008D3F26"/>
    <w:rsid w:val="008D3F6A"/>
    <w:rsid w:val="008D4795"/>
    <w:rsid w:val="008D6921"/>
    <w:rsid w:val="008D6FBD"/>
    <w:rsid w:val="008E3952"/>
    <w:rsid w:val="008E422B"/>
    <w:rsid w:val="008F08F0"/>
    <w:rsid w:val="008F3C02"/>
    <w:rsid w:val="008F6EC9"/>
    <w:rsid w:val="0090051A"/>
    <w:rsid w:val="0090061B"/>
    <w:rsid w:val="009018E2"/>
    <w:rsid w:val="009123D8"/>
    <w:rsid w:val="009128F8"/>
    <w:rsid w:val="00914D34"/>
    <w:rsid w:val="0091533F"/>
    <w:rsid w:val="00915B6A"/>
    <w:rsid w:val="00916B72"/>
    <w:rsid w:val="00921722"/>
    <w:rsid w:val="0092191C"/>
    <w:rsid w:val="00924753"/>
    <w:rsid w:val="00924E35"/>
    <w:rsid w:val="00926185"/>
    <w:rsid w:val="00926E42"/>
    <w:rsid w:val="00930F83"/>
    <w:rsid w:val="0093544E"/>
    <w:rsid w:val="00935595"/>
    <w:rsid w:val="00936CE4"/>
    <w:rsid w:val="00943541"/>
    <w:rsid w:val="00947C24"/>
    <w:rsid w:val="009500F4"/>
    <w:rsid w:val="0095611B"/>
    <w:rsid w:val="00960116"/>
    <w:rsid w:val="00960C2D"/>
    <w:rsid w:val="00961BAC"/>
    <w:rsid w:val="00961FE3"/>
    <w:rsid w:val="00963567"/>
    <w:rsid w:val="00974B04"/>
    <w:rsid w:val="00975E82"/>
    <w:rsid w:val="00980047"/>
    <w:rsid w:val="009815F5"/>
    <w:rsid w:val="009822A0"/>
    <w:rsid w:val="00985A7E"/>
    <w:rsid w:val="00985CE5"/>
    <w:rsid w:val="0098746E"/>
    <w:rsid w:val="00991787"/>
    <w:rsid w:val="00995658"/>
    <w:rsid w:val="009978B6"/>
    <w:rsid w:val="009A096E"/>
    <w:rsid w:val="009A0CDD"/>
    <w:rsid w:val="009A124A"/>
    <w:rsid w:val="009A1359"/>
    <w:rsid w:val="009A2833"/>
    <w:rsid w:val="009A2FFC"/>
    <w:rsid w:val="009A44AC"/>
    <w:rsid w:val="009B108B"/>
    <w:rsid w:val="009B1238"/>
    <w:rsid w:val="009B4EAC"/>
    <w:rsid w:val="009B57EC"/>
    <w:rsid w:val="009B5B74"/>
    <w:rsid w:val="009B5E31"/>
    <w:rsid w:val="009B75BD"/>
    <w:rsid w:val="009B7F83"/>
    <w:rsid w:val="009C1689"/>
    <w:rsid w:val="009C6694"/>
    <w:rsid w:val="009D08A9"/>
    <w:rsid w:val="009D19F2"/>
    <w:rsid w:val="009D2AAB"/>
    <w:rsid w:val="009D5259"/>
    <w:rsid w:val="009D5755"/>
    <w:rsid w:val="009D60D4"/>
    <w:rsid w:val="009D7D3C"/>
    <w:rsid w:val="009E038B"/>
    <w:rsid w:val="009E167C"/>
    <w:rsid w:val="009E18D5"/>
    <w:rsid w:val="009E2295"/>
    <w:rsid w:val="009E451A"/>
    <w:rsid w:val="009E4AE9"/>
    <w:rsid w:val="009E5D2E"/>
    <w:rsid w:val="009F0838"/>
    <w:rsid w:val="009F3B0E"/>
    <w:rsid w:val="009F4054"/>
    <w:rsid w:val="009F46FB"/>
    <w:rsid w:val="009F475C"/>
    <w:rsid w:val="009F6F60"/>
    <w:rsid w:val="009F78FF"/>
    <w:rsid w:val="009F7ACD"/>
    <w:rsid w:val="009F7EF5"/>
    <w:rsid w:val="00A01958"/>
    <w:rsid w:val="00A02411"/>
    <w:rsid w:val="00A1098A"/>
    <w:rsid w:val="00A11C5A"/>
    <w:rsid w:val="00A121BA"/>
    <w:rsid w:val="00A1454B"/>
    <w:rsid w:val="00A16AE2"/>
    <w:rsid w:val="00A17D48"/>
    <w:rsid w:val="00A25559"/>
    <w:rsid w:val="00A26C83"/>
    <w:rsid w:val="00A302E1"/>
    <w:rsid w:val="00A307DC"/>
    <w:rsid w:val="00A3166F"/>
    <w:rsid w:val="00A31807"/>
    <w:rsid w:val="00A3187E"/>
    <w:rsid w:val="00A327F0"/>
    <w:rsid w:val="00A47822"/>
    <w:rsid w:val="00A50603"/>
    <w:rsid w:val="00A508FE"/>
    <w:rsid w:val="00A50C04"/>
    <w:rsid w:val="00A53C6B"/>
    <w:rsid w:val="00A55A7B"/>
    <w:rsid w:val="00A56F11"/>
    <w:rsid w:val="00A573A6"/>
    <w:rsid w:val="00A63ABE"/>
    <w:rsid w:val="00A67F31"/>
    <w:rsid w:val="00A73265"/>
    <w:rsid w:val="00A73C20"/>
    <w:rsid w:val="00A74D38"/>
    <w:rsid w:val="00A770F7"/>
    <w:rsid w:val="00A8011A"/>
    <w:rsid w:val="00A8039F"/>
    <w:rsid w:val="00A81664"/>
    <w:rsid w:val="00A875F8"/>
    <w:rsid w:val="00A90B01"/>
    <w:rsid w:val="00A95D39"/>
    <w:rsid w:val="00A962F4"/>
    <w:rsid w:val="00A97740"/>
    <w:rsid w:val="00AA0244"/>
    <w:rsid w:val="00AA072B"/>
    <w:rsid w:val="00AA1226"/>
    <w:rsid w:val="00AA188F"/>
    <w:rsid w:val="00AA2CF8"/>
    <w:rsid w:val="00AA3B75"/>
    <w:rsid w:val="00AB2ED8"/>
    <w:rsid w:val="00AB4BB4"/>
    <w:rsid w:val="00AC011A"/>
    <w:rsid w:val="00AC06AA"/>
    <w:rsid w:val="00AC116C"/>
    <w:rsid w:val="00AC1792"/>
    <w:rsid w:val="00AC236F"/>
    <w:rsid w:val="00AC2FA0"/>
    <w:rsid w:val="00AC428E"/>
    <w:rsid w:val="00AC5193"/>
    <w:rsid w:val="00AD20C2"/>
    <w:rsid w:val="00AD2D8F"/>
    <w:rsid w:val="00AD5133"/>
    <w:rsid w:val="00AD5441"/>
    <w:rsid w:val="00AD5C29"/>
    <w:rsid w:val="00AD6E78"/>
    <w:rsid w:val="00AE05AB"/>
    <w:rsid w:val="00AE2CBF"/>
    <w:rsid w:val="00AE5516"/>
    <w:rsid w:val="00AE60D4"/>
    <w:rsid w:val="00AE6849"/>
    <w:rsid w:val="00AE7AE4"/>
    <w:rsid w:val="00AF1D41"/>
    <w:rsid w:val="00AF26E3"/>
    <w:rsid w:val="00AF3EBB"/>
    <w:rsid w:val="00AF5E33"/>
    <w:rsid w:val="00AF634B"/>
    <w:rsid w:val="00B0333C"/>
    <w:rsid w:val="00B06141"/>
    <w:rsid w:val="00B10FA3"/>
    <w:rsid w:val="00B11D41"/>
    <w:rsid w:val="00B12C03"/>
    <w:rsid w:val="00B153D9"/>
    <w:rsid w:val="00B154C9"/>
    <w:rsid w:val="00B16641"/>
    <w:rsid w:val="00B16BD0"/>
    <w:rsid w:val="00B16F0B"/>
    <w:rsid w:val="00B213E5"/>
    <w:rsid w:val="00B215C7"/>
    <w:rsid w:val="00B219E9"/>
    <w:rsid w:val="00B23289"/>
    <w:rsid w:val="00B23337"/>
    <w:rsid w:val="00B27FD8"/>
    <w:rsid w:val="00B31E84"/>
    <w:rsid w:val="00B35867"/>
    <w:rsid w:val="00B377BF"/>
    <w:rsid w:val="00B4303A"/>
    <w:rsid w:val="00B51501"/>
    <w:rsid w:val="00B52903"/>
    <w:rsid w:val="00B54240"/>
    <w:rsid w:val="00B54B58"/>
    <w:rsid w:val="00B55AEC"/>
    <w:rsid w:val="00B6129B"/>
    <w:rsid w:val="00B612D9"/>
    <w:rsid w:val="00B61F18"/>
    <w:rsid w:val="00B70731"/>
    <w:rsid w:val="00B70E90"/>
    <w:rsid w:val="00B74DC6"/>
    <w:rsid w:val="00B756CE"/>
    <w:rsid w:val="00B7736D"/>
    <w:rsid w:val="00B80D05"/>
    <w:rsid w:val="00B86423"/>
    <w:rsid w:val="00B912E4"/>
    <w:rsid w:val="00B9535D"/>
    <w:rsid w:val="00B96F6B"/>
    <w:rsid w:val="00BA7696"/>
    <w:rsid w:val="00BB2E05"/>
    <w:rsid w:val="00BB416B"/>
    <w:rsid w:val="00BC1F35"/>
    <w:rsid w:val="00BC2801"/>
    <w:rsid w:val="00BC3F8B"/>
    <w:rsid w:val="00BD2612"/>
    <w:rsid w:val="00BD2B85"/>
    <w:rsid w:val="00BD4960"/>
    <w:rsid w:val="00BE10EB"/>
    <w:rsid w:val="00BE1B24"/>
    <w:rsid w:val="00BE1D80"/>
    <w:rsid w:val="00BE2BCF"/>
    <w:rsid w:val="00BE3D3C"/>
    <w:rsid w:val="00BE3EB3"/>
    <w:rsid w:val="00BE41F7"/>
    <w:rsid w:val="00BE495F"/>
    <w:rsid w:val="00BE620A"/>
    <w:rsid w:val="00C00766"/>
    <w:rsid w:val="00C050C5"/>
    <w:rsid w:val="00C05BFA"/>
    <w:rsid w:val="00C05EA5"/>
    <w:rsid w:val="00C076F6"/>
    <w:rsid w:val="00C103CE"/>
    <w:rsid w:val="00C14E62"/>
    <w:rsid w:val="00C1507A"/>
    <w:rsid w:val="00C2091C"/>
    <w:rsid w:val="00C210A5"/>
    <w:rsid w:val="00C225C5"/>
    <w:rsid w:val="00C22766"/>
    <w:rsid w:val="00C2444A"/>
    <w:rsid w:val="00C24FD3"/>
    <w:rsid w:val="00C259DA"/>
    <w:rsid w:val="00C2664A"/>
    <w:rsid w:val="00C31435"/>
    <w:rsid w:val="00C3498A"/>
    <w:rsid w:val="00C36448"/>
    <w:rsid w:val="00C37102"/>
    <w:rsid w:val="00C41583"/>
    <w:rsid w:val="00C458DF"/>
    <w:rsid w:val="00C46184"/>
    <w:rsid w:val="00C525AA"/>
    <w:rsid w:val="00C52DA2"/>
    <w:rsid w:val="00C55F50"/>
    <w:rsid w:val="00C57F6C"/>
    <w:rsid w:val="00C62018"/>
    <w:rsid w:val="00C62FD5"/>
    <w:rsid w:val="00C646D5"/>
    <w:rsid w:val="00C64E07"/>
    <w:rsid w:val="00C7229B"/>
    <w:rsid w:val="00C72D86"/>
    <w:rsid w:val="00C73085"/>
    <w:rsid w:val="00C735D9"/>
    <w:rsid w:val="00C746C4"/>
    <w:rsid w:val="00C746CF"/>
    <w:rsid w:val="00C77569"/>
    <w:rsid w:val="00C77E45"/>
    <w:rsid w:val="00C80A30"/>
    <w:rsid w:val="00C80CC7"/>
    <w:rsid w:val="00C8228B"/>
    <w:rsid w:val="00C82E12"/>
    <w:rsid w:val="00C876B1"/>
    <w:rsid w:val="00C913D3"/>
    <w:rsid w:val="00C93E25"/>
    <w:rsid w:val="00C9573B"/>
    <w:rsid w:val="00C97AD4"/>
    <w:rsid w:val="00CA2312"/>
    <w:rsid w:val="00CA51B7"/>
    <w:rsid w:val="00CA7210"/>
    <w:rsid w:val="00CA7FF3"/>
    <w:rsid w:val="00CB01E8"/>
    <w:rsid w:val="00CB0564"/>
    <w:rsid w:val="00CB0EF3"/>
    <w:rsid w:val="00CB1F1D"/>
    <w:rsid w:val="00CB27AF"/>
    <w:rsid w:val="00CB2A4D"/>
    <w:rsid w:val="00CB543F"/>
    <w:rsid w:val="00CB6284"/>
    <w:rsid w:val="00CB686E"/>
    <w:rsid w:val="00CB748C"/>
    <w:rsid w:val="00CC071E"/>
    <w:rsid w:val="00CC28DC"/>
    <w:rsid w:val="00CC6CB6"/>
    <w:rsid w:val="00CD202D"/>
    <w:rsid w:val="00CD206E"/>
    <w:rsid w:val="00CE002F"/>
    <w:rsid w:val="00CE0375"/>
    <w:rsid w:val="00CE4097"/>
    <w:rsid w:val="00CE7A89"/>
    <w:rsid w:val="00CF0834"/>
    <w:rsid w:val="00CF0E26"/>
    <w:rsid w:val="00CF48A2"/>
    <w:rsid w:val="00D00AFE"/>
    <w:rsid w:val="00D00B7E"/>
    <w:rsid w:val="00D015B9"/>
    <w:rsid w:val="00D01B49"/>
    <w:rsid w:val="00D02F66"/>
    <w:rsid w:val="00D03EC7"/>
    <w:rsid w:val="00D060D5"/>
    <w:rsid w:val="00D069E0"/>
    <w:rsid w:val="00D15BE1"/>
    <w:rsid w:val="00D16DAA"/>
    <w:rsid w:val="00D174AE"/>
    <w:rsid w:val="00D176E9"/>
    <w:rsid w:val="00D17725"/>
    <w:rsid w:val="00D17FA7"/>
    <w:rsid w:val="00D21B66"/>
    <w:rsid w:val="00D25C3E"/>
    <w:rsid w:val="00D31486"/>
    <w:rsid w:val="00D33310"/>
    <w:rsid w:val="00D34148"/>
    <w:rsid w:val="00D3475C"/>
    <w:rsid w:val="00D35C5F"/>
    <w:rsid w:val="00D4046A"/>
    <w:rsid w:val="00D4188C"/>
    <w:rsid w:val="00D45188"/>
    <w:rsid w:val="00D478EB"/>
    <w:rsid w:val="00D52697"/>
    <w:rsid w:val="00D52BF9"/>
    <w:rsid w:val="00D54997"/>
    <w:rsid w:val="00D57999"/>
    <w:rsid w:val="00D6072E"/>
    <w:rsid w:val="00D60FC3"/>
    <w:rsid w:val="00D63015"/>
    <w:rsid w:val="00D63AE1"/>
    <w:rsid w:val="00D6619E"/>
    <w:rsid w:val="00D6680C"/>
    <w:rsid w:val="00D70BA3"/>
    <w:rsid w:val="00D70F2C"/>
    <w:rsid w:val="00D71A14"/>
    <w:rsid w:val="00D76791"/>
    <w:rsid w:val="00D76F44"/>
    <w:rsid w:val="00D83C2F"/>
    <w:rsid w:val="00D84898"/>
    <w:rsid w:val="00D91B53"/>
    <w:rsid w:val="00D92098"/>
    <w:rsid w:val="00D9233D"/>
    <w:rsid w:val="00DA0955"/>
    <w:rsid w:val="00DA14EB"/>
    <w:rsid w:val="00DA1F82"/>
    <w:rsid w:val="00DA2B1D"/>
    <w:rsid w:val="00DA539C"/>
    <w:rsid w:val="00DA5A27"/>
    <w:rsid w:val="00DA70FC"/>
    <w:rsid w:val="00DB3139"/>
    <w:rsid w:val="00DB471E"/>
    <w:rsid w:val="00DB4A67"/>
    <w:rsid w:val="00DB6857"/>
    <w:rsid w:val="00DB69C2"/>
    <w:rsid w:val="00DB7360"/>
    <w:rsid w:val="00DB7976"/>
    <w:rsid w:val="00DB7BA8"/>
    <w:rsid w:val="00DB7C28"/>
    <w:rsid w:val="00DC04A3"/>
    <w:rsid w:val="00DC1060"/>
    <w:rsid w:val="00DC3228"/>
    <w:rsid w:val="00DC3C5F"/>
    <w:rsid w:val="00DC5687"/>
    <w:rsid w:val="00DC6C86"/>
    <w:rsid w:val="00DD1DD7"/>
    <w:rsid w:val="00DD2B14"/>
    <w:rsid w:val="00DD2D4A"/>
    <w:rsid w:val="00DD338F"/>
    <w:rsid w:val="00DD4764"/>
    <w:rsid w:val="00DE0675"/>
    <w:rsid w:val="00DE284D"/>
    <w:rsid w:val="00DE4C6C"/>
    <w:rsid w:val="00DE6C10"/>
    <w:rsid w:val="00DE6C91"/>
    <w:rsid w:val="00DE7186"/>
    <w:rsid w:val="00DE7978"/>
    <w:rsid w:val="00DE7D05"/>
    <w:rsid w:val="00DF171F"/>
    <w:rsid w:val="00DF3A47"/>
    <w:rsid w:val="00DF5534"/>
    <w:rsid w:val="00E01483"/>
    <w:rsid w:val="00E02043"/>
    <w:rsid w:val="00E0290C"/>
    <w:rsid w:val="00E14C6B"/>
    <w:rsid w:val="00E1504E"/>
    <w:rsid w:val="00E15D2D"/>
    <w:rsid w:val="00E22E9F"/>
    <w:rsid w:val="00E260EF"/>
    <w:rsid w:val="00E26814"/>
    <w:rsid w:val="00E3081D"/>
    <w:rsid w:val="00E32906"/>
    <w:rsid w:val="00E32A77"/>
    <w:rsid w:val="00E34A8F"/>
    <w:rsid w:val="00E407C8"/>
    <w:rsid w:val="00E409D2"/>
    <w:rsid w:val="00E4362D"/>
    <w:rsid w:val="00E45F1B"/>
    <w:rsid w:val="00E473D4"/>
    <w:rsid w:val="00E51145"/>
    <w:rsid w:val="00E531BC"/>
    <w:rsid w:val="00E5454E"/>
    <w:rsid w:val="00E5750E"/>
    <w:rsid w:val="00E60624"/>
    <w:rsid w:val="00E60C5E"/>
    <w:rsid w:val="00E63FF1"/>
    <w:rsid w:val="00E64836"/>
    <w:rsid w:val="00E65768"/>
    <w:rsid w:val="00E7037C"/>
    <w:rsid w:val="00E703EC"/>
    <w:rsid w:val="00E70CFA"/>
    <w:rsid w:val="00E710B3"/>
    <w:rsid w:val="00E71461"/>
    <w:rsid w:val="00E733CD"/>
    <w:rsid w:val="00E74E00"/>
    <w:rsid w:val="00E76685"/>
    <w:rsid w:val="00E776B2"/>
    <w:rsid w:val="00E8013C"/>
    <w:rsid w:val="00E80987"/>
    <w:rsid w:val="00E815A9"/>
    <w:rsid w:val="00E83A77"/>
    <w:rsid w:val="00E87398"/>
    <w:rsid w:val="00E87EDF"/>
    <w:rsid w:val="00E87FD8"/>
    <w:rsid w:val="00E928CD"/>
    <w:rsid w:val="00E944B3"/>
    <w:rsid w:val="00E945F6"/>
    <w:rsid w:val="00E94C92"/>
    <w:rsid w:val="00EA03B8"/>
    <w:rsid w:val="00EA1819"/>
    <w:rsid w:val="00EA20C5"/>
    <w:rsid w:val="00EA2116"/>
    <w:rsid w:val="00EA2804"/>
    <w:rsid w:val="00EA358B"/>
    <w:rsid w:val="00EA360B"/>
    <w:rsid w:val="00EA5CEC"/>
    <w:rsid w:val="00EA618E"/>
    <w:rsid w:val="00EB6E5A"/>
    <w:rsid w:val="00EB7FA3"/>
    <w:rsid w:val="00EC06CA"/>
    <w:rsid w:val="00EC45A5"/>
    <w:rsid w:val="00EC4EBA"/>
    <w:rsid w:val="00ED0BED"/>
    <w:rsid w:val="00ED4085"/>
    <w:rsid w:val="00ED5AE3"/>
    <w:rsid w:val="00ED768D"/>
    <w:rsid w:val="00EE1702"/>
    <w:rsid w:val="00EE1789"/>
    <w:rsid w:val="00EE3053"/>
    <w:rsid w:val="00EF0EB2"/>
    <w:rsid w:val="00EF130B"/>
    <w:rsid w:val="00EF39F9"/>
    <w:rsid w:val="00EF66DC"/>
    <w:rsid w:val="00EF6702"/>
    <w:rsid w:val="00EF73EE"/>
    <w:rsid w:val="00F01BAD"/>
    <w:rsid w:val="00F0547D"/>
    <w:rsid w:val="00F05706"/>
    <w:rsid w:val="00F060AD"/>
    <w:rsid w:val="00F074CD"/>
    <w:rsid w:val="00F10E53"/>
    <w:rsid w:val="00F1192A"/>
    <w:rsid w:val="00F120A6"/>
    <w:rsid w:val="00F148E5"/>
    <w:rsid w:val="00F2152C"/>
    <w:rsid w:val="00F27B33"/>
    <w:rsid w:val="00F3030D"/>
    <w:rsid w:val="00F30EE8"/>
    <w:rsid w:val="00F32F11"/>
    <w:rsid w:val="00F336CA"/>
    <w:rsid w:val="00F33A6E"/>
    <w:rsid w:val="00F411DE"/>
    <w:rsid w:val="00F41F88"/>
    <w:rsid w:val="00F44437"/>
    <w:rsid w:val="00F448F2"/>
    <w:rsid w:val="00F4604A"/>
    <w:rsid w:val="00F52858"/>
    <w:rsid w:val="00F53DC5"/>
    <w:rsid w:val="00F54053"/>
    <w:rsid w:val="00F563DA"/>
    <w:rsid w:val="00F602E2"/>
    <w:rsid w:val="00F61F19"/>
    <w:rsid w:val="00F63909"/>
    <w:rsid w:val="00F65E96"/>
    <w:rsid w:val="00F67AE8"/>
    <w:rsid w:val="00F70709"/>
    <w:rsid w:val="00F7278D"/>
    <w:rsid w:val="00F73D22"/>
    <w:rsid w:val="00F75349"/>
    <w:rsid w:val="00F77A36"/>
    <w:rsid w:val="00F868B6"/>
    <w:rsid w:val="00F87909"/>
    <w:rsid w:val="00F91892"/>
    <w:rsid w:val="00F9318D"/>
    <w:rsid w:val="00F944EC"/>
    <w:rsid w:val="00F95ABC"/>
    <w:rsid w:val="00F95CF2"/>
    <w:rsid w:val="00F97032"/>
    <w:rsid w:val="00FA1285"/>
    <w:rsid w:val="00FA2C48"/>
    <w:rsid w:val="00FA40EB"/>
    <w:rsid w:val="00FA4A31"/>
    <w:rsid w:val="00FA4AB6"/>
    <w:rsid w:val="00FA6779"/>
    <w:rsid w:val="00FA7745"/>
    <w:rsid w:val="00FB255B"/>
    <w:rsid w:val="00FB415F"/>
    <w:rsid w:val="00FB57BA"/>
    <w:rsid w:val="00FC01D0"/>
    <w:rsid w:val="00FC0668"/>
    <w:rsid w:val="00FC22F2"/>
    <w:rsid w:val="00FC4363"/>
    <w:rsid w:val="00FC6095"/>
    <w:rsid w:val="00FD4056"/>
    <w:rsid w:val="00FD6666"/>
    <w:rsid w:val="00FE2098"/>
    <w:rsid w:val="00FE244D"/>
    <w:rsid w:val="00FE4CD6"/>
    <w:rsid w:val="00FE5985"/>
    <w:rsid w:val="00FE72A3"/>
    <w:rsid w:val="00FF04BB"/>
    <w:rsid w:val="00FF0680"/>
    <w:rsid w:val="00FF0A4A"/>
    <w:rsid w:val="00FF18B2"/>
    <w:rsid w:val="00FF1EB2"/>
    <w:rsid w:val="00FF24CE"/>
    <w:rsid w:val="00FF42C5"/>
    <w:rsid w:val="00FF6AC0"/>
    <w:rsid w:val="0E314A97"/>
    <w:rsid w:val="142A4133"/>
    <w:rsid w:val="16FE8ACE"/>
    <w:rsid w:val="1E634BDD"/>
    <w:rsid w:val="23031D68"/>
    <w:rsid w:val="2C434E91"/>
    <w:rsid w:val="3272A596"/>
    <w:rsid w:val="392609AE"/>
    <w:rsid w:val="3AB66047"/>
    <w:rsid w:val="3C3276AA"/>
    <w:rsid w:val="3DA2CFB8"/>
    <w:rsid w:val="4052CC69"/>
    <w:rsid w:val="4CEBD475"/>
    <w:rsid w:val="5E33A2FD"/>
    <w:rsid w:val="6E08CC27"/>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8BEF"/>
  <w15:docId w15:val="{EA0C19DB-946D-459E-853A-40A5F7E9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5315">
      <w:bodyDiv w:val="1"/>
      <w:marLeft w:val="0"/>
      <w:marRight w:val="0"/>
      <w:marTop w:val="0"/>
      <w:marBottom w:val="0"/>
      <w:divBdr>
        <w:top w:val="none" w:sz="0" w:space="0" w:color="auto"/>
        <w:left w:val="none" w:sz="0" w:space="0" w:color="auto"/>
        <w:bottom w:val="none" w:sz="0" w:space="0" w:color="auto"/>
        <w:right w:val="none" w:sz="0" w:space="0" w:color="auto"/>
      </w:divBdr>
      <w:divsChild>
        <w:div w:id="530534158">
          <w:marLeft w:val="0"/>
          <w:marRight w:val="0"/>
          <w:marTop w:val="0"/>
          <w:marBottom w:val="120"/>
          <w:divBdr>
            <w:top w:val="none" w:sz="0" w:space="0" w:color="auto"/>
            <w:left w:val="none" w:sz="0" w:space="0" w:color="auto"/>
            <w:bottom w:val="none" w:sz="0" w:space="0" w:color="auto"/>
            <w:right w:val="none" w:sz="0" w:space="0" w:color="auto"/>
          </w:divBdr>
          <w:divsChild>
            <w:div w:id="371542165">
              <w:marLeft w:val="0"/>
              <w:marRight w:val="0"/>
              <w:marTop w:val="0"/>
              <w:marBottom w:val="0"/>
              <w:divBdr>
                <w:top w:val="none" w:sz="0" w:space="0" w:color="auto"/>
                <w:left w:val="none" w:sz="0" w:space="0" w:color="auto"/>
                <w:bottom w:val="none" w:sz="0" w:space="0" w:color="auto"/>
                <w:right w:val="none" w:sz="0" w:space="0" w:color="auto"/>
              </w:divBdr>
            </w:div>
          </w:divsChild>
        </w:div>
        <w:div w:id="1028724821">
          <w:marLeft w:val="0"/>
          <w:marRight w:val="0"/>
          <w:marTop w:val="0"/>
          <w:marBottom w:val="120"/>
          <w:divBdr>
            <w:top w:val="none" w:sz="0" w:space="0" w:color="auto"/>
            <w:left w:val="none" w:sz="0" w:space="0" w:color="auto"/>
            <w:bottom w:val="none" w:sz="0" w:space="0" w:color="auto"/>
            <w:right w:val="none" w:sz="0" w:space="0" w:color="auto"/>
          </w:divBdr>
          <w:divsChild>
            <w:div w:id="1760102028">
              <w:marLeft w:val="0"/>
              <w:marRight w:val="0"/>
              <w:marTop w:val="0"/>
              <w:marBottom w:val="0"/>
              <w:divBdr>
                <w:top w:val="none" w:sz="0" w:space="0" w:color="auto"/>
                <w:left w:val="none" w:sz="0" w:space="0" w:color="auto"/>
                <w:bottom w:val="none" w:sz="0" w:space="0" w:color="auto"/>
                <w:right w:val="none" w:sz="0" w:space="0" w:color="auto"/>
              </w:divBdr>
            </w:div>
          </w:divsChild>
        </w:div>
        <w:div w:id="2099665783">
          <w:marLeft w:val="0"/>
          <w:marRight w:val="0"/>
          <w:marTop w:val="0"/>
          <w:marBottom w:val="120"/>
          <w:divBdr>
            <w:top w:val="none" w:sz="0" w:space="0" w:color="auto"/>
            <w:left w:val="none" w:sz="0" w:space="0" w:color="auto"/>
            <w:bottom w:val="none" w:sz="0" w:space="0" w:color="auto"/>
            <w:right w:val="none" w:sz="0" w:space="0" w:color="auto"/>
          </w:divBdr>
          <w:divsChild>
            <w:div w:id="2800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7332">
      <w:bodyDiv w:val="1"/>
      <w:marLeft w:val="0"/>
      <w:marRight w:val="0"/>
      <w:marTop w:val="0"/>
      <w:marBottom w:val="0"/>
      <w:divBdr>
        <w:top w:val="none" w:sz="0" w:space="0" w:color="auto"/>
        <w:left w:val="none" w:sz="0" w:space="0" w:color="auto"/>
        <w:bottom w:val="none" w:sz="0" w:space="0" w:color="auto"/>
        <w:right w:val="none" w:sz="0" w:space="0" w:color="auto"/>
      </w:divBdr>
      <w:divsChild>
        <w:div w:id="2144272841">
          <w:marLeft w:val="0"/>
          <w:marRight w:val="0"/>
          <w:marTop w:val="0"/>
          <w:marBottom w:val="120"/>
          <w:divBdr>
            <w:top w:val="none" w:sz="0" w:space="0" w:color="auto"/>
            <w:left w:val="none" w:sz="0" w:space="0" w:color="auto"/>
            <w:bottom w:val="none" w:sz="0" w:space="0" w:color="auto"/>
            <w:right w:val="none" w:sz="0" w:space="0" w:color="auto"/>
          </w:divBdr>
          <w:divsChild>
            <w:div w:id="1045518836">
              <w:marLeft w:val="0"/>
              <w:marRight w:val="0"/>
              <w:marTop w:val="0"/>
              <w:marBottom w:val="0"/>
              <w:divBdr>
                <w:top w:val="none" w:sz="0" w:space="0" w:color="auto"/>
                <w:left w:val="none" w:sz="0" w:space="0" w:color="auto"/>
                <w:bottom w:val="none" w:sz="0" w:space="0" w:color="auto"/>
                <w:right w:val="none" w:sz="0" w:space="0" w:color="auto"/>
              </w:divBdr>
            </w:div>
          </w:divsChild>
        </w:div>
        <w:div w:id="500967587">
          <w:marLeft w:val="0"/>
          <w:marRight w:val="0"/>
          <w:marTop w:val="0"/>
          <w:marBottom w:val="120"/>
          <w:divBdr>
            <w:top w:val="none" w:sz="0" w:space="0" w:color="auto"/>
            <w:left w:val="none" w:sz="0" w:space="0" w:color="auto"/>
            <w:bottom w:val="none" w:sz="0" w:space="0" w:color="auto"/>
            <w:right w:val="none" w:sz="0" w:space="0" w:color="auto"/>
          </w:divBdr>
          <w:divsChild>
            <w:div w:id="386608025">
              <w:marLeft w:val="0"/>
              <w:marRight w:val="0"/>
              <w:marTop w:val="0"/>
              <w:marBottom w:val="0"/>
              <w:divBdr>
                <w:top w:val="none" w:sz="0" w:space="0" w:color="auto"/>
                <w:left w:val="none" w:sz="0" w:space="0" w:color="auto"/>
                <w:bottom w:val="none" w:sz="0" w:space="0" w:color="auto"/>
                <w:right w:val="none" w:sz="0" w:space="0" w:color="auto"/>
              </w:divBdr>
            </w:div>
          </w:divsChild>
        </w:div>
        <w:div w:id="102459213">
          <w:marLeft w:val="0"/>
          <w:marRight w:val="0"/>
          <w:marTop w:val="0"/>
          <w:marBottom w:val="120"/>
          <w:divBdr>
            <w:top w:val="none" w:sz="0" w:space="0" w:color="auto"/>
            <w:left w:val="none" w:sz="0" w:space="0" w:color="auto"/>
            <w:bottom w:val="none" w:sz="0" w:space="0" w:color="auto"/>
            <w:right w:val="none" w:sz="0" w:space="0" w:color="auto"/>
          </w:divBdr>
          <w:divsChild>
            <w:div w:id="208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6750">
      <w:bodyDiv w:val="1"/>
      <w:marLeft w:val="0"/>
      <w:marRight w:val="0"/>
      <w:marTop w:val="0"/>
      <w:marBottom w:val="0"/>
      <w:divBdr>
        <w:top w:val="none" w:sz="0" w:space="0" w:color="auto"/>
        <w:left w:val="none" w:sz="0" w:space="0" w:color="auto"/>
        <w:bottom w:val="none" w:sz="0" w:space="0" w:color="auto"/>
        <w:right w:val="none" w:sz="0" w:space="0" w:color="auto"/>
      </w:divBdr>
      <w:divsChild>
        <w:div w:id="1534685146">
          <w:marLeft w:val="0"/>
          <w:marRight w:val="0"/>
          <w:marTop w:val="0"/>
          <w:marBottom w:val="120"/>
          <w:divBdr>
            <w:top w:val="none" w:sz="0" w:space="0" w:color="auto"/>
            <w:left w:val="none" w:sz="0" w:space="0" w:color="auto"/>
            <w:bottom w:val="none" w:sz="0" w:space="0" w:color="auto"/>
            <w:right w:val="none" w:sz="0" w:space="0" w:color="auto"/>
          </w:divBdr>
          <w:divsChild>
            <w:div w:id="1686403743">
              <w:marLeft w:val="0"/>
              <w:marRight w:val="0"/>
              <w:marTop w:val="0"/>
              <w:marBottom w:val="0"/>
              <w:divBdr>
                <w:top w:val="none" w:sz="0" w:space="0" w:color="auto"/>
                <w:left w:val="none" w:sz="0" w:space="0" w:color="auto"/>
                <w:bottom w:val="none" w:sz="0" w:space="0" w:color="auto"/>
                <w:right w:val="none" w:sz="0" w:space="0" w:color="auto"/>
              </w:divBdr>
            </w:div>
          </w:divsChild>
        </w:div>
        <w:div w:id="896209758">
          <w:marLeft w:val="0"/>
          <w:marRight w:val="0"/>
          <w:marTop w:val="0"/>
          <w:marBottom w:val="120"/>
          <w:divBdr>
            <w:top w:val="none" w:sz="0" w:space="0" w:color="auto"/>
            <w:left w:val="none" w:sz="0" w:space="0" w:color="auto"/>
            <w:bottom w:val="none" w:sz="0" w:space="0" w:color="auto"/>
            <w:right w:val="none" w:sz="0" w:space="0" w:color="auto"/>
          </w:divBdr>
          <w:divsChild>
            <w:div w:id="5572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524">
      <w:bodyDiv w:val="1"/>
      <w:marLeft w:val="0"/>
      <w:marRight w:val="0"/>
      <w:marTop w:val="0"/>
      <w:marBottom w:val="0"/>
      <w:divBdr>
        <w:top w:val="none" w:sz="0" w:space="0" w:color="auto"/>
        <w:left w:val="none" w:sz="0" w:space="0" w:color="auto"/>
        <w:bottom w:val="none" w:sz="0" w:space="0" w:color="auto"/>
        <w:right w:val="none" w:sz="0" w:space="0" w:color="auto"/>
      </w:divBdr>
    </w:div>
    <w:div w:id="540631043">
      <w:bodyDiv w:val="1"/>
      <w:marLeft w:val="0"/>
      <w:marRight w:val="0"/>
      <w:marTop w:val="0"/>
      <w:marBottom w:val="0"/>
      <w:divBdr>
        <w:top w:val="none" w:sz="0" w:space="0" w:color="auto"/>
        <w:left w:val="none" w:sz="0" w:space="0" w:color="auto"/>
        <w:bottom w:val="none" w:sz="0" w:space="0" w:color="auto"/>
        <w:right w:val="none" w:sz="0" w:space="0" w:color="auto"/>
      </w:divBdr>
      <w:divsChild>
        <w:div w:id="1881627423">
          <w:marLeft w:val="0"/>
          <w:marRight w:val="0"/>
          <w:marTop w:val="0"/>
          <w:marBottom w:val="120"/>
          <w:divBdr>
            <w:top w:val="none" w:sz="0" w:space="0" w:color="auto"/>
            <w:left w:val="none" w:sz="0" w:space="0" w:color="auto"/>
            <w:bottom w:val="none" w:sz="0" w:space="0" w:color="auto"/>
            <w:right w:val="none" w:sz="0" w:space="0" w:color="auto"/>
          </w:divBdr>
          <w:divsChild>
            <w:div w:id="18694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4662">
      <w:bodyDiv w:val="1"/>
      <w:marLeft w:val="0"/>
      <w:marRight w:val="0"/>
      <w:marTop w:val="0"/>
      <w:marBottom w:val="0"/>
      <w:divBdr>
        <w:top w:val="none" w:sz="0" w:space="0" w:color="auto"/>
        <w:left w:val="none" w:sz="0" w:space="0" w:color="auto"/>
        <w:bottom w:val="none" w:sz="0" w:space="0" w:color="auto"/>
        <w:right w:val="none" w:sz="0" w:space="0" w:color="auto"/>
      </w:divBdr>
      <w:divsChild>
        <w:div w:id="448554167">
          <w:marLeft w:val="0"/>
          <w:marRight w:val="0"/>
          <w:marTop w:val="0"/>
          <w:marBottom w:val="120"/>
          <w:divBdr>
            <w:top w:val="none" w:sz="0" w:space="0" w:color="auto"/>
            <w:left w:val="none" w:sz="0" w:space="0" w:color="auto"/>
            <w:bottom w:val="none" w:sz="0" w:space="0" w:color="auto"/>
            <w:right w:val="none" w:sz="0" w:space="0" w:color="auto"/>
          </w:divBdr>
          <w:divsChild>
            <w:div w:id="1595897751">
              <w:marLeft w:val="0"/>
              <w:marRight w:val="0"/>
              <w:marTop w:val="0"/>
              <w:marBottom w:val="0"/>
              <w:divBdr>
                <w:top w:val="none" w:sz="0" w:space="0" w:color="auto"/>
                <w:left w:val="none" w:sz="0" w:space="0" w:color="auto"/>
                <w:bottom w:val="none" w:sz="0" w:space="0" w:color="auto"/>
                <w:right w:val="none" w:sz="0" w:space="0" w:color="auto"/>
              </w:divBdr>
            </w:div>
          </w:divsChild>
        </w:div>
        <w:div w:id="269894035">
          <w:marLeft w:val="0"/>
          <w:marRight w:val="0"/>
          <w:marTop w:val="0"/>
          <w:marBottom w:val="120"/>
          <w:divBdr>
            <w:top w:val="none" w:sz="0" w:space="0" w:color="auto"/>
            <w:left w:val="none" w:sz="0" w:space="0" w:color="auto"/>
            <w:bottom w:val="none" w:sz="0" w:space="0" w:color="auto"/>
            <w:right w:val="none" w:sz="0" w:space="0" w:color="auto"/>
          </w:divBdr>
          <w:divsChild>
            <w:div w:id="1588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60140">
      <w:bodyDiv w:val="1"/>
      <w:marLeft w:val="0"/>
      <w:marRight w:val="0"/>
      <w:marTop w:val="0"/>
      <w:marBottom w:val="0"/>
      <w:divBdr>
        <w:top w:val="none" w:sz="0" w:space="0" w:color="auto"/>
        <w:left w:val="none" w:sz="0" w:space="0" w:color="auto"/>
        <w:bottom w:val="none" w:sz="0" w:space="0" w:color="auto"/>
        <w:right w:val="none" w:sz="0" w:space="0" w:color="auto"/>
      </w:divBdr>
      <w:divsChild>
        <w:div w:id="1496535638">
          <w:marLeft w:val="0"/>
          <w:marRight w:val="0"/>
          <w:marTop w:val="0"/>
          <w:marBottom w:val="120"/>
          <w:divBdr>
            <w:top w:val="none" w:sz="0" w:space="0" w:color="auto"/>
            <w:left w:val="none" w:sz="0" w:space="0" w:color="auto"/>
            <w:bottom w:val="none" w:sz="0" w:space="0" w:color="auto"/>
            <w:right w:val="none" w:sz="0" w:space="0" w:color="auto"/>
          </w:divBdr>
          <w:divsChild>
            <w:div w:id="610744957">
              <w:marLeft w:val="0"/>
              <w:marRight w:val="0"/>
              <w:marTop w:val="0"/>
              <w:marBottom w:val="0"/>
              <w:divBdr>
                <w:top w:val="none" w:sz="0" w:space="0" w:color="auto"/>
                <w:left w:val="none" w:sz="0" w:space="0" w:color="auto"/>
                <w:bottom w:val="none" w:sz="0" w:space="0" w:color="auto"/>
                <w:right w:val="none" w:sz="0" w:space="0" w:color="auto"/>
              </w:divBdr>
            </w:div>
          </w:divsChild>
        </w:div>
        <w:div w:id="923032729">
          <w:marLeft w:val="0"/>
          <w:marRight w:val="0"/>
          <w:marTop w:val="0"/>
          <w:marBottom w:val="120"/>
          <w:divBdr>
            <w:top w:val="none" w:sz="0" w:space="0" w:color="auto"/>
            <w:left w:val="none" w:sz="0" w:space="0" w:color="auto"/>
            <w:bottom w:val="none" w:sz="0" w:space="0" w:color="auto"/>
            <w:right w:val="none" w:sz="0" w:space="0" w:color="auto"/>
          </w:divBdr>
          <w:divsChild>
            <w:div w:id="1404639118">
              <w:marLeft w:val="0"/>
              <w:marRight w:val="0"/>
              <w:marTop w:val="0"/>
              <w:marBottom w:val="0"/>
              <w:divBdr>
                <w:top w:val="none" w:sz="0" w:space="0" w:color="auto"/>
                <w:left w:val="none" w:sz="0" w:space="0" w:color="auto"/>
                <w:bottom w:val="none" w:sz="0" w:space="0" w:color="auto"/>
                <w:right w:val="none" w:sz="0" w:space="0" w:color="auto"/>
              </w:divBdr>
            </w:div>
          </w:divsChild>
        </w:div>
        <w:div w:id="1299068262">
          <w:marLeft w:val="0"/>
          <w:marRight w:val="0"/>
          <w:marTop w:val="0"/>
          <w:marBottom w:val="120"/>
          <w:divBdr>
            <w:top w:val="none" w:sz="0" w:space="0" w:color="auto"/>
            <w:left w:val="none" w:sz="0" w:space="0" w:color="auto"/>
            <w:bottom w:val="none" w:sz="0" w:space="0" w:color="auto"/>
            <w:right w:val="none" w:sz="0" w:space="0" w:color="auto"/>
          </w:divBdr>
          <w:divsChild>
            <w:div w:id="225071789">
              <w:marLeft w:val="0"/>
              <w:marRight w:val="0"/>
              <w:marTop w:val="0"/>
              <w:marBottom w:val="0"/>
              <w:divBdr>
                <w:top w:val="none" w:sz="0" w:space="0" w:color="auto"/>
                <w:left w:val="none" w:sz="0" w:space="0" w:color="auto"/>
                <w:bottom w:val="none" w:sz="0" w:space="0" w:color="auto"/>
                <w:right w:val="none" w:sz="0" w:space="0" w:color="auto"/>
              </w:divBdr>
            </w:div>
          </w:divsChild>
        </w:div>
        <w:div w:id="1877817403">
          <w:marLeft w:val="0"/>
          <w:marRight w:val="0"/>
          <w:marTop w:val="0"/>
          <w:marBottom w:val="120"/>
          <w:divBdr>
            <w:top w:val="none" w:sz="0" w:space="0" w:color="auto"/>
            <w:left w:val="none" w:sz="0" w:space="0" w:color="auto"/>
            <w:bottom w:val="none" w:sz="0" w:space="0" w:color="auto"/>
            <w:right w:val="none" w:sz="0" w:space="0" w:color="auto"/>
          </w:divBdr>
          <w:divsChild>
            <w:div w:id="2811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27651939">
      <w:bodyDiv w:val="1"/>
      <w:marLeft w:val="0"/>
      <w:marRight w:val="0"/>
      <w:marTop w:val="0"/>
      <w:marBottom w:val="0"/>
      <w:divBdr>
        <w:top w:val="none" w:sz="0" w:space="0" w:color="auto"/>
        <w:left w:val="none" w:sz="0" w:space="0" w:color="auto"/>
        <w:bottom w:val="none" w:sz="0" w:space="0" w:color="auto"/>
        <w:right w:val="none" w:sz="0" w:space="0" w:color="auto"/>
      </w:divBdr>
      <w:divsChild>
        <w:div w:id="1162041978">
          <w:marLeft w:val="0"/>
          <w:marRight w:val="0"/>
          <w:marTop w:val="0"/>
          <w:marBottom w:val="120"/>
          <w:divBdr>
            <w:top w:val="none" w:sz="0" w:space="0" w:color="auto"/>
            <w:left w:val="none" w:sz="0" w:space="0" w:color="auto"/>
            <w:bottom w:val="none" w:sz="0" w:space="0" w:color="auto"/>
            <w:right w:val="none" w:sz="0" w:space="0" w:color="auto"/>
          </w:divBdr>
          <w:divsChild>
            <w:div w:id="944843724">
              <w:marLeft w:val="0"/>
              <w:marRight w:val="0"/>
              <w:marTop w:val="0"/>
              <w:marBottom w:val="0"/>
              <w:divBdr>
                <w:top w:val="none" w:sz="0" w:space="0" w:color="auto"/>
                <w:left w:val="none" w:sz="0" w:space="0" w:color="auto"/>
                <w:bottom w:val="none" w:sz="0" w:space="0" w:color="auto"/>
                <w:right w:val="none" w:sz="0" w:space="0" w:color="auto"/>
              </w:divBdr>
            </w:div>
          </w:divsChild>
        </w:div>
        <w:div w:id="65299165">
          <w:marLeft w:val="0"/>
          <w:marRight w:val="0"/>
          <w:marTop w:val="0"/>
          <w:marBottom w:val="120"/>
          <w:divBdr>
            <w:top w:val="none" w:sz="0" w:space="0" w:color="auto"/>
            <w:left w:val="none" w:sz="0" w:space="0" w:color="auto"/>
            <w:bottom w:val="none" w:sz="0" w:space="0" w:color="auto"/>
            <w:right w:val="none" w:sz="0" w:space="0" w:color="auto"/>
          </w:divBdr>
          <w:divsChild>
            <w:div w:id="5014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4880">
      <w:bodyDiv w:val="1"/>
      <w:marLeft w:val="0"/>
      <w:marRight w:val="0"/>
      <w:marTop w:val="0"/>
      <w:marBottom w:val="0"/>
      <w:divBdr>
        <w:top w:val="none" w:sz="0" w:space="0" w:color="auto"/>
        <w:left w:val="none" w:sz="0" w:space="0" w:color="auto"/>
        <w:bottom w:val="none" w:sz="0" w:space="0" w:color="auto"/>
        <w:right w:val="none" w:sz="0" w:space="0" w:color="auto"/>
      </w:divBdr>
    </w:div>
    <w:div w:id="1531839210">
      <w:bodyDiv w:val="1"/>
      <w:marLeft w:val="0"/>
      <w:marRight w:val="0"/>
      <w:marTop w:val="0"/>
      <w:marBottom w:val="0"/>
      <w:divBdr>
        <w:top w:val="none" w:sz="0" w:space="0" w:color="auto"/>
        <w:left w:val="none" w:sz="0" w:space="0" w:color="auto"/>
        <w:bottom w:val="none" w:sz="0" w:space="0" w:color="auto"/>
        <w:right w:val="none" w:sz="0" w:space="0" w:color="auto"/>
      </w:divBdr>
      <w:divsChild>
        <w:div w:id="93478954">
          <w:marLeft w:val="0"/>
          <w:marRight w:val="0"/>
          <w:marTop w:val="0"/>
          <w:marBottom w:val="120"/>
          <w:divBdr>
            <w:top w:val="none" w:sz="0" w:space="0" w:color="auto"/>
            <w:left w:val="none" w:sz="0" w:space="0" w:color="auto"/>
            <w:bottom w:val="none" w:sz="0" w:space="0" w:color="auto"/>
            <w:right w:val="none" w:sz="0" w:space="0" w:color="auto"/>
          </w:divBdr>
          <w:divsChild>
            <w:div w:id="1236083454">
              <w:marLeft w:val="0"/>
              <w:marRight w:val="0"/>
              <w:marTop w:val="0"/>
              <w:marBottom w:val="0"/>
              <w:divBdr>
                <w:top w:val="none" w:sz="0" w:space="0" w:color="auto"/>
                <w:left w:val="none" w:sz="0" w:space="0" w:color="auto"/>
                <w:bottom w:val="none" w:sz="0" w:space="0" w:color="auto"/>
                <w:right w:val="none" w:sz="0" w:space="0" w:color="auto"/>
              </w:divBdr>
            </w:div>
          </w:divsChild>
        </w:div>
        <w:div w:id="1616448000">
          <w:marLeft w:val="0"/>
          <w:marRight w:val="0"/>
          <w:marTop w:val="0"/>
          <w:marBottom w:val="120"/>
          <w:divBdr>
            <w:top w:val="none" w:sz="0" w:space="0" w:color="auto"/>
            <w:left w:val="none" w:sz="0" w:space="0" w:color="auto"/>
            <w:bottom w:val="none" w:sz="0" w:space="0" w:color="auto"/>
            <w:right w:val="none" w:sz="0" w:space="0" w:color="auto"/>
          </w:divBdr>
          <w:divsChild>
            <w:div w:id="1351371767">
              <w:marLeft w:val="0"/>
              <w:marRight w:val="0"/>
              <w:marTop w:val="0"/>
              <w:marBottom w:val="0"/>
              <w:divBdr>
                <w:top w:val="none" w:sz="0" w:space="0" w:color="auto"/>
                <w:left w:val="none" w:sz="0" w:space="0" w:color="auto"/>
                <w:bottom w:val="none" w:sz="0" w:space="0" w:color="auto"/>
                <w:right w:val="none" w:sz="0" w:space="0" w:color="auto"/>
              </w:divBdr>
            </w:div>
          </w:divsChild>
        </w:div>
        <w:div w:id="28798712">
          <w:marLeft w:val="0"/>
          <w:marRight w:val="0"/>
          <w:marTop w:val="0"/>
          <w:marBottom w:val="120"/>
          <w:divBdr>
            <w:top w:val="none" w:sz="0" w:space="0" w:color="auto"/>
            <w:left w:val="none" w:sz="0" w:space="0" w:color="auto"/>
            <w:bottom w:val="none" w:sz="0" w:space="0" w:color="auto"/>
            <w:right w:val="none" w:sz="0" w:space="0" w:color="auto"/>
          </w:divBdr>
          <w:divsChild>
            <w:div w:id="9191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0313">
      <w:bodyDiv w:val="1"/>
      <w:marLeft w:val="0"/>
      <w:marRight w:val="0"/>
      <w:marTop w:val="0"/>
      <w:marBottom w:val="0"/>
      <w:divBdr>
        <w:top w:val="none" w:sz="0" w:space="0" w:color="auto"/>
        <w:left w:val="none" w:sz="0" w:space="0" w:color="auto"/>
        <w:bottom w:val="none" w:sz="0" w:space="0" w:color="auto"/>
        <w:right w:val="none" w:sz="0" w:space="0" w:color="auto"/>
      </w:divBdr>
      <w:divsChild>
        <w:div w:id="392393437">
          <w:marLeft w:val="0"/>
          <w:marRight w:val="0"/>
          <w:marTop w:val="0"/>
          <w:marBottom w:val="120"/>
          <w:divBdr>
            <w:top w:val="none" w:sz="0" w:space="0" w:color="auto"/>
            <w:left w:val="none" w:sz="0" w:space="0" w:color="auto"/>
            <w:bottom w:val="none" w:sz="0" w:space="0" w:color="auto"/>
            <w:right w:val="none" w:sz="0" w:space="0" w:color="auto"/>
          </w:divBdr>
          <w:divsChild>
            <w:div w:id="894853855">
              <w:marLeft w:val="0"/>
              <w:marRight w:val="0"/>
              <w:marTop w:val="0"/>
              <w:marBottom w:val="0"/>
              <w:divBdr>
                <w:top w:val="none" w:sz="0" w:space="0" w:color="auto"/>
                <w:left w:val="none" w:sz="0" w:space="0" w:color="auto"/>
                <w:bottom w:val="none" w:sz="0" w:space="0" w:color="auto"/>
                <w:right w:val="none" w:sz="0" w:space="0" w:color="auto"/>
              </w:divBdr>
            </w:div>
          </w:divsChild>
        </w:div>
        <w:div w:id="1019115773">
          <w:marLeft w:val="0"/>
          <w:marRight w:val="0"/>
          <w:marTop w:val="0"/>
          <w:marBottom w:val="120"/>
          <w:divBdr>
            <w:top w:val="none" w:sz="0" w:space="0" w:color="auto"/>
            <w:left w:val="none" w:sz="0" w:space="0" w:color="auto"/>
            <w:bottom w:val="none" w:sz="0" w:space="0" w:color="auto"/>
            <w:right w:val="none" w:sz="0" w:space="0" w:color="auto"/>
          </w:divBdr>
          <w:divsChild>
            <w:div w:id="1108045356">
              <w:marLeft w:val="0"/>
              <w:marRight w:val="0"/>
              <w:marTop w:val="0"/>
              <w:marBottom w:val="0"/>
              <w:divBdr>
                <w:top w:val="none" w:sz="0" w:space="0" w:color="auto"/>
                <w:left w:val="none" w:sz="0" w:space="0" w:color="auto"/>
                <w:bottom w:val="none" w:sz="0" w:space="0" w:color="auto"/>
                <w:right w:val="none" w:sz="0" w:space="0" w:color="auto"/>
              </w:divBdr>
            </w:div>
          </w:divsChild>
        </w:div>
        <w:div w:id="458062926">
          <w:marLeft w:val="0"/>
          <w:marRight w:val="0"/>
          <w:marTop w:val="0"/>
          <w:marBottom w:val="120"/>
          <w:divBdr>
            <w:top w:val="none" w:sz="0" w:space="0" w:color="auto"/>
            <w:left w:val="none" w:sz="0" w:space="0" w:color="auto"/>
            <w:bottom w:val="none" w:sz="0" w:space="0" w:color="auto"/>
            <w:right w:val="none" w:sz="0" w:space="0" w:color="auto"/>
          </w:divBdr>
          <w:divsChild>
            <w:div w:id="627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484a4f0fa8674c2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D12E51D-FDB0-41B2-B7F4-6D966F7A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B54A7D58-42DC-4E00-B77B-80A1822D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13</cp:revision>
  <dcterms:created xsi:type="dcterms:W3CDTF">2023-01-27T12:45:00Z</dcterms:created>
  <dcterms:modified xsi:type="dcterms:W3CDTF">2023-03-16T17:01:00Z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