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931C" w14:textId="77777777" w:rsidR="001C3CFD" w:rsidRPr="001C3CFD" w:rsidRDefault="001C3CFD" w:rsidP="001C3CFD">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bookmarkStart w:id="0" w:name="_GoBack"/>
      <w:bookmarkEnd w:id="0"/>
      <w:r w:rsidRPr="001C3CFD">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DA7E07" w14:textId="77777777" w:rsidR="001C3CFD" w:rsidRPr="001C3CFD" w:rsidRDefault="001C3CFD" w:rsidP="001C3CFD">
      <w:pPr>
        <w:widowControl w:val="0"/>
        <w:autoSpaceDE w:val="0"/>
        <w:autoSpaceDN w:val="0"/>
        <w:jc w:val="both"/>
        <w:rPr>
          <w:rFonts w:ascii="Arial" w:eastAsia="Arial MT" w:hAnsi="Arial" w:cs="Arial"/>
          <w:sz w:val="20"/>
          <w:szCs w:val="20"/>
          <w:lang w:val="es-419" w:eastAsia="en-US"/>
        </w:rPr>
      </w:pPr>
    </w:p>
    <w:p w14:paraId="18B81F8E" w14:textId="5EA852FA" w:rsidR="00D3770F" w:rsidRPr="00D3770F" w:rsidRDefault="004B614A" w:rsidP="00D3770F">
      <w:pPr>
        <w:widowControl w:val="0"/>
        <w:autoSpaceDE w:val="0"/>
        <w:autoSpaceDN w:val="0"/>
        <w:jc w:val="both"/>
        <w:rPr>
          <w:rFonts w:ascii="Arial" w:eastAsia="Arial MT" w:hAnsi="Arial" w:cs="Arial"/>
          <w:sz w:val="20"/>
          <w:szCs w:val="20"/>
          <w:lang w:val="es-419" w:eastAsia="en-US"/>
        </w:rPr>
      </w:pPr>
      <w:r>
        <w:rPr>
          <w:rFonts w:ascii="Arial" w:eastAsia="Arial MT" w:hAnsi="Arial" w:cs="Arial"/>
          <w:sz w:val="20"/>
          <w:szCs w:val="20"/>
          <w:lang w:val="es-419" w:eastAsia="en-US"/>
        </w:rPr>
        <w:t>Radicación</w:t>
      </w:r>
      <w:r>
        <w:rPr>
          <w:rFonts w:ascii="Arial" w:eastAsia="Arial MT" w:hAnsi="Arial" w:cs="Arial"/>
          <w:sz w:val="20"/>
          <w:szCs w:val="20"/>
          <w:lang w:val="es-419" w:eastAsia="en-US"/>
        </w:rPr>
        <w:tab/>
      </w:r>
      <w:r w:rsidR="00D3770F" w:rsidRPr="00D3770F">
        <w:rPr>
          <w:rFonts w:ascii="Arial" w:eastAsia="Arial MT" w:hAnsi="Arial" w:cs="Arial"/>
          <w:sz w:val="20"/>
          <w:szCs w:val="20"/>
          <w:lang w:val="es-419" w:eastAsia="en-US"/>
        </w:rPr>
        <w:t>66001</w:t>
      </w:r>
      <w:r>
        <w:rPr>
          <w:rFonts w:ascii="Arial" w:eastAsia="Arial MT" w:hAnsi="Arial" w:cs="Arial"/>
          <w:sz w:val="20"/>
          <w:szCs w:val="20"/>
          <w:lang w:eastAsia="en-US"/>
        </w:rPr>
        <w:t>-</w:t>
      </w:r>
      <w:r w:rsidR="00D3770F" w:rsidRPr="00D3770F">
        <w:rPr>
          <w:rFonts w:ascii="Arial" w:eastAsia="Arial MT" w:hAnsi="Arial" w:cs="Arial"/>
          <w:sz w:val="20"/>
          <w:szCs w:val="20"/>
          <w:lang w:val="es-419" w:eastAsia="en-US"/>
        </w:rPr>
        <w:t>31</w:t>
      </w:r>
      <w:r>
        <w:rPr>
          <w:rFonts w:ascii="Arial" w:eastAsia="Arial MT" w:hAnsi="Arial" w:cs="Arial"/>
          <w:sz w:val="20"/>
          <w:szCs w:val="20"/>
          <w:lang w:eastAsia="en-US"/>
        </w:rPr>
        <w:t>-</w:t>
      </w:r>
      <w:r w:rsidR="00D3770F" w:rsidRPr="00D3770F">
        <w:rPr>
          <w:rFonts w:ascii="Arial" w:eastAsia="Arial MT" w:hAnsi="Arial" w:cs="Arial"/>
          <w:sz w:val="20"/>
          <w:szCs w:val="20"/>
          <w:lang w:val="es-419" w:eastAsia="en-US"/>
        </w:rPr>
        <w:t>03</w:t>
      </w:r>
      <w:r>
        <w:rPr>
          <w:rFonts w:ascii="Arial" w:eastAsia="Arial MT" w:hAnsi="Arial" w:cs="Arial"/>
          <w:sz w:val="20"/>
          <w:szCs w:val="20"/>
          <w:lang w:eastAsia="en-US"/>
        </w:rPr>
        <w:t>-</w:t>
      </w:r>
      <w:r w:rsidR="00D3770F" w:rsidRPr="00D3770F">
        <w:rPr>
          <w:rFonts w:ascii="Arial" w:eastAsia="Arial MT" w:hAnsi="Arial" w:cs="Arial"/>
          <w:sz w:val="20"/>
          <w:szCs w:val="20"/>
          <w:lang w:val="es-419" w:eastAsia="en-US"/>
        </w:rPr>
        <w:t>002</w:t>
      </w:r>
      <w:r>
        <w:rPr>
          <w:rFonts w:ascii="Arial" w:eastAsia="Arial MT" w:hAnsi="Arial" w:cs="Arial"/>
          <w:sz w:val="20"/>
          <w:szCs w:val="20"/>
          <w:lang w:eastAsia="en-US"/>
        </w:rPr>
        <w:t>-</w:t>
      </w:r>
      <w:r w:rsidR="00D3770F" w:rsidRPr="00D3770F">
        <w:rPr>
          <w:rFonts w:ascii="Arial" w:eastAsia="Arial MT" w:hAnsi="Arial" w:cs="Arial"/>
          <w:sz w:val="20"/>
          <w:szCs w:val="20"/>
          <w:lang w:val="es-419" w:eastAsia="en-US"/>
        </w:rPr>
        <w:t>2018</w:t>
      </w:r>
      <w:r>
        <w:rPr>
          <w:rFonts w:ascii="Arial" w:eastAsia="Arial MT" w:hAnsi="Arial" w:cs="Arial"/>
          <w:sz w:val="20"/>
          <w:szCs w:val="20"/>
          <w:lang w:eastAsia="en-US"/>
        </w:rPr>
        <w:t>-</w:t>
      </w:r>
      <w:r w:rsidR="00D3770F" w:rsidRPr="00D3770F">
        <w:rPr>
          <w:rFonts w:ascii="Arial" w:eastAsia="Arial MT" w:hAnsi="Arial" w:cs="Arial"/>
          <w:sz w:val="20"/>
          <w:szCs w:val="20"/>
          <w:lang w:val="es-419" w:eastAsia="en-US"/>
        </w:rPr>
        <w:t>00549</w:t>
      </w:r>
      <w:r>
        <w:rPr>
          <w:rFonts w:ascii="Arial" w:eastAsia="Arial MT" w:hAnsi="Arial" w:cs="Arial"/>
          <w:sz w:val="20"/>
          <w:szCs w:val="20"/>
          <w:lang w:eastAsia="en-US"/>
        </w:rPr>
        <w:t>-</w:t>
      </w:r>
      <w:r>
        <w:rPr>
          <w:rFonts w:ascii="Arial" w:eastAsia="Arial MT" w:hAnsi="Arial" w:cs="Arial"/>
          <w:sz w:val="20"/>
          <w:szCs w:val="20"/>
          <w:lang w:val="es-419" w:eastAsia="en-US"/>
        </w:rPr>
        <w:t>01</w:t>
      </w:r>
      <w:r w:rsidR="00D3770F" w:rsidRPr="00D3770F">
        <w:rPr>
          <w:rFonts w:ascii="Arial" w:eastAsia="Arial MT" w:hAnsi="Arial" w:cs="Arial"/>
          <w:sz w:val="20"/>
          <w:szCs w:val="20"/>
          <w:lang w:val="es-419" w:eastAsia="en-US"/>
        </w:rPr>
        <w:t xml:space="preserve"> </w:t>
      </w:r>
    </w:p>
    <w:p w14:paraId="6A9F548A" w14:textId="6B7BDE9B" w:rsidR="00D3770F" w:rsidRPr="00D3770F" w:rsidRDefault="00D3770F" w:rsidP="00D3770F">
      <w:pPr>
        <w:widowControl w:val="0"/>
        <w:autoSpaceDE w:val="0"/>
        <w:autoSpaceDN w:val="0"/>
        <w:jc w:val="both"/>
        <w:rPr>
          <w:rFonts w:ascii="Arial" w:eastAsia="Arial MT" w:hAnsi="Arial" w:cs="Arial"/>
          <w:sz w:val="20"/>
          <w:szCs w:val="20"/>
          <w:lang w:val="es-419" w:eastAsia="en-US"/>
        </w:rPr>
      </w:pPr>
      <w:r w:rsidRPr="00D3770F">
        <w:rPr>
          <w:rFonts w:ascii="Arial" w:eastAsia="Arial MT" w:hAnsi="Arial" w:cs="Arial"/>
          <w:sz w:val="20"/>
          <w:szCs w:val="20"/>
          <w:lang w:val="es-419" w:eastAsia="en-US"/>
        </w:rPr>
        <w:t>Proceso</w:t>
      </w:r>
      <w:r w:rsidRPr="00D3770F">
        <w:rPr>
          <w:rFonts w:ascii="Arial" w:eastAsia="Arial MT" w:hAnsi="Arial" w:cs="Arial"/>
          <w:sz w:val="20"/>
          <w:szCs w:val="20"/>
          <w:lang w:val="es-419" w:eastAsia="en-US"/>
        </w:rPr>
        <w:tab/>
      </w:r>
      <w:r w:rsidR="004B614A" w:rsidRPr="00D3770F">
        <w:rPr>
          <w:rFonts w:ascii="Arial" w:eastAsia="Arial MT" w:hAnsi="Arial" w:cs="Arial"/>
          <w:sz w:val="20"/>
          <w:szCs w:val="20"/>
          <w:lang w:val="es-419" w:eastAsia="en-US"/>
        </w:rPr>
        <w:t>Ejecutivo con garantía real</w:t>
      </w:r>
    </w:p>
    <w:p w14:paraId="7D7B16AF" w14:textId="296AD470" w:rsidR="00D3770F" w:rsidRPr="00D3770F" w:rsidRDefault="00D3770F" w:rsidP="00D3770F">
      <w:pPr>
        <w:widowControl w:val="0"/>
        <w:autoSpaceDE w:val="0"/>
        <w:autoSpaceDN w:val="0"/>
        <w:jc w:val="both"/>
        <w:rPr>
          <w:rFonts w:ascii="Arial" w:eastAsia="Arial MT" w:hAnsi="Arial" w:cs="Arial"/>
          <w:sz w:val="20"/>
          <w:szCs w:val="20"/>
          <w:lang w:val="es-419" w:eastAsia="en-US"/>
        </w:rPr>
      </w:pPr>
      <w:r w:rsidRPr="00D3770F">
        <w:rPr>
          <w:rFonts w:ascii="Arial" w:eastAsia="Arial MT" w:hAnsi="Arial" w:cs="Arial"/>
          <w:sz w:val="20"/>
          <w:szCs w:val="20"/>
          <w:lang w:val="es-419" w:eastAsia="en-US"/>
        </w:rPr>
        <w:t>Demandante</w:t>
      </w:r>
      <w:r w:rsidRPr="00D3770F">
        <w:rPr>
          <w:rFonts w:ascii="Arial" w:eastAsia="Arial MT" w:hAnsi="Arial" w:cs="Arial"/>
          <w:sz w:val="20"/>
          <w:szCs w:val="20"/>
          <w:lang w:val="es-419" w:eastAsia="en-US"/>
        </w:rPr>
        <w:tab/>
      </w:r>
      <w:r w:rsidR="004B614A" w:rsidRPr="00D3770F">
        <w:rPr>
          <w:rFonts w:ascii="Arial" w:eastAsia="Arial MT" w:hAnsi="Arial" w:cs="Arial"/>
          <w:sz w:val="20"/>
          <w:szCs w:val="20"/>
          <w:lang w:val="es-419" w:eastAsia="en-US"/>
        </w:rPr>
        <w:t xml:space="preserve">Ana Marcela Gutierrez Uribe  </w:t>
      </w:r>
    </w:p>
    <w:p w14:paraId="76222EA2" w14:textId="17A2B9B0" w:rsidR="00D3770F" w:rsidRPr="00D3770F" w:rsidRDefault="00D3770F" w:rsidP="00D3770F">
      <w:pPr>
        <w:widowControl w:val="0"/>
        <w:autoSpaceDE w:val="0"/>
        <w:autoSpaceDN w:val="0"/>
        <w:jc w:val="both"/>
        <w:rPr>
          <w:rFonts w:ascii="Arial" w:eastAsia="Arial MT" w:hAnsi="Arial" w:cs="Arial"/>
          <w:sz w:val="20"/>
          <w:szCs w:val="20"/>
          <w:lang w:val="es-419" w:eastAsia="en-US"/>
        </w:rPr>
      </w:pPr>
      <w:r w:rsidRPr="00D3770F">
        <w:rPr>
          <w:rFonts w:ascii="Arial" w:eastAsia="Arial MT" w:hAnsi="Arial" w:cs="Arial"/>
          <w:sz w:val="20"/>
          <w:szCs w:val="20"/>
          <w:lang w:val="es-419" w:eastAsia="en-US"/>
        </w:rPr>
        <w:t>Demandado</w:t>
      </w:r>
      <w:r w:rsidRPr="00D3770F">
        <w:rPr>
          <w:rFonts w:ascii="Arial" w:eastAsia="Arial MT" w:hAnsi="Arial" w:cs="Arial"/>
          <w:sz w:val="20"/>
          <w:szCs w:val="20"/>
          <w:lang w:val="es-419" w:eastAsia="en-US"/>
        </w:rPr>
        <w:tab/>
      </w:r>
      <w:r w:rsidR="004B614A" w:rsidRPr="00D3770F">
        <w:rPr>
          <w:rFonts w:ascii="Arial" w:eastAsia="Arial MT" w:hAnsi="Arial" w:cs="Arial"/>
          <w:sz w:val="20"/>
          <w:szCs w:val="20"/>
          <w:lang w:val="es-419" w:eastAsia="en-US"/>
        </w:rPr>
        <w:t xml:space="preserve">Oskar Schneider Gutierrez Melo </w:t>
      </w:r>
    </w:p>
    <w:p w14:paraId="55140A3E" w14:textId="4502DC17" w:rsidR="001C3CFD" w:rsidRPr="001C3CFD" w:rsidRDefault="00D3770F" w:rsidP="00D3770F">
      <w:pPr>
        <w:widowControl w:val="0"/>
        <w:autoSpaceDE w:val="0"/>
        <w:autoSpaceDN w:val="0"/>
        <w:jc w:val="both"/>
        <w:rPr>
          <w:rFonts w:ascii="Arial" w:eastAsia="Arial MT" w:hAnsi="Arial" w:cs="Arial"/>
          <w:sz w:val="20"/>
          <w:szCs w:val="20"/>
          <w:lang w:val="es-419" w:eastAsia="en-US"/>
        </w:rPr>
      </w:pPr>
      <w:r w:rsidRPr="00D3770F">
        <w:rPr>
          <w:rFonts w:ascii="Arial" w:eastAsia="Arial MT" w:hAnsi="Arial" w:cs="Arial"/>
          <w:sz w:val="20"/>
          <w:szCs w:val="20"/>
          <w:lang w:val="es-419" w:eastAsia="en-US"/>
        </w:rPr>
        <w:t>Vinculado</w:t>
      </w:r>
      <w:r w:rsidR="004B614A">
        <w:rPr>
          <w:rFonts w:ascii="Arial" w:eastAsia="Arial MT" w:hAnsi="Arial" w:cs="Arial"/>
          <w:sz w:val="20"/>
          <w:szCs w:val="20"/>
          <w:lang w:val="es-419" w:eastAsia="en-US"/>
        </w:rPr>
        <w:tab/>
      </w:r>
      <w:r w:rsidR="004B614A" w:rsidRPr="00D3770F">
        <w:rPr>
          <w:rFonts w:ascii="Arial" w:eastAsia="Arial MT" w:hAnsi="Arial" w:cs="Arial"/>
          <w:sz w:val="20"/>
          <w:szCs w:val="20"/>
          <w:lang w:val="es-419" w:eastAsia="en-US"/>
        </w:rPr>
        <w:t>Julio Cesar Herrera García</w:t>
      </w:r>
    </w:p>
    <w:p w14:paraId="7CD9D558" w14:textId="77777777" w:rsidR="001C3CFD" w:rsidRPr="001C3CFD" w:rsidRDefault="001C3CFD" w:rsidP="001C3CFD">
      <w:pPr>
        <w:widowControl w:val="0"/>
        <w:autoSpaceDE w:val="0"/>
        <w:autoSpaceDN w:val="0"/>
        <w:jc w:val="both"/>
        <w:rPr>
          <w:rFonts w:ascii="Arial" w:eastAsia="Arial MT" w:hAnsi="Arial" w:cs="Arial"/>
          <w:sz w:val="20"/>
          <w:szCs w:val="20"/>
          <w:lang w:val="es-419" w:eastAsia="en-US"/>
        </w:rPr>
      </w:pPr>
    </w:p>
    <w:p w14:paraId="4BDA9597" w14:textId="12BE77A9" w:rsidR="001C3CFD" w:rsidRPr="001C3CFD" w:rsidRDefault="007E6653" w:rsidP="001C3CFD">
      <w:pPr>
        <w:widowControl w:val="0"/>
        <w:autoSpaceDE w:val="0"/>
        <w:autoSpaceDN w:val="0"/>
        <w:jc w:val="both"/>
        <w:rPr>
          <w:rFonts w:ascii="Arial" w:hAnsi="Arial" w:cs="Arial"/>
          <w:b/>
          <w:sz w:val="20"/>
          <w:szCs w:val="20"/>
          <w:lang w:val="es-ES"/>
        </w:rPr>
      </w:pPr>
      <w:r w:rsidRPr="001C3CFD">
        <w:rPr>
          <w:rFonts w:ascii="Arial" w:hAnsi="Arial" w:cs="Arial"/>
          <w:b/>
          <w:bCs/>
          <w:iCs/>
          <w:sz w:val="20"/>
          <w:szCs w:val="20"/>
          <w:u w:val="single"/>
          <w:lang w:val="es-419" w:eastAsia="fr-FR"/>
        </w:rPr>
        <w:t>TEMAS:</w:t>
      </w:r>
      <w:r w:rsidRPr="001C3CFD">
        <w:rPr>
          <w:rFonts w:ascii="Arial" w:hAnsi="Arial" w:cs="Arial"/>
          <w:b/>
          <w:bCs/>
          <w:iCs/>
          <w:sz w:val="20"/>
          <w:szCs w:val="20"/>
          <w:lang w:val="es-419" w:eastAsia="fr-FR"/>
        </w:rPr>
        <w:tab/>
      </w:r>
      <w:r>
        <w:rPr>
          <w:rFonts w:ascii="Arial" w:hAnsi="Arial" w:cs="Arial"/>
          <w:b/>
          <w:bCs/>
          <w:iCs/>
          <w:sz w:val="20"/>
          <w:szCs w:val="20"/>
          <w:lang w:val="es-419" w:eastAsia="fr-FR"/>
        </w:rPr>
        <w:t xml:space="preserve">HIPOTECARIO / </w:t>
      </w:r>
      <w:r w:rsidRPr="00D3770F">
        <w:rPr>
          <w:rFonts w:ascii="Arial" w:hAnsi="Arial" w:cs="Arial"/>
          <w:b/>
          <w:bCs/>
          <w:iCs/>
          <w:sz w:val="20"/>
          <w:szCs w:val="20"/>
          <w:lang w:val="es-419" w:eastAsia="fr-FR"/>
        </w:rPr>
        <w:t>LEGITIMACIÓN EN LA CAUSA POR PASIVA</w:t>
      </w:r>
      <w:r>
        <w:rPr>
          <w:rFonts w:ascii="Arial" w:hAnsi="Arial" w:cs="Arial"/>
          <w:b/>
          <w:bCs/>
          <w:iCs/>
          <w:sz w:val="20"/>
          <w:szCs w:val="20"/>
          <w:lang w:val="es-419" w:eastAsia="fr-FR"/>
        </w:rPr>
        <w:t xml:space="preserve"> / LA TIENE EXCLUSIVAMENTE EL PROPIETARIO DEL BIEN / </w:t>
      </w:r>
      <w:r w:rsidRPr="00D3770F">
        <w:rPr>
          <w:rFonts w:ascii="Arial" w:hAnsi="Arial" w:cs="Arial"/>
          <w:b/>
          <w:bCs/>
          <w:iCs/>
          <w:sz w:val="20"/>
          <w:szCs w:val="20"/>
          <w:lang w:val="es-419" w:eastAsia="fr-FR"/>
        </w:rPr>
        <w:t>PRESCRIPCIÓN DE LA ACCIÓN CAMBIARIA</w:t>
      </w:r>
      <w:r>
        <w:rPr>
          <w:rFonts w:ascii="Arial" w:hAnsi="Arial" w:cs="Arial"/>
          <w:b/>
          <w:bCs/>
          <w:iCs/>
          <w:sz w:val="20"/>
          <w:szCs w:val="20"/>
          <w:lang w:val="es-419" w:eastAsia="fr-FR"/>
        </w:rPr>
        <w:t xml:space="preserve"> / </w:t>
      </w:r>
      <w:r w:rsidRPr="00D3770F">
        <w:rPr>
          <w:rFonts w:ascii="Arial" w:hAnsi="Arial" w:cs="Arial"/>
          <w:b/>
          <w:bCs/>
          <w:iCs/>
          <w:sz w:val="20"/>
          <w:szCs w:val="20"/>
          <w:lang w:val="es-419" w:eastAsia="fr-FR"/>
        </w:rPr>
        <w:t>INTERRUPCIÓN</w:t>
      </w:r>
      <w:r>
        <w:rPr>
          <w:rFonts w:ascii="Arial" w:hAnsi="Arial" w:cs="Arial"/>
          <w:b/>
          <w:bCs/>
          <w:iCs/>
          <w:sz w:val="20"/>
          <w:szCs w:val="20"/>
          <w:lang w:val="es-419" w:eastAsia="fr-FR"/>
        </w:rPr>
        <w:t xml:space="preserve"> / ARTÍCULO 94 DEL CÓDIGO GENERAL DEL PROCESO.</w:t>
      </w:r>
    </w:p>
    <w:p w14:paraId="1BA9AF2E" w14:textId="77777777" w:rsidR="001C3CFD" w:rsidRPr="001C3CFD" w:rsidRDefault="001C3CFD" w:rsidP="001C3CFD">
      <w:pPr>
        <w:overflowPunct w:val="0"/>
        <w:autoSpaceDE w:val="0"/>
        <w:autoSpaceDN w:val="0"/>
        <w:adjustRightInd w:val="0"/>
        <w:jc w:val="both"/>
        <w:rPr>
          <w:rFonts w:ascii="Arial" w:hAnsi="Arial" w:cs="Arial"/>
          <w:sz w:val="20"/>
          <w:szCs w:val="20"/>
          <w:lang w:val="es-ES"/>
        </w:rPr>
      </w:pPr>
    </w:p>
    <w:p w14:paraId="57B22BB6" w14:textId="3C106599" w:rsidR="001C3CFD" w:rsidRPr="001C3CFD" w:rsidRDefault="009E43F5" w:rsidP="001C3CFD">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Pr="009E43F5">
        <w:rPr>
          <w:rFonts w:ascii="Arial" w:hAnsi="Arial" w:cs="Arial"/>
          <w:sz w:val="20"/>
          <w:szCs w:val="20"/>
          <w:lang w:val="es-ES"/>
        </w:rPr>
        <w:t>hay legitimación en la causa por pasiva respecto a Oskar Schneider Gutiérrez Melo, como actual propietario del bien hipotecado</w:t>
      </w:r>
      <w:r w:rsidR="005574FD">
        <w:rPr>
          <w:rFonts w:ascii="Arial" w:hAnsi="Arial" w:cs="Arial"/>
          <w:sz w:val="20"/>
          <w:szCs w:val="20"/>
          <w:lang w:val="es-ES"/>
        </w:rPr>
        <w:t>...</w:t>
      </w:r>
    </w:p>
    <w:p w14:paraId="6943C134" w14:textId="77777777" w:rsidR="001C3CFD" w:rsidRPr="001C3CFD" w:rsidRDefault="001C3CFD" w:rsidP="001C3CFD">
      <w:pPr>
        <w:overflowPunct w:val="0"/>
        <w:autoSpaceDE w:val="0"/>
        <w:autoSpaceDN w:val="0"/>
        <w:adjustRightInd w:val="0"/>
        <w:jc w:val="both"/>
        <w:rPr>
          <w:rFonts w:ascii="Arial" w:hAnsi="Arial" w:cs="Arial"/>
          <w:sz w:val="20"/>
          <w:szCs w:val="20"/>
          <w:lang w:val="es-ES"/>
        </w:rPr>
      </w:pPr>
    </w:p>
    <w:p w14:paraId="6757CACB" w14:textId="2567422D" w:rsidR="001C3CFD" w:rsidRPr="001C3CFD" w:rsidRDefault="005574FD" w:rsidP="001C3CFD">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Pr="005574FD">
        <w:rPr>
          <w:rFonts w:ascii="Arial" w:hAnsi="Arial" w:cs="Arial"/>
          <w:sz w:val="20"/>
          <w:szCs w:val="20"/>
          <w:lang w:val="es-ES"/>
        </w:rPr>
        <w:t>frente a Julio César Herrera García (hoy sus herederos) hay ausencia de legitimación en la causa por pasiva para el ejercicio de la efectividad de la garantía real, por no ser la persona a quien se le pueda exigir el cumplimiento de la garantía</w:t>
      </w:r>
      <w:r>
        <w:rPr>
          <w:rFonts w:ascii="Arial" w:hAnsi="Arial" w:cs="Arial"/>
          <w:sz w:val="20"/>
          <w:szCs w:val="20"/>
          <w:lang w:val="es-ES"/>
        </w:rPr>
        <w:t>…</w:t>
      </w:r>
      <w:r w:rsidRPr="005574FD">
        <w:rPr>
          <w:rFonts w:ascii="Arial" w:hAnsi="Arial" w:cs="Arial"/>
          <w:sz w:val="20"/>
          <w:szCs w:val="20"/>
          <w:lang w:val="es-ES"/>
        </w:rPr>
        <w:t>, ya que adolece de la calidad de propietario del bien inmueble gravado con hipoteca.</w:t>
      </w:r>
    </w:p>
    <w:p w14:paraId="2E0BC4F5" w14:textId="77777777" w:rsidR="001C3CFD" w:rsidRPr="001C3CFD" w:rsidRDefault="001C3CFD" w:rsidP="001C3CFD">
      <w:pPr>
        <w:overflowPunct w:val="0"/>
        <w:autoSpaceDE w:val="0"/>
        <w:autoSpaceDN w:val="0"/>
        <w:adjustRightInd w:val="0"/>
        <w:jc w:val="both"/>
        <w:rPr>
          <w:rFonts w:ascii="Arial" w:hAnsi="Arial" w:cs="Arial"/>
          <w:sz w:val="20"/>
          <w:szCs w:val="20"/>
          <w:lang w:val="es-ES"/>
        </w:rPr>
      </w:pPr>
    </w:p>
    <w:p w14:paraId="148FC479" w14:textId="4AFF34AF" w:rsidR="001C3CFD" w:rsidRPr="001C3CFD" w:rsidRDefault="005574FD" w:rsidP="001C3CFD">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Pr="005574FD">
        <w:rPr>
          <w:rFonts w:ascii="Arial" w:hAnsi="Arial" w:cs="Arial"/>
          <w:sz w:val="20"/>
          <w:szCs w:val="20"/>
          <w:lang w:val="es-ES"/>
        </w:rPr>
        <w:t>el artículo 2452 del Código Civil consagra en favor del acreedor hipotecario el derecho de perseguir el bien hipotecado “sea quien fuere el que la posea, y a cualquier título que la haya adquirido”</w:t>
      </w:r>
      <w:r>
        <w:rPr>
          <w:rFonts w:ascii="Arial" w:hAnsi="Arial" w:cs="Arial"/>
          <w:sz w:val="20"/>
          <w:szCs w:val="20"/>
          <w:lang w:val="es-ES"/>
        </w:rPr>
        <w:t xml:space="preserve"> …</w:t>
      </w:r>
    </w:p>
    <w:p w14:paraId="6A7104C9" w14:textId="77777777" w:rsidR="001C3CFD" w:rsidRPr="001C3CFD" w:rsidRDefault="001C3CFD" w:rsidP="001C3CFD">
      <w:pPr>
        <w:overflowPunct w:val="0"/>
        <w:autoSpaceDE w:val="0"/>
        <w:autoSpaceDN w:val="0"/>
        <w:adjustRightInd w:val="0"/>
        <w:jc w:val="both"/>
        <w:rPr>
          <w:rFonts w:ascii="Arial" w:hAnsi="Arial" w:cs="Arial"/>
          <w:sz w:val="20"/>
          <w:szCs w:val="20"/>
          <w:lang w:val="es-ES"/>
        </w:rPr>
      </w:pPr>
    </w:p>
    <w:p w14:paraId="0CD18105" w14:textId="2068D804" w:rsidR="001C3CFD" w:rsidRDefault="00926848" w:rsidP="001C3CFD">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Pr="00926848">
        <w:rPr>
          <w:rFonts w:ascii="Arial" w:hAnsi="Arial" w:cs="Arial"/>
          <w:sz w:val="20"/>
          <w:szCs w:val="20"/>
          <w:lang w:val="es-ES"/>
        </w:rPr>
        <w:t>si bien el ejecutado recurrente no fue el aceptante de la letra de cambio base de recaudo, como tercero poseedor reconvenido para el pago puede proponer todas las excepciones reales, es decir las inherentes a la obligación principal, pero no las personales</w:t>
      </w:r>
      <w:r>
        <w:rPr>
          <w:rFonts w:ascii="Arial" w:hAnsi="Arial" w:cs="Arial"/>
          <w:sz w:val="20"/>
          <w:szCs w:val="20"/>
          <w:lang w:val="es-ES"/>
        </w:rPr>
        <w:t>…</w:t>
      </w:r>
    </w:p>
    <w:p w14:paraId="5E91763A" w14:textId="0D718190" w:rsidR="00926848" w:rsidRDefault="00926848" w:rsidP="001C3CFD">
      <w:pPr>
        <w:overflowPunct w:val="0"/>
        <w:autoSpaceDE w:val="0"/>
        <w:autoSpaceDN w:val="0"/>
        <w:adjustRightInd w:val="0"/>
        <w:jc w:val="both"/>
        <w:rPr>
          <w:rFonts w:ascii="Arial" w:hAnsi="Arial" w:cs="Arial"/>
          <w:sz w:val="20"/>
          <w:szCs w:val="20"/>
          <w:lang w:val="es-ES"/>
        </w:rPr>
      </w:pPr>
    </w:p>
    <w:p w14:paraId="568439C4" w14:textId="152064DD" w:rsidR="00926848" w:rsidRDefault="002965AA" w:rsidP="001C3CFD">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w:t>
      </w:r>
      <w:r w:rsidR="00E51D4E" w:rsidRPr="00E51D4E">
        <w:rPr>
          <w:rFonts w:ascii="Arial" w:hAnsi="Arial" w:cs="Arial"/>
          <w:sz w:val="20"/>
          <w:szCs w:val="20"/>
          <w:lang w:val="es-ES"/>
        </w:rPr>
        <w:t xml:space="preserve"> el análisis de la interrupción de la prescripción se limitará al estudio de la notificación que se surtió al señor Oskar Schneider Gutiérrez Melo por ostentar la calidad de propietario del inmueble aprisionado en este asunto</w:t>
      </w:r>
      <w:r w:rsidR="00E51D4E">
        <w:rPr>
          <w:rFonts w:ascii="Arial" w:hAnsi="Arial" w:cs="Arial"/>
          <w:sz w:val="20"/>
          <w:szCs w:val="20"/>
          <w:lang w:val="es-ES"/>
        </w:rPr>
        <w:t>…</w:t>
      </w:r>
    </w:p>
    <w:p w14:paraId="547862DC" w14:textId="29757C52" w:rsidR="00926848" w:rsidRDefault="00926848" w:rsidP="001C3CFD">
      <w:pPr>
        <w:overflowPunct w:val="0"/>
        <w:autoSpaceDE w:val="0"/>
        <w:autoSpaceDN w:val="0"/>
        <w:adjustRightInd w:val="0"/>
        <w:jc w:val="both"/>
        <w:rPr>
          <w:rFonts w:ascii="Arial" w:hAnsi="Arial" w:cs="Arial"/>
          <w:sz w:val="20"/>
          <w:szCs w:val="20"/>
          <w:lang w:val="es-ES"/>
        </w:rPr>
      </w:pPr>
    </w:p>
    <w:p w14:paraId="1B2F2CEF" w14:textId="60336B90" w:rsidR="00926848" w:rsidRDefault="00E51D4E" w:rsidP="001C3CFD">
      <w:pPr>
        <w:overflowPunct w:val="0"/>
        <w:autoSpaceDE w:val="0"/>
        <w:autoSpaceDN w:val="0"/>
        <w:adjustRightInd w:val="0"/>
        <w:jc w:val="both"/>
        <w:rPr>
          <w:rFonts w:ascii="Arial" w:hAnsi="Arial" w:cs="Arial"/>
          <w:sz w:val="20"/>
          <w:szCs w:val="20"/>
          <w:lang w:val="es-ES"/>
        </w:rPr>
      </w:pPr>
      <w:r w:rsidRPr="00E51D4E">
        <w:rPr>
          <w:rFonts w:ascii="Arial" w:hAnsi="Arial" w:cs="Arial"/>
          <w:sz w:val="20"/>
          <w:szCs w:val="20"/>
          <w:lang w:val="es-ES"/>
        </w:rPr>
        <w:t>De conformidad con el artículo 94 del Código General del Proceso la presentación de la demanda interrumpe el término para la prescripción cuando el mandamiento de pago se notifica al demandado dentro del término de 1 año contado a partir del día siguiente a la notificación de tal providencia al demandante.</w:t>
      </w:r>
    </w:p>
    <w:p w14:paraId="3042EB39" w14:textId="77777777" w:rsidR="00926848" w:rsidRPr="001C3CFD" w:rsidRDefault="00926848" w:rsidP="001C3CFD">
      <w:pPr>
        <w:overflowPunct w:val="0"/>
        <w:autoSpaceDE w:val="0"/>
        <w:autoSpaceDN w:val="0"/>
        <w:adjustRightInd w:val="0"/>
        <w:jc w:val="both"/>
        <w:rPr>
          <w:rFonts w:ascii="Arial" w:hAnsi="Arial" w:cs="Arial"/>
          <w:sz w:val="20"/>
          <w:szCs w:val="20"/>
          <w:lang w:val="es-ES"/>
        </w:rPr>
      </w:pPr>
    </w:p>
    <w:p w14:paraId="5C4F42CE" w14:textId="01886F31" w:rsidR="001C3CFD" w:rsidRDefault="002965AA" w:rsidP="001C3CFD">
      <w:pPr>
        <w:overflowPunct w:val="0"/>
        <w:autoSpaceDE w:val="0"/>
        <w:autoSpaceDN w:val="0"/>
        <w:adjustRightInd w:val="0"/>
        <w:jc w:val="both"/>
        <w:rPr>
          <w:rFonts w:ascii="Arial" w:hAnsi="Arial" w:cs="Arial"/>
          <w:sz w:val="20"/>
          <w:szCs w:val="20"/>
          <w:lang w:val="es-ES"/>
        </w:rPr>
      </w:pPr>
      <w:r>
        <w:rPr>
          <w:rFonts w:ascii="Arial" w:hAnsi="Arial" w:cs="Arial"/>
          <w:sz w:val="20"/>
          <w:szCs w:val="20"/>
          <w:lang w:val="es-ES"/>
        </w:rPr>
        <w:t xml:space="preserve">… </w:t>
      </w:r>
      <w:r w:rsidRPr="002965AA">
        <w:rPr>
          <w:rFonts w:ascii="Arial" w:hAnsi="Arial" w:cs="Arial"/>
          <w:sz w:val="20"/>
          <w:szCs w:val="20"/>
          <w:lang w:val="es-ES"/>
        </w:rPr>
        <w:t>al haberse surtido la notificación del mandamiento de pago al demandado dentro del término de 1 año contado a partir de la fecha de notificación de la citada providencia al demandante, necesario es concluir que operó la interrupción del término de prescripción en la fecha de presentación de la demanda</w:t>
      </w:r>
      <w:r>
        <w:rPr>
          <w:rFonts w:ascii="Arial" w:hAnsi="Arial" w:cs="Arial"/>
          <w:sz w:val="20"/>
          <w:szCs w:val="20"/>
          <w:lang w:val="es-ES"/>
        </w:rPr>
        <w:t>…</w:t>
      </w:r>
    </w:p>
    <w:p w14:paraId="6855EDB8" w14:textId="438D9472" w:rsidR="002965AA" w:rsidRDefault="002965AA" w:rsidP="001C3CFD">
      <w:pPr>
        <w:overflowPunct w:val="0"/>
        <w:autoSpaceDE w:val="0"/>
        <w:autoSpaceDN w:val="0"/>
        <w:adjustRightInd w:val="0"/>
        <w:jc w:val="both"/>
        <w:rPr>
          <w:rFonts w:ascii="Arial" w:hAnsi="Arial" w:cs="Arial"/>
          <w:sz w:val="20"/>
          <w:szCs w:val="20"/>
          <w:lang w:val="es-ES"/>
        </w:rPr>
      </w:pPr>
    </w:p>
    <w:p w14:paraId="2984AE3C" w14:textId="621CFEF3" w:rsidR="002965AA" w:rsidRDefault="002965AA" w:rsidP="001C3CFD">
      <w:pPr>
        <w:overflowPunct w:val="0"/>
        <w:autoSpaceDE w:val="0"/>
        <w:autoSpaceDN w:val="0"/>
        <w:adjustRightInd w:val="0"/>
        <w:jc w:val="both"/>
        <w:rPr>
          <w:rFonts w:ascii="Arial" w:hAnsi="Arial" w:cs="Arial"/>
          <w:sz w:val="20"/>
          <w:szCs w:val="20"/>
          <w:lang w:val="es-ES"/>
        </w:rPr>
      </w:pPr>
    </w:p>
    <w:p w14:paraId="0D6D913D" w14:textId="77777777" w:rsidR="002965AA" w:rsidRPr="001C3CFD" w:rsidRDefault="002965AA" w:rsidP="001C3CFD">
      <w:pPr>
        <w:overflowPunct w:val="0"/>
        <w:autoSpaceDE w:val="0"/>
        <w:autoSpaceDN w:val="0"/>
        <w:adjustRightInd w:val="0"/>
        <w:jc w:val="both"/>
        <w:rPr>
          <w:rFonts w:ascii="Arial" w:hAnsi="Arial" w:cs="Arial"/>
          <w:sz w:val="20"/>
          <w:szCs w:val="20"/>
          <w:lang w:val="es-ES"/>
        </w:rPr>
      </w:pPr>
    </w:p>
    <w:p w14:paraId="67C2B632" w14:textId="77777777" w:rsidR="001C3CFD" w:rsidRPr="001C3CFD" w:rsidRDefault="001C3CFD" w:rsidP="001C3CF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1C3CFD">
        <w:rPr>
          <w:rFonts w:ascii="Arial Narrow" w:eastAsia="Georgia" w:hAnsi="Arial Narrow" w:cs="Georgia"/>
          <w:b/>
          <w:color w:val="000000"/>
          <w:sz w:val="26"/>
          <w:szCs w:val="26"/>
          <w:lang w:val="es-ES"/>
        </w:rPr>
        <w:t>REPÚBLICA DE COLOMBIA</w:t>
      </w:r>
    </w:p>
    <w:p w14:paraId="33D48271" w14:textId="77777777" w:rsidR="001C3CFD" w:rsidRPr="001C3CFD" w:rsidRDefault="001C3CFD" w:rsidP="001C3CF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1C3CFD">
        <w:rPr>
          <w:rFonts w:ascii="Arial Narrow" w:eastAsia="Cambria Math" w:hAnsi="Arial Narrow" w:cs="Cambria Math"/>
          <w:b/>
          <w:noProof/>
          <w:sz w:val="26"/>
          <w:szCs w:val="26"/>
          <w:lang w:val="es-ES"/>
        </w:rPr>
        <w:drawing>
          <wp:inline distT="0" distB="0" distL="0" distR="0" wp14:anchorId="72B92524" wp14:editId="43D2C858">
            <wp:extent cx="647700" cy="628650"/>
            <wp:effectExtent l="0" t="0" r="0" b="0"/>
            <wp:docPr id="2" name="Imagen 2"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7A9D0090" w14:textId="77777777" w:rsidR="001C3CFD" w:rsidRPr="001C3CFD" w:rsidRDefault="001C3CFD" w:rsidP="001C3CF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1C3CFD">
        <w:rPr>
          <w:rFonts w:ascii="Arial Narrow" w:eastAsia="Georgia" w:hAnsi="Arial Narrow" w:cs="Georgia"/>
          <w:b/>
          <w:color w:val="000000"/>
          <w:sz w:val="26"/>
          <w:szCs w:val="26"/>
          <w:lang w:val="es-ES"/>
        </w:rPr>
        <w:t>RAMA JUDICIAL DEL PODER PÚBLICO</w:t>
      </w:r>
    </w:p>
    <w:p w14:paraId="742B9A82" w14:textId="77777777" w:rsidR="001C3CFD" w:rsidRPr="001C3CFD" w:rsidRDefault="001C3CFD" w:rsidP="001C3CFD">
      <w:pPr>
        <w:overflowPunct w:val="0"/>
        <w:autoSpaceDE w:val="0"/>
        <w:autoSpaceDN w:val="0"/>
        <w:adjustRightInd w:val="0"/>
        <w:spacing w:line="276" w:lineRule="auto"/>
        <w:jc w:val="center"/>
        <w:rPr>
          <w:rFonts w:ascii="Arial Narrow" w:eastAsia="Georgia" w:hAnsi="Arial Narrow" w:cs="Georgia"/>
          <w:b/>
          <w:bCs/>
          <w:color w:val="000000"/>
          <w:sz w:val="26"/>
          <w:szCs w:val="26"/>
          <w:lang w:val="es-ES"/>
        </w:rPr>
      </w:pPr>
    </w:p>
    <w:p w14:paraId="47D3535B" w14:textId="77777777" w:rsidR="001C3CFD" w:rsidRPr="001C3CFD" w:rsidRDefault="001C3CFD" w:rsidP="001C3CF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1C3CFD">
        <w:rPr>
          <w:rFonts w:ascii="Arial Narrow" w:eastAsia="Georgia" w:hAnsi="Arial Narrow" w:cs="Georgia"/>
          <w:b/>
          <w:bCs/>
          <w:color w:val="000000"/>
          <w:sz w:val="26"/>
          <w:szCs w:val="26"/>
          <w:lang w:val="es-ES"/>
        </w:rPr>
        <w:t>TRIBUNAL SUPERIOR DE DISTRITO JUDICIAL</w:t>
      </w:r>
    </w:p>
    <w:p w14:paraId="113193B7" w14:textId="77777777" w:rsidR="001C3CFD" w:rsidRPr="001C3CFD" w:rsidRDefault="001C3CFD" w:rsidP="001C3CF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1C3CFD">
        <w:rPr>
          <w:rFonts w:ascii="Arial Narrow" w:eastAsia="Georgia" w:hAnsi="Arial Narrow" w:cs="Georgia"/>
          <w:b/>
          <w:color w:val="000000"/>
          <w:sz w:val="26"/>
          <w:szCs w:val="26"/>
          <w:lang w:val="es-ES"/>
        </w:rPr>
        <w:t>DISTRITO DE PEREIRA</w:t>
      </w:r>
    </w:p>
    <w:p w14:paraId="35FC9C29" w14:textId="77777777" w:rsidR="001C3CFD" w:rsidRPr="001C3CFD" w:rsidRDefault="001C3CFD" w:rsidP="001C3CFD">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1C3CFD">
        <w:rPr>
          <w:rFonts w:ascii="Arial Narrow" w:eastAsia="Georgia" w:hAnsi="Arial Narrow" w:cs="Georgia"/>
          <w:b/>
          <w:color w:val="000000"/>
          <w:sz w:val="26"/>
          <w:szCs w:val="26"/>
          <w:lang w:val="es-ES"/>
        </w:rPr>
        <w:t>SALA DE DECISIÓN CIVIL – FAMILIA</w:t>
      </w:r>
    </w:p>
    <w:p w14:paraId="36FFB214" w14:textId="77777777" w:rsidR="001C3CFD" w:rsidRPr="001C3CFD" w:rsidRDefault="001C3CFD" w:rsidP="001C3CFD">
      <w:pPr>
        <w:overflowPunct w:val="0"/>
        <w:autoSpaceDE w:val="0"/>
        <w:autoSpaceDN w:val="0"/>
        <w:adjustRightInd w:val="0"/>
        <w:spacing w:line="276" w:lineRule="auto"/>
        <w:rPr>
          <w:rFonts w:ascii="Arial Narrow" w:eastAsia="Georgia" w:hAnsi="Arial Narrow" w:cs="Georgia"/>
          <w:color w:val="000000"/>
          <w:sz w:val="26"/>
          <w:szCs w:val="26"/>
          <w:lang w:val="es-ES_tradnl"/>
        </w:rPr>
      </w:pPr>
    </w:p>
    <w:p w14:paraId="0A5F734C" w14:textId="77777777" w:rsidR="001C3CFD" w:rsidRPr="001C3CFD" w:rsidRDefault="001C3CFD" w:rsidP="001C3CFD">
      <w:pPr>
        <w:widowControl w:val="0"/>
        <w:autoSpaceDE w:val="0"/>
        <w:autoSpaceDN w:val="0"/>
        <w:adjustRightInd w:val="0"/>
        <w:spacing w:line="276" w:lineRule="auto"/>
        <w:jc w:val="center"/>
        <w:rPr>
          <w:rFonts w:ascii="Arial Narrow" w:eastAsia="Georgia" w:hAnsi="Arial Narrow" w:cs="Georgia"/>
          <w:bCs/>
          <w:color w:val="000000"/>
          <w:sz w:val="26"/>
          <w:szCs w:val="26"/>
          <w:lang w:val="es-ES_tradnl"/>
        </w:rPr>
      </w:pPr>
      <w:r w:rsidRPr="001C3CFD">
        <w:rPr>
          <w:rFonts w:ascii="Arial Narrow" w:eastAsia="Georgia" w:hAnsi="Arial Narrow" w:cs="Georgia"/>
          <w:bCs/>
          <w:color w:val="000000"/>
          <w:sz w:val="26"/>
          <w:szCs w:val="26"/>
          <w:lang w:val="es-ES_tradnl"/>
        </w:rPr>
        <w:t xml:space="preserve">Magistrado sustanciador: Carlos Mauricio García Barajas </w:t>
      </w:r>
    </w:p>
    <w:p w14:paraId="0AD6EFC6" w14:textId="77777777" w:rsidR="001C3CFD" w:rsidRPr="001C3CFD" w:rsidRDefault="001C3CFD" w:rsidP="001C3CFD">
      <w:pPr>
        <w:spacing w:line="276" w:lineRule="auto"/>
        <w:ind w:right="157"/>
        <w:jc w:val="both"/>
        <w:rPr>
          <w:rFonts w:ascii="Arial Narrow" w:hAnsi="Arial Narrow" w:cs="Arial Narrow"/>
          <w:sz w:val="26"/>
          <w:szCs w:val="26"/>
          <w:lang w:val="es-ES"/>
        </w:rPr>
      </w:pPr>
    </w:p>
    <w:p w14:paraId="4A4CAE7E" w14:textId="3E6227F5" w:rsidR="00696031" w:rsidRPr="001C3CFD" w:rsidRDefault="0020077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Pereira, diecis</w:t>
      </w:r>
      <w:r w:rsidR="0054013B" w:rsidRPr="001C3CFD">
        <w:rPr>
          <w:rFonts w:ascii="Arial Narrow" w:hAnsi="Arial Narrow" w:cs="Arial Narrow"/>
          <w:color w:val="auto"/>
          <w:sz w:val="26"/>
          <w:szCs w:val="26"/>
          <w:lang w:val="es-CO"/>
        </w:rPr>
        <w:t>iete</w:t>
      </w:r>
      <w:r w:rsidR="009422D6" w:rsidRPr="001C3CFD">
        <w:rPr>
          <w:rFonts w:ascii="Arial Narrow" w:hAnsi="Arial Narrow" w:cs="Arial Narrow"/>
          <w:color w:val="auto"/>
          <w:sz w:val="26"/>
          <w:szCs w:val="26"/>
          <w:lang w:val="es-CO"/>
        </w:rPr>
        <w:t xml:space="preserve"> (1</w:t>
      </w:r>
      <w:r w:rsidR="0054013B" w:rsidRPr="001C3CFD">
        <w:rPr>
          <w:rFonts w:ascii="Arial Narrow" w:hAnsi="Arial Narrow" w:cs="Arial Narrow"/>
          <w:color w:val="auto"/>
          <w:sz w:val="26"/>
          <w:szCs w:val="26"/>
          <w:lang w:val="es-CO"/>
        </w:rPr>
        <w:t>7</w:t>
      </w:r>
      <w:r w:rsidR="009422D6" w:rsidRPr="001C3CFD">
        <w:rPr>
          <w:rFonts w:ascii="Arial Narrow" w:hAnsi="Arial Narrow" w:cs="Arial Narrow"/>
          <w:color w:val="auto"/>
          <w:sz w:val="26"/>
          <w:szCs w:val="26"/>
          <w:lang w:val="es-CO"/>
        </w:rPr>
        <w:t>)</w:t>
      </w:r>
      <w:r w:rsidRPr="001C3CFD">
        <w:rPr>
          <w:rFonts w:ascii="Arial Narrow" w:hAnsi="Arial Narrow" w:cs="Arial Narrow"/>
          <w:color w:val="auto"/>
          <w:sz w:val="26"/>
          <w:szCs w:val="26"/>
          <w:lang w:val="es-CO"/>
        </w:rPr>
        <w:t xml:space="preserve"> de marzo de</w:t>
      </w:r>
      <w:r w:rsidR="00696031" w:rsidRPr="001C3CFD">
        <w:rPr>
          <w:rFonts w:ascii="Arial Narrow" w:hAnsi="Arial Narrow" w:cs="Arial Narrow"/>
          <w:color w:val="auto"/>
          <w:sz w:val="26"/>
          <w:szCs w:val="26"/>
          <w:lang w:val="es-CO"/>
        </w:rPr>
        <w:t xml:space="preserve"> dos mil </w:t>
      </w:r>
      <w:r w:rsidR="00640750" w:rsidRPr="001C3CFD">
        <w:rPr>
          <w:rFonts w:ascii="Arial Narrow" w:hAnsi="Arial Narrow" w:cs="Arial Narrow"/>
          <w:color w:val="auto"/>
          <w:sz w:val="26"/>
          <w:szCs w:val="26"/>
          <w:lang w:val="es-CO"/>
        </w:rPr>
        <w:t>veinti</w:t>
      </w:r>
      <w:r w:rsidR="00FB332E" w:rsidRPr="001C3CFD">
        <w:rPr>
          <w:rFonts w:ascii="Arial Narrow" w:hAnsi="Arial Narrow" w:cs="Arial Narrow"/>
          <w:color w:val="auto"/>
          <w:sz w:val="26"/>
          <w:szCs w:val="26"/>
          <w:lang w:val="es-CO"/>
        </w:rPr>
        <w:t>trés</w:t>
      </w:r>
      <w:r w:rsidR="00640750" w:rsidRPr="001C3CFD">
        <w:rPr>
          <w:rFonts w:ascii="Arial Narrow" w:hAnsi="Arial Narrow" w:cs="Arial Narrow"/>
          <w:color w:val="auto"/>
          <w:sz w:val="26"/>
          <w:szCs w:val="26"/>
          <w:lang w:val="es-CO"/>
        </w:rPr>
        <w:t xml:space="preserve"> (</w:t>
      </w:r>
      <w:r w:rsidR="00696031" w:rsidRPr="001C3CFD">
        <w:rPr>
          <w:rFonts w:ascii="Arial Narrow" w:hAnsi="Arial Narrow" w:cs="Arial Narrow"/>
          <w:color w:val="auto"/>
          <w:sz w:val="26"/>
          <w:szCs w:val="26"/>
          <w:lang w:val="es-CO"/>
        </w:rPr>
        <w:t>2.02</w:t>
      </w:r>
      <w:r w:rsidR="00FB332E" w:rsidRPr="001C3CFD">
        <w:rPr>
          <w:rFonts w:ascii="Arial Narrow" w:hAnsi="Arial Narrow" w:cs="Arial Narrow"/>
          <w:color w:val="auto"/>
          <w:sz w:val="26"/>
          <w:szCs w:val="26"/>
          <w:lang w:val="es-CO"/>
        </w:rPr>
        <w:t>3</w:t>
      </w:r>
      <w:r w:rsidR="00696031" w:rsidRPr="001C3CFD">
        <w:rPr>
          <w:rFonts w:ascii="Arial Narrow" w:hAnsi="Arial Narrow" w:cs="Arial Narrow"/>
          <w:color w:val="auto"/>
          <w:sz w:val="26"/>
          <w:szCs w:val="26"/>
          <w:lang w:val="es-CO"/>
        </w:rPr>
        <w:t>)</w:t>
      </w:r>
    </w:p>
    <w:p w14:paraId="24664039" w14:textId="01BA872E" w:rsidR="00721CAF" w:rsidRPr="001C3CFD" w:rsidRDefault="00721CAF"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CO"/>
        </w:rPr>
      </w:pPr>
    </w:p>
    <w:p w14:paraId="7ACEE219" w14:textId="5527447B" w:rsidR="00696031" w:rsidRDefault="00D3770F" w:rsidP="00D3770F">
      <w:pPr>
        <w:pStyle w:val="Sinespaciado"/>
        <w:spacing w:line="276" w:lineRule="auto"/>
        <w:rPr>
          <w:rFonts w:ascii="Arial Narrow" w:eastAsia="Georgia" w:hAnsi="Arial Narrow" w:cs="Georgia"/>
          <w:bCs/>
          <w:color w:val="000000" w:themeColor="text1"/>
          <w:sz w:val="26"/>
          <w:szCs w:val="26"/>
        </w:rPr>
      </w:pPr>
      <w:r>
        <w:rPr>
          <w:rFonts w:ascii="Arial Narrow" w:eastAsia="Georgia" w:hAnsi="Arial Narrow" w:cs="Georgia"/>
          <w:bCs/>
          <w:color w:val="000000" w:themeColor="text1"/>
          <w:sz w:val="26"/>
          <w:szCs w:val="26"/>
          <w:lang w:val="pt-BR"/>
        </w:rPr>
        <w:t>Sentencia</w:t>
      </w:r>
      <w:r>
        <w:rPr>
          <w:rFonts w:ascii="Arial Narrow" w:eastAsia="Georgia" w:hAnsi="Arial Narrow" w:cs="Georgia"/>
          <w:bCs/>
          <w:color w:val="000000" w:themeColor="text1"/>
          <w:sz w:val="26"/>
          <w:szCs w:val="26"/>
          <w:lang w:val="pt-BR"/>
        </w:rPr>
        <w:tab/>
      </w:r>
      <w:r w:rsidR="00721CAF" w:rsidRPr="001C3CFD">
        <w:rPr>
          <w:rFonts w:ascii="Arial Narrow" w:eastAsia="Georgia" w:hAnsi="Arial Narrow" w:cs="Georgia"/>
          <w:bCs/>
          <w:color w:val="000000" w:themeColor="text1"/>
          <w:sz w:val="26"/>
          <w:szCs w:val="26"/>
          <w:lang w:val="pt-BR"/>
        </w:rPr>
        <w:t>S</w:t>
      </w:r>
      <w:r w:rsidR="009422D6" w:rsidRPr="001C3CFD">
        <w:rPr>
          <w:rFonts w:ascii="Arial Narrow" w:eastAsia="Georgia" w:hAnsi="Arial Narrow" w:cs="Georgia"/>
          <w:bCs/>
          <w:color w:val="000000" w:themeColor="text1"/>
          <w:sz w:val="26"/>
          <w:szCs w:val="26"/>
          <w:lang w:val="pt-BR"/>
        </w:rPr>
        <w:t>C</w:t>
      </w:r>
      <w:r w:rsidR="00721CAF" w:rsidRPr="001C3CFD">
        <w:rPr>
          <w:rFonts w:ascii="Arial Narrow" w:eastAsia="Georgia" w:hAnsi="Arial Narrow" w:cs="Georgia"/>
          <w:bCs/>
          <w:color w:val="000000" w:themeColor="text1"/>
          <w:sz w:val="26"/>
          <w:szCs w:val="26"/>
        </w:rPr>
        <w:t>-</w:t>
      </w:r>
      <w:r w:rsidR="00D44C47" w:rsidRPr="001C3CFD">
        <w:rPr>
          <w:rFonts w:ascii="Arial Narrow" w:eastAsia="Georgia" w:hAnsi="Arial Narrow" w:cs="Georgia"/>
          <w:bCs/>
          <w:color w:val="000000" w:themeColor="text1"/>
          <w:sz w:val="26"/>
          <w:szCs w:val="26"/>
        </w:rPr>
        <w:t>0011-</w:t>
      </w:r>
      <w:r w:rsidR="00721CAF" w:rsidRPr="001C3CFD">
        <w:rPr>
          <w:rFonts w:ascii="Arial Narrow" w:eastAsia="Georgia" w:hAnsi="Arial Narrow" w:cs="Georgia"/>
          <w:bCs/>
          <w:color w:val="000000" w:themeColor="text1"/>
          <w:sz w:val="26"/>
          <w:szCs w:val="26"/>
        </w:rPr>
        <w:t>202</w:t>
      </w:r>
      <w:r w:rsidR="009422D6" w:rsidRPr="001C3CFD">
        <w:rPr>
          <w:rFonts w:ascii="Arial Narrow" w:eastAsia="Georgia" w:hAnsi="Arial Narrow" w:cs="Georgia"/>
          <w:bCs/>
          <w:color w:val="000000" w:themeColor="text1"/>
          <w:sz w:val="26"/>
          <w:szCs w:val="26"/>
        </w:rPr>
        <w:t>3</w:t>
      </w:r>
    </w:p>
    <w:p w14:paraId="45F95A35" w14:textId="2E000052" w:rsidR="00D3770F" w:rsidRPr="001C3CFD" w:rsidRDefault="00D3770F" w:rsidP="00D3770F">
      <w:pPr>
        <w:pStyle w:val="Sinespaciado"/>
        <w:spacing w:line="276" w:lineRule="auto"/>
        <w:rPr>
          <w:rFonts w:ascii="Arial Narrow" w:eastAsia="Georgia" w:hAnsi="Arial Narrow" w:cs="Georgia"/>
          <w:bCs/>
          <w:color w:val="000000" w:themeColor="text1"/>
          <w:sz w:val="26"/>
          <w:szCs w:val="26"/>
        </w:rPr>
      </w:pPr>
      <w:r>
        <w:rPr>
          <w:rFonts w:ascii="Arial Narrow" w:hAnsi="Arial Narrow" w:cs="Arial Narrow"/>
          <w:sz w:val="26"/>
          <w:szCs w:val="26"/>
        </w:rPr>
        <w:t>Acta número</w:t>
      </w:r>
      <w:r>
        <w:rPr>
          <w:rFonts w:ascii="Arial Narrow" w:hAnsi="Arial Narrow" w:cs="Arial Narrow"/>
          <w:sz w:val="26"/>
          <w:szCs w:val="26"/>
        </w:rPr>
        <w:tab/>
      </w:r>
      <w:r w:rsidRPr="001C3CFD">
        <w:rPr>
          <w:rFonts w:ascii="Arial Narrow" w:hAnsi="Arial Narrow" w:cs="Arial Narrow"/>
          <w:sz w:val="26"/>
          <w:szCs w:val="26"/>
        </w:rPr>
        <w:t>130 del 17/03/2023</w:t>
      </w:r>
    </w:p>
    <w:p w14:paraId="26589925" w14:textId="77777777" w:rsidR="005F3BBD" w:rsidRPr="001C3CFD" w:rsidRDefault="005F3BBD"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2FF7F975" w14:textId="117E0B14" w:rsidR="005D4A18" w:rsidRPr="001C3CFD" w:rsidRDefault="004B614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1C3CFD">
        <w:rPr>
          <w:rFonts w:ascii="Arial Narrow" w:hAnsi="Arial Narrow" w:cs="Arial Narrow"/>
          <w:b/>
          <w:bCs/>
          <w:color w:val="auto"/>
          <w:sz w:val="26"/>
          <w:szCs w:val="26"/>
          <w:lang w:val="es-CO"/>
        </w:rPr>
        <w:t>MOTIVO DE LA PROVIDENCIA</w:t>
      </w:r>
    </w:p>
    <w:p w14:paraId="5729CF40" w14:textId="77777777" w:rsidR="005D4A18" w:rsidRPr="001C3CFD" w:rsidRDefault="005D4A18"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p>
    <w:p w14:paraId="7A00AA9B" w14:textId="77777777" w:rsidR="005D4A18" w:rsidRPr="001C3CFD" w:rsidRDefault="005D4A18"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 xml:space="preserve">Corresponde decidir sobre la apelación incoada por </w:t>
      </w:r>
      <w:r w:rsidR="00F40321" w:rsidRPr="001C3CFD">
        <w:rPr>
          <w:rFonts w:ascii="Arial Narrow" w:hAnsi="Arial Narrow" w:cs="Arial Narrow"/>
          <w:color w:val="auto"/>
          <w:sz w:val="26"/>
          <w:szCs w:val="26"/>
          <w:lang w:val="es-CO"/>
        </w:rPr>
        <w:t xml:space="preserve">el extremo pasivo </w:t>
      </w:r>
      <w:r w:rsidRPr="001C3CFD">
        <w:rPr>
          <w:rFonts w:ascii="Arial Narrow" w:hAnsi="Arial Narrow" w:cs="Arial Narrow"/>
          <w:color w:val="auto"/>
          <w:sz w:val="26"/>
          <w:szCs w:val="26"/>
          <w:lang w:val="es-CO"/>
        </w:rPr>
        <w:t xml:space="preserve">contra la sentencia del </w:t>
      </w:r>
      <w:r w:rsidR="00B20DFB" w:rsidRPr="001C3CFD">
        <w:rPr>
          <w:rFonts w:ascii="Arial Narrow" w:hAnsi="Arial Narrow" w:cs="Arial Narrow"/>
          <w:color w:val="auto"/>
          <w:sz w:val="26"/>
          <w:szCs w:val="26"/>
          <w:lang w:val="es-CO"/>
        </w:rPr>
        <w:t>20</w:t>
      </w:r>
      <w:r w:rsidR="000943E4" w:rsidRPr="001C3CFD">
        <w:rPr>
          <w:rFonts w:ascii="Arial Narrow" w:hAnsi="Arial Narrow" w:cs="Arial Narrow"/>
          <w:color w:val="auto"/>
          <w:sz w:val="26"/>
          <w:szCs w:val="26"/>
          <w:lang w:val="es-CO"/>
        </w:rPr>
        <w:t xml:space="preserve"> de</w:t>
      </w:r>
      <w:r w:rsidRPr="001C3CFD">
        <w:rPr>
          <w:rFonts w:ascii="Arial Narrow" w:hAnsi="Arial Narrow" w:cs="Arial Narrow"/>
          <w:color w:val="auto"/>
          <w:sz w:val="26"/>
          <w:szCs w:val="26"/>
          <w:lang w:val="es-CO"/>
        </w:rPr>
        <w:t xml:space="preserve"> </w:t>
      </w:r>
      <w:r w:rsidR="00B20DFB" w:rsidRPr="001C3CFD">
        <w:rPr>
          <w:rFonts w:ascii="Arial Narrow" w:hAnsi="Arial Narrow" w:cs="Arial Narrow"/>
          <w:color w:val="auto"/>
          <w:sz w:val="26"/>
          <w:szCs w:val="26"/>
          <w:lang w:val="es-CO"/>
        </w:rPr>
        <w:t>agosto</w:t>
      </w:r>
      <w:r w:rsidRPr="001C3CFD">
        <w:rPr>
          <w:rFonts w:ascii="Arial Narrow" w:hAnsi="Arial Narrow" w:cs="Arial Narrow"/>
          <w:color w:val="auto"/>
          <w:sz w:val="26"/>
          <w:szCs w:val="26"/>
          <w:lang w:val="es-CO"/>
        </w:rPr>
        <w:t xml:space="preserve"> de 20</w:t>
      </w:r>
      <w:r w:rsidR="00B20DFB" w:rsidRPr="001C3CFD">
        <w:rPr>
          <w:rFonts w:ascii="Arial Narrow" w:hAnsi="Arial Narrow" w:cs="Arial Narrow"/>
          <w:color w:val="auto"/>
          <w:sz w:val="26"/>
          <w:szCs w:val="26"/>
          <w:lang w:val="es-CO"/>
        </w:rPr>
        <w:t>20</w:t>
      </w:r>
      <w:r w:rsidRPr="001C3CFD">
        <w:rPr>
          <w:rFonts w:ascii="Arial Narrow" w:hAnsi="Arial Narrow" w:cs="Arial Narrow"/>
          <w:color w:val="auto"/>
          <w:sz w:val="26"/>
          <w:szCs w:val="26"/>
          <w:lang w:val="es-CO"/>
        </w:rPr>
        <w:t xml:space="preserve">, proferida dentro de la causa de la referencia por el </w:t>
      </w:r>
      <w:r w:rsidR="00DB296C" w:rsidRPr="001C3CFD">
        <w:rPr>
          <w:rFonts w:ascii="Arial Narrow" w:hAnsi="Arial Narrow" w:cs="Arial Narrow"/>
          <w:color w:val="auto"/>
          <w:sz w:val="26"/>
          <w:szCs w:val="26"/>
          <w:lang w:val="es-CO"/>
        </w:rPr>
        <w:t xml:space="preserve">Juzgado </w:t>
      </w:r>
      <w:r w:rsidR="00B20DFB" w:rsidRPr="001C3CFD">
        <w:rPr>
          <w:rFonts w:ascii="Arial Narrow" w:hAnsi="Arial Narrow" w:cs="Arial Narrow"/>
          <w:color w:val="auto"/>
          <w:sz w:val="26"/>
          <w:szCs w:val="26"/>
          <w:lang w:val="es-CO"/>
        </w:rPr>
        <w:t>Segundo</w:t>
      </w:r>
      <w:r w:rsidR="00DB296C" w:rsidRPr="001C3CFD">
        <w:rPr>
          <w:rFonts w:ascii="Arial Narrow" w:hAnsi="Arial Narrow" w:cs="Arial Narrow"/>
          <w:color w:val="auto"/>
          <w:sz w:val="26"/>
          <w:szCs w:val="26"/>
          <w:lang w:val="es-CO"/>
        </w:rPr>
        <w:t xml:space="preserve"> Civil </w:t>
      </w:r>
      <w:r w:rsidR="002A6364" w:rsidRPr="001C3CFD">
        <w:rPr>
          <w:rFonts w:ascii="Arial Narrow" w:hAnsi="Arial Narrow" w:cs="Arial Narrow"/>
          <w:color w:val="auto"/>
          <w:sz w:val="26"/>
          <w:szCs w:val="26"/>
          <w:lang w:val="es-CO"/>
        </w:rPr>
        <w:t>d</w:t>
      </w:r>
      <w:r w:rsidR="00DB296C" w:rsidRPr="001C3CFD">
        <w:rPr>
          <w:rFonts w:ascii="Arial Narrow" w:hAnsi="Arial Narrow" w:cs="Arial Narrow"/>
          <w:color w:val="auto"/>
          <w:sz w:val="26"/>
          <w:szCs w:val="26"/>
          <w:lang w:val="es-CO"/>
        </w:rPr>
        <w:t xml:space="preserve">el Circuito </w:t>
      </w:r>
      <w:r w:rsidR="002A6364" w:rsidRPr="001C3CFD">
        <w:rPr>
          <w:rFonts w:ascii="Arial Narrow" w:hAnsi="Arial Narrow" w:cs="Arial Narrow"/>
          <w:color w:val="auto"/>
          <w:sz w:val="26"/>
          <w:szCs w:val="26"/>
          <w:lang w:val="es-CO"/>
        </w:rPr>
        <w:t>d</w:t>
      </w:r>
      <w:r w:rsidR="00DB296C" w:rsidRPr="001C3CFD">
        <w:rPr>
          <w:rFonts w:ascii="Arial Narrow" w:hAnsi="Arial Narrow" w:cs="Arial Narrow"/>
          <w:color w:val="auto"/>
          <w:sz w:val="26"/>
          <w:szCs w:val="26"/>
          <w:lang w:val="es-CO"/>
        </w:rPr>
        <w:t xml:space="preserve">e </w:t>
      </w:r>
      <w:r w:rsidR="00B20DFB" w:rsidRPr="001C3CFD">
        <w:rPr>
          <w:rFonts w:ascii="Arial Narrow" w:hAnsi="Arial Narrow" w:cs="Arial Narrow"/>
          <w:color w:val="auto"/>
          <w:sz w:val="26"/>
          <w:szCs w:val="26"/>
          <w:lang w:val="es-CO"/>
        </w:rPr>
        <w:t>Pereira</w:t>
      </w:r>
      <w:r w:rsidR="00FB332E" w:rsidRPr="001C3CFD">
        <w:rPr>
          <w:rFonts w:ascii="Arial Narrow" w:hAnsi="Arial Narrow" w:cs="Arial Narrow"/>
          <w:color w:val="auto"/>
          <w:sz w:val="26"/>
          <w:szCs w:val="26"/>
          <w:lang w:val="es-CO"/>
        </w:rPr>
        <w:t xml:space="preserve"> </w:t>
      </w:r>
      <w:r w:rsidR="00DB296C" w:rsidRPr="001C3CFD">
        <w:rPr>
          <w:rFonts w:ascii="Arial Narrow" w:hAnsi="Arial Narrow" w:cs="Arial Narrow"/>
          <w:color w:val="auto"/>
          <w:sz w:val="26"/>
          <w:szCs w:val="26"/>
          <w:lang w:val="es-CO"/>
        </w:rPr>
        <w:t xml:space="preserve">– </w:t>
      </w:r>
      <w:r w:rsidR="00B20DFB" w:rsidRPr="001C3CFD">
        <w:rPr>
          <w:rFonts w:ascii="Arial Narrow" w:hAnsi="Arial Narrow" w:cs="Arial Narrow"/>
          <w:color w:val="auto"/>
          <w:sz w:val="26"/>
          <w:szCs w:val="26"/>
          <w:lang w:val="es-CO"/>
        </w:rPr>
        <w:t>Risaralda</w:t>
      </w:r>
      <w:r w:rsidR="004154A7" w:rsidRPr="001C3CFD">
        <w:rPr>
          <w:rFonts w:ascii="Arial Narrow" w:hAnsi="Arial Narrow" w:cs="Arial Narrow"/>
          <w:color w:val="auto"/>
          <w:sz w:val="26"/>
          <w:szCs w:val="26"/>
          <w:lang w:val="es-CO"/>
        </w:rPr>
        <w:t>.</w:t>
      </w:r>
    </w:p>
    <w:p w14:paraId="069DECC8" w14:textId="77777777" w:rsidR="005D4A18" w:rsidRPr="001C3CFD" w:rsidRDefault="005D4A18"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3915A7E" w14:textId="7667D148" w:rsidR="005D4A18" w:rsidRPr="001C3CFD" w:rsidRDefault="004B614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1C3CFD">
        <w:rPr>
          <w:rFonts w:ascii="Arial Narrow" w:hAnsi="Arial Narrow" w:cs="Arial Narrow"/>
          <w:b/>
          <w:bCs/>
          <w:color w:val="auto"/>
          <w:sz w:val="26"/>
          <w:szCs w:val="26"/>
          <w:lang w:val="es-CO"/>
        </w:rPr>
        <w:t>LA DEMANDA (FF. 38 Y S.S. CUADERNO 1 PRAL.)</w:t>
      </w:r>
    </w:p>
    <w:p w14:paraId="2A498990" w14:textId="77777777" w:rsidR="005D4A18" w:rsidRPr="001C3CFD" w:rsidRDefault="005D4A18"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  </w:t>
      </w:r>
    </w:p>
    <w:p w14:paraId="622F2177" w14:textId="77777777" w:rsidR="002810B3" w:rsidRPr="001C3CFD" w:rsidRDefault="005D4A18"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A través de apoderado judicial,</w:t>
      </w:r>
      <w:r w:rsidR="00033ACF" w:rsidRPr="001C3CFD">
        <w:rPr>
          <w:rFonts w:ascii="Arial Narrow" w:hAnsi="Arial Narrow" w:cs="Arial Narrow"/>
          <w:bCs/>
          <w:color w:val="auto"/>
          <w:sz w:val="26"/>
          <w:szCs w:val="26"/>
          <w:lang w:val="es-CO"/>
        </w:rPr>
        <w:t xml:space="preserve"> </w:t>
      </w:r>
      <w:r w:rsidR="0042057F" w:rsidRPr="001C3CFD">
        <w:rPr>
          <w:rFonts w:ascii="Arial Narrow" w:hAnsi="Arial Narrow" w:cs="Arial Narrow"/>
          <w:bCs/>
          <w:color w:val="auto"/>
          <w:sz w:val="26"/>
          <w:szCs w:val="26"/>
          <w:lang w:val="es-CO"/>
        </w:rPr>
        <w:t xml:space="preserve">la señora Ana Marcela Gutiérrez Uribe </w:t>
      </w:r>
      <w:r w:rsidR="00D2029E" w:rsidRPr="001C3CFD">
        <w:rPr>
          <w:rFonts w:ascii="Arial Narrow" w:hAnsi="Arial Narrow" w:cs="Arial Narrow"/>
          <w:bCs/>
          <w:color w:val="auto"/>
          <w:sz w:val="26"/>
          <w:szCs w:val="26"/>
          <w:lang w:val="es-CO"/>
        </w:rPr>
        <w:t>present</w:t>
      </w:r>
      <w:r w:rsidR="002810B3" w:rsidRPr="001C3CFD">
        <w:rPr>
          <w:rFonts w:ascii="Arial Narrow" w:hAnsi="Arial Narrow" w:cs="Arial Narrow"/>
          <w:bCs/>
          <w:color w:val="auto"/>
          <w:sz w:val="26"/>
          <w:szCs w:val="26"/>
          <w:lang w:val="es-CO"/>
        </w:rPr>
        <w:t>ó</w:t>
      </w:r>
      <w:r w:rsidR="00D2029E" w:rsidRPr="001C3CFD">
        <w:rPr>
          <w:rFonts w:ascii="Arial Narrow" w:hAnsi="Arial Narrow" w:cs="Arial Narrow"/>
          <w:bCs/>
          <w:color w:val="auto"/>
          <w:sz w:val="26"/>
          <w:szCs w:val="26"/>
          <w:lang w:val="es-CO"/>
        </w:rPr>
        <w:t xml:space="preserve"> demanda </w:t>
      </w:r>
      <w:r w:rsidR="00B477E5" w:rsidRPr="001C3CFD">
        <w:rPr>
          <w:rFonts w:ascii="Arial Narrow" w:hAnsi="Arial Narrow" w:cs="Arial Narrow"/>
          <w:bCs/>
          <w:color w:val="auto"/>
          <w:sz w:val="26"/>
          <w:szCs w:val="26"/>
          <w:lang w:val="es-CO"/>
        </w:rPr>
        <w:t xml:space="preserve">ejecutiva con garantía real </w:t>
      </w:r>
      <w:r w:rsidR="00D2029E" w:rsidRPr="001C3CFD">
        <w:rPr>
          <w:rFonts w:ascii="Arial Narrow" w:hAnsi="Arial Narrow" w:cs="Arial Narrow"/>
          <w:bCs/>
          <w:color w:val="auto"/>
          <w:sz w:val="26"/>
          <w:szCs w:val="26"/>
          <w:lang w:val="es-CO"/>
        </w:rPr>
        <w:t xml:space="preserve">en contra de </w:t>
      </w:r>
      <w:r w:rsidR="0042057F" w:rsidRPr="001C3CFD">
        <w:rPr>
          <w:rFonts w:ascii="Arial Narrow" w:hAnsi="Arial Narrow" w:cs="Arial Narrow"/>
          <w:bCs/>
          <w:color w:val="auto"/>
          <w:sz w:val="26"/>
          <w:szCs w:val="26"/>
          <w:lang w:val="es-CO"/>
        </w:rPr>
        <w:t>Oskar Schneider Gutiérrez Melo.</w:t>
      </w:r>
      <w:r w:rsidR="00BB1EF8" w:rsidRPr="001C3CFD">
        <w:rPr>
          <w:rFonts w:ascii="Arial Narrow" w:hAnsi="Arial Narrow" w:cs="Arial Narrow"/>
          <w:bCs/>
          <w:color w:val="auto"/>
          <w:sz w:val="26"/>
          <w:szCs w:val="26"/>
          <w:lang w:val="es-CO"/>
        </w:rPr>
        <w:t xml:space="preserve"> </w:t>
      </w:r>
    </w:p>
    <w:p w14:paraId="4523CF5C"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9D6E34D" w14:textId="77777777" w:rsidR="00726494"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Se afirmó que Julio Cesar Herrera García suscribió a favor de Mariela Grisales Marín una letra de cambio por la suma de $493.500.000 y de la misma se adeuda el capital e intereses de plazo y mora.</w:t>
      </w:r>
      <w:r w:rsidR="00726494" w:rsidRPr="001C3CFD">
        <w:rPr>
          <w:rFonts w:ascii="Arial Narrow" w:hAnsi="Arial Narrow" w:cs="Arial Narrow"/>
          <w:bCs/>
          <w:color w:val="auto"/>
          <w:sz w:val="26"/>
          <w:szCs w:val="26"/>
          <w:lang w:val="es-CO"/>
        </w:rPr>
        <w:t xml:space="preserve"> El crédito se garantizó </w:t>
      </w:r>
      <w:r w:rsidR="004128BD" w:rsidRPr="001C3CFD">
        <w:rPr>
          <w:rFonts w:ascii="Arial Narrow" w:hAnsi="Arial Narrow" w:cs="Arial Narrow"/>
          <w:bCs/>
          <w:color w:val="auto"/>
          <w:sz w:val="26"/>
          <w:szCs w:val="26"/>
          <w:lang w:val="es-CO"/>
        </w:rPr>
        <w:t xml:space="preserve">por Herrera García </w:t>
      </w:r>
      <w:r w:rsidR="00726494" w:rsidRPr="001C3CFD">
        <w:rPr>
          <w:rFonts w:ascii="Arial Narrow" w:hAnsi="Arial Narrow" w:cs="Arial Narrow"/>
          <w:bCs/>
          <w:color w:val="auto"/>
          <w:sz w:val="26"/>
          <w:szCs w:val="26"/>
          <w:lang w:val="es-CO"/>
        </w:rPr>
        <w:t>con hipoteca abierta sobre el inmueble con matrícula inmobiliaria Nro. 290-145267, otorgada en Escritura pública Nro.  351 del 19 de febrero de 2010 corrida en la Notaría Sexta del Círculo de Pereira – Risaralda.</w:t>
      </w:r>
    </w:p>
    <w:p w14:paraId="13DAC383"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A8B3774" w14:textId="33723FDE"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Así mismo, se señala que Julio Cesar Herrera García vendió el inmueble gravado con hipoteca a Os</w:t>
      </w:r>
      <w:r w:rsidR="00D50661" w:rsidRPr="001C3CFD">
        <w:rPr>
          <w:rFonts w:ascii="Arial Narrow" w:hAnsi="Arial Narrow" w:cs="Arial Narrow"/>
          <w:color w:val="auto"/>
          <w:sz w:val="26"/>
          <w:szCs w:val="26"/>
          <w:lang w:val="es-CO"/>
        </w:rPr>
        <w:t>k</w:t>
      </w:r>
      <w:r w:rsidRPr="001C3CFD">
        <w:rPr>
          <w:rFonts w:ascii="Arial Narrow" w:hAnsi="Arial Narrow" w:cs="Arial Narrow"/>
          <w:color w:val="auto"/>
          <w:sz w:val="26"/>
          <w:szCs w:val="26"/>
          <w:lang w:val="es-CO"/>
        </w:rPr>
        <w:t>ar Schneider Gutiérrez Melo según escritura pública Nro. 118 de 25 de enero de 2012 de la Notaría Sexta del Círculo de Pereira, inscrita en el folio de matrícula inmobiliaria Nro. 290-145267.</w:t>
      </w:r>
    </w:p>
    <w:p w14:paraId="59DB4630"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C20929A"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Posteriormente, el 07 de junio de 2018 Mariela Grisales Marín cedió el crédito hipotecario a Ana Marcela Gutiérrez.</w:t>
      </w:r>
      <w:r w:rsidR="005E6AFF" w:rsidRPr="001C3CFD">
        <w:rPr>
          <w:rFonts w:ascii="Arial Narrow" w:hAnsi="Arial Narrow" w:cs="Arial Narrow"/>
          <w:bCs/>
          <w:color w:val="auto"/>
          <w:sz w:val="26"/>
          <w:szCs w:val="26"/>
          <w:lang w:val="es-CO"/>
        </w:rPr>
        <w:t xml:space="preserve"> De igual </w:t>
      </w:r>
      <w:r w:rsidR="00726494" w:rsidRPr="001C3CFD">
        <w:rPr>
          <w:rFonts w:ascii="Arial Narrow" w:hAnsi="Arial Narrow" w:cs="Arial Narrow"/>
          <w:bCs/>
          <w:color w:val="auto"/>
          <w:sz w:val="26"/>
          <w:szCs w:val="26"/>
          <w:lang w:val="es-CO"/>
        </w:rPr>
        <w:t>forma, endosó la letra de cambio.</w:t>
      </w:r>
    </w:p>
    <w:p w14:paraId="18A4FEC1"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CCDFFAB" w14:textId="77777777" w:rsidR="00655E7D"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Con la demanda s</w:t>
      </w:r>
      <w:r w:rsidR="00655E7D" w:rsidRPr="001C3CFD">
        <w:rPr>
          <w:rFonts w:ascii="Arial Narrow" w:hAnsi="Arial Narrow" w:cs="Arial Narrow"/>
          <w:bCs/>
          <w:color w:val="auto"/>
          <w:sz w:val="26"/>
          <w:szCs w:val="26"/>
          <w:lang w:val="es-CO"/>
        </w:rPr>
        <w:t>e presenta</w:t>
      </w:r>
      <w:r w:rsidRPr="001C3CFD">
        <w:rPr>
          <w:rFonts w:ascii="Arial Narrow" w:hAnsi="Arial Narrow" w:cs="Arial Narrow"/>
          <w:bCs/>
          <w:color w:val="auto"/>
          <w:sz w:val="26"/>
          <w:szCs w:val="26"/>
          <w:lang w:val="es-CO"/>
        </w:rPr>
        <w:t>ron los siguientes documentos</w:t>
      </w:r>
      <w:r w:rsidR="00655E7D" w:rsidRPr="001C3CFD">
        <w:rPr>
          <w:rFonts w:ascii="Arial Narrow" w:hAnsi="Arial Narrow" w:cs="Arial Narrow"/>
          <w:bCs/>
          <w:color w:val="auto"/>
          <w:sz w:val="26"/>
          <w:szCs w:val="26"/>
          <w:lang w:val="es-CO"/>
        </w:rPr>
        <w:t>:</w:t>
      </w:r>
    </w:p>
    <w:p w14:paraId="55D5F685" w14:textId="77777777" w:rsidR="00E23887" w:rsidRPr="001C3CFD" w:rsidRDefault="00E23887"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C5F3D63"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 </w:t>
      </w:r>
      <w:r w:rsidR="00655E7D" w:rsidRPr="001C3CFD">
        <w:rPr>
          <w:rFonts w:ascii="Arial Narrow" w:hAnsi="Arial Narrow" w:cs="Arial Narrow"/>
          <w:bCs/>
          <w:color w:val="auto"/>
          <w:sz w:val="26"/>
          <w:szCs w:val="26"/>
          <w:lang w:val="es-CO"/>
        </w:rPr>
        <w:t>E</w:t>
      </w:r>
      <w:r w:rsidR="00B477E5" w:rsidRPr="001C3CFD">
        <w:rPr>
          <w:rFonts w:ascii="Arial Narrow" w:hAnsi="Arial Narrow" w:cs="Arial Narrow"/>
          <w:bCs/>
          <w:color w:val="auto"/>
          <w:sz w:val="26"/>
          <w:szCs w:val="26"/>
          <w:lang w:val="es-CO"/>
        </w:rPr>
        <w:t>scritura pública</w:t>
      </w:r>
      <w:r w:rsidR="00655E7D" w:rsidRPr="001C3CFD">
        <w:rPr>
          <w:rFonts w:ascii="Arial Narrow" w:hAnsi="Arial Narrow" w:cs="Arial Narrow"/>
          <w:bCs/>
          <w:color w:val="auto"/>
          <w:sz w:val="26"/>
          <w:szCs w:val="26"/>
          <w:lang w:val="es-CO"/>
        </w:rPr>
        <w:t xml:space="preserve"> Nro.  351 del 19 de febrero de 2010 corrida en la Notaría Sexta del Círculo de Pereira – Risaralda</w:t>
      </w:r>
      <w:r w:rsidR="00F04588" w:rsidRPr="001C3CFD">
        <w:rPr>
          <w:rFonts w:ascii="Arial Narrow" w:hAnsi="Arial Narrow" w:cs="Arial Narrow"/>
          <w:bCs/>
          <w:color w:val="auto"/>
          <w:sz w:val="26"/>
          <w:szCs w:val="26"/>
          <w:lang w:val="es-CO"/>
        </w:rPr>
        <w:t>, en primera copia con constancia de prestar mérito ejecutivo</w:t>
      </w:r>
      <w:r w:rsidR="004128BD" w:rsidRPr="001C3CFD">
        <w:rPr>
          <w:rFonts w:ascii="Arial Narrow" w:hAnsi="Arial Narrow" w:cs="Arial Narrow"/>
          <w:bCs/>
          <w:color w:val="auto"/>
          <w:sz w:val="26"/>
          <w:szCs w:val="26"/>
          <w:lang w:val="es-CO"/>
        </w:rPr>
        <w:t>, que contiene el gravamen hipotecario.</w:t>
      </w:r>
    </w:p>
    <w:p w14:paraId="3CC2B61D"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4D14463" w14:textId="77777777" w:rsidR="005E6AFF" w:rsidRPr="001C3CFD" w:rsidRDefault="005E6AFF"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 Escrito de cesión de garantía hipotecaria otorgada </w:t>
      </w:r>
      <w:r w:rsidR="004128BD" w:rsidRPr="001C3CFD">
        <w:rPr>
          <w:rFonts w:ascii="Arial Narrow" w:hAnsi="Arial Narrow" w:cs="Arial Narrow"/>
          <w:bCs/>
          <w:color w:val="auto"/>
          <w:sz w:val="26"/>
          <w:szCs w:val="26"/>
          <w:lang w:val="es-CO"/>
        </w:rPr>
        <w:t>de</w:t>
      </w:r>
      <w:r w:rsidRPr="001C3CFD">
        <w:rPr>
          <w:rFonts w:ascii="Arial Narrow" w:hAnsi="Arial Narrow" w:cs="Arial Narrow"/>
          <w:bCs/>
          <w:color w:val="auto"/>
          <w:sz w:val="26"/>
          <w:szCs w:val="26"/>
          <w:lang w:val="es-CO"/>
        </w:rPr>
        <w:t xml:space="preserve"> Mariela Grisales Marín en beneficio de Ana Marcela Gutiérrez Uribe.</w:t>
      </w:r>
    </w:p>
    <w:p w14:paraId="3B39593D" w14:textId="77777777" w:rsidR="005E6AFF" w:rsidRPr="001C3CFD" w:rsidRDefault="005E6AFF"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22159BF" w14:textId="600E62E4" w:rsidR="00E23887"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 </w:t>
      </w:r>
      <w:r w:rsidR="00E23887" w:rsidRPr="001C3CFD">
        <w:rPr>
          <w:rFonts w:ascii="Arial Narrow" w:hAnsi="Arial Narrow" w:cs="Arial Narrow"/>
          <w:bCs/>
          <w:color w:val="auto"/>
          <w:sz w:val="26"/>
          <w:szCs w:val="26"/>
          <w:lang w:val="es-CO"/>
        </w:rPr>
        <w:t>Letra de cambio por la suma de $493.500.000</w:t>
      </w:r>
      <w:r w:rsidR="00941D4C" w:rsidRPr="001C3CFD">
        <w:rPr>
          <w:rFonts w:ascii="Arial Narrow" w:hAnsi="Arial Narrow" w:cs="Arial Narrow"/>
          <w:bCs/>
          <w:color w:val="auto"/>
          <w:sz w:val="26"/>
          <w:szCs w:val="26"/>
          <w:lang w:val="es-CO"/>
        </w:rPr>
        <w:t xml:space="preserve">, aceptada por Julio César Herrera García y con fecha de vencimiento 17 de julio de 2015. </w:t>
      </w:r>
    </w:p>
    <w:p w14:paraId="747CAD08"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E06F208" w14:textId="77777777" w:rsidR="007B6725"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 </w:t>
      </w:r>
      <w:r w:rsidR="007B6725" w:rsidRPr="001C3CFD">
        <w:rPr>
          <w:rFonts w:ascii="Arial Narrow" w:hAnsi="Arial Narrow" w:cs="Arial Narrow"/>
          <w:bCs/>
          <w:color w:val="auto"/>
          <w:sz w:val="26"/>
          <w:szCs w:val="26"/>
          <w:lang w:val="es-CO"/>
        </w:rPr>
        <w:t xml:space="preserve">Escritura pública Nro. 118 de 25 de enero de 2012 de la Notaría Sexta del Círculo de Pereira por medio de la </w:t>
      </w:r>
      <w:r w:rsidR="00E23887" w:rsidRPr="001C3CFD">
        <w:rPr>
          <w:rFonts w:ascii="Arial Narrow" w:hAnsi="Arial Narrow" w:cs="Arial Narrow"/>
          <w:bCs/>
          <w:color w:val="auto"/>
          <w:sz w:val="26"/>
          <w:szCs w:val="26"/>
          <w:lang w:val="es-CO"/>
        </w:rPr>
        <w:t>cual Julio Cesar Herrera García vendió el inmueble gravado con hipoteca a Os</w:t>
      </w:r>
      <w:r w:rsidR="005E6AFF" w:rsidRPr="001C3CFD">
        <w:rPr>
          <w:rFonts w:ascii="Arial Narrow" w:hAnsi="Arial Narrow" w:cs="Arial Narrow"/>
          <w:bCs/>
          <w:color w:val="auto"/>
          <w:sz w:val="26"/>
          <w:szCs w:val="26"/>
          <w:lang w:val="es-CO"/>
        </w:rPr>
        <w:t>k</w:t>
      </w:r>
      <w:r w:rsidR="00E23887" w:rsidRPr="001C3CFD">
        <w:rPr>
          <w:rFonts w:ascii="Arial Narrow" w:hAnsi="Arial Narrow" w:cs="Arial Narrow"/>
          <w:bCs/>
          <w:color w:val="auto"/>
          <w:sz w:val="26"/>
          <w:szCs w:val="26"/>
          <w:lang w:val="es-CO"/>
        </w:rPr>
        <w:t>ar Schneider Gutiérrez Melo.</w:t>
      </w:r>
    </w:p>
    <w:p w14:paraId="1B800CED"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A7CA8DB" w14:textId="77777777" w:rsidR="00E23887"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 </w:t>
      </w:r>
      <w:r w:rsidR="005E6AFF" w:rsidRPr="001C3CFD">
        <w:rPr>
          <w:rFonts w:ascii="Arial Narrow" w:hAnsi="Arial Narrow" w:cs="Arial Narrow"/>
          <w:bCs/>
          <w:color w:val="auto"/>
          <w:sz w:val="26"/>
          <w:szCs w:val="26"/>
          <w:lang w:val="es-CO"/>
        </w:rPr>
        <w:t>Certificado de tradición y libertad del inmueble hipotecado.</w:t>
      </w:r>
    </w:p>
    <w:p w14:paraId="3B669B59" w14:textId="77777777" w:rsidR="009B5780" w:rsidRPr="001C3CFD" w:rsidRDefault="009B5780"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A626B3D" w14:textId="77777777" w:rsidR="002810B3" w:rsidRPr="001C3CFD" w:rsidRDefault="00F67999"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lastRenderedPageBreak/>
        <w:t xml:space="preserve">La demanda </w:t>
      </w:r>
      <w:r w:rsidR="00C15738" w:rsidRPr="001C3CFD">
        <w:rPr>
          <w:rFonts w:ascii="Arial Narrow" w:hAnsi="Arial Narrow" w:cs="Arial Narrow"/>
          <w:bCs/>
          <w:color w:val="auto"/>
          <w:sz w:val="26"/>
          <w:szCs w:val="26"/>
          <w:lang w:val="es-CO"/>
        </w:rPr>
        <w:t xml:space="preserve">tiene constancia </w:t>
      </w:r>
      <w:r w:rsidR="00726494" w:rsidRPr="001C3CFD">
        <w:rPr>
          <w:rFonts w:ascii="Arial Narrow" w:hAnsi="Arial Narrow" w:cs="Arial Narrow"/>
          <w:bCs/>
          <w:color w:val="auto"/>
          <w:sz w:val="26"/>
          <w:szCs w:val="26"/>
          <w:lang w:val="es-CO"/>
        </w:rPr>
        <w:t>de haber sido presentada a reparto el</w:t>
      </w:r>
      <w:r w:rsidR="00C15738" w:rsidRPr="001C3CFD">
        <w:rPr>
          <w:rFonts w:ascii="Arial Narrow" w:hAnsi="Arial Narrow" w:cs="Arial Narrow"/>
          <w:bCs/>
          <w:color w:val="auto"/>
          <w:sz w:val="26"/>
          <w:szCs w:val="26"/>
          <w:lang w:val="es-CO"/>
        </w:rPr>
        <w:t xml:space="preserve"> </w:t>
      </w:r>
      <w:r w:rsidR="00726494" w:rsidRPr="001C3CFD">
        <w:rPr>
          <w:rFonts w:ascii="Arial Narrow" w:hAnsi="Arial Narrow" w:cs="Arial Narrow"/>
          <w:bCs/>
          <w:color w:val="auto"/>
          <w:sz w:val="26"/>
          <w:szCs w:val="26"/>
          <w:lang w:val="es-CO"/>
        </w:rPr>
        <w:t>3</w:t>
      </w:r>
      <w:r w:rsidR="00C15738" w:rsidRPr="001C3CFD">
        <w:rPr>
          <w:rFonts w:ascii="Arial Narrow" w:hAnsi="Arial Narrow" w:cs="Arial Narrow"/>
          <w:bCs/>
          <w:color w:val="auto"/>
          <w:sz w:val="26"/>
          <w:szCs w:val="26"/>
          <w:lang w:val="es-CO"/>
        </w:rPr>
        <w:t xml:space="preserve"> de julio de 20</w:t>
      </w:r>
      <w:r w:rsidR="00E6271E" w:rsidRPr="001C3CFD">
        <w:rPr>
          <w:rFonts w:ascii="Arial Narrow" w:hAnsi="Arial Narrow" w:cs="Arial Narrow"/>
          <w:bCs/>
          <w:color w:val="auto"/>
          <w:sz w:val="26"/>
          <w:szCs w:val="26"/>
          <w:lang w:val="es-CO"/>
        </w:rPr>
        <w:t>18</w:t>
      </w:r>
      <w:r w:rsidR="00C15738" w:rsidRPr="001C3CFD">
        <w:rPr>
          <w:rFonts w:ascii="Arial Narrow" w:hAnsi="Arial Narrow" w:cs="Arial Narrow"/>
          <w:bCs/>
          <w:color w:val="auto"/>
          <w:sz w:val="26"/>
          <w:szCs w:val="26"/>
          <w:lang w:val="es-CO"/>
        </w:rPr>
        <w:t xml:space="preserve"> (</w:t>
      </w:r>
      <w:proofErr w:type="spellStart"/>
      <w:r w:rsidR="00C15738" w:rsidRPr="001C3CFD">
        <w:rPr>
          <w:rFonts w:ascii="Arial Narrow" w:hAnsi="Arial Narrow" w:cs="Arial Narrow"/>
          <w:bCs/>
          <w:color w:val="auto"/>
          <w:sz w:val="26"/>
          <w:szCs w:val="26"/>
          <w:lang w:val="es-CO"/>
        </w:rPr>
        <w:t>ff</w:t>
      </w:r>
      <w:proofErr w:type="spellEnd"/>
      <w:r w:rsidR="00C15738" w:rsidRPr="001C3CFD">
        <w:rPr>
          <w:rFonts w:ascii="Arial Narrow" w:hAnsi="Arial Narrow" w:cs="Arial Narrow"/>
          <w:bCs/>
          <w:color w:val="auto"/>
          <w:sz w:val="26"/>
          <w:szCs w:val="26"/>
          <w:lang w:val="es-CO"/>
        </w:rPr>
        <w:t>. 4</w:t>
      </w:r>
      <w:r w:rsidR="00726494" w:rsidRPr="001C3CFD">
        <w:rPr>
          <w:rFonts w:ascii="Arial Narrow" w:hAnsi="Arial Narrow" w:cs="Arial Narrow"/>
          <w:bCs/>
          <w:color w:val="auto"/>
          <w:sz w:val="26"/>
          <w:szCs w:val="26"/>
          <w:lang w:val="es-CO"/>
        </w:rPr>
        <w:t>4</w:t>
      </w:r>
      <w:r w:rsidR="00C15738" w:rsidRPr="001C3CFD">
        <w:rPr>
          <w:rFonts w:ascii="Arial Narrow" w:hAnsi="Arial Narrow" w:cs="Arial Narrow"/>
          <w:bCs/>
          <w:color w:val="auto"/>
          <w:sz w:val="26"/>
          <w:szCs w:val="26"/>
          <w:lang w:val="es-CO"/>
        </w:rPr>
        <w:t xml:space="preserve"> cuaderno 1 </w:t>
      </w:r>
      <w:proofErr w:type="spellStart"/>
      <w:r w:rsidR="00C15738" w:rsidRPr="001C3CFD">
        <w:rPr>
          <w:rFonts w:ascii="Arial Narrow" w:hAnsi="Arial Narrow" w:cs="Arial Narrow"/>
          <w:bCs/>
          <w:color w:val="auto"/>
          <w:sz w:val="26"/>
          <w:szCs w:val="26"/>
          <w:lang w:val="es-CO"/>
        </w:rPr>
        <w:t>pral</w:t>
      </w:r>
      <w:proofErr w:type="spellEnd"/>
      <w:r w:rsidR="00C15738" w:rsidRPr="001C3CFD">
        <w:rPr>
          <w:rFonts w:ascii="Arial Narrow" w:hAnsi="Arial Narrow" w:cs="Arial Narrow"/>
          <w:bCs/>
          <w:color w:val="auto"/>
          <w:sz w:val="26"/>
          <w:szCs w:val="26"/>
          <w:lang w:val="es-CO"/>
        </w:rPr>
        <w:t>)</w:t>
      </w:r>
      <w:r w:rsidR="002810B3" w:rsidRPr="001C3CFD">
        <w:rPr>
          <w:rFonts w:ascii="Arial Narrow" w:hAnsi="Arial Narrow" w:cs="Arial Narrow"/>
          <w:bCs/>
          <w:color w:val="auto"/>
          <w:sz w:val="26"/>
          <w:szCs w:val="26"/>
          <w:lang w:val="es-CO"/>
        </w:rPr>
        <w:t>.</w:t>
      </w:r>
    </w:p>
    <w:p w14:paraId="5CB8EF0E" w14:textId="77777777" w:rsidR="002810B3" w:rsidRPr="001C3CFD" w:rsidRDefault="00506BE6" w:rsidP="001C3CFD">
      <w:pPr>
        <w:pStyle w:val="313"/>
        <w:tabs>
          <w:tab w:val="left" w:pos="708"/>
          <w:tab w:val="left" w:pos="4956"/>
        </w:tabs>
        <w:spacing w:line="276" w:lineRule="auto"/>
        <w:rPr>
          <w:rFonts w:ascii="Arial Narrow" w:hAnsi="Arial Narrow" w:cs="Arial Narrow"/>
          <w:b/>
          <w:color w:val="auto"/>
          <w:sz w:val="26"/>
          <w:szCs w:val="26"/>
          <w:lang w:val="es-CO"/>
        </w:rPr>
      </w:pPr>
      <w:r w:rsidRPr="001C3CFD">
        <w:rPr>
          <w:rFonts w:ascii="Arial Narrow" w:hAnsi="Arial Narrow" w:cs="Arial Narrow"/>
          <w:b/>
          <w:color w:val="auto"/>
          <w:sz w:val="26"/>
          <w:szCs w:val="26"/>
          <w:lang w:val="es-CO"/>
        </w:rPr>
        <w:tab/>
      </w:r>
      <w:r w:rsidRPr="001C3CFD">
        <w:rPr>
          <w:rFonts w:ascii="Arial Narrow" w:hAnsi="Arial Narrow" w:cs="Arial Narrow"/>
          <w:b/>
          <w:color w:val="auto"/>
          <w:sz w:val="26"/>
          <w:szCs w:val="26"/>
          <w:lang w:val="es-CO"/>
        </w:rPr>
        <w:tab/>
      </w:r>
    </w:p>
    <w:p w14:paraId="3DB7DB81" w14:textId="02FBDF3E" w:rsidR="005A2D72" w:rsidRPr="001C3CFD" w:rsidRDefault="004B614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CO"/>
        </w:rPr>
      </w:pPr>
      <w:r w:rsidRPr="001C3CFD">
        <w:rPr>
          <w:rFonts w:ascii="Arial Narrow" w:hAnsi="Arial Narrow" w:cs="Arial Narrow"/>
          <w:b/>
          <w:color w:val="auto"/>
          <w:sz w:val="26"/>
          <w:szCs w:val="26"/>
          <w:lang w:val="es-CO"/>
        </w:rPr>
        <w:t>TRÁMITE POSTERIOR</w:t>
      </w:r>
    </w:p>
    <w:p w14:paraId="516CC186" w14:textId="77777777" w:rsidR="000943E4" w:rsidRPr="001C3CFD" w:rsidRDefault="000943E4"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4490D77"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El mandamiento de pago</w:t>
      </w:r>
      <w:r w:rsidRPr="001C3CFD">
        <w:rPr>
          <w:rStyle w:val="Refdenotaalpie"/>
          <w:rFonts w:ascii="Arial Narrow" w:hAnsi="Arial Narrow" w:cs="Arial Narrow"/>
          <w:bCs/>
          <w:color w:val="auto"/>
          <w:sz w:val="26"/>
          <w:szCs w:val="26"/>
          <w:lang w:val="es-CO"/>
        </w:rPr>
        <w:footnoteReference w:id="2"/>
      </w:r>
      <w:r w:rsidRPr="001C3CFD">
        <w:rPr>
          <w:rFonts w:ascii="Arial Narrow" w:hAnsi="Arial Narrow" w:cs="Arial Narrow"/>
          <w:bCs/>
          <w:color w:val="auto"/>
          <w:sz w:val="26"/>
          <w:szCs w:val="26"/>
          <w:lang w:val="es-CO"/>
        </w:rPr>
        <w:t xml:space="preserve"> calendado el 08 de agosto de 2018, fue notificado por estado el día siguiente (</w:t>
      </w:r>
      <w:proofErr w:type="spellStart"/>
      <w:r w:rsidRPr="001C3CFD">
        <w:rPr>
          <w:rFonts w:ascii="Arial Narrow" w:hAnsi="Arial Narrow" w:cs="Arial Narrow"/>
          <w:bCs/>
          <w:color w:val="auto"/>
          <w:sz w:val="26"/>
          <w:szCs w:val="26"/>
          <w:lang w:val="es-CO"/>
        </w:rPr>
        <w:t>ff</w:t>
      </w:r>
      <w:proofErr w:type="spellEnd"/>
      <w:r w:rsidRPr="001C3CFD">
        <w:rPr>
          <w:rFonts w:ascii="Arial Narrow" w:hAnsi="Arial Narrow" w:cs="Arial Narrow"/>
          <w:bCs/>
          <w:color w:val="auto"/>
          <w:sz w:val="26"/>
          <w:szCs w:val="26"/>
          <w:lang w:val="es-CO"/>
        </w:rPr>
        <w:t xml:space="preserve">. 47 y s.s. cuaderno 1 pral.) </w:t>
      </w:r>
    </w:p>
    <w:p w14:paraId="11967BA1" w14:textId="77777777" w:rsidR="002810B3" w:rsidRPr="001C3CFD" w:rsidRDefault="002810B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5118A75" w14:textId="275094AA" w:rsidR="00E66B78" w:rsidRPr="001C3CFD" w:rsidRDefault="00E66B78"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C3CFD">
        <w:rPr>
          <w:rFonts w:ascii="Arial Narrow" w:hAnsi="Arial Narrow" w:cs="Arial Narrow"/>
          <w:b/>
          <w:bCs/>
          <w:color w:val="auto"/>
          <w:sz w:val="26"/>
          <w:szCs w:val="26"/>
          <w:lang w:val="es-CO"/>
        </w:rPr>
        <w:t>Notificación</w:t>
      </w:r>
      <w:r w:rsidR="000943E4" w:rsidRPr="001C3CFD">
        <w:rPr>
          <w:rFonts w:ascii="Arial Narrow" w:hAnsi="Arial Narrow" w:cs="Arial Narrow"/>
          <w:b/>
          <w:bCs/>
          <w:color w:val="auto"/>
          <w:sz w:val="26"/>
          <w:szCs w:val="26"/>
          <w:lang w:val="es-CO"/>
        </w:rPr>
        <w:t xml:space="preserve">. </w:t>
      </w:r>
      <w:r w:rsidRPr="001C3CFD">
        <w:rPr>
          <w:rFonts w:ascii="Arial Narrow" w:hAnsi="Arial Narrow" w:cs="Arial Narrow"/>
          <w:color w:val="auto"/>
          <w:sz w:val="26"/>
          <w:szCs w:val="26"/>
          <w:lang w:val="es-CO"/>
        </w:rPr>
        <w:t>L</w:t>
      </w:r>
      <w:r w:rsidR="00E40A4E" w:rsidRPr="001C3CFD">
        <w:rPr>
          <w:rFonts w:ascii="Arial Narrow" w:hAnsi="Arial Narrow" w:cs="Arial Narrow"/>
          <w:color w:val="auto"/>
          <w:sz w:val="26"/>
          <w:szCs w:val="26"/>
          <w:lang w:val="es-CO"/>
        </w:rPr>
        <w:t>a notificación de</w:t>
      </w:r>
      <w:r w:rsidRPr="001C3CFD">
        <w:rPr>
          <w:rFonts w:ascii="Arial Narrow" w:hAnsi="Arial Narrow" w:cs="Arial Narrow"/>
          <w:color w:val="auto"/>
          <w:sz w:val="26"/>
          <w:szCs w:val="26"/>
          <w:lang w:val="es-CO"/>
        </w:rPr>
        <w:t xml:space="preserve"> Oskar Schneider Gutiérrez Melo </w:t>
      </w:r>
      <w:r w:rsidR="00E40A4E" w:rsidRPr="001C3CFD">
        <w:rPr>
          <w:rFonts w:ascii="Arial Narrow" w:hAnsi="Arial Narrow" w:cs="Arial Narrow"/>
          <w:color w:val="auto"/>
          <w:sz w:val="26"/>
          <w:szCs w:val="26"/>
          <w:lang w:val="es-CO"/>
        </w:rPr>
        <w:t xml:space="preserve">se </w:t>
      </w:r>
      <w:r w:rsidR="00E860A2" w:rsidRPr="001C3CFD">
        <w:rPr>
          <w:rFonts w:ascii="Arial Narrow" w:hAnsi="Arial Narrow" w:cs="Arial Narrow"/>
          <w:color w:val="auto"/>
          <w:sz w:val="26"/>
          <w:szCs w:val="26"/>
          <w:lang w:val="es-CO"/>
        </w:rPr>
        <w:t xml:space="preserve">realizó </w:t>
      </w:r>
      <w:r w:rsidR="002810B3" w:rsidRPr="001C3CFD">
        <w:rPr>
          <w:rFonts w:ascii="Arial Narrow" w:hAnsi="Arial Narrow" w:cs="Arial Narrow"/>
          <w:color w:val="auto"/>
          <w:sz w:val="26"/>
          <w:szCs w:val="26"/>
          <w:lang w:val="es-CO"/>
        </w:rPr>
        <w:t xml:space="preserve">de forma </w:t>
      </w:r>
      <w:r w:rsidRPr="001C3CFD">
        <w:rPr>
          <w:rFonts w:ascii="Arial Narrow" w:hAnsi="Arial Narrow" w:cs="Arial Narrow"/>
          <w:color w:val="auto"/>
          <w:sz w:val="26"/>
          <w:szCs w:val="26"/>
          <w:lang w:val="es-CO"/>
        </w:rPr>
        <w:t xml:space="preserve">personal el 09 de agosto de 2018 </w:t>
      </w:r>
      <w:r w:rsidR="00E40A4E" w:rsidRPr="001C3CFD">
        <w:rPr>
          <w:rFonts w:ascii="Arial Narrow" w:hAnsi="Arial Narrow" w:cs="Arial Narrow"/>
          <w:color w:val="auto"/>
          <w:sz w:val="26"/>
          <w:szCs w:val="26"/>
          <w:lang w:val="es-CO"/>
        </w:rPr>
        <w:t>(</w:t>
      </w:r>
      <w:proofErr w:type="spellStart"/>
      <w:r w:rsidR="00E40A4E" w:rsidRPr="001C3CFD">
        <w:rPr>
          <w:rFonts w:ascii="Arial Narrow" w:hAnsi="Arial Narrow" w:cs="Arial Narrow"/>
          <w:color w:val="auto"/>
          <w:sz w:val="26"/>
          <w:szCs w:val="26"/>
          <w:lang w:val="es-CO"/>
        </w:rPr>
        <w:t>ff</w:t>
      </w:r>
      <w:proofErr w:type="spellEnd"/>
      <w:r w:rsidR="00E40A4E" w:rsidRPr="001C3CFD">
        <w:rPr>
          <w:rFonts w:ascii="Arial Narrow" w:hAnsi="Arial Narrow" w:cs="Arial Narrow"/>
          <w:color w:val="auto"/>
          <w:sz w:val="26"/>
          <w:szCs w:val="26"/>
          <w:lang w:val="es-CO"/>
        </w:rPr>
        <w:t>.</w:t>
      </w:r>
      <w:r w:rsidR="00336977" w:rsidRPr="001C3CFD">
        <w:rPr>
          <w:rFonts w:ascii="Arial Narrow" w:hAnsi="Arial Narrow" w:cs="Arial Narrow"/>
          <w:color w:val="auto"/>
          <w:sz w:val="26"/>
          <w:szCs w:val="26"/>
          <w:lang w:val="es-CO"/>
        </w:rPr>
        <w:t xml:space="preserve">  </w:t>
      </w:r>
      <w:r w:rsidR="00726494" w:rsidRPr="001C3CFD">
        <w:rPr>
          <w:rFonts w:ascii="Arial Narrow" w:hAnsi="Arial Narrow" w:cs="Arial Narrow"/>
          <w:color w:val="auto"/>
          <w:sz w:val="26"/>
          <w:szCs w:val="26"/>
          <w:lang w:val="es-CO"/>
        </w:rPr>
        <w:t>54</w:t>
      </w:r>
      <w:r w:rsidR="00336977" w:rsidRPr="001C3CFD">
        <w:rPr>
          <w:rFonts w:ascii="Arial Narrow" w:hAnsi="Arial Narrow" w:cs="Arial Narrow"/>
          <w:color w:val="auto"/>
          <w:sz w:val="26"/>
          <w:szCs w:val="26"/>
          <w:lang w:val="es-CO"/>
        </w:rPr>
        <w:t xml:space="preserve"> </w:t>
      </w:r>
      <w:r w:rsidR="00B10415" w:rsidRPr="001C3CFD">
        <w:rPr>
          <w:rFonts w:ascii="Arial Narrow" w:hAnsi="Arial Narrow" w:cs="Arial Narrow"/>
          <w:color w:val="auto"/>
          <w:sz w:val="26"/>
          <w:szCs w:val="26"/>
          <w:lang w:val="es-CO"/>
        </w:rPr>
        <w:t xml:space="preserve">del cuaderno </w:t>
      </w:r>
      <w:r w:rsidR="00224722" w:rsidRPr="001C3CFD">
        <w:rPr>
          <w:rFonts w:ascii="Arial Narrow" w:hAnsi="Arial Narrow" w:cs="Arial Narrow"/>
          <w:color w:val="auto"/>
          <w:sz w:val="26"/>
          <w:szCs w:val="26"/>
          <w:lang w:val="es-CO"/>
        </w:rPr>
        <w:t>1</w:t>
      </w:r>
      <w:r w:rsidR="00B10415" w:rsidRPr="001C3CFD">
        <w:rPr>
          <w:rFonts w:ascii="Arial Narrow" w:hAnsi="Arial Narrow" w:cs="Arial Narrow"/>
          <w:color w:val="auto"/>
          <w:sz w:val="26"/>
          <w:szCs w:val="26"/>
          <w:lang w:val="es-CO"/>
        </w:rPr>
        <w:t xml:space="preserve"> </w:t>
      </w:r>
      <w:r w:rsidR="001C4EED" w:rsidRPr="001C3CFD">
        <w:rPr>
          <w:rFonts w:ascii="Arial Narrow" w:hAnsi="Arial Narrow" w:cs="Arial Narrow"/>
          <w:color w:val="auto"/>
          <w:sz w:val="26"/>
          <w:szCs w:val="26"/>
          <w:lang w:val="es-CO"/>
        </w:rPr>
        <w:t>pral</w:t>
      </w:r>
      <w:r w:rsidR="00C112DA" w:rsidRPr="001C3CFD">
        <w:rPr>
          <w:rFonts w:ascii="Arial Narrow" w:hAnsi="Arial Narrow" w:cs="Arial Narrow"/>
          <w:color w:val="auto"/>
          <w:sz w:val="26"/>
          <w:szCs w:val="26"/>
          <w:lang w:val="es-CO"/>
        </w:rPr>
        <w:t>.</w:t>
      </w:r>
      <w:r w:rsidR="00B10415" w:rsidRPr="001C3CFD">
        <w:rPr>
          <w:rFonts w:ascii="Arial Narrow" w:hAnsi="Arial Narrow" w:cs="Arial Narrow"/>
          <w:color w:val="auto"/>
          <w:sz w:val="26"/>
          <w:szCs w:val="26"/>
          <w:lang w:val="es-CO"/>
        </w:rPr>
        <w:t>)</w:t>
      </w:r>
      <w:r w:rsidR="009C1862" w:rsidRPr="001C3CFD">
        <w:rPr>
          <w:rFonts w:ascii="Arial Narrow" w:hAnsi="Arial Narrow" w:cs="Arial Narrow"/>
          <w:color w:val="auto"/>
          <w:sz w:val="26"/>
          <w:szCs w:val="26"/>
          <w:lang w:val="es-CO"/>
        </w:rPr>
        <w:t>. Propuso excepciones de fondo, reclamó vincular como litisconsorte necesario a Julio César Herrera García, a quien también llamó en garantía</w:t>
      </w:r>
      <w:r w:rsidR="0067136D" w:rsidRPr="001C3CFD">
        <w:rPr>
          <w:rFonts w:ascii="Arial Narrow" w:hAnsi="Arial Narrow" w:cs="Arial Narrow"/>
          <w:color w:val="auto"/>
          <w:sz w:val="26"/>
          <w:szCs w:val="26"/>
          <w:lang w:val="es-CO"/>
        </w:rPr>
        <w:t>, acto que se rechazó de plano</w:t>
      </w:r>
      <w:r w:rsidR="0067136D" w:rsidRPr="001C3CFD">
        <w:rPr>
          <w:rStyle w:val="Refdenotaalpie"/>
          <w:rFonts w:ascii="Arial Narrow" w:hAnsi="Arial Narrow" w:cs="Arial Narrow"/>
          <w:color w:val="auto"/>
          <w:sz w:val="26"/>
          <w:szCs w:val="26"/>
          <w:lang w:val="es-CO"/>
        </w:rPr>
        <w:footnoteReference w:id="3"/>
      </w:r>
      <w:r w:rsidR="00882443" w:rsidRPr="001C3CFD">
        <w:rPr>
          <w:rFonts w:ascii="Arial Narrow" w:hAnsi="Arial Narrow" w:cs="Arial Narrow"/>
          <w:color w:val="auto"/>
          <w:sz w:val="26"/>
          <w:szCs w:val="26"/>
          <w:lang w:val="es-CO"/>
        </w:rPr>
        <w:t>.</w:t>
      </w:r>
      <w:r w:rsidR="009C1862" w:rsidRPr="001C3CFD">
        <w:rPr>
          <w:rFonts w:ascii="Arial Narrow" w:hAnsi="Arial Narrow" w:cs="Arial Narrow"/>
          <w:color w:val="auto"/>
          <w:sz w:val="26"/>
          <w:szCs w:val="26"/>
          <w:lang w:val="es-CO"/>
        </w:rPr>
        <w:t xml:space="preserve"> </w:t>
      </w:r>
    </w:p>
    <w:p w14:paraId="1CF98279" w14:textId="77777777" w:rsidR="00E66B78" w:rsidRPr="001C3CFD" w:rsidRDefault="00E66B78"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B0F18E0" w14:textId="49C80C3D" w:rsidR="00B10415" w:rsidRPr="001C3CFD" w:rsidRDefault="009C1862"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Ante la petición del ejecutado, en auto del 14-12-2018 s</w:t>
      </w:r>
      <w:r w:rsidR="00E66B78" w:rsidRPr="001C3CFD">
        <w:rPr>
          <w:rFonts w:ascii="Arial Narrow" w:hAnsi="Arial Narrow" w:cs="Arial Narrow"/>
          <w:color w:val="auto"/>
          <w:sz w:val="26"/>
          <w:szCs w:val="26"/>
          <w:lang w:val="es-CO"/>
        </w:rPr>
        <w:t xml:space="preserve">e dispuso </w:t>
      </w:r>
      <w:r w:rsidR="002B4F16" w:rsidRPr="001C3CFD">
        <w:rPr>
          <w:rFonts w:ascii="Arial Narrow" w:hAnsi="Arial Narrow" w:cs="Arial Narrow"/>
          <w:color w:val="auto"/>
          <w:sz w:val="26"/>
          <w:szCs w:val="26"/>
          <w:lang w:val="es-CO"/>
        </w:rPr>
        <w:t>integrar el contradictorio por pasiva con</w:t>
      </w:r>
      <w:r w:rsidR="00E66B78" w:rsidRPr="001C3CFD">
        <w:rPr>
          <w:rFonts w:ascii="Arial Narrow" w:hAnsi="Arial Narrow" w:cs="Arial Narrow"/>
          <w:color w:val="auto"/>
          <w:sz w:val="26"/>
          <w:szCs w:val="26"/>
          <w:lang w:val="es-CO"/>
        </w:rPr>
        <w:t xml:space="preserve"> </w:t>
      </w:r>
      <w:r w:rsidR="00BB1EF8" w:rsidRPr="001C3CFD">
        <w:rPr>
          <w:rFonts w:ascii="Arial Narrow" w:hAnsi="Arial Narrow" w:cs="Arial Narrow"/>
          <w:color w:val="auto"/>
          <w:sz w:val="26"/>
          <w:szCs w:val="26"/>
          <w:lang w:val="es-CO"/>
        </w:rPr>
        <w:t>Julio</w:t>
      </w:r>
      <w:r w:rsidR="00E66B78" w:rsidRPr="001C3CFD">
        <w:rPr>
          <w:rFonts w:ascii="Arial Narrow" w:hAnsi="Arial Narrow" w:cs="Arial Narrow"/>
          <w:color w:val="auto"/>
          <w:sz w:val="26"/>
          <w:szCs w:val="26"/>
          <w:lang w:val="es-CO"/>
        </w:rPr>
        <w:t xml:space="preserve"> C</w:t>
      </w:r>
      <w:r w:rsidR="00D50661" w:rsidRPr="001C3CFD">
        <w:rPr>
          <w:rFonts w:ascii="Arial Narrow" w:hAnsi="Arial Narrow" w:cs="Arial Narrow"/>
          <w:color w:val="auto"/>
          <w:sz w:val="26"/>
          <w:szCs w:val="26"/>
          <w:lang w:val="es-CO"/>
        </w:rPr>
        <w:t>é</w:t>
      </w:r>
      <w:r w:rsidR="00E66B78" w:rsidRPr="001C3CFD">
        <w:rPr>
          <w:rFonts w:ascii="Arial Narrow" w:hAnsi="Arial Narrow" w:cs="Arial Narrow"/>
          <w:color w:val="auto"/>
          <w:sz w:val="26"/>
          <w:szCs w:val="26"/>
          <w:lang w:val="es-CO"/>
        </w:rPr>
        <w:t>sar Herrera García</w:t>
      </w:r>
      <w:r w:rsidR="003B5AA0" w:rsidRPr="001C3CFD">
        <w:rPr>
          <w:rFonts w:ascii="Arial Narrow" w:hAnsi="Arial Narrow" w:cs="Arial Narrow"/>
          <w:color w:val="auto"/>
          <w:sz w:val="26"/>
          <w:szCs w:val="26"/>
          <w:lang w:val="es-CO"/>
        </w:rPr>
        <w:t xml:space="preserve"> </w:t>
      </w:r>
      <w:r w:rsidR="00706D2C" w:rsidRPr="001C3CFD">
        <w:rPr>
          <w:rFonts w:ascii="Arial Narrow" w:hAnsi="Arial Narrow" w:cs="Arial Narrow"/>
          <w:color w:val="auto"/>
          <w:sz w:val="26"/>
          <w:szCs w:val="26"/>
          <w:lang w:val="es-CO"/>
        </w:rPr>
        <w:t>(</w:t>
      </w:r>
      <w:proofErr w:type="spellStart"/>
      <w:r w:rsidR="00706D2C" w:rsidRPr="001C3CFD">
        <w:rPr>
          <w:rFonts w:ascii="Arial Narrow" w:hAnsi="Arial Narrow" w:cs="Arial Narrow"/>
          <w:color w:val="auto"/>
          <w:sz w:val="26"/>
          <w:szCs w:val="26"/>
          <w:lang w:val="es-CO"/>
        </w:rPr>
        <w:t>ff</w:t>
      </w:r>
      <w:proofErr w:type="spellEnd"/>
      <w:r w:rsidR="00706D2C" w:rsidRPr="001C3CFD">
        <w:rPr>
          <w:rFonts w:ascii="Arial Narrow" w:hAnsi="Arial Narrow" w:cs="Arial Narrow"/>
          <w:color w:val="auto"/>
          <w:sz w:val="26"/>
          <w:szCs w:val="26"/>
          <w:lang w:val="es-CO"/>
        </w:rPr>
        <w:t xml:space="preserve">. 66 del cuaderno 1 pral.) </w:t>
      </w:r>
      <w:r w:rsidR="003B5AA0" w:rsidRPr="001C3CFD">
        <w:rPr>
          <w:rFonts w:ascii="Arial Narrow" w:hAnsi="Arial Narrow" w:cs="Arial Narrow"/>
          <w:color w:val="auto"/>
          <w:sz w:val="26"/>
          <w:szCs w:val="26"/>
          <w:lang w:val="es-CO"/>
        </w:rPr>
        <w:t>y posteriormente</w:t>
      </w:r>
      <w:r w:rsidRPr="001C3CFD">
        <w:rPr>
          <w:rFonts w:ascii="Arial Narrow" w:hAnsi="Arial Narrow" w:cs="Arial Narrow"/>
          <w:color w:val="auto"/>
          <w:sz w:val="26"/>
          <w:szCs w:val="26"/>
          <w:lang w:val="es-CO"/>
        </w:rPr>
        <w:t>, acreditado su fallecimiento</w:t>
      </w:r>
      <w:r w:rsidRPr="001C3CFD">
        <w:rPr>
          <w:rStyle w:val="Refdenotaalpie"/>
          <w:rFonts w:ascii="Arial Narrow" w:hAnsi="Arial Narrow" w:cs="Arial Narrow"/>
          <w:color w:val="auto"/>
          <w:sz w:val="26"/>
          <w:szCs w:val="26"/>
          <w:lang w:val="es-CO"/>
        </w:rPr>
        <w:footnoteReference w:id="4"/>
      </w:r>
      <w:r w:rsidRPr="001C3CFD">
        <w:rPr>
          <w:rFonts w:ascii="Arial Narrow" w:hAnsi="Arial Narrow" w:cs="Arial Narrow"/>
          <w:color w:val="auto"/>
          <w:sz w:val="26"/>
          <w:szCs w:val="26"/>
          <w:lang w:val="es-CO"/>
        </w:rPr>
        <w:t>,</w:t>
      </w:r>
      <w:r w:rsidR="00E66B78" w:rsidRPr="001C3CFD">
        <w:rPr>
          <w:rFonts w:ascii="Arial Narrow" w:hAnsi="Arial Narrow" w:cs="Arial Narrow"/>
          <w:color w:val="auto"/>
          <w:sz w:val="26"/>
          <w:szCs w:val="26"/>
          <w:lang w:val="es-CO"/>
        </w:rPr>
        <w:t xml:space="preserve"> </w:t>
      </w:r>
      <w:r w:rsidR="003B5AA0" w:rsidRPr="001C3CFD">
        <w:rPr>
          <w:rFonts w:ascii="Arial Narrow" w:hAnsi="Arial Narrow" w:cs="Arial Narrow"/>
          <w:color w:val="auto"/>
          <w:sz w:val="26"/>
          <w:szCs w:val="26"/>
          <w:lang w:val="es-CO"/>
        </w:rPr>
        <w:t xml:space="preserve">se ordenó </w:t>
      </w:r>
      <w:r w:rsidR="00706D2C" w:rsidRPr="001C3CFD">
        <w:rPr>
          <w:rFonts w:ascii="Arial Narrow" w:hAnsi="Arial Narrow" w:cs="Arial Narrow"/>
          <w:color w:val="auto"/>
          <w:sz w:val="26"/>
          <w:szCs w:val="26"/>
          <w:lang w:val="es-CO"/>
        </w:rPr>
        <w:t xml:space="preserve">el emplazamiento </w:t>
      </w:r>
      <w:r w:rsidR="003B5AA0" w:rsidRPr="001C3CFD">
        <w:rPr>
          <w:rFonts w:ascii="Arial Narrow" w:hAnsi="Arial Narrow" w:cs="Arial Narrow"/>
          <w:color w:val="auto"/>
          <w:sz w:val="26"/>
          <w:szCs w:val="26"/>
          <w:lang w:val="es-CO"/>
        </w:rPr>
        <w:t>de sus herederos</w:t>
      </w:r>
      <w:r w:rsidR="002B4F16" w:rsidRPr="001C3CFD">
        <w:rPr>
          <w:rFonts w:ascii="Arial Narrow" w:hAnsi="Arial Narrow" w:cs="Arial Narrow"/>
          <w:color w:val="auto"/>
          <w:sz w:val="26"/>
          <w:szCs w:val="26"/>
          <w:lang w:val="es-CO"/>
        </w:rPr>
        <w:t xml:space="preserve"> i</w:t>
      </w:r>
      <w:r w:rsidR="00706D2C" w:rsidRPr="001C3CFD">
        <w:rPr>
          <w:rFonts w:ascii="Arial Narrow" w:hAnsi="Arial Narrow" w:cs="Arial Narrow"/>
          <w:color w:val="auto"/>
          <w:sz w:val="26"/>
          <w:szCs w:val="26"/>
          <w:lang w:val="es-CO"/>
        </w:rPr>
        <w:t>n</w:t>
      </w:r>
      <w:r w:rsidR="002B4F16" w:rsidRPr="001C3CFD">
        <w:rPr>
          <w:rFonts w:ascii="Arial Narrow" w:hAnsi="Arial Narrow" w:cs="Arial Narrow"/>
          <w:color w:val="auto"/>
          <w:sz w:val="26"/>
          <w:szCs w:val="26"/>
          <w:lang w:val="es-CO"/>
        </w:rPr>
        <w:t>determinados</w:t>
      </w:r>
      <w:r w:rsidR="00706D2C" w:rsidRPr="001C3CFD">
        <w:rPr>
          <w:rFonts w:ascii="Arial Narrow" w:hAnsi="Arial Narrow" w:cs="Arial Narrow"/>
          <w:color w:val="auto"/>
          <w:sz w:val="26"/>
          <w:szCs w:val="26"/>
          <w:lang w:val="es-CO"/>
        </w:rPr>
        <w:t xml:space="preserve"> (</w:t>
      </w:r>
      <w:proofErr w:type="spellStart"/>
      <w:r w:rsidR="00706D2C" w:rsidRPr="001C3CFD">
        <w:rPr>
          <w:rFonts w:ascii="Arial Narrow" w:hAnsi="Arial Narrow" w:cs="Arial Narrow"/>
          <w:color w:val="auto"/>
          <w:sz w:val="26"/>
          <w:szCs w:val="26"/>
          <w:lang w:val="es-CO"/>
        </w:rPr>
        <w:t>ff</w:t>
      </w:r>
      <w:proofErr w:type="spellEnd"/>
      <w:r w:rsidR="00706D2C" w:rsidRPr="001C3CFD">
        <w:rPr>
          <w:rFonts w:ascii="Arial Narrow" w:hAnsi="Arial Narrow" w:cs="Arial Narrow"/>
          <w:color w:val="auto"/>
          <w:sz w:val="26"/>
          <w:szCs w:val="26"/>
          <w:lang w:val="es-CO"/>
        </w:rPr>
        <w:t>. 89</w:t>
      </w:r>
      <w:r w:rsidR="003B5AA0" w:rsidRPr="001C3CFD">
        <w:rPr>
          <w:rFonts w:ascii="Arial Narrow" w:hAnsi="Arial Narrow" w:cs="Arial Narrow"/>
          <w:color w:val="auto"/>
          <w:sz w:val="26"/>
          <w:szCs w:val="26"/>
          <w:lang w:val="es-CO"/>
        </w:rPr>
        <w:t xml:space="preserve"> </w:t>
      </w:r>
      <w:r w:rsidR="00706D2C" w:rsidRPr="001C3CFD">
        <w:rPr>
          <w:rFonts w:ascii="Arial Narrow" w:hAnsi="Arial Narrow" w:cs="Arial Narrow"/>
          <w:color w:val="auto"/>
          <w:sz w:val="26"/>
          <w:szCs w:val="26"/>
          <w:lang w:val="es-CO"/>
        </w:rPr>
        <w:t xml:space="preserve">del cuaderno 1 pral.) </w:t>
      </w:r>
      <w:r w:rsidR="00E66B78" w:rsidRPr="001C3CFD">
        <w:rPr>
          <w:rFonts w:ascii="Arial Narrow" w:hAnsi="Arial Narrow" w:cs="Arial Narrow"/>
          <w:color w:val="auto"/>
          <w:sz w:val="26"/>
          <w:szCs w:val="26"/>
          <w:lang w:val="es-CO"/>
        </w:rPr>
        <w:t xml:space="preserve">quienes intervinieron en este asunto a través de curador ad-litem que se notificó personalmente el </w:t>
      </w:r>
      <w:r w:rsidR="003069D6" w:rsidRPr="001C3CFD">
        <w:rPr>
          <w:rFonts w:ascii="Arial Narrow" w:hAnsi="Arial Narrow" w:cs="Arial Narrow"/>
          <w:color w:val="auto"/>
          <w:sz w:val="26"/>
          <w:szCs w:val="26"/>
          <w:lang w:val="es-CO"/>
        </w:rPr>
        <w:t>06 de diciembre de 2019 (</w:t>
      </w:r>
      <w:proofErr w:type="spellStart"/>
      <w:r w:rsidR="003069D6" w:rsidRPr="001C3CFD">
        <w:rPr>
          <w:rFonts w:ascii="Arial Narrow" w:hAnsi="Arial Narrow" w:cs="Arial Narrow"/>
          <w:color w:val="auto"/>
          <w:sz w:val="26"/>
          <w:szCs w:val="26"/>
          <w:lang w:val="es-CO"/>
        </w:rPr>
        <w:t>ff</w:t>
      </w:r>
      <w:proofErr w:type="spellEnd"/>
      <w:r w:rsidR="003069D6" w:rsidRPr="001C3CFD">
        <w:rPr>
          <w:rFonts w:ascii="Arial Narrow" w:hAnsi="Arial Narrow" w:cs="Arial Narrow"/>
          <w:color w:val="auto"/>
          <w:sz w:val="26"/>
          <w:szCs w:val="26"/>
          <w:lang w:val="es-CO"/>
        </w:rPr>
        <w:t xml:space="preserve"> digitales 126 cuaderno 1 pral.)</w:t>
      </w:r>
    </w:p>
    <w:p w14:paraId="7D3A16B3" w14:textId="77777777" w:rsidR="00E860A2" w:rsidRPr="001C3CFD" w:rsidRDefault="00E860A2"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885BC40" w14:textId="77777777" w:rsidR="009127D9" w:rsidRPr="001C3CFD" w:rsidRDefault="009127D9"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
          <w:color w:val="auto"/>
          <w:sz w:val="26"/>
          <w:szCs w:val="26"/>
          <w:lang w:val="es-CO"/>
        </w:rPr>
        <w:t xml:space="preserve">(i) </w:t>
      </w:r>
      <w:r w:rsidR="00494DAE" w:rsidRPr="001C3CFD">
        <w:rPr>
          <w:rFonts w:ascii="Arial Narrow" w:hAnsi="Arial Narrow" w:cs="Arial Narrow"/>
          <w:b/>
          <w:color w:val="auto"/>
          <w:sz w:val="26"/>
          <w:szCs w:val="26"/>
          <w:lang w:val="es-CO"/>
        </w:rPr>
        <w:t xml:space="preserve">Excepciones.  </w:t>
      </w:r>
      <w:r w:rsidR="001A776B" w:rsidRPr="001C3CFD">
        <w:rPr>
          <w:rFonts w:ascii="Arial Narrow" w:hAnsi="Arial Narrow" w:cs="Arial Narrow"/>
          <w:bCs/>
          <w:color w:val="auto"/>
          <w:sz w:val="26"/>
          <w:szCs w:val="26"/>
          <w:lang w:val="es-CO"/>
        </w:rPr>
        <w:t xml:space="preserve">En similares términos, </w:t>
      </w:r>
      <w:r w:rsidRPr="001C3CFD">
        <w:rPr>
          <w:rFonts w:ascii="Arial Narrow" w:hAnsi="Arial Narrow" w:cs="Arial Narrow"/>
          <w:bCs/>
          <w:color w:val="auto"/>
          <w:sz w:val="26"/>
          <w:szCs w:val="26"/>
          <w:lang w:val="es-CO"/>
        </w:rPr>
        <w:t>l</w:t>
      </w:r>
      <w:r w:rsidR="004128BD" w:rsidRPr="001C3CFD">
        <w:rPr>
          <w:rFonts w:ascii="Arial Narrow" w:hAnsi="Arial Narrow" w:cs="Arial Narrow"/>
          <w:bCs/>
          <w:color w:val="auto"/>
          <w:sz w:val="26"/>
          <w:szCs w:val="26"/>
          <w:lang w:val="es-CO"/>
        </w:rPr>
        <w:t>os i</w:t>
      </w:r>
      <w:r w:rsidRPr="001C3CFD">
        <w:rPr>
          <w:rFonts w:ascii="Arial Narrow" w:hAnsi="Arial Narrow" w:cs="Arial Narrow"/>
          <w:bCs/>
          <w:color w:val="auto"/>
          <w:sz w:val="26"/>
          <w:szCs w:val="26"/>
          <w:lang w:val="es-CO"/>
        </w:rPr>
        <w:t>ntegran</w:t>
      </w:r>
      <w:r w:rsidR="004128BD" w:rsidRPr="001C3CFD">
        <w:rPr>
          <w:rFonts w:ascii="Arial Narrow" w:hAnsi="Arial Narrow" w:cs="Arial Narrow"/>
          <w:bCs/>
          <w:color w:val="auto"/>
          <w:sz w:val="26"/>
          <w:szCs w:val="26"/>
          <w:lang w:val="es-CO"/>
        </w:rPr>
        <w:t>tes</w:t>
      </w:r>
      <w:r w:rsidRPr="001C3CFD">
        <w:rPr>
          <w:rFonts w:ascii="Arial Narrow" w:hAnsi="Arial Narrow" w:cs="Arial Narrow"/>
          <w:bCs/>
          <w:color w:val="auto"/>
          <w:sz w:val="26"/>
          <w:szCs w:val="26"/>
          <w:lang w:val="es-CO"/>
        </w:rPr>
        <w:t xml:space="preserve"> </w:t>
      </w:r>
      <w:r w:rsidR="004128BD" w:rsidRPr="001C3CFD">
        <w:rPr>
          <w:rFonts w:ascii="Arial Narrow" w:hAnsi="Arial Narrow" w:cs="Arial Narrow"/>
          <w:bCs/>
          <w:color w:val="auto"/>
          <w:sz w:val="26"/>
          <w:szCs w:val="26"/>
          <w:lang w:val="es-CO"/>
        </w:rPr>
        <w:t>d</w:t>
      </w:r>
      <w:r w:rsidRPr="001C3CFD">
        <w:rPr>
          <w:rFonts w:ascii="Arial Narrow" w:hAnsi="Arial Narrow" w:cs="Arial Narrow"/>
          <w:bCs/>
          <w:color w:val="auto"/>
          <w:sz w:val="26"/>
          <w:szCs w:val="26"/>
          <w:lang w:val="es-CO"/>
        </w:rPr>
        <w:t>el extremo pasivo plantearon</w:t>
      </w:r>
      <w:r w:rsidR="001A776B" w:rsidRPr="001C3CFD">
        <w:rPr>
          <w:rFonts w:ascii="Arial Narrow" w:hAnsi="Arial Narrow" w:cs="Arial Narrow"/>
          <w:bCs/>
          <w:color w:val="auto"/>
          <w:sz w:val="26"/>
          <w:szCs w:val="26"/>
          <w:lang w:val="es-CO"/>
        </w:rPr>
        <w:t xml:space="preserve"> </w:t>
      </w:r>
      <w:r w:rsidRPr="001C3CFD">
        <w:rPr>
          <w:rFonts w:ascii="Arial Narrow" w:hAnsi="Arial Narrow" w:cs="Arial Narrow"/>
          <w:bCs/>
          <w:color w:val="auto"/>
          <w:sz w:val="26"/>
          <w:szCs w:val="26"/>
          <w:lang w:val="es-CO"/>
        </w:rPr>
        <w:t xml:space="preserve">la </w:t>
      </w:r>
      <w:r w:rsidR="009C1862" w:rsidRPr="001C3CFD">
        <w:rPr>
          <w:rFonts w:ascii="Arial Narrow" w:hAnsi="Arial Narrow" w:cs="Arial Narrow"/>
          <w:bCs/>
          <w:color w:val="auto"/>
          <w:sz w:val="26"/>
          <w:szCs w:val="26"/>
          <w:lang w:val="es-CO"/>
        </w:rPr>
        <w:t>p</w:t>
      </w:r>
      <w:r w:rsidRPr="001C3CFD">
        <w:rPr>
          <w:rFonts w:ascii="Arial Narrow" w:hAnsi="Arial Narrow" w:cs="Arial Narrow"/>
          <w:bCs/>
          <w:color w:val="auto"/>
          <w:sz w:val="26"/>
          <w:szCs w:val="26"/>
          <w:lang w:val="es-CO"/>
        </w:rPr>
        <w:t xml:space="preserve">rescripción de la </w:t>
      </w:r>
      <w:r w:rsidR="00706D2C" w:rsidRPr="001C3CFD">
        <w:rPr>
          <w:rFonts w:ascii="Arial Narrow" w:hAnsi="Arial Narrow" w:cs="Arial Narrow"/>
          <w:bCs/>
          <w:color w:val="auto"/>
          <w:sz w:val="26"/>
          <w:szCs w:val="26"/>
          <w:lang w:val="es-CO"/>
        </w:rPr>
        <w:t>acción cambiaria directa</w:t>
      </w:r>
      <w:r w:rsidRPr="001C3CFD">
        <w:rPr>
          <w:rFonts w:ascii="Arial Narrow" w:hAnsi="Arial Narrow" w:cs="Arial Narrow"/>
          <w:bCs/>
          <w:color w:val="auto"/>
          <w:sz w:val="26"/>
          <w:szCs w:val="26"/>
          <w:lang w:val="es-CO"/>
        </w:rPr>
        <w:t xml:space="preserve"> (</w:t>
      </w:r>
      <w:proofErr w:type="spellStart"/>
      <w:r w:rsidRPr="001C3CFD">
        <w:rPr>
          <w:rFonts w:ascii="Arial Narrow" w:hAnsi="Arial Narrow" w:cs="Arial Narrow"/>
          <w:bCs/>
          <w:color w:val="auto"/>
          <w:sz w:val="26"/>
          <w:szCs w:val="26"/>
          <w:lang w:val="es-CO"/>
        </w:rPr>
        <w:t>ff</w:t>
      </w:r>
      <w:proofErr w:type="spellEnd"/>
      <w:r w:rsidRPr="001C3CFD">
        <w:rPr>
          <w:rFonts w:ascii="Arial Narrow" w:hAnsi="Arial Narrow" w:cs="Arial Narrow"/>
          <w:bCs/>
          <w:color w:val="auto"/>
          <w:sz w:val="26"/>
          <w:szCs w:val="26"/>
          <w:lang w:val="es-CO"/>
        </w:rPr>
        <w:t xml:space="preserve">. </w:t>
      </w:r>
      <w:r w:rsidR="00706D2C" w:rsidRPr="001C3CFD">
        <w:rPr>
          <w:rFonts w:ascii="Arial Narrow" w:hAnsi="Arial Narrow" w:cs="Arial Narrow"/>
          <w:bCs/>
          <w:color w:val="auto"/>
          <w:sz w:val="26"/>
          <w:szCs w:val="26"/>
          <w:lang w:val="es-CO"/>
        </w:rPr>
        <w:t>58</w:t>
      </w:r>
      <w:r w:rsidR="00AA2FE7" w:rsidRPr="001C3CFD">
        <w:rPr>
          <w:rFonts w:ascii="Arial Narrow" w:hAnsi="Arial Narrow" w:cs="Arial Narrow"/>
          <w:bCs/>
          <w:color w:val="auto"/>
          <w:sz w:val="26"/>
          <w:szCs w:val="26"/>
          <w:lang w:val="es-CO"/>
        </w:rPr>
        <w:t xml:space="preserve"> y</w:t>
      </w:r>
      <w:r w:rsidR="00D349F9" w:rsidRPr="001C3CFD">
        <w:rPr>
          <w:rFonts w:ascii="Arial Narrow" w:hAnsi="Arial Narrow" w:cs="Arial Narrow"/>
          <w:bCs/>
          <w:color w:val="auto"/>
          <w:sz w:val="26"/>
          <w:szCs w:val="26"/>
          <w:lang w:val="es-CO"/>
        </w:rPr>
        <w:t xml:space="preserve"> </w:t>
      </w:r>
      <w:r w:rsidRPr="001C3CFD">
        <w:rPr>
          <w:rFonts w:ascii="Arial Narrow" w:hAnsi="Arial Narrow" w:cs="Arial Narrow"/>
          <w:bCs/>
          <w:color w:val="auto"/>
          <w:sz w:val="26"/>
          <w:szCs w:val="26"/>
          <w:lang w:val="es-CO"/>
        </w:rPr>
        <w:t>128</w:t>
      </w:r>
      <w:r w:rsidR="00BD7D47" w:rsidRPr="001C3CFD">
        <w:rPr>
          <w:rFonts w:ascii="Arial Narrow" w:hAnsi="Arial Narrow" w:cs="Arial Narrow"/>
          <w:bCs/>
          <w:color w:val="auto"/>
          <w:sz w:val="26"/>
          <w:szCs w:val="26"/>
          <w:lang w:val="es-CO"/>
        </w:rPr>
        <w:t>.</w:t>
      </w:r>
      <w:r w:rsidR="00E860A2" w:rsidRPr="001C3CFD">
        <w:rPr>
          <w:rFonts w:ascii="Arial Narrow" w:hAnsi="Arial Narrow" w:cs="Arial Narrow"/>
          <w:bCs/>
          <w:color w:val="auto"/>
          <w:sz w:val="26"/>
          <w:szCs w:val="26"/>
          <w:lang w:val="es-CO"/>
        </w:rPr>
        <w:t>,</w:t>
      </w:r>
      <w:r w:rsidR="00BD7D47" w:rsidRPr="001C3CFD">
        <w:rPr>
          <w:rFonts w:ascii="Arial Narrow" w:hAnsi="Arial Narrow" w:cs="Arial Narrow"/>
          <w:bCs/>
          <w:color w:val="auto"/>
          <w:sz w:val="26"/>
          <w:szCs w:val="26"/>
          <w:lang w:val="es-CO"/>
        </w:rPr>
        <w:t xml:space="preserve"> </w:t>
      </w:r>
      <w:r w:rsidR="00E860A2" w:rsidRPr="001C3CFD">
        <w:rPr>
          <w:rFonts w:ascii="Arial Narrow" w:hAnsi="Arial Narrow" w:cs="Arial Narrow"/>
          <w:bCs/>
          <w:color w:val="auto"/>
          <w:sz w:val="26"/>
          <w:szCs w:val="26"/>
          <w:lang w:val="es-CO"/>
        </w:rPr>
        <w:t>d</w:t>
      </w:r>
      <w:r w:rsidR="00BD7D47" w:rsidRPr="001C3CFD">
        <w:rPr>
          <w:rFonts w:ascii="Arial Narrow" w:hAnsi="Arial Narrow" w:cs="Arial Narrow"/>
          <w:bCs/>
          <w:color w:val="auto"/>
          <w:sz w:val="26"/>
          <w:szCs w:val="26"/>
          <w:lang w:val="es-CO"/>
        </w:rPr>
        <w:t xml:space="preserve">el cuaderno </w:t>
      </w:r>
      <w:r w:rsidR="00912809" w:rsidRPr="001C3CFD">
        <w:rPr>
          <w:rFonts w:ascii="Arial Narrow" w:hAnsi="Arial Narrow" w:cs="Arial Narrow"/>
          <w:bCs/>
          <w:color w:val="auto"/>
          <w:sz w:val="26"/>
          <w:szCs w:val="26"/>
          <w:lang w:val="es-CO"/>
        </w:rPr>
        <w:t>pral.</w:t>
      </w:r>
      <w:r w:rsidR="00BD7D47" w:rsidRPr="001C3CFD">
        <w:rPr>
          <w:rFonts w:ascii="Arial Narrow" w:hAnsi="Arial Narrow" w:cs="Arial Narrow"/>
          <w:bCs/>
          <w:color w:val="auto"/>
          <w:sz w:val="26"/>
          <w:szCs w:val="26"/>
          <w:lang w:val="es-CO"/>
        </w:rPr>
        <w:t xml:space="preserve"> de primera instancia).</w:t>
      </w:r>
      <w:r w:rsidR="00AE7F01" w:rsidRPr="001C3CFD">
        <w:rPr>
          <w:rFonts w:ascii="Arial Narrow" w:hAnsi="Arial Narrow" w:cs="Arial Narrow"/>
          <w:bCs/>
          <w:color w:val="auto"/>
          <w:sz w:val="26"/>
          <w:szCs w:val="26"/>
          <w:lang w:val="es-CO"/>
        </w:rPr>
        <w:t xml:space="preserve"> </w:t>
      </w:r>
      <w:r w:rsidRPr="001C3CFD">
        <w:rPr>
          <w:rFonts w:ascii="Arial Narrow" w:hAnsi="Arial Narrow" w:cs="Arial Narrow"/>
          <w:bCs/>
          <w:color w:val="auto"/>
          <w:sz w:val="26"/>
          <w:szCs w:val="26"/>
          <w:lang w:val="es-CO"/>
        </w:rPr>
        <w:t>Al respecto, indica</w:t>
      </w:r>
      <w:r w:rsidR="00E4515E" w:rsidRPr="001C3CFD">
        <w:rPr>
          <w:rFonts w:ascii="Arial Narrow" w:hAnsi="Arial Narrow" w:cs="Arial Narrow"/>
          <w:bCs/>
          <w:color w:val="auto"/>
          <w:sz w:val="26"/>
          <w:szCs w:val="26"/>
          <w:lang w:val="es-CO"/>
        </w:rPr>
        <w:t xml:space="preserve">ron </w:t>
      </w:r>
      <w:r w:rsidRPr="001C3CFD">
        <w:rPr>
          <w:rFonts w:ascii="Arial Narrow" w:hAnsi="Arial Narrow" w:cs="Arial Narrow"/>
          <w:bCs/>
          <w:color w:val="auto"/>
          <w:sz w:val="26"/>
          <w:szCs w:val="26"/>
          <w:lang w:val="es-CO"/>
        </w:rPr>
        <w:t xml:space="preserve">que de conformidad con el artículo 789 del Código de </w:t>
      </w:r>
      <w:r w:rsidR="00BB1EF8" w:rsidRPr="001C3CFD">
        <w:rPr>
          <w:rFonts w:ascii="Arial Narrow" w:hAnsi="Arial Narrow" w:cs="Arial Narrow"/>
          <w:bCs/>
          <w:color w:val="auto"/>
          <w:sz w:val="26"/>
          <w:szCs w:val="26"/>
          <w:lang w:val="es-CO"/>
        </w:rPr>
        <w:t>Comercio, la</w:t>
      </w:r>
      <w:r w:rsidRPr="001C3CFD">
        <w:rPr>
          <w:rFonts w:ascii="Arial Narrow" w:hAnsi="Arial Narrow" w:cs="Arial Narrow"/>
          <w:bCs/>
          <w:color w:val="auto"/>
          <w:sz w:val="26"/>
          <w:szCs w:val="26"/>
          <w:lang w:val="es-CO"/>
        </w:rPr>
        <w:t xml:space="preserve"> letra de cambio por valor de $493.500.000 se encuentra prescrita al tenerse en </w:t>
      </w:r>
      <w:r w:rsidR="00706D2C" w:rsidRPr="001C3CFD">
        <w:rPr>
          <w:rFonts w:ascii="Arial Narrow" w:hAnsi="Arial Narrow" w:cs="Arial Narrow"/>
          <w:bCs/>
          <w:color w:val="auto"/>
          <w:sz w:val="26"/>
          <w:szCs w:val="26"/>
          <w:lang w:val="es-CO"/>
        </w:rPr>
        <w:t>cuenta la</w:t>
      </w:r>
      <w:r w:rsidRPr="001C3CFD">
        <w:rPr>
          <w:rFonts w:ascii="Arial Narrow" w:hAnsi="Arial Narrow" w:cs="Arial Narrow"/>
          <w:bCs/>
          <w:color w:val="auto"/>
          <w:sz w:val="26"/>
          <w:szCs w:val="26"/>
          <w:lang w:val="es-CO"/>
        </w:rPr>
        <w:t xml:space="preserve"> fecha de su </w:t>
      </w:r>
      <w:r w:rsidR="00706D2C" w:rsidRPr="001C3CFD">
        <w:rPr>
          <w:rFonts w:ascii="Arial Narrow" w:hAnsi="Arial Narrow" w:cs="Arial Narrow"/>
          <w:bCs/>
          <w:color w:val="auto"/>
          <w:sz w:val="26"/>
          <w:szCs w:val="26"/>
          <w:lang w:val="es-CO"/>
        </w:rPr>
        <w:t>vencimiento, 17</w:t>
      </w:r>
      <w:r w:rsidRPr="001C3CFD">
        <w:rPr>
          <w:rFonts w:ascii="Arial Narrow" w:hAnsi="Arial Narrow" w:cs="Arial Narrow"/>
          <w:bCs/>
          <w:color w:val="auto"/>
          <w:sz w:val="26"/>
          <w:szCs w:val="26"/>
          <w:lang w:val="es-CO"/>
        </w:rPr>
        <w:t xml:space="preserve"> de julio de 2015.</w:t>
      </w:r>
    </w:p>
    <w:p w14:paraId="7D93BA63" w14:textId="77777777" w:rsidR="009127D9" w:rsidRPr="001C3CFD" w:rsidRDefault="009127D9"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76271AF" w14:textId="3159E90F" w:rsidR="005254F9" w:rsidRPr="001C3CFD" w:rsidRDefault="006B6CCB"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E</w:t>
      </w:r>
      <w:r w:rsidR="009127D9" w:rsidRPr="001C3CFD">
        <w:rPr>
          <w:rFonts w:ascii="Arial Narrow" w:hAnsi="Arial Narrow" w:cs="Arial Narrow"/>
          <w:bCs/>
          <w:color w:val="auto"/>
          <w:sz w:val="26"/>
          <w:szCs w:val="26"/>
          <w:lang w:val="es-CO"/>
        </w:rPr>
        <w:t>l demandado</w:t>
      </w:r>
      <w:r w:rsidR="00953080" w:rsidRPr="001C3CFD">
        <w:rPr>
          <w:rFonts w:ascii="Arial Narrow" w:hAnsi="Arial Narrow" w:cs="Arial Narrow"/>
          <w:color w:val="auto"/>
          <w:sz w:val="26"/>
          <w:szCs w:val="26"/>
          <w:lang w:val="es-CO"/>
        </w:rPr>
        <w:t xml:space="preserve"> </w:t>
      </w:r>
      <w:r w:rsidR="00755B6E" w:rsidRPr="001C3CFD">
        <w:rPr>
          <w:rFonts w:ascii="Arial Narrow" w:hAnsi="Arial Narrow" w:cs="Arial Narrow"/>
          <w:color w:val="auto"/>
          <w:sz w:val="26"/>
          <w:szCs w:val="26"/>
          <w:lang w:val="es-CO"/>
        </w:rPr>
        <w:t>Gutiérrez</w:t>
      </w:r>
      <w:r w:rsidR="00953080" w:rsidRPr="001C3CFD">
        <w:rPr>
          <w:rFonts w:ascii="Arial Narrow" w:hAnsi="Arial Narrow" w:cs="Arial Narrow"/>
          <w:color w:val="auto"/>
          <w:sz w:val="26"/>
          <w:szCs w:val="26"/>
          <w:lang w:val="es-CO"/>
        </w:rPr>
        <w:t xml:space="preserve"> Melo </w:t>
      </w:r>
      <w:r w:rsidRPr="001C3CFD">
        <w:rPr>
          <w:rFonts w:ascii="Arial Narrow" w:hAnsi="Arial Narrow" w:cs="Arial Narrow"/>
          <w:color w:val="auto"/>
          <w:sz w:val="26"/>
          <w:szCs w:val="26"/>
          <w:lang w:val="es-CO"/>
        </w:rPr>
        <w:t xml:space="preserve">también </w:t>
      </w:r>
      <w:r w:rsidR="009127D9" w:rsidRPr="001C3CFD">
        <w:rPr>
          <w:rFonts w:ascii="Arial Narrow" w:hAnsi="Arial Narrow" w:cs="Arial Narrow"/>
          <w:bCs/>
          <w:color w:val="auto"/>
          <w:sz w:val="26"/>
          <w:szCs w:val="26"/>
          <w:lang w:val="es-CO"/>
        </w:rPr>
        <w:t xml:space="preserve">formuló </w:t>
      </w:r>
      <w:r w:rsidR="00D349F9" w:rsidRPr="001C3CFD">
        <w:rPr>
          <w:rFonts w:ascii="Arial Narrow" w:hAnsi="Arial Narrow" w:cs="Arial Narrow"/>
          <w:bCs/>
          <w:color w:val="auto"/>
          <w:sz w:val="26"/>
          <w:szCs w:val="26"/>
          <w:lang w:val="es-CO"/>
        </w:rPr>
        <w:t>“</w:t>
      </w:r>
      <w:r w:rsidR="00BD7D47" w:rsidRPr="001C3CFD">
        <w:rPr>
          <w:rFonts w:ascii="Arial Narrow" w:hAnsi="Arial Narrow" w:cs="Arial Narrow"/>
          <w:bCs/>
          <w:i/>
          <w:color w:val="auto"/>
          <w:sz w:val="26"/>
          <w:szCs w:val="26"/>
          <w:lang w:val="es-CO"/>
        </w:rPr>
        <w:t>Prescripción extintiva</w:t>
      </w:r>
      <w:r w:rsidR="00D349F9" w:rsidRPr="001C3CFD">
        <w:rPr>
          <w:rFonts w:ascii="Arial Narrow" w:hAnsi="Arial Narrow" w:cs="Arial Narrow"/>
          <w:bCs/>
          <w:i/>
          <w:color w:val="auto"/>
          <w:sz w:val="26"/>
          <w:szCs w:val="26"/>
          <w:lang w:val="es-CO"/>
        </w:rPr>
        <w:t xml:space="preserve"> de la acción ejecutiva </w:t>
      </w:r>
      <w:r w:rsidR="002F7C9B" w:rsidRPr="001C3CFD">
        <w:rPr>
          <w:rFonts w:ascii="Arial Narrow" w:hAnsi="Arial Narrow" w:cs="Arial Narrow"/>
          <w:bCs/>
          <w:i/>
          <w:color w:val="auto"/>
          <w:sz w:val="26"/>
          <w:szCs w:val="26"/>
          <w:lang w:val="es-CO"/>
        </w:rPr>
        <w:t>hipotecaria”</w:t>
      </w:r>
      <w:r w:rsidR="002F7C9B" w:rsidRPr="001C3CFD">
        <w:rPr>
          <w:rFonts w:ascii="Arial Narrow" w:hAnsi="Arial Narrow" w:cs="Arial Narrow"/>
          <w:bCs/>
          <w:color w:val="auto"/>
          <w:sz w:val="26"/>
          <w:szCs w:val="26"/>
          <w:lang w:val="es-CO"/>
        </w:rPr>
        <w:t xml:space="preserve"> y </w:t>
      </w:r>
      <w:r w:rsidR="00BB1EF8" w:rsidRPr="001C3CFD">
        <w:rPr>
          <w:rFonts w:ascii="Arial Narrow" w:hAnsi="Arial Narrow" w:cs="Arial Narrow"/>
          <w:bCs/>
          <w:color w:val="auto"/>
          <w:sz w:val="26"/>
          <w:szCs w:val="26"/>
          <w:lang w:val="es-CO"/>
        </w:rPr>
        <w:t>“</w:t>
      </w:r>
      <w:r w:rsidR="005254F9" w:rsidRPr="001C3CFD">
        <w:rPr>
          <w:rFonts w:ascii="Arial Narrow" w:hAnsi="Arial Narrow" w:cs="Arial Narrow"/>
          <w:bCs/>
          <w:i/>
          <w:color w:val="auto"/>
          <w:sz w:val="26"/>
          <w:szCs w:val="26"/>
          <w:lang w:val="es-CO"/>
        </w:rPr>
        <w:t>abuso de la posición dominante de la demandante</w:t>
      </w:r>
      <w:r w:rsidR="005254F9" w:rsidRPr="001C3CFD">
        <w:rPr>
          <w:rFonts w:ascii="Arial Narrow" w:hAnsi="Arial Narrow" w:cs="Arial Narrow"/>
          <w:bCs/>
          <w:color w:val="auto"/>
          <w:sz w:val="26"/>
          <w:szCs w:val="26"/>
          <w:lang w:val="es-CO"/>
        </w:rPr>
        <w:t>” en el diligenciamiento del título valor aportado</w:t>
      </w:r>
      <w:r w:rsidRPr="001C3CFD">
        <w:rPr>
          <w:rFonts w:ascii="Arial Narrow" w:hAnsi="Arial Narrow" w:cs="Arial Narrow"/>
          <w:bCs/>
          <w:color w:val="auto"/>
          <w:sz w:val="26"/>
          <w:szCs w:val="26"/>
          <w:lang w:val="es-CO"/>
        </w:rPr>
        <w:t>, sobre lo cual nada se dirá por no haber sido materia de recurso lo decidido.</w:t>
      </w:r>
    </w:p>
    <w:p w14:paraId="06B01B06" w14:textId="77777777" w:rsidR="00E35C12" w:rsidRPr="001C3CFD" w:rsidRDefault="00E35C12"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D095D7E" w14:textId="647633E7" w:rsidR="00E4515E" w:rsidRPr="001C3CFD" w:rsidRDefault="004B614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CO"/>
        </w:rPr>
      </w:pPr>
      <w:r w:rsidRPr="001C3CFD">
        <w:rPr>
          <w:rFonts w:ascii="Arial Narrow" w:hAnsi="Arial Narrow" w:cs="Arial Narrow"/>
          <w:b/>
          <w:color w:val="auto"/>
          <w:sz w:val="26"/>
          <w:szCs w:val="26"/>
          <w:lang w:val="es-CO"/>
        </w:rPr>
        <w:t>SENTENCIA DE PRIMERA INSTANCIA</w:t>
      </w:r>
      <w:r w:rsidR="008D0811" w:rsidRPr="001C3CFD">
        <w:rPr>
          <w:rStyle w:val="Refdenotaalpie"/>
          <w:rFonts w:ascii="Arial Narrow" w:hAnsi="Arial Narrow" w:cs="Arial Narrow"/>
          <w:b/>
          <w:color w:val="auto"/>
          <w:sz w:val="26"/>
          <w:szCs w:val="26"/>
          <w:lang w:val="es-CO"/>
        </w:rPr>
        <w:footnoteReference w:id="5"/>
      </w:r>
    </w:p>
    <w:p w14:paraId="5B5479F9" w14:textId="77777777" w:rsidR="00D72A24" w:rsidRPr="001C3CFD" w:rsidRDefault="00D72A24"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CO"/>
        </w:rPr>
      </w:pPr>
      <w:r w:rsidRPr="001C3CFD">
        <w:rPr>
          <w:rFonts w:ascii="Arial Narrow" w:hAnsi="Arial Narrow" w:cs="Arial Narrow"/>
          <w:b/>
          <w:color w:val="auto"/>
          <w:sz w:val="26"/>
          <w:szCs w:val="26"/>
          <w:lang w:val="es-CO"/>
        </w:rPr>
        <w:t xml:space="preserve"> </w:t>
      </w:r>
    </w:p>
    <w:p w14:paraId="52D81F12" w14:textId="77777777" w:rsidR="008D0811" w:rsidRPr="001C3CFD" w:rsidRDefault="004700D6"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Proferida el </w:t>
      </w:r>
      <w:r w:rsidR="00485FAA" w:rsidRPr="001C3CFD">
        <w:rPr>
          <w:rFonts w:ascii="Arial Narrow" w:hAnsi="Arial Narrow" w:cs="Arial Narrow"/>
          <w:bCs/>
          <w:color w:val="auto"/>
          <w:sz w:val="26"/>
          <w:szCs w:val="26"/>
          <w:lang w:val="es-CO"/>
        </w:rPr>
        <w:t>20</w:t>
      </w:r>
      <w:r w:rsidRPr="001C3CFD">
        <w:rPr>
          <w:rFonts w:ascii="Arial Narrow" w:hAnsi="Arial Narrow" w:cs="Arial Narrow"/>
          <w:bCs/>
          <w:color w:val="auto"/>
          <w:sz w:val="26"/>
          <w:szCs w:val="26"/>
          <w:lang w:val="es-CO"/>
        </w:rPr>
        <w:t xml:space="preserve"> de </w:t>
      </w:r>
      <w:r w:rsidR="00485FAA" w:rsidRPr="001C3CFD">
        <w:rPr>
          <w:rFonts w:ascii="Arial Narrow" w:hAnsi="Arial Narrow" w:cs="Arial Narrow"/>
          <w:bCs/>
          <w:color w:val="auto"/>
          <w:sz w:val="26"/>
          <w:szCs w:val="26"/>
          <w:lang w:val="es-CO"/>
        </w:rPr>
        <w:t>agosto</w:t>
      </w:r>
      <w:r w:rsidRPr="001C3CFD">
        <w:rPr>
          <w:rFonts w:ascii="Arial Narrow" w:hAnsi="Arial Narrow" w:cs="Arial Narrow"/>
          <w:bCs/>
          <w:color w:val="auto"/>
          <w:sz w:val="26"/>
          <w:szCs w:val="26"/>
          <w:lang w:val="es-CO"/>
        </w:rPr>
        <w:t xml:space="preserve"> de 20</w:t>
      </w:r>
      <w:r w:rsidR="00485FAA" w:rsidRPr="001C3CFD">
        <w:rPr>
          <w:rFonts w:ascii="Arial Narrow" w:hAnsi="Arial Narrow" w:cs="Arial Narrow"/>
          <w:bCs/>
          <w:color w:val="auto"/>
          <w:sz w:val="26"/>
          <w:szCs w:val="26"/>
          <w:lang w:val="es-CO"/>
        </w:rPr>
        <w:t>2</w:t>
      </w:r>
      <w:r w:rsidR="002F7C9B" w:rsidRPr="001C3CFD">
        <w:rPr>
          <w:rFonts w:ascii="Arial Narrow" w:hAnsi="Arial Narrow" w:cs="Arial Narrow"/>
          <w:bCs/>
          <w:color w:val="auto"/>
          <w:sz w:val="26"/>
          <w:szCs w:val="26"/>
          <w:lang w:val="es-CO"/>
        </w:rPr>
        <w:t>0</w:t>
      </w:r>
      <w:r w:rsidRPr="001C3CFD">
        <w:rPr>
          <w:rFonts w:ascii="Arial Narrow" w:hAnsi="Arial Narrow" w:cs="Arial Narrow"/>
          <w:bCs/>
          <w:color w:val="auto"/>
          <w:sz w:val="26"/>
          <w:szCs w:val="26"/>
          <w:lang w:val="es-CO"/>
        </w:rPr>
        <w:t xml:space="preserve">, </w:t>
      </w:r>
      <w:r w:rsidR="008D0811" w:rsidRPr="001C3CFD">
        <w:rPr>
          <w:rFonts w:ascii="Arial Narrow" w:hAnsi="Arial Narrow" w:cs="Arial Narrow"/>
          <w:bCs/>
          <w:color w:val="auto"/>
          <w:sz w:val="26"/>
          <w:szCs w:val="26"/>
          <w:lang w:val="es-CO"/>
        </w:rPr>
        <w:t>declaró no probadas las excepciones y ordenó continuar la ejecución.</w:t>
      </w:r>
    </w:p>
    <w:p w14:paraId="482CD8AB" w14:textId="77777777" w:rsidR="008D0811" w:rsidRPr="001C3CFD" w:rsidRDefault="008D0811"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B80FDDF" w14:textId="01EF0E3A" w:rsidR="00043554" w:rsidRPr="001C3CFD" w:rsidRDefault="008D0811"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 xml:space="preserve">Se sostuvo que </w:t>
      </w:r>
      <w:r w:rsidR="00043554" w:rsidRPr="001C3CFD">
        <w:rPr>
          <w:rFonts w:ascii="Arial Narrow" w:hAnsi="Arial Narrow" w:cs="Arial Narrow"/>
          <w:color w:val="auto"/>
          <w:sz w:val="26"/>
          <w:szCs w:val="26"/>
          <w:lang w:val="es-CO"/>
        </w:rPr>
        <w:t>se ejerció la acción real contra el propietario del bien gravado, al margen de que no sea el deudor</w:t>
      </w:r>
      <w:r w:rsidR="0044660A" w:rsidRPr="001C3CFD">
        <w:rPr>
          <w:rFonts w:ascii="Arial Narrow" w:hAnsi="Arial Narrow" w:cs="Arial Narrow"/>
          <w:color w:val="auto"/>
          <w:sz w:val="26"/>
          <w:szCs w:val="26"/>
          <w:lang w:val="es-CO"/>
        </w:rPr>
        <w:t>,</w:t>
      </w:r>
      <w:r w:rsidR="00232347" w:rsidRPr="001C3CFD">
        <w:rPr>
          <w:rFonts w:ascii="Arial Narrow" w:hAnsi="Arial Narrow" w:cs="Arial Narrow"/>
          <w:color w:val="auto"/>
          <w:sz w:val="26"/>
          <w:szCs w:val="26"/>
          <w:lang w:val="es-CO"/>
        </w:rPr>
        <w:t xml:space="preserve"> y precis</w:t>
      </w:r>
      <w:r w:rsidR="0044660A" w:rsidRPr="001C3CFD">
        <w:rPr>
          <w:rFonts w:ascii="Arial Narrow" w:hAnsi="Arial Narrow" w:cs="Arial Narrow"/>
          <w:color w:val="auto"/>
          <w:sz w:val="26"/>
          <w:szCs w:val="26"/>
          <w:lang w:val="es-CO"/>
        </w:rPr>
        <w:t>ó</w:t>
      </w:r>
      <w:r w:rsidR="00232347" w:rsidRPr="001C3CFD">
        <w:rPr>
          <w:rFonts w:ascii="Arial Narrow" w:hAnsi="Arial Narrow" w:cs="Arial Narrow"/>
          <w:color w:val="auto"/>
          <w:sz w:val="26"/>
          <w:szCs w:val="26"/>
          <w:lang w:val="es-CO"/>
        </w:rPr>
        <w:t xml:space="preserve"> que “</w:t>
      </w:r>
      <w:r w:rsidR="00232347" w:rsidRPr="00D477E5">
        <w:rPr>
          <w:rFonts w:ascii="Arial Narrow" w:hAnsi="Arial Narrow" w:cs="Arial Narrow"/>
          <w:color w:val="auto"/>
          <w:sz w:val="24"/>
          <w:szCs w:val="26"/>
          <w:lang w:val="es-CO"/>
        </w:rPr>
        <w:t>el deudor cambiario y el propietario del bien gravado puede</w:t>
      </w:r>
      <w:r w:rsidR="00A77275" w:rsidRPr="00D477E5">
        <w:rPr>
          <w:rFonts w:ascii="Arial Narrow" w:hAnsi="Arial Narrow" w:cs="Arial Narrow"/>
          <w:color w:val="auto"/>
          <w:sz w:val="24"/>
          <w:szCs w:val="26"/>
          <w:lang w:val="es-CO"/>
        </w:rPr>
        <w:t>n</w:t>
      </w:r>
      <w:r w:rsidR="00232347" w:rsidRPr="00D477E5">
        <w:rPr>
          <w:rFonts w:ascii="Arial Narrow" w:hAnsi="Arial Narrow" w:cs="Arial Narrow"/>
          <w:color w:val="auto"/>
          <w:sz w:val="24"/>
          <w:szCs w:val="26"/>
          <w:lang w:val="es-CO"/>
        </w:rPr>
        <w:t xml:space="preserve"> tener distinto destino en la causa ejecutiva, de allí que, contrario a lo se sostuvo en el proveído que ordenó la integración del contradictorio con los herederos de aquel, entre ellos no surge un litisconsorcio necesario</w:t>
      </w:r>
      <w:r w:rsidR="00232347" w:rsidRPr="001C3CFD">
        <w:rPr>
          <w:rFonts w:ascii="Arial Narrow" w:hAnsi="Arial Narrow" w:cs="Arial Narrow"/>
          <w:color w:val="auto"/>
          <w:sz w:val="26"/>
          <w:szCs w:val="26"/>
          <w:lang w:val="es-CO"/>
        </w:rPr>
        <w:t>”</w:t>
      </w:r>
      <w:r w:rsidR="00DD78E8" w:rsidRPr="001C3CFD">
        <w:rPr>
          <w:rFonts w:ascii="Arial Narrow" w:hAnsi="Arial Narrow" w:cs="Arial Narrow"/>
          <w:color w:val="auto"/>
          <w:sz w:val="26"/>
          <w:szCs w:val="26"/>
          <w:lang w:val="es-CO"/>
        </w:rPr>
        <w:t>, determinación que no es vinculatoria al momento de proferir el fallo.</w:t>
      </w:r>
    </w:p>
    <w:p w14:paraId="1E98477B" w14:textId="77777777" w:rsidR="00043554" w:rsidRPr="001C3CFD" w:rsidRDefault="00043554"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2FAE9B6" w14:textId="4A970D8F" w:rsidR="00B855D4" w:rsidRPr="001C3CFD" w:rsidRDefault="00232347"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lastRenderedPageBreak/>
        <w:t xml:space="preserve">En cuanto a la excepción alusiva a la prescripción </w:t>
      </w:r>
      <w:r w:rsidR="00DD78E8" w:rsidRPr="001C3CFD">
        <w:rPr>
          <w:rFonts w:ascii="Arial Narrow" w:hAnsi="Arial Narrow" w:cs="Arial Narrow"/>
          <w:color w:val="auto"/>
          <w:sz w:val="26"/>
          <w:szCs w:val="26"/>
          <w:lang w:val="es-CO"/>
        </w:rPr>
        <w:t xml:space="preserve">extintiva </w:t>
      </w:r>
      <w:r w:rsidR="00043E77" w:rsidRPr="001C3CFD">
        <w:rPr>
          <w:rFonts w:ascii="Arial Narrow" w:hAnsi="Arial Narrow" w:cs="Arial Narrow"/>
          <w:color w:val="auto"/>
          <w:sz w:val="26"/>
          <w:szCs w:val="26"/>
          <w:lang w:val="es-CO"/>
        </w:rPr>
        <w:t>de la</w:t>
      </w:r>
      <w:r w:rsidRPr="001C3CFD">
        <w:rPr>
          <w:rFonts w:ascii="Arial Narrow" w:hAnsi="Arial Narrow" w:cs="Arial Narrow"/>
          <w:color w:val="auto"/>
          <w:sz w:val="26"/>
          <w:szCs w:val="26"/>
          <w:lang w:val="es-CO"/>
        </w:rPr>
        <w:t xml:space="preserve"> acción cambiaria directa prevista en el artículo 789 del C.</w:t>
      </w:r>
      <w:r w:rsidR="00E4515E" w:rsidRPr="001C3CFD">
        <w:rPr>
          <w:rFonts w:ascii="Arial Narrow" w:hAnsi="Arial Narrow" w:cs="Arial Narrow"/>
          <w:color w:val="auto"/>
          <w:sz w:val="26"/>
          <w:szCs w:val="26"/>
          <w:lang w:val="es-CO"/>
        </w:rPr>
        <w:t xml:space="preserve"> </w:t>
      </w:r>
      <w:r w:rsidRPr="001C3CFD">
        <w:rPr>
          <w:rFonts w:ascii="Arial Narrow" w:hAnsi="Arial Narrow" w:cs="Arial Narrow"/>
          <w:color w:val="auto"/>
          <w:sz w:val="26"/>
          <w:szCs w:val="26"/>
          <w:lang w:val="es-CO"/>
        </w:rPr>
        <w:t>Co</w:t>
      </w:r>
      <w:r w:rsidR="00DD78E8" w:rsidRPr="001C3CFD">
        <w:rPr>
          <w:rFonts w:ascii="Arial Narrow" w:hAnsi="Arial Narrow" w:cs="Arial Narrow"/>
          <w:color w:val="auto"/>
          <w:sz w:val="26"/>
          <w:szCs w:val="26"/>
          <w:lang w:val="es-CO"/>
        </w:rPr>
        <w:t>.</w:t>
      </w:r>
      <w:r w:rsidRPr="001C3CFD">
        <w:rPr>
          <w:rFonts w:ascii="Arial Narrow" w:hAnsi="Arial Narrow" w:cs="Arial Narrow"/>
          <w:color w:val="auto"/>
          <w:sz w:val="26"/>
          <w:szCs w:val="26"/>
          <w:lang w:val="es-CO"/>
        </w:rPr>
        <w:t>,</w:t>
      </w:r>
      <w:r w:rsidR="00DD78E8" w:rsidRPr="001C3CFD">
        <w:rPr>
          <w:rFonts w:ascii="Arial Narrow" w:hAnsi="Arial Narrow" w:cs="Arial Narrow"/>
          <w:color w:val="auto"/>
          <w:sz w:val="26"/>
          <w:szCs w:val="26"/>
          <w:lang w:val="es-CO"/>
        </w:rPr>
        <w:t xml:space="preserve"> de tres años,</w:t>
      </w:r>
      <w:r w:rsidRPr="001C3CFD">
        <w:rPr>
          <w:rFonts w:ascii="Arial Narrow" w:hAnsi="Arial Narrow" w:cs="Arial Narrow"/>
          <w:color w:val="auto"/>
          <w:sz w:val="26"/>
          <w:szCs w:val="26"/>
          <w:lang w:val="es-CO"/>
        </w:rPr>
        <w:t xml:space="preserve"> indica que</w:t>
      </w:r>
      <w:r w:rsidR="00DD78E8" w:rsidRPr="001C3CFD">
        <w:rPr>
          <w:rFonts w:ascii="Arial Narrow" w:hAnsi="Arial Narrow" w:cs="Arial Narrow"/>
          <w:color w:val="auto"/>
          <w:sz w:val="26"/>
          <w:szCs w:val="26"/>
          <w:lang w:val="es-CO"/>
        </w:rPr>
        <w:t xml:space="preserve"> para su computo debe tenerse en cuenta el artículo 94 del C.G.P. </w:t>
      </w:r>
      <w:r w:rsidR="00B855D4" w:rsidRPr="001C3CFD">
        <w:rPr>
          <w:rFonts w:ascii="Arial Narrow" w:hAnsi="Arial Narrow" w:cs="Arial Narrow"/>
          <w:color w:val="auto"/>
          <w:sz w:val="26"/>
          <w:szCs w:val="26"/>
          <w:lang w:val="es-CO"/>
        </w:rPr>
        <w:t>L</w:t>
      </w:r>
      <w:r w:rsidRPr="001C3CFD">
        <w:rPr>
          <w:rFonts w:ascii="Arial Narrow" w:hAnsi="Arial Narrow" w:cs="Arial Narrow"/>
          <w:color w:val="auto"/>
          <w:sz w:val="26"/>
          <w:szCs w:val="26"/>
          <w:lang w:val="es-CO"/>
        </w:rPr>
        <w:t>a letra de cambio fue librada el 17 de julio de 2015 y por consiguiente la prescripción enunciada se consolida</w:t>
      </w:r>
      <w:r w:rsidR="00043E77" w:rsidRPr="001C3CFD">
        <w:rPr>
          <w:rFonts w:ascii="Arial Narrow" w:hAnsi="Arial Narrow" w:cs="Arial Narrow"/>
          <w:color w:val="auto"/>
          <w:sz w:val="26"/>
          <w:szCs w:val="26"/>
          <w:lang w:val="es-CO"/>
        </w:rPr>
        <w:t>ba</w:t>
      </w:r>
      <w:r w:rsidRPr="001C3CFD">
        <w:rPr>
          <w:rFonts w:ascii="Arial Narrow" w:hAnsi="Arial Narrow" w:cs="Arial Narrow"/>
          <w:color w:val="auto"/>
          <w:sz w:val="26"/>
          <w:szCs w:val="26"/>
          <w:lang w:val="es-CO"/>
        </w:rPr>
        <w:t xml:space="preserve"> el 17 de julio de 2018</w:t>
      </w:r>
      <w:r w:rsidR="00043E77" w:rsidRPr="001C3CFD">
        <w:rPr>
          <w:rFonts w:ascii="Arial Narrow" w:hAnsi="Arial Narrow" w:cs="Arial Narrow"/>
          <w:color w:val="auto"/>
          <w:sz w:val="26"/>
          <w:szCs w:val="26"/>
          <w:lang w:val="es-CO"/>
        </w:rPr>
        <w:t>. Sin embargo, e</w:t>
      </w:r>
      <w:r w:rsidR="00E23887" w:rsidRPr="001C3CFD">
        <w:rPr>
          <w:rFonts w:ascii="Arial Narrow" w:hAnsi="Arial Narrow" w:cs="Arial Narrow"/>
          <w:color w:val="auto"/>
          <w:sz w:val="26"/>
          <w:szCs w:val="26"/>
          <w:lang w:val="es-CO"/>
        </w:rPr>
        <w:t xml:space="preserve">l </w:t>
      </w:r>
      <w:r w:rsidR="00043E77" w:rsidRPr="001C3CFD">
        <w:rPr>
          <w:rFonts w:ascii="Arial Narrow" w:hAnsi="Arial Narrow" w:cs="Arial Narrow"/>
          <w:color w:val="auto"/>
          <w:sz w:val="26"/>
          <w:szCs w:val="26"/>
          <w:lang w:val="es-CO"/>
        </w:rPr>
        <w:t>mandamiento de pago se notificó al ejecutado Oskar Schneider Gutiérrez Melo personalmente el 09 de agosto de 2018</w:t>
      </w:r>
      <w:r w:rsidR="00B855D4" w:rsidRPr="001C3CFD">
        <w:rPr>
          <w:rFonts w:ascii="Arial Narrow" w:hAnsi="Arial Narrow" w:cs="Arial Narrow"/>
          <w:color w:val="auto"/>
          <w:sz w:val="26"/>
          <w:szCs w:val="26"/>
          <w:lang w:val="es-CO"/>
        </w:rPr>
        <w:t>, mismo día en que se notificó al ejecutante,</w:t>
      </w:r>
      <w:r w:rsidR="00043E77" w:rsidRPr="001C3CFD">
        <w:rPr>
          <w:rFonts w:ascii="Arial Narrow" w:hAnsi="Arial Narrow" w:cs="Arial Narrow"/>
          <w:color w:val="auto"/>
          <w:sz w:val="26"/>
          <w:szCs w:val="26"/>
          <w:lang w:val="es-CO"/>
        </w:rPr>
        <w:t xml:space="preserve"> y al curador ad-litem de los herederos indeterminados de Julio C</w:t>
      </w:r>
      <w:r w:rsidR="00D50661" w:rsidRPr="001C3CFD">
        <w:rPr>
          <w:rFonts w:ascii="Arial Narrow" w:hAnsi="Arial Narrow" w:cs="Arial Narrow"/>
          <w:color w:val="auto"/>
          <w:sz w:val="26"/>
          <w:szCs w:val="26"/>
          <w:lang w:val="es-CO"/>
        </w:rPr>
        <w:t>é</w:t>
      </w:r>
      <w:r w:rsidR="00043E77" w:rsidRPr="001C3CFD">
        <w:rPr>
          <w:rFonts w:ascii="Arial Narrow" w:hAnsi="Arial Narrow" w:cs="Arial Narrow"/>
          <w:color w:val="auto"/>
          <w:sz w:val="26"/>
          <w:szCs w:val="26"/>
          <w:lang w:val="es-CO"/>
        </w:rPr>
        <w:t>sar Herre</w:t>
      </w:r>
      <w:r w:rsidR="00755B6E" w:rsidRPr="001C3CFD">
        <w:rPr>
          <w:rFonts w:ascii="Arial Narrow" w:hAnsi="Arial Narrow" w:cs="Arial Narrow"/>
          <w:color w:val="auto"/>
          <w:sz w:val="26"/>
          <w:szCs w:val="26"/>
          <w:lang w:val="es-CO"/>
        </w:rPr>
        <w:t>r</w:t>
      </w:r>
      <w:r w:rsidR="00043E77" w:rsidRPr="001C3CFD">
        <w:rPr>
          <w:rFonts w:ascii="Arial Narrow" w:hAnsi="Arial Narrow" w:cs="Arial Narrow"/>
          <w:color w:val="auto"/>
          <w:sz w:val="26"/>
          <w:szCs w:val="26"/>
          <w:lang w:val="es-CO"/>
        </w:rPr>
        <w:t>a García el 19 de diciembre de 2019.</w:t>
      </w:r>
    </w:p>
    <w:p w14:paraId="7EE4D583" w14:textId="77777777" w:rsidR="00B855D4" w:rsidRPr="001C3CFD" w:rsidRDefault="00B855D4"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BE00019" w14:textId="77777777" w:rsidR="002F7C9B" w:rsidRPr="001C3CFD" w:rsidRDefault="00B855D4"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Tratándose de una excepción real, los demandados se </w:t>
      </w:r>
      <w:r w:rsidR="00043E77" w:rsidRPr="001C3CFD">
        <w:rPr>
          <w:rFonts w:ascii="Arial Narrow" w:hAnsi="Arial Narrow" w:cs="Arial Narrow"/>
          <w:bCs/>
          <w:color w:val="auto"/>
          <w:sz w:val="26"/>
          <w:szCs w:val="26"/>
          <w:lang w:val="es-CO"/>
        </w:rPr>
        <w:t>“</w:t>
      </w:r>
      <w:r w:rsidR="00043E77" w:rsidRPr="00D477E5">
        <w:rPr>
          <w:rFonts w:ascii="Arial Narrow" w:hAnsi="Arial Narrow" w:cs="Arial Narrow"/>
          <w:bCs/>
          <w:color w:val="auto"/>
          <w:sz w:val="24"/>
          <w:szCs w:val="26"/>
          <w:lang w:val="es-CO"/>
        </w:rPr>
        <w:t>representan recíprocamente</w:t>
      </w:r>
      <w:r w:rsidRPr="001C3CFD">
        <w:rPr>
          <w:rFonts w:ascii="Arial Narrow" w:hAnsi="Arial Narrow" w:cs="Arial Narrow"/>
          <w:bCs/>
          <w:color w:val="auto"/>
          <w:sz w:val="26"/>
          <w:szCs w:val="26"/>
          <w:lang w:val="es-CO"/>
        </w:rPr>
        <w:t>”,</w:t>
      </w:r>
      <w:r w:rsidR="00043E77" w:rsidRPr="001C3CFD">
        <w:rPr>
          <w:rFonts w:ascii="Arial Narrow" w:hAnsi="Arial Narrow" w:cs="Arial Narrow"/>
          <w:bCs/>
          <w:color w:val="auto"/>
          <w:sz w:val="26"/>
          <w:szCs w:val="26"/>
          <w:lang w:val="es-CO"/>
        </w:rPr>
        <w:t xml:space="preserve"> no solo para la</w:t>
      </w:r>
      <w:r w:rsidRPr="001C3CFD">
        <w:rPr>
          <w:rFonts w:ascii="Arial Narrow" w:hAnsi="Arial Narrow" w:cs="Arial Narrow"/>
          <w:bCs/>
          <w:color w:val="auto"/>
          <w:sz w:val="26"/>
          <w:szCs w:val="26"/>
          <w:lang w:val="es-CO"/>
        </w:rPr>
        <w:t xml:space="preserve"> alegación de la prescripción sino también para su </w:t>
      </w:r>
      <w:r w:rsidR="00043E77" w:rsidRPr="001C3CFD">
        <w:rPr>
          <w:rFonts w:ascii="Arial Narrow" w:hAnsi="Arial Narrow" w:cs="Arial Narrow"/>
          <w:bCs/>
          <w:color w:val="auto"/>
          <w:sz w:val="26"/>
          <w:szCs w:val="26"/>
          <w:lang w:val="es-CO"/>
        </w:rPr>
        <w:t xml:space="preserve">interrupción o renuncia que se logra notificando a uno </w:t>
      </w:r>
      <w:r w:rsidRPr="001C3CFD">
        <w:rPr>
          <w:rFonts w:ascii="Arial Narrow" w:hAnsi="Arial Narrow" w:cs="Arial Narrow"/>
          <w:bCs/>
          <w:color w:val="auto"/>
          <w:sz w:val="26"/>
          <w:szCs w:val="26"/>
          <w:lang w:val="es-CO"/>
        </w:rPr>
        <w:t xml:space="preserve">solo </w:t>
      </w:r>
      <w:r w:rsidR="00043E77" w:rsidRPr="001C3CFD">
        <w:rPr>
          <w:rFonts w:ascii="Arial Narrow" w:hAnsi="Arial Narrow" w:cs="Arial Narrow"/>
          <w:bCs/>
          <w:color w:val="auto"/>
          <w:sz w:val="26"/>
          <w:szCs w:val="26"/>
          <w:lang w:val="es-CO"/>
        </w:rPr>
        <w:t xml:space="preserve">de ellos. </w:t>
      </w:r>
      <w:r w:rsidRPr="001C3CFD">
        <w:rPr>
          <w:rFonts w:ascii="Arial Narrow" w:hAnsi="Arial Narrow" w:cs="Arial Narrow"/>
          <w:bCs/>
          <w:color w:val="auto"/>
          <w:sz w:val="26"/>
          <w:szCs w:val="26"/>
          <w:lang w:val="es-CO"/>
        </w:rPr>
        <w:t>P</w:t>
      </w:r>
      <w:r w:rsidR="00043E77" w:rsidRPr="001C3CFD">
        <w:rPr>
          <w:rFonts w:ascii="Arial Narrow" w:hAnsi="Arial Narrow" w:cs="Arial Narrow"/>
          <w:bCs/>
          <w:color w:val="auto"/>
          <w:sz w:val="26"/>
          <w:szCs w:val="26"/>
          <w:lang w:val="es-CO"/>
        </w:rPr>
        <w:t>or consiguiente,</w:t>
      </w:r>
      <w:r w:rsidR="00CD75AB" w:rsidRPr="001C3CFD">
        <w:rPr>
          <w:rFonts w:ascii="Arial Narrow" w:hAnsi="Arial Narrow" w:cs="Arial Narrow"/>
          <w:bCs/>
          <w:color w:val="auto"/>
          <w:sz w:val="26"/>
          <w:szCs w:val="26"/>
          <w:lang w:val="es-CO"/>
        </w:rPr>
        <w:t xml:space="preserve"> deduce </w:t>
      </w:r>
      <w:r w:rsidR="008C4BEE" w:rsidRPr="001C3CFD">
        <w:rPr>
          <w:rFonts w:ascii="Arial Narrow" w:hAnsi="Arial Narrow" w:cs="Arial Narrow"/>
          <w:bCs/>
          <w:color w:val="auto"/>
          <w:sz w:val="26"/>
          <w:szCs w:val="26"/>
          <w:lang w:val="es-CO"/>
        </w:rPr>
        <w:t>que no</w:t>
      </w:r>
      <w:r w:rsidR="00043E77" w:rsidRPr="001C3CFD">
        <w:rPr>
          <w:rFonts w:ascii="Arial Narrow" w:hAnsi="Arial Narrow" w:cs="Arial Narrow"/>
          <w:bCs/>
          <w:color w:val="auto"/>
          <w:sz w:val="26"/>
          <w:szCs w:val="26"/>
          <w:lang w:val="es-CO"/>
        </w:rPr>
        <w:t xml:space="preserve"> ha operado “</w:t>
      </w:r>
      <w:r w:rsidR="00043E77" w:rsidRPr="00651489">
        <w:rPr>
          <w:rFonts w:ascii="Arial Narrow" w:hAnsi="Arial Narrow" w:cs="Arial Narrow"/>
          <w:bCs/>
          <w:color w:val="auto"/>
          <w:sz w:val="24"/>
          <w:szCs w:val="26"/>
          <w:lang w:val="es-CO"/>
        </w:rPr>
        <w:t>el fenómeno extintivo alegado</w:t>
      </w:r>
      <w:r w:rsidR="00043E77" w:rsidRPr="001C3CFD">
        <w:rPr>
          <w:rFonts w:ascii="Arial Narrow" w:hAnsi="Arial Narrow" w:cs="Arial Narrow"/>
          <w:bCs/>
          <w:color w:val="auto"/>
          <w:sz w:val="26"/>
          <w:szCs w:val="26"/>
          <w:lang w:val="es-CO"/>
        </w:rPr>
        <w:t>”.</w:t>
      </w:r>
    </w:p>
    <w:p w14:paraId="4B707C26" w14:textId="77777777" w:rsidR="003C0AAD" w:rsidRPr="001C3CFD" w:rsidRDefault="003C0AAD"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5579911" w14:textId="77777777" w:rsidR="002733BA" w:rsidRPr="001C3CFD" w:rsidRDefault="0044660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Negó también las demás excepciones propuestas. </w:t>
      </w:r>
    </w:p>
    <w:p w14:paraId="7C980427" w14:textId="77777777" w:rsidR="002733BA" w:rsidRPr="001C3CFD" w:rsidRDefault="002733B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EE44A58" w14:textId="053D29E4" w:rsidR="00251D39" w:rsidRPr="001C3CFD" w:rsidRDefault="004B614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CO"/>
        </w:rPr>
      </w:pPr>
      <w:r w:rsidRPr="001C3CFD">
        <w:rPr>
          <w:rFonts w:ascii="Arial Narrow" w:hAnsi="Arial Narrow" w:cs="Arial Narrow"/>
          <w:b/>
          <w:color w:val="auto"/>
          <w:sz w:val="26"/>
          <w:szCs w:val="26"/>
          <w:lang w:val="es-CO"/>
        </w:rPr>
        <w:t>LA APELACIÓN</w:t>
      </w:r>
      <w:r w:rsidR="008D0811" w:rsidRPr="001C3CFD">
        <w:rPr>
          <w:rStyle w:val="Refdenotaalpie"/>
          <w:rFonts w:ascii="Arial Narrow" w:hAnsi="Arial Narrow" w:cs="Arial Narrow"/>
          <w:b/>
          <w:color w:val="auto"/>
          <w:sz w:val="26"/>
          <w:szCs w:val="26"/>
          <w:lang w:val="es-CO"/>
        </w:rPr>
        <w:footnoteReference w:id="6"/>
      </w:r>
    </w:p>
    <w:p w14:paraId="47050DAD" w14:textId="77777777" w:rsidR="00251D39" w:rsidRPr="001C3CFD" w:rsidRDefault="00251D39"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color w:val="auto"/>
          <w:sz w:val="26"/>
          <w:szCs w:val="26"/>
          <w:lang w:val="es-CO"/>
        </w:rPr>
      </w:pPr>
    </w:p>
    <w:p w14:paraId="27EA7B7E" w14:textId="532A9046" w:rsidR="00EE6EE7" w:rsidRPr="001C3CFD" w:rsidRDefault="001B6716"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 xml:space="preserve">Las partes que integran el extremo pasivo </w:t>
      </w:r>
      <w:r w:rsidR="0044660A" w:rsidRPr="001C3CFD">
        <w:rPr>
          <w:rFonts w:ascii="Arial Narrow" w:hAnsi="Arial Narrow" w:cs="Arial Narrow"/>
          <w:color w:val="auto"/>
          <w:sz w:val="26"/>
          <w:szCs w:val="26"/>
          <w:lang w:val="es-CO"/>
        </w:rPr>
        <w:t xml:space="preserve">insisten en </w:t>
      </w:r>
      <w:r w:rsidR="00ED7D47" w:rsidRPr="001C3CFD">
        <w:rPr>
          <w:rFonts w:ascii="Arial Narrow" w:hAnsi="Arial Narrow" w:cs="Arial Narrow"/>
          <w:color w:val="auto"/>
          <w:sz w:val="26"/>
          <w:szCs w:val="26"/>
          <w:lang w:val="es-CO"/>
        </w:rPr>
        <w:t xml:space="preserve">que </w:t>
      </w:r>
      <w:r w:rsidR="005472FC" w:rsidRPr="001C3CFD">
        <w:rPr>
          <w:rFonts w:ascii="Arial Narrow" w:hAnsi="Arial Narrow" w:cs="Arial Narrow"/>
          <w:color w:val="auto"/>
          <w:sz w:val="26"/>
          <w:szCs w:val="26"/>
          <w:lang w:val="es-CO"/>
        </w:rPr>
        <w:t>la notificación que se le</w:t>
      </w:r>
      <w:r w:rsidR="006826BB" w:rsidRPr="001C3CFD">
        <w:rPr>
          <w:rFonts w:ascii="Arial Narrow" w:hAnsi="Arial Narrow" w:cs="Arial Narrow"/>
          <w:color w:val="auto"/>
          <w:sz w:val="26"/>
          <w:szCs w:val="26"/>
          <w:lang w:val="es-CO"/>
        </w:rPr>
        <w:t>s</w:t>
      </w:r>
      <w:r w:rsidR="005472FC" w:rsidRPr="001C3CFD">
        <w:rPr>
          <w:rFonts w:ascii="Arial Narrow" w:hAnsi="Arial Narrow" w:cs="Arial Narrow"/>
          <w:color w:val="auto"/>
          <w:sz w:val="26"/>
          <w:szCs w:val="26"/>
          <w:lang w:val="es-CO"/>
        </w:rPr>
        <w:t xml:space="preserve"> hiciera del mandamiento de pago no t</w:t>
      </w:r>
      <w:r w:rsidR="006826BB" w:rsidRPr="001C3CFD">
        <w:rPr>
          <w:rFonts w:ascii="Arial Narrow" w:hAnsi="Arial Narrow" w:cs="Arial Narrow"/>
          <w:color w:val="auto"/>
          <w:sz w:val="26"/>
          <w:szCs w:val="26"/>
          <w:lang w:val="es-CO"/>
        </w:rPr>
        <w:t>uvo</w:t>
      </w:r>
      <w:r w:rsidR="005472FC" w:rsidRPr="001C3CFD">
        <w:rPr>
          <w:rFonts w:ascii="Arial Narrow" w:hAnsi="Arial Narrow" w:cs="Arial Narrow"/>
          <w:color w:val="auto"/>
          <w:sz w:val="26"/>
          <w:szCs w:val="26"/>
          <w:lang w:val="es-CO"/>
        </w:rPr>
        <w:t xml:space="preserve"> el efecto de interrumpir el término de prescripción previsto en el artículo 94 del C.G.P</w:t>
      </w:r>
      <w:r w:rsidR="006826BB" w:rsidRPr="001C3CFD">
        <w:rPr>
          <w:rFonts w:ascii="Arial Narrow" w:hAnsi="Arial Narrow" w:cs="Arial Narrow"/>
          <w:color w:val="auto"/>
          <w:sz w:val="26"/>
          <w:szCs w:val="26"/>
          <w:lang w:val="es-CO"/>
        </w:rPr>
        <w:t xml:space="preserve"> en razón a que al estar en presencia de un litisconsorcio necesario por pasiva, s</w:t>
      </w:r>
      <w:r w:rsidR="00D50661" w:rsidRPr="001C3CFD">
        <w:rPr>
          <w:rFonts w:ascii="Arial Narrow" w:hAnsi="Arial Narrow" w:cs="Arial Narrow"/>
          <w:color w:val="auto"/>
          <w:sz w:val="26"/>
          <w:szCs w:val="26"/>
          <w:lang w:val="es-CO"/>
        </w:rPr>
        <w:t>o</w:t>
      </w:r>
      <w:r w:rsidR="006826BB" w:rsidRPr="001C3CFD">
        <w:rPr>
          <w:rFonts w:ascii="Arial Narrow" w:hAnsi="Arial Narrow" w:cs="Arial Narrow"/>
          <w:color w:val="auto"/>
          <w:sz w:val="26"/>
          <w:szCs w:val="26"/>
          <w:lang w:val="es-CO"/>
        </w:rPr>
        <w:t xml:space="preserve">lo se puede tener en cuenta la fecha de notificación del último demandado y para la fecha en que se surtió la notificación del curador ad-litem de los herederos indeterminados de Julio Cesar Herrera </w:t>
      </w:r>
      <w:r w:rsidR="0011427D" w:rsidRPr="001C3CFD">
        <w:rPr>
          <w:rFonts w:ascii="Arial Narrow" w:hAnsi="Arial Narrow" w:cs="Arial Narrow"/>
          <w:color w:val="auto"/>
          <w:sz w:val="26"/>
          <w:szCs w:val="26"/>
          <w:lang w:val="es-CO"/>
        </w:rPr>
        <w:t>García</w:t>
      </w:r>
      <w:r w:rsidR="006826BB" w:rsidRPr="001C3CFD">
        <w:rPr>
          <w:rFonts w:ascii="Arial Narrow" w:hAnsi="Arial Narrow" w:cs="Arial Narrow"/>
          <w:color w:val="auto"/>
          <w:sz w:val="26"/>
          <w:szCs w:val="26"/>
          <w:lang w:val="es-CO"/>
        </w:rPr>
        <w:t xml:space="preserve"> </w:t>
      </w:r>
      <w:r w:rsidR="00E44766" w:rsidRPr="001C3CFD">
        <w:rPr>
          <w:rFonts w:ascii="Arial Narrow" w:hAnsi="Arial Narrow" w:cs="Arial Narrow"/>
          <w:color w:val="auto"/>
          <w:sz w:val="26"/>
          <w:szCs w:val="26"/>
          <w:lang w:val="es-CO"/>
        </w:rPr>
        <w:t>ya había operado el fenómeno prescrip</w:t>
      </w:r>
      <w:r w:rsidR="0044660A" w:rsidRPr="001C3CFD">
        <w:rPr>
          <w:rFonts w:ascii="Arial Narrow" w:hAnsi="Arial Narrow" w:cs="Arial Narrow"/>
          <w:color w:val="auto"/>
          <w:sz w:val="26"/>
          <w:szCs w:val="26"/>
          <w:lang w:val="es-CO"/>
        </w:rPr>
        <w:t>tivo</w:t>
      </w:r>
      <w:r w:rsidR="00E44766" w:rsidRPr="001C3CFD">
        <w:rPr>
          <w:rFonts w:ascii="Arial Narrow" w:hAnsi="Arial Narrow" w:cs="Arial Narrow"/>
          <w:color w:val="auto"/>
          <w:sz w:val="26"/>
          <w:szCs w:val="26"/>
          <w:lang w:val="es-CO"/>
        </w:rPr>
        <w:t xml:space="preserve">. </w:t>
      </w:r>
      <w:r w:rsidR="00EE6EE7" w:rsidRPr="001C3CFD">
        <w:rPr>
          <w:rFonts w:ascii="Arial Narrow" w:hAnsi="Arial Narrow" w:cs="Arial Narrow"/>
          <w:color w:val="auto"/>
          <w:sz w:val="26"/>
          <w:szCs w:val="26"/>
          <w:lang w:val="es-CO"/>
        </w:rPr>
        <w:t xml:space="preserve"> </w:t>
      </w:r>
    </w:p>
    <w:p w14:paraId="69905BD9" w14:textId="77777777" w:rsidR="00EE6EE7" w:rsidRPr="001C3CFD" w:rsidRDefault="00EE6EE7"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220942F" w14:textId="77777777" w:rsidR="005472FC" w:rsidRPr="001C3CFD" w:rsidRDefault="00EE6EE7"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Lo de la recipro</w:t>
      </w:r>
      <w:r w:rsidR="0067136D" w:rsidRPr="001C3CFD">
        <w:rPr>
          <w:rFonts w:ascii="Arial Narrow" w:hAnsi="Arial Narrow" w:cs="Arial Narrow"/>
          <w:bCs/>
          <w:color w:val="auto"/>
          <w:sz w:val="26"/>
          <w:szCs w:val="26"/>
          <w:lang w:val="es-CO"/>
        </w:rPr>
        <w:t>c</w:t>
      </w:r>
      <w:r w:rsidRPr="001C3CFD">
        <w:rPr>
          <w:rFonts w:ascii="Arial Narrow" w:hAnsi="Arial Narrow" w:cs="Arial Narrow"/>
          <w:bCs/>
          <w:color w:val="auto"/>
          <w:sz w:val="26"/>
          <w:szCs w:val="26"/>
          <w:lang w:val="es-CO"/>
        </w:rPr>
        <w:t>i</w:t>
      </w:r>
      <w:r w:rsidR="0067136D" w:rsidRPr="001C3CFD">
        <w:rPr>
          <w:rFonts w:ascii="Arial Narrow" w:hAnsi="Arial Narrow" w:cs="Arial Narrow"/>
          <w:bCs/>
          <w:color w:val="auto"/>
          <w:sz w:val="26"/>
          <w:szCs w:val="26"/>
          <w:lang w:val="es-CO"/>
        </w:rPr>
        <w:t>d</w:t>
      </w:r>
      <w:r w:rsidRPr="001C3CFD">
        <w:rPr>
          <w:rFonts w:ascii="Arial Narrow" w:hAnsi="Arial Narrow" w:cs="Arial Narrow"/>
          <w:bCs/>
          <w:color w:val="auto"/>
          <w:sz w:val="26"/>
          <w:szCs w:val="26"/>
          <w:lang w:val="es-CO"/>
        </w:rPr>
        <w:t>ad podría ser</w:t>
      </w:r>
      <w:r w:rsidR="0067136D" w:rsidRPr="001C3CFD">
        <w:rPr>
          <w:rFonts w:ascii="Arial Narrow" w:hAnsi="Arial Narrow" w:cs="Arial Narrow"/>
          <w:bCs/>
          <w:color w:val="auto"/>
          <w:sz w:val="26"/>
          <w:szCs w:val="26"/>
          <w:lang w:val="es-CO"/>
        </w:rPr>
        <w:t xml:space="preserve">, pero </w:t>
      </w:r>
      <w:r w:rsidRPr="001C3CFD">
        <w:rPr>
          <w:rFonts w:ascii="Arial Narrow" w:hAnsi="Arial Narrow" w:cs="Arial Narrow"/>
          <w:bCs/>
          <w:color w:val="auto"/>
          <w:sz w:val="26"/>
          <w:szCs w:val="26"/>
          <w:lang w:val="es-CO"/>
        </w:rPr>
        <w:t xml:space="preserve">si </w:t>
      </w:r>
      <w:r w:rsidR="0067136D" w:rsidRPr="001C3CFD">
        <w:rPr>
          <w:rFonts w:ascii="Arial Narrow" w:hAnsi="Arial Narrow" w:cs="Arial Narrow"/>
          <w:bCs/>
          <w:color w:val="auto"/>
          <w:sz w:val="26"/>
          <w:szCs w:val="26"/>
          <w:lang w:val="es-CO"/>
        </w:rPr>
        <w:t xml:space="preserve">se </w:t>
      </w:r>
      <w:r w:rsidRPr="001C3CFD">
        <w:rPr>
          <w:rFonts w:ascii="Arial Narrow" w:hAnsi="Arial Narrow" w:cs="Arial Narrow"/>
          <w:bCs/>
          <w:color w:val="auto"/>
          <w:sz w:val="26"/>
          <w:szCs w:val="26"/>
          <w:lang w:val="es-CO"/>
        </w:rPr>
        <w:t>hubieran notificado a la vez am</w:t>
      </w:r>
      <w:r w:rsidR="0067136D" w:rsidRPr="001C3CFD">
        <w:rPr>
          <w:rFonts w:ascii="Arial Narrow" w:hAnsi="Arial Narrow" w:cs="Arial Narrow"/>
          <w:bCs/>
          <w:color w:val="auto"/>
          <w:sz w:val="26"/>
          <w:szCs w:val="26"/>
          <w:lang w:val="es-CO"/>
        </w:rPr>
        <w:t>b</w:t>
      </w:r>
      <w:r w:rsidRPr="001C3CFD">
        <w:rPr>
          <w:rFonts w:ascii="Arial Narrow" w:hAnsi="Arial Narrow" w:cs="Arial Narrow"/>
          <w:bCs/>
          <w:color w:val="auto"/>
          <w:sz w:val="26"/>
          <w:szCs w:val="26"/>
          <w:lang w:val="es-CO"/>
        </w:rPr>
        <w:t>os demandados</w:t>
      </w:r>
      <w:r w:rsidR="0067136D" w:rsidRPr="001C3CFD">
        <w:rPr>
          <w:rFonts w:ascii="Arial Narrow" w:hAnsi="Arial Narrow" w:cs="Arial Narrow"/>
          <w:bCs/>
          <w:color w:val="auto"/>
          <w:sz w:val="26"/>
          <w:szCs w:val="26"/>
          <w:lang w:val="es-CO"/>
        </w:rPr>
        <w:t xml:space="preserve"> y no como acá sucedió.</w:t>
      </w:r>
    </w:p>
    <w:p w14:paraId="16E1AEB0" w14:textId="77777777" w:rsidR="001B6716" w:rsidRPr="001C3CFD" w:rsidRDefault="001B6716"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AF740B8" w14:textId="77777777" w:rsidR="004A0889" w:rsidRPr="001C3CFD" w:rsidRDefault="0067136D"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En suma, operó </w:t>
      </w:r>
      <w:r w:rsidR="004A0889" w:rsidRPr="001C3CFD">
        <w:rPr>
          <w:rFonts w:ascii="Arial Narrow" w:hAnsi="Arial Narrow" w:cs="Arial Narrow"/>
          <w:bCs/>
          <w:color w:val="auto"/>
          <w:sz w:val="26"/>
          <w:szCs w:val="26"/>
          <w:lang w:val="es-CO"/>
        </w:rPr>
        <w:t xml:space="preserve">la prescripción de la acción cambiaria del título valor base de recaudo </w:t>
      </w:r>
      <w:r w:rsidR="003C0AAD" w:rsidRPr="001C3CFD">
        <w:rPr>
          <w:rFonts w:ascii="Arial Narrow" w:hAnsi="Arial Narrow" w:cs="Arial Narrow"/>
          <w:bCs/>
          <w:color w:val="auto"/>
          <w:sz w:val="26"/>
          <w:szCs w:val="26"/>
          <w:lang w:val="es-CO"/>
        </w:rPr>
        <w:t xml:space="preserve">prevista en el artículo 789 del Código de Comercio </w:t>
      </w:r>
      <w:r w:rsidR="004A0889" w:rsidRPr="001C3CFD">
        <w:rPr>
          <w:rFonts w:ascii="Arial Narrow" w:hAnsi="Arial Narrow" w:cs="Arial Narrow"/>
          <w:bCs/>
          <w:color w:val="auto"/>
          <w:sz w:val="26"/>
          <w:szCs w:val="26"/>
          <w:lang w:val="es-CO"/>
        </w:rPr>
        <w:t xml:space="preserve">con fundamento en que ha transcurrido más de 3 años contabilizados a partir de la </w:t>
      </w:r>
      <w:r w:rsidR="001B6716" w:rsidRPr="001C3CFD">
        <w:rPr>
          <w:rFonts w:ascii="Arial Narrow" w:hAnsi="Arial Narrow" w:cs="Arial Narrow"/>
          <w:bCs/>
          <w:color w:val="auto"/>
          <w:sz w:val="26"/>
          <w:szCs w:val="26"/>
          <w:lang w:val="es-CO"/>
        </w:rPr>
        <w:t xml:space="preserve">fecha de </w:t>
      </w:r>
      <w:r w:rsidR="004A0889" w:rsidRPr="001C3CFD">
        <w:rPr>
          <w:rFonts w:ascii="Arial Narrow" w:hAnsi="Arial Narrow" w:cs="Arial Narrow"/>
          <w:bCs/>
          <w:color w:val="auto"/>
          <w:sz w:val="26"/>
          <w:szCs w:val="26"/>
          <w:lang w:val="es-CO"/>
        </w:rPr>
        <w:t xml:space="preserve">su </w:t>
      </w:r>
      <w:r w:rsidR="001B6716" w:rsidRPr="001C3CFD">
        <w:rPr>
          <w:rFonts w:ascii="Arial Narrow" w:hAnsi="Arial Narrow" w:cs="Arial Narrow"/>
          <w:bCs/>
          <w:color w:val="auto"/>
          <w:sz w:val="26"/>
          <w:szCs w:val="26"/>
          <w:lang w:val="es-CO"/>
        </w:rPr>
        <w:t>vencimiento</w:t>
      </w:r>
      <w:r w:rsidR="004A0889" w:rsidRPr="001C3CFD">
        <w:rPr>
          <w:rFonts w:ascii="Arial Narrow" w:hAnsi="Arial Narrow" w:cs="Arial Narrow"/>
          <w:bCs/>
          <w:color w:val="auto"/>
          <w:sz w:val="26"/>
          <w:szCs w:val="26"/>
          <w:lang w:val="es-CO"/>
        </w:rPr>
        <w:t>, esto es,</w:t>
      </w:r>
      <w:r w:rsidR="001B6716" w:rsidRPr="001C3CFD">
        <w:rPr>
          <w:rFonts w:ascii="Arial Narrow" w:hAnsi="Arial Narrow" w:cs="Arial Narrow"/>
          <w:bCs/>
          <w:color w:val="auto"/>
          <w:sz w:val="26"/>
          <w:szCs w:val="26"/>
          <w:lang w:val="es-CO"/>
        </w:rPr>
        <w:t xml:space="preserve"> 17 de julio de </w:t>
      </w:r>
      <w:r w:rsidR="004A0889" w:rsidRPr="001C3CFD">
        <w:rPr>
          <w:rFonts w:ascii="Arial Narrow" w:hAnsi="Arial Narrow" w:cs="Arial Narrow"/>
          <w:bCs/>
          <w:color w:val="auto"/>
          <w:sz w:val="26"/>
          <w:szCs w:val="26"/>
          <w:lang w:val="es-CO"/>
        </w:rPr>
        <w:t>2015</w:t>
      </w:r>
      <w:r w:rsidR="001B6716" w:rsidRPr="001C3CFD">
        <w:rPr>
          <w:rFonts w:ascii="Arial Narrow" w:hAnsi="Arial Narrow" w:cs="Arial Narrow"/>
          <w:bCs/>
          <w:color w:val="auto"/>
          <w:sz w:val="26"/>
          <w:szCs w:val="26"/>
          <w:lang w:val="es-CO"/>
        </w:rPr>
        <w:t xml:space="preserve">. </w:t>
      </w:r>
    </w:p>
    <w:p w14:paraId="2A7AC82F" w14:textId="77777777" w:rsidR="001B6716" w:rsidRPr="001C3CFD" w:rsidRDefault="001B6716"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35E77EF" w14:textId="77777777" w:rsidR="00872348" w:rsidRPr="001C3CFD" w:rsidRDefault="0043480E"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1C3CFD">
        <w:rPr>
          <w:rFonts w:ascii="Arial Narrow" w:hAnsi="Arial Narrow" w:cs="Arial Narrow"/>
          <w:bCs/>
          <w:color w:val="auto"/>
          <w:sz w:val="26"/>
          <w:szCs w:val="26"/>
          <w:lang w:val="es-CO"/>
        </w:rPr>
        <w:t xml:space="preserve">El recurso fue concedido en el efecto </w:t>
      </w:r>
      <w:r w:rsidR="005254F9" w:rsidRPr="001C3CFD">
        <w:rPr>
          <w:rFonts w:ascii="Arial Narrow" w:hAnsi="Arial Narrow" w:cs="Arial Narrow"/>
          <w:bCs/>
          <w:color w:val="auto"/>
          <w:sz w:val="26"/>
          <w:szCs w:val="26"/>
          <w:lang w:val="es-CO"/>
        </w:rPr>
        <w:t>devolutivo</w:t>
      </w:r>
      <w:r w:rsidR="008D09C1" w:rsidRPr="001C3CFD">
        <w:rPr>
          <w:rFonts w:ascii="Arial Narrow" w:hAnsi="Arial Narrow" w:cs="Arial Narrow"/>
          <w:bCs/>
          <w:color w:val="auto"/>
          <w:sz w:val="26"/>
          <w:szCs w:val="26"/>
          <w:lang w:val="es-CO"/>
        </w:rPr>
        <w:t>.</w:t>
      </w:r>
      <w:r w:rsidRPr="001C3CFD">
        <w:rPr>
          <w:rFonts w:ascii="Arial Narrow" w:hAnsi="Arial Narrow" w:cs="Arial Narrow"/>
          <w:bCs/>
          <w:color w:val="auto"/>
          <w:sz w:val="26"/>
          <w:szCs w:val="26"/>
          <w:lang w:val="es-CO"/>
        </w:rPr>
        <w:t xml:space="preserve">  </w:t>
      </w:r>
      <w:r w:rsidR="00B4508E" w:rsidRPr="001C3CFD">
        <w:rPr>
          <w:rFonts w:ascii="Arial Narrow" w:hAnsi="Arial Narrow" w:cs="Arial Narrow"/>
          <w:bCs/>
          <w:color w:val="auto"/>
          <w:sz w:val="26"/>
          <w:szCs w:val="26"/>
          <w:lang w:val="es-CO"/>
        </w:rPr>
        <w:t xml:space="preserve">  </w:t>
      </w:r>
    </w:p>
    <w:p w14:paraId="1A2BE2E5" w14:textId="77777777" w:rsidR="00AE7F01" w:rsidRPr="001C3CFD" w:rsidRDefault="00AE7F01"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20AC2138" w14:textId="42DF2F80" w:rsidR="00CB17AB" w:rsidRPr="001C3CFD" w:rsidRDefault="004B614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1C3CFD">
        <w:rPr>
          <w:rFonts w:ascii="Arial Narrow" w:hAnsi="Arial Narrow" w:cs="Arial Narrow"/>
          <w:b/>
          <w:bCs/>
          <w:color w:val="auto"/>
          <w:sz w:val="26"/>
          <w:szCs w:val="26"/>
          <w:lang w:val="es-CO"/>
        </w:rPr>
        <w:t xml:space="preserve">TRÁMITE EN SEGUNDA INSTANCIA </w:t>
      </w:r>
    </w:p>
    <w:p w14:paraId="06831366" w14:textId="77777777" w:rsidR="00CB17AB" w:rsidRPr="001C3CFD" w:rsidRDefault="00CB17AB"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6D8BF06A" w14:textId="77777777" w:rsidR="004128BD" w:rsidRPr="001C3CFD" w:rsidRDefault="00C53DC3"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Admitido el remedio vertical</w:t>
      </w:r>
      <w:r w:rsidR="00D549B8" w:rsidRPr="001C3CFD">
        <w:rPr>
          <w:rFonts w:ascii="Arial Narrow" w:hAnsi="Arial Narrow" w:cs="Arial Narrow"/>
          <w:bCs/>
          <w:color w:val="auto"/>
          <w:sz w:val="26"/>
          <w:szCs w:val="26"/>
          <w:lang w:val="es-CO"/>
        </w:rPr>
        <w:t xml:space="preserve"> (</w:t>
      </w:r>
      <w:r w:rsidR="004128BD" w:rsidRPr="001C3CFD">
        <w:rPr>
          <w:rFonts w:ascii="Arial Narrow" w:hAnsi="Arial Narrow" w:cs="Arial Narrow"/>
          <w:bCs/>
          <w:color w:val="auto"/>
          <w:sz w:val="26"/>
          <w:szCs w:val="26"/>
          <w:lang w:val="es-CO"/>
        </w:rPr>
        <w:t xml:space="preserve">archivo </w:t>
      </w:r>
      <w:r w:rsidR="00D549B8" w:rsidRPr="001C3CFD">
        <w:rPr>
          <w:rFonts w:ascii="Arial Narrow" w:hAnsi="Arial Narrow" w:cs="Arial Narrow"/>
          <w:bCs/>
          <w:color w:val="auto"/>
          <w:sz w:val="26"/>
          <w:szCs w:val="26"/>
          <w:lang w:val="es-CO"/>
        </w:rPr>
        <w:t>5)</w:t>
      </w:r>
      <w:r w:rsidR="00682675" w:rsidRPr="001C3CFD">
        <w:rPr>
          <w:rFonts w:ascii="Arial Narrow" w:hAnsi="Arial Narrow" w:cs="Arial Narrow"/>
          <w:bCs/>
          <w:color w:val="auto"/>
          <w:sz w:val="26"/>
          <w:szCs w:val="26"/>
          <w:lang w:val="es-CO"/>
        </w:rPr>
        <w:t>,</w:t>
      </w:r>
      <w:r w:rsidRPr="001C3CFD">
        <w:rPr>
          <w:rFonts w:ascii="Arial Narrow" w:hAnsi="Arial Narrow" w:cs="Arial Narrow"/>
          <w:bCs/>
          <w:color w:val="auto"/>
          <w:sz w:val="26"/>
          <w:szCs w:val="26"/>
          <w:lang w:val="es-CO"/>
        </w:rPr>
        <w:t xml:space="preserve"> se corrió traslado para sustentar</w:t>
      </w:r>
      <w:r w:rsidR="004128BD" w:rsidRPr="001C3CFD">
        <w:rPr>
          <w:rFonts w:ascii="Arial Narrow" w:hAnsi="Arial Narrow" w:cs="Arial Narrow"/>
          <w:bCs/>
          <w:color w:val="auto"/>
          <w:sz w:val="26"/>
          <w:szCs w:val="26"/>
          <w:lang w:val="es-CO"/>
        </w:rPr>
        <w:t>, lo que hicieron ambos apelantes reiterando lo expuesto en primera instancia (Archivos</w:t>
      </w:r>
      <w:r w:rsidR="00C43E3D" w:rsidRPr="001C3CFD">
        <w:rPr>
          <w:rFonts w:ascii="Arial Narrow" w:hAnsi="Arial Narrow" w:cs="Arial Narrow"/>
          <w:bCs/>
          <w:color w:val="auto"/>
          <w:sz w:val="26"/>
          <w:szCs w:val="26"/>
          <w:lang w:val="es-CO"/>
        </w:rPr>
        <w:t xml:space="preserve"> </w:t>
      </w:r>
      <w:r w:rsidR="004128BD" w:rsidRPr="001C3CFD">
        <w:rPr>
          <w:rFonts w:ascii="Arial Narrow" w:hAnsi="Arial Narrow" w:cs="Arial Narrow"/>
          <w:bCs/>
          <w:color w:val="auto"/>
          <w:sz w:val="26"/>
          <w:szCs w:val="26"/>
          <w:lang w:val="es-CO"/>
        </w:rPr>
        <w:t>7 a 10).</w:t>
      </w:r>
    </w:p>
    <w:p w14:paraId="2C9313D6" w14:textId="77777777" w:rsidR="004128BD" w:rsidRPr="001C3CFD" w:rsidRDefault="004128BD"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40E8FDF" w14:textId="69ECBA49" w:rsidR="004128BD" w:rsidRDefault="004128BD"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La p</w:t>
      </w:r>
      <w:r w:rsidR="00682675" w:rsidRPr="001C3CFD">
        <w:rPr>
          <w:rFonts w:ascii="Arial Narrow" w:hAnsi="Arial Narrow" w:cs="Arial Narrow"/>
          <w:color w:val="auto"/>
          <w:sz w:val="26"/>
          <w:szCs w:val="26"/>
          <w:lang w:val="es-CO"/>
        </w:rPr>
        <w:t xml:space="preserve">arte no apelante </w:t>
      </w:r>
      <w:r w:rsidRPr="001C3CFD">
        <w:rPr>
          <w:rFonts w:ascii="Arial Narrow" w:hAnsi="Arial Narrow" w:cs="Arial Narrow"/>
          <w:color w:val="auto"/>
          <w:sz w:val="26"/>
          <w:szCs w:val="26"/>
          <w:lang w:val="es-CO"/>
        </w:rPr>
        <w:t>se pronunció para señalar (archivo 14)</w:t>
      </w:r>
      <w:r w:rsidR="00BB44F4" w:rsidRPr="001C3CFD">
        <w:rPr>
          <w:rFonts w:ascii="Arial Narrow" w:hAnsi="Arial Narrow" w:cs="Arial Narrow"/>
          <w:color w:val="auto"/>
          <w:sz w:val="26"/>
          <w:szCs w:val="26"/>
          <w:lang w:val="es-CO"/>
        </w:rPr>
        <w:t xml:space="preserve"> que la presentación de la demanda interrumpió el término de prescripción de la acción cambiaria en razón a que la demanda fue presentada antes de la “</w:t>
      </w:r>
      <w:r w:rsidR="00BB44F4" w:rsidRPr="00651489">
        <w:rPr>
          <w:rFonts w:ascii="Arial Narrow" w:hAnsi="Arial Narrow" w:cs="Arial Narrow"/>
          <w:color w:val="auto"/>
          <w:sz w:val="24"/>
          <w:szCs w:val="26"/>
          <w:lang w:val="es-CO"/>
        </w:rPr>
        <w:t>expiración del término de prescripción</w:t>
      </w:r>
      <w:r w:rsidR="00BB44F4" w:rsidRPr="001C3CFD">
        <w:rPr>
          <w:rFonts w:ascii="Arial Narrow" w:hAnsi="Arial Narrow" w:cs="Arial Narrow"/>
          <w:color w:val="auto"/>
          <w:sz w:val="26"/>
          <w:szCs w:val="26"/>
          <w:lang w:val="es-CO"/>
        </w:rPr>
        <w:t>”</w:t>
      </w:r>
      <w:r w:rsidRPr="001C3CFD">
        <w:rPr>
          <w:rFonts w:ascii="Arial Narrow" w:hAnsi="Arial Narrow" w:cs="Arial Narrow"/>
          <w:color w:val="auto"/>
          <w:sz w:val="26"/>
          <w:szCs w:val="26"/>
          <w:lang w:val="es-CO"/>
        </w:rPr>
        <w:t>,</w:t>
      </w:r>
      <w:r w:rsidR="00BB44F4" w:rsidRPr="001C3CFD">
        <w:rPr>
          <w:rFonts w:ascii="Arial Narrow" w:hAnsi="Arial Narrow" w:cs="Arial Narrow"/>
          <w:color w:val="auto"/>
          <w:sz w:val="26"/>
          <w:szCs w:val="26"/>
          <w:lang w:val="es-CO"/>
        </w:rPr>
        <w:t xml:space="preserve"> y</w:t>
      </w:r>
      <w:r w:rsidR="00BB1EF8" w:rsidRPr="001C3CFD">
        <w:rPr>
          <w:rFonts w:ascii="Arial Narrow" w:hAnsi="Arial Narrow" w:cs="Arial Narrow"/>
          <w:color w:val="auto"/>
          <w:sz w:val="26"/>
          <w:szCs w:val="26"/>
          <w:lang w:val="es-CO"/>
        </w:rPr>
        <w:t>a que</w:t>
      </w:r>
      <w:r w:rsidR="00BB44F4" w:rsidRPr="001C3CFD">
        <w:rPr>
          <w:rFonts w:ascii="Arial Narrow" w:hAnsi="Arial Narrow" w:cs="Arial Narrow"/>
          <w:color w:val="auto"/>
          <w:sz w:val="26"/>
          <w:szCs w:val="26"/>
          <w:lang w:val="es-CO"/>
        </w:rPr>
        <w:t xml:space="preserve"> se surtió la notificación de</w:t>
      </w:r>
      <w:r w:rsidRPr="001C3CFD">
        <w:rPr>
          <w:rFonts w:ascii="Arial Narrow" w:hAnsi="Arial Narrow" w:cs="Arial Narrow"/>
          <w:color w:val="auto"/>
          <w:sz w:val="26"/>
          <w:szCs w:val="26"/>
          <w:lang w:val="es-CO"/>
        </w:rPr>
        <w:t xml:space="preserve"> ambos </w:t>
      </w:r>
      <w:r w:rsidR="00BB44F4" w:rsidRPr="001C3CFD">
        <w:rPr>
          <w:rFonts w:ascii="Arial Narrow" w:hAnsi="Arial Narrow" w:cs="Arial Narrow"/>
          <w:color w:val="auto"/>
          <w:sz w:val="26"/>
          <w:szCs w:val="26"/>
          <w:lang w:val="es-CO"/>
        </w:rPr>
        <w:t>mandamiento</w:t>
      </w:r>
      <w:r w:rsidRPr="001C3CFD">
        <w:rPr>
          <w:rFonts w:ascii="Arial Narrow" w:hAnsi="Arial Narrow" w:cs="Arial Narrow"/>
          <w:color w:val="auto"/>
          <w:sz w:val="26"/>
          <w:szCs w:val="26"/>
          <w:lang w:val="es-CO"/>
        </w:rPr>
        <w:t>s</w:t>
      </w:r>
      <w:r w:rsidR="00BB44F4" w:rsidRPr="001C3CFD">
        <w:rPr>
          <w:rFonts w:ascii="Arial Narrow" w:hAnsi="Arial Narrow" w:cs="Arial Narrow"/>
          <w:color w:val="auto"/>
          <w:sz w:val="26"/>
          <w:szCs w:val="26"/>
          <w:lang w:val="es-CO"/>
        </w:rPr>
        <w:t xml:space="preserve"> de pago</w:t>
      </w:r>
      <w:r w:rsidR="00951062" w:rsidRPr="001C3CFD">
        <w:rPr>
          <w:rFonts w:ascii="Arial Narrow" w:hAnsi="Arial Narrow" w:cs="Arial Narrow"/>
          <w:color w:val="auto"/>
          <w:sz w:val="26"/>
          <w:szCs w:val="26"/>
          <w:lang w:val="es-CO"/>
        </w:rPr>
        <w:t xml:space="preserve"> al demandado y al vinculado</w:t>
      </w:r>
      <w:r w:rsidR="00BB44F4" w:rsidRPr="001C3CFD">
        <w:rPr>
          <w:rFonts w:ascii="Arial Narrow" w:hAnsi="Arial Narrow" w:cs="Arial Narrow"/>
          <w:color w:val="auto"/>
          <w:sz w:val="26"/>
          <w:szCs w:val="26"/>
          <w:lang w:val="es-CO"/>
        </w:rPr>
        <w:t xml:space="preserve"> dentro del año siguiente a su notificación por estado. </w:t>
      </w:r>
      <w:r w:rsidRPr="001C3CFD">
        <w:rPr>
          <w:rFonts w:ascii="Arial Narrow" w:hAnsi="Arial Narrow" w:cs="Arial Narrow"/>
          <w:color w:val="auto"/>
          <w:sz w:val="26"/>
          <w:szCs w:val="26"/>
          <w:lang w:val="es-CO"/>
        </w:rPr>
        <w:t>A</w:t>
      </w:r>
      <w:r w:rsidR="00BB44F4" w:rsidRPr="001C3CFD">
        <w:rPr>
          <w:rFonts w:ascii="Arial Narrow" w:hAnsi="Arial Narrow" w:cs="Arial Narrow"/>
          <w:color w:val="auto"/>
          <w:sz w:val="26"/>
          <w:szCs w:val="26"/>
          <w:lang w:val="es-CO"/>
        </w:rPr>
        <w:t xml:space="preserve">grega que </w:t>
      </w:r>
      <w:r w:rsidR="00591DF4" w:rsidRPr="001C3CFD">
        <w:rPr>
          <w:rFonts w:ascii="Arial Narrow" w:hAnsi="Arial Narrow" w:cs="Arial Narrow"/>
          <w:color w:val="auto"/>
          <w:sz w:val="26"/>
          <w:szCs w:val="26"/>
          <w:lang w:val="es-CO"/>
        </w:rPr>
        <w:t>la integración del contradictorio que se hizo con Julio C</w:t>
      </w:r>
      <w:r w:rsidR="00D50661" w:rsidRPr="001C3CFD">
        <w:rPr>
          <w:rFonts w:ascii="Arial Narrow" w:hAnsi="Arial Narrow" w:cs="Arial Narrow"/>
          <w:color w:val="auto"/>
          <w:sz w:val="26"/>
          <w:szCs w:val="26"/>
          <w:lang w:val="es-CO"/>
        </w:rPr>
        <w:t>é</w:t>
      </w:r>
      <w:r w:rsidR="00591DF4" w:rsidRPr="001C3CFD">
        <w:rPr>
          <w:rFonts w:ascii="Arial Narrow" w:hAnsi="Arial Narrow" w:cs="Arial Narrow"/>
          <w:color w:val="auto"/>
          <w:sz w:val="26"/>
          <w:szCs w:val="26"/>
          <w:lang w:val="es-CO"/>
        </w:rPr>
        <w:t>sar Herrera García emerge de la “</w:t>
      </w:r>
      <w:r w:rsidR="00591DF4" w:rsidRPr="00651489">
        <w:rPr>
          <w:rFonts w:ascii="Arial Narrow" w:hAnsi="Arial Narrow" w:cs="Arial Narrow"/>
          <w:color w:val="auto"/>
          <w:sz w:val="24"/>
          <w:szCs w:val="26"/>
          <w:lang w:val="es-CO"/>
        </w:rPr>
        <w:t>acogida del a quo de una interpretación doctrinaria</w:t>
      </w:r>
      <w:r w:rsidR="00591DF4" w:rsidRPr="001C3CFD">
        <w:rPr>
          <w:rFonts w:ascii="Arial Narrow" w:hAnsi="Arial Narrow" w:cs="Arial Narrow"/>
          <w:color w:val="auto"/>
          <w:sz w:val="26"/>
          <w:szCs w:val="26"/>
          <w:lang w:val="es-CO"/>
        </w:rPr>
        <w:t xml:space="preserve">” </w:t>
      </w:r>
      <w:r w:rsidR="00951062" w:rsidRPr="001C3CFD">
        <w:rPr>
          <w:rFonts w:ascii="Arial Narrow" w:hAnsi="Arial Narrow" w:cs="Arial Narrow"/>
          <w:color w:val="auto"/>
          <w:sz w:val="26"/>
          <w:szCs w:val="26"/>
          <w:lang w:val="es-CO"/>
        </w:rPr>
        <w:t xml:space="preserve">a pesar de que la </w:t>
      </w:r>
      <w:r w:rsidR="00951062" w:rsidRPr="001C3CFD">
        <w:rPr>
          <w:rFonts w:ascii="Arial Narrow" w:hAnsi="Arial Narrow" w:cs="Arial Narrow"/>
          <w:color w:val="auto"/>
          <w:sz w:val="26"/>
          <w:szCs w:val="26"/>
          <w:lang w:val="es-CO"/>
        </w:rPr>
        <w:lastRenderedPageBreak/>
        <w:t>demandante cuenta con la “</w:t>
      </w:r>
      <w:r w:rsidR="00951062" w:rsidRPr="00651489">
        <w:rPr>
          <w:rFonts w:ascii="Arial Narrow" w:hAnsi="Arial Narrow" w:cs="Arial Narrow"/>
          <w:color w:val="auto"/>
          <w:sz w:val="24"/>
          <w:szCs w:val="26"/>
          <w:lang w:val="es-CO"/>
        </w:rPr>
        <w:t>libertad procesal</w:t>
      </w:r>
      <w:r w:rsidR="00951062" w:rsidRPr="001C3CFD">
        <w:rPr>
          <w:rFonts w:ascii="Arial Narrow" w:hAnsi="Arial Narrow" w:cs="Arial Narrow"/>
          <w:color w:val="auto"/>
          <w:sz w:val="26"/>
          <w:szCs w:val="26"/>
          <w:lang w:val="es-CO"/>
        </w:rPr>
        <w:t>” para accionar únicamente en contra del propietario inscrito.</w:t>
      </w:r>
    </w:p>
    <w:p w14:paraId="4342166C" w14:textId="77777777" w:rsidR="004B614A" w:rsidRPr="001C3CFD" w:rsidRDefault="004B614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1DB24FFB" w14:textId="105FB8D2" w:rsidR="004F3B39" w:rsidRPr="001C3CFD" w:rsidRDefault="004B614A"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1C3CFD">
        <w:rPr>
          <w:rFonts w:ascii="Arial Narrow" w:hAnsi="Arial Narrow" w:cs="Arial Narrow"/>
          <w:b/>
          <w:bCs/>
          <w:color w:val="auto"/>
          <w:sz w:val="26"/>
          <w:szCs w:val="26"/>
          <w:lang w:val="es-CO"/>
        </w:rPr>
        <w:t>CONSIDERACIONES</w:t>
      </w:r>
    </w:p>
    <w:p w14:paraId="5CB30E39" w14:textId="596307AC" w:rsidR="008F1685" w:rsidRPr="001C3CFD" w:rsidRDefault="008F1685" w:rsidP="001C3CFD">
      <w:pPr>
        <w:pStyle w:val="313"/>
        <w:spacing w:line="276" w:lineRule="auto"/>
        <w:jc w:val="both"/>
        <w:rPr>
          <w:rFonts w:ascii="Arial Narrow" w:hAnsi="Arial Narrow" w:cs="Arial Narrow"/>
          <w:bCs/>
          <w:color w:val="auto"/>
          <w:sz w:val="26"/>
          <w:szCs w:val="26"/>
          <w:lang w:val="es-CO"/>
        </w:rPr>
      </w:pPr>
    </w:p>
    <w:p w14:paraId="5C3589D4" w14:textId="77777777" w:rsidR="00037DD6" w:rsidRPr="001C3CFD" w:rsidRDefault="00CE6E20"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b/>
          <w:bCs/>
          <w:color w:val="auto"/>
          <w:sz w:val="26"/>
          <w:szCs w:val="26"/>
          <w:lang w:val="es-CO"/>
        </w:rPr>
        <w:t>1.</w:t>
      </w:r>
      <w:r w:rsidRPr="001C3CFD">
        <w:rPr>
          <w:rFonts w:ascii="Arial Narrow" w:hAnsi="Arial Narrow" w:cs="Arial Narrow"/>
          <w:color w:val="auto"/>
          <w:sz w:val="26"/>
          <w:szCs w:val="26"/>
          <w:lang w:val="es-CO"/>
        </w:rPr>
        <w:t xml:space="preserve"> </w:t>
      </w:r>
      <w:r w:rsidR="002C5B64" w:rsidRPr="001C3CFD">
        <w:rPr>
          <w:rFonts w:ascii="Arial Narrow" w:hAnsi="Arial Narrow" w:cs="Arial Narrow"/>
          <w:color w:val="auto"/>
          <w:sz w:val="26"/>
          <w:szCs w:val="26"/>
          <w:lang w:val="es-CO"/>
        </w:rPr>
        <w:t>Se encuentran los presupuestos procesales para proferir decisión de fondo</w:t>
      </w:r>
      <w:r w:rsidR="002B44A2" w:rsidRPr="001C3CFD">
        <w:rPr>
          <w:rFonts w:ascii="Arial Narrow" w:hAnsi="Arial Narrow" w:cs="Arial Narrow"/>
          <w:color w:val="auto"/>
          <w:sz w:val="26"/>
          <w:szCs w:val="26"/>
          <w:lang w:val="es-CO"/>
        </w:rPr>
        <w:t>, y</w:t>
      </w:r>
      <w:r w:rsidR="002C5B64" w:rsidRPr="001C3CFD">
        <w:rPr>
          <w:rFonts w:ascii="Arial Narrow" w:hAnsi="Arial Narrow" w:cs="Arial Narrow"/>
          <w:color w:val="auto"/>
          <w:sz w:val="26"/>
          <w:szCs w:val="26"/>
          <w:lang w:val="es-CO"/>
        </w:rPr>
        <w:t xml:space="preserve"> </w:t>
      </w:r>
      <w:r w:rsidR="0044660A" w:rsidRPr="001C3CFD">
        <w:rPr>
          <w:rFonts w:ascii="Arial Narrow" w:hAnsi="Arial Narrow" w:cs="Arial Narrow"/>
          <w:color w:val="auto"/>
          <w:sz w:val="26"/>
          <w:szCs w:val="26"/>
          <w:lang w:val="es-CO"/>
        </w:rPr>
        <w:t>es competente la Sala al actuar como superior funcional del juzgado de primera instancia</w:t>
      </w:r>
      <w:r w:rsidR="00037DD6" w:rsidRPr="001C3CFD">
        <w:rPr>
          <w:rFonts w:ascii="Arial Narrow" w:hAnsi="Arial Narrow" w:cs="Arial Narrow"/>
          <w:color w:val="auto"/>
          <w:sz w:val="26"/>
          <w:szCs w:val="26"/>
          <w:lang w:val="es-CO"/>
        </w:rPr>
        <w:t>.</w:t>
      </w:r>
    </w:p>
    <w:p w14:paraId="0CF58427" w14:textId="77777777" w:rsidR="0044660A" w:rsidRPr="001C3CFD" w:rsidRDefault="0044660A" w:rsidP="001C3CFD">
      <w:pPr>
        <w:pStyle w:val="313"/>
        <w:spacing w:line="276" w:lineRule="auto"/>
        <w:jc w:val="both"/>
        <w:rPr>
          <w:rFonts w:ascii="Arial Narrow" w:hAnsi="Arial Narrow" w:cs="Arial Narrow"/>
          <w:bCs/>
          <w:color w:val="auto"/>
          <w:sz w:val="26"/>
          <w:szCs w:val="26"/>
          <w:lang w:val="es-CO"/>
        </w:rPr>
      </w:pPr>
    </w:p>
    <w:p w14:paraId="41DB827E" w14:textId="77777777" w:rsidR="00495448" w:rsidRPr="001C3CFD" w:rsidRDefault="00495448"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A</w:t>
      </w:r>
      <w:r w:rsidR="002C5B64" w:rsidRPr="001C3CFD">
        <w:rPr>
          <w:rFonts w:ascii="Arial Narrow" w:hAnsi="Arial Narrow" w:cs="Arial Narrow"/>
          <w:bCs/>
          <w:color w:val="auto"/>
          <w:sz w:val="26"/>
          <w:szCs w:val="26"/>
          <w:lang w:val="es-CO"/>
        </w:rPr>
        <w:t>demás</w:t>
      </w:r>
      <w:r w:rsidRPr="001C3CFD">
        <w:rPr>
          <w:rFonts w:ascii="Arial Narrow" w:hAnsi="Arial Narrow" w:cs="Arial Narrow"/>
          <w:bCs/>
          <w:color w:val="auto"/>
          <w:sz w:val="26"/>
          <w:szCs w:val="26"/>
          <w:lang w:val="es-CO"/>
        </w:rPr>
        <w:t>,</w:t>
      </w:r>
      <w:r w:rsidR="002C5B64" w:rsidRPr="001C3CFD">
        <w:rPr>
          <w:rFonts w:ascii="Arial Narrow" w:hAnsi="Arial Narrow" w:cs="Arial Narrow"/>
          <w:bCs/>
          <w:color w:val="auto"/>
          <w:sz w:val="26"/>
          <w:szCs w:val="26"/>
          <w:lang w:val="es-CO"/>
        </w:rPr>
        <w:t xml:space="preserve"> no se advierte ningún vicio del procedimiento que pueda dar lugar a </w:t>
      </w:r>
      <w:r w:rsidRPr="001C3CFD">
        <w:rPr>
          <w:rFonts w:ascii="Arial Narrow" w:hAnsi="Arial Narrow" w:cs="Arial Narrow"/>
          <w:bCs/>
          <w:color w:val="auto"/>
          <w:sz w:val="26"/>
          <w:szCs w:val="26"/>
          <w:lang w:val="es-CO"/>
        </w:rPr>
        <w:t xml:space="preserve">declarar la </w:t>
      </w:r>
      <w:r w:rsidR="002C5B64" w:rsidRPr="001C3CFD">
        <w:rPr>
          <w:rFonts w:ascii="Arial Narrow" w:hAnsi="Arial Narrow" w:cs="Arial Narrow"/>
          <w:bCs/>
          <w:color w:val="auto"/>
          <w:sz w:val="26"/>
          <w:szCs w:val="26"/>
          <w:lang w:val="es-CO"/>
        </w:rPr>
        <w:t>nulidad</w:t>
      </w:r>
      <w:r w:rsidRPr="001C3CFD">
        <w:rPr>
          <w:rFonts w:ascii="Arial Narrow" w:hAnsi="Arial Narrow" w:cs="Arial Narrow"/>
          <w:bCs/>
          <w:color w:val="auto"/>
          <w:sz w:val="26"/>
          <w:szCs w:val="26"/>
          <w:lang w:val="es-CO"/>
        </w:rPr>
        <w:t xml:space="preserve"> de lo actuado, o</w:t>
      </w:r>
      <w:r w:rsidR="003031DA" w:rsidRPr="001C3CFD">
        <w:rPr>
          <w:rFonts w:ascii="Arial Narrow" w:hAnsi="Arial Narrow" w:cs="Arial Narrow"/>
          <w:bCs/>
          <w:color w:val="auto"/>
          <w:sz w:val="26"/>
          <w:szCs w:val="26"/>
          <w:lang w:val="es-CO"/>
        </w:rPr>
        <w:t xml:space="preserve"> active</w:t>
      </w:r>
      <w:r w:rsidRPr="001C3CFD">
        <w:rPr>
          <w:rFonts w:ascii="Arial Narrow" w:hAnsi="Arial Narrow" w:cs="Arial Narrow"/>
          <w:bCs/>
          <w:color w:val="auto"/>
          <w:sz w:val="26"/>
          <w:szCs w:val="26"/>
          <w:lang w:val="es-CO"/>
        </w:rPr>
        <w:t xml:space="preserve"> el deber de poner en conocimiento del afect</w:t>
      </w:r>
      <w:r w:rsidR="005C1F6A" w:rsidRPr="001C3CFD">
        <w:rPr>
          <w:rFonts w:ascii="Arial Narrow" w:hAnsi="Arial Narrow" w:cs="Arial Narrow"/>
          <w:bCs/>
          <w:color w:val="auto"/>
          <w:sz w:val="26"/>
          <w:szCs w:val="26"/>
          <w:lang w:val="es-CO"/>
        </w:rPr>
        <w:t>ad</w:t>
      </w:r>
      <w:r w:rsidRPr="001C3CFD">
        <w:rPr>
          <w:rFonts w:ascii="Arial Narrow" w:hAnsi="Arial Narrow" w:cs="Arial Narrow"/>
          <w:bCs/>
          <w:color w:val="auto"/>
          <w:sz w:val="26"/>
          <w:szCs w:val="26"/>
          <w:lang w:val="es-CO"/>
        </w:rPr>
        <w:t>o</w:t>
      </w:r>
      <w:r w:rsidR="00DD08F9" w:rsidRPr="001C3CFD">
        <w:rPr>
          <w:rFonts w:ascii="Arial Narrow" w:hAnsi="Arial Narrow" w:cs="Arial Narrow"/>
          <w:bCs/>
          <w:color w:val="auto"/>
          <w:sz w:val="26"/>
          <w:szCs w:val="26"/>
          <w:lang w:val="es-CO"/>
        </w:rPr>
        <w:t xml:space="preserve"> alguna i</w:t>
      </w:r>
      <w:r w:rsidR="005C1F6A" w:rsidRPr="001C3CFD">
        <w:rPr>
          <w:rFonts w:ascii="Arial Narrow" w:hAnsi="Arial Narrow" w:cs="Arial Narrow"/>
          <w:bCs/>
          <w:color w:val="auto"/>
          <w:sz w:val="26"/>
          <w:szCs w:val="26"/>
          <w:lang w:val="es-CO"/>
        </w:rPr>
        <w:t>rregularidad.</w:t>
      </w:r>
    </w:p>
    <w:p w14:paraId="1D29E9B4" w14:textId="77777777" w:rsidR="001734E6" w:rsidRPr="001C3CFD" w:rsidRDefault="001734E6" w:rsidP="001C3CFD">
      <w:pPr>
        <w:pStyle w:val="313"/>
        <w:spacing w:line="276" w:lineRule="auto"/>
        <w:jc w:val="both"/>
        <w:rPr>
          <w:rFonts w:ascii="Arial Narrow" w:hAnsi="Arial Narrow" w:cs="Arial Narrow"/>
          <w:bCs/>
          <w:color w:val="auto"/>
          <w:sz w:val="26"/>
          <w:szCs w:val="26"/>
          <w:lang w:val="es-CO"/>
        </w:rPr>
      </w:pPr>
    </w:p>
    <w:p w14:paraId="6BF74E44" w14:textId="1D8A12A8" w:rsidR="007A0D19" w:rsidRPr="001C3CFD" w:rsidRDefault="007A0D19"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 xml:space="preserve">Los títulos </w:t>
      </w:r>
      <w:r w:rsidR="00162C89" w:rsidRPr="001C3CFD">
        <w:rPr>
          <w:rFonts w:ascii="Arial Narrow" w:hAnsi="Arial Narrow" w:cs="Arial Narrow"/>
          <w:color w:val="auto"/>
          <w:sz w:val="26"/>
          <w:szCs w:val="26"/>
          <w:lang w:val="es-CO"/>
        </w:rPr>
        <w:t>valores</w:t>
      </w:r>
      <w:r w:rsidRPr="001C3CFD">
        <w:rPr>
          <w:rFonts w:ascii="Arial Narrow" w:hAnsi="Arial Narrow" w:cs="Arial Narrow"/>
          <w:color w:val="auto"/>
          <w:sz w:val="26"/>
          <w:szCs w:val="26"/>
          <w:lang w:val="es-CO"/>
        </w:rPr>
        <w:t xml:space="preserve"> presentados para recaudo son idóneos. La letra de cambió reúne los requisitos generales y específicos exigidos por los artículos 621 y 671 del Código de Comercio, de donde emerge una obligación clara, expresa y exigible a cargo del demandado. Se aportó de igual modo la primera copia de la escritura pública que contiene el gravamen hipotecario, debidamente inscrita en el folio de matrícula inmobiliaria correspondiente. </w:t>
      </w:r>
    </w:p>
    <w:p w14:paraId="09828988" w14:textId="77777777" w:rsidR="007A0D19" w:rsidRPr="001C3CFD" w:rsidRDefault="007A0D19"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 </w:t>
      </w:r>
    </w:p>
    <w:p w14:paraId="6FE2DF93" w14:textId="77777777" w:rsidR="000F4680" w:rsidRPr="001C3CFD" w:rsidRDefault="000F4680" w:rsidP="001C3CFD">
      <w:pPr>
        <w:pStyle w:val="313"/>
        <w:spacing w:line="276" w:lineRule="auto"/>
        <w:ind w:right="51"/>
        <w:jc w:val="both"/>
        <w:rPr>
          <w:rFonts w:ascii="Arial Narrow" w:hAnsi="Arial Narrow" w:cs="Arial Narrow"/>
          <w:bCs/>
          <w:color w:val="auto"/>
          <w:sz w:val="26"/>
          <w:szCs w:val="26"/>
          <w:lang w:val="es-CO"/>
        </w:rPr>
      </w:pPr>
      <w:r w:rsidRPr="001C3CFD">
        <w:rPr>
          <w:rFonts w:ascii="Arial Narrow" w:hAnsi="Arial Narrow" w:cs="Arial Narrow"/>
          <w:b/>
          <w:bCs/>
          <w:color w:val="auto"/>
          <w:sz w:val="26"/>
          <w:szCs w:val="26"/>
          <w:lang w:val="es-CO"/>
        </w:rPr>
        <w:t>2.</w:t>
      </w:r>
      <w:r w:rsidRPr="001C3CFD">
        <w:rPr>
          <w:rFonts w:ascii="Arial Narrow" w:hAnsi="Arial Narrow" w:cs="Arial Narrow"/>
          <w:bCs/>
          <w:color w:val="auto"/>
          <w:sz w:val="26"/>
          <w:szCs w:val="26"/>
          <w:lang w:val="es-CO"/>
        </w:rPr>
        <w:t xml:space="preserve"> En cuanto al estudio del elemento de la legitimación, la Sala Civil de la Corte Suprema de Justicia ha precisado que no se trata de un presupuesto formal, así: </w:t>
      </w:r>
    </w:p>
    <w:p w14:paraId="6DA7FAF1" w14:textId="77777777" w:rsidR="000F4680" w:rsidRPr="001C3CFD" w:rsidRDefault="000F4680" w:rsidP="001C3CFD">
      <w:pPr>
        <w:pStyle w:val="313"/>
        <w:spacing w:line="276" w:lineRule="auto"/>
        <w:ind w:right="51"/>
        <w:jc w:val="both"/>
        <w:rPr>
          <w:rFonts w:ascii="Arial Narrow" w:hAnsi="Arial Narrow" w:cs="Arial Narrow"/>
          <w:bCs/>
          <w:i/>
          <w:color w:val="auto"/>
          <w:sz w:val="26"/>
          <w:szCs w:val="26"/>
          <w:lang w:val="es-CO"/>
        </w:rPr>
      </w:pPr>
    </w:p>
    <w:p w14:paraId="6052E928" w14:textId="77777777" w:rsidR="000F4680" w:rsidRPr="00651489" w:rsidRDefault="000F4680" w:rsidP="00651489">
      <w:pPr>
        <w:pStyle w:val="Sinespaciado1"/>
        <w:ind w:left="426" w:right="418"/>
        <w:jc w:val="both"/>
        <w:rPr>
          <w:rFonts w:ascii="Arial Narrow" w:hAnsi="Arial Narrow" w:cs="Arial"/>
          <w:i/>
          <w:sz w:val="24"/>
          <w:szCs w:val="26"/>
        </w:rPr>
      </w:pPr>
      <w:r w:rsidRPr="001C3CFD">
        <w:rPr>
          <w:rFonts w:ascii="Arial Narrow" w:hAnsi="Arial Narrow" w:cs="Arial"/>
          <w:i/>
          <w:sz w:val="26"/>
          <w:szCs w:val="26"/>
        </w:rPr>
        <w:t>‘</w:t>
      </w:r>
      <w:r w:rsidRPr="00651489">
        <w:rPr>
          <w:rFonts w:ascii="Arial Narrow" w:hAnsi="Arial Narrow" w:cs="Arial"/>
          <w:i/>
          <w:sz w:val="24"/>
          <w:szCs w:val="26"/>
        </w:rPr>
        <w:t>“[la legitimación en la causa] es la identidad de la persona del actor con la persona a la cual se concede la acción (legitimación activa) y la identidad de la persona del demandado con la persona contra la cual es concedida la acción (legitimación pasiva). De tal forma que como la legitimación es una cuestión sustancial que atañe a la acción, entendida como pretensión, su ausencia, ya sea en el demandante o en el demandado conduce forzosamente a un fallo adverso a las pretensiones formuladas en el libelo, pues es claro que si se reclama un derecho por quien no es su titular o frente a quien no es llamado a responder, debe denegarse la pretensión del demandante en sentencia que tenga fuerza de cosa juzgada material”.</w:t>
      </w:r>
    </w:p>
    <w:p w14:paraId="67C79C3D" w14:textId="77777777" w:rsidR="000F4680" w:rsidRPr="00651489" w:rsidRDefault="000F4680" w:rsidP="00651489">
      <w:pPr>
        <w:pStyle w:val="Sinespaciado1"/>
        <w:ind w:left="426" w:right="418"/>
        <w:jc w:val="both"/>
        <w:rPr>
          <w:rFonts w:ascii="Arial Narrow" w:hAnsi="Arial Narrow" w:cs="Arial"/>
          <w:i/>
          <w:sz w:val="24"/>
          <w:szCs w:val="26"/>
        </w:rPr>
      </w:pPr>
    </w:p>
    <w:p w14:paraId="6FC1C1E6" w14:textId="77777777" w:rsidR="000F4680" w:rsidRPr="00651489" w:rsidRDefault="000F4680" w:rsidP="00651489">
      <w:pPr>
        <w:pStyle w:val="Sinespaciado1"/>
        <w:ind w:left="426" w:right="418"/>
        <w:jc w:val="both"/>
        <w:rPr>
          <w:rFonts w:ascii="Arial Narrow" w:hAnsi="Arial Narrow" w:cs="Arial"/>
          <w:i/>
          <w:sz w:val="24"/>
          <w:szCs w:val="26"/>
        </w:rPr>
      </w:pPr>
      <w:r w:rsidRPr="00651489">
        <w:rPr>
          <w:rFonts w:ascii="Arial Narrow" w:hAnsi="Arial Narrow" w:cs="Arial"/>
          <w:i/>
          <w:sz w:val="24"/>
          <w:szCs w:val="26"/>
        </w:rPr>
        <w:t xml:space="preserve"> Refiriendo la legitimación ad-</w:t>
      </w:r>
      <w:proofErr w:type="spellStart"/>
      <w:r w:rsidRPr="00651489">
        <w:rPr>
          <w:rFonts w:ascii="Arial Narrow" w:hAnsi="Arial Narrow" w:cs="Arial"/>
          <w:i/>
          <w:sz w:val="24"/>
          <w:szCs w:val="26"/>
        </w:rPr>
        <w:t>causam</w:t>
      </w:r>
      <w:proofErr w:type="spellEnd"/>
      <w:r w:rsidRPr="00651489">
        <w:rPr>
          <w:rFonts w:ascii="Arial Narrow" w:hAnsi="Arial Narrow" w:cs="Arial"/>
          <w:i/>
          <w:sz w:val="24"/>
          <w:szCs w:val="26"/>
        </w:rPr>
        <w:t xml:space="preserve">, al fondo mismo del asunto materia de la litis, de la cuestión sustantiva, no puede confundirse con los presupuestos procesales que fungen como requisitos indispensables para la formación y desarrollo normal del proceso, “no puede confundirse, pues, la legitimación para el proceso, llamada también para comparecer a éste, con la legitimación en la causa. Es patente que aquella es un presupuesto procesal, como ya se vio, en tanto que ésta es fenómeno sustancial que consiste en la identidad del demandante con la persona a quien la ley concede el derecho que reclama y en la identidad del demandado con la persona frente a la cual se puede exigir la obligación correlativa (C.J.T. CXXXVIII, 364/65)”  </w:t>
      </w:r>
    </w:p>
    <w:p w14:paraId="77388A6A" w14:textId="77777777" w:rsidR="007E0D79" w:rsidRPr="001C3CFD" w:rsidRDefault="007E0D79" w:rsidP="001C3CFD">
      <w:pPr>
        <w:pStyle w:val="Sinespaciado1"/>
        <w:spacing w:line="276" w:lineRule="auto"/>
        <w:ind w:right="418"/>
        <w:jc w:val="both"/>
        <w:rPr>
          <w:rFonts w:ascii="Arial Narrow" w:hAnsi="Arial Narrow" w:cs="Arial"/>
          <w:sz w:val="26"/>
          <w:szCs w:val="26"/>
        </w:rPr>
      </w:pPr>
    </w:p>
    <w:p w14:paraId="4F22FA12" w14:textId="2BDA07FD" w:rsidR="007E0D79" w:rsidRPr="001C3CFD" w:rsidRDefault="00755B6E" w:rsidP="001C3CFD">
      <w:pPr>
        <w:pStyle w:val="Sinespaciado1"/>
        <w:spacing w:line="276" w:lineRule="auto"/>
        <w:ind w:right="51"/>
        <w:jc w:val="both"/>
        <w:rPr>
          <w:rFonts w:ascii="Arial Narrow" w:hAnsi="Arial Narrow" w:cs="Arial"/>
          <w:sz w:val="26"/>
          <w:szCs w:val="26"/>
        </w:rPr>
      </w:pPr>
      <w:r w:rsidRPr="001C3CFD">
        <w:rPr>
          <w:rFonts w:ascii="Arial Narrow" w:hAnsi="Arial Narrow" w:cs="Arial"/>
          <w:sz w:val="26"/>
          <w:szCs w:val="26"/>
        </w:rPr>
        <w:t xml:space="preserve">Como </w:t>
      </w:r>
      <w:r w:rsidR="007E0D79" w:rsidRPr="001C3CFD">
        <w:rPr>
          <w:rFonts w:ascii="Arial Narrow" w:hAnsi="Arial Narrow" w:cs="Arial"/>
          <w:sz w:val="26"/>
          <w:szCs w:val="26"/>
        </w:rPr>
        <w:t>presupuesto material</w:t>
      </w:r>
      <w:r w:rsidR="00680725" w:rsidRPr="001C3CFD">
        <w:rPr>
          <w:rFonts w:ascii="Arial Narrow" w:hAnsi="Arial Narrow" w:cs="Arial"/>
          <w:sz w:val="26"/>
          <w:szCs w:val="26"/>
        </w:rPr>
        <w:t xml:space="preserve"> que </w:t>
      </w:r>
      <w:r w:rsidR="007E0D79" w:rsidRPr="001C3CFD">
        <w:rPr>
          <w:rFonts w:ascii="Arial Narrow" w:hAnsi="Arial Narrow" w:cs="Arial"/>
          <w:sz w:val="26"/>
          <w:szCs w:val="26"/>
        </w:rPr>
        <w:t xml:space="preserve">es, </w:t>
      </w:r>
      <w:r w:rsidR="00680725" w:rsidRPr="001C3CFD">
        <w:rPr>
          <w:rFonts w:ascii="Arial Narrow" w:hAnsi="Arial Narrow" w:cs="Arial"/>
          <w:sz w:val="26"/>
          <w:szCs w:val="26"/>
        </w:rPr>
        <w:t xml:space="preserve">se ha sostenido por </w:t>
      </w:r>
      <w:r w:rsidR="007E0D79" w:rsidRPr="001C3CFD">
        <w:rPr>
          <w:rFonts w:ascii="Arial Narrow" w:hAnsi="Arial Narrow" w:cs="Arial"/>
          <w:sz w:val="26"/>
          <w:szCs w:val="26"/>
        </w:rPr>
        <w:t>esa</w:t>
      </w:r>
      <w:r w:rsidR="00680725" w:rsidRPr="001C3CFD">
        <w:rPr>
          <w:rFonts w:ascii="Arial Narrow" w:hAnsi="Arial Narrow" w:cs="Arial"/>
          <w:sz w:val="26"/>
          <w:szCs w:val="26"/>
        </w:rPr>
        <w:t xml:space="preserve"> misma </w:t>
      </w:r>
      <w:r w:rsidR="007E0D79" w:rsidRPr="001C3CFD">
        <w:rPr>
          <w:rFonts w:ascii="Arial Narrow" w:hAnsi="Arial Narrow" w:cs="Arial"/>
          <w:sz w:val="26"/>
          <w:szCs w:val="26"/>
        </w:rPr>
        <w:t xml:space="preserve">Corporación </w:t>
      </w:r>
      <w:r w:rsidR="00E370A0" w:rsidRPr="001C3CFD">
        <w:rPr>
          <w:rFonts w:ascii="Arial Narrow" w:hAnsi="Arial Narrow" w:cs="Arial"/>
          <w:sz w:val="26"/>
          <w:szCs w:val="26"/>
        </w:rPr>
        <w:t>que su</w:t>
      </w:r>
      <w:r w:rsidR="007E0D79" w:rsidRPr="001C3CFD">
        <w:rPr>
          <w:rFonts w:ascii="Arial Narrow" w:hAnsi="Arial Narrow" w:cs="Arial"/>
          <w:sz w:val="26"/>
          <w:szCs w:val="26"/>
        </w:rPr>
        <w:t xml:space="preserve"> examen es oficioso, </w:t>
      </w:r>
      <w:r w:rsidR="007E0D79" w:rsidRPr="001C3CFD">
        <w:rPr>
          <w:rFonts w:ascii="Arial Narrow" w:hAnsi="Arial Narrow"/>
          <w:sz w:val="26"/>
          <w:szCs w:val="26"/>
        </w:rPr>
        <w:t>por manera que con independencia de lo alegado por las partes, corresponde siempre analizar su concurrencia, así lo entiende la CSJ</w:t>
      </w:r>
      <w:r w:rsidR="007E0D79" w:rsidRPr="001C3CFD">
        <w:rPr>
          <w:rStyle w:val="Refdenotaalpie"/>
          <w:rFonts w:ascii="Arial Narrow" w:hAnsi="Arial Narrow"/>
          <w:sz w:val="26"/>
          <w:szCs w:val="26"/>
        </w:rPr>
        <w:footnoteReference w:id="7"/>
      </w:r>
      <w:r w:rsidR="007E0D79" w:rsidRPr="001C3CFD">
        <w:rPr>
          <w:rFonts w:ascii="Arial Narrow" w:hAnsi="Arial Narrow"/>
          <w:sz w:val="26"/>
          <w:szCs w:val="26"/>
        </w:rPr>
        <w:t>, en criterio que acoge sin reparos este Tribunal</w:t>
      </w:r>
      <w:r w:rsidR="007E0D79" w:rsidRPr="001C3CFD">
        <w:rPr>
          <w:rStyle w:val="Refdenotaalpie"/>
          <w:rFonts w:ascii="Arial Narrow" w:hAnsi="Arial Narrow"/>
          <w:sz w:val="26"/>
          <w:szCs w:val="26"/>
        </w:rPr>
        <w:footnoteReference w:id="8"/>
      </w:r>
      <w:r w:rsidR="007E0D79" w:rsidRPr="001C3CFD">
        <w:rPr>
          <w:rFonts w:ascii="Arial Narrow" w:hAnsi="Arial Narrow"/>
          <w:sz w:val="26"/>
          <w:szCs w:val="26"/>
        </w:rPr>
        <w:t>.</w:t>
      </w:r>
      <w:r w:rsidR="00680725" w:rsidRPr="001C3CFD">
        <w:rPr>
          <w:rFonts w:ascii="Arial Narrow" w:hAnsi="Arial Narrow" w:cs="Arial"/>
          <w:snapToGrid w:val="0"/>
          <w:sz w:val="26"/>
          <w:szCs w:val="26"/>
        </w:rPr>
        <w:t xml:space="preserve"> </w:t>
      </w:r>
      <w:r w:rsidR="007E0D79" w:rsidRPr="001C3CFD">
        <w:rPr>
          <w:rFonts w:ascii="Arial Narrow" w:hAnsi="Arial Narrow" w:cs="Arial"/>
          <w:snapToGrid w:val="0"/>
          <w:sz w:val="26"/>
          <w:szCs w:val="26"/>
        </w:rPr>
        <w:t>La legitimación es presupuesto para examinar las pretensiones en el fondo, es decir, emitir un fallo de mérito</w:t>
      </w:r>
      <w:r w:rsidR="007E0D79" w:rsidRPr="001C3CFD">
        <w:rPr>
          <w:rStyle w:val="Refdenotaalpie"/>
          <w:rFonts w:ascii="Arial Narrow" w:hAnsi="Arial Narrow"/>
          <w:snapToGrid w:val="0"/>
          <w:sz w:val="26"/>
          <w:szCs w:val="26"/>
        </w:rPr>
        <w:footnoteReference w:id="9"/>
      </w:r>
      <w:r w:rsidR="007E0D79" w:rsidRPr="001C3CFD">
        <w:rPr>
          <w:rFonts w:ascii="Arial Narrow" w:hAnsi="Arial Narrow" w:cs="Arial"/>
          <w:snapToGrid w:val="0"/>
          <w:sz w:val="26"/>
          <w:szCs w:val="26"/>
        </w:rPr>
        <w:t>.</w:t>
      </w:r>
      <w:r w:rsidR="007E0D79" w:rsidRPr="001C3CFD">
        <w:rPr>
          <w:rStyle w:val="Refdenotaalpie"/>
          <w:rFonts w:ascii="Arial Narrow" w:hAnsi="Arial Narrow" w:cs="Arial"/>
          <w:snapToGrid w:val="0"/>
          <w:sz w:val="26"/>
          <w:szCs w:val="26"/>
        </w:rPr>
        <w:footnoteReference w:id="10"/>
      </w:r>
    </w:p>
    <w:p w14:paraId="0BE05E3B" w14:textId="77777777" w:rsidR="007E0D79" w:rsidRPr="001C3CFD" w:rsidRDefault="007E0D79" w:rsidP="001C3CFD">
      <w:pPr>
        <w:pStyle w:val="Sinespaciado1"/>
        <w:spacing w:line="276" w:lineRule="auto"/>
        <w:ind w:right="418"/>
        <w:jc w:val="both"/>
        <w:rPr>
          <w:rFonts w:ascii="Arial Narrow" w:hAnsi="Arial Narrow" w:cs="Arial"/>
          <w:sz w:val="26"/>
          <w:szCs w:val="26"/>
        </w:rPr>
      </w:pPr>
    </w:p>
    <w:p w14:paraId="398BC12B" w14:textId="77777777" w:rsidR="00680725" w:rsidRPr="001C3CFD" w:rsidRDefault="00680725" w:rsidP="001C3CFD">
      <w:pPr>
        <w:pStyle w:val="Sinespaciado1"/>
        <w:spacing w:line="276" w:lineRule="auto"/>
        <w:ind w:right="51"/>
        <w:jc w:val="both"/>
        <w:rPr>
          <w:rFonts w:ascii="Arial Narrow" w:hAnsi="Arial Narrow" w:cs="Arial"/>
          <w:sz w:val="26"/>
          <w:szCs w:val="26"/>
        </w:rPr>
      </w:pPr>
      <w:r w:rsidRPr="001C3CFD">
        <w:rPr>
          <w:rFonts w:ascii="Arial Narrow" w:hAnsi="Arial Narrow" w:cs="Arial"/>
          <w:b/>
          <w:sz w:val="26"/>
          <w:szCs w:val="26"/>
        </w:rPr>
        <w:lastRenderedPageBreak/>
        <w:t xml:space="preserve">3. </w:t>
      </w:r>
      <w:r w:rsidRPr="001C3CFD">
        <w:rPr>
          <w:rFonts w:ascii="Arial Narrow" w:hAnsi="Arial Narrow" w:cs="Arial"/>
          <w:sz w:val="26"/>
          <w:szCs w:val="26"/>
        </w:rPr>
        <w:t>Al examen del presupuesto en el presente caso se encuentra lo siguiente:</w:t>
      </w:r>
    </w:p>
    <w:p w14:paraId="417E7041" w14:textId="77777777" w:rsidR="00680725" w:rsidRPr="001C3CFD" w:rsidRDefault="00680725" w:rsidP="001C3CFD">
      <w:pPr>
        <w:pStyle w:val="Sinespaciado1"/>
        <w:spacing w:line="276" w:lineRule="auto"/>
        <w:ind w:right="418"/>
        <w:jc w:val="both"/>
        <w:rPr>
          <w:rFonts w:ascii="Arial Narrow" w:hAnsi="Arial Narrow" w:cs="Arial"/>
          <w:sz w:val="26"/>
          <w:szCs w:val="26"/>
        </w:rPr>
      </w:pPr>
    </w:p>
    <w:p w14:paraId="2AA53B17" w14:textId="77777777" w:rsidR="00680725" w:rsidRPr="001C3CFD" w:rsidRDefault="00680725" w:rsidP="001C3CFD">
      <w:pPr>
        <w:pStyle w:val="Sinespaciado1"/>
        <w:spacing w:line="276" w:lineRule="auto"/>
        <w:ind w:right="418"/>
        <w:jc w:val="both"/>
        <w:rPr>
          <w:rFonts w:ascii="Arial Narrow" w:hAnsi="Arial Narrow" w:cs="Arial"/>
          <w:sz w:val="26"/>
          <w:szCs w:val="26"/>
        </w:rPr>
      </w:pPr>
      <w:r w:rsidRPr="001C3CFD">
        <w:rPr>
          <w:rFonts w:ascii="Arial Narrow" w:hAnsi="Arial Narrow" w:cs="Arial"/>
          <w:sz w:val="26"/>
          <w:szCs w:val="26"/>
        </w:rPr>
        <w:t>La demanda fue clara en la acción procesal que se ejerció: proceso ejecutivo para la efectividad de la garantía real.</w:t>
      </w:r>
    </w:p>
    <w:p w14:paraId="1FD8B427" w14:textId="77777777" w:rsidR="00680725" w:rsidRPr="001C3CFD" w:rsidRDefault="00680725" w:rsidP="001C3CFD">
      <w:pPr>
        <w:pStyle w:val="Sinespaciado1"/>
        <w:spacing w:line="276" w:lineRule="auto"/>
        <w:ind w:right="418"/>
        <w:jc w:val="both"/>
        <w:rPr>
          <w:rFonts w:ascii="Arial Narrow" w:hAnsi="Arial Narrow" w:cs="Arial"/>
          <w:sz w:val="26"/>
          <w:szCs w:val="26"/>
        </w:rPr>
      </w:pPr>
    </w:p>
    <w:p w14:paraId="57840AFE" w14:textId="77777777" w:rsidR="00680725" w:rsidRPr="001C3CFD" w:rsidRDefault="007E0D79" w:rsidP="001C3CFD">
      <w:pPr>
        <w:pStyle w:val="313"/>
        <w:spacing w:line="276" w:lineRule="auto"/>
        <w:jc w:val="both"/>
        <w:rPr>
          <w:rFonts w:ascii="Arial Narrow" w:hAnsi="Arial Narrow" w:cs="Arial Narrow"/>
          <w:color w:val="auto"/>
          <w:sz w:val="26"/>
          <w:szCs w:val="26"/>
          <w:lang w:val="es-CO"/>
        </w:rPr>
      </w:pPr>
      <w:r w:rsidRPr="001C3CFD">
        <w:rPr>
          <w:rFonts w:ascii="Arial Narrow" w:eastAsia="Calibri" w:hAnsi="Arial Narrow" w:cs="Arial"/>
          <w:color w:val="auto"/>
          <w:sz w:val="26"/>
          <w:szCs w:val="26"/>
          <w:lang w:val="es-CO" w:eastAsia="en-US"/>
        </w:rPr>
        <w:t xml:space="preserve">Hay legitimación en la causa por activa en razón a que </w:t>
      </w:r>
      <w:r w:rsidR="008B2CD0" w:rsidRPr="001C3CFD">
        <w:rPr>
          <w:rFonts w:ascii="Arial Narrow" w:hAnsi="Arial Narrow" w:cs="Arial Narrow"/>
          <w:color w:val="auto"/>
          <w:sz w:val="26"/>
          <w:szCs w:val="26"/>
          <w:lang w:val="es-CO"/>
        </w:rPr>
        <w:t xml:space="preserve">la ejecutante figura como </w:t>
      </w:r>
      <w:r w:rsidR="00680725" w:rsidRPr="001C3CFD">
        <w:rPr>
          <w:rFonts w:ascii="Arial Narrow" w:hAnsi="Arial Narrow" w:cs="Arial Narrow"/>
          <w:color w:val="auto"/>
          <w:sz w:val="26"/>
          <w:szCs w:val="26"/>
          <w:lang w:val="es-CO"/>
        </w:rPr>
        <w:t>tenedora de la letra de cambio objeto de recaudo, en virtud de endoso, y como</w:t>
      </w:r>
      <w:r w:rsidR="008B2CD0" w:rsidRPr="001C3CFD">
        <w:rPr>
          <w:rFonts w:ascii="Arial Narrow" w:hAnsi="Arial Narrow" w:cs="Arial Narrow"/>
          <w:color w:val="auto"/>
          <w:sz w:val="26"/>
          <w:szCs w:val="26"/>
          <w:lang w:val="es-CO"/>
        </w:rPr>
        <w:t xml:space="preserve"> </w:t>
      </w:r>
      <w:r w:rsidR="00021F24" w:rsidRPr="001C3CFD">
        <w:rPr>
          <w:rFonts w:ascii="Arial Narrow" w:hAnsi="Arial Narrow" w:cs="Arial Narrow"/>
          <w:color w:val="auto"/>
          <w:sz w:val="26"/>
          <w:szCs w:val="26"/>
          <w:lang w:val="es-CO"/>
        </w:rPr>
        <w:t xml:space="preserve">cesionaria </w:t>
      </w:r>
      <w:r w:rsidR="00680725" w:rsidRPr="001C3CFD">
        <w:rPr>
          <w:rFonts w:ascii="Arial Narrow" w:hAnsi="Arial Narrow" w:cs="Arial Narrow"/>
          <w:color w:val="auto"/>
          <w:sz w:val="26"/>
          <w:szCs w:val="26"/>
          <w:lang w:val="es-CO"/>
        </w:rPr>
        <w:t>de</w:t>
      </w:r>
      <w:r w:rsidR="00445F6D" w:rsidRPr="001C3CFD">
        <w:rPr>
          <w:rFonts w:ascii="Arial Narrow" w:hAnsi="Arial Narrow" w:cs="Arial Narrow"/>
          <w:color w:val="auto"/>
          <w:sz w:val="26"/>
          <w:szCs w:val="26"/>
          <w:lang w:val="es-CO"/>
        </w:rPr>
        <w:t xml:space="preserve">l </w:t>
      </w:r>
      <w:r w:rsidR="00680725" w:rsidRPr="001C3CFD">
        <w:rPr>
          <w:rFonts w:ascii="Arial Narrow" w:hAnsi="Arial Narrow" w:cs="Arial Narrow"/>
          <w:color w:val="auto"/>
          <w:sz w:val="26"/>
          <w:szCs w:val="26"/>
          <w:lang w:val="es-CO"/>
        </w:rPr>
        <w:t xml:space="preserve">gravamen hipotecario que se hace efectivo </w:t>
      </w:r>
      <w:r w:rsidR="002159A1" w:rsidRPr="001C3CFD">
        <w:rPr>
          <w:rFonts w:ascii="Arial Narrow" w:hAnsi="Arial Narrow" w:cs="Arial Narrow"/>
          <w:color w:val="auto"/>
          <w:sz w:val="26"/>
          <w:szCs w:val="26"/>
          <w:lang w:val="es-CO"/>
        </w:rPr>
        <w:t>(e</w:t>
      </w:r>
      <w:r w:rsidR="00DB296C" w:rsidRPr="001C3CFD">
        <w:rPr>
          <w:rFonts w:ascii="Arial Narrow" w:hAnsi="Arial Narrow" w:cs="Arial Narrow"/>
          <w:color w:val="auto"/>
          <w:sz w:val="26"/>
          <w:szCs w:val="26"/>
          <w:lang w:val="es-CO"/>
        </w:rPr>
        <w:t xml:space="preserve">scritura pública No. </w:t>
      </w:r>
      <w:r w:rsidR="00445F6D" w:rsidRPr="001C3CFD">
        <w:rPr>
          <w:rFonts w:ascii="Arial Narrow" w:hAnsi="Arial Narrow" w:cs="Arial Narrow"/>
          <w:color w:val="auto"/>
          <w:sz w:val="26"/>
          <w:szCs w:val="26"/>
          <w:lang w:val="es-CO"/>
        </w:rPr>
        <w:t>351</w:t>
      </w:r>
      <w:r w:rsidR="00DB296C" w:rsidRPr="001C3CFD">
        <w:rPr>
          <w:rFonts w:ascii="Arial Narrow" w:hAnsi="Arial Narrow" w:cs="Arial Narrow"/>
          <w:color w:val="auto"/>
          <w:sz w:val="26"/>
          <w:szCs w:val="26"/>
          <w:lang w:val="es-CO"/>
        </w:rPr>
        <w:t xml:space="preserve"> del 1</w:t>
      </w:r>
      <w:r w:rsidR="00445F6D" w:rsidRPr="001C3CFD">
        <w:rPr>
          <w:rFonts w:ascii="Arial Narrow" w:hAnsi="Arial Narrow" w:cs="Arial Narrow"/>
          <w:color w:val="auto"/>
          <w:sz w:val="26"/>
          <w:szCs w:val="26"/>
          <w:lang w:val="es-CO"/>
        </w:rPr>
        <w:t>9</w:t>
      </w:r>
      <w:r w:rsidR="00DB296C" w:rsidRPr="001C3CFD">
        <w:rPr>
          <w:rFonts w:ascii="Arial Narrow" w:hAnsi="Arial Narrow" w:cs="Arial Narrow"/>
          <w:color w:val="auto"/>
          <w:sz w:val="26"/>
          <w:szCs w:val="26"/>
          <w:lang w:val="es-CO"/>
        </w:rPr>
        <w:t xml:space="preserve"> de </w:t>
      </w:r>
      <w:r w:rsidR="00445F6D" w:rsidRPr="001C3CFD">
        <w:rPr>
          <w:rFonts w:ascii="Arial Narrow" w:hAnsi="Arial Narrow" w:cs="Arial Narrow"/>
          <w:color w:val="auto"/>
          <w:sz w:val="26"/>
          <w:szCs w:val="26"/>
          <w:lang w:val="es-CO"/>
        </w:rPr>
        <w:t xml:space="preserve">febrero </w:t>
      </w:r>
      <w:r w:rsidR="00DB296C" w:rsidRPr="001C3CFD">
        <w:rPr>
          <w:rFonts w:ascii="Arial Narrow" w:hAnsi="Arial Narrow" w:cs="Arial Narrow"/>
          <w:color w:val="auto"/>
          <w:sz w:val="26"/>
          <w:szCs w:val="26"/>
          <w:lang w:val="es-CO"/>
        </w:rPr>
        <w:t xml:space="preserve">de </w:t>
      </w:r>
      <w:r w:rsidR="00445F6D" w:rsidRPr="001C3CFD">
        <w:rPr>
          <w:rFonts w:ascii="Arial Narrow" w:hAnsi="Arial Narrow" w:cs="Arial Narrow"/>
          <w:color w:val="auto"/>
          <w:sz w:val="26"/>
          <w:szCs w:val="26"/>
          <w:lang w:val="es-CO"/>
        </w:rPr>
        <w:t>2010</w:t>
      </w:r>
      <w:r w:rsidR="00DB296C" w:rsidRPr="001C3CFD">
        <w:rPr>
          <w:rFonts w:ascii="Arial Narrow" w:hAnsi="Arial Narrow" w:cs="Arial Narrow"/>
          <w:color w:val="auto"/>
          <w:sz w:val="26"/>
          <w:szCs w:val="26"/>
          <w:lang w:val="es-CO"/>
        </w:rPr>
        <w:t xml:space="preserve"> </w:t>
      </w:r>
      <w:r w:rsidR="002556AD" w:rsidRPr="001C3CFD">
        <w:rPr>
          <w:rFonts w:ascii="Arial Narrow" w:hAnsi="Arial Narrow" w:cs="Arial Narrow"/>
          <w:color w:val="auto"/>
          <w:sz w:val="26"/>
          <w:szCs w:val="26"/>
          <w:lang w:val="es-CO"/>
        </w:rPr>
        <w:t xml:space="preserve">de la Notaría </w:t>
      </w:r>
      <w:r w:rsidR="00445F6D" w:rsidRPr="001C3CFD">
        <w:rPr>
          <w:rFonts w:ascii="Arial Narrow" w:hAnsi="Arial Narrow" w:cs="Arial Narrow"/>
          <w:color w:val="auto"/>
          <w:sz w:val="26"/>
          <w:szCs w:val="26"/>
          <w:lang w:val="es-CO"/>
        </w:rPr>
        <w:t>Sexta</w:t>
      </w:r>
      <w:r w:rsidR="002556AD" w:rsidRPr="001C3CFD">
        <w:rPr>
          <w:rFonts w:ascii="Arial Narrow" w:hAnsi="Arial Narrow" w:cs="Arial Narrow"/>
          <w:color w:val="auto"/>
          <w:sz w:val="26"/>
          <w:szCs w:val="26"/>
          <w:lang w:val="es-CO"/>
        </w:rPr>
        <w:t xml:space="preserve"> de </w:t>
      </w:r>
      <w:r w:rsidR="00021F24" w:rsidRPr="001C3CFD">
        <w:rPr>
          <w:rFonts w:ascii="Arial Narrow" w:hAnsi="Arial Narrow" w:cs="Arial Narrow"/>
          <w:color w:val="auto"/>
          <w:sz w:val="26"/>
          <w:szCs w:val="26"/>
          <w:lang w:val="es-CO"/>
        </w:rPr>
        <w:t>Pereira</w:t>
      </w:r>
      <w:r w:rsidR="002556AD" w:rsidRPr="001C3CFD">
        <w:rPr>
          <w:rFonts w:ascii="Arial Narrow" w:hAnsi="Arial Narrow" w:cs="Arial Narrow"/>
          <w:color w:val="auto"/>
          <w:sz w:val="26"/>
          <w:szCs w:val="26"/>
          <w:lang w:val="es-CO"/>
        </w:rPr>
        <w:t xml:space="preserve"> –</w:t>
      </w:r>
      <w:r w:rsidR="00021F24" w:rsidRPr="001C3CFD">
        <w:rPr>
          <w:rFonts w:ascii="Arial Narrow" w:hAnsi="Arial Narrow" w:cs="Arial Narrow"/>
          <w:color w:val="auto"/>
          <w:sz w:val="26"/>
          <w:szCs w:val="26"/>
          <w:lang w:val="es-CO"/>
        </w:rPr>
        <w:t>Risaralda y escrito de cesión de crédito</w:t>
      </w:r>
      <w:r w:rsidR="002159A1" w:rsidRPr="001C3CFD">
        <w:rPr>
          <w:rFonts w:ascii="Arial Narrow" w:hAnsi="Arial Narrow" w:cs="Arial Narrow"/>
          <w:color w:val="auto"/>
          <w:sz w:val="26"/>
          <w:szCs w:val="26"/>
          <w:lang w:val="es-CO"/>
        </w:rPr>
        <w:t>)</w:t>
      </w:r>
      <w:r w:rsidR="001734E6" w:rsidRPr="001C3CFD">
        <w:rPr>
          <w:rFonts w:ascii="Arial Narrow" w:hAnsi="Arial Narrow" w:cs="Arial Narrow"/>
          <w:color w:val="auto"/>
          <w:sz w:val="26"/>
          <w:szCs w:val="26"/>
          <w:lang w:val="es-CO"/>
        </w:rPr>
        <w:t>.</w:t>
      </w:r>
      <w:r w:rsidR="00D34797" w:rsidRPr="001C3CFD">
        <w:rPr>
          <w:rFonts w:ascii="Arial Narrow" w:hAnsi="Arial Narrow" w:cs="Arial Narrow"/>
          <w:color w:val="auto"/>
          <w:sz w:val="26"/>
          <w:szCs w:val="26"/>
          <w:lang w:val="es-CO"/>
        </w:rPr>
        <w:t xml:space="preserve"> </w:t>
      </w:r>
    </w:p>
    <w:p w14:paraId="7FA68F68" w14:textId="77777777" w:rsidR="00680725" w:rsidRPr="001C3CFD" w:rsidRDefault="00680725" w:rsidP="001C3CFD">
      <w:pPr>
        <w:pStyle w:val="313"/>
        <w:spacing w:line="276" w:lineRule="auto"/>
        <w:jc w:val="both"/>
        <w:rPr>
          <w:rFonts w:ascii="Arial Narrow" w:hAnsi="Arial Narrow" w:cs="Arial Narrow"/>
          <w:color w:val="auto"/>
          <w:sz w:val="26"/>
          <w:szCs w:val="26"/>
          <w:lang w:val="es-CO"/>
        </w:rPr>
      </w:pPr>
    </w:p>
    <w:p w14:paraId="33D88085" w14:textId="4FA9E121" w:rsidR="00467EF5" w:rsidRPr="001C3CFD" w:rsidRDefault="00683C77"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Además</w:t>
      </w:r>
      <w:r w:rsidR="007E0D79" w:rsidRPr="001C3CFD">
        <w:rPr>
          <w:rFonts w:ascii="Arial Narrow" w:hAnsi="Arial Narrow" w:cs="Arial Narrow"/>
          <w:color w:val="auto"/>
          <w:sz w:val="26"/>
          <w:szCs w:val="26"/>
          <w:lang w:val="es-CO"/>
        </w:rPr>
        <w:t>, hay legitimación en la causa por pasiv</w:t>
      </w:r>
      <w:r w:rsidR="007B6725" w:rsidRPr="001C3CFD">
        <w:rPr>
          <w:rFonts w:ascii="Arial Narrow" w:hAnsi="Arial Narrow" w:cs="Arial Narrow"/>
          <w:color w:val="auto"/>
          <w:sz w:val="26"/>
          <w:szCs w:val="26"/>
          <w:lang w:val="es-CO"/>
        </w:rPr>
        <w:t>a</w:t>
      </w:r>
      <w:r w:rsidR="007E0D79" w:rsidRPr="001C3CFD">
        <w:rPr>
          <w:rFonts w:ascii="Arial Narrow" w:hAnsi="Arial Narrow" w:cs="Arial Narrow"/>
          <w:color w:val="auto"/>
          <w:sz w:val="26"/>
          <w:szCs w:val="26"/>
          <w:lang w:val="es-CO"/>
        </w:rPr>
        <w:t xml:space="preserve"> respecto a Oskar</w:t>
      </w:r>
      <w:r w:rsidR="00021F24" w:rsidRPr="001C3CFD">
        <w:rPr>
          <w:rFonts w:ascii="Arial Narrow" w:hAnsi="Arial Narrow" w:cs="Arial Narrow"/>
          <w:color w:val="auto"/>
          <w:sz w:val="26"/>
          <w:szCs w:val="26"/>
          <w:lang w:val="es-CO"/>
        </w:rPr>
        <w:t xml:space="preserve"> Schneider </w:t>
      </w:r>
      <w:r w:rsidR="00755B6E" w:rsidRPr="001C3CFD">
        <w:rPr>
          <w:rFonts w:ascii="Arial Narrow" w:hAnsi="Arial Narrow" w:cs="Arial Narrow"/>
          <w:color w:val="auto"/>
          <w:sz w:val="26"/>
          <w:szCs w:val="26"/>
          <w:lang w:val="es-CO"/>
        </w:rPr>
        <w:t>Gutiérrez</w:t>
      </w:r>
      <w:r w:rsidR="00021F24" w:rsidRPr="001C3CFD">
        <w:rPr>
          <w:rFonts w:ascii="Arial Narrow" w:hAnsi="Arial Narrow" w:cs="Arial Narrow"/>
          <w:color w:val="auto"/>
          <w:sz w:val="26"/>
          <w:szCs w:val="26"/>
          <w:lang w:val="es-CO"/>
        </w:rPr>
        <w:t xml:space="preserve"> Melo</w:t>
      </w:r>
      <w:r w:rsidR="00680725" w:rsidRPr="001C3CFD">
        <w:rPr>
          <w:rFonts w:ascii="Arial Narrow" w:hAnsi="Arial Narrow" w:cs="Arial Narrow"/>
          <w:color w:val="auto"/>
          <w:sz w:val="26"/>
          <w:szCs w:val="26"/>
          <w:lang w:val="es-CO"/>
        </w:rPr>
        <w:t>,</w:t>
      </w:r>
      <w:r w:rsidR="00021F24" w:rsidRPr="001C3CFD">
        <w:rPr>
          <w:rFonts w:ascii="Arial Narrow" w:hAnsi="Arial Narrow" w:cs="Arial Narrow"/>
          <w:color w:val="auto"/>
          <w:sz w:val="26"/>
          <w:szCs w:val="26"/>
          <w:lang w:val="es-CO"/>
        </w:rPr>
        <w:t xml:space="preserve"> como actual </w:t>
      </w:r>
      <w:r w:rsidR="007E0D79" w:rsidRPr="001C3CFD">
        <w:rPr>
          <w:rFonts w:ascii="Arial Narrow" w:hAnsi="Arial Narrow" w:cs="Arial Narrow"/>
          <w:color w:val="auto"/>
          <w:sz w:val="26"/>
          <w:szCs w:val="26"/>
          <w:lang w:val="es-CO"/>
        </w:rPr>
        <w:t>propietario del</w:t>
      </w:r>
      <w:r w:rsidR="005F53E1" w:rsidRPr="001C3CFD">
        <w:rPr>
          <w:rFonts w:ascii="Arial Narrow" w:hAnsi="Arial Narrow" w:cs="Arial Narrow"/>
          <w:color w:val="auto"/>
          <w:sz w:val="26"/>
          <w:szCs w:val="26"/>
          <w:lang w:val="es-CO"/>
        </w:rPr>
        <w:t xml:space="preserve"> bien hipotecado (</w:t>
      </w:r>
      <w:r w:rsidR="00467EF5" w:rsidRPr="001C3CFD">
        <w:rPr>
          <w:rFonts w:ascii="Arial Narrow" w:hAnsi="Arial Narrow" w:cs="Arial Narrow"/>
          <w:color w:val="auto"/>
          <w:sz w:val="26"/>
          <w:szCs w:val="26"/>
          <w:lang w:val="es-CO"/>
        </w:rPr>
        <w:t>folio</w:t>
      </w:r>
      <w:r w:rsidR="005F53E1" w:rsidRPr="001C3CFD">
        <w:rPr>
          <w:rFonts w:ascii="Arial Narrow" w:hAnsi="Arial Narrow" w:cs="Arial Narrow"/>
          <w:color w:val="auto"/>
          <w:sz w:val="26"/>
          <w:szCs w:val="26"/>
          <w:lang w:val="es-CO"/>
        </w:rPr>
        <w:t xml:space="preserve"> de matrícula inmobiliaria No. </w:t>
      </w:r>
      <w:r w:rsidR="00021F24" w:rsidRPr="001C3CFD">
        <w:rPr>
          <w:rFonts w:ascii="Arial Narrow" w:hAnsi="Arial Narrow" w:cs="Arial Narrow"/>
          <w:color w:val="auto"/>
          <w:sz w:val="26"/>
          <w:szCs w:val="26"/>
          <w:lang w:val="es-CO"/>
        </w:rPr>
        <w:t xml:space="preserve">290-145267 </w:t>
      </w:r>
      <w:r w:rsidR="00467EF5" w:rsidRPr="001C3CFD">
        <w:rPr>
          <w:rFonts w:ascii="Arial Narrow" w:hAnsi="Arial Narrow" w:cs="Arial Narrow"/>
          <w:color w:val="auto"/>
          <w:sz w:val="26"/>
          <w:szCs w:val="26"/>
          <w:lang w:val="es-CO"/>
        </w:rPr>
        <w:t xml:space="preserve">de la Oficina de Registro Públicos del Norte de </w:t>
      </w:r>
      <w:r w:rsidR="00021F24" w:rsidRPr="001C3CFD">
        <w:rPr>
          <w:rFonts w:ascii="Arial Narrow" w:hAnsi="Arial Narrow" w:cs="Arial Narrow"/>
          <w:color w:val="auto"/>
          <w:sz w:val="26"/>
          <w:szCs w:val="26"/>
          <w:lang w:val="es-CO"/>
        </w:rPr>
        <w:t>Pereira</w:t>
      </w:r>
      <w:r w:rsidR="00680725" w:rsidRPr="001C3CFD">
        <w:rPr>
          <w:rFonts w:ascii="Arial Narrow" w:hAnsi="Arial Narrow" w:cs="Arial Narrow"/>
          <w:color w:val="auto"/>
          <w:sz w:val="26"/>
          <w:szCs w:val="26"/>
          <w:lang w:val="es-CO"/>
        </w:rPr>
        <w:t xml:space="preserve"> y escritura pública de compraventa Nro. 118 de 25 de enero de 2012 de la Notaría Sexta del Círculo de Pereira </w:t>
      </w:r>
      <w:r w:rsidR="005F53E1" w:rsidRPr="001C3CFD">
        <w:rPr>
          <w:rFonts w:ascii="Arial Narrow" w:hAnsi="Arial Narrow" w:cs="Arial Narrow"/>
          <w:color w:val="auto"/>
          <w:sz w:val="26"/>
          <w:szCs w:val="26"/>
          <w:lang w:val="es-CO"/>
        </w:rPr>
        <w:t xml:space="preserve">- </w:t>
      </w:r>
      <w:r w:rsidR="00467EF5" w:rsidRPr="001C3CFD">
        <w:rPr>
          <w:rFonts w:ascii="Arial Narrow" w:hAnsi="Arial Narrow" w:cs="Arial Narrow"/>
          <w:color w:val="auto"/>
          <w:sz w:val="26"/>
          <w:szCs w:val="26"/>
          <w:lang w:val="es-CO"/>
        </w:rPr>
        <w:t xml:space="preserve">f. digitales </w:t>
      </w:r>
      <w:r w:rsidR="0018545D" w:rsidRPr="001C3CFD">
        <w:rPr>
          <w:rFonts w:ascii="Arial Narrow" w:hAnsi="Arial Narrow" w:cs="Arial Narrow"/>
          <w:color w:val="auto"/>
          <w:sz w:val="26"/>
          <w:szCs w:val="26"/>
          <w:lang w:val="es-CO"/>
        </w:rPr>
        <w:t>9</w:t>
      </w:r>
      <w:r w:rsidR="00467EF5" w:rsidRPr="001C3CFD">
        <w:rPr>
          <w:rFonts w:ascii="Arial Narrow" w:hAnsi="Arial Narrow" w:cs="Arial Narrow"/>
          <w:color w:val="auto"/>
          <w:sz w:val="26"/>
          <w:szCs w:val="26"/>
          <w:lang w:val="es-CO"/>
        </w:rPr>
        <w:t xml:space="preserve"> y ss., cuaderno principal</w:t>
      </w:r>
      <w:r w:rsidR="005F53E1" w:rsidRPr="001C3CFD">
        <w:rPr>
          <w:rFonts w:ascii="Arial Narrow" w:hAnsi="Arial Narrow" w:cs="Arial Narrow"/>
          <w:color w:val="auto"/>
          <w:sz w:val="26"/>
          <w:szCs w:val="26"/>
          <w:lang w:val="es-CO"/>
        </w:rPr>
        <w:t xml:space="preserve"> -)</w:t>
      </w:r>
      <w:r w:rsidR="00140204" w:rsidRPr="001C3CFD">
        <w:rPr>
          <w:rFonts w:ascii="Arial Narrow" w:hAnsi="Arial Narrow" w:cs="Arial Narrow"/>
          <w:color w:val="auto"/>
          <w:sz w:val="26"/>
          <w:szCs w:val="26"/>
          <w:lang w:val="es-CO"/>
        </w:rPr>
        <w:t xml:space="preserve">, </w:t>
      </w:r>
      <w:r w:rsidR="007E0D79" w:rsidRPr="001C3CFD">
        <w:rPr>
          <w:rFonts w:ascii="Arial Narrow" w:hAnsi="Arial Narrow" w:cs="Arial Narrow"/>
          <w:color w:val="auto"/>
          <w:sz w:val="26"/>
          <w:szCs w:val="26"/>
          <w:lang w:val="es-CO"/>
        </w:rPr>
        <w:t xml:space="preserve">siendo </w:t>
      </w:r>
      <w:r w:rsidR="00726F21" w:rsidRPr="001C3CFD">
        <w:rPr>
          <w:rFonts w:ascii="Arial Narrow" w:hAnsi="Arial Narrow" w:cs="Arial Narrow"/>
          <w:color w:val="auto"/>
          <w:sz w:val="26"/>
          <w:szCs w:val="26"/>
          <w:lang w:val="es-CO"/>
        </w:rPr>
        <w:t>el llamado</w:t>
      </w:r>
      <w:r w:rsidR="00140204" w:rsidRPr="001C3CFD">
        <w:rPr>
          <w:rFonts w:ascii="Arial Narrow" w:hAnsi="Arial Narrow" w:cs="Arial Narrow"/>
          <w:color w:val="auto"/>
          <w:sz w:val="26"/>
          <w:szCs w:val="26"/>
          <w:lang w:val="es-CO"/>
        </w:rPr>
        <w:t xml:space="preserve"> a resistir </w:t>
      </w:r>
      <w:r w:rsidR="00467EF5" w:rsidRPr="001C3CFD">
        <w:rPr>
          <w:rFonts w:ascii="Arial Narrow" w:hAnsi="Arial Narrow" w:cs="Arial Narrow"/>
          <w:color w:val="auto"/>
          <w:sz w:val="26"/>
          <w:szCs w:val="26"/>
          <w:lang w:val="es-CO"/>
        </w:rPr>
        <w:t xml:space="preserve">la acción </w:t>
      </w:r>
      <w:r w:rsidR="00140204" w:rsidRPr="001C3CFD">
        <w:rPr>
          <w:rFonts w:ascii="Arial Narrow" w:hAnsi="Arial Narrow" w:cs="Arial Narrow"/>
          <w:color w:val="auto"/>
          <w:sz w:val="26"/>
          <w:szCs w:val="26"/>
          <w:lang w:val="es-CO"/>
        </w:rPr>
        <w:t xml:space="preserve">hipotecaria </w:t>
      </w:r>
      <w:r w:rsidR="00B03CD0" w:rsidRPr="001C3CFD">
        <w:rPr>
          <w:rFonts w:ascii="Arial Narrow" w:hAnsi="Arial Narrow" w:cs="Arial Narrow"/>
          <w:color w:val="auto"/>
          <w:sz w:val="26"/>
          <w:szCs w:val="26"/>
          <w:lang w:val="es-CO"/>
        </w:rPr>
        <w:t>(</w:t>
      </w:r>
      <w:r w:rsidR="00467EF5" w:rsidRPr="001C3CFD">
        <w:rPr>
          <w:rFonts w:ascii="Arial Narrow" w:hAnsi="Arial Narrow" w:cs="Arial Narrow"/>
          <w:color w:val="auto"/>
          <w:sz w:val="26"/>
          <w:szCs w:val="26"/>
          <w:lang w:val="es-CO"/>
        </w:rPr>
        <w:t xml:space="preserve">art. </w:t>
      </w:r>
      <w:r w:rsidR="00E370A0" w:rsidRPr="001C3CFD">
        <w:rPr>
          <w:rFonts w:ascii="Arial Narrow" w:hAnsi="Arial Narrow" w:cs="Arial Narrow"/>
          <w:color w:val="auto"/>
          <w:sz w:val="26"/>
          <w:szCs w:val="26"/>
          <w:lang w:val="es-CO"/>
        </w:rPr>
        <w:t>468</w:t>
      </w:r>
      <w:r w:rsidR="00467EF5" w:rsidRPr="001C3CFD">
        <w:rPr>
          <w:rFonts w:ascii="Arial Narrow" w:hAnsi="Arial Narrow" w:cs="Arial Narrow"/>
          <w:color w:val="auto"/>
          <w:sz w:val="26"/>
          <w:szCs w:val="26"/>
          <w:lang w:val="es-CO"/>
        </w:rPr>
        <w:t xml:space="preserve"> del C.</w:t>
      </w:r>
      <w:r w:rsidR="00E370A0" w:rsidRPr="001C3CFD">
        <w:rPr>
          <w:rFonts w:ascii="Arial Narrow" w:hAnsi="Arial Narrow" w:cs="Arial Narrow"/>
          <w:color w:val="auto"/>
          <w:sz w:val="26"/>
          <w:szCs w:val="26"/>
          <w:lang w:val="es-CO"/>
        </w:rPr>
        <w:t>G</w:t>
      </w:r>
      <w:r w:rsidR="00467EF5" w:rsidRPr="001C3CFD">
        <w:rPr>
          <w:rFonts w:ascii="Arial Narrow" w:hAnsi="Arial Narrow" w:cs="Arial Narrow"/>
          <w:color w:val="auto"/>
          <w:sz w:val="26"/>
          <w:szCs w:val="26"/>
          <w:lang w:val="es-CO"/>
        </w:rPr>
        <w:t>.</w:t>
      </w:r>
      <w:r w:rsidR="00E370A0" w:rsidRPr="001C3CFD">
        <w:rPr>
          <w:rFonts w:ascii="Arial Narrow" w:hAnsi="Arial Narrow" w:cs="Arial Narrow"/>
          <w:color w:val="auto"/>
          <w:sz w:val="26"/>
          <w:szCs w:val="26"/>
          <w:lang w:val="es-CO"/>
        </w:rPr>
        <w:t>P</w:t>
      </w:r>
      <w:r w:rsidR="00E4515E" w:rsidRPr="001C3CFD">
        <w:rPr>
          <w:rFonts w:ascii="Arial Narrow" w:hAnsi="Arial Narrow" w:cs="Arial Narrow"/>
          <w:color w:val="auto"/>
          <w:sz w:val="26"/>
          <w:szCs w:val="26"/>
          <w:lang w:val="es-CO"/>
        </w:rPr>
        <w:t>.</w:t>
      </w:r>
      <w:r w:rsidR="00467EF5" w:rsidRPr="001C3CFD">
        <w:rPr>
          <w:rStyle w:val="Refdenotaalpie"/>
          <w:rFonts w:ascii="Arial Narrow" w:hAnsi="Arial Narrow" w:cs="Arial Narrow"/>
          <w:color w:val="auto"/>
          <w:sz w:val="26"/>
          <w:szCs w:val="26"/>
          <w:lang w:val="es-CO"/>
        </w:rPr>
        <w:footnoteReference w:id="11"/>
      </w:r>
      <w:r w:rsidR="00467EF5" w:rsidRPr="001C3CFD">
        <w:rPr>
          <w:rFonts w:ascii="Arial Narrow" w:hAnsi="Arial Narrow" w:cs="Arial Narrow"/>
          <w:color w:val="auto"/>
          <w:sz w:val="26"/>
          <w:szCs w:val="26"/>
          <w:lang w:val="es-CO"/>
        </w:rPr>
        <w:t xml:space="preserve">). </w:t>
      </w:r>
    </w:p>
    <w:p w14:paraId="13C72BFC" w14:textId="77777777" w:rsidR="009F79FE" w:rsidRPr="001C3CFD" w:rsidRDefault="009F79FE" w:rsidP="001C3CFD">
      <w:pPr>
        <w:pStyle w:val="313"/>
        <w:spacing w:line="276" w:lineRule="auto"/>
        <w:jc w:val="both"/>
        <w:rPr>
          <w:rFonts w:ascii="Arial Narrow" w:hAnsi="Arial Narrow" w:cs="Arial Narrow"/>
          <w:color w:val="auto"/>
          <w:sz w:val="26"/>
          <w:szCs w:val="26"/>
          <w:lang w:val="es-CO"/>
        </w:rPr>
      </w:pPr>
    </w:p>
    <w:p w14:paraId="5AEF28D4" w14:textId="590F5DDD" w:rsidR="000D1189" w:rsidRPr="001C3CFD" w:rsidRDefault="007E0D79"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 xml:space="preserve">Sin embargo, </w:t>
      </w:r>
      <w:r w:rsidR="000D1189" w:rsidRPr="001C3CFD">
        <w:rPr>
          <w:rFonts w:ascii="Arial Narrow" w:hAnsi="Arial Narrow" w:cs="Arial Narrow"/>
          <w:color w:val="auto"/>
          <w:sz w:val="26"/>
          <w:szCs w:val="26"/>
          <w:lang w:val="es-CO"/>
        </w:rPr>
        <w:t xml:space="preserve">frente a </w:t>
      </w:r>
      <w:r w:rsidR="001734E6" w:rsidRPr="001C3CFD">
        <w:rPr>
          <w:rFonts w:ascii="Arial Narrow" w:hAnsi="Arial Narrow" w:cs="Arial Narrow"/>
          <w:color w:val="auto"/>
          <w:sz w:val="26"/>
          <w:szCs w:val="26"/>
          <w:lang w:val="es-CO"/>
        </w:rPr>
        <w:t>Julio C</w:t>
      </w:r>
      <w:r w:rsidR="00162C89" w:rsidRPr="001C3CFD">
        <w:rPr>
          <w:rFonts w:ascii="Arial Narrow" w:hAnsi="Arial Narrow" w:cs="Arial Narrow"/>
          <w:color w:val="auto"/>
          <w:sz w:val="26"/>
          <w:szCs w:val="26"/>
          <w:lang w:val="es-CO"/>
        </w:rPr>
        <w:t>é</w:t>
      </w:r>
      <w:r w:rsidR="001734E6" w:rsidRPr="001C3CFD">
        <w:rPr>
          <w:rFonts w:ascii="Arial Narrow" w:hAnsi="Arial Narrow" w:cs="Arial Narrow"/>
          <w:color w:val="auto"/>
          <w:sz w:val="26"/>
          <w:szCs w:val="26"/>
          <w:lang w:val="es-CO"/>
        </w:rPr>
        <w:t xml:space="preserve">sar Herrera García </w:t>
      </w:r>
      <w:r w:rsidR="000D1189" w:rsidRPr="001C3CFD">
        <w:rPr>
          <w:rFonts w:ascii="Arial Narrow" w:hAnsi="Arial Narrow" w:cs="Arial Narrow"/>
          <w:color w:val="auto"/>
          <w:sz w:val="26"/>
          <w:szCs w:val="26"/>
          <w:lang w:val="es-CO"/>
        </w:rPr>
        <w:t xml:space="preserve">(hoy sus </w:t>
      </w:r>
      <w:r w:rsidR="00162C89" w:rsidRPr="001C3CFD">
        <w:rPr>
          <w:rFonts w:ascii="Arial Narrow" w:hAnsi="Arial Narrow" w:cs="Arial Narrow"/>
          <w:color w:val="auto"/>
          <w:sz w:val="26"/>
          <w:szCs w:val="26"/>
          <w:lang w:val="es-CO"/>
        </w:rPr>
        <w:t xml:space="preserve">herederos) hay ausencia de </w:t>
      </w:r>
      <w:r w:rsidRPr="001C3CFD">
        <w:rPr>
          <w:rFonts w:ascii="Arial Narrow" w:hAnsi="Arial Narrow" w:cs="Arial Narrow"/>
          <w:color w:val="auto"/>
          <w:sz w:val="26"/>
          <w:szCs w:val="26"/>
          <w:lang w:val="es-CO"/>
        </w:rPr>
        <w:t>legitimación en la causa por pasiva</w:t>
      </w:r>
      <w:r w:rsidR="000D1189" w:rsidRPr="001C3CFD">
        <w:rPr>
          <w:rFonts w:ascii="Arial Narrow" w:hAnsi="Arial Narrow" w:cs="Arial Narrow"/>
          <w:color w:val="auto"/>
          <w:sz w:val="26"/>
          <w:szCs w:val="26"/>
          <w:lang w:val="es-CO"/>
        </w:rPr>
        <w:t xml:space="preserve"> para el ejercicio de la efectividad de la garantía real</w:t>
      </w:r>
      <w:r w:rsidRPr="001C3CFD">
        <w:rPr>
          <w:rFonts w:ascii="Arial Narrow" w:hAnsi="Arial Narrow" w:cs="Arial Narrow"/>
          <w:color w:val="auto"/>
          <w:sz w:val="26"/>
          <w:szCs w:val="26"/>
          <w:lang w:val="es-CO"/>
        </w:rPr>
        <w:t xml:space="preserve">, </w:t>
      </w:r>
      <w:r w:rsidR="00726F21" w:rsidRPr="001C3CFD">
        <w:rPr>
          <w:rFonts w:ascii="Arial Narrow" w:hAnsi="Arial Narrow" w:cs="Arial Narrow"/>
          <w:color w:val="auto"/>
          <w:sz w:val="26"/>
          <w:szCs w:val="26"/>
          <w:lang w:val="es-CO"/>
        </w:rPr>
        <w:t>por no ser la persona a quien se le pueda exigir el cumplimiento de la</w:t>
      </w:r>
      <w:r w:rsidR="000D1189" w:rsidRPr="001C3CFD">
        <w:rPr>
          <w:rFonts w:ascii="Arial Narrow" w:hAnsi="Arial Narrow" w:cs="Arial Narrow"/>
          <w:color w:val="auto"/>
          <w:sz w:val="26"/>
          <w:szCs w:val="26"/>
          <w:lang w:val="es-CO"/>
        </w:rPr>
        <w:t xml:space="preserve"> garantía, que es lo que acá se pretende, y</w:t>
      </w:r>
      <w:r w:rsidR="00060B7F" w:rsidRPr="001C3CFD">
        <w:rPr>
          <w:rFonts w:ascii="Arial Narrow" w:hAnsi="Arial Narrow" w:cs="Arial Narrow"/>
          <w:color w:val="auto"/>
          <w:sz w:val="26"/>
          <w:szCs w:val="26"/>
          <w:lang w:val="es-CO"/>
        </w:rPr>
        <w:t xml:space="preserve">a que </w:t>
      </w:r>
      <w:r w:rsidR="00162C89" w:rsidRPr="001C3CFD">
        <w:rPr>
          <w:rFonts w:ascii="Arial Narrow" w:hAnsi="Arial Narrow" w:cs="Arial Narrow"/>
          <w:color w:val="auto"/>
          <w:sz w:val="26"/>
          <w:szCs w:val="26"/>
          <w:lang w:val="es-CO"/>
        </w:rPr>
        <w:t xml:space="preserve">adolece de </w:t>
      </w:r>
      <w:r w:rsidR="00060B7F" w:rsidRPr="001C3CFD">
        <w:rPr>
          <w:rFonts w:ascii="Arial Narrow" w:hAnsi="Arial Narrow" w:cs="Arial Narrow"/>
          <w:color w:val="auto"/>
          <w:sz w:val="26"/>
          <w:szCs w:val="26"/>
          <w:lang w:val="es-CO"/>
        </w:rPr>
        <w:t>la calidad de propietario del bien inmueble gravado con hipoteca</w:t>
      </w:r>
      <w:r w:rsidR="00726F21" w:rsidRPr="001C3CFD">
        <w:rPr>
          <w:rFonts w:ascii="Arial Narrow" w:hAnsi="Arial Narrow" w:cs="Arial Narrow"/>
          <w:color w:val="auto"/>
          <w:sz w:val="26"/>
          <w:szCs w:val="26"/>
          <w:lang w:val="es-CO"/>
        </w:rPr>
        <w:t>.</w:t>
      </w:r>
      <w:r w:rsidR="00230546" w:rsidRPr="001C3CFD">
        <w:rPr>
          <w:rFonts w:ascii="Arial Narrow" w:hAnsi="Arial Narrow" w:cs="Arial Narrow"/>
          <w:color w:val="auto"/>
          <w:sz w:val="26"/>
          <w:szCs w:val="26"/>
          <w:lang w:val="es-CO"/>
        </w:rPr>
        <w:t xml:space="preserve"> </w:t>
      </w:r>
    </w:p>
    <w:p w14:paraId="23FE3565" w14:textId="77777777" w:rsidR="000D1189" w:rsidRPr="001C3CFD" w:rsidRDefault="000D1189" w:rsidP="001C3CFD">
      <w:pPr>
        <w:pStyle w:val="313"/>
        <w:spacing w:line="276" w:lineRule="auto"/>
        <w:jc w:val="both"/>
        <w:rPr>
          <w:rFonts w:ascii="Arial Narrow" w:hAnsi="Arial Narrow" w:cs="Arial Narrow"/>
          <w:color w:val="auto"/>
          <w:sz w:val="26"/>
          <w:szCs w:val="26"/>
          <w:lang w:val="es-CO"/>
        </w:rPr>
      </w:pPr>
    </w:p>
    <w:p w14:paraId="6A531824" w14:textId="77777777" w:rsidR="000D318B" w:rsidRPr="001C3CFD" w:rsidRDefault="000D1189"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 xml:space="preserve">Es que, como bien lo sostuvo la sentencia apelada con fundamento en jurisprudencia de la Corte Constitucional (C-192 de 1996), </w:t>
      </w:r>
      <w:r w:rsidR="00230546" w:rsidRPr="001C3CFD">
        <w:rPr>
          <w:rFonts w:ascii="Arial Narrow" w:hAnsi="Arial Narrow" w:cs="Arial Narrow"/>
          <w:bCs/>
          <w:color w:val="auto"/>
          <w:sz w:val="26"/>
          <w:szCs w:val="26"/>
          <w:lang w:val="es-CO"/>
        </w:rPr>
        <w:t xml:space="preserve">el </w:t>
      </w:r>
      <w:r w:rsidR="00726F21" w:rsidRPr="001C3CFD">
        <w:rPr>
          <w:rFonts w:ascii="Arial Narrow" w:hAnsi="Arial Narrow" w:cs="Arial Narrow"/>
          <w:bCs/>
          <w:color w:val="auto"/>
          <w:sz w:val="26"/>
          <w:szCs w:val="26"/>
          <w:lang w:val="es-CO"/>
        </w:rPr>
        <w:t>acreedor hipotecario</w:t>
      </w:r>
      <w:r w:rsidRPr="001C3CFD">
        <w:rPr>
          <w:rFonts w:ascii="Arial Narrow" w:hAnsi="Arial Narrow" w:cs="Arial Narrow"/>
          <w:bCs/>
          <w:color w:val="auto"/>
          <w:sz w:val="26"/>
          <w:szCs w:val="26"/>
          <w:lang w:val="es-CO"/>
        </w:rPr>
        <w:t xml:space="preserve"> tiene en su haber </w:t>
      </w:r>
      <w:r w:rsidR="000D318B" w:rsidRPr="001C3CFD">
        <w:rPr>
          <w:rFonts w:ascii="Arial Narrow" w:hAnsi="Arial Narrow" w:cs="Arial Narrow"/>
          <w:color w:val="auto"/>
          <w:sz w:val="26"/>
          <w:szCs w:val="26"/>
          <w:lang w:val="es-CO"/>
        </w:rPr>
        <w:t>la acción personal</w:t>
      </w:r>
      <w:r w:rsidRPr="001C3CFD">
        <w:rPr>
          <w:rFonts w:ascii="Arial Narrow" w:hAnsi="Arial Narrow" w:cs="Arial Narrow"/>
          <w:color w:val="auto"/>
          <w:sz w:val="26"/>
          <w:szCs w:val="26"/>
          <w:lang w:val="es-CO"/>
        </w:rPr>
        <w:t xml:space="preserve"> contra el deudor,</w:t>
      </w:r>
      <w:r w:rsidR="000D318B" w:rsidRPr="001C3CFD">
        <w:rPr>
          <w:rFonts w:ascii="Arial Narrow" w:hAnsi="Arial Narrow" w:cs="Arial Narrow"/>
          <w:color w:val="auto"/>
          <w:sz w:val="26"/>
          <w:szCs w:val="26"/>
          <w:lang w:val="es-CO"/>
        </w:rPr>
        <w:t xml:space="preserve"> y la acción real</w:t>
      </w:r>
      <w:r w:rsidRPr="001C3CFD">
        <w:rPr>
          <w:rFonts w:ascii="Arial Narrow" w:hAnsi="Arial Narrow" w:cs="Arial Narrow"/>
          <w:color w:val="auto"/>
          <w:sz w:val="26"/>
          <w:szCs w:val="26"/>
          <w:lang w:val="es-CO"/>
        </w:rPr>
        <w:t xml:space="preserve"> contra el actual propietario del bien hipotecado</w:t>
      </w:r>
      <w:r w:rsidR="000D318B" w:rsidRPr="001C3CFD">
        <w:rPr>
          <w:rFonts w:ascii="Arial Narrow" w:hAnsi="Arial Narrow" w:cs="Arial Narrow"/>
          <w:color w:val="auto"/>
          <w:sz w:val="26"/>
          <w:szCs w:val="26"/>
          <w:lang w:val="es-CO"/>
        </w:rPr>
        <w:t xml:space="preserve">. </w:t>
      </w:r>
      <w:r w:rsidR="00B82447" w:rsidRPr="001C3CFD">
        <w:rPr>
          <w:rFonts w:ascii="Arial Narrow" w:hAnsi="Arial Narrow" w:cs="Arial Narrow"/>
          <w:color w:val="auto"/>
          <w:sz w:val="26"/>
          <w:szCs w:val="26"/>
          <w:lang w:val="es-CO"/>
        </w:rPr>
        <w:t>Sin embargo, para comprender estas acciones es necesario precisar si el dueño del inmueble es el deudor o un tercero.</w:t>
      </w:r>
    </w:p>
    <w:p w14:paraId="10D1FC9D" w14:textId="77777777" w:rsidR="000D1189" w:rsidRPr="001C3CFD" w:rsidRDefault="000D1189" w:rsidP="001C3CFD">
      <w:pPr>
        <w:pStyle w:val="313"/>
        <w:spacing w:line="276" w:lineRule="auto"/>
        <w:jc w:val="both"/>
        <w:rPr>
          <w:rFonts w:ascii="Arial Narrow" w:hAnsi="Arial Narrow" w:cs="Arial Narrow"/>
          <w:color w:val="auto"/>
          <w:sz w:val="26"/>
          <w:szCs w:val="26"/>
          <w:lang w:val="es-CO"/>
        </w:rPr>
      </w:pPr>
    </w:p>
    <w:p w14:paraId="62D4DD36" w14:textId="77777777" w:rsidR="000D318B" w:rsidRPr="00651489" w:rsidRDefault="000D318B" w:rsidP="00651489">
      <w:pPr>
        <w:pStyle w:val="Sinespaciado1"/>
        <w:ind w:left="426" w:right="418"/>
        <w:jc w:val="both"/>
        <w:rPr>
          <w:rFonts w:ascii="Arial Narrow" w:hAnsi="Arial Narrow" w:cs="Arial"/>
          <w:i/>
          <w:sz w:val="24"/>
          <w:szCs w:val="26"/>
        </w:rPr>
      </w:pPr>
      <w:r w:rsidRPr="00651489">
        <w:rPr>
          <w:rFonts w:ascii="Arial Narrow" w:hAnsi="Arial Narrow" w:cs="Arial"/>
          <w:i/>
          <w:sz w:val="24"/>
          <w:szCs w:val="26"/>
        </w:rPr>
        <w:t>En el primer caso, podrá ejercer contra ese deudor que es al mismo tiempo el dueño actual de la cosa hipotecada, la acción real solamente, o ésta y la acción personal. En el segundo caso, contra el actual dueño sólo podrá ejercer la acción real nacida de la hipoteca; y contra el deudor, sólo la acción personal originada en el crédito exigible. Y si quiere ejercerlas ambas en el mismo proceso, contra el dueño actual del bien hipotecado y contra el deudor, podrá hacerlo, pero se seguirá el procedimiento del proceso ejecutivo singular, como lo prevé el último inciso del artículo 554 del Código de Procedimiento Civil.</w:t>
      </w:r>
    </w:p>
    <w:p w14:paraId="1B375A14" w14:textId="77777777" w:rsidR="000D318B" w:rsidRPr="001C3CFD" w:rsidRDefault="000D318B" w:rsidP="001C3CFD">
      <w:pPr>
        <w:autoSpaceDE w:val="0"/>
        <w:autoSpaceDN w:val="0"/>
        <w:spacing w:line="276" w:lineRule="auto"/>
        <w:ind w:right="335"/>
        <w:jc w:val="both"/>
        <w:rPr>
          <w:rFonts w:ascii="Arial Narrow" w:hAnsi="Arial Narrow"/>
          <w:sz w:val="26"/>
          <w:szCs w:val="26"/>
          <w:lang w:eastAsia="es-CO"/>
        </w:rPr>
      </w:pPr>
    </w:p>
    <w:p w14:paraId="3587759A" w14:textId="77777777" w:rsidR="000D1189" w:rsidRPr="001C3CFD" w:rsidRDefault="000D1189"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 xml:space="preserve">Aun cuando se cita el estatuto procesal civil anterior, la misma distinción cabe </w:t>
      </w:r>
      <w:r w:rsidR="003A20FB" w:rsidRPr="001C3CFD">
        <w:rPr>
          <w:rFonts w:ascii="Arial Narrow" w:hAnsi="Arial Narrow" w:cs="Arial Narrow"/>
          <w:color w:val="auto"/>
          <w:sz w:val="26"/>
          <w:szCs w:val="26"/>
          <w:lang w:val="es-CO"/>
        </w:rPr>
        <w:t>realizarse</w:t>
      </w:r>
      <w:r w:rsidRPr="001C3CFD">
        <w:rPr>
          <w:rFonts w:ascii="Arial Narrow" w:hAnsi="Arial Narrow" w:cs="Arial Narrow"/>
          <w:color w:val="auto"/>
          <w:sz w:val="26"/>
          <w:szCs w:val="26"/>
          <w:lang w:val="es-CO"/>
        </w:rPr>
        <w:t xml:space="preserve"> frente a la normativa vigente (Art. 468 C.G.P.).</w:t>
      </w:r>
    </w:p>
    <w:p w14:paraId="28B76199" w14:textId="77777777" w:rsidR="000D1189" w:rsidRPr="001C3CFD" w:rsidRDefault="000D1189" w:rsidP="001C3CFD">
      <w:pPr>
        <w:pStyle w:val="313"/>
        <w:spacing w:line="276" w:lineRule="auto"/>
        <w:jc w:val="both"/>
        <w:rPr>
          <w:rFonts w:ascii="Arial Narrow" w:hAnsi="Arial Narrow" w:cs="Arial Narrow"/>
          <w:color w:val="auto"/>
          <w:sz w:val="26"/>
          <w:szCs w:val="26"/>
          <w:lang w:val="es-CO"/>
        </w:rPr>
      </w:pPr>
    </w:p>
    <w:p w14:paraId="1E27FD75" w14:textId="77777777" w:rsidR="0032259E" w:rsidRPr="001C3CFD" w:rsidRDefault="000D1189"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Es que e</w:t>
      </w:r>
      <w:r w:rsidR="00B82447" w:rsidRPr="001C3CFD">
        <w:rPr>
          <w:rFonts w:ascii="Arial Narrow" w:hAnsi="Arial Narrow" w:cs="Arial Narrow"/>
          <w:color w:val="auto"/>
          <w:sz w:val="26"/>
          <w:szCs w:val="26"/>
          <w:lang w:val="es-CO"/>
        </w:rPr>
        <w:t>l artículo</w:t>
      </w:r>
      <w:r w:rsidR="0032259E" w:rsidRPr="001C3CFD">
        <w:rPr>
          <w:rFonts w:ascii="Arial Narrow" w:hAnsi="Arial Narrow" w:cs="Arial Narrow"/>
          <w:color w:val="auto"/>
          <w:sz w:val="26"/>
          <w:szCs w:val="26"/>
          <w:lang w:val="es-CO"/>
        </w:rPr>
        <w:t xml:space="preserve"> 2452 del Código Civil consagra en favor del acreedor hipotecario el derecho de perseguir el bien hipotecado “</w:t>
      </w:r>
      <w:r w:rsidR="0032259E" w:rsidRPr="00B27214">
        <w:rPr>
          <w:rFonts w:ascii="Arial Narrow" w:hAnsi="Arial Narrow" w:cs="Arial Narrow"/>
          <w:color w:val="auto"/>
          <w:sz w:val="24"/>
          <w:szCs w:val="26"/>
          <w:lang w:val="es-CO"/>
        </w:rPr>
        <w:t>sea quien fuere el que la posea, y a cualquier título que la haya adquirido</w:t>
      </w:r>
      <w:r w:rsidR="0032259E" w:rsidRPr="001C3CFD">
        <w:rPr>
          <w:rFonts w:ascii="Arial Narrow" w:hAnsi="Arial Narrow" w:cs="Arial Narrow"/>
          <w:color w:val="auto"/>
          <w:sz w:val="26"/>
          <w:szCs w:val="26"/>
          <w:lang w:val="es-CO"/>
        </w:rPr>
        <w:t>”. Por consiguiente, la acción hipotecaria es exigible a todo titular de dominio independiente de la manera en que lo adquirió.</w:t>
      </w:r>
    </w:p>
    <w:p w14:paraId="7F3320EE" w14:textId="77777777" w:rsidR="000D1189" w:rsidRPr="001C3CFD" w:rsidRDefault="000D1189" w:rsidP="001C3CFD">
      <w:pPr>
        <w:spacing w:line="276" w:lineRule="auto"/>
        <w:ind w:right="51"/>
        <w:jc w:val="both"/>
        <w:rPr>
          <w:rFonts w:ascii="Arial Narrow" w:hAnsi="Arial Narrow" w:cs="Arial Narrow"/>
          <w:sz w:val="26"/>
          <w:szCs w:val="26"/>
        </w:rPr>
      </w:pPr>
    </w:p>
    <w:p w14:paraId="678349D6" w14:textId="3D90D701" w:rsidR="00E771A7" w:rsidRPr="001C3CFD" w:rsidRDefault="000D1189" w:rsidP="001C3CFD">
      <w:pPr>
        <w:spacing w:line="276" w:lineRule="auto"/>
        <w:ind w:right="51"/>
        <w:jc w:val="both"/>
        <w:rPr>
          <w:rFonts w:ascii="Arial Narrow" w:hAnsi="Arial Narrow" w:cs="Arial Narrow"/>
          <w:sz w:val="26"/>
          <w:szCs w:val="26"/>
        </w:rPr>
      </w:pPr>
      <w:r w:rsidRPr="001C3CFD">
        <w:rPr>
          <w:rFonts w:ascii="Arial Narrow" w:hAnsi="Arial Narrow" w:cs="Arial Narrow"/>
          <w:sz w:val="26"/>
          <w:szCs w:val="26"/>
        </w:rPr>
        <w:t>S</w:t>
      </w:r>
      <w:r w:rsidR="00E771A7" w:rsidRPr="001C3CFD">
        <w:rPr>
          <w:rFonts w:ascii="Arial Narrow" w:hAnsi="Arial Narrow" w:cs="Arial Narrow"/>
          <w:sz w:val="26"/>
          <w:szCs w:val="26"/>
        </w:rPr>
        <w:t>i el acreedor hipotecario ejerce de manera exclusiva la acción hipotecaria</w:t>
      </w:r>
      <w:r w:rsidRPr="001C3CFD">
        <w:rPr>
          <w:rFonts w:ascii="Arial Narrow" w:hAnsi="Arial Narrow" w:cs="Arial Narrow"/>
          <w:sz w:val="26"/>
          <w:szCs w:val="26"/>
        </w:rPr>
        <w:t xml:space="preserve"> para la efectividad de la garantía real, como acá ocurrió, </w:t>
      </w:r>
      <w:r w:rsidR="00E771A7" w:rsidRPr="001C3CFD">
        <w:rPr>
          <w:rFonts w:ascii="Arial Narrow" w:hAnsi="Arial Narrow" w:cs="Arial Narrow"/>
          <w:sz w:val="26"/>
          <w:szCs w:val="26"/>
        </w:rPr>
        <w:t>s</w:t>
      </w:r>
      <w:r w:rsidRPr="001C3CFD">
        <w:rPr>
          <w:rFonts w:ascii="Arial Narrow" w:hAnsi="Arial Narrow" w:cs="Arial Narrow"/>
          <w:sz w:val="26"/>
          <w:szCs w:val="26"/>
        </w:rPr>
        <w:t>o</w:t>
      </w:r>
      <w:r w:rsidR="00E771A7" w:rsidRPr="001C3CFD">
        <w:rPr>
          <w:rFonts w:ascii="Arial Narrow" w:hAnsi="Arial Narrow" w:cs="Arial Narrow"/>
          <w:sz w:val="26"/>
          <w:szCs w:val="26"/>
        </w:rPr>
        <w:t xml:space="preserve">lo debe demandarse al actual propietario del bien </w:t>
      </w:r>
      <w:r w:rsidR="00E771A7" w:rsidRPr="001C3CFD">
        <w:rPr>
          <w:rFonts w:ascii="Arial Narrow" w:hAnsi="Arial Narrow" w:cs="Arial Narrow"/>
          <w:sz w:val="26"/>
          <w:szCs w:val="26"/>
        </w:rPr>
        <w:lastRenderedPageBreak/>
        <w:t>hipotecado</w:t>
      </w:r>
      <w:r w:rsidRPr="001C3CFD">
        <w:rPr>
          <w:rFonts w:ascii="Arial Narrow" w:hAnsi="Arial Narrow" w:cs="Arial Narrow"/>
          <w:sz w:val="26"/>
          <w:szCs w:val="26"/>
        </w:rPr>
        <w:t>, y el deudor carece de interés para ser convocado al proceso al no ser el titular del bien sobre el que recae el gravamen.</w:t>
      </w:r>
    </w:p>
    <w:p w14:paraId="32B48EDA" w14:textId="77777777" w:rsidR="000D1189" w:rsidRPr="001C3CFD" w:rsidRDefault="000D1189" w:rsidP="001C3CFD">
      <w:pPr>
        <w:spacing w:line="276" w:lineRule="auto"/>
        <w:ind w:right="51"/>
        <w:jc w:val="both"/>
        <w:rPr>
          <w:rFonts w:ascii="Arial Narrow" w:hAnsi="Arial Narrow"/>
          <w:sz w:val="26"/>
          <w:szCs w:val="26"/>
          <w:lang w:eastAsia="es-CO"/>
        </w:rPr>
      </w:pPr>
    </w:p>
    <w:p w14:paraId="53D9218D" w14:textId="77777777" w:rsidR="00243105" w:rsidRPr="001C3CFD" w:rsidRDefault="000D1189"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Acorde con lo anterior, el</w:t>
      </w:r>
      <w:r w:rsidR="00243105" w:rsidRPr="001C3CFD">
        <w:rPr>
          <w:rFonts w:ascii="Arial Narrow" w:hAnsi="Arial Narrow" w:cs="Arial Narrow"/>
          <w:color w:val="auto"/>
          <w:sz w:val="26"/>
          <w:szCs w:val="26"/>
          <w:lang w:val="es-CO"/>
        </w:rPr>
        <w:t xml:space="preserve"> actual estatuto procesal en su artículo </w:t>
      </w:r>
      <w:r w:rsidR="00824508" w:rsidRPr="001C3CFD">
        <w:rPr>
          <w:rFonts w:ascii="Arial Narrow" w:hAnsi="Arial Narrow" w:cs="Arial Narrow"/>
          <w:color w:val="auto"/>
          <w:sz w:val="26"/>
          <w:szCs w:val="26"/>
          <w:lang w:val="es-CO"/>
        </w:rPr>
        <w:t xml:space="preserve">468 ha previsto en el inciso 3 del numeral 1 que </w:t>
      </w:r>
      <w:r w:rsidR="00060B7F" w:rsidRPr="001C3CFD">
        <w:rPr>
          <w:rFonts w:ascii="Arial Narrow" w:hAnsi="Arial Narrow" w:cs="Arial Narrow"/>
          <w:color w:val="auto"/>
          <w:sz w:val="26"/>
          <w:szCs w:val="26"/>
          <w:lang w:val="es-CO"/>
        </w:rPr>
        <w:t xml:space="preserve">en tratándose de la acción hipotecaria, </w:t>
      </w:r>
      <w:r w:rsidR="00824508" w:rsidRPr="001C3CFD">
        <w:rPr>
          <w:rFonts w:ascii="Arial Narrow" w:hAnsi="Arial Narrow" w:cs="Arial Narrow"/>
          <w:color w:val="auto"/>
          <w:sz w:val="26"/>
          <w:szCs w:val="26"/>
          <w:lang w:val="es-CO"/>
        </w:rPr>
        <w:t>la demanda deberá dirigirse contra el actual propietario cuando el acreedor persigue el pago de una obligación en dinero con el producto de un bien gravado con hipoteca.</w:t>
      </w:r>
    </w:p>
    <w:p w14:paraId="4BE90EB1" w14:textId="77777777" w:rsidR="00824508" w:rsidRPr="001C3CFD" w:rsidRDefault="00824508" w:rsidP="001C3CFD">
      <w:pPr>
        <w:pStyle w:val="313"/>
        <w:spacing w:line="276" w:lineRule="auto"/>
        <w:jc w:val="both"/>
        <w:rPr>
          <w:rFonts w:ascii="Arial Narrow" w:hAnsi="Arial Narrow" w:cs="Arial Narrow"/>
          <w:color w:val="auto"/>
          <w:sz w:val="26"/>
          <w:szCs w:val="26"/>
          <w:lang w:val="es-CO"/>
        </w:rPr>
      </w:pPr>
    </w:p>
    <w:p w14:paraId="46E5686E" w14:textId="77777777" w:rsidR="00560629" w:rsidRPr="001C3CFD" w:rsidRDefault="00560629"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 xml:space="preserve">Para el caso, la parte activa para hacer exigible el crédito garantizado con la hipoteca escogió </w:t>
      </w:r>
      <w:r w:rsidR="000D1189" w:rsidRPr="001C3CFD">
        <w:rPr>
          <w:rFonts w:ascii="Arial Narrow" w:hAnsi="Arial Narrow" w:cs="Arial Narrow"/>
          <w:color w:val="auto"/>
          <w:sz w:val="26"/>
          <w:szCs w:val="26"/>
          <w:lang w:val="es-CO"/>
        </w:rPr>
        <w:t>exclusivamente perseguir el bien hipotecado, hacer efectiva la garantía real</w:t>
      </w:r>
      <w:r w:rsidRPr="001C3CFD">
        <w:rPr>
          <w:rFonts w:ascii="Arial Narrow" w:hAnsi="Arial Narrow" w:cs="Arial Narrow"/>
          <w:color w:val="auto"/>
          <w:sz w:val="26"/>
          <w:szCs w:val="26"/>
          <w:lang w:val="es-CO"/>
        </w:rPr>
        <w:t>. Por consiguiente, esta acción s</w:t>
      </w:r>
      <w:r w:rsidR="000D1189" w:rsidRPr="001C3CFD">
        <w:rPr>
          <w:rFonts w:ascii="Arial Narrow" w:hAnsi="Arial Narrow" w:cs="Arial Narrow"/>
          <w:color w:val="auto"/>
          <w:sz w:val="26"/>
          <w:szCs w:val="26"/>
          <w:lang w:val="es-CO"/>
        </w:rPr>
        <w:t>o</w:t>
      </w:r>
      <w:r w:rsidRPr="001C3CFD">
        <w:rPr>
          <w:rFonts w:ascii="Arial Narrow" w:hAnsi="Arial Narrow" w:cs="Arial Narrow"/>
          <w:color w:val="auto"/>
          <w:sz w:val="26"/>
          <w:szCs w:val="26"/>
          <w:lang w:val="es-CO"/>
        </w:rPr>
        <w:t>lo</w:t>
      </w:r>
      <w:r w:rsidR="000D1189" w:rsidRPr="001C3CFD">
        <w:rPr>
          <w:rFonts w:ascii="Arial Narrow" w:hAnsi="Arial Narrow" w:cs="Arial Narrow"/>
          <w:color w:val="auto"/>
          <w:sz w:val="26"/>
          <w:szCs w:val="26"/>
          <w:lang w:val="es-CO"/>
        </w:rPr>
        <w:t xml:space="preserve"> está llamada a ser resistida por </w:t>
      </w:r>
      <w:r w:rsidRPr="001C3CFD">
        <w:rPr>
          <w:rFonts w:ascii="Arial Narrow" w:hAnsi="Arial Narrow" w:cs="Arial Narrow"/>
          <w:color w:val="auto"/>
          <w:sz w:val="26"/>
          <w:szCs w:val="26"/>
          <w:lang w:val="es-CO"/>
        </w:rPr>
        <w:t xml:space="preserve">el actual titular del </w:t>
      </w:r>
      <w:r w:rsidR="000D1189" w:rsidRPr="001C3CFD">
        <w:rPr>
          <w:rFonts w:ascii="Arial Narrow" w:hAnsi="Arial Narrow" w:cs="Arial Narrow"/>
          <w:color w:val="auto"/>
          <w:sz w:val="26"/>
          <w:szCs w:val="26"/>
          <w:lang w:val="es-CO"/>
        </w:rPr>
        <w:t xml:space="preserve">derecho de </w:t>
      </w:r>
      <w:r w:rsidRPr="001C3CFD">
        <w:rPr>
          <w:rFonts w:ascii="Arial Narrow" w:hAnsi="Arial Narrow" w:cs="Arial Narrow"/>
          <w:color w:val="auto"/>
          <w:sz w:val="26"/>
          <w:szCs w:val="26"/>
          <w:lang w:val="es-CO"/>
        </w:rPr>
        <w:t>dominio</w:t>
      </w:r>
      <w:r w:rsidR="000D1189" w:rsidRPr="001C3CFD">
        <w:rPr>
          <w:rFonts w:ascii="Arial Narrow" w:hAnsi="Arial Narrow" w:cs="Arial Narrow"/>
          <w:color w:val="auto"/>
          <w:sz w:val="26"/>
          <w:szCs w:val="26"/>
          <w:lang w:val="es-CO"/>
        </w:rPr>
        <w:t xml:space="preserve"> del bien hipotecado</w:t>
      </w:r>
      <w:r w:rsidRPr="001C3CFD">
        <w:rPr>
          <w:rFonts w:ascii="Arial Narrow" w:hAnsi="Arial Narrow" w:cs="Arial Narrow"/>
          <w:color w:val="auto"/>
          <w:sz w:val="26"/>
          <w:szCs w:val="26"/>
          <w:lang w:val="es-CO"/>
        </w:rPr>
        <w:t>.</w:t>
      </w:r>
    </w:p>
    <w:p w14:paraId="69E40C6A" w14:textId="77777777" w:rsidR="00560629" w:rsidRPr="001C3CFD" w:rsidRDefault="00560629" w:rsidP="001C3CFD">
      <w:pPr>
        <w:pStyle w:val="313"/>
        <w:spacing w:line="276" w:lineRule="auto"/>
        <w:jc w:val="both"/>
        <w:rPr>
          <w:rFonts w:ascii="Arial Narrow" w:hAnsi="Arial Narrow" w:cs="Arial Narrow"/>
          <w:color w:val="auto"/>
          <w:sz w:val="26"/>
          <w:szCs w:val="26"/>
          <w:lang w:val="es-CO"/>
        </w:rPr>
      </w:pPr>
    </w:p>
    <w:p w14:paraId="6CBD3125" w14:textId="77777777" w:rsidR="00243105" w:rsidRPr="001C3CFD" w:rsidRDefault="00560629"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 xml:space="preserve">Y </w:t>
      </w:r>
      <w:r w:rsidR="00243105" w:rsidRPr="001C3CFD">
        <w:rPr>
          <w:rFonts w:ascii="Arial Narrow" w:hAnsi="Arial Narrow" w:cs="Arial Narrow"/>
          <w:color w:val="auto"/>
          <w:sz w:val="26"/>
          <w:szCs w:val="26"/>
          <w:lang w:val="es-CO"/>
        </w:rPr>
        <w:t>a pesar de que en</w:t>
      </w:r>
      <w:r w:rsidRPr="001C3CFD">
        <w:rPr>
          <w:rFonts w:ascii="Arial Narrow" w:hAnsi="Arial Narrow" w:cs="Arial Narrow"/>
          <w:color w:val="auto"/>
          <w:sz w:val="26"/>
          <w:szCs w:val="26"/>
          <w:lang w:val="es-CO"/>
        </w:rPr>
        <w:t xml:space="preserve"> el trámite del proceso el </w:t>
      </w:r>
      <w:r w:rsidR="000D1189" w:rsidRPr="001C3CFD">
        <w:rPr>
          <w:rFonts w:ascii="Arial Narrow" w:hAnsi="Arial Narrow" w:cs="Arial Narrow"/>
          <w:color w:val="auto"/>
          <w:sz w:val="26"/>
          <w:szCs w:val="26"/>
          <w:lang w:val="es-CO"/>
        </w:rPr>
        <w:t xml:space="preserve">juez de primera instancia </w:t>
      </w:r>
      <w:r w:rsidRPr="001C3CFD">
        <w:rPr>
          <w:rFonts w:ascii="Arial Narrow" w:hAnsi="Arial Narrow" w:cs="Arial Narrow"/>
          <w:color w:val="auto"/>
          <w:sz w:val="26"/>
          <w:szCs w:val="26"/>
          <w:lang w:val="es-CO"/>
        </w:rPr>
        <w:t>dispuso la vinculación del deudor</w:t>
      </w:r>
      <w:r w:rsidR="00243105" w:rsidRPr="001C3CFD">
        <w:rPr>
          <w:rFonts w:ascii="Arial Narrow" w:hAnsi="Arial Narrow" w:cs="Arial Narrow"/>
          <w:color w:val="auto"/>
          <w:sz w:val="26"/>
          <w:szCs w:val="26"/>
          <w:lang w:val="es-CO"/>
        </w:rPr>
        <w:t xml:space="preserve"> en el presente asunto,</w:t>
      </w:r>
      <w:r w:rsidR="000D1189" w:rsidRPr="001C3CFD">
        <w:rPr>
          <w:rFonts w:ascii="Arial Narrow" w:hAnsi="Arial Narrow" w:cs="Arial Narrow"/>
          <w:color w:val="auto"/>
          <w:sz w:val="26"/>
          <w:szCs w:val="26"/>
          <w:lang w:val="es-CO"/>
        </w:rPr>
        <w:t xml:space="preserve"> so pretexto de existir un litisconsorcio necesario que no lo es, </w:t>
      </w:r>
      <w:r w:rsidR="00243105" w:rsidRPr="001C3CFD">
        <w:rPr>
          <w:rFonts w:ascii="Arial Narrow" w:hAnsi="Arial Narrow" w:cs="Arial Narrow"/>
          <w:color w:val="auto"/>
          <w:sz w:val="26"/>
          <w:szCs w:val="26"/>
          <w:lang w:val="es-CO"/>
        </w:rPr>
        <w:t xml:space="preserve">tal actuación procesal no tiene el alcance de dejar sin efectos la disposición prevista en el artículo 468 del C.G.P </w:t>
      </w:r>
      <w:r w:rsidR="00824508" w:rsidRPr="001C3CFD">
        <w:rPr>
          <w:rFonts w:ascii="Arial Narrow" w:hAnsi="Arial Narrow" w:cs="Arial Narrow"/>
          <w:color w:val="auto"/>
          <w:sz w:val="26"/>
          <w:szCs w:val="26"/>
          <w:lang w:val="es-CO"/>
        </w:rPr>
        <w:t>que conmina dirigir la acción hipotecari</w:t>
      </w:r>
      <w:r w:rsidR="007A1BBD" w:rsidRPr="001C3CFD">
        <w:rPr>
          <w:rFonts w:ascii="Arial Narrow" w:hAnsi="Arial Narrow" w:cs="Arial Narrow"/>
          <w:color w:val="auto"/>
          <w:sz w:val="26"/>
          <w:szCs w:val="26"/>
          <w:lang w:val="es-CO"/>
        </w:rPr>
        <w:t>a</w:t>
      </w:r>
      <w:r w:rsidR="00824508" w:rsidRPr="001C3CFD">
        <w:rPr>
          <w:rFonts w:ascii="Arial Narrow" w:hAnsi="Arial Narrow" w:cs="Arial Narrow"/>
          <w:color w:val="auto"/>
          <w:sz w:val="26"/>
          <w:szCs w:val="26"/>
          <w:lang w:val="es-CO"/>
        </w:rPr>
        <w:t xml:space="preserve"> de manera exclusiva al actual propietario </w:t>
      </w:r>
      <w:r w:rsidR="00243105" w:rsidRPr="001C3CFD">
        <w:rPr>
          <w:rFonts w:ascii="Arial Narrow" w:hAnsi="Arial Narrow" w:cs="Arial Narrow"/>
          <w:color w:val="auto"/>
          <w:sz w:val="26"/>
          <w:szCs w:val="26"/>
          <w:lang w:val="es-CO"/>
        </w:rPr>
        <w:t>porque se trata de una norma procesal de orden público y de obligatorio cumplimiento</w:t>
      </w:r>
      <w:r w:rsidR="00824508" w:rsidRPr="001C3CFD">
        <w:rPr>
          <w:rFonts w:ascii="Arial Narrow" w:hAnsi="Arial Narrow" w:cs="Arial Narrow"/>
          <w:color w:val="auto"/>
          <w:sz w:val="26"/>
          <w:szCs w:val="26"/>
          <w:lang w:val="es-CO"/>
        </w:rPr>
        <w:t xml:space="preserve"> al tenor del artículo 13 ibidem</w:t>
      </w:r>
      <w:r w:rsidR="00055EFE" w:rsidRPr="001C3CFD">
        <w:rPr>
          <w:rFonts w:ascii="Arial Narrow" w:hAnsi="Arial Narrow" w:cs="Arial Narrow"/>
          <w:color w:val="auto"/>
          <w:sz w:val="26"/>
          <w:szCs w:val="26"/>
          <w:lang w:val="es-CO"/>
        </w:rPr>
        <w:t>.</w:t>
      </w:r>
    </w:p>
    <w:p w14:paraId="31135533" w14:textId="77777777" w:rsidR="00941D4C" w:rsidRPr="001C3CFD" w:rsidRDefault="00941D4C" w:rsidP="001C3CFD">
      <w:pPr>
        <w:spacing w:line="276" w:lineRule="auto"/>
        <w:ind w:right="51"/>
        <w:jc w:val="both"/>
        <w:rPr>
          <w:rFonts w:ascii="Arial Narrow" w:hAnsi="Arial Narrow" w:cs="Arial Narrow"/>
          <w:sz w:val="26"/>
          <w:szCs w:val="26"/>
        </w:rPr>
      </w:pPr>
    </w:p>
    <w:p w14:paraId="4DB849A3" w14:textId="318BD9A4" w:rsidR="00230546" w:rsidRPr="001C3CFD" w:rsidRDefault="00AE7F01" w:rsidP="001C3CFD">
      <w:pPr>
        <w:spacing w:line="276" w:lineRule="auto"/>
        <w:ind w:right="51"/>
        <w:jc w:val="both"/>
        <w:rPr>
          <w:rFonts w:ascii="Arial Narrow" w:hAnsi="Arial Narrow"/>
          <w:bCs/>
          <w:sz w:val="26"/>
          <w:szCs w:val="26"/>
        </w:rPr>
      </w:pPr>
      <w:r w:rsidRPr="001C3CFD">
        <w:rPr>
          <w:rFonts w:ascii="Arial Narrow" w:hAnsi="Arial Narrow" w:cs="Arial Narrow"/>
          <w:sz w:val="26"/>
          <w:szCs w:val="26"/>
        </w:rPr>
        <w:t>De lo</w:t>
      </w:r>
      <w:r w:rsidR="00E370A0" w:rsidRPr="001C3CFD">
        <w:rPr>
          <w:rFonts w:ascii="Arial Narrow" w:hAnsi="Arial Narrow" w:cs="Arial Narrow"/>
          <w:sz w:val="26"/>
          <w:szCs w:val="26"/>
        </w:rPr>
        <w:t xml:space="preserve"> antes </w:t>
      </w:r>
      <w:r w:rsidR="00230546" w:rsidRPr="001C3CFD">
        <w:rPr>
          <w:rFonts w:ascii="Arial Narrow" w:hAnsi="Arial Narrow" w:cs="Arial Narrow"/>
          <w:sz w:val="26"/>
          <w:szCs w:val="26"/>
        </w:rPr>
        <w:t xml:space="preserve">expuesto, hay lugar a precisar que en el </w:t>
      </w:r>
      <w:r w:rsidR="00230546" w:rsidRPr="001C3CFD">
        <w:rPr>
          <w:rFonts w:ascii="Arial Narrow" w:hAnsi="Arial Narrow"/>
          <w:bCs/>
          <w:sz w:val="26"/>
          <w:szCs w:val="26"/>
        </w:rPr>
        <w:t xml:space="preserve">proceso </w:t>
      </w:r>
      <w:r w:rsidR="00755B6E" w:rsidRPr="001C3CFD">
        <w:rPr>
          <w:rFonts w:ascii="Arial Narrow" w:hAnsi="Arial Narrow"/>
          <w:bCs/>
          <w:sz w:val="26"/>
          <w:szCs w:val="26"/>
        </w:rPr>
        <w:t>para la efectividad de la garantía real,</w:t>
      </w:r>
      <w:r w:rsidR="00230546" w:rsidRPr="001C3CFD">
        <w:rPr>
          <w:rFonts w:ascii="Arial Narrow" w:hAnsi="Arial Narrow"/>
          <w:bCs/>
          <w:sz w:val="26"/>
          <w:szCs w:val="26"/>
        </w:rPr>
        <w:t xml:space="preserve"> cuando el deudor y el propietario son personas diferentes no se </w:t>
      </w:r>
      <w:r w:rsidR="00476D4B" w:rsidRPr="001C3CFD">
        <w:rPr>
          <w:rFonts w:ascii="Arial Narrow" w:hAnsi="Arial Narrow"/>
          <w:bCs/>
          <w:sz w:val="26"/>
          <w:szCs w:val="26"/>
        </w:rPr>
        <w:t>está</w:t>
      </w:r>
      <w:r w:rsidR="00230546" w:rsidRPr="001C3CFD">
        <w:rPr>
          <w:rFonts w:ascii="Arial Narrow" w:hAnsi="Arial Narrow"/>
          <w:bCs/>
          <w:sz w:val="26"/>
          <w:szCs w:val="26"/>
        </w:rPr>
        <w:t xml:space="preserve"> en presencia de litisconsor</w:t>
      </w:r>
      <w:r w:rsidR="00941D4C" w:rsidRPr="001C3CFD">
        <w:rPr>
          <w:rFonts w:ascii="Arial Narrow" w:hAnsi="Arial Narrow"/>
          <w:bCs/>
          <w:sz w:val="26"/>
          <w:szCs w:val="26"/>
        </w:rPr>
        <w:t>tes</w:t>
      </w:r>
      <w:r w:rsidR="00230546" w:rsidRPr="001C3CFD">
        <w:rPr>
          <w:rFonts w:ascii="Arial Narrow" w:hAnsi="Arial Narrow"/>
          <w:bCs/>
          <w:sz w:val="26"/>
          <w:szCs w:val="26"/>
        </w:rPr>
        <w:t xml:space="preserve"> necesarios ya que</w:t>
      </w:r>
      <w:r w:rsidR="00941D4C" w:rsidRPr="001C3CFD">
        <w:rPr>
          <w:rFonts w:ascii="Arial Narrow" w:hAnsi="Arial Narrow"/>
          <w:bCs/>
          <w:sz w:val="26"/>
          <w:szCs w:val="26"/>
        </w:rPr>
        <w:t>,</w:t>
      </w:r>
      <w:r w:rsidR="00230546" w:rsidRPr="001C3CFD">
        <w:rPr>
          <w:rFonts w:ascii="Arial Narrow" w:hAnsi="Arial Narrow"/>
          <w:bCs/>
          <w:sz w:val="26"/>
          <w:szCs w:val="26"/>
        </w:rPr>
        <w:t xml:space="preserve"> como se explicó con antelación, basta que la acción se dirija en contra del propietario del objeto que sirve de garantía hipotecaria.</w:t>
      </w:r>
      <w:r w:rsidR="000D1189" w:rsidRPr="001C3CFD">
        <w:rPr>
          <w:rFonts w:ascii="Arial Narrow" w:hAnsi="Arial Narrow"/>
          <w:bCs/>
          <w:sz w:val="26"/>
          <w:szCs w:val="26"/>
        </w:rPr>
        <w:t xml:space="preserve"> Distinto es que el acreedor quiera, además, perseguir bienes diferentes a los hipotecados, de propiedad del deudor, caso en el cual podrá demandarlo, sin que ello implique que el juicio deba resolverse de manera uniforme frente a ambos, o que no sea posible decidir de mérito sin la comparecencia de los dos lo que, se itera, descarta la existencia del litisconsorcio necesario. </w:t>
      </w:r>
    </w:p>
    <w:p w14:paraId="31EDD053" w14:textId="77777777" w:rsidR="00230546" w:rsidRPr="001C3CFD" w:rsidRDefault="00230546" w:rsidP="001C3CFD">
      <w:pPr>
        <w:spacing w:line="276" w:lineRule="auto"/>
        <w:ind w:right="335"/>
        <w:jc w:val="both"/>
        <w:rPr>
          <w:rFonts w:ascii="Arial Narrow" w:hAnsi="Arial Narrow"/>
          <w:bCs/>
          <w:sz w:val="26"/>
          <w:szCs w:val="26"/>
        </w:rPr>
      </w:pPr>
    </w:p>
    <w:p w14:paraId="0B5DDF64" w14:textId="77777777" w:rsidR="00E23887" w:rsidRPr="001C3CFD" w:rsidRDefault="00230546" w:rsidP="001C3CFD">
      <w:pPr>
        <w:spacing w:line="276" w:lineRule="auto"/>
        <w:ind w:right="335"/>
        <w:jc w:val="both"/>
        <w:rPr>
          <w:rFonts w:ascii="Arial Narrow" w:hAnsi="Arial Narrow" w:cs="Arial Narrow"/>
          <w:bCs/>
          <w:sz w:val="26"/>
          <w:szCs w:val="26"/>
        </w:rPr>
      </w:pPr>
      <w:r w:rsidRPr="001C3CFD">
        <w:rPr>
          <w:rFonts w:ascii="Arial Narrow" w:hAnsi="Arial Narrow"/>
          <w:bCs/>
          <w:sz w:val="26"/>
          <w:szCs w:val="26"/>
        </w:rPr>
        <w:t xml:space="preserve">En conclusión, </w:t>
      </w:r>
      <w:r w:rsidRPr="001C3CFD">
        <w:rPr>
          <w:rFonts w:ascii="Arial Narrow" w:hAnsi="Arial Narrow" w:cs="Arial Narrow"/>
          <w:bCs/>
          <w:sz w:val="26"/>
          <w:szCs w:val="26"/>
        </w:rPr>
        <w:t>Julio Cesar Herrera García adolece de legitimación en la causa por pasiva</w:t>
      </w:r>
      <w:r w:rsidR="000D1189" w:rsidRPr="001C3CFD">
        <w:rPr>
          <w:rFonts w:ascii="Arial Narrow" w:hAnsi="Arial Narrow" w:cs="Arial Narrow"/>
          <w:bCs/>
          <w:sz w:val="26"/>
          <w:szCs w:val="26"/>
        </w:rPr>
        <w:t xml:space="preserve"> y así se declarará en esta instancia. </w:t>
      </w:r>
      <w:r w:rsidR="003A20FB" w:rsidRPr="001C3CFD">
        <w:rPr>
          <w:rFonts w:ascii="Arial Narrow" w:hAnsi="Arial Narrow" w:cs="Arial Narrow"/>
          <w:bCs/>
          <w:sz w:val="26"/>
          <w:szCs w:val="26"/>
        </w:rPr>
        <w:t>P</w:t>
      </w:r>
      <w:r w:rsidR="000D1189" w:rsidRPr="001C3CFD">
        <w:rPr>
          <w:rFonts w:ascii="Arial Narrow" w:hAnsi="Arial Narrow" w:cs="Arial Narrow"/>
          <w:bCs/>
          <w:sz w:val="26"/>
          <w:szCs w:val="26"/>
        </w:rPr>
        <w:t>or ello, resulta inútil</w:t>
      </w:r>
      <w:r w:rsidR="003A20FB" w:rsidRPr="001C3CFD">
        <w:rPr>
          <w:rFonts w:ascii="Arial Narrow" w:hAnsi="Arial Narrow" w:cs="Arial Narrow"/>
          <w:bCs/>
          <w:sz w:val="26"/>
          <w:szCs w:val="26"/>
        </w:rPr>
        <w:t xml:space="preserve"> pronunciarse sobre el argumento planteado en su apelación.</w:t>
      </w:r>
    </w:p>
    <w:p w14:paraId="2B4FADA3" w14:textId="77777777" w:rsidR="00366220" w:rsidRPr="001C3CFD" w:rsidRDefault="00366220" w:rsidP="001C3CFD">
      <w:pPr>
        <w:spacing w:line="276" w:lineRule="auto"/>
        <w:ind w:right="335"/>
        <w:jc w:val="both"/>
        <w:rPr>
          <w:rFonts w:ascii="Arial Narrow" w:hAnsi="Arial Narrow" w:cs="Arial Narrow"/>
          <w:bCs/>
          <w:sz w:val="26"/>
          <w:szCs w:val="26"/>
        </w:rPr>
      </w:pPr>
    </w:p>
    <w:p w14:paraId="63217C29" w14:textId="63FE47A0" w:rsidR="00E939F5" w:rsidRPr="001C3CFD" w:rsidRDefault="00D01E94" w:rsidP="001C3CFD">
      <w:pPr>
        <w:pStyle w:val="313"/>
        <w:spacing w:line="276" w:lineRule="auto"/>
        <w:jc w:val="both"/>
        <w:rPr>
          <w:rFonts w:ascii="Arial Narrow" w:hAnsi="Arial Narrow" w:cs="Arial Narrow"/>
          <w:b/>
          <w:color w:val="auto"/>
          <w:sz w:val="26"/>
          <w:szCs w:val="26"/>
          <w:lang w:val="es-CO"/>
        </w:rPr>
      </w:pPr>
      <w:r w:rsidRPr="001C3CFD">
        <w:rPr>
          <w:rFonts w:ascii="Arial Narrow" w:hAnsi="Arial Narrow" w:cs="Arial Narrow"/>
          <w:b/>
          <w:color w:val="auto"/>
          <w:sz w:val="26"/>
          <w:szCs w:val="26"/>
          <w:lang w:val="es-CO"/>
        </w:rPr>
        <w:t xml:space="preserve">4.- </w:t>
      </w:r>
      <w:r w:rsidR="00AC4028" w:rsidRPr="001C3CFD">
        <w:rPr>
          <w:rFonts w:ascii="Arial Narrow" w:hAnsi="Arial Narrow" w:cs="Arial Narrow"/>
          <w:b/>
          <w:color w:val="auto"/>
          <w:sz w:val="26"/>
          <w:szCs w:val="26"/>
          <w:lang w:val="es-CO"/>
        </w:rPr>
        <w:t>La</w:t>
      </w:r>
      <w:r w:rsidR="00E939F5" w:rsidRPr="001C3CFD">
        <w:rPr>
          <w:rFonts w:ascii="Arial Narrow" w:hAnsi="Arial Narrow" w:cs="Arial Narrow"/>
          <w:b/>
          <w:color w:val="auto"/>
          <w:sz w:val="26"/>
          <w:szCs w:val="26"/>
          <w:lang w:val="es-CO"/>
        </w:rPr>
        <w:t xml:space="preserve"> prescripción en la acción cambiaria directa </w:t>
      </w:r>
    </w:p>
    <w:p w14:paraId="0B01829D" w14:textId="53FC854B" w:rsidR="00483000" w:rsidRPr="001C3CFD" w:rsidRDefault="00483000" w:rsidP="001C3CFD">
      <w:pPr>
        <w:pStyle w:val="313"/>
        <w:spacing w:line="276" w:lineRule="auto"/>
        <w:jc w:val="both"/>
        <w:rPr>
          <w:rFonts w:ascii="Arial Narrow" w:hAnsi="Arial Narrow" w:cs="Arial Narrow"/>
          <w:bCs/>
          <w:color w:val="auto"/>
          <w:sz w:val="26"/>
          <w:szCs w:val="26"/>
          <w:lang w:val="es-CO"/>
        </w:rPr>
      </w:pPr>
    </w:p>
    <w:p w14:paraId="606799D4" w14:textId="73957500" w:rsidR="00C337E8" w:rsidRPr="001C3CFD" w:rsidRDefault="00755B6E" w:rsidP="001C3CFD">
      <w:pPr>
        <w:pStyle w:val="313"/>
        <w:spacing w:line="276" w:lineRule="auto"/>
        <w:jc w:val="both"/>
        <w:rPr>
          <w:rFonts w:ascii="Arial Narrow" w:hAnsi="Arial Narrow" w:cs="Arial Narrow"/>
          <w:color w:val="auto"/>
          <w:sz w:val="26"/>
          <w:szCs w:val="26"/>
          <w:highlight w:val="cyan"/>
          <w:lang w:val="es-CO"/>
        </w:rPr>
      </w:pPr>
      <w:r w:rsidRPr="001C3CFD">
        <w:rPr>
          <w:rFonts w:ascii="Arial Narrow" w:hAnsi="Arial Narrow" w:cs="Arial Narrow"/>
          <w:color w:val="auto"/>
          <w:sz w:val="26"/>
          <w:szCs w:val="26"/>
          <w:lang w:val="es-CO"/>
        </w:rPr>
        <w:t>En el caso concreto s</w:t>
      </w:r>
      <w:r w:rsidR="009E2221" w:rsidRPr="001C3CFD">
        <w:rPr>
          <w:rFonts w:ascii="Arial Narrow" w:hAnsi="Arial Narrow" w:cs="Arial Narrow"/>
          <w:color w:val="auto"/>
          <w:sz w:val="26"/>
          <w:szCs w:val="26"/>
          <w:lang w:val="es-CO"/>
        </w:rPr>
        <w:t>e tiene que</w:t>
      </w:r>
      <w:r w:rsidR="00A839B8" w:rsidRPr="001C3CFD">
        <w:rPr>
          <w:rFonts w:ascii="Arial Narrow" w:hAnsi="Arial Narrow" w:cs="Arial Narrow"/>
          <w:color w:val="auto"/>
          <w:sz w:val="26"/>
          <w:szCs w:val="26"/>
          <w:lang w:val="es-CO"/>
        </w:rPr>
        <w:t>,</w:t>
      </w:r>
      <w:r w:rsidR="009E2221" w:rsidRPr="001C3CFD">
        <w:rPr>
          <w:rFonts w:ascii="Arial Narrow" w:hAnsi="Arial Narrow" w:cs="Arial Narrow"/>
          <w:color w:val="auto"/>
          <w:sz w:val="26"/>
          <w:szCs w:val="26"/>
          <w:lang w:val="es-CO"/>
        </w:rPr>
        <w:t xml:space="preserve"> si bien el </w:t>
      </w:r>
      <w:r w:rsidRPr="001C3CFD">
        <w:rPr>
          <w:rFonts w:ascii="Arial Narrow" w:hAnsi="Arial Narrow" w:cs="Arial Narrow"/>
          <w:color w:val="auto"/>
          <w:sz w:val="26"/>
          <w:szCs w:val="26"/>
          <w:lang w:val="es-CO"/>
        </w:rPr>
        <w:t xml:space="preserve">ejecutado </w:t>
      </w:r>
      <w:r w:rsidR="009E2221" w:rsidRPr="001C3CFD">
        <w:rPr>
          <w:rFonts w:ascii="Arial Narrow" w:hAnsi="Arial Narrow" w:cs="Arial Narrow"/>
          <w:color w:val="auto"/>
          <w:sz w:val="26"/>
          <w:szCs w:val="26"/>
          <w:lang w:val="es-CO"/>
        </w:rPr>
        <w:t>recurrente no fue el aceptante de</w:t>
      </w:r>
      <w:r w:rsidRPr="001C3CFD">
        <w:rPr>
          <w:rFonts w:ascii="Arial Narrow" w:hAnsi="Arial Narrow" w:cs="Arial Narrow"/>
          <w:color w:val="auto"/>
          <w:sz w:val="26"/>
          <w:szCs w:val="26"/>
          <w:lang w:val="es-CO"/>
        </w:rPr>
        <w:t xml:space="preserve"> </w:t>
      </w:r>
      <w:r w:rsidR="181D9102" w:rsidRPr="001C3CFD">
        <w:rPr>
          <w:rFonts w:ascii="Arial Narrow" w:hAnsi="Arial Narrow" w:cs="Arial Narrow"/>
          <w:color w:val="auto"/>
          <w:sz w:val="26"/>
          <w:szCs w:val="26"/>
          <w:lang w:val="es-CO"/>
        </w:rPr>
        <w:t>l</w:t>
      </w:r>
      <w:r w:rsidRPr="001C3CFD">
        <w:rPr>
          <w:rFonts w:ascii="Arial Narrow" w:hAnsi="Arial Narrow" w:cs="Arial Narrow"/>
          <w:color w:val="auto"/>
          <w:sz w:val="26"/>
          <w:szCs w:val="26"/>
          <w:lang w:val="es-CO"/>
        </w:rPr>
        <w:t xml:space="preserve">a letra de cambio base de recaudo, </w:t>
      </w:r>
      <w:r w:rsidR="00C337E8" w:rsidRPr="001C3CFD">
        <w:rPr>
          <w:rFonts w:ascii="Arial Narrow" w:hAnsi="Arial Narrow" w:cs="Arial Narrow"/>
          <w:color w:val="auto"/>
          <w:sz w:val="26"/>
          <w:szCs w:val="26"/>
          <w:lang w:val="es-CO"/>
        </w:rPr>
        <w:t>como tercero poseedor reconvenido para el pago</w:t>
      </w:r>
      <w:r w:rsidR="181D9102" w:rsidRPr="001C3CFD">
        <w:rPr>
          <w:rFonts w:ascii="Arial Narrow" w:hAnsi="Arial Narrow" w:cs="Arial Narrow"/>
          <w:color w:val="auto"/>
          <w:sz w:val="26"/>
          <w:szCs w:val="26"/>
          <w:lang w:val="es-CO"/>
        </w:rPr>
        <w:t xml:space="preserve"> </w:t>
      </w:r>
      <w:r w:rsidR="00C337E8" w:rsidRPr="001C3CFD">
        <w:rPr>
          <w:rFonts w:ascii="Arial Narrow" w:hAnsi="Arial Narrow" w:cs="Arial Narrow"/>
          <w:color w:val="auto"/>
          <w:sz w:val="26"/>
          <w:szCs w:val="26"/>
          <w:lang w:val="es-CO"/>
        </w:rPr>
        <w:t>puede proponer todas las excepciones reales, es decir las inherentes a la obligación principal, pero no las personales, esto es, las que provienen de circunstancias especiales del deudor y que sólo él puede oponer</w:t>
      </w:r>
      <w:r w:rsidR="00200773" w:rsidRPr="001C3CFD">
        <w:rPr>
          <w:rStyle w:val="Refdenotaalpie"/>
          <w:rFonts w:ascii="Arial Narrow" w:hAnsi="Arial Narrow" w:cs="Arial Narrow"/>
          <w:color w:val="auto"/>
          <w:sz w:val="26"/>
          <w:szCs w:val="26"/>
          <w:lang w:val="es-CO"/>
        </w:rPr>
        <w:footnoteReference w:id="12"/>
      </w:r>
      <w:r w:rsidR="00C337E8" w:rsidRPr="001C3CFD">
        <w:rPr>
          <w:rFonts w:ascii="Arial Narrow" w:hAnsi="Arial Narrow" w:cs="Arial Narrow"/>
          <w:color w:val="auto"/>
          <w:sz w:val="26"/>
          <w:szCs w:val="26"/>
          <w:lang w:val="es-CO"/>
        </w:rPr>
        <w:t xml:space="preserve">. </w:t>
      </w:r>
    </w:p>
    <w:p w14:paraId="71E8FEC6" w14:textId="77777777" w:rsidR="00C337E8" w:rsidRPr="001C3CFD" w:rsidRDefault="00C337E8" w:rsidP="001C3CFD">
      <w:pPr>
        <w:pStyle w:val="313"/>
        <w:spacing w:line="276" w:lineRule="auto"/>
        <w:jc w:val="both"/>
        <w:rPr>
          <w:rFonts w:ascii="Arial Narrow" w:hAnsi="Arial Narrow" w:cs="Arial Narrow"/>
          <w:color w:val="auto"/>
          <w:sz w:val="26"/>
          <w:szCs w:val="26"/>
          <w:lang w:val="es-CO"/>
        </w:rPr>
      </w:pPr>
    </w:p>
    <w:p w14:paraId="0591A3C6" w14:textId="01854D09" w:rsidR="00C337E8" w:rsidRPr="001C3CFD" w:rsidRDefault="00C337E8"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Dentro de las excepciones reales se encuentran “</w:t>
      </w:r>
      <w:r w:rsidRPr="00651489">
        <w:rPr>
          <w:rFonts w:ascii="Arial Narrow" w:hAnsi="Arial Narrow" w:cs="Arial Narrow"/>
          <w:i/>
          <w:color w:val="auto"/>
          <w:sz w:val="24"/>
          <w:szCs w:val="26"/>
          <w:lang w:val="es-CO"/>
        </w:rPr>
        <w:t xml:space="preserve">las causas de extinción que benefician a todos los codeudores solidarios y a toda la obligación; por ejemplo, el pago total, la novación, la compensación, la </w:t>
      </w:r>
      <w:r w:rsidRPr="00651489">
        <w:rPr>
          <w:rFonts w:ascii="Arial Narrow" w:hAnsi="Arial Narrow" w:cs="Arial Narrow"/>
          <w:i/>
          <w:color w:val="auto"/>
          <w:sz w:val="24"/>
          <w:szCs w:val="26"/>
          <w:lang w:val="es-CO"/>
        </w:rPr>
        <w:lastRenderedPageBreak/>
        <w:t xml:space="preserve">confusión, la remisión o condonación en favor de todos, la condición resolutoria, </w:t>
      </w:r>
      <w:r w:rsidRPr="00651489">
        <w:rPr>
          <w:rFonts w:ascii="Arial Narrow" w:hAnsi="Arial Narrow" w:cs="Arial Narrow"/>
          <w:b/>
          <w:bCs/>
          <w:i/>
          <w:color w:val="auto"/>
          <w:sz w:val="24"/>
          <w:szCs w:val="26"/>
          <w:lang w:val="es-CO"/>
        </w:rPr>
        <w:t>la prescripción extintiva</w:t>
      </w:r>
      <w:r w:rsidRPr="00651489">
        <w:rPr>
          <w:rFonts w:ascii="Arial Narrow" w:hAnsi="Arial Narrow" w:cs="Arial Narrow"/>
          <w:i/>
          <w:color w:val="auto"/>
          <w:sz w:val="24"/>
          <w:szCs w:val="26"/>
          <w:lang w:val="es-CO"/>
        </w:rPr>
        <w:t>, la transacción que conlleva novación (art. 2484 CCC), la excepción de contrato no cumplido (art. 1609 CCC), la cosa juzgada</w:t>
      </w:r>
      <w:r w:rsidRPr="001C3CFD">
        <w:rPr>
          <w:rStyle w:val="Refdenotaalpie"/>
          <w:rFonts w:ascii="Arial Narrow" w:hAnsi="Arial Narrow" w:cs="Arial Narrow"/>
          <w:color w:val="auto"/>
          <w:sz w:val="26"/>
          <w:szCs w:val="26"/>
          <w:lang w:val="es-CO"/>
        </w:rPr>
        <w:footnoteReference w:id="13"/>
      </w:r>
      <w:r w:rsidRPr="001C3CFD">
        <w:rPr>
          <w:rFonts w:ascii="Arial Narrow" w:hAnsi="Arial Narrow" w:cs="Arial Narrow"/>
          <w:color w:val="auto"/>
          <w:sz w:val="26"/>
          <w:szCs w:val="26"/>
          <w:lang w:val="es-CO"/>
        </w:rPr>
        <w:t>”. (Negrilla fuera de texto)</w:t>
      </w:r>
    </w:p>
    <w:p w14:paraId="011A6320" w14:textId="77777777" w:rsidR="00C337E8" w:rsidRPr="001C3CFD" w:rsidRDefault="00C337E8" w:rsidP="001C3CFD">
      <w:pPr>
        <w:pStyle w:val="313"/>
        <w:spacing w:line="276" w:lineRule="auto"/>
        <w:jc w:val="both"/>
        <w:rPr>
          <w:rFonts w:ascii="Arial Narrow" w:hAnsi="Arial Narrow" w:cs="Arial Narrow"/>
          <w:color w:val="auto"/>
          <w:sz w:val="26"/>
          <w:szCs w:val="26"/>
          <w:lang w:val="es-CO"/>
        </w:rPr>
      </w:pPr>
    </w:p>
    <w:p w14:paraId="0C08FF6F" w14:textId="619DE300" w:rsidR="009E2221" w:rsidRPr="001C3CFD" w:rsidRDefault="00C337E8"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Entonces, el ejecutado</w:t>
      </w:r>
      <w:r w:rsidR="009E2221" w:rsidRPr="001C3CFD">
        <w:rPr>
          <w:rFonts w:ascii="Arial Narrow" w:hAnsi="Arial Narrow" w:cs="Arial Narrow"/>
          <w:color w:val="auto"/>
          <w:sz w:val="26"/>
          <w:szCs w:val="26"/>
          <w:lang w:val="es-CO"/>
        </w:rPr>
        <w:t xml:space="preserve"> </w:t>
      </w:r>
      <w:r w:rsidR="00A839B8" w:rsidRPr="001C3CFD">
        <w:rPr>
          <w:rFonts w:ascii="Arial Narrow" w:hAnsi="Arial Narrow" w:cs="Arial Narrow"/>
          <w:color w:val="auto"/>
          <w:sz w:val="26"/>
          <w:szCs w:val="26"/>
          <w:lang w:val="es-CO"/>
        </w:rPr>
        <w:t>está habilitado</w:t>
      </w:r>
      <w:r w:rsidR="009E2221" w:rsidRPr="001C3CFD">
        <w:rPr>
          <w:rFonts w:ascii="Arial Narrow" w:hAnsi="Arial Narrow" w:cs="Arial Narrow"/>
          <w:color w:val="auto"/>
          <w:sz w:val="26"/>
          <w:szCs w:val="26"/>
          <w:lang w:val="es-CO"/>
        </w:rPr>
        <w:t xml:space="preserve"> para </w:t>
      </w:r>
      <w:r w:rsidRPr="001C3CFD">
        <w:rPr>
          <w:rFonts w:ascii="Arial Narrow" w:hAnsi="Arial Narrow" w:cs="Arial Narrow"/>
          <w:color w:val="auto"/>
          <w:sz w:val="26"/>
          <w:szCs w:val="26"/>
          <w:lang w:val="es-CO"/>
        </w:rPr>
        <w:t>alegar</w:t>
      </w:r>
      <w:r w:rsidR="7702356F" w:rsidRPr="001C3CFD">
        <w:rPr>
          <w:rFonts w:ascii="Arial Narrow" w:hAnsi="Arial Narrow" w:cs="Arial Narrow"/>
          <w:color w:val="auto"/>
          <w:sz w:val="26"/>
          <w:szCs w:val="26"/>
          <w:lang w:val="es-CO"/>
        </w:rPr>
        <w:t xml:space="preserve"> la</w:t>
      </w:r>
      <w:r w:rsidR="009E2221" w:rsidRPr="001C3CFD">
        <w:rPr>
          <w:rFonts w:ascii="Arial Narrow" w:hAnsi="Arial Narrow" w:cs="Arial Narrow"/>
          <w:color w:val="auto"/>
          <w:sz w:val="26"/>
          <w:szCs w:val="26"/>
          <w:lang w:val="es-CO"/>
        </w:rPr>
        <w:t xml:space="preserve"> prescripción de la acción que se formuló en su contra</w:t>
      </w:r>
      <w:r w:rsidRPr="001C3CFD">
        <w:rPr>
          <w:rFonts w:ascii="Arial Narrow" w:hAnsi="Arial Narrow" w:cs="Arial Narrow"/>
          <w:color w:val="auto"/>
          <w:sz w:val="26"/>
          <w:szCs w:val="26"/>
          <w:lang w:val="es-CO"/>
        </w:rPr>
        <w:t>,</w:t>
      </w:r>
      <w:r w:rsidR="004C3EE8" w:rsidRPr="001C3CFD">
        <w:rPr>
          <w:rFonts w:ascii="Arial Narrow" w:hAnsi="Arial Narrow" w:cs="Arial Narrow"/>
          <w:color w:val="auto"/>
          <w:sz w:val="26"/>
          <w:szCs w:val="26"/>
          <w:lang w:val="es-CO"/>
        </w:rPr>
        <w:t xml:space="preserve"> y que a continuación se procede a resolver</w:t>
      </w:r>
      <w:r w:rsidR="125EB484" w:rsidRPr="001C3CFD">
        <w:rPr>
          <w:rFonts w:ascii="Arial Narrow" w:hAnsi="Arial Narrow" w:cs="Arial Narrow"/>
          <w:color w:val="auto"/>
          <w:sz w:val="26"/>
          <w:szCs w:val="26"/>
          <w:lang w:val="es-CO"/>
        </w:rPr>
        <w:t xml:space="preserve"> como reparo en la alzada.</w:t>
      </w:r>
    </w:p>
    <w:p w14:paraId="4FE7BD2C" w14:textId="77777777" w:rsidR="00A000B7" w:rsidRPr="001C3CFD" w:rsidRDefault="00A000B7" w:rsidP="001C3CFD">
      <w:pPr>
        <w:pStyle w:val="313"/>
        <w:spacing w:line="276" w:lineRule="auto"/>
        <w:jc w:val="both"/>
        <w:rPr>
          <w:rFonts w:ascii="Arial Narrow" w:hAnsi="Arial Narrow" w:cs="Arial Narrow"/>
          <w:color w:val="auto"/>
          <w:sz w:val="26"/>
          <w:szCs w:val="26"/>
          <w:lang w:val="es-CO"/>
        </w:rPr>
      </w:pPr>
    </w:p>
    <w:p w14:paraId="085113B5" w14:textId="2C088830" w:rsidR="00230546" w:rsidRPr="001C3CFD" w:rsidRDefault="007B6725" w:rsidP="001C3CFD">
      <w:pPr>
        <w:pStyle w:val="313"/>
        <w:spacing w:line="276" w:lineRule="auto"/>
        <w:jc w:val="both"/>
        <w:rPr>
          <w:rFonts w:ascii="Arial Narrow" w:hAnsi="Arial Narrow" w:cs="Arial Narrow"/>
          <w:color w:val="auto"/>
          <w:sz w:val="26"/>
          <w:szCs w:val="26"/>
          <w:lang w:val="es-CO"/>
        </w:rPr>
      </w:pPr>
      <w:bookmarkStart w:id="1" w:name="_Hlk138339383"/>
      <w:r w:rsidRPr="001C3CFD">
        <w:rPr>
          <w:rFonts w:ascii="Arial Narrow" w:hAnsi="Arial Narrow" w:cs="Arial Narrow"/>
          <w:color w:val="auto"/>
          <w:sz w:val="26"/>
          <w:szCs w:val="26"/>
          <w:lang w:val="es-CO"/>
        </w:rPr>
        <w:t xml:space="preserve">En línea con los argumentos </w:t>
      </w:r>
      <w:r w:rsidR="00E370A0" w:rsidRPr="001C3CFD">
        <w:rPr>
          <w:rFonts w:ascii="Arial Narrow" w:hAnsi="Arial Narrow" w:cs="Arial Narrow"/>
          <w:color w:val="auto"/>
          <w:sz w:val="26"/>
          <w:szCs w:val="26"/>
          <w:lang w:val="es-CO"/>
        </w:rPr>
        <w:t xml:space="preserve">señalados </w:t>
      </w:r>
      <w:r w:rsidRPr="001C3CFD">
        <w:rPr>
          <w:rFonts w:ascii="Arial Narrow" w:hAnsi="Arial Narrow" w:cs="Arial Narrow"/>
          <w:color w:val="auto"/>
          <w:sz w:val="26"/>
          <w:szCs w:val="26"/>
          <w:lang w:val="es-CO"/>
        </w:rPr>
        <w:t xml:space="preserve">en el </w:t>
      </w:r>
      <w:r w:rsidR="1CBCDD56" w:rsidRPr="001C3CFD">
        <w:rPr>
          <w:rFonts w:ascii="Arial Narrow" w:hAnsi="Arial Narrow" w:cs="Arial Narrow"/>
          <w:color w:val="auto"/>
          <w:sz w:val="26"/>
          <w:szCs w:val="26"/>
          <w:lang w:val="es-CO"/>
        </w:rPr>
        <w:t xml:space="preserve">estudio de </w:t>
      </w:r>
      <w:r w:rsidR="50B4C148" w:rsidRPr="001C3CFD">
        <w:rPr>
          <w:rFonts w:ascii="Arial Narrow" w:hAnsi="Arial Narrow" w:cs="Arial Narrow"/>
          <w:color w:val="auto"/>
          <w:sz w:val="26"/>
          <w:szCs w:val="26"/>
          <w:lang w:val="es-CO"/>
        </w:rPr>
        <w:t xml:space="preserve">la </w:t>
      </w:r>
      <w:r w:rsidR="1CBCDD56" w:rsidRPr="001C3CFD">
        <w:rPr>
          <w:rFonts w:ascii="Arial Narrow" w:hAnsi="Arial Narrow" w:cs="Arial Narrow"/>
          <w:color w:val="auto"/>
          <w:sz w:val="26"/>
          <w:szCs w:val="26"/>
          <w:lang w:val="es-CO"/>
        </w:rPr>
        <w:t>legitimación en la causa por pasiva</w:t>
      </w:r>
      <w:r w:rsidRPr="001C3CFD">
        <w:rPr>
          <w:rFonts w:ascii="Arial Narrow" w:hAnsi="Arial Narrow" w:cs="Arial Narrow"/>
          <w:color w:val="auto"/>
          <w:sz w:val="26"/>
          <w:szCs w:val="26"/>
          <w:lang w:val="es-CO"/>
        </w:rPr>
        <w:t>, e</w:t>
      </w:r>
      <w:r w:rsidR="00230546" w:rsidRPr="001C3CFD">
        <w:rPr>
          <w:rFonts w:ascii="Arial Narrow" w:hAnsi="Arial Narrow" w:cs="Arial Narrow"/>
          <w:color w:val="auto"/>
          <w:sz w:val="26"/>
          <w:szCs w:val="26"/>
          <w:lang w:val="es-CO"/>
        </w:rPr>
        <w:t>l análisis de la interrupción de la prescripción se limitará a</w:t>
      </w:r>
      <w:r w:rsidR="00E370A0" w:rsidRPr="001C3CFD">
        <w:rPr>
          <w:rFonts w:ascii="Arial Narrow" w:hAnsi="Arial Narrow" w:cs="Arial Narrow"/>
          <w:color w:val="auto"/>
          <w:sz w:val="26"/>
          <w:szCs w:val="26"/>
          <w:lang w:val="es-CO"/>
        </w:rPr>
        <w:t xml:space="preserve">l estudio de la </w:t>
      </w:r>
      <w:r w:rsidR="00230546" w:rsidRPr="001C3CFD">
        <w:rPr>
          <w:rFonts w:ascii="Arial Narrow" w:hAnsi="Arial Narrow" w:cs="Arial Narrow"/>
          <w:color w:val="auto"/>
          <w:sz w:val="26"/>
          <w:szCs w:val="26"/>
          <w:lang w:val="es-CO"/>
        </w:rPr>
        <w:t xml:space="preserve">notificación que se surtió al señor </w:t>
      </w:r>
      <w:r w:rsidR="00060B7F" w:rsidRPr="001C3CFD">
        <w:rPr>
          <w:rFonts w:ascii="Arial Narrow" w:hAnsi="Arial Narrow" w:cs="Arial Narrow"/>
          <w:color w:val="auto"/>
          <w:sz w:val="26"/>
          <w:szCs w:val="26"/>
          <w:lang w:val="es-CO"/>
        </w:rPr>
        <w:t xml:space="preserve">Oskar Schneider </w:t>
      </w:r>
      <w:r w:rsidR="00755B6E" w:rsidRPr="001C3CFD">
        <w:rPr>
          <w:rFonts w:ascii="Arial Narrow" w:hAnsi="Arial Narrow" w:cs="Arial Narrow"/>
          <w:color w:val="auto"/>
          <w:sz w:val="26"/>
          <w:szCs w:val="26"/>
          <w:lang w:val="es-CO"/>
        </w:rPr>
        <w:t>Gutiérrez</w:t>
      </w:r>
      <w:r w:rsidR="00060B7F" w:rsidRPr="001C3CFD">
        <w:rPr>
          <w:rFonts w:ascii="Arial Narrow" w:hAnsi="Arial Narrow" w:cs="Arial Narrow"/>
          <w:color w:val="auto"/>
          <w:sz w:val="26"/>
          <w:szCs w:val="26"/>
          <w:lang w:val="es-CO"/>
        </w:rPr>
        <w:t xml:space="preserve"> Melo </w:t>
      </w:r>
      <w:r w:rsidR="00230546" w:rsidRPr="001C3CFD">
        <w:rPr>
          <w:rFonts w:ascii="Arial Narrow" w:hAnsi="Arial Narrow" w:cs="Arial Narrow"/>
          <w:color w:val="auto"/>
          <w:sz w:val="26"/>
          <w:szCs w:val="26"/>
          <w:lang w:val="es-CO"/>
        </w:rPr>
        <w:t>por ostentar la calidad de propietario del inmueble aprisionado en este asunto</w:t>
      </w:r>
      <w:bookmarkEnd w:id="1"/>
      <w:r w:rsidR="00941D4C" w:rsidRPr="001C3CFD">
        <w:rPr>
          <w:rFonts w:ascii="Arial Narrow" w:hAnsi="Arial Narrow" w:cs="Arial Narrow"/>
          <w:color w:val="auto"/>
          <w:sz w:val="26"/>
          <w:szCs w:val="26"/>
          <w:lang w:val="es-CO"/>
        </w:rPr>
        <w:t>, quien realmente fue el único demandado</w:t>
      </w:r>
      <w:r w:rsidR="00230546" w:rsidRPr="001C3CFD">
        <w:rPr>
          <w:rFonts w:ascii="Arial Narrow" w:hAnsi="Arial Narrow" w:cs="Arial Narrow"/>
          <w:color w:val="auto"/>
          <w:sz w:val="26"/>
          <w:szCs w:val="26"/>
          <w:lang w:val="es-CO"/>
        </w:rPr>
        <w:t>.</w:t>
      </w:r>
    </w:p>
    <w:p w14:paraId="296DCE9D" w14:textId="77777777" w:rsidR="00230546" w:rsidRPr="001C3CFD" w:rsidRDefault="00230546" w:rsidP="001C3CFD">
      <w:pPr>
        <w:pStyle w:val="313"/>
        <w:spacing w:line="276" w:lineRule="auto"/>
        <w:jc w:val="both"/>
        <w:rPr>
          <w:rFonts w:ascii="Arial Narrow" w:hAnsi="Arial Narrow" w:cs="Arial Narrow"/>
          <w:color w:val="auto"/>
          <w:sz w:val="26"/>
          <w:szCs w:val="26"/>
          <w:lang w:val="es-CO"/>
        </w:rPr>
      </w:pPr>
    </w:p>
    <w:p w14:paraId="749C17ED" w14:textId="77777777" w:rsidR="00E939F5" w:rsidRPr="001C3CFD" w:rsidRDefault="00E939F5" w:rsidP="001C3CFD">
      <w:pPr>
        <w:pStyle w:val="313"/>
        <w:spacing w:line="276" w:lineRule="auto"/>
        <w:jc w:val="both"/>
        <w:rPr>
          <w:rFonts w:ascii="Arial Narrow" w:hAnsi="Arial Narrow" w:cs="Arial Narrow"/>
          <w:b/>
          <w:color w:val="auto"/>
          <w:sz w:val="26"/>
          <w:szCs w:val="26"/>
          <w:lang w:val="es-CO"/>
        </w:rPr>
      </w:pPr>
      <w:r w:rsidRPr="001C3CFD">
        <w:rPr>
          <w:rFonts w:ascii="Arial Narrow" w:hAnsi="Arial Narrow" w:cs="Open Sans"/>
          <w:color w:val="auto"/>
          <w:sz w:val="26"/>
          <w:szCs w:val="26"/>
          <w:lang w:val="es-CO"/>
        </w:rPr>
        <w:t xml:space="preserve">Sobre la prescripción </w:t>
      </w:r>
      <w:r w:rsidR="009B65F8" w:rsidRPr="001C3CFD">
        <w:rPr>
          <w:rFonts w:ascii="Arial Narrow" w:hAnsi="Arial Narrow" w:cs="Open Sans"/>
          <w:color w:val="auto"/>
          <w:sz w:val="26"/>
          <w:szCs w:val="26"/>
          <w:lang w:val="es-CO"/>
        </w:rPr>
        <w:t xml:space="preserve">extintiva de </w:t>
      </w:r>
      <w:r w:rsidRPr="001C3CFD">
        <w:rPr>
          <w:rFonts w:ascii="Arial Narrow" w:hAnsi="Arial Narrow" w:cs="Open Sans"/>
          <w:color w:val="auto"/>
          <w:sz w:val="26"/>
          <w:szCs w:val="26"/>
          <w:lang w:val="es-CO"/>
        </w:rPr>
        <w:t xml:space="preserve">la acción cambiaria </w:t>
      </w:r>
      <w:r w:rsidR="001338C5" w:rsidRPr="001C3CFD">
        <w:rPr>
          <w:rFonts w:ascii="Arial Narrow" w:hAnsi="Arial Narrow" w:cs="Open Sans"/>
          <w:color w:val="auto"/>
          <w:sz w:val="26"/>
          <w:szCs w:val="26"/>
          <w:lang w:val="es-CO"/>
        </w:rPr>
        <w:t>directa</w:t>
      </w:r>
      <w:r w:rsidR="009B65F8" w:rsidRPr="001C3CFD">
        <w:rPr>
          <w:rFonts w:ascii="Arial Narrow" w:hAnsi="Arial Narrow" w:cs="Open Sans"/>
          <w:color w:val="auto"/>
          <w:sz w:val="26"/>
          <w:szCs w:val="26"/>
          <w:lang w:val="es-CO"/>
        </w:rPr>
        <w:t xml:space="preserve">, </w:t>
      </w:r>
      <w:r w:rsidR="001338C5" w:rsidRPr="001C3CFD">
        <w:rPr>
          <w:rFonts w:ascii="Arial Narrow" w:hAnsi="Arial Narrow"/>
          <w:color w:val="auto"/>
          <w:sz w:val="26"/>
          <w:szCs w:val="26"/>
          <w:shd w:val="clear" w:color="auto" w:fill="FFFFFF"/>
          <w:lang w:val="es-CO"/>
        </w:rPr>
        <w:t>establece el artículo 789 del Código de Comercio que</w:t>
      </w:r>
      <w:r w:rsidR="009B65F8" w:rsidRPr="001C3CFD">
        <w:rPr>
          <w:rFonts w:ascii="Arial Narrow" w:hAnsi="Arial Narrow"/>
          <w:color w:val="auto"/>
          <w:sz w:val="26"/>
          <w:szCs w:val="26"/>
          <w:shd w:val="clear" w:color="auto" w:fill="FFFFFF"/>
          <w:lang w:val="es-CO"/>
        </w:rPr>
        <w:t xml:space="preserve"> se consolida </w:t>
      </w:r>
      <w:r w:rsidR="001338C5" w:rsidRPr="001C3CFD">
        <w:rPr>
          <w:rFonts w:ascii="Arial Narrow" w:hAnsi="Arial Narrow"/>
          <w:color w:val="auto"/>
          <w:sz w:val="26"/>
          <w:szCs w:val="26"/>
          <w:shd w:val="clear" w:color="auto" w:fill="FFFFFF"/>
          <w:lang w:val="es-CO"/>
        </w:rPr>
        <w:t>en tres (3) años, contados desde el vencimiento del título</w:t>
      </w:r>
      <w:r w:rsidR="009B65F8" w:rsidRPr="001C3CFD">
        <w:rPr>
          <w:rFonts w:ascii="Arial Narrow" w:hAnsi="Arial Narrow"/>
          <w:color w:val="auto"/>
          <w:sz w:val="26"/>
          <w:szCs w:val="26"/>
          <w:shd w:val="clear" w:color="auto" w:fill="FFFFFF"/>
          <w:lang w:val="es-CO"/>
        </w:rPr>
        <w:t>.</w:t>
      </w:r>
    </w:p>
    <w:p w14:paraId="234ED676" w14:textId="77777777" w:rsidR="001338C5" w:rsidRPr="001C3CFD" w:rsidRDefault="001338C5" w:rsidP="001C3CFD">
      <w:pPr>
        <w:pStyle w:val="313"/>
        <w:spacing w:line="276" w:lineRule="auto"/>
        <w:jc w:val="both"/>
        <w:rPr>
          <w:rFonts w:ascii="Arial Narrow" w:hAnsi="Arial Narrow" w:cs="Arial Narrow"/>
          <w:b/>
          <w:color w:val="auto"/>
          <w:sz w:val="26"/>
          <w:szCs w:val="26"/>
          <w:lang w:val="es-CO"/>
        </w:rPr>
      </w:pPr>
    </w:p>
    <w:p w14:paraId="22862DFB" w14:textId="77777777" w:rsidR="001338C5" w:rsidRPr="001C3CFD" w:rsidRDefault="00E370A0"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E</w:t>
      </w:r>
      <w:r w:rsidR="001338C5" w:rsidRPr="001C3CFD">
        <w:rPr>
          <w:rFonts w:ascii="Arial Narrow" w:hAnsi="Arial Narrow" w:cs="Arial Narrow"/>
          <w:bCs/>
          <w:color w:val="auto"/>
          <w:sz w:val="26"/>
          <w:szCs w:val="26"/>
          <w:lang w:val="es-CO"/>
        </w:rPr>
        <w:t xml:space="preserve">l artículo 2 del </w:t>
      </w:r>
      <w:r w:rsidR="000E7632" w:rsidRPr="001C3CFD">
        <w:rPr>
          <w:rFonts w:ascii="Arial Narrow" w:hAnsi="Arial Narrow" w:cs="Arial Narrow"/>
          <w:bCs/>
          <w:color w:val="auto"/>
          <w:sz w:val="26"/>
          <w:szCs w:val="26"/>
          <w:lang w:val="es-CO"/>
        </w:rPr>
        <w:t>C</w:t>
      </w:r>
      <w:r w:rsidR="001338C5" w:rsidRPr="001C3CFD">
        <w:rPr>
          <w:rFonts w:ascii="Arial Narrow" w:hAnsi="Arial Narrow" w:cs="Arial Narrow"/>
          <w:bCs/>
          <w:color w:val="auto"/>
          <w:sz w:val="26"/>
          <w:szCs w:val="26"/>
          <w:lang w:val="es-CO"/>
        </w:rPr>
        <w:t xml:space="preserve">ódigo de </w:t>
      </w:r>
      <w:r w:rsidR="000E7632" w:rsidRPr="001C3CFD">
        <w:rPr>
          <w:rFonts w:ascii="Arial Narrow" w:hAnsi="Arial Narrow" w:cs="Arial Narrow"/>
          <w:bCs/>
          <w:color w:val="auto"/>
          <w:sz w:val="26"/>
          <w:szCs w:val="26"/>
          <w:lang w:val="es-CO"/>
        </w:rPr>
        <w:t>C</w:t>
      </w:r>
      <w:r w:rsidR="001338C5" w:rsidRPr="001C3CFD">
        <w:rPr>
          <w:rFonts w:ascii="Arial Narrow" w:hAnsi="Arial Narrow" w:cs="Arial Narrow"/>
          <w:bCs/>
          <w:color w:val="auto"/>
          <w:sz w:val="26"/>
          <w:szCs w:val="26"/>
          <w:lang w:val="es-CO"/>
        </w:rPr>
        <w:t xml:space="preserve">omercio señala que en los asuntos comerciales que no pudieren regularse por esta codificación hay lugar a aplicar la legislación civil. Por </w:t>
      </w:r>
      <w:r w:rsidR="007B6725" w:rsidRPr="001C3CFD">
        <w:rPr>
          <w:rFonts w:ascii="Arial Narrow" w:hAnsi="Arial Narrow" w:cs="Arial Narrow"/>
          <w:bCs/>
          <w:color w:val="auto"/>
          <w:sz w:val="26"/>
          <w:szCs w:val="26"/>
          <w:lang w:val="es-CO"/>
        </w:rPr>
        <w:t>consiguiente, ante</w:t>
      </w:r>
      <w:r w:rsidR="00500F75" w:rsidRPr="001C3CFD">
        <w:rPr>
          <w:rFonts w:ascii="Arial Narrow" w:hAnsi="Arial Narrow" w:cs="Arial Narrow"/>
          <w:bCs/>
          <w:color w:val="auto"/>
          <w:sz w:val="26"/>
          <w:szCs w:val="26"/>
          <w:lang w:val="es-CO"/>
        </w:rPr>
        <w:t xml:space="preserve"> la no regulación del fenómeno de la </w:t>
      </w:r>
      <w:r w:rsidRPr="001C3CFD">
        <w:rPr>
          <w:rFonts w:ascii="Arial Narrow" w:hAnsi="Arial Narrow" w:cs="Arial Narrow"/>
          <w:bCs/>
          <w:color w:val="auto"/>
          <w:sz w:val="26"/>
          <w:szCs w:val="26"/>
          <w:lang w:val="es-CO"/>
        </w:rPr>
        <w:t xml:space="preserve">interrupción de la </w:t>
      </w:r>
      <w:r w:rsidR="00500F75" w:rsidRPr="001C3CFD">
        <w:rPr>
          <w:rFonts w:ascii="Arial Narrow" w:hAnsi="Arial Narrow" w:cs="Arial Narrow"/>
          <w:bCs/>
          <w:color w:val="auto"/>
          <w:sz w:val="26"/>
          <w:szCs w:val="26"/>
          <w:lang w:val="es-CO"/>
        </w:rPr>
        <w:t xml:space="preserve">prescripción en el Código de Comercio </w:t>
      </w:r>
      <w:r w:rsidR="001338C5" w:rsidRPr="001C3CFD">
        <w:rPr>
          <w:rFonts w:ascii="Arial Narrow" w:hAnsi="Arial Narrow" w:cs="Arial Narrow"/>
          <w:bCs/>
          <w:color w:val="auto"/>
          <w:sz w:val="26"/>
          <w:szCs w:val="26"/>
          <w:lang w:val="es-CO"/>
        </w:rPr>
        <w:t xml:space="preserve">es procedente </w:t>
      </w:r>
      <w:r w:rsidR="00500F75" w:rsidRPr="001C3CFD">
        <w:rPr>
          <w:rFonts w:ascii="Arial Narrow" w:hAnsi="Arial Narrow" w:cs="Arial Narrow"/>
          <w:bCs/>
          <w:color w:val="auto"/>
          <w:sz w:val="26"/>
          <w:szCs w:val="26"/>
          <w:lang w:val="es-CO"/>
        </w:rPr>
        <w:t>aplicar</w:t>
      </w:r>
      <w:r w:rsidR="000E7632" w:rsidRPr="001C3CFD">
        <w:rPr>
          <w:rFonts w:ascii="Arial Narrow" w:hAnsi="Arial Narrow" w:cs="Arial Narrow"/>
          <w:bCs/>
          <w:color w:val="auto"/>
          <w:sz w:val="26"/>
          <w:szCs w:val="26"/>
          <w:lang w:val="es-CO"/>
        </w:rPr>
        <w:t xml:space="preserve"> el Código General del Proceso</w:t>
      </w:r>
      <w:r w:rsidR="00500F75" w:rsidRPr="001C3CFD">
        <w:rPr>
          <w:rFonts w:ascii="Arial Narrow" w:hAnsi="Arial Narrow" w:cs="Arial Narrow"/>
          <w:bCs/>
          <w:color w:val="auto"/>
          <w:sz w:val="26"/>
          <w:szCs w:val="26"/>
          <w:lang w:val="es-CO"/>
        </w:rPr>
        <w:t xml:space="preserve">, tal como se </w:t>
      </w:r>
      <w:r w:rsidR="00055EFE" w:rsidRPr="001C3CFD">
        <w:rPr>
          <w:rFonts w:ascii="Arial Narrow" w:hAnsi="Arial Narrow" w:cs="Arial Narrow"/>
          <w:bCs/>
          <w:color w:val="auto"/>
          <w:sz w:val="26"/>
          <w:szCs w:val="26"/>
          <w:lang w:val="es-CO"/>
        </w:rPr>
        <w:t>expondrá</w:t>
      </w:r>
      <w:r w:rsidR="00500F75" w:rsidRPr="001C3CFD">
        <w:rPr>
          <w:rFonts w:ascii="Arial Narrow" w:hAnsi="Arial Narrow" w:cs="Arial Narrow"/>
          <w:bCs/>
          <w:color w:val="auto"/>
          <w:sz w:val="26"/>
          <w:szCs w:val="26"/>
          <w:lang w:val="es-CO"/>
        </w:rPr>
        <w:t>.</w:t>
      </w:r>
    </w:p>
    <w:p w14:paraId="109ECA1B" w14:textId="77777777" w:rsidR="001338C5" w:rsidRPr="001C3CFD" w:rsidRDefault="001338C5" w:rsidP="001C3CFD">
      <w:pPr>
        <w:pStyle w:val="313"/>
        <w:spacing w:line="276" w:lineRule="auto"/>
        <w:jc w:val="both"/>
        <w:rPr>
          <w:rFonts w:ascii="Arial Narrow" w:hAnsi="Arial Narrow" w:cs="Arial Narrow"/>
          <w:bCs/>
          <w:color w:val="auto"/>
          <w:sz w:val="26"/>
          <w:szCs w:val="26"/>
          <w:lang w:val="es-CO"/>
        </w:rPr>
      </w:pPr>
    </w:p>
    <w:p w14:paraId="36BC3212" w14:textId="77777777" w:rsidR="007C7D32" w:rsidRPr="001C3CFD" w:rsidRDefault="007C7D32"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De conformidad con el artículo 94 del Código General del Proceso la presentación de la demanda interrumpe el término para la prescripción cuando el mandamiento de pago se notific</w:t>
      </w:r>
      <w:r w:rsidR="009B65F8" w:rsidRPr="001C3CFD">
        <w:rPr>
          <w:rFonts w:ascii="Arial Narrow" w:hAnsi="Arial Narrow" w:cs="Arial Narrow"/>
          <w:bCs/>
          <w:color w:val="auto"/>
          <w:sz w:val="26"/>
          <w:szCs w:val="26"/>
          <w:lang w:val="es-CO"/>
        </w:rPr>
        <w:t>a</w:t>
      </w:r>
      <w:r w:rsidRPr="001C3CFD">
        <w:rPr>
          <w:rFonts w:ascii="Arial Narrow" w:hAnsi="Arial Narrow" w:cs="Arial Narrow"/>
          <w:bCs/>
          <w:color w:val="auto"/>
          <w:sz w:val="26"/>
          <w:szCs w:val="26"/>
          <w:lang w:val="es-CO"/>
        </w:rPr>
        <w:t xml:space="preserve"> al demandado dentro del término de 1 año contado a partir del día siguiente a la notificación de tal providencia al demandante.</w:t>
      </w:r>
    </w:p>
    <w:p w14:paraId="6CD9A238" w14:textId="77777777" w:rsidR="007C7D32" w:rsidRPr="001C3CFD" w:rsidRDefault="007C7D32" w:rsidP="001C3CFD">
      <w:pPr>
        <w:pStyle w:val="313"/>
        <w:spacing w:line="276" w:lineRule="auto"/>
        <w:jc w:val="both"/>
        <w:rPr>
          <w:rFonts w:ascii="Arial Narrow" w:hAnsi="Arial Narrow" w:cs="Arial Narrow"/>
          <w:bCs/>
          <w:color w:val="auto"/>
          <w:sz w:val="26"/>
          <w:szCs w:val="26"/>
          <w:lang w:val="es-CO"/>
        </w:rPr>
      </w:pPr>
    </w:p>
    <w:p w14:paraId="74313BB2" w14:textId="1EC1A138" w:rsidR="007C7D32" w:rsidRPr="001C3CFD" w:rsidRDefault="007C7D32" w:rsidP="001C3CF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u w:val="single"/>
          <w:lang w:val="es-CO"/>
        </w:rPr>
      </w:pPr>
      <w:r w:rsidRPr="001C3CFD">
        <w:rPr>
          <w:rFonts w:ascii="Arial Narrow" w:hAnsi="Arial Narrow" w:cs="Arial Narrow"/>
          <w:bCs/>
          <w:color w:val="auto"/>
          <w:sz w:val="26"/>
          <w:szCs w:val="26"/>
          <w:lang w:val="es-CO"/>
        </w:rPr>
        <w:t xml:space="preserve">Revisado el expediente, se tiene que la demanda </w:t>
      </w:r>
      <w:r w:rsidR="009B65F8" w:rsidRPr="001C3CFD">
        <w:rPr>
          <w:rFonts w:ascii="Arial Narrow" w:hAnsi="Arial Narrow" w:cs="Arial Narrow"/>
          <w:bCs/>
          <w:color w:val="auto"/>
          <w:sz w:val="26"/>
          <w:szCs w:val="26"/>
          <w:lang w:val="es-CO"/>
        </w:rPr>
        <w:t>fue presentada el 3 de julio de 2018 (</w:t>
      </w:r>
      <w:proofErr w:type="spellStart"/>
      <w:r w:rsidR="009B65F8" w:rsidRPr="001C3CFD">
        <w:rPr>
          <w:rFonts w:ascii="Arial Narrow" w:hAnsi="Arial Narrow" w:cs="Arial Narrow"/>
          <w:bCs/>
          <w:color w:val="auto"/>
          <w:sz w:val="26"/>
          <w:szCs w:val="26"/>
          <w:lang w:val="es-CO"/>
        </w:rPr>
        <w:t>ff</w:t>
      </w:r>
      <w:proofErr w:type="spellEnd"/>
      <w:r w:rsidR="009B65F8" w:rsidRPr="001C3CFD">
        <w:rPr>
          <w:rFonts w:ascii="Arial Narrow" w:hAnsi="Arial Narrow" w:cs="Arial Narrow"/>
          <w:bCs/>
          <w:color w:val="auto"/>
          <w:sz w:val="26"/>
          <w:szCs w:val="26"/>
          <w:lang w:val="es-CO"/>
        </w:rPr>
        <w:t xml:space="preserve">. 44 cuaderno 1 </w:t>
      </w:r>
      <w:proofErr w:type="spellStart"/>
      <w:r w:rsidR="009B65F8" w:rsidRPr="001C3CFD">
        <w:rPr>
          <w:rFonts w:ascii="Arial Narrow" w:hAnsi="Arial Narrow" w:cs="Arial Narrow"/>
          <w:bCs/>
          <w:color w:val="auto"/>
          <w:sz w:val="26"/>
          <w:szCs w:val="26"/>
          <w:lang w:val="es-CO"/>
        </w:rPr>
        <w:t>pral</w:t>
      </w:r>
      <w:proofErr w:type="spellEnd"/>
      <w:r w:rsidR="009B65F8" w:rsidRPr="001C3CFD">
        <w:rPr>
          <w:rFonts w:ascii="Arial Narrow" w:hAnsi="Arial Narrow" w:cs="Arial Narrow"/>
          <w:bCs/>
          <w:color w:val="auto"/>
          <w:sz w:val="26"/>
          <w:szCs w:val="26"/>
          <w:lang w:val="es-CO"/>
        </w:rPr>
        <w:t>).</w:t>
      </w:r>
      <w:r w:rsidR="0058320A" w:rsidRPr="001C3CFD">
        <w:rPr>
          <w:rFonts w:ascii="Arial Narrow" w:hAnsi="Arial Narrow" w:cs="Arial Narrow"/>
          <w:bCs/>
          <w:color w:val="auto"/>
          <w:sz w:val="26"/>
          <w:szCs w:val="26"/>
          <w:lang w:val="es-CO"/>
        </w:rPr>
        <w:t xml:space="preserve"> </w:t>
      </w:r>
      <w:r w:rsidRPr="001C3CFD">
        <w:rPr>
          <w:rFonts w:ascii="Arial Narrow" w:hAnsi="Arial Narrow" w:cs="Arial Narrow"/>
          <w:bCs/>
          <w:color w:val="auto"/>
          <w:sz w:val="26"/>
          <w:szCs w:val="26"/>
          <w:lang w:val="es-CO"/>
        </w:rPr>
        <w:t xml:space="preserve">Así mismo, se verifica que el 08 de agosto de 2018 se libró mandamiento de pago </w:t>
      </w:r>
      <w:r w:rsidRPr="001C3CFD">
        <w:rPr>
          <w:rFonts w:ascii="Arial Narrow" w:hAnsi="Arial Narrow" w:cs="Arial Narrow"/>
          <w:color w:val="auto"/>
          <w:sz w:val="26"/>
          <w:szCs w:val="26"/>
          <w:lang w:val="es-CO"/>
        </w:rPr>
        <w:t xml:space="preserve">(f 47-48 cuaderno 1 </w:t>
      </w:r>
      <w:proofErr w:type="spellStart"/>
      <w:r w:rsidRPr="001C3CFD">
        <w:rPr>
          <w:rFonts w:ascii="Arial Narrow" w:hAnsi="Arial Narrow" w:cs="Arial Narrow"/>
          <w:color w:val="auto"/>
          <w:sz w:val="26"/>
          <w:szCs w:val="26"/>
          <w:lang w:val="es-CO"/>
        </w:rPr>
        <w:t>ppal</w:t>
      </w:r>
      <w:proofErr w:type="spellEnd"/>
      <w:r w:rsidRPr="001C3CFD">
        <w:rPr>
          <w:rFonts w:ascii="Arial Narrow" w:hAnsi="Arial Narrow" w:cs="Arial Narrow"/>
          <w:color w:val="auto"/>
          <w:sz w:val="26"/>
          <w:szCs w:val="26"/>
          <w:lang w:val="es-CO"/>
        </w:rPr>
        <w:t>)</w:t>
      </w:r>
      <w:r w:rsidRPr="001C3CFD">
        <w:rPr>
          <w:rFonts w:ascii="Arial Narrow" w:hAnsi="Arial Narrow" w:cs="Arial Narrow"/>
          <w:bCs/>
          <w:color w:val="auto"/>
          <w:sz w:val="26"/>
          <w:szCs w:val="26"/>
          <w:lang w:val="es-CO"/>
        </w:rPr>
        <w:t xml:space="preserve"> en contra de Oskar</w:t>
      </w:r>
      <w:r w:rsidRPr="001C3CFD">
        <w:rPr>
          <w:rFonts w:ascii="Arial Narrow" w:hAnsi="Arial Narrow" w:cs="Arial Narrow"/>
          <w:color w:val="auto"/>
          <w:sz w:val="26"/>
          <w:szCs w:val="26"/>
          <w:lang w:val="es-CO"/>
        </w:rPr>
        <w:t xml:space="preserve"> Schneider </w:t>
      </w:r>
      <w:r w:rsidR="00C337E8" w:rsidRPr="001C3CFD">
        <w:rPr>
          <w:rFonts w:ascii="Arial Narrow" w:hAnsi="Arial Narrow" w:cs="Arial Narrow"/>
          <w:color w:val="auto"/>
          <w:sz w:val="26"/>
          <w:szCs w:val="26"/>
          <w:lang w:val="es-CO"/>
        </w:rPr>
        <w:t>Gutiérrez</w:t>
      </w:r>
      <w:r w:rsidRPr="001C3CFD">
        <w:rPr>
          <w:rFonts w:ascii="Arial Narrow" w:hAnsi="Arial Narrow" w:cs="Arial Narrow"/>
          <w:color w:val="auto"/>
          <w:sz w:val="26"/>
          <w:szCs w:val="26"/>
          <w:lang w:val="es-CO"/>
        </w:rPr>
        <w:t xml:space="preserve"> Melo y la citada providencia se notificó por estado al demandante el 09 de agosto de 2018</w:t>
      </w:r>
      <w:r w:rsidR="009B65F8" w:rsidRPr="001C3CFD">
        <w:rPr>
          <w:rFonts w:ascii="Arial Narrow" w:hAnsi="Arial Narrow" w:cs="Arial Narrow"/>
          <w:color w:val="auto"/>
          <w:sz w:val="26"/>
          <w:szCs w:val="26"/>
          <w:lang w:val="es-CO"/>
        </w:rPr>
        <w:t xml:space="preserve">, </w:t>
      </w:r>
      <w:r w:rsidRPr="001C3CFD">
        <w:rPr>
          <w:rFonts w:ascii="Arial Narrow" w:hAnsi="Arial Narrow" w:cs="Arial Narrow"/>
          <w:color w:val="auto"/>
          <w:sz w:val="26"/>
          <w:szCs w:val="26"/>
          <w:u w:val="single"/>
          <w:lang w:val="es-CO"/>
        </w:rPr>
        <w:t xml:space="preserve">y en la misma fecha, la citada providencia se notificó personalmente (f 54 cuaderno 1 </w:t>
      </w:r>
      <w:proofErr w:type="spellStart"/>
      <w:r w:rsidRPr="001C3CFD">
        <w:rPr>
          <w:rFonts w:ascii="Arial Narrow" w:hAnsi="Arial Narrow" w:cs="Arial Narrow"/>
          <w:color w:val="auto"/>
          <w:sz w:val="26"/>
          <w:szCs w:val="26"/>
          <w:u w:val="single"/>
          <w:lang w:val="es-CO"/>
        </w:rPr>
        <w:t>ppal</w:t>
      </w:r>
      <w:proofErr w:type="spellEnd"/>
      <w:r w:rsidRPr="001C3CFD">
        <w:rPr>
          <w:rFonts w:ascii="Arial Narrow" w:hAnsi="Arial Narrow" w:cs="Arial Narrow"/>
          <w:color w:val="auto"/>
          <w:sz w:val="26"/>
          <w:szCs w:val="26"/>
          <w:u w:val="single"/>
          <w:lang w:val="es-CO"/>
        </w:rPr>
        <w:t>)</w:t>
      </w:r>
      <w:r w:rsidRPr="001C3CFD">
        <w:rPr>
          <w:rFonts w:ascii="Arial Narrow" w:hAnsi="Arial Narrow" w:cs="Arial Narrow"/>
          <w:bCs/>
          <w:color w:val="auto"/>
          <w:sz w:val="26"/>
          <w:szCs w:val="26"/>
          <w:u w:val="single"/>
          <w:lang w:val="es-CO"/>
        </w:rPr>
        <w:t xml:space="preserve"> al señor </w:t>
      </w:r>
      <w:r w:rsidR="00C337E8" w:rsidRPr="001C3CFD">
        <w:rPr>
          <w:rFonts w:ascii="Arial Narrow" w:hAnsi="Arial Narrow" w:cs="Arial Narrow"/>
          <w:bCs/>
          <w:color w:val="auto"/>
          <w:sz w:val="26"/>
          <w:szCs w:val="26"/>
          <w:u w:val="single"/>
          <w:lang w:val="es-CO"/>
        </w:rPr>
        <w:t>Gutiérrez</w:t>
      </w:r>
      <w:r w:rsidRPr="001C3CFD">
        <w:rPr>
          <w:rFonts w:ascii="Arial Narrow" w:hAnsi="Arial Narrow" w:cs="Arial Narrow"/>
          <w:bCs/>
          <w:color w:val="auto"/>
          <w:sz w:val="26"/>
          <w:szCs w:val="26"/>
          <w:u w:val="single"/>
          <w:lang w:val="es-CO"/>
        </w:rPr>
        <w:t xml:space="preserve"> Melo.</w:t>
      </w:r>
    </w:p>
    <w:p w14:paraId="1FCC1786" w14:textId="77777777" w:rsidR="007C7D32" w:rsidRPr="001C3CFD" w:rsidRDefault="007C7D32" w:rsidP="001C3CFD">
      <w:pPr>
        <w:pStyle w:val="313"/>
        <w:spacing w:line="276" w:lineRule="auto"/>
        <w:jc w:val="both"/>
        <w:rPr>
          <w:rFonts w:ascii="Arial Narrow" w:hAnsi="Arial Narrow" w:cs="Arial Narrow"/>
          <w:bCs/>
          <w:color w:val="auto"/>
          <w:sz w:val="26"/>
          <w:szCs w:val="26"/>
          <w:lang w:val="es-CO"/>
        </w:rPr>
      </w:pPr>
    </w:p>
    <w:p w14:paraId="73AF2CE5" w14:textId="77777777" w:rsidR="007C7D32" w:rsidRPr="001C3CFD" w:rsidRDefault="007C7D32"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Por consiguiente, </w:t>
      </w:r>
      <w:bookmarkStart w:id="2" w:name="_Hlk138339457"/>
      <w:r w:rsidRPr="001C3CFD">
        <w:rPr>
          <w:rFonts w:ascii="Arial Narrow" w:hAnsi="Arial Narrow" w:cs="Arial Narrow"/>
          <w:bCs/>
          <w:color w:val="auto"/>
          <w:sz w:val="26"/>
          <w:szCs w:val="26"/>
          <w:lang w:val="es-CO"/>
        </w:rPr>
        <w:t xml:space="preserve">al haberse surtido la notificación del mandamiento de pago </w:t>
      </w:r>
      <w:r w:rsidR="00775B63" w:rsidRPr="001C3CFD">
        <w:rPr>
          <w:rFonts w:ascii="Arial Narrow" w:hAnsi="Arial Narrow" w:cs="Arial Narrow"/>
          <w:bCs/>
          <w:color w:val="auto"/>
          <w:sz w:val="26"/>
          <w:szCs w:val="26"/>
          <w:lang w:val="es-CO"/>
        </w:rPr>
        <w:t xml:space="preserve">al demandado </w:t>
      </w:r>
      <w:r w:rsidRPr="001C3CFD">
        <w:rPr>
          <w:rFonts w:ascii="Arial Narrow" w:hAnsi="Arial Narrow" w:cs="Arial Narrow"/>
          <w:bCs/>
          <w:color w:val="auto"/>
          <w:sz w:val="26"/>
          <w:szCs w:val="26"/>
          <w:lang w:val="es-CO"/>
        </w:rPr>
        <w:t xml:space="preserve">dentro del término de 1 año contado a partir de la fecha de </w:t>
      </w:r>
      <w:r w:rsidR="00775B63" w:rsidRPr="001C3CFD">
        <w:rPr>
          <w:rFonts w:ascii="Arial Narrow" w:hAnsi="Arial Narrow" w:cs="Arial Narrow"/>
          <w:bCs/>
          <w:color w:val="auto"/>
          <w:sz w:val="26"/>
          <w:szCs w:val="26"/>
          <w:lang w:val="es-CO"/>
        </w:rPr>
        <w:t>notificación de la citada providencia al demandante</w:t>
      </w:r>
      <w:r w:rsidR="009B65F8" w:rsidRPr="001C3CFD">
        <w:rPr>
          <w:rFonts w:ascii="Arial Narrow" w:hAnsi="Arial Narrow" w:cs="Arial Narrow"/>
          <w:bCs/>
          <w:color w:val="auto"/>
          <w:sz w:val="26"/>
          <w:szCs w:val="26"/>
          <w:lang w:val="es-CO"/>
        </w:rPr>
        <w:t>, necesario es c</w:t>
      </w:r>
      <w:r w:rsidR="00775B63" w:rsidRPr="001C3CFD">
        <w:rPr>
          <w:rFonts w:ascii="Arial Narrow" w:hAnsi="Arial Narrow" w:cs="Arial Narrow"/>
          <w:bCs/>
          <w:color w:val="auto"/>
          <w:sz w:val="26"/>
          <w:szCs w:val="26"/>
          <w:lang w:val="es-CO"/>
        </w:rPr>
        <w:t>onclu</w:t>
      </w:r>
      <w:r w:rsidR="009B65F8" w:rsidRPr="001C3CFD">
        <w:rPr>
          <w:rFonts w:ascii="Arial Narrow" w:hAnsi="Arial Narrow" w:cs="Arial Narrow"/>
          <w:bCs/>
          <w:color w:val="auto"/>
          <w:sz w:val="26"/>
          <w:szCs w:val="26"/>
          <w:lang w:val="es-CO"/>
        </w:rPr>
        <w:t>ir</w:t>
      </w:r>
      <w:r w:rsidR="00775B63" w:rsidRPr="001C3CFD">
        <w:rPr>
          <w:rFonts w:ascii="Arial Narrow" w:hAnsi="Arial Narrow" w:cs="Arial Narrow"/>
          <w:bCs/>
          <w:color w:val="auto"/>
          <w:sz w:val="26"/>
          <w:szCs w:val="26"/>
          <w:lang w:val="es-CO"/>
        </w:rPr>
        <w:t xml:space="preserve"> que </w:t>
      </w:r>
      <w:r w:rsidR="009B65F8" w:rsidRPr="001C3CFD">
        <w:rPr>
          <w:rFonts w:ascii="Arial Narrow" w:hAnsi="Arial Narrow" w:cs="Arial Narrow"/>
          <w:bCs/>
          <w:color w:val="auto"/>
          <w:sz w:val="26"/>
          <w:szCs w:val="26"/>
          <w:lang w:val="es-CO"/>
        </w:rPr>
        <w:t>o</w:t>
      </w:r>
      <w:r w:rsidR="00775B63" w:rsidRPr="001C3CFD">
        <w:rPr>
          <w:rFonts w:ascii="Arial Narrow" w:hAnsi="Arial Narrow" w:cs="Arial Narrow"/>
          <w:bCs/>
          <w:color w:val="auto"/>
          <w:sz w:val="26"/>
          <w:szCs w:val="26"/>
          <w:lang w:val="es-CO"/>
        </w:rPr>
        <w:t>pe</w:t>
      </w:r>
      <w:r w:rsidR="009B65F8" w:rsidRPr="001C3CFD">
        <w:rPr>
          <w:rFonts w:ascii="Arial Narrow" w:hAnsi="Arial Narrow" w:cs="Arial Narrow"/>
          <w:bCs/>
          <w:color w:val="auto"/>
          <w:sz w:val="26"/>
          <w:szCs w:val="26"/>
          <w:lang w:val="es-CO"/>
        </w:rPr>
        <w:t xml:space="preserve">ró </w:t>
      </w:r>
      <w:r w:rsidR="00775B63" w:rsidRPr="001C3CFD">
        <w:rPr>
          <w:rFonts w:ascii="Arial Narrow" w:hAnsi="Arial Narrow" w:cs="Arial Narrow"/>
          <w:bCs/>
          <w:color w:val="auto"/>
          <w:sz w:val="26"/>
          <w:szCs w:val="26"/>
          <w:lang w:val="es-CO"/>
        </w:rPr>
        <w:t>la interrupción del término de prescripción en la fecha de presentación de la demanda</w:t>
      </w:r>
      <w:bookmarkEnd w:id="2"/>
      <w:r w:rsidR="00775B63" w:rsidRPr="001C3CFD">
        <w:rPr>
          <w:rFonts w:ascii="Arial Narrow" w:hAnsi="Arial Narrow" w:cs="Arial Narrow"/>
          <w:bCs/>
          <w:color w:val="auto"/>
          <w:sz w:val="26"/>
          <w:szCs w:val="26"/>
          <w:lang w:val="es-CO"/>
        </w:rPr>
        <w:t xml:space="preserve">, esto es </w:t>
      </w:r>
      <w:r w:rsidR="009B65F8" w:rsidRPr="001C3CFD">
        <w:rPr>
          <w:rFonts w:ascii="Arial Narrow" w:hAnsi="Arial Narrow" w:cs="Arial Narrow"/>
          <w:bCs/>
          <w:color w:val="auto"/>
          <w:sz w:val="26"/>
          <w:szCs w:val="26"/>
          <w:lang w:val="es-CO"/>
        </w:rPr>
        <w:t>3</w:t>
      </w:r>
      <w:r w:rsidR="00775B63" w:rsidRPr="001C3CFD">
        <w:rPr>
          <w:rFonts w:ascii="Arial Narrow" w:hAnsi="Arial Narrow" w:cs="Arial Narrow"/>
          <w:bCs/>
          <w:color w:val="auto"/>
          <w:sz w:val="26"/>
          <w:szCs w:val="26"/>
          <w:lang w:val="es-CO"/>
        </w:rPr>
        <w:t xml:space="preserve"> de </w:t>
      </w:r>
      <w:r w:rsidR="009B65F8" w:rsidRPr="001C3CFD">
        <w:rPr>
          <w:rFonts w:ascii="Arial Narrow" w:hAnsi="Arial Narrow" w:cs="Arial Narrow"/>
          <w:bCs/>
          <w:color w:val="auto"/>
          <w:sz w:val="26"/>
          <w:szCs w:val="26"/>
          <w:lang w:val="es-CO"/>
        </w:rPr>
        <w:t xml:space="preserve">julio </w:t>
      </w:r>
      <w:r w:rsidR="00775B63" w:rsidRPr="001C3CFD">
        <w:rPr>
          <w:rFonts w:ascii="Arial Narrow" w:hAnsi="Arial Narrow" w:cs="Arial Narrow"/>
          <w:bCs/>
          <w:color w:val="auto"/>
          <w:sz w:val="26"/>
          <w:szCs w:val="26"/>
          <w:lang w:val="es-CO"/>
        </w:rPr>
        <w:t>de 2018.</w:t>
      </w:r>
    </w:p>
    <w:p w14:paraId="225A3665" w14:textId="77777777" w:rsidR="00775B63" w:rsidRPr="001C3CFD" w:rsidRDefault="00775B63" w:rsidP="001C3CFD">
      <w:pPr>
        <w:pStyle w:val="313"/>
        <w:spacing w:line="276" w:lineRule="auto"/>
        <w:jc w:val="both"/>
        <w:rPr>
          <w:rFonts w:ascii="Arial Narrow" w:hAnsi="Arial Narrow" w:cs="Arial Narrow"/>
          <w:bCs/>
          <w:color w:val="auto"/>
          <w:sz w:val="26"/>
          <w:szCs w:val="26"/>
          <w:lang w:val="es-CO"/>
        </w:rPr>
      </w:pPr>
    </w:p>
    <w:p w14:paraId="79E57510" w14:textId="77777777" w:rsidR="009B65F8" w:rsidRPr="001C3CFD" w:rsidRDefault="009B65F8" w:rsidP="001C3CFD">
      <w:pPr>
        <w:pStyle w:val="313"/>
        <w:spacing w:line="276" w:lineRule="auto"/>
        <w:jc w:val="both"/>
        <w:rPr>
          <w:rFonts w:ascii="Arial Narrow" w:hAnsi="Arial Narrow" w:cs="Arial Narrow"/>
          <w:color w:val="auto"/>
          <w:sz w:val="26"/>
          <w:szCs w:val="26"/>
          <w:lang w:val="es-CO"/>
        </w:rPr>
      </w:pPr>
      <w:r w:rsidRPr="001C3CFD">
        <w:rPr>
          <w:rFonts w:ascii="Arial Narrow" w:hAnsi="Arial Narrow" w:cs="Arial Narrow"/>
          <w:color w:val="auto"/>
          <w:sz w:val="26"/>
          <w:szCs w:val="26"/>
          <w:lang w:val="es-CO"/>
        </w:rPr>
        <w:t>Entonces, si la letra de cambio aportada como título base de recaudo tiene como fecha de vencimiento el 17 de julio de 2015, y el conteo de la prescripción extintiva se interrumpió con la presentación de la demanda, el 3 de julio de 2018, refulge palmario que no se configuró la prescripción de la acción cambiaria</w:t>
      </w:r>
      <w:r w:rsidR="00AC4028" w:rsidRPr="001C3CFD">
        <w:rPr>
          <w:rFonts w:ascii="Arial Narrow" w:hAnsi="Arial Narrow" w:cs="Arial Narrow"/>
          <w:color w:val="auto"/>
          <w:sz w:val="26"/>
          <w:szCs w:val="26"/>
          <w:lang w:val="es-CO"/>
        </w:rPr>
        <w:t>, pues no alcanzaron a correr completos los 3 años que eran necesarios.</w:t>
      </w:r>
    </w:p>
    <w:p w14:paraId="72C8E5BD" w14:textId="77777777" w:rsidR="00F447FE" w:rsidRPr="001C3CFD" w:rsidRDefault="00F447FE" w:rsidP="001C3CFD">
      <w:pPr>
        <w:pStyle w:val="313"/>
        <w:spacing w:line="276" w:lineRule="auto"/>
        <w:jc w:val="both"/>
        <w:rPr>
          <w:rFonts w:ascii="Arial Narrow" w:hAnsi="Arial Narrow" w:cs="Arial Narrow"/>
          <w:bCs/>
          <w:color w:val="auto"/>
          <w:sz w:val="26"/>
          <w:szCs w:val="26"/>
          <w:lang w:val="es-CO"/>
        </w:rPr>
      </w:pPr>
    </w:p>
    <w:p w14:paraId="2022787A" w14:textId="77777777" w:rsidR="00AC4028" w:rsidRPr="001C3CFD" w:rsidRDefault="00AC4028"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Surge entonces necesario, que se debe confirmar la sentencia apelada en cuento declaró no probada la excepción bajo análisis.</w:t>
      </w:r>
    </w:p>
    <w:p w14:paraId="65749AB0" w14:textId="77777777" w:rsidR="00AC4028" w:rsidRPr="001C3CFD" w:rsidRDefault="00AC4028" w:rsidP="001C3CFD">
      <w:pPr>
        <w:pStyle w:val="313"/>
        <w:spacing w:line="276" w:lineRule="auto"/>
        <w:jc w:val="both"/>
        <w:rPr>
          <w:rFonts w:ascii="Arial Narrow" w:hAnsi="Arial Narrow" w:cs="Arial Narrow"/>
          <w:bCs/>
          <w:color w:val="auto"/>
          <w:sz w:val="26"/>
          <w:szCs w:val="26"/>
          <w:lang w:val="es-CO"/>
        </w:rPr>
      </w:pPr>
    </w:p>
    <w:p w14:paraId="455F3EE2" w14:textId="1F7A0601" w:rsidR="003E0276" w:rsidRPr="001C3CFD" w:rsidRDefault="00AC4028"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
          <w:bCs/>
          <w:color w:val="auto"/>
          <w:sz w:val="26"/>
          <w:szCs w:val="26"/>
          <w:lang w:val="es-CO"/>
        </w:rPr>
        <w:t xml:space="preserve">5.- </w:t>
      </w:r>
      <w:r w:rsidR="003E0276" w:rsidRPr="001C3CFD">
        <w:rPr>
          <w:rFonts w:ascii="Arial Narrow" w:hAnsi="Arial Narrow" w:cs="Arial Narrow"/>
          <w:bCs/>
          <w:color w:val="auto"/>
          <w:sz w:val="26"/>
          <w:szCs w:val="26"/>
          <w:lang w:val="es-CO"/>
        </w:rPr>
        <w:t xml:space="preserve">Ante la </w:t>
      </w:r>
      <w:r w:rsidR="00755B6E" w:rsidRPr="001C3CFD">
        <w:rPr>
          <w:rFonts w:ascii="Arial Narrow" w:hAnsi="Arial Narrow" w:cs="Arial Narrow"/>
          <w:bCs/>
          <w:color w:val="auto"/>
          <w:sz w:val="26"/>
          <w:szCs w:val="26"/>
          <w:lang w:val="es-CO"/>
        </w:rPr>
        <w:t xml:space="preserve">ausencia de </w:t>
      </w:r>
      <w:r w:rsidR="003E0276" w:rsidRPr="001C3CFD">
        <w:rPr>
          <w:rFonts w:ascii="Arial Narrow" w:hAnsi="Arial Narrow" w:cs="Arial Narrow"/>
          <w:bCs/>
          <w:color w:val="auto"/>
          <w:sz w:val="26"/>
          <w:szCs w:val="26"/>
          <w:lang w:val="es-CO"/>
        </w:rPr>
        <w:t xml:space="preserve">prosperidad del recurso, las costas de segunda instancia serán a cargo de </w:t>
      </w:r>
      <w:r w:rsidR="004C2D4D" w:rsidRPr="001C3CFD">
        <w:rPr>
          <w:rFonts w:ascii="Arial Narrow" w:hAnsi="Arial Narrow" w:cs="Arial Narrow"/>
          <w:color w:val="auto"/>
          <w:sz w:val="26"/>
          <w:szCs w:val="26"/>
          <w:lang w:val="es-CO"/>
        </w:rPr>
        <w:t xml:space="preserve">Oskar Schneider </w:t>
      </w:r>
      <w:r w:rsidR="00755B6E" w:rsidRPr="001C3CFD">
        <w:rPr>
          <w:rFonts w:ascii="Arial Narrow" w:hAnsi="Arial Narrow" w:cs="Arial Narrow"/>
          <w:color w:val="auto"/>
          <w:sz w:val="26"/>
          <w:szCs w:val="26"/>
          <w:lang w:val="es-CO"/>
        </w:rPr>
        <w:t>Gutiérrez</w:t>
      </w:r>
      <w:r w:rsidR="004C2D4D" w:rsidRPr="001C3CFD">
        <w:rPr>
          <w:rFonts w:ascii="Arial Narrow" w:hAnsi="Arial Narrow" w:cs="Arial Narrow"/>
          <w:color w:val="auto"/>
          <w:sz w:val="26"/>
          <w:szCs w:val="26"/>
          <w:lang w:val="es-CO"/>
        </w:rPr>
        <w:t xml:space="preserve"> Melo </w:t>
      </w:r>
      <w:r w:rsidR="003E0276" w:rsidRPr="001C3CFD">
        <w:rPr>
          <w:rFonts w:ascii="Arial Narrow" w:hAnsi="Arial Narrow" w:cs="Arial Narrow"/>
          <w:bCs/>
          <w:color w:val="auto"/>
          <w:sz w:val="26"/>
          <w:szCs w:val="26"/>
          <w:lang w:val="es-CO"/>
        </w:rPr>
        <w:t xml:space="preserve">y a favor de la </w:t>
      </w:r>
      <w:r w:rsidR="00657561" w:rsidRPr="001C3CFD">
        <w:rPr>
          <w:rFonts w:ascii="Arial Narrow" w:hAnsi="Arial Narrow" w:cs="Arial Narrow"/>
          <w:bCs/>
          <w:color w:val="auto"/>
          <w:sz w:val="26"/>
          <w:szCs w:val="26"/>
          <w:lang w:val="es-CO"/>
        </w:rPr>
        <w:t>parte demandante</w:t>
      </w:r>
      <w:r w:rsidR="003E0276" w:rsidRPr="001C3CFD">
        <w:rPr>
          <w:rFonts w:ascii="Arial Narrow" w:hAnsi="Arial Narrow" w:cs="Arial Narrow"/>
          <w:bCs/>
          <w:color w:val="auto"/>
          <w:sz w:val="26"/>
          <w:szCs w:val="26"/>
          <w:lang w:val="es-CO"/>
        </w:rPr>
        <w:t>. Las mismas se liquidarán en la forma prevista en el artículo 366 del estatuto procesal civil, esto es, de manera concentrada, ante el juez de primer grado.</w:t>
      </w:r>
      <w:r w:rsidRPr="001C3CFD">
        <w:rPr>
          <w:rFonts w:ascii="Arial Narrow" w:hAnsi="Arial Narrow" w:cs="Arial Narrow"/>
          <w:bCs/>
          <w:color w:val="auto"/>
          <w:sz w:val="26"/>
          <w:szCs w:val="26"/>
          <w:lang w:val="es-CO"/>
        </w:rPr>
        <w:t xml:space="preserve"> En auto posterior se fijarán las agencias en derecho de esta instancia.</w:t>
      </w:r>
    </w:p>
    <w:p w14:paraId="71FC41FC" w14:textId="77777777" w:rsidR="00941D4C" w:rsidRPr="001C3CFD" w:rsidRDefault="00941D4C" w:rsidP="001C3CFD">
      <w:pPr>
        <w:pStyle w:val="313"/>
        <w:spacing w:line="276" w:lineRule="auto"/>
        <w:jc w:val="center"/>
        <w:rPr>
          <w:rFonts w:ascii="Arial Narrow" w:hAnsi="Arial Narrow" w:cs="Arial Narrow"/>
          <w:b/>
          <w:bCs/>
          <w:color w:val="auto"/>
          <w:sz w:val="26"/>
          <w:szCs w:val="26"/>
          <w:lang w:val="es-CO"/>
        </w:rPr>
      </w:pPr>
    </w:p>
    <w:p w14:paraId="757C513C" w14:textId="730ADBF9" w:rsidR="009A1636" w:rsidRPr="001C3CFD" w:rsidRDefault="00D477E5" w:rsidP="001C3CFD">
      <w:pPr>
        <w:pStyle w:val="313"/>
        <w:spacing w:line="276" w:lineRule="auto"/>
        <w:jc w:val="center"/>
        <w:rPr>
          <w:rFonts w:ascii="Arial Narrow" w:hAnsi="Arial Narrow" w:cs="Arial Narrow"/>
          <w:b/>
          <w:bCs/>
          <w:color w:val="auto"/>
          <w:sz w:val="26"/>
          <w:szCs w:val="26"/>
          <w:lang w:val="es-CO"/>
        </w:rPr>
      </w:pPr>
      <w:r w:rsidRPr="001C3CFD">
        <w:rPr>
          <w:rFonts w:ascii="Arial Narrow" w:hAnsi="Arial Narrow" w:cs="Arial Narrow"/>
          <w:b/>
          <w:bCs/>
          <w:color w:val="auto"/>
          <w:sz w:val="26"/>
          <w:szCs w:val="26"/>
          <w:lang w:val="es-CO"/>
        </w:rPr>
        <w:t>DECISIÓN</w:t>
      </w:r>
    </w:p>
    <w:p w14:paraId="3D457231" w14:textId="77777777" w:rsidR="009A1636" w:rsidRPr="001C3CFD" w:rsidRDefault="009A1636" w:rsidP="001C3CFD">
      <w:pPr>
        <w:pStyle w:val="313"/>
        <w:spacing w:line="276" w:lineRule="auto"/>
        <w:jc w:val="center"/>
        <w:rPr>
          <w:rFonts w:ascii="Arial Narrow" w:hAnsi="Arial Narrow" w:cs="Arial Narrow"/>
          <w:bCs/>
          <w:color w:val="auto"/>
          <w:sz w:val="26"/>
          <w:szCs w:val="26"/>
          <w:lang w:val="es-CO"/>
        </w:rPr>
      </w:pPr>
    </w:p>
    <w:p w14:paraId="2C3AA455" w14:textId="77777777" w:rsidR="009A1636" w:rsidRPr="001C3CFD" w:rsidRDefault="009A1636"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Cs/>
          <w:color w:val="auto"/>
          <w:sz w:val="26"/>
          <w:szCs w:val="26"/>
          <w:lang w:val="es-CO"/>
        </w:rPr>
        <w:t xml:space="preserve">De conformidad a lo expuesto, la Sala Civil Familia del Tribunal Superior de Pereira, administrando justicia en nombre de la república de Colombia, </w:t>
      </w:r>
    </w:p>
    <w:p w14:paraId="60BF253F" w14:textId="77777777" w:rsidR="009A1636" w:rsidRPr="001C3CFD" w:rsidRDefault="009A1636" w:rsidP="001C3CFD">
      <w:pPr>
        <w:pStyle w:val="313"/>
        <w:spacing w:line="276" w:lineRule="auto"/>
        <w:rPr>
          <w:rFonts w:ascii="Arial Narrow" w:hAnsi="Arial Narrow" w:cs="Arial Narrow"/>
          <w:bCs/>
          <w:color w:val="auto"/>
          <w:sz w:val="26"/>
          <w:szCs w:val="26"/>
          <w:lang w:val="es-CO"/>
        </w:rPr>
      </w:pPr>
    </w:p>
    <w:p w14:paraId="2004CFF5" w14:textId="2C4678F9" w:rsidR="009A1636" w:rsidRPr="001C3CFD" w:rsidRDefault="00D477E5" w:rsidP="001C3CFD">
      <w:pPr>
        <w:pStyle w:val="313"/>
        <w:spacing w:line="276" w:lineRule="auto"/>
        <w:jc w:val="center"/>
        <w:rPr>
          <w:rFonts w:ascii="Arial Narrow" w:hAnsi="Arial Narrow" w:cs="Arial Narrow"/>
          <w:b/>
          <w:bCs/>
          <w:color w:val="auto"/>
          <w:sz w:val="26"/>
          <w:szCs w:val="26"/>
          <w:lang w:val="es-CO"/>
        </w:rPr>
      </w:pPr>
      <w:r w:rsidRPr="001C3CFD">
        <w:rPr>
          <w:rFonts w:ascii="Arial Narrow" w:hAnsi="Arial Narrow" w:cs="Arial Narrow"/>
          <w:b/>
          <w:bCs/>
          <w:color w:val="auto"/>
          <w:sz w:val="26"/>
          <w:szCs w:val="26"/>
          <w:lang w:val="es-CO"/>
        </w:rPr>
        <w:t>RESUELVE</w:t>
      </w:r>
    </w:p>
    <w:p w14:paraId="73AABD52" w14:textId="77777777" w:rsidR="009A1636" w:rsidRPr="001C3CFD" w:rsidRDefault="009A1636" w:rsidP="001C3CFD">
      <w:pPr>
        <w:pStyle w:val="313"/>
        <w:spacing w:line="276" w:lineRule="auto"/>
        <w:jc w:val="center"/>
        <w:rPr>
          <w:rFonts w:ascii="Arial Narrow" w:hAnsi="Arial Narrow" w:cs="Arial Narrow"/>
          <w:b/>
          <w:bCs/>
          <w:color w:val="auto"/>
          <w:sz w:val="26"/>
          <w:szCs w:val="26"/>
          <w:lang w:val="es-CO"/>
        </w:rPr>
      </w:pPr>
    </w:p>
    <w:p w14:paraId="782DF264" w14:textId="77777777" w:rsidR="00AA0831" w:rsidRPr="001C3CFD" w:rsidRDefault="00775CAC"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
          <w:bCs/>
          <w:color w:val="auto"/>
          <w:sz w:val="26"/>
          <w:szCs w:val="26"/>
          <w:lang w:val="es-CO"/>
        </w:rPr>
        <w:t>PRIMERO:</w:t>
      </w:r>
      <w:r w:rsidRPr="001C3CFD">
        <w:rPr>
          <w:rFonts w:ascii="Arial Narrow" w:hAnsi="Arial Narrow" w:cs="Arial Narrow"/>
          <w:bCs/>
          <w:color w:val="auto"/>
          <w:sz w:val="26"/>
          <w:szCs w:val="26"/>
          <w:lang w:val="es-CO"/>
        </w:rPr>
        <w:t xml:space="preserve"> </w:t>
      </w:r>
      <w:r w:rsidR="00AA0831" w:rsidRPr="001C3CFD">
        <w:rPr>
          <w:rFonts w:ascii="Arial Narrow" w:hAnsi="Arial Narrow" w:cs="Arial Narrow"/>
          <w:bCs/>
          <w:color w:val="auto"/>
          <w:sz w:val="26"/>
          <w:szCs w:val="26"/>
          <w:lang w:val="es-CO"/>
        </w:rPr>
        <w:t xml:space="preserve">Modificar el numeral </w:t>
      </w:r>
      <w:r w:rsidR="00AA0831" w:rsidRPr="001C3CFD">
        <w:rPr>
          <w:rFonts w:ascii="Arial Narrow" w:hAnsi="Arial Narrow" w:cs="Arial Narrow"/>
          <w:color w:val="auto"/>
          <w:sz w:val="26"/>
          <w:szCs w:val="26"/>
          <w:lang w:val="es-CO"/>
        </w:rPr>
        <w:t>1</w:t>
      </w:r>
      <w:r w:rsidR="00AA0831" w:rsidRPr="001C3CFD">
        <w:rPr>
          <w:rFonts w:ascii="Arial Narrow" w:hAnsi="Arial Narrow" w:cs="Arial Narrow"/>
          <w:bCs/>
          <w:color w:val="auto"/>
          <w:sz w:val="26"/>
          <w:szCs w:val="26"/>
          <w:lang w:val="es-CO"/>
        </w:rPr>
        <w:t>º</w:t>
      </w:r>
      <w:r w:rsidR="007B6725" w:rsidRPr="001C3CFD">
        <w:rPr>
          <w:rFonts w:ascii="Arial Narrow" w:hAnsi="Arial Narrow" w:cs="Arial Narrow"/>
          <w:bCs/>
          <w:color w:val="auto"/>
          <w:sz w:val="26"/>
          <w:szCs w:val="26"/>
          <w:lang w:val="es-CO"/>
        </w:rPr>
        <w:t xml:space="preserve"> </w:t>
      </w:r>
      <w:r w:rsidR="00AA0831" w:rsidRPr="001C3CFD">
        <w:rPr>
          <w:rFonts w:ascii="Arial Narrow" w:hAnsi="Arial Narrow" w:cs="Arial Narrow"/>
          <w:bCs/>
          <w:color w:val="auto"/>
          <w:sz w:val="26"/>
          <w:szCs w:val="26"/>
          <w:lang w:val="es-CO"/>
        </w:rPr>
        <w:t>de la sentencia</w:t>
      </w:r>
      <w:r w:rsidRPr="001C3CFD">
        <w:rPr>
          <w:rFonts w:ascii="Arial Narrow" w:hAnsi="Arial Narrow" w:cs="Arial Narrow"/>
          <w:bCs/>
          <w:color w:val="auto"/>
          <w:sz w:val="26"/>
          <w:szCs w:val="26"/>
          <w:lang w:val="es-CO"/>
        </w:rPr>
        <w:t xml:space="preserve"> proferida el </w:t>
      </w:r>
      <w:r w:rsidR="004C2D4D" w:rsidRPr="001C3CFD">
        <w:rPr>
          <w:rFonts w:ascii="Arial Narrow" w:hAnsi="Arial Narrow" w:cs="Arial Narrow"/>
          <w:bCs/>
          <w:color w:val="auto"/>
          <w:sz w:val="26"/>
          <w:szCs w:val="26"/>
          <w:lang w:val="es-CO"/>
        </w:rPr>
        <w:t>20</w:t>
      </w:r>
      <w:r w:rsidRPr="001C3CFD">
        <w:rPr>
          <w:rFonts w:ascii="Arial Narrow" w:hAnsi="Arial Narrow" w:cs="Arial Narrow"/>
          <w:bCs/>
          <w:color w:val="auto"/>
          <w:sz w:val="26"/>
          <w:szCs w:val="26"/>
          <w:lang w:val="es-CO"/>
        </w:rPr>
        <w:t xml:space="preserve"> de </w:t>
      </w:r>
      <w:r w:rsidR="004C2D4D" w:rsidRPr="001C3CFD">
        <w:rPr>
          <w:rFonts w:ascii="Arial Narrow" w:hAnsi="Arial Narrow" w:cs="Arial Narrow"/>
          <w:bCs/>
          <w:color w:val="auto"/>
          <w:sz w:val="26"/>
          <w:szCs w:val="26"/>
          <w:lang w:val="es-CO"/>
        </w:rPr>
        <w:t>agosto</w:t>
      </w:r>
      <w:r w:rsidRPr="001C3CFD">
        <w:rPr>
          <w:rFonts w:ascii="Arial Narrow" w:hAnsi="Arial Narrow" w:cs="Arial Narrow"/>
          <w:bCs/>
          <w:color w:val="auto"/>
          <w:sz w:val="26"/>
          <w:szCs w:val="26"/>
          <w:lang w:val="es-CO"/>
        </w:rPr>
        <w:t xml:space="preserve"> de 20</w:t>
      </w:r>
      <w:r w:rsidR="004C2D4D" w:rsidRPr="001C3CFD">
        <w:rPr>
          <w:rFonts w:ascii="Arial Narrow" w:hAnsi="Arial Narrow" w:cs="Arial Narrow"/>
          <w:bCs/>
          <w:color w:val="auto"/>
          <w:sz w:val="26"/>
          <w:szCs w:val="26"/>
          <w:lang w:val="es-CO"/>
        </w:rPr>
        <w:t>2</w:t>
      </w:r>
      <w:r w:rsidR="007B6725" w:rsidRPr="001C3CFD">
        <w:rPr>
          <w:rFonts w:ascii="Arial Narrow" w:hAnsi="Arial Narrow" w:cs="Arial Narrow"/>
          <w:bCs/>
          <w:color w:val="auto"/>
          <w:sz w:val="26"/>
          <w:szCs w:val="26"/>
          <w:lang w:val="es-CO"/>
        </w:rPr>
        <w:t>0</w:t>
      </w:r>
      <w:r w:rsidRPr="001C3CFD">
        <w:rPr>
          <w:rFonts w:ascii="Arial Narrow" w:hAnsi="Arial Narrow" w:cs="Arial Narrow"/>
          <w:bCs/>
          <w:color w:val="auto"/>
          <w:sz w:val="26"/>
          <w:szCs w:val="26"/>
          <w:lang w:val="es-CO"/>
        </w:rPr>
        <w:t xml:space="preserve">, por </w:t>
      </w:r>
      <w:r w:rsidR="0005312E" w:rsidRPr="001C3CFD">
        <w:rPr>
          <w:rFonts w:ascii="Arial Narrow" w:hAnsi="Arial Narrow" w:cs="Arial Narrow"/>
          <w:bCs/>
          <w:color w:val="auto"/>
          <w:sz w:val="26"/>
          <w:szCs w:val="26"/>
          <w:lang w:val="es-CO"/>
        </w:rPr>
        <w:t xml:space="preserve">el </w:t>
      </w:r>
      <w:r w:rsidR="00D01E94" w:rsidRPr="001C3CFD">
        <w:rPr>
          <w:rFonts w:ascii="Arial Narrow" w:hAnsi="Arial Narrow" w:cs="Arial Narrow"/>
          <w:bCs/>
          <w:color w:val="auto"/>
          <w:sz w:val="26"/>
          <w:szCs w:val="26"/>
          <w:lang w:val="es-CO"/>
        </w:rPr>
        <w:t xml:space="preserve">Juzgado </w:t>
      </w:r>
      <w:r w:rsidR="004C2D4D" w:rsidRPr="001C3CFD">
        <w:rPr>
          <w:rFonts w:ascii="Arial Narrow" w:hAnsi="Arial Narrow" w:cs="Arial Narrow"/>
          <w:bCs/>
          <w:color w:val="auto"/>
          <w:sz w:val="26"/>
          <w:szCs w:val="26"/>
          <w:lang w:val="es-CO"/>
        </w:rPr>
        <w:t>Segundo</w:t>
      </w:r>
      <w:r w:rsidR="00D01E94" w:rsidRPr="001C3CFD">
        <w:rPr>
          <w:rFonts w:ascii="Arial Narrow" w:hAnsi="Arial Narrow" w:cs="Arial Narrow"/>
          <w:bCs/>
          <w:color w:val="auto"/>
          <w:sz w:val="26"/>
          <w:szCs w:val="26"/>
          <w:lang w:val="es-CO"/>
        </w:rPr>
        <w:t xml:space="preserve"> Civil de</w:t>
      </w:r>
      <w:r w:rsidR="004C2D4D" w:rsidRPr="001C3CFD">
        <w:rPr>
          <w:rFonts w:ascii="Arial Narrow" w:hAnsi="Arial Narrow" w:cs="Arial Narrow"/>
          <w:bCs/>
          <w:color w:val="auto"/>
          <w:sz w:val="26"/>
          <w:szCs w:val="26"/>
          <w:lang w:val="es-CO"/>
        </w:rPr>
        <w:t xml:space="preserve"> Pereira</w:t>
      </w:r>
      <w:r w:rsidRPr="001C3CFD">
        <w:rPr>
          <w:rFonts w:ascii="Arial Narrow" w:hAnsi="Arial Narrow" w:cs="Arial Narrow"/>
          <w:bCs/>
          <w:color w:val="auto"/>
          <w:sz w:val="26"/>
          <w:szCs w:val="26"/>
          <w:lang w:val="es-CO"/>
        </w:rPr>
        <w:t>, por las razones expuesta</w:t>
      </w:r>
      <w:r w:rsidR="00446D6F" w:rsidRPr="001C3CFD">
        <w:rPr>
          <w:rFonts w:ascii="Arial Narrow" w:hAnsi="Arial Narrow" w:cs="Arial Narrow"/>
          <w:bCs/>
          <w:color w:val="auto"/>
          <w:sz w:val="26"/>
          <w:szCs w:val="26"/>
          <w:lang w:val="es-CO"/>
        </w:rPr>
        <w:t>s</w:t>
      </w:r>
      <w:r w:rsidRPr="001C3CFD">
        <w:rPr>
          <w:rFonts w:ascii="Arial Narrow" w:hAnsi="Arial Narrow" w:cs="Arial Narrow"/>
          <w:bCs/>
          <w:color w:val="auto"/>
          <w:sz w:val="26"/>
          <w:szCs w:val="26"/>
          <w:lang w:val="es-CO"/>
        </w:rPr>
        <w:t xml:space="preserve"> en la parte motiva de este proveído</w:t>
      </w:r>
      <w:r w:rsidR="00AA0831" w:rsidRPr="001C3CFD">
        <w:rPr>
          <w:rFonts w:ascii="Arial Narrow" w:hAnsi="Arial Narrow" w:cs="Arial Narrow"/>
          <w:bCs/>
          <w:color w:val="auto"/>
          <w:sz w:val="26"/>
          <w:szCs w:val="26"/>
          <w:lang w:val="es-CO"/>
        </w:rPr>
        <w:t>, el cual quedará así:</w:t>
      </w:r>
    </w:p>
    <w:p w14:paraId="15B8CD0F" w14:textId="77777777" w:rsidR="007B6725" w:rsidRPr="001C3CFD" w:rsidRDefault="007B6725" w:rsidP="001C3CFD">
      <w:pPr>
        <w:pStyle w:val="313"/>
        <w:spacing w:line="276" w:lineRule="auto"/>
        <w:jc w:val="both"/>
        <w:rPr>
          <w:rFonts w:ascii="Arial Narrow" w:hAnsi="Arial Narrow" w:cs="Arial Narrow"/>
          <w:bCs/>
          <w:color w:val="auto"/>
          <w:sz w:val="26"/>
          <w:szCs w:val="26"/>
          <w:lang w:val="es-CO"/>
        </w:rPr>
      </w:pPr>
    </w:p>
    <w:p w14:paraId="6D9F6D1F" w14:textId="1AC8C2B3" w:rsidR="00AA0831" w:rsidRPr="00651489" w:rsidRDefault="03F9724D" w:rsidP="00651489">
      <w:pPr>
        <w:pStyle w:val="313"/>
        <w:ind w:left="426" w:right="420"/>
        <w:jc w:val="both"/>
        <w:rPr>
          <w:rFonts w:ascii="Arial Narrow" w:hAnsi="Arial Narrow" w:cs="Arial Narrow"/>
          <w:color w:val="auto"/>
          <w:sz w:val="24"/>
          <w:szCs w:val="26"/>
          <w:lang w:val="es-CO"/>
        </w:rPr>
      </w:pPr>
      <w:r w:rsidRPr="00651489">
        <w:rPr>
          <w:rFonts w:ascii="Arial Narrow" w:hAnsi="Arial Narrow" w:cs="Arial Narrow"/>
          <w:color w:val="auto"/>
          <w:sz w:val="24"/>
          <w:szCs w:val="26"/>
          <w:lang w:val="es-CO"/>
        </w:rPr>
        <w:t>“Declarar</w:t>
      </w:r>
      <w:r w:rsidR="43F84FF0" w:rsidRPr="00651489">
        <w:rPr>
          <w:rFonts w:ascii="Arial Narrow" w:hAnsi="Arial Narrow" w:cs="Arial Narrow"/>
          <w:color w:val="auto"/>
          <w:sz w:val="24"/>
          <w:szCs w:val="26"/>
          <w:lang w:val="es-CO"/>
        </w:rPr>
        <w:t xml:space="preserve"> probada la </w:t>
      </w:r>
      <w:r w:rsidR="5C3B3589" w:rsidRPr="00651489">
        <w:rPr>
          <w:rFonts w:ascii="Arial Narrow" w:hAnsi="Arial Narrow" w:cs="Arial Narrow"/>
          <w:color w:val="auto"/>
          <w:sz w:val="24"/>
          <w:szCs w:val="26"/>
          <w:lang w:val="es-CO"/>
        </w:rPr>
        <w:t>f</w:t>
      </w:r>
      <w:r w:rsidR="43F84FF0" w:rsidRPr="00651489">
        <w:rPr>
          <w:rFonts w:ascii="Arial Narrow" w:hAnsi="Arial Narrow" w:cs="Arial Narrow"/>
          <w:color w:val="auto"/>
          <w:sz w:val="24"/>
          <w:szCs w:val="26"/>
          <w:lang w:val="es-CO"/>
        </w:rPr>
        <w:t xml:space="preserve">alta de legitimación en la causa por pasiva respecto de </w:t>
      </w:r>
      <w:r w:rsidR="5C3B3589" w:rsidRPr="00651489">
        <w:rPr>
          <w:rFonts w:ascii="Arial Narrow" w:hAnsi="Arial Narrow" w:cs="Arial Narrow"/>
          <w:color w:val="auto"/>
          <w:sz w:val="24"/>
          <w:szCs w:val="26"/>
          <w:lang w:val="es-CO"/>
        </w:rPr>
        <w:t>Julio C</w:t>
      </w:r>
      <w:r w:rsidR="00200773" w:rsidRPr="00651489">
        <w:rPr>
          <w:rFonts w:ascii="Arial Narrow" w:hAnsi="Arial Narrow" w:cs="Arial Narrow"/>
          <w:color w:val="auto"/>
          <w:sz w:val="24"/>
          <w:szCs w:val="26"/>
          <w:lang w:val="es-CO"/>
        </w:rPr>
        <w:t>é</w:t>
      </w:r>
      <w:r w:rsidR="5C3B3589" w:rsidRPr="00651489">
        <w:rPr>
          <w:rFonts w:ascii="Arial Narrow" w:hAnsi="Arial Narrow" w:cs="Arial Narrow"/>
          <w:color w:val="auto"/>
          <w:sz w:val="24"/>
          <w:szCs w:val="26"/>
          <w:lang w:val="es-CO"/>
        </w:rPr>
        <w:t>sar Herrera García, convocado a través de sus</w:t>
      </w:r>
      <w:r w:rsidR="43F84FF0" w:rsidRPr="00651489">
        <w:rPr>
          <w:rFonts w:ascii="Arial Narrow" w:hAnsi="Arial Narrow" w:cs="Arial Narrow"/>
          <w:color w:val="auto"/>
          <w:sz w:val="24"/>
          <w:szCs w:val="26"/>
          <w:lang w:val="es-CO"/>
        </w:rPr>
        <w:t xml:space="preserve"> herederos indeterminados</w:t>
      </w:r>
      <w:r w:rsidR="5C3B3589" w:rsidRPr="00651489">
        <w:rPr>
          <w:rFonts w:ascii="Arial Narrow" w:hAnsi="Arial Narrow" w:cs="Arial Narrow"/>
          <w:color w:val="auto"/>
          <w:sz w:val="24"/>
          <w:szCs w:val="26"/>
          <w:lang w:val="es-CO"/>
        </w:rPr>
        <w:t xml:space="preserve">; </w:t>
      </w:r>
      <w:r w:rsidRPr="00651489">
        <w:rPr>
          <w:rFonts w:ascii="Arial Narrow" w:hAnsi="Arial Narrow" w:cs="Arial Narrow"/>
          <w:color w:val="auto"/>
          <w:sz w:val="24"/>
          <w:szCs w:val="26"/>
          <w:lang w:val="es-CO"/>
        </w:rPr>
        <w:t xml:space="preserve">y ordenar seguir adelante la ejecución en contra de Oskar Schneider </w:t>
      </w:r>
      <w:r w:rsidR="61D02F6A" w:rsidRPr="00651489">
        <w:rPr>
          <w:rFonts w:ascii="Arial Narrow" w:hAnsi="Arial Narrow" w:cs="Arial Narrow"/>
          <w:color w:val="auto"/>
          <w:sz w:val="24"/>
          <w:szCs w:val="26"/>
          <w:lang w:val="es-CO"/>
        </w:rPr>
        <w:t>Gutiérrez</w:t>
      </w:r>
      <w:r w:rsidRPr="00651489">
        <w:rPr>
          <w:rFonts w:ascii="Arial Narrow" w:hAnsi="Arial Narrow" w:cs="Arial Narrow"/>
          <w:color w:val="auto"/>
          <w:sz w:val="24"/>
          <w:szCs w:val="26"/>
          <w:lang w:val="es-CO"/>
        </w:rPr>
        <w:t xml:space="preserve"> Melo conforme se dispuso en el auto que libró mandamiento de pago.”</w:t>
      </w:r>
    </w:p>
    <w:p w14:paraId="182A32B4" w14:textId="77777777" w:rsidR="00AA0831" w:rsidRPr="001C3CFD" w:rsidRDefault="00AA0831" w:rsidP="001C3CFD">
      <w:pPr>
        <w:pStyle w:val="313"/>
        <w:spacing w:line="276" w:lineRule="auto"/>
        <w:jc w:val="both"/>
        <w:rPr>
          <w:rFonts w:ascii="Arial Narrow" w:hAnsi="Arial Narrow" w:cs="Arial Narrow"/>
          <w:color w:val="auto"/>
          <w:sz w:val="26"/>
          <w:szCs w:val="26"/>
          <w:lang w:val="es-CO"/>
        </w:rPr>
      </w:pPr>
    </w:p>
    <w:p w14:paraId="25E7E15C" w14:textId="77777777" w:rsidR="00AA0831" w:rsidRPr="001C3CFD" w:rsidRDefault="00AA0831" w:rsidP="001C3CFD">
      <w:pPr>
        <w:pStyle w:val="313"/>
        <w:spacing w:line="276" w:lineRule="auto"/>
        <w:jc w:val="both"/>
        <w:rPr>
          <w:rFonts w:ascii="Arial Narrow" w:hAnsi="Arial Narrow" w:cs="Arial Narrow"/>
          <w:b/>
          <w:bCs/>
          <w:color w:val="auto"/>
          <w:sz w:val="26"/>
          <w:szCs w:val="26"/>
          <w:lang w:val="es-CO"/>
        </w:rPr>
      </w:pPr>
      <w:r w:rsidRPr="001C3CFD">
        <w:rPr>
          <w:rFonts w:ascii="Arial Narrow" w:hAnsi="Arial Narrow" w:cs="Arial Narrow"/>
          <w:b/>
          <w:bCs/>
          <w:color w:val="auto"/>
          <w:sz w:val="26"/>
          <w:szCs w:val="26"/>
          <w:lang w:val="es-CO"/>
        </w:rPr>
        <w:t xml:space="preserve">SEGUNDO: </w:t>
      </w:r>
      <w:r w:rsidRPr="001C3CFD">
        <w:rPr>
          <w:rFonts w:ascii="Arial Narrow" w:hAnsi="Arial Narrow" w:cs="Arial Narrow"/>
          <w:color w:val="auto"/>
          <w:sz w:val="26"/>
          <w:szCs w:val="26"/>
          <w:lang w:val="es-CO"/>
        </w:rPr>
        <w:t>En lo demás se confirma.</w:t>
      </w:r>
    </w:p>
    <w:p w14:paraId="4BBD4237" w14:textId="77777777" w:rsidR="00AA0831" w:rsidRPr="001C3CFD" w:rsidRDefault="00AA0831" w:rsidP="001C3CFD">
      <w:pPr>
        <w:pStyle w:val="313"/>
        <w:spacing w:line="276" w:lineRule="auto"/>
        <w:jc w:val="both"/>
        <w:rPr>
          <w:rFonts w:ascii="Arial Narrow" w:hAnsi="Arial Narrow" w:cs="Arial Narrow"/>
          <w:b/>
          <w:bCs/>
          <w:color w:val="auto"/>
          <w:sz w:val="26"/>
          <w:szCs w:val="26"/>
          <w:lang w:val="es-CO"/>
        </w:rPr>
      </w:pPr>
    </w:p>
    <w:p w14:paraId="36A20FDF" w14:textId="1E4A94C8" w:rsidR="00686568" w:rsidRPr="001C3CFD" w:rsidRDefault="00AA0831"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
          <w:bCs/>
          <w:color w:val="auto"/>
          <w:sz w:val="26"/>
          <w:szCs w:val="26"/>
          <w:lang w:val="es-CO"/>
        </w:rPr>
        <w:t>TERCERO</w:t>
      </w:r>
      <w:r w:rsidR="00024626" w:rsidRPr="001C3CFD">
        <w:rPr>
          <w:rFonts w:ascii="Arial Narrow" w:hAnsi="Arial Narrow" w:cs="Arial Narrow"/>
          <w:b/>
          <w:bCs/>
          <w:color w:val="auto"/>
          <w:sz w:val="26"/>
          <w:szCs w:val="26"/>
          <w:lang w:val="es-CO"/>
        </w:rPr>
        <w:t xml:space="preserve">: </w:t>
      </w:r>
      <w:r w:rsidR="00686568" w:rsidRPr="001C3CFD">
        <w:rPr>
          <w:rFonts w:ascii="Arial Narrow" w:hAnsi="Arial Narrow" w:cs="Arial Narrow"/>
          <w:color w:val="auto"/>
          <w:sz w:val="26"/>
          <w:szCs w:val="26"/>
          <w:lang w:val="es-CO"/>
        </w:rPr>
        <w:t>C</w:t>
      </w:r>
      <w:r w:rsidR="00686568" w:rsidRPr="001C3CFD">
        <w:rPr>
          <w:rFonts w:ascii="Arial Narrow" w:hAnsi="Arial Narrow" w:cs="Arial Narrow"/>
          <w:bCs/>
          <w:color w:val="auto"/>
          <w:sz w:val="26"/>
          <w:szCs w:val="26"/>
          <w:lang w:val="es-CO"/>
        </w:rPr>
        <w:t xml:space="preserve">ostas de segunda instancia a cargo </w:t>
      </w:r>
      <w:r w:rsidR="00AC4028" w:rsidRPr="001C3CFD">
        <w:rPr>
          <w:rFonts w:ascii="Arial Narrow" w:hAnsi="Arial Narrow" w:cs="Arial Narrow"/>
          <w:bCs/>
          <w:color w:val="auto"/>
          <w:sz w:val="26"/>
          <w:szCs w:val="26"/>
          <w:lang w:val="es-CO"/>
        </w:rPr>
        <w:t xml:space="preserve">de </w:t>
      </w:r>
      <w:r w:rsidR="00AC4028" w:rsidRPr="001C3CFD">
        <w:rPr>
          <w:rFonts w:ascii="Arial Narrow" w:hAnsi="Arial Narrow" w:cs="Arial Narrow"/>
          <w:color w:val="auto"/>
          <w:sz w:val="26"/>
          <w:szCs w:val="26"/>
          <w:lang w:val="es-CO"/>
        </w:rPr>
        <w:t xml:space="preserve">Oskar Schneider </w:t>
      </w:r>
      <w:r w:rsidR="00755B6E" w:rsidRPr="001C3CFD">
        <w:rPr>
          <w:rFonts w:ascii="Arial Narrow" w:hAnsi="Arial Narrow" w:cs="Arial Narrow"/>
          <w:color w:val="auto"/>
          <w:sz w:val="26"/>
          <w:szCs w:val="26"/>
          <w:lang w:val="es-CO"/>
        </w:rPr>
        <w:t>Gutiérrez</w:t>
      </w:r>
      <w:r w:rsidR="00AC4028" w:rsidRPr="001C3CFD">
        <w:rPr>
          <w:rFonts w:ascii="Arial Narrow" w:hAnsi="Arial Narrow" w:cs="Arial Narrow"/>
          <w:color w:val="auto"/>
          <w:sz w:val="26"/>
          <w:szCs w:val="26"/>
          <w:lang w:val="es-CO"/>
        </w:rPr>
        <w:t xml:space="preserve"> Melo </w:t>
      </w:r>
      <w:r w:rsidR="00AC4028" w:rsidRPr="001C3CFD">
        <w:rPr>
          <w:rFonts w:ascii="Arial Narrow" w:hAnsi="Arial Narrow" w:cs="Arial Narrow"/>
          <w:bCs/>
          <w:color w:val="auto"/>
          <w:sz w:val="26"/>
          <w:szCs w:val="26"/>
          <w:lang w:val="es-CO"/>
        </w:rPr>
        <w:t>y a favor de la parte demandante</w:t>
      </w:r>
      <w:r w:rsidR="00686568" w:rsidRPr="001C3CFD">
        <w:rPr>
          <w:rFonts w:ascii="Arial Narrow" w:hAnsi="Arial Narrow" w:cs="Arial Narrow"/>
          <w:bCs/>
          <w:color w:val="auto"/>
          <w:sz w:val="26"/>
          <w:szCs w:val="26"/>
          <w:lang w:val="es-CO"/>
        </w:rPr>
        <w:t xml:space="preserve">. Las mismas se liquidarán en la forma </w:t>
      </w:r>
      <w:r w:rsidR="00AC4028" w:rsidRPr="001C3CFD">
        <w:rPr>
          <w:rFonts w:ascii="Arial Narrow" w:hAnsi="Arial Narrow" w:cs="Arial Narrow"/>
          <w:bCs/>
          <w:color w:val="auto"/>
          <w:sz w:val="26"/>
          <w:szCs w:val="26"/>
          <w:lang w:val="es-CO"/>
        </w:rPr>
        <w:t xml:space="preserve">explicada. </w:t>
      </w:r>
      <w:r w:rsidR="00686568" w:rsidRPr="001C3CFD">
        <w:rPr>
          <w:rFonts w:ascii="Arial Narrow" w:hAnsi="Arial Narrow" w:cs="Arial Narrow"/>
          <w:bCs/>
          <w:color w:val="auto"/>
          <w:sz w:val="26"/>
          <w:szCs w:val="26"/>
          <w:lang w:val="es-CO"/>
        </w:rPr>
        <w:t>Para tal fin, se fijarán en auto separado las agencias en derecho que correspondan.</w:t>
      </w:r>
    </w:p>
    <w:p w14:paraId="0247BA54" w14:textId="77777777" w:rsidR="00422F43" w:rsidRPr="001C3CFD" w:rsidRDefault="00422F43" w:rsidP="001C3CFD">
      <w:pPr>
        <w:pStyle w:val="313"/>
        <w:spacing w:line="276" w:lineRule="auto"/>
        <w:jc w:val="both"/>
        <w:rPr>
          <w:rFonts w:ascii="Arial Narrow" w:hAnsi="Arial Narrow" w:cs="Arial Narrow"/>
          <w:bCs/>
          <w:color w:val="auto"/>
          <w:sz w:val="26"/>
          <w:szCs w:val="26"/>
          <w:lang w:val="es-CO"/>
        </w:rPr>
      </w:pPr>
    </w:p>
    <w:p w14:paraId="14C3D39A" w14:textId="22E209DF" w:rsidR="00EB3F1C" w:rsidRPr="001C3CFD" w:rsidRDefault="00AA0831" w:rsidP="001C3CFD">
      <w:pPr>
        <w:pStyle w:val="313"/>
        <w:spacing w:line="276" w:lineRule="auto"/>
        <w:jc w:val="both"/>
        <w:rPr>
          <w:rFonts w:ascii="Arial Narrow" w:hAnsi="Arial Narrow" w:cs="Arial Narrow"/>
          <w:bCs/>
          <w:color w:val="auto"/>
          <w:sz w:val="26"/>
          <w:szCs w:val="26"/>
          <w:lang w:val="es-CO"/>
        </w:rPr>
      </w:pPr>
      <w:r w:rsidRPr="001C3CFD">
        <w:rPr>
          <w:rFonts w:ascii="Arial Narrow" w:hAnsi="Arial Narrow" w:cs="Arial Narrow"/>
          <w:b/>
          <w:bCs/>
          <w:color w:val="auto"/>
          <w:sz w:val="26"/>
          <w:szCs w:val="26"/>
          <w:lang w:val="es-CO"/>
        </w:rPr>
        <w:t>CUAR</w:t>
      </w:r>
      <w:r w:rsidR="00434EC6" w:rsidRPr="001C3CFD">
        <w:rPr>
          <w:rFonts w:ascii="Arial Narrow" w:hAnsi="Arial Narrow" w:cs="Arial Narrow"/>
          <w:b/>
          <w:bCs/>
          <w:color w:val="auto"/>
          <w:sz w:val="26"/>
          <w:szCs w:val="26"/>
          <w:lang w:val="es-CO"/>
        </w:rPr>
        <w:t>TO</w:t>
      </w:r>
      <w:r w:rsidR="00957795" w:rsidRPr="001C3CFD">
        <w:rPr>
          <w:rFonts w:ascii="Arial Narrow" w:hAnsi="Arial Narrow" w:cs="Arial Narrow"/>
          <w:b/>
          <w:bCs/>
          <w:color w:val="auto"/>
          <w:sz w:val="26"/>
          <w:szCs w:val="26"/>
          <w:lang w:val="es-CO"/>
        </w:rPr>
        <w:t xml:space="preserve">: </w:t>
      </w:r>
      <w:r w:rsidR="00957795" w:rsidRPr="001C3CFD">
        <w:rPr>
          <w:rFonts w:ascii="Arial Narrow" w:hAnsi="Arial Narrow" w:cs="Arial Narrow"/>
          <w:bCs/>
          <w:color w:val="auto"/>
          <w:sz w:val="26"/>
          <w:szCs w:val="26"/>
          <w:lang w:val="es-CO"/>
        </w:rPr>
        <w:t xml:space="preserve">Ejecutoriada la providencia, remítase el expediente a su lugar de origen. </w:t>
      </w:r>
    </w:p>
    <w:p w14:paraId="28F4BD4C" w14:textId="77777777" w:rsidR="00453D97" w:rsidRPr="00453D97" w:rsidRDefault="00453D97" w:rsidP="00453D97">
      <w:pPr>
        <w:widowControl w:val="0"/>
        <w:autoSpaceDE w:val="0"/>
        <w:autoSpaceDN w:val="0"/>
        <w:adjustRightInd w:val="0"/>
        <w:spacing w:line="300" w:lineRule="auto"/>
        <w:jc w:val="both"/>
        <w:rPr>
          <w:rFonts w:ascii="Arial Narrow" w:eastAsia="Georgia" w:hAnsi="Arial Narrow" w:cs="Georgia"/>
          <w:sz w:val="26"/>
          <w:szCs w:val="26"/>
          <w:lang w:val="es-ES"/>
        </w:rPr>
      </w:pPr>
      <w:bookmarkStart w:id="3" w:name="_Hlk133408959"/>
    </w:p>
    <w:p w14:paraId="500ECC13" w14:textId="77777777" w:rsidR="00453D97" w:rsidRPr="00453D97" w:rsidRDefault="00453D97" w:rsidP="00453D97">
      <w:pPr>
        <w:overflowPunct w:val="0"/>
        <w:autoSpaceDE w:val="0"/>
        <w:autoSpaceDN w:val="0"/>
        <w:adjustRightInd w:val="0"/>
        <w:spacing w:line="300" w:lineRule="auto"/>
        <w:ind w:right="49"/>
        <w:jc w:val="both"/>
        <w:rPr>
          <w:rFonts w:ascii="Arial Narrow" w:eastAsia="Georgia" w:hAnsi="Arial Narrow" w:cs="Georgia"/>
          <w:b/>
          <w:bCs/>
          <w:sz w:val="26"/>
          <w:szCs w:val="26"/>
          <w:lang w:val="es-ES"/>
        </w:rPr>
      </w:pPr>
      <w:r w:rsidRPr="00453D97">
        <w:rPr>
          <w:rFonts w:ascii="Arial Narrow" w:eastAsia="Georgia" w:hAnsi="Arial Narrow" w:cs="Georgia"/>
          <w:b/>
          <w:bCs/>
          <w:sz w:val="26"/>
          <w:szCs w:val="26"/>
          <w:lang w:val="es-ES"/>
        </w:rPr>
        <w:t>NOTIFÍQUESE Y CÚMPLASE</w:t>
      </w:r>
    </w:p>
    <w:p w14:paraId="62B7C8F8" w14:textId="77777777" w:rsidR="00453D97" w:rsidRPr="00453D97" w:rsidRDefault="00453D97" w:rsidP="00453D97">
      <w:pPr>
        <w:widowControl w:val="0"/>
        <w:autoSpaceDE w:val="0"/>
        <w:autoSpaceDN w:val="0"/>
        <w:spacing w:line="300" w:lineRule="auto"/>
        <w:jc w:val="both"/>
        <w:rPr>
          <w:rFonts w:ascii="Arial Narrow" w:eastAsia="Arial MT" w:hAnsi="Arial Narrow" w:cs="Arial"/>
          <w:sz w:val="26"/>
          <w:szCs w:val="26"/>
          <w:lang w:val="es-ES" w:eastAsia="en-US"/>
        </w:rPr>
      </w:pPr>
      <w:bookmarkStart w:id="4" w:name="_Hlk133406886"/>
    </w:p>
    <w:p w14:paraId="3FA5CAA7" w14:textId="77777777" w:rsidR="00453D97" w:rsidRPr="00453D97" w:rsidRDefault="00453D97" w:rsidP="00453D97">
      <w:pPr>
        <w:widowControl w:val="0"/>
        <w:autoSpaceDE w:val="0"/>
        <w:autoSpaceDN w:val="0"/>
        <w:spacing w:line="300" w:lineRule="auto"/>
        <w:jc w:val="both"/>
        <w:rPr>
          <w:rFonts w:ascii="Arial Narrow" w:eastAsia="Arial MT" w:hAnsi="Arial Narrow" w:cs="Arial"/>
          <w:sz w:val="26"/>
          <w:szCs w:val="26"/>
          <w:lang w:val="es-ES" w:eastAsia="en-US"/>
        </w:rPr>
      </w:pPr>
      <w:bookmarkStart w:id="5" w:name="_Hlk133406334"/>
      <w:r w:rsidRPr="00453D97">
        <w:rPr>
          <w:rFonts w:ascii="Arial Narrow" w:eastAsia="Arial MT" w:hAnsi="Arial Narrow" w:cs="Arial"/>
          <w:sz w:val="26"/>
          <w:szCs w:val="26"/>
          <w:lang w:val="es-ES" w:eastAsia="en-US"/>
        </w:rPr>
        <w:t>Los Magistrados</w:t>
      </w:r>
    </w:p>
    <w:p w14:paraId="565C4C79" w14:textId="77777777" w:rsidR="00453D97" w:rsidRPr="00453D97" w:rsidRDefault="00453D97" w:rsidP="00453D97">
      <w:pPr>
        <w:widowControl w:val="0"/>
        <w:autoSpaceDE w:val="0"/>
        <w:autoSpaceDN w:val="0"/>
        <w:spacing w:line="300" w:lineRule="auto"/>
        <w:jc w:val="both"/>
        <w:rPr>
          <w:rFonts w:ascii="Arial Narrow" w:eastAsia="Arial MT" w:hAnsi="Arial Narrow" w:cs="Arial"/>
          <w:sz w:val="26"/>
          <w:szCs w:val="26"/>
          <w:lang w:val="es-ES" w:eastAsia="en-US"/>
        </w:rPr>
      </w:pPr>
    </w:p>
    <w:p w14:paraId="2DEE95B3" w14:textId="77777777" w:rsidR="00453D97" w:rsidRPr="00453D97" w:rsidRDefault="00453D97" w:rsidP="00453D97">
      <w:pPr>
        <w:widowControl w:val="0"/>
        <w:autoSpaceDE w:val="0"/>
        <w:autoSpaceDN w:val="0"/>
        <w:spacing w:line="300" w:lineRule="auto"/>
        <w:jc w:val="both"/>
        <w:rPr>
          <w:rFonts w:ascii="Arial Narrow" w:eastAsia="Arial MT" w:hAnsi="Arial Narrow" w:cs="Arial"/>
          <w:sz w:val="26"/>
          <w:szCs w:val="26"/>
          <w:lang w:val="es-ES" w:eastAsia="en-US"/>
        </w:rPr>
      </w:pPr>
    </w:p>
    <w:p w14:paraId="34F1C267" w14:textId="77777777" w:rsidR="00453D97" w:rsidRPr="00453D97" w:rsidRDefault="00453D97" w:rsidP="00453D97">
      <w:pPr>
        <w:widowControl w:val="0"/>
        <w:autoSpaceDE w:val="0"/>
        <w:autoSpaceDN w:val="0"/>
        <w:spacing w:line="300" w:lineRule="auto"/>
        <w:jc w:val="center"/>
        <w:rPr>
          <w:rFonts w:ascii="Arial Narrow" w:eastAsia="Arial MT" w:hAnsi="Arial Narrow" w:cs="Arial"/>
          <w:b/>
          <w:sz w:val="26"/>
          <w:szCs w:val="26"/>
          <w:lang w:val="es-ES" w:eastAsia="en-US"/>
        </w:rPr>
      </w:pPr>
      <w:r w:rsidRPr="00453D97">
        <w:rPr>
          <w:rFonts w:ascii="Arial Narrow" w:eastAsia="Arial MT" w:hAnsi="Arial Narrow" w:cs="Arial"/>
          <w:b/>
          <w:sz w:val="26"/>
          <w:szCs w:val="26"/>
          <w:lang w:val="es-ES" w:eastAsia="en-US"/>
        </w:rPr>
        <w:t>CARLOS MAURICIO GARCÍA BARAJAS</w:t>
      </w:r>
    </w:p>
    <w:p w14:paraId="39BBC31C" w14:textId="77777777" w:rsidR="00453D97" w:rsidRPr="00453D97" w:rsidRDefault="00453D97" w:rsidP="00453D97">
      <w:pPr>
        <w:widowControl w:val="0"/>
        <w:autoSpaceDE w:val="0"/>
        <w:autoSpaceDN w:val="0"/>
        <w:spacing w:line="300" w:lineRule="auto"/>
        <w:jc w:val="center"/>
        <w:rPr>
          <w:rFonts w:ascii="Arial Narrow" w:eastAsia="Arial MT" w:hAnsi="Arial Narrow" w:cs="Arial"/>
          <w:sz w:val="26"/>
          <w:szCs w:val="26"/>
          <w:lang w:val="es-ES" w:eastAsia="en-US"/>
        </w:rPr>
      </w:pPr>
    </w:p>
    <w:p w14:paraId="7338CCE7" w14:textId="77777777" w:rsidR="00453D97" w:rsidRPr="00453D97" w:rsidRDefault="00453D97" w:rsidP="00453D97">
      <w:pPr>
        <w:widowControl w:val="0"/>
        <w:autoSpaceDE w:val="0"/>
        <w:autoSpaceDN w:val="0"/>
        <w:spacing w:line="300" w:lineRule="auto"/>
        <w:jc w:val="center"/>
        <w:rPr>
          <w:rFonts w:ascii="Arial Narrow" w:eastAsia="Arial MT" w:hAnsi="Arial Narrow" w:cs="Arial"/>
          <w:sz w:val="26"/>
          <w:szCs w:val="26"/>
          <w:lang w:val="es-ES" w:eastAsia="en-US"/>
        </w:rPr>
      </w:pPr>
    </w:p>
    <w:p w14:paraId="6519C1E9" w14:textId="77777777" w:rsidR="00453D97" w:rsidRPr="00453D97" w:rsidRDefault="00453D97" w:rsidP="00453D97">
      <w:pPr>
        <w:widowControl w:val="0"/>
        <w:autoSpaceDE w:val="0"/>
        <w:autoSpaceDN w:val="0"/>
        <w:spacing w:line="300" w:lineRule="auto"/>
        <w:jc w:val="center"/>
        <w:rPr>
          <w:rFonts w:ascii="Arial Narrow" w:eastAsia="Arial MT" w:hAnsi="Arial Narrow" w:cs="Arial"/>
          <w:b/>
          <w:sz w:val="26"/>
          <w:szCs w:val="26"/>
          <w:lang w:val="es-ES" w:eastAsia="en-US"/>
        </w:rPr>
      </w:pPr>
      <w:r w:rsidRPr="00453D97">
        <w:rPr>
          <w:rFonts w:ascii="Arial Narrow" w:eastAsia="Arial MT" w:hAnsi="Arial Narrow" w:cs="Arial"/>
          <w:b/>
          <w:sz w:val="26"/>
          <w:szCs w:val="26"/>
          <w:lang w:val="es-ES" w:eastAsia="en-US"/>
        </w:rPr>
        <w:t>DUBERNEY GRISALES HERRERA</w:t>
      </w:r>
    </w:p>
    <w:p w14:paraId="2830FB8F" w14:textId="77777777" w:rsidR="00453D97" w:rsidRPr="00453D97" w:rsidRDefault="00453D97" w:rsidP="00453D97">
      <w:pPr>
        <w:widowControl w:val="0"/>
        <w:autoSpaceDE w:val="0"/>
        <w:autoSpaceDN w:val="0"/>
        <w:spacing w:line="300" w:lineRule="auto"/>
        <w:jc w:val="center"/>
        <w:rPr>
          <w:rFonts w:ascii="Arial Narrow" w:eastAsia="Arial MT" w:hAnsi="Arial Narrow" w:cs="Arial"/>
          <w:sz w:val="26"/>
          <w:szCs w:val="26"/>
          <w:lang w:val="es-ES" w:eastAsia="en-US"/>
        </w:rPr>
      </w:pPr>
    </w:p>
    <w:p w14:paraId="7A2F76B6" w14:textId="77777777" w:rsidR="00453D97" w:rsidRPr="00453D97" w:rsidRDefault="00453D97" w:rsidP="00453D97">
      <w:pPr>
        <w:widowControl w:val="0"/>
        <w:autoSpaceDE w:val="0"/>
        <w:autoSpaceDN w:val="0"/>
        <w:spacing w:line="300" w:lineRule="auto"/>
        <w:jc w:val="center"/>
        <w:rPr>
          <w:rFonts w:ascii="Arial Narrow" w:eastAsia="Arial MT" w:hAnsi="Arial Narrow" w:cs="Arial"/>
          <w:sz w:val="26"/>
          <w:szCs w:val="26"/>
          <w:lang w:val="es-ES" w:eastAsia="en-US"/>
        </w:rPr>
      </w:pPr>
    </w:p>
    <w:p w14:paraId="03359378" w14:textId="0FC52223" w:rsidR="00C60148" w:rsidRPr="00453D97" w:rsidRDefault="00453D97" w:rsidP="00453D97">
      <w:pPr>
        <w:widowControl w:val="0"/>
        <w:autoSpaceDE w:val="0"/>
        <w:autoSpaceDN w:val="0"/>
        <w:adjustRightInd w:val="0"/>
        <w:spacing w:line="276" w:lineRule="auto"/>
        <w:jc w:val="center"/>
        <w:rPr>
          <w:rFonts w:ascii="Arial Narrow" w:hAnsi="Arial Narrow" w:cs="Arial"/>
          <w:b/>
          <w:bCs/>
          <w:sz w:val="26"/>
          <w:szCs w:val="26"/>
          <w:lang w:val="es-ES"/>
        </w:rPr>
      </w:pPr>
      <w:r w:rsidRPr="00453D97">
        <w:rPr>
          <w:rFonts w:ascii="Arial Narrow" w:eastAsia="Arial MT" w:hAnsi="Arial Narrow" w:cs="Arial"/>
          <w:b/>
          <w:sz w:val="26"/>
          <w:szCs w:val="26"/>
          <w:lang w:val="es-ES" w:eastAsia="en-US"/>
        </w:rPr>
        <w:t>EDDER JIMMY SÁNCHEZ CALAMBAS</w:t>
      </w:r>
      <w:bookmarkEnd w:id="3"/>
      <w:bookmarkEnd w:id="4"/>
      <w:bookmarkEnd w:id="5"/>
    </w:p>
    <w:sectPr w:rsidR="00C60148" w:rsidRPr="00453D97" w:rsidSect="007E6653">
      <w:headerReference w:type="default" r:id="rId12"/>
      <w:pgSz w:w="12242" w:h="18722" w:code="14"/>
      <w:pgMar w:top="1814" w:right="1304" w:bottom="1247" w:left="1871" w:header="567" w:footer="567" w:gutter="0"/>
      <w:cols w:space="708"/>
      <w:noEndnote/>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C3703D" w16cex:dateUtc="2023-03-13T19:25:32.651Z"/>
  <w16cex:commentExtensible w16cex:durableId="6F985D8A" w16cex:dateUtc="2023-03-13T19:32:12.603Z"/>
  <w16cex:commentExtensible w16cex:durableId="3A4E7241" w16cex:dateUtc="2023-03-13T19:46:48.48Z"/>
  <w16cex:commentExtensible w16cex:durableId="5F82835F" w16cex:dateUtc="2023-03-13T19:50:10.641Z"/>
  <w16cex:commentExtensible w16cex:durableId="2323429B" w16cex:dateUtc="2023-03-16T02:53:38.7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C7CB" w14:textId="77777777" w:rsidR="002E28E8" w:rsidRDefault="002E28E8" w:rsidP="00BD15C3">
      <w:r>
        <w:separator/>
      </w:r>
    </w:p>
  </w:endnote>
  <w:endnote w:type="continuationSeparator" w:id="0">
    <w:p w14:paraId="387D01AB" w14:textId="77777777" w:rsidR="002E28E8" w:rsidRDefault="002E28E8" w:rsidP="00BD15C3">
      <w:r>
        <w:continuationSeparator/>
      </w:r>
    </w:p>
  </w:endnote>
  <w:endnote w:type="continuationNotice" w:id="1">
    <w:p w14:paraId="11D363BB" w14:textId="77777777" w:rsidR="002E28E8" w:rsidRDefault="002E2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umChe">
    <w:charset w:val="81"/>
    <w:family w:val="modern"/>
    <w:pitch w:val="fixed"/>
    <w:sig w:usb0="B00002AF" w:usb1="69D77CFB" w:usb2="00000030" w:usb3="00000000" w:csb0="0008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F78FB" w14:textId="77777777" w:rsidR="002E28E8" w:rsidRDefault="002E28E8" w:rsidP="00BD15C3">
      <w:r>
        <w:separator/>
      </w:r>
    </w:p>
  </w:footnote>
  <w:footnote w:type="continuationSeparator" w:id="0">
    <w:p w14:paraId="730A24D9" w14:textId="77777777" w:rsidR="002E28E8" w:rsidRDefault="002E28E8" w:rsidP="00BD15C3">
      <w:r>
        <w:continuationSeparator/>
      </w:r>
    </w:p>
  </w:footnote>
  <w:footnote w:type="continuationNotice" w:id="1">
    <w:p w14:paraId="65F15642" w14:textId="77777777" w:rsidR="002E28E8" w:rsidRDefault="002E28E8"/>
  </w:footnote>
  <w:footnote w:id="2">
    <w:p w14:paraId="6DE920C2" w14:textId="3E498D41" w:rsidR="002810B3" w:rsidRPr="00D477E5" w:rsidRDefault="002810B3"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w:t>
      </w:r>
      <w:r w:rsidR="00755B6E" w:rsidRPr="00D477E5">
        <w:rPr>
          <w:rFonts w:ascii="Arial" w:hAnsi="Arial" w:cs="Arial"/>
          <w:sz w:val="18"/>
          <w:szCs w:val="18"/>
        </w:rPr>
        <w:t>Q</w:t>
      </w:r>
      <w:r w:rsidRPr="00D477E5">
        <w:rPr>
          <w:rFonts w:ascii="Arial" w:hAnsi="Arial" w:cs="Arial"/>
          <w:sz w:val="18"/>
          <w:szCs w:val="18"/>
        </w:rPr>
        <w:t>ue ordenó el pago de (i) $ 493.500.000 como capital, (ii) intereses de plazo a la tasa del 1% anual causados desde el 17 de enero de 2012 hasta el 17 de julio de 2015 (1%) (iii) Intereses de mora a la tasa de una y media vez el interés corriente bancario, desde el 18 de julio de 2015, hasta el pago total de la obligación.</w:t>
      </w:r>
    </w:p>
  </w:footnote>
  <w:footnote w:id="3">
    <w:p w14:paraId="239AA50B" w14:textId="77777777" w:rsidR="0067136D" w:rsidRPr="00D477E5" w:rsidRDefault="0067136D"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Auto de 14-12-2018. Página 9 archivo 01cuaderno llamado en garantía digitalizado.</w:t>
      </w:r>
    </w:p>
  </w:footnote>
  <w:footnote w:id="4">
    <w:p w14:paraId="7EBA667E" w14:textId="77777777" w:rsidR="009C1862" w:rsidRPr="00D477E5" w:rsidRDefault="009C1862"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Página 82 archivo 01cuaderno principal</w:t>
      </w:r>
    </w:p>
  </w:footnote>
  <w:footnote w:id="5">
    <w:p w14:paraId="4FFAE543" w14:textId="77777777" w:rsidR="008D0811" w:rsidRPr="00D477E5" w:rsidRDefault="008D0811"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Archivos 10 y 11, cuaderno 1 pral.</w:t>
      </w:r>
    </w:p>
  </w:footnote>
  <w:footnote w:id="6">
    <w:p w14:paraId="673A0DFC" w14:textId="77777777" w:rsidR="008D0811" w:rsidRPr="00D477E5" w:rsidRDefault="008D0811"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w:t>
      </w:r>
      <w:r w:rsidR="0067136D" w:rsidRPr="00D477E5">
        <w:rPr>
          <w:rFonts w:ascii="Arial" w:hAnsi="Arial" w:cs="Arial"/>
          <w:sz w:val="18"/>
          <w:szCs w:val="18"/>
        </w:rPr>
        <w:t>Archivos 12 y 13</w:t>
      </w:r>
      <w:r w:rsidRPr="00D477E5">
        <w:rPr>
          <w:rFonts w:ascii="Arial" w:hAnsi="Arial" w:cs="Arial"/>
          <w:sz w:val="18"/>
          <w:szCs w:val="18"/>
        </w:rPr>
        <w:t xml:space="preserve"> cuaderno 1 pral</w:t>
      </w:r>
      <w:r w:rsidR="0067136D" w:rsidRPr="00D477E5">
        <w:rPr>
          <w:rFonts w:ascii="Arial" w:hAnsi="Arial" w:cs="Arial"/>
          <w:sz w:val="18"/>
          <w:szCs w:val="18"/>
        </w:rPr>
        <w:t>.</w:t>
      </w:r>
    </w:p>
  </w:footnote>
  <w:footnote w:id="7">
    <w:p w14:paraId="393763CC" w14:textId="77777777" w:rsidR="007E0D79" w:rsidRPr="00D477E5" w:rsidRDefault="007E0D79"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CSJ. SC-1182-2016, reiterada en la SC-16669-2016.</w:t>
      </w:r>
    </w:p>
  </w:footnote>
  <w:footnote w:id="8">
    <w:p w14:paraId="1CFC6E7D" w14:textId="77777777" w:rsidR="007E0D79" w:rsidRPr="00D477E5" w:rsidRDefault="007E0D79"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TS, Pereira, Civil-Familia. Sentencias del: (i) 01-09-2017; MP: Grisales H., No.2012-00283-02; </w:t>
      </w:r>
      <w:r w:rsidRPr="00D477E5">
        <w:rPr>
          <w:rFonts w:ascii="Arial" w:hAnsi="Arial" w:cs="Arial"/>
          <w:bCs/>
          <w:sz w:val="18"/>
          <w:szCs w:val="18"/>
        </w:rPr>
        <w:t xml:space="preserve">(ii) </w:t>
      </w:r>
      <w:r w:rsidRPr="00D477E5">
        <w:rPr>
          <w:rFonts w:ascii="Arial" w:hAnsi="Arial" w:cs="Arial"/>
          <w:sz w:val="18"/>
          <w:szCs w:val="18"/>
        </w:rPr>
        <w:t>06-11-2014; MP: Arcila R., No.</w:t>
      </w:r>
      <w:r w:rsidRPr="00D477E5">
        <w:rPr>
          <w:rFonts w:ascii="Arial" w:eastAsia="DotumChe" w:hAnsi="Arial" w:cs="Arial"/>
          <w:spacing w:val="-4"/>
          <w:sz w:val="18"/>
          <w:szCs w:val="18"/>
        </w:rPr>
        <w:t xml:space="preserve">2012-00011-01; y, (iii) </w:t>
      </w:r>
      <w:r w:rsidRPr="00D477E5">
        <w:rPr>
          <w:rFonts w:ascii="Arial" w:hAnsi="Arial" w:cs="Arial"/>
          <w:sz w:val="18"/>
          <w:szCs w:val="18"/>
        </w:rPr>
        <w:t>19-12-2014; MP: Saraza N., No.2010-00059-02.</w:t>
      </w:r>
    </w:p>
  </w:footnote>
  <w:footnote w:id="9">
    <w:p w14:paraId="1B278209" w14:textId="77777777" w:rsidR="007E0D79" w:rsidRPr="00D477E5" w:rsidRDefault="007E0D79"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CSJ. SC-1182-2016.</w:t>
      </w:r>
    </w:p>
  </w:footnote>
  <w:footnote w:id="10">
    <w:p w14:paraId="55B457D4" w14:textId="4DBA8F76" w:rsidR="007E0D79" w:rsidRPr="00D477E5" w:rsidRDefault="007E0D79"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65935EFD" w:rsidRPr="00D477E5">
        <w:rPr>
          <w:rFonts w:ascii="Arial" w:hAnsi="Arial" w:cs="Arial"/>
          <w:sz w:val="18"/>
          <w:szCs w:val="18"/>
        </w:rPr>
        <w:t xml:space="preserve"> TS, Pereira, Civil-Familia. Sentencia del</w:t>
      </w:r>
      <w:r w:rsidR="00162C89" w:rsidRPr="00D477E5">
        <w:rPr>
          <w:rFonts w:ascii="Arial" w:hAnsi="Arial" w:cs="Arial"/>
          <w:sz w:val="18"/>
          <w:szCs w:val="18"/>
        </w:rPr>
        <w:t xml:space="preserve"> </w:t>
      </w:r>
      <w:r w:rsidR="65935EFD" w:rsidRPr="00D477E5">
        <w:rPr>
          <w:rFonts w:ascii="Arial" w:hAnsi="Arial" w:cs="Arial"/>
          <w:sz w:val="18"/>
          <w:szCs w:val="18"/>
        </w:rPr>
        <w:t>07-11-2019; MP: Grisales H.</w:t>
      </w:r>
    </w:p>
  </w:footnote>
  <w:footnote w:id="11">
    <w:p w14:paraId="029A4194" w14:textId="77777777" w:rsidR="00467EF5" w:rsidRPr="00D477E5" w:rsidRDefault="00467EF5"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“La demanda deberá dirigirse contra el actual propietario del inmueble, la nave o la aeronave materia de la hipoteca o de la prenda.”</w:t>
      </w:r>
    </w:p>
  </w:footnote>
  <w:footnote w:id="12">
    <w:p w14:paraId="47B66D1F" w14:textId="7817D0A4" w:rsidR="00200773" w:rsidRPr="00D477E5" w:rsidRDefault="00200773"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TS, Pereira, Civil-Familia. SC-0040-2022</w:t>
      </w:r>
    </w:p>
  </w:footnote>
  <w:footnote w:id="13">
    <w:p w14:paraId="3F448DA4" w14:textId="694D08D5" w:rsidR="00C337E8" w:rsidRPr="00D477E5" w:rsidRDefault="00C337E8" w:rsidP="00D477E5">
      <w:pPr>
        <w:pStyle w:val="Textonotapie"/>
        <w:jc w:val="both"/>
        <w:rPr>
          <w:rFonts w:ascii="Arial" w:hAnsi="Arial" w:cs="Arial"/>
          <w:sz w:val="18"/>
          <w:szCs w:val="18"/>
        </w:rPr>
      </w:pPr>
      <w:r w:rsidRPr="00D477E5">
        <w:rPr>
          <w:rStyle w:val="Refdenotaalpie"/>
          <w:rFonts w:ascii="Arial" w:hAnsi="Arial" w:cs="Arial"/>
          <w:sz w:val="18"/>
          <w:szCs w:val="18"/>
        </w:rPr>
        <w:footnoteRef/>
      </w:r>
      <w:r w:rsidRPr="00D477E5">
        <w:rPr>
          <w:rFonts w:ascii="Arial" w:hAnsi="Arial" w:cs="Arial"/>
          <w:sz w:val="18"/>
          <w:szCs w:val="18"/>
        </w:rPr>
        <w:t xml:space="preserve"> CADAVID GAVIRIA, León Darío. Derecho Civil Obligaciones. Bogotá, 2000, p.240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CA62" w14:textId="2450CA59" w:rsidR="009A1636" w:rsidRPr="00D477E5" w:rsidRDefault="009A1636" w:rsidP="00D477E5">
    <w:pPr>
      <w:pStyle w:val="Encabezado"/>
      <w:tabs>
        <w:tab w:val="clear" w:pos="4252"/>
        <w:tab w:val="clear" w:pos="8504"/>
        <w:tab w:val="left" w:pos="2454"/>
      </w:tabs>
      <w:jc w:val="both"/>
      <w:rPr>
        <w:rFonts w:ascii="Arial" w:hAnsi="Arial" w:cs="Arial"/>
        <w:sz w:val="18"/>
        <w:szCs w:val="16"/>
        <w:lang w:val="es-ES" w:eastAsia="es-MX"/>
      </w:rPr>
    </w:pPr>
    <w:r w:rsidRPr="00D477E5">
      <w:rPr>
        <w:rFonts w:ascii="Arial" w:hAnsi="Arial" w:cs="Arial"/>
        <w:sz w:val="18"/>
        <w:szCs w:val="16"/>
        <w:lang w:val="es-ES" w:eastAsia="es-MX"/>
      </w:rPr>
      <w:t>Apelación de Sentencia</w:t>
    </w:r>
    <w:r w:rsidR="00D477E5" w:rsidRPr="00D477E5">
      <w:rPr>
        <w:rFonts w:ascii="Arial" w:hAnsi="Arial" w:cs="Arial"/>
        <w:sz w:val="18"/>
        <w:szCs w:val="16"/>
        <w:lang w:val="es-ES" w:eastAsia="es-MX"/>
      </w:rPr>
      <w:tab/>
    </w:r>
  </w:p>
  <w:p w14:paraId="272CF196" w14:textId="11B1FB86" w:rsidR="009A1636" w:rsidRPr="00D477E5" w:rsidRDefault="009A1636" w:rsidP="00D477E5">
    <w:pPr>
      <w:pStyle w:val="Encabezado"/>
      <w:jc w:val="both"/>
      <w:rPr>
        <w:rFonts w:ascii="Arial" w:hAnsi="Arial" w:cs="Arial"/>
        <w:sz w:val="28"/>
      </w:rPr>
    </w:pPr>
    <w:r w:rsidRPr="00D477E5">
      <w:rPr>
        <w:rFonts w:ascii="Arial" w:hAnsi="Arial" w:cs="Arial"/>
        <w:sz w:val="18"/>
        <w:szCs w:val="16"/>
        <w:lang w:val="es-ES" w:eastAsia="es-MX"/>
      </w:rPr>
      <w:t xml:space="preserve">Radiación </w:t>
    </w:r>
    <w:r w:rsidR="00B10415" w:rsidRPr="00D477E5">
      <w:rPr>
        <w:rFonts w:ascii="Arial" w:hAnsi="Arial" w:cs="Arial"/>
        <w:sz w:val="18"/>
        <w:szCs w:val="16"/>
        <w:lang w:val="es-ES" w:eastAsia="es-MX"/>
      </w:rPr>
      <w:t xml:space="preserve">No. </w:t>
    </w:r>
    <w:r w:rsidR="00AC224E" w:rsidRPr="00D477E5">
      <w:rPr>
        <w:rFonts w:ascii="Arial" w:hAnsi="Arial" w:cs="Arial"/>
        <w:sz w:val="18"/>
        <w:szCs w:val="16"/>
        <w:lang w:val="es-ES" w:eastAsia="es-MX"/>
      </w:rPr>
      <w:t>66</w:t>
    </w:r>
    <w:r w:rsidR="00B10415" w:rsidRPr="00D477E5">
      <w:rPr>
        <w:rFonts w:ascii="Arial" w:hAnsi="Arial" w:cs="Arial"/>
        <w:sz w:val="18"/>
        <w:szCs w:val="16"/>
        <w:lang w:val="es-ES" w:eastAsia="es-MX"/>
      </w:rPr>
      <w:t>001</w:t>
    </w:r>
    <w:r w:rsidR="00D477E5">
      <w:rPr>
        <w:rFonts w:ascii="Arial" w:hAnsi="Arial" w:cs="Arial"/>
        <w:sz w:val="18"/>
        <w:szCs w:val="16"/>
        <w:lang w:val="es-ES" w:eastAsia="es-MX"/>
      </w:rPr>
      <w:t>-</w:t>
    </w:r>
    <w:r w:rsidR="00B10415" w:rsidRPr="00D477E5">
      <w:rPr>
        <w:rFonts w:ascii="Arial" w:hAnsi="Arial" w:cs="Arial"/>
        <w:sz w:val="18"/>
        <w:szCs w:val="16"/>
        <w:lang w:val="es-ES" w:eastAsia="es-MX"/>
      </w:rPr>
      <w:t>31</w:t>
    </w:r>
    <w:r w:rsidR="00D477E5">
      <w:rPr>
        <w:rFonts w:ascii="Arial" w:hAnsi="Arial" w:cs="Arial"/>
        <w:sz w:val="18"/>
        <w:szCs w:val="16"/>
        <w:lang w:val="es-ES" w:eastAsia="es-MX"/>
      </w:rPr>
      <w:t>-</w:t>
    </w:r>
    <w:r w:rsidR="00B10415" w:rsidRPr="00D477E5">
      <w:rPr>
        <w:rFonts w:ascii="Arial" w:hAnsi="Arial" w:cs="Arial"/>
        <w:sz w:val="18"/>
        <w:szCs w:val="16"/>
        <w:lang w:val="es-ES" w:eastAsia="es-MX"/>
      </w:rPr>
      <w:t>03</w:t>
    </w:r>
    <w:r w:rsidR="00D477E5">
      <w:rPr>
        <w:rFonts w:ascii="Arial" w:hAnsi="Arial" w:cs="Arial"/>
        <w:sz w:val="18"/>
        <w:szCs w:val="16"/>
        <w:lang w:val="es-ES" w:eastAsia="es-MX"/>
      </w:rPr>
      <w:t>-</w:t>
    </w:r>
    <w:r w:rsidR="00B10415" w:rsidRPr="00D477E5">
      <w:rPr>
        <w:rFonts w:ascii="Arial" w:hAnsi="Arial" w:cs="Arial"/>
        <w:sz w:val="18"/>
        <w:szCs w:val="16"/>
        <w:lang w:val="es-ES" w:eastAsia="es-MX"/>
      </w:rPr>
      <w:t>00</w:t>
    </w:r>
    <w:r w:rsidR="00AC224E" w:rsidRPr="00D477E5">
      <w:rPr>
        <w:rFonts w:ascii="Arial" w:hAnsi="Arial" w:cs="Arial"/>
        <w:sz w:val="18"/>
        <w:szCs w:val="16"/>
        <w:lang w:val="es-ES" w:eastAsia="es-MX"/>
      </w:rPr>
      <w:t>2</w:t>
    </w:r>
    <w:r w:rsidR="00D477E5">
      <w:rPr>
        <w:rFonts w:ascii="Arial" w:hAnsi="Arial" w:cs="Arial"/>
        <w:sz w:val="18"/>
        <w:szCs w:val="16"/>
        <w:lang w:val="es-ES" w:eastAsia="es-MX"/>
      </w:rPr>
      <w:t>-</w:t>
    </w:r>
    <w:r w:rsidR="00AC224E" w:rsidRPr="00D477E5">
      <w:rPr>
        <w:rFonts w:ascii="Arial" w:hAnsi="Arial" w:cs="Arial"/>
        <w:sz w:val="18"/>
        <w:szCs w:val="16"/>
        <w:lang w:val="es-ES" w:eastAsia="es-MX"/>
      </w:rPr>
      <w:t>2018</w:t>
    </w:r>
    <w:r w:rsidR="00D477E5">
      <w:rPr>
        <w:rFonts w:ascii="Arial" w:hAnsi="Arial" w:cs="Arial"/>
        <w:sz w:val="18"/>
        <w:szCs w:val="16"/>
        <w:lang w:val="es-ES" w:eastAsia="es-MX"/>
      </w:rPr>
      <w:t>-</w:t>
    </w:r>
    <w:r w:rsidR="00AC224E" w:rsidRPr="00D477E5">
      <w:rPr>
        <w:rFonts w:ascii="Arial" w:hAnsi="Arial" w:cs="Arial"/>
        <w:sz w:val="18"/>
        <w:szCs w:val="16"/>
        <w:lang w:val="es-ES" w:eastAsia="es-MX"/>
      </w:rPr>
      <w:t>00549</w:t>
    </w:r>
    <w:r w:rsidR="00D477E5">
      <w:rPr>
        <w:rFonts w:ascii="Arial" w:hAnsi="Arial" w:cs="Arial"/>
        <w:sz w:val="18"/>
        <w:szCs w:val="16"/>
        <w:lang w:val="es-ES" w:eastAsia="es-MX"/>
      </w:rPr>
      <w:t>-</w:t>
    </w:r>
    <w:r w:rsidR="00B10415" w:rsidRPr="00D477E5">
      <w:rPr>
        <w:rFonts w:ascii="Arial" w:hAnsi="Arial" w:cs="Arial"/>
        <w:sz w:val="18"/>
        <w:szCs w:val="16"/>
        <w:lang w:val="es-ES" w:eastAsia="es-MX"/>
      </w:rPr>
      <w:t>0</w:t>
    </w:r>
    <w:r w:rsidR="00AC224E" w:rsidRPr="00D477E5">
      <w:rPr>
        <w:rFonts w:ascii="Arial" w:hAnsi="Arial" w:cs="Arial"/>
        <w:sz w:val="18"/>
        <w:szCs w:val="16"/>
        <w:lang w:val="es-ES" w:eastAsia="es-MX"/>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5BF"/>
    <w:multiLevelType w:val="hybridMultilevel"/>
    <w:tmpl w:val="75E69822"/>
    <w:lvl w:ilvl="0" w:tplc="2A2AE4AE">
      <w:numFmt w:val="bullet"/>
      <w:lvlText w:val=""/>
      <w:lvlJc w:val="left"/>
      <w:pPr>
        <w:ind w:left="720" w:hanging="360"/>
      </w:pPr>
      <w:rPr>
        <w:rFonts w:ascii="Symbol" w:eastAsia="Times New Roman" w:hAnsi="Symbol"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DA7CF4"/>
    <w:multiLevelType w:val="hybridMultilevel"/>
    <w:tmpl w:val="A9A00802"/>
    <w:lvl w:ilvl="0" w:tplc="7D1C14A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9D66B3"/>
    <w:multiLevelType w:val="hybridMultilevel"/>
    <w:tmpl w:val="97B0C032"/>
    <w:lvl w:ilvl="0" w:tplc="B8981B9C">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1C0C18"/>
    <w:multiLevelType w:val="multilevel"/>
    <w:tmpl w:val="40740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7" w15:restartNumberingAfterBreak="0">
    <w:nsid w:val="37E62446"/>
    <w:multiLevelType w:val="multilevel"/>
    <w:tmpl w:val="7F9E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D95F38"/>
    <w:multiLevelType w:val="multilevel"/>
    <w:tmpl w:val="44D656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AF8237C"/>
    <w:multiLevelType w:val="multilevel"/>
    <w:tmpl w:val="03588940"/>
    <w:lvl w:ilvl="0">
      <w:start w:val="2"/>
      <w:numFmt w:val="decimal"/>
      <w:lvlText w:val="%1."/>
      <w:lvlJc w:val="left"/>
      <w:pPr>
        <w:ind w:left="360" w:hanging="360"/>
      </w:pPr>
      <w:rPr>
        <w:rFonts w:hint="default"/>
        <w:b/>
        <w:bCs w:val="0"/>
        <w:i w:val="0"/>
        <w:iCs w:val="0"/>
        <w:sz w:val="26"/>
        <w:szCs w:val="26"/>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14"/>
  </w:num>
  <w:num w:numId="7">
    <w:abstractNumId w:val="12"/>
  </w:num>
  <w:num w:numId="8">
    <w:abstractNumId w:val="13"/>
  </w:num>
  <w:num w:numId="9">
    <w:abstractNumId w:val="6"/>
  </w:num>
  <w:num w:numId="10">
    <w:abstractNumId w:val="2"/>
  </w:num>
  <w:num w:numId="11">
    <w:abstractNumId w:val="1"/>
  </w:num>
  <w:num w:numId="12">
    <w:abstractNumId w:val="11"/>
  </w:num>
  <w:num w:numId="13">
    <w:abstractNumId w:val="7"/>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2AE0"/>
    <w:rsid w:val="000135FD"/>
    <w:rsid w:val="000149E5"/>
    <w:rsid w:val="00015FFA"/>
    <w:rsid w:val="00016E82"/>
    <w:rsid w:val="00017A00"/>
    <w:rsid w:val="000201A0"/>
    <w:rsid w:val="00021967"/>
    <w:rsid w:val="000219DB"/>
    <w:rsid w:val="00021F24"/>
    <w:rsid w:val="00022430"/>
    <w:rsid w:val="000228FA"/>
    <w:rsid w:val="000233F6"/>
    <w:rsid w:val="00024626"/>
    <w:rsid w:val="00027890"/>
    <w:rsid w:val="00033ACF"/>
    <w:rsid w:val="0003698D"/>
    <w:rsid w:val="00037DD6"/>
    <w:rsid w:val="00037F9F"/>
    <w:rsid w:val="000418BE"/>
    <w:rsid w:val="00043554"/>
    <w:rsid w:val="00043AB7"/>
    <w:rsid w:val="00043E77"/>
    <w:rsid w:val="000442CB"/>
    <w:rsid w:val="0004628B"/>
    <w:rsid w:val="0005312E"/>
    <w:rsid w:val="00053318"/>
    <w:rsid w:val="00055236"/>
    <w:rsid w:val="00055EFE"/>
    <w:rsid w:val="00060B7F"/>
    <w:rsid w:val="00061355"/>
    <w:rsid w:val="000634B1"/>
    <w:rsid w:val="000649BA"/>
    <w:rsid w:val="00065009"/>
    <w:rsid w:val="00065551"/>
    <w:rsid w:val="000674FA"/>
    <w:rsid w:val="00067CF2"/>
    <w:rsid w:val="000706BB"/>
    <w:rsid w:val="000709D8"/>
    <w:rsid w:val="00071A22"/>
    <w:rsid w:val="00073C1B"/>
    <w:rsid w:val="000740E0"/>
    <w:rsid w:val="00075CF9"/>
    <w:rsid w:val="0007660C"/>
    <w:rsid w:val="000766A4"/>
    <w:rsid w:val="00080CB2"/>
    <w:rsid w:val="000837C6"/>
    <w:rsid w:val="0008406C"/>
    <w:rsid w:val="00085CEC"/>
    <w:rsid w:val="000943E4"/>
    <w:rsid w:val="000972EE"/>
    <w:rsid w:val="000A2CC4"/>
    <w:rsid w:val="000A32F7"/>
    <w:rsid w:val="000A3D9D"/>
    <w:rsid w:val="000A4B0E"/>
    <w:rsid w:val="000A508E"/>
    <w:rsid w:val="000A7793"/>
    <w:rsid w:val="000A7F94"/>
    <w:rsid w:val="000B0713"/>
    <w:rsid w:val="000B3027"/>
    <w:rsid w:val="000B623F"/>
    <w:rsid w:val="000B68B4"/>
    <w:rsid w:val="000B77CC"/>
    <w:rsid w:val="000B798B"/>
    <w:rsid w:val="000C040B"/>
    <w:rsid w:val="000C19FD"/>
    <w:rsid w:val="000C24B5"/>
    <w:rsid w:val="000C3218"/>
    <w:rsid w:val="000C3D5D"/>
    <w:rsid w:val="000C40FB"/>
    <w:rsid w:val="000C4E94"/>
    <w:rsid w:val="000C7206"/>
    <w:rsid w:val="000D0955"/>
    <w:rsid w:val="000D1189"/>
    <w:rsid w:val="000D1CBC"/>
    <w:rsid w:val="000D318B"/>
    <w:rsid w:val="000D618D"/>
    <w:rsid w:val="000D68EB"/>
    <w:rsid w:val="000E6EB5"/>
    <w:rsid w:val="000E7632"/>
    <w:rsid w:val="000F015D"/>
    <w:rsid w:val="000F1789"/>
    <w:rsid w:val="000F4680"/>
    <w:rsid w:val="000F46B9"/>
    <w:rsid w:val="000F5927"/>
    <w:rsid w:val="000F6221"/>
    <w:rsid w:val="00100223"/>
    <w:rsid w:val="001015CA"/>
    <w:rsid w:val="00105D2F"/>
    <w:rsid w:val="00107E23"/>
    <w:rsid w:val="00111C72"/>
    <w:rsid w:val="001128FC"/>
    <w:rsid w:val="00112ADB"/>
    <w:rsid w:val="0011406E"/>
    <w:rsid w:val="0011427D"/>
    <w:rsid w:val="00116B3B"/>
    <w:rsid w:val="00116CB5"/>
    <w:rsid w:val="00116E3D"/>
    <w:rsid w:val="00121B7E"/>
    <w:rsid w:val="00122B10"/>
    <w:rsid w:val="00123242"/>
    <w:rsid w:val="0012552E"/>
    <w:rsid w:val="00127D45"/>
    <w:rsid w:val="00132348"/>
    <w:rsid w:val="00132B4F"/>
    <w:rsid w:val="00132FD5"/>
    <w:rsid w:val="001333EE"/>
    <w:rsid w:val="001338C5"/>
    <w:rsid w:val="00134232"/>
    <w:rsid w:val="0013463C"/>
    <w:rsid w:val="00134645"/>
    <w:rsid w:val="00135208"/>
    <w:rsid w:val="0013522F"/>
    <w:rsid w:val="0013688E"/>
    <w:rsid w:val="00140204"/>
    <w:rsid w:val="00140B0C"/>
    <w:rsid w:val="0014381A"/>
    <w:rsid w:val="001443E6"/>
    <w:rsid w:val="00144A11"/>
    <w:rsid w:val="00145549"/>
    <w:rsid w:val="00145833"/>
    <w:rsid w:val="00145F40"/>
    <w:rsid w:val="00150CEB"/>
    <w:rsid w:val="00150E9D"/>
    <w:rsid w:val="00151107"/>
    <w:rsid w:val="001527F7"/>
    <w:rsid w:val="001528F5"/>
    <w:rsid w:val="00154701"/>
    <w:rsid w:val="00157287"/>
    <w:rsid w:val="00157558"/>
    <w:rsid w:val="001617B7"/>
    <w:rsid w:val="00162C89"/>
    <w:rsid w:val="00162ED1"/>
    <w:rsid w:val="001634A3"/>
    <w:rsid w:val="00163AC8"/>
    <w:rsid w:val="001643F6"/>
    <w:rsid w:val="001703C3"/>
    <w:rsid w:val="001734E6"/>
    <w:rsid w:val="00177283"/>
    <w:rsid w:val="00177CFF"/>
    <w:rsid w:val="00182B17"/>
    <w:rsid w:val="001836D7"/>
    <w:rsid w:val="0018545D"/>
    <w:rsid w:val="00190FEA"/>
    <w:rsid w:val="00192004"/>
    <w:rsid w:val="00193904"/>
    <w:rsid w:val="00194CA5"/>
    <w:rsid w:val="00196142"/>
    <w:rsid w:val="00197580"/>
    <w:rsid w:val="001A0D94"/>
    <w:rsid w:val="001A726A"/>
    <w:rsid w:val="001A776B"/>
    <w:rsid w:val="001B05BF"/>
    <w:rsid w:val="001B14B1"/>
    <w:rsid w:val="001B30F5"/>
    <w:rsid w:val="001B3B27"/>
    <w:rsid w:val="001B58B2"/>
    <w:rsid w:val="001B625F"/>
    <w:rsid w:val="001B6716"/>
    <w:rsid w:val="001C246D"/>
    <w:rsid w:val="001C36F0"/>
    <w:rsid w:val="001C3CFD"/>
    <w:rsid w:val="001C4EED"/>
    <w:rsid w:val="001C546A"/>
    <w:rsid w:val="001D4938"/>
    <w:rsid w:val="001D51B2"/>
    <w:rsid w:val="001D62D4"/>
    <w:rsid w:val="001D6FD2"/>
    <w:rsid w:val="001D755D"/>
    <w:rsid w:val="001D7C87"/>
    <w:rsid w:val="001E1225"/>
    <w:rsid w:val="001E19B0"/>
    <w:rsid w:val="001E2BFF"/>
    <w:rsid w:val="001E3052"/>
    <w:rsid w:val="001E404F"/>
    <w:rsid w:val="001E6067"/>
    <w:rsid w:val="001F1CC7"/>
    <w:rsid w:val="001F26DD"/>
    <w:rsid w:val="001F4D73"/>
    <w:rsid w:val="001F5990"/>
    <w:rsid w:val="001F7822"/>
    <w:rsid w:val="001F7AF3"/>
    <w:rsid w:val="00200773"/>
    <w:rsid w:val="00200DD1"/>
    <w:rsid w:val="00201494"/>
    <w:rsid w:val="00205C55"/>
    <w:rsid w:val="00206952"/>
    <w:rsid w:val="002127D4"/>
    <w:rsid w:val="002159A1"/>
    <w:rsid w:val="00216737"/>
    <w:rsid w:val="00216AE6"/>
    <w:rsid w:val="00220A58"/>
    <w:rsid w:val="00221267"/>
    <w:rsid w:val="002223C5"/>
    <w:rsid w:val="00222CF4"/>
    <w:rsid w:val="00223718"/>
    <w:rsid w:val="00223749"/>
    <w:rsid w:val="00224722"/>
    <w:rsid w:val="0022519E"/>
    <w:rsid w:val="00227DFE"/>
    <w:rsid w:val="00230546"/>
    <w:rsid w:val="00232347"/>
    <w:rsid w:val="00233570"/>
    <w:rsid w:val="002336F1"/>
    <w:rsid w:val="00241AF4"/>
    <w:rsid w:val="00241ED4"/>
    <w:rsid w:val="0024225D"/>
    <w:rsid w:val="00242709"/>
    <w:rsid w:val="00243105"/>
    <w:rsid w:val="00244010"/>
    <w:rsid w:val="00244FC6"/>
    <w:rsid w:val="002467D6"/>
    <w:rsid w:val="002479E9"/>
    <w:rsid w:val="00251629"/>
    <w:rsid w:val="00251D39"/>
    <w:rsid w:val="00253DCB"/>
    <w:rsid w:val="002556AD"/>
    <w:rsid w:val="0025595E"/>
    <w:rsid w:val="002565CC"/>
    <w:rsid w:val="0025693B"/>
    <w:rsid w:val="00257609"/>
    <w:rsid w:val="002603DC"/>
    <w:rsid w:val="002613C4"/>
    <w:rsid w:val="00261F7F"/>
    <w:rsid w:val="002625D3"/>
    <w:rsid w:val="00266C10"/>
    <w:rsid w:val="002733BA"/>
    <w:rsid w:val="00274C71"/>
    <w:rsid w:val="0027529D"/>
    <w:rsid w:val="002810B3"/>
    <w:rsid w:val="002811CC"/>
    <w:rsid w:val="002833A6"/>
    <w:rsid w:val="00284826"/>
    <w:rsid w:val="00286743"/>
    <w:rsid w:val="0028728E"/>
    <w:rsid w:val="002878B0"/>
    <w:rsid w:val="00291D92"/>
    <w:rsid w:val="00291F5F"/>
    <w:rsid w:val="0029313A"/>
    <w:rsid w:val="002965AA"/>
    <w:rsid w:val="0029729F"/>
    <w:rsid w:val="002A1719"/>
    <w:rsid w:val="002A2D97"/>
    <w:rsid w:val="002A2E09"/>
    <w:rsid w:val="002A3B12"/>
    <w:rsid w:val="002A4188"/>
    <w:rsid w:val="002A6364"/>
    <w:rsid w:val="002A6A85"/>
    <w:rsid w:val="002B0D61"/>
    <w:rsid w:val="002B266B"/>
    <w:rsid w:val="002B375E"/>
    <w:rsid w:val="002B44A2"/>
    <w:rsid w:val="002B4F16"/>
    <w:rsid w:val="002B5318"/>
    <w:rsid w:val="002B5CFD"/>
    <w:rsid w:val="002B654C"/>
    <w:rsid w:val="002B7761"/>
    <w:rsid w:val="002C22E6"/>
    <w:rsid w:val="002C2AE8"/>
    <w:rsid w:val="002C2B67"/>
    <w:rsid w:val="002C2BFC"/>
    <w:rsid w:val="002C328E"/>
    <w:rsid w:val="002C4D79"/>
    <w:rsid w:val="002C5B64"/>
    <w:rsid w:val="002D264C"/>
    <w:rsid w:val="002D2A8A"/>
    <w:rsid w:val="002D332A"/>
    <w:rsid w:val="002D36D1"/>
    <w:rsid w:val="002D5A8B"/>
    <w:rsid w:val="002D6761"/>
    <w:rsid w:val="002D774D"/>
    <w:rsid w:val="002E28E8"/>
    <w:rsid w:val="002E4F61"/>
    <w:rsid w:val="002E51F0"/>
    <w:rsid w:val="002E66C0"/>
    <w:rsid w:val="002E70B2"/>
    <w:rsid w:val="002E7C55"/>
    <w:rsid w:val="002F0401"/>
    <w:rsid w:val="002F0877"/>
    <w:rsid w:val="002F172A"/>
    <w:rsid w:val="002F2586"/>
    <w:rsid w:val="002F3030"/>
    <w:rsid w:val="002F36C7"/>
    <w:rsid w:val="002F3A91"/>
    <w:rsid w:val="002F550C"/>
    <w:rsid w:val="002F67E9"/>
    <w:rsid w:val="002F723B"/>
    <w:rsid w:val="002F76EA"/>
    <w:rsid w:val="002F79E7"/>
    <w:rsid w:val="002F7C9B"/>
    <w:rsid w:val="00300080"/>
    <w:rsid w:val="003031DA"/>
    <w:rsid w:val="003032D4"/>
    <w:rsid w:val="003033A6"/>
    <w:rsid w:val="003069D6"/>
    <w:rsid w:val="00306D02"/>
    <w:rsid w:val="0030785A"/>
    <w:rsid w:val="00310131"/>
    <w:rsid w:val="00310314"/>
    <w:rsid w:val="00313946"/>
    <w:rsid w:val="00316614"/>
    <w:rsid w:val="00320318"/>
    <w:rsid w:val="00320ED1"/>
    <w:rsid w:val="00321F6C"/>
    <w:rsid w:val="0032259E"/>
    <w:rsid w:val="0032289D"/>
    <w:rsid w:val="00324400"/>
    <w:rsid w:val="0033096D"/>
    <w:rsid w:val="00331EFC"/>
    <w:rsid w:val="003352FA"/>
    <w:rsid w:val="00335E20"/>
    <w:rsid w:val="00336977"/>
    <w:rsid w:val="00336DF5"/>
    <w:rsid w:val="00336FBA"/>
    <w:rsid w:val="00340457"/>
    <w:rsid w:val="00341CE6"/>
    <w:rsid w:val="003432CF"/>
    <w:rsid w:val="00344388"/>
    <w:rsid w:val="00344950"/>
    <w:rsid w:val="003463D6"/>
    <w:rsid w:val="00347F2F"/>
    <w:rsid w:val="00350A9E"/>
    <w:rsid w:val="0035229B"/>
    <w:rsid w:val="003557F2"/>
    <w:rsid w:val="0035705B"/>
    <w:rsid w:val="0035757F"/>
    <w:rsid w:val="00357616"/>
    <w:rsid w:val="00362692"/>
    <w:rsid w:val="0036309B"/>
    <w:rsid w:val="00363EB1"/>
    <w:rsid w:val="003640E7"/>
    <w:rsid w:val="00364B3D"/>
    <w:rsid w:val="00365F93"/>
    <w:rsid w:val="00366220"/>
    <w:rsid w:val="0036702E"/>
    <w:rsid w:val="0036797B"/>
    <w:rsid w:val="00367984"/>
    <w:rsid w:val="00372F18"/>
    <w:rsid w:val="00375699"/>
    <w:rsid w:val="00376336"/>
    <w:rsid w:val="00377660"/>
    <w:rsid w:val="0038050F"/>
    <w:rsid w:val="003840CB"/>
    <w:rsid w:val="00384D53"/>
    <w:rsid w:val="00385660"/>
    <w:rsid w:val="003864D7"/>
    <w:rsid w:val="00386AC3"/>
    <w:rsid w:val="00387437"/>
    <w:rsid w:val="00387BD6"/>
    <w:rsid w:val="003917A3"/>
    <w:rsid w:val="00395DF3"/>
    <w:rsid w:val="00396BAE"/>
    <w:rsid w:val="00396D32"/>
    <w:rsid w:val="003A1029"/>
    <w:rsid w:val="003A16C4"/>
    <w:rsid w:val="003A20FB"/>
    <w:rsid w:val="003A451B"/>
    <w:rsid w:val="003A6DEA"/>
    <w:rsid w:val="003B0CD5"/>
    <w:rsid w:val="003B1315"/>
    <w:rsid w:val="003B34A5"/>
    <w:rsid w:val="003B3C63"/>
    <w:rsid w:val="003B3EE5"/>
    <w:rsid w:val="003B5AA0"/>
    <w:rsid w:val="003C0AAD"/>
    <w:rsid w:val="003C0B92"/>
    <w:rsid w:val="003C1A2A"/>
    <w:rsid w:val="003C3D2A"/>
    <w:rsid w:val="003C4261"/>
    <w:rsid w:val="003C4CE2"/>
    <w:rsid w:val="003C586D"/>
    <w:rsid w:val="003C5BEB"/>
    <w:rsid w:val="003C7F57"/>
    <w:rsid w:val="003D0027"/>
    <w:rsid w:val="003D023E"/>
    <w:rsid w:val="003D1761"/>
    <w:rsid w:val="003D31C9"/>
    <w:rsid w:val="003D51B2"/>
    <w:rsid w:val="003D58F6"/>
    <w:rsid w:val="003D6F9B"/>
    <w:rsid w:val="003E0276"/>
    <w:rsid w:val="003E164A"/>
    <w:rsid w:val="003E1799"/>
    <w:rsid w:val="003E5DA4"/>
    <w:rsid w:val="003E78EE"/>
    <w:rsid w:val="003E7C1A"/>
    <w:rsid w:val="003F022A"/>
    <w:rsid w:val="003F58C9"/>
    <w:rsid w:val="003F68DE"/>
    <w:rsid w:val="00400137"/>
    <w:rsid w:val="0040302B"/>
    <w:rsid w:val="00403A7E"/>
    <w:rsid w:val="004046C5"/>
    <w:rsid w:val="00406F6D"/>
    <w:rsid w:val="004128BD"/>
    <w:rsid w:val="004154A7"/>
    <w:rsid w:val="004171D8"/>
    <w:rsid w:val="00417F19"/>
    <w:rsid w:val="004204A1"/>
    <w:rsid w:val="0042057F"/>
    <w:rsid w:val="0042174C"/>
    <w:rsid w:val="004224F3"/>
    <w:rsid w:val="00422F43"/>
    <w:rsid w:val="0042545C"/>
    <w:rsid w:val="0042557D"/>
    <w:rsid w:val="00425ED7"/>
    <w:rsid w:val="0042606F"/>
    <w:rsid w:val="0043347D"/>
    <w:rsid w:val="00433B2A"/>
    <w:rsid w:val="0043480E"/>
    <w:rsid w:val="00434816"/>
    <w:rsid w:val="00434EC6"/>
    <w:rsid w:val="004360F6"/>
    <w:rsid w:val="004375F5"/>
    <w:rsid w:val="004425BF"/>
    <w:rsid w:val="00442FEF"/>
    <w:rsid w:val="00445F6D"/>
    <w:rsid w:val="0044660A"/>
    <w:rsid w:val="00446D6F"/>
    <w:rsid w:val="00450F2B"/>
    <w:rsid w:val="00451357"/>
    <w:rsid w:val="00452587"/>
    <w:rsid w:val="004536C4"/>
    <w:rsid w:val="00453D97"/>
    <w:rsid w:val="004558F2"/>
    <w:rsid w:val="00462631"/>
    <w:rsid w:val="004642E1"/>
    <w:rsid w:val="00467EF5"/>
    <w:rsid w:val="004700D6"/>
    <w:rsid w:val="00471D2D"/>
    <w:rsid w:val="0047317F"/>
    <w:rsid w:val="00473569"/>
    <w:rsid w:val="004738F2"/>
    <w:rsid w:val="00474D81"/>
    <w:rsid w:val="00475E51"/>
    <w:rsid w:val="004763BE"/>
    <w:rsid w:val="00476607"/>
    <w:rsid w:val="004769CB"/>
    <w:rsid w:val="00476D4B"/>
    <w:rsid w:val="00480027"/>
    <w:rsid w:val="00480D96"/>
    <w:rsid w:val="00482377"/>
    <w:rsid w:val="00483000"/>
    <w:rsid w:val="00485FAA"/>
    <w:rsid w:val="00486996"/>
    <w:rsid w:val="004906C0"/>
    <w:rsid w:val="00493F12"/>
    <w:rsid w:val="00494DAE"/>
    <w:rsid w:val="00494E59"/>
    <w:rsid w:val="00495448"/>
    <w:rsid w:val="004959A0"/>
    <w:rsid w:val="00495E2A"/>
    <w:rsid w:val="004976A9"/>
    <w:rsid w:val="00497859"/>
    <w:rsid w:val="004A0889"/>
    <w:rsid w:val="004A110C"/>
    <w:rsid w:val="004A38A1"/>
    <w:rsid w:val="004B0213"/>
    <w:rsid w:val="004B0F56"/>
    <w:rsid w:val="004B10F1"/>
    <w:rsid w:val="004B2DFD"/>
    <w:rsid w:val="004B3C00"/>
    <w:rsid w:val="004B614A"/>
    <w:rsid w:val="004B63E4"/>
    <w:rsid w:val="004B659C"/>
    <w:rsid w:val="004B6777"/>
    <w:rsid w:val="004B7E77"/>
    <w:rsid w:val="004C2D4D"/>
    <w:rsid w:val="004C3006"/>
    <w:rsid w:val="004C3EE8"/>
    <w:rsid w:val="004C5555"/>
    <w:rsid w:val="004D1FB4"/>
    <w:rsid w:val="004D21E7"/>
    <w:rsid w:val="004D4452"/>
    <w:rsid w:val="004D4DC3"/>
    <w:rsid w:val="004D5372"/>
    <w:rsid w:val="004D5606"/>
    <w:rsid w:val="004E34E3"/>
    <w:rsid w:val="004E3968"/>
    <w:rsid w:val="004E4B9F"/>
    <w:rsid w:val="004E6C64"/>
    <w:rsid w:val="004F0480"/>
    <w:rsid w:val="004F20CB"/>
    <w:rsid w:val="004F3B39"/>
    <w:rsid w:val="004F5DCF"/>
    <w:rsid w:val="004F75D4"/>
    <w:rsid w:val="004F7AA6"/>
    <w:rsid w:val="00500F75"/>
    <w:rsid w:val="00502CF6"/>
    <w:rsid w:val="0050383B"/>
    <w:rsid w:val="005043AA"/>
    <w:rsid w:val="00506BE6"/>
    <w:rsid w:val="0050728B"/>
    <w:rsid w:val="00515AFB"/>
    <w:rsid w:val="00515B78"/>
    <w:rsid w:val="00522919"/>
    <w:rsid w:val="0052338C"/>
    <w:rsid w:val="00523A34"/>
    <w:rsid w:val="005250A6"/>
    <w:rsid w:val="005254F9"/>
    <w:rsid w:val="0052770B"/>
    <w:rsid w:val="00530814"/>
    <w:rsid w:val="00533B7D"/>
    <w:rsid w:val="00534D4F"/>
    <w:rsid w:val="0054013B"/>
    <w:rsid w:val="005407A1"/>
    <w:rsid w:val="005411B8"/>
    <w:rsid w:val="005424B8"/>
    <w:rsid w:val="00546092"/>
    <w:rsid w:val="005472FC"/>
    <w:rsid w:val="00547FB1"/>
    <w:rsid w:val="00552BA6"/>
    <w:rsid w:val="00552C13"/>
    <w:rsid w:val="00553218"/>
    <w:rsid w:val="00556228"/>
    <w:rsid w:val="005574FD"/>
    <w:rsid w:val="005602F5"/>
    <w:rsid w:val="00560629"/>
    <w:rsid w:val="00570580"/>
    <w:rsid w:val="0057508D"/>
    <w:rsid w:val="00575295"/>
    <w:rsid w:val="00580AFF"/>
    <w:rsid w:val="0058259A"/>
    <w:rsid w:val="0058320A"/>
    <w:rsid w:val="005836E2"/>
    <w:rsid w:val="005853E4"/>
    <w:rsid w:val="00586E15"/>
    <w:rsid w:val="00591DF4"/>
    <w:rsid w:val="005935F6"/>
    <w:rsid w:val="0059382A"/>
    <w:rsid w:val="00594E2A"/>
    <w:rsid w:val="00596B2D"/>
    <w:rsid w:val="00597EA8"/>
    <w:rsid w:val="005A01AF"/>
    <w:rsid w:val="005A089A"/>
    <w:rsid w:val="005A16E0"/>
    <w:rsid w:val="005A225A"/>
    <w:rsid w:val="005A28C7"/>
    <w:rsid w:val="005A2D72"/>
    <w:rsid w:val="005A3430"/>
    <w:rsid w:val="005A40DF"/>
    <w:rsid w:val="005A4BAA"/>
    <w:rsid w:val="005A72F1"/>
    <w:rsid w:val="005B059C"/>
    <w:rsid w:val="005B0942"/>
    <w:rsid w:val="005B1417"/>
    <w:rsid w:val="005B1FC6"/>
    <w:rsid w:val="005B24B9"/>
    <w:rsid w:val="005B3530"/>
    <w:rsid w:val="005B3D2E"/>
    <w:rsid w:val="005B4A5D"/>
    <w:rsid w:val="005B70C4"/>
    <w:rsid w:val="005C1F6A"/>
    <w:rsid w:val="005C1FC6"/>
    <w:rsid w:val="005C525F"/>
    <w:rsid w:val="005D4A18"/>
    <w:rsid w:val="005D51F3"/>
    <w:rsid w:val="005D7DE2"/>
    <w:rsid w:val="005E14F5"/>
    <w:rsid w:val="005E14FB"/>
    <w:rsid w:val="005E346A"/>
    <w:rsid w:val="005E395A"/>
    <w:rsid w:val="005E54C1"/>
    <w:rsid w:val="005E5AA5"/>
    <w:rsid w:val="005E6AFF"/>
    <w:rsid w:val="005F0431"/>
    <w:rsid w:val="005F3BBD"/>
    <w:rsid w:val="005F3F52"/>
    <w:rsid w:val="005F40BF"/>
    <w:rsid w:val="005F4577"/>
    <w:rsid w:val="005F46CB"/>
    <w:rsid w:val="005F53E1"/>
    <w:rsid w:val="005F5678"/>
    <w:rsid w:val="00600A9E"/>
    <w:rsid w:val="00601C7A"/>
    <w:rsid w:val="00601DB6"/>
    <w:rsid w:val="00603261"/>
    <w:rsid w:val="00603E4C"/>
    <w:rsid w:val="00604409"/>
    <w:rsid w:val="00606EC6"/>
    <w:rsid w:val="0061002B"/>
    <w:rsid w:val="0061283B"/>
    <w:rsid w:val="00614BC5"/>
    <w:rsid w:val="00615593"/>
    <w:rsid w:val="00616BD9"/>
    <w:rsid w:val="00617B58"/>
    <w:rsid w:val="00620BF1"/>
    <w:rsid w:val="00621847"/>
    <w:rsid w:val="00621AE6"/>
    <w:rsid w:val="00622F2E"/>
    <w:rsid w:val="006231AF"/>
    <w:rsid w:val="00623B73"/>
    <w:rsid w:val="0062449A"/>
    <w:rsid w:val="00624BE0"/>
    <w:rsid w:val="006322D1"/>
    <w:rsid w:val="00634E0C"/>
    <w:rsid w:val="00637197"/>
    <w:rsid w:val="006371F9"/>
    <w:rsid w:val="00637FA7"/>
    <w:rsid w:val="00640750"/>
    <w:rsid w:val="00640F7C"/>
    <w:rsid w:val="00643793"/>
    <w:rsid w:val="00646408"/>
    <w:rsid w:val="00646768"/>
    <w:rsid w:val="00651489"/>
    <w:rsid w:val="006515C1"/>
    <w:rsid w:val="0065336B"/>
    <w:rsid w:val="00653386"/>
    <w:rsid w:val="006544D7"/>
    <w:rsid w:val="00654DC8"/>
    <w:rsid w:val="00655E79"/>
    <w:rsid w:val="00655E7D"/>
    <w:rsid w:val="00657561"/>
    <w:rsid w:val="0066123F"/>
    <w:rsid w:val="00663B48"/>
    <w:rsid w:val="006646FE"/>
    <w:rsid w:val="006665CE"/>
    <w:rsid w:val="00666BA9"/>
    <w:rsid w:val="0066742C"/>
    <w:rsid w:val="00670B39"/>
    <w:rsid w:val="0067136D"/>
    <w:rsid w:val="006746F9"/>
    <w:rsid w:val="00674E72"/>
    <w:rsid w:val="00677338"/>
    <w:rsid w:val="0068041F"/>
    <w:rsid w:val="00680725"/>
    <w:rsid w:val="00682675"/>
    <w:rsid w:val="006826BB"/>
    <w:rsid w:val="00682899"/>
    <w:rsid w:val="00682F9C"/>
    <w:rsid w:val="00683C77"/>
    <w:rsid w:val="00686568"/>
    <w:rsid w:val="00687525"/>
    <w:rsid w:val="0069467F"/>
    <w:rsid w:val="00696031"/>
    <w:rsid w:val="006A1DE7"/>
    <w:rsid w:val="006A4FB3"/>
    <w:rsid w:val="006B1E09"/>
    <w:rsid w:val="006B4182"/>
    <w:rsid w:val="006B52F1"/>
    <w:rsid w:val="006B6CCB"/>
    <w:rsid w:val="006B7CB6"/>
    <w:rsid w:val="006C0B4C"/>
    <w:rsid w:val="006C1FC3"/>
    <w:rsid w:val="006C2CA4"/>
    <w:rsid w:val="006C4F2E"/>
    <w:rsid w:val="006C5A4E"/>
    <w:rsid w:val="006C5C38"/>
    <w:rsid w:val="006D01FD"/>
    <w:rsid w:val="006D080D"/>
    <w:rsid w:val="006D0BE9"/>
    <w:rsid w:val="006D197D"/>
    <w:rsid w:val="006D4FC8"/>
    <w:rsid w:val="006D5185"/>
    <w:rsid w:val="006D5536"/>
    <w:rsid w:val="006D59AB"/>
    <w:rsid w:val="006D790E"/>
    <w:rsid w:val="006E0A99"/>
    <w:rsid w:val="006E225B"/>
    <w:rsid w:val="006E345A"/>
    <w:rsid w:val="006E3DD2"/>
    <w:rsid w:val="006E7542"/>
    <w:rsid w:val="006F0784"/>
    <w:rsid w:val="006F2601"/>
    <w:rsid w:val="006F3FEB"/>
    <w:rsid w:val="006F7C8E"/>
    <w:rsid w:val="007001F8"/>
    <w:rsid w:val="007025D4"/>
    <w:rsid w:val="007032E2"/>
    <w:rsid w:val="00703EDB"/>
    <w:rsid w:val="00704889"/>
    <w:rsid w:val="007058CA"/>
    <w:rsid w:val="00706D2C"/>
    <w:rsid w:val="00707728"/>
    <w:rsid w:val="00707FE8"/>
    <w:rsid w:val="00711C1E"/>
    <w:rsid w:val="00713FA3"/>
    <w:rsid w:val="00714952"/>
    <w:rsid w:val="00721CAF"/>
    <w:rsid w:val="00724B7D"/>
    <w:rsid w:val="007258A4"/>
    <w:rsid w:val="00726494"/>
    <w:rsid w:val="00726F21"/>
    <w:rsid w:val="00737AEF"/>
    <w:rsid w:val="007418F9"/>
    <w:rsid w:val="00743B34"/>
    <w:rsid w:val="007510AC"/>
    <w:rsid w:val="007525BD"/>
    <w:rsid w:val="007536A6"/>
    <w:rsid w:val="00755B6E"/>
    <w:rsid w:val="0075772F"/>
    <w:rsid w:val="00762206"/>
    <w:rsid w:val="00762B98"/>
    <w:rsid w:val="007632A6"/>
    <w:rsid w:val="00763C64"/>
    <w:rsid w:val="00763DEA"/>
    <w:rsid w:val="00766489"/>
    <w:rsid w:val="00767143"/>
    <w:rsid w:val="00771E7B"/>
    <w:rsid w:val="00772F28"/>
    <w:rsid w:val="0077354F"/>
    <w:rsid w:val="00773E05"/>
    <w:rsid w:val="00774678"/>
    <w:rsid w:val="007748CE"/>
    <w:rsid w:val="00775AFC"/>
    <w:rsid w:val="00775B63"/>
    <w:rsid w:val="00775CAC"/>
    <w:rsid w:val="00776CE6"/>
    <w:rsid w:val="007778E7"/>
    <w:rsid w:val="00781C82"/>
    <w:rsid w:val="00782733"/>
    <w:rsid w:val="00791143"/>
    <w:rsid w:val="00791C60"/>
    <w:rsid w:val="00792B7C"/>
    <w:rsid w:val="00794943"/>
    <w:rsid w:val="007A0D19"/>
    <w:rsid w:val="007A179B"/>
    <w:rsid w:val="007A1BBD"/>
    <w:rsid w:val="007A2C3B"/>
    <w:rsid w:val="007A5730"/>
    <w:rsid w:val="007B1045"/>
    <w:rsid w:val="007B2A2B"/>
    <w:rsid w:val="007B2AD4"/>
    <w:rsid w:val="007B3956"/>
    <w:rsid w:val="007B3C64"/>
    <w:rsid w:val="007B6725"/>
    <w:rsid w:val="007B6870"/>
    <w:rsid w:val="007B6FE0"/>
    <w:rsid w:val="007C1379"/>
    <w:rsid w:val="007C1DB5"/>
    <w:rsid w:val="007C1E47"/>
    <w:rsid w:val="007C72F3"/>
    <w:rsid w:val="007C7D32"/>
    <w:rsid w:val="007D1747"/>
    <w:rsid w:val="007D4EA9"/>
    <w:rsid w:val="007D6780"/>
    <w:rsid w:val="007D7039"/>
    <w:rsid w:val="007D72C3"/>
    <w:rsid w:val="007D7AF8"/>
    <w:rsid w:val="007D7D79"/>
    <w:rsid w:val="007E0D79"/>
    <w:rsid w:val="007E28AD"/>
    <w:rsid w:val="007E2F07"/>
    <w:rsid w:val="007E37EF"/>
    <w:rsid w:val="007E5FF3"/>
    <w:rsid w:val="007E641C"/>
    <w:rsid w:val="007E6653"/>
    <w:rsid w:val="007E7FBD"/>
    <w:rsid w:val="007F0E9E"/>
    <w:rsid w:val="007F16D4"/>
    <w:rsid w:val="007F1D5C"/>
    <w:rsid w:val="007F74A9"/>
    <w:rsid w:val="007F7BE8"/>
    <w:rsid w:val="008001DF"/>
    <w:rsid w:val="00801979"/>
    <w:rsid w:val="008026A2"/>
    <w:rsid w:val="0080627B"/>
    <w:rsid w:val="00806569"/>
    <w:rsid w:val="00807D92"/>
    <w:rsid w:val="00813AF7"/>
    <w:rsid w:val="008144D6"/>
    <w:rsid w:val="00815332"/>
    <w:rsid w:val="008154EB"/>
    <w:rsid w:val="00815F1F"/>
    <w:rsid w:val="0081643B"/>
    <w:rsid w:val="0081698A"/>
    <w:rsid w:val="00816F39"/>
    <w:rsid w:val="00823F55"/>
    <w:rsid w:val="00824508"/>
    <w:rsid w:val="0082474B"/>
    <w:rsid w:val="00825B36"/>
    <w:rsid w:val="00826BAC"/>
    <w:rsid w:val="00831BB3"/>
    <w:rsid w:val="00832110"/>
    <w:rsid w:val="00832115"/>
    <w:rsid w:val="0083304C"/>
    <w:rsid w:val="00833079"/>
    <w:rsid w:val="0083451E"/>
    <w:rsid w:val="00837CC7"/>
    <w:rsid w:val="008425AD"/>
    <w:rsid w:val="00842B1F"/>
    <w:rsid w:val="00843489"/>
    <w:rsid w:val="00845D23"/>
    <w:rsid w:val="008569A8"/>
    <w:rsid w:val="008577BC"/>
    <w:rsid w:val="00862838"/>
    <w:rsid w:val="008629B5"/>
    <w:rsid w:val="00863EBE"/>
    <w:rsid w:val="0086480A"/>
    <w:rsid w:val="00865083"/>
    <w:rsid w:val="00866262"/>
    <w:rsid w:val="008667B1"/>
    <w:rsid w:val="008676DA"/>
    <w:rsid w:val="0086795B"/>
    <w:rsid w:val="008714EC"/>
    <w:rsid w:val="00872348"/>
    <w:rsid w:val="00872A24"/>
    <w:rsid w:val="00873785"/>
    <w:rsid w:val="008738E5"/>
    <w:rsid w:val="0087594E"/>
    <w:rsid w:val="00876CC1"/>
    <w:rsid w:val="00876F0D"/>
    <w:rsid w:val="00877DA5"/>
    <w:rsid w:val="00882443"/>
    <w:rsid w:val="00882DAB"/>
    <w:rsid w:val="008857BE"/>
    <w:rsid w:val="00890236"/>
    <w:rsid w:val="00894888"/>
    <w:rsid w:val="00895166"/>
    <w:rsid w:val="00896560"/>
    <w:rsid w:val="008968C9"/>
    <w:rsid w:val="008969D4"/>
    <w:rsid w:val="008975F6"/>
    <w:rsid w:val="008A4F88"/>
    <w:rsid w:val="008A6709"/>
    <w:rsid w:val="008A7D2A"/>
    <w:rsid w:val="008B08C4"/>
    <w:rsid w:val="008B1D7B"/>
    <w:rsid w:val="008B2CD0"/>
    <w:rsid w:val="008B5703"/>
    <w:rsid w:val="008B5BE8"/>
    <w:rsid w:val="008B5DB3"/>
    <w:rsid w:val="008B6D69"/>
    <w:rsid w:val="008C22AB"/>
    <w:rsid w:val="008C4BEE"/>
    <w:rsid w:val="008C684A"/>
    <w:rsid w:val="008D0811"/>
    <w:rsid w:val="008D09C1"/>
    <w:rsid w:val="008D17F7"/>
    <w:rsid w:val="008D4190"/>
    <w:rsid w:val="008D4CFB"/>
    <w:rsid w:val="008D6F7C"/>
    <w:rsid w:val="008E1A70"/>
    <w:rsid w:val="008F1685"/>
    <w:rsid w:val="008F2CD6"/>
    <w:rsid w:val="008F5C0B"/>
    <w:rsid w:val="008F5FE8"/>
    <w:rsid w:val="008F63BB"/>
    <w:rsid w:val="009015D4"/>
    <w:rsid w:val="00901B9E"/>
    <w:rsid w:val="009021BF"/>
    <w:rsid w:val="009041C2"/>
    <w:rsid w:val="0090578F"/>
    <w:rsid w:val="009060D4"/>
    <w:rsid w:val="00907583"/>
    <w:rsid w:val="00910B97"/>
    <w:rsid w:val="00910C0D"/>
    <w:rsid w:val="009127D9"/>
    <w:rsid w:val="00912809"/>
    <w:rsid w:val="00912EA3"/>
    <w:rsid w:val="0091373D"/>
    <w:rsid w:val="00914B04"/>
    <w:rsid w:val="00915083"/>
    <w:rsid w:val="00920155"/>
    <w:rsid w:val="00922FA1"/>
    <w:rsid w:val="00924748"/>
    <w:rsid w:val="00925ACF"/>
    <w:rsid w:val="00926848"/>
    <w:rsid w:val="00926D04"/>
    <w:rsid w:val="00927AE5"/>
    <w:rsid w:val="00930014"/>
    <w:rsid w:val="00935CCB"/>
    <w:rsid w:val="00941D4C"/>
    <w:rsid w:val="009422D6"/>
    <w:rsid w:val="0094548E"/>
    <w:rsid w:val="00945D2E"/>
    <w:rsid w:val="00945D5C"/>
    <w:rsid w:val="00947B7D"/>
    <w:rsid w:val="00951062"/>
    <w:rsid w:val="00952344"/>
    <w:rsid w:val="00953080"/>
    <w:rsid w:val="009544D3"/>
    <w:rsid w:val="00954719"/>
    <w:rsid w:val="009553EE"/>
    <w:rsid w:val="00956BC8"/>
    <w:rsid w:val="00957795"/>
    <w:rsid w:val="009577C5"/>
    <w:rsid w:val="00961BD8"/>
    <w:rsid w:val="0096495D"/>
    <w:rsid w:val="00965074"/>
    <w:rsid w:val="00965ABA"/>
    <w:rsid w:val="00967278"/>
    <w:rsid w:val="0097078D"/>
    <w:rsid w:val="009719AC"/>
    <w:rsid w:val="00971DE4"/>
    <w:rsid w:val="0097504D"/>
    <w:rsid w:val="00976451"/>
    <w:rsid w:val="00976C34"/>
    <w:rsid w:val="0098007B"/>
    <w:rsid w:val="00980134"/>
    <w:rsid w:val="00980FC3"/>
    <w:rsid w:val="00985B59"/>
    <w:rsid w:val="009906C7"/>
    <w:rsid w:val="00991A7F"/>
    <w:rsid w:val="00992F48"/>
    <w:rsid w:val="00992FFC"/>
    <w:rsid w:val="00995C1E"/>
    <w:rsid w:val="00995C45"/>
    <w:rsid w:val="00997911"/>
    <w:rsid w:val="009A1636"/>
    <w:rsid w:val="009B0B8C"/>
    <w:rsid w:val="009B1114"/>
    <w:rsid w:val="009B11B7"/>
    <w:rsid w:val="009B17FB"/>
    <w:rsid w:val="009B22D6"/>
    <w:rsid w:val="009B36E5"/>
    <w:rsid w:val="009B5780"/>
    <w:rsid w:val="009B65F8"/>
    <w:rsid w:val="009B7247"/>
    <w:rsid w:val="009B7A13"/>
    <w:rsid w:val="009B7C44"/>
    <w:rsid w:val="009C146D"/>
    <w:rsid w:val="009C1862"/>
    <w:rsid w:val="009C418A"/>
    <w:rsid w:val="009C4E07"/>
    <w:rsid w:val="009D0F76"/>
    <w:rsid w:val="009D14C4"/>
    <w:rsid w:val="009D2A31"/>
    <w:rsid w:val="009D40FC"/>
    <w:rsid w:val="009D4C57"/>
    <w:rsid w:val="009E2221"/>
    <w:rsid w:val="009E3AC4"/>
    <w:rsid w:val="009E43F5"/>
    <w:rsid w:val="009E5503"/>
    <w:rsid w:val="009E7988"/>
    <w:rsid w:val="009F167A"/>
    <w:rsid w:val="009F2547"/>
    <w:rsid w:val="009F4224"/>
    <w:rsid w:val="009F6277"/>
    <w:rsid w:val="009F66CC"/>
    <w:rsid w:val="009F7750"/>
    <w:rsid w:val="009F78A9"/>
    <w:rsid w:val="009F79FE"/>
    <w:rsid w:val="009F7B94"/>
    <w:rsid w:val="00A000B7"/>
    <w:rsid w:val="00A003FB"/>
    <w:rsid w:val="00A00A07"/>
    <w:rsid w:val="00A027F9"/>
    <w:rsid w:val="00A04133"/>
    <w:rsid w:val="00A07465"/>
    <w:rsid w:val="00A07C35"/>
    <w:rsid w:val="00A11283"/>
    <w:rsid w:val="00A135E8"/>
    <w:rsid w:val="00A149FD"/>
    <w:rsid w:val="00A2523C"/>
    <w:rsid w:val="00A25A55"/>
    <w:rsid w:val="00A264C1"/>
    <w:rsid w:val="00A26A5F"/>
    <w:rsid w:val="00A326A7"/>
    <w:rsid w:val="00A33419"/>
    <w:rsid w:val="00A34A67"/>
    <w:rsid w:val="00A35888"/>
    <w:rsid w:val="00A364B9"/>
    <w:rsid w:val="00A410D2"/>
    <w:rsid w:val="00A43655"/>
    <w:rsid w:val="00A44EF9"/>
    <w:rsid w:val="00A46F3F"/>
    <w:rsid w:val="00A476F6"/>
    <w:rsid w:val="00A5079D"/>
    <w:rsid w:val="00A51EF3"/>
    <w:rsid w:val="00A5284D"/>
    <w:rsid w:val="00A52DB2"/>
    <w:rsid w:val="00A52F89"/>
    <w:rsid w:val="00A54E0C"/>
    <w:rsid w:val="00A56437"/>
    <w:rsid w:val="00A57CE8"/>
    <w:rsid w:val="00A6796E"/>
    <w:rsid w:val="00A67E1C"/>
    <w:rsid w:val="00A721F4"/>
    <w:rsid w:val="00A77275"/>
    <w:rsid w:val="00A774DC"/>
    <w:rsid w:val="00A77FF5"/>
    <w:rsid w:val="00A8173C"/>
    <w:rsid w:val="00A82560"/>
    <w:rsid w:val="00A839B8"/>
    <w:rsid w:val="00A85773"/>
    <w:rsid w:val="00A85AA5"/>
    <w:rsid w:val="00A86CB8"/>
    <w:rsid w:val="00A871DC"/>
    <w:rsid w:val="00A90AE4"/>
    <w:rsid w:val="00A91B38"/>
    <w:rsid w:val="00A92213"/>
    <w:rsid w:val="00A958E2"/>
    <w:rsid w:val="00A95928"/>
    <w:rsid w:val="00A95A3E"/>
    <w:rsid w:val="00A97867"/>
    <w:rsid w:val="00A97C73"/>
    <w:rsid w:val="00AA06DD"/>
    <w:rsid w:val="00AA0831"/>
    <w:rsid w:val="00AA0DE3"/>
    <w:rsid w:val="00AA2050"/>
    <w:rsid w:val="00AA2C37"/>
    <w:rsid w:val="00AA2FE7"/>
    <w:rsid w:val="00AA3DE0"/>
    <w:rsid w:val="00AA4855"/>
    <w:rsid w:val="00AA6218"/>
    <w:rsid w:val="00AA6C55"/>
    <w:rsid w:val="00AA7AA9"/>
    <w:rsid w:val="00AA7DE1"/>
    <w:rsid w:val="00AB3BDE"/>
    <w:rsid w:val="00AC224E"/>
    <w:rsid w:val="00AC2839"/>
    <w:rsid w:val="00AC370C"/>
    <w:rsid w:val="00AC3BBB"/>
    <w:rsid w:val="00AC4028"/>
    <w:rsid w:val="00AC5A6B"/>
    <w:rsid w:val="00AC6DD4"/>
    <w:rsid w:val="00AC7F5B"/>
    <w:rsid w:val="00AD2004"/>
    <w:rsid w:val="00AD582C"/>
    <w:rsid w:val="00AD6966"/>
    <w:rsid w:val="00AD698D"/>
    <w:rsid w:val="00AD699C"/>
    <w:rsid w:val="00AD6BBB"/>
    <w:rsid w:val="00AE0191"/>
    <w:rsid w:val="00AE0C86"/>
    <w:rsid w:val="00AE0EC8"/>
    <w:rsid w:val="00AE1759"/>
    <w:rsid w:val="00AE21CF"/>
    <w:rsid w:val="00AE2A30"/>
    <w:rsid w:val="00AE33A2"/>
    <w:rsid w:val="00AE51F2"/>
    <w:rsid w:val="00AE7F01"/>
    <w:rsid w:val="00AF0C7A"/>
    <w:rsid w:val="00AF2D5E"/>
    <w:rsid w:val="00AF3D15"/>
    <w:rsid w:val="00AF6EB7"/>
    <w:rsid w:val="00B00FE0"/>
    <w:rsid w:val="00B03CD0"/>
    <w:rsid w:val="00B10415"/>
    <w:rsid w:val="00B121BB"/>
    <w:rsid w:val="00B138D7"/>
    <w:rsid w:val="00B14393"/>
    <w:rsid w:val="00B1484C"/>
    <w:rsid w:val="00B15DA8"/>
    <w:rsid w:val="00B16282"/>
    <w:rsid w:val="00B16A48"/>
    <w:rsid w:val="00B20DFB"/>
    <w:rsid w:val="00B20EDB"/>
    <w:rsid w:val="00B217AB"/>
    <w:rsid w:val="00B21F2F"/>
    <w:rsid w:val="00B232AB"/>
    <w:rsid w:val="00B237E2"/>
    <w:rsid w:val="00B23E9C"/>
    <w:rsid w:val="00B25428"/>
    <w:rsid w:val="00B25586"/>
    <w:rsid w:val="00B2646E"/>
    <w:rsid w:val="00B27214"/>
    <w:rsid w:val="00B307D3"/>
    <w:rsid w:val="00B30AB6"/>
    <w:rsid w:val="00B3396C"/>
    <w:rsid w:val="00B34579"/>
    <w:rsid w:val="00B36952"/>
    <w:rsid w:val="00B36D4A"/>
    <w:rsid w:val="00B37C1C"/>
    <w:rsid w:val="00B37D5E"/>
    <w:rsid w:val="00B40075"/>
    <w:rsid w:val="00B4009D"/>
    <w:rsid w:val="00B41008"/>
    <w:rsid w:val="00B436B8"/>
    <w:rsid w:val="00B43A1E"/>
    <w:rsid w:val="00B43A39"/>
    <w:rsid w:val="00B4444E"/>
    <w:rsid w:val="00B4508E"/>
    <w:rsid w:val="00B46618"/>
    <w:rsid w:val="00B472CB"/>
    <w:rsid w:val="00B477E5"/>
    <w:rsid w:val="00B51854"/>
    <w:rsid w:val="00B52583"/>
    <w:rsid w:val="00B52ED6"/>
    <w:rsid w:val="00B55CA0"/>
    <w:rsid w:val="00B57A1F"/>
    <w:rsid w:val="00B57BF0"/>
    <w:rsid w:val="00B6027D"/>
    <w:rsid w:val="00B60ABA"/>
    <w:rsid w:val="00B67827"/>
    <w:rsid w:val="00B70EE3"/>
    <w:rsid w:val="00B73168"/>
    <w:rsid w:val="00B75565"/>
    <w:rsid w:val="00B810E3"/>
    <w:rsid w:val="00B82447"/>
    <w:rsid w:val="00B82FCB"/>
    <w:rsid w:val="00B855D4"/>
    <w:rsid w:val="00B87293"/>
    <w:rsid w:val="00B9011C"/>
    <w:rsid w:val="00B912EF"/>
    <w:rsid w:val="00B9405A"/>
    <w:rsid w:val="00B96692"/>
    <w:rsid w:val="00B9752F"/>
    <w:rsid w:val="00B97AB4"/>
    <w:rsid w:val="00BA2CF2"/>
    <w:rsid w:val="00BA3314"/>
    <w:rsid w:val="00BA6455"/>
    <w:rsid w:val="00BB1EF8"/>
    <w:rsid w:val="00BB40E0"/>
    <w:rsid w:val="00BB44F4"/>
    <w:rsid w:val="00BB551D"/>
    <w:rsid w:val="00BB5C74"/>
    <w:rsid w:val="00BB7117"/>
    <w:rsid w:val="00BC0ED1"/>
    <w:rsid w:val="00BC1D59"/>
    <w:rsid w:val="00BC4BBA"/>
    <w:rsid w:val="00BD15C3"/>
    <w:rsid w:val="00BD180F"/>
    <w:rsid w:val="00BD20B8"/>
    <w:rsid w:val="00BD6A71"/>
    <w:rsid w:val="00BD77CB"/>
    <w:rsid w:val="00BD7D47"/>
    <w:rsid w:val="00BE04C4"/>
    <w:rsid w:val="00BE15D5"/>
    <w:rsid w:val="00BE1E4C"/>
    <w:rsid w:val="00BE2756"/>
    <w:rsid w:val="00BE2C90"/>
    <w:rsid w:val="00BE59DC"/>
    <w:rsid w:val="00BE707B"/>
    <w:rsid w:val="00BF0380"/>
    <w:rsid w:val="00BF089A"/>
    <w:rsid w:val="00BF2483"/>
    <w:rsid w:val="00BF2539"/>
    <w:rsid w:val="00BF45B6"/>
    <w:rsid w:val="00BF6E7E"/>
    <w:rsid w:val="00C00605"/>
    <w:rsid w:val="00C023F9"/>
    <w:rsid w:val="00C0596D"/>
    <w:rsid w:val="00C068B3"/>
    <w:rsid w:val="00C112DA"/>
    <w:rsid w:val="00C11A58"/>
    <w:rsid w:val="00C12B46"/>
    <w:rsid w:val="00C13203"/>
    <w:rsid w:val="00C13E06"/>
    <w:rsid w:val="00C14141"/>
    <w:rsid w:val="00C1528C"/>
    <w:rsid w:val="00C15552"/>
    <w:rsid w:val="00C15738"/>
    <w:rsid w:val="00C20109"/>
    <w:rsid w:val="00C2100F"/>
    <w:rsid w:val="00C24A49"/>
    <w:rsid w:val="00C25800"/>
    <w:rsid w:val="00C25892"/>
    <w:rsid w:val="00C26B36"/>
    <w:rsid w:val="00C27B75"/>
    <w:rsid w:val="00C27EC4"/>
    <w:rsid w:val="00C3057F"/>
    <w:rsid w:val="00C312F4"/>
    <w:rsid w:val="00C314CD"/>
    <w:rsid w:val="00C32783"/>
    <w:rsid w:val="00C337E8"/>
    <w:rsid w:val="00C350B6"/>
    <w:rsid w:val="00C37F4E"/>
    <w:rsid w:val="00C40462"/>
    <w:rsid w:val="00C4249A"/>
    <w:rsid w:val="00C42A93"/>
    <w:rsid w:val="00C4366E"/>
    <w:rsid w:val="00C43E3D"/>
    <w:rsid w:val="00C4635D"/>
    <w:rsid w:val="00C50418"/>
    <w:rsid w:val="00C51640"/>
    <w:rsid w:val="00C5278C"/>
    <w:rsid w:val="00C52E3C"/>
    <w:rsid w:val="00C53DC3"/>
    <w:rsid w:val="00C5647A"/>
    <w:rsid w:val="00C60148"/>
    <w:rsid w:val="00C610D0"/>
    <w:rsid w:val="00C62F58"/>
    <w:rsid w:val="00C6517E"/>
    <w:rsid w:val="00C66D8E"/>
    <w:rsid w:val="00C7131C"/>
    <w:rsid w:val="00C721CD"/>
    <w:rsid w:val="00C766CA"/>
    <w:rsid w:val="00C76DB2"/>
    <w:rsid w:val="00C7716C"/>
    <w:rsid w:val="00C77253"/>
    <w:rsid w:val="00C77A75"/>
    <w:rsid w:val="00C807F1"/>
    <w:rsid w:val="00C830E5"/>
    <w:rsid w:val="00C83A03"/>
    <w:rsid w:val="00C8773A"/>
    <w:rsid w:val="00C9044C"/>
    <w:rsid w:val="00C91EF8"/>
    <w:rsid w:val="00C926A2"/>
    <w:rsid w:val="00C92AC5"/>
    <w:rsid w:val="00C96D5C"/>
    <w:rsid w:val="00CA1316"/>
    <w:rsid w:val="00CA6801"/>
    <w:rsid w:val="00CA6A53"/>
    <w:rsid w:val="00CA6EDA"/>
    <w:rsid w:val="00CB17AB"/>
    <w:rsid w:val="00CB520E"/>
    <w:rsid w:val="00CB62FF"/>
    <w:rsid w:val="00CC0082"/>
    <w:rsid w:val="00CC5BDB"/>
    <w:rsid w:val="00CC7A3A"/>
    <w:rsid w:val="00CD27F2"/>
    <w:rsid w:val="00CD291C"/>
    <w:rsid w:val="00CD3561"/>
    <w:rsid w:val="00CD377B"/>
    <w:rsid w:val="00CD3C98"/>
    <w:rsid w:val="00CD42F0"/>
    <w:rsid w:val="00CD7012"/>
    <w:rsid w:val="00CD75AB"/>
    <w:rsid w:val="00CD77B6"/>
    <w:rsid w:val="00CE1739"/>
    <w:rsid w:val="00CE5926"/>
    <w:rsid w:val="00CE5A13"/>
    <w:rsid w:val="00CE5ED0"/>
    <w:rsid w:val="00CE69AA"/>
    <w:rsid w:val="00CE6E20"/>
    <w:rsid w:val="00CE6F4D"/>
    <w:rsid w:val="00CF06DF"/>
    <w:rsid w:val="00CF2D0B"/>
    <w:rsid w:val="00CF3443"/>
    <w:rsid w:val="00CF37A2"/>
    <w:rsid w:val="00CF4BCF"/>
    <w:rsid w:val="00CF4E63"/>
    <w:rsid w:val="00CF6174"/>
    <w:rsid w:val="00CF7E9B"/>
    <w:rsid w:val="00D00536"/>
    <w:rsid w:val="00D01676"/>
    <w:rsid w:val="00D01E94"/>
    <w:rsid w:val="00D0352C"/>
    <w:rsid w:val="00D05105"/>
    <w:rsid w:val="00D055C7"/>
    <w:rsid w:val="00D065E4"/>
    <w:rsid w:val="00D06F67"/>
    <w:rsid w:val="00D073A2"/>
    <w:rsid w:val="00D07912"/>
    <w:rsid w:val="00D10089"/>
    <w:rsid w:val="00D10151"/>
    <w:rsid w:val="00D10401"/>
    <w:rsid w:val="00D139B8"/>
    <w:rsid w:val="00D13C19"/>
    <w:rsid w:val="00D165C0"/>
    <w:rsid w:val="00D16893"/>
    <w:rsid w:val="00D17965"/>
    <w:rsid w:val="00D2029E"/>
    <w:rsid w:val="00D21B06"/>
    <w:rsid w:val="00D23225"/>
    <w:rsid w:val="00D246B3"/>
    <w:rsid w:val="00D26082"/>
    <w:rsid w:val="00D2616B"/>
    <w:rsid w:val="00D26423"/>
    <w:rsid w:val="00D34797"/>
    <w:rsid w:val="00D349F9"/>
    <w:rsid w:val="00D35EB4"/>
    <w:rsid w:val="00D36866"/>
    <w:rsid w:val="00D36F7A"/>
    <w:rsid w:val="00D3770F"/>
    <w:rsid w:val="00D40546"/>
    <w:rsid w:val="00D414D8"/>
    <w:rsid w:val="00D44C47"/>
    <w:rsid w:val="00D477E5"/>
    <w:rsid w:val="00D50661"/>
    <w:rsid w:val="00D52D51"/>
    <w:rsid w:val="00D52E00"/>
    <w:rsid w:val="00D549B8"/>
    <w:rsid w:val="00D55844"/>
    <w:rsid w:val="00D5669E"/>
    <w:rsid w:val="00D602AF"/>
    <w:rsid w:val="00D60CA8"/>
    <w:rsid w:val="00D61185"/>
    <w:rsid w:val="00D628DE"/>
    <w:rsid w:val="00D635D4"/>
    <w:rsid w:val="00D642B2"/>
    <w:rsid w:val="00D66965"/>
    <w:rsid w:val="00D66C69"/>
    <w:rsid w:val="00D67F51"/>
    <w:rsid w:val="00D708F6"/>
    <w:rsid w:val="00D72A24"/>
    <w:rsid w:val="00D75C9D"/>
    <w:rsid w:val="00D76214"/>
    <w:rsid w:val="00D77C91"/>
    <w:rsid w:val="00D80A32"/>
    <w:rsid w:val="00D80DE1"/>
    <w:rsid w:val="00D81B04"/>
    <w:rsid w:val="00D81DF1"/>
    <w:rsid w:val="00D8266D"/>
    <w:rsid w:val="00D82A19"/>
    <w:rsid w:val="00D85837"/>
    <w:rsid w:val="00D92F8E"/>
    <w:rsid w:val="00D9446F"/>
    <w:rsid w:val="00D9641F"/>
    <w:rsid w:val="00DA0429"/>
    <w:rsid w:val="00DA137E"/>
    <w:rsid w:val="00DA1D81"/>
    <w:rsid w:val="00DA2F2A"/>
    <w:rsid w:val="00DA39FA"/>
    <w:rsid w:val="00DA41A4"/>
    <w:rsid w:val="00DA4F55"/>
    <w:rsid w:val="00DA5844"/>
    <w:rsid w:val="00DA645C"/>
    <w:rsid w:val="00DA7601"/>
    <w:rsid w:val="00DA7966"/>
    <w:rsid w:val="00DA7F4B"/>
    <w:rsid w:val="00DB2961"/>
    <w:rsid w:val="00DB296C"/>
    <w:rsid w:val="00DB48F2"/>
    <w:rsid w:val="00DB5A46"/>
    <w:rsid w:val="00DB7799"/>
    <w:rsid w:val="00DB7AB6"/>
    <w:rsid w:val="00DB7C2D"/>
    <w:rsid w:val="00DC0A47"/>
    <w:rsid w:val="00DC0E04"/>
    <w:rsid w:val="00DC1953"/>
    <w:rsid w:val="00DC26CA"/>
    <w:rsid w:val="00DC3561"/>
    <w:rsid w:val="00DD01F4"/>
    <w:rsid w:val="00DD08F9"/>
    <w:rsid w:val="00DD2612"/>
    <w:rsid w:val="00DD7103"/>
    <w:rsid w:val="00DD73A4"/>
    <w:rsid w:val="00DD78E8"/>
    <w:rsid w:val="00DE1748"/>
    <w:rsid w:val="00DE2054"/>
    <w:rsid w:val="00DE20BB"/>
    <w:rsid w:val="00DE2FF8"/>
    <w:rsid w:val="00DE3B7A"/>
    <w:rsid w:val="00DE4126"/>
    <w:rsid w:val="00DE41EC"/>
    <w:rsid w:val="00DE4FC2"/>
    <w:rsid w:val="00DE6587"/>
    <w:rsid w:val="00DE6E1B"/>
    <w:rsid w:val="00DF00B2"/>
    <w:rsid w:val="00DF238D"/>
    <w:rsid w:val="00DF2AA9"/>
    <w:rsid w:val="00DF38A4"/>
    <w:rsid w:val="00DF3CFF"/>
    <w:rsid w:val="00DF4FA9"/>
    <w:rsid w:val="00DF7F2D"/>
    <w:rsid w:val="00E00EF5"/>
    <w:rsid w:val="00E01CFD"/>
    <w:rsid w:val="00E1051D"/>
    <w:rsid w:val="00E13900"/>
    <w:rsid w:val="00E149EB"/>
    <w:rsid w:val="00E16043"/>
    <w:rsid w:val="00E16C50"/>
    <w:rsid w:val="00E17C26"/>
    <w:rsid w:val="00E224E4"/>
    <w:rsid w:val="00E22C0E"/>
    <w:rsid w:val="00E23374"/>
    <w:rsid w:val="00E23887"/>
    <w:rsid w:val="00E256B8"/>
    <w:rsid w:val="00E27DFB"/>
    <w:rsid w:val="00E30622"/>
    <w:rsid w:val="00E30EEF"/>
    <w:rsid w:val="00E319FB"/>
    <w:rsid w:val="00E34987"/>
    <w:rsid w:val="00E35C12"/>
    <w:rsid w:val="00E370A0"/>
    <w:rsid w:val="00E4064D"/>
    <w:rsid w:val="00E40A4E"/>
    <w:rsid w:val="00E41CDB"/>
    <w:rsid w:val="00E44766"/>
    <w:rsid w:val="00E4515E"/>
    <w:rsid w:val="00E45769"/>
    <w:rsid w:val="00E46C1E"/>
    <w:rsid w:val="00E51086"/>
    <w:rsid w:val="00E51D4E"/>
    <w:rsid w:val="00E52345"/>
    <w:rsid w:val="00E525B9"/>
    <w:rsid w:val="00E52BD8"/>
    <w:rsid w:val="00E56210"/>
    <w:rsid w:val="00E56BB2"/>
    <w:rsid w:val="00E6028B"/>
    <w:rsid w:val="00E6123F"/>
    <w:rsid w:val="00E61C40"/>
    <w:rsid w:val="00E6271E"/>
    <w:rsid w:val="00E64F95"/>
    <w:rsid w:val="00E65166"/>
    <w:rsid w:val="00E666A5"/>
    <w:rsid w:val="00E66B78"/>
    <w:rsid w:val="00E754B9"/>
    <w:rsid w:val="00E75996"/>
    <w:rsid w:val="00E76FA9"/>
    <w:rsid w:val="00E771A7"/>
    <w:rsid w:val="00E80D4E"/>
    <w:rsid w:val="00E820E2"/>
    <w:rsid w:val="00E82581"/>
    <w:rsid w:val="00E82ADE"/>
    <w:rsid w:val="00E83D52"/>
    <w:rsid w:val="00E849A2"/>
    <w:rsid w:val="00E85E42"/>
    <w:rsid w:val="00E860A2"/>
    <w:rsid w:val="00E925A6"/>
    <w:rsid w:val="00E92635"/>
    <w:rsid w:val="00E93776"/>
    <w:rsid w:val="00E939F5"/>
    <w:rsid w:val="00EA12DA"/>
    <w:rsid w:val="00EA3031"/>
    <w:rsid w:val="00EA319E"/>
    <w:rsid w:val="00EA352D"/>
    <w:rsid w:val="00EA366F"/>
    <w:rsid w:val="00EA470E"/>
    <w:rsid w:val="00EA5179"/>
    <w:rsid w:val="00EA5B9E"/>
    <w:rsid w:val="00EA7B32"/>
    <w:rsid w:val="00EB0DC4"/>
    <w:rsid w:val="00EB1834"/>
    <w:rsid w:val="00EB1890"/>
    <w:rsid w:val="00EB27DC"/>
    <w:rsid w:val="00EB2BFB"/>
    <w:rsid w:val="00EB3F1C"/>
    <w:rsid w:val="00EB45D6"/>
    <w:rsid w:val="00EB731E"/>
    <w:rsid w:val="00EB7DF4"/>
    <w:rsid w:val="00EC0E9A"/>
    <w:rsid w:val="00EC1D34"/>
    <w:rsid w:val="00EC2AD2"/>
    <w:rsid w:val="00ED020D"/>
    <w:rsid w:val="00ED16D4"/>
    <w:rsid w:val="00ED21C1"/>
    <w:rsid w:val="00ED44A6"/>
    <w:rsid w:val="00ED45AF"/>
    <w:rsid w:val="00ED4D51"/>
    <w:rsid w:val="00ED51AD"/>
    <w:rsid w:val="00ED53AF"/>
    <w:rsid w:val="00ED7D47"/>
    <w:rsid w:val="00EE17B4"/>
    <w:rsid w:val="00EE1ECD"/>
    <w:rsid w:val="00EE375F"/>
    <w:rsid w:val="00EE49F7"/>
    <w:rsid w:val="00EE4B31"/>
    <w:rsid w:val="00EE6EE7"/>
    <w:rsid w:val="00EF1586"/>
    <w:rsid w:val="00EF1A81"/>
    <w:rsid w:val="00EF1E32"/>
    <w:rsid w:val="00EF6A19"/>
    <w:rsid w:val="00EF73B8"/>
    <w:rsid w:val="00F01F15"/>
    <w:rsid w:val="00F020FE"/>
    <w:rsid w:val="00F024B5"/>
    <w:rsid w:val="00F03602"/>
    <w:rsid w:val="00F04588"/>
    <w:rsid w:val="00F06A44"/>
    <w:rsid w:val="00F1146A"/>
    <w:rsid w:val="00F11964"/>
    <w:rsid w:val="00F22071"/>
    <w:rsid w:val="00F23EA4"/>
    <w:rsid w:val="00F24748"/>
    <w:rsid w:val="00F25037"/>
    <w:rsid w:val="00F34C0B"/>
    <w:rsid w:val="00F360F5"/>
    <w:rsid w:val="00F378AB"/>
    <w:rsid w:val="00F40321"/>
    <w:rsid w:val="00F446D8"/>
    <w:rsid w:val="00F447FE"/>
    <w:rsid w:val="00F47987"/>
    <w:rsid w:val="00F51D8F"/>
    <w:rsid w:val="00F53152"/>
    <w:rsid w:val="00F551DD"/>
    <w:rsid w:val="00F55B8C"/>
    <w:rsid w:val="00F56E10"/>
    <w:rsid w:val="00F61C6C"/>
    <w:rsid w:val="00F63350"/>
    <w:rsid w:val="00F66838"/>
    <w:rsid w:val="00F66886"/>
    <w:rsid w:val="00F67196"/>
    <w:rsid w:val="00F67999"/>
    <w:rsid w:val="00F75088"/>
    <w:rsid w:val="00F770E8"/>
    <w:rsid w:val="00F77100"/>
    <w:rsid w:val="00F77723"/>
    <w:rsid w:val="00F77E60"/>
    <w:rsid w:val="00F821B4"/>
    <w:rsid w:val="00F82F27"/>
    <w:rsid w:val="00F83B16"/>
    <w:rsid w:val="00F85D63"/>
    <w:rsid w:val="00F87BE0"/>
    <w:rsid w:val="00F87CBD"/>
    <w:rsid w:val="00F87F2F"/>
    <w:rsid w:val="00F9152B"/>
    <w:rsid w:val="00F91F71"/>
    <w:rsid w:val="00F92C97"/>
    <w:rsid w:val="00F930C4"/>
    <w:rsid w:val="00F94473"/>
    <w:rsid w:val="00F94F7C"/>
    <w:rsid w:val="00F96BDB"/>
    <w:rsid w:val="00FA0B2A"/>
    <w:rsid w:val="00FA2D38"/>
    <w:rsid w:val="00FA6901"/>
    <w:rsid w:val="00FA6CA3"/>
    <w:rsid w:val="00FB0C1D"/>
    <w:rsid w:val="00FB1245"/>
    <w:rsid w:val="00FB332E"/>
    <w:rsid w:val="00FB483E"/>
    <w:rsid w:val="00FB4C7A"/>
    <w:rsid w:val="00FB5D91"/>
    <w:rsid w:val="00FC15BC"/>
    <w:rsid w:val="00FC17AF"/>
    <w:rsid w:val="00FC5F91"/>
    <w:rsid w:val="00FD0E47"/>
    <w:rsid w:val="00FD12FF"/>
    <w:rsid w:val="00FD2197"/>
    <w:rsid w:val="00FD29B1"/>
    <w:rsid w:val="00FD43B8"/>
    <w:rsid w:val="00FD521D"/>
    <w:rsid w:val="00FD5ED9"/>
    <w:rsid w:val="00FD7D9D"/>
    <w:rsid w:val="00FE0E27"/>
    <w:rsid w:val="00FE0EBC"/>
    <w:rsid w:val="00FE0F89"/>
    <w:rsid w:val="00FE3AE2"/>
    <w:rsid w:val="00FE77E7"/>
    <w:rsid w:val="00FF0400"/>
    <w:rsid w:val="00FF1787"/>
    <w:rsid w:val="00FF4DBF"/>
    <w:rsid w:val="00FF505E"/>
    <w:rsid w:val="00FF523C"/>
    <w:rsid w:val="00FF538B"/>
    <w:rsid w:val="01762DE5"/>
    <w:rsid w:val="01D1030C"/>
    <w:rsid w:val="030F4E10"/>
    <w:rsid w:val="03F9724D"/>
    <w:rsid w:val="05DF327B"/>
    <w:rsid w:val="077B02DC"/>
    <w:rsid w:val="08755194"/>
    <w:rsid w:val="0882E1E8"/>
    <w:rsid w:val="0B05E649"/>
    <w:rsid w:val="0E65462A"/>
    <w:rsid w:val="1110BA25"/>
    <w:rsid w:val="125EB484"/>
    <w:rsid w:val="15AA6B09"/>
    <w:rsid w:val="1724625D"/>
    <w:rsid w:val="181D9102"/>
    <w:rsid w:val="197F3851"/>
    <w:rsid w:val="19D2C4FC"/>
    <w:rsid w:val="1C7D28AE"/>
    <w:rsid w:val="1CBCDD56"/>
    <w:rsid w:val="1D992B61"/>
    <w:rsid w:val="1DA6EEB6"/>
    <w:rsid w:val="1F8E762E"/>
    <w:rsid w:val="2381F960"/>
    <w:rsid w:val="24693AD2"/>
    <w:rsid w:val="2AC7EF09"/>
    <w:rsid w:val="2AEBEE52"/>
    <w:rsid w:val="2B82D351"/>
    <w:rsid w:val="2F2CFFFC"/>
    <w:rsid w:val="2FB34110"/>
    <w:rsid w:val="2FDBB4CB"/>
    <w:rsid w:val="30FF50FE"/>
    <w:rsid w:val="318B85D9"/>
    <w:rsid w:val="3510A596"/>
    <w:rsid w:val="3590B6AA"/>
    <w:rsid w:val="3AB906DB"/>
    <w:rsid w:val="3B862017"/>
    <w:rsid w:val="3BE26313"/>
    <w:rsid w:val="3D2AF48F"/>
    <w:rsid w:val="3D36701D"/>
    <w:rsid w:val="3D623C7C"/>
    <w:rsid w:val="3E3080E7"/>
    <w:rsid w:val="432AC1A8"/>
    <w:rsid w:val="43F84FF0"/>
    <w:rsid w:val="4497174B"/>
    <w:rsid w:val="44C197FD"/>
    <w:rsid w:val="44FE87F5"/>
    <w:rsid w:val="45B3E4FB"/>
    <w:rsid w:val="467FB882"/>
    <w:rsid w:val="471E55A8"/>
    <w:rsid w:val="481B88E3"/>
    <w:rsid w:val="4BBE7D8B"/>
    <w:rsid w:val="4CEC49D0"/>
    <w:rsid w:val="4F5AC741"/>
    <w:rsid w:val="50B4C148"/>
    <w:rsid w:val="50FA44F2"/>
    <w:rsid w:val="5784DDB6"/>
    <w:rsid w:val="5C3B3589"/>
    <w:rsid w:val="5C698B05"/>
    <w:rsid w:val="5CF37D57"/>
    <w:rsid w:val="5DDFB866"/>
    <w:rsid w:val="5F310232"/>
    <w:rsid w:val="60CCD293"/>
    <w:rsid w:val="612CD2B9"/>
    <w:rsid w:val="6178ECE5"/>
    <w:rsid w:val="61D02F6A"/>
    <w:rsid w:val="6294825B"/>
    <w:rsid w:val="63F78E9C"/>
    <w:rsid w:val="65935EFD"/>
    <w:rsid w:val="68831473"/>
    <w:rsid w:val="6C223C44"/>
    <w:rsid w:val="74454796"/>
    <w:rsid w:val="754D0D09"/>
    <w:rsid w:val="75E20561"/>
    <w:rsid w:val="7702356F"/>
    <w:rsid w:val="775A2567"/>
    <w:rsid w:val="7ADFEAB2"/>
    <w:rsid w:val="7BB9770A"/>
    <w:rsid w:val="7FCA0966"/>
    <w:rsid w:val="7FEDAD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56CFE"/>
  <w15:docId w15:val="{E0087262-EA3C-402B-B916-99E85007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rPr>
      <w:rFonts w:ascii="Times New Roman" w:eastAsia="Times New Roman" w:hAnsi="Times New Roman"/>
      <w:sz w:val="24"/>
      <w:szCs w:val="24"/>
      <w:lang w:eastAsia="es-ES"/>
    </w:rPr>
  </w:style>
  <w:style w:type="character" w:styleId="Hipervnculo">
    <w:name w:val="Hyperlink"/>
    <w:unhideWhenUsed/>
    <w:rsid w:val="00DA137E"/>
    <w:rPr>
      <w:color w:val="0563C1"/>
      <w:u w:val="single"/>
    </w:rPr>
  </w:style>
  <w:style w:type="character" w:customStyle="1" w:styleId="Mencinsinresolver1">
    <w:name w:val="Mención sin resolver1"/>
    <w:uiPriority w:val="99"/>
    <w:semiHidden/>
    <w:unhideWhenUsed/>
    <w:rsid w:val="00653386"/>
    <w:rPr>
      <w:color w:val="605E5C"/>
      <w:shd w:val="clear" w:color="auto" w:fill="E1DFDD"/>
    </w:rPr>
  </w:style>
  <w:style w:type="character" w:styleId="Refdecomentario">
    <w:name w:val="annotation reference"/>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5D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451357"/>
    <w:pPr>
      <w:spacing w:before="100" w:beforeAutospacing="1" w:after="100" w:afterAutospacing="1"/>
    </w:pPr>
    <w:rPr>
      <w:lang w:eastAsia="es-CO"/>
    </w:rPr>
  </w:style>
  <w:style w:type="paragraph" w:customStyle="1" w:styleId="paragraph">
    <w:name w:val="paragraph"/>
    <w:basedOn w:val="Normal"/>
    <w:rsid w:val="00945D2E"/>
    <w:pPr>
      <w:spacing w:before="100" w:beforeAutospacing="1" w:after="100" w:afterAutospacing="1"/>
    </w:pPr>
    <w:rPr>
      <w:lang w:eastAsia="es-CO"/>
    </w:rPr>
  </w:style>
  <w:style w:type="character" w:customStyle="1" w:styleId="normaltextrun">
    <w:name w:val="normaltextrun"/>
    <w:basedOn w:val="Fuentedeprrafopredeter"/>
    <w:rsid w:val="00945D2E"/>
  </w:style>
  <w:style w:type="character" w:customStyle="1" w:styleId="eop">
    <w:name w:val="eop"/>
    <w:basedOn w:val="Fuentedeprrafopredeter"/>
    <w:rsid w:val="00945D2E"/>
  </w:style>
  <w:style w:type="paragraph" w:styleId="Revisin">
    <w:name w:val="Revision"/>
    <w:hidden/>
    <w:uiPriority w:val="99"/>
    <w:semiHidden/>
    <w:rsid w:val="00837CC7"/>
    <w:rPr>
      <w:rFonts w:ascii="Times New Roman" w:eastAsia="Times New Roman" w:hAnsi="Times New Roman"/>
      <w:sz w:val="24"/>
      <w:szCs w:val="24"/>
      <w:lang w:eastAsia="es-ES"/>
    </w:rPr>
  </w:style>
  <w:style w:type="character" w:customStyle="1" w:styleId="SinespaciadoCar">
    <w:name w:val="Sin espaciado Car"/>
    <w:link w:val="Sinespaciado"/>
    <w:uiPriority w:val="1"/>
    <w:locked/>
    <w:rsid w:val="00771E7B"/>
    <w:rPr>
      <w:rFonts w:ascii="Times New Roman" w:eastAsia="Times New Roman" w:hAnsi="Times New Roman" w:cs="Times New Roman"/>
      <w:sz w:val="24"/>
      <w:szCs w:val="24"/>
      <w:lang w:val="es-CO" w:eastAsia="es-ES"/>
    </w:rPr>
  </w:style>
  <w:style w:type="character" w:customStyle="1" w:styleId="Mencinsinresolver2">
    <w:name w:val="Mención sin resolver2"/>
    <w:uiPriority w:val="99"/>
    <w:semiHidden/>
    <w:unhideWhenUsed/>
    <w:rsid w:val="008B5703"/>
    <w:rPr>
      <w:color w:val="605E5C"/>
      <w:shd w:val="clear" w:color="auto" w:fill="E1DFDD"/>
    </w:rPr>
  </w:style>
  <w:style w:type="paragraph" w:customStyle="1" w:styleId="Sinespaciado1">
    <w:name w:val="Sin espaciado1"/>
    <w:rsid w:val="000F46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9869">
      <w:bodyDiv w:val="1"/>
      <w:marLeft w:val="0"/>
      <w:marRight w:val="0"/>
      <w:marTop w:val="0"/>
      <w:marBottom w:val="0"/>
      <w:divBdr>
        <w:top w:val="none" w:sz="0" w:space="0" w:color="auto"/>
        <w:left w:val="none" w:sz="0" w:space="0" w:color="auto"/>
        <w:bottom w:val="none" w:sz="0" w:space="0" w:color="auto"/>
        <w:right w:val="none" w:sz="0" w:space="0" w:color="auto"/>
      </w:divBdr>
    </w:div>
    <w:div w:id="402527570">
      <w:bodyDiv w:val="1"/>
      <w:marLeft w:val="0"/>
      <w:marRight w:val="0"/>
      <w:marTop w:val="0"/>
      <w:marBottom w:val="0"/>
      <w:divBdr>
        <w:top w:val="none" w:sz="0" w:space="0" w:color="auto"/>
        <w:left w:val="none" w:sz="0" w:space="0" w:color="auto"/>
        <w:bottom w:val="none" w:sz="0" w:space="0" w:color="auto"/>
        <w:right w:val="none" w:sz="0" w:space="0" w:color="auto"/>
      </w:divBdr>
    </w:div>
    <w:div w:id="592783791">
      <w:bodyDiv w:val="1"/>
      <w:marLeft w:val="0"/>
      <w:marRight w:val="0"/>
      <w:marTop w:val="0"/>
      <w:marBottom w:val="0"/>
      <w:divBdr>
        <w:top w:val="none" w:sz="0" w:space="0" w:color="auto"/>
        <w:left w:val="none" w:sz="0" w:space="0" w:color="auto"/>
        <w:bottom w:val="none" w:sz="0" w:space="0" w:color="auto"/>
        <w:right w:val="none" w:sz="0" w:space="0" w:color="auto"/>
      </w:divBdr>
      <w:divsChild>
        <w:div w:id="132260544">
          <w:marLeft w:val="0"/>
          <w:marRight w:val="0"/>
          <w:marTop w:val="0"/>
          <w:marBottom w:val="0"/>
          <w:divBdr>
            <w:top w:val="none" w:sz="0" w:space="0" w:color="auto"/>
            <w:left w:val="none" w:sz="0" w:space="0" w:color="auto"/>
            <w:bottom w:val="none" w:sz="0" w:space="0" w:color="auto"/>
            <w:right w:val="none" w:sz="0" w:space="0" w:color="auto"/>
          </w:divBdr>
        </w:div>
        <w:div w:id="620306634">
          <w:marLeft w:val="0"/>
          <w:marRight w:val="0"/>
          <w:marTop w:val="0"/>
          <w:marBottom w:val="0"/>
          <w:divBdr>
            <w:top w:val="none" w:sz="0" w:space="0" w:color="auto"/>
            <w:left w:val="none" w:sz="0" w:space="0" w:color="auto"/>
            <w:bottom w:val="none" w:sz="0" w:space="0" w:color="auto"/>
            <w:right w:val="none" w:sz="0" w:space="0" w:color="auto"/>
          </w:divBdr>
        </w:div>
        <w:div w:id="1579289738">
          <w:marLeft w:val="0"/>
          <w:marRight w:val="0"/>
          <w:marTop w:val="0"/>
          <w:marBottom w:val="0"/>
          <w:divBdr>
            <w:top w:val="none" w:sz="0" w:space="0" w:color="auto"/>
            <w:left w:val="none" w:sz="0" w:space="0" w:color="auto"/>
            <w:bottom w:val="none" w:sz="0" w:space="0" w:color="auto"/>
            <w:right w:val="none" w:sz="0" w:space="0" w:color="auto"/>
          </w:divBdr>
        </w:div>
      </w:divsChild>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76563523">
      <w:bodyDiv w:val="1"/>
      <w:marLeft w:val="0"/>
      <w:marRight w:val="0"/>
      <w:marTop w:val="0"/>
      <w:marBottom w:val="0"/>
      <w:divBdr>
        <w:top w:val="none" w:sz="0" w:space="0" w:color="auto"/>
        <w:left w:val="none" w:sz="0" w:space="0" w:color="auto"/>
        <w:bottom w:val="none" w:sz="0" w:space="0" w:color="auto"/>
        <w:right w:val="none" w:sz="0" w:space="0" w:color="auto"/>
      </w:divBdr>
      <w:divsChild>
        <w:div w:id="69541017">
          <w:blockQuote w:val="1"/>
          <w:marLeft w:val="150"/>
          <w:marRight w:val="150"/>
          <w:marTop w:val="300"/>
          <w:marBottom w:val="300"/>
          <w:divBdr>
            <w:top w:val="none" w:sz="0" w:space="0" w:color="auto"/>
            <w:left w:val="single" w:sz="36" w:space="0" w:color="187ECC"/>
            <w:bottom w:val="none" w:sz="0" w:space="0" w:color="auto"/>
            <w:right w:val="single" w:sz="12" w:space="0" w:color="187ECC"/>
          </w:divBdr>
        </w:div>
        <w:div w:id="1699770636">
          <w:blockQuote w:val="1"/>
          <w:marLeft w:val="150"/>
          <w:marRight w:val="150"/>
          <w:marTop w:val="300"/>
          <w:marBottom w:val="300"/>
          <w:divBdr>
            <w:top w:val="none" w:sz="0" w:space="0" w:color="auto"/>
            <w:left w:val="single" w:sz="36" w:space="0" w:color="187ECC"/>
            <w:bottom w:val="none" w:sz="0" w:space="0" w:color="auto"/>
            <w:right w:val="single" w:sz="12" w:space="0" w:color="187ECC"/>
          </w:divBdr>
        </w:div>
      </w:divsChild>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549807877">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1965964408">
          <w:marLeft w:val="0"/>
          <w:marRight w:val="0"/>
          <w:marTop w:val="0"/>
          <w:marBottom w:val="0"/>
          <w:divBdr>
            <w:top w:val="none" w:sz="0" w:space="0" w:color="auto"/>
            <w:left w:val="none" w:sz="0" w:space="0" w:color="auto"/>
            <w:bottom w:val="none" w:sz="0" w:space="0" w:color="auto"/>
            <w:right w:val="none" w:sz="0" w:space="0" w:color="auto"/>
          </w:divBdr>
        </w:div>
      </w:divsChild>
    </w:div>
    <w:div w:id="1234467175">
      <w:bodyDiv w:val="1"/>
      <w:marLeft w:val="0"/>
      <w:marRight w:val="0"/>
      <w:marTop w:val="0"/>
      <w:marBottom w:val="0"/>
      <w:divBdr>
        <w:top w:val="none" w:sz="0" w:space="0" w:color="auto"/>
        <w:left w:val="none" w:sz="0" w:space="0" w:color="auto"/>
        <w:bottom w:val="none" w:sz="0" w:space="0" w:color="auto"/>
        <w:right w:val="none" w:sz="0" w:space="0" w:color="auto"/>
      </w:divBdr>
    </w:div>
    <w:div w:id="12393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74e7277338584c5c"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334E-A39C-4D01-87EA-BE07160BFE76}">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A0F931C1-0E38-447D-8D4C-9E41F961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D7C0592A-98A4-46CB-92BF-55906A4C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3626</Words>
  <Characters>19948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cp:lastModifiedBy>Hermides Alonso Gaviria Ocampo</cp:lastModifiedBy>
  <cp:revision>24</cp:revision>
  <cp:lastPrinted>2020-02-25T12:17:00Z</cp:lastPrinted>
  <dcterms:created xsi:type="dcterms:W3CDTF">2023-03-16T12:31:00Z</dcterms:created>
  <dcterms:modified xsi:type="dcterms:W3CDTF">2023-06-22T20:21:00Z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