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FEB5" w14:textId="77777777" w:rsidR="00CA414B" w:rsidRPr="00CA414B" w:rsidRDefault="00CA414B" w:rsidP="00CA414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CA414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F72FA3" w14:textId="77777777" w:rsidR="00CA414B" w:rsidRPr="00CA414B" w:rsidRDefault="00CA414B" w:rsidP="00CA414B">
      <w:pPr>
        <w:jc w:val="both"/>
        <w:rPr>
          <w:rFonts w:ascii="Arial" w:hAnsi="Arial" w:cs="Arial"/>
          <w:sz w:val="20"/>
          <w:szCs w:val="20"/>
          <w:lang w:val="es-419"/>
        </w:rPr>
      </w:pPr>
    </w:p>
    <w:p w14:paraId="6A0BD67D" w14:textId="52074EF7" w:rsidR="00F41B74" w:rsidRPr="00F41B74" w:rsidRDefault="00F41B74" w:rsidP="00F41B74">
      <w:pPr>
        <w:jc w:val="both"/>
        <w:rPr>
          <w:rFonts w:ascii="Arial" w:hAnsi="Arial" w:cs="Arial"/>
          <w:sz w:val="20"/>
          <w:szCs w:val="20"/>
          <w:lang w:val="es-419"/>
        </w:rPr>
      </w:pPr>
      <w:r w:rsidRPr="00F41B74">
        <w:rPr>
          <w:rFonts w:ascii="Arial" w:hAnsi="Arial" w:cs="Arial"/>
          <w:sz w:val="20"/>
          <w:szCs w:val="20"/>
          <w:lang w:val="es-419"/>
        </w:rPr>
        <w:t>Radicación</w:t>
      </w:r>
      <w:r w:rsidRPr="00F41B74">
        <w:rPr>
          <w:rFonts w:ascii="Arial" w:hAnsi="Arial" w:cs="Arial"/>
          <w:sz w:val="20"/>
          <w:szCs w:val="20"/>
          <w:lang w:val="es-419"/>
        </w:rPr>
        <w:tab/>
        <w:t>66001</w:t>
      </w:r>
      <w:r w:rsidR="00EA6ED4">
        <w:rPr>
          <w:rFonts w:ascii="Arial" w:hAnsi="Arial" w:cs="Arial"/>
          <w:sz w:val="20"/>
          <w:szCs w:val="20"/>
          <w:lang w:val="es-CO"/>
        </w:rPr>
        <w:t>-</w:t>
      </w:r>
      <w:r w:rsidRPr="00F41B74">
        <w:rPr>
          <w:rFonts w:ascii="Arial" w:hAnsi="Arial" w:cs="Arial"/>
          <w:sz w:val="20"/>
          <w:szCs w:val="20"/>
          <w:lang w:val="es-419"/>
        </w:rPr>
        <w:t>31</w:t>
      </w:r>
      <w:r w:rsidR="00EA6ED4">
        <w:rPr>
          <w:rFonts w:ascii="Arial" w:hAnsi="Arial" w:cs="Arial"/>
          <w:sz w:val="20"/>
          <w:szCs w:val="20"/>
          <w:lang w:val="es-CO"/>
        </w:rPr>
        <w:t>-</w:t>
      </w:r>
      <w:r w:rsidRPr="00F41B74">
        <w:rPr>
          <w:rFonts w:ascii="Arial" w:hAnsi="Arial" w:cs="Arial"/>
          <w:sz w:val="20"/>
          <w:szCs w:val="20"/>
          <w:lang w:val="es-419"/>
        </w:rPr>
        <w:t>03</w:t>
      </w:r>
      <w:r w:rsidR="00EA6ED4">
        <w:rPr>
          <w:rFonts w:ascii="Arial" w:hAnsi="Arial" w:cs="Arial"/>
          <w:sz w:val="20"/>
          <w:szCs w:val="20"/>
          <w:lang w:val="es-CO"/>
        </w:rPr>
        <w:t>-</w:t>
      </w:r>
      <w:r w:rsidRPr="00F41B74">
        <w:rPr>
          <w:rFonts w:ascii="Arial" w:hAnsi="Arial" w:cs="Arial"/>
          <w:sz w:val="20"/>
          <w:szCs w:val="20"/>
          <w:lang w:val="es-419"/>
        </w:rPr>
        <w:t>005</w:t>
      </w:r>
      <w:r w:rsidR="00EA6ED4">
        <w:rPr>
          <w:rFonts w:ascii="Arial" w:hAnsi="Arial" w:cs="Arial"/>
          <w:sz w:val="20"/>
          <w:szCs w:val="20"/>
          <w:lang w:val="es-CO"/>
        </w:rPr>
        <w:t>-</w:t>
      </w:r>
      <w:r w:rsidRPr="00F41B74">
        <w:rPr>
          <w:rFonts w:ascii="Arial" w:hAnsi="Arial" w:cs="Arial"/>
          <w:sz w:val="20"/>
          <w:szCs w:val="20"/>
          <w:lang w:val="es-419"/>
        </w:rPr>
        <w:t>2020</w:t>
      </w:r>
      <w:r w:rsidR="00EA6ED4">
        <w:rPr>
          <w:rFonts w:ascii="Arial" w:hAnsi="Arial" w:cs="Arial"/>
          <w:sz w:val="20"/>
          <w:szCs w:val="20"/>
          <w:lang w:val="es-CO"/>
        </w:rPr>
        <w:t>-</w:t>
      </w:r>
      <w:r w:rsidRPr="00F41B74">
        <w:rPr>
          <w:rFonts w:ascii="Arial" w:hAnsi="Arial" w:cs="Arial"/>
          <w:sz w:val="20"/>
          <w:szCs w:val="20"/>
          <w:lang w:val="es-419"/>
        </w:rPr>
        <w:t>00064</w:t>
      </w:r>
      <w:r w:rsidR="00EA6ED4">
        <w:rPr>
          <w:rFonts w:ascii="Arial" w:hAnsi="Arial" w:cs="Arial"/>
          <w:sz w:val="20"/>
          <w:szCs w:val="20"/>
          <w:lang w:val="es-CO"/>
        </w:rPr>
        <w:t>-</w:t>
      </w:r>
      <w:r w:rsidRPr="00F41B74">
        <w:rPr>
          <w:rFonts w:ascii="Arial" w:hAnsi="Arial" w:cs="Arial"/>
          <w:sz w:val="20"/>
          <w:szCs w:val="20"/>
          <w:lang w:val="es-419"/>
        </w:rPr>
        <w:t>01</w:t>
      </w:r>
    </w:p>
    <w:p w14:paraId="63306BF9" w14:textId="04CC3926" w:rsidR="00F41B74" w:rsidRPr="00F41B74" w:rsidRDefault="00EA6ED4" w:rsidP="00F41B74">
      <w:pPr>
        <w:jc w:val="both"/>
        <w:rPr>
          <w:rFonts w:ascii="Arial" w:hAnsi="Arial" w:cs="Arial"/>
          <w:sz w:val="20"/>
          <w:szCs w:val="20"/>
          <w:lang w:val="es-419"/>
        </w:rPr>
      </w:pPr>
      <w:r>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00F41B74" w:rsidRPr="00F41B74">
        <w:rPr>
          <w:rFonts w:ascii="Arial" w:hAnsi="Arial" w:cs="Arial"/>
          <w:sz w:val="20"/>
          <w:szCs w:val="20"/>
          <w:lang w:val="es-419"/>
        </w:rPr>
        <w:t>Acción popular – Apelación de sentencia</w:t>
      </w:r>
    </w:p>
    <w:p w14:paraId="53AB253E" w14:textId="77777777" w:rsidR="00F41B74" w:rsidRPr="00F41B74" w:rsidRDefault="00F41B74" w:rsidP="00F41B74">
      <w:pPr>
        <w:jc w:val="both"/>
        <w:rPr>
          <w:rFonts w:ascii="Arial" w:hAnsi="Arial" w:cs="Arial"/>
          <w:sz w:val="20"/>
          <w:szCs w:val="20"/>
          <w:lang w:val="es-419"/>
        </w:rPr>
      </w:pPr>
      <w:r w:rsidRPr="00F41B74">
        <w:rPr>
          <w:rFonts w:ascii="Arial" w:hAnsi="Arial" w:cs="Arial"/>
          <w:sz w:val="20"/>
          <w:szCs w:val="20"/>
          <w:lang w:val="es-419"/>
        </w:rPr>
        <w:t>Proviene</w:t>
      </w:r>
      <w:r w:rsidRPr="00F41B74">
        <w:rPr>
          <w:rFonts w:ascii="Arial" w:hAnsi="Arial" w:cs="Arial"/>
          <w:sz w:val="20"/>
          <w:szCs w:val="20"/>
          <w:lang w:val="es-419"/>
        </w:rPr>
        <w:tab/>
        <w:t xml:space="preserve">Juzgado 5 Civil del Circuito de Pereira </w:t>
      </w:r>
    </w:p>
    <w:p w14:paraId="67C0AA0A" w14:textId="6ED78CAD" w:rsidR="00F41B74" w:rsidRPr="00F41B74" w:rsidRDefault="00F41B74" w:rsidP="00F41B74">
      <w:pPr>
        <w:jc w:val="both"/>
        <w:rPr>
          <w:rFonts w:ascii="Arial" w:hAnsi="Arial" w:cs="Arial"/>
          <w:sz w:val="20"/>
          <w:szCs w:val="20"/>
          <w:lang w:val="es-419"/>
        </w:rPr>
      </w:pPr>
      <w:r w:rsidRPr="00F41B74">
        <w:rPr>
          <w:rFonts w:ascii="Arial" w:hAnsi="Arial" w:cs="Arial"/>
          <w:sz w:val="20"/>
          <w:szCs w:val="20"/>
          <w:lang w:val="es-419"/>
        </w:rPr>
        <w:t>Demandante</w:t>
      </w:r>
      <w:r w:rsidR="00EA6ED4">
        <w:rPr>
          <w:rFonts w:ascii="Arial" w:hAnsi="Arial" w:cs="Arial"/>
          <w:sz w:val="20"/>
          <w:szCs w:val="20"/>
          <w:lang w:val="es-419"/>
        </w:rPr>
        <w:tab/>
      </w:r>
      <w:r w:rsidR="00EA6ED4" w:rsidRPr="00F41B74">
        <w:rPr>
          <w:rFonts w:ascii="Arial" w:hAnsi="Arial" w:cs="Arial"/>
          <w:sz w:val="20"/>
          <w:szCs w:val="20"/>
          <w:lang w:val="es-419"/>
        </w:rPr>
        <w:t>Cotty Morales Caamaño</w:t>
      </w:r>
    </w:p>
    <w:p w14:paraId="1783E66F" w14:textId="42AF0B8C" w:rsidR="00EA6ED4" w:rsidRPr="00EA6ED4" w:rsidRDefault="00F41B74" w:rsidP="00EA6ED4">
      <w:pPr>
        <w:jc w:val="both"/>
        <w:rPr>
          <w:rFonts w:ascii="Arial" w:hAnsi="Arial" w:cs="Arial"/>
          <w:sz w:val="20"/>
          <w:szCs w:val="20"/>
          <w:lang w:val="es-CO"/>
        </w:rPr>
      </w:pPr>
      <w:r w:rsidRPr="00F41B74">
        <w:rPr>
          <w:rFonts w:ascii="Arial" w:hAnsi="Arial" w:cs="Arial"/>
          <w:sz w:val="20"/>
          <w:szCs w:val="20"/>
          <w:lang w:val="es-419"/>
        </w:rPr>
        <w:t>Demandada</w:t>
      </w:r>
      <w:r w:rsidR="00EA6ED4">
        <w:rPr>
          <w:rFonts w:ascii="Arial" w:hAnsi="Arial" w:cs="Arial"/>
          <w:sz w:val="20"/>
          <w:szCs w:val="20"/>
          <w:lang w:val="es-419"/>
        </w:rPr>
        <w:tab/>
      </w:r>
      <w:r w:rsidR="00EA6ED4" w:rsidRPr="00F41B74">
        <w:rPr>
          <w:rFonts w:ascii="Arial" w:hAnsi="Arial" w:cs="Arial"/>
          <w:sz w:val="20"/>
          <w:szCs w:val="20"/>
          <w:lang w:val="es-419"/>
        </w:rPr>
        <w:t>Casino Broadway de propiedad de Winner Group S</w:t>
      </w:r>
      <w:r w:rsidR="00EA6ED4">
        <w:rPr>
          <w:rFonts w:ascii="Arial" w:hAnsi="Arial" w:cs="Arial"/>
          <w:sz w:val="20"/>
          <w:szCs w:val="20"/>
          <w:lang w:val="es-CO"/>
        </w:rPr>
        <w:t>.</w:t>
      </w:r>
      <w:r w:rsidR="00EA6ED4" w:rsidRPr="00F41B74">
        <w:rPr>
          <w:rFonts w:ascii="Arial" w:hAnsi="Arial" w:cs="Arial"/>
          <w:sz w:val="20"/>
          <w:szCs w:val="20"/>
          <w:lang w:val="es-419"/>
        </w:rPr>
        <w:t>A</w:t>
      </w:r>
      <w:r w:rsidR="00EA6ED4">
        <w:rPr>
          <w:rFonts w:ascii="Arial" w:hAnsi="Arial" w:cs="Arial"/>
          <w:sz w:val="20"/>
          <w:szCs w:val="20"/>
          <w:lang w:val="es-CO"/>
        </w:rPr>
        <w:t>.</w:t>
      </w:r>
    </w:p>
    <w:p w14:paraId="1DCD6C42" w14:textId="77777777" w:rsidR="00CA414B" w:rsidRPr="00CA414B" w:rsidRDefault="00CA414B" w:rsidP="00CA414B">
      <w:pPr>
        <w:jc w:val="both"/>
        <w:rPr>
          <w:rFonts w:ascii="Arial" w:hAnsi="Arial" w:cs="Arial"/>
          <w:sz w:val="20"/>
          <w:szCs w:val="20"/>
          <w:lang w:val="es-419"/>
        </w:rPr>
      </w:pPr>
    </w:p>
    <w:p w14:paraId="6CBED014" w14:textId="03197931" w:rsidR="00CA414B" w:rsidRPr="00CA414B" w:rsidRDefault="00A65F6D" w:rsidP="00CA414B">
      <w:pPr>
        <w:jc w:val="both"/>
        <w:rPr>
          <w:rFonts w:ascii="Arial" w:eastAsia="Times New Roman" w:hAnsi="Arial" w:cs="Arial"/>
          <w:b/>
          <w:sz w:val="20"/>
          <w:szCs w:val="20"/>
          <w:lang w:eastAsia="es-ES"/>
        </w:rPr>
      </w:pPr>
      <w:r w:rsidRPr="00CA414B">
        <w:rPr>
          <w:rFonts w:ascii="Arial" w:eastAsia="Times New Roman" w:hAnsi="Arial" w:cs="Arial"/>
          <w:b/>
          <w:bCs/>
          <w:iCs/>
          <w:sz w:val="20"/>
          <w:szCs w:val="20"/>
          <w:u w:val="single"/>
          <w:lang w:val="es-419" w:eastAsia="fr-FR"/>
        </w:rPr>
        <w:t>TEMAS:</w:t>
      </w:r>
      <w:r w:rsidRPr="00CA414B">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ACCIÓN POPULAR / </w:t>
      </w:r>
      <w:r w:rsidRPr="00F41B74">
        <w:rPr>
          <w:rFonts w:ascii="Arial" w:eastAsia="Times New Roman" w:hAnsi="Arial" w:cs="Arial"/>
          <w:b/>
          <w:bCs/>
          <w:iCs/>
          <w:sz w:val="20"/>
          <w:szCs w:val="20"/>
          <w:lang w:val="es-419" w:eastAsia="fr-FR"/>
        </w:rPr>
        <w:t xml:space="preserve">PACTO DE CUMPLIMIENTO </w:t>
      </w:r>
      <w:r>
        <w:rPr>
          <w:rFonts w:ascii="Arial" w:eastAsia="Times New Roman" w:hAnsi="Arial" w:cs="Arial"/>
          <w:b/>
          <w:bCs/>
          <w:iCs/>
          <w:sz w:val="20"/>
          <w:szCs w:val="20"/>
          <w:lang w:val="es-419" w:eastAsia="fr-FR"/>
        </w:rPr>
        <w:t>/</w:t>
      </w:r>
      <w:r w:rsidRPr="00F41B74">
        <w:rPr>
          <w:rFonts w:ascii="Arial" w:eastAsia="Times New Roman" w:hAnsi="Arial" w:cs="Arial"/>
          <w:b/>
          <w:bCs/>
          <w:iCs/>
          <w:sz w:val="20"/>
          <w:szCs w:val="20"/>
          <w:lang w:val="es-419" w:eastAsia="fr-FR"/>
        </w:rPr>
        <w:t xml:space="preserve"> COSTAS</w:t>
      </w:r>
      <w:r>
        <w:rPr>
          <w:rFonts w:ascii="Arial" w:eastAsia="Times New Roman" w:hAnsi="Arial" w:cs="Arial"/>
          <w:b/>
          <w:bCs/>
          <w:iCs/>
          <w:sz w:val="20"/>
          <w:szCs w:val="20"/>
          <w:lang w:val="es-419" w:eastAsia="fr-FR"/>
        </w:rPr>
        <w:t xml:space="preserve"> / DEFINICIÓN Y ELEMENTOS / SON A CARGO DE LA PARTE VENCIDA / EXCEPCIONES / HECHO SUPERADO / DIFERENCIAS CON EL PACTO DE CUMPLIMIENTO / NO PROCEDE LA CONDENA EN ESTE CASO.</w:t>
      </w:r>
    </w:p>
    <w:p w14:paraId="6F4180A1" w14:textId="77777777" w:rsidR="00CA414B" w:rsidRPr="00CA414B" w:rsidRDefault="00CA414B" w:rsidP="00CA414B">
      <w:pPr>
        <w:widowControl/>
        <w:overflowPunct w:val="0"/>
        <w:adjustRightInd w:val="0"/>
        <w:jc w:val="both"/>
        <w:rPr>
          <w:rFonts w:ascii="Arial" w:eastAsia="Times New Roman" w:hAnsi="Arial" w:cs="Arial"/>
          <w:sz w:val="20"/>
          <w:szCs w:val="20"/>
          <w:lang w:eastAsia="es-ES"/>
        </w:rPr>
      </w:pPr>
    </w:p>
    <w:p w14:paraId="3EF099F3" w14:textId="5767D209" w:rsidR="00CA414B" w:rsidRPr="00CA414B" w:rsidRDefault="00092A82" w:rsidP="00CA414B">
      <w:pPr>
        <w:widowControl/>
        <w:overflowPunct w:val="0"/>
        <w:adjustRightInd w:val="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92A82">
        <w:rPr>
          <w:rFonts w:ascii="Arial" w:eastAsia="Times New Roman" w:hAnsi="Arial" w:cs="Arial"/>
          <w:sz w:val="20"/>
          <w:szCs w:val="20"/>
          <w:lang w:eastAsia="es-ES"/>
        </w:rPr>
        <w:t>debe resolver esta Sala como problema jurídico, la procedencia o no de la condena en costas en la sentencia que aprueba el pacto de cumplimiento en la acción popular, cuando el pacto se limitó a señalar el término de ejecución de los acondicionamientos locativos iniciados en forma previa y de manera voluntaria, por la parte accionada.</w:t>
      </w:r>
    </w:p>
    <w:p w14:paraId="2F4EC3B0" w14:textId="77777777" w:rsidR="00CA414B" w:rsidRPr="00CA414B" w:rsidRDefault="00CA414B" w:rsidP="00CA414B">
      <w:pPr>
        <w:widowControl/>
        <w:overflowPunct w:val="0"/>
        <w:adjustRightInd w:val="0"/>
        <w:jc w:val="both"/>
        <w:rPr>
          <w:rFonts w:ascii="Arial" w:eastAsia="Times New Roman" w:hAnsi="Arial" w:cs="Arial"/>
          <w:sz w:val="20"/>
          <w:szCs w:val="20"/>
          <w:lang w:eastAsia="es-ES"/>
        </w:rPr>
      </w:pPr>
    </w:p>
    <w:p w14:paraId="140F8D4A" w14:textId="603A9EFC" w:rsidR="002F4B41" w:rsidRPr="002F4B41" w:rsidRDefault="002F4B41" w:rsidP="002F4B41">
      <w:pPr>
        <w:widowControl/>
        <w:overflowPunct w:val="0"/>
        <w:adjustRightInd w:val="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2F4B41">
        <w:rPr>
          <w:rFonts w:ascii="Arial" w:eastAsia="Times New Roman" w:hAnsi="Arial" w:cs="Arial"/>
          <w:sz w:val="20"/>
          <w:szCs w:val="20"/>
          <w:lang w:eastAsia="es-ES"/>
        </w:rPr>
        <w:t xml:space="preserve">ha dicho la Corte que las costas procesales constituyen “la erogación económica que debe realizar la parte vencida en un proceso judicial y comprende, tanto los gastos comprobados causados en su trámite, como las agencias en derecho, correspondientes a los egresos económicos efectuados por la parte triunfadora para su defensa judicial”. </w:t>
      </w:r>
    </w:p>
    <w:p w14:paraId="33AC004A" w14:textId="77777777" w:rsidR="002F4B41" w:rsidRPr="002F4B41" w:rsidRDefault="002F4B41" w:rsidP="002F4B41">
      <w:pPr>
        <w:widowControl/>
        <w:overflowPunct w:val="0"/>
        <w:adjustRightInd w:val="0"/>
        <w:jc w:val="both"/>
        <w:rPr>
          <w:rFonts w:ascii="Arial" w:eastAsia="Times New Roman" w:hAnsi="Arial" w:cs="Arial"/>
          <w:sz w:val="20"/>
          <w:szCs w:val="20"/>
          <w:lang w:eastAsia="es-ES"/>
        </w:rPr>
      </w:pPr>
    </w:p>
    <w:p w14:paraId="06D3EB5D" w14:textId="6893D765" w:rsidR="00A37609" w:rsidRDefault="002F4B41" w:rsidP="002F4B41">
      <w:pPr>
        <w:widowControl/>
        <w:overflowPunct w:val="0"/>
        <w:adjustRightInd w:val="0"/>
        <w:jc w:val="both"/>
        <w:rPr>
          <w:rFonts w:ascii="Arial" w:eastAsia="Times New Roman" w:hAnsi="Arial" w:cs="Arial"/>
          <w:sz w:val="20"/>
          <w:szCs w:val="20"/>
          <w:lang w:eastAsia="es-ES"/>
        </w:rPr>
      </w:pPr>
      <w:r w:rsidRPr="002F4B41">
        <w:rPr>
          <w:rFonts w:ascii="Arial" w:eastAsia="Times New Roman" w:hAnsi="Arial" w:cs="Arial"/>
          <w:sz w:val="20"/>
          <w:szCs w:val="20"/>
          <w:lang w:eastAsia="es-ES"/>
        </w:rPr>
        <w:t>De los cánones precitados se ha concluido que el operador judicial deberá condenar en costas a la parte vencida en el proceso y a favor de la parte ganadora, decisión incluso oficiosa por cuanto “no constituyen el tema del litigio, sino una consecuencia del mismo. No tiene origen sustancial sino procesal...”</w:t>
      </w:r>
    </w:p>
    <w:p w14:paraId="0ED86A81" w14:textId="1F7A9AC0" w:rsidR="00A37609" w:rsidRDefault="00A37609" w:rsidP="00CA414B">
      <w:pPr>
        <w:widowControl/>
        <w:overflowPunct w:val="0"/>
        <w:adjustRightInd w:val="0"/>
        <w:jc w:val="both"/>
        <w:rPr>
          <w:rFonts w:ascii="Arial" w:eastAsia="Times New Roman" w:hAnsi="Arial" w:cs="Arial"/>
          <w:sz w:val="20"/>
          <w:szCs w:val="20"/>
          <w:lang w:eastAsia="es-ES"/>
        </w:rPr>
      </w:pPr>
    </w:p>
    <w:p w14:paraId="3D8F80F5" w14:textId="0B97D541" w:rsidR="00A37609" w:rsidRDefault="001A6D65" w:rsidP="00CA414B">
      <w:pPr>
        <w:widowControl/>
        <w:overflowPunct w:val="0"/>
        <w:adjustRightInd w:val="0"/>
        <w:jc w:val="both"/>
        <w:rPr>
          <w:rFonts w:ascii="Arial" w:eastAsia="Times New Roman" w:hAnsi="Arial" w:cs="Arial"/>
          <w:sz w:val="20"/>
          <w:szCs w:val="20"/>
          <w:lang w:eastAsia="es-ES"/>
        </w:rPr>
      </w:pPr>
      <w:r w:rsidRPr="001A6D65">
        <w:rPr>
          <w:rFonts w:ascii="Arial" w:eastAsia="Times New Roman" w:hAnsi="Arial" w:cs="Arial"/>
          <w:sz w:val="20"/>
          <w:szCs w:val="20"/>
          <w:lang w:eastAsia="es-ES"/>
        </w:rPr>
        <w:t>En línea con lo anterior, es dable señalar que esta Corporación ha precisado que existen eventos en la terminación de la acción popular en donde no existe una parte ganadora y vencida, siendo uno de ellos el hecho superado</w:t>
      </w:r>
      <w:r>
        <w:rPr>
          <w:rFonts w:ascii="Arial" w:eastAsia="Times New Roman" w:hAnsi="Arial" w:cs="Arial"/>
          <w:sz w:val="20"/>
          <w:szCs w:val="20"/>
          <w:lang w:eastAsia="es-ES"/>
        </w:rPr>
        <w:t>…</w:t>
      </w:r>
    </w:p>
    <w:p w14:paraId="1BA383B5" w14:textId="466957F1" w:rsidR="00A37609" w:rsidRDefault="00A37609" w:rsidP="00CA414B">
      <w:pPr>
        <w:widowControl/>
        <w:overflowPunct w:val="0"/>
        <w:adjustRightInd w:val="0"/>
        <w:jc w:val="both"/>
        <w:rPr>
          <w:rFonts w:ascii="Arial" w:eastAsia="Times New Roman" w:hAnsi="Arial" w:cs="Arial"/>
          <w:sz w:val="20"/>
          <w:szCs w:val="20"/>
          <w:lang w:eastAsia="es-ES"/>
        </w:rPr>
      </w:pPr>
    </w:p>
    <w:p w14:paraId="525F8520" w14:textId="36BB3187" w:rsidR="00B02361" w:rsidRDefault="008F65FE" w:rsidP="00CA414B">
      <w:pPr>
        <w:widowControl/>
        <w:overflowPunct w:val="0"/>
        <w:adjustRightInd w:val="0"/>
        <w:jc w:val="both"/>
        <w:rPr>
          <w:rFonts w:ascii="Arial" w:eastAsia="Times New Roman" w:hAnsi="Arial" w:cs="Arial"/>
          <w:sz w:val="20"/>
          <w:szCs w:val="20"/>
          <w:lang w:eastAsia="es-ES"/>
        </w:rPr>
      </w:pPr>
      <w:r w:rsidRPr="008F65FE">
        <w:rPr>
          <w:rFonts w:ascii="Arial" w:eastAsia="Times New Roman" w:hAnsi="Arial" w:cs="Arial"/>
          <w:sz w:val="20"/>
          <w:szCs w:val="20"/>
          <w:lang w:eastAsia="es-ES"/>
        </w:rPr>
        <w:t>Esa misma directriz, considera la Sala, debe aplicarse en este caso, donde si bien la actuación culminó en primera instancia con sentencia que aprobó el pacto de cumplimiento celebrado entre las partes, lo cierto es que dicho acuerdo se limitó a señalar el término de duración de las obras de acondicionamiento del baño accesible reclamado en la demanda</w:t>
      </w:r>
      <w:r w:rsidR="00B02361">
        <w:rPr>
          <w:rFonts w:ascii="Arial" w:eastAsia="Times New Roman" w:hAnsi="Arial" w:cs="Arial"/>
          <w:sz w:val="20"/>
          <w:szCs w:val="20"/>
          <w:lang w:eastAsia="es-ES"/>
        </w:rPr>
        <w:t>…</w:t>
      </w:r>
    </w:p>
    <w:p w14:paraId="7FDF1ABD" w14:textId="77777777" w:rsidR="00B02361" w:rsidRPr="00CA414B" w:rsidRDefault="00B02361" w:rsidP="00CA414B">
      <w:pPr>
        <w:widowControl/>
        <w:overflowPunct w:val="0"/>
        <w:adjustRightInd w:val="0"/>
        <w:jc w:val="both"/>
        <w:rPr>
          <w:rFonts w:ascii="Arial" w:eastAsia="Times New Roman" w:hAnsi="Arial" w:cs="Arial"/>
          <w:sz w:val="20"/>
          <w:szCs w:val="20"/>
          <w:lang w:eastAsia="es-ES"/>
        </w:rPr>
      </w:pPr>
    </w:p>
    <w:p w14:paraId="4D38A86D" w14:textId="186682B7" w:rsidR="00CA414B" w:rsidRPr="00CA414B" w:rsidRDefault="00B02361" w:rsidP="00CA414B">
      <w:pPr>
        <w:widowControl/>
        <w:overflowPunct w:val="0"/>
        <w:adjustRightInd w:val="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B02361">
        <w:rPr>
          <w:rFonts w:ascii="Arial" w:eastAsia="Times New Roman" w:hAnsi="Arial" w:cs="Arial"/>
          <w:sz w:val="20"/>
          <w:szCs w:val="20"/>
          <w:lang w:eastAsia="es-ES"/>
        </w:rPr>
        <w:t>son claras las diferencias entre los supuestos de hecho superado y pacto de cumplimiento</w:t>
      </w:r>
      <w:r>
        <w:rPr>
          <w:rFonts w:ascii="Arial" w:eastAsia="Times New Roman" w:hAnsi="Arial" w:cs="Arial"/>
          <w:sz w:val="20"/>
          <w:szCs w:val="20"/>
          <w:lang w:eastAsia="es-ES"/>
        </w:rPr>
        <w:t>….</w:t>
      </w:r>
    </w:p>
    <w:p w14:paraId="63DB7B31" w14:textId="7611F88A" w:rsidR="00B02361" w:rsidRDefault="00B02361" w:rsidP="00CA414B">
      <w:pPr>
        <w:widowControl/>
        <w:overflowPunct w:val="0"/>
        <w:adjustRightInd w:val="0"/>
        <w:jc w:val="both"/>
        <w:rPr>
          <w:rFonts w:ascii="Arial" w:eastAsia="Times New Roman" w:hAnsi="Arial" w:cs="Arial"/>
          <w:sz w:val="20"/>
          <w:szCs w:val="20"/>
          <w:lang w:eastAsia="es-ES"/>
        </w:rPr>
      </w:pPr>
    </w:p>
    <w:p w14:paraId="2A78BBFF" w14:textId="74D0F4D5" w:rsidR="00B02361" w:rsidRDefault="00B02361" w:rsidP="00CA414B">
      <w:pPr>
        <w:widowControl/>
        <w:overflowPunct w:val="0"/>
        <w:adjustRightInd w:val="0"/>
        <w:jc w:val="both"/>
        <w:rPr>
          <w:rFonts w:ascii="Arial" w:eastAsia="Times New Roman" w:hAnsi="Arial" w:cs="Arial"/>
          <w:sz w:val="20"/>
          <w:szCs w:val="20"/>
          <w:lang w:eastAsia="es-ES"/>
        </w:rPr>
      </w:pPr>
    </w:p>
    <w:p w14:paraId="0F4D8F5C" w14:textId="77777777" w:rsidR="00B02361" w:rsidRPr="00CA414B" w:rsidRDefault="00B02361" w:rsidP="00CA414B">
      <w:pPr>
        <w:widowControl/>
        <w:overflowPunct w:val="0"/>
        <w:adjustRightInd w:val="0"/>
        <w:jc w:val="both"/>
        <w:rPr>
          <w:rFonts w:ascii="Arial" w:eastAsia="Times New Roman" w:hAnsi="Arial" w:cs="Arial"/>
          <w:sz w:val="20"/>
          <w:szCs w:val="20"/>
          <w:lang w:eastAsia="es-ES"/>
        </w:rPr>
      </w:pPr>
    </w:p>
    <w:p w14:paraId="1885E63B" w14:textId="77777777" w:rsidR="00CA414B" w:rsidRPr="00CA414B" w:rsidRDefault="00CA414B" w:rsidP="00CA414B">
      <w:pPr>
        <w:widowControl/>
        <w:overflowPunct w:val="0"/>
        <w:adjustRightInd w:val="0"/>
        <w:spacing w:line="276" w:lineRule="auto"/>
        <w:jc w:val="center"/>
        <w:rPr>
          <w:rFonts w:ascii="Arial Narrow" w:eastAsia="Georgia" w:hAnsi="Arial Narrow" w:cs="Georgia"/>
          <w:b/>
          <w:color w:val="000000"/>
          <w:sz w:val="26"/>
          <w:szCs w:val="26"/>
          <w:lang w:eastAsia="es-ES"/>
        </w:rPr>
      </w:pPr>
      <w:bookmarkStart w:id="0" w:name="_GoBack"/>
      <w:bookmarkEnd w:id="0"/>
      <w:r w:rsidRPr="00CA414B">
        <w:rPr>
          <w:rFonts w:ascii="Arial Narrow" w:eastAsia="Georgia" w:hAnsi="Arial Narrow" w:cs="Georgia"/>
          <w:b/>
          <w:color w:val="000000"/>
          <w:sz w:val="26"/>
          <w:szCs w:val="26"/>
          <w:lang w:eastAsia="es-ES"/>
        </w:rPr>
        <w:t>REPÚBLICA DE COLOMBIA</w:t>
      </w:r>
    </w:p>
    <w:p w14:paraId="63DE2904" w14:textId="77777777" w:rsidR="00CA414B" w:rsidRPr="00CA414B" w:rsidRDefault="00CA414B" w:rsidP="00CA414B">
      <w:pPr>
        <w:widowControl/>
        <w:overflowPunct w:val="0"/>
        <w:adjustRightInd w:val="0"/>
        <w:spacing w:line="276" w:lineRule="auto"/>
        <w:jc w:val="center"/>
        <w:rPr>
          <w:rFonts w:ascii="Arial Narrow" w:eastAsia="Georgia" w:hAnsi="Arial Narrow" w:cs="Georgia"/>
          <w:b/>
          <w:color w:val="000000"/>
          <w:sz w:val="26"/>
          <w:szCs w:val="26"/>
          <w:lang w:eastAsia="es-ES"/>
        </w:rPr>
      </w:pPr>
      <w:r w:rsidRPr="00CA414B">
        <w:rPr>
          <w:rFonts w:ascii="Arial Narrow" w:eastAsia="Cambria Math" w:hAnsi="Arial Narrow" w:cs="Cambria Math"/>
          <w:b/>
          <w:noProof/>
          <w:sz w:val="26"/>
          <w:szCs w:val="26"/>
          <w:lang w:eastAsia="es-ES"/>
        </w:rPr>
        <w:drawing>
          <wp:inline distT="0" distB="0" distL="0" distR="0" wp14:anchorId="5EB573F8" wp14:editId="722EDC9D">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5CD87883" w14:textId="77777777" w:rsidR="00CA414B" w:rsidRPr="00CA414B" w:rsidRDefault="00CA414B" w:rsidP="00CA414B">
      <w:pPr>
        <w:widowControl/>
        <w:overflowPunct w:val="0"/>
        <w:adjustRightInd w:val="0"/>
        <w:spacing w:line="276" w:lineRule="auto"/>
        <w:jc w:val="center"/>
        <w:rPr>
          <w:rFonts w:ascii="Arial Narrow" w:eastAsia="Georgia" w:hAnsi="Arial Narrow" w:cs="Georgia"/>
          <w:b/>
          <w:color w:val="000000"/>
          <w:sz w:val="26"/>
          <w:szCs w:val="26"/>
          <w:lang w:eastAsia="es-ES"/>
        </w:rPr>
      </w:pPr>
      <w:r w:rsidRPr="00CA414B">
        <w:rPr>
          <w:rFonts w:ascii="Arial Narrow" w:eastAsia="Georgia" w:hAnsi="Arial Narrow" w:cs="Georgia"/>
          <w:b/>
          <w:color w:val="000000"/>
          <w:sz w:val="26"/>
          <w:szCs w:val="26"/>
          <w:lang w:eastAsia="es-ES"/>
        </w:rPr>
        <w:t>RAMA JUDICIAL DEL PODER PÚBLICO</w:t>
      </w:r>
    </w:p>
    <w:p w14:paraId="77940F4E" w14:textId="77777777" w:rsidR="00CA414B" w:rsidRPr="00CA414B" w:rsidRDefault="00CA414B" w:rsidP="00CA414B">
      <w:pPr>
        <w:widowControl/>
        <w:overflowPunct w:val="0"/>
        <w:adjustRightInd w:val="0"/>
        <w:spacing w:line="276" w:lineRule="auto"/>
        <w:jc w:val="center"/>
        <w:rPr>
          <w:rFonts w:ascii="Arial Narrow" w:eastAsia="Georgia" w:hAnsi="Arial Narrow" w:cs="Georgia"/>
          <w:b/>
          <w:bCs/>
          <w:color w:val="000000"/>
          <w:sz w:val="26"/>
          <w:szCs w:val="26"/>
          <w:lang w:eastAsia="es-ES"/>
        </w:rPr>
      </w:pPr>
    </w:p>
    <w:p w14:paraId="061C1BC0" w14:textId="77777777" w:rsidR="00CA414B" w:rsidRPr="00CA414B" w:rsidRDefault="00CA414B" w:rsidP="00CA414B">
      <w:pPr>
        <w:widowControl/>
        <w:overflowPunct w:val="0"/>
        <w:adjustRightInd w:val="0"/>
        <w:spacing w:line="276" w:lineRule="auto"/>
        <w:jc w:val="center"/>
        <w:rPr>
          <w:rFonts w:ascii="Arial Narrow" w:eastAsia="Georgia" w:hAnsi="Arial Narrow" w:cs="Georgia"/>
          <w:b/>
          <w:color w:val="000000"/>
          <w:sz w:val="26"/>
          <w:szCs w:val="26"/>
          <w:lang w:eastAsia="es-ES"/>
        </w:rPr>
      </w:pPr>
      <w:r w:rsidRPr="00CA414B">
        <w:rPr>
          <w:rFonts w:ascii="Arial Narrow" w:eastAsia="Georgia" w:hAnsi="Arial Narrow" w:cs="Georgia"/>
          <w:b/>
          <w:bCs/>
          <w:color w:val="000000"/>
          <w:sz w:val="26"/>
          <w:szCs w:val="26"/>
          <w:lang w:eastAsia="es-ES"/>
        </w:rPr>
        <w:t>TRIBUNAL SUPERIOR DE DISTRITO JUDICIAL</w:t>
      </w:r>
    </w:p>
    <w:p w14:paraId="7F614453" w14:textId="77777777" w:rsidR="00CA414B" w:rsidRPr="00CA414B" w:rsidRDefault="00CA414B" w:rsidP="00CA414B">
      <w:pPr>
        <w:widowControl/>
        <w:overflowPunct w:val="0"/>
        <w:adjustRightInd w:val="0"/>
        <w:spacing w:line="276" w:lineRule="auto"/>
        <w:jc w:val="center"/>
        <w:rPr>
          <w:rFonts w:ascii="Arial Narrow" w:eastAsia="Georgia" w:hAnsi="Arial Narrow" w:cs="Georgia"/>
          <w:b/>
          <w:color w:val="000000"/>
          <w:sz w:val="26"/>
          <w:szCs w:val="26"/>
          <w:lang w:eastAsia="es-ES"/>
        </w:rPr>
      </w:pPr>
      <w:r w:rsidRPr="00CA414B">
        <w:rPr>
          <w:rFonts w:ascii="Arial Narrow" w:eastAsia="Georgia" w:hAnsi="Arial Narrow" w:cs="Georgia"/>
          <w:b/>
          <w:color w:val="000000"/>
          <w:sz w:val="26"/>
          <w:szCs w:val="26"/>
          <w:lang w:eastAsia="es-ES"/>
        </w:rPr>
        <w:t>DISTRITO DE PEREIRA</w:t>
      </w:r>
    </w:p>
    <w:p w14:paraId="51873177" w14:textId="77777777" w:rsidR="00CA414B" w:rsidRPr="00CA414B" w:rsidRDefault="00CA414B" w:rsidP="00CA414B">
      <w:pPr>
        <w:widowControl/>
        <w:overflowPunct w:val="0"/>
        <w:adjustRightInd w:val="0"/>
        <w:spacing w:line="276" w:lineRule="auto"/>
        <w:jc w:val="center"/>
        <w:rPr>
          <w:rFonts w:ascii="Arial Narrow" w:eastAsia="Georgia" w:hAnsi="Arial Narrow" w:cs="Georgia"/>
          <w:b/>
          <w:color w:val="000000"/>
          <w:sz w:val="26"/>
          <w:szCs w:val="26"/>
          <w:lang w:eastAsia="es-ES"/>
        </w:rPr>
      </w:pPr>
      <w:r w:rsidRPr="00CA414B">
        <w:rPr>
          <w:rFonts w:ascii="Arial Narrow" w:eastAsia="Georgia" w:hAnsi="Arial Narrow" w:cs="Georgia"/>
          <w:b/>
          <w:color w:val="000000"/>
          <w:sz w:val="26"/>
          <w:szCs w:val="26"/>
          <w:lang w:eastAsia="es-ES"/>
        </w:rPr>
        <w:t>SALA DE DECISIÓN CIVIL – FAMILIA</w:t>
      </w:r>
    </w:p>
    <w:p w14:paraId="4A81923F" w14:textId="77777777" w:rsidR="00CA414B" w:rsidRPr="00CA414B" w:rsidRDefault="00CA414B" w:rsidP="00CA414B">
      <w:pPr>
        <w:widowControl/>
        <w:overflowPunct w:val="0"/>
        <w:adjustRightInd w:val="0"/>
        <w:spacing w:line="276" w:lineRule="auto"/>
        <w:rPr>
          <w:rFonts w:ascii="Arial Narrow" w:eastAsia="Georgia" w:hAnsi="Arial Narrow" w:cs="Georgia"/>
          <w:color w:val="000000"/>
          <w:sz w:val="26"/>
          <w:szCs w:val="26"/>
          <w:lang w:val="es-ES_tradnl" w:eastAsia="es-ES"/>
        </w:rPr>
      </w:pPr>
    </w:p>
    <w:p w14:paraId="67D469EE" w14:textId="77777777" w:rsidR="00CA414B" w:rsidRPr="00CA414B" w:rsidRDefault="00CA414B" w:rsidP="00CA414B">
      <w:pPr>
        <w:adjustRightInd w:val="0"/>
        <w:spacing w:line="276" w:lineRule="auto"/>
        <w:jc w:val="center"/>
        <w:rPr>
          <w:rFonts w:ascii="Arial Narrow" w:eastAsia="Georgia" w:hAnsi="Arial Narrow" w:cs="Georgia"/>
          <w:bCs/>
          <w:color w:val="000000"/>
          <w:sz w:val="26"/>
          <w:szCs w:val="26"/>
          <w:lang w:val="es-ES_tradnl" w:eastAsia="es-ES"/>
        </w:rPr>
      </w:pPr>
      <w:r w:rsidRPr="00CA414B">
        <w:rPr>
          <w:rFonts w:ascii="Arial Narrow" w:eastAsia="Georgia" w:hAnsi="Arial Narrow" w:cs="Georgia"/>
          <w:bCs/>
          <w:color w:val="000000"/>
          <w:sz w:val="26"/>
          <w:szCs w:val="26"/>
          <w:lang w:val="es-ES_tradnl" w:eastAsia="es-ES"/>
        </w:rPr>
        <w:t xml:space="preserve">Magistrado sustanciador: Carlos Mauricio García Barajas </w:t>
      </w:r>
    </w:p>
    <w:p w14:paraId="5BD7E30D" w14:textId="77777777" w:rsidR="00EA6ED4" w:rsidRDefault="00EA6ED4" w:rsidP="00EA6ED4">
      <w:pPr>
        <w:widowControl/>
        <w:autoSpaceDE/>
        <w:autoSpaceDN/>
        <w:spacing w:line="276" w:lineRule="auto"/>
        <w:ind w:right="157"/>
        <w:jc w:val="both"/>
        <w:rPr>
          <w:rFonts w:ascii="Arial Narrow" w:eastAsia="Times New Roman" w:hAnsi="Arial Narrow" w:cs="Arial Narrow"/>
          <w:sz w:val="26"/>
          <w:szCs w:val="26"/>
          <w:lang w:eastAsia="es-ES"/>
        </w:rPr>
      </w:pPr>
    </w:p>
    <w:p w14:paraId="233767B0" w14:textId="77777777" w:rsidR="00EA6ED4" w:rsidRPr="00EA6ED4" w:rsidRDefault="00EA6ED4" w:rsidP="00EA6ED4">
      <w:pPr>
        <w:widowControl/>
        <w:autoSpaceDE/>
        <w:autoSpaceDN/>
        <w:spacing w:line="276" w:lineRule="auto"/>
        <w:ind w:right="157"/>
        <w:jc w:val="both"/>
        <w:rPr>
          <w:rFonts w:ascii="Arial Narrow" w:eastAsia="Times New Roman" w:hAnsi="Arial Narrow" w:cs="Arial Narrow"/>
          <w:sz w:val="26"/>
          <w:szCs w:val="26"/>
          <w:lang w:eastAsia="es-ES"/>
        </w:rPr>
      </w:pPr>
    </w:p>
    <w:p w14:paraId="052E630E" w14:textId="3F026F9E" w:rsidR="004C36DA" w:rsidRPr="00F41B74" w:rsidRDefault="004C36DA" w:rsidP="00F41B74">
      <w:pPr>
        <w:pStyle w:val="Sinespaciado"/>
        <w:spacing w:line="276" w:lineRule="auto"/>
        <w:jc w:val="both"/>
        <w:rPr>
          <w:rFonts w:ascii="Arial Narrow" w:eastAsia="Georgia" w:hAnsi="Arial Narrow" w:cs="Georgia"/>
          <w:bCs/>
          <w:color w:val="000000" w:themeColor="text1"/>
          <w:sz w:val="26"/>
          <w:szCs w:val="26"/>
        </w:rPr>
      </w:pPr>
      <w:r w:rsidRPr="00F41B74">
        <w:rPr>
          <w:rFonts w:ascii="Arial Narrow" w:eastAsia="Georgia" w:hAnsi="Arial Narrow" w:cs="Georgia"/>
          <w:bCs/>
          <w:color w:val="000000" w:themeColor="text1"/>
          <w:sz w:val="26"/>
          <w:szCs w:val="26"/>
          <w:lang w:val="pt-BR"/>
        </w:rPr>
        <w:t>Sentencia</w:t>
      </w:r>
      <w:r w:rsidR="00F41B74">
        <w:rPr>
          <w:rFonts w:ascii="Arial Narrow" w:eastAsia="Georgia" w:hAnsi="Arial Narrow" w:cs="Georgia"/>
          <w:bCs/>
          <w:color w:val="000000" w:themeColor="text1"/>
          <w:sz w:val="26"/>
          <w:szCs w:val="26"/>
          <w:lang w:val="pt-BR"/>
        </w:rPr>
        <w:tab/>
      </w:r>
      <w:r w:rsidRPr="00F41B74">
        <w:rPr>
          <w:rFonts w:ascii="Arial Narrow" w:eastAsia="Georgia" w:hAnsi="Arial Narrow" w:cs="Georgia"/>
          <w:bCs/>
          <w:color w:val="000000" w:themeColor="text1"/>
          <w:sz w:val="26"/>
          <w:szCs w:val="26"/>
          <w:lang w:val="pt-BR"/>
        </w:rPr>
        <w:t>SP</w:t>
      </w:r>
      <w:r w:rsidRPr="00F41B74">
        <w:rPr>
          <w:rFonts w:ascii="Arial Narrow" w:eastAsia="Georgia" w:hAnsi="Arial Narrow" w:cs="Georgia"/>
          <w:bCs/>
          <w:color w:val="000000" w:themeColor="text1"/>
          <w:sz w:val="26"/>
          <w:szCs w:val="26"/>
        </w:rPr>
        <w:t>-</w:t>
      </w:r>
      <w:r w:rsidR="00283F18" w:rsidRPr="00F41B74">
        <w:rPr>
          <w:rFonts w:ascii="Arial Narrow" w:eastAsia="Georgia" w:hAnsi="Arial Narrow" w:cs="Georgia"/>
          <w:bCs/>
          <w:color w:val="000000" w:themeColor="text1"/>
          <w:sz w:val="26"/>
          <w:szCs w:val="26"/>
        </w:rPr>
        <w:t>0100</w:t>
      </w:r>
      <w:r w:rsidRPr="00F41B74">
        <w:rPr>
          <w:rFonts w:ascii="Arial Narrow" w:eastAsia="Georgia" w:hAnsi="Arial Narrow" w:cs="Georgia"/>
          <w:bCs/>
          <w:color w:val="000000" w:themeColor="text1"/>
          <w:sz w:val="26"/>
          <w:szCs w:val="26"/>
        </w:rPr>
        <w:t>-202</w:t>
      </w:r>
      <w:r w:rsidR="007E1B35" w:rsidRPr="00F41B74">
        <w:rPr>
          <w:rFonts w:ascii="Arial Narrow" w:eastAsia="Georgia" w:hAnsi="Arial Narrow" w:cs="Georgia"/>
          <w:bCs/>
          <w:color w:val="000000" w:themeColor="text1"/>
          <w:sz w:val="26"/>
          <w:szCs w:val="26"/>
        </w:rPr>
        <w:t>3</w:t>
      </w:r>
    </w:p>
    <w:p w14:paraId="691244EE" w14:textId="66BC91D7" w:rsidR="00F41B74" w:rsidRPr="00F41B74" w:rsidRDefault="00F41B74" w:rsidP="00F41B74">
      <w:pPr>
        <w:pStyle w:val="Sinespaciado"/>
        <w:spacing w:line="276" w:lineRule="auto"/>
        <w:jc w:val="both"/>
        <w:rPr>
          <w:rFonts w:ascii="Arial Narrow" w:eastAsia="Georgia" w:hAnsi="Arial Narrow" w:cs="Georgia"/>
          <w:color w:val="000000" w:themeColor="text1"/>
          <w:sz w:val="26"/>
          <w:szCs w:val="26"/>
        </w:rPr>
      </w:pPr>
      <w:r w:rsidRPr="00F41B74">
        <w:rPr>
          <w:rFonts w:ascii="Arial Narrow" w:eastAsia="Georgia" w:hAnsi="Arial Narrow" w:cs="Georgia"/>
          <w:bCs/>
          <w:color w:val="000000" w:themeColor="text1"/>
          <w:sz w:val="26"/>
          <w:szCs w:val="26"/>
        </w:rPr>
        <w:t>Acta número</w:t>
      </w:r>
      <w:r>
        <w:rPr>
          <w:rFonts w:ascii="Arial Narrow" w:eastAsia="Georgia" w:hAnsi="Arial Narrow" w:cs="Georgia"/>
          <w:bCs/>
          <w:color w:val="000000" w:themeColor="text1"/>
          <w:sz w:val="26"/>
          <w:szCs w:val="26"/>
        </w:rPr>
        <w:tab/>
      </w:r>
      <w:r w:rsidRPr="00F41B74">
        <w:rPr>
          <w:rStyle w:val="nfasissutil"/>
          <w:rFonts w:ascii="Arial Narrow" w:hAnsi="Arial Narrow"/>
          <w:i w:val="0"/>
          <w:color w:val="000000" w:themeColor="text1"/>
          <w:sz w:val="26"/>
          <w:szCs w:val="26"/>
        </w:rPr>
        <w:t>213 del 05/05/2023</w:t>
      </w:r>
    </w:p>
    <w:p w14:paraId="5F9AB7DF" w14:textId="77777777" w:rsidR="004C36DA" w:rsidRPr="00851ADC" w:rsidRDefault="004C36DA" w:rsidP="00F41B74">
      <w:pPr>
        <w:spacing w:line="276" w:lineRule="auto"/>
        <w:rPr>
          <w:rFonts w:ascii="Arial Narrow" w:hAnsi="Arial Narrow"/>
          <w:b/>
          <w:bCs/>
          <w:sz w:val="26"/>
          <w:szCs w:val="26"/>
        </w:rPr>
      </w:pPr>
    </w:p>
    <w:p w14:paraId="11E72AD4" w14:textId="77777777" w:rsidR="004C36DA" w:rsidRPr="00851ADC" w:rsidRDefault="004C36DA" w:rsidP="00851ADC">
      <w:pPr>
        <w:spacing w:line="276" w:lineRule="auto"/>
        <w:rPr>
          <w:rFonts w:ascii="Arial Narrow" w:eastAsia="Georgia" w:hAnsi="Arial Narrow" w:cs="Georgia"/>
          <w:b/>
          <w:bCs/>
          <w:color w:val="000000" w:themeColor="text1"/>
          <w:sz w:val="26"/>
          <w:szCs w:val="26"/>
        </w:rPr>
      </w:pPr>
    </w:p>
    <w:p w14:paraId="6C62CA26" w14:textId="33FA365B" w:rsidR="004C36DA" w:rsidRPr="00EA6ED4" w:rsidRDefault="004C36DA" w:rsidP="00851ADC">
      <w:pPr>
        <w:spacing w:line="276" w:lineRule="auto"/>
        <w:jc w:val="center"/>
        <w:rPr>
          <w:rFonts w:ascii="Arial Narrow" w:eastAsia="Georgia" w:hAnsi="Arial Narrow" w:cs="Georgia"/>
          <w:color w:val="000000" w:themeColor="text1"/>
          <w:sz w:val="26"/>
          <w:szCs w:val="26"/>
        </w:rPr>
      </w:pPr>
      <w:r w:rsidRPr="00EA6ED4">
        <w:rPr>
          <w:rFonts w:ascii="Arial Narrow" w:eastAsia="Georgia" w:hAnsi="Arial Narrow" w:cs="Georgia"/>
          <w:bCs/>
          <w:color w:val="000000" w:themeColor="text1"/>
          <w:sz w:val="26"/>
          <w:szCs w:val="26"/>
        </w:rPr>
        <w:lastRenderedPageBreak/>
        <w:t xml:space="preserve">Pereira, </w:t>
      </w:r>
      <w:r w:rsidR="000751EF" w:rsidRPr="00EA6ED4">
        <w:rPr>
          <w:rFonts w:ascii="Arial Narrow" w:eastAsia="Georgia" w:hAnsi="Arial Narrow" w:cs="Georgia"/>
          <w:bCs/>
          <w:color w:val="000000" w:themeColor="text1"/>
          <w:sz w:val="26"/>
          <w:szCs w:val="26"/>
        </w:rPr>
        <w:t xml:space="preserve">cinco </w:t>
      </w:r>
      <w:r w:rsidRPr="00EA6ED4">
        <w:rPr>
          <w:rFonts w:ascii="Arial Narrow" w:eastAsia="Georgia" w:hAnsi="Arial Narrow" w:cs="Georgia"/>
          <w:bCs/>
          <w:color w:val="000000" w:themeColor="text1"/>
          <w:sz w:val="26"/>
          <w:szCs w:val="26"/>
        </w:rPr>
        <w:t>(</w:t>
      </w:r>
      <w:r w:rsidR="000751EF" w:rsidRPr="00EA6ED4">
        <w:rPr>
          <w:rFonts w:ascii="Arial Narrow" w:eastAsia="Georgia" w:hAnsi="Arial Narrow" w:cs="Georgia"/>
          <w:bCs/>
          <w:color w:val="000000" w:themeColor="text1"/>
          <w:sz w:val="26"/>
          <w:szCs w:val="26"/>
        </w:rPr>
        <w:t>05</w:t>
      </w:r>
      <w:r w:rsidRPr="00EA6ED4">
        <w:rPr>
          <w:rFonts w:ascii="Arial Narrow" w:eastAsia="Georgia" w:hAnsi="Arial Narrow" w:cs="Georgia"/>
          <w:bCs/>
          <w:color w:val="000000" w:themeColor="text1"/>
          <w:sz w:val="26"/>
          <w:szCs w:val="26"/>
        </w:rPr>
        <w:t xml:space="preserve">) de </w:t>
      </w:r>
      <w:r w:rsidR="00933349" w:rsidRPr="00EA6ED4">
        <w:rPr>
          <w:rFonts w:ascii="Arial Narrow" w:eastAsia="Georgia" w:hAnsi="Arial Narrow" w:cs="Georgia"/>
          <w:bCs/>
          <w:color w:val="000000" w:themeColor="text1"/>
          <w:sz w:val="26"/>
          <w:szCs w:val="26"/>
        </w:rPr>
        <w:t>mayo</w:t>
      </w:r>
      <w:r w:rsidRPr="00EA6ED4">
        <w:rPr>
          <w:rFonts w:ascii="Arial Narrow" w:eastAsia="Georgia" w:hAnsi="Arial Narrow" w:cs="Georgia"/>
          <w:bCs/>
          <w:color w:val="000000" w:themeColor="text1"/>
          <w:sz w:val="26"/>
          <w:szCs w:val="26"/>
        </w:rPr>
        <w:t xml:space="preserve"> de dos mil veinti</w:t>
      </w:r>
      <w:r w:rsidR="00C16E5A" w:rsidRPr="00EA6ED4">
        <w:rPr>
          <w:rFonts w:ascii="Arial Narrow" w:eastAsia="Georgia" w:hAnsi="Arial Narrow" w:cs="Georgia"/>
          <w:bCs/>
          <w:color w:val="000000" w:themeColor="text1"/>
          <w:sz w:val="26"/>
          <w:szCs w:val="26"/>
        </w:rPr>
        <w:t>trés</w:t>
      </w:r>
      <w:r w:rsidRPr="00EA6ED4">
        <w:rPr>
          <w:rFonts w:ascii="Arial Narrow" w:eastAsia="Georgia" w:hAnsi="Arial Narrow" w:cs="Georgia"/>
          <w:bCs/>
          <w:color w:val="000000" w:themeColor="text1"/>
          <w:sz w:val="26"/>
          <w:szCs w:val="26"/>
        </w:rPr>
        <w:t xml:space="preserve"> (202</w:t>
      </w:r>
      <w:r w:rsidR="00C16E5A" w:rsidRPr="00EA6ED4">
        <w:rPr>
          <w:rFonts w:ascii="Arial Narrow" w:eastAsia="Georgia" w:hAnsi="Arial Narrow" w:cs="Georgia"/>
          <w:bCs/>
          <w:color w:val="000000" w:themeColor="text1"/>
          <w:sz w:val="26"/>
          <w:szCs w:val="26"/>
        </w:rPr>
        <w:t>3</w:t>
      </w:r>
      <w:r w:rsidRPr="00EA6ED4">
        <w:rPr>
          <w:rFonts w:ascii="Arial Narrow" w:eastAsia="Georgia" w:hAnsi="Arial Narrow" w:cs="Georgia"/>
          <w:bCs/>
          <w:color w:val="000000" w:themeColor="text1"/>
          <w:sz w:val="26"/>
          <w:szCs w:val="26"/>
        </w:rPr>
        <w:t>)</w:t>
      </w:r>
    </w:p>
    <w:p w14:paraId="33F52A19" w14:textId="034B07C6" w:rsidR="00E148C5" w:rsidRPr="00A65F6D" w:rsidRDefault="00E148C5" w:rsidP="00A65F6D">
      <w:pPr>
        <w:spacing w:line="276" w:lineRule="auto"/>
        <w:rPr>
          <w:rFonts w:ascii="Arial Narrow" w:eastAsia="Arial Narrow" w:hAnsi="Arial Narrow" w:cs="Arial Narrow"/>
          <w:sz w:val="26"/>
          <w:szCs w:val="26"/>
        </w:rPr>
      </w:pPr>
    </w:p>
    <w:p w14:paraId="7075E888" w14:textId="77777777" w:rsidR="00A65F6D" w:rsidRPr="00A65F6D" w:rsidRDefault="00A65F6D" w:rsidP="00A65F6D">
      <w:pPr>
        <w:spacing w:line="276" w:lineRule="auto"/>
        <w:rPr>
          <w:rFonts w:ascii="Arial Narrow" w:eastAsia="Arial Narrow" w:hAnsi="Arial Narrow" w:cs="Arial Narrow"/>
          <w:sz w:val="26"/>
          <w:szCs w:val="26"/>
        </w:rPr>
      </w:pPr>
    </w:p>
    <w:p w14:paraId="3E603BFF" w14:textId="3648E99D" w:rsidR="004C36DA" w:rsidRPr="00851ADC" w:rsidRDefault="00851ADC" w:rsidP="00851ADC">
      <w:pPr>
        <w:spacing w:line="276" w:lineRule="auto"/>
        <w:jc w:val="center"/>
        <w:rPr>
          <w:rFonts w:ascii="Arial Narrow" w:eastAsia="Arial Narrow" w:hAnsi="Arial Narrow" w:cs="Arial Narrow"/>
          <w:b/>
          <w:sz w:val="26"/>
          <w:szCs w:val="26"/>
        </w:rPr>
      </w:pPr>
      <w:r w:rsidRPr="00851ADC">
        <w:rPr>
          <w:rFonts w:ascii="Arial Narrow" w:eastAsia="Arial Narrow" w:hAnsi="Arial Narrow" w:cs="Arial Narrow"/>
          <w:b/>
          <w:sz w:val="26"/>
          <w:szCs w:val="26"/>
        </w:rPr>
        <w:t>OBJETO DE LA PROVIDENCIA</w:t>
      </w:r>
    </w:p>
    <w:p w14:paraId="74DD0106" w14:textId="77777777" w:rsidR="0098694B" w:rsidRPr="00851ADC" w:rsidRDefault="0098694B" w:rsidP="00851ADC">
      <w:pPr>
        <w:pStyle w:val="Sinespaciado"/>
        <w:spacing w:line="276" w:lineRule="auto"/>
        <w:jc w:val="both"/>
        <w:rPr>
          <w:rFonts w:ascii="Arial Narrow" w:hAnsi="Arial Narrow" w:cs="Arial"/>
          <w:sz w:val="26"/>
          <w:szCs w:val="26"/>
        </w:rPr>
      </w:pPr>
    </w:p>
    <w:p w14:paraId="2A2E6136" w14:textId="70D6D3A0" w:rsidR="0098694B" w:rsidRPr="00851ADC" w:rsidRDefault="00382C69"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t>Decide la Sala el recurso de apelación</w:t>
      </w:r>
      <w:r w:rsidR="00032E8E" w:rsidRPr="00851ADC">
        <w:rPr>
          <w:rStyle w:val="Refdenotaalpie"/>
          <w:rFonts w:ascii="Arial Narrow" w:hAnsi="Arial Narrow" w:cs="Arial"/>
          <w:sz w:val="26"/>
          <w:szCs w:val="26"/>
        </w:rPr>
        <w:footnoteReference w:id="2"/>
      </w:r>
      <w:r w:rsidRPr="00851ADC">
        <w:rPr>
          <w:rFonts w:ascii="Arial Narrow" w:hAnsi="Arial Narrow" w:cs="Arial"/>
          <w:sz w:val="26"/>
          <w:szCs w:val="26"/>
        </w:rPr>
        <w:t xml:space="preserve"> interpuesto por</w:t>
      </w:r>
      <w:r w:rsidR="005E4B90" w:rsidRPr="00851ADC">
        <w:rPr>
          <w:rFonts w:ascii="Arial Narrow" w:hAnsi="Arial Narrow" w:cs="Arial"/>
          <w:sz w:val="26"/>
          <w:szCs w:val="26"/>
        </w:rPr>
        <w:t xml:space="preserve"> el accionante </w:t>
      </w:r>
      <w:r w:rsidRPr="00851ADC">
        <w:rPr>
          <w:rFonts w:ascii="Arial Narrow" w:hAnsi="Arial Narrow" w:cs="Arial"/>
          <w:sz w:val="26"/>
          <w:szCs w:val="26"/>
        </w:rPr>
        <w:t xml:space="preserve">contra la sentencia proferida el </w:t>
      </w:r>
      <w:r w:rsidR="00E07BC3" w:rsidRPr="00851ADC">
        <w:rPr>
          <w:rFonts w:ascii="Arial Narrow" w:hAnsi="Arial Narrow" w:cs="Arial"/>
          <w:sz w:val="26"/>
          <w:szCs w:val="26"/>
        </w:rPr>
        <w:t>07</w:t>
      </w:r>
      <w:r w:rsidR="000E7126" w:rsidRPr="00851ADC">
        <w:rPr>
          <w:rFonts w:ascii="Arial Narrow" w:hAnsi="Arial Narrow" w:cs="Arial"/>
          <w:sz w:val="26"/>
          <w:szCs w:val="26"/>
        </w:rPr>
        <w:t xml:space="preserve"> de </w:t>
      </w:r>
      <w:r w:rsidR="00E07BC3" w:rsidRPr="00851ADC">
        <w:rPr>
          <w:rFonts w:ascii="Arial Narrow" w:hAnsi="Arial Narrow" w:cs="Arial"/>
          <w:sz w:val="26"/>
          <w:szCs w:val="26"/>
        </w:rPr>
        <w:t>octubre</w:t>
      </w:r>
      <w:r w:rsidR="000E7126" w:rsidRPr="00851ADC">
        <w:rPr>
          <w:rFonts w:ascii="Arial Narrow" w:hAnsi="Arial Narrow" w:cs="Arial"/>
          <w:sz w:val="26"/>
          <w:szCs w:val="26"/>
        </w:rPr>
        <w:t xml:space="preserve"> d</w:t>
      </w:r>
      <w:r w:rsidR="005E4B90" w:rsidRPr="00851ADC">
        <w:rPr>
          <w:rFonts w:ascii="Arial Narrow" w:hAnsi="Arial Narrow" w:cs="Arial"/>
          <w:sz w:val="26"/>
          <w:szCs w:val="26"/>
        </w:rPr>
        <w:t>e 202</w:t>
      </w:r>
      <w:r w:rsidR="00E07BC3" w:rsidRPr="00851ADC">
        <w:rPr>
          <w:rFonts w:ascii="Arial Narrow" w:hAnsi="Arial Narrow" w:cs="Arial"/>
          <w:sz w:val="26"/>
          <w:szCs w:val="26"/>
        </w:rPr>
        <w:t>2</w:t>
      </w:r>
      <w:r w:rsidR="00D72DF1" w:rsidRPr="00851ADC">
        <w:rPr>
          <w:rStyle w:val="Refdenotaalpie"/>
          <w:rFonts w:ascii="Arial Narrow" w:hAnsi="Arial Narrow" w:cs="Arial"/>
          <w:sz w:val="26"/>
          <w:szCs w:val="26"/>
        </w:rPr>
        <w:footnoteReference w:id="3"/>
      </w:r>
      <w:r w:rsidR="005E4B90" w:rsidRPr="00851ADC">
        <w:rPr>
          <w:rFonts w:ascii="Arial Narrow" w:hAnsi="Arial Narrow" w:cs="Arial"/>
          <w:sz w:val="26"/>
          <w:szCs w:val="26"/>
        </w:rPr>
        <w:t xml:space="preserve"> </w:t>
      </w:r>
      <w:r w:rsidRPr="00851ADC">
        <w:rPr>
          <w:rFonts w:ascii="Arial Narrow" w:hAnsi="Arial Narrow" w:cs="Arial"/>
          <w:sz w:val="26"/>
          <w:szCs w:val="26"/>
        </w:rPr>
        <w:t>por el Juzgado</w:t>
      </w:r>
      <w:r w:rsidR="00043F48" w:rsidRPr="00851ADC">
        <w:rPr>
          <w:rFonts w:ascii="Arial Narrow" w:hAnsi="Arial Narrow" w:cs="Arial"/>
          <w:sz w:val="26"/>
          <w:szCs w:val="26"/>
        </w:rPr>
        <w:t xml:space="preserve"> 5 Civil del Circuito de Pereira.</w:t>
      </w:r>
    </w:p>
    <w:p w14:paraId="6F0855C3" w14:textId="7666A3AE" w:rsidR="006A403D" w:rsidRDefault="006A403D" w:rsidP="00851ADC">
      <w:pPr>
        <w:pStyle w:val="Sinespaciado"/>
        <w:spacing w:line="276" w:lineRule="auto"/>
        <w:jc w:val="both"/>
        <w:rPr>
          <w:rFonts w:ascii="Arial Narrow" w:hAnsi="Arial Narrow" w:cs="Arial"/>
          <w:sz w:val="26"/>
          <w:szCs w:val="26"/>
        </w:rPr>
      </w:pPr>
    </w:p>
    <w:p w14:paraId="5AA253B4" w14:textId="77777777" w:rsidR="00A65F6D" w:rsidRPr="00851ADC" w:rsidRDefault="00A65F6D" w:rsidP="00851ADC">
      <w:pPr>
        <w:pStyle w:val="Sinespaciado"/>
        <w:spacing w:line="276" w:lineRule="auto"/>
        <w:jc w:val="both"/>
        <w:rPr>
          <w:rFonts w:ascii="Arial Narrow" w:hAnsi="Arial Narrow" w:cs="Arial"/>
          <w:sz w:val="26"/>
          <w:szCs w:val="26"/>
        </w:rPr>
      </w:pPr>
    </w:p>
    <w:p w14:paraId="5054138E" w14:textId="2E767A55" w:rsidR="0098694B" w:rsidRPr="00851ADC" w:rsidRDefault="00851ADC" w:rsidP="00851ADC">
      <w:pPr>
        <w:pStyle w:val="Sinespaciado"/>
        <w:spacing w:line="276" w:lineRule="auto"/>
        <w:jc w:val="center"/>
        <w:rPr>
          <w:rFonts w:ascii="Arial Narrow" w:hAnsi="Arial Narrow" w:cs="Arial"/>
          <w:b/>
          <w:bCs/>
          <w:sz w:val="26"/>
          <w:szCs w:val="26"/>
        </w:rPr>
      </w:pPr>
      <w:r w:rsidRPr="00851ADC">
        <w:rPr>
          <w:rFonts w:ascii="Arial Narrow" w:hAnsi="Arial Narrow" w:cs="Arial"/>
          <w:b/>
          <w:bCs/>
          <w:sz w:val="26"/>
          <w:szCs w:val="26"/>
        </w:rPr>
        <w:t>ANTECEDENTES</w:t>
      </w:r>
    </w:p>
    <w:p w14:paraId="447F1E9B" w14:textId="77777777" w:rsidR="0098694B" w:rsidRPr="00851ADC" w:rsidRDefault="0098694B" w:rsidP="00851ADC">
      <w:pPr>
        <w:pStyle w:val="Sinespaciado"/>
        <w:spacing w:line="276" w:lineRule="auto"/>
        <w:jc w:val="both"/>
        <w:rPr>
          <w:rFonts w:ascii="Arial Narrow" w:hAnsi="Arial Narrow" w:cs="Arial"/>
          <w:sz w:val="26"/>
          <w:szCs w:val="26"/>
        </w:rPr>
      </w:pPr>
    </w:p>
    <w:p w14:paraId="5BC5E8FD" w14:textId="577F11F4" w:rsidR="0098694B" w:rsidRPr="00851ADC" w:rsidRDefault="00382C69" w:rsidP="00851ADC">
      <w:pPr>
        <w:pStyle w:val="Sinespaciado"/>
        <w:spacing w:line="276" w:lineRule="auto"/>
        <w:jc w:val="both"/>
        <w:rPr>
          <w:rFonts w:ascii="Arial Narrow" w:hAnsi="Arial Narrow" w:cs="Arial"/>
          <w:sz w:val="26"/>
          <w:szCs w:val="26"/>
        </w:rPr>
      </w:pPr>
      <w:r w:rsidRPr="00851ADC">
        <w:rPr>
          <w:rFonts w:ascii="Arial Narrow" w:hAnsi="Arial Narrow" w:cs="Arial"/>
          <w:b/>
          <w:sz w:val="26"/>
          <w:szCs w:val="26"/>
        </w:rPr>
        <w:t>1.</w:t>
      </w:r>
      <w:r w:rsidR="006320B6" w:rsidRPr="00851ADC">
        <w:rPr>
          <w:rFonts w:ascii="Arial Narrow" w:hAnsi="Arial Narrow" w:cs="Arial"/>
          <w:b/>
          <w:sz w:val="26"/>
          <w:szCs w:val="26"/>
        </w:rPr>
        <w:t>-</w:t>
      </w:r>
      <w:r w:rsidRPr="00851ADC">
        <w:rPr>
          <w:rFonts w:ascii="Arial Narrow" w:hAnsi="Arial Narrow" w:cs="Arial"/>
          <w:sz w:val="26"/>
          <w:szCs w:val="26"/>
        </w:rPr>
        <w:t xml:space="preserve"> </w:t>
      </w:r>
      <w:r w:rsidR="00055387" w:rsidRPr="00851ADC">
        <w:rPr>
          <w:rFonts w:ascii="Arial Narrow" w:hAnsi="Arial Narrow" w:cs="Arial"/>
          <w:sz w:val="26"/>
          <w:szCs w:val="26"/>
        </w:rPr>
        <w:t>E</w:t>
      </w:r>
      <w:r w:rsidRPr="00851ADC">
        <w:rPr>
          <w:rFonts w:ascii="Arial Narrow" w:hAnsi="Arial Narrow" w:cs="Arial"/>
          <w:sz w:val="26"/>
          <w:szCs w:val="26"/>
        </w:rPr>
        <w:t>l demandante</w:t>
      </w:r>
      <w:r w:rsidR="00055387" w:rsidRPr="00851ADC">
        <w:rPr>
          <w:rFonts w:ascii="Arial Narrow" w:hAnsi="Arial Narrow" w:cs="Arial"/>
          <w:sz w:val="26"/>
          <w:szCs w:val="26"/>
        </w:rPr>
        <w:t xml:space="preserve"> expone</w:t>
      </w:r>
      <w:r w:rsidRPr="00851ADC">
        <w:rPr>
          <w:rFonts w:ascii="Arial Narrow" w:hAnsi="Arial Narrow" w:cs="Arial"/>
          <w:sz w:val="26"/>
          <w:szCs w:val="26"/>
        </w:rPr>
        <w:t xml:space="preserve"> que</w:t>
      </w:r>
      <w:r w:rsidR="00055387" w:rsidRPr="00851ADC">
        <w:rPr>
          <w:rFonts w:ascii="Arial Narrow" w:hAnsi="Arial Narrow" w:cs="Arial"/>
          <w:sz w:val="26"/>
          <w:szCs w:val="26"/>
        </w:rPr>
        <w:t>,</w:t>
      </w:r>
      <w:r w:rsidR="0003145F" w:rsidRPr="00851ADC">
        <w:rPr>
          <w:rFonts w:ascii="Arial Narrow" w:hAnsi="Arial Narrow" w:cs="Arial"/>
          <w:sz w:val="26"/>
          <w:szCs w:val="26"/>
        </w:rPr>
        <w:t xml:space="preserve"> el establecimiento de comercio</w:t>
      </w:r>
      <w:r w:rsidR="00C16E5A" w:rsidRPr="00851ADC">
        <w:rPr>
          <w:rFonts w:ascii="Arial Narrow" w:hAnsi="Arial Narrow" w:cs="Arial"/>
          <w:sz w:val="26"/>
          <w:szCs w:val="26"/>
        </w:rPr>
        <w:t xml:space="preserve"> accionado</w:t>
      </w:r>
      <w:r w:rsidR="000E7126" w:rsidRPr="00851ADC">
        <w:rPr>
          <w:rFonts w:ascii="Arial Narrow" w:hAnsi="Arial Narrow" w:cs="Arial"/>
          <w:sz w:val="26"/>
          <w:szCs w:val="26"/>
        </w:rPr>
        <w:t xml:space="preserve"> </w:t>
      </w:r>
      <w:r w:rsidRPr="00851ADC">
        <w:rPr>
          <w:rFonts w:ascii="Arial Narrow" w:hAnsi="Arial Narrow" w:cs="Arial"/>
          <w:sz w:val="26"/>
          <w:szCs w:val="26"/>
        </w:rPr>
        <w:t xml:space="preserve">no cuenta con las condiciones para garantizar </w:t>
      </w:r>
      <w:r w:rsidR="00055387" w:rsidRPr="00851ADC">
        <w:rPr>
          <w:rFonts w:ascii="Arial Narrow" w:hAnsi="Arial Narrow" w:cs="Arial"/>
          <w:sz w:val="26"/>
          <w:szCs w:val="26"/>
        </w:rPr>
        <w:t>“</w:t>
      </w:r>
      <w:r w:rsidR="00BB4A47" w:rsidRPr="00485F01">
        <w:rPr>
          <w:rFonts w:ascii="Arial Narrow" w:hAnsi="Arial Narrow" w:cs="Arial"/>
          <w:sz w:val="24"/>
          <w:szCs w:val="26"/>
        </w:rPr>
        <w:t>las medidas y seguridades técnicas</w:t>
      </w:r>
      <w:r w:rsidR="00C92408" w:rsidRPr="00485F01">
        <w:rPr>
          <w:rFonts w:ascii="Arial Narrow" w:hAnsi="Arial Narrow" w:cs="Arial"/>
          <w:sz w:val="24"/>
          <w:szCs w:val="26"/>
        </w:rPr>
        <w:t xml:space="preserve"> en la totalidad de sus ingresos, niveles e instalaciones </w:t>
      </w:r>
      <w:r w:rsidR="00E10E63" w:rsidRPr="00485F01">
        <w:rPr>
          <w:rFonts w:ascii="Arial Narrow" w:hAnsi="Arial Narrow" w:cs="Arial"/>
          <w:sz w:val="24"/>
          <w:szCs w:val="26"/>
        </w:rPr>
        <w:t xml:space="preserve">para personas con discapacidad </w:t>
      </w:r>
      <w:proofErr w:type="spellStart"/>
      <w:r w:rsidR="00E10E63" w:rsidRPr="00485F01">
        <w:rPr>
          <w:rFonts w:ascii="Arial Narrow" w:hAnsi="Arial Narrow" w:cs="Arial"/>
          <w:sz w:val="24"/>
          <w:szCs w:val="26"/>
        </w:rPr>
        <w:t>PcP</w:t>
      </w:r>
      <w:proofErr w:type="spellEnd"/>
      <w:r w:rsidR="007B7A1B" w:rsidRPr="00485F01">
        <w:rPr>
          <w:rFonts w:ascii="Arial Narrow" w:hAnsi="Arial Narrow" w:cs="Arial"/>
          <w:sz w:val="24"/>
          <w:szCs w:val="26"/>
        </w:rPr>
        <w:t xml:space="preserve"> y movilidad reducida</w:t>
      </w:r>
      <w:r w:rsidR="007B7A1B" w:rsidRPr="00851ADC">
        <w:rPr>
          <w:rFonts w:ascii="Arial Narrow" w:hAnsi="Arial Narrow" w:cs="Arial"/>
          <w:sz w:val="26"/>
          <w:szCs w:val="26"/>
        </w:rPr>
        <w:t>”</w:t>
      </w:r>
      <w:r w:rsidR="000E7126" w:rsidRPr="00851ADC">
        <w:rPr>
          <w:rFonts w:ascii="Arial Narrow" w:hAnsi="Arial Narrow" w:cs="Arial"/>
          <w:sz w:val="26"/>
          <w:szCs w:val="26"/>
        </w:rPr>
        <w:t>.</w:t>
      </w:r>
      <w:r w:rsidR="00D26CDF" w:rsidRPr="00851ADC">
        <w:rPr>
          <w:rFonts w:ascii="Arial Narrow" w:hAnsi="Arial Narrow" w:cs="Arial"/>
          <w:sz w:val="26"/>
          <w:szCs w:val="26"/>
        </w:rPr>
        <w:t xml:space="preserve"> Y para probar lo </w:t>
      </w:r>
      <w:r w:rsidR="0019605C" w:rsidRPr="00851ADC">
        <w:rPr>
          <w:rFonts w:ascii="Arial Narrow" w:hAnsi="Arial Narrow" w:cs="Arial"/>
          <w:sz w:val="26"/>
          <w:szCs w:val="26"/>
        </w:rPr>
        <w:t>anterior, el</w:t>
      </w:r>
      <w:r w:rsidR="007F516B" w:rsidRPr="00851ADC">
        <w:rPr>
          <w:rFonts w:ascii="Arial Narrow" w:hAnsi="Arial Narrow" w:cs="Arial"/>
          <w:sz w:val="26"/>
          <w:szCs w:val="26"/>
        </w:rPr>
        <w:t xml:space="preserve"> actor popular </w:t>
      </w:r>
      <w:r w:rsidR="00D26CDF" w:rsidRPr="00851ADC">
        <w:rPr>
          <w:rFonts w:ascii="Arial Narrow" w:hAnsi="Arial Narrow" w:cs="Arial"/>
          <w:sz w:val="26"/>
          <w:szCs w:val="26"/>
        </w:rPr>
        <w:t xml:space="preserve">aportó fotografía </w:t>
      </w:r>
      <w:r w:rsidR="00B710FE" w:rsidRPr="00851ADC">
        <w:rPr>
          <w:rFonts w:ascii="Arial Narrow" w:hAnsi="Arial Narrow" w:cs="Arial"/>
          <w:sz w:val="26"/>
          <w:szCs w:val="26"/>
        </w:rPr>
        <w:t>“</w:t>
      </w:r>
      <w:r w:rsidR="00B710FE" w:rsidRPr="00485F01">
        <w:rPr>
          <w:rFonts w:ascii="Arial Narrow" w:hAnsi="Arial Narrow" w:cs="Arial"/>
          <w:sz w:val="24"/>
          <w:szCs w:val="26"/>
        </w:rPr>
        <w:t>del acceso a los baños</w:t>
      </w:r>
      <w:r w:rsidR="00B710FE" w:rsidRPr="00851ADC">
        <w:rPr>
          <w:rFonts w:ascii="Arial Narrow" w:hAnsi="Arial Narrow" w:cs="Arial"/>
          <w:sz w:val="26"/>
          <w:szCs w:val="26"/>
        </w:rPr>
        <w:t>”.</w:t>
      </w:r>
    </w:p>
    <w:p w14:paraId="3C63C76E" w14:textId="77777777" w:rsidR="0049617F" w:rsidRPr="00851ADC" w:rsidRDefault="0049617F" w:rsidP="00851ADC">
      <w:pPr>
        <w:pStyle w:val="Sinespaciado"/>
        <w:spacing w:line="276" w:lineRule="auto"/>
        <w:jc w:val="both"/>
        <w:rPr>
          <w:rFonts w:ascii="Arial Narrow" w:hAnsi="Arial Narrow" w:cs="Arial"/>
          <w:sz w:val="26"/>
          <w:szCs w:val="26"/>
        </w:rPr>
      </w:pPr>
    </w:p>
    <w:p w14:paraId="4E870FE9" w14:textId="0375F471" w:rsidR="0098694B" w:rsidRPr="00851ADC" w:rsidRDefault="00382C69"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t xml:space="preserve">Pretende el gestor se protejan </w:t>
      </w:r>
      <w:r w:rsidR="007F516B" w:rsidRPr="00851ADC">
        <w:rPr>
          <w:rFonts w:ascii="Arial Narrow" w:hAnsi="Arial Narrow" w:cs="Arial"/>
          <w:sz w:val="26"/>
          <w:szCs w:val="26"/>
        </w:rPr>
        <w:t>los derechos colectivos previstos en los literales</w:t>
      </w:r>
      <w:r w:rsidR="00327003" w:rsidRPr="00851ADC">
        <w:rPr>
          <w:rFonts w:ascii="Arial Narrow" w:hAnsi="Arial Narrow" w:cs="Arial"/>
          <w:sz w:val="26"/>
          <w:szCs w:val="26"/>
        </w:rPr>
        <w:t xml:space="preserve"> “</w:t>
      </w:r>
      <w:r w:rsidR="00327003" w:rsidRPr="00485F01">
        <w:rPr>
          <w:rFonts w:ascii="Arial Narrow" w:hAnsi="Arial Narrow" w:cs="Arial"/>
          <w:sz w:val="24"/>
          <w:szCs w:val="26"/>
        </w:rPr>
        <w:t>a)</w:t>
      </w:r>
      <w:r w:rsidR="00C7646E" w:rsidRPr="00485F01">
        <w:rPr>
          <w:rFonts w:ascii="Arial Narrow" w:hAnsi="Arial Narrow" w:cs="Arial"/>
          <w:sz w:val="24"/>
          <w:szCs w:val="26"/>
        </w:rPr>
        <w:t>, c), d), g), h), j), m), y n) del artículo 4</w:t>
      </w:r>
      <w:r w:rsidR="00FD3278" w:rsidRPr="00485F01">
        <w:rPr>
          <w:rFonts w:ascii="Arial Narrow" w:hAnsi="Arial Narrow" w:cs="Arial"/>
          <w:sz w:val="24"/>
          <w:szCs w:val="26"/>
        </w:rPr>
        <w:t xml:space="preserve"> de la Ley 472 de </w:t>
      </w:r>
      <w:r w:rsidR="00B755C6" w:rsidRPr="00485F01">
        <w:rPr>
          <w:rFonts w:ascii="Arial Narrow" w:hAnsi="Arial Narrow" w:cs="Arial"/>
          <w:sz w:val="24"/>
          <w:szCs w:val="26"/>
        </w:rPr>
        <w:t>1998</w:t>
      </w:r>
      <w:r w:rsidR="00B755C6" w:rsidRPr="00851ADC">
        <w:rPr>
          <w:rFonts w:ascii="Arial Narrow" w:hAnsi="Arial Narrow" w:cs="Arial"/>
          <w:sz w:val="26"/>
          <w:szCs w:val="26"/>
        </w:rPr>
        <w:t>” y</w:t>
      </w:r>
      <w:r w:rsidRPr="00851ADC">
        <w:rPr>
          <w:rFonts w:ascii="Arial Narrow" w:hAnsi="Arial Narrow" w:cs="Arial"/>
          <w:sz w:val="26"/>
          <w:szCs w:val="26"/>
        </w:rPr>
        <w:t xml:space="preserve"> se ordene al accionado</w:t>
      </w:r>
      <w:r w:rsidR="000E7126" w:rsidRPr="00851ADC">
        <w:rPr>
          <w:rFonts w:ascii="Arial Narrow" w:hAnsi="Arial Narrow" w:cs="Arial"/>
          <w:sz w:val="26"/>
          <w:szCs w:val="26"/>
        </w:rPr>
        <w:t xml:space="preserve">, la construcción de </w:t>
      </w:r>
      <w:r w:rsidR="00E15A91" w:rsidRPr="00851ADC">
        <w:rPr>
          <w:rFonts w:ascii="Arial Narrow" w:hAnsi="Arial Narrow" w:cs="Arial"/>
          <w:sz w:val="26"/>
          <w:szCs w:val="26"/>
        </w:rPr>
        <w:t xml:space="preserve">obras que </w:t>
      </w:r>
      <w:r w:rsidR="008246FC" w:rsidRPr="00851ADC">
        <w:rPr>
          <w:rFonts w:ascii="Arial Narrow" w:hAnsi="Arial Narrow" w:cs="Arial"/>
          <w:sz w:val="26"/>
          <w:szCs w:val="26"/>
        </w:rPr>
        <w:t>garanticen la prestación de los servicios colectivos vulnerados</w:t>
      </w:r>
      <w:r w:rsidR="00B755C6" w:rsidRPr="00851ADC">
        <w:rPr>
          <w:rFonts w:ascii="Arial Narrow" w:hAnsi="Arial Narrow" w:cs="Arial"/>
          <w:sz w:val="26"/>
          <w:szCs w:val="26"/>
        </w:rPr>
        <w:t xml:space="preserve">. </w:t>
      </w:r>
      <w:r w:rsidR="000D5F28" w:rsidRPr="00851ADC">
        <w:rPr>
          <w:rFonts w:ascii="Arial Narrow" w:hAnsi="Arial Narrow" w:cs="Arial"/>
          <w:sz w:val="26"/>
          <w:szCs w:val="26"/>
        </w:rPr>
        <w:t>Así</w:t>
      </w:r>
      <w:r w:rsidR="00B755C6" w:rsidRPr="00851ADC">
        <w:rPr>
          <w:rFonts w:ascii="Arial Narrow" w:hAnsi="Arial Narrow" w:cs="Arial"/>
          <w:sz w:val="26"/>
          <w:szCs w:val="26"/>
        </w:rPr>
        <w:t xml:space="preserve"> mismo, </w:t>
      </w:r>
      <w:r w:rsidR="000D5F28" w:rsidRPr="00851ADC">
        <w:rPr>
          <w:rFonts w:ascii="Arial Narrow" w:hAnsi="Arial Narrow" w:cs="Arial"/>
          <w:sz w:val="26"/>
          <w:szCs w:val="26"/>
        </w:rPr>
        <w:t>el promotor de la acción solicita</w:t>
      </w:r>
      <w:r w:rsidR="00B755C6" w:rsidRPr="00851ADC">
        <w:rPr>
          <w:rFonts w:ascii="Arial Narrow" w:hAnsi="Arial Narrow" w:cs="Arial"/>
          <w:sz w:val="26"/>
          <w:szCs w:val="26"/>
        </w:rPr>
        <w:t xml:space="preserve"> se</w:t>
      </w:r>
      <w:r w:rsidR="00F35A5B" w:rsidRPr="00851ADC">
        <w:rPr>
          <w:rFonts w:ascii="Arial Narrow" w:hAnsi="Arial Narrow" w:cs="Arial"/>
          <w:sz w:val="26"/>
          <w:szCs w:val="26"/>
        </w:rPr>
        <w:t xml:space="preserve"> condene en costas a favor del demandan</w:t>
      </w:r>
      <w:r w:rsidR="00E87C6D" w:rsidRPr="00851ADC">
        <w:rPr>
          <w:rFonts w:ascii="Arial Narrow" w:hAnsi="Arial Narrow" w:cs="Arial"/>
          <w:sz w:val="26"/>
          <w:szCs w:val="26"/>
        </w:rPr>
        <w:t>te.</w:t>
      </w:r>
    </w:p>
    <w:p w14:paraId="6F9B4AD2" w14:textId="77777777" w:rsidR="00E87C6D" w:rsidRPr="00851ADC" w:rsidRDefault="00E87C6D" w:rsidP="00851ADC">
      <w:pPr>
        <w:pStyle w:val="Sinespaciado"/>
        <w:spacing w:line="276" w:lineRule="auto"/>
        <w:jc w:val="both"/>
        <w:rPr>
          <w:rFonts w:ascii="Arial Narrow" w:hAnsi="Arial Narrow" w:cs="Arial"/>
          <w:sz w:val="26"/>
          <w:szCs w:val="26"/>
        </w:rPr>
      </w:pPr>
    </w:p>
    <w:p w14:paraId="7D59BD21" w14:textId="118EC6F4" w:rsidR="0098694B" w:rsidRPr="00851ADC" w:rsidRDefault="001543BA" w:rsidP="00851ADC">
      <w:pPr>
        <w:spacing w:line="276" w:lineRule="auto"/>
        <w:jc w:val="both"/>
        <w:rPr>
          <w:rFonts w:ascii="Arial Narrow" w:hAnsi="Arial Narrow" w:cs="Arial"/>
          <w:sz w:val="26"/>
          <w:szCs w:val="26"/>
        </w:rPr>
      </w:pPr>
      <w:r w:rsidRPr="00851ADC">
        <w:rPr>
          <w:rFonts w:ascii="Arial Narrow" w:hAnsi="Arial Narrow" w:cs="Arial"/>
          <w:b/>
          <w:sz w:val="26"/>
          <w:szCs w:val="26"/>
        </w:rPr>
        <w:t>2</w:t>
      </w:r>
      <w:r w:rsidR="00562CE3" w:rsidRPr="00851ADC">
        <w:rPr>
          <w:rFonts w:ascii="Arial Narrow" w:hAnsi="Arial Narrow" w:cs="Arial"/>
          <w:b/>
          <w:sz w:val="26"/>
          <w:szCs w:val="26"/>
        </w:rPr>
        <w:t>.</w:t>
      </w:r>
      <w:r w:rsidR="006320B6" w:rsidRPr="00851ADC">
        <w:rPr>
          <w:rFonts w:ascii="Arial Narrow" w:hAnsi="Arial Narrow" w:cs="Arial"/>
          <w:b/>
          <w:sz w:val="26"/>
          <w:szCs w:val="26"/>
        </w:rPr>
        <w:t>-</w:t>
      </w:r>
      <w:r w:rsidR="00F04BEF" w:rsidRPr="00851ADC">
        <w:rPr>
          <w:rFonts w:ascii="Arial Narrow" w:hAnsi="Arial Narrow" w:cs="Arial"/>
          <w:sz w:val="26"/>
          <w:szCs w:val="26"/>
        </w:rPr>
        <w:t xml:space="preserve"> La accionada </w:t>
      </w:r>
      <w:r w:rsidR="00F91C38" w:rsidRPr="00851ADC">
        <w:rPr>
          <w:rFonts w:ascii="Arial Narrow" w:hAnsi="Arial Narrow" w:cs="Arial"/>
          <w:sz w:val="26"/>
          <w:szCs w:val="26"/>
        </w:rPr>
        <w:t>se opuso a las pretensiones de la demanda y formuló como excepciones de fondo</w:t>
      </w:r>
      <w:r w:rsidR="00F91C38" w:rsidRPr="00851ADC">
        <w:rPr>
          <w:rStyle w:val="Refdenotaalpie"/>
          <w:rFonts w:ascii="Arial Narrow" w:hAnsi="Arial Narrow" w:cs="Arial"/>
          <w:sz w:val="26"/>
          <w:szCs w:val="26"/>
        </w:rPr>
        <w:footnoteReference w:id="4"/>
      </w:r>
      <w:r w:rsidR="00F91C38" w:rsidRPr="00851ADC">
        <w:rPr>
          <w:rFonts w:ascii="Arial Narrow" w:hAnsi="Arial Narrow" w:cs="Arial"/>
          <w:sz w:val="26"/>
          <w:szCs w:val="26"/>
        </w:rPr>
        <w:t xml:space="preserve">: </w:t>
      </w:r>
      <w:r w:rsidR="00F91C38" w:rsidRPr="00851ADC">
        <w:rPr>
          <w:rFonts w:ascii="Arial Narrow" w:hAnsi="Arial Narrow" w:cs="Arial"/>
          <w:b/>
          <w:bCs/>
          <w:sz w:val="26"/>
          <w:szCs w:val="26"/>
        </w:rPr>
        <w:t>(i)</w:t>
      </w:r>
      <w:r w:rsidR="00F91C38" w:rsidRPr="00851ADC">
        <w:rPr>
          <w:rFonts w:ascii="Arial Narrow" w:hAnsi="Arial Narrow" w:cs="Arial"/>
          <w:sz w:val="26"/>
          <w:szCs w:val="26"/>
        </w:rPr>
        <w:t xml:space="preserve"> </w:t>
      </w:r>
      <w:r w:rsidR="000E0DC9" w:rsidRPr="00851ADC">
        <w:rPr>
          <w:rFonts w:ascii="Arial Narrow" w:hAnsi="Arial Narrow" w:cs="Arial"/>
          <w:sz w:val="26"/>
          <w:szCs w:val="26"/>
        </w:rPr>
        <w:t>Inexistencia de interés general o colectivo</w:t>
      </w:r>
      <w:r w:rsidR="00B37D9B" w:rsidRPr="00851ADC">
        <w:rPr>
          <w:rFonts w:ascii="Arial Narrow" w:hAnsi="Arial Narrow" w:cs="Arial"/>
          <w:sz w:val="26"/>
          <w:szCs w:val="26"/>
        </w:rPr>
        <w:t xml:space="preserve"> y</w:t>
      </w:r>
      <w:r w:rsidR="00FB47ED" w:rsidRPr="00851ADC">
        <w:rPr>
          <w:rFonts w:ascii="Arial Narrow" w:hAnsi="Arial Narrow" w:cs="Arial"/>
          <w:sz w:val="26"/>
          <w:szCs w:val="26"/>
        </w:rPr>
        <w:t xml:space="preserve"> </w:t>
      </w:r>
      <w:r w:rsidR="00FB47ED" w:rsidRPr="00851ADC">
        <w:rPr>
          <w:rFonts w:ascii="Arial Narrow" w:hAnsi="Arial Narrow" w:cs="Arial"/>
          <w:b/>
          <w:bCs/>
          <w:sz w:val="26"/>
          <w:szCs w:val="26"/>
        </w:rPr>
        <w:t>(ii)</w:t>
      </w:r>
      <w:r w:rsidR="00FB47ED" w:rsidRPr="00851ADC">
        <w:rPr>
          <w:rFonts w:ascii="Arial Narrow" w:hAnsi="Arial Narrow" w:cs="Arial"/>
          <w:sz w:val="26"/>
          <w:szCs w:val="26"/>
        </w:rPr>
        <w:t xml:space="preserve"> Falta de requisitos para promover la acción</w:t>
      </w:r>
      <w:r w:rsidR="00B37D9B" w:rsidRPr="00851ADC">
        <w:rPr>
          <w:rFonts w:ascii="Arial Narrow" w:hAnsi="Arial Narrow" w:cs="Arial"/>
          <w:sz w:val="26"/>
          <w:szCs w:val="26"/>
        </w:rPr>
        <w:t>.</w:t>
      </w:r>
      <w:r w:rsidR="00FB47ED" w:rsidRPr="00851ADC">
        <w:rPr>
          <w:rFonts w:ascii="Arial Narrow" w:hAnsi="Arial Narrow" w:cs="Arial"/>
          <w:sz w:val="26"/>
          <w:szCs w:val="26"/>
        </w:rPr>
        <w:t xml:space="preserve"> </w:t>
      </w:r>
    </w:p>
    <w:p w14:paraId="055C51FB" w14:textId="41C1AE73" w:rsidR="00F04BEF" w:rsidRPr="00851ADC" w:rsidRDefault="00F04BEF" w:rsidP="00851ADC">
      <w:pPr>
        <w:spacing w:line="276" w:lineRule="auto"/>
        <w:jc w:val="both"/>
        <w:rPr>
          <w:rFonts w:ascii="Arial Narrow" w:hAnsi="Arial Narrow" w:cs="Arial"/>
          <w:sz w:val="26"/>
          <w:szCs w:val="26"/>
        </w:rPr>
      </w:pPr>
    </w:p>
    <w:p w14:paraId="24FDCBE9" w14:textId="24EBE705" w:rsidR="008041ED" w:rsidRPr="00851ADC" w:rsidRDefault="006320B6" w:rsidP="00851ADC">
      <w:pPr>
        <w:pStyle w:val="Sinespaciado"/>
        <w:spacing w:line="276" w:lineRule="auto"/>
        <w:jc w:val="both"/>
        <w:rPr>
          <w:rFonts w:ascii="Arial Narrow" w:hAnsi="Arial Narrow" w:cs="Arial"/>
          <w:sz w:val="26"/>
          <w:szCs w:val="26"/>
        </w:rPr>
      </w:pPr>
      <w:r w:rsidRPr="00851ADC">
        <w:rPr>
          <w:rFonts w:ascii="Arial Narrow" w:hAnsi="Arial Narrow" w:cs="Arial"/>
          <w:b/>
          <w:sz w:val="26"/>
          <w:szCs w:val="26"/>
        </w:rPr>
        <w:t>3</w:t>
      </w:r>
      <w:r w:rsidR="00382C69" w:rsidRPr="00851ADC">
        <w:rPr>
          <w:rFonts w:ascii="Arial Narrow" w:hAnsi="Arial Narrow" w:cs="Arial"/>
          <w:b/>
          <w:sz w:val="26"/>
          <w:szCs w:val="26"/>
        </w:rPr>
        <w:t>.-</w:t>
      </w:r>
      <w:r w:rsidR="00382C69" w:rsidRPr="00851ADC">
        <w:rPr>
          <w:rFonts w:ascii="Arial Narrow" w:hAnsi="Arial Narrow" w:cs="Arial"/>
          <w:sz w:val="26"/>
          <w:szCs w:val="26"/>
        </w:rPr>
        <w:t xml:space="preserve"> Agotadas las etapas procesales de rigor</w:t>
      </w:r>
      <w:r w:rsidR="004E16F4" w:rsidRPr="00851ADC">
        <w:rPr>
          <w:rFonts w:ascii="Arial Narrow" w:hAnsi="Arial Narrow" w:cs="Arial"/>
          <w:sz w:val="26"/>
          <w:szCs w:val="26"/>
        </w:rPr>
        <w:t>,</w:t>
      </w:r>
      <w:r w:rsidR="00382C69" w:rsidRPr="00851ADC">
        <w:rPr>
          <w:rFonts w:ascii="Arial Narrow" w:hAnsi="Arial Narrow" w:cs="Arial"/>
          <w:sz w:val="26"/>
          <w:szCs w:val="26"/>
        </w:rPr>
        <w:t xml:space="preserve"> </w:t>
      </w:r>
      <w:r w:rsidR="003A4DF3" w:rsidRPr="00851ADC">
        <w:rPr>
          <w:rFonts w:ascii="Arial Narrow" w:hAnsi="Arial Narrow" w:cs="Arial"/>
          <w:sz w:val="26"/>
          <w:szCs w:val="26"/>
        </w:rPr>
        <w:t xml:space="preserve">el 21 de septiembre de 2022 </w:t>
      </w:r>
      <w:r w:rsidR="00785727" w:rsidRPr="00851ADC">
        <w:rPr>
          <w:rFonts w:ascii="Arial Narrow" w:hAnsi="Arial Narrow" w:cs="Arial"/>
          <w:sz w:val="26"/>
          <w:szCs w:val="26"/>
        </w:rPr>
        <w:t xml:space="preserve">se </w:t>
      </w:r>
      <w:r w:rsidR="003A4DF3" w:rsidRPr="00851ADC">
        <w:rPr>
          <w:rFonts w:ascii="Arial Narrow" w:hAnsi="Arial Narrow" w:cs="Arial"/>
          <w:sz w:val="26"/>
          <w:szCs w:val="26"/>
        </w:rPr>
        <w:t>celebró</w:t>
      </w:r>
      <w:r w:rsidR="00785727" w:rsidRPr="00851ADC">
        <w:rPr>
          <w:rFonts w:ascii="Arial Narrow" w:hAnsi="Arial Narrow" w:cs="Arial"/>
          <w:sz w:val="26"/>
          <w:szCs w:val="26"/>
        </w:rPr>
        <w:t xml:space="preserve"> </w:t>
      </w:r>
      <w:r w:rsidR="00382C69" w:rsidRPr="00851ADC">
        <w:rPr>
          <w:rFonts w:ascii="Arial Narrow" w:hAnsi="Arial Narrow" w:cs="Arial"/>
          <w:sz w:val="26"/>
          <w:szCs w:val="26"/>
        </w:rPr>
        <w:t>pacto de cumplimiento</w:t>
      </w:r>
      <w:r w:rsidR="005A1FB6" w:rsidRPr="00851ADC">
        <w:rPr>
          <w:rFonts w:ascii="Arial Narrow" w:hAnsi="Arial Narrow" w:cs="Arial"/>
          <w:sz w:val="26"/>
          <w:szCs w:val="26"/>
        </w:rPr>
        <w:t xml:space="preserve"> en el </w:t>
      </w:r>
      <w:r w:rsidR="003A4DF3" w:rsidRPr="00851ADC">
        <w:rPr>
          <w:rFonts w:ascii="Arial Narrow" w:hAnsi="Arial Narrow" w:cs="Arial"/>
          <w:sz w:val="26"/>
          <w:szCs w:val="26"/>
        </w:rPr>
        <w:t>que las</w:t>
      </w:r>
      <w:r w:rsidR="001C4FB9" w:rsidRPr="00851ADC">
        <w:rPr>
          <w:rFonts w:ascii="Arial Narrow" w:hAnsi="Arial Narrow" w:cs="Arial"/>
          <w:sz w:val="26"/>
          <w:szCs w:val="26"/>
        </w:rPr>
        <w:t xml:space="preserve"> partes acuerdan </w:t>
      </w:r>
      <w:r w:rsidR="005C3043" w:rsidRPr="00851ADC">
        <w:rPr>
          <w:rFonts w:ascii="Arial Narrow" w:hAnsi="Arial Narrow" w:cs="Arial"/>
          <w:sz w:val="26"/>
          <w:szCs w:val="26"/>
        </w:rPr>
        <w:t>“</w:t>
      </w:r>
      <w:r w:rsidR="005C3043" w:rsidRPr="00485F01">
        <w:rPr>
          <w:rFonts w:ascii="Arial Narrow" w:hAnsi="Arial Narrow" w:cs="Arial"/>
          <w:sz w:val="24"/>
          <w:szCs w:val="26"/>
        </w:rPr>
        <w:t xml:space="preserve">la construcción de un baño para discapacitados dentro del establecimiento accionado Casino </w:t>
      </w:r>
      <w:proofErr w:type="spellStart"/>
      <w:r w:rsidR="005C3043" w:rsidRPr="00485F01">
        <w:rPr>
          <w:rFonts w:ascii="Arial Narrow" w:hAnsi="Arial Narrow" w:cs="Arial"/>
          <w:sz w:val="24"/>
          <w:szCs w:val="26"/>
        </w:rPr>
        <w:t>Brodway</w:t>
      </w:r>
      <w:proofErr w:type="spellEnd"/>
      <w:r w:rsidR="005C3043" w:rsidRPr="00485F01">
        <w:rPr>
          <w:rFonts w:ascii="Arial Narrow" w:hAnsi="Arial Narrow" w:cs="Arial"/>
          <w:sz w:val="24"/>
          <w:szCs w:val="26"/>
        </w:rPr>
        <w:t xml:space="preserve"> Pereira</w:t>
      </w:r>
      <w:r w:rsidR="00485F01">
        <w:rPr>
          <w:rFonts w:ascii="Arial Narrow" w:hAnsi="Arial Narrow" w:cs="Arial"/>
          <w:sz w:val="24"/>
          <w:szCs w:val="26"/>
        </w:rPr>
        <w:t xml:space="preserve"> </w:t>
      </w:r>
      <w:r w:rsidR="005C3043" w:rsidRPr="00851ADC">
        <w:rPr>
          <w:rFonts w:ascii="Arial Narrow" w:hAnsi="Arial Narrow" w:cs="Arial"/>
          <w:sz w:val="26"/>
          <w:szCs w:val="26"/>
        </w:rPr>
        <w:t>1</w:t>
      </w:r>
      <w:r w:rsidR="004F262B" w:rsidRPr="00851ADC">
        <w:rPr>
          <w:rFonts w:ascii="Arial Narrow" w:hAnsi="Arial Narrow" w:cs="Arial"/>
          <w:sz w:val="26"/>
          <w:szCs w:val="26"/>
        </w:rPr>
        <w:t>”</w:t>
      </w:r>
      <w:r w:rsidR="005C3043" w:rsidRPr="00851ADC">
        <w:rPr>
          <w:rFonts w:ascii="Arial Narrow" w:hAnsi="Arial Narrow" w:cs="Arial"/>
          <w:sz w:val="26"/>
          <w:szCs w:val="26"/>
        </w:rPr>
        <w:t xml:space="preserve"> con las especificaciones</w:t>
      </w:r>
      <w:r w:rsidR="00F03258" w:rsidRPr="00851ADC">
        <w:rPr>
          <w:rStyle w:val="Refdenotaalpie"/>
          <w:rFonts w:ascii="Arial Narrow" w:hAnsi="Arial Narrow" w:cs="Arial"/>
          <w:sz w:val="26"/>
          <w:szCs w:val="26"/>
        </w:rPr>
        <w:footnoteReference w:id="5"/>
      </w:r>
      <w:r w:rsidR="005C3043" w:rsidRPr="00851ADC">
        <w:rPr>
          <w:rFonts w:ascii="Arial Narrow" w:hAnsi="Arial Narrow" w:cs="Arial"/>
          <w:sz w:val="26"/>
          <w:szCs w:val="26"/>
        </w:rPr>
        <w:t xml:space="preserve"> señaladas en el acta de la audiencia</w:t>
      </w:r>
      <w:r w:rsidR="004F262B" w:rsidRPr="00851ADC">
        <w:rPr>
          <w:rFonts w:ascii="Arial Narrow" w:hAnsi="Arial Narrow" w:cs="Arial"/>
          <w:sz w:val="26"/>
          <w:szCs w:val="26"/>
        </w:rPr>
        <w:t xml:space="preserve">, en el término de </w:t>
      </w:r>
      <w:r w:rsidR="00DD1F7C" w:rsidRPr="00851ADC">
        <w:rPr>
          <w:rFonts w:ascii="Arial Narrow" w:hAnsi="Arial Narrow" w:cs="Arial"/>
          <w:sz w:val="26"/>
          <w:szCs w:val="26"/>
        </w:rPr>
        <w:t>1 mes “</w:t>
      </w:r>
      <w:r w:rsidR="00DD1F7C" w:rsidRPr="00485F01">
        <w:rPr>
          <w:rFonts w:ascii="Arial Narrow" w:hAnsi="Arial Narrow" w:cs="Arial"/>
          <w:sz w:val="24"/>
          <w:szCs w:val="26"/>
        </w:rPr>
        <w:t>contado desde el día 21 de septiembre hasta el 21 de octubre de 2022</w:t>
      </w:r>
      <w:r w:rsidR="00DD1F7C" w:rsidRPr="00851ADC">
        <w:rPr>
          <w:rFonts w:ascii="Arial Narrow" w:hAnsi="Arial Narrow" w:cs="Arial"/>
          <w:sz w:val="26"/>
          <w:szCs w:val="26"/>
        </w:rPr>
        <w:t>”.</w:t>
      </w:r>
      <w:r w:rsidR="00B14B5D" w:rsidRPr="00851ADC">
        <w:rPr>
          <w:rFonts w:ascii="Arial Narrow" w:hAnsi="Arial Narrow" w:cs="Arial"/>
          <w:sz w:val="26"/>
          <w:szCs w:val="26"/>
        </w:rPr>
        <w:t xml:space="preserve"> </w:t>
      </w:r>
    </w:p>
    <w:p w14:paraId="6C375CF5" w14:textId="77777777" w:rsidR="008041ED" w:rsidRPr="00851ADC" w:rsidRDefault="008041ED" w:rsidP="00851ADC">
      <w:pPr>
        <w:pStyle w:val="Sinespaciado"/>
        <w:spacing w:line="276" w:lineRule="auto"/>
        <w:jc w:val="both"/>
        <w:rPr>
          <w:rFonts w:ascii="Arial Narrow" w:hAnsi="Arial Narrow" w:cs="Arial"/>
          <w:sz w:val="26"/>
          <w:szCs w:val="26"/>
        </w:rPr>
      </w:pPr>
    </w:p>
    <w:p w14:paraId="737335B1" w14:textId="135BF238" w:rsidR="005C3043" w:rsidRPr="00851ADC" w:rsidRDefault="00B14B5D"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lastRenderedPageBreak/>
        <w:t>Posteriormente, el Juzgado de primer nivel</w:t>
      </w:r>
      <w:r w:rsidR="00261756" w:rsidRPr="00851ADC">
        <w:rPr>
          <w:rFonts w:ascii="Arial Narrow" w:hAnsi="Arial Narrow" w:cs="Arial"/>
          <w:sz w:val="26"/>
          <w:szCs w:val="26"/>
        </w:rPr>
        <w:t xml:space="preserve"> el </w:t>
      </w:r>
      <w:r w:rsidR="00271171" w:rsidRPr="00851ADC">
        <w:rPr>
          <w:rFonts w:ascii="Arial Narrow" w:hAnsi="Arial Narrow" w:cs="Arial"/>
          <w:sz w:val="26"/>
          <w:szCs w:val="26"/>
        </w:rPr>
        <w:t xml:space="preserve">día </w:t>
      </w:r>
      <w:r w:rsidR="00261756" w:rsidRPr="00851ADC">
        <w:rPr>
          <w:rFonts w:ascii="Arial Narrow" w:hAnsi="Arial Narrow" w:cs="Arial"/>
          <w:sz w:val="26"/>
          <w:szCs w:val="26"/>
        </w:rPr>
        <w:t xml:space="preserve">07 del mismo mes y año </w:t>
      </w:r>
      <w:r w:rsidR="00A23385" w:rsidRPr="00851ADC">
        <w:rPr>
          <w:rFonts w:ascii="Arial Narrow" w:hAnsi="Arial Narrow" w:cs="Arial"/>
          <w:sz w:val="26"/>
          <w:szCs w:val="26"/>
        </w:rPr>
        <w:t>aprobó</w:t>
      </w:r>
      <w:r w:rsidR="008041ED" w:rsidRPr="00851ADC">
        <w:rPr>
          <w:rFonts w:ascii="Arial Narrow" w:hAnsi="Arial Narrow" w:cs="Arial"/>
          <w:sz w:val="26"/>
          <w:szCs w:val="26"/>
        </w:rPr>
        <w:t xml:space="preserve"> en sentencia</w:t>
      </w:r>
      <w:r w:rsidR="00A23385" w:rsidRPr="00851ADC">
        <w:rPr>
          <w:rFonts w:ascii="Arial Narrow" w:hAnsi="Arial Narrow" w:cs="Arial"/>
          <w:sz w:val="26"/>
          <w:szCs w:val="26"/>
        </w:rPr>
        <w:t xml:space="preserve"> el pacto de cumplimiento, efectuado entre las partes dentro de la presente acción popular</w:t>
      </w:r>
      <w:r w:rsidR="008041ED" w:rsidRPr="00851ADC">
        <w:rPr>
          <w:rFonts w:ascii="Arial Narrow" w:hAnsi="Arial Narrow" w:cs="Arial"/>
          <w:sz w:val="26"/>
          <w:szCs w:val="26"/>
        </w:rPr>
        <w:t>, sin condena en costas.</w:t>
      </w:r>
      <w:r w:rsidR="008041ED" w:rsidRPr="00851ADC">
        <w:rPr>
          <w:rStyle w:val="Refdenotaalpie"/>
          <w:rFonts w:ascii="Arial Narrow" w:hAnsi="Arial Narrow" w:cs="Arial"/>
          <w:sz w:val="26"/>
          <w:szCs w:val="26"/>
        </w:rPr>
        <w:footnoteReference w:id="6"/>
      </w:r>
    </w:p>
    <w:p w14:paraId="5B9AE2E4" w14:textId="20720638" w:rsidR="00DB306F" w:rsidRDefault="00DB306F" w:rsidP="00851ADC">
      <w:pPr>
        <w:pStyle w:val="Sinespaciado"/>
        <w:spacing w:line="276" w:lineRule="auto"/>
        <w:jc w:val="both"/>
        <w:rPr>
          <w:rFonts w:ascii="Arial Narrow" w:hAnsi="Arial Narrow" w:cs="Arial"/>
          <w:sz w:val="26"/>
          <w:szCs w:val="26"/>
        </w:rPr>
      </w:pPr>
    </w:p>
    <w:p w14:paraId="5165666A" w14:textId="77777777" w:rsidR="00A65F6D" w:rsidRPr="00851ADC" w:rsidRDefault="00A65F6D" w:rsidP="00851ADC">
      <w:pPr>
        <w:pStyle w:val="Sinespaciado"/>
        <w:spacing w:line="276" w:lineRule="auto"/>
        <w:jc w:val="both"/>
        <w:rPr>
          <w:rFonts w:ascii="Arial Narrow" w:hAnsi="Arial Narrow" w:cs="Arial"/>
          <w:sz w:val="26"/>
          <w:szCs w:val="26"/>
        </w:rPr>
      </w:pPr>
    </w:p>
    <w:p w14:paraId="761A47A1" w14:textId="6DF07909" w:rsidR="00DB306F" w:rsidRPr="00851ADC" w:rsidRDefault="00851ADC" w:rsidP="00851ADC">
      <w:pPr>
        <w:spacing w:line="276" w:lineRule="auto"/>
        <w:jc w:val="center"/>
        <w:rPr>
          <w:rFonts w:ascii="Arial Narrow" w:hAnsi="Arial Narrow"/>
          <w:b/>
          <w:sz w:val="26"/>
          <w:szCs w:val="26"/>
        </w:rPr>
      </w:pPr>
      <w:r w:rsidRPr="00851ADC">
        <w:rPr>
          <w:rFonts w:ascii="Arial Narrow" w:hAnsi="Arial Narrow"/>
          <w:b/>
          <w:sz w:val="26"/>
          <w:szCs w:val="26"/>
        </w:rPr>
        <w:t>RECURSO DE APELACIÓN</w:t>
      </w:r>
    </w:p>
    <w:p w14:paraId="5C6A53B6" w14:textId="77777777" w:rsidR="00DB306F" w:rsidRPr="00851ADC" w:rsidRDefault="00DB306F" w:rsidP="00851ADC">
      <w:pPr>
        <w:pStyle w:val="Sinespaciado"/>
        <w:spacing w:line="276" w:lineRule="auto"/>
        <w:jc w:val="both"/>
        <w:rPr>
          <w:rFonts w:ascii="Arial Narrow" w:hAnsi="Arial Narrow" w:cs="Arial"/>
          <w:sz w:val="26"/>
          <w:szCs w:val="26"/>
        </w:rPr>
      </w:pPr>
    </w:p>
    <w:p w14:paraId="4BC763C5" w14:textId="33A131FA" w:rsidR="00864970" w:rsidRPr="00851ADC" w:rsidRDefault="00DB306F" w:rsidP="00851ADC">
      <w:pPr>
        <w:pStyle w:val="Sinespaciado"/>
        <w:spacing w:line="276" w:lineRule="auto"/>
        <w:jc w:val="both"/>
        <w:rPr>
          <w:rFonts w:ascii="Arial Narrow" w:hAnsi="Arial Narrow" w:cs="Arial"/>
          <w:sz w:val="26"/>
          <w:szCs w:val="26"/>
        </w:rPr>
      </w:pPr>
      <w:r w:rsidRPr="00851ADC">
        <w:rPr>
          <w:rStyle w:val="normaltextrun"/>
          <w:rFonts w:ascii="Arial Narrow" w:hAnsi="Arial Narrow"/>
          <w:color w:val="000000"/>
          <w:sz w:val="26"/>
          <w:szCs w:val="26"/>
          <w:shd w:val="clear" w:color="auto" w:fill="FFFFFF"/>
        </w:rPr>
        <w:t>Los reparos del accionante están orientados a que se concedan las agencias en derecho en su favor</w:t>
      </w:r>
      <w:r w:rsidR="00864970" w:rsidRPr="00851ADC">
        <w:rPr>
          <w:rStyle w:val="Refdenotaalpie"/>
          <w:rFonts w:ascii="Arial Narrow" w:hAnsi="Arial Narrow" w:cs="Arial"/>
          <w:sz w:val="26"/>
          <w:szCs w:val="26"/>
        </w:rPr>
        <w:footnoteReference w:id="7"/>
      </w:r>
      <w:r w:rsidRPr="00851ADC">
        <w:rPr>
          <w:rFonts w:ascii="Arial Narrow" w:hAnsi="Arial Narrow" w:cs="Arial"/>
          <w:sz w:val="26"/>
          <w:szCs w:val="26"/>
        </w:rPr>
        <w:t xml:space="preserve"> con fundamento </w:t>
      </w:r>
      <w:r w:rsidR="00EF66B7" w:rsidRPr="00851ADC">
        <w:rPr>
          <w:rFonts w:ascii="Arial Narrow" w:hAnsi="Arial Narrow" w:cs="Arial"/>
          <w:sz w:val="26"/>
          <w:szCs w:val="26"/>
        </w:rPr>
        <w:t>en la</w:t>
      </w:r>
      <w:r w:rsidR="00422199" w:rsidRPr="00851ADC">
        <w:rPr>
          <w:rFonts w:ascii="Arial Narrow" w:hAnsi="Arial Narrow" w:cs="Arial"/>
          <w:sz w:val="26"/>
          <w:szCs w:val="26"/>
        </w:rPr>
        <w:t xml:space="preserve"> </w:t>
      </w:r>
      <w:r w:rsidR="000F0A62" w:rsidRPr="00851ADC">
        <w:rPr>
          <w:rFonts w:ascii="Arial Narrow" w:hAnsi="Arial Narrow" w:cs="Arial"/>
          <w:sz w:val="26"/>
          <w:szCs w:val="26"/>
        </w:rPr>
        <w:t>“</w:t>
      </w:r>
      <w:r w:rsidR="00422199" w:rsidRPr="00485F01">
        <w:rPr>
          <w:rFonts w:ascii="Arial Narrow" w:hAnsi="Arial Narrow" w:cs="Arial"/>
          <w:sz w:val="24"/>
          <w:szCs w:val="26"/>
        </w:rPr>
        <w:t>labor desplegada por la accionante</w:t>
      </w:r>
      <w:r w:rsidR="000F0A62" w:rsidRPr="00851ADC">
        <w:rPr>
          <w:rFonts w:ascii="Arial Narrow" w:hAnsi="Arial Narrow" w:cs="Arial"/>
          <w:sz w:val="26"/>
          <w:szCs w:val="26"/>
        </w:rPr>
        <w:t>”</w:t>
      </w:r>
      <w:r w:rsidR="009705FE" w:rsidRPr="00851ADC">
        <w:rPr>
          <w:rStyle w:val="Refdenotaalpie"/>
          <w:rFonts w:ascii="Arial Narrow" w:hAnsi="Arial Narrow" w:cs="Arial"/>
          <w:sz w:val="26"/>
          <w:szCs w:val="26"/>
        </w:rPr>
        <w:footnoteReference w:id="8"/>
      </w:r>
      <w:r w:rsidR="00422199" w:rsidRPr="00851ADC">
        <w:rPr>
          <w:rFonts w:ascii="Arial Narrow" w:hAnsi="Arial Narrow" w:cs="Arial"/>
          <w:sz w:val="26"/>
          <w:szCs w:val="26"/>
        </w:rPr>
        <w:t xml:space="preserve"> durante el proceso</w:t>
      </w:r>
      <w:r w:rsidR="00552FB1" w:rsidRPr="00851ADC">
        <w:rPr>
          <w:rFonts w:ascii="Arial Narrow" w:hAnsi="Arial Narrow" w:cs="Arial"/>
          <w:sz w:val="26"/>
          <w:szCs w:val="26"/>
        </w:rPr>
        <w:t>, en especial</w:t>
      </w:r>
      <w:r w:rsidR="009F3D53" w:rsidRPr="00851ADC">
        <w:rPr>
          <w:rFonts w:ascii="Arial Narrow" w:hAnsi="Arial Narrow" w:cs="Arial"/>
          <w:sz w:val="26"/>
          <w:szCs w:val="26"/>
        </w:rPr>
        <w:t>,</w:t>
      </w:r>
      <w:r w:rsidR="00552FB1" w:rsidRPr="00851ADC">
        <w:rPr>
          <w:rFonts w:ascii="Arial Narrow" w:hAnsi="Arial Narrow" w:cs="Arial"/>
          <w:sz w:val="26"/>
          <w:szCs w:val="26"/>
        </w:rPr>
        <w:t xml:space="preserve"> </w:t>
      </w:r>
      <w:r w:rsidR="003D509B" w:rsidRPr="00851ADC">
        <w:rPr>
          <w:rFonts w:ascii="Arial Narrow" w:hAnsi="Arial Narrow" w:cs="Arial"/>
          <w:sz w:val="26"/>
          <w:szCs w:val="26"/>
        </w:rPr>
        <w:t xml:space="preserve">las actuaciones relacionadas con </w:t>
      </w:r>
      <w:r w:rsidR="00552FB1" w:rsidRPr="00851ADC">
        <w:rPr>
          <w:rFonts w:ascii="Arial Narrow" w:hAnsi="Arial Narrow" w:cs="Arial"/>
          <w:sz w:val="26"/>
          <w:szCs w:val="26"/>
        </w:rPr>
        <w:t xml:space="preserve">la concertación a la que arribaron las partes en el pacto de cumplimiento celebrado el 21 de </w:t>
      </w:r>
      <w:r w:rsidR="00835199" w:rsidRPr="00851ADC">
        <w:rPr>
          <w:rFonts w:ascii="Arial Narrow" w:hAnsi="Arial Narrow" w:cs="Arial"/>
          <w:sz w:val="26"/>
          <w:szCs w:val="26"/>
        </w:rPr>
        <w:t>septiembre de 2022</w:t>
      </w:r>
      <w:r w:rsidRPr="00851ADC">
        <w:rPr>
          <w:rFonts w:ascii="Arial Narrow" w:hAnsi="Arial Narrow" w:cs="Arial"/>
          <w:sz w:val="26"/>
          <w:szCs w:val="26"/>
        </w:rPr>
        <w:t>.</w:t>
      </w:r>
      <w:r w:rsidR="008041ED" w:rsidRPr="00851ADC">
        <w:rPr>
          <w:rFonts w:ascii="Arial Narrow" w:hAnsi="Arial Narrow" w:cs="Arial"/>
          <w:sz w:val="26"/>
          <w:szCs w:val="26"/>
        </w:rPr>
        <w:t xml:space="preserve"> </w:t>
      </w:r>
      <w:r w:rsidR="002D7BCB" w:rsidRPr="00851ADC">
        <w:rPr>
          <w:rFonts w:ascii="Arial Narrow" w:hAnsi="Arial Narrow" w:cs="Arial"/>
          <w:sz w:val="26"/>
          <w:szCs w:val="26"/>
        </w:rPr>
        <w:t>Igualmente, resalta los gastos que se derivaron en el trámite del mismo.</w:t>
      </w:r>
    </w:p>
    <w:p w14:paraId="299E169F" w14:textId="77777777" w:rsidR="006F1379" w:rsidRPr="00851ADC" w:rsidRDefault="006F1379" w:rsidP="00851ADC">
      <w:pPr>
        <w:pStyle w:val="Sinespaciado"/>
        <w:spacing w:line="276" w:lineRule="auto"/>
        <w:jc w:val="both"/>
        <w:rPr>
          <w:rFonts w:ascii="Arial Narrow" w:hAnsi="Arial Narrow" w:cs="Arial"/>
          <w:sz w:val="26"/>
          <w:szCs w:val="26"/>
        </w:rPr>
      </w:pPr>
    </w:p>
    <w:p w14:paraId="40E8573C" w14:textId="0AAB54DE" w:rsidR="00D37894" w:rsidRPr="00851ADC" w:rsidRDefault="000F0952"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t xml:space="preserve">Para reforzar </w:t>
      </w:r>
      <w:r w:rsidR="00D37894" w:rsidRPr="00851ADC">
        <w:rPr>
          <w:rFonts w:ascii="Arial Narrow" w:hAnsi="Arial Narrow" w:cs="Arial"/>
          <w:sz w:val="26"/>
          <w:szCs w:val="26"/>
        </w:rPr>
        <w:t xml:space="preserve">sus </w:t>
      </w:r>
      <w:r w:rsidR="00E52901" w:rsidRPr="00851ADC">
        <w:rPr>
          <w:rFonts w:ascii="Arial Narrow" w:hAnsi="Arial Narrow" w:cs="Arial"/>
          <w:sz w:val="26"/>
          <w:szCs w:val="26"/>
        </w:rPr>
        <w:t>argumentos, la</w:t>
      </w:r>
      <w:r w:rsidR="006F1379" w:rsidRPr="00851ADC">
        <w:rPr>
          <w:rFonts w:ascii="Arial Narrow" w:hAnsi="Arial Narrow" w:cs="Arial"/>
          <w:sz w:val="26"/>
          <w:szCs w:val="26"/>
        </w:rPr>
        <w:t xml:space="preserve"> recurrente </w:t>
      </w:r>
      <w:r w:rsidR="00FC33B8" w:rsidRPr="00851ADC">
        <w:rPr>
          <w:rFonts w:ascii="Arial Narrow" w:hAnsi="Arial Narrow" w:cs="Arial"/>
          <w:sz w:val="26"/>
          <w:szCs w:val="26"/>
        </w:rPr>
        <w:t xml:space="preserve">sostiene </w:t>
      </w:r>
      <w:r w:rsidR="00CA6E68" w:rsidRPr="00851ADC">
        <w:rPr>
          <w:rFonts w:ascii="Arial Narrow" w:hAnsi="Arial Narrow" w:cs="Arial"/>
          <w:sz w:val="26"/>
          <w:szCs w:val="26"/>
        </w:rPr>
        <w:t>que de adoptarse el “</w:t>
      </w:r>
      <w:r w:rsidR="00CA6E68" w:rsidRPr="00485F01">
        <w:rPr>
          <w:rFonts w:ascii="Arial Narrow" w:hAnsi="Arial Narrow" w:cs="Arial"/>
          <w:sz w:val="24"/>
          <w:szCs w:val="26"/>
        </w:rPr>
        <w:t xml:space="preserve">criterio estricto de (…) que no se podría hablar de una parte vencida en este proceso y que ésta no existe en un pacto de cumplimiento porque en ellas se participa desde la actitud del </w:t>
      </w:r>
      <w:r w:rsidR="008041ED" w:rsidRPr="00485F01">
        <w:rPr>
          <w:rFonts w:ascii="Arial Narrow" w:hAnsi="Arial Narrow" w:cs="Arial"/>
          <w:sz w:val="24"/>
          <w:szCs w:val="26"/>
        </w:rPr>
        <w:t>consenso</w:t>
      </w:r>
      <w:r w:rsidR="00CA6E68" w:rsidRPr="00485F01">
        <w:rPr>
          <w:rFonts w:ascii="Arial Narrow" w:hAnsi="Arial Narrow" w:cs="Arial"/>
          <w:sz w:val="24"/>
          <w:szCs w:val="26"/>
        </w:rPr>
        <w:t>, la conciliación, la coparticipación y la negociación</w:t>
      </w:r>
      <w:r w:rsidR="00CA6E68" w:rsidRPr="00851ADC">
        <w:rPr>
          <w:rFonts w:ascii="Arial Narrow" w:hAnsi="Arial Narrow" w:cs="Arial"/>
          <w:sz w:val="26"/>
          <w:szCs w:val="26"/>
        </w:rPr>
        <w:t>”</w:t>
      </w:r>
      <w:r w:rsidR="000032CD" w:rsidRPr="00851ADC">
        <w:rPr>
          <w:rFonts w:ascii="Arial Narrow" w:hAnsi="Arial Narrow" w:cs="Arial"/>
          <w:sz w:val="26"/>
          <w:szCs w:val="26"/>
        </w:rPr>
        <w:t xml:space="preserve"> no debe olvidarse que </w:t>
      </w:r>
      <w:r w:rsidR="00D75E76" w:rsidRPr="00851ADC">
        <w:rPr>
          <w:rFonts w:ascii="Arial Narrow" w:hAnsi="Arial Narrow" w:cs="Arial"/>
          <w:sz w:val="26"/>
          <w:szCs w:val="26"/>
        </w:rPr>
        <w:t>la</w:t>
      </w:r>
      <w:r w:rsidR="00D37894" w:rsidRPr="00851ADC">
        <w:rPr>
          <w:rFonts w:ascii="Arial Narrow" w:hAnsi="Arial Narrow" w:cs="Arial"/>
          <w:sz w:val="26"/>
          <w:szCs w:val="26"/>
        </w:rPr>
        <w:t xml:space="preserve"> parte vencida es “</w:t>
      </w:r>
      <w:r w:rsidR="00D37894" w:rsidRPr="00485F01">
        <w:rPr>
          <w:rFonts w:ascii="Arial Narrow" w:hAnsi="Arial Narrow" w:cs="Arial"/>
          <w:sz w:val="24"/>
          <w:szCs w:val="26"/>
        </w:rPr>
        <w:t>la parte que requiere enfocar sus esfuerzos para el cumplimiento de los objetivos sociales de la acción</w:t>
      </w:r>
      <w:r w:rsidR="00D37894" w:rsidRPr="00851ADC">
        <w:rPr>
          <w:rStyle w:val="Refdenotaalpie"/>
          <w:rFonts w:ascii="Arial Narrow" w:hAnsi="Arial Narrow" w:cs="Arial"/>
          <w:sz w:val="26"/>
          <w:szCs w:val="26"/>
        </w:rPr>
        <w:footnoteReference w:id="9"/>
      </w:r>
      <w:r w:rsidR="00D37894" w:rsidRPr="00851ADC">
        <w:rPr>
          <w:rFonts w:ascii="Arial Narrow" w:hAnsi="Arial Narrow" w:cs="Arial"/>
          <w:sz w:val="26"/>
          <w:szCs w:val="26"/>
        </w:rPr>
        <w:t>”.</w:t>
      </w:r>
      <w:r w:rsidR="009F0688" w:rsidRPr="00851ADC">
        <w:rPr>
          <w:rFonts w:ascii="Arial Narrow" w:hAnsi="Arial Narrow" w:cs="Arial"/>
          <w:sz w:val="26"/>
          <w:szCs w:val="26"/>
        </w:rPr>
        <w:t xml:space="preserve"> Y</w:t>
      </w:r>
      <w:r w:rsidR="000032CD" w:rsidRPr="00851ADC">
        <w:rPr>
          <w:rFonts w:ascii="Arial Narrow" w:hAnsi="Arial Narrow" w:cs="Arial"/>
          <w:sz w:val="26"/>
          <w:szCs w:val="26"/>
        </w:rPr>
        <w:t>,</w:t>
      </w:r>
      <w:r w:rsidR="009F0688" w:rsidRPr="00851ADC">
        <w:rPr>
          <w:rFonts w:ascii="Arial Narrow" w:hAnsi="Arial Narrow" w:cs="Arial"/>
          <w:sz w:val="26"/>
          <w:szCs w:val="26"/>
        </w:rPr>
        <w:t xml:space="preserve"> </w:t>
      </w:r>
      <w:r w:rsidR="00880325" w:rsidRPr="00851ADC">
        <w:rPr>
          <w:rFonts w:ascii="Arial Narrow" w:hAnsi="Arial Narrow" w:cs="Arial"/>
          <w:sz w:val="26"/>
          <w:szCs w:val="26"/>
        </w:rPr>
        <w:t xml:space="preserve">por consiguiente, el reconocimiento de las </w:t>
      </w:r>
      <w:r w:rsidR="00AC44CA" w:rsidRPr="00851ADC">
        <w:rPr>
          <w:rFonts w:ascii="Arial Narrow" w:hAnsi="Arial Narrow" w:cs="Arial"/>
          <w:sz w:val="26"/>
          <w:szCs w:val="26"/>
        </w:rPr>
        <w:t xml:space="preserve">costas </w:t>
      </w:r>
      <w:r w:rsidR="00880325" w:rsidRPr="00851ADC">
        <w:rPr>
          <w:rFonts w:ascii="Arial Narrow" w:hAnsi="Arial Narrow" w:cs="Arial"/>
          <w:sz w:val="26"/>
          <w:szCs w:val="26"/>
        </w:rPr>
        <w:t>tiene una naturaleza objetiva</w:t>
      </w:r>
      <w:r w:rsidR="00161AB4" w:rsidRPr="00851ADC">
        <w:rPr>
          <w:rFonts w:ascii="Arial Narrow" w:hAnsi="Arial Narrow" w:cs="Arial"/>
          <w:sz w:val="26"/>
          <w:szCs w:val="26"/>
        </w:rPr>
        <w:t xml:space="preserve"> que da lugar a su reconocimiento</w:t>
      </w:r>
      <w:r w:rsidR="00844065" w:rsidRPr="00851ADC">
        <w:rPr>
          <w:rFonts w:ascii="Arial Narrow" w:hAnsi="Arial Narrow" w:cs="Arial"/>
          <w:sz w:val="26"/>
          <w:szCs w:val="26"/>
        </w:rPr>
        <w:t xml:space="preserve"> </w:t>
      </w:r>
      <w:r w:rsidR="0089250C" w:rsidRPr="00851ADC">
        <w:rPr>
          <w:rFonts w:ascii="Arial Narrow" w:hAnsi="Arial Narrow" w:cs="Arial"/>
          <w:sz w:val="26"/>
          <w:szCs w:val="26"/>
        </w:rPr>
        <w:t>“</w:t>
      </w:r>
      <w:r w:rsidR="00844065" w:rsidRPr="00485F01">
        <w:rPr>
          <w:rFonts w:ascii="Arial Narrow" w:hAnsi="Arial Narrow" w:cs="Arial"/>
          <w:sz w:val="24"/>
          <w:szCs w:val="26"/>
        </w:rPr>
        <w:t>en los valores tarifados en salarios mínimos legales mensuales</w:t>
      </w:r>
      <w:r w:rsidR="0089250C" w:rsidRPr="00851ADC">
        <w:rPr>
          <w:rFonts w:ascii="Arial Narrow" w:hAnsi="Arial Narrow" w:cs="Arial"/>
          <w:sz w:val="26"/>
          <w:szCs w:val="26"/>
        </w:rPr>
        <w:t>”.</w:t>
      </w:r>
    </w:p>
    <w:p w14:paraId="22C947D0" w14:textId="77777777" w:rsidR="00835199" w:rsidRPr="00851ADC" w:rsidRDefault="00835199" w:rsidP="00851ADC">
      <w:pPr>
        <w:pStyle w:val="Sinespaciado"/>
        <w:spacing w:line="276" w:lineRule="auto"/>
        <w:jc w:val="both"/>
        <w:rPr>
          <w:rFonts w:ascii="Arial Narrow" w:hAnsi="Arial Narrow" w:cs="Arial"/>
          <w:sz w:val="26"/>
          <w:szCs w:val="26"/>
        </w:rPr>
      </w:pPr>
    </w:p>
    <w:p w14:paraId="570B52E6" w14:textId="4146A797" w:rsidR="00DB306F" w:rsidRPr="00851ADC" w:rsidRDefault="00864970" w:rsidP="00851ADC">
      <w:pPr>
        <w:spacing w:line="276" w:lineRule="auto"/>
        <w:jc w:val="both"/>
        <w:rPr>
          <w:rFonts w:ascii="Arial Narrow" w:hAnsi="Arial Narrow"/>
          <w:sz w:val="26"/>
          <w:szCs w:val="26"/>
        </w:rPr>
      </w:pPr>
      <w:r w:rsidRPr="00851ADC">
        <w:rPr>
          <w:rFonts w:ascii="Arial Narrow" w:hAnsi="Arial Narrow" w:cs="Arial"/>
          <w:sz w:val="26"/>
          <w:szCs w:val="26"/>
        </w:rPr>
        <w:t>En esta instancia no hubo sustentación adicional a la contenida en el escrito de reparos concretos de primera instancia</w:t>
      </w:r>
      <w:r w:rsidR="00A71399" w:rsidRPr="00851ADC">
        <w:rPr>
          <w:rFonts w:ascii="Arial Narrow" w:eastAsia="Arial Narrow" w:hAnsi="Arial Narrow" w:cs="Arial Narrow"/>
          <w:sz w:val="26"/>
          <w:szCs w:val="26"/>
        </w:rPr>
        <w:t>.</w:t>
      </w:r>
    </w:p>
    <w:p w14:paraId="5AD7196B" w14:textId="3A16C2B4" w:rsidR="00864970" w:rsidRDefault="00864970" w:rsidP="00851ADC">
      <w:pPr>
        <w:pStyle w:val="Sinespaciado"/>
        <w:spacing w:line="276" w:lineRule="auto"/>
        <w:jc w:val="both"/>
        <w:rPr>
          <w:rFonts w:ascii="Arial Narrow" w:hAnsi="Arial Narrow" w:cs="Arial"/>
          <w:sz w:val="26"/>
          <w:szCs w:val="26"/>
        </w:rPr>
      </w:pPr>
    </w:p>
    <w:p w14:paraId="16385733" w14:textId="77777777" w:rsidR="00A65F6D" w:rsidRPr="00851ADC" w:rsidRDefault="00A65F6D" w:rsidP="00851ADC">
      <w:pPr>
        <w:pStyle w:val="Sinespaciado"/>
        <w:spacing w:line="276" w:lineRule="auto"/>
        <w:jc w:val="both"/>
        <w:rPr>
          <w:rFonts w:ascii="Arial Narrow" w:hAnsi="Arial Narrow" w:cs="Arial"/>
          <w:sz w:val="26"/>
          <w:szCs w:val="26"/>
        </w:rPr>
      </w:pPr>
    </w:p>
    <w:p w14:paraId="3F840A4D" w14:textId="373C38C8" w:rsidR="0098694B" w:rsidRPr="00851ADC" w:rsidRDefault="00851ADC" w:rsidP="00851ADC">
      <w:pPr>
        <w:pStyle w:val="Sinespaciado"/>
        <w:spacing w:line="276" w:lineRule="auto"/>
        <w:jc w:val="center"/>
        <w:rPr>
          <w:rFonts w:ascii="Arial Narrow" w:hAnsi="Arial Narrow" w:cs="Arial"/>
          <w:b/>
          <w:bCs/>
          <w:sz w:val="26"/>
          <w:szCs w:val="26"/>
        </w:rPr>
      </w:pPr>
      <w:r w:rsidRPr="00851ADC">
        <w:rPr>
          <w:rFonts w:ascii="Arial Narrow" w:hAnsi="Arial Narrow" w:cs="Arial"/>
          <w:b/>
          <w:bCs/>
          <w:sz w:val="26"/>
          <w:szCs w:val="26"/>
        </w:rPr>
        <w:t>CONSIDERACIONES</w:t>
      </w:r>
    </w:p>
    <w:p w14:paraId="478C0D3B" w14:textId="77777777" w:rsidR="0098694B" w:rsidRPr="00851ADC" w:rsidRDefault="0098694B" w:rsidP="00851ADC">
      <w:pPr>
        <w:pStyle w:val="Sinespaciado"/>
        <w:spacing w:line="276" w:lineRule="auto"/>
        <w:jc w:val="both"/>
        <w:rPr>
          <w:rFonts w:ascii="Arial Narrow" w:hAnsi="Arial Narrow" w:cs="Arial"/>
          <w:sz w:val="26"/>
          <w:szCs w:val="26"/>
        </w:rPr>
      </w:pPr>
    </w:p>
    <w:p w14:paraId="62E4616E" w14:textId="77777777" w:rsidR="0098694B" w:rsidRPr="00851ADC" w:rsidRDefault="00382C69" w:rsidP="00851ADC">
      <w:pPr>
        <w:pStyle w:val="Sinespaciado"/>
        <w:spacing w:line="276" w:lineRule="auto"/>
        <w:jc w:val="both"/>
        <w:rPr>
          <w:rFonts w:ascii="Arial Narrow" w:hAnsi="Arial Narrow" w:cs="Arial"/>
          <w:sz w:val="26"/>
          <w:szCs w:val="26"/>
        </w:rPr>
      </w:pPr>
      <w:r w:rsidRPr="00851ADC">
        <w:rPr>
          <w:rFonts w:ascii="Arial Narrow" w:hAnsi="Arial Narrow" w:cs="Arial"/>
          <w:b/>
          <w:sz w:val="26"/>
          <w:szCs w:val="26"/>
        </w:rPr>
        <w:t>1.-</w:t>
      </w:r>
      <w:r w:rsidRPr="00851ADC">
        <w:rPr>
          <w:rFonts w:ascii="Arial Narrow" w:hAnsi="Arial Narrow" w:cs="Arial"/>
          <w:sz w:val="26"/>
          <w:szCs w:val="26"/>
        </w:rPr>
        <w:t xml:space="preserve"> Se hallan satisfechos los presupuestos procesales para proferir sentencia de fondo y </w:t>
      </w:r>
      <w:r w:rsidR="000D2413" w:rsidRPr="00851ADC">
        <w:rPr>
          <w:rFonts w:ascii="Arial Narrow" w:hAnsi="Arial Narrow" w:cs="Arial"/>
          <w:sz w:val="26"/>
          <w:szCs w:val="26"/>
        </w:rPr>
        <w:t>ninguna causal</w:t>
      </w:r>
      <w:r w:rsidRPr="00851ADC">
        <w:rPr>
          <w:rFonts w:ascii="Arial Narrow" w:hAnsi="Arial Narrow" w:cs="Arial"/>
          <w:sz w:val="26"/>
          <w:szCs w:val="26"/>
        </w:rPr>
        <w:t xml:space="preserve"> de nulidad se ha configurado que afecte la validez de la actuación. Además, es esta Sala la llamada a resolver el recurso, conforme al artículo 31-1 del C.G.P.</w:t>
      </w:r>
    </w:p>
    <w:p w14:paraId="6E7AA05C" w14:textId="77777777" w:rsidR="0098694B" w:rsidRPr="00851ADC" w:rsidRDefault="0098694B" w:rsidP="00851ADC">
      <w:pPr>
        <w:pStyle w:val="Sinespaciado"/>
        <w:spacing w:line="276" w:lineRule="auto"/>
        <w:jc w:val="both"/>
        <w:rPr>
          <w:rFonts w:ascii="Arial Narrow" w:hAnsi="Arial Narrow" w:cs="Arial"/>
          <w:sz w:val="26"/>
          <w:szCs w:val="26"/>
        </w:rPr>
      </w:pPr>
    </w:p>
    <w:p w14:paraId="7166DCBC" w14:textId="0A3621FA" w:rsidR="0098694B" w:rsidRPr="00851ADC" w:rsidRDefault="00382C69" w:rsidP="00851ADC">
      <w:pPr>
        <w:pStyle w:val="Sinespaciado"/>
        <w:adjustRightInd w:val="0"/>
        <w:spacing w:line="276" w:lineRule="auto"/>
        <w:jc w:val="both"/>
        <w:rPr>
          <w:rFonts w:ascii="Arial Narrow" w:hAnsi="Arial Narrow"/>
          <w:iCs/>
          <w:color w:val="000000" w:themeColor="text1"/>
          <w:sz w:val="26"/>
          <w:szCs w:val="26"/>
        </w:rPr>
      </w:pPr>
      <w:r w:rsidRPr="00851ADC">
        <w:rPr>
          <w:rFonts w:ascii="Arial Narrow" w:hAnsi="Arial Narrow" w:cs="Arial"/>
          <w:b/>
          <w:sz w:val="26"/>
          <w:szCs w:val="26"/>
        </w:rPr>
        <w:t>2.-</w:t>
      </w:r>
      <w:r w:rsidRPr="00851ADC">
        <w:rPr>
          <w:rFonts w:ascii="Arial Narrow" w:hAnsi="Arial Narrow" w:cs="Arial"/>
          <w:sz w:val="26"/>
          <w:szCs w:val="26"/>
        </w:rPr>
        <w:t xml:space="preserve"> Sobre la legitimación en la causa no existe controversia. Por activa la tiene el demandante como miembro de la comunidad, de conformidad con el numeral 1º del artículo 12 de la Ley 472 de 1998. Por pasiva radica en</w:t>
      </w:r>
      <w:r w:rsidR="008A0A6F" w:rsidRPr="00851ADC">
        <w:rPr>
          <w:rFonts w:ascii="Arial Narrow" w:hAnsi="Arial Narrow" w:cs="Arial"/>
          <w:sz w:val="26"/>
          <w:szCs w:val="26"/>
        </w:rPr>
        <w:t xml:space="preserve"> </w:t>
      </w:r>
      <w:r w:rsidR="008349FD" w:rsidRPr="00851ADC">
        <w:rPr>
          <w:rFonts w:ascii="Arial Narrow" w:hAnsi="Arial Narrow" w:cs="Arial"/>
          <w:sz w:val="26"/>
          <w:szCs w:val="26"/>
        </w:rPr>
        <w:t xml:space="preserve">la persona jurídica </w:t>
      </w:r>
      <w:proofErr w:type="spellStart"/>
      <w:r w:rsidR="00780A7A" w:rsidRPr="00851ADC">
        <w:rPr>
          <w:rStyle w:val="nfasissutil"/>
          <w:rFonts w:ascii="Arial Narrow" w:hAnsi="Arial Narrow"/>
          <w:i w:val="0"/>
          <w:color w:val="000000" w:themeColor="text1"/>
          <w:sz w:val="26"/>
          <w:szCs w:val="26"/>
        </w:rPr>
        <w:t>Winner</w:t>
      </w:r>
      <w:proofErr w:type="spellEnd"/>
      <w:r w:rsidR="00780A7A" w:rsidRPr="00851ADC">
        <w:rPr>
          <w:rStyle w:val="nfasissutil"/>
          <w:rFonts w:ascii="Arial Narrow" w:hAnsi="Arial Narrow"/>
          <w:i w:val="0"/>
          <w:color w:val="000000" w:themeColor="text1"/>
          <w:sz w:val="26"/>
          <w:szCs w:val="26"/>
        </w:rPr>
        <w:t xml:space="preserve"> </w:t>
      </w:r>
      <w:proofErr w:type="spellStart"/>
      <w:r w:rsidR="00780A7A" w:rsidRPr="00851ADC">
        <w:rPr>
          <w:rStyle w:val="nfasissutil"/>
          <w:rFonts w:ascii="Arial Narrow" w:hAnsi="Arial Narrow"/>
          <w:i w:val="0"/>
          <w:color w:val="000000" w:themeColor="text1"/>
          <w:sz w:val="26"/>
          <w:szCs w:val="26"/>
        </w:rPr>
        <w:t>Group</w:t>
      </w:r>
      <w:proofErr w:type="spellEnd"/>
      <w:r w:rsidR="00696848" w:rsidRPr="00851ADC">
        <w:rPr>
          <w:rStyle w:val="nfasissutil"/>
          <w:rFonts w:ascii="Arial Narrow" w:hAnsi="Arial Narrow"/>
          <w:i w:val="0"/>
          <w:color w:val="000000" w:themeColor="text1"/>
          <w:sz w:val="26"/>
          <w:szCs w:val="26"/>
        </w:rPr>
        <w:t xml:space="preserve"> S.A</w:t>
      </w:r>
      <w:r w:rsidR="008041ED" w:rsidRPr="00851ADC">
        <w:rPr>
          <w:rStyle w:val="nfasissutil"/>
          <w:rFonts w:ascii="Arial Narrow" w:hAnsi="Arial Narrow"/>
          <w:i w:val="0"/>
          <w:color w:val="000000" w:themeColor="text1"/>
          <w:sz w:val="26"/>
          <w:szCs w:val="26"/>
        </w:rPr>
        <w:t>.,</w:t>
      </w:r>
      <w:r w:rsidR="00780A7A" w:rsidRPr="00851ADC">
        <w:rPr>
          <w:rStyle w:val="nfasissutil"/>
          <w:rFonts w:ascii="Arial Narrow" w:hAnsi="Arial Narrow"/>
          <w:i w:val="0"/>
          <w:color w:val="000000" w:themeColor="text1"/>
          <w:sz w:val="26"/>
          <w:szCs w:val="26"/>
        </w:rPr>
        <w:t xml:space="preserve"> </w:t>
      </w:r>
      <w:r w:rsidR="008349FD" w:rsidRPr="00851ADC">
        <w:rPr>
          <w:rStyle w:val="nfasissutil"/>
          <w:rFonts w:ascii="Arial Narrow" w:hAnsi="Arial Narrow"/>
          <w:i w:val="0"/>
          <w:color w:val="000000" w:themeColor="text1"/>
          <w:sz w:val="26"/>
          <w:szCs w:val="26"/>
        </w:rPr>
        <w:t xml:space="preserve">en su calidad de propietario del establecimiento Casino Broadway </w:t>
      </w:r>
      <w:r w:rsidR="00ED047D" w:rsidRPr="00851ADC">
        <w:rPr>
          <w:rFonts w:ascii="Arial Narrow" w:hAnsi="Arial Narrow" w:cs="Arial"/>
          <w:sz w:val="26"/>
          <w:szCs w:val="26"/>
        </w:rPr>
        <w:t xml:space="preserve">cuya actividad </w:t>
      </w:r>
      <w:r w:rsidR="00D1429A" w:rsidRPr="00851ADC">
        <w:rPr>
          <w:rFonts w:ascii="Arial Narrow" w:hAnsi="Arial Narrow" w:cs="Arial"/>
          <w:sz w:val="26"/>
          <w:szCs w:val="26"/>
        </w:rPr>
        <w:t>económica</w:t>
      </w:r>
      <w:r w:rsidR="00ED047D" w:rsidRPr="00851ADC">
        <w:rPr>
          <w:rFonts w:ascii="Arial Narrow" w:hAnsi="Arial Narrow" w:cs="Arial"/>
          <w:sz w:val="26"/>
          <w:szCs w:val="26"/>
        </w:rPr>
        <w:t xml:space="preserve"> </w:t>
      </w:r>
      <w:r w:rsidR="006320B6" w:rsidRPr="00851ADC">
        <w:rPr>
          <w:rFonts w:ascii="Arial Narrow" w:hAnsi="Arial Narrow" w:cs="Arial"/>
          <w:sz w:val="26"/>
          <w:szCs w:val="26"/>
        </w:rPr>
        <w:t>es la</w:t>
      </w:r>
      <w:r w:rsidR="001F2986" w:rsidRPr="00851ADC">
        <w:rPr>
          <w:rFonts w:ascii="Arial Narrow" w:hAnsi="Arial Narrow" w:cs="Arial"/>
          <w:sz w:val="26"/>
          <w:szCs w:val="26"/>
        </w:rPr>
        <w:t xml:space="preserve"> “</w:t>
      </w:r>
      <w:r w:rsidR="001F2986" w:rsidRPr="00485F01">
        <w:rPr>
          <w:rFonts w:ascii="Arial Narrow" w:hAnsi="Arial Narrow" w:cs="Arial"/>
          <w:sz w:val="24"/>
          <w:szCs w:val="26"/>
        </w:rPr>
        <w:t>explotación de juegos de suerte y azar</w:t>
      </w:r>
      <w:r w:rsidR="001F2986" w:rsidRPr="00851ADC">
        <w:rPr>
          <w:rFonts w:ascii="Arial Narrow" w:hAnsi="Arial Narrow" w:cs="Arial"/>
          <w:sz w:val="26"/>
          <w:szCs w:val="26"/>
        </w:rPr>
        <w:t>”</w:t>
      </w:r>
      <w:r w:rsidR="00FC6002" w:rsidRPr="00851ADC">
        <w:rPr>
          <w:rStyle w:val="Refdenotaalpie"/>
          <w:rFonts w:ascii="Arial Narrow" w:hAnsi="Arial Narrow" w:cs="Arial"/>
          <w:sz w:val="26"/>
          <w:szCs w:val="26"/>
        </w:rPr>
        <w:footnoteReference w:id="10"/>
      </w:r>
      <w:r w:rsidR="00FC6002" w:rsidRPr="00851ADC">
        <w:rPr>
          <w:rFonts w:ascii="Arial Narrow" w:hAnsi="Arial Narrow" w:cs="Arial"/>
          <w:sz w:val="26"/>
          <w:szCs w:val="26"/>
        </w:rPr>
        <w:t xml:space="preserve">, </w:t>
      </w:r>
      <w:r w:rsidRPr="00851ADC">
        <w:rPr>
          <w:rFonts w:ascii="Arial Narrow" w:hAnsi="Arial Narrow" w:cs="Arial"/>
          <w:sz w:val="26"/>
          <w:szCs w:val="26"/>
        </w:rPr>
        <w:t>destinación que impone eventuales cargas con ciertos grupos poblacionales, como las personas en situación de discapacidad.</w:t>
      </w:r>
    </w:p>
    <w:p w14:paraId="3998329D" w14:textId="77777777" w:rsidR="0098694B" w:rsidRPr="00851ADC" w:rsidRDefault="0098694B" w:rsidP="00851ADC">
      <w:pPr>
        <w:pStyle w:val="Sinespaciado"/>
        <w:spacing w:line="276" w:lineRule="auto"/>
        <w:jc w:val="both"/>
        <w:rPr>
          <w:rFonts w:ascii="Arial Narrow" w:hAnsi="Arial Narrow" w:cs="Arial"/>
          <w:sz w:val="26"/>
          <w:szCs w:val="26"/>
        </w:rPr>
      </w:pPr>
    </w:p>
    <w:p w14:paraId="6F53C473" w14:textId="4B2D4C38" w:rsidR="004C1304" w:rsidRDefault="00382C69" w:rsidP="00851ADC">
      <w:pPr>
        <w:spacing w:line="276" w:lineRule="auto"/>
        <w:jc w:val="both"/>
        <w:rPr>
          <w:rFonts w:ascii="Arial Narrow" w:hAnsi="Arial Narrow" w:cs="Arial"/>
          <w:sz w:val="26"/>
          <w:szCs w:val="26"/>
        </w:rPr>
      </w:pPr>
      <w:r w:rsidRPr="00851ADC">
        <w:rPr>
          <w:rFonts w:ascii="Arial Narrow" w:hAnsi="Arial Narrow" w:cs="Arial"/>
          <w:b/>
          <w:sz w:val="26"/>
          <w:szCs w:val="26"/>
        </w:rPr>
        <w:t xml:space="preserve">3.- </w:t>
      </w:r>
      <w:r w:rsidR="00BE544C" w:rsidRPr="00851ADC">
        <w:rPr>
          <w:rFonts w:ascii="Arial Narrow" w:hAnsi="Arial Narrow" w:cs="Arial"/>
          <w:sz w:val="26"/>
          <w:szCs w:val="26"/>
        </w:rPr>
        <w:t xml:space="preserve">Realizadas las anteriores precisiones, debe resolver esta Sala como </w:t>
      </w:r>
      <w:r w:rsidR="00BE544C" w:rsidRPr="00851ADC">
        <w:rPr>
          <w:rFonts w:ascii="Arial Narrow" w:hAnsi="Arial Narrow" w:cs="Arial"/>
          <w:b/>
          <w:bCs/>
          <w:sz w:val="26"/>
          <w:szCs w:val="26"/>
        </w:rPr>
        <w:t>problema jurídico</w:t>
      </w:r>
      <w:r w:rsidR="00BE544C" w:rsidRPr="00851ADC">
        <w:rPr>
          <w:rFonts w:ascii="Arial Narrow" w:hAnsi="Arial Narrow" w:cs="Arial"/>
          <w:sz w:val="26"/>
          <w:szCs w:val="26"/>
        </w:rPr>
        <w:t xml:space="preserve">, </w:t>
      </w:r>
      <w:r w:rsidR="00470758" w:rsidRPr="00851ADC">
        <w:rPr>
          <w:rFonts w:ascii="Arial Narrow" w:hAnsi="Arial Narrow" w:cs="Arial"/>
          <w:sz w:val="26"/>
          <w:szCs w:val="26"/>
        </w:rPr>
        <w:t xml:space="preserve">la procedencia </w:t>
      </w:r>
      <w:r w:rsidR="00F372C6" w:rsidRPr="00851ADC">
        <w:rPr>
          <w:rFonts w:ascii="Arial Narrow" w:hAnsi="Arial Narrow" w:cs="Arial"/>
          <w:sz w:val="26"/>
          <w:szCs w:val="26"/>
        </w:rPr>
        <w:t xml:space="preserve">o no </w:t>
      </w:r>
      <w:r w:rsidR="00470758" w:rsidRPr="00851ADC">
        <w:rPr>
          <w:rFonts w:ascii="Arial Narrow" w:hAnsi="Arial Narrow" w:cs="Arial"/>
          <w:sz w:val="26"/>
          <w:szCs w:val="26"/>
        </w:rPr>
        <w:t xml:space="preserve">de la condena en costas en la sentencia que </w:t>
      </w:r>
      <w:r w:rsidR="00ED0DAA" w:rsidRPr="00851ADC">
        <w:rPr>
          <w:rFonts w:ascii="Arial Narrow" w:hAnsi="Arial Narrow" w:cs="Arial"/>
          <w:sz w:val="26"/>
          <w:szCs w:val="26"/>
        </w:rPr>
        <w:t>aprueba el pacto</w:t>
      </w:r>
      <w:r w:rsidR="00470758" w:rsidRPr="00851ADC">
        <w:rPr>
          <w:rFonts w:ascii="Arial Narrow" w:hAnsi="Arial Narrow" w:cs="Arial"/>
          <w:sz w:val="26"/>
          <w:szCs w:val="26"/>
        </w:rPr>
        <w:t xml:space="preserve"> de cumplimiento en la acción popular</w:t>
      </w:r>
      <w:r w:rsidR="00F372C6" w:rsidRPr="00851ADC">
        <w:rPr>
          <w:rFonts w:ascii="Arial Narrow" w:hAnsi="Arial Narrow" w:cs="Arial"/>
          <w:sz w:val="26"/>
          <w:szCs w:val="26"/>
        </w:rPr>
        <w:t xml:space="preserve">, cuando </w:t>
      </w:r>
      <w:r w:rsidR="00065788" w:rsidRPr="00851ADC">
        <w:rPr>
          <w:rFonts w:ascii="Arial Narrow" w:hAnsi="Arial Narrow" w:cs="Arial"/>
          <w:sz w:val="26"/>
          <w:szCs w:val="26"/>
        </w:rPr>
        <w:t>e</w:t>
      </w:r>
      <w:r w:rsidR="00F372C6" w:rsidRPr="00851ADC">
        <w:rPr>
          <w:rFonts w:ascii="Arial Narrow" w:hAnsi="Arial Narrow" w:cs="Arial"/>
          <w:sz w:val="26"/>
          <w:szCs w:val="26"/>
        </w:rPr>
        <w:t>l</w:t>
      </w:r>
      <w:r w:rsidR="00065788" w:rsidRPr="00851ADC">
        <w:rPr>
          <w:rFonts w:ascii="Arial Narrow" w:hAnsi="Arial Narrow" w:cs="Arial"/>
          <w:sz w:val="26"/>
          <w:szCs w:val="26"/>
        </w:rPr>
        <w:t xml:space="preserve"> pacto se limitó a señalar el término de </w:t>
      </w:r>
      <w:r w:rsidR="00DE0AAB" w:rsidRPr="00851ADC">
        <w:rPr>
          <w:rFonts w:ascii="Arial Narrow" w:hAnsi="Arial Narrow" w:cs="Arial"/>
          <w:sz w:val="26"/>
          <w:szCs w:val="26"/>
        </w:rPr>
        <w:t xml:space="preserve">ejecución de los </w:t>
      </w:r>
      <w:r w:rsidR="00DE0AAB" w:rsidRPr="00851ADC">
        <w:rPr>
          <w:rFonts w:ascii="Arial Narrow" w:hAnsi="Arial Narrow" w:cs="Arial"/>
          <w:sz w:val="26"/>
          <w:szCs w:val="26"/>
        </w:rPr>
        <w:lastRenderedPageBreak/>
        <w:t xml:space="preserve">acondicionamientos locativos </w:t>
      </w:r>
      <w:r w:rsidR="00065788" w:rsidRPr="00851ADC">
        <w:rPr>
          <w:rFonts w:ascii="Arial Narrow" w:hAnsi="Arial Narrow" w:cs="Arial"/>
          <w:sz w:val="26"/>
          <w:szCs w:val="26"/>
        </w:rPr>
        <w:t>iniciados</w:t>
      </w:r>
      <w:r w:rsidR="009B4911" w:rsidRPr="00851ADC">
        <w:rPr>
          <w:rFonts w:ascii="Arial Narrow" w:hAnsi="Arial Narrow" w:cs="Arial"/>
          <w:sz w:val="26"/>
          <w:szCs w:val="26"/>
        </w:rPr>
        <w:t xml:space="preserve"> en forma previa y</w:t>
      </w:r>
      <w:r w:rsidR="00065788" w:rsidRPr="00851ADC">
        <w:rPr>
          <w:rFonts w:ascii="Arial Narrow" w:hAnsi="Arial Narrow" w:cs="Arial"/>
          <w:sz w:val="26"/>
          <w:szCs w:val="26"/>
        </w:rPr>
        <w:t xml:space="preserve"> de manera voluntaria, por la parte accionada.</w:t>
      </w:r>
    </w:p>
    <w:p w14:paraId="424AAEE2" w14:textId="77777777" w:rsidR="009E587A" w:rsidRPr="00851ADC" w:rsidRDefault="009E587A" w:rsidP="00851ADC">
      <w:pPr>
        <w:spacing w:line="276" w:lineRule="auto"/>
        <w:jc w:val="both"/>
        <w:rPr>
          <w:rFonts w:ascii="Arial Narrow" w:eastAsia="Arial" w:hAnsi="Arial Narrow" w:cs="Arial"/>
          <w:sz w:val="26"/>
          <w:szCs w:val="26"/>
        </w:rPr>
      </w:pPr>
    </w:p>
    <w:p w14:paraId="168A6C69" w14:textId="4DF67C52" w:rsidR="00C90222" w:rsidRPr="00851ADC" w:rsidRDefault="006320B6" w:rsidP="00851ADC">
      <w:pPr>
        <w:pStyle w:val="Sinespaciado"/>
        <w:spacing w:line="276" w:lineRule="auto"/>
        <w:jc w:val="both"/>
        <w:rPr>
          <w:rFonts w:ascii="Arial Narrow" w:hAnsi="Arial Narrow" w:cs="Arial"/>
          <w:b/>
          <w:sz w:val="26"/>
          <w:szCs w:val="26"/>
        </w:rPr>
      </w:pPr>
      <w:bookmarkStart w:id="1" w:name="_Hlk113350349"/>
      <w:r w:rsidRPr="00851ADC">
        <w:rPr>
          <w:rFonts w:ascii="Arial Narrow" w:hAnsi="Arial Narrow" w:cs="Arial"/>
          <w:b/>
          <w:sz w:val="26"/>
          <w:szCs w:val="26"/>
        </w:rPr>
        <w:t>4</w:t>
      </w:r>
      <w:r w:rsidR="00A84809" w:rsidRPr="00851ADC">
        <w:rPr>
          <w:rFonts w:ascii="Arial Narrow" w:hAnsi="Arial Narrow" w:cs="Arial"/>
          <w:b/>
          <w:sz w:val="26"/>
          <w:szCs w:val="26"/>
        </w:rPr>
        <w:t xml:space="preserve">.- </w:t>
      </w:r>
      <w:r w:rsidR="00C90222" w:rsidRPr="00851ADC">
        <w:rPr>
          <w:rFonts w:ascii="Arial Narrow" w:hAnsi="Arial Narrow" w:cs="Arial"/>
          <w:b/>
          <w:sz w:val="26"/>
          <w:szCs w:val="26"/>
        </w:rPr>
        <w:t>Las costas procesales e</w:t>
      </w:r>
      <w:r w:rsidR="008B79E7" w:rsidRPr="00851ADC">
        <w:rPr>
          <w:rFonts w:ascii="Arial Narrow" w:hAnsi="Arial Narrow" w:cs="Arial"/>
          <w:b/>
          <w:sz w:val="26"/>
          <w:szCs w:val="26"/>
        </w:rPr>
        <w:t>n la sentencia de aprobación del pacto de cumplimiento de la acción popular</w:t>
      </w:r>
      <w:r w:rsidR="00C90222" w:rsidRPr="00851ADC">
        <w:rPr>
          <w:rFonts w:ascii="Arial Narrow" w:hAnsi="Arial Narrow" w:cs="Arial"/>
          <w:b/>
          <w:sz w:val="26"/>
          <w:szCs w:val="26"/>
        </w:rPr>
        <w:t>.</w:t>
      </w:r>
    </w:p>
    <w:p w14:paraId="576DB655" w14:textId="77777777" w:rsidR="00C90222" w:rsidRPr="00851ADC" w:rsidRDefault="00C90222" w:rsidP="00851ADC">
      <w:pPr>
        <w:pStyle w:val="Sinespaciado"/>
        <w:spacing w:line="276" w:lineRule="auto"/>
        <w:jc w:val="both"/>
        <w:rPr>
          <w:rFonts w:ascii="Arial Narrow" w:hAnsi="Arial Narrow" w:cs="Arial"/>
          <w:b/>
          <w:sz w:val="26"/>
          <w:szCs w:val="26"/>
        </w:rPr>
      </w:pPr>
    </w:p>
    <w:p w14:paraId="26F8D1F1" w14:textId="0EB06661" w:rsidR="00C90222" w:rsidRPr="00851ADC" w:rsidRDefault="00C90222" w:rsidP="00851ADC">
      <w:pPr>
        <w:pStyle w:val="Sinespaciado"/>
        <w:spacing w:line="276" w:lineRule="auto"/>
        <w:jc w:val="both"/>
        <w:rPr>
          <w:rFonts w:ascii="Arial Narrow" w:hAnsi="Arial Narrow" w:cs="Arial"/>
          <w:sz w:val="26"/>
          <w:szCs w:val="26"/>
        </w:rPr>
      </w:pPr>
      <w:r w:rsidRPr="00851ADC">
        <w:rPr>
          <w:rFonts w:ascii="Arial Narrow" w:hAnsi="Arial Narrow"/>
          <w:b/>
          <w:bCs/>
          <w:sz w:val="26"/>
          <w:szCs w:val="26"/>
        </w:rPr>
        <w:t>4.1.-</w:t>
      </w:r>
      <w:r w:rsidRPr="00851ADC">
        <w:rPr>
          <w:rFonts w:ascii="Arial Narrow" w:hAnsi="Arial Narrow" w:cs="Arial"/>
          <w:b/>
          <w:bCs/>
          <w:spacing w:val="-6"/>
          <w:w w:val="80"/>
          <w:sz w:val="26"/>
          <w:szCs w:val="26"/>
        </w:rPr>
        <w:t xml:space="preserve"> </w:t>
      </w:r>
      <w:r w:rsidRPr="00851ADC">
        <w:rPr>
          <w:rFonts w:ascii="Arial Narrow" w:hAnsi="Arial Narrow" w:cs="Arial"/>
          <w:sz w:val="26"/>
          <w:szCs w:val="26"/>
        </w:rPr>
        <w:t>Conforme al artículo 38 de la Ley 472 de 1998, el juez aplicará las normas de procedimiento civil relativas a las costas. Como regla especial se establece que s</w:t>
      </w:r>
      <w:r w:rsidR="00B11E73" w:rsidRPr="00851ADC">
        <w:rPr>
          <w:rFonts w:ascii="Arial Narrow" w:hAnsi="Arial Narrow" w:cs="Arial"/>
          <w:sz w:val="26"/>
          <w:szCs w:val="26"/>
        </w:rPr>
        <w:t>o</w:t>
      </w:r>
      <w:r w:rsidRPr="00851ADC">
        <w:rPr>
          <w:rFonts w:ascii="Arial Narrow" w:hAnsi="Arial Narrow" w:cs="Arial"/>
          <w:sz w:val="26"/>
          <w:szCs w:val="26"/>
        </w:rPr>
        <w:t>lo podrá condenar al demandante a sufragar los honorarios, gastos y costos ocasionados al demandado, cuando la acción presentada sea temeraria o de mala fe.</w:t>
      </w:r>
    </w:p>
    <w:p w14:paraId="329AD614" w14:textId="77777777" w:rsidR="00C90222" w:rsidRPr="00851ADC" w:rsidRDefault="00C90222" w:rsidP="00851ADC">
      <w:pPr>
        <w:pStyle w:val="Sinespaciado"/>
        <w:spacing w:line="276" w:lineRule="auto"/>
        <w:jc w:val="both"/>
        <w:rPr>
          <w:rFonts w:ascii="Arial Narrow" w:hAnsi="Arial Narrow" w:cs="Arial"/>
          <w:sz w:val="26"/>
          <w:szCs w:val="26"/>
        </w:rPr>
      </w:pPr>
    </w:p>
    <w:p w14:paraId="79139AB3" w14:textId="77777777" w:rsidR="00C90222" w:rsidRPr="00851ADC" w:rsidRDefault="00C90222" w:rsidP="00851ADC">
      <w:pPr>
        <w:pStyle w:val="Sinespaciado"/>
        <w:spacing w:line="276" w:lineRule="auto"/>
        <w:jc w:val="both"/>
        <w:rPr>
          <w:rFonts w:ascii="Arial Narrow" w:hAnsi="Arial Narrow" w:cs="Arial"/>
          <w:i/>
          <w:sz w:val="26"/>
          <w:szCs w:val="26"/>
        </w:rPr>
      </w:pPr>
      <w:r w:rsidRPr="00851ADC">
        <w:rPr>
          <w:rFonts w:ascii="Arial Narrow" w:hAnsi="Arial Narrow" w:cs="Arial"/>
          <w:sz w:val="26"/>
          <w:szCs w:val="26"/>
        </w:rPr>
        <w:t>A su turno, el artículo 365 del C.G.P. pregona como regla general que la condena en costas se impone a la parte vencida en el proceso, así lo señala en su numeral 1°</w:t>
      </w:r>
      <w:r w:rsidRPr="00851ADC">
        <w:rPr>
          <w:rStyle w:val="Refdenotaalpie"/>
          <w:rFonts w:ascii="Arial Narrow" w:hAnsi="Arial Narrow" w:cs="Arial"/>
          <w:sz w:val="26"/>
          <w:szCs w:val="26"/>
        </w:rPr>
        <w:footnoteReference w:id="11"/>
      </w:r>
      <w:r w:rsidRPr="00851ADC">
        <w:rPr>
          <w:rFonts w:ascii="Arial Narrow" w:hAnsi="Arial Narrow" w:cs="Arial"/>
          <w:i/>
          <w:sz w:val="26"/>
          <w:szCs w:val="26"/>
        </w:rPr>
        <w:t>.</w:t>
      </w:r>
    </w:p>
    <w:p w14:paraId="0022B247" w14:textId="77777777" w:rsidR="00C90222" w:rsidRPr="00851ADC" w:rsidRDefault="00C90222" w:rsidP="00851ADC">
      <w:pPr>
        <w:pStyle w:val="Sinespaciado"/>
        <w:spacing w:line="276" w:lineRule="auto"/>
        <w:jc w:val="both"/>
        <w:rPr>
          <w:rFonts w:ascii="Arial Narrow" w:hAnsi="Arial Narrow" w:cs="Arial"/>
          <w:sz w:val="26"/>
          <w:szCs w:val="26"/>
        </w:rPr>
      </w:pPr>
    </w:p>
    <w:p w14:paraId="4E1DFAF9" w14:textId="17B8EA8A" w:rsidR="00C90222" w:rsidRPr="00851ADC" w:rsidRDefault="00C90222" w:rsidP="00851ADC">
      <w:pPr>
        <w:pStyle w:val="Sinespaciado"/>
        <w:spacing w:line="276" w:lineRule="auto"/>
        <w:jc w:val="both"/>
        <w:rPr>
          <w:rFonts w:ascii="Arial Narrow" w:hAnsi="Arial Narrow" w:cs="Arial"/>
          <w:i/>
          <w:w w:val="80"/>
          <w:sz w:val="26"/>
          <w:szCs w:val="26"/>
        </w:rPr>
      </w:pPr>
      <w:r w:rsidRPr="00851ADC">
        <w:rPr>
          <w:rFonts w:ascii="Arial Narrow" w:hAnsi="Arial Narrow" w:cs="Arial"/>
          <w:sz w:val="26"/>
          <w:szCs w:val="26"/>
        </w:rPr>
        <w:t xml:space="preserve">Señala la doctrina que las costas procesales contienen aquellos </w:t>
      </w:r>
      <w:r w:rsidRPr="00851ADC">
        <w:rPr>
          <w:rFonts w:ascii="Arial Narrow" w:hAnsi="Arial Narrow" w:cs="Arial"/>
          <w:i/>
          <w:sz w:val="26"/>
          <w:szCs w:val="26"/>
        </w:rPr>
        <w:t>“</w:t>
      </w:r>
      <w:r w:rsidRPr="00485F01">
        <w:rPr>
          <w:rFonts w:ascii="Arial Narrow" w:hAnsi="Arial Narrow" w:cs="Arial"/>
          <w:i/>
          <w:sz w:val="24"/>
          <w:szCs w:val="26"/>
        </w:rPr>
        <w:t>…</w:t>
      </w:r>
      <w:r w:rsidR="00485F01" w:rsidRPr="00485F01">
        <w:rPr>
          <w:rFonts w:ascii="Arial Narrow" w:hAnsi="Arial Narrow" w:cs="Arial"/>
          <w:i/>
          <w:sz w:val="24"/>
          <w:szCs w:val="26"/>
        </w:rPr>
        <w:t xml:space="preserve"> </w:t>
      </w:r>
      <w:r w:rsidRPr="00485F01">
        <w:rPr>
          <w:rFonts w:ascii="Arial Narrow" w:hAnsi="Arial Narrow" w:cs="Arial"/>
          <w:i/>
          <w:sz w:val="24"/>
          <w:szCs w:val="26"/>
        </w:rPr>
        <w:t>gastos que las partes deben hacer en los procesos, para su debida atención, incluyendo las expensas y los honorarios equitativos del propio apoderado y del de la parte contraria</w:t>
      </w:r>
      <w:r w:rsidRPr="00851ADC">
        <w:rPr>
          <w:rFonts w:ascii="Arial Narrow" w:hAnsi="Arial Narrow" w:cs="Arial"/>
          <w:i/>
          <w:sz w:val="26"/>
          <w:szCs w:val="26"/>
        </w:rPr>
        <w:t>”</w:t>
      </w:r>
      <w:r w:rsidRPr="00851ADC">
        <w:rPr>
          <w:rFonts w:ascii="Arial Narrow" w:hAnsi="Arial Narrow" w:cs="Arial"/>
          <w:sz w:val="26"/>
          <w:szCs w:val="26"/>
        </w:rPr>
        <w:t xml:space="preserve">, y – prosigue - </w:t>
      </w:r>
      <w:r w:rsidRPr="00851ADC">
        <w:rPr>
          <w:rFonts w:ascii="Arial Narrow" w:hAnsi="Arial Narrow" w:cs="Arial"/>
          <w:i/>
          <w:sz w:val="26"/>
          <w:szCs w:val="26"/>
        </w:rPr>
        <w:t>“</w:t>
      </w:r>
      <w:r w:rsidRPr="00485F01">
        <w:rPr>
          <w:rFonts w:ascii="Arial Narrow" w:hAnsi="Arial Narrow" w:cs="Arial"/>
          <w:i/>
          <w:sz w:val="24"/>
          <w:szCs w:val="26"/>
        </w:rPr>
        <w:t>…</w:t>
      </w:r>
      <w:r w:rsidR="00485F01" w:rsidRPr="00485F01">
        <w:rPr>
          <w:rFonts w:ascii="Arial Narrow" w:hAnsi="Arial Narrow" w:cs="Arial"/>
          <w:i/>
          <w:sz w:val="24"/>
          <w:szCs w:val="26"/>
        </w:rPr>
        <w:t xml:space="preserve"> </w:t>
      </w:r>
      <w:r w:rsidRPr="00485F01">
        <w:rPr>
          <w:rFonts w:ascii="Arial Narrow" w:hAnsi="Arial Narrow" w:cs="Arial"/>
          <w:i/>
          <w:sz w:val="24"/>
          <w:szCs w:val="26"/>
        </w:rPr>
        <w:t>la parte vencida en el proceso, o la que pierda el incidente o el recurso de apelación o revisión que haya propuesto, será condenada al pago… en favor de la parte contraria…</w:t>
      </w:r>
      <w:r w:rsidR="00485F01">
        <w:rPr>
          <w:rFonts w:ascii="Arial Narrow" w:hAnsi="Arial Narrow" w:cs="Arial"/>
          <w:i/>
          <w:w w:val="80"/>
          <w:sz w:val="26"/>
          <w:szCs w:val="26"/>
        </w:rPr>
        <w:t>”</w:t>
      </w:r>
      <w:r w:rsidRPr="00851ADC">
        <w:rPr>
          <w:rStyle w:val="Refdenotaalpie"/>
          <w:rFonts w:ascii="Arial Narrow" w:hAnsi="Arial Narrow" w:cs="Arial"/>
          <w:i/>
          <w:w w:val="80"/>
          <w:sz w:val="26"/>
          <w:szCs w:val="26"/>
        </w:rPr>
        <w:footnoteReference w:id="12"/>
      </w:r>
      <w:r w:rsidRPr="00851ADC">
        <w:rPr>
          <w:rFonts w:ascii="Arial Narrow" w:hAnsi="Arial Narrow" w:cs="Arial"/>
          <w:i/>
          <w:w w:val="80"/>
          <w:sz w:val="26"/>
          <w:szCs w:val="26"/>
        </w:rPr>
        <w:t>.</w:t>
      </w:r>
    </w:p>
    <w:p w14:paraId="6F32109A" w14:textId="77777777" w:rsidR="00C90222" w:rsidRPr="00851ADC" w:rsidRDefault="00C90222" w:rsidP="00851ADC">
      <w:pPr>
        <w:pStyle w:val="Sinespaciado"/>
        <w:spacing w:line="276" w:lineRule="auto"/>
        <w:jc w:val="both"/>
        <w:rPr>
          <w:rFonts w:ascii="Arial Narrow" w:hAnsi="Arial Narrow" w:cs="Arial"/>
          <w:sz w:val="26"/>
          <w:szCs w:val="26"/>
        </w:rPr>
      </w:pPr>
    </w:p>
    <w:p w14:paraId="6EB3CC9E" w14:textId="77777777" w:rsidR="00C90222" w:rsidRPr="00851ADC" w:rsidRDefault="00C90222"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t>Al analizar el artículo 392 del C.P.C., la Corte Constitucional definió las “</w:t>
      </w:r>
      <w:r w:rsidRPr="00485F01">
        <w:rPr>
          <w:rFonts w:ascii="Arial Narrow" w:hAnsi="Arial Narrow" w:cs="Arial"/>
          <w:sz w:val="24"/>
          <w:szCs w:val="26"/>
        </w:rPr>
        <w:t>costas procesales</w:t>
      </w:r>
      <w:r w:rsidRPr="00851ADC">
        <w:rPr>
          <w:rFonts w:ascii="Arial Narrow" w:hAnsi="Arial Narrow" w:cs="Arial"/>
          <w:sz w:val="26"/>
          <w:szCs w:val="26"/>
        </w:rPr>
        <w:t>” como “</w:t>
      </w:r>
      <w:r w:rsidRPr="009030B3">
        <w:rPr>
          <w:rFonts w:ascii="Arial Narrow" w:hAnsi="Arial Narrow" w:cs="Arial"/>
          <w:sz w:val="24"/>
          <w:szCs w:val="26"/>
        </w:rPr>
        <w:t>[A]</w:t>
      </w:r>
      <w:proofErr w:type="spellStart"/>
      <w:r w:rsidRPr="009030B3">
        <w:rPr>
          <w:rFonts w:ascii="Arial Narrow" w:hAnsi="Arial Narrow" w:cs="Arial"/>
          <w:sz w:val="24"/>
          <w:szCs w:val="26"/>
        </w:rPr>
        <w:t>quella</w:t>
      </w:r>
      <w:proofErr w:type="spellEnd"/>
      <w:r w:rsidRPr="009030B3">
        <w:rPr>
          <w:rFonts w:ascii="Arial Narrow" w:hAnsi="Arial Narrow" w:cs="Arial"/>
          <w:sz w:val="24"/>
          <w:szCs w:val="26"/>
        </w:rPr>
        <w:t xml:space="preserve"> erogación económica que corresponde efectuar a la parte que resulte vencida en un proceso judicial. Esta carga económica comprende, por una parte, las expensas, es decir, todos aquellos gastos necesarios para el trámite del juicio distintos del pago de apoderados (honorarios de peritos, impuestos de timbre, copias, gastos de desplazamiento en diligencias realizadas fuera de la sede del despacho judicial, etc.), y, de otro lado, las agencias en derecho, correspondientes a los gastos efectuados por concepto de apoderamiento, los cuales –vale la pena precisarlo- se decretan a favor de la parte y no de su representante judicial</w:t>
      </w:r>
      <w:r w:rsidRPr="00851ADC">
        <w:rPr>
          <w:rFonts w:ascii="Arial Narrow" w:hAnsi="Arial Narrow" w:cs="Arial"/>
          <w:sz w:val="26"/>
          <w:szCs w:val="26"/>
        </w:rPr>
        <w:t>” (C.C. C-539 /99).</w:t>
      </w:r>
    </w:p>
    <w:p w14:paraId="02BDC02A" w14:textId="77777777" w:rsidR="00C90222" w:rsidRPr="00851ADC" w:rsidRDefault="00C90222" w:rsidP="00851ADC">
      <w:pPr>
        <w:pStyle w:val="Sinespaciado"/>
        <w:spacing w:line="276" w:lineRule="auto"/>
        <w:jc w:val="both"/>
        <w:rPr>
          <w:rFonts w:ascii="Arial Narrow" w:hAnsi="Arial Narrow" w:cs="Arial"/>
          <w:sz w:val="26"/>
          <w:szCs w:val="26"/>
        </w:rPr>
      </w:pPr>
    </w:p>
    <w:p w14:paraId="4481BAFD" w14:textId="77777777" w:rsidR="00C90222" w:rsidRPr="00851ADC" w:rsidRDefault="00C90222"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t xml:space="preserve">A tono con lo anterior, ha dicho la Corte que las costas procesales constituyen </w:t>
      </w:r>
      <w:r w:rsidRPr="00851ADC">
        <w:rPr>
          <w:rFonts w:ascii="Arial Narrow" w:hAnsi="Arial Narrow" w:cs="Arial"/>
          <w:i/>
          <w:sz w:val="26"/>
          <w:szCs w:val="26"/>
        </w:rPr>
        <w:t>“</w:t>
      </w:r>
      <w:r w:rsidRPr="009030B3">
        <w:rPr>
          <w:rFonts w:ascii="Arial Narrow" w:hAnsi="Arial Narrow" w:cs="Arial"/>
          <w:i/>
          <w:sz w:val="24"/>
          <w:szCs w:val="26"/>
        </w:rPr>
        <w:t>la erogación económica que debe realizar la parte vencida en un proceso judicial y comprende, tanto los gastos comprobados causados en su trámite, como las agencias en derecho, correspondientes a los egresos económicos efectuados por la parte triunfadora para su defensa judicial</w:t>
      </w:r>
      <w:r w:rsidRPr="00851ADC">
        <w:rPr>
          <w:rFonts w:ascii="Arial Narrow" w:hAnsi="Arial Narrow" w:cs="Arial"/>
          <w:i/>
          <w:sz w:val="26"/>
          <w:szCs w:val="26"/>
        </w:rPr>
        <w:t>”</w:t>
      </w:r>
      <w:r w:rsidRPr="00851ADC">
        <w:rPr>
          <w:rFonts w:ascii="Arial Narrow" w:hAnsi="Arial Narrow" w:cs="Arial"/>
          <w:sz w:val="26"/>
          <w:szCs w:val="26"/>
          <w:vertAlign w:val="superscript"/>
        </w:rPr>
        <w:t xml:space="preserve"> </w:t>
      </w:r>
      <w:r w:rsidRPr="006F7FCF">
        <w:rPr>
          <w:rFonts w:ascii="Arial Narrow" w:hAnsi="Arial Narrow"/>
          <w:i/>
          <w:sz w:val="26"/>
          <w:szCs w:val="26"/>
          <w:vertAlign w:val="superscript"/>
        </w:rPr>
        <w:footnoteReference w:id="13"/>
      </w:r>
      <w:r w:rsidRPr="00851ADC">
        <w:rPr>
          <w:rFonts w:ascii="Arial Narrow" w:hAnsi="Arial Narrow" w:cs="Arial"/>
          <w:sz w:val="26"/>
          <w:szCs w:val="26"/>
        </w:rPr>
        <w:t xml:space="preserve">. </w:t>
      </w:r>
    </w:p>
    <w:p w14:paraId="3FEF4A70" w14:textId="77777777" w:rsidR="00C90222" w:rsidRPr="00851ADC" w:rsidRDefault="00C90222" w:rsidP="00851ADC">
      <w:pPr>
        <w:pStyle w:val="Sinespaciado"/>
        <w:spacing w:line="276" w:lineRule="auto"/>
        <w:jc w:val="both"/>
        <w:rPr>
          <w:rFonts w:ascii="Arial Narrow" w:hAnsi="Arial Narrow" w:cs="Arial"/>
          <w:sz w:val="26"/>
          <w:szCs w:val="26"/>
        </w:rPr>
      </w:pPr>
    </w:p>
    <w:p w14:paraId="5A0782F4" w14:textId="0BC8BE4C" w:rsidR="00C90222" w:rsidRPr="00851ADC" w:rsidRDefault="00C90222"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t xml:space="preserve">De los cánones precitados se ha concluido que el operador judicial deberá condenar en costas a la </w:t>
      </w:r>
      <w:r w:rsidRPr="00851ADC">
        <w:rPr>
          <w:rFonts w:ascii="Arial Narrow" w:hAnsi="Arial Narrow" w:cs="Arial"/>
          <w:b/>
          <w:bCs/>
          <w:sz w:val="26"/>
          <w:szCs w:val="26"/>
        </w:rPr>
        <w:t>parte vencida</w:t>
      </w:r>
      <w:r w:rsidRPr="00851ADC">
        <w:rPr>
          <w:rFonts w:ascii="Arial Narrow" w:hAnsi="Arial Narrow" w:cs="Arial"/>
          <w:sz w:val="26"/>
          <w:szCs w:val="26"/>
        </w:rPr>
        <w:t xml:space="preserve"> en el proceso y a favor de la parte ganadora, decisión incluso oficiosa por cuanto “</w:t>
      </w:r>
      <w:r w:rsidRPr="009030B3">
        <w:rPr>
          <w:rFonts w:ascii="Arial Narrow" w:hAnsi="Arial Narrow" w:cs="Arial"/>
          <w:i/>
          <w:sz w:val="24"/>
          <w:szCs w:val="26"/>
        </w:rPr>
        <w:t>no constituyen el tema del litigio, sino una consecuencia del mismo. No tiene origen sustancial sino procesal...</w:t>
      </w:r>
      <w:r w:rsidRPr="00851ADC">
        <w:rPr>
          <w:rFonts w:ascii="Arial Narrow" w:hAnsi="Arial Narrow" w:cs="Arial"/>
          <w:i/>
          <w:sz w:val="26"/>
          <w:szCs w:val="26"/>
        </w:rPr>
        <w:t>”</w:t>
      </w:r>
      <w:r w:rsidRPr="00851ADC">
        <w:rPr>
          <w:rFonts w:ascii="Arial Narrow" w:hAnsi="Arial Narrow" w:cs="Arial"/>
          <w:sz w:val="26"/>
          <w:szCs w:val="26"/>
        </w:rPr>
        <w:t xml:space="preserve"> (CSJ. Auto de 10 de septiembre de 1990, M.P. Dr. Alberto Ospina Botero.), en tanto </w:t>
      </w:r>
      <w:r w:rsidRPr="00851ADC">
        <w:rPr>
          <w:rFonts w:ascii="Arial Narrow" w:hAnsi="Arial Narrow" w:cs="Arial"/>
          <w:i/>
          <w:sz w:val="26"/>
          <w:szCs w:val="26"/>
        </w:rPr>
        <w:t>“</w:t>
      </w:r>
      <w:r w:rsidRPr="009030B3">
        <w:rPr>
          <w:rFonts w:ascii="Arial Narrow" w:hAnsi="Arial Narrow" w:cs="Arial"/>
          <w:i/>
          <w:sz w:val="24"/>
          <w:szCs w:val="26"/>
        </w:rPr>
        <w:t>… esas decisiones son más una consecuencia de las resoluciones que se tomen en cuanto hace a esos derechos, de donde ellas deben seguir la suerte de lo principal</w:t>
      </w:r>
      <w:r w:rsidRPr="00851ADC">
        <w:rPr>
          <w:rFonts w:ascii="Arial Narrow" w:hAnsi="Arial Narrow" w:cs="Arial"/>
          <w:i/>
          <w:sz w:val="26"/>
          <w:szCs w:val="26"/>
        </w:rPr>
        <w:t>”</w:t>
      </w:r>
      <w:r w:rsidRPr="00851ADC">
        <w:rPr>
          <w:rFonts w:ascii="Arial Narrow" w:hAnsi="Arial Narrow" w:cs="Arial"/>
          <w:sz w:val="26"/>
          <w:szCs w:val="26"/>
        </w:rPr>
        <w:t xml:space="preserve"> (CSJ. SC de 10/09/ 2001, Rad. </w:t>
      </w:r>
      <w:r w:rsidRPr="00851ADC">
        <w:rPr>
          <w:rFonts w:ascii="Arial Narrow" w:hAnsi="Arial Narrow" w:cs="Arial"/>
          <w:sz w:val="26"/>
          <w:szCs w:val="26"/>
        </w:rPr>
        <w:lastRenderedPageBreak/>
        <w:t xml:space="preserve">5542, citada en el auto AC4838-2014 de esa misma Corporación). </w:t>
      </w:r>
    </w:p>
    <w:p w14:paraId="6D37A36E" w14:textId="77777777" w:rsidR="00C90222" w:rsidRPr="00851ADC" w:rsidRDefault="00C90222" w:rsidP="00851ADC">
      <w:pPr>
        <w:pStyle w:val="Sinespaciado"/>
        <w:spacing w:line="276" w:lineRule="auto"/>
        <w:jc w:val="both"/>
        <w:rPr>
          <w:rFonts w:ascii="Arial Narrow" w:hAnsi="Arial Narrow" w:cs="Arial"/>
          <w:sz w:val="26"/>
          <w:szCs w:val="26"/>
        </w:rPr>
      </w:pPr>
    </w:p>
    <w:p w14:paraId="0A85962B" w14:textId="77777777" w:rsidR="00C90222" w:rsidRPr="00851ADC" w:rsidRDefault="00C90222"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t>De allí se concluye entonces que, si la demandada resultó vencida, se impone la condena en costas, sin que sea del caso analizar situación diferente a la prosperidad de la acción, como por ejemplo la conducta procesal del accionado</w:t>
      </w:r>
      <w:r w:rsidRPr="006F7FCF">
        <w:rPr>
          <w:rStyle w:val="Refdenotaalpie"/>
          <w:rFonts w:ascii="Arial Narrow" w:hAnsi="Arial Narrow" w:cs="Arial"/>
          <w:sz w:val="26"/>
          <w:szCs w:val="26"/>
        </w:rPr>
        <w:footnoteReference w:id="14"/>
      </w:r>
      <w:r w:rsidRPr="00851ADC">
        <w:rPr>
          <w:rFonts w:ascii="Arial Narrow" w:hAnsi="Arial Narrow" w:cs="Arial"/>
          <w:sz w:val="26"/>
          <w:szCs w:val="26"/>
        </w:rPr>
        <w:t>.</w:t>
      </w:r>
    </w:p>
    <w:p w14:paraId="41DEB5FB" w14:textId="77777777" w:rsidR="00C90222" w:rsidRPr="00851ADC" w:rsidRDefault="00C90222" w:rsidP="00851ADC">
      <w:pPr>
        <w:pStyle w:val="Sinespaciado"/>
        <w:spacing w:line="276" w:lineRule="auto"/>
        <w:jc w:val="both"/>
        <w:rPr>
          <w:rFonts w:ascii="Arial Narrow" w:hAnsi="Arial Narrow" w:cs="Arial"/>
          <w:sz w:val="26"/>
          <w:szCs w:val="26"/>
        </w:rPr>
      </w:pPr>
    </w:p>
    <w:p w14:paraId="5F723529" w14:textId="4B98B00C" w:rsidR="009B3701" w:rsidRPr="00851ADC" w:rsidRDefault="00C90222" w:rsidP="00851ADC">
      <w:pPr>
        <w:pStyle w:val="Sinespaciado"/>
        <w:spacing w:line="276" w:lineRule="auto"/>
        <w:jc w:val="both"/>
        <w:rPr>
          <w:rFonts w:ascii="Arial Narrow" w:hAnsi="Arial Narrow" w:cs="Arial"/>
          <w:sz w:val="26"/>
          <w:szCs w:val="26"/>
        </w:rPr>
      </w:pPr>
      <w:r w:rsidRPr="00851ADC">
        <w:rPr>
          <w:rFonts w:ascii="Arial Narrow" w:hAnsi="Arial Narrow" w:cs="Arial"/>
          <w:b/>
          <w:bCs/>
          <w:sz w:val="26"/>
          <w:szCs w:val="26"/>
        </w:rPr>
        <w:t>4.2.</w:t>
      </w:r>
      <w:r w:rsidR="00B11E73" w:rsidRPr="00851ADC">
        <w:rPr>
          <w:rFonts w:ascii="Arial Narrow" w:hAnsi="Arial Narrow" w:cs="Arial"/>
          <w:b/>
          <w:bCs/>
          <w:sz w:val="26"/>
          <w:szCs w:val="26"/>
        </w:rPr>
        <w:t>-</w:t>
      </w:r>
      <w:r w:rsidR="00FF7131" w:rsidRPr="00851ADC">
        <w:rPr>
          <w:rFonts w:ascii="Arial Narrow" w:hAnsi="Arial Narrow" w:cs="Arial"/>
          <w:b/>
          <w:bCs/>
          <w:sz w:val="26"/>
          <w:szCs w:val="26"/>
        </w:rPr>
        <w:t xml:space="preserve"> </w:t>
      </w:r>
      <w:r w:rsidR="0044687E" w:rsidRPr="00851ADC">
        <w:rPr>
          <w:rFonts w:ascii="Arial Narrow" w:hAnsi="Arial Narrow" w:cs="Arial"/>
          <w:sz w:val="26"/>
          <w:szCs w:val="26"/>
        </w:rPr>
        <w:t xml:space="preserve">En línea con lo anterior, es dable </w:t>
      </w:r>
      <w:r w:rsidR="00585B69" w:rsidRPr="00851ADC">
        <w:rPr>
          <w:rFonts w:ascii="Arial Narrow" w:hAnsi="Arial Narrow" w:cs="Arial"/>
          <w:sz w:val="26"/>
          <w:szCs w:val="26"/>
        </w:rPr>
        <w:t>señalar que</w:t>
      </w:r>
      <w:r w:rsidR="0044687E" w:rsidRPr="00851ADC">
        <w:rPr>
          <w:rFonts w:ascii="Arial Narrow" w:hAnsi="Arial Narrow" w:cs="Arial"/>
          <w:sz w:val="26"/>
          <w:szCs w:val="26"/>
        </w:rPr>
        <w:t xml:space="preserve"> esta Corporación ha</w:t>
      </w:r>
      <w:r w:rsidR="0044687E" w:rsidRPr="00851ADC">
        <w:rPr>
          <w:rFonts w:ascii="Arial Narrow" w:hAnsi="Arial Narrow" w:cs="Arial"/>
          <w:b/>
          <w:bCs/>
          <w:sz w:val="26"/>
          <w:szCs w:val="26"/>
        </w:rPr>
        <w:t xml:space="preserve"> </w:t>
      </w:r>
      <w:r w:rsidR="0044687E" w:rsidRPr="00851ADC">
        <w:rPr>
          <w:rFonts w:ascii="Arial Narrow" w:hAnsi="Arial Narrow" w:cs="Arial"/>
          <w:sz w:val="26"/>
          <w:szCs w:val="26"/>
        </w:rPr>
        <w:t>precisado que existen eventos</w:t>
      </w:r>
      <w:r w:rsidR="00CB2AEE" w:rsidRPr="00851ADC">
        <w:rPr>
          <w:rFonts w:ascii="Arial Narrow" w:hAnsi="Arial Narrow" w:cs="Arial"/>
          <w:sz w:val="26"/>
          <w:szCs w:val="26"/>
        </w:rPr>
        <w:t xml:space="preserve"> en </w:t>
      </w:r>
      <w:r w:rsidR="00A821F7" w:rsidRPr="00851ADC">
        <w:rPr>
          <w:rFonts w:ascii="Arial Narrow" w:hAnsi="Arial Narrow" w:cs="Arial"/>
          <w:sz w:val="26"/>
          <w:szCs w:val="26"/>
        </w:rPr>
        <w:t xml:space="preserve">la terminación </w:t>
      </w:r>
      <w:r w:rsidR="00CB2AEE" w:rsidRPr="00851ADC">
        <w:rPr>
          <w:rFonts w:ascii="Arial Narrow" w:hAnsi="Arial Narrow" w:cs="Arial"/>
          <w:sz w:val="26"/>
          <w:szCs w:val="26"/>
        </w:rPr>
        <w:t xml:space="preserve">de la acción </w:t>
      </w:r>
      <w:r w:rsidR="001B6D5F" w:rsidRPr="00851ADC">
        <w:rPr>
          <w:rFonts w:ascii="Arial Narrow" w:hAnsi="Arial Narrow" w:cs="Arial"/>
          <w:sz w:val="26"/>
          <w:szCs w:val="26"/>
        </w:rPr>
        <w:t>popular en</w:t>
      </w:r>
      <w:r w:rsidR="00330AEA" w:rsidRPr="00851ADC">
        <w:rPr>
          <w:rFonts w:ascii="Arial Narrow" w:hAnsi="Arial Narrow" w:cs="Arial"/>
          <w:sz w:val="26"/>
          <w:szCs w:val="26"/>
        </w:rPr>
        <w:t xml:space="preserve"> donde no existe una parte </w:t>
      </w:r>
      <w:r w:rsidR="00D61F20" w:rsidRPr="00851ADC">
        <w:rPr>
          <w:rFonts w:ascii="Arial Narrow" w:hAnsi="Arial Narrow" w:cs="Arial"/>
          <w:sz w:val="26"/>
          <w:szCs w:val="26"/>
        </w:rPr>
        <w:t>ganadora</w:t>
      </w:r>
      <w:r w:rsidR="00330AEA" w:rsidRPr="00851ADC">
        <w:rPr>
          <w:rFonts w:ascii="Arial Narrow" w:hAnsi="Arial Narrow" w:cs="Arial"/>
          <w:sz w:val="26"/>
          <w:szCs w:val="26"/>
        </w:rPr>
        <w:t xml:space="preserve"> y </w:t>
      </w:r>
      <w:r w:rsidR="00C53CAC" w:rsidRPr="00851ADC">
        <w:rPr>
          <w:rFonts w:ascii="Arial Narrow" w:hAnsi="Arial Narrow" w:cs="Arial"/>
          <w:sz w:val="26"/>
          <w:szCs w:val="26"/>
        </w:rPr>
        <w:t>vencida, siendo uno de ellos el hecho superado</w:t>
      </w:r>
      <w:r w:rsidR="000200D7" w:rsidRPr="00851ADC">
        <w:rPr>
          <w:rFonts w:ascii="Arial Narrow" w:hAnsi="Arial Narrow" w:cs="Arial"/>
          <w:sz w:val="26"/>
          <w:szCs w:val="26"/>
        </w:rPr>
        <w:t>.</w:t>
      </w:r>
      <w:r w:rsidR="009B3701" w:rsidRPr="00851ADC">
        <w:rPr>
          <w:rFonts w:ascii="Arial Narrow" w:hAnsi="Arial Narrow" w:cs="Arial"/>
          <w:sz w:val="26"/>
          <w:szCs w:val="26"/>
        </w:rPr>
        <w:t xml:space="preserve"> </w:t>
      </w:r>
      <w:r w:rsidR="001E474C" w:rsidRPr="00851ADC">
        <w:rPr>
          <w:rFonts w:ascii="Arial Narrow" w:hAnsi="Arial Narrow" w:cs="Arial"/>
          <w:sz w:val="26"/>
          <w:szCs w:val="26"/>
        </w:rPr>
        <w:t>Tal como lo ha delineado en su investidura de juez de tutela la Sala de Casación Civil de la Corte Suprema de Justicia</w:t>
      </w:r>
      <w:r w:rsidR="001E474C" w:rsidRPr="00851ADC">
        <w:rPr>
          <w:rStyle w:val="Refdenotaalpie"/>
          <w:rFonts w:ascii="Arial Narrow" w:hAnsi="Arial Narrow" w:cs="Arial"/>
          <w:sz w:val="26"/>
          <w:szCs w:val="26"/>
        </w:rPr>
        <w:footnoteReference w:id="15"/>
      </w:r>
      <w:r w:rsidR="001E474C" w:rsidRPr="00851ADC">
        <w:rPr>
          <w:rFonts w:ascii="Arial Narrow" w:hAnsi="Arial Narrow" w:cs="Arial"/>
          <w:sz w:val="26"/>
          <w:szCs w:val="26"/>
        </w:rPr>
        <w:t>, postura que ha sido acogida</w:t>
      </w:r>
      <w:r w:rsidR="001E474C" w:rsidRPr="00851ADC">
        <w:rPr>
          <w:rStyle w:val="Refdenotaalpie"/>
          <w:rFonts w:ascii="Arial Narrow" w:hAnsi="Arial Narrow" w:cs="Arial"/>
          <w:sz w:val="26"/>
          <w:szCs w:val="26"/>
        </w:rPr>
        <w:footnoteReference w:id="16"/>
      </w:r>
      <w:r w:rsidR="001E474C" w:rsidRPr="00851ADC">
        <w:rPr>
          <w:rFonts w:ascii="Arial Narrow" w:hAnsi="Arial Narrow" w:cs="Arial"/>
          <w:sz w:val="26"/>
          <w:szCs w:val="26"/>
        </w:rPr>
        <w:t xml:space="preserve"> como criterio auxiliar de la actividad judicial. </w:t>
      </w:r>
      <w:r w:rsidR="00F93E36" w:rsidRPr="00851ADC">
        <w:rPr>
          <w:rFonts w:ascii="Arial Narrow" w:hAnsi="Arial Narrow" w:cs="Arial"/>
          <w:sz w:val="26"/>
          <w:szCs w:val="26"/>
        </w:rPr>
        <w:t xml:space="preserve">Y frente a esta hipótesis, se ha sentado el precedente de que </w:t>
      </w:r>
      <w:r w:rsidR="009B3701" w:rsidRPr="00851ADC">
        <w:rPr>
          <w:rFonts w:ascii="Arial Narrow" w:hAnsi="Arial Narrow" w:cs="Arial"/>
          <w:sz w:val="26"/>
          <w:szCs w:val="26"/>
        </w:rPr>
        <w:t xml:space="preserve">debe abstenerse el juzgado de condenar en costas a la parte accionada cuando producto de su voluntad libre hizo cesar la vulneración, no porque fuera compelida por el despacho judicial. </w:t>
      </w:r>
    </w:p>
    <w:p w14:paraId="2F318EA7" w14:textId="77777777" w:rsidR="00244CB2" w:rsidRPr="00851ADC" w:rsidRDefault="00244CB2" w:rsidP="00851ADC">
      <w:pPr>
        <w:pStyle w:val="Sinespaciado"/>
        <w:spacing w:line="276" w:lineRule="auto"/>
        <w:jc w:val="both"/>
        <w:rPr>
          <w:rFonts w:ascii="Arial Narrow" w:hAnsi="Arial Narrow" w:cs="Arial"/>
          <w:sz w:val="26"/>
          <w:szCs w:val="26"/>
        </w:rPr>
      </w:pPr>
    </w:p>
    <w:p w14:paraId="11576F04" w14:textId="1DA9CBF7" w:rsidR="00812992" w:rsidRPr="00851ADC" w:rsidRDefault="00244CB2" w:rsidP="00851ADC">
      <w:pPr>
        <w:pStyle w:val="Sinespaciado"/>
        <w:spacing w:line="276" w:lineRule="auto"/>
        <w:jc w:val="both"/>
        <w:rPr>
          <w:rFonts w:ascii="Arial Narrow" w:hAnsi="Arial Narrow" w:cs="Arial"/>
          <w:sz w:val="26"/>
          <w:szCs w:val="26"/>
        </w:rPr>
      </w:pPr>
      <w:r w:rsidRPr="00851ADC">
        <w:rPr>
          <w:rFonts w:ascii="Arial Narrow" w:hAnsi="Arial Narrow" w:cs="Arial"/>
          <w:b/>
          <w:bCs/>
          <w:sz w:val="26"/>
          <w:szCs w:val="26"/>
        </w:rPr>
        <w:t>4.</w:t>
      </w:r>
      <w:r w:rsidR="00F46C4A" w:rsidRPr="00851ADC">
        <w:rPr>
          <w:rFonts w:ascii="Arial Narrow" w:hAnsi="Arial Narrow" w:cs="Arial"/>
          <w:b/>
          <w:bCs/>
          <w:sz w:val="26"/>
          <w:szCs w:val="26"/>
        </w:rPr>
        <w:t>3</w:t>
      </w:r>
      <w:r w:rsidR="00F46C4A" w:rsidRPr="00851ADC">
        <w:rPr>
          <w:rFonts w:ascii="Arial Narrow" w:hAnsi="Arial Narrow" w:cs="Arial"/>
          <w:sz w:val="26"/>
          <w:szCs w:val="26"/>
        </w:rPr>
        <w:t xml:space="preserve">.- </w:t>
      </w:r>
      <w:bookmarkStart w:id="2" w:name="_Hlk139350570"/>
      <w:r w:rsidR="00F365B0" w:rsidRPr="00851ADC">
        <w:rPr>
          <w:rFonts w:ascii="Arial Narrow" w:hAnsi="Arial Narrow" w:cs="Arial"/>
          <w:sz w:val="26"/>
          <w:szCs w:val="26"/>
        </w:rPr>
        <w:t>Esa misma directriz, considera la Sala, debe aplicarse en este caso, donde si bien la actuación culminó en primera instancia con sentencia que aprobó el pacto</w:t>
      </w:r>
      <w:r w:rsidR="004D452D" w:rsidRPr="00851ADC">
        <w:rPr>
          <w:rFonts w:ascii="Arial Narrow" w:hAnsi="Arial Narrow" w:cs="Arial"/>
          <w:sz w:val="26"/>
          <w:szCs w:val="26"/>
        </w:rPr>
        <w:t xml:space="preserve"> </w:t>
      </w:r>
      <w:r w:rsidR="00F365B0" w:rsidRPr="00851ADC">
        <w:rPr>
          <w:rFonts w:ascii="Arial Narrow" w:hAnsi="Arial Narrow" w:cs="Arial"/>
          <w:sz w:val="26"/>
          <w:szCs w:val="26"/>
        </w:rPr>
        <w:t xml:space="preserve">de cumplimiento </w:t>
      </w:r>
      <w:r w:rsidR="00812992" w:rsidRPr="00851ADC">
        <w:rPr>
          <w:rFonts w:ascii="Arial Narrow" w:hAnsi="Arial Narrow" w:cs="Arial"/>
          <w:sz w:val="26"/>
          <w:szCs w:val="26"/>
        </w:rPr>
        <w:t xml:space="preserve">celebrado entre las partes, lo cierto es que dicho </w:t>
      </w:r>
      <w:r w:rsidR="00F8560A" w:rsidRPr="00851ADC">
        <w:rPr>
          <w:rFonts w:ascii="Arial Narrow" w:hAnsi="Arial Narrow" w:cs="Arial"/>
          <w:sz w:val="26"/>
          <w:szCs w:val="26"/>
        </w:rPr>
        <w:t>acuerdo</w:t>
      </w:r>
      <w:r w:rsidR="00812992" w:rsidRPr="00851ADC">
        <w:rPr>
          <w:rFonts w:ascii="Arial Narrow" w:hAnsi="Arial Narrow" w:cs="Arial"/>
          <w:sz w:val="26"/>
          <w:szCs w:val="26"/>
        </w:rPr>
        <w:t xml:space="preserve"> se limitó a </w:t>
      </w:r>
      <w:r w:rsidR="00F8560A" w:rsidRPr="00851ADC">
        <w:rPr>
          <w:rFonts w:ascii="Arial Narrow" w:hAnsi="Arial Narrow" w:cs="Arial"/>
          <w:sz w:val="26"/>
          <w:szCs w:val="26"/>
        </w:rPr>
        <w:t>señalar</w:t>
      </w:r>
      <w:r w:rsidR="00812992" w:rsidRPr="00851ADC">
        <w:rPr>
          <w:rFonts w:ascii="Arial Narrow" w:hAnsi="Arial Narrow" w:cs="Arial"/>
          <w:sz w:val="26"/>
          <w:szCs w:val="26"/>
        </w:rPr>
        <w:t xml:space="preserve"> el término de duración de las obras de acondicionamiento del baño accesible reclamado en la demanda</w:t>
      </w:r>
      <w:bookmarkEnd w:id="2"/>
      <w:r w:rsidR="00812992" w:rsidRPr="00851ADC">
        <w:rPr>
          <w:rFonts w:ascii="Arial Narrow" w:hAnsi="Arial Narrow" w:cs="Arial"/>
          <w:sz w:val="26"/>
          <w:szCs w:val="26"/>
        </w:rPr>
        <w:t xml:space="preserve">, </w:t>
      </w:r>
      <w:r w:rsidR="00F8560A" w:rsidRPr="00851ADC">
        <w:rPr>
          <w:rFonts w:ascii="Arial Narrow" w:hAnsi="Arial Narrow" w:cs="Arial"/>
          <w:sz w:val="26"/>
          <w:szCs w:val="26"/>
        </w:rPr>
        <w:t xml:space="preserve">pues la iniciativa de sus diseños y construcción </w:t>
      </w:r>
      <w:r w:rsidR="001527C4" w:rsidRPr="00851ADC">
        <w:rPr>
          <w:rFonts w:ascii="Arial Narrow" w:hAnsi="Arial Narrow" w:cs="Arial"/>
          <w:sz w:val="26"/>
          <w:szCs w:val="26"/>
        </w:rPr>
        <w:t xml:space="preserve">se gestó </w:t>
      </w:r>
      <w:r w:rsidR="00812992" w:rsidRPr="00851ADC">
        <w:rPr>
          <w:rFonts w:ascii="Arial Narrow" w:hAnsi="Arial Narrow" w:cs="Arial"/>
          <w:sz w:val="26"/>
          <w:szCs w:val="26"/>
        </w:rPr>
        <w:t>desde antes</w:t>
      </w:r>
      <w:r w:rsidR="001527C4" w:rsidRPr="00851ADC">
        <w:rPr>
          <w:rFonts w:ascii="Arial Narrow" w:hAnsi="Arial Narrow" w:cs="Arial"/>
          <w:sz w:val="26"/>
          <w:szCs w:val="26"/>
        </w:rPr>
        <w:t xml:space="preserve"> por la accionada</w:t>
      </w:r>
      <w:r w:rsidR="00812992" w:rsidRPr="00851ADC">
        <w:rPr>
          <w:rFonts w:ascii="Arial Narrow" w:hAnsi="Arial Narrow" w:cs="Arial"/>
          <w:sz w:val="26"/>
          <w:szCs w:val="26"/>
        </w:rPr>
        <w:t>, de manera voluntaria, esto es, sin mediar orden judicial ni pacto alguno.</w:t>
      </w:r>
    </w:p>
    <w:p w14:paraId="16896998" w14:textId="77777777" w:rsidR="00812992" w:rsidRPr="00851ADC" w:rsidRDefault="00812992" w:rsidP="00851ADC">
      <w:pPr>
        <w:pStyle w:val="Sinespaciado"/>
        <w:spacing w:line="276" w:lineRule="auto"/>
        <w:jc w:val="both"/>
        <w:rPr>
          <w:rFonts w:ascii="Arial Narrow" w:hAnsi="Arial Narrow" w:cs="Arial"/>
          <w:sz w:val="26"/>
          <w:szCs w:val="26"/>
        </w:rPr>
      </w:pPr>
    </w:p>
    <w:p w14:paraId="1B53AAC6" w14:textId="31BAD3EF" w:rsidR="000D3F2F" w:rsidRPr="00851ADC" w:rsidRDefault="000D3F2F"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t>Se parte por precisar que son claras las diferencias entre los supuestos de hecho superado y pacto de cumplimiento. En términos prácticos, en el hecho superado el accionado realiza o deja de ejecutar, por su propia voluntad y antes de existir una orden judicial que le imponga ese modo de actuar, lo que de él se exige en la demanda. Por el contrario, el pacto de cumplimiento</w:t>
      </w:r>
      <w:r w:rsidR="00DB0519" w:rsidRPr="00851ADC">
        <w:rPr>
          <w:rFonts w:ascii="Arial Narrow" w:hAnsi="Arial Narrow" w:cs="Arial"/>
          <w:sz w:val="26"/>
          <w:szCs w:val="26"/>
        </w:rPr>
        <w:t xml:space="preserve"> persigue que las “</w:t>
      </w:r>
      <w:r w:rsidRPr="009030B3">
        <w:rPr>
          <w:rFonts w:ascii="Arial Narrow" w:hAnsi="Arial Narrow" w:cs="Arial"/>
          <w:sz w:val="24"/>
          <w:szCs w:val="26"/>
        </w:rPr>
        <w:t>partes puedan llegar a un acuerdo de voluntades para</w:t>
      </w:r>
      <w:r w:rsidR="00DB0519" w:rsidRPr="009030B3">
        <w:rPr>
          <w:rFonts w:ascii="Arial Narrow" w:hAnsi="Arial Narrow" w:cs="Arial"/>
          <w:sz w:val="24"/>
          <w:szCs w:val="26"/>
        </w:rPr>
        <w:t xml:space="preserve"> </w:t>
      </w:r>
      <w:r w:rsidRPr="009030B3">
        <w:rPr>
          <w:rFonts w:ascii="Arial Narrow" w:hAnsi="Arial Narrow" w:cs="Arial"/>
          <w:sz w:val="24"/>
          <w:szCs w:val="26"/>
        </w:rPr>
        <w:t>obtener el oportuno restablecimiento y reparación de los perjuicios</w:t>
      </w:r>
      <w:r w:rsidR="00DB0519" w:rsidRPr="009030B3">
        <w:rPr>
          <w:rFonts w:ascii="Arial Narrow" w:hAnsi="Arial Narrow" w:cs="Arial"/>
          <w:sz w:val="24"/>
          <w:szCs w:val="26"/>
        </w:rPr>
        <w:t xml:space="preserve"> </w:t>
      </w:r>
      <w:r w:rsidRPr="009030B3">
        <w:rPr>
          <w:rFonts w:ascii="Arial Narrow" w:hAnsi="Arial Narrow" w:cs="Arial"/>
          <w:sz w:val="24"/>
          <w:szCs w:val="26"/>
        </w:rPr>
        <w:t>ocasionados a los derechos e intereses colectivos, dando con ello una</w:t>
      </w:r>
      <w:r w:rsidR="00DB0519" w:rsidRPr="009030B3">
        <w:rPr>
          <w:rFonts w:ascii="Arial Narrow" w:hAnsi="Arial Narrow" w:cs="Arial"/>
          <w:sz w:val="24"/>
          <w:szCs w:val="26"/>
        </w:rPr>
        <w:t xml:space="preserve"> </w:t>
      </w:r>
      <w:r w:rsidRPr="009030B3">
        <w:rPr>
          <w:rFonts w:ascii="Arial Narrow" w:hAnsi="Arial Narrow" w:cs="Arial"/>
          <w:sz w:val="24"/>
          <w:szCs w:val="26"/>
        </w:rPr>
        <w:t>terminación anticipada al proceso y solución de un conflicto y por ende,</w:t>
      </w:r>
      <w:r w:rsidR="00DB0519" w:rsidRPr="009030B3">
        <w:rPr>
          <w:rFonts w:ascii="Arial Narrow" w:hAnsi="Arial Narrow" w:cs="Arial"/>
          <w:sz w:val="24"/>
          <w:szCs w:val="26"/>
        </w:rPr>
        <w:t xml:space="preserve"> </w:t>
      </w:r>
      <w:r w:rsidRPr="009030B3">
        <w:rPr>
          <w:rFonts w:ascii="Arial Narrow" w:hAnsi="Arial Narrow" w:cs="Arial"/>
          <w:sz w:val="24"/>
          <w:szCs w:val="26"/>
        </w:rPr>
        <w:t>un menor desgaste para el aparato judicial</w:t>
      </w:r>
      <w:r w:rsidR="00DB0519" w:rsidRPr="009030B3">
        <w:rPr>
          <w:rFonts w:ascii="Arial Narrow" w:hAnsi="Arial Narrow" w:cs="Arial"/>
          <w:sz w:val="24"/>
          <w:szCs w:val="26"/>
        </w:rPr>
        <w:t>. (…) el intento de acuerdo parte de la base de que quien ha ocasionado la afectación de los derechos e intereses colectivos reconozca su infracción y acepte cuando fuere del caso, la reparación de los daños ocasionados, en beneficio de los directamente perjudicados y de la sociedad en general.</w:t>
      </w:r>
      <w:r w:rsidR="00DB0519" w:rsidRPr="00851ADC">
        <w:rPr>
          <w:rFonts w:ascii="Arial Narrow" w:hAnsi="Arial Narrow" w:cs="Arial"/>
          <w:sz w:val="26"/>
          <w:szCs w:val="26"/>
        </w:rPr>
        <w:t xml:space="preserve">” (CC, sentencia C-215 de 1999). </w:t>
      </w:r>
    </w:p>
    <w:p w14:paraId="54CD0D6F" w14:textId="1BCF0113" w:rsidR="000D3F2F" w:rsidRPr="00851ADC" w:rsidRDefault="000D3F2F" w:rsidP="00851ADC">
      <w:pPr>
        <w:pStyle w:val="Sinespaciado"/>
        <w:spacing w:line="276" w:lineRule="auto"/>
        <w:jc w:val="both"/>
        <w:rPr>
          <w:rFonts w:ascii="Arial Narrow" w:hAnsi="Arial Narrow" w:cs="Arial"/>
          <w:sz w:val="26"/>
          <w:szCs w:val="26"/>
          <w:highlight w:val="yellow"/>
        </w:rPr>
      </w:pPr>
    </w:p>
    <w:p w14:paraId="6F68EEFF" w14:textId="580CB007" w:rsidR="00DB0519" w:rsidRPr="00851ADC" w:rsidRDefault="00DB0519"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t>De lo anterior emerge que en el hecho superado la prestación debida ya se cumplió, y no hay lugar a mantener la vigilancia de la sentencia para garantizar su ejecución. Lo contrario sucede en el pacto de cumplimiento donde, la sentencia que l</w:t>
      </w:r>
      <w:r w:rsidR="009E701F" w:rsidRPr="00851ADC">
        <w:rPr>
          <w:rFonts w:ascii="Arial Narrow" w:hAnsi="Arial Narrow" w:cs="Arial"/>
          <w:sz w:val="26"/>
          <w:szCs w:val="26"/>
        </w:rPr>
        <w:t>o</w:t>
      </w:r>
      <w:r w:rsidRPr="00851ADC">
        <w:rPr>
          <w:rFonts w:ascii="Arial Narrow" w:hAnsi="Arial Narrow" w:cs="Arial"/>
          <w:sz w:val="26"/>
          <w:szCs w:val="26"/>
        </w:rPr>
        <w:t xml:space="preserve"> aprueba, además de verificar la legalidad de lo pactado y ordenar la publicación de la parte resolutiva en un diario de amplia circulación nacional, puede contener la designación de un auditor, “</w:t>
      </w:r>
      <w:r w:rsidRPr="009030B3">
        <w:rPr>
          <w:rFonts w:ascii="Arial Narrow" w:hAnsi="Arial Narrow" w:cs="Arial"/>
          <w:sz w:val="24"/>
          <w:szCs w:val="26"/>
        </w:rPr>
        <w:t xml:space="preserve">persona natural o jurídica (…) que vigile y </w:t>
      </w:r>
      <w:r w:rsidRPr="009030B3">
        <w:rPr>
          <w:rFonts w:ascii="Arial Narrow" w:hAnsi="Arial Narrow" w:cs="Arial"/>
          <w:sz w:val="24"/>
          <w:szCs w:val="26"/>
        </w:rPr>
        <w:lastRenderedPageBreak/>
        <w:t>asegure el cumplimiento de la fórmula de solución del conflicto</w:t>
      </w:r>
      <w:r w:rsidRPr="00851ADC">
        <w:rPr>
          <w:rFonts w:ascii="Arial Narrow" w:hAnsi="Arial Narrow" w:cs="Arial"/>
          <w:sz w:val="26"/>
          <w:szCs w:val="26"/>
        </w:rPr>
        <w:t>” (Art. 27 Ley 472 de 1998). De igual modo, el “</w:t>
      </w:r>
      <w:r w:rsidRPr="009030B3">
        <w:rPr>
          <w:rFonts w:ascii="Arial Narrow" w:hAnsi="Arial Narrow" w:cs="Arial"/>
          <w:sz w:val="24"/>
          <w:szCs w:val="26"/>
        </w:rPr>
        <w:t>juez conservará la competencia para su ejecución</w:t>
      </w:r>
      <w:r w:rsidRPr="00851ADC">
        <w:rPr>
          <w:rFonts w:ascii="Arial Narrow" w:hAnsi="Arial Narrow" w:cs="Arial"/>
          <w:sz w:val="26"/>
          <w:szCs w:val="26"/>
        </w:rPr>
        <w:t>” (Ib.).</w:t>
      </w:r>
    </w:p>
    <w:p w14:paraId="7F05E6B8" w14:textId="77777777" w:rsidR="000D3F2F" w:rsidRPr="00851ADC" w:rsidRDefault="000D3F2F" w:rsidP="00851ADC">
      <w:pPr>
        <w:pStyle w:val="Sinespaciado"/>
        <w:spacing w:line="276" w:lineRule="auto"/>
        <w:jc w:val="both"/>
        <w:rPr>
          <w:rFonts w:ascii="Arial Narrow" w:hAnsi="Arial Narrow" w:cs="Arial"/>
          <w:sz w:val="26"/>
          <w:szCs w:val="26"/>
          <w:highlight w:val="yellow"/>
        </w:rPr>
      </w:pPr>
    </w:p>
    <w:p w14:paraId="451ED54F" w14:textId="641FAC95" w:rsidR="00E00893" w:rsidRPr="00851ADC" w:rsidRDefault="00DB0519"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t>Pero esa distinción no impide ver, en casos</w:t>
      </w:r>
      <w:r w:rsidR="009E701F" w:rsidRPr="00851ADC">
        <w:rPr>
          <w:rFonts w:ascii="Arial Narrow" w:hAnsi="Arial Narrow" w:cs="Arial"/>
          <w:sz w:val="26"/>
          <w:szCs w:val="26"/>
        </w:rPr>
        <w:t xml:space="preserve"> como el presente</w:t>
      </w:r>
      <w:r w:rsidRPr="00851ADC">
        <w:rPr>
          <w:rFonts w:ascii="Arial Narrow" w:hAnsi="Arial Narrow" w:cs="Arial"/>
          <w:sz w:val="26"/>
          <w:szCs w:val="26"/>
        </w:rPr>
        <w:t xml:space="preserve">, una situación común: </w:t>
      </w:r>
      <w:r w:rsidR="00E00893" w:rsidRPr="00851ADC">
        <w:rPr>
          <w:rFonts w:ascii="Arial Narrow" w:hAnsi="Arial Narrow" w:cs="Arial"/>
          <w:sz w:val="26"/>
          <w:szCs w:val="26"/>
        </w:rPr>
        <w:t xml:space="preserve">el accionado, de manera voluntaria y antes de cualquier orden judicial en su contra, </w:t>
      </w:r>
      <w:r w:rsidR="00E00893" w:rsidRPr="00851ADC">
        <w:rPr>
          <w:rFonts w:ascii="Arial Narrow" w:hAnsi="Arial Narrow" w:cs="Arial"/>
          <w:sz w:val="26"/>
          <w:szCs w:val="26"/>
          <w:u w:val="single"/>
        </w:rPr>
        <w:t>incluso antes de alcanzar algún pacto de cumplimiento con el actor popular</w:t>
      </w:r>
      <w:r w:rsidR="00E00893" w:rsidRPr="00851ADC">
        <w:rPr>
          <w:rFonts w:ascii="Arial Narrow" w:hAnsi="Arial Narrow" w:cs="Arial"/>
          <w:sz w:val="26"/>
          <w:szCs w:val="26"/>
        </w:rPr>
        <w:t>, de manera tácita reconoció la necesidad de amoldar su comportamiento al canon legal invocado en la demanda e inici</w:t>
      </w:r>
      <w:r w:rsidR="00FB4C47" w:rsidRPr="00851ADC">
        <w:rPr>
          <w:rFonts w:ascii="Arial Narrow" w:hAnsi="Arial Narrow" w:cs="Arial"/>
          <w:sz w:val="26"/>
          <w:szCs w:val="26"/>
        </w:rPr>
        <w:t>ó</w:t>
      </w:r>
      <w:r w:rsidR="00E00893" w:rsidRPr="00851ADC">
        <w:rPr>
          <w:rFonts w:ascii="Arial Narrow" w:hAnsi="Arial Narrow" w:cs="Arial"/>
          <w:sz w:val="26"/>
          <w:szCs w:val="26"/>
        </w:rPr>
        <w:t xml:space="preserve"> las gestiones administrativas y contractuales necesarias para lograr es</w:t>
      </w:r>
      <w:r w:rsidR="00130AE8" w:rsidRPr="00851ADC">
        <w:rPr>
          <w:rFonts w:ascii="Arial Narrow" w:hAnsi="Arial Narrow" w:cs="Arial"/>
          <w:sz w:val="26"/>
          <w:szCs w:val="26"/>
        </w:rPr>
        <w:t>a</w:t>
      </w:r>
      <w:r w:rsidR="00E00893" w:rsidRPr="00851ADC">
        <w:rPr>
          <w:rFonts w:ascii="Arial Narrow" w:hAnsi="Arial Narrow" w:cs="Arial"/>
          <w:sz w:val="26"/>
          <w:szCs w:val="26"/>
        </w:rPr>
        <w:t xml:space="preserve"> </w:t>
      </w:r>
      <w:r w:rsidR="00130AE8" w:rsidRPr="00851ADC">
        <w:rPr>
          <w:rFonts w:ascii="Arial Narrow" w:hAnsi="Arial Narrow" w:cs="Arial"/>
          <w:sz w:val="26"/>
          <w:szCs w:val="26"/>
        </w:rPr>
        <w:t>finalidad</w:t>
      </w:r>
      <w:r w:rsidR="00E00893" w:rsidRPr="00851ADC">
        <w:rPr>
          <w:rFonts w:ascii="Arial Narrow" w:hAnsi="Arial Narrow" w:cs="Arial"/>
          <w:sz w:val="26"/>
          <w:szCs w:val="26"/>
        </w:rPr>
        <w:t xml:space="preserve">, al punto que cuando se llegó a la audiencia de pacto, se colocó en conocimiento el avance ya de tales labores y se informó que en un mes estaría la obra terminada, </w:t>
      </w:r>
      <w:r w:rsidR="00130AE8" w:rsidRPr="00851ADC">
        <w:rPr>
          <w:rFonts w:ascii="Arial Narrow" w:hAnsi="Arial Narrow" w:cs="Arial"/>
          <w:sz w:val="26"/>
          <w:szCs w:val="26"/>
        </w:rPr>
        <w:t xml:space="preserve">espacio de tiempo </w:t>
      </w:r>
      <w:r w:rsidR="00E00893" w:rsidRPr="00851ADC">
        <w:rPr>
          <w:rFonts w:ascii="Arial Narrow" w:hAnsi="Arial Narrow" w:cs="Arial"/>
          <w:sz w:val="26"/>
          <w:szCs w:val="26"/>
        </w:rPr>
        <w:t>que finalmente fue el que se acordó para la ejecución de lo pactado.</w:t>
      </w:r>
    </w:p>
    <w:p w14:paraId="0FACF872" w14:textId="77777777" w:rsidR="00E00893" w:rsidRPr="00851ADC" w:rsidRDefault="00E00893" w:rsidP="00851ADC">
      <w:pPr>
        <w:pStyle w:val="Sinespaciado"/>
        <w:spacing w:line="276" w:lineRule="auto"/>
        <w:jc w:val="both"/>
        <w:rPr>
          <w:rFonts w:ascii="Arial Narrow" w:hAnsi="Arial Narrow" w:cs="Arial"/>
          <w:sz w:val="26"/>
          <w:szCs w:val="26"/>
          <w:highlight w:val="yellow"/>
        </w:rPr>
      </w:pPr>
    </w:p>
    <w:p w14:paraId="563D31B5" w14:textId="511A720A" w:rsidR="0093524B" w:rsidRPr="00851ADC" w:rsidRDefault="004A4D76"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t>En efecto, bien puede verse en el expediente que la demanda se contestó el 2/06/2022</w:t>
      </w:r>
      <w:r w:rsidR="00316CA4" w:rsidRPr="00851ADC">
        <w:rPr>
          <w:rStyle w:val="Refdenotaalpie"/>
          <w:rFonts w:ascii="Arial Narrow" w:hAnsi="Arial Narrow" w:cs="Arial"/>
          <w:sz w:val="26"/>
          <w:szCs w:val="26"/>
        </w:rPr>
        <w:footnoteReference w:id="17"/>
      </w:r>
      <w:r w:rsidRPr="00851ADC">
        <w:rPr>
          <w:rFonts w:ascii="Arial Narrow" w:hAnsi="Arial Narrow" w:cs="Arial"/>
          <w:sz w:val="26"/>
          <w:szCs w:val="26"/>
        </w:rPr>
        <w:t>, y con auto de 21/06/2022</w:t>
      </w:r>
      <w:r w:rsidR="0093524B" w:rsidRPr="00851ADC">
        <w:rPr>
          <w:rStyle w:val="Refdenotaalpie"/>
          <w:rFonts w:ascii="Arial Narrow" w:hAnsi="Arial Narrow" w:cs="Arial"/>
          <w:sz w:val="26"/>
          <w:szCs w:val="26"/>
        </w:rPr>
        <w:footnoteReference w:id="18"/>
      </w:r>
      <w:r w:rsidRPr="00851ADC">
        <w:rPr>
          <w:rFonts w:ascii="Arial Narrow" w:hAnsi="Arial Narrow" w:cs="Arial"/>
          <w:sz w:val="26"/>
          <w:szCs w:val="26"/>
        </w:rPr>
        <w:t xml:space="preserve">, se convocó a audiencia </w:t>
      </w:r>
      <w:r w:rsidR="006E247B" w:rsidRPr="00851ADC">
        <w:rPr>
          <w:rFonts w:ascii="Arial Narrow" w:hAnsi="Arial Narrow" w:cs="Arial"/>
          <w:sz w:val="26"/>
          <w:szCs w:val="26"/>
        </w:rPr>
        <w:t xml:space="preserve">de pacto </w:t>
      </w:r>
      <w:r w:rsidRPr="00851ADC">
        <w:rPr>
          <w:rFonts w:ascii="Arial Narrow" w:hAnsi="Arial Narrow" w:cs="Arial"/>
          <w:sz w:val="26"/>
          <w:szCs w:val="26"/>
        </w:rPr>
        <w:t xml:space="preserve">para el 8 de septiembre </w:t>
      </w:r>
      <w:r w:rsidR="006E247B" w:rsidRPr="00851ADC">
        <w:rPr>
          <w:rFonts w:ascii="Arial Narrow" w:hAnsi="Arial Narrow" w:cs="Arial"/>
          <w:sz w:val="26"/>
          <w:szCs w:val="26"/>
        </w:rPr>
        <w:t xml:space="preserve">siguiente. En esta ocasión </w:t>
      </w:r>
      <w:r w:rsidR="0093524B" w:rsidRPr="00851ADC">
        <w:rPr>
          <w:rFonts w:ascii="Arial Narrow" w:hAnsi="Arial Narrow" w:cs="Arial"/>
          <w:sz w:val="26"/>
          <w:szCs w:val="26"/>
        </w:rPr>
        <w:t>intervino la apoderada de la accionada</w:t>
      </w:r>
      <w:r w:rsidR="0093524B" w:rsidRPr="00851ADC">
        <w:rPr>
          <w:rStyle w:val="Refdenotaalpie"/>
          <w:rFonts w:ascii="Arial Narrow" w:hAnsi="Arial Narrow" w:cs="Arial"/>
          <w:sz w:val="26"/>
          <w:szCs w:val="26"/>
        </w:rPr>
        <w:footnoteReference w:id="19"/>
      </w:r>
      <w:r w:rsidR="000F451C" w:rsidRPr="00851ADC">
        <w:rPr>
          <w:rFonts w:ascii="Arial Narrow" w:hAnsi="Arial Narrow" w:cs="Arial"/>
          <w:sz w:val="26"/>
          <w:szCs w:val="26"/>
        </w:rPr>
        <w:t>, quien informó que se</w:t>
      </w:r>
      <w:r w:rsidR="0093524B" w:rsidRPr="00851ADC">
        <w:rPr>
          <w:rFonts w:ascii="Arial Narrow" w:hAnsi="Arial Narrow" w:cs="Arial"/>
          <w:sz w:val="26"/>
          <w:szCs w:val="26"/>
        </w:rPr>
        <w:t xml:space="preserve"> han realizado </w:t>
      </w:r>
      <w:r w:rsidR="000F451C" w:rsidRPr="00851ADC">
        <w:rPr>
          <w:rFonts w:ascii="Arial Narrow" w:hAnsi="Arial Narrow" w:cs="Arial"/>
          <w:sz w:val="26"/>
          <w:szCs w:val="26"/>
        </w:rPr>
        <w:t>co</w:t>
      </w:r>
      <w:r w:rsidR="0093524B" w:rsidRPr="00851ADC">
        <w:rPr>
          <w:rFonts w:ascii="Arial Narrow" w:hAnsi="Arial Narrow" w:cs="Arial"/>
          <w:sz w:val="26"/>
          <w:szCs w:val="26"/>
        </w:rPr>
        <w:t>tizaciones</w:t>
      </w:r>
      <w:r w:rsidR="000F451C" w:rsidRPr="00851ADC">
        <w:rPr>
          <w:rFonts w:ascii="Arial Narrow" w:hAnsi="Arial Narrow" w:cs="Arial"/>
          <w:sz w:val="26"/>
          <w:szCs w:val="26"/>
        </w:rPr>
        <w:t xml:space="preserve"> para los</w:t>
      </w:r>
      <w:r w:rsidR="0093524B" w:rsidRPr="00851ADC">
        <w:rPr>
          <w:rFonts w:ascii="Arial Narrow" w:hAnsi="Arial Narrow" w:cs="Arial"/>
          <w:sz w:val="26"/>
          <w:szCs w:val="26"/>
        </w:rPr>
        <w:t xml:space="preserve"> arreglos que se tiene presupuestado realizar en el </w:t>
      </w:r>
      <w:r w:rsidR="00D7705F" w:rsidRPr="00851ADC">
        <w:rPr>
          <w:rFonts w:ascii="Arial Narrow" w:hAnsi="Arial Narrow" w:cs="Arial"/>
          <w:sz w:val="26"/>
          <w:szCs w:val="26"/>
        </w:rPr>
        <w:t xml:space="preserve">baño, en el </w:t>
      </w:r>
      <w:r w:rsidR="0093524B" w:rsidRPr="00851ADC">
        <w:rPr>
          <w:rFonts w:ascii="Arial Narrow" w:hAnsi="Arial Narrow" w:cs="Arial"/>
          <w:sz w:val="26"/>
          <w:szCs w:val="26"/>
        </w:rPr>
        <w:t>mes de septiembre</w:t>
      </w:r>
      <w:r w:rsidR="000F451C" w:rsidRPr="00851ADC">
        <w:rPr>
          <w:rFonts w:ascii="Arial Narrow" w:hAnsi="Arial Narrow" w:cs="Arial"/>
          <w:sz w:val="26"/>
          <w:szCs w:val="26"/>
        </w:rPr>
        <w:t xml:space="preserve">, </w:t>
      </w:r>
      <w:r w:rsidR="00877510" w:rsidRPr="00851ADC">
        <w:rPr>
          <w:rFonts w:ascii="Arial Narrow" w:hAnsi="Arial Narrow" w:cs="Arial"/>
          <w:sz w:val="26"/>
          <w:szCs w:val="26"/>
        </w:rPr>
        <w:t>y</w:t>
      </w:r>
      <w:r w:rsidR="00D7705F" w:rsidRPr="00851ADC">
        <w:rPr>
          <w:rFonts w:ascii="Arial Narrow" w:hAnsi="Arial Narrow" w:cs="Arial"/>
          <w:sz w:val="26"/>
          <w:szCs w:val="26"/>
        </w:rPr>
        <w:t xml:space="preserve"> p</w:t>
      </w:r>
      <w:r w:rsidR="0093524B" w:rsidRPr="00851ADC">
        <w:rPr>
          <w:rFonts w:ascii="Arial Narrow" w:hAnsi="Arial Narrow" w:cs="Arial"/>
          <w:sz w:val="26"/>
          <w:szCs w:val="26"/>
        </w:rPr>
        <w:t>regunt</w:t>
      </w:r>
      <w:r w:rsidR="00D7705F" w:rsidRPr="00851ADC">
        <w:rPr>
          <w:rFonts w:ascii="Arial Narrow" w:hAnsi="Arial Narrow" w:cs="Arial"/>
          <w:sz w:val="26"/>
          <w:szCs w:val="26"/>
        </w:rPr>
        <w:t>ó</w:t>
      </w:r>
      <w:r w:rsidR="0093524B" w:rsidRPr="00851ADC">
        <w:rPr>
          <w:rFonts w:ascii="Arial Narrow" w:hAnsi="Arial Narrow" w:cs="Arial"/>
          <w:sz w:val="26"/>
          <w:szCs w:val="26"/>
        </w:rPr>
        <w:t xml:space="preserve"> si </w:t>
      </w:r>
      <w:r w:rsidR="00EF20A6" w:rsidRPr="00851ADC">
        <w:rPr>
          <w:rFonts w:ascii="Arial Narrow" w:hAnsi="Arial Narrow" w:cs="Arial"/>
          <w:sz w:val="26"/>
          <w:szCs w:val="26"/>
        </w:rPr>
        <w:t>podía</w:t>
      </w:r>
      <w:r w:rsidR="0093524B" w:rsidRPr="00851ADC">
        <w:rPr>
          <w:rFonts w:ascii="Arial Narrow" w:hAnsi="Arial Narrow" w:cs="Arial"/>
          <w:sz w:val="26"/>
          <w:szCs w:val="26"/>
        </w:rPr>
        <w:t xml:space="preserve"> remitir los documentos</w:t>
      </w:r>
      <w:r w:rsidR="00877510" w:rsidRPr="00851ADC">
        <w:rPr>
          <w:rFonts w:ascii="Arial Narrow" w:hAnsi="Arial Narrow" w:cs="Arial"/>
          <w:sz w:val="26"/>
          <w:szCs w:val="26"/>
        </w:rPr>
        <w:t xml:space="preserve"> de soporte</w:t>
      </w:r>
      <w:r w:rsidR="0093524B" w:rsidRPr="00851ADC">
        <w:rPr>
          <w:rFonts w:ascii="Arial Narrow" w:hAnsi="Arial Narrow" w:cs="Arial"/>
          <w:sz w:val="26"/>
          <w:szCs w:val="26"/>
        </w:rPr>
        <w:t xml:space="preserve"> al correo electrónico</w:t>
      </w:r>
      <w:r w:rsidR="00877510" w:rsidRPr="00851ADC">
        <w:rPr>
          <w:rFonts w:ascii="Arial Narrow" w:hAnsi="Arial Narrow" w:cs="Arial"/>
          <w:sz w:val="26"/>
          <w:szCs w:val="26"/>
        </w:rPr>
        <w:t xml:space="preserve">, </w:t>
      </w:r>
      <w:r w:rsidR="00D7705F" w:rsidRPr="00851ADC">
        <w:rPr>
          <w:rFonts w:ascii="Arial Narrow" w:hAnsi="Arial Narrow" w:cs="Arial"/>
          <w:sz w:val="26"/>
          <w:szCs w:val="26"/>
        </w:rPr>
        <w:t xml:space="preserve">autorizándola </w:t>
      </w:r>
      <w:r w:rsidR="00877510" w:rsidRPr="00851ADC">
        <w:rPr>
          <w:rFonts w:ascii="Arial Narrow" w:hAnsi="Arial Narrow" w:cs="Arial"/>
          <w:sz w:val="26"/>
          <w:szCs w:val="26"/>
        </w:rPr>
        <w:t xml:space="preserve">el juzgado a </w:t>
      </w:r>
      <w:r w:rsidR="00D7705F" w:rsidRPr="00851ADC">
        <w:rPr>
          <w:rFonts w:ascii="Arial Narrow" w:hAnsi="Arial Narrow" w:cs="Arial"/>
          <w:sz w:val="26"/>
          <w:szCs w:val="26"/>
        </w:rPr>
        <w:t xml:space="preserve">enviar </w:t>
      </w:r>
      <w:r w:rsidR="00877510" w:rsidRPr="00851ADC">
        <w:rPr>
          <w:rFonts w:ascii="Arial Narrow" w:hAnsi="Arial Narrow" w:cs="Arial"/>
          <w:sz w:val="26"/>
          <w:szCs w:val="26"/>
        </w:rPr>
        <w:t>la información</w:t>
      </w:r>
      <w:r w:rsidR="00877510" w:rsidRPr="00851ADC">
        <w:rPr>
          <w:rStyle w:val="Refdenotaalpie"/>
          <w:rFonts w:ascii="Arial Narrow" w:hAnsi="Arial Narrow" w:cs="Arial"/>
          <w:sz w:val="26"/>
          <w:szCs w:val="26"/>
        </w:rPr>
        <w:footnoteReference w:id="20"/>
      </w:r>
      <w:r w:rsidR="00877510" w:rsidRPr="00851ADC">
        <w:rPr>
          <w:rFonts w:ascii="Arial Narrow" w:hAnsi="Arial Narrow" w:cs="Arial"/>
          <w:sz w:val="26"/>
          <w:szCs w:val="26"/>
        </w:rPr>
        <w:t xml:space="preserve"> </w:t>
      </w:r>
      <w:r w:rsidR="0093524B" w:rsidRPr="00851ADC">
        <w:rPr>
          <w:rFonts w:ascii="Arial Narrow" w:hAnsi="Arial Narrow" w:cs="Arial"/>
          <w:sz w:val="26"/>
          <w:szCs w:val="26"/>
        </w:rPr>
        <w:t xml:space="preserve">. </w:t>
      </w:r>
    </w:p>
    <w:p w14:paraId="5AD12854" w14:textId="04A8DB47" w:rsidR="004A4D76" w:rsidRPr="00851ADC" w:rsidRDefault="004A4D76" w:rsidP="00851ADC">
      <w:pPr>
        <w:pStyle w:val="Sinespaciado"/>
        <w:spacing w:line="276" w:lineRule="auto"/>
        <w:jc w:val="both"/>
        <w:rPr>
          <w:rFonts w:ascii="Arial Narrow" w:hAnsi="Arial Narrow" w:cs="Arial"/>
          <w:sz w:val="26"/>
          <w:szCs w:val="26"/>
          <w:highlight w:val="yellow"/>
        </w:rPr>
      </w:pPr>
    </w:p>
    <w:p w14:paraId="2A81EAEB" w14:textId="50858860" w:rsidR="00D7705F" w:rsidRPr="00851ADC" w:rsidRDefault="00D7705F"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t>El actor popular propuso suspender la audiencia por no conocer la propuesta concreta. A ello se accedió.</w:t>
      </w:r>
    </w:p>
    <w:p w14:paraId="72754AD7" w14:textId="77777777" w:rsidR="00D7705F" w:rsidRPr="00851ADC" w:rsidRDefault="00D7705F" w:rsidP="00851ADC">
      <w:pPr>
        <w:pStyle w:val="Sinespaciado"/>
        <w:spacing w:line="276" w:lineRule="auto"/>
        <w:jc w:val="both"/>
        <w:rPr>
          <w:rFonts w:ascii="Arial Narrow" w:hAnsi="Arial Narrow" w:cs="Arial"/>
          <w:sz w:val="26"/>
          <w:szCs w:val="26"/>
          <w:highlight w:val="yellow"/>
        </w:rPr>
      </w:pPr>
    </w:p>
    <w:p w14:paraId="55AA178D" w14:textId="4BFBB4E9" w:rsidR="00D7705F" w:rsidRPr="00851ADC" w:rsidRDefault="00D7705F"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t>De los documentos aportados se tiene</w:t>
      </w:r>
      <w:r w:rsidR="00E71F38" w:rsidRPr="00851ADC">
        <w:rPr>
          <w:rFonts w:ascii="Arial Narrow" w:hAnsi="Arial Narrow" w:cs="Arial"/>
          <w:sz w:val="26"/>
          <w:szCs w:val="26"/>
        </w:rPr>
        <w:t xml:space="preserve"> lo siguiente</w:t>
      </w:r>
      <w:r w:rsidR="00E24C53" w:rsidRPr="00851ADC">
        <w:rPr>
          <w:rStyle w:val="Refdenotaalpie"/>
          <w:rFonts w:ascii="Arial Narrow" w:hAnsi="Arial Narrow" w:cs="Arial"/>
          <w:sz w:val="26"/>
          <w:szCs w:val="26"/>
        </w:rPr>
        <w:footnoteReference w:id="21"/>
      </w:r>
      <w:r w:rsidRPr="00851ADC">
        <w:rPr>
          <w:rFonts w:ascii="Arial Narrow" w:hAnsi="Arial Narrow" w:cs="Arial"/>
          <w:sz w:val="26"/>
          <w:szCs w:val="26"/>
        </w:rPr>
        <w:t>:</w:t>
      </w:r>
    </w:p>
    <w:p w14:paraId="46C29F4D" w14:textId="77777777" w:rsidR="00D7705F" w:rsidRPr="00851ADC" w:rsidRDefault="00D7705F" w:rsidP="00851ADC">
      <w:pPr>
        <w:pStyle w:val="Sinespaciado"/>
        <w:spacing w:line="276" w:lineRule="auto"/>
        <w:jc w:val="both"/>
        <w:rPr>
          <w:rFonts w:ascii="Arial Narrow" w:hAnsi="Arial Narrow" w:cs="Arial"/>
          <w:sz w:val="26"/>
          <w:szCs w:val="26"/>
          <w:highlight w:val="yellow"/>
        </w:rPr>
      </w:pPr>
    </w:p>
    <w:p w14:paraId="795665A5" w14:textId="7626959F" w:rsidR="00D7705F" w:rsidRPr="00851ADC" w:rsidRDefault="00D7705F"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t>.</w:t>
      </w:r>
      <w:r w:rsidR="00E71F38" w:rsidRPr="00851ADC">
        <w:rPr>
          <w:rFonts w:ascii="Arial Narrow" w:hAnsi="Arial Narrow" w:cs="Arial"/>
          <w:sz w:val="26"/>
          <w:szCs w:val="26"/>
        </w:rPr>
        <w:t xml:space="preserve"> Impresión de c</w:t>
      </w:r>
      <w:r w:rsidRPr="00851ADC">
        <w:rPr>
          <w:rFonts w:ascii="Arial Narrow" w:hAnsi="Arial Narrow" w:cs="Arial"/>
          <w:sz w:val="26"/>
          <w:szCs w:val="26"/>
        </w:rPr>
        <w:t>orreo electrónico de 07/07/2022, donde se plantean las siguientes acciones correctivas:</w:t>
      </w:r>
    </w:p>
    <w:p w14:paraId="02865A97" w14:textId="77777777" w:rsidR="00D7705F" w:rsidRPr="00851ADC" w:rsidRDefault="00D7705F" w:rsidP="00851ADC">
      <w:pPr>
        <w:pStyle w:val="Sinespaciado"/>
        <w:spacing w:line="276" w:lineRule="auto"/>
        <w:jc w:val="both"/>
        <w:rPr>
          <w:rFonts w:ascii="Arial Narrow" w:hAnsi="Arial Narrow" w:cs="Arial"/>
          <w:sz w:val="26"/>
          <w:szCs w:val="26"/>
          <w:highlight w:val="yellow"/>
        </w:rPr>
      </w:pPr>
    </w:p>
    <w:p w14:paraId="225B9770" w14:textId="2ECD621B" w:rsidR="001B3B42" w:rsidRPr="00B774A6" w:rsidRDefault="001B3B42" w:rsidP="00851ADC">
      <w:pPr>
        <w:pStyle w:val="Sinespaciado"/>
        <w:spacing w:line="276" w:lineRule="auto"/>
        <w:jc w:val="center"/>
        <w:rPr>
          <w:rFonts w:ascii="Arial Narrow" w:hAnsi="Arial Narrow" w:cs="Arial"/>
          <w:sz w:val="26"/>
          <w:szCs w:val="26"/>
        </w:rPr>
      </w:pPr>
      <w:r w:rsidRPr="00B774A6">
        <w:rPr>
          <w:rFonts w:ascii="Arial Narrow" w:hAnsi="Arial Narrow"/>
          <w:noProof/>
          <w:sz w:val="26"/>
          <w:szCs w:val="26"/>
          <w:lang w:eastAsia="es-ES"/>
        </w:rPr>
        <w:drawing>
          <wp:inline distT="0" distB="0" distL="0" distR="0" wp14:anchorId="1839650D" wp14:editId="0A77F08C">
            <wp:extent cx="4413250" cy="1441938"/>
            <wp:effectExtent l="0" t="0" r="6350" b="6350"/>
            <wp:docPr id="1548953165" name="Imagen 1548953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5433" t="67033" r="31449" b="13729"/>
                    <a:stretch/>
                  </pic:blipFill>
                  <pic:spPr bwMode="auto">
                    <a:xfrm>
                      <a:off x="0" y="0"/>
                      <a:ext cx="4445352" cy="1452427"/>
                    </a:xfrm>
                    <a:prstGeom prst="rect">
                      <a:avLst/>
                    </a:prstGeom>
                    <a:ln>
                      <a:noFill/>
                    </a:ln>
                    <a:extLst>
                      <a:ext uri="{53640926-AAD7-44D8-BBD7-CCE9431645EC}">
                        <a14:shadowObscured xmlns:a14="http://schemas.microsoft.com/office/drawing/2010/main"/>
                      </a:ext>
                    </a:extLst>
                  </pic:spPr>
                </pic:pic>
              </a:graphicData>
            </a:graphic>
          </wp:inline>
        </w:drawing>
      </w:r>
    </w:p>
    <w:p w14:paraId="774DF8D7" w14:textId="77777777" w:rsidR="00D7705F" w:rsidRPr="00B774A6" w:rsidRDefault="00D7705F" w:rsidP="00851ADC">
      <w:pPr>
        <w:pStyle w:val="Sinespaciado"/>
        <w:spacing w:line="276" w:lineRule="auto"/>
        <w:jc w:val="both"/>
        <w:rPr>
          <w:rFonts w:ascii="Arial Narrow" w:hAnsi="Arial Narrow" w:cs="Arial"/>
          <w:sz w:val="26"/>
          <w:szCs w:val="26"/>
        </w:rPr>
      </w:pPr>
      <w:r w:rsidRPr="00B774A6">
        <w:rPr>
          <w:rFonts w:ascii="Arial Narrow" w:hAnsi="Arial Narrow" w:cs="Arial"/>
          <w:sz w:val="26"/>
          <w:szCs w:val="26"/>
        </w:rPr>
        <w:t xml:space="preserve"> </w:t>
      </w:r>
    </w:p>
    <w:p w14:paraId="055053D6" w14:textId="7B09BDF2" w:rsidR="00D7705F" w:rsidRPr="00B774A6" w:rsidRDefault="001B3B42" w:rsidP="00851ADC">
      <w:pPr>
        <w:pStyle w:val="Sinespaciado"/>
        <w:spacing w:line="276" w:lineRule="auto"/>
        <w:jc w:val="both"/>
        <w:rPr>
          <w:rFonts w:ascii="Arial Narrow" w:hAnsi="Arial Narrow" w:cs="Arial"/>
          <w:sz w:val="26"/>
          <w:szCs w:val="26"/>
        </w:rPr>
      </w:pPr>
      <w:r w:rsidRPr="00B774A6">
        <w:rPr>
          <w:rFonts w:ascii="Arial Narrow" w:hAnsi="Arial Narrow" w:cs="Arial"/>
          <w:sz w:val="26"/>
          <w:szCs w:val="26"/>
        </w:rPr>
        <w:t>. Impresión de c</w:t>
      </w:r>
      <w:r w:rsidR="00D7705F" w:rsidRPr="00B774A6">
        <w:rPr>
          <w:rFonts w:ascii="Arial Narrow" w:hAnsi="Arial Narrow" w:cs="Arial"/>
          <w:sz w:val="26"/>
          <w:szCs w:val="26"/>
        </w:rPr>
        <w:t>orreo electrónico de 28</w:t>
      </w:r>
      <w:r w:rsidRPr="00B774A6">
        <w:rPr>
          <w:rFonts w:ascii="Arial Narrow" w:hAnsi="Arial Narrow" w:cs="Arial"/>
          <w:sz w:val="26"/>
          <w:szCs w:val="26"/>
        </w:rPr>
        <w:t>/</w:t>
      </w:r>
      <w:r w:rsidR="00D7705F" w:rsidRPr="00B774A6">
        <w:rPr>
          <w:rFonts w:ascii="Arial Narrow" w:hAnsi="Arial Narrow" w:cs="Arial"/>
          <w:sz w:val="26"/>
          <w:szCs w:val="26"/>
        </w:rPr>
        <w:t>07</w:t>
      </w:r>
      <w:r w:rsidRPr="00B774A6">
        <w:rPr>
          <w:rFonts w:ascii="Arial Narrow" w:hAnsi="Arial Narrow" w:cs="Arial"/>
          <w:sz w:val="26"/>
          <w:szCs w:val="26"/>
        </w:rPr>
        <w:t>/</w:t>
      </w:r>
      <w:r w:rsidR="00D7705F" w:rsidRPr="00B774A6">
        <w:rPr>
          <w:rFonts w:ascii="Arial Narrow" w:hAnsi="Arial Narrow" w:cs="Arial"/>
          <w:sz w:val="26"/>
          <w:szCs w:val="26"/>
        </w:rPr>
        <w:t xml:space="preserve">2022: </w:t>
      </w:r>
    </w:p>
    <w:p w14:paraId="195D3F46" w14:textId="77777777" w:rsidR="001B3B42" w:rsidRPr="00B774A6" w:rsidRDefault="001B3B42" w:rsidP="00851ADC">
      <w:pPr>
        <w:pStyle w:val="Sinespaciado"/>
        <w:spacing w:line="276" w:lineRule="auto"/>
        <w:jc w:val="both"/>
        <w:rPr>
          <w:rFonts w:ascii="Arial Narrow" w:hAnsi="Arial Narrow" w:cs="Arial"/>
          <w:sz w:val="26"/>
          <w:szCs w:val="26"/>
        </w:rPr>
      </w:pPr>
    </w:p>
    <w:p w14:paraId="2974FA6D" w14:textId="786ED107" w:rsidR="001B3B42" w:rsidRPr="00B774A6" w:rsidRDefault="0019776F" w:rsidP="00851ADC">
      <w:pPr>
        <w:pStyle w:val="Sinespaciado"/>
        <w:spacing w:line="276" w:lineRule="auto"/>
        <w:jc w:val="center"/>
        <w:rPr>
          <w:rFonts w:ascii="Arial Narrow" w:hAnsi="Arial Narrow" w:cs="Arial"/>
          <w:sz w:val="26"/>
          <w:szCs w:val="26"/>
        </w:rPr>
      </w:pPr>
      <w:r w:rsidRPr="00B774A6">
        <w:rPr>
          <w:rFonts w:ascii="Arial Narrow" w:hAnsi="Arial Narrow"/>
          <w:noProof/>
          <w:sz w:val="26"/>
          <w:szCs w:val="26"/>
          <w:lang w:eastAsia="es-ES"/>
        </w:rPr>
        <w:lastRenderedPageBreak/>
        <w:drawing>
          <wp:inline distT="0" distB="0" distL="0" distR="0" wp14:anchorId="4E55E4C4" wp14:editId="4377DB18">
            <wp:extent cx="4832350" cy="1897211"/>
            <wp:effectExtent l="0" t="0" r="6350" b="8255"/>
            <wp:docPr id="1884310827" name="Imagen 188431082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310827" name="Imagen 1884310827" descr="Interfaz de usuario gráfica, Aplicación&#10;&#10;Descripción generada automáticamente"/>
                    <pic:cNvPicPr/>
                  </pic:nvPicPr>
                  <pic:blipFill rotWithShape="1">
                    <a:blip r:embed="rId13"/>
                    <a:srcRect l="32974" t="50369" r="34181" b="26705"/>
                    <a:stretch/>
                  </pic:blipFill>
                  <pic:spPr bwMode="auto">
                    <a:xfrm>
                      <a:off x="0" y="0"/>
                      <a:ext cx="4866331" cy="1910552"/>
                    </a:xfrm>
                    <a:prstGeom prst="rect">
                      <a:avLst/>
                    </a:prstGeom>
                    <a:ln>
                      <a:noFill/>
                    </a:ln>
                    <a:extLst>
                      <a:ext uri="{53640926-AAD7-44D8-BBD7-CCE9431645EC}">
                        <a14:shadowObscured xmlns:a14="http://schemas.microsoft.com/office/drawing/2010/main"/>
                      </a:ext>
                    </a:extLst>
                  </pic:spPr>
                </pic:pic>
              </a:graphicData>
            </a:graphic>
          </wp:inline>
        </w:drawing>
      </w:r>
    </w:p>
    <w:p w14:paraId="0581B6EF" w14:textId="77777777" w:rsidR="00D7705F" w:rsidRPr="00B774A6" w:rsidRDefault="00D7705F" w:rsidP="00851ADC">
      <w:pPr>
        <w:pStyle w:val="Sinespaciado"/>
        <w:spacing w:line="276" w:lineRule="auto"/>
        <w:jc w:val="both"/>
        <w:rPr>
          <w:rFonts w:ascii="Arial Narrow" w:hAnsi="Arial Narrow" w:cs="Arial"/>
          <w:sz w:val="26"/>
          <w:szCs w:val="26"/>
        </w:rPr>
      </w:pPr>
      <w:r w:rsidRPr="00B774A6">
        <w:rPr>
          <w:rFonts w:ascii="Arial Narrow" w:hAnsi="Arial Narrow" w:cs="Arial"/>
          <w:sz w:val="26"/>
          <w:szCs w:val="26"/>
        </w:rPr>
        <w:t xml:space="preserve"> </w:t>
      </w:r>
    </w:p>
    <w:p w14:paraId="5C53A4FF" w14:textId="7EF278E1" w:rsidR="00D7705F" w:rsidRPr="00B774A6" w:rsidRDefault="0019776F" w:rsidP="00851ADC">
      <w:pPr>
        <w:pStyle w:val="Sinespaciado"/>
        <w:spacing w:line="276" w:lineRule="auto"/>
        <w:jc w:val="both"/>
        <w:rPr>
          <w:rFonts w:ascii="Arial Narrow" w:hAnsi="Arial Narrow" w:cs="Arial"/>
          <w:sz w:val="26"/>
          <w:szCs w:val="26"/>
        </w:rPr>
      </w:pPr>
      <w:r w:rsidRPr="00B774A6">
        <w:rPr>
          <w:rFonts w:ascii="Arial Narrow" w:hAnsi="Arial Narrow" w:cs="Arial"/>
          <w:sz w:val="26"/>
          <w:szCs w:val="26"/>
        </w:rPr>
        <w:t xml:space="preserve">. </w:t>
      </w:r>
      <w:r w:rsidR="00D7705F" w:rsidRPr="00B774A6">
        <w:rPr>
          <w:rFonts w:ascii="Arial Narrow" w:hAnsi="Arial Narrow" w:cs="Arial"/>
          <w:sz w:val="26"/>
          <w:szCs w:val="26"/>
        </w:rPr>
        <w:t xml:space="preserve">Propuesta de </w:t>
      </w:r>
      <w:r w:rsidR="00C509B1" w:rsidRPr="00B774A6">
        <w:rPr>
          <w:rFonts w:ascii="Arial Narrow" w:hAnsi="Arial Narrow" w:cs="Arial"/>
          <w:sz w:val="26"/>
          <w:szCs w:val="26"/>
        </w:rPr>
        <w:t xml:space="preserve">la obra de fecha </w:t>
      </w:r>
      <w:r w:rsidR="00D7705F" w:rsidRPr="00B774A6">
        <w:rPr>
          <w:rFonts w:ascii="Arial Narrow" w:hAnsi="Arial Narrow" w:cs="Arial"/>
          <w:sz w:val="26"/>
          <w:szCs w:val="26"/>
        </w:rPr>
        <w:t>19</w:t>
      </w:r>
      <w:r w:rsidR="00C509B1" w:rsidRPr="00B774A6">
        <w:rPr>
          <w:rFonts w:ascii="Arial Narrow" w:hAnsi="Arial Narrow" w:cs="Arial"/>
          <w:sz w:val="26"/>
          <w:szCs w:val="26"/>
        </w:rPr>
        <w:t>/07/</w:t>
      </w:r>
      <w:r w:rsidR="00D7705F" w:rsidRPr="00B774A6">
        <w:rPr>
          <w:rFonts w:ascii="Arial Narrow" w:hAnsi="Arial Narrow" w:cs="Arial"/>
          <w:sz w:val="26"/>
          <w:szCs w:val="26"/>
        </w:rPr>
        <w:t>2022</w:t>
      </w:r>
      <w:r w:rsidR="00C509B1" w:rsidRPr="00B774A6">
        <w:rPr>
          <w:rFonts w:ascii="Arial Narrow" w:hAnsi="Arial Narrow" w:cs="Arial"/>
          <w:sz w:val="26"/>
          <w:szCs w:val="26"/>
        </w:rPr>
        <w:t>.</w:t>
      </w:r>
    </w:p>
    <w:p w14:paraId="524472B4" w14:textId="77777777" w:rsidR="0019776F" w:rsidRPr="00B774A6" w:rsidRDefault="0019776F" w:rsidP="00851ADC">
      <w:pPr>
        <w:pStyle w:val="Sinespaciado"/>
        <w:spacing w:line="276" w:lineRule="auto"/>
        <w:jc w:val="both"/>
        <w:rPr>
          <w:rFonts w:ascii="Arial Narrow" w:hAnsi="Arial Narrow" w:cs="Arial"/>
          <w:sz w:val="26"/>
          <w:szCs w:val="26"/>
        </w:rPr>
      </w:pPr>
    </w:p>
    <w:p w14:paraId="0FEDB0FE" w14:textId="4A4943BD" w:rsidR="00D7705F" w:rsidRPr="00851ADC" w:rsidRDefault="0019776F" w:rsidP="00851ADC">
      <w:pPr>
        <w:pStyle w:val="Sinespaciado"/>
        <w:spacing w:line="276" w:lineRule="auto"/>
        <w:jc w:val="both"/>
        <w:rPr>
          <w:rFonts w:ascii="Arial Narrow" w:hAnsi="Arial Narrow" w:cs="Arial"/>
          <w:sz w:val="26"/>
          <w:szCs w:val="26"/>
        </w:rPr>
      </w:pPr>
      <w:r w:rsidRPr="00B774A6">
        <w:rPr>
          <w:rFonts w:ascii="Arial Narrow" w:hAnsi="Arial Narrow" w:cs="Arial"/>
          <w:sz w:val="26"/>
          <w:szCs w:val="26"/>
        </w:rPr>
        <w:t>. C</w:t>
      </w:r>
      <w:r w:rsidR="00D7705F" w:rsidRPr="00B774A6">
        <w:rPr>
          <w:rFonts w:ascii="Arial Narrow" w:hAnsi="Arial Narrow" w:cs="Arial"/>
          <w:sz w:val="26"/>
          <w:szCs w:val="26"/>
        </w:rPr>
        <w:t>otización de fecha 28</w:t>
      </w:r>
      <w:r w:rsidR="00C509B1" w:rsidRPr="00B774A6">
        <w:rPr>
          <w:rFonts w:ascii="Arial Narrow" w:hAnsi="Arial Narrow" w:cs="Arial"/>
          <w:sz w:val="26"/>
          <w:szCs w:val="26"/>
        </w:rPr>
        <w:t>/07/</w:t>
      </w:r>
      <w:r w:rsidR="00D7705F" w:rsidRPr="00B774A6">
        <w:rPr>
          <w:rFonts w:ascii="Arial Narrow" w:hAnsi="Arial Narrow" w:cs="Arial"/>
          <w:sz w:val="26"/>
          <w:szCs w:val="26"/>
        </w:rPr>
        <w:t>2022</w:t>
      </w:r>
      <w:r w:rsidR="00C509B1" w:rsidRPr="00B774A6">
        <w:rPr>
          <w:rFonts w:ascii="Arial Narrow" w:hAnsi="Arial Narrow" w:cs="Arial"/>
          <w:sz w:val="26"/>
          <w:szCs w:val="26"/>
        </w:rPr>
        <w:t>.</w:t>
      </w:r>
    </w:p>
    <w:p w14:paraId="2CABB865" w14:textId="77777777" w:rsidR="00D7705F" w:rsidRPr="00851ADC" w:rsidRDefault="00D7705F" w:rsidP="00851ADC">
      <w:pPr>
        <w:pStyle w:val="Sinespaciado"/>
        <w:spacing w:line="276" w:lineRule="auto"/>
        <w:jc w:val="both"/>
        <w:rPr>
          <w:rFonts w:ascii="Arial Narrow" w:hAnsi="Arial Narrow" w:cs="Arial"/>
          <w:sz w:val="26"/>
          <w:szCs w:val="26"/>
        </w:rPr>
      </w:pPr>
    </w:p>
    <w:p w14:paraId="4D2850AB" w14:textId="04A504E5" w:rsidR="004A4D76" w:rsidRPr="00851ADC" w:rsidRDefault="00C509B1"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t xml:space="preserve">Se infiere entonces que, para la fecha de la primera audiencia de pacto, </w:t>
      </w:r>
      <w:r w:rsidR="004A4D76" w:rsidRPr="00851ADC">
        <w:rPr>
          <w:rFonts w:ascii="Arial Narrow" w:hAnsi="Arial Narrow" w:cs="Arial"/>
          <w:sz w:val="26"/>
          <w:szCs w:val="26"/>
        </w:rPr>
        <w:t xml:space="preserve">ya se habían iniciado </w:t>
      </w:r>
      <w:r w:rsidRPr="00851ADC">
        <w:rPr>
          <w:rFonts w:ascii="Arial Narrow" w:hAnsi="Arial Narrow" w:cs="Arial"/>
          <w:sz w:val="26"/>
          <w:szCs w:val="26"/>
        </w:rPr>
        <w:t>por la accionad</w:t>
      </w:r>
      <w:r w:rsidR="00A65EF6" w:rsidRPr="00851ADC">
        <w:rPr>
          <w:rFonts w:ascii="Arial Narrow" w:hAnsi="Arial Narrow" w:cs="Arial"/>
          <w:sz w:val="26"/>
          <w:szCs w:val="26"/>
        </w:rPr>
        <w:t>a</w:t>
      </w:r>
      <w:r w:rsidRPr="00851ADC">
        <w:rPr>
          <w:rFonts w:ascii="Arial Narrow" w:hAnsi="Arial Narrow" w:cs="Arial"/>
          <w:sz w:val="26"/>
          <w:szCs w:val="26"/>
        </w:rPr>
        <w:t xml:space="preserve"> </w:t>
      </w:r>
      <w:r w:rsidR="004A4D76" w:rsidRPr="00851ADC">
        <w:rPr>
          <w:rFonts w:ascii="Arial Narrow" w:hAnsi="Arial Narrow" w:cs="Arial"/>
          <w:sz w:val="26"/>
          <w:szCs w:val="26"/>
        </w:rPr>
        <w:t>l</w:t>
      </w:r>
      <w:r w:rsidRPr="00851ADC">
        <w:rPr>
          <w:rFonts w:ascii="Arial Narrow" w:hAnsi="Arial Narrow" w:cs="Arial"/>
          <w:sz w:val="26"/>
          <w:szCs w:val="26"/>
        </w:rPr>
        <w:t>a</w:t>
      </w:r>
      <w:r w:rsidR="004A4D76" w:rsidRPr="00851ADC">
        <w:rPr>
          <w:rFonts w:ascii="Arial Narrow" w:hAnsi="Arial Narrow" w:cs="Arial"/>
          <w:sz w:val="26"/>
          <w:szCs w:val="26"/>
        </w:rPr>
        <w:t>s</w:t>
      </w:r>
      <w:r w:rsidRPr="00851ADC">
        <w:rPr>
          <w:rFonts w:ascii="Arial Narrow" w:hAnsi="Arial Narrow" w:cs="Arial"/>
          <w:sz w:val="26"/>
          <w:szCs w:val="26"/>
        </w:rPr>
        <w:t xml:space="preserve"> gestiones administrativas y contractuales necesarias para la </w:t>
      </w:r>
      <w:r w:rsidR="004A4D76" w:rsidRPr="00851ADC">
        <w:rPr>
          <w:rFonts w:ascii="Arial Narrow" w:hAnsi="Arial Narrow" w:cs="Arial"/>
          <w:sz w:val="26"/>
          <w:szCs w:val="26"/>
        </w:rPr>
        <w:t>construcción del baño reclamado</w:t>
      </w:r>
      <w:r w:rsidR="00E576B3" w:rsidRPr="00851ADC">
        <w:rPr>
          <w:rFonts w:ascii="Arial Narrow" w:hAnsi="Arial Narrow" w:cs="Arial"/>
          <w:sz w:val="26"/>
          <w:szCs w:val="26"/>
        </w:rPr>
        <w:t>.</w:t>
      </w:r>
    </w:p>
    <w:p w14:paraId="32F71AA7" w14:textId="0A6F54A5" w:rsidR="004A4D76" w:rsidRPr="00851ADC" w:rsidRDefault="00E576B3"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highlight w:val="yellow"/>
        </w:rPr>
        <w:br/>
      </w:r>
      <w:r w:rsidRPr="00851ADC">
        <w:rPr>
          <w:rFonts w:ascii="Arial Narrow" w:hAnsi="Arial Narrow" w:cs="Arial"/>
          <w:sz w:val="26"/>
          <w:szCs w:val="26"/>
        </w:rPr>
        <w:t xml:space="preserve">Continuada la audiencia de pacto de cumplimiento, lo que sucedió el </w:t>
      </w:r>
      <w:r w:rsidR="004A4D76" w:rsidRPr="00851ADC">
        <w:rPr>
          <w:rFonts w:ascii="Arial Narrow" w:hAnsi="Arial Narrow" w:cs="Arial"/>
          <w:sz w:val="26"/>
          <w:szCs w:val="26"/>
        </w:rPr>
        <w:t>21</w:t>
      </w:r>
      <w:r w:rsidRPr="00851ADC">
        <w:rPr>
          <w:rFonts w:ascii="Arial Narrow" w:hAnsi="Arial Narrow" w:cs="Arial"/>
          <w:sz w:val="26"/>
          <w:szCs w:val="26"/>
        </w:rPr>
        <w:t>/09/2022</w:t>
      </w:r>
      <w:r w:rsidR="006D4579" w:rsidRPr="00851ADC">
        <w:rPr>
          <w:rStyle w:val="Refdenotaalpie"/>
          <w:rFonts w:ascii="Arial Narrow" w:hAnsi="Arial Narrow" w:cs="Arial"/>
          <w:sz w:val="26"/>
          <w:szCs w:val="26"/>
        </w:rPr>
        <w:footnoteReference w:id="22"/>
      </w:r>
      <w:r w:rsidRPr="00851ADC">
        <w:rPr>
          <w:rFonts w:ascii="Arial Narrow" w:hAnsi="Arial Narrow" w:cs="Arial"/>
          <w:sz w:val="26"/>
          <w:szCs w:val="26"/>
        </w:rPr>
        <w:t xml:space="preserve">, </w:t>
      </w:r>
      <w:r w:rsidR="006D4579" w:rsidRPr="00851ADC">
        <w:rPr>
          <w:rFonts w:ascii="Arial Narrow" w:hAnsi="Arial Narrow" w:cs="Arial"/>
          <w:sz w:val="26"/>
          <w:szCs w:val="26"/>
        </w:rPr>
        <w:t xml:space="preserve">el apoderado actor indicó estar de acuerdo con la propuesta de remodelación y, ante la pregunta del tiempo para la ejecución de la obra, indicó la apoderada de la demandada que en 1 mes estaría listo. En esos términos se acordó el pacto: la construcción del baño en la forma cómo lo tenía establecido la accionada desde antes de la audiencia de pacto, </w:t>
      </w:r>
      <w:r w:rsidR="00D35D08" w:rsidRPr="00851ADC">
        <w:rPr>
          <w:rFonts w:ascii="Arial Narrow" w:hAnsi="Arial Narrow" w:cs="Arial"/>
          <w:sz w:val="26"/>
          <w:szCs w:val="26"/>
        </w:rPr>
        <w:t>y</w:t>
      </w:r>
      <w:r w:rsidR="006D4579" w:rsidRPr="00851ADC">
        <w:rPr>
          <w:rFonts w:ascii="Arial Narrow" w:hAnsi="Arial Narrow" w:cs="Arial"/>
          <w:sz w:val="26"/>
          <w:szCs w:val="26"/>
        </w:rPr>
        <w:t xml:space="preserve"> el término de un me</w:t>
      </w:r>
      <w:r w:rsidR="00D35D08" w:rsidRPr="00851ADC">
        <w:rPr>
          <w:rFonts w:ascii="Arial Narrow" w:hAnsi="Arial Narrow" w:cs="Arial"/>
          <w:sz w:val="26"/>
          <w:szCs w:val="26"/>
        </w:rPr>
        <w:t>s para</w:t>
      </w:r>
      <w:r w:rsidR="002A5B56" w:rsidRPr="00851ADC">
        <w:rPr>
          <w:rFonts w:ascii="Arial Narrow" w:hAnsi="Arial Narrow" w:cs="Arial"/>
          <w:sz w:val="26"/>
          <w:szCs w:val="26"/>
        </w:rPr>
        <w:t xml:space="preserve"> su </w:t>
      </w:r>
      <w:r w:rsidR="00D35D08" w:rsidRPr="00851ADC">
        <w:rPr>
          <w:rFonts w:ascii="Arial Narrow" w:hAnsi="Arial Narrow" w:cs="Arial"/>
          <w:sz w:val="26"/>
          <w:szCs w:val="26"/>
        </w:rPr>
        <w:t>ejecución</w:t>
      </w:r>
      <w:r w:rsidR="006D4579" w:rsidRPr="00851ADC">
        <w:rPr>
          <w:rFonts w:ascii="Arial Narrow" w:hAnsi="Arial Narrow" w:cs="Arial"/>
          <w:sz w:val="26"/>
          <w:szCs w:val="26"/>
        </w:rPr>
        <w:t>.</w:t>
      </w:r>
    </w:p>
    <w:p w14:paraId="1939DCDD" w14:textId="77777777" w:rsidR="000D3F2F" w:rsidRPr="00851ADC" w:rsidRDefault="000D3F2F" w:rsidP="00851ADC">
      <w:pPr>
        <w:pStyle w:val="Sinespaciado"/>
        <w:spacing w:line="276" w:lineRule="auto"/>
        <w:jc w:val="both"/>
        <w:rPr>
          <w:rFonts w:ascii="Arial Narrow" w:hAnsi="Arial Narrow" w:cs="Arial"/>
          <w:sz w:val="26"/>
          <w:szCs w:val="26"/>
          <w:highlight w:val="yellow"/>
        </w:rPr>
      </w:pPr>
    </w:p>
    <w:p w14:paraId="75513E7D" w14:textId="2C5A96A9" w:rsidR="00DB0641" w:rsidRPr="00851ADC" w:rsidRDefault="00764CAD" w:rsidP="00851ADC">
      <w:pPr>
        <w:pStyle w:val="Sinespaciado"/>
        <w:spacing w:line="276" w:lineRule="auto"/>
        <w:jc w:val="both"/>
        <w:rPr>
          <w:rFonts w:ascii="Arial Narrow" w:hAnsi="Arial Narrow" w:cs="Arial"/>
          <w:sz w:val="26"/>
          <w:szCs w:val="26"/>
        </w:rPr>
      </w:pPr>
      <w:r w:rsidRPr="00851ADC">
        <w:rPr>
          <w:rFonts w:ascii="Arial Narrow" w:hAnsi="Arial Narrow" w:cs="Arial"/>
          <w:b/>
          <w:bCs/>
          <w:sz w:val="26"/>
          <w:szCs w:val="26"/>
        </w:rPr>
        <w:t>4.4.-</w:t>
      </w:r>
      <w:r w:rsidRPr="00851ADC">
        <w:rPr>
          <w:rFonts w:ascii="Arial Narrow" w:hAnsi="Arial Narrow" w:cs="Arial"/>
          <w:sz w:val="26"/>
          <w:szCs w:val="26"/>
        </w:rPr>
        <w:t xml:space="preserve"> </w:t>
      </w:r>
      <w:r w:rsidR="00EE4580" w:rsidRPr="00851ADC">
        <w:rPr>
          <w:rFonts w:ascii="Arial Narrow" w:hAnsi="Arial Narrow" w:cs="Arial"/>
          <w:sz w:val="26"/>
          <w:szCs w:val="26"/>
        </w:rPr>
        <w:t xml:space="preserve">La síntesis expuesta pone de presente que, </w:t>
      </w:r>
      <w:r w:rsidR="00476DAB" w:rsidRPr="00851ADC">
        <w:rPr>
          <w:rFonts w:ascii="Arial Narrow" w:hAnsi="Arial Narrow" w:cs="Arial"/>
          <w:sz w:val="26"/>
          <w:szCs w:val="26"/>
        </w:rPr>
        <w:t xml:space="preserve">al igual </w:t>
      </w:r>
      <w:r w:rsidR="00EF20A6" w:rsidRPr="00851ADC">
        <w:rPr>
          <w:rFonts w:ascii="Arial Narrow" w:hAnsi="Arial Narrow" w:cs="Arial"/>
          <w:sz w:val="26"/>
          <w:szCs w:val="26"/>
        </w:rPr>
        <w:t xml:space="preserve">a </w:t>
      </w:r>
      <w:r w:rsidR="00476DAB" w:rsidRPr="00851ADC">
        <w:rPr>
          <w:rFonts w:ascii="Arial Narrow" w:hAnsi="Arial Narrow" w:cs="Arial"/>
          <w:sz w:val="26"/>
          <w:szCs w:val="26"/>
        </w:rPr>
        <w:t>como sucede en los eventos de hecho superado, en el presente</w:t>
      </w:r>
      <w:r w:rsidRPr="00851ADC">
        <w:rPr>
          <w:rFonts w:ascii="Arial Narrow" w:hAnsi="Arial Narrow" w:cs="Arial"/>
          <w:sz w:val="26"/>
          <w:szCs w:val="26"/>
        </w:rPr>
        <w:t xml:space="preserve"> caso</w:t>
      </w:r>
      <w:r w:rsidR="00476DAB" w:rsidRPr="00851ADC">
        <w:rPr>
          <w:rFonts w:ascii="Arial Narrow" w:hAnsi="Arial Narrow" w:cs="Arial"/>
          <w:sz w:val="26"/>
          <w:szCs w:val="26"/>
        </w:rPr>
        <w:t xml:space="preserve"> la parte demandada reconoció de forma espontánea </w:t>
      </w:r>
      <w:r w:rsidR="00327C21" w:rsidRPr="00851ADC">
        <w:rPr>
          <w:rFonts w:ascii="Arial Narrow" w:hAnsi="Arial Narrow" w:cs="Arial"/>
          <w:sz w:val="26"/>
          <w:szCs w:val="26"/>
        </w:rPr>
        <w:t xml:space="preserve">la necesidad de ajustar su conducta para garantizar el servicio de baño accesible en sus instalaciones, y procedió a realizar los trámites necesarios para la intervención que, al no alcanzar a concluir antes del pacto de cumplimiento, allí expuso su avance y acordó el plazo para su finalización. En tales condiciones no puede hablar </w:t>
      </w:r>
      <w:r w:rsidR="00BF2484" w:rsidRPr="00851ADC">
        <w:rPr>
          <w:rFonts w:ascii="Arial Narrow" w:hAnsi="Arial Narrow" w:cs="Arial"/>
          <w:sz w:val="26"/>
          <w:szCs w:val="26"/>
        </w:rPr>
        <w:t>d</w:t>
      </w:r>
      <w:r w:rsidR="00327C21" w:rsidRPr="00851ADC">
        <w:rPr>
          <w:rFonts w:ascii="Arial Narrow" w:hAnsi="Arial Narrow" w:cs="Arial"/>
          <w:sz w:val="26"/>
          <w:szCs w:val="26"/>
        </w:rPr>
        <w:t xml:space="preserve">e </w:t>
      </w:r>
      <w:r w:rsidR="00DB0641" w:rsidRPr="00851ADC">
        <w:rPr>
          <w:rFonts w:ascii="Arial Narrow" w:hAnsi="Arial Narrow" w:cs="Arial"/>
          <w:sz w:val="26"/>
          <w:szCs w:val="26"/>
        </w:rPr>
        <w:t>la existencia de una parte vencida porque, se repite, el inicio de ejecución de l</w:t>
      </w:r>
      <w:r w:rsidR="00C6463A" w:rsidRPr="00851ADC">
        <w:rPr>
          <w:rFonts w:ascii="Arial Narrow" w:hAnsi="Arial Narrow" w:cs="Arial"/>
          <w:sz w:val="26"/>
          <w:szCs w:val="26"/>
        </w:rPr>
        <w:t>o</w:t>
      </w:r>
      <w:r w:rsidR="00DB0641" w:rsidRPr="00851ADC">
        <w:rPr>
          <w:rFonts w:ascii="Arial Narrow" w:hAnsi="Arial Narrow" w:cs="Arial"/>
          <w:sz w:val="26"/>
          <w:szCs w:val="26"/>
        </w:rPr>
        <w:t xml:space="preserve"> pedido se dio </w:t>
      </w:r>
      <w:r w:rsidR="00C6463A" w:rsidRPr="00851ADC">
        <w:rPr>
          <w:rFonts w:ascii="Arial Narrow" w:hAnsi="Arial Narrow" w:cs="Arial"/>
          <w:sz w:val="26"/>
          <w:szCs w:val="26"/>
        </w:rPr>
        <w:t xml:space="preserve">de forma voluntaria, y </w:t>
      </w:r>
      <w:r w:rsidR="00DB0641" w:rsidRPr="00851ADC">
        <w:rPr>
          <w:rFonts w:ascii="Arial Narrow" w:hAnsi="Arial Narrow" w:cs="Arial"/>
          <w:sz w:val="26"/>
          <w:szCs w:val="26"/>
        </w:rPr>
        <w:t>antes de la actuación judicial conocida como diligencia de pacto de cumplimiento</w:t>
      </w:r>
      <w:r w:rsidR="00C6463A" w:rsidRPr="00851ADC">
        <w:rPr>
          <w:rFonts w:ascii="Arial Narrow" w:hAnsi="Arial Narrow" w:cs="Arial"/>
          <w:sz w:val="26"/>
          <w:szCs w:val="26"/>
        </w:rPr>
        <w:t>; no se concertó ante el juez la existencia de vulneración o amenaza,</w:t>
      </w:r>
      <w:r w:rsidR="00BF2484" w:rsidRPr="00851ADC">
        <w:rPr>
          <w:rFonts w:ascii="Arial Narrow" w:hAnsi="Arial Narrow" w:cs="Arial"/>
          <w:sz w:val="26"/>
          <w:szCs w:val="26"/>
        </w:rPr>
        <w:t xml:space="preserve"> </w:t>
      </w:r>
      <w:r w:rsidR="00C6463A" w:rsidRPr="00851ADC">
        <w:rPr>
          <w:rFonts w:ascii="Arial Narrow" w:hAnsi="Arial Narrow" w:cs="Arial"/>
          <w:sz w:val="26"/>
          <w:szCs w:val="26"/>
        </w:rPr>
        <w:t xml:space="preserve">ni la forma de corregirla, lo primero se admitió de forma previa y tácita, y </w:t>
      </w:r>
      <w:r w:rsidR="00BF2484" w:rsidRPr="00851ADC">
        <w:rPr>
          <w:rFonts w:ascii="Arial Narrow" w:hAnsi="Arial Narrow" w:cs="Arial"/>
          <w:sz w:val="26"/>
          <w:szCs w:val="26"/>
        </w:rPr>
        <w:t xml:space="preserve">de inmediato </w:t>
      </w:r>
      <w:r w:rsidR="00C6463A" w:rsidRPr="00851ADC">
        <w:rPr>
          <w:rFonts w:ascii="Arial Narrow" w:hAnsi="Arial Narrow" w:cs="Arial"/>
          <w:sz w:val="26"/>
          <w:szCs w:val="26"/>
        </w:rPr>
        <w:t>se iniciaron las actuaciones para superarla</w:t>
      </w:r>
      <w:r w:rsidR="00BF2484" w:rsidRPr="00851ADC">
        <w:rPr>
          <w:rFonts w:ascii="Arial Narrow" w:hAnsi="Arial Narrow" w:cs="Arial"/>
          <w:sz w:val="26"/>
          <w:szCs w:val="26"/>
        </w:rPr>
        <w:t>, aunque no alcanzaron a concluirse antes de la diligencia judicial.</w:t>
      </w:r>
    </w:p>
    <w:p w14:paraId="24AEC58D" w14:textId="77777777" w:rsidR="00B302AE" w:rsidRPr="00851ADC" w:rsidRDefault="00B302AE" w:rsidP="00851ADC">
      <w:pPr>
        <w:pStyle w:val="Sinespaciado"/>
        <w:spacing w:line="276" w:lineRule="auto"/>
        <w:jc w:val="both"/>
        <w:rPr>
          <w:rFonts w:ascii="Arial Narrow" w:hAnsi="Arial Narrow" w:cs="Arial"/>
          <w:sz w:val="26"/>
          <w:szCs w:val="26"/>
          <w:highlight w:val="yellow"/>
        </w:rPr>
      </w:pPr>
    </w:p>
    <w:p w14:paraId="32C2CB21" w14:textId="3C7826A6" w:rsidR="00082C2E" w:rsidRPr="00851ADC" w:rsidRDefault="00B302AE" w:rsidP="00851ADC">
      <w:pPr>
        <w:pStyle w:val="Sinespaciado"/>
        <w:spacing w:line="276" w:lineRule="auto"/>
        <w:jc w:val="both"/>
        <w:rPr>
          <w:rFonts w:ascii="Arial Narrow" w:hAnsi="Arial Narrow" w:cs="Arial"/>
          <w:sz w:val="26"/>
          <w:szCs w:val="26"/>
        </w:rPr>
      </w:pPr>
      <w:r w:rsidRPr="00851ADC">
        <w:rPr>
          <w:rFonts w:ascii="Arial Narrow" w:hAnsi="Arial Narrow" w:cs="Arial"/>
          <w:sz w:val="26"/>
          <w:szCs w:val="26"/>
        </w:rPr>
        <w:t xml:space="preserve">De </w:t>
      </w:r>
      <w:r w:rsidR="001D1870" w:rsidRPr="00851ADC">
        <w:rPr>
          <w:rFonts w:ascii="Arial Narrow" w:hAnsi="Arial Narrow" w:cs="Arial"/>
          <w:sz w:val="26"/>
          <w:szCs w:val="26"/>
        </w:rPr>
        <w:t>ello se desprende que</w:t>
      </w:r>
      <w:r w:rsidRPr="00851ADC">
        <w:rPr>
          <w:rFonts w:ascii="Arial Narrow" w:hAnsi="Arial Narrow" w:cs="Arial"/>
          <w:sz w:val="26"/>
          <w:szCs w:val="26"/>
        </w:rPr>
        <w:t>,</w:t>
      </w:r>
      <w:r w:rsidR="001D1870" w:rsidRPr="00851ADC">
        <w:rPr>
          <w:rFonts w:ascii="Arial Narrow" w:hAnsi="Arial Narrow" w:cs="Arial"/>
          <w:sz w:val="26"/>
          <w:szCs w:val="26"/>
        </w:rPr>
        <w:t xml:space="preserve"> </w:t>
      </w:r>
      <w:r w:rsidR="00F31AE4" w:rsidRPr="00851ADC">
        <w:rPr>
          <w:rFonts w:ascii="Arial Narrow" w:hAnsi="Arial Narrow" w:cs="Arial"/>
          <w:sz w:val="26"/>
          <w:szCs w:val="26"/>
        </w:rPr>
        <w:t>en este preciso escenario</w:t>
      </w:r>
      <w:r w:rsidRPr="00851ADC">
        <w:rPr>
          <w:rFonts w:ascii="Arial Narrow" w:hAnsi="Arial Narrow" w:cs="Arial"/>
          <w:sz w:val="26"/>
          <w:szCs w:val="26"/>
        </w:rPr>
        <w:t xml:space="preserve">, tampoco puede hablarse de parte </w:t>
      </w:r>
      <w:r w:rsidR="00F31AE4" w:rsidRPr="00851ADC">
        <w:rPr>
          <w:rFonts w:ascii="Arial Narrow" w:hAnsi="Arial Narrow" w:cs="Arial"/>
          <w:sz w:val="26"/>
          <w:szCs w:val="26"/>
        </w:rPr>
        <w:t>vencedor</w:t>
      </w:r>
      <w:r w:rsidRPr="00851ADC">
        <w:rPr>
          <w:rFonts w:ascii="Arial Narrow" w:hAnsi="Arial Narrow" w:cs="Arial"/>
          <w:sz w:val="26"/>
          <w:szCs w:val="26"/>
        </w:rPr>
        <w:t>a</w:t>
      </w:r>
      <w:r w:rsidR="00F31AE4" w:rsidRPr="00851ADC">
        <w:rPr>
          <w:rFonts w:ascii="Arial Narrow" w:hAnsi="Arial Narrow" w:cs="Arial"/>
          <w:sz w:val="26"/>
          <w:szCs w:val="26"/>
        </w:rPr>
        <w:t xml:space="preserve"> y </w:t>
      </w:r>
      <w:r w:rsidRPr="00851ADC">
        <w:rPr>
          <w:rFonts w:ascii="Arial Narrow" w:hAnsi="Arial Narrow" w:cs="Arial"/>
          <w:sz w:val="26"/>
          <w:szCs w:val="26"/>
        </w:rPr>
        <w:t xml:space="preserve">parte </w:t>
      </w:r>
      <w:r w:rsidR="00F31AE4" w:rsidRPr="00851ADC">
        <w:rPr>
          <w:rFonts w:ascii="Arial Narrow" w:hAnsi="Arial Narrow" w:cs="Arial"/>
          <w:sz w:val="26"/>
          <w:szCs w:val="26"/>
        </w:rPr>
        <w:t>vencid</w:t>
      </w:r>
      <w:r w:rsidRPr="00851ADC">
        <w:rPr>
          <w:rFonts w:ascii="Arial Narrow" w:hAnsi="Arial Narrow" w:cs="Arial"/>
          <w:sz w:val="26"/>
          <w:szCs w:val="26"/>
        </w:rPr>
        <w:t>a</w:t>
      </w:r>
      <w:r w:rsidR="00F31AE4" w:rsidRPr="00851ADC">
        <w:rPr>
          <w:rFonts w:ascii="Arial Narrow" w:hAnsi="Arial Narrow" w:cs="Arial"/>
          <w:sz w:val="26"/>
          <w:szCs w:val="26"/>
        </w:rPr>
        <w:t xml:space="preserve">, desdibujándose de tal manera, los presupuestos para </w:t>
      </w:r>
      <w:r w:rsidR="00CF4A80" w:rsidRPr="00851ADC">
        <w:rPr>
          <w:rFonts w:ascii="Arial Narrow" w:hAnsi="Arial Narrow" w:cs="Arial"/>
          <w:sz w:val="26"/>
          <w:szCs w:val="26"/>
        </w:rPr>
        <w:t xml:space="preserve">determinar la procedencia </w:t>
      </w:r>
      <w:r w:rsidR="00F31AE4" w:rsidRPr="00851ADC">
        <w:rPr>
          <w:rFonts w:ascii="Arial Narrow" w:hAnsi="Arial Narrow" w:cs="Arial"/>
          <w:sz w:val="26"/>
          <w:szCs w:val="26"/>
        </w:rPr>
        <w:t xml:space="preserve">de la </w:t>
      </w:r>
      <w:r w:rsidR="0036263F" w:rsidRPr="00851ADC">
        <w:rPr>
          <w:rFonts w:ascii="Arial Narrow" w:hAnsi="Arial Narrow" w:cs="Arial"/>
          <w:sz w:val="26"/>
          <w:szCs w:val="26"/>
        </w:rPr>
        <w:t>condena en costas.</w:t>
      </w:r>
    </w:p>
    <w:p w14:paraId="7F55579B" w14:textId="77777777" w:rsidR="00D276AE" w:rsidRPr="00851ADC" w:rsidRDefault="00D276AE" w:rsidP="00851ADC">
      <w:pPr>
        <w:pStyle w:val="Sinespaciado"/>
        <w:spacing w:line="276" w:lineRule="auto"/>
        <w:jc w:val="both"/>
        <w:rPr>
          <w:rFonts w:ascii="Arial Narrow" w:hAnsi="Arial Narrow" w:cs="Arial"/>
          <w:sz w:val="26"/>
          <w:szCs w:val="26"/>
        </w:rPr>
      </w:pPr>
    </w:p>
    <w:p w14:paraId="50E72B92" w14:textId="6FD3A02B" w:rsidR="00C90222" w:rsidRPr="00851ADC" w:rsidRDefault="00C90222" w:rsidP="00851ADC">
      <w:pPr>
        <w:widowControl/>
        <w:autoSpaceDE/>
        <w:autoSpaceDN/>
        <w:spacing w:line="276" w:lineRule="auto"/>
        <w:jc w:val="both"/>
        <w:rPr>
          <w:rFonts w:ascii="Arial Narrow" w:hAnsi="Arial Narrow" w:cs="Arial"/>
          <w:sz w:val="26"/>
          <w:szCs w:val="26"/>
        </w:rPr>
      </w:pPr>
      <w:r w:rsidRPr="00851ADC">
        <w:rPr>
          <w:rFonts w:ascii="Arial Narrow" w:hAnsi="Arial Narrow" w:cs="Arial"/>
          <w:b/>
          <w:sz w:val="26"/>
          <w:szCs w:val="26"/>
        </w:rPr>
        <w:t>4.</w:t>
      </w:r>
      <w:r w:rsidR="004065EC" w:rsidRPr="00851ADC">
        <w:rPr>
          <w:rFonts w:ascii="Arial Narrow" w:hAnsi="Arial Narrow" w:cs="Arial"/>
          <w:b/>
          <w:sz w:val="26"/>
          <w:szCs w:val="26"/>
        </w:rPr>
        <w:t>5</w:t>
      </w:r>
      <w:r w:rsidR="00B11E73" w:rsidRPr="00851ADC">
        <w:rPr>
          <w:rFonts w:ascii="Arial Narrow" w:hAnsi="Arial Narrow" w:cs="Arial"/>
          <w:b/>
          <w:sz w:val="26"/>
          <w:szCs w:val="26"/>
        </w:rPr>
        <w:t>.</w:t>
      </w:r>
      <w:r w:rsidRPr="00851ADC">
        <w:rPr>
          <w:rFonts w:ascii="Arial Narrow" w:hAnsi="Arial Narrow" w:cs="Arial"/>
          <w:b/>
          <w:sz w:val="26"/>
          <w:szCs w:val="26"/>
        </w:rPr>
        <w:t xml:space="preserve">- </w:t>
      </w:r>
      <w:r w:rsidRPr="00851ADC">
        <w:rPr>
          <w:rFonts w:ascii="Arial Narrow" w:hAnsi="Arial Narrow" w:cs="Arial"/>
          <w:bCs/>
          <w:sz w:val="26"/>
          <w:szCs w:val="26"/>
        </w:rPr>
        <w:t xml:space="preserve">En línea con lo anterior, </w:t>
      </w:r>
      <w:r w:rsidRPr="00851ADC">
        <w:rPr>
          <w:rFonts w:ascii="Arial Narrow" w:hAnsi="Arial Narrow" w:cs="Arial"/>
          <w:sz w:val="26"/>
          <w:szCs w:val="26"/>
        </w:rPr>
        <w:t>fue acertada la decisión del juzgado de primera instancia al abstenerse de condenar al accionado en costas del proceso pues, refulge claro de la revisión del expediente, en el caso</w:t>
      </w:r>
      <w:r w:rsidR="00F67125" w:rsidRPr="00851ADC">
        <w:rPr>
          <w:rFonts w:ascii="Arial Narrow" w:hAnsi="Arial Narrow" w:cs="Arial"/>
          <w:sz w:val="26"/>
          <w:szCs w:val="26"/>
        </w:rPr>
        <w:t xml:space="preserve"> la </w:t>
      </w:r>
      <w:r w:rsidRPr="00851ADC">
        <w:rPr>
          <w:rFonts w:ascii="Arial Narrow" w:hAnsi="Arial Narrow" w:cs="Arial"/>
          <w:sz w:val="26"/>
          <w:szCs w:val="26"/>
        </w:rPr>
        <w:t>ces</w:t>
      </w:r>
      <w:r w:rsidR="00413F55" w:rsidRPr="00851ADC">
        <w:rPr>
          <w:rFonts w:ascii="Arial Narrow" w:hAnsi="Arial Narrow" w:cs="Arial"/>
          <w:sz w:val="26"/>
          <w:szCs w:val="26"/>
        </w:rPr>
        <w:t>ación de</w:t>
      </w:r>
      <w:r w:rsidRPr="00851ADC">
        <w:rPr>
          <w:rFonts w:ascii="Arial Narrow" w:hAnsi="Arial Narrow" w:cs="Arial"/>
          <w:sz w:val="26"/>
          <w:szCs w:val="26"/>
        </w:rPr>
        <w:t xml:space="preserve"> la amenaza a los derechos colectivos cuya protección se </w:t>
      </w:r>
      <w:r w:rsidRPr="00851ADC">
        <w:rPr>
          <w:rFonts w:ascii="Arial Narrow" w:hAnsi="Arial Narrow" w:cs="Arial"/>
          <w:sz w:val="26"/>
          <w:szCs w:val="26"/>
        </w:rPr>
        <w:lastRenderedPageBreak/>
        <w:t xml:space="preserve">pretendía </w:t>
      </w:r>
      <w:r w:rsidR="00413F55" w:rsidRPr="00851ADC">
        <w:rPr>
          <w:rFonts w:ascii="Arial Narrow" w:hAnsi="Arial Narrow" w:cs="Arial"/>
          <w:sz w:val="26"/>
          <w:szCs w:val="26"/>
        </w:rPr>
        <w:t xml:space="preserve">inició </w:t>
      </w:r>
      <w:r w:rsidRPr="00851ADC">
        <w:rPr>
          <w:rFonts w:ascii="Arial Narrow" w:hAnsi="Arial Narrow" w:cs="Arial"/>
          <w:sz w:val="26"/>
          <w:szCs w:val="26"/>
        </w:rPr>
        <w:t xml:space="preserve">por actuación voluntaria del extremo accionado, </w:t>
      </w:r>
      <w:r w:rsidR="00413F55" w:rsidRPr="00851ADC">
        <w:rPr>
          <w:rFonts w:ascii="Arial Narrow" w:hAnsi="Arial Narrow" w:cs="Arial"/>
          <w:sz w:val="26"/>
          <w:szCs w:val="26"/>
        </w:rPr>
        <w:t xml:space="preserve">que solo vio en </w:t>
      </w:r>
      <w:r w:rsidR="00E65941" w:rsidRPr="00851ADC">
        <w:rPr>
          <w:rFonts w:ascii="Arial Narrow" w:hAnsi="Arial Narrow" w:cs="Arial"/>
          <w:sz w:val="26"/>
          <w:szCs w:val="26"/>
        </w:rPr>
        <w:t xml:space="preserve">el mecanismo alternativo de solución de conflictos establecido en la Ley 472 de 1998 </w:t>
      </w:r>
      <w:r w:rsidR="006678CA" w:rsidRPr="00851ADC">
        <w:rPr>
          <w:rFonts w:ascii="Arial Narrow" w:hAnsi="Arial Narrow" w:cs="Arial"/>
          <w:sz w:val="26"/>
          <w:szCs w:val="26"/>
        </w:rPr>
        <w:t>la forma de incorporar</w:t>
      </w:r>
      <w:r w:rsidR="004375C6" w:rsidRPr="00851ADC">
        <w:rPr>
          <w:rFonts w:ascii="Arial Narrow" w:hAnsi="Arial Narrow" w:cs="Arial"/>
          <w:sz w:val="26"/>
          <w:szCs w:val="26"/>
        </w:rPr>
        <w:t xml:space="preserve"> al trámite</w:t>
      </w:r>
      <w:r w:rsidR="006678CA" w:rsidRPr="00851ADC">
        <w:rPr>
          <w:rFonts w:ascii="Arial Narrow" w:hAnsi="Arial Narrow" w:cs="Arial"/>
          <w:sz w:val="26"/>
          <w:szCs w:val="26"/>
        </w:rPr>
        <w:t xml:space="preserve"> la información de lo que estaba realizando, con la definición del tiempo que se otorgaba para la ejecución de las obras ya analizadas, diseñadas y cotizadas </w:t>
      </w:r>
      <w:r w:rsidR="004375C6" w:rsidRPr="00851ADC">
        <w:rPr>
          <w:rFonts w:ascii="Arial Narrow" w:hAnsi="Arial Narrow" w:cs="Arial"/>
          <w:sz w:val="26"/>
          <w:szCs w:val="26"/>
        </w:rPr>
        <w:t xml:space="preserve">de forma previa. </w:t>
      </w:r>
      <w:r w:rsidR="006678CA" w:rsidRPr="00851ADC">
        <w:rPr>
          <w:rFonts w:ascii="Arial Narrow" w:hAnsi="Arial Narrow" w:cs="Arial"/>
          <w:sz w:val="26"/>
          <w:szCs w:val="26"/>
        </w:rPr>
        <w:t xml:space="preserve">En consecuencia, </w:t>
      </w:r>
      <w:r w:rsidR="00760945" w:rsidRPr="00851ADC">
        <w:rPr>
          <w:rFonts w:ascii="Arial Narrow" w:hAnsi="Arial Narrow" w:cs="Arial"/>
          <w:sz w:val="26"/>
          <w:szCs w:val="26"/>
        </w:rPr>
        <w:t xml:space="preserve">la forma de </w:t>
      </w:r>
      <w:r w:rsidR="00E65941" w:rsidRPr="00851ADC">
        <w:rPr>
          <w:rFonts w:ascii="Arial Narrow" w:hAnsi="Arial Narrow" w:cs="Arial"/>
          <w:sz w:val="26"/>
          <w:szCs w:val="26"/>
        </w:rPr>
        <w:t>protección</w:t>
      </w:r>
      <w:r w:rsidR="00760945" w:rsidRPr="00851ADC">
        <w:rPr>
          <w:rFonts w:ascii="Arial Narrow" w:hAnsi="Arial Narrow" w:cs="Arial"/>
          <w:sz w:val="26"/>
          <w:szCs w:val="26"/>
        </w:rPr>
        <w:t xml:space="preserve"> la determinó de forma voluntaria el demandado</w:t>
      </w:r>
      <w:r w:rsidR="00E65941" w:rsidRPr="00851ADC">
        <w:rPr>
          <w:rFonts w:ascii="Arial Narrow" w:hAnsi="Arial Narrow" w:cs="Arial"/>
          <w:sz w:val="26"/>
          <w:szCs w:val="26"/>
        </w:rPr>
        <w:t xml:space="preserve">, </w:t>
      </w:r>
      <w:r w:rsidRPr="00851ADC">
        <w:rPr>
          <w:rFonts w:ascii="Arial Narrow" w:hAnsi="Arial Narrow" w:cs="Arial"/>
          <w:sz w:val="26"/>
          <w:szCs w:val="26"/>
        </w:rPr>
        <w:t>y</w:t>
      </w:r>
      <w:r w:rsidR="00760945" w:rsidRPr="00851ADC">
        <w:rPr>
          <w:rFonts w:ascii="Arial Narrow" w:hAnsi="Arial Narrow" w:cs="Arial"/>
          <w:sz w:val="26"/>
          <w:szCs w:val="26"/>
        </w:rPr>
        <w:t xml:space="preserve"> así procedió a su ejecución,</w:t>
      </w:r>
      <w:r w:rsidRPr="00851ADC">
        <w:rPr>
          <w:rFonts w:ascii="Arial Narrow" w:hAnsi="Arial Narrow" w:cs="Arial"/>
          <w:sz w:val="26"/>
          <w:szCs w:val="26"/>
        </w:rPr>
        <w:t xml:space="preserve"> no porque fuera compelido por el despacho judicial de primer grado.</w:t>
      </w:r>
    </w:p>
    <w:p w14:paraId="18A72086" w14:textId="77777777" w:rsidR="00E60946" w:rsidRPr="00851ADC" w:rsidRDefault="00E60946" w:rsidP="00851ADC">
      <w:pPr>
        <w:widowControl/>
        <w:autoSpaceDE/>
        <w:autoSpaceDN/>
        <w:spacing w:line="276" w:lineRule="auto"/>
        <w:jc w:val="both"/>
        <w:rPr>
          <w:rFonts w:ascii="Arial Narrow" w:hAnsi="Arial Narrow" w:cs="Arial"/>
          <w:sz w:val="26"/>
          <w:szCs w:val="26"/>
        </w:rPr>
      </w:pPr>
    </w:p>
    <w:p w14:paraId="72DF688D" w14:textId="4586330A" w:rsidR="00E60946" w:rsidRPr="00851ADC" w:rsidRDefault="00E60946" w:rsidP="00851ADC">
      <w:pPr>
        <w:widowControl/>
        <w:autoSpaceDE/>
        <w:autoSpaceDN/>
        <w:spacing w:line="276" w:lineRule="auto"/>
        <w:jc w:val="both"/>
        <w:rPr>
          <w:rFonts w:ascii="Arial Narrow" w:hAnsi="Arial Narrow" w:cs="Arial"/>
          <w:sz w:val="26"/>
          <w:szCs w:val="26"/>
        </w:rPr>
      </w:pPr>
      <w:r w:rsidRPr="00851ADC">
        <w:rPr>
          <w:rFonts w:ascii="Arial Narrow" w:hAnsi="Arial Narrow" w:cs="Arial"/>
          <w:sz w:val="26"/>
          <w:szCs w:val="26"/>
        </w:rPr>
        <w:t xml:space="preserve">Por lo expuesto, </w:t>
      </w:r>
      <w:r w:rsidR="00760945" w:rsidRPr="00851ADC">
        <w:rPr>
          <w:rFonts w:ascii="Arial Narrow" w:hAnsi="Arial Narrow" w:cs="Arial"/>
          <w:sz w:val="26"/>
          <w:szCs w:val="26"/>
        </w:rPr>
        <w:t xml:space="preserve">carece de prosperidad </w:t>
      </w:r>
      <w:r w:rsidR="004065EC" w:rsidRPr="00851ADC">
        <w:rPr>
          <w:rFonts w:ascii="Arial Narrow" w:hAnsi="Arial Narrow" w:cs="Arial"/>
          <w:sz w:val="26"/>
          <w:szCs w:val="26"/>
        </w:rPr>
        <w:t>el</w:t>
      </w:r>
      <w:r w:rsidRPr="00851ADC">
        <w:rPr>
          <w:rFonts w:ascii="Arial Narrow" w:hAnsi="Arial Narrow" w:cs="Arial"/>
          <w:sz w:val="26"/>
          <w:szCs w:val="26"/>
        </w:rPr>
        <w:t xml:space="preserve"> reparo principal </w:t>
      </w:r>
      <w:r w:rsidR="00902692" w:rsidRPr="00851ADC">
        <w:rPr>
          <w:rFonts w:ascii="Arial Narrow" w:hAnsi="Arial Narrow" w:cs="Arial"/>
          <w:sz w:val="26"/>
          <w:szCs w:val="26"/>
        </w:rPr>
        <w:t>formulado por el</w:t>
      </w:r>
      <w:r w:rsidRPr="00851ADC">
        <w:rPr>
          <w:rFonts w:ascii="Arial Narrow" w:hAnsi="Arial Narrow" w:cs="Arial"/>
          <w:sz w:val="26"/>
          <w:szCs w:val="26"/>
        </w:rPr>
        <w:t xml:space="preserve"> apelante y con ello </w:t>
      </w:r>
      <w:r w:rsidR="5AC78FE3" w:rsidRPr="00851ADC">
        <w:rPr>
          <w:rFonts w:ascii="Arial Narrow" w:hAnsi="Arial Narrow" w:cs="Arial"/>
          <w:sz w:val="26"/>
          <w:szCs w:val="26"/>
        </w:rPr>
        <w:t xml:space="preserve">no </w:t>
      </w:r>
      <w:r w:rsidRPr="00851ADC">
        <w:rPr>
          <w:rFonts w:ascii="Arial Narrow" w:hAnsi="Arial Narrow" w:cs="Arial"/>
          <w:sz w:val="26"/>
          <w:szCs w:val="26"/>
        </w:rPr>
        <w:t xml:space="preserve">hay lugar a analizar los demás por tener relación intrínseca con </w:t>
      </w:r>
      <w:r w:rsidR="00902692" w:rsidRPr="00851ADC">
        <w:rPr>
          <w:rFonts w:ascii="Arial Narrow" w:hAnsi="Arial Narrow" w:cs="Arial"/>
          <w:sz w:val="26"/>
          <w:szCs w:val="26"/>
        </w:rPr>
        <w:t>el mismo.</w:t>
      </w:r>
    </w:p>
    <w:p w14:paraId="4F7F6C9C" w14:textId="19E23EB1" w:rsidR="00C90222" w:rsidRPr="00851ADC" w:rsidRDefault="00C90222" w:rsidP="00851ADC">
      <w:pPr>
        <w:pStyle w:val="Sinespaciado"/>
        <w:spacing w:line="276" w:lineRule="auto"/>
        <w:jc w:val="both"/>
        <w:rPr>
          <w:rFonts w:ascii="Arial Narrow" w:hAnsi="Arial Narrow" w:cs="Arial"/>
          <w:b/>
          <w:sz w:val="26"/>
          <w:szCs w:val="26"/>
        </w:rPr>
      </w:pPr>
    </w:p>
    <w:p w14:paraId="66767E14" w14:textId="5D6BF32D" w:rsidR="00C90222" w:rsidRPr="00851ADC" w:rsidRDefault="00C90222" w:rsidP="00851ADC">
      <w:pPr>
        <w:pStyle w:val="Sinespaciado"/>
        <w:spacing w:line="276" w:lineRule="auto"/>
        <w:jc w:val="both"/>
        <w:rPr>
          <w:rFonts w:ascii="Arial Narrow" w:hAnsi="Arial Narrow" w:cs="Arial"/>
          <w:sz w:val="26"/>
          <w:szCs w:val="26"/>
        </w:rPr>
      </w:pPr>
      <w:r w:rsidRPr="00851ADC">
        <w:rPr>
          <w:rFonts w:ascii="Arial Narrow" w:hAnsi="Arial Narrow" w:cs="Arial"/>
          <w:b/>
          <w:bCs/>
          <w:sz w:val="26"/>
          <w:szCs w:val="26"/>
        </w:rPr>
        <w:t>5.-</w:t>
      </w:r>
      <w:r w:rsidRPr="00851ADC">
        <w:rPr>
          <w:rFonts w:ascii="Arial Narrow" w:hAnsi="Arial Narrow" w:cs="Arial"/>
          <w:sz w:val="26"/>
          <w:szCs w:val="26"/>
        </w:rPr>
        <w:t xml:space="preserve"> Colofón de lo expuesto, se confirmará la sentencia apelada, además, no se condenará en costas de esta instancia al recurrente, ya que de ninguna manera se evidencia en su actuar temeridad o mala fe (Art. 38 Ley 472 de 1998).</w:t>
      </w:r>
    </w:p>
    <w:p w14:paraId="195E361E" w14:textId="77777777" w:rsidR="00C90222" w:rsidRPr="00851ADC" w:rsidRDefault="00C90222" w:rsidP="00851ADC">
      <w:pPr>
        <w:pStyle w:val="Sinespaciado"/>
        <w:spacing w:line="276" w:lineRule="auto"/>
        <w:jc w:val="both"/>
        <w:rPr>
          <w:rFonts w:ascii="Arial Narrow" w:hAnsi="Arial Narrow" w:cs="Arial"/>
          <w:b/>
          <w:sz w:val="26"/>
          <w:szCs w:val="26"/>
        </w:rPr>
      </w:pPr>
    </w:p>
    <w:p w14:paraId="34D18283" w14:textId="7770BD5F" w:rsidR="00A84809" w:rsidRPr="00851ADC" w:rsidRDefault="00A84809" w:rsidP="00851ADC">
      <w:pPr>
        <w:pStyle w:val="Sinespaciado"/>
        <w:spacing w:line="276" w:lineRule="auto"/>
        <w:jc w:val="both"/>
        <w:rPr>
          <w:rStyle w:val="normaltextrun"/>
          <w:rFonts w:ascii="Arial Narrow" w:hAnsi="Arial Narrow" w:cs="Arial"/>
          <w:color w:val="000000"/>
          <w:sz w:val="26"/>
          <w:szCs w:val="26"/>
          <w:bdr w:val="none" w:sz="0" w:space="0" w:color="auto" w:frame="1"/>
        </w:rPr>
      </w:pPr>
      <w:r w:rsidRPr="00851ADC">
        <w:rPr>
          <w:rStyle w:val="normaltextrun"/>
          <w:rFonts w:ascii="Arial Narrow" w:hAnsi="Arial Narrow" w:cs="Arial"/>
          <w:color w:val="000000"/>
          <w:sz w:val="26"/>
          <w:szCs w:val="26"/>
          <w:bdr w:val="none" w:sz="0" w:space="0" w:color="auto" w:frame="1"/>
        </w:rPr>
        <w:t>En mérito de lo expuesto, el Tribunal Superior del Distrito Judicial de Pereira, en Sala de Decisión Civil - Familia, administrando justicia en nombre de la República y por autoridad de la ley,</w:t>
      </w:r>
    </w:p>
    <w:p w14:paraId="6488A7B7" w14:textId="0A75F0E9" w:rsidR="00A84809" w:rsidRDefault="00A84809" w:rsidP="00851ADC">
      <w:pPr>
        <w:pStyle w:val="Sinespaciado"/>
        <w:spacing w:line="276" w:lineRule="auto"/>
        <w:jc w:val="both"/>
        <w:rPr>
          <w:rFonts w:ascii="Arial Narrow" w:hAnsi="Arial Narrow" w:cs="Arial"/>
          <w:sz w:val="26"/>
          <w:szCs w:val="26"/>
        </w:rPr>
      </w:pPr>
    </w:p>
    <w:p w14:paraId="69A7C2A7" w14:textId="77777777" w:rsidR="00A65F6D" w:rsidRPr="00851ADC" w:rsidRDefault="00A65F6D" w:rsidP="00851ADC">
      <w:pPr>
        <w:pStyle w:val="Sinespaciado"/>
        <w:spacing w:line="276" w:lineRule="auto"/>
        <w:jc w:val="both"/>
        <w:rPr>
          <w:rFonts w:ascii="Arial Narrow" w:hAnsi="Arial Narrow" w:cs="Arial"/>
          <w:sz w:val="26"/>
          <w:szCs w:val="26"/>
        </w:rPr>
      </w:pPr>
    </w:p>
    <w:p w14:paraId="6997064C" w14:textId="266DE4DD" w:rsidR="00A84809" w:rsidRPr="00851ADC" w:rsidRDefault="00851ADC" w:rsidP="00851ADC">
      <w:pPr>
        <w:pStyle w:val="Sinespaciado"/>
        <w:spacing w:line="276" w:lineRule="auto"/>
        <w:jc w:val="center"/>
        <w:rPr>
          <w:rFonts w:ascii="Arial Narrow" w:hAnsi="Arial Narrow" w:cs="Arial"/>
          <w:b/>
          <w:bCs/>
          <w:sz w:val="26"/>
          <w:szCs w:val="26"/>
        </w:rPr>
      </w:pPr>
      <w:r w:rsidRPr="00851ADC">
        <w:rPr>
          <w:rFonts w:ascii="Arial Narrow" w:hAnsi="Arial Narrow" w:cs="Arial"/>
          <w:b/>
          <w:bCs/>
          <w:sz w:val="26"/>
          <w:szCs w:val="26"/>
        </w:rPr>
        <w:t>RESUELVE</w:t>
      </w:r>
    </w:p>
    <w:p w14:paraId="61D9843F" w14:textId="77777777" w:rsidR="00A84809" w:rsidRPr="00851ADC" w:rsidRDefault="00A84809" w:rsidP="00851ADC">
      <w:pPr>
        <w:pStyle w:val="Sinespaciado"/>
        <w:spacing w:line="276" w:lineRule="auto"/>
        <w:jc w:val="both"/>
        <w:rPr>
          <w:rStyle w:val="normaltextrun"/>
          <w:rFonts w:ascii="Arial Narrow" w:hAnsi="Arial Narrow" w:cs="Arial"/>
          <w:b/>
          <w:color w:val="000000"/>
          <w:sz w:val="26"/>
          <w:szCs w:val="26"/>
          <w:bdr w:val="none" w:sz="0" w:space="0" w:color="auto" w:frame="1"/>
        </w:rPr>
      </w:pPr>
    </w:p>
    <w:p w14:paraId="70B361A4" w14:textId="77777777" w:rsidR="00A84809" w:rsidRPr="00851ADC" w:rsidRDefault="00A84809" w:rsidP="00851ADC">
      <w:pPr>
        <w:pStyle w:val="Sinespaciado"/>
        <w:spacing w:line="276" w:lineRule="auto"/>
        <w:jc w:val="both"/>
        <w:rPr>
          <w:rFonts w:ascii="Arial Narrow" w:hAnsi="Arial Narrow" w:cs="Arial"/>
          <w:sz w:val="26"/>
          <w:szCs w:val="26"/>
        </w:rPr>
      </w:pPr>
      <w:r w:rsidRPr="00851ADC">
        <w:rPr>
          <w:rStyle w:val="normaltextrun"/>
          <w:rFonts w:ascii="Arial Narrow" w:hAnsi="Arial Narrow" w:cs="Arial"/>
          <w:b/>
          <w:bCs/>
          <w:color w:val="000000"/>
          <w:sz w:val="26"/>
          <w:szCs w:val="26"/>
          <w:bdr w:val="none" w:sz="0" w:space="0" w:color="auto" w:frame="1"/>
        </w:rPr>
        <w:t>Primero:</w:t>
      </w:r>
      <w:r w:rsidRPr="00851ADC">
        <w:rPr>
          <w:rStyle w:val="normaltextrun"/>
          <w:rFonts w:ascii="Arial Narrow" w:hAnsi="Arial Narrow" w:cs="Arial"/>
          <w:color w:val="000000"/>
          <w:sz w:val="26"/>
          <w:szCs w:val="26"/>
          <w:bdr w:val="none" w:sz="0" w:space="0" w:color="auto" w:frame="1"/>
        </w:rPr>
        <w:t xml:space="preserve"> Confirmar en su integridad la sentencia apelada, de fecha y procedencia ya señaladas. </w:t>
      </w:r>
    </w:p>
    <w:p w14:paraId="2CB5BAFA" w14:textId="77777777" w:rsidR="00A84809" w:rsidRPr="00851ADC" w:rsidRDefault="00A84809" w:rsidP="00851ADC">
      <w:pPr>
        <w:pStyle w:val="Sinespaciado"/>
        <w:spacing w:line="276" w:lineRule="auto"/>
        <w:jc w:val="both"/>
        <w:rPr>
          <w:rStyle w:val="normaltextrun"/>
          <w:rFonts w:ascii="Arial Narrow" w:hAnsi="Arial Narrow"/>
          <w:color w:val="000000"/>
          <w:sz w:val="26"/>
          <w:szCs w:val="26"/>
          <w:bdr w:val="none" w:sz="0" w:space="0" w:color="auto" w:frame="1"/>
        </w:rPr>
      </w:pPr>
    </w:p>
    <w:p w14:paraId="52D2DFF6" w14:textId="77777777" w:rsidR="00A84809" w:rsidRPr="00851ADC" w:rsidRDefault="00A84809" w:rsidP="00851ADC">
      <w:pPr>
        <w:pStyle w:val="Sinespaciado"/>
        <w:spacing w:line="276" w:lineRule="auto"/>
        <w:jc w:val="both"/>
        <w:rPr>
          <w:rFonts w:ascii="Arial Narrow" w:hAnsi="Arial Narrow"/>
          <w:sz w:val="26"/>
          <w:szCs w:val="26"/>
        </w:rPr>
      </w:pPr>
      <w:r w:rsidRPr="00851ADC">
        <w:rPr>
          <w:rFonts w:ascii="Arial Narrow" w:hAnsi="Arial Narrow"/>
          <w:b/>
          <w:sz w:val="26"/>
          <w:szCs w:val="26"/>
        </w:rPr>
        <w:t xml:space="preserve">Segundo: </w:t>
      </w:r>
      <w:r w:rsidRPr="00851ADC">
        <w:rPr>
          <w:rFonts w:ascii="Arial Narrow" w:hAnsi="Arial Narrow"/>
          <w:sz w:val="26"/>
          <w:szCs w:val="26"/>
        </w:rPr>
        <w:t>Sin costas en segunda instancia.</w:t>
      </w:r>
    </w:p>
    <w:p w14:paraId="7EE6C3B8" w14:textId="77777777" w:rsidR="00A84809" w:rsidRPr="00851ADC" w:rsidRDefault="00A84809" w:rsidP="00851ADC">
      <w:pPr>
        <w:pStyle w:val="Sinespaciado"/>
        <w:spacing w:line="276" w:lineRule="auto"/>
        <w:jc w:val="both"/>
        <w:rPr>
          <w:rFonts w:ascii="Arial Narrow" w:hAnsi="Arial Narrow" w:cs="Arial"/>
          <w:b/>
          <w:bCs/>
          <w:sz w:val="26"/>
          <w:szCs w:val="26"/>
        </w:rPr>
      </w:pPr>
    </w:p>
    <w:p w14:paraId="4DDFF704" w14:textId="38792A1C" w:rsidR="00574351" w:rsidRPr="00851ADC" w:rsidRDefault="00A84809" w:rsidP="00851ADC">
      <w:pPr>
        <w:pStyle w:val="Sinespaciado"/>
        <w:spacing w:line="276" w:lineRule="auto"/>
        <w:jc w:val="both"/>
        <w:rPr>
          <w:rFonts w:ascii="Arial Narrow" w:hAnsi="Arial Narrow" w:cs="Arial"/>
          <w:sz w:val="26"/>
          <w:szCs w:val="26"/>
        </w:rPr>
      </w:pPr>
      <w:r w:rsidRPr="00851ADC">
        <w:rPr>
          <w:rFonts w:ascii="Arial Narrow" w:hAnsi="Arial Narrow" w:cs="Arial"/>
          <w:b/>
          <w:bCs/>
          <w:sz w:val="26"/>
          <w:szCs w:val="26"/>
        </w:rPr>
        <w:t>Tercero</w:t>
      </w:r>
      <w:r w:rsidRPr="00851ADC">
        <w:rPr>
          <w:rFonts w:ascii="Arial Narrow" w:hAnsi="Arial Narrow" w:cs="Arial"/>
          <w:sz w:val="26"/>
          <w:szCs w:val="26"/>
        </w:rPr>
        <w:t xml:space="preserve">: </w:t>
      </w:r>
      <w:r w:rsidR="00574351" w:rsidRPr="00851ADC">
        <w:rPr>
          <w:rFonts w:ascii="Arial Narrow" w:hAnsi="Arial Narrow" w:cs="Arial"/>
          <w:sz w:val="26"/>
          <w:szCs w:val="26"/>
        </w:rPr>
        <w:t>Devuélvase el asunto a su lugar de origen.</w:t>
      </w:r>
    </w:p>
    <w:p w14:paraId="529FCECD" w14:textId="77777777" w:rsidR="00851ADC" w:rsidRPr="00851ADC" w:rsidRDefault="00851ADC" w:rsidP="00851ADC">
      <w:pPr>
        <w:adjustRightInd w:val="0"/>
        <w:spacing w:line="300" w:lineRule="auto"/>
        <w:jc w:val="both"/>
        <w:rPr>
          <w:rFonts w:ascii="Arial Narrow" w:eastAsia="Georgia" w:hAnsi="Arial Narrow" w:cs="Georgia"/>
          <w:sz w:val="26"/>
          <w:szCs w:val="26"/>
          <w:lang w:eastAsia="es-ES"/>
        </w:rPr>
      </w:pPr>
      <w:bookmarkStart w:id="3" w:name="_Hlk133408959"/>
      <w:bookmarkEnd w:id="1"/>
    </w:p>
    <w:p w14:paraId="57CD5F52" w14:textId="77777777" w:rsidR="00851ADC" w:rsidRPr="00851ADC" w:rsidRDefault="00851ADC" w:rsidP="00851ADC">
      <w:pPr>
        <w:widowControl/>
        <w:overflowPunct w:val="0"/>
        <w:adjustRightInd w:val="0"/>
        <w:spacing w:line="300" w:lineRule="auto"/>
        <w:ind w:right="49"/>
        <w:jc w:val="both"/>
        <w:rPr>
          <w:rFonts w:ascii="Arial Narrow" w:eastAsia="Georgia" w:hAnsi="Arial Narrow" w:cs="Georgia"/>
          <w:b/>
          <w:bCs/>
          <w:sz w:val="26"/>
          <w:szCs w:val="26"/>
          <w:lang w:eastAsia="es-ES"/>
        </w:rPr>
      </w:pPr>
      <w:r w:rsidRPr="00851ADC">
        <w:rPr>
          <w:rFonts w:ascii="Arial Narrow" w:eastAsia="Georgia" w:hAnsi="Arial Narrow" w:cs="Georgia"/>
          <w:b/>
          <w:bCs/>
          <w:sz w:val="26"/>
          <w:szCs w:val="26"/>
          <w:lang w:eastAsia="es-ES"/>
        </w:rPr>
        <w:t>NOTIFÍQUESE Y CÚMPLASE</w:t>
      </w:r>
    </w:p>
    <w:p w14:paraId="7CCEA640" w14:textId="77777777" w:rsidR="00851ADC" w:rsidRPr="00851ADC" w:rsidRDefault="00851ADC" w:rsidP="00851ADC">
      <w:pPr>
        <w:spacing w:line="300" w:lineRule="auto"/>
        <w:jc w:val="both"/>
        <w:rPr>
          <w:rFonts w:ascii="Arial Narrow" w:hAnsi="Arial Narrow" w:cs="Arial"/>
          <w:sz w:val="26"/>
          <w:szCs w:val="26"/>
        </w:rPr>
      </w:pPr>
      <w:bookmarkStart w:id="4" w:name="_Hlk133406886"/>
    </w:p>
    <w:p w14:paraId="1ECCE0CF" w14:textId="77777777" w:rsidR="00851ADC" w:rsidRPr="00851ADC" w:rsidRDefault="00851ADC" w:rsidP="00851ADC">
      <w:pPr>
        <w:spacing w:line="300" w:lineRule="auto"/>
        <w:jc w:val="both"/>
        <w:rPr>
          <w:rFonts w:ascii="Arial Narrow" w:hAnsi="Arial Narrow" w:cs="Arial"/>
          <w:sz w:val="26"/>
          <w:szCs w:val="26"/>
        </w:rPr>
      </w:pPr>
      <w:bookmarkStart w:id="5" w:name="_Hlk133406334"/>
      <w:r w:rsidRPr="00851ADC">
        <w:rPr>
          <w:rFonts w:ascii="Arial Narrow" w:hAnsi="Arial Narrow" w:cs="Arial"/>
          <w:sz w:val="26"/>
          <w:szCs w:val="26"/>
        </w:rPr>
        <w:t>Los Magistrados</w:t>
      </w:r>
    </w:p>
    <w:p w14:paraId="34D92CE8" w14:textId="77777777" w:rsidR="00851ADC" w:rsidRPr="00851ADC" w:rsidRDefault="00851ADC" w:rsidP="00851ADC">
      <w:pPr>
        <w:spacing w:line="300" w:lineRule="auto"/>
        <w:jc w:val="both"/>
        <w:rPr>
          <w:rFonts w:ascii="Arial Narrow" w:hAnsi="Arial Narrow" w:cs="Arial"/>
          <w:sz w:val="26"/>
          <w:szCs w:val="26"/>
        </w:rPr>
      </w:pPr>
    </w:p>
    <w:p w14:paraId="0A9C939B" w14:textId="77777777" w:rsidR="00851ADC" w:rsidRPr="00851ADC" w:rsidRDefault="00851ADC" w:rsidP="00851ADC">
      <w:pPr>
        <w:spacing w:line="300" w:lineRule="auto"/>
        <w:jc w:val="both"/>
        <w:rPr>
          <w:rFonts w:ascii="Arial Narrow" w:hAnsi="Arial Narrow" w:cs="Arial"/>
          <w:sz w:val="26"/>
          <w:szCs w:val="26"/>
        </w:rPr>
      </w:pPr>
    </w:p>
    <w:p w14:paraId="33D75430" w14:textId="77777777" w:rsidR="00851ADC" w:rsidRPr="00851ADC" w:rsidRDefault="00851ADC" w:rsidP="00851ADC">
      <w:pPr>
        <w:spacing w:line="300" w:lineRule="auto"/>
        <w:jc w:val="center"/>
        <w:rPr>
          <w:rFonts w:ascii="Arial Narrow" w:hAnsi="Arial Narrow" w:cs="Arial"/>
          <w:b/>
          <w:sz w:val="26"/>
          <w:szCs w:val="26"/>
        </w:rPr>
      </w:pPr>
      <w:r w:rsidRPr="00851ADC">
        <w:rPr>
          <w:rFonts w:ascii="Arial Narrow" w:hAnsi="Arial Narrow" w:cs="Arial"/>
          <w:b/>
          <w:sz w:val="26"/>
          <w:szCs w:val="26"/>
        </w:rPr>
        <w:t>CARLOS MAURICIO GARCÍA BARAJAS</w:t>
      </w:r>
    </w:p>
    <w:p w14:paraId="66C575B9" w14:textId="77777777" w:rsidR="00851ADC" w:rsidRPr="00851ADC" w:rsidRDefault="00851ADC" w:rsidP="00851ADC">
      <w:pPr>
        <w:spacing w:line="300" w:lineRule="auto"/>
        <w:jc w:val="center"/>
        <w:rPr>
          <w:rFonts w:ascii="Arial Narrow" w:hAnsi="Arial Narrow" w:cs="Arial"/>
          <w:sz w:val="26"/>
          <w:szCs w:val="26"/>
        </w:rPr>
      </w:pPr>
    </w:p>
    <w:p w14:paraId="40423491" w14:textId="77777777" w:rsidR="00851ADC" w:rsidRPr="00851ADC" w:rsidRDefault="00851ADC" w:rsidP="00851ADC">
      <w:pPr>
        <w:spacing w:line="300" w:lineRule="auto"/>
        <w:jc w:val="center"/>
        <w:rPr>
          <w:rFonts w:ascii="Arial Narrow" w:hAnsi="Arial Narrow" w:cs="Arial"/>
          <w:sz w:val="26"/>
          <w:szCs w:val="26"/>
        </w:rPr>
      </w:pPr>
    </w:p>
    <w:p w14:paraId="46E769E7" w14:textId="77777777" w:rsidR="00851ADC" w:rsidRPr="00851ADC" w:rsidRDefault="00851ADC" w:rsidP="00851ADC">
      <w:pPr>
        <w:spacing w:line="300" w:lineRule="auto"/>
        <w:jc w:val="center"/>
        <w:rPr>
          <w:rFonts w:ascii="Arial Narrow" w:hAnsi="Arial Narrow" w:cs="Arial"/>
          <w:b/>
          <w:sz w:val="26"/>
          <w:szCs w:val="26"/>
        </w:rPr>
      </w:pPr>
      <w:r w:rsidRPr="00851ADC">
        <w:rPr>
          <w:rFonts w:ascii="Arial Narrow" w:hAnsi="Arial Narrow" w:cs="Arial"/>
          <w:b/>
          <w:sz w:val="26"/>
          <w:szCs w:val="26"/>
        </w:rPr>
        <w:t>DUBERNEY GRISALES HERRERA</w:t>
      </w:r>
    </w:p>
    <w:p w14:paraId="36D6AAD8" w14:textId="77777777" w:rsidR="00851ADC" w:rsidRPr="00851ADC" w:rsidRDefault="00851ADC" w:rsidP="00851ADC">
      <w:pPr>
        <w:spacing w:line="300" w:lineRule="auto"/>
        <w:jc w:val="center"/>
        <w:rPr>
          <w:rFonts w:ascii="Arial Narrow" w:hAnsi="Arial Narrow" w:cs="Arial"/>
          <w:sz w:val="26"/>
          <w:szCs w:val="26"/>
        </w:rPr>
      </w:pPr>
    </w:p>
    <w:p w14:paraId="6464F7D5" w14:textId="77777777" w:rsidR="00851ADC" w:rsidRPr="00851ADC" w:rsidRDefault="00851ADC" w:rsidP="00851ADC">
      <w:pPr>
        <w:spacing w:line="300" w:lineRule="auto"/>
        <w:jc w:val="center"/>
        <w:rPr>
          <w:rFonts w:ascii="Arial Narrow" w:hAnsi="Arial Narrow" w:cs="Arial"/>
          <w:sz w:val="26"/>
          <w:szCs w:val="26"/>
        </w:rPr>
      </w:pPr>
    </w:p>
    <w:p w14:paraId="2E6C8BD2" w14:textId="361EAF05" w:rsidR="00DE04C1" w:rsidRPr="00851ADC" w:rsidRDefault="00851ADC" w:rsidP="00851ADC">
      <w:pPr>
        <w:adjustRightInd w:val="0"/>
        <w:spacing w:line="276" w:lineRule="auto"/>
        <w:jc w:val="center"/>
        <w:rPr>
          <w:rFonts w:ascii="Arial Narrow" w:eastAsia="Times New Roman" w:hAnsi="Arial Narrow" w:cs="Arial"/>
          <w:b/>
          <w:bCs/>
          <w:sz w:val="26"/>
          <w:szCs w:val="26"/>
          <w:lang w:eastAsia="es-ES"/>
        </w:rPr>
      </w:pPr>
      <w:r w:rsidRPr="00851ADC">
        <w:rPr>
          <w:rFonts w:ascii="Arial Narrow" w:hAnsi="Arial Narrow" w:cs="Arial"/>
          <w:b/>
          <w:sz w:val="26"/>
          <w:szCs w:val="26"/>
        </w:rPr>
        <w:t>EDDER JIMMY SÁNCHEZ CALAMBAS</w:t>
      </w:r>
      <w:bookmarkEnd w:id="3"/>
      <w:bookmarkEnd w:id="4"/>
      <w:bookmarkEnd w:id="5"/>
    </w:p>
    <w:sectPr w:rsidR="00DE04C1" w:rsidRPr="00851ADC" w:rsidSect="00851ADC">
      <w:headerReference w:type="default" r:id="rId14"/>
      <w:footerReference w:type="default" r:id="rId15"/>
      <w:pgSz w:w="12240" w:h="18720" w:code="14"/>
      <w:pgMar w:top="1871" w:right="1304" w:bottom="1304" w:left="1871"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E69BB2" w16cex:dateUtc="2023-04-27T15:34:00Z"/>
  <w16cex:commentExtensible w16cex:durableId="0983675B" w16cex:dateUtc="2023-05-05T12:34:07.4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C30A3" w14:textId="77777777" w:rsidR="00507B55" w:rsidRDefault="00507B55">
      <w:r>
        <w:separator/>
      </w:r>
    </w:p>
  </w:endnote>
  <w:endnote w:type="continuationSeparator" w:id="0">
    <w:p w14:paraId="329385BF" w14:textId="77777777" w:rsidR="00507B55" w:rsidRDefault="00507B55">
      <w:r>
        <w:continuationSeparator/>
      </w:r>
    </w:p>
  </w:endnote>
  <w:endnote w:type="continuationNotice" w:id="1">
    <w:p w14:paraId="7AB7F976" w14:textId="77777777" w:rsidR="00507B55" w:rsidRDefault="00507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EF7C" w14:textId="69CE8BE7" w:rsidR="0098694B" w:rsidRDefault="00AA43F2">
    <w:pPr>
      <w:pStyle w:val="Textoindependiente"/>
      <w:spacing w:line="14" w:lineRule="auto"/>
      <w:rPr>
        <w:sz w:val="20"/>
      </w:rPr>
    </w:pPr>
    <w:r>
      <w:rPr>
        <w:noProof/>
        <w:lang w:eastAsia="es-ES"/>
      </w:rPr>
      <mc:AlternateContent>
        <mc:Choice Requires="wps">
          <w:drawing>
            <wp:anchor distT="0" distB="0" distL="114300" distR="114300" simplePos="0" relativeHeight="251658240" behindDoc="1" locked="0" layoutInCell="1" allowOverlap="1" wp14:anchorId="463246CE" wp14:editId="14F4C0E1">
              <wp:simplePos x="0" y="0"/>
              <wp:positionH relativeFrom="page">
                <wp:posOffset>7061048</wp:posOffset>
              </wp:positionH>
              <wp:positionV relativeFrom="page">
                <wp:posOffset>11393881</wp:posOffset>
              </wp:positionV>
              <wp:extent cx="2286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DEE54" w14:textId="12C72D0C" w:rsidR="0098694B" w:rsidRPr="00F41B74" w:rsidRDefault="00382C69" w:rsidP="00F41B74">
                          <w:pPr>
                            <w:pStyle w:val="Encabezado"/>
                            <w:rPr>
                              <w:rFonts w:ascii="Arial" w:hAnsi="Arial" w:cs="Arial"/>
                              <w:sz w:val="18"/>
                              <w:szCs w:val="24"/>
                            </w:rPr>
                          </w:pPr>
                          <w:r w:rsidRPr="00F41B74">
                            <w:rPr>
                              <w:rFonts w:ascii="Arial" w:hAnsi="Arial" w:cs="Arial"/>
                              <w:sz w:val="18"/>
                              <w:szCs w:val="24"/>
                            </w:rPr>
                            <w:fldChar w:fldCharType="begin"/>
                          </w:r>
                          <w:r w:rsidRPr="00F41B74">
                            <w:rPr>
                              <w:rFonts w:ascii="Arial" w:hAnsi="Arial" w:cs="Arial"/>
                              <w:sz w:val="18"/>
                              <w:szCs w:val="24"/>
                            </w:rPr>
                            <w:instrText xml:space="preserve"> PAGE </w:instrText>
                          </w:r>
                          <w:r w:rsidRPr="00F41B74">
                            <w:rPr>
                              <w:rFonts w:ascii="Arial" w:hAnsi="Arial" w:cs="Arial"/>
                              <w:sz w:val="18"/>
                              <w:szCs w:val="24"/>
                            </w:rPr>
                            <w:fldChar w:fldCharType="separate"/>
                          </w:r>
                          <w:r w:rsidR="00BC7BB5">
                            <w:rPr>
                              <w:rFonts w:ascii="Arial" w:hAnsi="Arial" w:cs="Arial"/>
                              <w:noProof/>
                              <w:sz w:val="18"/>
                              <w:szCs w:val="24"/>
                            </w:rPr>
                            <w:t>8</w:t>
                          </w:r>
                          <w:r w:rsidRPr="00F41B74">
                            <w:rPr>
                              <w:rFonts w:ascii="Arial" w:hAnsi="Arial" w:cs="Arial"/>
                              <w:sz w:val="18"/>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246CE" id="_x0000_t202" coordsize="21600,21600" o:spt="202" path="m,l,21600r21600,l21600,xe">
              <v:stroke joinstyle="miter"/>
              <v:path gradientshapeok="t" o:connecttype="rect"/>
            </v:shapetype>
            <v:shape id="Text Box 1" o:spid="_x0000_s1026" type="#_x0000_t202" style="position:absolute;margin-left:556pt;margin-top:897.15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" filled="f" stroked="f">
              <v:textbox inset="0,0,0,0">
                <w:txbxContent>
                  <w:p w14:paraId="373DEE54" w14:textId="12C72D0C" w:rsidR="0098694B" w:rsidRPr="00F41B74" w:rsidRDefault="00382C69" w:rsidP="00F41B74">
                    <w:pPr>
                      <w:pStyle w:val="Encabezado"/>
                      <w:rPr>
                        <w:rFonts w:ascii="Arial" w:hAnsi="Arial" w:cs="Arial"/>
                        <w:sz w:val="18"/>
                        <w:szCs w:val="24"/>
                      </w:rPr>
                    </w:pPr>
                    <w:r w:rsidRPr="00F41B74">
                      <w:rPr>
                        <w:rFonts w:ascii="Arial" w:hAnsi="Arial" w:cs="Arial"/>
                        <w:sz w:val="18"/>
                        <w:szCs w:val="24"/>
                      </w:rPr>
                      <w:fldChar w:fldCharType="begin"/>
                    </w:r>
                    <w:r w:rsidRPr="00F41B74">
                      <w:rPr>
                        <w:rFonts w:ascii="Arial" w:hAnsi="Arial" w:cs="Arial"/>
                        <w:sz w:val="18"/>
                        <w:szCs w:val="24"/>
                      </w:rPr>
                      <w:instrText xml:space="preserve"> PAGE </w:instrText>
                    </w:r>
                    <w:r w:rsidRPr="00F41B74">
                      <w:rPr>
                        <w:rFonts w:ascii="Arial" w:hAnsi="Arial" w:cs="Arial"/>
                        <w:sz w:val="18"/>
                        <w:szCs w:val="24"/>
                      </w:rPr>
                      <w:fldChar w:fldCharType="separate"/>
                    </w:r>
                    <w:r w:rsidR="00BC7BB5">
                      <w:rPr>
                        <w:rFonts w:ascii="Arial" w:hAnsi="Arial" w:cs="Arial"/>
                        <w:noProof/>
                        <w:sz w:val="18"/>
                        <w:szCs w:val="24"/>
                      </w:rPr>
                      <w:t>8</w:t>
                    </w:r>
                    <w:r w:rsidRPr="00F41B74">
                      <w:rPr>
                        <w:rFonts w:ascii="Arial" w:hAnsi="Arial" w:cs="Arial"/>
                        <w:sz w:val="18"/>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45B93" w14:textId="77777777" w:rsidR="00507B55" w:rsidRDefault="00507B55">
      <w:r>
        <w:separator/>
      </w:r>
    </w:p>
  </w:footnote>
  <w:footnote w:type="continuationSeparator" w:id="0">
    <w:p w14:paraId="7FA862F4" w14:textId="77777777" w:rsidR="00507B55" w:rsidRDefault="00507B55">
      <w:r>
        <w:continuationSeparator/>
      </w:r>
    </w:p>
  </w:footnote>
  <w:footnote w:type="continuationNotice" w:id="1">
    <w:p w14:paraId="00823934" w14:textId="77777777" w:rsidR="00507B55" w:rsidRDefault="00507B55"/>
  </w:footnote>
  <w:footnote w:id="2">
    <w:p w14:paraId="3049E8C4" w14:textId="3693C17C" w:rsidR="00032E8E" w:rsidRPr="00EA6ED4" w:rsidRDefault="00032E8E" w:rsidP="00851ADC">
      <w:pPr>
        <w:pStyle w:val="Sinespaciado"/>
        <w:jc w:val="both"/>
        <w:rPr>
          <w:rFonts w:ascii="Arial" w:hAnsi="Arial" w:cs="Arial"/>
          <w:sz w:val="18"/>
          <w:szCs w:val="16"/>
        </w:rPr>
      </w:pPr>
      <w:r w:rsidRPr="00EA6ED4">
        <w:rPr>
          <w:rStyle w:val="Refdenotaalpie"/>
          <w:rFonts w:ascii="Arial" w:hAnsi="Arial" w:cs="Arial"/>
          <w:sz w:val="18"/>
          <w:szCs w:val="16"/>
        </w:rPr>
        <w:footnoteRef/>
      </w:r>
      <w:r w:rsidRPr="00EA6ED4">
        <w:rPr>
          <w:rFonts w:ascii="Arial" w:hAnsi="Arial" w:cs="Arial"/>
          <w:sz w:val="18"/>
          <w:szCs w:val="16"/>
        </w:rPr>
        <w:t xml:space="preserve"> Archivo </w:t>
      </w:r>
      <w:r w:rsidR="00E87C6D" w:rsidRPr="00EA6ED4">
        <w:rPr>
          <w:rFonts w:ascii="Arial" w:hAnsi="Arial" w:cs="Arial"/>
          <w:sz w:val="18"/>
          <w:szCs w:val="16"/>
        </w:rPr>
        <w:t xml:space="preserve">47 </w:t>
      </w:r>
      <w:r w:rsidRPr="00EA6ED4">
        <w:rPr>
          <w:rFonts w:ascii="Arial" w:hAnsi="Arial" w:cs="Arial"/>
          <w:sz w:val="18"/>
          <w:szCs w:val="16"/>
        </w:rPr>
        <w:t xml:space="preserve"> del expediente digital de primera instancia</w:t>
      </w:r>
    </w:p>
  </w:footnote>
  <w:footnote w:id="3">
    <w:p w14:paraId="581F586F" w14:textId="3FE3C31C" w:rsidR="00D72DF1" w:rsidRPr="00EA6ED4" w:rsidRDefault="00D72DF1" w:rsidP="00851ADC">
      <w:pPr>
        <w:pStyle w:val="Sinespaciado"/>
        <w:jc w:val="both"/>
        <w:rPr>
          <w:rFonts w:ascii="Arial" w:hAnsi="Arial" w:cs="Arial"/>
          <w:sz w:val="18"/>
          <w:szCs w:val="16"/>
        </w:rPr>
      </w:pPr>
      <w:r w:rsidRPr="00EA6ED4">
        <w:rPr>
          <w:rStyle w:val="Refdenotaalpie"/>
          <w:rFonts w:ascii="Arial" w:hAnsi="Arial" w:cs="Arial"/>
          <w:sz w:val="18"/>
          <w:szCs w:val="16"/>
        </w:rPr>
        <w:footnoteRef/>
      </w:r>
      <w:r w:rsidRPr="00EA6ED4">
        <w:rPr>
          <w:rFonts w:ascii="Arial" w:hAnsi="Arial" w:cs="Arial"/>
          <w:sz w:val="18"/>
          <w:szCs w:val="16"/>
        </w:rPr>
        <w:t xml:space="preserve"> Archivo </w:t>
      </w:r>
      <w:r w:rsidR="00E87C6D" w:rsidRPr="00EA6ED4">
        <w:rPr>
          <w:rFonts w:ascii="Arial" w:hAnsi="Arial" w:cs="Arial"/>
          <w:sz w:val="18"/>
          <w:szCs w:val="16"/>
        </w:rPr>
        <w:t xml:space="preserve">46 </w:t>
      </w:r>
      <w:r w:rsidR="00032E8E" w:rsidRPr="00EA6ED4">
        <w:rPr>
          <w:rFonts w:ascii="Arial" w:hAnsi="Arial" w:cs="Arial"/>
          <w:sz w:val="18"/>
          <w:szCs w:val="16"/>
        </w:rPr>
        <w:t xml:space="preserve"> </w:t>
      </w:r>
      <w:proofErr w:type="spellStart"/>
      <w:r w:rsidR="00E87C6D" w:rsidRPr="00EA6ED4">
        <w:rPr>
          <w:rFonts w:ascii="Arial" w:hAnsi="Arial" w:cs="Arial"/>
          <w:sz w:val="18"/>
          <w:szCs w:val="16"/>
        </w:rPr>
        <w:t>ibid</w:t>
      </w:r>
      <w:proofErr w:type="spellEnd"/>
    </w:p>
  </w:footnote>
  <w:footnote w:id="4">
    <w:p w14:paraId="250757A7" w14:textId="62B87A2D" w:rsidR="00F91C38" w:rsidRPr="00EA6ED4" w:rsidRDefault="00F91C38" w:rsidP="00851ADC">
      <w:pPr>
        <w:pStyle w:val="Textonotapie"/>
        <w:jc w:val="both"/>
        <w:rPr>
          <w:rFonts w:ascii="Arial" w:hAnsi="Arial" w:cs="Arial"/>
          <w:sz w:val="18"/>
          <w:szCs w:val="16"/>
          <w:lang w:val="es-CO"/>
        </w:rPr>
      </w:pPr>
      <w:r w:rsidRPr="00EA6ED4">
        <w:rPr>
          <w:rStyle w:val="Refdenotaalpie"/>
          <w:rFonts w:ascii="Arial" w:hAnsi="Arial" w:cs="Arial"/>
          <w:sz w:val="18"/>
          <w:szCs w:val="16"/>
        </w:rPr>
        <w:footnoteRef/>
      </w:r>
      <w:r w:rsidRPr="00EA6ED4">
        <w:rPr>
          <w:rFonts w:ascii="Arial" w:hAnsi="Arial" w:cs="Arial"/>
          <w:sz w:val="18"/>
          <w:szCs w:val="16"/>
        </w:rPr>
        <w:t xml:space="preserve"> </w:t>
      </w:r>
      <w:r w:rsidRPr="00EA6ED4">
        <w:rPr>
          <w:rFonts w:ascii="Arial" w:hAnsi="Arial" w:cs="Arial"/>
          <w:sz w:val="18"/>
          <w:szCs w:val="16"/>
          <w:lang w:val="es-CO"/>
        </w:rPr>
        <w:t xml:space="preserve">Archivo </w:t>
      </w:r>
      <w:r w:rsidR="00A6210A" w:rsidRPr="00EA6ED4">
        <w:rPr>
          <w:rFonts w:ascii="Arial" w:hAnsi="Arial" w:cs="Arial"/>
          <w:sz w:val="18"/>
          <w:szCs w:val="16"/>
          <w:lang w:val="es-CO"/>
        </w:rPr>
        <w:t xml:space="preserve">28 </w:t>
      </w:r>
      <w:proofErr w:type="spellStart"/>
      <w:r w:rsidR="00A6210A" w:rsidRPr="00EA6ED4">
        <w:rPr>
          <w:rFonts w:ascii="Arial" w:hAnsi="Arial" w:cs="Arial"/>
          <w:sz w:val="18"/>
          <w:szCs w:val="16"/>
          <w:lang w:val="es-CO"/>
        </w:rPr>
        <w:t>ibid</w:t>
      </w:r>
      <w:proofErr w:type="spellEnd"/>
      <w:r w:rsidR="00A6210A" w:rsidRPr="00EA6ED4">
        <w:rPr>
          <w:rFonts w:ascii="Arial" w:hAnsi="Arial" w:cs="Arial"/>
          <w:sz w:val="18"/>
          <w:szCs w:val="16"/>
          <w:lang w:val="es-CO"/>
        </w:rPr>
        <w:t xml:space="preserve"> </w:t>
      </w:r>
    </w:p>
  </w:footnote>
  <w:footnote w:id="5">
    <w:p w14:paraId="0BD4D77F" w14:textId="1F918636" w:rsidR="00F03258" w:rsidRPr="00EA6ED4" w:rsidRDefault="00F03258" w:rsidP="00851ADC">
      <w:pPr>
        <w:pStyle w:val="Textonotapie"/>
        <w:jc w:val="both"/>
        <w:rPr>
          <w:rFonts w:ascii="Arial" w:hAnsi="Arial" w:cs="Arial"/>
          <w:sz w:val="18"/>
          <w:szCs w:val="16"/>
        </w:rPr>
      </w:pPr>
      <w:r w:rsidRPr="00EA6ED4">
        <w:rPr>
          <w:rStyle w:val="Refdenotaalpie"/>
          <w:rFonts w:ascii="Arial" w:hAnsi="Arial" w:cs="Arial"/>
          <w:sz w:val="18"/>
          <w:szCs w:val="16"/>
        </w:rPr>
        <w:footnoteRef/>
      </w:r>
      <w:r w:rsidR="00EA6ED4">
        <w:rPr>
          <w:rFonts w:ascii="Arial" w:hAnsi="Arial" w:cs="Arial"/>
          <w:sz w:val="18"/>
          <w:szCs w:val="16"/>
        </w:rPr>
        <w:t xml:space="preserve"> </w:t>
      </w:r>
      <w:r w:rsidRPr="00EA6ED4">
        <w:rPr>
          <w:rFonts w:ascii="Arial" w:hAnsi="Arial" w:cs="Arial"/>
          <w:sz w:val="18"/>
          <w:szCs w:val="16"/>
        </w:rPr>
        <w:t xml:space="preserve">Archivo </w:t>
      </w:r>
      <w:r w:rsidR="00F62E14" w:rsidRPr="00EA6ED4">
        <w:rPr>
          <w:rFonts w:ascii="Arial" w:hAnsi="Arial" w:cs="Arial"/>
          <w:sz w:val="18"/>
          <w:szCs w:val="16"/>
        </w:rPr>
        <w:t xml:space="preserve">43 pág. 2 </w:t>
      </w:r>
      <w:proofErr w:type="spellStart"/>
      <w:r w:rsidR="00F62E14" w:rsidRPr="00EA6ED4">
        <w:rPr>
          <w:rFonts w:ascii="Arial" w:hAnsi="Arial" w:cs="Arial"/>
          <w:sz w:val="18"/>
          <w:szCs w:val="16"/>
        </w:rPr>
        <w:t>ibid</w:t>
      </w:r>
      <w:proofErr w:type="spellEnd"/>
    </w:p>
    <w:p w14:paraId="57180242" w14:textId="5E0F8414" w:rsidR="00F03258" w:rsidRPr="00EA6ED4" w:rsidRDefault="00F03258" w:rsidP="00851ADC">
      <w:pPr>
        <w:pStyle w:val="Textonotapie"/>
        <w:jc w:val="both"/>
        <w:rPr>
          <w:rFonts w:ascii="Arial" w:hAnsi="Arial" w:cs="Arial"/>
          <w:iCs/>
          <w:sz w:val="18"/>
          <w:szCs w:val="16"/>
        </w:rPr>
      </w:pPr>
      <w:r w:rsidRPr="00EA6ED4">
        <w:rPr>
          <w:rFonts w:ascii="Arial" w:hAnsi="Arial" w:cs="Arial"/>
          <w:sz w:val="18"/>
          <w:szCs w:val="16"/>
        </w:rPr>
        <w:t xml:space="preserve"> </w:t>
      </w:r>
      <w:r w:rsidR="00F62E14" w:rsidRPr="00EA6ED4">
        <w:rPr>
          <w:rFonts w:ascii="Arial" w:hAnsi="Arial" w:cs="Arial"/>
          <w:iCs/>
          <w:sz w:val="18"/>
          <w:szCs w:val="16"/>
        </w:rPr>
        <w:t>“•</w:t>
      </w:r>
      <w:r w:rsidRPr="00EA6ED4">
        <w:rPr>
          <w:rFonts w:ascii="Arial" w:hAnsi="Arial" w:cs="Arial"/>
          <w:iCs/>
          <w:sz w:val="18"/>
          <w:szCs w:val="16"/>
        </w:rPr>
        <w:t xml:space="preserve">Muro en </w:t>
      </w:r>
      <w:proofErr w:type="spellStart"/>
      <w:r w:rsidRPr="00EA6ED4">
        <w:rPr>
          <w:rFonts w:ascii="Arial" w:hAnsi="Arial" w:cs="Arial"/>
          <w:iCs/>
          <w:sz w:val="18"/>
          <w:szCs w:val="16"/>
        </w:rPr>
        <w:t>Drywall</w:t>
      </w:r>
      <w:proofErr w:type="spellEnd"/>
      <w:r w:rsidRPr="00EA6ED4">
        <w:rPr>
          <w:rFonts w:ascii="Arial" w:hAnsi="Arial" w:cs="Arial"/>
          <w:iCs/>
          <w:sz w:val="18"/>
          <w:szCs w:val="16"/>
        </w:rPr>
        <w:t xml:space="preserve"> de 10cm2</w:t>
      </w:r>
    </w:p>
    <w:p w14:paraId="4F1B8993" w14:textId="77777777" w:rsidR="00F03258" w:rsidRPr="00EA6ED4" w:rsidRDefault="00F03258" w:rsidP="00851ADC">
      <w:pPr>
        <w:pStyle w:val="Textonotapie"/>
        <w:jc w:val="both"/>
        <w:rPr>
          <w:rFonts w:ascii="Arial" w:hAnsi="Arial" w:cs="Arial"/>
          <w:iCs/>
          <w:sz w:val="18"/>
          <w:szCs w:val="16"/>
        </w:rPr>
      </w:pPr>
      <w:r w:rsidRPr="00EA6ED4">
        <w:rPr>
          <w:rFonts w:ascii="Arial" w:hAnsi="Arial" w:cs="Arial"/>
          <w:iCs/>
          <w:sz w:val="18"/>
          <w:szCs w:val="16"/>
        </w:rPr>
        <w:t>•Porcelanato gris oscuro de 60x60cms.</w:t>
      </w:r>
    </w:p>
    <w:p w14:paraId="6E799FF2" w14:textId="77777777" w:rsidR="00F03258" w:rsidRPr="00EA6ED4" w:rsidRDefault="00F03258" w:rsidP="00851ADC">
      <w:pPr>
        <w:pStyle w:val="Textonotapie"/>
        <w:jc w:val="both"/>
        <w:rPr>
          <w:rFonts w:ascii="Arial" w:hAnsi="Arial" w:cs="Arial"/>
          <w:iCs/>
          <w:sz w:val="18"/>
          <w:szCs w:val="16"/>
        </w:rPr>
      </w:pPr>
      <w:r w:rsidRPr="00EA6ED4">
        <w:rPr>
          <w:rFonts w:ascii="Arial" w:hAnsi="Arial" w:cs="Arial"/>
          <w:iCs/>
          <w:sz w:val="18"/>
          <w:szCs w:val="16"/>
        </w:rPr>
        <w:t>•Espejo</w:t>
      </w:r>
    </w:p>
    <w:p w14:paraId="4AF9F50F" w14:textId="77777777" w:rsidR="00F03258" w:rsidRPr="00EA6ED4" w:rsidRDefault="00F03258" w:rsidP="00851ADC">
      <w:pPr>
        <w:pStyle w:val="Textonotapie"/>
        <w:jc w:val="both"/>
        <w:rPr>
          <w:rFonts w:ascii="Arial" w:hAnsi="Arial" w:cs="Arial"/>
          <w:iCs/>
          <w:sz w:val="18"/>
          <w:szCs w:val="16"/>
        </w:rPr>
      </w:pPr>
      <w:r w:rsidRPr="00EA6ED4">
        <w:rPr>
          <w:rFonts w:ascii="Arial" w:hAnsi="Arial" w:cs="Arial"/>
          <w:iCs/>
          <w:sz w:val="18"/>
          <w:szCs w:val="16"/>
        </w:rPr>
        <w:t xml:space="preserve">•Lavamanos </w:t>
      </w:r>
      <w:proofErr w:type="spellStart"/>
      <w:r w:rsidRPr="00EA6ED4">
        <w:rPr>
          <w:rFonts w:ascii="Arial" w:hAnsi="Arial" w:cs="Arial"/>
          <w:iCs/>
          <w:sz w:val="18"/>
          <w:szCs w:val="16"/>
        </w:rPr>
        <w:t>Aquajet</w:t>
      </w:r>
      <w:proofErr w:type="spellEnd"/>
      <w:r w:rsidRPr="00EA6ED4">
        <w:rPr>
          <w:rFonts w:ascii="Arial" w:hAnsi="Arial" w:cs="Arial"/>
          <w:iCs/>
          <w:sz w:val="18"/>
          <w:szCs w:val="16"/>
        </w:rPr>
        <w:t xml:space="preserve"> institucional blanco</w:t>
      </w:r>
    </w:p>
    <w:p w14:paraId="723B1AE3" w14:textId="77777777" w:rsidR="00F03258" w:rsidRPr="00EA6ED4" w:rsidRDefault="00F03258" w:rsidP="00851ADC">
      <w:pPr>
        <w:pStyle w:val="Textonotapie"/>
        <w:jc w:val="both"/>
        <w:rPr>
          <w:rFonts w:ascii="Arial" w:hAnsi="Arial" w:cs="Arial"/>
          <w:iCs/>
          <w:sz w:val="18"/>
          <w:szCs w:val="16"/>
        </w:rPr>
      </w:pPr>
      <w:r w:rsidRPr="00EA6ED4">
        <w:rPr>
          <w:rFonts w:ascii="Arial" w:hAnsi="Arial" w:cs="Arial"/>
          <w:iCs/>
          <w:sz w:val="18"/>
          <w:szCs w:val="16"/>
        </w:rPr>
        <w:t xml:space="preserve">•Encimera fijada a pared elaborada en </w:t>
      </w:r>
      <w:proofErr w:type="spellStart"/>
      <w:r w:rsidRPr="00EA6ED4">
        <w:rPr>
          <w:rFonts w:ascii="Arial" w:hAnsi="Arial" w:cs="Arial"/>
          <w:iCs/>
          <w:sz w:val="18"/>
          <w:szCs w:val="16"/>
        </w:rPr>
        <w:t>silestone</w:t>
      </w:r>
      <w:proofErr w:type="spellEnd"/>
      <w:r w:rsidRPr="00EA6ED4">
        <w:rPr>
          <w:rFonts w:ascii="Arial" w:hAnsi="Arial" w:cs="Arial"/>
          <w:iCs/>
          <w:sz w:val="18"/>
          <w:szCs w:val="16"/>
        </w:rPr>
        <w:t xml:space="preserve"> N-</w:t>
      </w:r>
      <w:proofErr w:type="spellStart"/>
      <w:r w:rsidRPr="00EA6ED4">
        <w:rPr>
          <w:rFonts w:ascii="Arial" w:hAnsi="Arial" w:cs="Arial"/>
          <w:iCs/>
          <w:sz w:val="18"/>
          <w:szCs w:val="16"/>
        </w:rPr>
        <w:t>Boost</w:t>
      </w:r>
      <w:proofErr w:type="spellEnd"/>
      <w:r w:rsidRPr="00EA6ED4">
        <w:rPr>
          <w:rFonts w:ascii="Arial" w:hAnsi="Arial" w:cs="Arial"/>
          <w:iCs/>
          <w:sz w:val="18"/>
          <w:szCs w:val="16"/>
        </w:rPr>
        <w:t xml:space="preserve"> marengo </w:t>
      </w:r>
    </w:p>
    <w:p w14:paraId="60835985" w14:textId="77777777" w:rsidR="00F03258" w:rsidRPr="00EA6ED4" w:rsidRDefault="00F03258" w:rsidP="00851ADC">
      <w:pPr>
        <w:pStyle w:val="Textonotapie"/>
        <w:jc w:val="both"/>
        <w:rPr>
          <w:rFonts w:ascii="Arial" w:hAnsi="Arial" w:cs="Arial"/>
          <w:iCs/>
          <w:sz w:val="18"/>
          <w:szCs w:val="16"/>
        </w:rPr>
      </w:pPr>
      <w:r w:rsidRPr="00EA6ED4">
        <w:rPr>
          <w:rFonts w:ascii="Arial" w:hAnsi="Arial" w:cs="Arial"/>
          <w:iCs/>
          <w:sz w:val="18"/>
          <w:szCs w:val="16"/>
        </w:rPr>
        <w:t>pulido (Mármol pulido)</w:t>
      </w:r>
    </w:p>
    <w:p w14:paraId="2A0E2241" w14:textId="77777777" w:rsidR="00F03258" w:rsidRPr="00EA6ED4" w:rsidRDefault="00F03258" w:rsidP="00851ADC">
      <w:pPr>
        <w:pStyle w:val="Textonotapie"/>
        <w:jc w:val="both"/>
        <w:rPr>
          <w:rFonts w:ascii="Arial" w:hAnsi="Arial" w:cs="Arial"/>
          <w:iCs/>
          <w:sz w:val="18"/>
          <w:szCs w:val="16"/>
        </w:rPr>
      </w:pPr>
      <w:r w:rsidRPr="00EA6ED4">
        <w:rPr>
          <w:rFonts w:ascii="Arial" w:hAnsi="Arial" w:cs="Arial"/>
          <w:iCs/>
          <w:sz w:val="18"/>
          <w:szCs w:val="16"/>
        </w:rPr>
        <w:t>•Apoyo en tubo de acero inoxidable</w:t>
      </w:r>
    </w:p>
    <w:p w14:paraId="7B44D068" w14:textId="77777777" w:rsidR="00F03258" w:rsidRPr="00EA6ED4" w:rsidRDefault="00F03258" w:rsidP="00851ADC">
      <w:pPr>
        <w:pStyle w:val="Textonotapie"/>
        <w:jc w:val="both"/>
        <w:rPr>
          <w:rFonts w:ascii="Arial" w:hAnsi="Arial" w:cs="Arial"/>
          <w:iCs/>
          <w:sz w:val="18"/>
          <w:szCs w:val="16"/>
        </w:rPr>
      </w:pPr>
      <w:r w:rsidRPr="00EA6ED4">
        <w:rPr>
          <w:rFonts w:ascii="Arial" w:hAnsi="Arial" w:cs="Arial"/>
          <w:iCs/>
          <w:sz w:val="18"/>
          <w:szCs w:val="16"/>
        </w:rPr>
        <w:t xml:space="preserve">•Sanitario </w:t>
      </w:r>
      <w:proofErr w:type="spellStart"/>
      <w:r w:rsidRPr="00EA6ED4">
        <w:rPr>
          <w:rFonts w:ascii="Arial" w:hAnsi="Arial" w:cs="Arial"/>
          <w:iCs/>
          <w:sz w:val="18"/>
          <w:szCs w:val="16"/>
        </w:rPr>
        <w:t>Fussion</w:t>
      </w:r>
      <w:proofErr w:type="spellEnd"/>
      <w:r w:rsidRPr="00EA6ED4">
        <w:rPr>
          <w:rFonts w:ascii="Arial" w:hAnsi="Arial" w:cs="Arial"/>
          <w:iCs/>
          <w:sz w:val="18"/>
          <w:szCs w:val="16"/>
        </w:rPr>
        <w:t xml:space="preserve"> blanco</w:t>
      </w:r>
    </w:p>
    <w:p w14:paraId="19FC19D9" w14:textId="77777777" w:rsidR="00F03258" w:rsidRPr="00EA6ED4" w:rsidRDefault="00F03258" w:rsidP="00851ADC">
      <w:pPr>
        <w:pStyle w:val="Textonotapie"/>
        <w:jc w:val="both"/>
        <w:rPr>
          <w:rFonts w:ascii="Arial" w:hAnsi="Arial" w:cs="Arial"/>
          <w:iCs/>
          <w:sz w:val="18"/>
          <w:szCs w:val="16"/>
        </w:rPr>
      </w:pPr>
      <w:r w:rsidRPr="00EA6ED4">
        <w:rPr>
          <w:rFonts w:ascii="Arial" w:hAnsi="Arial" w:cs="Arial"/>
          <w:iCs/>
          <w:sz w:val="18"/>
          <w:szCs w:val="16"/>
        </w:rPr>
        <w:t>•Lampara LED ojo de buey 6W</w:t>
      </w:r>
    </w:p>
    <w:p w14:paraId="77785B3E" w14:textId="77777777" w:rsidR="00F03258" w:rsidRPr="00EA6ED4" w:rsidRDefault="00F03258" w:rsidP="00851ADC">
      <w:pPr>
        <w:pStyle w:val="Textonotapie"/>
        <w:jc w:val="both"/>
        <w:rPr>
          <w:rFonts w:ascii="Arial" w:hAnsi="Arial" w:cs="Arial"/>
          <w:iCs/>
          <w:sz w:val="18"/>
          <w:szCs w:val="16"/>
        </w:rPr>
      </w:pPr>
      <w:r w:rsidRPr="00EA6ED4">
        <w:rPr>
          <w:rFonts w:ascii="Arial" w:hAnsi="Arial" w:cs="Arial"/>
          <w:iCs/>
          <w:sz w:val="18"/>
          <w:szCs w:val="16"/>
        </w:rPr>
        <w:t xml:space="preserve">•Falso techo continuo con pintura plástica color blanco con </w:t>
      </w:r>
      <w:proofErr w:type="spellStart"/>
      <w:r w:rsidRPr="00EA6ED4">
        <w:rPr>
          <w:rFonts w:ascii="Arial" w:hAnsi="Arial" w:cs="Arial"/>
          <w:iCs/>
          <w:sz w:val="18"/>
          <w:szCs w:val="16"/>
        </w:rPr>
        <w:t>foseado</w:t>
      </w:r>
      <w:proofErr w:type="spellEnd"/>
      <w:r w:rsidRPr="00EA6ED4">
        <w:rPr>
          <w:rFonts w:ascii="Arial" w:hAnsi="Arial" w:cs="Arial"/>
          <w:iCs/>
          <w:sz w:val="18"/>
          <w:szCs w:val="16"/>
        </w:rPr>
        <w:t xml:space="preserve"> e </w:t>
      </w:r>
    </w:p>
    <w:p w14:paraId="5F514951" w14:textId="77777777" w:rsidR="00F03258" w:rsidRPr="00EA6ED4" w:rsidRDefault="00F03258" w:rsidP="00851ADC">
      <w:pPr>
        <w:pStyle w:val="Textonotapie"/>
        <w:jc w:val="both"/>
        <w:rPr>
          <w:rFonts w:ascii="Arial" w:hAnsi="Arial" w:cs="Arial"/>
          <w:iCs/>
          <w:sz w:val="18"/>
          <w:szCs w:val="16"/>
        </w:rPr>
      </w:pPr>
      <w:r w:rsidRPr="00EA6ED4">
        <w:rPr>
          <w:rFonts w:ascii="Arial" w:hAnsi="Arial" w:cs="Arial"/>
          <w:iCs/>
          <w:sz w:val="18"/>
          <w:szCs w:val="16"/>
        </w:rPr>
        <w:t xml:space="preserve">iluminación </w:t>
      </w:r>
      <w:proofErr w:type="spellStart"/>
      <w:r w:rsidRPr="00EA6ED4">
        <w:rPr>
          <w:rFonts w:ascii="Arial" w:hAnsi="Arial" w:cs="Arial"/>
          <w:iCs/>
          <w:sz w:val="18"/>
          <w:szCs w:val="16"/>
        </w:rPr>
        <w:t>perimetra</w:t>
      </w:r>
      <w:proofErr w:type="spellEnd"/>
      <w:r w:rsidRPr="00EA6ED4">
        <w:rPr>
          <w:rFonts w:ascii="Arial" w:hAnsi="Arial" w:cs="Arial"/>
          <w:iCs/>
          <w:sz w:val="18"/>
          <w:szCs w:val="16"/>
        </w:rPr>
        <w:t>.</w:t>
      </w:r>
    </w:p>
    <w:p w14:paraId="4C768290" w14:textId="77777777" w:rsidR="00F03258" w:rsidRPr="00EA6ED4" w:rsidRDefault="00F03258" w:rsidP="00851ADC">
      <w:pPr>
        <w:pStyle w:val="Textonotapie"/>
        <w:jc w:val="both"/>
        <w:rPr>
          <w:rFonts w:ascii="Arial" w:hAnsi="Arial" w:cs="Arial"/>
          <w:iCs/>
          <w:sz w:val="18"/>
          <w:szCs w:val="16"/>
        </w:rPr>
      </w:pPr>
      <w:r w:rsidRPr="00EA6ED4">
        <w:rPr>
          <w:rFonts w:ascii="Arial" w:hAnsi="Arial" w:cs="Arial"/>
          <w:iCs/>
          <w:sz w:val="18"/>
          <w:szCs w:val="16"/>
        </w:rPr>
        <w:t xml:space="preserve">•Cerámica vives corso burdeos 10x20 </w:t>
      </w:r>
      <w:proofErr w:type="spellStart"/>
      <w:r w:rsidRPr="00EA6ED4">
        <w:rPr>
          <w:rFonts w:ascii="Arial" w:hAnsi="Arial" w:cs="Arial"/>
          <w:iCs/>
          <w:sz w:val="18"/>
          <w:szCs w:val="16"/>
        </w:rPr>
        <w:t>cms</w:t>
      </w:r>
      <w:proofErr w:type="spellEnd"/>
      <w:r w:rsidRPr="00EA6ED4">
        <w:rPr>
          <w:rFonts w:ascii="Arial" w:hAnsi="Arial" w:cs="Arial"/>
          <w:iCs/>
          <w:sz w:val="18"/>
          <w:szCs w:val="16"/>
        </w:rPr>
        <w:t xml:space="preserve"> G148.</w:t>
      </w:r>
    </w:p>
    <w:p w14:paraId="797BBBDB" w14:textId="77777777" w:rsidR="00F03258" w:rsidRPr="00EA6ED4" w:rsidRDefault="00F03258" w:rsidP="00851ADC">
      <w:pPr>
        <w:pStyle w:val="Textonotapie"/>
        <w:jc w:val="both"/>
        <w:rPr>
          <w:rFonts w:ascii="Arial" w:hAnsi="Arial" w:cs="Arial"/>
          <w:iCs/>
          <w:sz w:val="18"/>
          <w:szCs w:val="16"/>
        </w:rPr>
      </w:pPr>
      <w:r w:rsidRPr="00EA6ED4">
        <w:rPr>
          <w:rFonts w:ascii="Arial" w:hAnsi="Arial" w:cs="Arial"/>
          <w:iCs/>
          <w:sz w:val="18"/>
          <w:szCs w:val="16"/>
        </w:rPr>
        <w:t xml:space="preserve">•Cerámica corso gris 10x20 </w:t>
      </w:r>
      <w:proofErr w:type="spellStart"/>
      <w:r w:rsidRPr="00EA6ED4">
        <w:rPr>
          <w:rFonts w:ascii="Arial" w:hAnsi="Arial" w:cs="Arial"/>
          <w:iCs/>
          <w:sz w:val="18"/>
          <w:szCs w:val="16"/>
        </w:rPr>
        <w:t>cms</w:t>
      </w:r>
      <w:proofErr w:type="spellEnd"/>
      <w:r w:rsidRPr="00EA6ED4">
        <w:rPr>
          <w:rFonts w:ascii="Arial" w:hAnsi="Arial" w:cs="Arial"/>
          <w:iCs/>
          <w:sz w:val="18"/>
          <w:szCs w:val="16"/>
        </w:rPr>
        <w:t xml:space="preserve"> G213.</w:t>
      </w:r>
    </w:p>
    <w:p w14:paraId="1AE2AFD4" w14:textId="77777777" w:rsidR="00F03258" w:rsidRPr="00EA6ED4" w:rsidRDefault="00F03258" w:rsidP="00851ADC">
      <w:pPr>
        <w:pStyle w:val="Textonotapie"/>
        <w:jc w:val="both"/>
        <w:rPr>
          <w:rFonts w:ascii="Arial" w:hAnsi="Arial" w:cs="Arial"/>
          <w:iCs/>
          <w:sz w:val="18"/>
          <w:szCs w:val="16"/>
        </w:rPr>
      </w:pPr>
      <w:r w:rsidRPr="00EA6ED4">
        <w:rPr>
          <w:rFonts w:ascii="Arial" w:hAnsi="Arial" w:cs="Arial"/>
          <w:iCs/>
          <w:sz w:val="18"/>
          <w:szCs w:val="16"/>
        </w:rPr>
        <w:t>•Puerta en madera con marco.</w:t>
      </w:r>
    </w:p>
    <w:p w14:paraId="058027D1" w14:textId="77777777" w:rsidR="00F03258" w:rsidRPr="00EA6ED4" w:rsidRDefault="00F03258" w:rsidP="00851ADC">
      <w:pPr>
        <w:pStyle w:val="Textonotapie"/>
        <w:jc w:val="both"/>
        <w:rPr>
          <w:rFonts w:ascii="Arial" w:hAnsi="Arial" w:cs="Arial"/>
          <w:iCs/>
          <w:sz w:val="18"/>
          <w:szCs w:val="16"/>
        </w:rPr>
      </w:pPr>
      <w:r w:rsidRPr="00EA6ED4">
        <w:rPr>
          <w:rFonts w:ascii="Arial" w:hAnsi="Arial" w:cs="Arial"/>
          <w:iCs/>
          <w:sz w:val="18"/>
          <w:szCs w:val="16"/>
        </w:rPr>
        <w:t xml:space="preserve">•Retiro de espejo y abertura de piso para instalación de tubería </w:t>
      </w:r>
    </w:p>
    <w:p w14:paraId="20844190" w14:textId="77777777" w:rsidR="00F03258" w:rsidRPr="00EA6ED4" w:rsidRDefault="00F03258" w:rsidP="00851ADC">
      <w:pPr>
        <w:pStyle w:val="Textonotapie"/>
        <w:jc w:val="both"/>
        <w:rPr>
          <w:rFonts w:ascii="Arial" w:hAnsi="Arial" w:cs="Arial"/>
          <w:iCs/>
          <w:sz w:val="18"/>
          <w:szCs w:val="16"/>
        </w:rPr>
      </w:pPr>
      <w:r w:rsidRPr="00EA6ED4">
        <w:rPr>
          <w:rFonts w:ascii="Arial" w:hAnsi="Arial" w:cs="Arial"/>
          <w:iCs/>
          <w:sz w:val="18"/>
          <w:szCs w:val="16"/>
        </w:rPr>
        <w:t>sanitaria de 2" e instalación de conexiones de agua.</w:t>
      </w:r>
    </w:p>
    <w:p w14:paraId="279E9B10" w14:textId="214B8CFE" w:rsidR="00F03258" w:rsidRPr="00EA6ED4" w:rsidRDefault="00F03258" w:rsidP="00851ADC">
      <w:pPr>
        <w:pStyle w:val="Textonotapie"/>
        <w:jc w:val="both"/>
        <w:rPr>
          <w:rFonts w:ascii="Arial" w:hAnsi="Arial" w:cs="Arial"/>
          <w:sz w:val="18"/>
          <w:szCs w:val="16"/>
          <w:lang w:val="es-CO"/>
        </w:rPr>
      </w:pPr>
      <w:r w:rsidRPr="00EA6ED4">
        <w:rPr>
          <w:rFonts w:ascii="Arial" w:hAnsi="Arial" w:cs="Arial"/>
          <w:iCs/>
          <w:sz w:val="18"/>
          <w:szCs w:val="16"/>
        </w:rPr>
        <w:t>•Retiro de escombros y limpieza de obra</w:t>
      </w:r>
      <w:r w:rsidR="00F62E14" w:rsidRPr="00EA6ED4">
        <w:rPr>
          <w:rFonts w:ascii="Arial" w:hAnsi="Arial" w:cs="Arial"/>
          <w:sz w:val="18"/>
          <w:szCs w:val="16"/>
        </w:rPr>
        <w:t>”</w:t>
      </w:r>
      <w:r w:rsidRPr="00EA6ED4">
        <w:rPr>
          <w:rFonts w:ascii="Arial" w:hAnsi="Arial" w:cs="Arial"/>
          <w:sz w:val="18"/>
          <w:szCs w:val="16"/>
        </w:rPr>
        <w:t>.</w:t>
      </w:r>
    </w:p>
  </w:footnote>
  <w:footnote w:id="6">
    <w:p w14:paraId="4967FADA" w14:textId="55D08034" w:rsidR="008041ED" w:rsidRPr="00EA6ED4" w:rsidRDefault="008041ED" w:rsidP="00851ADC">
      <w:pPr>
        <w:pStyle w:val="Textonotapie"/>
        <w:jc w:val="both"/>
        <w:rPr>
          <w:rFonts w:ascii="Arial" w:hAnsi="Arial" w:cs="Arial"/>
          <w:sz w:val="18"/>
          <w:szCs w:val="16"/>
          <w:lang w:val="es-MX"/>
        </w:rPr>
      </w:pPr>
      <w:r w:rsidRPr="00EA6ED4">
        <w:rPr>
          <w:rStyle w:val="Refdenotaalpie"/>
          <w:rFonts w:ascii="Arial" w:hAnsi="Arial" w:cs="Arial"/>
          <w:sz w:val="18"/>
          <w:szCs w:val="16"/>
        </w:rPr>
        <w:footnoteRef/>
      </w:r>
      <w:r w:rsidRPr="00EA6ED4">
        <w:rPr>
          <w:rFonts w:ascii="Arial" w:hAnsi="Arial" w:cs="Arial"/>
          <w:sz w:val="18"/>
          <w:szCs w:val="16"/>
        </w:rPr>
        <w:t xml:space="preserve"> </w:t>
      </w:r>
      <w:r w:rsidRPr="00EA6ED4">
        <w:rPr>
          <w:rFonts w:ascii="Arial" w:hAnsi="Arial" w:cs="Arial"/>
          <w:sz w:val="18"/>
          <w:szCs w:val="16"/>
          <w:lang w:val="es-MX"/>
        </w:rPr>
        <w:t>Archivo 46 ibid.</w:t>
      </w:r>
    </w:p>
  </w:footnote>
  <w:footnote w:id="7">
    <w:p w14:paraId="7C24B955" w14:textId="285839A3" w:rsidR="00864970" w:rsidRPr="00EA6ED4" w:rsidRDefault="00864970" w:rsidP="00851ADC">
      <w:pPr>
        <w:pStyle w:val="Sinespaciado"/>
        <w:jc w:val="both"/>
        <w:rPr>
          <w:rFonts w:ascii="Arial" w:eastAsia="Times New Roman" w:hAnsi="Arial" w:cs="Arial"/>
          <w:sz w:val="18"/>
          <w:szCs w:val="16"/>
          <w:lang w:val="es-CO"/>
        </w:rPr>
      </w:pPr>
      <w:r w:rsidRPr="00EA6ED4">
        <w:rPr>
          <w:rStyle w:val="Refdenotaalpie"/>
          <w:rFonts w:ascii="Arial" w:hAnsi="Arial" w:cs="Arial"/>
          <w:sz w:val="18"/>
          <w:szCs w:val="16"/>
        </w:rPr>
        <w:footnoteRef/>
      </w:r>
      <w:r w:rsidRPr="00EA6ED4">
        <w:rPr>
          <w:rFonts w:ascii="Arial" w:hAnsi="Arial" w:cs="Arial"/>
          <w:sz w:val="18"/>
          <w:szCs w:val="16"/>
        </w:rPr>
        <w:t xml:space="preserve"> </w:t>
      </w:r>
      <w:r w:rsidRPr="00EA6ED4">
        <w:rPr>
          <w:rFonts w:ascii="Arial" w:hAnsi="Arial" w:cs="Arial"/>
          <w:sz w:val="18"/>
          <w:szCs w:val="16"/>
          <w:lang w:val="es-CO"/>
        </w:rPr>
        <w:t>Archivo</w:t>
      </w:r>
      <w:r w:rsidR="001C7DD1" w:rsidRPr="00EA6ED4">
        <w:rPr>
          <w:rFonts w:ascii="Arial" w:hAnsi="Arial" w:cs="Arial"/>
          <w:sz w:val="18"/>
          <w:szCs w:val="16"/>
          <w:lang w:val="es-CO"/>
        </w:rPr>
        <w:t>s</w:t>
      </w:r>
      <w:r w:rsidRPr="00EA6ED4">
        <w:rPr>
          <w:rFonts w:ascii="Arial" w:hAnsi="Arial" w:cs="Arial"/>
          <w:sz w:val="18"/>
          <w:szCs w:val="16"/>
          <w:lang w:val="es-CO"/>
        </w:rPr>
        <w:t xml:space="preserve"> </w:t>
      </w:r>
      <w:r w:rsidR="005C3294" w:rsidRPr="00EA6ED4">
        <w:rPr>
          <w:rFonts w:ascii="Arial" w:hAnsi="Arial" w:cs="Arial"/>
          <w:sz w:val="18"/>
          <w:szCs w:val="16"/>
          <w:lang w:val="es-CO"/>
        </w:rPr>
        <w:t>47 cuaderno 2 instancia</w:t>
      </w:r>
    </w:p>
  </w:footnote>
  <w:footnote w:id="8">
    <w:p w14:paraId="1ACBEE7D" w14:textId="43B76786" w:rsidR="009705FE" w:rsidRPr="00EA6ED4" w:rsidRDefault="009705FE" w:rsidP="00851ADC">
      <w:pPr>
        <w:pStyle w:val="Textonotapie"/>
        <w:jc w:val="both"/>
        <w:rPr>
          <w:rFonts w:ascii="Arial" w:hAnsi="Arial" w:cs="Arial"/>
          <w:sz w:val="18"/>
          <w:szCs w:val="16"/>
          <w:lang w:val="es-CO"/>
        </w:rPr>
      </w:pPr>
      <w:r w:rsidRPr="00EA6ED4">
        <w:rPr>
          <w:rStyle w:val="Refdenotaalpie"/>
          <w:rFonts w:ascii="Arial" w:hAnsi="Arial" w:cs="Arial"/>
          <w:sz w:val="18"/>
          <w:szCs w:val="16"/>
        </w:rPr>
        <w:footnoteRef/>
      </w:r>
      <w:r w:rsidRPr="00EA6ED4">
        <w:rPr>
          <w:rFonts w:ascii="Arial" w:hAnsi="Arial" w:cs="Arial"/>
          <w:sz w:val="18"/>
          <w:szCs w:val="16"/>
        </w:rPr>
        <w:t xml:space="preserve"> </w:t>
      </w:r>
      <w:r w:rsidRPr="00EA6ED4">
        <w:rPr>
          <w:rFonts w:ascii="Arial" w:hAnsi="Arial" w:cs="Arial"/>
          <w:sz w:val="18"/>
          <w:szCs w:val="16"/>
          <w:lang w:val="es-CO"/>
        </w:rPr>
        <w:t xml:space="preserve">Archivo 47 pág. </w:t>
      </w:r>
      <w:r w:rsidR="00BB61DF" w:rsidRPr="00EA6ED4">
        <w:rPr>
          <w:rFonts w:ascii="Arial" w:hAnsi="Arial" w:cs="Arial"/>
          <w:sz w:val="18"/>
          <w:szCs w:val="16"/>
          <w:lang w:val="es-CO"/>
        </w:rPr>
        <w:t xml:space="preserve">3 cuaderno 1 instancia </w:t>
      </w:r>
    </w:p>
  </w:footnote>
  <w:footnote w:id="9">
    <w:p w14:paraId="15CE3E19" w14:textId="50B1F6BE" w:rsidR="00D37894" w:rsidRPr="00EA6ED4" w:rsidRDefault="00D37894" w:rsidP="00851ADC">
      <w:pPr>
        <w:pStyle w:val="Textonotapie"/>
        <w:jc w:val="both"/>
        <w:rPr>
          <w:rFonts w:ascii="Arial" w:hAnsi="Arial" w:cs="Arial"/>
          <w:sz w:val="18"/>
          <w:szCs w:val="16"/>
          <w:lang w:val="es-CO"/>
        </w:rPr>
      </w:pPr>
      <w:r w:rsidRPr="00EA6ED4">
        <w:rPr>
          <w:rStyle w:val="Refdenotaalpie"/>
          <w:rFonts w:ascii="Arial" w:hAnsi="Arial" w:cs="Arial"/>
          <w:sz w:val="18"/>
          <w:szCs w:val="16"/>
        </w:rPr>
        <w:footnoteRef/>
      </w:r>
      <w:r w:rsidRPr="00EA6ED4">
        <w:rPr>
          <w:rFonts w:ascii="Arial" w:hAnsi="Arial" w:cs="Arial"/>
          <w:sz w:val="18"/>
          <w:szCs w:val="16"/>
        </w:rPr>
        <w:t xml:space="preserve"> </w:t>
      </w:r>
      <w:r w:rsidRPr="00EA6ED4">
        <w:rPr>
          <w:rFonts w:ascii="Arial" w:hAnsi="Arial" w:cs="Arial"/>
          <w:sz w:val="18"/>
          <w:szCs w:val="16"/>
          <w:lang w:val="es-CO"/>
        </w:rPr>
        <w:t xml:space="preserve">Archivo pág. 9 cuaderno 2 </w:t>
      </w:r>
      <w:r w:rsidR="000D3F2F" w:rsidRPr="00EA6ED4">
        <w:rPr>
          <w:rFonts w:ascii="Arial" w:hAnsi="Arial" w:cs="Arial"/>
          <w:sz w:val="18"/>
          <w:szCs w:val="16"/>
          <w:lang w:val="es-CO"/>
        </w:rPr>
        <w:t>instancia</w:t>
      </w:r>
      <w:r w:rsidRPr="00EA6ED4">
        <w:rPr>
          <w:rFonts w:ascii="Arial" w:hAnsi="Arial" w:cs="Arial"/>
          <w:sz w:val="18"/>
          <w:szCs w:val="16"/>
          <w:lang w:val="es-CO"/>
        </w:rPr>
        <w:t xml:space="preserve"> </w:t>
      </w:r>
    </w:p>
  </w:footnote>
  <w:footnote w:id="10">
    <w:p w14:paraId="401EBF84" w14:textId="0FD8A497" w:rsidR="00FC6002" w:rsidRPr="00EA6ED4" w:rsidRDefault="00FC6002" w:rsidP="00851ADC">
      <w:pPr>
        <w:pStyle w:val="Sinespaciado"/>
        <w:jc w:val="both"/>
        <w:rPr>
          <w:rFonts w:ascii="Arial" w:hAnsi="Arial" w:cs="Arial"/>
          <w:sz w:val="18"/>
          <w:szCs w:val="16"/>
          <w:lang w:val="es-CO"/>
        </w:rPr>
      </w:pPr>
      <w:r w:rsidRPr="00EA6ED4">
        <w:rPr>
          <w:rStyle w:val="Refdenotaalpie"/>
          <w:rFonts w:ascii="Arial" w:hAnsi="Arial" w:cs="Arial"/>
          <w:sz w:val="18"/>
          <w:szCs w:val="16"/>
        </w:rPr>
        <w:footnoteRef/>
      </w:r>
      <w:r w:rsidRPr="00EA6ED4">
        <w:rPr>
          <w:rFonts w:ascii="Arial" w:hAnsi="Arial" w:cs="Arial"/>
          <w:sz w:val="18"/>
          <w:szCs w:val="16"/>
        </w:rPr>
        <w:t xml:space="preserve"> </w:t>
      </w:r>
      <w:r w:rsidRPr="00EA6ED4">
        <w:rPr>
          <w:rFonts w:ascii="Arial" w:hAnsi="Arial" w:cs="Arial"/>
          <w:sz w:val="18"/>
          <w:szCs w:val="16"/>
          <w:lang w:val="es-CO"/>
        </w:rPr>
        <w:t>Archivo</w:t>
      </w:r>
      <w:r w:rsidR="004E3E73" w:rsidRPr="00EA6ED4">
        <w:rPr>
          <w:rFonts w:ascii="Arial" w:hAnsi="Arial" w:cs="Arial"/>
          <w:sz w:val="18"/>
          <w:szCs w:val="16"/>
          <w:lang w:val="es-CO"/>
        </w:rPr>
        <w:t>s</w:t>
      </w:r>
      <w:r w:rsidRPr="00EA6ED4">
        <w:rPr>
          <w:rFonts w:ascii="Arial" w:hAnsi="Arial" w:cs="Arial"/>
          <w:sz w:val="18"/>
          <w:szCs w:val="16"/>
          <w:lang w:val="es-CO"/>
        </w:rPr>
        <w:t xml:space="preserve"> </w:t>
      </w:r>
      <w:r w:rsidR="004E3E73" w:rsidRPr="00EA6ED4">
        <w:rPr>
          <w:rFonts w:ascii="Arial" w:hAnsi="Arial" w:cs="Arial"/>
          <w:sz w:val="18"/>
          <w:szCs w:val="16"/>
          <w:lang w:val="es-CO"/>
        </w:rPr>
        <w:t>0</w:t>
      </w:r>
      <w:r w:rsidR="00DF5587" w:rsidRPr="00EA6ED4">
        <w:rPr>
          <w:rFonts w:ascii="Arial" w:hAnsi="Arial" w:cs="Arial"/>
          <w:sz w:val="18"/>
          <w:szCs w:val="16"/>
          <w:lang w:val="es-CO"/>
        </w:rPr>
        <w:t>6</w:t>
      </w:r>
      <w:r w:rsidR="006320B6" w:rsidRPr="00EA6ED4">
        <w:rPr>
          <w:rFonts w:ascii="Arial" w:hAnsi="Arial" w:cs="Arial"/>
          <w:sz w:val="18"/>
          <w:szCs w:val="16"/>
          <w:lang w:val="es-CO"/>
        </w:rPr>
        <w:t xml:space="preserve"> pág. </w:t>
      </w:r>
      <w:r w:rsidR="00DF5587" w:rsidRPr="00EA6ED4">
        <w:rPr>
          <w:rFonts w:ascii="Arial" w:hAnsi="Arial" w:cs="Arial"/>
          <w:sz w:val="18"/>
          <w:szCs w:val="16"/>
          <w:lang w:val="es-CO"/>
        </w:rPr>
        <w:t>1</w:t>
      </w:r>
      <w:r w:rsidR="006320B6" w:rsidRPr="00EA6ED4">
        <w:rPr>
          <w:rFonts w:ascii="Arial" w:hAnsi="Arial" w:cs="Arial"/>
          <w:sz w:val="18"/>
          <w:szCs w:val="16"/>
          <w:lang w:val="es-CO"/>
        </w:rPr>
        <w:t xml:space="preserve"> </w:t>
      </w:r>
      <w:proofErr w:type="spellStart"/>
      <w:r w:rsidR="00BB61DF" w:rsidRPr="00EA6ED4">
        <w:rPr>
          <w:rFonts w:ascii="Arial" w:hAnsi="Arial" w:cs="Arial"/>
          <w:sz w:val="18"/>
          <w:szCs w:val="16"/>
          <w:lang w:val="es-CO"/>
        </w:rPr>
        <w:t>ibid</w:t>
      </w:r>
      <w:proofErr w:type="spellEnd"/>
      <w:r w:rsidR="00BB61DF" w:rsidRPr="00EA6ED4">
        <w:rPr>
          <w:rFonts w:ascii="Arial" w:hAnsi="Arial" w:cs="Arial"/>
          <w:sz w:val="18"/>
          <w:szCs w:val="16"/>
          <w:lang w:val="es-CO"/>
        </w:rPr>
        <w:t xml:space="preserve"> </w:t>
      </w:r>
    </w:p>
  </w:footnote>
  <w:footnote w:id="11">
    <w:p w14:paraId="3ADB17B0" w14:textId="77777777" w:rsidR="00C90222" w:rsidRPr="00EA6ED4" w:rsidRDefault="00C90222" w:rsidP="00851ADC">
      <w:pPr>
        <w:pStyle w:val="Sinespaciado"/>
        <w:jc w:val="both"/>
        <w:rPr>
          <w:rFonts w:ascii="Arial" w:hAnsi="Arial" w:cs="Arial"/>
          <w:sz w:val="18"/>
          <w:szCs w:val="16"/>
          <w:lang w:val="es-CO"/>
        </w:rPr>
      </w:pPr>
      <w:r w:rsidRPr="00EA6ED4">
        <w:rPr>
          <w:rStyle w:val="Refdenotaalpie"/>
          <w:rFonts w:ascii="Arial" w:hAnsi="Arial" w:cs="Arial"/>
          <w:sz w:val="18"/>
          <w:szCs w:val="16"/>
        </w:rPr>
        <w:footnoteRef/>
      </w:r>
      <w:r w:rsidRPr="00EA6ED4">
        <w:rPr>
          <w:rFonts w:ascii="Arial" w:hAnsi="Arial" w:cs="Arial"/>
          <w:sz w:val="18"/>
          <w:szCs w:val="16"/>
        </w:rPr>
        <w:t xml:space="preserve"> "1. Se condenará en costas a la parte vencida en el proceso, o a quien se le resuelva desfavorablemente el recurso de apelación, casación, queja, súplica, anulación o revisión que haya propuesto. Además, en los casos especiales previstos en este código".</w:t>
      </w:r>
    </w:p>
  </w:footnote>
  <w:footnote w:id="12">
    <w:p w14:paraId="022888CB" w14:textId="77777777" w:rsidR="00C90222" w:rsidRPr="00EA6ED4" w:rsidRDefault="00C90222" w:rsidP="00851ADC">
      <w:pPr>
        <w:pStyle w:val="Sinespaciado"/>
        <w:jc w:val="both"/>
        <w:rPr>
          <w:rFonts w:ascii="Arial" w:hAnsi="Arial" w:cs="Arial"/>
          <w:sz w:val="18"/>
          <w:szCs w:val="16"/>
        </w:rPr>
      </w:pPr>
      <w:r w:rsidRPr="00EA6ED4">
        <w:rPr>
          <w:rStyle w:val="Refdenotaalpie"/>
          <w:rFonts w:ascii="Arial" w:hAnsi="Arial" w:cs="Arial"/>
          <w:sz w:val="18"/>
          <w:szCs w:val="16"/>
        </w:rPr>
        <w:footnoteRef/>
      </w:r>
      <w:r w:rsidRPr="00EA6ED4">
        <w:rPr>
          <w:rFonts w:ascii="Arial" w:hAnsi="Arial" w:cs="Arial"/>
          <w:spacing w:val="16"/>
          <w:w w:val="80"/>
          <w:position w:val="4"/>
          <w:sz w:val="18"/>
          <w:szCs w:val="16"/>
        </w:rPr>
        <w:t xml:space="preserve"> </w:t>
      </w:r>
      <w:proofErr w:type="spellStart"/>
      <w:r w:rsidRPr="00EA6ED4">
        <w:rPr>
          <w:rFonts w:ascii="Arial" w:hAnsi="Arial" w:cs="Arial"/>
          <w:w w:val="80"/>
          <w:sz w:val="18"/>
          <w:szCs w:val="16"/>
        </w:rPr>
        <w:t>Devis</w:t>
      </w:r>
      <w:proofErr w:type="spellEnd"/>
      <w:r w:rsidRPr="00EA6ED4">
        <w:rPr>
          <w:rFonts w:ascii="Arial" w:hAnsi="Arial" w:cs="Arial"/>
          <w:spacing w:val="2"/>
          <w:w w:val="80"/>
          <w:sz w:val="18"/>
          <w:szCs w:val="16"/>
        </w:rPr>
        <w:t xml:space="preserve"> </w:t>
      </w:r>
      <w:proofErr w:type="spellStart"/>
      <w:r w:rsidRPr="00EA6ED4">
        <w:rPr>
          <w:rFonts w:ascii="Arial" w:hAnsi="Arial" w:cs="Arial"/>
          <w:w w:val="80"/>
          <w:sz w:val="18"/>
          <w:szCs w:val="16"/>
        </w:rPr>
        <w:t>Echandia</w:t>
      </w:r>
      <w:proofErr w:type="spellEnd"/>
      <w:r w:rsidRPr="00EA6ED4">
        <w:rPr>
          <w:rFonts w:ascii="Arial" w:hAnsi="Arial" w:cs="Arial"/>
          <w:w w:val="80"/>
          <w:sz w:val="18"/>
          <w:szCs w:val="16"/>
        </w:rPr>
        <w:t>,</w:t>
      </w:r>
      <w:r w:rsidRPr="00EA6ED4">
        <w:rPr>
          <w:rFonts w:ascii="Arial" w:hAnsi="Arial" w:cs="Arial"/>
          <w:spacing w:val="2"/>
          <w:w w:val="80"/>
          <w:sz w:val="18"/>
          <w:szCs w:val="16"/>
        </w:rPr>
        <w:t xml:space="preserve"> </w:t>
      </w:r>
      <w:r w:rsidRPr="00EA6ED4">
        <w:rPr>
          <w:rFonts w:ascii="Arial" w:hAnsi="Arial" w:cs="Arial"/>
          <w:w w:val="80"/>
          <w:sz w:val="18"/>
          <w:szCs w:val="16"/>
        </w:rPr>
        <w:t>Hernando.</w:t>
      </w:r>
      <w:r w:rsidRPr="00EA6ED4">
        <w:rPr>
          <w:rFonts w:ascii="Arial" w:hAnsi="Arial" w:cs="Arial"/>
          <w:spacing w:val="5"/>
          <w:w w:val="80"/>
          <w:sz w:val="18"/>
          <w:szCs w:val="16"/>
        </w:rPr>
        <w:t xml:space="preserve"> </w:t>
      </w:r>
      <w:r w:rsidRPr="00EA6ED4">
        <w:rPr>
          <w:rFonts w:ascii="Arial" w:hAnsi="Arial" w:cs="Arial"/>
          <w:w w:val="80"/>
          <w:sz w:val="18"/>
          <w:szCs w:val="16"/>
        </w:rPr>
        <w:t>Compendio</w:t>
      </w:r>
      <w:r w:rsidRPr="00EA6ED4">
        <w:rPr>
          <w:rFonts w:ascii="Arial" w:hAnsi="Arial" w:cs="Arial"/>
          <w:spacing w:val="5"/>
          <w:w w:val="80"/>
          <w:sz w:val="18"/>
          <w:szCs w:val="16"/>
        </w:rPr>
        <w:t xml:space="preserve"> </w:t>
      </w:r>
      <w:r w:rsidRPr="00EA6ED4">
        <w:rPr>
          <w:rFonts w:ascii="Arial" w:hAnsi="Arial" w:cs="Arial"/>
          <w:w w:val="80"/>
          <w:sz w:val="18"/>
          <w:szCs w:val="16"/>
        </w:rPr>
        <w:t>de</w:t>
      </w:r>
      <w:r w:rsidRPr="00EA6ED4">
        <w:rPr>
          <w:rFonts w:ascii="Arial" w:hAnsi="Arial" w:cs="Arial"/>
          <w:spacing w:val="5"/>
          <w:w w:val="80"/>
          <w:sz w:val="18"/>
          <w:szCs w:val="16"/>
        </w:rPr>
        <w:t xml:space="preserve"> </w:t>
      </w:r>
      <w:r w:rsidRPr="00EA6ED4">
        <w:rPr>
          <w:rFonts w:ascii="Arial" w:hAnsi="Arial" w:cs="Arial"/>
          <w:w w:val="80"/>
          <w:sz w:val="18"/>
          <w:szCs w:val="16"/>
        </w:rPr>
        <w:t>Derecho</w:t>
      </w:r>
      <w:r w:rsidRPr="00EA6ED4">
        <w:rPr>
          <w:rFonts w:ascii="Arial" w:hAnsi="Arial" w:cs="Arial"/>
          <w:spacing w:val="6"/>
          <w:w w:val="80"/>
          <w:sz w:val="18"/>
          <w:szCs w:val="16"/>
        </w:rPr>
        <w:t xml:space="preserve"> </w:t>
      </w:r>
      <w:r w:rsidRPr="00EA6ED4">
        <w:rPr>
          <w:rFonts w:ascii="Arial" w:hAnsi="Arial" w:cs="Arial"/>
          <w:w w:val="80"/>
          <w:sz w:val="18"/>
          <w:szCs w:val="16"/>
        </w:rPr>
        <w:t>Procesal.</w:t>
      </w:r>
      <w:r w:rsidRPr="00EA6ED4">
        <w:rPr>
          <w:rFonts w:ascii="Arial" w:hAnsi="Arial" w:cs="Arial"/>
          <w:spacing w:val="2"/>
          <w:w w:val="80"/>
          <w:sz w:val="18"/>
          <w:szCs w:val="16"/>
        </w:rPr>
        <w:t xml:space="preserve"> </w:t>
      </w:r>
      <w:r w:rsidRPr="00EA6ED4">
        <w:rPr>
          <w:rFonts w:ascii="Arial" w:hAnsi="Arial" w:cs="Arial"/>
          <w:w w:val="80"/>
          <w:sz w:val="18"/>
          <w:szCs w:val="16"/>
        </w:rPr>
        <w:t>Tomo</w:t>
      </w:r>
      <w:r w:rsidRPr="00EA6ED4">
        <w:rPr>
          <w:rFonts w:ascii="Arial" w:hAnsi="Arial" w:cs="Arial"/>
          <w:spacing w:val="5"/>
          <w:w w:val="80"/>
          <w:sz w:val="18"/>
          <w:szCs w:val="16"/>
        </w:rPr>
        <w:t xml:space="preserve"> </w:t>
      </w:r>
      <w:r w:rsidRPr="00EA6ED4">
        <w:rPr>
          <w:rFonts w:ascii="Arial" w:hAnsi="Arial" w:cs="Arial"/>
          <w:w w:val="80"/>
          <w:sz w:val="18"/>
          <w:szCs w:val="16"/>
        </w:rPr>
        <w:t>III.</w:t>
      </w:r>
      <w:r w:rsidRPr="00EA6ED4">
        <w:rPr>
          <w:rFonts w:ascii="Arial" w:hAnsi="Arial" w:cs="Arial"/>
          <w:spacing w:val="3"/>
          <w:w w:val="80"/>
          <w:sz w:val="18"/>
          <w:szCs w:val="16"/>
        </w:rPr>
        <w:t xml:space="preserve"> </w:t>
      </w:r>
      <w:r w:rsidRPr="00EA6ED4">
        <w:rPr>
          <w:rFonts w:ascii="Arial" w:hAnsi="Arial" w:cs="Arial"/>
          <w:w w:val="80"/>
          <w:sz w:val="18"/>
          <w:szCs w:val="16"/>
        </w:rPr>
        <w:t>Teoría</w:t>
      </w:r>
      <w:r w:rsidRPr="00EA6ED4">
        <w:rPr>
          <w:rFonts w:ascii="Arial" w:hAnsi="Arial" w:cs="Arial"/>
          <w:spacing w:val="5"/>
          <w:w w:val="80"/>
          <w:sz w:val="18"/>
          <w:szCs w:val="16"/>
        </w:rPr>
        <w:t xml:space="preserve"> </w:t>
      </w:r>
      <w:r w:rsidRPr="00EA6ED4">
        <w:rPr>
          <w:rFonts w:ascii="Arial" w:hAnsi="Arial" w:cs="Arial"/>
          <w:w w:val="80"/>
          <w:sz w:val="18"/>
          <w:szCs w:val="16"/>
        </w:rPr>
        <w:t>General</w:t>
      </w:r>
      <w:r w:rsidRPr="00EA6ED4">
        <w:rPr>
          <w:rFonts w:ascii="Arial" w:hAnsi="Arial" w:cs="Arial"/>
          <w:spacing w:val="3"/>
          <w:w w:val="80"/>
          <w:sz w:val="18"/>
          <w:szCs w:val="16"/>
        </w:rPr>
        <w:t xml:space="preserve"> </w:t>
      </w:r>
      <w:r w:rsidRPr="00EA6ED4">
        <w:rPr>
          <w:rFonts w:ascii="Arial" w:hAnsi="Arial" w:cs="Arial"/>
          <w:w w:val="80"/>
          <w:sz w:val="18"/>
          <w:szCs w:val="16"/>
        </w:rPr>
        <w:t>del</w:t>
      </w:r>
      <w:r w:rsidRPr="00EA6ED4">
        <w:rPr>
          <w:rFonts w:ascii="Arial" w:hAnsi="Arial" w:cs="Arial"/>
          <w:spacing w:val="3"/>
          <w:w w:val="80"/>
          <w:sz w:val="18"/>
          <w:szCs w:val="16"/>
        </w:rPr>
        <w:t xml:space="preserve"> </w:t>
      </w:r>
      <w:r w:rsidRPr="00EA6ED4">
        <w:rPr>
          <w:rFonts w:ascii="Arial" w:hAnsi="Arial" w:cs="Arial"/>
          <w:w w:val="80"/>
          <w:sz w:val="18"/>
          <w:szCs w:val="16"/>
        </w:rPr>
        <w:t>Proceso.</w:t>
      </w:r>
      <w:r w:rsidRPr="00EA6ED4">
        <w:rPr>
          <w:rFonts w:ascii="Arial" w:hAnsi="Arial" w:cs="Arial"/>
          <w:spacing w:val="2"/>
          <w:w w:val="80"/>
          <w:sz w:val="18"/>
          <w:szCs w:val="16"/>
        </w:rPr>
        <w:t xml:space="preserve"> </w:t>
      </w:r>
      <w:r w:rsidRPr="00EA6ED4">
        <w:rPr>
          <w:rFonts w:ascii="Arial" w:hAnsi="Arial" w:cs="Arial"/>
          <w:w w:val="80"/>
          <w:sz w:val="18"/>
          <w:szCs w:val="16"/>
        </w:rPr>
        <w:t>Tercera</w:t>
      </w:r>
      <w:r w:rsidRPr="00EA6ED4">
        <w:rPr>
          <w:rFonts w:ascii="Arial" w:hAnsi="Arial" w:cs="Arial"/>
          <w:spacing w:val="5"/>
          <w:w w:val="80"/>
          <w:sz w:val="18"/>
          <w:szCs w:val="16"/>
        </w:rPr>
        <w:t xml:space="preserve"> </w:t>
      </w:r>
      <w:r w:rsidRPr="00EA6ED4">
        <w:rPr>
          <w:rFonts w:ascii="Arial" w:hAnsi="Arial" w:cs="Arial"/>
          <w:w w:val="80"/>
          <w:sz w:val="18"/>
          <w:szCs w:val="16"/>
        </w:rPr>
        <w:t>Edición.</w:t>
      </w:r>
      <w:r w:rsidRPr="00EA6ED4">
        <w:rPr>
          <w:rFonts w:ascii="Arial" w:hAnsi="Arial" w:cs="Arial"/>
          <w:spacing w:val="3"/>
          <w:w w:val="80"/>
          <w:sz w:val="18"/>
          <w:szCs w:val="16"/>
        </w:rPr>
        <w:t xml:space="preserve"> </w:t>
      </w:r>
      <w:r w:rsidRPr="00EA6ED4">
        <w:rPr>
          <w:rFonts w:ascii="Arial" w:hAnsi="Arial" w:cs="Arial"/>
          <w:w w:val="80"/>
          <w:sz w:val="18"/>
          <w:szCs w:val="16"/>
        </w:rPr>
        <w:t>Ed.</w:t>
      </w:r>
      <w:r w:rsidRPr="00EA6ED4">
        <w:rPr>
          <w:rFonts w:ascii="Arial" w:hAnsi="Arial" w:cs="Arial"/>
          <w:spacing w:val="3"/>
          <w:w w:val="80"/>
          <w:sz w:val="18"/>
          <w:szCs w:val="16"/>
        </w:rPr>
        <w:t xml:space="preserve"> </w:t>
      </w:r>
      <w:r w:rsidRPr="00EA6ED4">
        <w:rPr>
          <w:rFonts w:ascii="Arial" w:hAnsi="Arial" w:cs="Arial"/>
          <w:w w:val="80"/>
          <w:sz w:val="18"/>
          <w:szCs w:val="16"/>
        </w:rPr>
        <w:t>ABC.</w:t>
      </w:r>
      <w:r w:rsidRPr="00EA6ED4">
        <w:rPr>
          <w:rFonts w:ascii="Arial" w:hAnsi="Arial" w:cs="Arial"/>
          <w:spacing w:val="3"/>
          <w:w w:val="80"/>
          <w:sz w:val="18"/>
          <w:szCs w:val="16"/>
        </w:rPr>
        <w:t xml:space="preserve"> </w:t>
      </w:r>
      <w:r w:rsidRPr="00EA6ED4">
        <w:rPr>
          <w:rFonts w:ascii="Arial" w:hAnsi="Arial" w:cs="Arial"/>
          <w:w w:val="80"/>
          <w:sz w:val="18"/>
          <w:szCs w:val="16"/>
        </w:rPr>
        <w:t>Bogotá</w:t>
      </w:r>
      <w:r w:rsidRPr="00EA6ED4">
        <w:rPr>
          <w:rFonts w:ascii="Arial" w:hAnsi="Arial" w:cs="Arial"/>
          <w:spacing w:val="5"/>
          <w:w w:val="80"/>
          <w:sz w:val="18"/>
          <w:szCs w:val="16"/>
        </w:rPr>
        <w:t xml:space="preserve"> </w:t>
      </w:r>
      <w:r w:rsidRPr="00EA6ED4">
        <w:rPr>
          <w:rFonts w:ascii="Arial" w:hAnsi="Arial" w:cs="Arial"/>
          <w:w w:val="80"/>
          <w:sz w:val="18"/>
          <w:szCs w:val="16"/>
        </w:rPr>
        <w:t>1972.</w:t>
      </w:r>
      <w:r w:rsidRPr="00EA6ED4">
        <w:rPr>
          <w:rFonts w:ascii="Arial" w:hAnsi="Arial" w:cs="Arial"/>
          <w:spacing w:val="1"/>
          <w:w w:val="80"/>
          <w:sz w:val="18"/>
          <w:szCs w:val="16"/>
        </w:rPr>
        <w:t xml:space="preserve"> </w:t>
      </w:r>
      <w:r w:rsidRPr="00EA6ED4">
        <w:rPr>
          <w:rFonts w:ascii="Arial" w:hAnsi="Arial" w:cs="Arial"/>
          <w:w w:val="90"/>
          <w:sz w:val="18"/>
          <w:szCs w:val="16"/>
        </w:rPr>
        <w:t>Pág.</w:t>
      </w:r>
      <w:r w:rsidRPr="00EA6ED4">
        <w:rPr>
          <w:rFonts w:ascii="Arial" w:hAnsi="Arial" w:cs="Arial"/>
          <w:spacing w:val="-6"/>
          <w:w w:val="90"/>
          <w:sz w:val="18"/>
          <w:szCs w:val="16"/>
        </w:rPr>
        <w:t xml:space="preserve"> </w:t>
      </w:r>
      <w:r w:rsidRPr="00EA6ED4">
        <w:rPr>
          <w:rFonts w:ascii="Arial" w:hAnsi="Arial" w:cs="Arial"/>
          <w:w w:val="90"/>
          <w:sz w:val="18"/>
          <w:szCs w:val="16"/>
        </w:rPr>
        <w:t>223</w:t>
      </w:r>
    </w:p>
  </w:footnote>
  <w:footnote w:id="13">
    <w:p w14:paraId="68147CA8" w14:textId="77777777" w:rsidR="00C90222" w:rsidRPr="00EA6ED4" w:rsidRDefault="00C90222" w:rsidP="00851ADC">
      <w:pPr>
        <w:pStyle w:val="Sinespaciado"/>
        <w:jc w:val="both"/>
        <w:rPr>
          <w:rFonts w:ascii="Arial" w:hAnsi="Arial" w:cs="Arial"/>
          <w:sz w:val="18"/>
          <w:szCs w:val="16"/>
        </w:rPr>
      </w:pPr>
      <w:r w:rsidRPr="00EA6ED4">
        <w:rPr>
          <w:rStyle w:val="Refdenotaalpie"/>
          <w:rFonts w:ascii="Arial" w:hAnsi="Arial" w:cs="Arial"/>
          <w:sz w:val="18"/>
          <w:szCs w:val="16"/>
        </w:rPr>
        <w:footnoteRef/>
      </w:r>
      <w:r w:rsidRPr="00EA6ED4">
        <w:rPr>
          <w:rFonts w:ascii="Arial" w:hAnsi="Arial" w:cs="Arial"/>
          <w:sz w:val="18"/>
          <w:szCs w:val="16"/>
        </w:rPr>
        <w:t xml:space="preserve"> Corte Suprema de Justicia, Sala de Casación Civil, auto del 10 de mayo de 2017, AC2900-2017; MP. Luis Alonso Rico Puerta</w:t>
      </w:r>
    </w:p>
  </w:footnote>
  <w:footnote w:id="14">
    <w:p w14:paraId="74FF199D" w14:textId="77777777" w:rsidR="00C90222" w:rsidRPr="00EA6ED4" w:rsidRDefault="00C90222" w:rsidP="00851ADC">
      <w:pPr>
        <w:pStyle w:val="Sinespaciado"/>
        <w:jc w:val="both"/>
        <w:rPr>
          <w:rFonts w:ascii="Arial" w:hAnsi="Arial" w:cs="Arial"/>
          <w:sz w:val="18"/>
          <w:szCs w:val="16"/>
        </w:rPr>
      </w:pPr>
      <w:r w:rsidRPr="00EA6ED4">
        <w:rPr>
          <w:rStyle w:val="Refdenotaalpie"/>
          <w:rFonts w:ascii="Arial" w:hAnsi="Arial" w:cs="Arial"/>
          <w:sz w:val="18"/>
          <w:szCs w:val="16"/>
        </w:rPr>
        <w:footnoteRef/>
      </w:r>
      <w:r w:rsidRPr="00EA6ED4">
        <w:rPr>
          <w:rFonts w:ascii="Arial" w:hAnsi="Arial" w:cs="Arial"/>
          <w:sz w:val="18"/>
          <w:szCs w:val="16"/>
        </w:rPr>
        <w:t xml:space="preserve"> Sobre el carácter objetivo de la condena en costas, aun en asuntos civiles y de familia, se puede consultar en este tribunal, por ejemplo: auto de 6 de octubre de 2016, radicado 2015-00202-01; auto de 15 de julio de 2019, radicado 66001-31-03-001-2011-00252-02; auto de 10 de mayo de 2019, radicado 66682-31-03-003-2013-00082-04; auto de 27 de abril de 2021, radicado 66001-31-03-004-2015-01465-02, todos del magistrado Duberney Grisales Herrera. También, sentencia 11 de marzo de 2020, radicado 66001-31-10-001-2016-00054-03, del mismo magistrado sustanciador.</w:t>
      </w:r>
    </w:p>
  </w:footnote>
  <w:footnote w:id="15">
    <w:p w14:paraId="788D17E0" w14:textId="77777777" w:rsidR="001E474C" w:rsidRPr="00EA6ED4" w:rsidRDefault="001E474C" w:rsidP="00851ADC">
      <w:pPr>
        <w:pStyle w:val="Sinespaciado"/>
        <w:jc w:val="both"/>
        <w:rPr>
          <w:rFonts w:ascii="Arial" w:hAnsi="Arial" w:cs="Arial"/>
          <w:sz w:val="18"/>
          <w:szCs w:val="16"/>
          <w:lang w:val="es-CO"/>
        </w:rPr>
      </w:pPr>
      <w:r w:rsidRPr="00EA6ED4">
        <w:rPr>
          <w:rStyle w:val="Refdenotaalpie"/>
          <w:rFonts w:ascii="Arial" w:hAnsi="Arial" w:cs="Arial"/>
          <w:sz w:val="18"/>
          <w:szCs w:val="16"/>
        </w:rPr>
        <w:footnoteRef/>
      </w:r>
      <w:r w:rsidRPr="00EA6ED4">
        <w:rPr>
          <w:rFonts w:ascii="Arial" w:hAnsi="Arial" w:cs="Arial"/>
          <w:sz w:val="18"/>
          <w:szCs w:val="16"/>
        </w:rPr>
        <w:t xml:space="preserve"> S</w:t>
      </w:r>
      <w:r w:rsidRPr="00EA6ED4">
        <w:rPr>
          <w:rStyle w:val="normaltextrun"/>
          <w:rFonts w:ascii="Arial" w:hAnsi="Arial" w:cs="Arial"/>
          <w:color w:val="000000"/>
          <w:sz w:val="18"/>
          <w:szCs w:val="16"/>
          <w:bdr w:val="none" w:sz="0" w:space="0" w:color="auto" w:frame="1"/>
        </w:rPr>
        <w:t>entencia STC7941-2019. Radicación No. 05001-22-03-000-2019-00190-01. M.P. Luis Armando Tolosa Villabona. Más reciente: STC9144-2022</w:t>
      </w:r>
    </w:p>
  </w:footnote>
  <w:footnote w:id="16">
    <w:p w14:paraId="57D9D713" w14:textId="77777777" w:rsidR="001E474C" w:rsidRPr="00EA6ED4" w:rsidRDefault="001E474C" w:rsidP="00851ADC">
      <w:pPr>
        <w:pStyle w:val="Sinespaciado"/>
        <w:jc w:val="both"/>
        <w:rPr>
          <w:rFonts w:ascii="Arial" w:eastAsia="Times New Roman" w:hAnsi="Arial" w:cs="Arial"/>
          <w:color w:val="000000"/>
          <w:sz w:val="18"/>
          <w:szCs w:val="16"/>
          <w:lang w:val="es-CO" w:eastAsia="es-CO"/>
        </w:rPr>
      </w:pPr>
      <w:r w:rsidRPr="00EA6ED4">
        <w:rPr>
          <w:rStyle w:val="Refdenotaalpie"/>
          <w:rFonts w:ascii="Arial" w:hAnsi="Arial" w:cs="Arial"/>
          <w:sz w:val="18"/>
          <w:szCs w:val="16"/>
        </w:rPr>
        <w:footnoteRef/>
      </w:r>
      <w:r w:rsidRPr="00EA6ED4">
        <w:rPr>
          <w:rFonts w:ascii="Arial" w:hAnsi="Arial" w:cs="Arial"/>
          <w:sz w:val="18"/>
          <w:szCs w:val="16"/>
          <w:lang w:val="es-CO"/>
        </w:rPr>
        <w:t xml:space="preserve"> TSP, </w:t>
      </w:r>
      <w:r w:rsidRPr="00EA6ED4">
        <w:rPr>
          <w:rFonts w:ascii="Arial" w:eastAsia="Times New Roman" w:hAnsi="Arial" w:cs="Arial"/>
          <w:color w:val="000000"/>
          <w:sz w:val="18"/>
          <w:szCs w:val="16"/>
          <w:lang w:val="es-CO" w:eastAsia="es-CO"/>
        </w:rPr>
        <w:t>SP-004-2023, SP-011 de 2023, SP-034-2023.</w:t>
      </w:r>
    </w:p>
  </w:footnote>
  <w:footnote w:id="17">
    <w:p w14:paraId="2F8B413A" w14:textId="039C59E6" w:rsidR="00316CA4" w:rsidRPr="00EA6ED4" w:rsidRDefault="00316CA4" w:rsidP="00851ADC">
      <w:pPr>
        <w:pStyle w:val="Textonotapie"/>
        <w:jc w:val="both"/>
        <w:rPr>
          <w:rFonts w:ascii="Arial" w:hAnsi="Arial" w:cs="Arial"/>
          <w:sz w:val="18"/>
          <w:szCs w:val="16"/>
          <w:lang w:val="es-MX"/>
        </w:rPr>
      </w:pPr>
      <w:r w:rsidRPr="00EA6ED4">
        <w:rPr>
          <w:rStyle w:val="Refdenotaalpie"/>
          <w:rFonts w:ascii="Arial" w:hAnsi="Arial" w:cs="Arial"/>
          <w:sz w:val="18"/>
          <w:szCs w:val="16"/>
        </w:rPr>
        <w:footnoteRef/>
      </w:r>
      <w:r w:rsidRPr="00EA6ED4">
        <w:rPr>
          <w:rFonts w:ascii="Arial" w:hAnsi="Arial" w:cs="Arial"/>
          <w:sz w:val="18"/>
          <w:szCs w:val="16"/>
        </w:rPr>
        <w:t xml:space="preserve"> </w:t>
      </w:r>
      <w:r w:rsidRPr="00EA6ED4">
        <w:rPr>
          <w:rFonts w:ascii="Arial" w:hAnsi="Arial" w:cs="Arial"/>
          <w:sz w:val="18"/>
          <w:szCs w:val="16"/>
          <w:lang w:val="es-MX"/>
        </w:rPr>
        <w:t xml:space="preserve">Archivos 28 y 29 </w:t>
      </w:r>
      <w:r w:rsidR="00B55F9A" w:rsidRPr="00EA6ED4">
        <w:rPr>
          <w:rFonts w:ascii="Arial" w:hAnsi="Arial" w:cs="Arial"/>
          <w:sz w:val="18"/>
          <w:szCs w:val="16"/>
          <w:lang w:val="es-CO"/>
        </w:rPr>
        <w:t>cuaderno 1 instancia</w:t>
      </w:r>
    </w:p>
  </w:footnote>
  <w:footnote w:id="18">
    <w:p w14:paraId="59DA6F20" w14:textId="35AB59F9" w:rsidR="0093524B" w:rsidRPr="00EA6ED4" w:rsidRDefault="0093524B" w:rsidP="00851ADC">
      <w:pPr>
        <w:pStyle w:val="Textonotapie"/>
        <w:jc w:val="both"/>
        <w:rPr>
          <w:rFonts w:ascii="Arial" w:hAnsi="Arial" w:cs="Arial"/>
          <w:sz w:val="18"/>
          <w:szCs w:val="16"/>
          <w:lang w:val="es-MX"/>
        </w:rPr>
      </w:pPr>
      <w:r w:rsidRPr="00EA6ED4">
        <w:rPr>
          <w:rStyle w:val="Refdenotaalpie"/>
          <w:rFonts w:ascii="Arial" w:hAnsi="Arial" w:cs="Arial"/>
          <w:sz w:val="18"/>
          <w:szCs w:val="16"/>
        </w:rPr>
        <w:footnoteRef/>
      </w:r>
      <w:r w:rsidRPr="00EA6ED4">
        <w:rPr>
          <w:rFonts w:ascii="Arial" w:hAnsi="Arial" w:cs="Arial"/>
          <w:sz w:val="18"/>
          <w:szCs w:val="16"/>
        </w:rPr>
        <w:t xml:space="preserve"> </w:t>
      </w:r>
      <w:r w:rsidRPr="00EA6ED4">
        <w:rPr>
          <w:rFonts w:ascii="Arial" w:hAnsi="Arial" w:cs="Arial"/>
          <w:sz w:val="18"/>
          <w:szCs w:val="16"/>
          <w:lang w:val="es-MX"/>
        </w:rPr>
        <w:t>Archivo 30 Ib.</w:t>
      </w:r>
    </w:p>
  </w:footnote>
  <w:footnote w:id="19">
    <w:p w14:paraId="190782F1" w14:textId="5D7BE08B" w:rsidR="0093524B" w:rsidRPr="00EA6ED4" w:rsidRDefault="0093524B" w:rsidP="00851ADC">
      <w:pPr>
        <w:pStyle w:val="Textonotapie"/>
        <w:jc w:val="both"/>
        <w:rPr>
          <w:rFonts w:ascii="Arial" w:hAnsi="Arial" w:cs="Arial"/>
          <w:sz w:val="18"/>
          <w:szCs w:val="16"/>
          <w:lang w:val="es-MX"/>
        </w:rPr>
      </w:pPr>
      <w:r w:rsidRPr="00EA6ED4">
        <w:rPr>
          <w:rStyle w:val="Refdenotaalpie"/>
          <w:rFonts w:ascii="Arial" w:hAnsi="Arial" w:cs="Arial"/>
          <w:sz w:val="18"/>
          <w:szCs w:val="16"/>
        </w:rPr>
        <w:footnoteRef/>
      </w:r>
      <w:r w:rsidRPr="00EA6ED4">
        <w:rPr>
          <w:rFonts w:ascii="Arial" w:hAnsi="Arial" w:cs="Arial"/>
          <w:sz w:val="18"/>
          <w:szCs w:val="16"/>
        </w:rPr>
        <w:t xml:space="preserve"> </w:t>
      </w:r>
      <w:r w:rsidR="000F451C" w:rsidRPr="00EA6ED4">
        <w:rPr>
          <w:rFonts w:ascii="Arial" w:hAnsi="Arial" w:cs="Arial"/>
          <w:sz w:val="18"/>
          <w:szCs w:val="16"/>
        </w:rPr>
        <w:t>Archivo 40 Ib., m</w:t>
      </w:r>
      <w:proofErr w:type="spellStart"/>
      <w:r w:rsidR="000F451C" w:rsidRPr="00EA6ED4">
        <w:rPr>
          <w:rFonts w:ascii="Arial" w:hAnsi="Arial" w:cs="Arial"/>
          <w:sz w:val="18"/>
          <w:szCs w:val="16"/>
          <w:lang w:val="es-MX"/>
        </w:rPr>
        <w:t>inuto</w:t>
      </w:r>
      <w:proofErr w:type="spellEnd"/>
      <w:r w:rsidR="000F451C" w:rsidRPr="00EA6ED4">
        <w:rPr>
          <w:rFonts w:ascii="Arial" w:hAnsi="Arial" w:cs="Arial"/>
          <w:sz w:val="18"/>
          <w:szCs w:val="16"/>
          <w:lang w:val="es-MX"/>
        </w:rPr>
        <w:t xml:space="preserve"> 8.</w:t>
      </w:r>
    </w:p>
  </w:footnote>
  <w:footnote w:id="20">
    <w:p w14:paraId="63A87A53" w14:textId="1344C039" w:rsidR="00877510" w:rsidRPr="00EA6ED4" w:rsidRDefault="00877510" w:rsidP="00851ADC">
      <w:pPr>
        <w:pStyle w:val="Textonotapie"/>
        <w:jc w:val="both"/>
        <w:rPr>
          <w:rFonts w:ascii="Arial" w:hAnsi="Arial" w:cs="Arial"/>
          <w:sz w:val="18"/>
          <w:szCs w:val="16"/>
          <w:lang w:val="es-MX"/>
        </w:rPr>
      </w:pPr>
      <w:r w:rsidRPr="00EA6ED4">
        <w:rPr>
          <w:rStyle w:val="Refdenotaalpie"/>
          <w:rFonts w:ascii="Arial" w:hAnsi="Arial" w:cs="Arial"/>
          <w:sz w:val="18"/>
          <w:szCs w:val="16"/>
        </w:rPr>
        <w:footnoteRef/>
      </w:r>
      <w:r w:rsidRPr="00EA6ED4">
        <w:rPr>
          <w:rFonts w:ascii="Arial" w:hAnsi="Arial" w:cs="Arial"/>
          <w:sz w:val="18"/>
          <w:szCs w:val="16"/>
        </w:rPr>
        <w:t xml:space="preserve"> Archivo 40 Ib., m</w:t>
      </w:r>
      <w:proofErr w:type="spellStart"/>
      <w:r w:rsidRPr="00EA6ED4">
        <w:rPr>
          <w:rFonts w:ascii="Arial" w:hAnsi="Arial" w:cs="Arial"/>
          <w:sz w:val="18"/>
          <w:szCs w:val="16"/>
          <w:lang w:val="es-MX"/>
        </w:rPr>
        <w:t>inuto</w:t>
      </w:r>
      <w:proofErr w:type="spellEnd"/>
      <w:r w:rsidRPr="00EA6ED4">
        <w:rPr>
          <w:rFonts w:ascii="Arial" w:hAnsi="Arial" w:cs="Arial"/>
          <w:sz w:val="18"/>
          <w:szCs w:val="16"/>
          <w:lang w:val="es-MX"/>
        </w:rPr>
        <w:t xml:space="preserve"> 14.</w:t>
      </w:r>
    </w:p>
  </w:footnote>
  <w:footnote w:id="21">
    <w:p w14:paraId="125825B7" w14:textId="79777199" w:rsidR="00E24C53" w:rsidRPr="00EA6ED4" w:rsidRDefault="00E24C53" w:rsidP="00851ADC">
      <w:pPr>
        <w:pStyle w:val="Textonotapie"/>
        <w:jc w:val="both"/>
        <w:rPr>
          <w:rFonts w:ascii="Arial" w:hAnsi="Arial" w:cs="Arial"/>
          <w:sz w:val="22"/>
          <w:lang w:val="es-MX"/>
        </w:rPr>
      </w:pPr>
      <w:r w:rsidRPr="00EA6ED4">
        <w:rPr>
          <w:rStyle w:val="Refdenotaalpie"/>
          <w:rFonts w:ascii="Arial" w:hAnsi="Arial" w:cs="Arial"/>
          <w:sz w:val="18"/>
          <w:szCs w:val="16"/>
        </w:rPr>
        <w:footnoteRef/>
      </w:r>
      <w:r w:rsidRPr="00EA6ED4">
        <w:rPr>
          <w:rFonts w:ascii="Arial" w:hAnsi="Arial" w:cs="Arial"/>
          <w:sz w:val="18"/>
          <w:szCs w:val="16"/>
        </w:rPr>
        <w:t xml:space="preserve"> </w:t>
      </w:r>
      <w:r w:rsidRPr="00EA6ED4">
        <w:rPr>
          <w:rFonts w:ascii="Arial" w:hAnsi="Arial" w:cs="Arial"/>
          <w:sz w:val="18"/>
          <w:szCs w:val="16"/>
          <w:lang w:val="es-MX"/>
        </w:rPr>
        <w:t>Archivo 30 Ib.</w:t>
      </w:r>
    </w:p>
  </w:footnote>
  <w:footnote w:id="22">
    <w:p w14:paraId="0F7365E7" w14:textId="59542A30" w:rsidR="006D4579" w:rsidRPr="00EA6ED4" w:rsidRDefault="006D4579" w:rsidP="00851ADC">
      <w:pPr>
        <w:pStyle w:val="Textonotapie"/>
        <w:jc w:val="both"/>
        <w:rPr>
          <w:rFonts w:ascii="Arial" w:hAnsi="Arial" w:cs="Arial"/>
          <w:sz w:val="22"/>
          <w:lang w:val="es-MX"/>
        </w:rPr>
      </w:pPr>
      <w:r w:rsidRPr="00EA6ED4">
        <w:rPr>
          <w:rStyle w:val="Refdenotaalpie"/>
          <w:rFonts w:ascii="Arial" w:hAnsi="Arial" w:cs="Arial"/>
          <w:sz w:val="18"/>
          <w:szCs w:val="16"/>
        </w:rPr>
        <w:footnoteRef/>
      </w:r>
      <w:r w:rsidRPr="00EA6ED4">
        <w:rPr>
          <w:rFonts w:ascii="Arial" w:hAnsi="Arial" w:cs="Arial"/>
          <w:sz w:val="18"/>
          <w:szCs w:val="16"/>
        </w:rPr>
        <w:t xml:space="preserve"> </w:t>
      </w:r>
      <w:r w:rsidRPr="00EA6ED4">
        <w:rPr>
          <w:rFonts w:ascii="Arial" w:hAnsi="Arial" w:cs="Arial"/>
          <w:sz w:val="18"/>
          <w:szCs w:val="16"/>
          <w:lang w:val="es-MX"/>
        </w:rPr>
        <w:t>Archivos 43 y 44 Ib.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85A54" w14:textId="77777777" w:rsidR="009E587A" w:rsidRPr="009E587A" w:rsidRDefault="009E587A" w:rsidP="009E587A">
    <w:pPr>
      <w:pStyle w:val="Encabezado"/>
      <w:rPr>
        <w:rFonts w:ascii="Arial" w:hAnsi="Arial" w:cs="Arial"/>
        <w:sz w:val="18"/>
        <w:szCs w:val="24"/>
      </w:rPr>
    </w:pPr>
    <w:r w:rsidRPr="009E587A">
      <w:rPr>
        <w:rFonts w:ascii="Arial" w:hAnsi="Arial" w:cs="Arial"/>
        <w:sz w:val="18"/>
        <w:szCs w:val="24"/>
      </w:rPr>
      <w:t>ACCIÓN POPULAR (APELACIÓN SENTENCIA)</w:t>
    </w:r>
  </w:p>
  <w:p w14:paraId="785705A2" w14:textId="65E14774" w:rsidR="0098694B" w:rsidRPr="009E587A" w:rsidRDefault="009E587A" w:rsidP="009E587A">
    <w:pPr>
      <w:pStyle w:val="Encabezado"/>
      <w:rPr>
        <w:rFonts w:ascii="Arial" w:hAnsi="Arial" w:cs="Arial"/>
        <w:sz w:val="20"/>
      </w:rPr>
    </w:pPr>
    <w:r w:rsidRPr="009E587A">
      <w:rPr>
        <w:rFonts w:ascii="Arial" w:hAnsi="Arial" w:cs="Arial"/>
        <w:sz w:val="18"/>
        <w:szCs w:val="24"/>
      </w:rPr>
      <w:t>Radicación: 66001</w:t>
    </w:r>
    <w:r w:rsidR="00F41B74">
      <w:rPr>
        <w:rFonts w:ascii="Arial" w:hAnsi="Arial" w:cs="Arial"/>
        <w:sz w:val="18"/>
        <w:szCs w:val="24"/>
      </w:rPr>
      <w:t>-</w:t>
    </w:r>
    <w:r w:rsidRPr="009E587A">
      <w:rPr>
        <w:rFonts w:ascii="Arial" w:hAnsi="Arial" w:cs="Arial"/>
        <w:sz w:val="18"/>
        <w:szCs w:val="24"/>
      </w:rPr>
      <w:t>31</w:t>
    </w:r>
    <w:r w:rsidR="00F41B74">
      <w:rPr>
        <w:rFonts w:ascii="Arial" w:hAnsi="Arial" w:cs="Arial"/>
        <w:sz w:val="18"/>
        <w:szCs w:val="24"/>
      </w:rPr>
      <w:t>-</w:t>
    </w:r>
    <w:r w:rsidRPr="009E587A">
      <w:rPr>
        <w:rFonts w:ascii="Arial" w:hAnsi="Arial" w:cs="Arial"/>
        <w:sz w:val="18"/>
        <w:szCs w:val="24"/>
      </w:rPr>
      <w:t>03</w:t>
    </w:r>
    <w:r w:rsidR="00F41B74">
      <w:rPr>
        <w:rFonts w:ascii="Arial" w:hAnsi="Arial" w:cs="Arial"/>
        <w:sz w:val="18"/>
        <w:szCs w:val="24"/>
      </w:rPr>
      <w:t>-</w:t>
    </w:r>
    <w:r w:rsidRPr="009E587A">
      <w:rPr>
        <w:rFonts w:ascii="Arial" w:hAnsi="Arial" w:cs="Arial"/>
        <w:sz w:val="18"/>
        <w:szCs w:val="24"/>
      </w:rPr>
      <w:t>005</w:t>
    </w:r>
    <w:r w:rsidR="00F41B74">
      <w:rPr>
        <w:rFonts w:ascii="Arial" w:hAnsi="Arial" w:cs="Arial"/>
        <w:sz w:val="18"/>
        <w:szCs w:val="24"/>
      </w:rPr>
      <w:t>-</w:t>
    </w:r>
    <w:r w:rsidRPr="009E587A">
      <w:rPr>
        <w:rFonts w:ascii="Arial" w:hAnsi="Arial" w:cs="Arial"/>
        <w:sz w:val="18"/>
        <w:szCs w:val="24"/>
      </w:rPr>
      <w:t>2020</w:t>
    </w:r>
    <w:r w:rsidR="00F41B74">
      <w:rPr>
        <w:rFonts w:ascii="Arial" w:hAnsi="Arial" w:cs="Arial"/>
        <w:sz w:val="18"/>
        <w:szCs w:val="24"/>
      </w:rPr>
      <w:t>-</w:t>
    </w:r>
    <w:r w:rsidRPr="009E587A">
      <w:rPr>
        <w:rFonts w:ascii="Arial" w:hAnsi="Arial" w:cs="Arial"/>
        <w:sz w:val="18"/>
        <w:szCs w:val="24"/>
      </w:rPr>
      <w:t>00064</w:t>
    </w:r>
    <w:r w:rsidR="00F41B74">
      <w:rPr>
        <w:rFonts w:ascii="Arial" w:hAnsi="Arial" w:cs="Arial"/>
        <w:sz w:val="18"/>
        <w:szCs w:val="24"/>
      </w:rPr>
      <w:t>-</w:t>
    </w:r>
    <w:r w:rsidRPr="009E587A">
      <w:rPr>
        <w:rFonts w:ascii="Arial" w:hAnsi="Arial" w:cs="Arial"/>
        <w:sz w:val="18"/>
        <w:szCs w:val="24"/>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31C74"/>
    <w:multiLevelType w:val="hybridMultilevel"/>
    <w:tmpl w:val="A2E0E420"/>
    <w:lvl w:ilvl="0" w:tplc="3A206B0C">
      <w:start w:val="1"/>
      <w:numFmt w:val="lowerRoman"/>
      <w:lvlText w:val="(%1)"/>
      <w:lvlJc w:val="left"/>
      <w:pPr>
        <w:ind w:left="548" w:hanging="260"/>
      </w:pPr>
      <w:rPr>
        <w:rFonts w:ascii="Arial MT" w:eastAsia="Arial MT" w:hAnsi="Arial MT" w:cs="Arial MT" w:hint="default"/>
        <w:spacing w:val="-2"/>
        <w:w w:val="81"/>
        <w:sz w:val="24"/>
        <w:szCs w:val="24"/>
        <w:lang w:val="es-ES" w:eastAsia="en-US" w:bidi="ar-SA"/>
      </w:rPr>
    </w:lvl>
    <w:lvl w:ilvl="1" w:tplc="1B96C13A">
      <w:numFmt w:val="bullet"/>
      <w:lvlText w:val="•"/>
      <w:lvlJc w:val="left"/>
      <w:pPr>
        <w:ind w:left="1380" w:hanging="260"/>
      </w:pPr>
      <w:rPr>
        <w:rFonts w:hint="default"/>
        <w:lang w:val="es-ES" w:eastAsia="en-US" w:bidi="ar-SA"/>
      </w:rPr>
    </w:lvl>
    <w:lvl w:ilvl="2" w:tplc="6C36D180">
      <w:numFmt w:val="bullet"/>
      <w:lvlText w:val="•"/>
      <w:lvlJc w:val="left"/>
      <w:pPr>
        <w:ind w:left="2220" w:hanging="260"/>
      </w:pPr>
      <w:rPr>
        <w:rFonts w:hint="default"/>
        <w:lang w:val="es-ES" w:eastAsia="en-US" w:bidi="ar-SA"/>
      </w:rPr>
    </w:lvl>
    <w:lvl w:ilvl="3" w:tplc="B4D2808A">
      <w:numFmt w:val="bullet"/>
      <w:lvlText w:val="•"/>
      <w:lvlJc w:val="left"/>
      <w:pPr>
        <w:ind w:left="3060" w:hanging="260"/>
      </w:pPr>
      <w:rPr>
        <w:rFonts w:hint="default"/>
        <w:lang w:val="es-ES" w:eastAsia="en-US" w:bidi="ar-SA"/>
      </w:rPr>
    </w:lvl>
    <w:lvl w:ilvl="4" w:tplc="BA1C506E">
      <w:numFmt w:val="bullet"/>
      <w:lvlText w:val="•"/>
      <w:lvlJc w:val="left"/>
      <w:pPr>
        <w:ind w:left="3900" w:hanging="260"/>
      </w:pPr>
      <w:rPr>
        <w:rFonts w:hint="default"/>
        <w:lang w:val="es-ES" w:eastAsia="en-US" w:bidi="ar-SA"/>
      </w:rPr>
    </w:lvl>
    <w:lvl w:ilvl="5" w:tplc="E1728598">
      <w:numFmt w:val="bullet"/>
      <w:lvlText w:val="•"/>
      <w:lvlJc w:val="left"/>
      <w:pPr>
        <w:ind w:left="4740" w:hanging="260"/>
      </w:pPr>
      <w:rPr>
        <w:rFonts w:hint="default"/>
        <w:lang w:val="es-ES" w:eastAsia="en-US" w:bidi="ar-SA"/>
      </w:rPr>
    </w:lvl>
    <w:lvl w:ilvl="6" w:tplc="A2C61E18">
      <w:numFmt w:val="bullet"/>
      <w:lvlText w:val="•"/>
      <w:lvlJc w:val="left"/>
      <w:pPr>
        <w:ind w:left="5580" w:hanging="260"/>
      </w:pPr>
      <w:rPr>
        <w:rFonts w:hint="default"/>
        <w:lang w:val="es-ES" w:eastAsia="en-US" w:bidi="ar-SA"/>
      </w:rPr>
    </w:lvl>
    <w:lvl w:ilvl="7" w:tplc="E67CD9D2">
      <w:numFmt w:val="bullet"/>
      <w:lvlText w:val="•"/>
      <w:lvlJc w:val="left"/>
      <w:pPr>
        <w:ind w:left="6420" w:hanging="260"/>
      </w:pPr>
      <w:rPr>
        <w:rFonts w:hint="default"/>
        <w:lang w:val="es-ES" w:eastAsia="en-US" w:bidi="ar-SA"/>
      </w:rPr>
    </w:lvl>
    <w:lvl w:ilvl="8" w:tplc="FB86E4A6">
      <w:numFmt w:val="bullet"/>
      <w:lvlText w:val="•"/>
      <w:lvlJc w:val="left"/>
      <w:pPr>
        <w:ind w:left="7260" w:hanging="2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B7"/>
    <w:rsid w:val="000012CC"/>
    <w:rsid w:val="0000163C"/>
    <w:rsid w:val="000032CD"/>
    <w:rsid w:val="00010AEB"/>
    <w:rsid w:val="000138CC"/>
    <w:rsid w:val="000200D7"/>
    <w:rsid w:val="0003145F"/>
    <w:rsid w:val="00032E8E"/>
    <w:rsid w:val="00033C18"/>
    <w:rsid w:val="00043F48"/>
    <w:rsid w:val="00055387"/>
    <w:rsid w:val="00055D97"/>
    <w:rsid w:val="00063E67"/>
    <w:rsid w:val="00064079"/>
    <w:rsid w:val="00065788"/>
    <w:rsid w:val="000751EF"/>
    <w:rsid w:val="00082C2E"/>
    <w:rsid w:val="0008416B"/>
    <w:rsid w:val="00090EB7"/>
    <w:rsid w:val="000927A5"/>
    <w:rsid w:val="00092A82"/>
    <w:rsid w:val="00096AE1"/>
    <w:rsid w:val="00097649"/>
    <w:rsid w:val="000A09AE"/>
    <w:rsid w:val="000A2D11"/>
    <w:rsid w:val="000A41ED"/>
    <w:rsid w:val="000B5784"/>
    <w:rsid w:val="000C46AA"/>
    <w:rsid w:val="000D2413"/>
    <w:rsid w:val="000D3F2F"/>
    <w:rsid w:val="000D5918"/>
    <w:rsid w:val="000D5F28"/>
    <w:rsid w:val="000E0DC9"/>
    <w:rsid w:val="000E7126"/>
    <w:rsid w:val="000F0952"/>
    <w:rsid w:val="000F0A62"/>
    <w:rsid w:val="000F17BE"/>
    <w:rsid w:val="000F451C"/>
    <w:rsid w:val="000F661A"/>
    <w:rsid w:val="000F7AD7"/>
    <w:rsid w:val="00101DAC"/>
    <w:rsid w:val="00115803"/>
    <w:rsid w:val="0011786D"/>
    <w:rsid w:val="00123BFC"/>
    <w:rsid w:val="00130AE8"/>
    <w:rsid w:val="001311A3"/>
    <w:rsid w:val="00136101"/>
    <w:rsid w:val="0014064D"/>
    <w:rsid w:val="00150C0F"/>
    <w:rsid w:val="001527C4"/>
    <w:rsid w:val="001543BA"/>
    <w:rsid w:val="00156130"/>
    <w:rsid w:val="00157DFF"/>
    <w:rsid w:val="00161AB4"/>
    <w:rsid w:val="001629FA"/>
    <w:rsid w:val="00164F74"/>
    <w:rsid w:val="00171999"/>
    <w:rsid w:val="00173B44"/>
    <w:rsid w:val="00186A2B"/>
    <w:rsid w:val="00191682"/>
    <w:rsid w:val="00194973"/>
    <w:rsid w:val="00195FCE"/>
    <w:rsid w:val="0019605C"/>
    <w:rsid w:val="0019776F"/>
    <w:rsid w:val="001A6D65"/>
    <w:rsid w:val="001B34A8"/>
    <w:rsid w:val="001B3B42"/>
    <w:rsid w:val="001B6D5F"/>
    <w:rsid w:val="001B76E9"/>
    <w:rsid w:val="001C495C"/>
    <w:rsid w:val="001C4FB9"/>
    <w:rsid w:val="001C7DD1"/>
    <w:rsid w:val="001D1828"/>
    <w:rsid w:val="001D1870"/>
    <w:rsid w:val="001D7173"/>
    <w:rsid w:val="001D73A5"/>
    <w:rsid w:val="001E2159"/>
    <w:rsid w:val="001E474C"/>
    <w:rsid w:val="001E4969"/>
    <w:rsid w:val="001F2986"/>
    <w:rsid w:val="00211BBC"/>
    <w:rsid w:val="002144A7"/>
    <w:rsid w:val="00214703"/>
    <w:rsid w:val="00214E2D"/>
    <w:rsid w:val="00217389"/>
    <w:rsid w:val="00225793"/>
    <w:rsid w:val="00236C67"/>
    <w:rsid w:val="00244CB2"/>
    <w:rsid w:val="00246825"/>
    <w:rsid w:val="00246C7E"/>
    <w:rsid w:val="00251E11"/>
    <w:rsid w:val="00261756"/>
    <w:rsid w:val="00271171"/>
    <w:rsid w:val="0027200D"/>
    <w:rsid w:val="00273DB7"/>
    <w:rsid w:val="00283F18"/>
    <w:rsid w:val="00284879"/>
    <w:rsid w:val="002A5B56"/>
    <w:rsid w:val="002B76D5"/>
    <w:rsid w:val="002C04D1"/>
    <w:rsid w:val="002D79AA"/>
    <w:rsid w:val="002D7BCB"/>
    <w:rsid w:val="002E0694"/>
    <w:rsid w:val="002E17D0"/>
    <w:rsid w:val="002F3566"/>
    <w:rsid w:val="002F4B41"/>
    <w:rsid w:val="0031130E"/>
    <w:rsid w:val="00316CA4"/>
    <w:rsid w:val="00324103"/>
    <w:rsid w:val="003258BF"/>
    <w:rsid w:val="0032667B"/>
    <w:rsid w:val="00327003"/>
    <w:rsid w:val="00327C21"/>
    <w:rsid w:val="00330AEA"/>
    <w:rsid w:val="003449C3"/>
    <w:rsid w:val="003579F2"/>
    <w:rsid w:val="0036263F"/>
    <w:rsid w:val="00363E86"/>
    <w:rsid w:val="00366217"/>
    <w:rsid w:val="00371C79"/>
    <w:rsid w:val="0038214C"/>
    <w:rsid w:val="00382C69"/>
    <w:rsid w:val="00391D02"/>
    <w:rsid w:val="003A272A"/>
    <w:rsid w:val="003A4DF3"/>
    <w:rsid w:val="003B1786"/>
    <w:rsid w:val="003B4A95"/>
    <w:rsid w:val="003C4708"/>
    <w:rsid w:val="003C627B"/>
    <w:rsid w:val="003C71B8"/>
    <w:rsid w:val="003D1526"/>
    <w:rsid w:val="003D509B"/>
    <w:rsid w:val="003D72B5"/>
    <w:rsid w:val="003E5A73"/>
    <w:rsid w:val="003E6BE3"/>
    <w:rsid w:val="003F5659"/>
    <w:rsid w:val="004060A5"/>
    <w:rsid w:val="004065EC"/>
    <w:rsid w:val="00410ADC"/>
    <w:rsid w:val="00413457"/>
    <w:rsid w:val="00413F55"/>
    <w:rsid w:val="00421227"/>
    <w:rsid w:val="00422199"/>
    <w:rsid w:val="004238AD"/>
    <w:rsid w:val="0042569B"/>
    <w:rsid w:val="004375C6"/>
    <w:rsid w:val="00440446"/>
    <w:rsid w:val="0044256D"/>
    <w:rsid w:val="0044687E"/>
    <w:rsid w:val="00452AE1"/>
    <w:rsid w:val="0046005C"/>
    <w:rsid w:val="00461AC5"/>
    <w:rsid w:val="00467C17"/>
    <w:rsid w:val="00470758"/>
    <w:rsid w:val="00476DAB"/>
    <w:rsid w:val="00483464"/>
    <w:rsid w:val="00485F01"/>
    <w:rsid w:val="00493F74"/>
    <w:rsid w:val="0049617F"/>
    <w:rsid w:val="004A1E20"/>
    <w:rsid w:val="004A24E4"/>
    <w:rsid w:val="004A4D76"/>
    <w:rsid w:val="004B28A7"/>
    <w:rsid w:val="004B72B1"/>
    <w:rsid w:val="004C1304"/>
    <w:rsid w:val="004C36DA"/>
    <w:rsid w:val="004D452D"/>
    <w:rsid w:val="004E16F4"/>
    <w:rsid w:val="004E3E73"/>
    <w:rsid w:val="004F262B"/>
    <w:rsid w:val="004F5CF9"/>
    <w:rsid w:val="004F7440"/>
    <w:rsid w:val="005015E8"/>
    <w:rsid w:val="00503968"/>
    <w:rsid w:val="0050459A"/>
    <w:rsid w:val="00507B55"/>
    <w:rsid w:val="00512812"/>
    <w:rsid w:val="00521FC7"/>
    <w:rsid w:val="0052502E"/>
    <w:rsid w:val="0053107B"/>
    <w:rsid w:val="00543C45"/>
    <w:rsid w:val="00543E54"/>
    <w:rsid w:val="00552FB1"/>
    <w:rsid w:val="005562D8"/>
    <w:rsid w:val="005576F5"/>
    <w:rsid w:val="00562CE3"/>
    <w:rsid w:val="0056428F"/>
    <w:rsid w:val="0057106B"/>
    <w:rsid w:val="00571BC7"/>
    <w:rsid w:val="00574351"/>
    <w:rsid w:val="005755CB"/>
    <w:rsid w:val="0057769A"/>
    <w:rsid w:val="00581DEF"/>
    <w:rsid w:val="00585B69"/>
    <w:rsid w:val="00590C57"/>
    <w:rsid w:val="00590DC1"/>
    <w:rsid w:val="005A1043"/>
    <w:rsid w:val="005A1FB6"/>
    <w:rsid w:val="005A3512"/>
    <w:rsid w:val="005A3FFE"/>
    <w:rsid w:val="005B5B3C"/>
    <w:rsid w:val="005C12EA"/>
    <w:rsid w:val="005C3043"/>
    <w:rsid w:val="005C3294"/>
    <w:rsid w:val="005C4F78"/>
    <w:rsid w:val="005D1A49"/>
    <w:rsid w:val="005D4F0E"/>
    <w:rsid w:val="005E3ACC"/>
    <w:rsid w:val="005E4B90"/>
    <w:rsid w:val="005E4F30"/>
    <w:rsid w:val="005E76E2"/>
    <w:rsid w:val="005F4E73"/>
    <w:rsid w:val="005F7AEB"/>
    <w:rsid w:val="00604D6F"/>
    <w:rsid w:val="0060774A"/>
    <w:rsid w:val="006107FE"/>
    <w:rsid w:val="00611272"/>
    <w:rsid w:val="0061568F"/>
    <w:rsid w:val="00616C7E"/>
    <w:rsid w:val="00623DD5"/>
    <w:rsid w:val="006320B6"/>
    <w:rsid w:val="00637888"/>
    <w:rsid w:val="00645D42"/>
    <w:rsid w:val="00653D84"/>
    <w:rsid w:val="0065435D"/>
    <w:rsid w:val="006568DF"/>
    <w:rsid w:val="006569D7"/>
    <w:rsid w:val="00662015"/>
    <w:rsid w:val="00665334"/>
    <w:rsid w:val="006678CA"/>
    <w:rsid w:val="00672C7F"/>
    <w:rsid w:val="006839B3"/>
    <w:rsid w:val="0068452A"/>
    <w:rsid w:val="00685965"/>
    <w:rsid w:val="0068642F"/>
    <w:rsid w:val="00691AD5"/>
    <w:rsid w:val="00696848"/>
    <w:rsid w:val="00696AF9"/>
    <w:rsid w:val="006A403D"/>
    <w:rsid w:val="006A435F"/>
    <w:rsid w:val="006A76CE"/>
    <w:rsid w:val="006B0E9C"/>
    <w:rsid w:val="006C0B57"/>
    <w:rsid w:val="006C35EA"/>
    <w:rsid w:val="006C6771"/>
    <w:rsid w:val="006D1567"/>
    <w:rsid w:val="006D4579"/>
    <w:rsid w:val="006D4A7A"/>
    <w:rsid w:val="006D7706"/>
    <w:rsid w:val="006E247B"/>
    <w:rsid w:val="006E791A"/>
    <w:rsid w:val="006F1379"/>
    <w:rsid w:val="006F2DF7"/>
    <w:rsid w:val="006F53A6"/>
    <w:rsid w:val="006F7559"/>
    <w:rsid w:val="006F7FCF"/>
    <w:rsid w:val="0070036B"/>
    <w:rsid w:val="00704CEF"/>
    <w:rsid w:val="00714A59"/>
    <w:rsid w:val="007354E9"/>
    <w:rsid w:val="00735C56"/>
    <w:rsid w:val="00741700"/>
    <w:rsid w:val="00742D98"/>
    <w:rsid w:val="00745BB3"/>
    <w:rsid w:val="00751830"/>
    <w:rsid w:val="00760945"/>
    <w:rsid w:val="00763941"/>
    <w:rsid w:val="007646B7"/>
    <w:rsid w:val="00764CAD"/>
    <w:rsid w:val="00773B26"/>
    <w:rsid w:val="00780A7A"/>
    <w:rsid w:val="00785727"/>
    <w:rsid w:val="00797805"/>
    <w:rsid w:val="007978A7"/>
    <w:rsid w:val="007A1AA5"/>
    <w:rsid w:val="007A6813"/>
    <w:rsid w:val="007A6D0A"/>
    <w:rsid w:val="007B08AA"/>
    <w:rsid w:val="007B1EED"/>
    <w:rsid w:val="007B3C03"/>
    <w:rsid w:val="007B7A1B"/>
    <w:rsid w:val="007E0594"/>
    <w:rsid w:val="007E0BCA"/>
    <w:rsid w:val="007E1B35"/>
    <w:rsid w:val="007E5F3D"/>
    <w:rsid w:val="007F24DD"/>
    <w:rsid w:val="007F2A85"/>
    <w:rsid w:val="007F3726"/>
    <w:rsid w:val="007F516B"/>
    <w:rsid w:val="00801195"/>
    <w:rsid w:val="008041ED"/>
    <w:rsid w:val="00812992"/>
    <w:rsid w:val="00816591"/>
    <w:rsid w:val="008246FC"/>
    <w:rsid w:val="00827B6A"/>
    <w:rsid w:val="008349FD"/>
    <w:rsid w:val="00835199"/>
    <w:rsid w:val="00837619"/>
    <w:rsid w:val="00837918"/>
    <w:rsid w:val="00837E1F"/>
    <w:rsid w:val="00840B85"/>
    <w:rsid w:val="0084344A"/>
    <w:rsid w:val="00844065"/>
    <w:rsid w:val="00851ADC"/>
    <w:rsid w:val="00864970"/>
    <w:rsid w:val="00877510"/>
    <w:rsid w:val="00877BE2"/>
    <w:rsid w:val="00880325"/>
    <w:rsid w:val="0089250C"/>
    <w:rsid w:val="008A0A6F"/>
    <w:rsid w:val="008A45E1"/>
    <w:rsid w:val="008A4C42"/>
    <w:rsid w:val="008B36EC"/>
    <w:rsid w:val="008B4562"/>
    <w:rsid w:val="008B79E7"/>
    <w:rsid w:val="008C17D6"/>
    <w:rsid w:val="008E0D85"/>
    <w:rsid w:val="008E15A1"/>
    <w:rsid w:val="008F65FE"/>
    <w:rsid w:val="00902692"/>
    <w:rsid w:val="009030B3"/>
    <w:rsid w:val="00907B1B"/>
    <w:rsid w:val="00922995"/>
    <w:rsid w:val="00933349"/>
    <w:rsid w:val="0093524B"/>
    <w:rsid w:val="0094385B"/>
    <w:rsid w:val="00965233"/>
    <w:rsid w:val="00965FF6"/>
    <w:rsid w:val="009705FE"/>
    <w:rsid w:val="00980A5F"/>
    <w:rsid w:val="00980C7F"/>
    <w:rsid w:val="00984E1C"/>
    <w:rsid w:val="0098694B"/>
    <w:rsid w:val="009936B7"/>
    <w:rsid w:val="009B3701"/>
    <w:rsid w:val="009B4911"/>
    <w:rsid w:val="009B5BA4"/>
    <w:rsid w:val="009D4E03"/>
    <w:rsid w:val="009E56BC"/>
    <w:rsid w:val="009E587A"/>
    <w:rsid w:val="009E701F"/>
    <w:rsid w:val="009E7B8A"/>
    <w:rsid w:val="009F060C"/>
    <w:rsid w:val="009F0688"/>
    <w:rsid w:val="009F3D53"/>
    <w:rsid w:val="009F51BF"/>
    <w:rsid w:val="00A032FE"/>
    <w:rsid w:val="00A1640E"/>
    <w:rsid w:val="00A22F50"/>
    <w:rsid w:val="00A23385"/>
    <w:rsid w:val="00A318A0"/>
    <w:rsid w:val="00A37609"/>
    <w:rsid w:val="00A4600C"/>
    <w:rsid w:val="00A47E7E"/>
    <w:rsid w:val="00A52480"/>
    <w:rsid w:val="00A528DB"/>
    <w:rsid w:val="00A55012"/>
    <w:rsid w:val="00A61E16"/>
    <w:rsid w:val="00A6210A"/>
    <w:rsid w:val="00A63AF8"/>
    <w:rsid w:val="00A65EF6"/>
    <w:rsid w:val="00A65F6D"/>
    <w:rsid w:val="00A7034F"/>
    <w:rsid w:val="00A71399"/>
    <w:rsid w:val="00A72692"/>
    <w:rsid w:val="00A821F7"/>
    <w:rsid w:val="00A84809"/>
    <w:rsid w:val="00AA17F7"/>
    <w:rsid w:val="00AA31FF"/>
    <w:rsid w:val="00AA43F2"/>
    <w:rsid w:val="00AA45E0"/>
    <w:rsid w:val="00AA75C5"/>
    <w:rsid w:val="00AB0416"/>
    <w:rsid w:val="00AC2AC9"/>
    <w:rsid w:val="00AC44CA"/>
    <w:rsid w:val="00AC6E9E"/>
    <w:rsid w:val="00AC7ACC"/>
    <w:rsid w:val="00AD004F"/>
    <w:rsid w:val="00B02361"/>
    <w:rsid w:val="00B05D8B"/>
    <w:rsid w:val="00B10441"/>
    <w:rsid w:val="00B11E73"/>
    <w:rsid w:val="00B14337"/>
    <w:rsid w:val="00B14B5D"/>
    <w:rsid w:val="00B14E2F"/>
    <w:rsid w:val="00B24636"/>
    <w:rsid w:val="00B302AE"/>
    <w:rsid w:val="00B35C38"/>
    <w:rsid w:val="00B37D9B"/>
    <w:rsid w:val="00B44115"/>
    <w:rsid w:val="00B55F9A"/>
    <w:rsid w:val="00B710FE"/>
    <w:rsid w:val="00B755C6"/>
    <w:rsid w:val="00B774A6"/>
    <w:rsid w:val="00BB4A47"/>
    <w:rsid w:val="00BB572B"/>
    <w:rsid w:val="00BB61DF"/>
    <w:rsid w:val="00BC7BB5"/>
    <w:rsid w:val="00BD293D"/>
    <w:rsid w:val="00BE0EC8"/>
    <w:rsid w:val="00BE2A7A"/>
    <w:rsid w:val="00BE544C"/>
    <w:rsid w:val="00BF0344"/>
    <w:rsid w:val="00BF2484"/>
    <w:rsid w:val="00BF7AAD"/>
    <w:rsid w:val="00C00706"/>
    <w:rsid w:val="00C16E5A"/>
    <w:rsid w:val="00C20552"/>
    <w:rsid w:val="00C402B7"/>
    <w:rsid w:val="00C40FA6"/>
    <w:rsid w:val="00C451A0"/>
    <w:rsid w:val="00C509B1"/>
    <w:rsid w:val="00C53CAC"/>
    <w:rsid w:val="00C6463A"/>
    <w:rsid w:val="00C65C5D"/>
    <w:rsid w:val="00C7646E"/>
    <w:rsid w:val="00C8791F"/>
    <w:rsid w:val="00C90222"/>
    <w:rsid w:val="00C92408"/>
    <w:rsid w:val="00C94D2D"/>
    <w:rsid w:val="00C97D36"/>
    <w:rsid w:val="00C97D4A"/>
    <w:rsid w:val="00CA0473"/>
    <w:rsid w:val="00CA2ECD"/>
    <w:rsid w:val="00CA414B"/>
    <w:rsid w:val="00CA6E68"/>
    <w:rsid w:val="00CB01B8"/>
    <w:rsid w:val="00CB2AEE"/>
    <w:rsid w:val="00CC3CEC"/>
    <w:rsid w:val="00CE3FBE"/>
    <w:rsid w:val="00CE4BB6"/>
    <w:rsid w:val="00CF1C11"/>
    <w:rsid w:val="00CF1D85"/>
    <w:rsid w:val="00CF4A80"/>
    <w:rsid w:val="00CF57B4"/>
    <w:rsid w:val="00CF7473"/>
    <w:rsid w:val="00D00BFA"/>
    <w:rsid w:val="00D14250"/>
    <w:rsid w:val="00D1429A"/>
    <w:rsid w:val="00D21C7B"/>
    <w:rsid w:val="00D234CE"/>
    <w:rsid w:val="00D26CDF"/>
    <w:rsid w:val="00D276AE"/>
    <w:rsid w:val="00D31CA6"/>
    <w:rsid w:val="00D33CA7"/>
    <w:rsid w:val="00D35D08"/>
    <w:rsid w:val="00D371C8"/>
    <w:rsid w:val="00D37894"/>
    <w:rsid w:val="00D41BE6"/>
    <w:rsid w:val="00D523F5"/>
    <w:rsid w:val="00D61867"/>
    <w:rsid w:val="00D61F20"/>
    <w:rsid w:val="00D645CC"/>
    <w:rsid w:val="00D66999"/>
    <w:rsid w:val="00D675FC"/>
    <w:rsid w:val="00D72DF1"/>
    <w:rsid w:val="00D75E76"/>
    <w:rsid w:val="00D75F0A"/>
    <w:rsid w:val="00D7705F"/>
    <w:rsid w:val="00D81F50"/>
    <w:rsid w:val="00D97F4A"/>
    <w:rsid w:val="00DB0519"/>
    <w:rsid w:val="00DB0641"/>
    <w:rsid w:val="00DB306F"/>
    <w:rsid w:val="00DB5AB9"/>
    <w:rsid w:val="00DB7622"/>
    <w:rsid w:val="00DC65C4"/>
    <w:rsid w:val="00DC71C1"/>
    <w:rsid w:val="00DD1F7C"/>
    <w:rsid w:val="00DD2CDB"/>
    <w:rsid w:val="00DD552A"/>
    <w:rsid w:val="00DD6549"/>
    <w:rsid w:val="00DE04C1"/>
    <w:rsid w:val="00DE0AAB"/>
    <w:rsid w:val="00DF5587"/>
    <w:rsid w:val="00DF7A7B"/>
    <w:rsid w:val="00E00893"/>
    <w:rsid w:val="00E07BC3"/>
    <w:rsid w:val="00E10E63"/>
    <w:rsid w:val="00E148C5"/>
    <w:rsid w:val="00E15A91"/>
    <w:rsid w:val="00E1615C"/>
    <w:rsid w:val="00E20BD7"/>
    <w:rsid w:val="00E23FA5"/>
    <w:rsid w:val="00E24007"/>
    <w:rsid w:val="00E24C53"/>
    <w:rsid w:val="00E265C0"/>
    <w:rsid w:val="00E33012"/>
    <w:rsid w:val="00E52901"/>
    <w:rsid w:val="00E576B3"/>
    <w:rsid w:val="00E60946"/>
    <w:rsid w:val="00E65941"/>
    <w:rsid w:val="00E6617A"/>
    <w:rsid w:val="00E71F21"/>
    <w:rsid w:val="00E71F38"/>
    <w:rsid w:val="00E71FD3"/>
    <w:rsid w:val="00E744C5"/>
    <w:rsid w:val="00E75667"/>
    <w:rsid w:val="00E87C6D"/>
    <w:rsid w:val="00EA1EA0"/>
    <w:rsid w:val="00EA6ED4"/>
    <w:rsid w:val="00EC65A4"/>
    <w:rsid w:val="00EC7896"/>
    <w:rsid w:val="00ED047D"/>
    <w:rsid w:val="00ED05C1"/>
    <w:rsid w:val="00ED0DAA"/>
    <w:rsid w:val="00ED2C9F"/>
    <w:rsid w:val="00ED47D7"/>
    <w:rsid w:val="00ED6E88"/>
    <w:rsid w:val="00EE4580"/>
    <w:rsid w:val="00EF0F63"/>
    <w:rsid w:val="00EF0FAD"/>
    <w:rsid w:val="00EF1A59"/>
    <w:rsid w:val="00EF1CA9"/>
    <w:rsid w:val="00EF20A6"/>
    <w:rsid w:val="00EF2ECD"/>
    <w:rsid w:val="00EF48B3"/>
    <w:rsid w:val="00EF66B7"/>
    <w:rsid w:val="00F03258"/>
    <w:rsid w:val="00F04BEF"/>
    <w:rsid w:val="00F0550C"/>
    <w:rsid w:val="00F11A2A"/>
    <w:rsid w:val="00F1292D"/>
    <w:rsid w:val="00F156CF"/>
    <w:rsid w:val="00F159BF"/>
    <w:rsid w:val="00F2163A"/>
    <w:rsid w:val="00F31AE4"/>
    <w:rsid w:val="00F35A5B"/>
    <w:rsid w:val="00F365B0"/>
    <w:rsid w:val="00F372C6"/>
    <w:rsid w:val="00F41176"/>
    <w:rsid w:val="00F41B74"/>
    <w:rsid w:val="00F42493"/>
    <w:rsid w:val="00F46C4A"/>
    <w:rsid w:val="00F5003D"/>
    <w:rsid w:val="00F62E14"/>
    <w:rsid w:val="00F67125"/>
    <w:rsid w:val="00F71202"/>
    <w:rsid w:val="00F718DD"/>
    <w:rsid w:val="00F8560A"/>
    <w:rsid w:val="00F91C38"/>
    <w:rsid w:val="00F93E36"/>
    <w:rsid w:val="00FA3B24"/>
    <w:rsid w:val="00FA55A6"/>
    <w:rsid w:val="00FB47ED"/>
    <w:rsid w:val="00FB4C47"/>
    <w:rsid w:val="00FC01DA"/>
    <w:rsid w:val="00FC0842"/>
    <w:rsid w:val="00FC21C8"/>
    <w:rsid w:val="00FC2FAD"/>
    <w:rsid w:val="00FC33B8"/>
    <w:rsid w:val="00FC5025"/>
    <w:rsid w:val="00FC6002"/>
    <w:rsid w:val="00FD3278"/>
    <w:rsid w:val="00FD5A50"/>
    <w:rsid w:val="00FE2326"/>
    <w:rsid w:val="00FE52E2"/>
    <w:rsid w:val="00FF7131"/>
    <w:rsid w:val="0213218F"/>
    <w:rsid w:val="02A18AFA"/>
    <w:rsid w:val="051D11E6"/>
    <w:rsid w:val="0A14D93B"/>
    <w:rsid w:val="13B134BD"/>
    <w:rsid w:val="17F75F6D"/>
    <w:rsid w:val="1AF10AD7"/>
    <w:rsid w:val="1CDFE5BD"/>
    <w:rsid w:val="1F925FD3"/>
    <w:rsid w:val="285A18D9"/>
    <w:rsid w:val="305A4608"/>
    <w:rsid w:val="3312DC75"/>
    <w:rsid w:val="383748D1"/>
    <w:rsid w:val="39F62F8D"/>
    <w:rsid w:val="4061773A"/>
    <w:rsid w:val="436AF099"/>
    <w:rsid w:val="4799800E"/>
    <w:rsid w:val="4A0DFAFB"/>
    <w:rsid w:val="4B3B93B7"/>
    <w:rsid w:val="4DF0E658"/>
    <w:rsid w:val="4EF6F795"/>
    <w:rsid w:val="525AC7DF"/>
    <w:rsid w:val="58E5A2F8"/>
    <w:rsid w:val="5AC78FE3"/>
    <w:rsid w:val="5DB0F11F"/>
    <w:rsid w:val="60F94F4E"/>
    <w:rsid w:val="6EF4747C"/>
    <w:rsid w:val="7308E4F6"/>
    <w:rsid w:val="77290D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7026A"/>
  <w15:docId w15:val="{A5698740-03A9-4B1F-84D6-5C445E1F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Arial MT" w:eastAsia="Arial MT" w:hAnsi="Arial MT" w:cs="Arial MT"/>
      <w:sz w:val="22"/>
      <w:szCs w:val="22"/>
      <w:lang w:val="es-ES" w:eastAsia="en-US"/>
    </w:rPr>
  </w:style>
  <w:style w:type="paragraph" w:styleId="Ttulo1">
    <w:name w:val="heading 1"/>
    <w:basedOn w:val="Normal"/>
    <w:uiPriority w:val="9"/>
    <w:qFormat/>
    <w:pPr>
      <w:ind w:left="548" w:right="2017"/>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27200D"/>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548" w:right="115"/>
    </w:pPr>
  </w:style>
  <w:style w:type="paragraph" w:customStyle="1" w:styleId="TableParagraph">
    <w:name w:val="Table Paragraph"/>
    <w:basedOn w:val="Normal"/>
    <w:uiPriority w:val="1"/>
    <w:qFormat/>
    <w:pPr>
      <w:spacing w:line="209" w:lineRule="exact"/>
      <w:ind w:left="200"/>
    </w:pPr>
  </w:style>
  <w:style w:type="paragraph" w:styleId="Encabezado">
    <w:name w:val="header"/>
    <w:basedOn w:val="Normal"/>
    <w:link w:val="EncabezadoCar"/>
    <w:uiPriority w:val="99"/>
    <w:unhideWhenUsed/>
    <w:rsid w:val="00483464"/>
    <w:pPr>
      <w:tabs>
        <w:tab w:val="center" w:pos="4419"/>
        <w:tab w:val="right" w:pos="8838"/>
      </w:tabs>
    </w:pPr>
  </w:style>
  <w:style w:type="character" w:customStyle="1" w:styleId="EncabezadoCar">
    <w:name w:val="Encabezado Car"/>
    <w:link w:val="Encabezado"/>
    <w:uiPriority w:val="99"/>
    <w:rsid w:val="00483464"/>
    <w:rPr>
      <w:rFonts w:ascii="Arial MT" w:eastAsia="Arial MT" w:hAnsi="Arial MT" w:cs="Arial MT"/>
      <w:lang w:val="es-ES"/>
    </w:rPr>
  </w:style>
  <w:style w:type="paragraph" w:styleId="Piedepgina">
    <w:name w:val="footer"/>
    <w:basedOn w:val="Normal"/>
    <w:link w:val="PiedepginaCar"/>
    <w:uiPriority w:val="99"/>
    <w:unhideWhenUsed/>
    <w:rsid w:val="00483464"/>
    <w:pPr>
      <w:tabs>
        <w:tab w:val="center" w:pos="4419"/>
        <w:tab w:val="right" w:pos="8838"/>
      </w:tabs>
    </w:pPr>
  </w:style>
  <w:style w:type="character" w:customStyle="1" w:styleId="PiedepginaCar">
    <w:name w:val="Pie de página Car"/>
    <w:link w:val="Piedepgina"/>
    <w:uiPriority w:val="99"/>
    <w:rsid w:val="00483464"/>
    <w:rPr>
      <w:rFonts w:ascii="Arial MT" w:eastAsia="Arial MT" w:hAnsi="Arial MT" w:cs="Arial MT"/>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unhideWhenUsed/>
    <w:qFormat/>
    <w:rsid w:val="0065435D"/>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rsid w:val="0065435D"/>
    <w:rPr>
      <w:rFonts w:ascii="Arial MT" w:eastAsia="Arial MT" w:hAnsi="Arial MT" w:cs="Arial MT"/>
      <w:sz w:val="20"/>
      <w:szCs w:val="20"/>
      <w:lang w:val="es-ES"/>
    </w:rPr>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unhideWhenUsed/>
    <w:qFormat/>
    <w:rsid w:val="0065435D"/>
    <w:rPr>
      <w:vertAlign w:val="superscript"/>
    </w:rPr>
  </w:style>
  <w:style w:type="paragraph" w:styleId="Sinespaciado">
    <w:name w:val="No Spacing"/>
    <w:link w:val="SinespaciadoCar"/>
    <w:uiPriority w:val="1"/>
    <w:qFormat/>
    <w:rsid w:val="006107FE"/>
    <w:pPr>
      <w:widowControl w:val="0"/>
      <w:autoSpaceDE w:val="0"/>
      <w:autoSpaceDN w:val="0"/>
    </w:pPr>
    <w:rPr>
      <w:rFonts w:ascii="Arial MT" w:eastAsia="Arial MT" w:hAnsi="Arial MT" w:cs="Arial MT"/>
      <w:sz w:val="22"/>
      <w:szCs w:val="22"/>
      <w:lang w:val="es-E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667B"/>
    <w:pPr>
      <w:widowControl/>
      <w:autoSpaceDE/>
      <w:autoSpaceDN/>
      <w:jc w:val="both"/>
    </w:pPr>
    <w:rPr>
      <w:rFonts w:ascii="Calibri" w:eastAsia="Calibri" w:hAnsi="Calibri" w:cs="Times New Roman"/>
      <w:vertAlign w:val="superscript"/>
      <w:lang w:val="en-US"/>
    </w:rPr>
  </w:style>
  <w:style w:type="character" w:customStyle="1" w:styleId="SinespaciadoCar">
    <w:name w:val="Sin espaciado Car"/>
    <w:link w:val="Sinespaciado"/>
    <w:uiPriority w:val="1"/>
    <w:locked/>
    <w:rsid w:val="008A4C42"/>
    <w:rPr>
      <w:rFonts w:ascii="Arial MT" w:eastAsia="Arial MT" w:hAnsi="Arial MT" w:cs="Arial MT"/>
      <w:lang w:val="es-ES"/>
    </w:rPr>
  </w:style>
  <w:style w:type="table" w:customStyle="1" w:styleId="TableNormal1">
    <w:name w:val="Table Normal1"/>
    <w:uiPriority w:val="2"/>
    <w:semiHidden/>
    <w:unhideWhenUsed/>
    <w:qFormat/>
    <w:rsid w:val="004134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eop">
    <w:name w:val="eop"/>
    <w:basedOn w:val="Fuentedeprrafopredeter"/>
    <w:rsid w:val="0027200D"/>
  </w:style>
  <w:style w:type="character" w:styleId="Refdecomentario">
    <w:name w:val="annotation reference"/>
    <w:uiPriority w:val="99"/>
    <w:semiHidden/>
    <w:unhideWhenUsed/>
    <w:rsid w:val="00801195"/>
    <w:rPr>
      <w:sz w:val="16"/>
      <w:szCs w:val="16"/>
    </w:rPr>
  </w:style>
  <w:style w:type="paragraph" w:styleId="Textocomentario">
    <w:name w:val="annotation text"/>
    <w:basedOn w:val="Normal"/>
    <w:link w:val="TextocomentarioCar"/>
    <w:uiPriority w:val="99"/>
    <w:semiHidden/>
    <w:unhideWhenUsed/>
    <w:rsid w:val="00801195"/>
    <w:rPr>
      <w:sz w:val="20"/>
      <w:szCs w:val="20"/>
    </w:rPr>
  </w:style>
  <w:style w:type="character" w:customStyle="1" w:styleId="TextocomentarioCar">
    <w:name w:val="Texto comentario Car"/>
    <w:link w:val="Textocomentario"/>
    <w:uiPriority w:val="99"/>
    <w:semiHidden/>
    <w:rsid w:val="00801195"/>
    <w:rPr>
      <w:rFonts w:ascii="Arial MT" w:eastAsia="Arial MT" w:hAnsi="Arial MT" w:cs="Arial MT"/>
      <w:lang w:val="es-ES" w:eastAsia="en-US"/>
    </w:rPr>
  </w:style>
  <w:style w:type="paragraph" w:styleId="Asuntodelcomentario">
    <w:name w:val="annotation subject"/>
    <w:basedOn w:val="Textocomentario"/>
    <w:next w:val="Textocomentario"/>
    <w:link w:val="AsuntodelcomentarioCar"/>
    <w:uiPriority w:val="99"/>
    <w:semiHidden/>
    <w:unhideWhenUsed/>
    <w:rsid w:val="00801195"/>
    <w:rPr>
      <w:b/>
      <w:bCs/>
    </w:rPr>
  </w:style>
  <w:style w:type="character" w:customStyle="1" w:styleId="AsuntodelcomentarioCar">
    <w:name w:val="Asunto del comentario Car"/>
    <w:link w:val="Asuntodelcomentario"/>
    <w:uiPriority w:val="99"/>
    <w:semiHidden/>
    <w:rsid w:val="00801195"/>
    <w:rPr>
      <w:rFonts w:ascii="Arial MT" w:eastAsia="Arial MT" w:hAnsi="Arial MT" w:cs="Arial MT"/>
      <w:b/>
      <w:bCs/>
      <w:lang w:val="es-ES" w:eastAsia="en-US"/>
    </w:rPr>
  </w:style>
  <w:style w:type="paragraph" w:styleId="Textodeglobo">
    <w:name w:val="Balloon Text"/>
    <w:basedOn w:val="Normal"/>
    <w:link w:val="TextodegloboCar"/>
    <w:uiPriority w:val="99"/>
    <w:semiHidden/>
    <w:unhideWhenUsed/>
    <w:rsid w:val="007646B7"/>
    <w:rPr>
      <w:rFonts w:ascii="Segoe UI" w:hAnsi="Segoe UI" w:cs="Segoe UI"/>
      <w:sz w:val="18"/>
      <w:szCs w:val="18"/>
    </w:rPr>
  </w:style>
  <w:style w:type="character" w:customStyle="1" w:styleId="TextodegloboCar">
    <w:name w:val="Texto de globo Car"/>
    <w:link w:val="Textodeglobo"/>
    <w:uiPriority w:val="99"/>
    <w:semiHidden/>
    <w:rsid w:val="007646B7"/>
    <w:rPr>
      <w:rFonts w:ascii="Segoe UI" w:eastAsia="Arial MT" w:hAnsi="Segoe UI" w:cs="Segoe UI"/>
      <w:sz w:val="18"/>
      <w:szCs w:val="18"/>
      <w:lang w:val="es-ES" w:eastAsia="en-US"/>
    </w:rPr>
  </w:style>
  <w:style w:type="table" w:styleId="Tablaconcuadrcula">
    <w:name w:val="Table Grid"/>
    <w:basedOn w:val="Tablanormal"/>
    <w:uiPriority w:val="39"/>
    <w:rsid w:val="00E148C5"/>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anormal"/>
    <w:rsid w:val="00E148C5"/>
    <w:rPr>
      <w:rFonts w:cs="Calibri"/>
      <w:sz w:val="22"/>
      <w:szCs w:val="22"/>
      <w:lang w:val="es-ES" w:eastAsia="ja-JP"/>
    </w:rPr>
    <w:tblPr>
      <w:tblStyleRowBandSize w:val="1"/>
      <w:tblStyleColBandSize w:val="1"/>
    </w:tblPr>
  </w:style>
  <w:style w:type="character" w:customStyle="1" w:styleId="TextoindependienteCar">
    <w:name w:val="Texto independiente Car"/>
    <w:basedOn w:val="Fuentedeprrafopredeter"/>
    <w:link w:val="Textoindependiente"/>
    <w:uiPriority w:val="1"/>
    <w:rsid w:val="00A1640E"/>
    <w:rPr>
      <w:rFonts w:ascii="Arial MT" w:eastAsia="Arial MT" w:hAnsi="Arial MT" w:cs="Arial MT"/>
      <w:sz w:val="24"/>
      <w:szCs w:val="24"/>
      <w:lang w:val="es-ES" w:eastAsia="en-US"/>
    </w:rPr>
  </w:style>
  <w:style w:type="character" w:styleId="nfasissutil">
    <w:name w:val="Subtle Emphasis"/>
    <w:basedOn w:val="Fuentedeprrafopredeter"/>
    <w:uiPriority w:val="19"/>
    <w:qFormat/>
    <w:rsid w:val="00BF7A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
      <w:bodyDiv w:val="1"/>
      <w:marLeft w:val="0"/>
      <w:marRight w:val="0"/>
      <w:marTop w:val="0"/>
      <w:marBottom w:val="0"/>
      <w:divBdr>
        <w:top w:val="none" w:sz="0" w:space="0" w:color="auto"/>
        <w:left w:val="none" w:sz="0" w:space="0" w:color="auto"/>
        <w:bottom w:val="none" w:sz="0" w:space="0" w:color="auto"/>
        <w:right w:val="none" w:sz="0" w:space="0" w:color="auto"/>
      </w:divBdr>
      <w:divsChild>
        <w:div w:id="143666086">
          <w:marLeft w:val="0"/>
          <w:marRight w:val="0"/>
          <w:marTop w:val="0"/>
          <w:marBottom w:val="120"/>
          <w:divBdr>
            <w:top w:val="none" w:sz="0" w:space="0" w:color="auto"/>
            <w:left w:val="none" w:sz="0" w:space="0" w:color="auto"/>
            <w:bottom w:val="none" w:sz="0" w:space="0" w:color="auto"/>
            <w:right w:val="none" w:sz="0" w:space="0" w:color="auto"/>
          </w:divBdr>
          <w:divsChild>
            <w:div w:id="1385064192">
              <w:marLeft w:val="0"/>
              <w:marRight w:val="0"/>
              <w:marTop w:val="0"/>
              <w:marBottom w:val="0"/>
              <w:divBdr>
                <w:top w:val="none" w:sz="0" w:space="0" w:color="auto"/>
                <w:left w:val="none" w:sz="0" w:space="0" w:color="auto"/>
                <w:bottom w:val="none" w:sz="0" w:space="0" w:color="auto"/>
                <w:right w:val="none" w:sz="0" w:space="0" w:color="auto"/>
              </w:divBdr>
            </w:div>
          </w:divsChild>
        </w:div>
        <w:div w:id="1172646431">
          <w:marLeft w:val="0"/>
          <w:marRight w:val="0"/>
          <w:marTop w:val="0"/>
          <w:marBottom w:val="120"/>
          <w:divBdr>
            <w:top w:val="none" w:sz="0" w:space="0" w:color="auto"/>
            <w:left w:val="none" w:sz="0" w:space="0" w:color="auto"/>
            <w:bottom w:val="none" w:sz="0" w:space="0" w:color="auto"/>
            <w:right w:val="none" w:sz="0" w:space="0" w:color="auto"/>
          </w:divBdr>
          <w:divsChild>
            <w:div w:id="446505544">
              <w:marLeft w:val="0"/>
              <w:marRight w:val="0"/>
              <w:marTop w:val="0"/>
              <w:marBottom w:val="0"/>
              <w:divBdr>
                <w:top w:val="none" w:sz="0" w:space="0" w:color="auto"/>
                <w:left w:val="none" w:sz="0" w:space="0" w:color="auto"/>
                <w:bottom w:val="none" w:sz="0" w:space="0" w:color="auto"/>
                <w:right w:val="none" w:sz="0" w:space="0" w:color="auto"/>
              </w:divBdr>
            </w:div>
          </w:divsChild>
        </w:div>
        <w:div w:id="1740133199">
          <w:marLeft w:val="0"/>
          <w:marRight w:val="0"/>
          <w:marTop w:val="0"/>
          <w:marBottom w:val="120"/>
          <w:divBdr>
            <w:top w:val="none" w:sz="0" w:space="0" w:color="auto"/>
            <w:left w:val="none" w:sz="0" w:space="0" w:color="auto"/>
            <w:bottom w:val="none" w:sz="0" w:space="0" w:color="auto"/>
            <w:right w:val="none" w:sz="0" w:space="0" w:color="auto"/>
          </w:divBdr>
          <w:divsChild>
            <w:div w:id="529152183">
              <w:marLeft w:val="0"/>
              <w:marRight w:val="0"/>
              <w:marTop w:val="0"/>
              <w:marBottom w:val="0"/>
              <w:divBdr>
                <w:top w:val="none" w:sz="0" w:space="0" w:color="auto"/>
                <w:left w:val="none" w:sz="0" w:space="0" w:color="auto"/>
                <w:bottom w:val="none" w:sz="0" w:space="0" w:color="auto"/>
                <w:right w:val="none" w:sz="0" w:space="0" w:color="auto"/>
              </w:divBdr>
            </w:div>
          </w:divsChild>
        </w:div>
        <w:div w:id="1960722492">
          <w:marLeft w:val="0"/>
          <w:marRight w:val="0"/>
          <w:marTop w:val="0"/>
          <w:marBottom w:val="120"/>
          <w:divBdr>
            <w:top w:val="none" w:sz="0" w:space="0" w:color="auto"/>
            <w:left w:val="none" w:sz="0" w:space="0" w:color="auto"/>
            <w:bottom w:val="none" w:sz="0" w:space="0" w:color="auto"/>
            <w:right w:val="none" w:sz="0" w:space="0" w:color="auto"/>
          </w:divBdr>
          <w:divsChild>
            <w:div w:id="7845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726">
      <w:bodyDiv w:val="1"/>
      <w:marLeft w:val="0"/>
      <w:marRight w:val="0"/>
      <w:marTop w:val="0"/>
      <w:marBottom w:val="0"/>
      <w:divBdr>
        <w:top w:val="none" w:sz="0" w:space="0" w:color="auto"/>
        <w:left w:val="none" w:sz="0" w:space="0" w:color="auto"/>
        <w:bottom w:val="none" w:sz="0" w:space="0" w:color="auto"/>
        <w:right w:val="none" w:sz="0" w:space="0" w:color="auto"/>
      </w:divBdr>
    </w:div>
    <w:div w:id="188645066">
      <w:bodyDiv w:val="1"/>
      <w:marLeft w:val="0"/>
      <w:marRight w:val="0"/>
      <w:marTop w:val="0"/>
      <w:marBottom w:val="0"/>
      <w:divBdr>
        <w:top w:val="none" w:sz="0" w:space="0" w:color="auto"/>
        <w:left w:val="none" w:sz="0" w:space="0" w:color="auto"/>
        <w:bottom w:val="none" w:sz="0" w:space="0" w:color="auto"/>
        <w:right w:val="none" w:sz="0" w:space="0" w:color="auto"/>
      </w:divBdr>
    </w:div>
    <w:div w:id="237592802">
      <w:bodyDiv w:val="1"/>
      <w:marLeft w:val="0"/>
      <w:marRight w:val="0"/>
      <w:marTop w:val="0"/>
      <w:marBottom w:val="0"/>
      <w:divBdr>
        <w:top w:val="none" w:sz="0" w:space="0" w:color="auto"/>
        <w:left w:val="none" w:sz="0" w:space="0" w:color="auto"/>
        <w:bottom w:val="none" w:sz="0" w:space="0" w:color="auto"/>
        <w:right w:val="none" w:sz="0" w:space="0" w:color="auto"/>
      </w:divBdr>
    </w:div>
    <w:div w:id="275675672">
      <w:bodyDiv w:val="1"/>
      <w:marLeft w:val="0"/>
      <w:marRight w:val="0"/>
      <w:marTop w:val="0"/>
      <w:marBottom w:val="0"/>
      <w:divBdr>
        <w:top w:val="none" w:sz="0" w:space="0" w:color="auto"/>
        <w:left w:val="none" w:sz="0" w:space="0" w:color="auto"/>
        <w:bottom w:val="none" w:sz="0" w:space="0" w:color="auto"/>
        <w:right w:val="none" w:sz="0" w:space="0" w:color="auto"/>
      </w:divBdr>
      <w:divsChild>
        <w:div w:id="162671393">
          <w:marLeft w:val="0"/>
          <w:marRight w:val="0"/>
          <w:marTop w:val="0"/>
          <w:marBottom w:val="120"/>
          <w:divBdr>
            <w:top w:val="none" w:sz="0" w:space="0" w:color="auto"/>
            <w:left w:val="none" w:sz="0" w:space="0" w:color="auto"/>
            <w:bottom w:val="none" w:sz="0" w:space="0" w:color="auto"/>
            <w:right w:val="none" w:sz="0" w:space="0" w:color="auto"/>
          </w:divBdr>
          <w:divsChild>
            <w:div w:id="1461073827">
              <w:marLeft w:val="0"/>
              <w:marRight w:val="0"/>
              <w:marTop w:val="0"/>
              <w:marBottom w:val="0"/>
              <w:divBdr>
                <w:top w:val="none" w:sz="0" w:space="0" w:color="auto"/>
                <w:left w:val="none" w:sz="0" w:space="0" w:color="auto"/>
                <w:bottom w:val="none" w:sz="0" w:space="0" w:color="auto"/>
                <w:right w:val="none" w:sz="0" w:space="0" w:color="auto"/>
              </w:divBdr>
            </w:div>
          </w:divsChild>
        </w:div>
        <w:div w:id="1009024920">
          <w:marLeft w:val="0"/>
          <w:marRight w:val="0"/>
          <w:marTop w:val="0"/>
          <w:marBottom w:val="120"/>
          <w:divBdr>
            <w:top w:val="none" w:sz="0" w:space="0" w:color="auto"/>
            <w:left w:val="none" w:sz="0" w:space="0" w:color="auto"/>
            <w:bottom w:val="none" w:sz="0" w:space="0" w:color="auto"/>
            <w:right w:val="none" w:sz="0" w:space="0" w:color="auto"/>
          </w:divBdr>
          <w:divsChild>
            <w:div w:id="421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751">
      <w:bodyDiv w:val="1"/>
      <w:marLeft w:val="0"/>
      <w:marRight w:val="0"/>
      <w:marTop w:val="0"/>
      <w:marBottom w:val="0"/>
      <w:divBdr>
        <w:top w:val="none" w:sz="0" w:space="0" w:color="auto"/>
        <w:left w:val="none" w:sz="0" w:space="0" w:color="auto"/>
        <w:bottom w:val="none" w:sz="0" w:space="0" w:color="auto"/>
        <w:right w:val="none" w:sz="0" w:space="0" w:color="auto"/>
      </w:divBdr>
    </w:div>
    <w:div w:id="479615615">
      <w:bodyDiv w:val="1"/>
      <w:marLeft w:val="0"/>
      <w:marRight w:val="0"/>
      <w:marTop w:val="0"/>
      <w:marBottom w:val="0"/>
      <w:divBdr>
        <w:top w:val="none" w:sz="0" w:space="0" w:color="auto"/>
        <w:left w:val="none" w:sz="0" w:space="0" w:color="auto"/>
        <w:bottom w:val="none" w:sz="0" w:space="0" w:color="auto"/>
        <w:right w:val="none" w:sz="0" w:space="0" w:color="auto"/>
      </w:divBdr>
    </w:div>
    <w:div w:id="653263688">
      <w:bodyDiv w:val="1"/>
      <w:marLeft w:val="0"/>
      <w:marRight w:val="0"/>
      <w:marTop w:val="0"/>
      <w:marBottom w:val="0"/>
      <w:divBdr>
        <w:top w:val="none" w:sz="0" w:space="0" w:color="auto"/>
        <w:left w:val="none" w:sz="0" w:space="0" w:color="auto"/>
        <w:bottom w:val="none" w:sz="0" w:space="0" w:color="auto"/>
        <w:right w:val="none" w:sz="0" w:space="0" w:color="auto"/>
      </w:divBdr>
    </w:div>
    <w:div w:id="796220157">
      <w:bodyDiv w:val="1"/>
      <w:marLeft w:val="0"/>
      <w:marRight w:val="0"/>
      <w:marTop w:val="0"/>
      <w:marBottom w:val="0"/>
      <w:divBdr>
        <w:top w:val="none" w:sz="0" w:space="0" w:color="auto"/>
        <w:left w:val="none" w:sz="0" w:space="0" w:color="auto"/>
        <w:bottom w:val="none" w:sz="0" w:space="0" w:color="auto"/>
        <w:right w:val="none" w:sz="0" w:space="0" w:color="auto"/>
      </w:divBdr>
    </w:div>
    <w:div w:id="883059880">
      <w:bodyDiv w:val="1"/>
      <w:marLeft w:val="0"/>
      <w:marRight w:val="0"/>
      <w:marTop w:val="0"/>
      <w:marBottom w:val="0"/>
      <w:divBdr>
        <w:top w:val="none" w:sz="0" w:space="0" w:color="auto"/>
        <w:left w:val="none" w:sz="0" w:space="0" w:color="auto"/>
        <w:bottom w:val="none" w:sz="0" w:space="0" w:color="auto"/>
        <w:right w:val="none" w:sz="0" w:space="0" w:color="auto"/>
      </w:divBdr>
    </w:div>
    <w:div w:id="1141339131">
      <w:bodyDiv w:val="1"/>
      <w:marLeft w:val="0"/>
      <w:marRight w:val="0"/>
      <w:marTop w:val="0"/>
      <w:marBottom w:val="0"/>
      <w:divBdr>
        <w:top w:val="none" w:sz="0" w:space="0" w:color="auto"/>
        <w:left w:val="none" w:sz="0" w:space="0" w:color="auto"/>
        <w:bottom w:val="none" w:sz="0" w:space="0" w:color="auto"/>
        <w:right w:val="none" w:sz="0" w:space="0" w:color="auto"/>
      </w:divBdr>
    </w:div>
    <w:div w:id="1159342892">
      <w:bodyDiv w:val="1"/>
      <w:marLeft w:val="0"/>
      <w:marRight w:val="0"/>
      <w:marTop w:val="0"/>
      <w:marBottom w:val="0"/>
      <w:divBdr>
        <w:top w:val="none" w:sz="0" w:space="0" w:color="auto"/>
        <w:left w:val="none" w:sz="0" w:space="0" w:color="auto"/>
        <w:bottom w:val="none" w:sz="0" w:space="0" w:color="auto"/>
        <w:right w:val="none" w:sz="0" w:space="0" w:color="auto"/>
      </w:divBdr>
    </w:div>
    <w:div w:id="1251625449">
      <w:bodyDiv w:val="1"/>
      <w:marLeft w:val="0"/>
      <w:marRight w:val="0"/>
      <w:marTop w:val="0"/>
      <w:marBottom w:val="0"/>
      <w:divBdr>
        <w:top w:val="none" w:sz="0" w:space="0" w:color="auto"/>
        <w:left w:val="none" w:sz="0" w:space="0" w:color="auto"/>
        <w:bottom w:val="none" w:sz="0" w:space="0" w:color="auto"/>
        <w:right w:val="none" w:sz="0" w:space="0" w:color="auto"/>
      </w:divBdr>
      <w:divsChild>
        <w:div w:id="439448099">
          <w:marLeft w:val="0"/>
          <w:marRight w:val="0"/>
          <w:marTop w:val="120"/>
          <w:marBottom w:val="120"/>
          <w:divBdr>
            <w:top w:val="none" w:sz="0" w:space="0" w:color="auto"/>
            <w:left w:val="none" w:sz="0" w:space="0" w:color="auto"/>
            <w:bottom w:val="none" w:sz="0" w:space="0" w:color="auto"/>
            <w:right w:val="none" w:sz="0" w:space="0" w:color="auto"/>
          </w:divBdr>
          <w:divsChild>
            <w:div w:id="1489589575">
              <w:marLeft w:val="0"/>
              <w:marRight w:val="0"/>
              <w:marTop w:val="0"/>
              <w:marBottom w:val="0"/>
              <w:divBdr>
                <w:top w:val="none" w:sz="0" w:space="0" w:color="auto"/>
                <w:left w:val="none" w:sz="0" w:space="0" w:color="auto"/>
                <w:bottom w:val="none" w:sz="0" w:space="0" w:color="auto"/>
                <w:right w:val="none" w:sz="0" w:space="0" w:color="auto"/>
              </w:divBdr>
            </w:div>
          </w:divsChild>
        </w:div>
        <w:div w:id="2003391225">
          <w:marLeft w:val="0"/>
          <w:marRight w:val="0"/>
          <w:marTop w:val="0"/>
          <w:marBottom w:val="120"/>
          <w:divBdr>
            <w:top w:val="none" w:sz="0" w:space="0" w:color="auto"/>
            <w:left w:val="none" w:sz="0" w:space="0" w:color="auto"/>
            <w:bottom w:val="none" w:sz="0" w:space="0" w:color="auto"/>
            <w:right w:val="none" w:sz="0" w:space="0" w:color="auto"/>
          </w:divBdr>
          <w:divsChild>
            <w:div w:id="14781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3770">
      <w:bodyDiv w:val="1"/>
      <w:marLeft w:val="0"/>
      <w:marRight w:val="0"/>
      <w:marTop w:val="0"/>
      <w:marBottom w:val="0"/>
      <w:divBdr>
        <w:top w:val="none" w:sz="0" w:space="0" w:color="auto"/>
        <w:left w:val="none" w:sz="0" w:space="0" w:color="auto"/>
        <w:bottom w:val="none" w:sz="0" w:space="0" w:color="auto"/>
        <w:right w:val="none" w:sz="0" w:space="0" w:color="auto"/>
      </w:divBdr>
    </w:div>
    <w:div w:id="1725450793">
      <w:bodyDiv w:val="1"/>
      <w:marLeft w:val="0"/>
      <w:marRight w:val="0"/>
      <w:marTop w:val="0"/>
      <w:marBottom w:val="0"/>
      <w:divBdr>
        <w:top w:val="none" w:sz="0" w:space="0" w:color="auto"/>
        <w:left w:val="none" w:sz="0" w:space="0" w:color="auto"/>
        <w:bottom w:val="none" w:sz="0" w:space="0" w:color="auto"/>
        <w:right w:val="none" w:sz="0" w:space="0" w:color="auto"/>
      </w:divBdr>
      <w:divsChild>
        <w:div w:id="619804671">
          <w:marLeft w:val="0"/>
          <w:marRight w:val="0"/>
          <w:marTop w:val="0"/>
          <w:marBottom w:val="120"/>
          <w:divBdr>
            <w:top w:val="none" w:sz="0" w:space="0" w:color="auto"/>
            <w:left w:val="none" w:sz="0" w:space="0" w:color="auto"/>
            <w:bottom w:val="none" w:sz="0" w:space="0" w:color="auto"/>
            <w:right w:val="none" w:sz="0" w:space="0" w:color="auto"/>
          </w:divBdr>
          <w:divsChild>
            <w:div w:id="1718384596">
              <w:marLeft w:val="0"/>
              <w:marRight w:val="0"/>
              <w:marTop w:val="0"/>
              <w:marBottom w:val="0"/>
              <w:divBdr>
                <w:top w:val="none" w:sz="0" w:space="0" w:color="auto"/>
                <w:left w:val="none" w:sz="0" w:space="0" w:color="auto"/>
                <w:bottom w:val="none" w:sz="0" w:space="0" w:color="auto"/>
                <w:right w:val="none" w:sz="0" w:space="0" w:color="auto"/>
              </w:divBdr>
            </w:div>
          </w:divsChild>
        </w:div>
        <w:div w:id="1532761622">
          <w:marLeft w:val="0"/>
          <w:marRight w:val="0"/>
          <w:marTop w:val="0"/>
          <w:marBottom w:val="120"/>
          <w:divBdr>
            <w:top w:val="none" w:sz="0" w:space="0" w:color="auto"/>
            <w:left w:val="none" w:sz="0" w:space="0" w:color="auto"/>
            <w:bottom w:val="none" w:sz="0" w:space="0" w:color="auto"/>
            <w:right w:val="none" w:sz="0" w:space="0" w:color="auto"/>
          </w:divBdr>
          <w:divsChild>
            <w:div w:id="7563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3009">
      <w:bodyDiv w:val="1"/>
      <w:marLeft w:val="0"/>
      <w:marRight w:val="0"/>
      <w:marTop w:val="0"/>
      <w:marBottom w:val="0"/>
      <w:divBdr>
        <w:top w:val="none" w:sz="0" w:space="0" w:color="auto"/>
        <w:left w:val="none" w:sz="0" w:space="0" w:color="auto"/>
        <w:bottom w:val="none" w:sz="0" w:space="0" w:color="auto"/>
        <w:right w:val="none" w:sz="0" w:space="0" w:color="auto"/>
      </w:divBdr>
    </w:div>
    <w:div w:id="1886521285">
      <w:bodyDiv w:val="1"/>
      <w:marLeft w:val="0"/>
      <w:marRight w:val="0"/>
      <w:marTop w:val="0"/>
      <w:marBottom w:val="0"/>
      <w:divBdr>
        <w:top w:val="none" w:sz="0" w:space="0" w:color="auto"/>
        <w:left w:val="none" w:sz="0" w:space="0" w:color="auto"/>
        <w:bottom w:val="none" w:sz="0" w:space="0" w:color="auto"/>
        <w:right w:val="none" w:sz="0" w:space="0" w:color="auto"/>
      </w:divBdr>
    </w:div>
    <w:div w:id="1896888446">
      <w:bodyDiv w:val="1"/>
      <w:marLeft w:val="0"/>
      <w:marRight w:val="0"/>
      <w:marTop w:val="0"/>
      <w:marBottom w:val="0"/>
      <w:divBdr>
        <w:top w:val="none" w:sz="0" w:space="0" w:color="auto"/>
        <w:left w:val="none" w:sz="0" w:space="0" w:color="auto"/>
        <w:bottom w:val="none" w:sz="0" w:space="0" w:color="auto"/>
        <w:right w:val="none" w:sz="0" w:space="0" w:color="auto"/>
      </w:divBdr>
    </w:div>
    <w:div w:id="1930501459">
      <w:bodyDiv w:val="1"/>
      <w:marLeft w:val="0"/>
      <w:marRight w:val="0"/>
      <w:marTop w:val="0"/>
      <w:marBottom w:val="0"/>
      <w:divBdr>
        <w:top w:val="none" w:sz="0" w:space="0" w:color="auto"/>
        <w:left w:val="none" w:sz="0" w:space="0" w:color="auto"/>
        <w:bottom w:val="none" w:sz="0" w:space="0" w:color="auto"/>
        <w:right w:val="none" w:sz="0" w:space="0" w:color="auto"/>
      </w:divBdr>
      <w:divsChild>
        <w:div w:id="554124581">
          <w:marLeft w:val="0"/>
          <w:marRight w:val="0"/>
          <w:marTop w:val="0"/>
          <w:marBottom w:val="120"/>
          <w:divBdr>
            <w:top w:val="none" w:sz="0" w:space="0" w:color="auto"/>
            <w:left w:val="none" w:sz="0" w:space="0" w:color="auto"/>
            <w:bottom w:val="none" w:sz="0" w:space="0" w:color="auto"/>
            <w:right w:val="none" w:sz="0" w:space="0" w:color="auto"/>
          </w:divBdr>
          <w:divsChild>
            <w:div w:id="1896743216">
              <w:marLeft w:val="0"/>
              <w:marRight w:val="0"/>
              <w:marTop w:val="0"/>
              <w:marBottom w:val="0"/>
              <w:divBdr>
                <w:top w:val="none" w:sz="0" w:space="0" w:color="auto"/>
                <w:left w:val="none" w:sz="0" w:space="0" w:color="auto"/>
                <w:bottom w:val="none" w:sz="0" w:space="0" w:color="auto"/>
                <w:right w:val="none" w:sz="0" w:space="0" w:color="auto"/>
              </w:divBdr>
            </w:div>
          </w:divsChild>
        </w:div>
        <w:div w:id="1201822042">
          <w:marLeft w:val="0"/>
          <w:marRight w:val="0"/>
          <w:marTop w:val="0"/>
          <w:marBottom w:val="120"/>
          <w:divBdr>
            <w:top w:val="none" w:sz="0" w:space="0" w:color="auto"/>
            <w:left w:val="none" w:sz="0" w:space="0" w:color="auto"/>
            <w:bottom w:val="none" w:sz="0" w:space="0" w:color="auto"/>
            <w:right w:val="none" w:sz="0" w:space="0" w:color="auto"/>
          </w:divBdr>
          <w:divsChild>
            <w:div w:id="1030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585">
      <w:bodyDiv w:val="1"/>
      <w:marLeft w:val="0"/>
      <w:marRight w:val="0"/>
      <w:marTop w:val="0"/>
      <w:marBottom w:val="0"/>
      <w:divBdr>
        <w:top w:val="none" w:sz="0" w:space="0" w:color="auto"/>
        <w:left w:val="none" w:sz="0" w:space="0" w:color="auto"/>
        <w:bottom w:val="none" w:sz="0" w:space="0" w:color="auto"/>
        <w:right w:val="none" w:sz="0" w:space="0" w:color="auto"/>
      </w:divBdr>
    </w:div>
    <w:div w:id="1999647464">
      <w:bodyDiv w:val="1"/>
      <w:marLeft w:val="0"/>
      <w:marRight w:val="0"/>
      <w:marTop w:val="0"/>
      <w:marBottom w:val="0"/>
      <w:divBdr>
        <w:top w:val="none" w:sz="0" w:space="0" w:color="auto"/>
        <w:left w:val="none" w:sz="0" w:space="0" w:color="auto"/>
        <w:bottom w:val="none" w:sz="0" w:space="0" w:color="auto"/>
        <w:right w:val="none" w:sz="0" w:space="0" w:color="auto"/>
      </w:divBdr>
      <w:divsChild>
        <w:div w:id="1486706577">
          <w:marLeft w:val="0"/>
          <w:marRight w:val="0"/>
          <w:marTop w:val="0"/>
          <w:marBottom w:val="120"/>
          <w:divBdr>
            <w:top w:val="none" w:sz="0" w:space="0" w:color="auto"/>
            <w:left w:val="none" w:sz="0" w:space="0" w:color="auto"/>
            <w:bottom w:val="none" w:sz="0" w:space="0" w:color="auto"/>
            <w:right w:val="none" w:sz="0" w:space="0" w:color="auto"/>
          </w:divBdr>
          <w:divsChild>
            <w:div w:id="2023390209">
              <w:marLeft w:val="0"/>
              <w:marRight w:val="0"/>
              <w:marTop w:val="0"/>
              <w:marBottom w:val="0"/>
              <w:divBdr>
                <w:top w:val="none" w:sz="0" w:space="0" w:color="auto"/>
                <w:left w:val="none" w:sz="0" w:space="0" w:color="auto"/>
                <w:bottom w:val="none" w:sz="0" w:space="0" w:color="auto"/>
                <w:right w:val="none" w:sz="0" w:space="0" w:color="auto"/>
              </w:divBdr>
            </w:div>
          </w:divsChild>
        </w:div>
        <w:div w:id="1518157711">
          <w:marLeft w:val="0"/>
          <w:marRight w:val="0"/>
          <w:marTop w:val="0"/>
          <w:marBottom w:val="120"/>
          <w:divBdr>
            <w:top w:val="none" w:sz="0" w:space="0" w:color="auto"/>
            <w:left w:val="none" w:sz="0" w:space="0" w:color="auto"/>
            <w:bottom w:val="none" w:sz="0" w:space="0" w:color="auto"/>
            <w:right w:val="none" w:sz="0" w:space="0" w:color="auto"/>
          </w:divBdr>
          <w:divsChild>
            <w:div w:id="1221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3906">
      <w:bodyDiv w:val="1"/>
      <w:marLeft w:val="0"/>
      <w:marRight w:val="0"/>
      <w:marTop w:val="0"/>
      <w:marBottom w:val="0"/>
      <w:divBdr>
        <w:top w:val="none" w:sz="0" w:space="0" w:color="auto"/>
        <w:left w:val="none" w:sz="0" w:space="0" w:color="auto"/>
        <w:bottom w:val="none" w:sz="0" w:space="0" w:color="auto"/>
        <w:right w:val="none" w:sz="0" w:space="0" w:color="auto"/>
      </w:divBdr>
    </w:div>
    <w:div w:id="2069112716">
      <w:bodyDiv w:val="1"/>
      <w:marLeft w:val="0"/>
      <w:marRight w:val="0"/>
      <w:marTop w:val="0"/>
      <w:marBottom w:val="0"/>
      <w:divBdr>
        <w:top w:val="none" w:sz="0" w:space="0" w:color="auto"/>
        <w:left w:val="none" w:sz="0" w:space="0" w:color="auto"/>
        <w:bottom w:val="none" w:sz="0" w:space="0" w:color="auto"/>
        <w:right w:val="none" w:sz="0" w:space="0" w:color="auto"/>
      </w:divBdr>
    </w:div>
    <w:div w:id="2146384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Downloads\SP%202021-00176%20%20Acceso%20ramp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SharedWithUsers xmlns="263eb5da-2fbb-442b-8ecc-8a249418e2b8">
      <UserInfo>
        <DisplayName/>
        <AccountId xsi:nil="true"/>
        <AccountType/>
      </UserInfo>
    </SharedWithUsers>
    <MediaLengthInSeconds xmlns="f4e7b1d2-d9d8-4be6-a468-264bc75ebb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4AF31-01B7-48CA-8A6A-370767AE97BC}">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F16E93AE-2480-484D-B6AB-5A85ABD336B1}">
  <ds:schemaRefs>
    <ds:schemaRef ds:uri="http://schemas.microsoft.com/sharepoint/v3/contenttype/forms"/>
  </ds:schemaRefs>
</ds:datastoreItem>
</file>

<file path=customXml/itemProps3.xml><?xml version="1.0" encoding="utf-8"?>
<ds:datastoreItem xmlns:ds="http://schemas.openxmlformats.org/officeDocument/2006/customXml" ds:itemID="{0FCED51E-9A89-423C-88EF-1C84FB98B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EBFB4-C05C-4453-B97E-D3203C2C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2021-00176  Acceso rampa</Template>
  <TotalTime>49</TotalTime>
  <Pages>8</Pages>
  <Words>2778</Words>
  <Characters>15285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Andrea Rengifo Villa</dc:creator>
  <cp:keywords/>
  <cp:lastModifiedBy>Hermides Alonso Gaviria Ocampo</cp:lastModifiedBy>
  <cp:revision>9</cp:revision>
  <dcterms:created xsi:type="dcterms:W3CDTF">2023-05-05T13:09:00Z</dcterms:created>
  <dcterms:modified xsi:type="dcterms:W3CDTF">2023-07-04T13:32:00Z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2016</vt:lpwstr>
  </property>
  <property fmtid="{D5CDD505-2E9C-101B-9397-08002B2CF9AE}" pid="4" name="LastSaved">
    <vt:filetime>2022-03-08T00:00:00Z</vt:filetime>
  </property>
  <property fmtid="{D5CDD505-2E9C-101B-9397-08002B2CF9AE}" pid="5" name="ContentTypeId">
    <vt:lpwstr>0x010100CCD5AFAD2AB8B04697BA6D3B76A92F30</vt:lpwstr>
  </property>
  <property fmtid="{D5CDD505-2E9C-101B-9397-08002B2CF9AE}" pid="6" name="MediaServiceImageTags">
    <vt:lpwstr/>
  </property>
  <property fmtid="{D5CDD505-2E9C-101B-9397-08002B2CF9AE}" pid="7" name="Order">
    <vt:r8>1003900</vt:r8>
  </property>
  <property fmtid="{D5CDD505-2E9C-101B-9397-08002B2CF9AE}" pid="8" name="_SourceUrl">
    <vt:lpwstr/>
  </property>
  <property fmtid="{D5CDD505-2E9C-101B-9397-08002B2CF9AE}" pid="9" name="_SharedFileIndex">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_ExtendedDescription">
    <vt:lpwstr/>
  </property>
  <property fmtid="{D5CDD505-2E9C-101B-9397-08002B2CF9AE}" pid="14" name="_ColorTag">
    <vt:lpwstr/>
  </property>
  <property fmtid="{D5CDD505-2E9C-101B-9397-08002B2CF9AE}" pid="15" name="TriggerFlowInfo">
    <vt:lpwstr/>
  </property>
</Properties>
</file>