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A37048" w14:textId="77777777" w:rsidR="00D925E2" w:rsidRPr="00D925E2" w:rsidRDefault="00D925E2" w:rsidP="00D925E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28150388"/>
      <w:bookmarkStart w:id="1" w:name="_GoBack"/>
      <w:bookmarkEnd w:id="1"/>
      <w:r w:rsidRPr="00D925E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17817B" w14:textId="77777777" w:rsidR="00D925E2" w:rsidRPr="00D925E2" w:rsidRDefault="00D925E2" w:rsidP="00D925E2">
      <w:pPr>
        <w:widowControl/>
        <w:autoSpaceDE/>
        <w:autoSpaceDN/>
        <w:adjustRightInd/>
        <w:jc w:val="both"/>
        <w:rPr>
          <w:rFonts w:ascii="Arial" w:hAnsi="Arial" w:cs="Arial"/>
          <w:sz w:val="20"/>
          <w:szCs w:val="20"/>
          <w:lang w:val="es-419"/>
        </w:rPr>
      </w:pPr>
    </w:p>
    <w:p w14:paraId="30809BD4" w14:textId="77777777"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Asunto</w:t>
      </w:r>
      <w:r w:rsidRPr="00D925E2">
        <w:rPr>
          <w:rFonts w:ascii="Arial" w:hAnsi="Arial" w:cs="Arial"/>
          <w:sz w:val="20"/>
          <w:szCs w:val="20"/>
          <w:lang w:val="es-CO"/>
        </w:rPr>
        <w:tab/>
      </w:r>
      <w:r w:rsidRPr="00D925E2">
        <w:rPr>
          <w:rFonts w:ascii="Arial" w:hAnsi="Arial" w:cs="Arial"/>
          <w:sz w:val="20"/>
          <w:szCs w:val="20"/>
          <w:lang w:val="es-CO"/>
        </w:rPr>
        <w:tab/>
      </w:r>
      <w:r w:rsidRPr="00D925E2">
        <w:rPr>
          <w:rFonts w:ascii="Arial" w:hAnsi="Arial" w:cs="Arial"/>
          <w:sz w:val="20"/>
          <w:szCs w:val="20"/>
          <w:lang w:val="es-CO"/>
        </w:rPr>
        <w:tab/>
        <w:t>: Sentencia de tutela en segunda instancia</w:t>
      </w:r>
    </w:p>
    <w:p w14:paraId="50E6DB1F" w14:textId="6E16E138"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Accionantes</w:t>
      </w:r>
      <w:r w:rsidRPr="00D925E2">
        <w:rPr>
          <w:rFonts w:ascii="Arial" w:hAnsi="Arial" w:cs="Arial"/>
          <w:sz w:val="20"/>
          <w:szCs w:val="20"/>
          <w:lang w:val="es-CO"/>
        </w:rPr>
        <w:tab/>
      </w:r>
      <w:r w:rsidRPr="00D925E2">
        <w:rPr>
          <w:rFonts w:ascii="Arial" w:hAnsi="Arial" w:cs="Arial"/>
          <w:sz w:val="20"/>
          <w:szCs w:val="20"/>
          <w:lang w:val="es-CO"/>
        </w:rPr>
        <w:tab/>
        <w:t xml:space="preserve">: Óscar Giraldo </w:t>
      </w:r>
      <w:proofErr w:type="spellStart"/>
      <w:r w:rsidRPr="00D925E2">
        <w:rPr>
          <w:rFonts w:ascii="Arial" w:hAnsi="Arial" w:cs="Arial"/>
          <w:sz w:val="20"/>
          <w:szCs w:val="20"/>
          <w:lang w:val="es-CO"/>
        </w:rPr>
        <w:t>Giraldo</w:t>
      </w:r>
      <w:proofErr w:type="spellEnd"/>
    </w:p>
    <w:p w14:paraId="43711C90" w14:textId="2158FE0C"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Accionado</w:t>
      </w:r>
      <w:r w:rsidRPr="00D925E2">
        <w:rPr>
          <w:rFonts w:ascii="Arial" w:hAnsi="Arial" w:cs="Arial"/>
          <w:sz w:val="20"/>
          <w:szCs w:val="20"/>
          <w:lang w:val="es-CO"/>
        </w:rPr>
        <w:tab/>
      </w:r>
      <w:r w:rsidRPr="00D925E2">
        <w:rPr>
          <w:rFonts w:ascii="Arial" w:hAnsi="Arial" w:cs="Arial"/>
          <w:sz w:val="20"/>
          <w:szCs w:val="20"/>
          <w:lang w:val="es-CO"/>
        </w:rPr>
        <w:tab/>
        <w:t xml:space="preserve">: Colpensiones </w:t>
      </w:r>
    </w:p>
    <w:p w14:paraId="65619428" w14:textId="1D109CB8"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Litisconsorte</w:t>
      </w:r>
      <w:r w:rsidRPr="00D925E2">
        <w:rPr>
          <w:rFonts w:ascii="Arial" w:hAnsi="Arial" w:cs="Arial"/>
          <w:sz w:val="20"/>
          <w:szCs w:val="20"/>
          <w:lang w:val="es-CO"/>
        </w:rPr>
        <w:tab/>
      </w:r>
      <w:r w:rsidRPr="00D925E2">
        <w:rPr>
          <w:rFonts w:ascii="Arial" w:hAnsi="Arial" w:cs="Arial"/>
          <w:sz w:val="20"/>
          <w:szCs w:val="20"/>
          <w:lang w:val="es-CO"/>
        </w:rPr>
        <w:tab/>
        <w:t>: Subdirección de Determinación de Colpensiones</w:t>
      </w:r>
    </w:p>
    <w:p w14:paraId="6B7DA62F" w14:textId="0BB4403A"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Despacho de origen</w:t>
      </w:r>
      <w:r w:rsidRPr="00D925E2">
        <w:rPr>
          <w:rFonts w:ascii="Arial" w:hAnsi="Arial" w:cs="Arial"/>
          <w:sz w:val="20"/>
          <w:szCs w:val="20"/>
          <w:lang w:val="es-CO"/>
        </w:rPr>
        <w:tab/>
        <w:t xml:space="preserve">: Juzgado 1º Civil del Circuito de Pereira </w:t>
      </w:r>
    </w:p>
    <w:p w14:paraId="4E5D493E" w14:textId="33F651FE"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Radicación</w:t>
      </w:r>
      <w:r w:rsidRPr="00D925E2">
        <w:rPr>
          <w:rFonts w:ascii="Arial" w:hAnsi="Arial" w:cs="Arial"/>
          <w:sz w:val="20"/>
          <w:szCs w:val="20"/>
          <w:lang w:val="es-CO"/>
        </w:rPr>
        <w:tab/>
      </w:r>
      <w:r w:rsidRPr="00D925E2">
        <w:rPr>
          <w:rFonts w:ascii="Arial" w:hAnsi="Arial" w:cs="Arial"/>
          <w:sz w:val="20"/>
          <w:szCs w:val="20"/>
          <w:lang w:val="es-CO"/>
        </w:rPr>
        <w:tab/>
        <w:t>: 66001-31-03-001-2022-00500-01</w:t>
      </w:r>
    </w:p>
    <w:p w14:paraId="18286BE4" w14:textId="0081D6C7" w:rsidR="00D925E2" w:rsidRPr="00D925E2" w:rsidRDefault="00D925E2" w:rsidP="00D925E2">
      <w:pPr>
        <w:widowControl/>
        <w:autoSpaceDE/>
        <w:autoSpaceDN/>
        <w:adjustRightInd/>
        <w:jc w:val="both"/>
        <w:rPr>
          <w:rFonts w:ascii="Arial" w:hAnsi="Arial" w:cs="Arial"/>
          <w:sz w:val="20"/>
          <w:szCs w:val="20"/>
          <w:lang w:val="es-CO"/>
        </w:rPr>
      </w:pPr>
      <w:proofErr w:type="spellStart"/>
      <w:r w:rsidRPr="00D925E2">
        <w:rPr>
          <w:rFonts w:ascii="Arial" w:hAnsi="Arial" w:cs="Arial"/>
          <w:sz w:val="20"/>
          <w:szCs w:val="20"/>
          <w:lang w:val="es-CO"/>
        </w:rPr>
        <w:t>M</w:t>
      </w:r>
      <w:r>
        <w:rPr>
          <w:rFonts w:ascii="Arial" w:hAnsi="Arial" w:cs="Arial"/>
          <w:sz w:val="20"/>
          <w:szCs w:val="20"/>
          <w:lang w:val="es-CO"/>
        </w:rPr>
        <w:t>a</w:t>
      </w:r>
      <w:r w:rsidRPr="00D925E2">
        <w:rPr>
          <w:rFonts w:ascii="Arial" w:hAnsi="Arial" w:cs="Arial"/>
          <w:sz w:val="20"/>
          <w:szCs w:val="20"/>
          <w:lang w:val="es-CO"/>
        </w:rPr>
        <w:t>g</w:t>
      </w:r>
      <w:proofErr w:type="spellEnd"/>
      <w:r w:rsidRPr="00D925E2">
        <w:rPr>
          <w:rFonts w:ascii="Arial" w:hAnsi="Arial" w:cs="Arial"/>
          <w:sz w:val="20"/>
          <w:szCs w:val="20"/>
          <w:lang w:val="es-CO"/>
        </w:rPr>
        <w:t>. Ponente</w:t>
      </w:r>
      <w:r w:rsidRPr="00D925E2">
        <w:rPr>
          <w:rFonts w:ascii="Arial" w:hAnsi="Arial" w:cs="Arial"/>
          <w:sz w:val="20"/>
          <w:szCs w:val="20"/>
          <w:lang w:val="es-CO"/>
        </w:rPr>
        <w:tab/>
      </w:r>
      <w:r w:rsidRPr="00D925E2">
        <w:rPr>
          <w:rFonts w:ascii="Arial" w:hAnsi="Arial" w:cs="Arial"/>
          <w:sz w:val="20"/>
          <w:szCs w:val="20"/>
          <w:lang w:val="es-CO"/>
        </w:rPr>
        <w:tab/>
        <w:t>: DUBERNEY GRISALES HERRERA</w:t>
      </w:r>
    </w:p>
    <w:p w14:paraId="46FDA725" w14:textId="5F7AAE69" w:rsidR="00D925E2" w:rsidRPr="00D925E2" w:rsidRDefault="00D925E2" w:rsidP="00D925E2">
      <w:pPr>
        <w:widowControl/>
        <w:autoSpaceDE/>
        <w:autoSpaceDN/>
        <w:adjustRightInd/>
        <w:jc w:val="both"/>
        <w:rPr>
          <w:rFonts w:ascii="Arial" w:hAnsi="Arial" w:cs="Arial"/>
          <w:sz w:val="20"/>
          <w:szCs w:val="20"/>
          <w:lang w:val="es-CO"/>
        </w:rPr>
      </w:pPr>
      <w:r w:rsidRPr="00D925E2">
        <w:rPr>
          <w:rFonts w:ascii="Arial" w:hAnsi="Arial" w:cs="Arial"/>
          <w:sz w:val="20"/>
          <w:szCs w:val="20"/>
          <w:lang w:val="es-CO"/>
        </w:rPr>
        <w:t>A</w:t>
      </w:r>
      <w:r>
        <w:rPr>
          <w:rFonts w:ascii="Arial" w:hAnsi="Arial" w:cs="Arial"/>
          <w:sz w:val="20"/>
          <w:szCs w:val="20"/>
          <w:lang w:val="es-CO"/>
        </w:rPr>
        <w:t>probada en sesión</w:t>
      </w:r>
      <w:r w:rsidRPr="00D925E2">
        <w:rPr>
          <w:rFonts w:ascii="Arial" w:hAnsi="Arial" w:cs="Arial"/>
          <w:sz w:val="20"/>
          <w:szCs w:val="20"/>
          <w:lang w:val="es-CO"/>
        </w:rPr>
        <w:tab/>
        <w:t>: 15 de 23-01-2023</w:t>
      </w:r>
    </w:p>
    <w:p w14:paraId="0C021168" w14:textId="77777777" w:rsidR="00D925E2" w:rsidRPr="00D925E2" w:rsidRDefault="00D925E2" w:rsidP="00D925E2">
      <w:pPr>
        <w:widowControl/>
        <w:autoSpaceDE/>
        <w:autoSpaceDN/>
        <w:adjustRightInd/>
        <w:jc w:val="both"/>
        <w:rPr>
          <w:rFonts w:ascii="Arial" w:hAnsi="Arial" w:cs="Arial"/>
          <w:sz w:val="20"/>
          <w:szCs w:val="20"/>
          <w:lang w:val="es-419"/>
        </w:rPr>
      </w:pPr>
    </w:p>
    <w:p w14:paraId="0E0E7E99" w14:textId="5A98C2E9" w:rsidR="00D925E2" w:rsidRPr="00EB245D" w:rsidRDefault="002E304E" w:rsidP="00D925E2">
      <w:pPr>
        <w:widowControl/>
        <w:autoSpaceDE/>
        <w:autoSpaceDN/>
        <w:adjustRightInd/>
        <w:jc w:val="both"/>
        <w:rPr>
          <w:rFonts w:ascii="Arial" w:hAnsi="Arial" w:cs="Arial"/>
          <w:b/>
          <w:sz w:val="20"/>
          <w:szCs w:val="20"/>
          <w:lang w:val="es-CO"/>
        </w:rPr>
      </w:pPr>
      <w:r w:rsidRPr="00D925E2">
        <w:rPr>
          <w:rFonts w:ascii="Arial" w:hAnsi="Arial" w:cs="Arial"/>
          <w:b/>
          <w:bCs/>
          <w:iCs/>
          <w:sz w:val="20"/>
          <w:szCs w:val="20"/>
          <w:u w:val="single"/>
          <w:lang w:val="es-419" w:eastAsia="fr-FR"/>
        </w:rPr>
        <w:t>TEMAS:</w:t>
      </w:r>
      <w:r w:rsidRPr="00D925E2">
        <w:rPr>
          <w:rFonts w:ascii="Arial" w:hAnsi="Arial" w:cs="Arial"/>
          <w:b/>
          <w:bCs/>
          <w:iCs/>
          <w:sz w:val="20"/>
          <w:szCs w:val="20"/>
          <w:lang w:val="es-419" w:eastAsia="fr-FR"/>
        </w:rPr>
        <w:tab/>
      </w:r>
      <w:r>
        <w:rPr>
          <w:rFonts w:ascii="Arial" w:hAnsi="Arial" w:cs="Arial"/>
          <w:b/>
          <w:bCs/>
          <w:iCs/>
          <w:sz w:val="20"/>
          <w:szCs w:val="20"/>
          <w:lang w:val="es-419" w:eastAsia="fr-FR"/>
        </w:rPr>
        <w:t>SEGURIDAD SOCIAL / RECONOCIMIENTO PENSIÓN DE INVALIDEZ / IMPROCEDENCIA GENERAL DE LA TUTELA / PRINCIPIO DE SUBSIDIARIEDAD / EXCEPCIONES / REQUISITOS ESPECIALES / SE CONCEDE EL AMPARO EN FORMA TRANSITORIA.</w:t>
      </w:r>
    </w:p>
    <w:p w14:paraId="4D50B1C4" w14:textId="5D1B5C6B" w:rsidR="00D925E2" w:rsidRPr="00D925E2" w:rsidRDefault="00D925E2" w:rsidP="00D925E2">
      <w:pPr>
        <w:jc w:val="both"/>
        <w:rPr>
          <w:rFonts w:ascii="Arial" w:hAnsi="Arial" w:cs="Arial"/>
          <w:lang w:val="es-419"/>
        </w:rPr>
      </w:pPr>
    </w:p>
    <w:p w14:paraId="3AA90E76" w14:textId="1610091A" w:rsidR="005F7EB5" w:rsidRPr="005F7EB5" w:rsidRDefault="005F7EB5" w:rsidP="005F7EB5">
      <w:pPr>
        <w:widowControl/>
        <w:autoSpaceDE/>
        <w:autoSpaceDN/>
        <w:adjustRightInd/>
        <w:jc w:val="both"/>
        <w:rPr>
          <w:rFonts w:ascii="Arial" w:hAnsi="Arial" w:cs="Arial"/>
          <w:sz w:val="20"/>
          <w:szCs w:val="20"/>
          <w:lang w:val="es-419"/>
        </w:rPr>
      </w:pPr>
      <w:r w:rsidRPr="005F7EB5">
        <w:rPr>
          <w:rFonts w:ascii="Arial" w:hAnsi="Arial" w:cs="Arial"/>
          <w:sz w:val="20"/>
          <w:szCs w:val="20"/>
          <w:lang w:val="es-419"/>
        </w:rPr>
        <w:t>Procede la acción siempre que el afectado carezca de otro instrumento defensivo judicial (2022). Empero, hay dos (2) excepciones que guardan en común la existencia del medio ordinario: (i) La tutela transitoria para evitar un perjuicio irremediable; y (ii) La ineficacia de la herramienta regular para salvaguardar los derechos.</w:t>
      </w:r>
    </w:p>
    <w:p w14:paraId="029C8E00" w14:textId="77777777" w:rsidR="005F7EB5" w:rsidRPr="005F7EB5" w:rsidRDefault="005F7EB5" w:rsidP="005F7EB5">
      <w:pPr>
        <w:widowControl/>
        <w:autoSpaceDE/>
        <w:autoSpaceDN/>
        <w:adjustRightInd/>
        <w:jc w:val="both"/>
        <w:rPr>
          <w:rFonts w:ascii="Arial" w:hAnsi="Arial" w:cs="Arial"/>
          <w:sz w:val="20"/>
          <w:szCs w:val="20"/>
          <w:lang w:val="es-419"/>
        </w:rPr>
      </w:pPr>
    </w:p>
    <w:p w14:paraId="2BC0800D" w14:textId="0039E0C6" w:rsidR="00D925E2" w:rsidRPr="00D925E2" w:rsidRDefault="005F7EB5" w:rsidP="005F7EB5">
      <w:pPr>
        <w:widowControl/>
        <w:autoSpaceDE/>
        <w:autoSpaceDN/>
        <w:adjustRightInd/>
        <w:jc w:val="both"/>
        <w:rPr>
          <w:rFonts w:ascii="Arial" w:hAnsi="Arial" w:cs="Arial"/>
          <w:sz w:val="20"/>
          <w:szCs w:val="20"/>
          <w:lang w:val="es-419"/>
        </w:rPr>
      </w:pPr>
      <w:r w:rsidRPr="005F7EB5">
        <w:rPr>
          <w:rFonts w:ascii="Arial" w:hAnsi="Arial" w:cs="Arial"/>
          <w:sz w:val="20"/>
          <w:szCs w:val="20"/>
          <w:lang w:val="es-419"/>
        </w:rPr>
        <w:t>Respecto del análisis de este requisito de procedencia la CC ha dicho: “(…)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w:t>
      </w:r>
      <w:r>
        <w:rPr>
          <w:rFonts w:ascii="Arial" w:hAnsi="Arial" w:cs="Arial"/>
          <w:sz w:val="20"/>
          <w:szCs w:val="20"/>
          <w:lang w:val="es-419"/>
        </w:rPr>
        <w:t>…”</w:t>
      </w:r>
    </w:p>
    <w:p w14:paraId="12FD3004" w14:textId="77777777" w:rsidR="00D925E2" w:rsidRPr="00D925E2" w:rsidRDefault="00D925E2" w:rsidP="00D925E2">
      <w:pPr>
        <w:widowControl/>
        <w:autoSpaceDE/>
        <w:autoSpaceDN/>
        <w:adjustRightInd/>
        <w:jc w:val="both"/>
        <w:rPr>
          <w:rFonts w:ascii="Arial" w:hAnsi="Arial" w:cs="Arial"/>
          <w:sz w:val="20"/>
          <w:szCs w:val="20"/>
          <w:lang w:val="es-419"/>
        </w:rPr>
      </w:pPr>
    </w:p>
    <w:p w14:paraId="4081F7CA" w14:textId="08752F47" w:rsidR="00560DFA" w:rsidRPr="00560DFA" w:rsidRDefault="00560DFA" w:rsidP="00560DFA">
      <w:pPr>
        <w:widowControl/>
        <w:autoSpaceDE/>
        <w:autoSpaceDN/>
        <w:adjustRightInd/>
        <w:jc w:val="both"/>
        <w:rPr>
          <w:rFonts w:ascii="Arial" w:hAnsi="Arial" w:cs="Arial"/>
          <w:sz w:val="20"/>
          <w:szCs w:val="20"/>
          <w:lang w:val="es-419"/>
        </w:rPr>
      </w:pPr>
      <w:r w:rsidRPr="00560DFA">
        <w:rPr>
          <w:rFonts w:ascii="Arial" w:hAnsi="Arial" w:cs="Arial"/>
          <w:sz w:val="20"/>
          <w:szCs w:val="20"/>
          <w:lang w:val="es-419"/>
        </w:rPr>
        <w:t xml:space="preserve">Importa precisar que en tratándose del reconocimiento de una pensión de sobrevivientes o sustitución pensional, la CC supedita la procedibilidad de la acción al cumplimiento pleno de cuatro requisitos especiales concomitantes (2022), a saber: </w:t>
      </w:r>
    </w:p>
    <w:p w14:paraId="550BE77C" w14:textId="77777777" w:rsidR="00560DFA" w:rsidRPr="00560DFA" w:rsidRDefault="00560DFA" w:rsidP="00560DFA">
      <w:pPr>
        <w:widowControl/>
        <w:autoSpaceDE/>
        <w:autoSpaceDN/>
        <w:adjustRightInd/>
        <w:jc w:val="both"/>
        <w:rPr>
          <w:rFonts w:ascii="Arial" w:hAnsi="Arial" w:cs="Arial"/>
          <w:sz w:val="20"/>
          <w:szCs w:val="20"/>
          <w:lang w:val="es-419"/>
        </w:rPr>
      </w:pPr>
    </w:p>
    <w:p w14:paraId="1627D343" w14:textId="44BC577D" w:rsidR="00D925E2" w:rsidRPr="00D925E2" w:rsidRDefault="00560DFA" w:rsidP="00560DFA">
      <w:pPr>
        <w:widowControl/>
        <w:autoSpaceDE/>
        <w:autoSpaceDN/>
        <w:adjustRightInd/>
        <w:jc w:val="both"/>
        <w:rPr>
          <w:rFonts w:ascii="Arial" w:hAnsi="Arial" w:cs="Arial"/>
          <w:sz w:val="20"/>
          <w:szCs w:val="20"/>
          <w:lang w:val="es-419"/>
        </w:rPr>
      </w:pPr>
      <w:r w:rsidRPr="00560DFA">
        <w:rPr>
          <w:rFonts w:ascii="Arial" w:hAnsi="Arial" w:cs="Arial"/>
          <w:sz w:val="20"/>
          <w:szCs w:val="20"/>
          <w:lang w:val="es-419"/>
        </w:rPr>
        <w:t>a. Que se trate de sujetos de especial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y, d. Que se acredite siquiera sumariamente, las razones por las cuales el medio judicial ordinario es ineficaz para lograr la protección inmediata de los derechos fundamentales presuntamente afectados.</w:t>
      </w:r>
    </w:p>
    <w:p w14:paraId="10E06199" w14:textId="77777777" w:rsidR="00D925E2" w:rsidRPr="00D925E2" w:rsidRDefault="00D925E2" w:rsidP="00D925E2">
      <w:pPr>
        <w:widowControl/>
        <w:autoSpaceDE/>
        <w:autoSpaceDN/>
        <w:adjustRightInd/>
        <w:jc w:val="both"/>
        <w:rPr>
          <w:rFonts w:ascii="Arial" w:hAnsi="Arial" w:cs="Arial"/>
          <w:sz w:val="20"/>
          <w:szCs w:val="20"/>
          <w:lang w:val="es-419"/>
        </w:rPr>
      </w:pPr>
    </w:p>
    <w:p w14:paraId="0B0CDD2A" w14:textId="203B3753" w:rsidR="00D925E2" w:rsidRPr="00D925E2" w:rsidRDefault="00560DFA" w:rsidP="00D925E2">
      <w:pPr>
        <w:widowControl/>
        <w:autoSpaceDE/>
        <w:autoSpaceDN/>
        <w:adjustRightInd/>
        <w:jc w:val="both"/>
        <w:rPr>
          <w:rFonts w:ascii="Arial" w:hAnsi="Arial" w:cs="Arial"/>
          <w:sz w:val="20"/>
          <w:szCs w:val="20"/>
          <w:lang w:val="es-419"/>
        </w:rPr>
      </w:pPr>
      <w:r w:rsidRPr="00560DFA">
        <w:rPr>
          <w:rFonts w:ascii="Arial" w:hAnsi="Arial" w:cs="Arial"/>
          <w:sz w:val="20"/>
          <w:szCs w:val="20"/>
          <w:lang w:val="es-419"/>
        </w:rPr>
        <w:t>Examinadas las pruebas, a diferencia de la postura de la jueza de conocimiento, para esta Colegiatura el accionante reúne los requisitos para superar la subsidiariedad, y habilitar el examen de fondo</w:t>
      </w:r>
      <w:r>
        <w:rPr>
          <w:rFonts w:ascii="Arial" w:hAnsi="Arial" w:cs="Arial"/>
          <w:sz w:val="20"/>
          <w:szCs w:val="20"/>
          <w:lang w:val="es-419"/>
        </w:rPr>
        <w:t>.</w:t>
      </w:r>
    </w:p>
    <w:p w14:paraId="078D38AD" w14:textId="77777777" w:rsidR="00D925E2" w:rsidRPr="00D925E2" w:rsidRDefault="00D925E2" w:rsidP="00D925E2">
      <w:pPr>
        <w:widowControl/>
        <w:autoSpaceDE/>
        <w:autoSpaceDN/>
        <w:adjustRightInd/>
        <w:jc w:val="both"/>
        <w:rPr>
          <w:rFonts w:ascii="Arial" w:hAnsi="Arial" w:cs="Arial"/>
          <w:sz w:val="20"/>
          <w:szCs w:val="20"/>
          <w:lang w:val="es-419"/>
        </w:rPr>
      </w:pPr>
    </w:p>
    <w:p w14:paraId="4FC402F6" w14:textId="34C1916E" w:rsidR="00D925E2" w:rsidRPr="00D925E2" w:rsidRDefault="002E304E" w:rsidP="00D925E2">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00560DFA" w:rsidRPr="00560DFA">
        <w:rPr>
          <w:rFonts w:ascii="Arial" w:hAnsi="Arial" w:cs="Arial"/>
          <w:sz w:val="20"/>
          <w:szCs w:val="20"/>
          <w:lang w:val="es-419"/>
        </w:rPr>
        <w:t xml:space="preserve"> por lo tanto, se ampararán lo derechos conculcados</w:t>
      </w:r>
      <w:r>
        <w:rPr>
          <w:rFonts w:ascii="Arial" w:hAnsi="Arial" w:cs="Arial"/>
          <w:sz w:val="20"/>
          <w:szCs w:val="20"/>
          <w:lang w:val="es-419"/>
        </w:rPr>
        <w:t>…</w:t>
      </w:r>
      <w:r w:rsidR="00560DFA" w:rsidRPr="00560DFA">
        <w:rPr>
          <w:rFonts w:ascii="Arial" w:hAnsi="Arial" w:cs="Arial"/>
          <w:sz w:val="20"/>
          <w:szCs w:val="20"/>
          <w:lang w:val="es-419"/>
        </w:rPr>
        <w:t>, de forma transitoria, para precaver la causación de un perjuicio irremediable, por tratarse de una persona de especial protección constitucional</w:t>
      </w:r>
      <w:r>
        <w:rPr>
          <w:rFonts w:ascii="Arial" w:hAnsi="Arial" w:cs="Arial"/>
          <w:sz w:val="20"/>
          <w:szCs w:val="20"/>
          <w:lang w:val="es-419"/>
        </w:rPr>
        <w:t>…</w:t>
      </w:r>
    </w:p>
    <w:p w14:paraId="2DB28776" w14:textId="39FF5C30" w:rsidR="00D925E2" w:rsidRDefault="00D925E2" w:rsidP="00D925E2">
      <w:pPr>
        <w:jc w:val="both"/>
        <w:rPr>
          <w:rFonts w:ascii="Arial" w:hAnsi="Arial" w:cs="Arial"/>
          <w:spacing w:val="4"/>
          <w:sz w:val="20"/>
          <w:szCs w:val="20"/>
          <w:lang w:val="es-419"/>
        </w:rPr>
      </w:pPr>
    </w:p>
    <w:p w14:paraId="148074CF" w14:textId="1F0DD4BC" w:rsidR="00560DFA" w:rsidRDefault="00560DFA" w:rsidP="00D925E2">
      <w:pPr>
        <w:jc w:val="both"/>
        <w:rPr>
          <w:rFonts w:ascii="Arial" w:hAnsi="Arial" w:cs="Arial"/>
          <w:spacing w:val="4"/>
          <w:sz w:val="20"/>
          <w:szCs w:val="20"/>
          <w:lang w:val="es-419"/>
        </w:rPr>
      </w:pPr>
    </w:p>
    <w:p w14:paraId="70A6F83A" w14:textId="77777777" w:rsidR="00560DFA" w:rsidRPr="00D925E2" w:rsidRDefault="00560DFA" w:rsidP="00D925E2">
      <w:pPr>
        <w:jc w:val="both"/>
        <w:rPr>
          <w:rFonts w:ascii="Arial" w:hAnsi="Arial" w:cs="Arial"/>
          <w:spacing w:val="4"/>
          <w:sz w:val="20"/>
          <w:szCs w:val="20"/>
          <w:lang w:val="es-419"/>
        </w:rPr>
      </w:pPr>
    </w:p>
    <w:p w14:paraId="35038984" w14:textId="77777777" w:rsidR="00D925E2" w:rsidRPr="00D925E2" w:rsidRDefault="00D925E2" w:rsidP="00D925E2">
      <w:pPr>
        <w:widowControl/>
        <w:autoSpaceDE/>
        <w:autoSpaceDN/>
        <w:adjustRightInd/>
        <w:jc w:val="both"/>
        <w:rPr>
          <w:rFonts w:ascii="Arial" w:hAnsi="Arial" w:cs="Arial"/>
          <w:spacing w:val="4"/>
          <w:sz w:val="20"/>
          <w:szCs w:val="20"/>
          <w:lang w:val="es-419"/>
        </w:rPr>
      </w:pPr>
      <w:r w:rsidRPr="00D925E2">
        <w:rPr>
          <w:rFonts w:ascii="Georgia" w:hAnsi="Georgia" w:cs="Times New Roman"/>
          <w:noProof/>
          <w:lang w:val="es-CO" w:eastAsia="es-CO"/>
        </w:rPr>
        <w:drawing>
          <wp:anchor distT="0" distB="0" distL="114300" distR="114300" simplePos="0" relativeHeight="251675648" behindDoc="0" locked="0" layoutInCell="1" allowOverlap="1" wp14:anchorId="7F99B549" wp14:editId="46CCB671">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F6A03" w14:textId="77777777" w:rsidR="00D925E2" w:rsidRPr="00D925E2" w:rsidRDefault="00D925E2" w:rsidP="00D925E2">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4152E5DB" w14:textId="77777777" w:rsidR="00D925E2" w:rsidRPr="00D925E2" w:rsidRDefault="00D925E2" w:rsidP="00D925E2">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2448EA90" w14:textId="77777777" w:rsidR="00D925E2" w:rsidRPr="00D925E2" w:rsidRDefault="00D925E2" w:rsidP="00D925E2">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D925E2">
        <w:rPr>
          <w:rFonts w:ascii="Georgia" w:hAnsi="Georgia" w:cs="Arial"/>
          <w:spacing w:val="4"/>
          <w:w w:val="140"/>
          <w:sz w:val="14"/>
          <w:szCs w:val="22"/>
          <w:lang w:val="es-CO"/>
        </w:rPr>
        <w:t>REPUBLICA DE COLOMBIA</w:t>
      </w:r>
    </w:p>
    <w:p w14:paraId="1C5B4E49" w14:textId="77777777" w:rsidR="00D925E2" w:rsidRPr="00D925E2" w:rsidRDefault="00D925E2" w:rsidP="00D925E2">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D925E2">
        <w:rPr>
          <w:rFonts w:ascii="Georgia" w:hAnsi="Georgia" w:cs="Arial"/>
          <w:spacing w:val="4"/>
          <w:w w:val="140"/>
          <w:sz w:val="14"/>
          <w:szCs w:val="22"/>
          <w:lang w:val="es-CO"/>
        </w:rPr>
        <w:t>RAMA JUDICIAL DEL PODER PÚBLICO</w:t>
      </w:r>
    </w:p>
    <w:p w14:paraId="75D7144B" w14:textId="77777777" w:rsidR="00D925E2" w:rsidRPr="00D925E2" w:rsidRDefault="00D925E2" w:rsidP="00D925E2">
      <w:pPr>
        <w:widowControl/>
        <w:autoSpaceDE/>
        <w:autoSpaceDN/>
        <w:adjustRightInd/>
        <w:spacing w:line="360" w:lineRule="auto"/>
        <w:jc w:val="center"/>
        <w:rPr>
          <w:rFonts w:ascii="Georgia" w:hAnsi="Georgia" w:cs="Arial"/>
          <w:b/>
          <w:spacing w:val="4"/>
          <w:w w:val="140"/>
          <w:sz w:val="16"/>
          <w:szCs w:val="22"/>
          <w:lang w:val="es-CO"/>
        </w:rPr>
      </w:pPr>
      <w:r w:rsidRPr="00D925E2">
        <w:rPr>
          <w:rFonts w:ascii="Georgia" w:hAnsi="Georgia" w:cs="Arial"/>
          <w:b/>
          <w:spacing w:val="4"/>
          <w:w w:val="140"/>
          <w:sz w:val="18"/>
          <w:szCs w:val="22"/>
          <w:lang w:val="es-CO"/>
        </w:rPr>
        <w:t>T</w:t>
      </w:r>
      <w:r w:rsidRPr="00D925E2">
        <w:rPr>
          <w:rFonts w:ascii="Georgia" w:hAnsi="Georgia" w:cs="Arial"/>
          <w:b/>
          <w:spacing w:val="4"/>
          <w:w w:val="140"/>
          <w:sz w:val="16"/>
          <w:szCs w:val="22"/>
          <w:lang w:val="es-CO"/>
        </w:rPr>
        <w:t>RIBUNAL</w:t>
      </w:r>
      <w:r w:rsidRPr="00D925E2">
        <w:rPr>
          <w:rFonts w:ascii="Georgia" w:hAnsi="Georgia" w:cs="Arial"/>
          <w:b/>
          <w:spacing w:val="4"/>
          <w:w w:val="140"/>
          <w:sz w:val="18"/>
          <w:szCs w:val="22"/>
          <w:lang w:val="es-CO"/>
        </w:rPr>
        <w:t xml:space="preserve"> S</w:t>
      </w:r>
      <w:r w:rsidRPr="00D925E2">
        <w:rPr>
          <w:rFonts w:ascii="Georgia" w:hAnsi="Georgia" w:cs="Arial"/>
          <w:b/>
          <w:spacing w:val="4"/>
          <w:w w:val="140"/>
          <w:sz w:val="16"/>
          <w:szCs w:val="22"/>
          <w:lang w:val="es-CO"/>
        </w:rPr>
        <w:t xml:space="preserve">UPERIOR DEL </w:t>
      </w:r>
      <w:r w:rsidRPr="00D925E2">
        <w:rPr>
          <w:rFonts w:ascii="Georgia" w:hAnsi="Georgia" w:cs="Arial"/>
          <w:b/>
          <w:spacing w:val="4"/>
          <w:w w:val="140"/>
          <w:sz w:val="18"/>
          <w:szCs w:val="22"/>
          <w:lang w:val="es-CO"/>
        </w:rPr>
        <w:t>D</w:t>
      </w:r>
      <w:r w:rsidRPr="00D925E2">
        <w:rPr>
          <w:rFonts w:ascii="Georgia" w:hAnsi="Georgia" w:cs="Arial"/>
          <w:b/>
          <w:spacing w:val="4"/>
          <w:w w:val="140"/>
          <w:sz w:val="16"/>
          <w:szCs w:val="22"/>
          <w:lang w:val="es-CO"/>
        </w:rPr>
        <w:t>ISTRITO</w:t>
      </w:r>
      <w:r w:rsidRPr="00D925E2">
        <w:rPr>
          <w:rFonts w:ascii="Georgia" w:hAnsi="Georgia" w:cs="Arial"/>
          <w:b/>
          <w:spacing w:val="4"/>
          <w:w w:val="140"/>
          <w:sz w:val="18"/>
          <w:szCs w:val="22"/>
          <w:lang w:val="es-CO"/>
        </w:rPr>
        <w:t xml:space="preserve"> J</w:t>
      </w:r>
      <w:r w:rsidRPr="00D925E2">
        <w:rPr>
          <w:rFonts w:ascii="Georgia" w:hAnsi="Georgia" w:cs="Arial"/>
          <w:b/>
          <w:spacing w:val="4"/>
          <w:w w:val="140"/>
          <w:sz w:val="16"/>
          <w:szCs w:val="22"/>
          <w:lang w:val="es-CO"/>
        </w:rPr>
        <w:t>UDICIAL</w:t>
      </w:r>
    </w:p>
    <w:p w14:paraId="57326FEA" w14:textId="77777777" w:rsidR="00D925E2" w:rsidRPr="00D925E2" w:rsidRDefault="00D925E2" w:rsidP="00D925E2">
      <w:pPr>
        <w:widowControl/>
        <w:autoSpaceDE/>
        <w:autoSpaceDN/>
        <w:adjustRightInd/>
        <w:spacing w:line="360" w:lineRule="auto"/>
        <w:jc w:val="center"/>
        <w:rPr>
          <w:rFonts w:ascii="Georgia" w:hAnsi="Georgia" w:cs="Arial"/>
          <w:spacing w:val="4"/>
          <w:w w:val="140"/>
          <w:sz w:val="16"/>
          <w:szCs w:val="18"/>
          <w:lang w:val="es-CO"/>
        </w:rPr>
      </w:pPr>
      <w:r w:rsidRPr="00D925E2">
        <w:rPr>
          <w:rFonts w:ascii="Georgia" w:hAnsi="Georgia" w:cs="Arial"/>
          <w:spacing w:val="4"/>
          <w:w w:val="140"/>
          <w:sz w:val="18"/>
          <w:szCs w:val="16"/>
          <w:lang w:val="es-CO"/>
        </w:rPr>
        <w:t>S</w:t>
      </w:r>
      <w:r w:rsidRPr="00D925E2">
        <w:rPr>
          <w:rFonts w:ascii="Georgia" w:hAnsi="Georgia" w:cs="Arial"/>
          <w:spacing w:val="4"/>
          <w:w w:val="140"/>
          <w:sz w:val="16"/>
          <w:szCs w:val="14"/>
          <w:lang w:val="es-CO"/>
        </w:rPr>
        <w:t xml:space="preserve">ALA </w:t>
      </w:r>
      <w:r w:rsidRPr="00D925E2">
        <w:rPr>
          <w:rFonts w:ascii="Georgia" w:hAnsi="Georgia" w:cs="Arial"/>
          <w:spacing w:val="4"/>
          <w:w w:val="140"/>
          <w:sz w:val="18"/>
          <w:szCs w:val="18"/>
          <w:lang w:val="es-CO"/>
        </w:rPr>
        <w:t>U</w:t>
      </w:r>
      <w:r w:rsidRPr="00D925E2">
        <w:rPr>
          <w:rFonts w:ascii="Georgia" w:hAnsi="Georgia" w:cs="Arial"/>
          <w:spacing w:val="4"/>
          <w:w w:val="140"/>
          <w:sz w:val="16"/>
          <w:szCs w:val="16"/>
          <w:lang w:val="es-CO"/>
        </w:rPr>
        <w:t>NITARIA</w:t>
      </w:r>
      <w:r w:rsidRPr="00D925E2">
        <w:rPr>
          <w:rFonts w:ascii="Georgia" w:hAnsi="Georgia" w:cs="Arial"/>
          <w:spacing w:val="4"/>
          <w:w w:val="140"/>
          <w:sz w:val="14"/>
          <w:szCs w:val="14"/>
          <w:lang w:val="es-CO"/>
        </w:rPr>
        <w:t xml:space="preserve"> </w:t>
      </w:r>
      <w:r w:rsidRPr="00D925E2">
        <w:rPr>
          <w:rFonts w:ascii="Georgia" w:hAnsi="Georgia" w:cs="Arial"/>
          <w:spacing w:val="4"/>
          <w:w w:val="140"/>
          <w:sz w:val="18"/>
          <w:szCs w:val="16"/>
          <w:lang w:val="es-CO"/>
        </w:rPr>
        <w:t>C</w:t>
      </w:r>
      <w:r w:rsidRPr="00D925E2">
        <w:rPr>
          <w:rFonts w:ascii="Georgia" w:hAnsi="Georgia" w:cs="Arial"/>
          <w:spacing w:val="4"/>
          <w:w w:val="140"/>
          <w:sz w:val="16"/>
          <w:szCs w:val="16"/>
          <w:lang w:val="es-CO"/>
        </w:rPr>
        <w:t>IVIL</w:t>
      </w:r>
      <w:r w:rsidRPr="00D925E2">
        <w:rPr>
          <w:rFonts w:ascii="Georgia" w:hAnsi="Georgia" w:cs="Arial"/>
          <w:spacing w:val="4"/>
          <w:w w:val="140"/>
          <w:sz w:val="14"/>
          <w:szCs w:val="14"/>
          <w:lang w:val="es-CO"/>
        </w:rPr>
        <w:t xml:space="preserve">– </w:t>
      </w:r>
      <w:r w:rsidRPr="00D925E2">
        <w:rPr>
          <w:rFonts w:ascii="Georgia" w:hAnsi="Georgia" w:cs="Arial"/>
          <w:spacing w:val="4"/>
          <w:w w:val="140"/>
          <w:sz w:val="18"/>
          <w:szCs w:val="16"/>
          <w:lang w:val="es-CO"/>
        </w:rPr>
        <w:t>F</w:t>
      </w:r>
      <w:r w:rsidRPr="00D925E2">
        <w:rPr>
          <w:rFonts w:ascii="Georgia" w:hAnsi="Georgia" w:cs="Arial"/>
          <w:spacing w:val="4"/>
          <w:w w:val="140"/>
          <w:sz w:val="16"/>
          <w:szCs w:val="16"/>
          <w:lang w:val="es-CO"/>
        </w:rPr>
        <w:t xml:space="preserve">AMILIA – </w:t>
      </w:r>
      <w:r w:rsidRPr="00D925E2">
        <w:rPr>
          <w:rFonts w:ascii="Georgia" w:hAnsi="Georgia" w:cs="Arial"/>
          <w:spacing w:val="4"/>
          <w:w w:val="140"/>
          <w:sz w:val="18"/>
          <w:szCs w:val="16"/>
          <w:lang w:val="es-CO"/>
        </w:rPr>
        <w:t>D</w:t>
      </w:r>
      <w:r w:rsidRPr="00D925E2">
        <w:rPr>
          <w:rFonts w:ascii="Georgia" w:hAnsi="Georgia" w:cs="Arial"/>
          <w:spacing w:val="4"/>
          <w:w w:val="140"/>
          <w:sz w:val="16"/>
          <w:szCs w:val="16"/>
          <w:lang w:val="es-CO"/>
        </w:rPr>
        <w:t xml:space="preserve">ISTRITO DE </w:t>
      </w:r>
      <w:r w:rsidRPr="00D925E2">
        <w:rPr>
          <w:rFonts w:ascii="Georgia" w:hAnsi="Georgia" w:cs="Arial"/>
          <w:spacing w:val="4"/>
          <w:w w:val="140"/>
          <w:sz w:val="18"/>
          <w:szCs w:val="16"/>
          <w:lang w:val="es-CO"/>
        </w:rPr>
        <w:t>P</w:t>
      </w:r>
      <w:r w:rsidRPr="00D925E2">
        <w:rPr>
          <w:rFonts w:ascii="Georgia" w:hAnsi="Georgia" w:cs="Arial"/>
          <w:spacing w:val="4"/>
          <w:w w:val="140"/>
          <w:sz w:val="16"/>
          <w:szCs w:val="16"/>
          <w:lang w:val="es-CO"/>
        </w:rPr>
        <w:t>EREIRA</w:t>
      </w:r>
    </w:p>
    <w:p w14:paraId="44FC48C9" w14:textId="77777777" w:rsidR="00D925E2" w:rsidRPr="00D925E2" w:rsidRDefault="00D925E2" w:rsidP="00D925E2">
      <w:pPr>
        <w:widowControl/>
        <w:autoSpaceDE/>
        <w:autoSpaceDN/>
        <w:adjustRightInd/>
        <w:spacing w:line="360" w:lineRule="auto"/>
        <w:jc w:val="center"/>
        <w:rPr>
          <w:rFonts w:ascii="Georgia" w:hAnsi="Georgia" w:cs="Arial"/>
          <w:spacing w:val="4"/>
          <w:w w:val="140"/>
          <w:sz w:val="16"/>
          <w:szCs w:val="16"/>
          <w:lang w:val="es-CO"/>
        </w:rPr>
      </w:pPr>
      <w:r w:rsidRPr="00D925E2">
        <w:rPr>
          <w:rFonts w:ascii="Georgia" w:hAnsi="Georgia" w:cs="Arial"/>
          <w:spacing w:val="4"/>
          <w:w w:val="140"/>
          <w:sz w:val="16"/>
          <w:szCs w:val="18"/>
          <w:lang w:val="es-CO"/>
        </w:rPr>
        <w:t xml:space="preserve">D </w:t>
      </w:r>
      <w:r w:rsidRPr="00D925E2">
        <w:rPr>
          <w:rFonts w:ascii="Georgia" w:hAnsi="Georgia" w:cs="Arial"/>
          <w:spacing w:val="4"/>
          <w:w w:val="140"/>
          <w:sz w:val="14"/>
          <w:szCs w:val="16"/>
          <w:lang w:val="es-CO"/>
        </w:rPr>
        <w:t xml:space="preserve">E P A R T A M E N T O   D E L </w:t>
      </w:r>
      <w:r w:rsidRPr="00D925E2">
        <w:rPr>
          <w:rFonts w:ascii="Georgia" w:hAnsi="Georgia" w:cs="Arial"/>
          <w:spacing w:val="4"/>
          <w:w w:val="140"/>
          <w:sz w:val="12"/>
          <w:szCs w:val="14"/>
          <w:lang w:val="es-CO"/>
        </w:rPr>
        <w:t xml:space="preserve">   </w:t>
      </w:r>
      <w:r w:rsidRPr="00D925E2">
        <w:rPr>
          <w:rFonts w:ascii="Georgia" w:hAnsi="Georgia" w:cs="Arial"/>
          <w:spacing w:val="4"/>
          <w:w w:val="140"/>
          <w:sz w:val="16"/>
          <w:szCs w:val="16"/>
          <w:lang w:val="es-CO"/>
        </w:rPr>
        <w:t xml:space="preserve">R </w:t>
      </w:r>
      <w:r w:rsidRPr="00D925E2">
        <w:rPr>
          <w:rFonts w:ascii="Georgia" w:hAnsi="Georgia" w:cs="Arial"/>
          <w:spacing w:val="4"/>
          <w:w w:val="140"/>
          <w:sz w:val="14"/>
          <w:szCs w:val="16"/>
          <w:lang w:val="es-CO"/>
        </w:rPr>
        <w:t>I S A R A L D A</w:t>
      </w:r>
    </w:p>
    <w:bookmarkEnd w:id="0"/>
    <w:p w14:paraId="3F40C16F" w14:textId="7FC1AD7C" w:rsidR="00927167" w:rsidRPr="00EB245D" w:rsidRDefault="00927167" w:rsidP="00EB245D">
      <w:pPr>
        <w:pStyle w:val="Sinespaciado"/>
        <w:spacing w:line="276" w:lineRule="auto"/>
        <w:rPr>
          <w:rFonts w:ascii="Georgia" w:hAnsi="Georgia" w:cs="Arial"/>
          <w:w w:val="140"/>
          <w:szCs w:val="24"/>
        </w:rPr>
      </w:pPr>
    </w:p>
    <w:p w14:paraId="4AD14F39" w14:textId="72B88F5C" w:rsidR="004D73E2" w:rsidRPr="00EB245D" w:rsidRDefault="004D73E2" w:rsidP="00EB245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EB245D">
        <w:rPr>
          <w:rFonts w:ascii="Georgia" w:hAnsi="Georgia" w:cs="Arial"/>
          <w:b/>
          <w:bCs/>
          <w:szCs w:val="24"/>
        </w:rPr>
        <w:t>ST2-</w:t>
      </w:r>
      <w:r w:rsidR="0042118E" w:rsidRPr="00EB245D">
        <w:rPr>
          <w:rFonts w:ascii="Georgia" w:hAnsi="Georgia" w:cs="Arial"/>
          <w:b/>
          <w:bCs/>
          <w:szCs w:val="24"/>
        </w:rPr>
        <w:t>0009</w:t>
      </w:r>
      <w:r w:rsidRPr="00EB245D">
        <w:rPr>
          <w:rFonts w:ascii="Georgia" w:hAnsi="Georgia" w:cs="Arial"/>
          <w:b/>
          <w:bCs/>
          <w:szCs w:val="24"/>
        </w:rPr>
        <w:t>-</w:t>
      </w:r>
      <w:r w:rsidR="003B3130" w:rsidRPr="00EB245D">
        <w:rPr>
          <w:rFonts w:ascii="Georgia" w:hAnsi="Georgia" w:cs="Arial"/>
          <w:b/>
          <w:bCs/>
          <w:szCs w:val="24"/>
        </w:rPr>
        <w:t>2023</w:t>
      </w:r>
    </w:p>
    <w:p w14:paraId="283A4389" w14:textId="68EFC37F" w:rsidR="00833986" w:rsidRPr="00EB245D" w:rsidRDefault="00833986" w:rsidP="00EB245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firstLine="708"/>
        <w:rPr>
          <w:rFonts w:ascii="Georgia" w:hAnsi="Georgia"/>
          <w:szCs w:val="24"/>
          <w:lang w:val="es-CO"/>
        </w:rPr>
      </w:pPr>
    </w:p>
    <w:p w14:paraId="5E3DA19B" w14:textId="77777777" w:rsidR="00927167" w:rsidRPr="00EB245D" w:rsidRDefault="00927167" w:rsidP="00EB245D">
      <w:pPr>
        <w:pStyle w:val="Textoindependiente"/>
        <w:spacing w:line="276" w:lineRule="auto"/>
        <w:rPr>
          <w:rFonts w:ascii="Georgia" w:hAnsi="Georgia" w:cs="Arial"/>
          <w:b/>
          <w:bCs/>
          <w:szCs w:val="24"/>
        </w:rPr>
      </w:pPr>
    </w:p>
    <w:p w14:paraId="7D6D920B" w14:textId="77777777" w:rsidR="00785FA3" w:rsidRPr="00EB245D" w:rsidRDefault="00785FA3" w:rsidP="00EB245D">
      <w:pPr>
        <w:pBdr>
          <w:bottom w:val="double" w:sz="6" w:space="1" w:color="auto"/>
        </w:pBdr>
        <w:spacing w:line="276" w:lineRule="auto"/>
        <w:jc w:val="center"/>
        <w:rPr>
          <w:rFonts w:ascii="Georgia" w:hAnsi="Georgia"/>
          <w:b/>
          <w:bCs/>
          <w:lang w:val="es-419"/>
        </w:rPr>
      </w:pPr>
    </w:p>
    <w:p w14:paraId="6F88AEEC" w14:textId="77777777" w:rsidR="00785FA3" w:rsidRPr="00EB245D" w:rsidRDefault="00785FA3" w:rsidP="00EB245D">
      <w:pPr>
        <w:spacing w:line="276" w:lineRule="auto"/>
        <w:jc w:val="center"/>
        <w:rPr>
          <w:rFonts w:ascii="Georgia" w:hAnsi="Georgia"/>
          <w:b/>
          <w:bCs/>
          <w:lang w:val="es-419"/>
        </w:rPr>
      </w:pPr>
    </w:p>
    <w:p w14:paraId="69AB888C" w14:textId="77777777" w:rsidR="000C3A25" w:rsidRPr="00EB245D" w:rsidRDefault="000C3A25" w:rsidP="00EB245D">
      <w:pPr>
        <w:spacing w:line="276" w:lineRule="auto"/>
        <w:jc w:val="center"/>
        <w:rPr>
          <w:rFonts w:ascii="Georgia" w:hAnsi="Georgia"/>
          <w:b/>
          <w:bCs/>
          <w:lang w:val="es-419"/>
        </w:rPr>
      </w:pPr>
    </w:p>
    <w:p w14:paraId="74A24397" w14:textId="53B0E902" w:rsidR="00CF7F14" w:rsidRPr="00EB245D" w:rsidRDefault="0042118E" w:rsidP="00EB245D">
      <w:pPr>
        <w:spacing w:line="276" w:lineRule="auto"/>
        <w:jc w:val="center"/>
        <w:rPr>
          <w:rFonts w:ascii="Georgia" w:hAnsi="Georgia" w:cs="Arial"/>
          <w:b/>
          <w:bCs/>
          <w:iCs/>
          <w:lang w:val="es-CO"/>
        </w:rPr>
      </w:pPr>
      <w:r w:rsidRPr="00EB245D">
        <w:rPr>
          <w:rFonts w:ascii="Georgia" w:hAnsi="Georgia" w:cs="Arial"/>
          <w:b/>
          <w:bCs/>
          <w:iCs/>
          <w:smallCaps/>
          <w:lang w:val="es-CO"/>
        </w:rPr>
        <w:t xml:space="preserve">Veintitrés </w:t>
      </w:r>
      <w:r w:rsidR="00CF7F14" w:rsidRPr="00EB245D">
        <w:rPr>
          <w:rFonts w:ascii="Georgia" w:hAnsi="Georgia" w:cs="Arial"/>
          <w:b/>
          <w:bCs/>
          <w:iCs/>
          <w:smallCaps/>
          <w:lang w:val="es-CO"/>
        </w:rPr>
        <w:t>(</w:t>
      </w:r>
      <w:r w:rsidRPr="00EB245D">
        <w:rPr>
          <w:rFonts w:ascii="Georgia" w:hAnsi="Georgia" w:cs="Arial"/>
          <w:b/>
          <w:bCs/>
          <w:iCs/>
          <w:smallCaps/>
          <w:lang w:val="es-CO"/>
        </w:rPr>
        <w:t>23</w:t>
      </w:r>
      <w:r w:rsidR="00CF7F14" w:rsidRPr="00EB245D">
        <w:rPr>
          <w:rFonts w:ascii="Georgia" w:hAnsi="Georgia" w:cs="Arial"/>
          <w:b/>
          <w:bCs/>
          <w:iCs/>
          <w:smallCaps/>
          <w:lang w:val="es-CO"/>
        </w:rPr>
        <w:t xml:space="preserve">) de </w:t>
      </w:r>
      <w:r w:rsidR="003B3130" w:rsidRPr="00EB245D">
        <w:rPr>
          <w:rFonts w:ascii="Georgia" w:hAnsi="Georgia" w:cs="Arial"/>
          <w:b/>
          <w:bCs/>
          <w:iCs/>
          <w:smallCaps/>
          <w:lang w:val="es-CO"/>
        </w:rPr>
        <w:t xml:space="preserve">enero </w:t>
      </w:r>
      <w:r w:rsidR="00CF7F14" w:rsidRPr="00EB245D">
        <w:rPr>
          <w:rFonts w:ascii="Georgia" w:hAnsi="Georgia" w:cs="Arial"/>
          <w:b/>
          <w:bCs/>
          <w:iCs/>
          <w:smallCaps/>
          <w:lang w:val="es-CO"/>
        </w:rPr>
        <w:t xml:space="preserve">de dos mil </w:t>
      </w:r>
      <w:r w:rsidR="003B3130" w:rsidRPr="00EB245D">
        <w:rPr>
          <w:rFonts w:ascii="Georgia" w:hAnsi="Georgia" w:cs="Arial"/>
          <w:b/>
          <w:bCs/>
          <w:iCs/>
          <w:smallCaps/>
          <w:lang w:val="es-CO"/>
        </w:rPr>
        <w:t xml:space="preserve">veintitrés </w:t>
      </w:r>
      <w:r w:rsidR="00CF7F14" w:rsidRPr="00EB245D">
        <w:rPr>
          <w:rFonts w:ascii="Georgia" w:hAnsi="Georgia" w:cs="Arial"/>
          <w:b/>
          <w:bCs/>
          <w:iCs/>
          <w:smallCaps/>
          <w:lang w:val="es-CO"/>
        </w:rPr>
        <w:t>(</w:t>
      </w:r>
      <w:r w:rsidR="003A65CF" w:rsidRPr="00EB245D">
        <w:rPr>
          <w:rFonts w:ascii="Georgia" w:hAnsi="Georgia" w:cs="Arial"/>
          <w:b/>
          <w:bCs/>
          <w:iCs/>
          <w:smallCaps/>
          <w:lang w:val="es-CO"/>
        </w:rPr>
        <w:t>2</w:t>
      </w:r>
      <w:r w:rsidR="003B3130" w:rsidRPr="00EB245D">
        <w:rPr>
          <w:rFonts w:ascii="Georgia" w:hAnsi="Georgia" w:cs="Arial"/>
          <w:b/>
          <w:bCs/>
          <w:iCs/>
          <w:smallCaps/>
          <w:lang w:val="es-CO"/>
        </w:rPr>
        <w:t>023</w:t>
      </w:r>
      <w:r w:rsidR="00CF7F14" w:rsidRPr="00EB245D">
        <w:rPr>
          <w:rFonts w:ascii="Georgia" w:hAnsi="Georgia" w:cs="Arial"/>
          <w:b/>
          <w:bCs/>
          <w:iCs/>
          <w:smallCaps/>
          <w:lang w:val="es-CO"/>
        </w:rPr>
        <w:t>)</w:t>
      </w:r>
      <w:r w:rsidR="00CF7F14" w:rsidRPr="00EB245D">
        <w:rPr>
          <w:rFonts w:ascii="Georgia" w:hAnsi="Georgia" w:cs="Arial"/>
          <w:b/>
          <w:bCs/>
          <w:iCs/>
          <w:lang w:val="es-CO"/>
        </w:rPr>
        <w:t>.</w:t>
      </w:r>
    </w:p>
    <w:p w14:paraId="1007E4CE" w14:textId="3F01AC36" w:rsidR="00785FA3" w:rsidRPr="00EB245D" w:rsidRDefault="00785FA3" w:rsidP="00EB245D">
      <w:pPr>
        <w:pStyle w:val="Textoindependiente"/>
        <w:spacing w:line="276" w:lineRule="auto"/>
        <w:rPr>
          <w:rFonts w:ascii="Georgia" w:hAnsi="Georgia"/>
          <w:szCs w:val="24"/>
          <w:lang w:val="es-419"/>
        </w:rPr>
      </w:pPr>
    </w:p>
    <w:p w14:paraId="3E385794" w14:textId="77777777" w:rsidR="003B3130" w:rsidRPr="00EB245D" w:rsidRDefault="003B3130" w:rsidP="00EB245D">
      <w:pPr>
        <w:pStyle w:val="Textoindependiente"/>
        <w:spacing w:line="276" w:lineRule="auto"/>
        <w:rPr>
          <w:rFonts w:ascii="Georgia" w:hAnsi="Georgia"/>
          <w:szCs w:val="24"/>
          <w:lang w:val="es-419"/>
        </w:rPr>
      </w:pPr>
    </w:p>
    <w:p w14:paraId="19E16A83" w14:textId="77777777" w:rsidR="00785FA3" w:rsidRPr="00EB245D" w:rsidRDefault="00785FA3" w:rsidP="00EB245D">
      <w:pPr>
        <w:pStyle w:val="Textoindependiente"/>
        <w:numPr>
          <w:ilvl w:val="0"/>
          <w:numId w:val="1"/>
        </w:numPr>
        <w:spacing w:line="276" w:lineRule="auto"/>
        <w:rPr>
          <w:rFonts w:ascii="Georgia" w:hAnsi="Georgia"/>
          <w:b/>
          <w:bCs/>
          <w:smallCaps/>
          <w:szCs w:val="24"/>
          <w:lang w:val="es-419"/>
        </w:rPr>
      </w:pPr>
      <w:r w:rsidRPr="00EB245D">
        <w:rPr>
          <w:rFonts w:ascii="Georgia" w:hAnsi="Georgia"/>
          <w:b/>
          <w:bCs/>
          <w:smallCaps/>
          <w:szCs w:val="24"/>
          <w:lang w:val="es-419"/>
        </w:rPr>
        <w:t>El asunto a decidir</w:t>
      </w:r>
    </w:p>
    <w:p w14:paraId="77BFD57D" w14:textId="77777777" w:rsidR="00785FA3" w:rsidRPr="00EB245D" w:rsidRDefault="00785FA3" w:rsidP="00EB245D">
      <w:pPr>
        <w:pStyle w:val="Textoindependiente"/>
        <w:spacing w:line="276" w:lineRule="auto"/>
        <w:rPr>
          <w:rFonts w:ascii="Georgia" w:hAnsi="Georgia"/>
          <w:szCs w:val="24"/>
          <w:lang w:val="es-419"/>
        </w:rPr>
      </w:pPr>
    </w:p>
    <w:p w14:paraId="156E1B91" w14:textId="77777777" w:rsidR="00785FA3" w:rsidRPr="00EB245D" w:rsidRDefault="00785FA3" w:rsidP="00EB245D">
      <w:pPr>
        <w:pStyle w:val="Textoindependiente"/>
        <w:spacing w:line="276" w:lineRule="auto"/>
        <w:rPr>
          <w:rFonts w:ascii="Georgia" w:hAnsi="Georgia"/>
          <w:szCs w:val="24"/>
          <w:lang w:val="es-419"/>
        </w:rPr>
      </w:pPr>
      <w:r w:rsidRPr="00EB245D">
        <w:rPr>
          <w:rFonts w:ascii="Georgia" w:hAnsi="Georgia"/>
          <w:szCs w:val="24"/>
          <w:lang w:val="es-419"/>
        </w:rPr>
        <w:t>La impugnación suscitada en el trámite constitucional ya referido, una vez se ha cumplido la actuación de primera instancia.</w:t>
      </w:r>
    </w:p>
    <w:p w14:paraId="3C244698" w14:textId="128498F1" w:rsidR="00785FA3" w:rsidRPr="00EB245D" w:rsidRDefault="00785FA3" w:rsidP="00EB245D">
      <w:pPr>
        <w:pStyle w:val="Textoindependiente"/>
        <w:spacing w:line="276" w:lineRule="auto"/>
        <w:rPr>
          <w:rFonts w:ascii="Georgia" w:hAnsi="Georgia"/>
          <w:szCs w:val="24"/>
          <w:lang w:val="es-419"/>
        </w:rPr>
      </w:pPr>
    </w:p>
    <w:p w14:paraId="03EC16AB" w14:textId="77777777" w:rsidR="003B3130" w:rsidRPr="00EB245D" w:rsidRDefault="003B3130" w:rsidP="00EB245D">
      <w:pPr>
        <w:pStyle w:val="Textoindependiente"/>
        <w:spacing w:line="276" w:lineRule="auto"/>
        <w:rPr>
          <w:rFonts w:ascii="Georgia" w:hAnsi="Georgia"/>
          <w:szCs w:val="24"/>
          <w:lang w:val="es-419"/>
        </w:rPr>
      </w:pPr>
    </w:p>
    <w:p w14:paraId="56B5028B" w14:textId="486E7A42" w:rsidR="00785FA3" w:rsidRPr="00EB245D" w:rsidRDefault="00785FA3" w:rsidP="00EB245D">
      <w:pPr>
        <w:pStyle w:val="Textoindependiente"/>
        <w:numPr>
          <w:ilvl w:val="0"/>
          <w:numId w:val="1"/>
        </w:numPr>
        <w:spacing w:line="276" w:lineRule="auto"/>
        <w:rPr>
          <w:rFonts w:ascii="Georgia" w:hAnsi="Georgia"/>
          <w:b/>
          <w:bCs/>
          <w:smallCaps/>
          <w:szCs w:val="24"/>
          <w:lang w:val="es-419"/>
        </w:rPr>
      </w:pPr>
      <w:r w:rsidRPr="00EB245D">
        <w:rPr>
          <w:rFonts w:ascii="Georgia" w:hAnsi="Georgia"/>
          <w:b/>
          <w:bCs/>
          <w:smallCaps/>
          <w:szCs w:val="24"/>
          <w:lang w:val="es-419"/>
        </w:rPr>
        <w:t>La síntesis fáctica</w:t>
      </w:r>
      <w:r w:rsidR="230CFAD6" w:rsidRPr="00EB245D">
        <w:rPr>
          <w:rFonts w:ascii="Georgia" w:hAnsi="Georgia"/>
          <w:b/>
          <w:bCs/>
          <w:smallCaps/>
          <w:szCs w:val="24"/>
          <w:lang w:val="es-419"/>
        </w:rPr>
        <w:t xml:space="preserve"> relevante</w:t>
      </w:r>
    </w:p>
    <w:p w14:paraId="792F79B7" w14:textId="77777777" w:rsidR="00833986" w:rsidRPr="00EB245D" w:rsidRDefault="00833986" w:rsidP="00EB245D">
      <w:pPr>
        <w:pStyle w:val="Textoindependiente"/>
        <w:spacing w:line="276" w:lineRule="auto"/>
        <w:rPr>
          <w:rFonts w:ascii="Georgia" w:hAnsi="Georgia" w:cs="Arial"/>
          <w:szCs w:val="24"/>
        </w:rPr>
      </w:pPr>
    </w:p>
    <w:p w14:paraId="5C009BE4" w14:textId="77777777" w:rsidR="00E000DB" w:rsidRPr="00EB245D" w:rsidRDefault="00713834" w:rsidP="00EB245D">
      <w:pPr>
        <w:pStyle w:val="Textoindependiente"/>
        <w:spacing w:line="276" w:lineRule="auto"/>
        <w:rPr>
          <w:rFonts w:ascii="Georgia" w:hAnsi="Georgia"/>
          <w:szCs w:val="24"/>
        </w:rPr>
      </w:pPr>
      <w:r w:rsidRPr="00EB245D">
        <w:rPr>
          <w:rFonts w:ascii="Georgia" w:hAnsi="Georgia"/>
          <w:szCs w:val="24"/>
        </w:rPr>
        <w:t xml:space="preserve">Informa </w:t>
      </w:r>
      <w:r w:rsidR="003B3130" w:rsidRPr="00EB245D">
        <w:rPr>
          <w:rFonts w:ascii="Georgia" w:hAnsi="Georgia"/>
          <w:szCs w:val="24"/>
        </w:rPr>
        <w:t xml:space="preserve">el </w:t>
      </w:r>
      <w:r w:rsidRPr="00EB245D">
        <w:rPr>
          <w:rFonts w:ascii="Georgia" w:hAnsi="Georgia"/>
          <w:szCs w:val="24"/>
        </w:rPr>
        <w:t>actor</w:t>
      </w:r>
      <w:r w:rsidR="003B3130" w:rsidRPr="00EB245D">
        <w:rPr>
          <w:rFonts w:ascii="Georgia" w:hAnsi="Georgia"/>
          <w:szCs w:val="24"/>
        </w:rPr>
        <w:t xml:space="preserve"> que </w:t>
      </w:r>
      <w:r w:rsidRPr="00EB245D">
        <w:rPr>
          <w:rFonts w:ascii="Georgia" w:hAnsi="Georgia"/>
          <w:szCs w:val="24"/>
        </w:rPr>
        <w:t xml:space="preserve">su </w:t>
      </w:r>
      <w:r w:rsidR="002E1E38" w:rsidRPr="00EB245D">
        <w:rPr>
          <w:rFonts w:ascii="Georgia" w:hAnsi="Georgia"/>
          <w:szCs w:val="24"/>
        </w:rPr>
        <w:t>compañer</w:t>
      </w:r>
      <w:r w:rsidR="003B3130" w:rsidRPr="00EB245D">
        <w:rPr>
          <w:rFonts w:ascii="Georgia" w:hAnsi="Georgia"/>
          <w:szCs w:val="24"/>
        </w:rPr>
        <w:t>a</w:t>
      </w:r>
      <w:r w:rsidR="002E1E38" w:rsidRPr="00EB245D">
        <w:rPr>
          <w:rFonts w:ascii="Georgia" w:hAnsi="Georgia"/>
          <w:szCs w:val="24"/>
        </w:rPr>
        <w:t xml:space="preserve"> permanente</w:t>
      </w:r>
      <w:r w:rsidR="00B10630" w:rsidRPr="00EB245D">
        <w:rPr>
          <w:rFonts w:ascii="Georgia" w:hAnsi="Georgia"/>
          <w:szCs w:val="24"/>
        </w:rPr>
        <w:t>, señor</w:t>
      </w:r>
      <w:r w:rsidR="003B3130" w:rsidRPr="00EB245D">
        <w:rPr>
          <w:rFonts w:ascii="Georgia" w:hAnsi="Georgia"/>
          <w:szCs w:val="24"/>
        </w:rPr>
        <w:t>a</w:t>
      </w:r>
      <w:r w:rsidR="00B10630" w:rsidRPr="00EB245D">
        <w:rPr>
          <w:rFonts w:ascii="Georgia" w:hAnsi="Georgia"/>
          <w:szCs w:val="24"/>
        </w:rPr>
        <w:t xml:space="preserve"> </w:t>
      </w:r>
      <w:r w:rsidR="003B3130" w:rsidRPr="00EB245D">
        <w:rPr>
          <w:rFonts w:ascii="Georgia" w:hAnsi="Georgia"/>
          <w:szCs w:val="24"/>
        </w:rPr>
        <w:t>María Ofir Osorio de Rivera</w:t>
      </w:r>
      <w:r w:rsidR="00B10630" w:rsidRPr="00EB245D">
        <w:rPr>
          <w:rFonts w:ascii="Georgia" w:hAnsi="Georgia"/>
          <w:szCs w:val="24"/>
        </w:rPr>
        <w:t xml:space="preserve">, </w:t>
      </w:r>
      <w:r w:rsidR="002E1E38" w:rsidRPr="00EB245D">
        <w:rPr>
          <w:rFonts w:ascii="Georgia" w:hAnsi="Georgia"/>
          <w:szCs w:val="24"/>
        </w:rPr>
        <w:t>era beneficiari</w:t>
      </w:r>
      <w:r w:rsidR="003B3130" w:rsidRPr="00EB245D">
        <w:rPr>
          <w:rFonts w:ascii="Georgia" w:hAnsi="Georgia"/>
          <w:szCs w:val="24"/>
        </w:rPr>
        <w:t>a</w:t>
      </w:r>
      <w:r w:rsidR="002E1E38" w:rsidRPr="00EB245D">
        <w:rPr>
          <w:rFonts w:ascii="Georgia" w:hAnsi="Georgia"/>
          <w:szCs w:val="24"/>
        </w:rPr>
        <w:t xml:space="preserve"> de </w:t>
      </w:r>
      <w:r w:rsidRPr="00EB245D">
        <w:rPr>
          <w:rFonts w:ascii="Georgia" w:hAnsi="Georgia"/>
          <w:szCs w:val="24"/>
        </w:rPr>
        <w:t xml:space="preserve">una </w:t>
      </w:r>
      <w:r w:rsidR="002E1E38" w:rsidRPr="00EB245D">
        <w:rPr>
          <w:rFonts w:ascii="Georgia" w:hAnsi="Georgia"/>
          <w:szCs w:val="24"/>
        </w:rPr>
        <w:t>pensión de vejez, según la Resolución No.</w:t>
      </w:r>
      <w:r w:rsidR="003B3130" w:rsidRPr="00EB245D">
        <w:rPr>
          <w:rFonts w:ascii="Georgia" w:hAnsi="Georgia"/>
          <w:szCs w:val="24"/>
        </w:rPr>
        <w:t>1145</w:t>
      </w:r>
      <w:r w:rsidR="002E1E38" w:rsidRPr="00EB245D">
        <w:rPr>
          <w:rFonts w:ascii="Georgia" w:hAnsi="Georgia"/>
          <w:szCs w:val="24"/>
        </w:rPr>
        <w:t xml:space="preserve"> de </w:t>
      </w:r>
      <w:r w:rsidR="003B3130" w:rsidRPr="00EB245D">
        <w:rPr>
          <w:rFonts w:ascii="Georgia" w:hAnsi="Georgia"/>
          <w:szCs w:val="24"/>
        </w:rPr>
        <w:t>2003</w:t>
      </w:r>
      <w:r w:rsidR="00E000DB" w:rsidRPr="00EB245D">
        <w:rPr>
          <w:rFonts w:ascii="Georgia" w:hAnsi="Georgia"/>
          <w:szCs w:val="24"/>
        </w:rPr>
        <w:t xml:space="preserve"> y </w:t>
      </w:r>
      <w:r w:rsidR="003B3130" w:rsidRPr="00EB245D">
        <w:rPr>
          <w:rFonts w:ascii="Georgia" w:hAnsi="Georgia"/>
          <w:szCs w:val="24"/>
        </w:rPr>
        <w:t>continuó laborando como empleada de servicio interna en la vivienda de sus empleadores, hasta el fallecimiento</w:t>
      </w:r>
      <w:r w:rsidR="00B10630" w:rsidRPr="00EB245D">
        <w:rPr>
          <w:rFonts w:ascii="Georgia" w:hAnsi="Georgia"/>
          <w:szCs w:val="24"/>
        </w:rPr>
        <w:t xml:space="preserve">. </w:t>
      </w:r>
    </w:p>
    <w:p w14:paraId="49B8B8EC" w14:textId="77777777" w:rsidR="00E000DB" w:rsidRPr="00EB245D" w:rsidRDefault="00E000DB" w:rsidP="00EB245D">
      <w:pPr>
        <w:pStyle w:val="Textoindependiente"/>
        <w:spacing w:line="276" w:lineRule="auto"/>
        <w:rPr>
          <w:rFonts w:ascii="Georgia" w:hAnsi="Georgia"/>
          <w:szCs w:val="24"/>
        </w:rPr>
      </w:pPr>
    </w:p>
    <w:p w14:paraId="7DF74073" w14:textId="2C17927A" w:rsidR="007B2BA1" w:rsidRPr="00EB245D" w:rsidRDefault="002E1E38" w:rsidP="00EB245D">
      <w:pPr>
        <w:pStyle w:val="Textoindependiente"/>
        <w:spacing w:line="276" w:lineRule="auto"/>
        <w:rPr>
          <w:rFonts w:ascii="Georgia" w:hAnsi="Georgia"/>
          <w:szCs w:val="24"/>
        </w:rPr>
      </w:pPr>
      <w:r w:rsidRPr="00EB245D">
        <w:rPr>
          <w:rFonts w:ascii="Georgia" w:hAnsi="Georgia"/>
          <w:szCs w:val="24"/>
        </w:rPr>
        <w:t xml:space="preserve">Solicitó el reconocimiento </w:t>
      </w:r>
      <w:r w:rsidR="00B10630" w:rsidRPr="00EB245D">
        <w:rPr>
          <w:rFonts w:ascii="Georgia" w:hAnsi="Georgia"/>
          <w:szCs w:val="24"/>
        </w:rPr>
        <w:t xml:space="preserve">pensional como sobreviviente </w:t>
      </w:r>
      <w:r w:rsidR="007B2BA1" w:rsidRPr="00EB245D">
        <w:rPr>
          <w:rFonts w:ascii="Georgia" w:hAnsi="Georgia"/>
          <w:szCs w:val="24"/>
        </w:rPr>
        <w:t xml:space="preserve">(Sustitución pensional) </w:t>
      </w:r>
      <w:r w:rsidR="00B10630" w:rsidRPr="00EB245D">
        <w:rPr>
          <w:rFonts w:ascii="Georgia" w:hAnsi="Georgia"/>
          <w:szCs w:val="24"/>
        </w:rPr>
        <w:t>y fue desestimada</w:t>
      </w:r>
      <w:r w:rsidR="007B2BA1" w:rsidRPr="00EB245D">
        <w:rPr>
          <w:rFonts w:ascii="Georgia" w:hAnsi="Georgia"/>
          <w:szCs w:val="24"/>
        </w:rPr>
        <w:t xml:space="preserve"> porque no acreditó la convivencia de cinco (5) años</w:t>
      </w:r>
      <w:r w:rsidRPr="00EB245D">
        <w:rPr>
          <w:rFonts w:ascii="Georgia" w:hAnsi="Georgia"/>
          <w:szCs w:val="24"/>
        </w:rPr>
        <w:t xml:space="preserve">; inconforme, recurrió y la accionada mantuvo </w:t>
      </w:r>
      <w:r w:rsidR="37344A13" w:rsidRPr="00EB245D">
        <w:rPr>
          <w:rFonts w:ascii="Georgia" w:hAnsi="Georgia"/>
          <w:szCs w:val="24"/>
        </w:rPr>
        <w:t xml:space="preserve">intacta </w:t>
      </w:r>
      <w:r w:rsidRPr="00EB245D">
        <w:rPr>
          <w:rFonts w:ascii="Georgia" w:hAnsi="Georgia"/>
          <w:szCs w:val="24"/>
        </w:rPr>
        <w:t>la decisión</w:t>
      </w:r>
      <w:r w:rsidR="007B2BA1" w:rsidRPr="00EB245D">
        <w:rPr>
          <w:rFonts w:ascii="Georgia" w:hAnsi="Georgia"/>
          <w:szCs w:val="24"/>
        </w:rPr>
        <w:t>,</w:t>
      </w:r>
      <w:r w:rsidRPr="00EB245D">
        <w:rPr>
          <w:rFonts w:ascii="Georgia" w:hAnsi="Georgia"/>
          <w:szCs w:val="24"/>
        </w:rPr>
        <w:t xml:space="preserve"> sin analizar el material probatorio arrimado</w:t>
      </w:r>
      <w:r w:rsidR="00E000DB" w:rsidRPr="00EB245D">
        <w:rPr>
          <w:rFonts w:ascii="Georgia" w:hAnsi="Georgia"/>
          <w:szCs w:val="24"/>
        </w:rPr>
        <w:t>, ni considerar que los días de descanso, viernes, sábado y domingo, siempre los dedicaba a departir con el actor en su residencia</w:t>
      </w:r>
      <w:r w:rsidR="007B2BA1" w:rsidRPr="00EB245D">
        <w:rPr>
          <w:rFonts w:ascii="Georgia" w:hAnsi="Georgia"/>
          <w:szCs w:val="24"/>
        </w:rPr>
        <w:t>.</w:t>
      </w:r>
    </w:p>
    <w:p w14:paraId="2E3E25BD" w14:textId="77777777" w:rsidR="00E000DB" w:rsidRPr="00EB245D" w:rsidRDefault="00E000DB" w:rsidP="00EB245D">
      <w:pPr>
        <w:pStyle w:val="Textoindependiente"/>
        <w:spacing w:line="276" w:lineRule="auto"/>
        <w:rPr>
          <w:rFonts w:ascii="Georgia" w:hAnsi="Georgia"/>
          <w:szCs w:val="24"/>
        </w:rPr>
      </w:pPr>
    </w:p>
    <w:p w14:paraId="2D5D5EE9" w14:textId="07043533" w:rsidR="00260884" w:rsidRPr="00EB245D" w:rsidRDefault="00713834" w:rsidP="00EB245D">
      <w:pPr>
        <w:pStyle w:val="Textoindependiente"/>
        <w:spacing w:line="276" w:lineRule="auto"/>
        <w:rPr>
          <w:rFonts w:ascii="Georgia" w:hAnsi="Georgia"/>
          <w:szCs w:val="24"/>
        </w:rPr>
      </w:pPr>
      <w:r w:rsidRPr="00EB245D">
        <w:rPr>
          <w:rFonts w:ascii="Georgia" w:hAnsi="Georgia"/>
          <w:szCs w:val="24"/>
        </w:rPr>
        <w:t>Y, a</w:t>
      </w:r>
      <w:r w:rsidR="007B2BA1" w:rsidRPr="00EB245D">
        <w:rPr>
          <w:rFonts w:ascii="Georgia" w:hAnsi="Georgia"/>
          <w:szCs w:val="24"/>
        </w:rPr>
        <w:t>greg</w:t>
      </w:r>
      <w:r w:rsidRPr="00EB245D">
        <w:rPr>
          <w:rFonts w:ascii="Georgia" w:hAnsi="Georgia"/>
          <w:szCs w:val="24"/>
        </w:rPr>
        <w:t>a</w:t>
      </w:r>
      <w:r w:rsidR="007B2BA1" w:rsidRPr="00EB245D">
        <w:rPr>
          <w:rFonts w:ascii="Georgia" w:hAnsi="Georgia"/>
          <w:szCs w:val="24"/>
        </w:rPr>
        <w:t xml:space="preserve"> que: (i) </w:t>
      </w:r>
      <w:r w:rsidR="00E000DB" w:rsidRPr="00EB245D">
        <w:rPr>
          <w:rFonts w:ascii="Georgia" w:hAnsi="Georgia"/>
          <w:szCs w:val="24"/>
        </w:rPr>
        <w:t>Tiene 84 años</w:t>
      </w:r>
      <w:r w:rsidR="007B2BA1" w:rsidRPr="00EB245D">
        <w:rPr>
          <w:rFonts w:ascii="Georgia" w:hAnsi="Georgia"/>
          <w:szCs w:val="24"/>
        </w:rPr>
        <w:t xml:space="preserve">; (ii) </w:t>
      </w:r>
      <w:r w:rsidR="00E000DB" w:rsidRPr="00EB245D">
        <w:rPr>
          <w:rFonts w:ascii="Georgia" w:hAnsi="Georgia"/>
          <w:szCs w:val="24"/>
        </w:rPr>
        <w:t xml:space="preserve">Padece enfermedades, no </w:t>
      </w:r>
      <w:r w:rsidR="642AD220" w:rsidRPr="00EB245D">
        <w:rPr>
          <w:rFonts w:ascii="Georgia" w:hAnsi="Georgia"/>
          <w:szCs w:val="24"/>
        </w:rPr>
        <w:t xml:space="preserve">las </w:t>
      </w:r>
      <w:r w:rsidR="00E000DB" w:rsidRPr="00EB245D">
        <w:rPr>
          <w:rFonts w:ascii="Georgia" w:hAnsi="Georgia"/>
          <w:szCs w:val="24"/>
        </w:rPr>
        <w:t>precisó</w:t>
      </w:r>
      <w:r w:rsidR="007B2BA1" w:rsidRPr="00EB245D">
        <w:rPr>
          <w:rFonts w:ascii="Georgia" w:hAnsi="Georgia"/>
          <w:szCs w:val="24"/>
        </w:rPr>
        <w:t>; (iii) Dependía económicamente de su compañer</w:t>
      </w:r>
      <w:r w:rsidR="00E000DB" w:rsidRPr="00EB245D">
        <w:rPr>
          <w:rFonts w:ascii="Georgia" w:hAnsi="Georgia"/>
          <w:szCs w:val="24"/>
        </w:rPr>
        <w:t>a</w:t>
      </w:r>
      <w:r w:rsidR="007B2BA1" w:rsidRPr="00EB245D">
        <w:rPr>
          <w:rFonts w:ascii="Georgia" w:hAnsi="Georgia"/>
          <w:szCs w:val="24"/>
        </w:rPr>
        <w:t xml:space="preserve">; y, (iv) </w:t>
      </w:r>
      <w:r w:rsidR="393F400A" w:rsidRPr="00EB245D">
        <w:rPr>
          <w:rFonts w:ascii="Georgia" w:hAnsi="Georgia"/>
          <w:szCs w:val="24"/>
        </w:rPr>
        <w:t>C</w:t>
      </w:r>
      <w:r w:rsidR="007B2BA1" w:rsidRPr="00EB245D">
        <w:rPr>
          <w:rFonts w:ascii="Georgia" w:hAnsi="Georgia"/>
          <w:szCs w:val="24"/>
        </w:rPr>
        <w:t>arece de empleo, rentas o ayudas estatales</w:t>
      </w:r>
      <w:r w:rsidR="00E000DB" w:rsidRPr="00EB245D">
        <w:rPr>
          <w:rFonts w:ascii="Georgia" w:hAnsi="Georgia"/>
          <w:szCs w:val="24"/>
        </w:rPr>
        <w:t xml:space="preserve"> y de familiares </w:t>
      </w:r>
      <w:r w:rsidR="00260884" w:rsidRPr="00EB245D">
        <w:rPr>
          <w:rFonts w:ascii="Georgia" w:hAnsi="Georgia"/>
          <w:szCs w:val="24"/>
        </w:rPr>
        <w:t>(</w:t>
      </w:r>
      <w:r w:rsidR="00B84E4A" w:rsidRPr="00EB245D">
        <w:rPr>
          <w:rFonts w:ascii="Georgia" w:hAnsi="Georgia"/>
          <w:szCs w:val="24"/>
        </w:rPr>
        <w:t xml:space="preserve">Cuaderno No.1, </w:t>
      </w:r>
      <w:r w:rsidR="00E000DB" w:rsidRPr="00EB245D">
        <w:rPr>
          <w:rFonts w:ascii="Georgia" w:hAnsi="Georgia"/>
          <w:szCs w:val="24"/>
        </w:rPr>
        <w:t>pdf</w:t>
      </w:r>
      <w:r w:rsidR="00B84E4A" w:rsidRPr="00EB245D">
        <w:rPr>
          <w:rFonts w:ascii="Georgia" w:hAnsi="Georgia"/>
          <w:szCs w:val="24"/>
        </w:rPr>
        <w:t>.</w:t>
      </w:r>
      <w:r w:rsidR="00E000DB" w:rsidRPr="00EB245D">
        <w:rPr>
          <w:rFonts w:ascii="Georgia" w:hAnsi="Georgia"/>
          <w:szCs w:val="24"/>
        </w:rPr>
        <w:t>08</w:t>
      </w:r>
      <w:r w:rsidR="00260884" w:rsidRPr="00EB245D">
        <w:rPr>
          <w:rFonts w:ascii="Georgia" w:hAnsi="Georgia"/>
          <w:szCs w:val="24"/>
        </w:rPr>
        <w:t>).</w:t>
      </w:r>
    </w:p>
    <w:p w14:paraId="720EED2E" w14:textId="5F23BB68" w:rsidR="00962AE3" w:rsidRPr="00EB245D" w:rsidRDefault="00962AE3" w:rsidP="00EB245D">
      <w:pPr>
        <w:spacing w:line="276" w:lineRule="auto"/>
        <w:jc w:val="both"/>
        <w:rPr>
          <w:rFonts w:ascii="Georgia" w:hAnsi="Georgia" w:cs="Arial"/>
          <w:lang w:val="es-ES_tradnl"/>
        </w:rPr>
      </w:pPr>
    </w:p>
    <w:p w14:paraId="78D963CA" w14:textId="77777777" w:rsidR="00E000DB" w:rsidRPr="00EB245D" w:rsidRDefault="00E000DB" w:rsidP="00EB245D">
      <w:pPr>
        <w:spacing w:line="276" w:lineRule="auto"/>
        <w:jc w:val="both"/>
        <w:rPr>
          <w:rFonts w:ascii="Georgia" w:hAnsi="Georgia" w:cs="Arial"/>
          <w:lang w:val="es-ES_tradnl"/>
        </w:rPr>
      </w:pPr>
    </w:p>
    <w:p w14:paraId="41ADE410" w14:textId="77777777" w:rsidR="000A42F5" w:rsidRPr="00EB245D" w:rsidRDefault="000A42F5" w:rsidP="00EB245D">
      <w:pPr>
        <w:pStyle w:val="Textoindependiente"/>
        <w:numPr>
          <w:ilvl w:val="0"/>
          <w:numId w:val="1"/>
        </w:numPr>
        <w:spacing w:line="276" w:lineRule="auto"/>
        <w:rPr>
          <w:rFonts w:ascii="Georgia" w:hAnsi="Georgia"/>
          <w:b/>
          <w:bCs/>
          <w:smallCaps/>
          <w:szCs w:val="24"/>
          <w:lang w:val="es-419"/>
        </w:rPr>
      </w:pPr>
      <w:r w:rsidRPr="00EB245D">
        <w:rPr>
          <w:rFonts w:ascii="Georgia" w:hAnsi="Georgia"/>
          <w:b/>
          <w:bCs/>
          <w:smallCaps/>
          <w:szCs w:val="24"/>
          <w:lang w:val="es-CO"/>
        </w:rPr>
        <w:t xml:space="preserve">Los </w:t>
      </w:r>
      <w:r w:rsidRPr="00EB245D">
        <w:rPr>
          <w:rFonts w:ascii="Georgia" w:hAnsi="Georgia"/>
          <w:b/>
          <w:bCs/>
          <w:smallCaps/>
          <w:szCs w:val="24"/>
          <w:lang w:val="es-419"/>
        </w:rPr>
        <w:t>derechos invocados</w:t>
      </w:r>
      <w:r w:rsidRPr="00EB245D">
        <w:rPr>
          <w:rFonts w:ascii="Georgia" w:hAnsi="Georgia"/>
          <w:b/>
          <w:bCs/>
          <w:smallCaps/>
          <w:szCs w:val="24"/>
          <w:lang w:val="es-CO"/>
        </w:rPr>
        <w:t xml:space="preserve"> y su</w:t>
      </w:r>
      <w:r w:rsidRPr="00EB245D">
        <w:rPr>
          <w:rFonts w:ascii="Georgia" w:hAnsi="Georgia"/>
          <w:b/>
          <w:bCs/>
          <w:smallCaps/>
          <w:szCs w:val="24"/>
          <w:lang w:val="es-419"/>
        </w:rPr>
        <w:t xml:space="preserve"> protección</w:t>
      </w:r>
    </w:p>
    <w:p w14:paraId="19E06B12" w14:textId="77777777" w:rsidR="004D73E2" w:rsidRPr="00EB245D" w:rsidRDefault="004D73E2" w:rsidP="00EB245D">
      <w:pPr>
        <w:pStyle w:val="Textoindependiente"/>
        <w:spacing w:line="276" w:lineRule="auto"/>
        <w:rPr>
          <w:rFonts w:ascii="Georgia" w:hAnsi="Georgia"/>
          <w:szCs w:val="24"/>
          <w:lang w:val="es-419"/>
        </w:rPr>
      </w:pPr>
    </w:p>
    <w:p w14:paraId="7A7616A7" w14:textId="3268AE25" w:rsidR="00B84E4A" w:rsidRPr="00EB245D" w:rsidRDefault="00557855" w:rsidP="00EB245D">
      <w:pPr>
        <w:pStyle w:val="Textoindependiente"/>
        <w:spacing w:line="276" w:lineRule="auto"/>
        <w:rPr>
          <w:rFonts w:ascii="Georgia" w:hAnsi="Georgia"/>
          <w:szCs w:val="24"/>
        </w:rPr>
      </w:pPr>
      <w:r w:rsidRPr="00EB245D">
        <w:rPr>
          <w:rFonts w:ascii="Georgia" w:hAnsi="Georgia"/>
          <w:szCs w:val="24"/>
          <w:lang w:val="es-419"/>
        </w:rPr>
        <w:t>El debido proceso, la seguridad social, la vida, la dignidad humana, el mínimo vital y la solidaridad</w:t>
      </w:r>
      <w:r w:rsidR="00C0365A" w:rsidRPr="00EB245D">
        <w:rPr>
          <w:rFonts w:ascii="Georgia" w:hAnsi="Georgia"/>
          <w:szCs w:val="24"/>
          <w:lang w:val="es-419"/>
        </w:rPr>
        <w:t xml:space="preserve">. </w:t>
      </w:r>
      <w:r w:rsidR="00953B30" w:rsidRPr="00EB245D">
        <w:rPr>
          <w:rFonts w:ascii="Georgia" w:hAnsi="Georgia"/>
          <w:szCs w:val="24"/>
          <w:lang w:val="es-419"/>
        </w:rPr>
        <w:t xml:space="preserve">Se solicitó </w:t>
      </w:r>
      <w:r w:rsidR="00B84E4A" w:rsidRPr="00EB245D">
        <w:rPr>
          <w:rFonts w:ascii="Georgia" w:hAnsi="Georgia"/>
          <w:szCs w:val="24"/>
          <w:lang w:val="es-419"/>
        </w:rPr>
        <w:t>ordenar a Colpensiones</w:t>
      </w:r>
      <w:r w:rsidRPr="00EB245D">
        <w:rPr>
          <w:rFonts w:ascii="Georgia" w:hAnsi="Georgia"/>
          <w:szCs w:val="24"/>
          <w:lang w:val="es-419"/>
        </w:rPr>
        <w:t xml:space="preserve">: </w:t>
      </w:r>
      <w:r w:rsidR="00713834" w:rsidRPr="00EB245D">
        <w:rPr>
          <w:rFonts w:ascii="Georgia" w:hAnsi="Georgia"/>
          <w:szCs w:val="24"/>
          <w:lang w:val="es-419"/>
        </w:rPr>
        <w:t>R</w:t>
      </w:r>
      <w:r w:rsidR="00953B30" w:rsidRPr="00EB245D">
        <w:rPr>
          <w:rFonts w:ascii="Georgia" w:hAnsi="Georgia"/>
          <w:szCs w:val="24"/>
          <w:lang w:val="es-419"/>
        </w:rPr>
        <w:t xml:space="preserve">econocer y pagar la pensión de sobreviviente </w:t>
      </w:r>
      <w:r w:rsidR="00713834" w:rsidRPr="00EB245D">
        <w:rPr>
          <w:rFonts w:ascii="Georgia" w:hAnsi="Georgia"/>
          <w:szCs w:val="24"/>
          <w:lang w:val="es-419"/>
        </w:rPr>
        <w:t xml:space="preserve">(Sustitución pensional) y </w:t>
      </w:r>
      <w:r w:rsidRPr="00EB245D">
        <w:rPr>
          <w:rFonts w:ascii="Georgia" w:hAnsi="Georgia"/>
          <w:szCs w:val="24"/>
          <w:lang w:val="es-419"/>
        </w:rPr>
        <w:t xml:space="preserve">el retroactivo dejado de percibir desde el fallecimiento de su compañera </w:t>
      </w:r>
      <w:r w:rsidR="00C0365A" w:rsidRPr="00EB245D">
        <w:rPr>
          <w:rFonts w:ascii="Georgia" w:hAnsi="Georgia"/>
          <w:szCs w:val="24"/>
        </w:rPr>
        <w:t xml:space="preserve">(Cuaderno No.1, </w:t>
      </w:r>
      <w:r w:rsidRPr="00EB245D">
        <w:rPr>
          <w:rFonts w:ascii="Georgia" w:hAnsi="Georgia"/>
          <w:szCs w:val="24"/>
        </w:rPr>
        <w:t>pdf</w:t>
      </w:r>
      <w:r w:rsidR="00C0365A" w:rsidRPr="00EB245D">
        <w:rPr>
          <w:rFonts w:ascii="Georgia" w:hAnsi="Georgia"/>
          <w:szCs w:val="24"/>
        </w:rPr>
        <w:t>.</w:t>
      </w:r>
      <w:r w:rsidRPr="00EB245D">
        <w:rPr>
          <w:rFonts w:ascii="Georgia" w:hAnsi="Georgia"/>
          <w:szCs w:val="24"/>
        </w:rPr>
        <w:t>08</w:t>
      </w:r>
      <w:r w:rsidR="00C0365A" w:rsidRPr="00EB245D">
        <w:rPr>
          <w:rFonts w:ascii="Georgia" w:hAnsi="Georgia"/>
          <w:szCs w:val="24"/>
        </w:rPr>
        <w:t>).</w:t>
      </w:r>
    </w:p>
    <w:p w14:paraId="35E9872E" w14:textId="74ED9AD4" w:rsidR="00C0365A" w:rsidRPr="00EB245D" w:rsidRDefault="00C0365A" w:rsidP="00EB245D">
      <w:pPr>
        <w:pStyle w:val="Textoindependiente"/>
        <w:spacing w:line="276" w:lineRule="auto"/>
        <w:rPr>
          <w:rFonts w:ascii="Georgia" w:hAnsi="Georgia"/>
          <w:szCs w:val="24"/>
        </w:rPr>
      </w:pPr>
    </w:p>
    <w:p w14:paraId="5A59AB9A" w14:textId="77777777" w:rsidR="00557855" w:rsidRPr="00EB245D" w:rsidRDefault="00557855" w:rsidP="00EB245D">
      <w:pPr>
        <w:pStyle w:val="Textoindependiente"/>
        <w:spacing w:line="276" w:lineRule="auto"/>
        <w:rPr>
          <w:rFonts w:ascii="Georgia" w:hAnsi="Georgia"/>
          <w:szCs w:val="24"/>
        </w:rPr>
      </w:pPr>
    </w:p>
    <w:p w14:paraId="7AA022D6" w14:textId="77777777" w:rsidR="00785FA3" w:rsidRPr="00EB245D" w:rsidRDefault="00785FA3" w:rsidP="00EB245D">
      <w:pPr>
        <w:pStyle w:val="Textoindependiente"/>
        <w:widowControl w:val="0"/>
        <w:numPr>
          <w:ilvl w:val="0"/>
          <w:numId w:val="1"/>
        </w:numPr>
        <w:spacing w:line="276" w:lineRule="auto"/>
        <w:rPr>
          <w:rFonts w:ascii="Georgia" w:hAnsi="Georgia"/>
          <w:b/>
          <w:bCs/>
          <w:smallCaps/>
          <w:szCs w:val="24"/>
          <w:lang w:val="es-419"/>
        </w:rPr>
      </w:pPr>
      <w:r w:rsidRPr="00EB245D">
        <w:rPr>
          <w:rFonts w:ascii="Georgia" w:hAnsi="Georgia"/>
          <w:b/>
          <w:bCs/>
          <w:smallCaps/>
          <w:szCs w:val="24"/>
          <w:lang w:val="es-419"/>
        </w:rPr>
        <w:t>La sinopsis de la crónica procesal</w:t>
      </w:r>
    </w:p>
    <w:p w14:paraId="68B11E2F" w14:textId="77777777" w:rsidR="00953B30" w:rsidRPr="00EB245D" w:rsidRDefault="00953B30" w:rsidP="00EB245D">
      <w:pPr>
        <w:pStyle w:val="Textoindependiente"/>
        <w:widowControl w:val="0"/>
        <w:spacing w:line="276" w:lineRule="auto"/>
        <w:rPr>
          <w:rFonts w:ascii="Georgia" w:hAnsi="Georgia"/>
          <w:szCs w:val="24"/>
          <w:lang w:val="es-CO"/>
        </w:rPr>
      </w:pPr>
    </w:p>
    <w:p w14:paraId="55050044" w14:textId="2A5A8A56" w:rsidR="00557855" w:rsidRPr="00EB245D" w:rsidRDefault="00557855" w:rsidP="00EB245D">
      <w:pPr>
        <w:pStyle w:val="Textoindependiente"/>
        <w:widowControl w:val="0"/>
        <w:spacing w:line="276" w:lineRule="auto"/>
        <w:rPr>
          <w:rFonts w:ascii="Georgia" w:hAnsi="Georgia"/>
          <w:szCs w:val="24"/>
        </w:rPr>
      </w:pPr>
      <w:r w:rsidRPr="00EB245D">
        <w:rPr>
          <w:rFonts w:ascii="Georgia" w:hAnsi="Georgia"/>
          <w:szCs w:val="24"/>
        </w:rPr>
        <w:t xml:space="preserve">Con auto del 11-04-2022 se admitió la tutela (Cuaderno No.1, pdf.05); el 15-11-2022 se integró el litisconsorcio con una dependencia de Colpensiones (Ibidem, pdf.13); el 18-11-2022 se falló (Ibidem, pdf.15); y, el 28-11-2022 se concedió la impugnación (Ibidem, pdf.20). </w:t>
      </w:r>
    </w:p>
    <w:p w14:paraId="6E2B1410" w14:textId="77777777" w:rsidR="00552FFA" w:rsidRPr="00EB245D" w:rsidRDefault="00552FFA" w:rsidP="00EB245D">
      <w:pPr>
        <w:pStyle w:val="Textoindependiente"/>
        <w:widowControl w:val="0"/>
        <w:spacing w:line="276" w:lineRule="auto"/>
        <w:rPr>
          <w:rFonts w:ascii="Georgia" w:hAnsi="Georgia"/>
          <w:szCs w:val="24"/>
        </w:rPr>
      </w:pPr>
    </w:p>
    <w:p w14:paraId="088684B3" w14:textId="67DB9014" w:rsidR="001F15DE" w:rsidRPr="00EB245D" w:rsidRDefault="002C53E4" w:rsidP="00EB245D">
      <w:pPr>
        <w:pStyle w:val="Textoindependiente"/>
        <w:widowControl w:val="0"/>
        <w:spacing w:line="276" w:lineRule="auto"/>
        <w:rPr>
          <w:rFonts w:ascii="Georgia" w:hAnsi="Georgia"/>
          <w:szCs w:val="24"/>
          <w:lang w:val="es-CO"/>
        </w:rPr>
      </w:pPr>
      <w:r w:rsidRPr="00EB245D">
        <w:rPr>
          <w:rFonts w:ascii="Georgia" w:hAnsi="Georgia"/>
          <w:szCs w:val="24"/>
          <w:lang w:val="es-419"/>
        </w:rPr>
        <w:t xml:space="preserve">El </w:t>
      </w:r>
      <w:r w:rsidR="00557855" w:rsidRPr="00EB245D">
        <w:rPr>
          <w:rFonts w:ascii="Georgia" w:hAnsi="Georgia"/>
          <w:szCs w:val="24"/>
          <w:lang w:val="es-419"/>
        </w:rPr>
        <w:t>17</w:t>
      </w:r>
      <w:r w:rsidRPr="00EB245D">
        <w:rPr>
          <w:rFonts w:ascii="Georgia" w:hAnsi="Georgia"/>
          <w:szCs w:val="24"/>
          <w:lang w:val="es-419"/>
        </w:rPr>
        <w:t>-01-</w:t>
      </w:r>
      <w:r w:rsidR="00557855" w:rsidRPr="00EB245D">
        <w:rPr>
          <w:rFonts w:ascii="Georgia" w:hAnsi="Georgia"/>
          <w:szCs w:val="24"/>
          <w:lang w:val="es-419"/>
        </w:rPr>
        <w:t xml:space="preserve">2023 </w:t>
      </w:r>
      <w:r w:rsidRPr="00EB245D">
        <w:rPr>
          <w:rFonts w:ascii="Georgia" w:hAnsi="Georgia"/>
          <w:szCs w:val="24"/>
          <w:lang w:val="es-419"/>
        </w:rPr>
        <w:t>se decretaron pruebas</w:t>
      </w:r>
      <w:r w:rsidR="41CF3577" w:rsidRPr="00EB245D">
        <w:rPr>
          <w:rFonts w:ascii="Georgia" w:hAnsi="Georgia"/>
          <w:szCs w:val="24"/>
          <w:lang w:val="es-419"/>
        </w:rPr>
        <w:t xml:space="preserve"> en esta sede</w:t>
      </w:r>
      <w:r w:rsidRPr="00EB245D">
        <w:rPr>
          <w:rFonts w:ascii="Georgia" w:hAnsi="Georgia"/>
          <w:szCs w:val="24"/>
          <w:lang w:val="es-419"/>
        </w:rPr>
        <w:t xml:space="preserve"> (Cuaderno No.02, </w:t>
      </w:r>
      <w:r w:rsidR="00557855" w:rsidRPr="00EB245D">
        <w:rPr>
          <w:rFonts w:ascii="Georgia" w:hAnsi="Georgia"/>
          <w:szCs w:val="24"/>
          <w:lang w:val="es-419"/>
        </w:rPr>
        <w:t>pdf.</w:t>
      </w:r>
      <w:r w:rsidR="00713834" w:rsidRPr="00EB245D">
        <w:rPr>
          <w:rFonts w:ascii="Georgia" w:hAnsi="Georgia"/>
          <w:szCs w:val="24"/>
          <w:lang w:val="es-419"/>
        </w:rPr>
        <w:t>0</w:t>
      </w:r>
      <w:r w:rsidR="00557855" w:rsidRPr="00EB245D">
        <w:rPr>
          <w:rFonts w:ascii="Georgia" w:hAnsi="Georgia"/>
          <w:szCs w:val="24"/>
          <w:lang w:val="es-419"/>
        </w:rPr>
        <w:t>7)</w:t>
      </w:r>
      <w:r w:rsidR="00713834" w:rsidRPr="00EB245D">
        <w:rPr>
          <w:rFonts w:ascii="Georgia" w:hAnsi="Georgia"/>
          <w:szCs w:val="24"/>
          <w:lang w:val="es-419"/>
        </w:rPr>
        <w:t xml:space="preserve">; </w:t>
      </w:r>
      <w:r w:rsidR="00557855" w:rsidRPr="00EB245D">
        <w:rPr>
          <w:rFonts w:ascii="Georgia" w:hAnsi="Georgia"/>
          <w:szCs w:val="24"/>
          <w:lang w:val="es-419"/>
        </w:rPr>
        <w:t>el</w:t>
      </w:r>
      <w:r w:rsidR="00713834" w:rsidRPr="00EB245D">
        <w:rPr>
          <w:rFonts w:ascii="Georgia" w:hAnsi="Georgia"/>
          <w:szCs w:val="24"/>
          <w:lang w:val="es-419"/>
        </w:rPr>
        <w:t xml:space="preserve"> accionante resolvió </w:t>
      </w:r>
      <w:r w:rsidRPr="00EB245D">
        <w:rPr>
          <w:rFonts w:ascii="Georgia" w:hAnsi="Georgia"/>
          <w:szCs w:val="24"/>
          <w:lang w:val="es-419"/>
        </w:rPr>
        <w:t xml:space="preserve">el cuestionario de la Sala (Cuaderno No.02, </w:t>
      </w:r>
      <w:r w:rsidR="00557855" w:rsidRPr="00EB245D">
        <w:rPr>
          <w:rFonts w:ascii="Georgia" w:hAnsi="Georgia"/>
          <w:szCs w:val="24"/>
          <w:lang w:val="es-419"/>
        </w:rPr>
        <w:t>pdf</w:t>
      </w:r>
      <w:r w:rsidRPr="00EB245D">
        <w:rPr>
          <w:rFonts w:ascii="Georgia" w:hAnsi="Georgia"/>
          <w:szCs w:val="24"/>
          <w:lang w:val="es-419"/>
        </w:rPr>
        <w:t>.</w:t>
      </w:r>
      <w:r w:rsidR="00557855" w:rsidRPr="00EB245D">
        <w:rPr>
          <w:rFonts w:ascii="Georgia" w:hAnsi="Georgia"/>
          <w:szCs w:val="24"/>
          <w:lang w:val="es-419"/>
        </w:rPr>
        <w:t>10-16</w:t>
      </w:r>
      <w:r w:rsidRPr="00EB245D">
        <w:rPr>
          <w:rFonts w:ascii="Georgia" w:hAnsi="Georgia"/>
          <w:szCs w:val="24"/>
          <w:lang w:val="es-419"/>
        </w:rPr>
        <w:t>)</w:t>
      </w:r>
      <w:r w:rsidR="00713834" w:rsidRPr="00EB245D">
        <w:rPr>
          <w:rFonts w:ascii="Georgia" w:hAnsi="Georgia"/>
          <w:szCs w:val="24"/>
          <w:lang w:val="es-419"/>
        </w:rPr>
        <w:t xml:space="preserve"> y Colpensiones </w:t>
      </w:r>
      <w:r w:rsidR="00BA27AB" w:rsidRPr="00EB245D">
        <w:rPr>
          <w:rFonts w:ascii="Georgia" w:hAnsi="Georgia"/>
          <w:szCs w:val="24"/>
          <w:lang w:val="es-419"/>
        </w:rPr>
        <w:t xml:space="preserve">arrimó los documentos requeridos </w:t>
      </w:r>
      <w:r w:rsidR="00552FFA" w:rsidRPr="00EB245D">
        <w:rPr>
          <w:rFonts w:ascii="Georgia" w:hAnsi="Georgia"/>
          <w:szCs w:val="24"/>
          <w:lang w:val="es-419"/>
        </w:rPr>
        <w:t xml:space="preserve">(Cuaderno No.2, </w:t>
      </w:r>
      <w:r w:rsidR="00557855" w:rsidRPr="00EB245D">
        <w:rPr>
          <w:rFonts w:ascii="Georgia" w:hAnsi="Georgia"/>
          <w:szCs w:val="24"/>
          <w:lang w:val="es-419"/>
        </w:rPr>
        <w:t>pdf.</w:t>
      </w:r>
      <w:r w:rsidR="00BA27AB" w:rsidRPr="00EB245D">
        <w:rPr>
          <w:rFonts w:ascii="Georgia" w:hAnsi="Georgia"/>
          <w:szCs w:val="24"/>
          <w:lang w:val="es-419"/>
        </w:rPr>
        <w:t>18-20</w:t>
      </w:r>
      <w:r w:rsidR="00552FFA" w:rsidRPr="00EB245D">
        <w:rPr>
          <w:rFonts w:ascii="Georgia" w:hAnsi="Georgia"/>
          <w:szCs w:val="24"/>
          <w:lang w:val="es-419"/>
        </w:rPr>
        <w:t>)</w:t>
      </w:r>
      <w:r w:rsidR="0056164F" w:rsidRPr="00EB245D">
        <w:rPr>
          <w:rFonts w:ascii="Georgia" w:hAnsi="Georgia"/>
          <w:szCs w:val="24"/>
          <w:lang w:val="es-419"/>
        </w:rPr>
        <w:t>.</w:t>
      </w:r>
    </w:p>
    <w:p w14:paraId="2B9D8D63" w14:textId="77777777" w:rsidR="00785FA3" w:rsidRPr="00EB245D" w:rsidRDefault="00785FA3" w:rsidP="00EB245D">
      <w:pPr>
        <w:pStyle w:val="Textoindependiente"/>
        <w:widowControl w:val="0"/>
        <w:spacing w:line="276" w:lineRule="auto"/>
        <w:rPr>
          <w:rFonts w:ascii="Georgia" w:hAnsi="Georgia"/>
          <w:szCs w:val="24"/>
          <w:lang w:val="es-419"/>
        </w:rPr>
      </w:pPr>
    </w:p>
    <w:p w14:paraId="44AF0969" w14:textId="36248A54" w:rsidR="0056164F" w:rsidRDefault="00785FA3" w:rsidP="00EB245D">
      <w:pPr>
        <w:pStyle w:val="Textoindependiente"/>
        <w:widowControl w:val="0"/>
        <w:spacing w:line="276" w:lineRule="auto"/>
        <w:rPr>
          <w:rFonts w:ascii="Georgia" w:hAnsi="Georgia"/>
          <w:szCs w:val="24"/>
          <w:lang w:val="es-419"/>
        </w:rPr>
      </w:pPr>
      <w:r w:rsidRPr="00EB245D">
        <w:rPr>
          <w:rFonts w:ascii="Georgia" w:hAnsi="Georgia"/>
          <w:szCs w:val="24"/>
          <w:lang w:val="es-419"/>
        </w:rPr>
        <w:t xml:space="preserve">El fallo </w:t>
      </w:r>
      <w:r w:rsidR="00557855" w:rsidRPr="00EB245D">
        <w:rPr>
          <w:rFonts w:ascii="Georgia" w:hAnsi="Georgia"/>
          <w:szCs w:val="24"/>
          <w:lang w:val="es-419"/>
        </w:rPr>
        <w:t xml:space="preserve">declaró improcedente el amparo por faltar la subsidiariedad. Su avanzada edad es insuficiente para descalificar la idoneidad y eficacia de la herramienta ordinaria </w:t>
      </w:r>
      <w:r w:rsidR="04D85F88" w:rsidRPr="00EB245D">
        <w:rPr>
          <w:rFonts w:ascii="Georgia" w:hAnsi="Georgia"/>
          <w:szCs w:val="24"/>
          <w:lang w:val="es-419"/>
        </w:rPr>
        <w:t xml:space="preserve">ante los </w:t>
      </w:r>
      <w:r w:rsidR="00557855" w:rsidRPr="00EB245D">
        <w:rPr>
          <w:rFonts w:ascii="Georgia" w:hAnsi="Georgia"/>
          <w:szCs w:val="24"/>
          <w:lang w:val="es-419"/>
        </w:rPr>
        <w:t>jueces laborales</w:t>
      </w:r>
      <w:r w:rsidR="00FD1050" w:rsidRPr="00EB245D">
        <w:rPr>
          <w:rFonts w:ascii="Georgia" w:hAnsi="Georgia"/>
          <w:szCs w:val="24"/>
          <w:lang w:val="es-419"/>
        </w:rPr>
        <w:t>;</w:t>
      </w:r>
      <w:r w:rsidR="00557855" w:rsidRPr="00EB245D">
        <w:rPr>
          <w:rFonts w:ascii="Georgia" w:hAnsi="Georgia"/>
          <w:szCs w:val="24"/>
          <w:lang w:val="es-419"/>
        </w:rPr>
        <w:t xml:space="preserve"> y</w:t>
      </w:r>
      <w:r w:rsidR="00FD1050" w:rsidRPr="00EB245D">
        <w:rPr>
          <w:rFonts w:ascii="Georgia" w:hAnsi="Georgia"/>
          <w:szCs w:val="24"/>
          <w:lang w:val="es-419"/>
        </w:rPr>
        <w:t>,</w:t>
      </w:r>
      <w:r w:rsidR="00557855" w:rsidRPr="00EB245D">
        <w:rPr>
          <w:rFonts w:ascii="Georgia" w:hAnsi="Georgia"/>
          <w:szCs w:val="24"/>
          <w:lang w:val="es-419"/>
        </w:rPr>
        <w:t xml:space="preserve"> tampoco es viable la protección transitori</w:t>
      </w:r>
      <w:r w:rsidR="0056164F" w:rsidRPr="00EB245D">
        <w:rPr>
          <w:rFonts w:ascii="Georgia" w:hAnsi="Georgia"/>
          <w:szCs w:val="24"/>
          <w:lang w:val="es-419"/>
        </w:rPr>
        <w:t>a</w:t>
      </w:r>
      <w:r w:rsidR="00557855" w:rsidRPr="00EB245D">
        <w:rPr>
          <w:rFonts w:ascii="Georgia" w:hAnsi="Georgia"/>
          <w:szCs w:val="24"/>
          <w:lang w:val="es-419"/>
        </w:rPr>
        <w:t xml:space="preserve">, porque pretirió acreditar la posible ocurrencia de un perjuicio irremediable, no </w:t>
      </w:r>
      <w:r w:rsidR="0056164F" w:rsidRPr="00EB245D">
        <w:rPr>
          <w:rFonts w:ascii="Georgia" w:hAnsi="Georgia"/>
          <w:szCs w:val="24"/>
          <w:lang w:val="es-419"/>
        </w:rPr>
        <w:t xml:space="preserve">padece </w:t>
      </w:r>
      <w:r w:rsidR="00557855" w:rsidRPr="00EB245D">
        <w:rPr>
          <w:rFonts w:ascii="Georgia" w:hAnsi="Georgia"/>
          <w:szCs w:val="24"/>
          <w:lang w:val="es-419"/>
        </w:rPr>
        <w:t xml:space="preserve">enfermedades </w:t>
      </w:r>
      <w:proofErr w:type="spellStart"/>
      <w:r w:rsidR="00557855" w:rsidRPr="00EB245D">
        <w:rPr>
          <w:rFonts w:ascii="Georgia" w:hAnsi="Georgia"/>
          <w:szCs w:val="24"/>
          <w:lang w:val="es-419"/>
        </w:rPr>
        <w:t>discapacitantes</w:t>
      </w:r>
      <w:proofErr w:type="spellEnd"/>
      <w:r w:rsidR="00557855" w:rsidRPr="00EB245D">
        <w:rPr>
          <w:rFonts w:ascii="Georgia" w:hAnsi="Georgia"/>
          <w:szCs w:val="24"/>
          <w:lang w:val="es-419"/>
        </w:rPr>
        <w:t xml:space="preserve"> y está afiliado al sistema de salud como beneficiario</w:t>
      </w:r>
      <w:r w:rsidR="0056164F" w:rsidRPr="00EB245D">
        <w:rPr>
          <w:rFonts w:ascii="Georgia" w:hAnsi="Georgia"/>
          <w:szCs w:val="24"/>
          <w:lang w:val="es-419"/>
        </w:rPr>
        <w:t xml:space="preserve">, en el régimen </w:t>
      </w:r>
      <w:r w:rsidR="0056164F" w:rsidRPr="00EB245D">
        <w:rPr>
          <w:rFonts w:ascii="Georgia" w:hAnsi="Georgia"/>
          <w:szCs w:val="24"/>
          <w:lang w:val="es-419"/>
        </w:rPr>
        <w:lastRenderedPageBreak/>
        <w:t>contributivo (Cuaderno No.1, pdf.13).</w:t>
      </w:r>
    </w:p>
    <w:p w14:paraId="32DB9667" w14:textId="77777777" w:rsidR="007E6B4B" w:rsidRPr="00EB245D" w:rsidRDefault="007E6B4B" w:rsidP="00EB245D">
      <w:pPr>
        <w:pStyle w:val="Textoindependiente"/>
        <w:widowControl w:val="0"/>
        <w:spacing w:line="276" w:lineRule="auto"/>
        <w:rPr>
          <w:rFonts w:ascii="Georgia" w:hAnsi="Georgia"/>
          <w:szCs w:val="24"/>
          <w:lang w:val="es-419"/>
        </w:rPr>
      </w:pPr>
    </w:p>
    <w:p w14:paraId="5A8912D6" w14:textId="52B3F807" w:rsidR="00BE29B4" w:rsidRPr="00EB245D" w:rsidRDefault="0056164F" w:rsidP="00EB245D">
      <w:pPr>
        <w:pStyle w:val="Textoindependiente"/>
        <w:widowControl w:val="0"/>
        <w:spacing w:line="276" w:lineRule="auto"/>
        <w:rPr>
          <w:rFonts w:ascii="Georgia" w:hAnsi="Georgia"/>
          <w:szCs w:val="24"/>
          <w:lang w:val="es-CO"/>
        </w:rPr>
      </w:pPr>
      <w:r w:rsidRPr="00EB245D">
        <w:rPr>
          <w:rFonts w:ascii="Georgia" w:hAnsi="Georgia"/>
          <w:szCs w:val="24"/>
          <w:lang w:val="es-419"/>
        </w:rPr>
        <w:t xml:space="preserve">El </w:t>
      </w:r>
      <w:r w:rsidR="004217ED" w:rsidRPr="00EB245D">
        <w:rPr>
          <w:rFonts w:ascii="Georgia" w:hAnsi="Georgia"/>
          <w:szCs w:val="24"/>
          <w:lang w:val="es-419"/>
        </w:rPr>
        <w:t xml:space="preserve">impugnante </w:t>
      </w:r>
      <w:r w:rsidR="004217ED" w:rsidRPr="00EB245D">
        <w:rPr>
          <w:rFonts w:ascii="Georgia" w:hAnsi="Georgia"/>
          <w:szCs w:val="24"/>
          <w:lang w:val="es-CO"/>
        </w:rPr>
        <w:t xml:space="preserve">alega </w:t>
      </w:r>
      <w:r w:rsidRPr="00EB245D">
        <w:rPr>
          <w:rFonts w:ascii="Georgia" w:hAnsi="Georgia"/>
          <w:szCs w:val="24"/>
          <w:lang w:val="es-CO"/>
        </w:rPr>
        <w:t xml:space="preserve">que cumple el presupuesto de la </w:t>
      </w:r>
      <w:proofErr w:type="spellStart"/>
      <w:r w:rsidRPr="00EB245D">
        <w:rPr>
          <w:rFonts w:ascii="Georgia" w:hAnsi="Georgia"/>
          <w:szCs w:val="24"/>
          <w:lang w:val="es-CO"/>
        </w:rPr>
        <w:t>residualidad</w:t>
      </w:r>
      <w:proofErr w:type="spellEnd"/>
      <w:r w:rsidRPr="00EB245D">
        <w:rPr>
          <w:rFonts w:ascii="Georgia" w:hAnsi="Georgia"/>
          <w:szCs w:val="24"/>
          <w:lang w:val="es-CO"/>
        </w:rPr>
        <w:t xml:space="preserve"> y, por ende, la tutela debe resolverse de fondo porque: </w:t>
      </w:r>
      <w:r w:rsidRPr="00EB245D">
        <w:rPr>
          <w:rFonts w:ascii="Georgia" w:hAnsi="Georgia"/>
          <w:b/>
          <w:bCs/>
          <w:szCs w:val="24"/>
          <w:lang w:val="es-CO"/>
        </w:rPr>
        <w:t xml:space="preserve">(i) </w:t>
      </w:r>
      <w:r w:rsidRPr="00EB245D">
        <w:rPr>
          <w:rFonts w:ascii="Georgia" w:hAnsi="Georgia"/>
          <w:szCs w:val="24"/>
          <w:lang w:val="es-CO"/>
        </w:rPr>
        <w:t xml:space="preserve">Ya superó la expectativa de vida y no puede esperar la resolución del litigio por el juez ordinario; </w:t>
      </w:r>
      <w:r w:rsidRPr="00EB245D">
        <w:rPr>
          <w:rFonts w:ascii="Georgia" w:hAnsi="Georgia"/>
          <w:b/>
          <w:bCs/>
          <w:szCs w:val="24"/>
          <w:lang w:val="es-CO"/>
        </w:rPr>
        <w:t xml:space="preserve">(ii) </w:t>
      </w:r>
      <w:r w:rsidRPr="00EB245D">
        <w:rPr>
          <w:rFonts w:ascii="Georgia" w:hAnsi="Georgia"/>
          <w:szCs w:val="24"/>
          <w:lang w:val="es-CO"/>
        </w:rPr>
        <w:t xml:space="preserve">Carece de ingresos y de patrimonio; y, </w:t>
      </w:r>
      <w:r w:rsidRPr="00EB245D">
        <w:rPr>
          <w:rFonts w:ascii="Georgia" w:hAnsi="Georgia"/>
          <w:b/>
          <w:bCs/>
          <w:szCs w:val="24"/>
          <w:lang w:val="es-CO"/>
        </w:rPr>
        <w:t xml:space="preserve">(iii) </w:t>
      </w:r>
      <w:r w:rsidRPr="00EB245D">
        <w:rPr>
          <w:rFonts w:ascii="Georgia" w:hAnsi="Georgia"/>
          <w:szCs w:val="24"/>
          <w:lang w:val="es-CO"/>
        </w:rPr>
        <w:t>La afiliación al sistema de salud no basta para tener una vida digna</w:t>
      </w:r>
      <w:r w:rsidR="004217ED" w:rsidRPr="00EB245D">
        <w:rPr>
          <w:rFonts w:ascii="Georgia" w:hAnsi="Georgia"/>
          <w:szCs w:val="24"/>
          <w:lang w:val="es-CO"/>
        </w:rPr>
        <w:t xml:space="preserve"> </w:t>
      </w:r>
      <w:r w:rsidR="008B6185" w:rsidRPr="00EB245D">
        <w:rPr>
          <w:rFonts w:ascii="Georgia" w:hAnsi="Georgia"/>
          <w:szCs w:val="24"/>
          <w:lang w:val="es-CO"/>
        </w:rPr>
        <w:t>(</w:t>
      </w:r>
      <w:r w:rsidRPr="00EB245D">
        <w:rPr>
          <w:rFonts w:ascii="Georgia" w:hAnsi="Georgia"/>
          <w:szCs w:val="24"/>
          <w:lang w:val="es-CO"/>
        </w:rPr>
        <w:t>Ibidem</w:t>
      </w:r>
      <w:r w:rsidR="008B6185" w:rsidRPr="00EB245D">
        <w:rPr>
          <w:rFonts w:ascii="Georgia" w:hAnsi="Georgia"/>
          <w:szCs w:val="24"/>
          <w:lang w:val="es-CO"/>
        </w:rPr>
        <w:t xml:space="preserve">, </w:t>
      </w:r>
      <w:r w:rsidRPr="00EB245D">
        <w:rPr>
          <w:rFonts w:ascii="Georgia" w:hAnsi="Georgia"/>
          <w:szCs w:val="24"/>
          <w:lang w:val="es-CO"/>
        </w:rPr>
        <w:t>pdf.17</w:t>
      </w:r>
      <w:r w:rsidR="008B6185" w:rsidRPr="00EB245D">
        <w:rPr>
          <w:rFonts w:ascii="Georgia" w:hAnsi="Georgia"/>
          <w:szCs w:val="24"/>
          <w:lang w:val="es-CO"/>
        </w:rPr>
        <w:t>).</w:t>
      </w:r>
    </w:p>
    <w:p w14:paraId="315B6285" w14:textId="1FA13C93" w:rsidR="00A830DF" w:rsidRPr="00EB245D" w:rsidRDefault="00A830DF" w:rsidP="00EB245D">
      <w:pPr>
        <w:pStyle w:val="Textoindependiente"/>
        <w:widowControl w:val="0"/>
        <w:spacing w:line="276" w:lineRule="auto"/>
        <w:rPr>
          <w:rFonts w:ascii="Georgia" w:hAnsi="Georgia"/>
          <w:szCs w:val="24"/>
          <w:lang w:val="es-CO"/>
        </w:rPr>
      </w:pPr>
    </w:p>
    <w:p w14:paraId="079D9BC9" w14:textId="77777777" w:rsidR="0056164F" w:rsidRPr="00EB245D" w:rsidRDefault="0056164F" w:rsidP="00EB245D">
      <w:pPr>
        <w:pStyle w:val="Textoindependiente"/>
        <w:widowControl w:val="0"/>
        <w:spacing w:line="276" w:lineRule="auto"/>
        <w:rPr>
          <w:rFonts w:ascii="Georgia" w:hAnsi="Georgia"/>
          <w:szCs w:val="24"/>
          <w:lang w:val="es-CO"/>
        </w:rPr>
      </w:pPr>
    </w:p>
    <w:p w14:paraId="2D74F6EE" w14:textId="77777777" w:rsidR="00785FA3" w:rsidRPr="00EB245D" w:rsidRDefault="00785FA3" w:rsidP="00EB245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EB245D">
        <w:rPr>
          <w:rFonts w:ascii="Georgia" w:hAnsi="Georgia"/>
          <w:b/>
          <w:bCs/>
          <w:smallCaps/>
          <w:szCs w:val="24"/>
          <w:lang w:val="es-419"/>
        </w:rPr>
        <w:t>La fundamentación jurídica para resolver</w:t>
      </w:r>
    </w:p>
    <w:p w14:paraId="7B31D5A2" w14:textId="77777777" w:rsidR="00785FA3" w:rsidRPr="00EB245D" w:rsidRDefault="00785FA3" w:rsidP="00EB245D">
      <w:pPr>
        <w:pStyle w:val="Textoindependiente"/>
        <w:widowControl w:val="0"/>
        <w:spacing w:line="276" w:lineRule="auto"/>
        <w:ind w:left="708"/>
        <w:rPr>
          <w:rFonts w:ascii="Georgia" w:hAnsi="Georgia"/>
          <w:smallCaps/>
          <w:szCs w:val="24"/>
          <w:lang w:val="es-419"/>
        </w:rPr>
      </w:pPr>
    </w:p>
    <w:p w14:paraId="0797D688" w14:textId="77777777" w:rsidR="00FD1050" w:rsidRPr="00EB245D" w:rsidRDefault="00FD1050" w:rsidP="00EB245D">
      <w:pPr>
        <w:pStyle w:val="Textoindependiente"/>
        <w:widowControl w:val="0"/>
        <w:numPr>
          <w:ilvl w:val="1"/>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EB245D">
        <w:rPr>
          <w:rFonts w:ascii="Georgia" w:hAnsi="Georgia"/>
          <w:smallCaps/>
          <w:szCs w:val="24"/>
          <w:lang w:val="es-419"/>
        </w:rPr>
        <w:t xml:space="preserve">La competencia funcional: </w:t>
      </w:r>
      <w:r w:rsidRPr="00EB245D">
        <w:rPr>
          <w:rFonts w:ascii="Georgia" w:hAnsi="Georgia" w:cs="Arial"/>
          <w:szCs w:val="24"/>
          <w:lang w:val="es-CO"/>
        </w:rPr>
        <w:t xml:space="preserve">La tiene esta Sala, por ser la superiora jerárquica del despacho cognoscente </w:t>
      </w:r>
      <w:r w:rsidRPr="00EB245D">
        <w:rPr>
          <w:rFonts w:ascii="Georgia" w:hAnsi="Georgia"/>
          <w:szCs w:val="24"/>
        </w:rPr>
        <w:t>(Art. 32, D.2591/1991)</w:t>
      </w:r>
      <w:r w:rsidRPr="00EB245D">
        <w:rPr>
          <w:rFonts w:ascii="Georgia" w:hAnsi="Georgia" w:cs="Arial"/>
          <w:szCs w:val="24"/>
          <w:lang w:val="es-CO"/>
        </w:rPr>
        <w:t>.</w:t>
      </w:r>
    </w:p>
    <w:p w14:paraId="1B345930" w14:textId="77777777" w:rsidR="00FD1050" w:rsidRPr="00EB245D" w:rsidRDefault="00FD1050" w:rsidP="00EB245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0E0EB417" w14:textId="35A545B1" w:rsidR="005C2817" w:rsidRPr="00EB245D" w:rsidRDefault="00FD1050" w:rsidP="00EB245D">
      <w:pPr>
        <w:pStyle w:val="Textoindependiente"/>
        <w:widowControl w:val="0"/>
        <w:numPr>
          <w:ilvl w:val="1"/>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EB245D">
        <w:rPr>
          <w:rFonts w:ascii="Georgia" w:hAnsi="Georgia"/>
          <w:smallCaps/>
          <w:szCs w:val="24"/>
          <w:lang w:val="es-419"/>
        </w:rPr>
        <w:t xml:space="preserve">El problema jurídico a resolver: </w:t>
      </w:r>
      <w:r w:rsidRPr="00EB245D">
        <w:rPr>
          <w:rFonts w:ascii="Georgia" w:hAnsi="Georgia"/>
          <w:szCs w:val="24"/>
          <w:lang w:val="es-419"/>
        </w:rPr>
        <w:t>¿Se debe confirmar, modificar o revocar la sentencia del Juzgado</w:t>
      </w:r>
      <w:r w:rsidR="005C2817" w:rsidRPr="00EB245D">
        <w:rPr>
          <w:rFonts w:ascii="Georgia" w:hAnsi="Georgia"/>
          <w:szCs w:val="24"/>
          <w:lang w:val="es-CO"/>
        </w:rPr>
        <w:t xml:space="preserve"> </w:t>
      </w:r>
      <w:r w:rsidR="00E72501" w:rsidRPr="00EB245D">
        <w:rPr>
          <w:rFonts w:ascii="Georgia" w:hAnsi="Georgia"/>
          <w:szCs w:val="24"/>
          <w:lang w:val="es-CO"/>
        </w:rPr>
        <w:t>1º</w:t>
      </w:r>
      <w:r w:rsidR="008B6185" w:rsidRPr="00EB245D">
        <w:rPr>
          <w:rFonts w:ascii="Georgia" w:hAnsi="Georgia"/>
          <w:szCs w:val="24"/>
          <w:lang w:val="es-CO"/>
        </w:rPr>
        <w:t xml:space="preserve"> </w:t>
      </w:r>
      <w:r w:rsidR="00A830DF" w:rsidRPr="00EB245D">
        <w:rPr>
          <w:rFonts w:ascii="Georgia" w:hAnsi="Georgia"/>
          <w:szCs w:val="24"/>
          <w:lang w:val="es-CO"/>
        </w:rPr>
        <w:t xml:space="preserve">Civil del Circuito de </w:t>
      </w:r>
      <w:r w:rsidR="008B6185" w:rsidRPr="00EB245D">
        <w:rPr>
          <w:rFonts w:ascii="Georgia" w:hAnsi="Georgia"/>
          <w:szCs w:val="24"/>
          <w:lang w:val="es-CO"/>
        </w:rPr>
        <w:t>Pereira</w:t>
      </w:r>
      <w:r w:rsidR="005C2817" w:rsidRPr="00EB245D">
        <w:rPr>
          <w:rFonts w:ascii="Georgia" w:hAnsi="Georgia"/>
          <w:szCs w:val="24"/>
          <w:lang w:val="es-419"/>
        </w:rPr>
        <w:t xml:space="preserve">, según la impugnación </w:t>
      </w:r>
      <w:r w:rsidR="00E72501" w:rsidRPr="00EB245D">
        <w:rPr>
          <w:rFonts w:ascii="Georgia" w:hAnsi="Georgia"/>
          <w:szCs w:val="24"/>
          <w:lang w:val="es-419"/>
        </w:rPr>
        <w:t>de</w:t>
      </w:r>
      <w:r w:rsidRPr="00EB245D">
        <w:rPr>
          <w:rFonts w:ascii="Georgia" w:hAnsi="Georgia"/>
          <w:szCs w:val="24"/>
          <w:lang w:val="es-419"/>
        </w:rPr>
        <w:t>l interesado</w:t>
      </w:r>
      <w:r w:rsidR="005C2817" w:rsidRPr="00EB245D">
        <w:rPr>
          <w:rFonts w:ascii="Georgia" w:hAnsi="Georgia"/>
          <w:szCs w:val="24"/>
          <w:lang w:val="es-419"/>
        </w:rPr>
        <w:t xml:space="preserve">? </w:t>
      </w:r>
    </w:p>
    <w:p w14:paraId="510A3719" w14:textId="651F7DEA" w:rsidR="00B84E4A" w:rsidRPr="00EB245D" w:rsidRDefault="00B84E4A" w:rsidP="00EB245D">
      <w:pPr>
        <w:pStyle w:val="Textoindependiente"/>
        <w:widowControl w:val="0"/>
        <w:tabs>
          <w:tab w:val="clear" w:pos="708"/>
        </w:tabs>
        <w:spacing w:line="276" w:lineRule="auto"/>
        <w:ind w:left="720"/>
        <w:rPr>
          <w:rFonts w:ascii="Georgia" w:hAnsi="Georgia"/>
          <w:szCs w:val="24"/>
          <w:lang w:val="es-419"/>
        </w:rPr>
      </w:pPr>
    </w:p>
    <w:p w14:paraId="21DB274E" w14:textId="77777777" w:rsidR="00785FA3" w:rsidRPr="00EB245D" w:rsidRDefault="00785FA3" w:rsidP="00EB245D">
      <w:pPr>
        <w:pStyle w:val="Textoindependiente"/>
        <w:widowControl w:val="0"/>
        <w:numPr>
          <w:ilvl w:val="1"/>
          <w:numId w:val="9"/>
        </w:numPr>
        <w:tabs>
          <w:tab w:val="clear" w:pos="708"/>
        </w:tabs>
        <w:spacing w:line="276" w:lineRule="auto"/>
        <w:rPr>
          <w:rFonts w:ascii="Georgia" w:hAnsi="Georgia"/>
          <w:i/>
          <w:iCs/>
          <w:szCs w:val="24"/>
          <w:lang w:val="es-419"/>
        </w:rPr>
      </w:pPr>
      <w:r w:rsidRPr="00EB245D">
        <w:rPr>
          <w:rFonts w:ascii="Georgia" w:hAnsi="Georgia"/>
          <w:i/>
          <w:iCs/>
          <w:smallCaps/>
          <w:szCs w:val="24"/>
          <w:lang w:val="es-419"/>
        </w:rPr>
        <w:t>Los presupuestos de procedencia</w:t>
      </w:r>
    </w:p>
    <w:p w14:paraId="6F7FAF2E" w14:textId="77777777" w:rsidR="00785FA3" w:rsidRPr="00EB245D" w:rsidRDefault="00785FA3" w:rsidP="00EB245D">
      <w:pPr>
        <w:pStyle w:val="Textoindependiente"/>
        <w:widowControl w:val="0"/>
        <w:spacing w:line="276" w:lineRule="auto"/>
        <w:ind w:left="720"/>
        <w:rPr>
          <w:rFonts w:ascii="Georgia" w:hAnsi="Georgia"/>
          <w:szCs w:val="24"/>
          <w:lang w:val="es-419"/>
        </w:rPr>
      </w:pPr>
    </w:p>
    <w:p w14:paraId="2102A080" w14:textId="372D92D8" w:rsidR="008B6185" w:rsidRPr="00EB245D" w:rsidRDefault="00C1244F" w:rsidP="00EB245D">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EB245D">
        <w:rPr>
          <w:rFonts w:ascii="Georgia" w:hAnsi="Georgia"/>
          <w:i/>
          <w:iCs/>
          <w:smallCaps/>
          <w:szCs w:val="24"/>
          <w:lang w:val="es-CO"/>
        </w:rPr>
        <w:t>L</w:t>
      </w:r>
      <w:r w:rsidR="00785FA3" w:rsidRPr="00EB245D">
        <w:rPr>
          <w:rFonts w:ascii="Georgia" w:hAnsi="Georgia"/>
          <w:i/>
          <w:iCs/>
          <w:smallCaps/>
          <w:szCs w:val="24"/>
          <w:lang w:val="es-419"/>
        </w:rPr>
        <w:t>a legitimación en la causa</w:t>
      </w:r>
      <w:r w:rsidR="00DB0CFB" w:rsidRPr="00EB245D">
        <w:rPr>
          <w:rFonts w:ascii="Georgia" w:hAnsi="Georgia"/>
          <w:smallCaps/>
          <w:szCs w:val="24"/>
          <w:lang w:val="es-419"/>
        </w:rPr>
        <w:t xml:space="preserve">. </w:t>
      </w:r>
      <w:r w:rsidR="005C2817" w:rsidRPr="00EB245D">
        <w:rPr>
          <w:rFonts w:ascii="Georgia" w:hAnsi="Georgia"/>
          <w:szCs w:val="24"/>
        </w:rPr>
        <w:t xml:space="preserve">Por activa, </w:t>
      </w:r>
      <w:r w:rsidR="00FD1050" w:rsidRPr="00EB245D">
        <w:rPr>
          <w:rFonts w:ascii="Georgia" w:hAnsi="Georgia"/>
          <w:szCs w:val="24"/>
        </w:rPr>
        <w:t>el</w:t>
      </w:r>
      <w:r w:rsidR="008B6185" w:rsidRPr="00EB245D">
        <w:rPr>
          <w:rFonts w:ascii="Georgia" w:hAnsi="Georgia"/>
          <w:szCs w:val="24"/>
        </w:rPr>
        <w:t xml:space="preserve"> </w:t>
      </w:r>
      <w:r w:rsidR="00FD1050" w:rsidRPr="00EB245D">
        <w:rPr>
          <w:rFonts w:ascii="Georgia" w:hAnsi="Georgia"/>
          <w:szCs w:val="24"/>
        </w:rPr>
        <w:t xml:space="preserve">accionante </w:t>
      </w:r>
      <w:r w:rsidR="005C2817" w:rsidRPr="00EB245D">
        <w:rPr>
          <w:rFonts w:ascii="Georgia" w:hAnsi="Georgia"/>
          <w:szCs w:val="24"/>
        </w:rPr>
        <w:t xml:space="preserve">porque </w:t>
      </w:r>
      <w:r w:rsidR="00E72501" w:rsidRPr="00EB245D">
        <w:rPr>
          <w:rFonts w:ascii="Georgia" w:hAnsi="Georgia"/>
          <w:szCs w:val="24"/>
        </w:rPr>
        <w:t xml:space="preserve">suscribió </w:t>
      </w:r>
      <w:r w:rsidR="00876EBE" w:rsidRPr="00EB245D">
        <w:rPr>
          <w:rFonts w:ascii="Georgia" w:hAnsi="Georgia"/>
          <w:szCs w:val="24"/>
        </w:rPr>
        <w:t xml:space="preserve">la petición </w:t>
      </w:r>
      <w:r w:rsidR="008B6185" w:rsidRPr="00EB245D">
        <w:rPr>
          <w:rFonts w:ascii="Georgia" w:hAnsi="Georgia"/>
          <w:szCs w:val="24"/>
        </w:rPr>
        <w:t xml:space="preserve">pensional </w:t>
      </w:r>
      <w:r w:rsidR="00FD1050" w:rsidRPr="00EB245D">
        <w:rPr>
          <w:rFonts w:ascii="Georgia" w:hAnsi="Georgia"/>
          <w:szCs w:val="24"/>
        </w:rPr>
        <w:t xml:space="preserve">como compañero supérstite de la señora Osorio de Rivera y recurrió las decisiones de la autoridad </w:t>
      </w:r>
      <w:r w:rsidR="005C2817" w:rsidRPr="00EB245D">
        <w:rPr>
          <w:rFonts w:ascii="Georgia" w:hAnsi="Georgia"/>
          <w:szCs w:val="24"/>
        </w:rPr>
        <w:t>(</w:t>
      </w:r>
      <w:r w:rsidR="00FD1050" w:rsidRPr="00EB245D">
        <w:rPr>
          <w:rFonts w:ascii="Georgia" w:hAnsi="Georgia"/>
          <w:szCs w:val="24"/>
          <w:lang w:val="es-419"/>
        </w:rPr>
        <w:t>Ib.</w:t>
      </w:r>
      <w:r w:rsidR="005C2817" w:rsidRPr="00EB245D">
        <w:rPr>
          <w:rFonts w:ascii="Georgia" w:hAnsi="Georgia"/>
          <w:szCs w:val="24"/>
          <w:lang w:val="es-419"/>
        </w:rPr>
        <w:t xml:space="preserve">, </w:t>
      </w:r>
      <w:r w:rsidR="00FD1050" w:rsidRPr="00EB245D">
        <w:rPr>
          <w:rFonts w:ascii="Georgia" w:hAnsi="Georgia"/>
          <w:szCs w:val="24"/>
          <w:lang w:val="es-419"/>
        </w:rPr>
        <w:t>pdf.03-07</w:t>
      </w:r>
      <w:r w:rsidR="005C2817" w:rsidRPr="00EB245D">
        <w:rPr>
          <w:rFonts w:ascii="Georgia" w:hAnsi="Georgia"/>
          <w:szCs w:val="24"/>
          <w:lang w:val="es-CO"/>
        </w:rPr>
        <w:t xml:space="preserve">). En el extremo </w:t>
      </w:r>
      <w:r w:rsidR="005C2817" w:rsidRPr="00EB245D">
        <w:rPr>
          <w:rFonts w:ascii="Georgia" w:hAnsi="Georgia"/>
          <w:szCs w:val="24"/>
          <w:lang w:val="es-419"/>
        </w:rPr>
        <w:t>pasivo</w:t>
      </w:r>
      <w:r w:rsidR="005C2817" w:rsidRPr="00EB245D">
        <w:rPr>
          <w:rFonts w:ascii="Georgia" w:hAnsi="Georgia"/>
          <w:szCs w:val="24"/>
          <w:lang w:val="es-CO"/>
        </w:rPr>
        <w:t xml:space="preserve">, </w:t>
      </w:r>
      <w:r w:rsidR="008B6185" w:rsidRPr="00EB245D">
        <w:rPr>
          <w:rFonts w:ascii="Georgia" w:hAnsi="Georgia" w:cs="Arial"/>
          <w:szCs w:val="24"/>
        </w:rPr>
        <w:t xml:space="preserve">la </w:t>
      </w:r>
      <w:r w:rsidR="008B6185" w:rsidRPr="00EB245D">
        <w:rPr>
          <w:rFonts w:ascii="Georgia" w:hAnsi="Georgia" w:cs="Arial"/>
          <w:szCs w:val="24"/>
          <w:lang w:val="es-ES"/>
        </w:rPr>
        <w:t xml:space="preserve">Subdirección de Determinación de Derechos </w:t>
      </w:r>
      <w:r w:rsidR="00FD1050" w:rsidRPr="00EB245D">
        <w:rPr>
          <w:rFonts w:ascii="Georgia" w:hAnsi="Georgia" w:cs="Arial"/>
          <w:szCs w:val="24"/>
          <w:lang w:val="es-ES"/>
        </w:rPr>
        <w:t xml:space="preserve">y la Dirección de Prestaciones Económicas </w:t>
      </w:r>
      <w:r w:rsidR="008B6185" w:rsidRPr="00EB245D">
        <w:rPr>
          <w:rFonts w:ascii="Georgia" w:hAnsi="Georgia" w:cs="Arial"/>
          <w:szCs w:val="24"/>
          <w:lang w:val="es-ES"/>
        </w:rPr>
        <w:t>de Colpensiones</w:t>
      </w:r>
      <w:r w:rsidR="008B6185" w:rsidRPr="00EB245D">
        <w:rPr>
          <w:rFonts w:ascii="Georgia" w:hAnsi="Georgia" w:cs="Arial"/>
          <w:szCs w:val="24"/>
        </w:rPr>
        <w:t>, por</w:t>
      </w:r>
      <w:r w:rsidR="00E72501" w:rsidRPr="00EB245D">
        <w:rPr>
          <w:rFonts w:ascii="Georgia" w:hAnsi="Georgia" w:cs="Arial"/>
          <w:szCs w:val="24"/>
        </w:rPr>
        <w:t xml:space="preserve"> expedir los actos administrativos rebatidos </w:t>
      </w:r>
      <w:r w:rsidR="008B6185" w:rsidRPr="00EB245D">
        <w:rPr>
          <w:rFonts w:ascii="Georgia" w:hAnsi="Georgia" w:cs="Arial"/>
          <w:szCs w:val="24"/>
        </w:rPr>
        <w:t>(</w:t>
      </w:r>
      <w:r w:rsidR="008B6185" w:rsidRPr="00EB245D">
        <w:rPr>
          <w:rFonts w:ascii="Georgia" w:hAnsi="Georgia" w:cs="Arial"/>
          <w:szCs w:val="24"/>
          <w:lang w:val="es-ES"/>
        </w:rPr>
        <w:t>Acuerdo No.131/2018)</w:t>
      </w:r>
      <w:r w:rsidR="00E72501" w:rsidRPr="00EB245D">
        <w:rPr>
          <w:rFonts w:ascii="Georgia" w:hAnsi="Georgia" w:cs="Arial"/>
          <w:szCs w:val="24"/>
          <w:lang w:val="es-ES"/>
        </w:rPr>
        <w:t xml:space="preserve"> (</w:t>
      </w:r>
      <w:r w:rsidR="00FD1050" w:rsidRPr="00EB245D">
        <w:rPr>
          <w:rFonts w:ascii="Georgia" w:hAnsi="Georgia" w:cs="Arial"/>
          <w:szCs w:val="24"/>
          <w:lang w:val="es-ES"/>
        </w:rPr>
        <w:t>Ib.</w:t>
      </w:r>
      <w:r w:rsidR="00E72501" w:rsidRPr="00EB245D">
        <w:rPr>
          <w:rFonts w:ascii="Georgia" w:hAnsi="Georgia" w:cs="Arial"/>
          <w:szCs w:val="24"/>
          <w:lang w:val="es-ES"/>
        </w:rPr>
        <w:t xml:space="preserve">, </w:t>
      </w:r>
      <w:r w:rsidR="00FD1050" w:rsidRPr="00EB245D">
        <w:rPr>
          <w:rFonts w:ascii="Georgia" w:hAnsi="Georgia" w:cs="Arial"/>
          <w:szCs w:val="24"/>
          <w:lang w:val="es-ES"/>
        </w:rPr>
        <w:t>pdf.06 y 07</w:t>
      </w:r>
      <w:r w:rsidR="008D3136" w:rsidRPr="00EB245D">
        <w:rPr>
          <w:rFonts w:ascii="Georgia" w:hAnsi="Georgia" w:cs="Arial"/>
          <w:szCs w:val="24"/>
          <w:lang w:val="es-ES"/>
        </w:rPr>
        <w:t>)</w:t>
      </w:r>
      <w:r w:rsidR="00FD1050" w:rsidRPr="00EB245D">
        <w:rPr>
          <w:rFonts w:ascii="Georgia" w:hAnsi="Georgia" w:cs="Arial"/>
          <w:szCs w:val="24"/>
          <w:lang w:val="es-ES"/>
        </w:rPr>
        <w:t>.</w:t>
      </w:r>
    </w:p>
    <w:p w14:paraId="702839C7" w14:textId="77777777" w:rsidR="008B6185" w:rsidRPr="00EB245D" w:rsidRDefault="008B6185" w:rsidP="00EB245D">
      <w:pPr>
        <w:pStyle w:val="Textoindependiente"/>
        <w:tabs>
          <w:tab w:val="clear" w:pos="708"/>
          <w:tab w:val="clear" w:pos="1416"/>
          <w:tab w:val="left" w:pos="709"/>
          <w:tab w:val="left" w:pos="1418"/>
        </w:tabs>
        <w:spacing w:line="276" w:lineRule="auto"/>
        <w:ind w:left="720"/>
        <w:rPr>
          <w:rFonts w:ascii="Georgia" w:hAnsi="Georgia"/>
          <w:i/>
          <w:iCs/>
          <w:smallCaps/>
          <w:szCs w:val="24"/>
        </w:rPr>
      </w:pPr>
    </w:p>
    <w:p w14:paraId="3BB63685" w14:textId="77777777" w:rsidR="00FD1050" w:rsidRPr="00EB245D" w:rsidRDefault="00FD1050" w:rsidP="00EB245D">
      <w:pPr>
        <w:pStyle w:val="Textoindependiente"/>
        <w:tabs>
          <w:tab w:val="clear" w:pos="708"/>
          <w:tab w:val="clear" w:pos="1416"/>
          <w:tab w:val="left" w:pos="709"/>
        </w:tabs>
        <w:spacing w:line="276" w:lineRule="auto"/>
        <w:rPr>
          <w:rFonts w:ascii="Georgia" w:hAnsi="Georgia" w:cs="Arial"/>
          <w:szCs w:val="24"/>
          <w:lang w:val="es-419"/>
        </w:rPr>
      </w:pPr>
      <w:r w:rsidRPr="00EB245D">
        <w:rPr>
          <w:rFonts w:ascii="Georgia" w:hAnsi="Georgia"/>
          <w:smallCaps/>
          <w:szCs w:val="24"/>
          <w:lang w:val="es-419"/>
        </w:rPr>
        <w:t>5.3.2. La inmediatez</w:t>
      </w:r>
      <w:r w:rsidRPr="00EB245D">
        <w:rPr>
          <w:rFonts w:ascii="Georgia" w:hAnsi="Georgia"/>
          <w:i/>
          <w:iCs/>
          <w:smallCaps/>
          <w:szCs w:val="24"/>
          <w:lang w:val="es-419"/>
        </w:rPr>
        <w:t xml:space="preserve">. </w:t>
      </w:r>
      <w:r w:rsidRPr="00EB245D">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58565D50" w14:textId="77777777" w:rsidR="00FD1050" w:rsidRPr="00EB245D" w:rsidRDefault="00FD1050" w:rsidP="00EB245D">
      <w:pPr>
        <w:pStyle w:val="Textoindependiente"/>
        <w:tabs>
          <w:tab w:val="clear" w:pos="708"/>
          <w:tab w:val="clear" w:pos="1416"/>
          <w:tab w:val="left" w:pos="709"/>
        </w:tabs>
        <w:spacing w:line="276" w:lineRule="auto"/>
        <w:rPr>
          <w:rFonts w:ascii="Georgia" w:hAnsi="Georgia" w:cs="Arial"/>
          <w:szCs w:val="24"/>
          <w:lang w:val="es-419"/>
        </w:rPr>
      </w:pPr>
    </w:p>
    <w:p w14:paraId="0446AD78" w14:textId="77777777" w:rsidR="00FD1050" w:rsidRPr="00EB245D" w:rsidRDefault="00FD1050" w:rsidP="00EB245D">
      <w:pPr>
        <w:pStyle w:val="Textoindependiente"/>
        <w:spacing w:line="276" w:lineRule="auto"/>
        <w:rPr>
          <w:rFonts w:ascii="Georgia" w:hAnsi="Georgia"/>
          <w:szCs w:val="24"/>
          <w:shd w:val="clear" w:color="auto" w:fill="FFFFFF"/>
          <w:lang w:val="es-CO"/>
        </w:rPr>
      </w:pPr>
      <w:r w:rsidRPr="00EB245D">
        <w:rPr>
          <w:rFonts w:ascii="Georgia" w:hAnsi="Georgia" w:cs="Arial"/>
          <w:szCs w:val="24"/>
          <w:lang w:val="es-419"/>
        </w:rPr>
        <w:t xml:space="preserve">Este requisito: </w:t>
      </w:r>
      <w:r w:rsidRPr="00EB245D">
        <w:rPr>
          <w:rFonts w:ascii="Georgia" w:hAnsi="Georgia" w:cs="Arial"/>
          <w:i/>
          <w:iCs/>
          <w:szCs w:val="24"/>
          <w:lang w:val="es-419"/>
        </w:rPr>
        <w:t>“</w:t>
      </w:r>
      <w:r w:rsidRPr="007E6B4B">
        <w:rPr>
          <w:rFonts w:ascii="Georgia" w:hAnsi="Georgia" w:cs="Arial"/>
          <w:i/>
          <w:iCs/>
          <w:sz w:val="22"/>
          <w:szCs w:val="24"/>
          <w:lang w:val="es-419"/>
        </w:rPr>
        <w:t xml:space="preserve">(…) </w:t>
      </w:r>
      <w:r w:rsidRPr="007E6B4B">
        <w:rPr>
          <w:rFonts w:ascii="Georgia" w:hAnsi="Georgia"/>
          <w:i/>
          <w:iCs/>
          <w:sz w:val="22"/>
          <w:szCs w:val="24"/>
          <w:shd w:val="clear" w:color="auto" w:fill="FFFFFF"/>
        </w:rPr>
        <w:t>impone la carga al demandante de presentar la acción de tutela en un término prudente y razonable (…)</w:t>
      </w:r>
      <w:r w:rsidRPr="00EB245D">
        <w:rPr>
          <w:rFonts w:ascii="Georgia" w:hAnsi="Georgia"/>
          <w:i/>
          <w:iCs/>
          <w:szCs w:val="24"/>
          <w:shd w:val="clear" w:color="auto" w:fill="FFFFFF"/>
        </w:rPr>
        <w:t>”</w:t>
      </w:r>
      <w:r w:rsidRPr="00EB245D">
        <w:rPr>
          <w:rFonts w:ascii="Georgia" w:hAnsi="Georgia"/>
          <w:szCs w:val="24"/>
          <w:shd w:val="clear" w:color="auto" w:fill="FFFFFF"/>
        </w:rPr>
        <w:t xml:space="preserve">, por lo tanto, </w:t>
      </w:r>
      <w:r w:rsidRPr="00EB245D">
        <w:rPr>
          <w:rFonts w:ascii="Georgia" w:hAnsi="Georgia"/>
          <w:i/>
          <w:iCs/>
          <w:szCs w:val="24"/>
          <w:shd w:val="clear" w:color="auto" w:fill="FFFFFF"/>
        </w:rPr>
        <w:t>“</w:t>
      </w:r>
      <w:r w:rsidRPr="007E6B4B">
        <w:rPr>
          <w:rFonts w:ascii="Georgia" w:hAnsi="Georgia"/>
          <w:i/>
          <w:iCs/>
          <w:sz w:val="22"/>
          <w:szCs w:val="24"/>
          <w:shd w:val="clear" w:color="auto" w:fill="FFFFFF"/>
        </w:rPr>
        <w:t>(…) el juez de tutela no podrá conocer de un asunto, y menos aún conceder la protección (…), cuando la solicitud se haga de manera tardía (…)</w:t>
      </w:r>
      <w:r w:rsidRPr="00EB245D">
        <w:rPr>
          <w:rFonts w:ascii="Georgia" w:hAnsi="Georgia"/>
          <w:i/>
          <w:iCs/>
          <w:szCs w:val="24"/>
          <w:shd w:val="clear" w:color="auto" w:fill="FFFFFF"/>
        </w:rPr>
        <w:t xml:space="preserve">” </w:t>
      </w:r>
      <w:r w:rsidRPr="00EB245D">
        <w:rPr>
          <w:rFonts w:ascii="Georgia" w:hAnsi="Georgia"/>
          <w:szCs w:val="24"/>
          <w:shd w:val="clear" w:color="auto" w:fill="FFFFFF"/>
        </w:rPr>
        <w:t>(2020)</w:t>
      </w:r>
      <w:r w:rsidRPr="00EB245D">
        <w:rPr>
          <w:rStyle w:val="Refdenotaalpie"/>
          <w:rFonts w:ascii="Georgia" w:eastAsiaTheme="majorEastAsia" w:hAnsi="Georgia"/>
          <w:szCs w:val="24"/>
          <w:shd w:val="clear" w:color="auto" w:fill="FFFFFF"/>
        </w:rPr>
        <w:footnoteReference w:id="1"/>
      </w:r>
      <w:r w:rsidRPr="00EB245D">
        <w:rPr>
          <w:rFonts w:ascii="Georgia" w:hAnsi="Georgia"/>
          <w:szCs w:val="24"/>
          <w:shd w:val="clear" w:color="auto" w:fill="FFFFFF"/>
        </w:rPr>
        <w:t xml:space="preserve">. Aquello porque: </w:t>
      </w:r>
      <w:r w:rsidRPr="00EB245D">
        <w:rPr>
          <w:rFonts w:ascii="Georgia" w:hAnsi="Georgia"/>
          <w:i/>
          <w:iCs/>
          <w:szCs w:val="24"/>
          <w:shd w:val="clear" w:color="auto" w:fill="FFFFFF"/>
        </w:rPr>
        <w:t>“</w:t>
      </w:r>
      <w:r w:rsidRPr="007E6B4B">
        <w:rPr>
          <w:rFonts w:ascii="Georgia" w:hAnsi="Georgia"/>
          <w:i/>
          <w:iCs/>
          <w:sz w:val="22"/>
          <w:szCs w:val="24"/>
          <w:shd w:val="clear" w:color="auto" w:fill="FFFFFF"/>
        </w:rPr>
        <w:t xml:space="preserve">(…) </w:t>
      </w:r>
      <w:r w:rsidRPr="007E6B4B">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EB245D">
        <w:rPr>
          <w:rFonts w:ascii="Georgia" w:hAnsi="Georgia"/>
          <w:i/>
          <w:iCs/>
          <w:szCs w:val="24"/>
          <w:shd w:val="clear" w:color="auto" w:fill="FFFFFF"/>
          <w:lang w:val="es-ES"/>
        </w:rPr>
        <w:t>”</w:t>
      </w:r>
      <w:r w:rsidRPr="00EB245D">
        <w:rPr>
          <w:rFonts w:ascii="Georgia" w:hAnsi="Georgia"/>
          <w:szCs w:val="24"/>
          <w:shd w:val="clear" w:color="auto" w:fill="FFFFFF"/>
          <w:lang w:val="es-ES"/>
        </w:rPr>
        <w:t xml:space="preserve"> </w:t>
      </w:r>
      <w:r w:rsidRPr="00EB245D">
        <w:rPr>
          <w:rFonts w:ascii="Georgia" w:hAnsi="Georgia"/>
          <w:szCs w:val="24"/>
          <w:shd w:val="clear" w:color="auto" w:fill="FFFFFF"/>
        </w:rPr>
        <w:t>(2021)</w:t>
      </w:r>
      <w:r w:rsidRPr="00EB245D">
        <w:rPr>
          <w:rStyle w:val="Refdenotaalpie"/>
          <w:rFonts w:ascii="Georgia" w:eastAsiaTheme="majorEastAsia" w:hAnsi="Georgia"/>
          <w:szCs w:val="24"/>
          <w:shd w:val="clear" w:color="auto" w:fill="FFFFFF"/>
        </w:rPr>
        <w:footnoteReference w:id="2"/>
      </w:r>
      <w:r w:rsidRPr="00EB245D">
        <w:rPr>
          <w:rFonts w:ascii="Georgia" w:hAnsi="Georgia"/>
          <w:szCs w:val="24"/>
          <w:shd w:val="clear" w:color="auto" w:fill="FFFFFF"/>
        </w:rPr>
        <w:t xml:space="preserve">. </w:t>
      </w:r>
      <w:r w:rsidRPr="00EB245D">
        <w:rPr>
          <w:rFonts w:ascii="Georgia" w:hAnsi="Georgia"/>
          <w:szCs w:val="24"/>
          <w:shd w:val="clear" w:color="auto" w:fill="FFFFFF"/>
          <w:lang w:val="es-ES"/>
        </w:rPr>
        <w:t>Criterio reiterado por la CC (2022)</w:t>
      </w:r>
      <w:r w:rsidRPr="00EB245D">
        <w:rPr>
          <w:rFonts w:ascii="Georgia" w:hAnsi="Georgia"/>
          <w:szCs w:val="24"/>
          <w:shd w:val="clear" w:color="auto" w:fill="FFFFFF"/>
          <w:vertAlign w:val="superscript"/>
          <w:lang w:val="es-ES"/>
        </w:rPr>
        <w:footnoteReference w:id="3"/>
      </w:r>
      <w:r w:rsidRPr="00EB245D">
        <w:rPr>
          <w:rFonts w:ascii="Georgia" w:hAnsi="Georgia"/>
          <w:szCs w:val="24"/>
          <w:shd w:val="clear" w:color="auto" w:fill="FFFFFF"/>
          <w:lang w:val="es-ES"/>
        </w:rPr>
        <w:t>.</w:t>
      </w:r>
      <w:r w:rsidRPr="00EB245D">
        <w:rPr>
          <w:rFonts w:ascii="Georgia" w:hAnsi="Georgia"/>
          <w:szCs w:val="24"/>
          <w:shd w:val="clear" w:color="auto" w:fill="FFFFFF"/>
          <w:lang w:val="es-CO"/>
        </w:rPr>
        <w:t xml:space="preserve"> </w:t>
      </w:r>
    </w:p>
    <w:p w14:paraId="2B743F08" w14:textId="77777777" w:rsidR="00146492" w:rsidRPr="00EB245D" w:rsidRDefault="00146492" w:rsidP="00EB245D">
      <w:pPr>
        <w:spacing w:line="276" w:lineRule="auto"/>
        <w:rPr>
          <w:rFonts w:ascii="Georgia" w:hAnsi="Georgia"/>
        </w:rPr>
      </w:pPr>
    </w:p>
    <w:p w14:paraId="25A2EDE0" w14:textId="75C049E1" w:rsidR="00146492" w:rsidRPr="00EB245D" w:rsidRDefault="00146492" w:rsidP="00EB245D">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EB245D">
        <w:rPr>
          <w:rFonts w:ascii="Georgia" w:hAnsi="Georgia"/>
          <w:szCs w:val="24"/>
        </w:rPr>
        <w:t>Se satisface por</w:t>
      </w:r>
      <w:r w:rsidR="007408B6" w:rsidRPr="00EB245D">
        <w:rPr>
          <w:rFonts w:ascii="Georgia" w:hAnsi="Georgia"/>
          <w:szCs w:val="24"/>
        </w:rPr>
        <w:t>que</w:t>
      </w:r>
      <w:r w:rsidRPr="00EB245D">
        <w:rPr>
          <w:rFonts w:ascii="Georgia" w:hAnsi="Georgia"/>
          <w:szCs w:val="24"/>
        </w:rPr>
        <w:t xml:space="preserve"> el amparo se presentó (</w:t>
      </w:r>
      <w:r w:rsidR="00FD1050" w:rsidRPr="00EB245D">
        <w:rPr>
          <w:rFonts w:ascii="Georgia" w:hAnsi="Georgia"/>
          <w:szCs w:val="24"/>
        </w:rPr>
        <w:t>03</w:t>
      </w:r>
      <w:r w:rsidRPr="00EB245D">
        <w:rPr>
          <w:rFonts w:ascii="Georgia" w:hAnsi="Georgia"/>
          <w:szCs w:val="24"/>
        </w:rPr>
        <w:t>-</w:t>
      </w:r>
      <w:r w:rsidR="00FD1050" w:rsidRPr="00EB245D">
        <w:rPr>
          <w:rFonts w:ascii="Georgia" w:hAnsi="Georgia"/>
          <w:szCs w:val="24"/>
        </w:rPr>
        <w:t>22</w:t>
      </w:r>
      <w:r w:rsidRPr="00EB245D">
        <w:rPr>
          <w:rFonts w:ascii="Georgia" w:hAnsi="Georgia"/>
          <w:szCs w:val="24"/>
        </w:rPr>
        <w:t>-</w:t>
      </w:r>
      <w:r w:rsidR="00FD1050" w:rsidRPr="00EB245D">
        <w:rPr>
          <w:rFonts w:ascii="Georgia" w:hAnsi="Georgia"/>
          <w:szCs w:val="24"/>
        </w:rPr>
        <w:t>2022</w:t>
      </w:r>
      <w:r w:rsidRPr="00EB245D">
        <w:rPr>
          <w:rFonts w:ascii="Georgia" w:hAnsi="Georgia"/>
          <w:szCs w:val="24"/>
        </w:rPr>
        <w:t>) (</w:t>
      </w:r>
      <w:r w:rsidR="00FD1050" w:rsidRPr="00EB245D">
        <w:rPr>
          <w:rFonts w:ascii="Georgia" w:hAnsi="Georgia"/>
          <w:szCs w:val="24"/>
        </w:rPr>
        <w:t>ib., pdf.02</w:t>
      </w:r>
      <w:r w:rsidRPr="00EB245D">
        <w:rPr>
          <w:rFonts w:ascii="Georgia" w:hAnsi="Georgia"/>
          <w:szCs w:val="24"/>
        </w:rPr>
        <w:t xml:space="preserve">) </w:t>
      </w:r>
      <w:r w:rsidR="00FD1050" w:rsidRPr="00EB245D">
        <w:rPr>
          <w:rFonts w:ascii="Georgia" w:hAnsi="Georgia"/>
          <w:szCs w:val="24"/>
        </w:rPr>
        <w:t>un</w:t>
      </w:r>
      <w:r w:rsidRPr="00EB245D">
        <w:rPr>
          <w:rFonts w:ascii="Georgia" w:hAnsi="Georgia"/>
          <w:szCs w:val="24"/>
        </w:rPr>
        <w:t xml:space="preserve"> (</w:t>
      </w:r>
      <w:r w:rsidR="00FD1050" w:rsidRPr="00EB245D">
        <w:rPr>
          <w:rFonts w:ascii="Georgia" w:hAnsi="Georgia"/>
          <w:szCs w:val="24"/>
        </w:rPr>
        <w:t>1</w:t>
      </w:r>
      <w:r w:rsidRPr="00EB245D">
        <w:rPr>
          <w:rFonts w:ascii="Georgia" w:hAnsi="Georgia"/>
          <w:szCs w:val="24"/>
        </w:rPr>
        <w:t xml:space="preserve">) </w:t>
      </w:r>
      <w:r w:rsidR="00FD1050" w:rsidRPr="00EB245D">
        <w:rPr>
          <w:rFonts w:ascii="Georgia" w:hAnsi="Georgia"/>
          <w:szCs w:val="24"/>
        </w:rPr>
        <w:t xml:space="preserve">mes </w:t>
      </w:r>
      <w:r w:rsidRPr="00EB245D">
        <w:rPr>
          <w:rFonts w:ascii="Georgia" w:hAnsi="Georgia"/>
          <w:szCs w:val="24"/>
        </w:rPr>
        <w:t xml:space="preserve">después de expedido el acto administrativo </w:t>
      </w:r>
      <w:r w:rsidR="00FD1050" w:rsidRPr="00EB245D">
        <w:rPr>
          <w:rFonts w:ascii="Georgia" w:hAnsi="Georgia"/>
          <w:szCs w:val="24"/>
        </w:rPr>
        <w:t xml:space="preserve">que desató la apelación </w:t>
      </w:r>
      <w:r w:rsidRPr="00EB245D">
        <w:rPr>
          <w:rFonts w:ascii="Georgia" w:hAnsi="Georgia"/>
          <w:szCs w:val="24"/>
        </w:rPr>
        <w:t>(</w:t>
      </w:r>
      <w:r w:rsidR="00FD1050" w:rsidRPr="00EB245D">
        <w:rPr>
          <w:rFonts w:ascii="Georgia" w:hAnsi="Georgia"/>
          <w:szCs w:val="24"/>
        </w:rPr>
        <w:t xml:space="preserve">DPE12939 </w:t>
      </w:r>
      <w:r w:rsidRPr="00EB245D">
        <w:rPr>
          <w:rFonts w:ascii="Georgia" w:hAnsi="Georgia"/>
          <w:szCs w:val="24"/>
        </w:rPr>
        <w:t xml:space="preserve">del </w:t>
      </w:r>
      <w:r w:rsidR="00FD1050" w:rsidRPr="00EB245D">
        <w:rPr>
          <w:rFonts w:ascii="Georgia" w:hAnsi="Georgia"/>
          <w:szCs w:val="24"/>
        </w:rPr>
        <w:t>07-10-2022</w:t>
      </w:r>
      <w:r w:rsidRPr="00EB245D">
        <w:rPr>
          <w:rFonts w:ascii="Georgia" w:hAnsi="Georgia"/>
          <w:szCs w:val="24"/>
        </w:rPr>
        <w:t>) (</w:t>
      </w:r>
      <w:r w:rsidR="00FD1050" w:rsidRPr="00EB245D">
        <w:rPr>
          <w:rFonts w:ascii="Georgia" w:hAnsi="Georgia"/>
          <w:szCs w:val="24"/>
        </w:rPr>
        <w:t>Ib., pdf.07)</w:t>
      </w:r>
      <w:r w:rsidRPr="00EB245D">
        <w:rPr>
          <w:rFonts w:ascii="Georgia" w:hAnsi="Georgia"/>
          <w:szCs w:val="24"/>
        </w:rPr>
        <w:t>, esto es, en el plazo de los seis (6) meses</w:t>
      </w:r>
      <w:r w:rsidR="00330106" w:rsidRPr="00EB245D">
        <w:rPr>
          <w:rFonts w:ascii="Georgia" w:hAnsi="Georgia"/>
          <w:szCs w:val="24"/>
        </w:rPr>
        <w:t>,</w:t>
      </w:r>
      <w:r w:rsidRPr="00EB245D">
        <w:rPr>
          <w:rFonts w:ascii="Georgia" w:hAnsi="Georgia"/>
          <w:szCs w:val="24"/>
        </w:rPr>
        <w:t xml:space="preserve"> fijado como razonable por la doctrina constitucional</w:t>
      </w:r>
      <w:r w:rsidRPr="00EB245D">
        <w:rPr>
          <w:rStyle w:val="Refdenotaalpie"/>
          <w:rFonts w:ascii="Georgia" w:hAnsi="Georgia" w:cs="Arial"/>
          <w:noProof/>
          <w:szCs w:val="24"/>
          <w:lang w:val="es-CO"/>
        </w:rPr>
        <w:footnoteReference w:id="4"/>
      </w:r>
      <w:r w:rsidRPr="00EB245D">
        <w:rPr>
          <w:rFonts w:ascii="Georgia" w:hAnsi="Georgia"/>
          <w:szCs w:val="24"/>
        </w:rPr>
        <w:t xml:space="preserve">. </w:t>
      </w:r>
    </w:p>
    <w:p w14:paraId="768C674A" w14:textId="77777777" w:rsidR="00146492" w:rsidRPr="00EB245D" w:rsidRDefault="00146492" w:rsidP="00EB245D">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01F6ED69" w14:textId="77777777" w:rsidR="00FD1050" w:rsidRPr="00EB245D" w:rsidRDefault="00FD1050" w:rsidP="00EB245D">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rPr>
      </w:pPr>
      <w:r w:rsidRPr="00EB245D">
        <w:rPr>
          <w:rFonts w:ascii="Georgia" w:hAnsi="Georgia" w:cs="Arial"/>
          <w:smallCaps/>
        </w:rPr>
        <w:t>5.3.3. L</w:t>
      </w:r>
      <w:r w:rsidRPr="00EB245D">
        <w:rPr>
          <w:rFonts w:ascii="Georgia" w:hAnsi="Georgia" w:cs="Arial"/>
          <w:smallCaps/>
          <w:lang w:val="es-419"/>
        </w:rPr>
        <w:t>a subsidiariedad</w:t>
      </w:r>
      <w:r w:rsidRPr="00EB245D">
        <w:rPr>
          <w:rFonts w:ascii="Georgia" w:hAnsi="Georgia" w:cs="Arial"/>
        </w:rPr>
        <w:t xml:space="preserve">. Procede la acción siempre que el afectado carezca de otro </w:t>
      </w:r>
      <w:r w:rsidRPr="00EB245D">
        <w:rPr>
          <w:rFonts w:ascii="Georgia" w:hAnsi="Georgia" w:cs="Arial"/>
        </w:rPr>
        <w:lastRenderedPageBreak/>
        <w:t>instrumento defensivo judicial (2022)</w:t>
      </w:r>
      <w:r w:rsidRPr="00EB245D">
        <w:rPr>
          <w:rFonts w:ascii="Georgia" w:hAnsi="Georgia"/>
          <w:vertAlign w:val="superscript"/>
        </w:rPr>
        <w:footnoteReference w:id="5"/>
      </w:r>
      <w:r w:rsidRPr="00EB245D">
        <w:rPr>
          <w:rFonts w:ascii="Georgia" w:hAnsi="Georgia" w:cs="Arial"/>
        </w:rPr>
        <w:t xml:space="preserve">. Empero, hay dos </w:t>
      </w:r>
      <w:r w:rsidRPr="00EB245D">
        <w:rPr>
          <w:rFonts w:ascii="Georgia" w:hAnsi="Georgia"/>
        </w:rPr>
        <w:t>(</w:t>
      </w:r>
      <w:r w:rsidRPr="00EB245D">
        <w:rPr>
          <w:rFonts w:ascii="Georgia" w:hAnsi="Georgia" w:cs="Arial"/>
        </w:rPr>
        <w:t xml:space="preserve">2) excepciones que guardan en común la existencia del medio ordinario: </w:t>
      </w:r>
      <w:r w:rsidRPr="00EB245D">
        <w:rPr>
          <w:rFonts w:ascii="Georgia" w:hAnsi="Georgia" w:cs="Arial"/>
          <w:b/>
          <w:bCs/>
        </w:rPr>
        <w:t>(i)</w:t>
      </w:r>
      <w:r w:rsidRPr="00EB245D">
        <w:rPr>
          <w:rFonts w:ascii="Georgia" w:hAnsi="Georgia" w:cs="Arial"/>
        </w:rPr>
        <w:t xml:space="preserve"> La tutela transitoria para evitar un perjuicio irremediable; y </w:t>
      </w:r>
      <w:r w:rsidRPr="00EB245D">
        <w:rPr>
          <w:rFonts w:ascii="Georgia" w:hAnsi="Georgia" w:cs="Arial"/>
          <w:b/>
          <w:bCs/>
        </w:rPr>
        <w:t>(ii)</w:t>
      </w:r>
      <w:r w:rsidRPr="00EB245D">
        <w:rPr>
          <w:rFonts w:ascii="Georgia" w:hAnsi="Georgia" w:cs="Arial"/>
        </w:rPr>
        <w:t xml:space="preserve"> La ineficacia de la herramienta regular para salvaguardar los derechos.</w:t>
      </w:r>
    </w:p>
    <w:p w14:paraId="128C57CB" w14:textId="06CBC646" w:rsidR="00146492" w:rsidRPr="00EB245D" w:rsidRDefault="00146492" w:rsidP="00EB245D">
      <w:pPr>
        <w:pStyle w:val="Textoindependiente"/>
        <w:spacing w:line="276" w:lineRule="auto"/>
        <w:ind w:left="720"/>
        <w:rPr>
          <w:rFonts w:ascii="Georgia" w:hAnsi="Georgia" w:cs="Arial"/>
          <w:szCs w:val="24"/>
          <w:lang w:val="es-ES"/>
        </w:rPr>
      </w:pPr>
    </w:p>
    <w:p w14:paraId="2BE979CF" w14:textId="611D4CEC" w:rsidR="00FD1050" w:rsidRPr="00EB245D" w:rsidRDefault="00FD1050" w:rsidP="00EB245D">
      <w:pPr>
        <w:spacing w:line="276" w:lineRule="auto"/>
        <w:jc w:val="both"/>
        <w:rPr>
          <w:rFonts w:ascii="Georgia" w:hAnsi="Georgia" w:cs="Arial"/>
          <w:iCs/>
          <w:lang w:val="es-ES_tradnl"/>
        </w:rPr>
      </w:pPr>
      <w:r w:rsidRPr="00EB245D">
        <w:rPr>
          <w:rFonts w:ascii="Georgia" w:hAnsi="Georgia" w:cs="Arial"/>
        </w:rPr>
        <w:t>Respecto del análisis de este requisito de procedencia la CC</w:t>
      </w:r>
      <w:r w:rsidRPr="00EB245D">
        <w:rPr>
          <w:rFonts w:ascii="Georgia" w:hAnsi="Georgia"/>
          <w:vertAlign w:val="superscript"/>
        </w:rPr>
        <w:footnoteReference w:id="6"/>
      </w:r>
      <w:r w:rsidRPr="00EB245D">
        <w:rPr>
          <w:rFonts w:ascii="Georgia" w:hAnsi="Georgia" w:cs="Arial"/>
        </w:rPr>
        <w:t xml:space="preserve"> ha dicho: </w:t>
      </w:r>
      <w:r w:rsidRPr="00EB245D">
        <w:rPr>
          <w:rFonts w:ascii="Georgia" w:hAnsi="Georgia" w:cs="Arial"/>
          <w:i/>
          <w:lang w:val="es-ES_tradnl"/>
        </w:rPr>
        <w:t>“</w:t>
      </w:r>
      <w:r w:rsidRPr="007E6B4B">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7E6B4B">
        <w:rPr>
          <w:rFonts w:ascii="Georgia" w:hAnsi="Georgia" w:cs="Arial"/>
          <w:i/>
          <w:sz w:val="22"/>
          <w:u w:val="single"/>
          <w:lang w:val="es-ES_tradnl"/>
        </w:rPr>
        <w:t>pero no menos rigurosos</w:t>
      </w:r>
      <w:r w:rsidRPr="00EB245D">
        <w:rPr>
          <w:rFonts w:ascii="Georgia" w:hAnsi="Georgia" w:cs="Arial"/>
          <w:i/>
          <w:lang w:val="es-ES_tradnl"/>
        </w:rPr>
        <w:t>”</w:t>
      </w:r>
      <w:r w:rsidRPr="00EB245D">
        <w:rPr>
          <w:rFonts w:ascii="Georgia" w:hAnsi="Georgia" w:cs="Arial"/>
          <w:iCs/>
          <w:lang w:val="es-ES_tradnl"/>
        </w:rPr>
        <w:t xml:space="preserve"> (Resaltado de la Sala)</w:t>
      </w:r>
      <w:r w:rsidRPr="00EB245D">
        <w:rPr>
          <w:rFonts w:ascii="Georgia" w:hAnsi="Georgia" w:cs="Arial"/>
          <w:i/>
          <w:lang w:val="es-ES_tradnl"/>
        </w:rPr>
        <w:t>.</w:t>
      </w:r>
      <w:r w:rsidRPr="00EB245D">
        <w:rPr>
          <w:rFonts w:ascii="Georgia" w:hAnsi="Georgia" w:cs="Arial"/>
          <w:iCs/>
          <w:lang w:val="es-ES_tradnl"/>
        </w:rPr>
        <w:t xml:space="preserve"> </w:t>
      </w:r>
      <w:r w:rsidR="00DB6095" w:rsidRPr="00EB245D">
        <w:rPr>
          <w:rFonts w:ascii="Georgia" w:hAnsi="Georgia" w:cs="Arial"/>
          <w:iCs/>
          <w:lang w:val="es-ES_tradnl"/>
        </w:rPr>
        <w:t>Criterio reiterado por la Alta Corporación</w:t>
      </w:r>
      <w:r w:rsidR="00DB6095" w:rsidRPr="00EB245D">
        <w:rPr>
          <w:rStyle w:val="Refdenotaalpie"/>
          <w:rFonts w:ascii="Georgia" w:hAnsi="Georgia"/>
          <w:iCs/>
          <w:lang w:val="es-ES_tradnl"/>
        </w:rPr>
        <w:footnoteReference w:id="7"/>
      </w:r>
      <w:r w:rsidR="00DB6095" w:rsidRPr="00EB245D">
        <w:rPr>
          <w:rFonts w:ascii="Georgia" w:hAnsi="Georgia" w:cs="Arial"/>
          <w:iCs/>
          <w:lang w:val="es-ES_tradnl"/>
        </w:rPr>
        <w:t>.</w:t>
      </w:r>
    </w:p>
    <w:p w14:paraId="19F75540" w14:textId="77777777" w:rsidR="00FD1050" w:rsidRPr="00EB245D" w:rsidRDefault="00FD1050" w:rsidP="00EB245D">
      <w:pPr>
        <w:spacing w:line="276" w:lineRule="auto"/>
        <w:jc w:val="both"/>
        <w:rPr>
          <w:rFonts w:ascii="Georgia" w:hAnsi="Georgia" w:cs="Arial"/>
          <w:iCs/>
          <w:lang w:val="es-ES_tradnl"/>
        </w:rPr>
      </w:pPr>
    </w:p>
    <w:p w14:paraId="27374C35" w14:textId="047E3AC2" w:rsidR="006F3032" w:rsidRPr="00EB245D" w:rsidRDefault="00FD1050" w:rsidP="00EB245D">
      <w:pPr>
        <w:spacing w:line="276" w:lineRule="auto"/>
        <w:jc w:val="both"/>
        <w:rPr>
          <w:rFonts w:ascii="Georgia" w:hAnsi="Georgia" w:cs="Arial"/>
          <w:lang w:val="es-CO"/>
        </w:rPr>
      </w:pPr>
      <w:r w:rsidRPr="00EB245D">
        <w:rPr>
          <w:rFonts w:ascii="Georgia" w:hAnsi="Georgia" w:cs="Arial"/>
          <w:iCs/>
          <w:lang w:val="es-ES_tradnl"/>
        </w:rPr>
        <w:t xml:space="preserve">Además, </w:t>
      </w:r>
      <w:r w:rsidR="00330106" w:rsidRPr="00EB245D">
        <w:rPr>
          <w:rFonts w:ascii="Georgia" w:hAnsi="Georgia" w:cs="Arial"/>
          <w:iCs/>
          <w:lang w:val="es-ES_tradnl"/>
        </w:rPr>
        <w:t>según la jurisprudencia, es importante para el juez constitucional considerar que</w:t>
      </w:r>
      <w:r w:rsidR="00146492" w:rsidRPr="00EB245D">
        <w:rPr>
          <w:rFonts w:ascii="Georgia" w:hAnsi="Georgia"/>
          <w:vertAlign w:val="superscript"/>
          <w:lang w:val="es-419"/>
        </w:rPr>
        <w:footnoteReference w:id="8"/>
      </w:r>
      <w:r w:rsidR="00146492" w:rsidRPr="00EB245D">
        <w:rPr>
          <w:rFonts w:ascii="Georgia" w:hAnsi="Georgia" w:cs="Arial"/>
          <w:lang w:val="es-CO"/>
        </w:rPr>
        <w:t xml:space="preserve">: </w:t>
      </w:r>
      <w:r w:rsidR="00146492" w:rsidRPr="00EB245D">
        <w:rPr>
          <w:rFonts w:ascii="Georgia" w:hAnsi="Georgia" w:cs="Arial"/>
          <w:i/>
          <w:lang w:val="es-CO"/>
        </w:rPr>
        <w:t>“</w:t>
      </w:r>
      <w:r w:rsidR="00146492" w:rsidRPr="003A521D">
        <w:rPr>
          <w:rFonts w:ascii="Georgia" w:hAnsi="Georgia" w:cs="Arial"/>
          <w:i/>
          <w:sz w:val="22"/>
          <w:lang w:val="es-CO"/>
        </w:rPr>
        <w:t>(…)</w:t>
      </w:r>
      <w:r w:rsidRPr="003A521D">
        <w:rPr>
          <w:rFonts w:ascii="Georgia" w:hAnsi="Georgia" w:cs="Arial"/>
          <w:i/>
          <w:sz w:val="22"/>
          <w:lang w:val="es-CO"/>
        </w:rPr>
        <w:t xml:space="preserve"> </w:t>
      </w:r>
      <w:r w:rsidR="00146492" w:rsidRPr="003A521D">
        <w:rPr>
          <w:rFonts w:ascii="Georgia" w:hAnsi="Georgia" w:cs="Arial"/>
          <w:i/>
          <w:sz w:val="22"/>
          <w:lang w:val="es-CO"/>
        </w:rPr>
        <w:t>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00146492" w:rsidRPr="00EB245D">
        <w:rPr>
          <w:rFonts w:ascii="Georgia" w:hAnsi="Georgia" w:cs="Arial"/>
          <w:i/>
          <w:lang w:val="es-CO"/>
        </w:rPr>
        <w:t>”.</w:t>
      </w:r>
      <w:r w:rsidR="00146492" w:rsidRPr="00EB245D">
        <w:rPr>
          <w:rFonts w:ascii="Georgia" w:hAnsi="Georgia" w:cs="Arial"/>
          <w:lang w:val="es-CO"/>
        </w:rPr>
        <w:t xml:space="preserve"> Tesis reiterada por esa Corporación.</w:t>
      </w:r>
      <w:r w:rsidR="00146492" w:rsidRPr="00EB245D">
        <w:rPr>
          <w:rFonts w:ascii="Georgia" w:hAnsi="Georgia"/>
          <w:vertAlign w:val="superscript"/>
          <w:lang w:val="es-419"/>
        </w:rPr>
        <w:footnoteReference w:id="9"/>
      </w:r>
    </w:p>
    <w:p w14:paraId="0DD8AB59" w14:textId="77777777" w:rsidR="007E6B4B" w:rsidRDefault="007E6B4B" w:rsidP="00EB245D">
      <w:pPr>
        <w:pStyle w:val="Textoindependiente"/>
        <w:spacing w:line="276" w:lineRule="auto"/>
        <w:rPr>
          <w:rFonts w:ascii="Georgia" w:hAnsi="Georgia" w:cs="Arial"/>
          <w:szCs w:val="24"/>
        </w:rPr>
      </w:pPr>
    </w:p>
    <w:p w14:paraId="3BC0D446" w14:textId="0C896447" w:rsidR="006F3032" w:rsidRPr="00EB245D" w:rsidRDefault="00330106" w:rsidP="00EB245D">
      <w:pPr>
        <w:pStyle w:val="Textoindependiente"/>
        <w:spacing w:line="276" w:lineRule="auto"/>
        <w:rPr>
          <w:rFonts w:ascii="Georgia" w:hAnsi="Georgia" w:cs="Arial"/>
          <w:szCs w:val="24"/>
          <w:lang w:val="es-419"/>
        </w:rPr>
      </w:pPr>
      <w:r w:rsidRPr="00EB245D">
        <w:rPr>
          <w:rFonts w:ascii="Georgia" w:hAnsi="Georgia" w:cs="Arial"/>
          <w:szCs w:val="24"/>
        </w:rPr>
        <w:t>I</w:t>
      </w:r>
      <w:r w:rsidR="006F3032" w:rsidRPr="00EB245D">
        <w:rPr>
          <w:rFonts w:ascii="Georgia" w:hAnsi="Georgia" w:cs="Arial"/>
          <w:szCs w:val="24"/>
        </w:rPr>
        <w:t>mporta precisar que en tratándose del reconocimiento de una pensión de sobrevivientes</w:t>
      </w:r>
      <w:r w:rsidRPr="00EB245D">
        <w:rPr>
          <w:rFonts w:ascii="Georgia" w:hAnsi="Georgia" w:cs="Arial"/>
          <w:szCs w:val="24"/>
        </w:rPr>
        <w:t xml:space="preserve"> o sustitución pensional</w:t>
      </w:r>
      <w:r w:rsidR="006F3032" w:rsidRPr="00EB245D">
        <w:rPr>
          <w:rFonts w:ascii="Georgia" w:hAnsi="Georgia" w:cs="Arial"/>
          <w:szCs w:val="24"/>
        </w:rPr>
        <w:t>, la CC</w:t>
      </w:r>
      <w:r w:rsidR="00B165B4" w:rsidRPr="00EB245D">
        <w:rPr>
          <w:rFonts w:ascii="Georgia" w:hAnsi="Georgia" w:cs="Arial"/>
          <w:szCs w:val="24"/>
        </w:rPr>
        <w:t xml:space="preserve"> supedita </w:t>
      </w:r>
      <w:r w:rsidR="006F3032" w:rsidRPr="00EB245D">
        <w:rPr>
          <w:rFonts w:ascii="Georgia" w:hAnsi="Georgia" w:cs="Arial"/>
          <w:szCs w:val="24"/>
        </w:rPr>
        <w:t>la procedibilidad de la acción al cumplimiento pleno de cuatro requisitos especiales concomitantes (</w:t>
      </w:r>
      <w:r w:rsidR="009678F0" w:rsidRPr="00EB245D">
        <w:rPr>
          <w:rFonts w:ascii="Georgia" w:hAnsi="Georgia" w:cs="Arial"/>
          <w:szCs w:val="24"/>
        </w:rPr>
        <w:t>2022</w:t>
      </w:r>
      <w:r w:rsidR="006F3032" w:rsidRPr="00EB245D">
        <w:rPr>
          <w:rFonts w:ascii="Georgia" w:hAnsi="Georgia" w:cs="Arial"/>
          <w:szCs w:val="24"/>
        </w:rPr>
        <w:t>)</w:t>
      </w:r>
      <w:r w:rsidR="006F3032" w:rsidRPr="00EB245D">
        <w:rPr>
          <w:rStyle w:val="Refdenotaalpie"/>
          <w:rFonts w:ascii="Georgia" w:hAnsi="Georgia"/>
          <w:szCs w:val="24"/>
        </w:rPr>
        <w:footnoteReference w:id="10"/>
      </w:r>
      <w:r w:rsidR="006F3032" w:rsidRPr="00EB245D">
        <w:rPr>
          <w:rFonts w:ascii="Georgia" w:hAnsi="Georgia" w:cs="Arial"/>
          <w:szCs w:val="24"/>
        </w:rPr>
        <w:t xml:space="preserve">, a saber: </w:t>
      </w:r>
    </w:p>
    <w:p w14:paraId="6F9C4F81" w14:textId="77777777" w:rsidR="006F3032" w:rsidRPr="00EB245D" w:rsidRDefault="006F3032" w:rsidP="00EB245D">
      <w:pPr>
        <w:pStyle w:val="Sinespaciado3"/>
        <w:spacing w:line="276" w:lineRule="auto"/>
        <w:jc w:val="both"/>
        <w:rPr>
          <w:rFonts w:ascii="Georgia" w:hAnsi="Georgia" w:cs="Arial"/>
          <w:sz w:val="24"/>
          <w:szCs w:val="24"/>
          <w:lang w:val="es-ES_tradnl"/>
        </w:rPr>
      </w:pPr>
    </w:p>
    <w:p w14:paraId="06B127EC" w14:textId="30C2FCFF" w:rsidR="009678F0" w:rsidRPr="007E6B4B" w:rsidRDefault="009678F0" w:rsidP="007E6B4B">
      <w:pPr>
        <w:pStyle w:val="CuerpoA"/>
        <w:ind w:left="426" w:right="420"/>
        <w:jc w:val="both"/>
        <w:rPr>
          <w:rStyle w:val="Ninguno"/>
          <w:rFonts w:ascii="Georgia" w:hAnsi="Georgia"/>
          <w:color w:val="auto"/>
          <w:sz w:val="22"/>
          <w:szCs w:val="24"/>
          <w:shd w:val="clear" w:color="auto" w:fill="FFFFFF"/>
          <w:lang w:val="es-ES"/>
        </w:rPr>
      </w:pPr>
      <w:r w:rsidRPr="007E6B4B">
        <w:rPr>
          <w:rStyle w:val="Ninguno"/>
          <w:rFonts w:ascii="Georgia" w:hAnsi="Georgia"/>
          <w:color w:val="auto"/>
          <w:sz w:val="22"/>
          <w:szCs w:val="24"/>
          <w:lang w:val="es-ES"/>
        </w:rPr>
        <w:t>a. Que se trate de sujetos de especial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y, d. Que se acredite siquiera sumariamente, las razones por las cuales el medio judicial ordinario es ineficaz para lograr la protección inmediata de los derechos fundamentales presuntamente afectados.</w:t>
      </w:r>
      <w:r w:rsidRPr="007E6B4B">
        <w:rPr>
          <w:rStyle w:val="Ninguno"/>
          <w:rFonts w:ascii="Georgia" w:hAnsi="Georgia"/>
          <w:color w:val="auto"/>
          <w:sz w:val="22"/>
          <w:szCs w:val="24"/>
          <w:shd w:val="clear" w:color="auto" w:fill="FFFFFF"/>
          <w:lang w:val="es-ES"/>
        </w:rPr>
        <w:t xml:space="preserve"> </w:t>
      </w:r>
    </w:p>
    <w:p w14:paraId="67CD64BC" w14:textId="68C9757E" w:rsidR="006F3032" w:rsidRPr="00EB245D" w:rsidRDefault="006F3032" w:rsidP="00EB245D">
      <w:pPr>
        <w:shd w:val="clear" w:color="auto" w:fill="FFFFFF" w:themeFill="background1"/>
        <w:tabs>
          <w:tab w:val="left" w:pos="1320"/>
        </w:tabs>
        <w:spacing w:line="276" w:lineRule="auto"/>
        <w:ind w:left="567"/>
        <w:jc w:val="both"/>
        <w:rPr>
          <w:rFonts w:ascii="Georgia" w:hAnsi="Georgia" w:cs="Arial"/>
        </w:rPr>
      </w:pPr>
    </w:p>
    <w:p w14:paraId="73CC80F0" w14:textId="38C51A93" w:rsidR="0048449B" w:rsidRPr="00EB245D" w:rsidRDefault="006F3032" w:rsidP="00EB245D">
      <w:pPr>
        <w:pStyle w:val="Textoindependiente"/>
        <w:spacing w:line="276" w:lineRule="auto"/>
        <w:rPr>
          <w:rFonts w:ascii="Georgia" w:hAnsi="Georgia" w:cs="Arial"/>
          <w:szCs w:val="24"/>
        </w:rPr>
      </w:pPr>
      <w:bookmarkStart w:id="2" w:name="_Hlk128475500"/>
      <w:r w:rsidRPr="00EB245D">
        <w:rPr>
          <w:rFonts w:ascii="Georgia" w:hAnsi="Georgia" w:cs="Arial"/>
          <w:szCs w:val="24"/>
        </w:rPr>
        <w:t xml:space="preserve">Examinadas las pruebas, </w:t>
      </w:r>
      <w:r w:rsidR="009678F0" w:rsidRPr="00EB245D">
        <w:rPr>
          <w:rFonts w:ascii="Georgia" w:hAnsi="Georgia" w:cs="Arial"/>
          <w:szCs w:val="24"/>
        </w:rPr>
        <w:t xml:space="preserve">a diferencia de la postura de la jueza de conocimiento, para esta Colegiatura el </w:t>
      </w:r>
      <w:r w:rsidRPr="00EB245D">
        <w:rPr>
          <w:rFonts w:ascii="Georgia" w:hAnsi="Georgia" w:cs="Arial"/>
          <w:szCs w:val="24"/>
        </w:rPr>
        <w:t>accionante reúne los requisitos para superar la subsidiariedad, y habilita</w:t>
      </w:r>
      <w:r w:rsidR="009678F0" w:rsidRPr="00EB245D">
        <w:rPr>
          <w:rFonts w:ascii="Georgia" w:hAnsi="Georgia" w:cs="Arial"/>
          <w:szCs w:val="24"/>
        </w:rPr>
        <w:t>r</w:t>
      </w:r>
      <w:r w:rsidRPr="00EB245D">
        <w:rPr>
          <w:rFonts w:ascii="Georgia" w:hAnsi="Georgia" w:cs="Arial"/>
          <w:szCs w:val="24"/>
        </w:rPr>
        <w:t xml:space="preserve"> el examen de fondo</w:t>
      </w:r>
      <w:bookmarkEnd w:id="2"/>
      <w:r w:rsidRPr="00EB245D">
        <w:rPr>
          <w:rFonts w:ascii="Georgia" w:hAnsi="Georgia" w:cs="Arial"/>
          <w:szCs w:val="24"/>
        </w:rPr>
        <w:t xml:space="preserve">: </w:t>
      </w:r>
    </w:p>
    <w:p w14:paraId="08169C10" w14:textId="77777777" w:rsidR="009678F0" w:rsidRPr="00EB245D" w:rsidRDefault="009678F0" w:rsidP="00EB245D">
      <w:pPr>
        <w:pStyle w:val="Textoindependiente"/>
        <w:tabs>
          <w:tab w:val="clear" w:pos="0"/>
        </w:tabs>
        <w:spacing w:line="276" w:lineRule="auto"/>
        <w:rPr>
          <w:rFonts w:ascii="Georgia" w:hAnsi="Georgia" w:cs="Arial"/>
          <w:szCs w:val="24"/>
        </w:rPr>
      </w:pPr>
    </w:p>
    <w:p w14:paraId="5E1929F1" w14:textId="77777777" w:rsidR="00B05486" w:rsidRPr="00EB245D" w:rsidRDefault="0048449B" w:rsidP="00EB245D">
      <w:pPr>
        <w:widowControl/>
        <w:autoSpaceDE/>
        <w:autoSpaceDN/>
        <w:adjustRightInd/>
        <w:spacing w:line="276" w:lineRule="auto"/>
        <w:jc w:val="both"/>
        <w:rPr>
          <w:rFonts w:ascii="Georgia" w:hAnsi="Georgia" w:cs="Arial"/>
        </w:rPr>
      </w:pPr>
      <w:r w:rsidRPr="00EB245D">
        <w:rPr>
          <w:rFonts w:ascii="Georgia" w:hAnsi="Georgia" w:cs="Arial"/>
        </w:rPr>
        <w:t xml:space="preserve">(i) </w:t>
      </w:r>
      <w:r w:rsidR="006F3032" w:rsidRPr="00EB245D">
        <w:rPr>
          <w:rFonts w:ascii="Georgia" w:hAnsi="Georgia" w:cs="Arial"/>
          <w:u w:val="single"/>
        </w:rPr>
        <w:t>Es una persona de especial protección constitucional</w:t>
      </w:r>
      <w:r w:rsidR="00C90924" w:rsidRPr="00EB245D">
        <w:rPr>
          <w:rFonts w:ascii="Georgia" w:hAnsi="Georgia" w:cs="Arial"/>
        </w:rPr>
        <w:t xml:space="preserve">: a) </w:t>
      </w:r>
      <w:r w:rsidR="009678F0" w:rsidRPr="00EB245D">
        <w:rPr>
          <w:rFonts w:ascii="Georgia" w:hAnsi="Georgia" w:cs="Arial"/>
          <w:i/>
          <w:iCs/>
        </w:rPr>
        <w:t>Tercera edad (84 años)</w:t>
      </w:r>
      <w:r w:rsidR="00B05486" w:rsidRPr="00EB245D">
        <w:rPr>
          <w:rFonts w:ascii="Georgia" w:hAnsi="Georgia"/>
          <w:shd w:val="clear" w:color="auto" w:fill="FFFFFF"/>
        </w:rPr>
        <w:t xml:space="preserve"> </w:t>
      </w:r>
      <w:r w:rsidR="00B05486" w:rsidRPr="00EB245D">
        <w:rPr>
          <w:rStyle w:val="Refdenotaalpie"/>
          <w:rFonts w:ascii="Georgia" w:hAnsi="Georgia"/>
          <w:shd w:val="clear" w:color="auto" w:fill="FFFFFF"/>
        </w:rPr>
        <w:footnoteReference w:id="11"/>
      </w:r>
      <w:r w:rsidR="00B05486" w:rsidRPr="00EB245D">
        <w:rPr>
          <w:rStyle w:val="normaltextrun"/>
          <w:rFonts w:ascii="Georgia" w:hAnsi="Georgia"/>
          <w:shd w:val="clear" w:color="auto" w:fill="FFFFFF"/>
        </w:rPr>
        <w:t xml:space="preserve"> </w:t>
      </w:r>
      <w:r w:rsidR="009678F0" w:rsidRPr="00EB245D">
        <w:rPr>
          <w:rFonts w:ascii="Georgia" w:hAnsi="Georgia" w:cs="Arial"/>
          <w:i/>
          <w:iCs/>
        </w:rPr>
        <w:t>, pues, ya superó</w:t>
      </w:r>
      <w:r w:rsidR="00B05486" w:rsidRPr="00EB245D">
        <w:rPr>
          <w:rFonts w:ascii="Georgia" w:hAnsi="Georgia" w:cs="Arial"/>
          <w:i/>
          <w:iCs/>
        </w:rPr>
        <w:t>, con diferencia,</w:t>
      </w:r>
      <w:r w:rsidR="009678F0" w:rsidRPr="00EB245D">
        <w:rPr>
          <w:rFonts w:ascii="Georgia" w:hAnsi="Georgia" w:cs="Arial"/>
          <w:i/>
          <w:iCs/>
        </w:rPr>
        <w:t xml:space="preserve"> la expeditiva de vida </w:t>
      </w:r>
      <w:r w:rsidR="00B05486" w:rsidRPr="00EB245D">
        <w:rPr>
          <w:rFonts w:ascii="Georgia" w:hAnsi="Georgia" w:cs="Arial"/>
          <w:i/>
          <w:iCs/>
        </w:rPr>
        <w:t>estimada por el DANE en los 76 años</w:t>
      </w:r>
      <w:r w:rsidR="00C90924" w:rsidRPr="00EB245D">
        <w:rPr>
          <w:rFonts w:ascii="Georgia" w:hAnsi="Georgia" w:cs="Arial"/>
        </w:rPr>
        <w:t xml:space="preserve"> (</w:t>
      </w:r>
      <w:r w:rsidR="00B05486" w:rsidRPr="00EB245D">
        <w:rPr>
          <w:rFonts w:ascii="Georgia" w:hAnsi="Georgia" w:cs="Arial"/>
        </w:rPr>
        <w:t xml:space="preserve">Ib., pdf.03, folio 7). </w:t>
      </w:r>
    </w:p>
    <w:p w14:paraId="16014D63" w14:textId="3B24D148" w:rsidR="00B05486" w:rsidRPr="00EB245D" w:rsidRDefault="00B05486" w:rsidP="00EB245D">
      <w:pPr>
        <w:widowControl/>
        <w:autoSpaceDE/>
        <w:autoSpaceDN/>
        <w:adjustRightInd/>
        <w:spacing w:line="276" w:lineRule="auto"/>
        <w:jc w:val="both"/>
        <w:rPr>
          <w:rFonts w:ascii="Georgia" w:hAnsi="Georgia" w:cs="Arial"/>
        </w:rPr>
      </w:pPr>
    </w:p>
    <w:p w14:paraId="2E66E45A" w14:textId="17CB6DFC" w:rsidR="00187F2C" w:rsidRDefault="00B05486" w:rsidP="00EB245D">
      <w:pPr>
        <w:pStyle w:val="Textoindependiente"/>
        <w:spacing w:line="276" w:lineRule="auto"/>
        <w:rPr>
          <w:rFonts w:ascii="Georgia" w:hAnsi="Georgia" w:cs="Arial"/>
          <w:i/>
          <w:iCs/>
          <w:szCs w:val="24"/>
        </w:rPr>
      </w:pPr>
      <w:r w:rsidRPr="00EB245D">
        <w:rPr>
          <w:rFonts w:ascii="Georgia" w:hAnsi="Georgia" w:cs="Arial"/>
          <w:szCs w:val="24"/>
        </w:rPr>
        <w:t xml:space="preserve">(ii) </w:t>
      </w:r>
      <w:r w:rsidRPr="00EB245D">
        <w:rPr>
          <w:rFonts w:ascii="Georgia" w:hAnsi="Georgia" w:cs="Arial"/>
          <w:szCs w:val="24"/>
          <w:u w:val="single"/>
        </w:rPr>
        <w:t>Es notoria la afectación a su mínimo vital</w:t>
      </w:r>
      <w:r w:rsidRPr="00EB245D">
        <w:rPr>
          <w:rFonts w:ascii="Georgia" w:hAnsi="Georgia" w:cs="Arial"/>
          <w:szCs w:val="24"/>
        </w:rPr>
        <w:t xml:space="preserve">. </w:t>
      </w:r>
      <w:r w:rsidR="00187F2C" w:rsidRPr="00EB245D">
        <w:rPr>
          <w:rFonts w:ascii="Georgia" w:hAnsi="Georgia" w:cs="Arial"/>
          <w:szCs w:val="24"/>
        </w:rPr>
        <w:t>Sus ingresos mensuales ascienden a $300.000</w:t>
      </w:r>
      <w:r w:rsidR="5768B02B" w:rsidRPr="00EB245D">
        <w:rPr>
          <w:rFonts w:ascii="Georgia" w:hAnsi="Georgia" w:cs="Arial"/>
          <w:szCs w:val="24"/>
        </w:rPr>
        <w:t>;</w:t>
      </w:r>
      <w:r w:rsidR="00187F2C" w:rsidRPr="00EB245D">
        <w:rPr>
          <w:rFonts w:ascii="Georgia" w:hAnsi="Georgia" w:cs="Arial"/>
          <w:szCs w:val="24"/>
        </w:rPr>
        <w:t xml:space="preserve"> </w:t>
      </w:r>
      <w:r w:rsidR="426CBD69" w:rsidRPr="00EB245D">
        <w:rPr>
          <w:rFonts w:ascii="Georgia" w:hAnsi="Georgia" w:cs="Arial"/>
          <w:szCs w:val="24"/>
        </w:rPr>
        <w:t xml:space="preserve">producto de una </w:t>
      </w:r>
      <w:r w:rsidR="00187F2C" w:rsidRPr="00EB245D">
        <w:rPr>
          <w:rFonts w:ascii="Georgia" w:hAnsi="Georgia" w:cs="Arial"/>
          <w:szCs w:val="24"/>
        </w:rPr>
        <w:t>mesada de $250.000</w:t>
      </w:r>
      <w:r w:rsidR="2A7DAFF3" w:rsidRPr="00EB245D">
        <w:rPr>
          <w:rFonts w:ascii="Georgia" w:hAnsi="Georgia" w:cs="Arial"/>
          <w:szCs w:val="24"/>
        </w:rPr>
        <w:t>,</w:t>
      </w:r>
      <w:r w:rsidR="00187F2C" w:rsidRPr="00EB245D">
        <w:rPr>
          <w:rFonts w:ascii="Georgia" w:hAnsi="Georgia" w:cs="Arial"/>
          <w:szCs w:val="24"/>
        </w:rPr>
        <w:t xml:space="preserve"> env</w:t>
      </w:r>
      <w:r w:rsidR="201A570D" w:rsidRPr="00EB245D">
        <w:rPr>
          <w:rFonts w:ascii="Georgia" w:hAnsi="Georgia" w:cs="Arial"/>
          <w:szCs w:val="24"/>
        </w:rPr>
        <w:t>iada por</w:t>
      </w:r>
      <w:r w:rsidR="00187F2C" w:rsidRPr="00EB245D">
        <w:rPr>
          <w:rFonts w:ascii="Georgia" w:hAnsi="Georgia" w:cs="Arial"/>
          <w:szCs w:val="24"/>
        </w:rPr>
        <w:t xml:space="preserve"> su hijastro y $50.000 que recibe en </w:t>
      </w:r>
      <w:r w:rsidR="12E166B8" w:rsidRPr="00EB245D">
        <w:rPr>
          <w:rFonts w:ascii="Georgia" w:hAnsi="Georgia" w:cs="Arial"/>
          <w:szCs w:val="24"/>
        </w:rPr>
        <w:t xml:space="preserve">un </w:t>
      </w:r>
      <w:r w:rsidR="00187F2C" w:rsidRPr="00EB245D">
        <w:rPr>
          <w:rFonts w:ascii="Georgia" w:hAnsi="Georgia" w:cs="Arial"/>
          <w:szCs w:val="24"/>
        </w:rPr>
        <w:t>taller mecánico</w:t>
      </w:r>
      <w:r w:rsidR="12CD40BA" w:rsidRPr="00EB245D">
        <w:rPr>
          <w:rFonts w:ascii="Georgia" w:hAnsi="Georgia" w:cs="Arial"/>
          <w:szCs w:val="24"/>
        </w:rPr>
        <w:t>,</w:t>
      </w:r>
      <w:r w:rsidR="00187F2C" w:rsidRPr="00EB245D">
        <w:rPr>
          <w:rFonts w:ascii="Georgia" w:hAnsi="Georgia" w:cs="Arial"/>
          <w:szCs w:val="24"/>
        </w:rPr>
        <w:t xml:space="preserve"> por </w:t>
      </w:r>
      <w:r w:rsidR="18C3CAFA" w:rsidRPr="00EB245D">
        <w:rPr>
          <w:rFonts w:ascii="Georgia" w:hAnsi="Georgia" w:cs="Arial"/>
          <w:szCs w:val="24"/>
        </w:rPr>
        <w:t>“</w:t>
      </w:r>
      <w:r w:rsidR="4A9D1B52" w:rsidRPr="00EB245D">
        <w:rPr>
          <w:rFonts w:ascii="Georgia" w:hAnsi="Georgia" w:cs="Arial"/>
          <w:i/>
          <w:iCs/>
          <w:szCs w:val="24"/>
        </w:rPr>
        <w:t>hacer</w:t>
      </w:r>
      <w:r w:rsidR="4A9D1B52" w:rsidRPr="00EB245D">
        <w:rPr>
          <w:rFonts w:ascii="Georgia" w:hAnsi="Georgia" w:cs="Arial"/>
          <w:szCs w:val="24"/>
        </w:rPr>
        <w:t xml:space="preserve"> </w:t>
      </w:r>
      <w:r w:rsidR="00187F2C" w:rsidRPr="00EB245D">
        <w:rPr>
          <w:rFonts w:ascii="Georgia" w:hAnsi="Georgia" w:cs="Arial"/>
          <w:i/>
          <w:iCs/>
          <w:szCs w:val="24"/>
        </w:rPr>
        <w:t>mandados</w:t>
      </w:r>
      <w:r w:rsidR="3D66FB7A" w:rsidRPr="00EB245D">
        <w:rPr>
          <w:rFonts w:ascii="Georgia" w:hAnsi="Georgia" w:cs="Arial"/>
          <w:szCs w:val="24"/>
        </w:rPr>
        <w:t>”</w:t>
      </w:r>
      <w:r w:rsidR="00187F2C" w:rsidRPr="00EB245D">
        <w:rPr>
          <w:rFonts w:ascii="Georgia" w:hAnsi="Georgia" w:cs="Arial"/>
          <w:szCs w:val="24"/>
        </w:rPr>
        <w:t xml:space="preserve">, apenas paga el arriendo y la alimentación, sin acceso a recreación ni vestido (Cuaderno No.2, pdf.10). </w:t>
      </w:r>
      <w:r w:rsidR="7FF72203" w:rsidRPr="00EB245D">
        <w:rPr>
          <w:rFonts w:ascii="Georgia" w:hAnsi="Georgia" w:cs="Arial"/>
          <w:szCs w:val="24"/>
        </w:rPr>
        <w:t xml:space="preserve">Carece de bienes </w:t>
      </w:r>
      <w:r w:rsidR="00187F2C" w:rsidRPr="00EB245D">
        <w:rPr>
          <w:rFonts w:ascii="Georgia" w:hAnsi="Georgia" w:cs="Arial"/>
          <w:szCs w:val="24"/>
        </w:rPr>
        <w:t xml:space="preserve">y </w:t>
      </w:r>
      <w:r w:rsidR="05D98646" w:rsidRPr="00EB245D">
        <w:rPr>
          <w:rFonts w:ascii="Georgia" w:hAnsi="Georgia" w:cs="Arial"/>
          <w:szCs w:val="24"/>
        </w:rPr>
        <w:t xml:space="preserve">es apenas natural comprender que </w:t>
      </w:r>
      <w:r w:rsidR="00187F2C" w:rsidRPr="00EB245D">
        <w:rPr>
          <w:rFonts w:ascii="Georgia" w:hAnsi="Georgia" w:cs="Arial"/>
          <w:szCs w:val="24"/>
        </w:rPr>
        <w:t xml:space="preserve">su edad </w:t>
      </w:r>
      <w:r w:rsidR="06EDB8D1" w:rsidRPr="00EB245D">
        <w:rPr>
          <w:rFonts w:ascii="Georgia" w:hAnsi="Georgia" w:cs="Arial"/>
          <w:szCs w:val="24"/>
        </w:rPr>
        <w:t xml:space="preserve">avanzada, </w:t>
      </w:r>
      <w:r w:rsidR="00187F2C" w:rsidRPr="00EB245D">
        <w:rPr>
          <w:rFonts w:ascii="Georgia" w:hAnsi="Georgia" w:cs="Arial"/>
          <w:szCs w:val="24"/>
        </w:rPr>
        <w:t xml:space="preserve">le impide </w:t>
      </w:r>
      <w:r w:rsidR="7A91BF85" w:rsidRPr="00EB245D">
        <w:rPr>
          <w:rFonts w:ascii="Georgia" w:hAnsi="Georgia" w:cs="Arial"/>
          <w:szCs w:val="24"/>
        </w:rPr>
        <w:t xml:space="preserve">emplearse, solo puede </w:t>
      </w:r>
      <w:r w:rsidR="00187F2C" w:rsidRPr="00EB245D">
        <w:rPr>
          <w:rFonts w:ascii="Georgia" w:hAnsi="Georgia" w:cs="Arial"/>
          <w:szCs w:val="24"/>
        </w:rPr>
        <w:t xml:space="preserve">realizar </w:t>
      </w:r>
      <w:r w:rsidR="3FF68A9D" w:rsidRPr="00EB245D">
        <w:rPr>
          <w:rFonts w:ascii="Georgia" w:hAnsi="Georgia" w:cs="Arial"/>
          <w:szCs w:val="24"/>
        </w:rPr>
        <w:t xml:space="preserve">el </w:t>
      </w:r>
      <w:r w:rsidR="00187F2C" w:rsidRPr="00EB245D">
        <w:rPr>
          <w:rFonts w:ascii="Georgia" w:hAnsi="Georgia" w:cs="Arial"/>
          <w:szCs w:val="24"/>
        </w:rPr>
        <w:t xml:space="preserve">oficio </w:t>
      </w:r>
      <w:r w:rsidR="3F9BD7A8" w:rsidRPr="00EB245D">
        <w:rPr>
          <w:rFonts w:ascii="Georgia" w:hAnsi="Georgia" w:cs="Arial"/>
          <w:szCs w:val="24"/>
        </w:rPr>
        <w:t>mencionado</w:t>
      </w:r>
      <w:r w:rsidR="00187F2C" w:rsidRPr="00EB245D">
        <w:rPr>
          <w:rFonts w:ascii="Georgia" w:hAnsi="Georgia" w:cs="Arial"/>
          <w:szCs w:val="24"/>
        </w:rPr>
        <w:t xml:space="preserve">. Entonces, </w:t>
      </w:r>
      <w:r w:rsidR="00187F2C" w:rsidRPr="00EB245D">
        <w:rPr>
          <w:rFonts w:ascii="Georgia" w:hAnsi="Georgia" w:cs="Arial"/>
          <w:i/>
          <w:iCs/>
          <w:szCs w:val="24"/>
        </w:rPr>
        <w:t>la sustitución pensional representa la única opción de ingreso mínimo y suficiente para disfrutar de una vida digna durante su vejez.</w:t>
      </w:r>
    </w:p>
    <w:p w14:paraId="72472A05" w14:textId="77777777" w:rsidR="007E6B4B" w:rsidRPr="00EB245D" w:rsidRDefault="007E6B4B" w:rsidP="00EB245D">
      <w:pPr>
        <w:pStyle w:val="Textoindependiente"/>
        <w:spacing w:line="276" w:lineRule="auto"/>
        <w:rPr>
          <w:rFonts w:ascii="Georgia" w:hAnsi="Georgia" w:cs="Arial"/>
          <w:i/>
          <w:iCs/>
          <w:szCs w:val="24"/>
        </w:rPr>
      </w:pPr>
    </w:p>
    <w:p w14:paraId="1528B99E" w14:textId="27167879" w:rsidR="007758F6" w:rsidRPr="00EB245D" w:rsidRDefault="00032FD4" w:rsidP="00EB245D">
      <w:pPr>
        <w:pStyle w:val="Textoindependiente"/>
        <w:spacing w:line="276" w:lineRule="auto"/>
        <w:rPr>
          <w:rFonts w:ascii="Georgia" w:hAnsi="Georgia" w:cs="Arial"/>
          <w:szCs w:val="24"/>
        </w:rPr>
      </w:pPr>
      <w:r w:rsidRPr="00EB245D">
        <w:rPr>
          <w:rFonts w:ascii="Georgia" w:hAnsi="Georgia" w:cs="Arial"/>
          <w:szCs w:val="24"/>
        </w:rPr>
        <w:t xml:space="preserve">Y, </w:t>
      </w:r>
      <w:r w:rsidR="007758F6" w:rsidRPr="00EB245D">
        <w:rPr>
          <w:rFonts w:ascii="Georgia" w:hAnsi="Georgia" w:cs="Arial"/>
          <w:szCs w:val="24"/>
        </w:rPr>
        <w:t>(i</w:t>
      </w:r>
      <w:r w:rsidR="00187F2C" w:rsidRPr="00EB245D">
        <w:rPr>
          <w:rFonts w:ascii="Georgia" w:hAnsi="Georgia" w:cs="Arial"/>
          <w:szCs w:val="24"/>
        </w:rPr>
        <w:t>ii</w:t>
      </w:r>
      <w:r w:rsidR="007758F6" w:rsidRPr="00EB245D">
        <w:rPr>
          <w:rFonts w:ascii="Georgia" w:hAnsi="Georgia" w:cs="Arial"/>
          <w:szCs w:val="24"/>
        </w:rPr>
        <w:t xml:space="preserve">) Tuvo un mínimo de diligencia ante la administración. Presentó </w:t>
      </w:r>
      <w:r w:rsidRPr="00EB245D">
        <w:rPr>
          <w:rFonts w:ascii="Georgia" w:hAnsi="Georgia" w:cs="Arial"/>
          <w:szCs w:val="24"/>
        </w:rPr>
        <w:t>la reclamación</w:t>
      </w:r>
      <w:r w:rsidR="007758F6" w:rsidRPr="00EB245D">
        <w:rPr>
          <w:rFonts w:ascii="Georgia" w:hAnsi="Georgia" w:cs="Arial"/>
          <w:szCs w:val="24"/>
        </w:rPr>
        <w:t xml:space="preserve">, arrimó pruebas y recurrió en reposición </w:t>
      </w:r>
      <w:r w:rsidR="00931146" w:rsidRPr="00EB245D">
        <w:rPr>
          <w:rFonts w:ascii="Georgia" w:hAnsi="Georgia" w:cs="Arial"/>
          <w:szCs w:val="24"/>
        </w:rPr>
        <w:t xml:space="preserve">y apelación el </w:t>
      </w:r>
      <w:r w:rsidR="007758F6" w:rsidRPr="00EB245D">
        <w:rPr>
          <w:rFonts w:ascii="Georgia" w:hAnsi="Georgia" w:cs="Arial"/>
          <w:szCs w:val="24"/>
        </w:rPr>
        <w:t xml:space="preserve">acto administrativo (Cuaderno No.1, </w:t>
      </w:r>
      <w:r w:rsidR="00931146" w:rsidRPr="00EB245D">
        <w:rPr>
          <w:rFonts w:ascii="Georgia" w:hAnsi="Georgia" w:cs="Arial"/>
          <w:szCs w:val="24"/>
        </w:rPr>
        <w:t>pdf.03-07</w:t>
      </w:r>
      <w:r w:rsidR="007758F6" w:rsidRPr="00EB245D">
        <w:rPr>
          <w:rFonts w:ascii="Georgia" w:hAnsi="Georgia" w:cs="Arial"/>
          <w:szCs w:val="24"/>
        </w:rPr>
        <w:t xml:space="preserve">). </w:t>
      </w:r>
      <w:r w:rsidR="00931146" w:rsidRPr="00EB245D">
        <w:rPr>
          <w:rFonts w:ascii="Georgia" w:hAnsi="Georgia" w:cs="Arial"/>
          <w:szCs w:val="24"/>
          <w:u w:val="single"/>
        </w:rPr>
        <w:t>I</w:t>
      </w:r>
      <w:r w:rsidR="007758F6" w:rsidRPr="00EB245D">
        <w:rPr>
          <w:rFonts w:ascii="Georgia" w:hAnsi="Georgia" w:cs="Arial"/>
          <w:szCs w:val="24"/>
          <w:u w:val="single"/>
        </w:rPr>
        <w:t>nnecesario agotar la vía gubernativa para superar el presupuesto de la subsidiariedad</w:t>
      </w:r>
      <w:r w:rsidR="007758F6" w:rsidRPr="00EB245D">
        <w:rPr>
          <w:rFonts w:ascii="Georgia" w:hAnsi="Georgia" w:cs="Arial"/>
          <w:szCs w:val="24"/>
        </w:rPr>
        <w:t xml:space="preserve"> </w:t>
      </w:r>
      <w:r w:rsidR="0EF65247" w:rsidRPr="00EB245D">
        <w:rPr>
          <w:rFonts w:ascii="Georgia" w:hAnsi="Georgia" w:cs="Arial"/>
          <w:szCs w:val="24"/>
        </w:rPr>
        <w:t>por expr</w:t>
      </w:r>
      <w:r w:rsidR="00817C98" w:rsidRPr="00EB245D">
        <w:rPr>
          <w:rFonts w:ascii="Georgia" w:hAnsi="Georgia" w:cs="Arial"/>
          <w:szCs w:val="24"/>
        </w:rPr>
        <w:t>e</w:t>
      </w:r>
      <w:r w:rsidR="0EF65247" w:rsidRPr="00EB245D">
        <w:rPr>
          <w:rFonts w:ascii="Georgia" w:hAnsi="Georgia" w:cs="Arial"/>
          <w:szCs w:val="24"/>
        </w:rPr>
        <w:t xml:space="preserve">sa disposición normativa </w:t>
      </w:r>
      <w:r w:rsidR="007758F6" w:rsidRPr="00EB245D">
        <w:rPr>
          <w:rFonts w:ascii="Georgia" w:hAnsi="Georgia" w:cs="Arial"/>
          <w:szCs w:val="24"/>
        </w:rPr>
        <w:t>(Art.9º, D.2591/1991)</w:t>
      </w:r>
      <w:r w:rsidR="00931146" w:rsidRPr="00EB245D">
        <w:rPr>
          <w:rFonts w:ascii="Georgia" w:hAnsi="Georgia" w:cs="Arial"/>
          <w:szCs w:val="24"/>
        </w:rPr>
        <w:t>;</w:t>
      </w:r>
      <w:r w:rsidR="007758F6" w:rsidRPr="00EB245D">
        <w:rPr>
          <w:rFonts w:ascii="Georgia" w:hAnsi="Georgia" w:cs="Arial"/>
          <w:szCs w:val="24"/>
        </w:rPr>
        <w:t xml:space="preserve"> y, aun cuando pretirió acudir a la justicia laboral</w:t>
      </w:r>
      <w:r w:rsidR="00A948E6" w:rsidRPr="00EB245D">
        <w:rPr>
          <w:rFonts w:ascii="Georgia" w:hAnsi="Georgia" w:cs="Arial"/>
          <w:szCs w:val="24"/>
        </w:rPr>
        <w:t xml:space="preserve"> </w:t>
      </w:r>
      <w:r w:rsidR="00A948E6" w:rsidRPr="00EB245D">
        <w:rPr>
          <w:rFonts w:ascii="Georgia" w:hAnsi="Georgia"/>
          <w:szCs w:val="24"/>
        </w:rPr>
        <w:t>(Art.2º, CPTSS)</w:t>
      </w:r>
      <w:r w:rsidR="007758F6" w:rsidRPr="00EB245D">
        <w:rPr>
          <w:rFonts w:ascii="Georgia" w:hAnsi="Georgia" w:cs="Arial"/>
          <w:szCs w:val="24"/>
        </w:rPr>
        <w:t xml:space="preserve">, </w:t>
      </w:r>
      <w:r w:rsidR="29261609" w:rsidRPr="00EB245D">
        <w:rPr>
          <w:rFonts w:ascii="Georgia" w:hAnsi="Georgia" w:cs="Arial"/>
          <w:szCs w:val="24"/>
        </w:rPr>
        <w:t xml:space="preserve">para esta </w:t>
      </w:r>
      <w:r w:rsidR="007758F6" w:rsidRPr="00EB245D">
        <w:rPr>
          <w:rFonts w:ascii="Georgia" w:hAnsi="Georgia" w:cs="Arial"/>
          <w:szCs w:val="24"/>
        </w:rPr>
        <w:t>Sala el trámite ordinario es ineficaz para proteger sus derechos</w:t>
      </w:r>
      <w:r w:rsidR="00931146" w:rsidRPr="00EB245D">
        <w:rPr>
          <w:rFonts w:ascii="Georgia" w:hAnsi="Georgia" w:cs="Arial"/>
          <w:szCs w:val="24"/>
        </w:rPr>
        <w:t xml:space="preserve"> con celeridad</w:t>
      </w:r>
      <w:r w:rsidR="46FB2D81" w:rsidRPr="00EB245D">
        <w:rPr>
          <w:rFonts w:ascii="Georgia" w:hAnsi="Georgia" w:cs="Arial"/>
          <w:szCs w:val="24"/>
        </w:rPr>
        <w:t xml:space="preserve">, atendidas las circunstancias sobre el mínimo vital explicadas y probadas. Pudo la entidad desvirtuarla, sin </w:t>
      </w:r>
      <w:r w:rsidR="004626BB" w:rsidRPr="00EB245D">
        <w:rPr>
          <w:rFonts w:ascii="Georgia" w:hAnsi="Georgia" w:cs="Arial"/>
          <w:szCs w:val="24"/>
        </w:rPr>
        <w:t>embargo,</w:t>
      </w:r>
      <w:r w:rsidR="46FB2D81" w:rsidRPr="00EB245D">
        <w:rPr>
          <w:rFonts w:ascii="Georgia" w:hAnsi="Georgia" w:cs="Arial"/>
          <w:szCs w:val="24"/>
        </w:rPr>
        <w:t xml:space="preserve"> guardó silencio.</w:t>
      </w:r>
      <w:r w:rsidR="007758F6" w:rsidRPr="00EB245D">
        <w:rPr>
          <w:rFonts w:ascii="Georgia" w:hAnsi="Georgia" w:cs="Arial"/>
          <w:szCs w:val="24"/>
        </w:rPr>
        <w:t xml:space="preserve"> </w:t>
      </w:r>
    </w:p>
    <w:p w14:paraId="113F2F0B" w14:textId="77777777" w:rsidR="007758F6" w:rsidRPr="00EB245D" w:rsidRDefault="007758F6" w:rsidP="00EB245D">
      <w:pPr>
        <w:pStyle w:val="Textoindependiente"/>
        <w:tabs>
          <w:tab w:val="clear" w:pos="0"/>
        </w:tabs>
        <w:spacing w:line="276" w:lineRule="auto"/>
        <w:ind w:left="567"/>
        <w:rPr>
          <w:rFonts w:ascii="Georgia" w:hAnsi="Georgia" w:cs="Arial"/>
          <w:szCs w:val="24"/>
        </w:rPr>
      </w:pPr>
    </w:p>
    <w:p w14:paraId="59EB3D5E" w14:textId="75A120DD" w:rsidR="007758F6" w:rsidRPr="00EB245D" w:rsidRDefault="007758F6" w:rsidP="00EB245D">
      <w:pPr>
        <w:pStyle w:val="Textoindependiente"/>
        <w:tabs>
          <w:tab w:val="clear" w:pos="0"/>
        </w:tabs>
        <w:spacing w:line="276" w:lineRule="auto"/>
        <w:rPr>
          <w:rFonts w:ascii="Georgia" w:hAnsi="Georgia" w:cs="Arial"/>
          <w:szCs w:val="24"/>
        </w:rPr>
      </w:pPr>
      <w:r w:rsidRPr="00EB245D">
        <w:rPr>
          <w:rFonts w:ascii="Georgia" w:hAnsi="Georgia" w:cs="Arial"/>
          <w:szCs w:val="24"/>
        </w:rPr>
        <w:t>Su situación económica actual es apremiante y amerita que el juez constitucional intervenga para precaver la causación de un perjuicio irremediable</w:t>
      </w:r>
      <w:r w:rsidR="00A948E6" w:rsidRPr="00EB245D">
        <w:rPr>
          <w:rFonts w:ascii="Georgia" w:hAnsi="Georgia" w:cs="Arial"/>
          <w:szCs w:val="24"/>
        </w:rPr>
        <w:t xml:space="preserve"> </w:t>
      </w:r>
      <w:r w:rsidR="00A948E6" w:rsidRPr="00EB245D">
        <w:rPr>
          <w:rFonts w:ascii="Georgia" w:hAnsi="Georgia"/>
          <w:szCs w:val="24"/>
          <w:lang w:val="es-CO"/>
        </w:rPr>
        <w:t>(Art.8, D.2591/1991)</w:t>
      </w:r>
      <w:r w:rsidR="00032FD4" w:rsidRPr="00EB245D">
        <w:rPr>
          <w:rStyle w:val="Refdenotaalpie"/>
          <w:rFonts w:ascii="Georgia" w:eastAsiaTheme="majorEastAsia" w:hAnsi="Georgia"/>
          <w:szCs w:val="24"/>
        </w:rPr>
        <w:footnoteReference w:id="12"/>
      </w:r>
      <w:r w:rsidRPr="00EB245D">
        <w:rPr>
          <w:rFonts w:ascii="Georgia" w:hAnsi="Georgia" w:cs="Arial"/>
          <w:szCs w:val="24"/>
        </w:rPr>
        <w:t>. Superado el test de procedencia, prosigue el estudio de fondo</w:t>
      </w:r>
      <w:r w:rsidR="00AC5C2C" w:rsidRPr="00EB245D">
        <w:rPr>
          <w:rFonts w:ascii="Georgia" w:hAnsi="Georgia" w:cs="Arial"/>
          <w:szCs w:val="24"/>
        </w:rPr>
        <w:t xml:space="preserve">. </w:t>
      </w:r>
    </w:p>
    <w:p w14:paraId="12887AB9" w14:textId="3A479652" w:rsidR="007758F6" w:rsidRPr="00EB245D" w:rsidRDefault="007758F6" w:rsidP="00EB245D">
      <w:pPr>
        <w:pStyle w:val="Textoindependiente"/>
        <w:tabs>
          <w:tab w:val="clear" w:pos="0"/>
        </w:tabs>
        <w:spacing w:line="276" w:lineRule="auto"/>
        <w:rPr>
          <w:rFonts w:ascii="Georgia" w:hAnsi="Georgia"/>
          <w:szCs w:val="24"/>
        </w:rPr>
      </w:pPr>
    </w:p>
    <w:p w14:paraId="5AB57846" w14:textId="7B4D40BA" w:rsidR="00AC5C2C" w:rsidRPr="00EB245D" w:rsidRDefault="00AC5C2C" w:rsidP="00EB245D">
      <w:pPr>
        <w:shd w:val="clear" w:color="auto" w:fill="FFFFFF" w:themeFill="background1"/>
        <w:tabs>
          <w:tab w:val="left" w:pos="1320"/>
        </w:tabs>
        <w:spacing w:line="276" w:lineRule="auto"/>
        <w:jc w:val="both"/>
        <w:rPr>
          <w:rFonts w:ascii="Georgia" w:hAnsi="Georgia"/>
        </w:rPr>
      </w:pPr>
      <w:r w:rsidRPr="00EB245D">
        <w:rPr>
          <w:rFonts w:ascii="Georgia" w:hAnsi="Georgia"/>
        </w:rPr>
        <w:t xml:space="preserve">Finalmente, como es dable la intervención de juez constitucional, </w:t>
      </w:r>
      <w:r w:rsidR="001D5242" w:rsidRPr="00EB245D">
        <w:rPr>
          <w:rFonts w:ascii="Georgia" w:hAnsi="Georgia"/>
        </w:rPr>
        <w:t xml:space="preserve">desde ya </w:t>
      </w:r>
      <w:r w:rsidRPr="00EB245D">
        <w:rPr>
          <w:rFonts w:ascii="Georgia" w:hAnsi="Georgia"/>
        </w:rPr>
        <w:t>se acota que</w:t>
      </w:r>
      <w:r w:rsidR="001D5242" w:rsidRPr="00EB245D">
        <w:rPr>
          <w:rFonts w:ascii="Georgia" w:hAnsi="Georgia"/>
        </w:rPr>
        <w:t>,</w:t>
      </w:r>
      <w:r w:rsidRPr="00EB245D">
        <w:rPr>
          <w:rFonts w:ascii="Georgia" w:hAnsi="Georgia"/>
        </w:rPr>
        <w:t xml:space="preserve"> a efectos del amparo transitorio, </w:t>
      </w:r>
      <w:r w:rsidR="001D5242" w:rsidRPr="00EB245D">
        <w:rPr>
          <w:rFonts w:ascii="Georgia" w:hAnsi="Georgia"/>
        </w:rPr>
        <w:t>según la CC</w:t>
      </w:r>
      <w:r w:rsidR="5A6EB12E" w:rsidRPr="00EB245D">
        <w:rPr>
          <w:rFonts w:ascii="Georgia" w:hAnsi="Georgia"/>
        </w:rPr>
        <w:t xml:space="preserve"> (2020)</w:t>
      </w:r>
      <w:r w:rsidR="001D5242" w:rsidRPr="00EB245D">
        <w:rPr>
          <w:rStyle w:val="Refdenotaalpie"/>
          <w:rFonts w:ascii="Georgia" w:hAnsi="Georgia"/>
        </w:rPr>
        <w:footnoteReference w:id="13"/>
      </w:r>
      <w:r w:rsidR="001D5242" w:rsidRPr="00EB245D">
        <w:rPr>
          <w:rFonts w:ascii="Georgia" w:hAnsi="Georgia"/>
        </w:rPr>
        <w:t xml:space="preserve">, necesario es verificar </w:t>
      </w:r>
      <w:r w:rsidR="001D5242" w:rsidRPr="00EB245D">
        <w:rPr>
          <w:rFonts w:ascii="Georgia" w:hAnsi="Georgia"/>
          <w:i/>
          <w:iCs/>
        </w:rPr>
        <w:t>“</w:t>
      </w:r>
      <w:r w:rsidR="001D5242" w:rsidRPr="003A521D">
        <w:rPr>
          <w:rFonts w:ascii="Georgia" w:hAnsi="Georgia"/>
          <w:i/>
          <w:iCs/>
          <w:sz w:val="22"/>
        </w:rPr>
        <w:t>(…)</w:t>
      </w:r>
      <w:r w:rsidR="001D5242" w:rsidRPr="003A521D">
        <w:rPr>
          <w:rFonts w:ascii="Georgia" w:hAnsi="Georgia" w:cs="Arial"/>
          <w:i/>
          <w:iCs/>
          <w:sz w:val="22"/>
        </w:rPr>
        <w:t xml:space="preserve"> en el trámite de la acción de tutela, </w:t>
      </w:r>
      <w:r w:rsidR="001D5242" w:rsidRPr="003A521D">
        <w:rPr>
          <w:rFonts w:ascii="Georgia" w:hAnsi="Georgia" w:cs="Arial"/>
          <w:b/>
          <w:bCs/>
          <w:i/>
          <w:iCs/>
          <w:sz w:val="22"/>
        </w:rPr>
        <w:t>por lo menos sumariamente</w:t>
      </w:r>
      <w:r w:rsidR="001D5242" w:rsidRPr="003A521D">
        <w:rPr>
          <w:rFonts w:ascii="Georgia" w:hAnsi="Georgia" w:cs="Arial"/>
          <w:i/>
          <w:iCs/>
          <w:sz w:val="22"/>
        </w:rPr>
        <w:t>, que se cumplen los requisitos legales para acceder a la prestación reclamada (…)</w:t>
      </w:r>
      <w:r w:rsidR="001D5242" w:rsidRPr="00EB245D">
        <w:rPr>
          <w:rFonts w:ascii="Georgia" w:hAnsi="Georgia" w:cs="Arial"/>
          <w:i/>
          <w:iCs/>
        </w:rPr>
        <w:t>”</w:t>
      </w:r>
      <w:r w:rsidR="001D5242" w:rsidRPr="00EB245D">
        <w:rPr>
          <w:rFonts w:ascii="Georgia" w:hAnsi="Georgia" w:cs="Arial"/>
        </w:rPr>
        <w:t>.</w:t>
      </w:r>
      <w:r w:rsidR="729A465C" w:rsidRPr="00EB245D">
        <w:rPr>
          <w:rFonts w:ascii="Georgia" w:hAnsi="Georgia" w:cs="Arial"/>
        </w:rPr>
        <w:t xml:space="preserve"> Negrilla de esta Sala.</w:t>
      </w:r>
      <w:r w:rsidR="001D5242" w:rsidRPr="00EB245D">
        <w:rPr>
          <w:rFonts w:ascii="Georgia" w:hAnsi="Georgia" w:cs="Arial"/>
        </w:rPr>
        <w:t xml:space="preserve"> Quinto requisito que se aúna los previamente citados.</w:t>
      </w:r>
      <w:r w:rsidRPr="00EB245D">
        <w:rPr>
          <w:rFonts w:ascii="Georgia" w:hAnsi="Georgia"/>
        </w:rPr>
        <w:t xml:space="preserve"> </w:t>
      </w:r>
    </w:p>
    <w:p w14:paraId="26DEF597" w14:textId="77777777" w:rsidR="00AC5C2C" w:rsidRPr="00EB245D" w:rsidRDefault="00AC5C2C" w:rsidP="00EB245D">
      <w:pPr>
        <w:pStyle w:val="Textoindependiente"/>
        <w:tabs>
          <w:tab w:val="clear" w:pos="0"/>
        </w:tabs>
        <w:spacing w:line="276" w:lineRule="auto"/>
        <w:rPr>
          <w:rFonts w:ascii="Georgia" w:hAnsi="Georgia"/>
          <w:szCs w:val="24"/>
        </w:rPr>
      </w:pPr>
    </w:p>
    <w:p w14:paraId="7F31607C" w14:textId="3A68D3EA" w:rsidR="004E07CD" w:rsidRPr="00EB245D" w:rsidRDefault="007758F6" w:rsidP="00EB245D">
      <w:pPr>
        <w:pStyle w:val="Textoindependiente"/>
        <w:numPr>
          <w:ilvl w:val="1"/>
          <w:numId w:val="9"/>
        </w:numPr>
        <w:tabs>
          <w:tab w:val="clear" w:pos="0"/>
          <w:tab w:val="clear" w:pos="708"/>
          <w:tab w:val="clear" w:pos="1416"/>
          <w:tab w:val="left" w:pos="567"/>
        </w:tabs>
        <w:spacing w:line="276" w:lineRule="auto"/>
        <w:ind w:left="0" w:firstLine="0"/>
        <w:rPr>
          <w:rFonts w:ascii="Georgia" w:hAnsi="Georgia" w:cs="Arial"/>
          <w:szCs w:val="24"/>
          <w:lang w:val="es-CO"/>
        </w:rPr>
      </w:pPr>
      <w:r w:rsidRPr="00EB245D">
        <w:rPr>
          <w:rFonts w:ascii="Georgia" w:hAnsi="Georgia" w:cs="Arial"/>
          <w:smallCaps/>
          <w:szCs w:val="24"/>
        </w:rPr>
        <w:t>La sustitución pensional</w:t>
      </w:r>
      <w:r w:rsidR="00931146" w:rsidRPr="00EB245D">
        <w:rPr>
          <w:rFonts w:ascii="Georgia" w:hAnsi="Georgia" w:cs="Arial"/>
          <w:smallCaps/>
          <w:szCs w:val="24"/>
        </w:rPr>
        <w:t xml:space="preserve">. </w:t>
      </w:r>
      <w:r w:rsidR="00931146" w:rsidRPr="00EB245D">
        <w:rPr>
          <w:rFonts w:ascii="Georgia" w:hAnsi="Georgia" w:cs="Arial"/>
          <w:szCs w:val="24"/>
        </w:rPr>
        <w:t>Esta prestación social tiene por finalidad que los familiares que dependían</w:t>
      </w:r>
      <w:r w:rsidR="004E07CD" w:rsidRPr="00EB245D">
        <w:rPr>
          <w:rFonts w:ascii="Georgia" w:hAnsi="Georgia" w:cs="Arial"/>
          <w:szCs w:val="24"/>
        </w:rPr>
        <w:t xml:space="preserve"> económicamente de una persona fallecida que gozaba de una pensión, puedan subrogarse en ese derecho, a efectos paliar la desmejora económica y evitar la afectación de su mínimo vital</w:t>
      </w:r>
      <w:r w:rsidR="004E07CD" w:rsidRPr="00EB245D">
        <w:rPr>
          <w:rStyle w:val="Refdenotaalpie"/>
          <w:rFonts w:ascii="Georgia" w:hAnsi="Georgia"/>
          <w:szCs w:val="24"/>
        </w:rPr>
        <w:footnoteReference w:id="14"/>
      </w:r>
      <w:r w:rsidR="004E07CD" w:rsidRPr="00EB245D">
        <w:rPr>
          <w:rFonts w:ascii="Georgia" w:hAnsi="Georgia" w:cs="Arial"/>
          <w:szCs w:val="24"/>
        </w:rPr>
        <w:t xml:space="preserve">. Está figura se contempla en el artículo 46-1º, Ley 100, </w:t>
      </w:r>
      <w:r w:rsidR="004E07CD" w:rsidRPr="00EB245D">
        <w:rPr>
          <w:rFonts w:ascii="Georgia" w:hAnsi="Georgia" w:cs="Arial"/>
          <w:szCs w:val="24"/>
          <w:lang w:val="es-ES"/>
        </w:rPr>
        <w:t>modificado por el artículo 12, Ley 797</w:t>
      </w:r>
      <w:r w:rsidR="004E07CD" w:rsidRPr="00EB245D">
        <w:rPr>
          <w:rFonts w:ascii="Georgia" w:hAnsi="Georgia" w:cs="Arial"/>
          <w:szCs w:val="24"/>
        </w:rPr>
        <w:t>: “</w:t>
      </w:r>
      <w:r w:rsidR="004E07CD" w:rsidRPr="003A521D">
        <w:rPr>
          <w:rFonts w:ascii="Georgia" w:hAnsi="Georgia" w:cs="Arial"/>
          <w:i/>
          <w:sz w:val="22"/>
          <w:szCs w:val="24"/>
          <w:lang w:val="es-CO"/>
        </w:rPr>
        <w:t>Tendrán derecho a la pensión de sobrevivientes: 1.  Los miembros del grupo familiar del pensionado por vejez, o invalidez por riesgo común, que fallezca (…)</w:t>
      </w:r>
      <w:r w:rsidR="004E07CD" w:rsidRPr="00EB245D">
        <w:rPr>
          <w:rFonts w:ascii="Georgia" w:hAnsi="Georgia" w:cs="Arial"/>
          <w:i/>
          <w:szCs w:val="24"/>
          <w:lang w:val="es-CO"/>
        </w:rPr>
        <w:t>”.</w:t>
      </w:r>
      <w:r w:rsidR="004E07CD" w:rsidRPr="00EB245D">
        <w:rPr>
          <w:rFonts w:ascii="Georgia" w:hAnsi="Georgia" w:cs="Arial"/>
          <w:szCs w:val="24"/>
          <w:lang w:val="es-CO"/>
        </w:rPr>
        <w:t xml:space="preserve"> </w:t>
      </w:r>
    </w:p>
    <w:p w14:paraId="244F8450" w14:textId="77777777" w:rsidR="004E07CD" w:rsidRPr="00EB245D" w:rsidRDefault="004E07CD" w:rsidP="00EB245D">
      <w:pPr>
        <w:pStyle w:val="Textoindependiente"/>
        <w:tabs>
          <w:tab w:val="left" w:pos="284"/>
        </w:tabs>
        <w:spacing w:line="276" w:lineRule="auto"/>
        <w:rPr>
          <w:rFonts w:ascii="Georgia" w:hAnsi="Georgia" w:cs="Arial"/>
          <w:szCs w:val="24"/>
          <w:lang w:val="es-CO"/>
        </w:rPr>
      </w:pPr>
    </w:p>
    <w:p w14:paraId="1993AFEE" w14:textId="3DC1E8CD" w:rsidR="004E07CD" w:rsidRPr="00EB245D" w:rsidRDefault="004E07CD" w:rsidP="00EB245D">
      <w:pPr>
        <w:pStyle w:val="Textoindependiente"/>
        <w:spacing w:line="276" w:lineRule="auto"/>
        <w:rPr>
          <w:rFonts w:ascii="Georgia" w:hAnsi="Georgia" w:cs="Arial"/>
          <w:szCs w:val="24"/>
          <w:lang w:val="es-CO"/>
        </w:rPr>
      </w:pPr>
      <w:r w:rsidRPr="00EB245D">
        <w:rPr>
          <w:rFonts w:ascii="Georgia" w:hAnsi="Georgia" w:cs="Arial"/>
          <w:szCs w:val="24"/>
          <w:lang w:val="es-CO"/>
        </w:rPr>
        <w:t xml:space="preserve">Y, es el artículo 47, literales “a y b”, ibidem, </w:t>
      </w:r>
      <w:r w:rsidRPr="00EB245D">
        <w:rPr>
          <w:rFonts w:ascii="Georgia" w:hAnsi="Georgia" w:cs="Arial"/>
          <w:szCs w:val="24"/>
          <w:lang w:val="es-ES"/>
        </w:rPr>
        <w:t>modificado por el artículo 13, Ley 797,</w:t>
      </w:r>
      <w:r w:rsidRPr="00EB245D">
        <w:rPr>
          <w:rFonts w:ascii="Georgia" w:hAnsi="Georgia" w:cs="Arial"/>
          <w:szCs w:val="24"/>
          <w:lang w:val="es-CO"/>
        </w:rPr>
        <w:t xml:space="preserve"> el que establece los requisitos que los compañeros permanentes supérstites deben acreditar a efectos de acceder a la esa prestación social: (i) En forma vitalicia sin son mayores de 30 años, hicieron vida marital con el causante hasta su muerte y convivieron no menos de 5 años continuos; y, (ii) En forma temporal sin son menores de 30 años</w:t>
      </w:r>
      <w:r w:rsidR="00215D07" w:rsidRPr="00EB245D">
        <w:rPr>
          <w:rFonts w:ascii="Georgia" w:hAnsi="Georgia" w:cs="Arial"/>
          <w:szCs w:val="24"/>
          <w:lang w:val="es-CO"/>
        </w:rPr>
        <w:t xml:space="preserve"> y no procreó hijos con el occiso; </w:t>
      </w:r>
      <w:r w:rsidR="007408B6" w:rsidRPr="00EB245D">
        <w:rPr>
          <w:rFonts w:ascii="Georgia" w:hAnsi="Georgia" w:cs="Arial"/>
          <w:szCs w:val="24"/>
          <w:lang w:val="es-CO"/>
        </w:rPr>
        <w:t>si</w:t>
      </w:r>
      <w:r w:rsidR="00215D07" w:rsidRPr="00EB245D">
        <w:rPr>
          <w:rFonts w:ascii="Georgia" w:hAnsi="Georgia" w:cs="Arial"/>
          <w:szCs w:val="24"/>
          <w:lang w:val="es-CO"/>
        </w:rPr>
        <w:t xml:space="preserve"> tuvo </w:t>
      </w:r>
      <w:proofErr w:type="spellStart"/>
      <w:r w:rsidR="00215D07" w:rsidRPr="00EB245D">
        <w:rPr>
          <w:rFonts w:ascii="Georgia" w:hAnsi="Georgia" w:cs="Arial"/>
          <w:szCs w:val="24"/>
          <w:lang w:val="es-CO"/>
        </w:rPr>
        <w:t>decendencia</w:t>
      </w:r>
      <w:proofErr w:type="spellEnd"/>
      <w:r w:rsidR="00215D07" w:rsidRPr="00EB245D">
        <w:rPr>
          <w:rFonts w:ascii="Georgia" w:hAnsi="Georgia" w:cs="Arial"/>
          <w:szCs w:val="24"/>
          <w:lang w:val="es-CO"/>
        </w:rPr>
        <w:t xml:space="preserve"> aplicará el literal a).</w:t>
      </w:r>
      <w:r w:rsidRPr="00EB245D">
        <w:rPr>
          <w:rFonts w:ascii="Georgia" w:hAnsi="Georgia" w:cs="Arial"/>
          <w:szCs w:val="24"/>
          <w:lang w:val="es-CO"/>
        </w:rPr>
        <w:t xml:space="preserve"> </w:t>
      </w:r>
      <w:r w:rsidR="00215D07" w:rsidRPr="00EB245D">
        <w:rPr>
          <w:rFonts w:ascii="Georgia" w:hAnsi="Georgia" w:cs="Arial"/>
          <w:szCs w:val="24"/>
          <w:lang w:val="es-CO"/>
        </w:rPr>
        <w:t xml:space="preserve">A partir de </w:t>
      </w:r>
      <w:r w:rsidR="007408B6" w:rsidRPr="00EB245D">
        <w:rPr>
          <w:rFonts w:ascii="Georgia" w:hAnsi="Georgia" w:cs="Arial"/>
          <w:szCs w:val="24"/>
          <w:lang w:val="es-CO"/>
        </w:rPr>
        <w:t>l</w:t>
      </w:r>
      <w:r w:rsidR="00215D07" w:rsidRPr="00EB245D">
        <w:rPr>
          <w:rFonts w:ascii="Georgia" w:hAnsi="Georgia" w:cs="Arial"/>
          <w:szCs w:val="24"/>
          <w:lang w:val="es-CO"/>
        </w:rPr>
        <w:t>a Ley 33 de 1973 se reconoció la pensión de forma vitalicia para estos beneficiarios.</w:t>
      </w:r>
    </w:p>
    <w:p w14:paraId="51D10025" w14:textId="7FDBDFFE" w:rsidR="004E07CD" w:rsidRPr="00EB245D" w:rsidRDefault="004E07CD" w:rsidP="00EB245D">
      <w:pPr>
        <w:pStyle w:val="Textoindependiente"/>
        <w:spacing w:line="276" w:lineRule="auto"/>
        <w:rPr>
          <w:rFonts w:ascii="Georgia" w:hAnsi="Georgia" w:cs="Arial"/>
          <w:szCs w:val="24"/>
          <w:lang w:val="es-CO"/>
        </w:rPr>
      </w:pPr>
    </w:p>
    <w:p w14:paraId="312D20BD" w14:textId="77777777" w:rsidR="004B28BC" w:rsidRPr="00EB245D" w:rsidRDefault="004B28BC" w:rsidP="00EB245D">
      <w:pPr>
        <w:pStyle w:val="Textoindependiente"/>
        <w:spacing w:line="276" w:lineRule="auto"/>
        <w:rPr>
          <w:rFonts w:ascii="Georgia" w:hAnsi="Georgia" w:cs="Arial"/>
          <w:szCs w:val="24"/>
          <w:lang w:val="es-CO"/>
        </w:rPr>
      </w:pPr>
    </w:p>
    <w:p w14:paraId="6EC59794" w14:textId="77777777" w:rsidR="00215D07" w:rsidRPr="00EB245D" w:rsidRDefault="00215D07" w:rsidP="00EB245D">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EB245D">
        <w:rPr>
          <w:rFonts w:ascii="Georgia" w:hAnsi="Georgia" w:cs="Arial"/>
          <w:b/>
          <w:bCs/>
          <w:smallCaps/>
          <w:lang w:val="es-419"/>
        </w:rPr>
        <w:lastRenderedPageBreak/>
        <w:t>El caso concreto analizado</w:t>
      </w:r>
    </w:p>
    <w:p w14:paraId="1F6306E2" w14:textId="77777777" w:rsidR="00817C98" w:rsidRPr="00EB245D" w:rsidRDefault="00817C98" w:rsidP="00EB245D">
      <w:pPr>
        <w:spacing w:line="276" w:lineRule="auto"/>
        <w:ind w:right="51"/>
        <w:jc w:val="both"/>
        <w:rPr>
          <w:rFonts w:ascii="Georgia" w:hAnsi="Georgia"/>
        </w:rPr>
      </w:pPr>
    </w:p>
    <w:p w14:paraId="2EC50C31" w14:textId="4DF732C1" w:rsidR="00215D07" w:rsidRPr="00EB245D" w:rsidRDefault="00215D07" w:rsidP="00EB245D">
      <w:pPr>
        <w:spacing w:line="276" w:lineRule="auto"/>
        <w:ind w:right="51"/>
        <w:jc w:val="both"/>
        <w:rPr>
          <w:rFonts w:ascii="Georgia" w:hAnsi="Georgia"/>
        </w:rPr>
      </w:pPr>
      <w:r w:rsidRPr="00EB245D">
        <w:rPr>
          <w:rFonts w:ascii="Georgia" w:hAnsi="Georgia"/>
        </w:rPr>
        <w:t xml:space="preserve">Acorde con los fundamentos jurisprudenciales y lo probado en el asunto, se </w:t>
      </w:r>
      <w:r w:rsidR="00931146" w:rsidRPr="00EB245D">
        <w:rPr>
          <w:rFonts w:ascii="Georgia" w:hAnsi="Georgia"/>
        </w:rPr>
        <w:t>revocará</w:t>
      </w:r>
      <w:r w:rsidRPr="00EB245D">
        <w:rPr>
          <w:rFonts w:ascii="Georgia" w:hAnsi="Georgia"/>
        </w:rPr>
        <w:t xml:space="preserve"> la sentencia </w:t>
      </w:r>
      <w:r w:rsidR="00931146" w:rsidRPr="00EB245D">
        <w:rPr>
          <w:rFonts w:ascii="Georgia" w:hAnsi="Georgia"/>
        </w:rPr>
        <w:t xml:space="preserve">opugnada y, en su lugar, se concederá de forma transitoria la tutela, a efectos de precaver un eventual perjuicio irremediable al accionante, porque es clara la trasgresión de sus derechos por la </w:t>
      </w:r>
      <w:r w:rsidRPr="00EB245D">
        <w:rPr>
          <w:rFonts w:ascii="Georgia" w:hAnsi="Georgia"/>
        </w:rPr>
        <w:t xml:space="preserve">Subdirección de Determinación de Derechos </w:t>
      </w:r>
      <w:r w:rsidR="00931146" w:rsidRPr="00EB245D">
        <w:rPr>
          <w:rFonts w:ascii="Georgia" w:hAnsi="Georgia"/>
        </w:rPr>
        <w:t xml:space="preserve">y la Dirección de Prestaciones Económicas de </w:t>
      </w:r>
      <w:r w:rsidRPr="00EB245D">
        <w:rPr>
          <w:rFonts w:ascii="Georgia" w:hAnsi="Georgia"/>
        </w:rPr>
        <w:t>Colpensiones.</w:t>
      </w:r>
    </w:p>
    <w:p w14:paraId="742C9E66" w14:textId="3B97FA85" w:rsidR="00215D07" w:rsidRPr="00EB245D" w:rsidRDefault="00215D07" w:rsidP="00EB245D">
      <w:pPr>
        <w:pStyle w:val="Textoindependiente"/>
        <w:spacing w:line="276" w:lineRule="auto"/>
        <w:rPr>
          <w:rFonts w:ascii="Georgia" w:hAnsi="Georgia" w:cs="Arial"/>
          <w:szCs w:val="24"/>
          <w:lang w:val="es-ES"/>
        </w:rPr>
      </w:pPr>
    </w:p>
    <w:p w14:paraId="67A53633" w14:textId="0FE5EDBF" w:rsidR="0009628C" w:rsidRPr="00EB245D" w:rsidRDefault="00215D07" w:rsidP="00EB245D">
      <w:pPr>
        <w:pStyle w:val="Textoindependiente"/>
        <w:spacing w:line="276" w:lineRule="auto"/>
        <w:rPr>
          <w:rFonts w:ascii="Georgia" w:hAnsi="Georgia" w:cs="Arial"/>
          <w:szCs w:val="24"/>
          <w:lang w:val="es-ES"/>
        </w:rPr>
      </w:pPr>
      <w:r w:rsidRPr="00EB245D">
        <w:rPr>
          <w:rFonts w:ascii="Georgia" w:hAnsi="Georgia" w:cs="Arial"/>
          <w:szCs w:val="24"/>
          <w:lang w:val="es-ES"/>
        </w:rPr>
        <w:t>La autoridad mediante la Resolución SUB</w:t>
      </w:r>
      <w:r w:rsidR="00E17308" w:rsidRPr="00EB245D">
        <w:rPr>
          <w:rFonts w:ascii="Georgia" w:hAnsi="Georgia" w:cs="Arial"/>
          <w:szCs w:val="24"/>
          <w:lang w:val="es-ES"/>
        </w:rPr>
        <w:t xml:space="preserve">211859 </w:t>
      </w:r>
      <w:r w:rsidRPr="00EB245D">
        <w:rPr>
          <w:rFonts w:ascii="Georgia" w:hAnsi="Georgia" w:cs="Arial"/>
          <w:szCs w:val="24"/>
          <w:lang w:val="es-ES"/>
        </w:rPr>
        <w:t xml:space="preserve">del </w:t>
      </w:r>
      <w:r w:rsidR="00E17308" w:rsidRPr="00EB245D">
        <w:rPr>
          <w:rFonts w:ascii="Georgia" w:hAnsi="Georgia" w:cs="Arial"/>
          <w:szCs w:val="24"/>
          <w:lang w:val="es-ES"/>
        </w:rPr>
        <w:t>09</w:t>
      </w:r>
      <w:r w:rsidRPr="00EB245D">
        <w:rPr>
          <w:rFonts w:ascii="Georgia" w:hAnsi="Georgia" w:cs="Arial"/>
          <w:szCs w:val="24"/>
          <w:lang w:val="es-ES"/>
        </w:rPr>
        <w:t>-08-</w:t>
      </w:r>
      <w:r w:rsidR="00E17308" w:rsidRPr="00EB245D">
        <w:rPr>
          <w:rFonts w:ascii="Georgia" w:hAnsi="Georgia" w:cs="Arial"/>
          <w:szCs w:val="24"/>
          <w:lang w:val="es-ES"/>
        </w:rPr>
        <w:t xml:space="preserve">2022 </w:t>
      </w:r>
      <w:r w:rsidR="00551375" w:rsidRPr="00EB245D">
        <w:rPr>
          <w:rFonts w:ascii="Georgia" w:hAnsi="Georgia" w:cs="Arial"/>
          <w:szCs w:val="24"/>
          <w:lang w:val="es-ES"/>
        </w:rPr>
        <w:t xml:space="preserve">negó el reclamo pensional porque </w:t>
      </w:r>
      <w:r w:rsidR="00E17308" w:rsidRPr="00EB245D">
        <w:rPr>
          <w:rFonts w:ascii="Georgia" w:hAnsi="Georgia" w:cs="Arial"/>
          <w:szCs w:val="24"/>
          <w:lang w:val="es-ES"/>
        </w:rPr>
        <w:t xml:space="preserve">el </w:t>
      </w:r>
      <w:r w:rsidR="00551375" w:rsidRPr="00EB245D">
        <w:rPr>
          <w:rFonts w:ascii="Georgia" w:hAnsi="Georgia" w:cs="Arial"/>
          <w:szCs w:val="24"/>
          <w:lang w:val="es-ES"/>
        </w:rPr>
        <w:t>accionad</w:t>
      </w:r>
      <w:r w:rsidR="00E17308" w:rsidRPr="00EB245D">
        <w:rPr>
          <w:rFonts w:ascii="Georgia" w:hAnsi="Georgia" w:cs="Arial"/>
          <w:szCs w:val="24"/>
          <w:lang w:val="es-ES"/>
        </w:rPr>
        <w:t>o</w:t>
      </w:r>
      <w:r w:rsidR="00551375" w:rsidRPr="00EB245D">
        <w:rPr>
          <w:rFonts w:ascii="Georgia" w:hAnsi="Georgia" w:cs="Arial"/>
          <w:szCs w:val="24"/>
          <w:lang w:val="es-ES"/>
        </w:rPr>
        <w:t xml:space="preserve"> no acredit</w:t>
      </w:r>
      <w:r w:rsidR="6CF348BC" w:rsidRPr="00EB245D">
        <w:rPr>
          <w:rFonts w:ascii="Georgia" w:hAnsi="Georgia" w:cs="Arial"/>
          <w:szCs w:val="24"/>
          <w:lang w:val="es-ES"/>
        </w:rPr>
        <w:t>ó</w:t>
      </w:r>
      <w:r w:rsidR="00551375" w:rsidRPr="00EB245D">
        <w:rPr>
          <w:rFonts w:ascii="Georgia" w:hAnsi="Georgia" w:cs="Arial"/>
          <w:szCs w:val="24"/>
          <w:lang w:val="es-ES"/>
        </w:rPr>
        <w:t xml:space="preserve"> el presupuesto </w:t>
      </w:r>
      <w:r w:rsidR="0009628C" w:rsidRPr="00EB245D">
        <w:rPr>
          <w:rFonts w:ascii="Georgia" w:hAnsi="Georgia" w:cs="Arial"/>
          <w:szCs w:val="24"/>
          <w:lang w:val="es-ES"/>
        </w:rPr>
        <w:t xml:space="preserve">de la </w:t>
      </w:r>
      <w:r w:rsidR="00551375" w:rsidRPr="00EB245D">
        <w:rPr>
          <w:rFonts w:ascii="Georgia" w:hAnsi="Georgia" w:cs="Arial"/>
          <w:szCs w:val="24"/>
          <w:lang w:val="es-ES"/>
        </w:rPr>
        <w:t xml:space="preserve">convivencia. Para así decidir </w:t>
      </w:r>
      <w:r w:rsidR="0009628C" w:rsidRPr="00EB245D">
        <w:rPr>
          <w:rFonts w:ascii="Georgia" w:hAnsi="Georgia" w:cs="Arial"/>
          <w:szCs w:val="24"/>
          <w:lang w:val="es-ES"/>
        </w:rPr>
        <w:t>explicó</w:t>
      </w:r>
      <w:r w:rsidR="00593DDD" w:rsidRPr="00EB245D">
        <w:rPr>
          <w:rFonts w:ascii="Georgia" w:hAnsi="Georgia" w:cs="Arial"/>
          <w:szCs w:val="24"/>
          <w:lang w:val="es-ES"/>
        </w:rPr>
        <w:t xml:space="preserve"> (Cuaderno No.1, pdf.06)</w:t>
      </w:r>
      <w:r w:rsidR="004C06E9" w:rsidRPr="00EB245D">
        <w:rPr>
          <w:rFonts w:ascii="Georgia" w:hAnsi="Georgia" w:cs="Arial"/>
          <w:szCs w:val="24"/>
          <w:lang w:val="es-ES"/>
        </w:rPr>
        <w:t xml:space="preserve">: </w:t>
      </w:r>
    </w:p>
    <w:p w14:paraId="201DF097" w14:textId="77777777" w:rsidR="0009628C" w:rsidRPr="00EB245D" w:rsidRDefault="0009628C" w:rsidP="00EB245D">
      <w:pPr>
        <w:pStyle w:val="Textoindependiente"/>
        <w:spacing w:line="276" w:lineRule="auto"/>
        <w:rPr>
          <w:rFonts w:ascii="Georgia" w:hAnsi="Georgia" w:cs="Arial"/>
          <w:szCs w:val="24"/>
          <w:lang w:val="es-ES"/>
        </w:rPr>
      </w:pPr>
    </w:p>
    <w:p w14:paraId="384630B1" w14:textId="77777777" w:rsidR="00406760" w:rsidRPr="00EB245D" w:rsidRDefault="004C06E9" w:rsidP="00EB245D">
      <w:pPr>
        <w:pStyle w:val="Textoindependiente"/>
        <w:tabs>
          <w:tab w:val="clear" w:pos="0"/>
          <w:tab w:val="clear" w:pos="708"/>
        </w:tabs>
        <w:spacing w:line="276" w:lineRule="auto"/>
        <w:ind w:right="51"/>
        <w:rPr>
          <w:rFonts w:ascii="Georgia" w:hAnsi="Georgia" w:cs="Arial"/>
          <w:szCs w:val="24"/>
          <w:lang w:val="es-ES"/>
        </w:rPr>
      </w:pPr>
      <w:r w:rsidRPr="00EB245D">
        <w:rPr>
          <w:rFonts w:ascii="Georgia" w:hAnsi="Georgia" w:cs="Arial"/>
          <w:szCs w:val="24"/>
          <w:lang w:val="es-ES"/>
        </w:rPr>
        <w:t xml:space="preserve">(i) </w:t>
      </w:r>
      <w:r w:rsidR="00E17308" w:rsidRPr="00EB245D">
        <w:rPr>
          <w:rFonts w:ascii="Georgia" w:hAnsi="Georgia" w:cs="Arial"/>
          <w:szCs w:val="24"/>
          <w:lang w:val="es-ES"/>
        </w:rPr>
        <w:t xml:space="preserve">El interesado afirmó que </w:t>
      </w:r>
      <w:r w:rsidR="00651078" w:rsidRPr="00EB245D">
        <w:rPr>
          <w:rFonts w:ascii="Georgia" w:hAnsi="Georgia" w:cs="Arial"/>
          <w:szCs w:val="24"/>
          <w:lang w:val="es-ES"/>
        </w:rPr>
        <w:t>la causante vivía en la casa de habitación de su empleador, señor Fidel Toro Rivas; que el señor Toro R., luego le dejó la casa y la pensión; y, que no compartían el mismo techo, pero mantenían comunicación frecuente y compartían los fines de semana</w:t>
      </w:r>
      <w:r w:rsidR="00406760" w:rsidRPr="00EB245D">
        <w:rPr>
          <w:rFonts w:ascii="Georgia" w:hAnsi="Georgia" w:cs="Arial"/>
          <w:szCs w:val="24"/>
          <w:lang w:val="es-ES"/>
        </w:rPr>
        <w:t xml:space="preserve">; </w:t>
      </w:r>
    </w:p>
    <w:p w14:paraId="1F607E6E" w14:textId="77777777" w:rsidR="00406760" w:rsidRPr="00EB245D" w:rsidRDefault="00406760" w:rsidP="00EB245D">
      <w:pPr>
        <w:pStyle w:val="Textoindependiente"/>
        <w:tabs>
          <w:tab w:val="clear" w:pos="0"/>
          <w:tab w:val="clear" w:pos="708"/>
        </w:tabs>
        <w:spacing w:line="276" w:lineRule="auto"/>
        <w:ind w:right="51"/>
        <w:rPr>
          <w:rFonts w:ascii="Georgia" w:hAnsi="Georgia" w:cs="Arial"/>
          <w:szCs w:val="24"/>
          <w:lang w:val="es-ES"/>
        </w:rPr>
      </w:pPr>
    </w:p>
    <w:p w14:paraId="6A9CF9D8" w14:textId="77777777" w:rsidR="00406760" w:rsidRPr="00EB245D" w:rsidRDefault="00651078" w:rsidP="00EB245D">
      <w:pPr>
        <w:pStyle w:val="Textoindependiente"/>
        <w:tabs>
          <w:tab w:val="clear" w:pos="0"/>
          <w:tab w:val="clear" w:pos="708"/>
        </w:tabs>
        <w:spacing w:line="276" w:lineRule="auto"/>
        <w:ind w:right="51"/>
        <w:rPr>
          <w:rFonts w:ascii="Georgia" w:hAnsi="Georgia" w:cs="Arial"/>
          <w:szCs w:val="24"/>
          <w:lang w:val="es-ES"/>
        </w:rPr>
      </w:pPr>
      <w:r w:rsidRPr="00EB245D">
        <w:rPr>
          <w:rFonts w:ascii="Georgia" w:hAnsi="Georgia" w:cs="Arial"/>
          <w:szCs w:val="24"/>
          <w:lang w:val="es-ES"/>
        </w:rPr>
        <w:t xml:space="preserve">(ii) Los familiares de la causante </w:t>
      </w:r>
      <w:r w:rsidR="00406760" w:rsidRPr="00EB245D">
        <w:rPr>
          <w:rFonts w:ascii="Georgia" w:hAnsi="Georgia" w:cs="Arial"/>
          <w:szCs w:val="24"/>
          <w:lang w:val="es-ES"/>
        </w:rPr>
        <w:t xml:space="preserve">coincidieron </w:t>
      </w:r>
      <w:r w:rsidRPr="00EB245D">
        <w:rPr>
          <w:rFonts w:ascii="Georgia" w:hAnsi="Georgia" w:cs="Arial"/>
          <w:szCs w:val="24"/>
          <w:lang w:val="es-ES"/>
        </w:rPr>
        <w:t xml:space="preserve">en asegurar la existencia de la relación sentimental por más de treinta años; </w:t>
      </w:r>
    </w:p>
    <w:p w14:paraId="16AFFEE7" w14:textId="77777777" w:rsidR="00406760" w:rsidRPr="00EB245D" w:rsidRDefault="00406760" w:rsidP="00EB245D">
      <w:pPr>
        <w:pStyle w:val="Textoindependiente"/>
        <w:tabs>
          <w:tab w:val="clear" w:pos="0"/>
          <w:tab w:val="clear" w:pos="708"/>
        </w:tabs>
        <w:spacing w:line="276" w:lineRule="auto"/>
        <w:ind w:right="51"/>
        <w:rPr>
          <w:rFonts w:ascii="Georgia" w:hAnsi="Georgia" w:cs="Arial"/>
          <w:szCs w:val="24"/>
          <w:lang w:val="es-ES"/>
        </w:rPr>
      </w:pPr>
    </w:p>
    <w:p w14:paraId="40B95E5E" w14:textId="5F4695E9" w:rsidR="00406760" w:rsidRPr="00EB245D" w:rsidRDefault="00651078" w:rsidP="00EB245D">
      <w:pPr>
        <w:pStyle w:val="Textoindependiente"/>
        <w:tabs>
          <w:tab w:val="clear" w:pos="0"/>
          <w:tab w:val="clear" w:pos="708"/>
        </w:tabs>
        <w:spacing w:line="276" w:lineRule="auto"/>
        <w:ind w:right="51"/>
        <w:rPr>
          <w:rFonts w:ascii="Georgia" w:hAnsi="Georgia" w:cs="Arial"/>
          <w:szCs w:val="24"/>
          <w:lang w:val="es-ES"/>
        </w:rPr>
      </w:pPr>
      <w:r w:rsidRPr="00EB245D">
        <w:rPr>
          <w:rFonts w:ascii="Georgia" w:hAnsi="Georgia" w:cs="Arial"/>
          <w:szCs w:val="24"/>
          <w:lang w:val="es-ES"/>
        </w:rPr>
        <w:t xml:space="preserve">(iii) Uno de los vecinos del actor dijo que él le comentó sobre su relación, pero nunca los </w:t>
      </w:r>
      <w:r w:rsidR="00C65AB0" w:rsidRPr="00EB245D">
        <w:rPr>
          <w:rFonts w:ascii="Georgia" w:hAnsi="Georgia" w:cs="Arial"/>
          <w:szCs w:val="24"/>
          <w:lang w:val="es-ES"/>
        </w:rPr>
        <w:t>vio</w:t>
      </w:r>
      <w:r w:rsidRPr="00EB245D">
        <w:rPr>
          <w:rFonts w:ascii="Georgia" w:hAnsi="Georgia" w:cs="Arial"/>
          <w:szCs w:val="24"/>
          <w:lang w:val="es-ES"/>
        </w:rPr>
        <w:t xml:space="preserve"> en convivencia permanente; </w:t>
      </w:r>
    </w:p>
    <w:p w14:paraId="3E4180CB" w14:textId="77777777" w:rsidR="00406760" w:rsidRPr="00EB245D" w:rsidRDefault="00406760" w:rsidP="00EB245D">
      <w:pPr>
        <w:pStyle w:val="Textoindependiente"/>
        <w:tabs>
          <w:tab w:val="clear" w:pos="0"/>
          <w:tab w:val="clear" w:pos="708"/>
        </w:tabs>
        <w:spacing w:line="276" w:lineRule="auto"/>
        <w:ind w:right="51"/>
        <w:rPr>
          <w:rFonts w:ascii="Georgia" w:hAnsi="Georgia" w:cs="Arial"/>
          <w:szCs w:val="24"/>
          <w:lang w:val="es-ES"/>
        </w:rPr>
      </w:pPr>
    </w:p>
    <w:p w14:paraId="236898C5" w14:textId="667362B7" w:rsidR="00406760" w:rsidRDefault="00651078" w:rsidP="00EB245D">
      <w:pPr>
        <w:pStyle w:val="Textoindependiente"/>
        <w:tabs>
          <w:tab w:val="clear" w:pos="0"/>
          <w:tab w:val="clear" w:pos="708"/>
        </w:tabs>
        <w:spacing w:line="276" w:lineRule="auto"/>
        <w:ind w:right="51"/>
        <w:rPr>
          <w:rFonts w:ascii="Georgia" w:hAnsi="Georgia" w:cs="Arial"/>
          <w:szCs w:val="24"/>
          <w:lang w:val="es-ES"/>
        </w:rPr>
      </w:pPr>
      <w:r w:rsidRPr="00EB245D">
        <w:rPr>
          <w:rFonts w:ascii="Georgia" w:hAnsi="Georgia" w:cs="Arial"/>
          <w:szCs w:val="24"/>
          <w:lang w:val="es-ES"/>
        </w:rPr>
        <w:t xml:space="preserve">(iv) Vecinos del sector donde habitaban los empleadores refirieron que la occisa empezó a trabajar allí hace catorce años y, luego de que el empleador le dio el apartamento, el </w:t>
      </w:r>
      <w:r w:rsidR="00406760" w:rsidRPr="00EB245D">
        <w:rPr>
          <w:rFonts w:ascii="Georgia" w:hAnsi="Georgia" w:cs="Arial"/>
          <w:szCs w:val="24"/>
          <w:lang w:val="es-ES"/>
        </w:rPr>
        <w:t xml:space="preserve">accionante </w:t>
      </w:r>
      <w:r w:rsidRPr="00EB245D">
        <w:rPr>
          <w:rFonts w:ascii="Georgia" w:hAnsi="Georgia" w:cs="Arial"/>
          <w:szCs w:val="24"/>
          <w:lang w:val="es-ES"/>
        </w:rPr>
        <w:t>la visitaba de forma ocasional, mas no vivió en el inmueble; y,</w:t>
      </w:r>
    </w:p>
    <w:p w14:paraId="739F06FB" w14:textId="77777777" w:rsidR="00560DFA" w:rsidRPr="00EB245D" w:rsidRDefault="00560DFA" w:rsidP="00EB245D">
      <w:pPr>
        <w:pStyle w:val="Textoindependiente"/>
        <w:tabs>
          <w:tab w:val="clear" w:pos="0"/>
          <w:tab w:val="clear" w:pos="708"/>
        </w:tabs>
        <w:spacing w:line="276" w:lineRule="auto"/>
        <w:ind w:right="51"/>
        <w:rPr>
          <w:rFonts w:ascii="Georgia" w:hAnsi="Georgia" w:cs="Arial"/>
          <w:szCs w:val="24"/>
          <w:lang w:val="es-ES"/>
        </w:rPr>
      </w:pPr>
    </w:p>
    <w:p w14:paraId="4787AC5D" w14:textId="58046656" w:rsidR="00651078" w:rsidRPr="00EB245D" w:rsidRDefault="00651078" w:rsidP="00EB245D">
      <w:pPr>
        <w:pStyle w:val="Textoindependiente"/>
        <w:tabs>
          <w:tab w:val="clear" w:pos="708"/>
        </w:tabs>
        <w:spacing w:line="276" w:lineRule="auto"/>
        <w:ind w:right="51"/>
        <w:rPr>
          <w:rFonts w:ascii="Georgia" w:hAnsi="Georgia" w:cs="Arial"/>
          <w:szCs w:val="24"/>
          <w:lang w:val="es-ES"/>
        </w:rPr>
      </w:pPr>
      <w:r w:rsidRPr="00EB245D">
        <w:rPr>
          <w:rFonts w:ascii="Georgia" w:hAnsi="Georgia" w:cs="Arial"/>
          <w:szCs w:val="24"/>
          <w:lang w:val="es-ES"/>
        </w:rPr>
        <w:t xml:space="preserve">(v) </w:t>
      </w:r>
      <w:r w:rsidR="00817C98" w:rsidRPr="00EB245D">
        <w:rPr>
          <w:rFonts w:ascii="Georgia" w:hAnsi="Georgia" w:cs="Arial"/>
          <w:szCs w:val="24"/>
          <w:lang w:val="es-ES"/>
        </w:rPr>
        <w:t xml:space="preserve">El </w:t>
      </w:r>
      <w:r w:rsidRPr="00EB245D">
        <w:rPr>
          <w:rFonts w:ascii="Georgia" w:hAnsi="Georgia" w:cs="Arial"/>
          <w:szCs w:val="24"/>
          <w:lang w:val="es-ES"/>
        </w:rPr>
        <w:t>interesado carece de registro fotográfico sobre la convivencia</w:t>
      </w:r>
      <w:r w:rsidR="00817C98" w:rsidRPr="00EB245D">
        <w:rPr>
          <w:rFonts w:ascii="Georgia" w:hAnsi="Georgia" w:cs="Arial"/>
          <w:szCs w:val="24"/>
          <w:lang w:val="es-ES"/>
        </w:rPr>
        <w:t>.</w:t>
      </w:r>
    </w:p>
    <w:p w14:paraId="5C414CE5" w14:textId="636792DA" w:rsidR="00651078" w:rsidRPr="00EB245D" w:rsidRDefault="00651078" w:rsidP="00EB245D">
      <w:pPr>
        <w:pStyle w:val="Textoindependiente"/>
        <w:spacing w:line="276" w:lineRule="auto"/>
        <w:rPr>
          <w:rFonts w:ascii="Georgia" w:hAnsi="Georgia" w:cs="Arial"/>
          <w:szCs w:val="24"/>
          <w:lang w:val="es-ES"/>
        </w:rPr>
      </w:pPr>
      <w:r w:rsidRPr="00EB245D">
        <w:rPr>
          <w:rFonts w:ascii="Georgia" w:hAnsi="Georgia" w:cs="Arial"/>
          <w:szCs w:val="24"/>
          <w:lang w:val="es-ES"/>
        </w:rPr>
        <w:t xml:space="preserve"> </w:t>
      </w:r>
    </w:p>
    <w:p w14:paraId="1779AB6F" w14:textId="38BBAE07" w:rsidR="00406760" w:rsidRPr="00EB245D" w:rsidRDefault="00406760" w:rsidP="00EB245D">
      <w:pPr>
        <w:pStyle w:val="Textoindependiente"/>
        <w:spacing w:line="276" w:lineRule="auto"/>
        <w:rPr>
          <w:rFonts w:ascii="Georgia" w:hAnsi="Georgia" w:cs="Arial"/>
          <w:szCs w:val="24"/>
          <w:lang w:val="es-ES"/>
        </w:rPr>
      </w:pPr>
      <w:r w:rsidRPr="00EB245D">
        <w:rPr>
          <w:rFonts w:ascii="Georgia" w:hAnsi="Georgia" w:cs="Arial"/>
          <w:szCs w:val="24"/>
          <w:lang w:val="es-ES"/>
        </w:rPr>
        <w:t xml:space="preserve">En síntesis, concluyó la ausencia de convivencia porque, según los dichos de los vecinos, nunca vivieron de forma permanente en </w:t>
      </w:r>
      <w:r w:rsidR="64B5FFD6" w:rsidRPr="00EB245D">
        <w:rPr>
          <w:rFonts w:ascii="Georgia" w:hAnsi="Georgia" w:cs="Arial"/>
          <w:szCs w:val="24"/>
          <w:lang w:val="es-ES"/>
        </w:rPr>
        <w:t xml:space="preserve">la </w:t>
      </w:r>
      <w:r w:rsidRPr="00EB245D">
        <w:rPr>
          <w:rFonts w:ascii="Georgia" w:hAnsi="Georgia" w:cs="Arial"/>
          <w:szCs w:val="24"/>
          <w:lang w:val="es-ES"/>
        </w:rPr>
        <w:t xml:space="preserve">residencia del accionante, ni en el apartamento que, al parecer, los empleadores entregaron a la causante, </w:t>
      </w:r>
      <w:r w:rsidR="0ABFD752" w:rsidRPr="00EB245D">
        <w:rPr>
          <w:rFonts w:ascii="Georgia" w:hAnsi="Georgia" w:cs="Arial"/>
          <w:szCs w:val="24"/>
          <w:lang w:val="es-ES"/>
        </w:rPr>
        <w:t xml:space="preserve">y dejó de apreciar </w:t>
      </w:r>
      <w:r w:rsidRPr="00EB245D">
        <w:rPr>
          <w:rFonts w:ascii="Georgia" w:hAnsi="Georgia" w:cs="Arial"/>
          <w:szCs w:val="24"/>
          <w:lang w:val="es-ES"/>
        </w:rPr>
        <w:t xml:space="preserve">las pruebas </w:t>
      </w:r>
      <w:r w:rsidR="05638D3E" w:rsidRPr="00EB245D">
        <w:rPr>
          <w:rFonts w:ascii="Georgia" w:hAnsi="Georgia" w:cs="Arial"/>
          <w:szCs w:val="24"/>
          <w:lang w:val="es-ES"/>
        </w:rPr>
        <w:t>d</w:t>
      </w:r>
      <w:r w:rsidRPr="00EB245D">
        <w:rPr>
          <w:rFonts w:ascii="Georgia" w:hAnsi="Georgia" w:cs="Arial"/>
          <w:szCs w:val="24"/>
          <w:lang w:val="es-ES"/>
        </w:rPr>
        <w:t>el accionante</w:t>
      </w:r>
      <w:r w:rsidR="483CF65A" w:rsidRPr="00EB245D">
        <w:rPr>
          <w:rFonts w:ascii="Georgia" w:hAnsi="Georgia" w:cs="Arial"/>
          <w:szCs w:val="24"/>
          <w:lang w:val="es-ES"/>
        </w:rPr>
        <w:t>,</w:t>
      </w:r>
      <w:r w:rsidRPr="00EB245D">
        <w:rPr>
          <w:rFonts w:ascii="Georgia" w:hAnsi="Georgia" w:cs="Arial"/>
          <w:szCs w:val="24"/>
          <w:lang w:val="es-ES"/>
        </w:rPr>
        <w:t xml:space="preserve"> menos explicar por qué, a su juicio, era obligatorio que convivieran en el mismo lugar, pese a que</w:t>
      </w:r>
      <w:r w:rsidR="00E37925" w:rsidRPr="00EB245D">
        <w:rPr>
          <w:rFonts w:ascii="Georgia" w:hAnsi="Georgia" w:cs="Arial"/>
          <w:szCs w:val="24"/>
          <w:lang w:val="es-ES"/>
        </w:rPr>
        <w:t xml:space="preserve"> en </w:t>
      </w:r>
      <w:r w:rsidRPr="00EB245D">
        <w:rPr>
          <w:rFonts w:ascii="Georgia" w:hAnsi="Georgia" w:cs="Arial"/>
          <w:szCs w:val="24"/>
          <w:lang w:val="es-ES"/>
        </w:rPr>
        <w:t>la reclamación pensional</w:t>
      </w:r>
      <w:r w:rsidR="00E37925" w:rsidRPr="00EB245D">
        <w:rPr>
          <w:rFonts w:ascii="Georgia" w:hAnsi="Georgia" w:cs="Arial"/>
          <w:szCs w:val="24"/>
          <w:lang w:val="es-ES"/>
        </w:rPr>
        <w:t xml:space="preserve"> se argumentó que </w:t>
      </w:r>
      <w:r w:rsidRPr="00EB245D">
        <w:rPr>
          <w:rFonts w:ascii="Georgia" w:hAnsi="Georgia" w:cs="Arial"/>
          <w:szCs w:val="24"/>
          <w:lang w:val="es-ES"/>
        </w:rPr>
        <w:t>la actora tenía un trabajo que la obligaba a permanecer día y noche durante gran parte de la semana en un inmueble diferente al que habitaba el accionante.</w:t>
      </w:r>
      <w:r w:rsidR="00E37925" w:rsidRPr="00EB245D">
        <w:rPr>
          <w:rFonts w:ascii="Georgia" w:hAnsi="Georgia" w:cs="Arial"/>
          <w:szCs w:val="24"/>
          <w:lang w:val="es-ES"/>
        </w:rPr>
        <w:t xml:space="preserve"> </w:t>
      </w:r>
    </w:p>
    <w:p w14:paraId="4BFC6DEB" w14:textId="2E11ADA9" w:rsidR="00406760" w:rsidRPr="00EB245D" w:rsidRDefault="00406760" w:rsidP="00EB245D">
      <w:pPr>
        <w:pStyle w:val="Textoindependiente"/>
        <w:spacing w:line="276" w:lineRule="auto"/>
        <w:rPr>
          <w:rFonts w:ascii="Georgia" w:hAnsi="Georgia" w:cs="Arial"/>
          <w:szCs w:val="24"/>
          <w:lang w:val="es-ES"/>
        </w:rPr>
      </w:pPr>
    </w:p>
    <w:p w14:paraId="7AD47566" w14:textId="75131D9A" w:rsidR="00F11CFC" w:rsidRPr="00EB245D" w:rsidRDefault="00406760" w:rsidP="00EB245D">
      <w:pPr>
        <w:pStyle w:val="Textoindependiente"/>
        <w:spacing w:line="276" w:lineRule="auto"/>
        <w:rPr>
          <w:rFonts w:ascii="Georgia" w:hAnsi="Georgia" w:cs="Arial"/>
          <w:szCs w:val="24"/>
          <w:lang w:val="es-ES"/>
        </w:rPr>
      </w:pPr>
      <w:r w:rsidRPr="00EB245D">
        <w:rPr>
          <w:rFonts w:ascii="Georgia" w:hAnsi="Georgia" w:cs="Arial"/>
          <w:szCs w:val="24"/>
          <w:lang w:val="es-ES"/>
        </w:rPr>
        <w:t>El</w:t>
      </w:r>
      <w:r w:rsidR="0009628C" w:rsidRPr="00EB245D">
        <w:rPr>
          <w:rFonts w:ascii="Georgia" w:hAnsi="Georgia" w:cs="Arial"/>
          <w:szCs w:val="24"/>
          <w:lang w:val="es-ES"/>
        </w:rPr>
        <w:t xml:space="preserve"> interesad</w:t>
      </w:r>
      <w:r w:rsidRPr="00EB245D">
        <w:rPr>
          <w:rFonts w:ascii="Georgia" w:hAnsi="Georgia" w:cs="Arial"/>
          <w:szCs w:val="24"/>
          <w:lang w:val="es-ES"/>
        </w:rPr>
        <w:t>o</w:t>
      </w:r>
      <w:r w:rsidR="0009628C" w:rsidRPr="00EB245D">
        <w:rPr>
          <w:rFonts w:ascii="Georgia" w:hAnsi="Georgia" w:cs="Arial"/>
          <w:szCs w:val="24"/>
          <w:lang w:val="es-ES"/>
        </w:rPr>
        <w:t xml:space="preserve"> recurrió la valoración probatoria y solicitó analizar todo el acervo</w:t>
      </w:r>
      <w:r w:rsidR="002A67BE" w:rsidRPr="00EB245D">
        <w:rPr>
          <w:rFonts w:ascii="Georgia" w:hAnsi="Georgia" w:cs="Arial"/>
          <w:szCs w:val="24"/>
          <w:lang w:val="es-ES"/>
        </w:rPr>
        <w:t xml:space="preserve">; </w:t>
      </w:r>
      <w:r w:rsidR="0009628C" w:rsidRPr="00EB245D">
        <w:rPr>
          <w:rFonts w:ascii="Georgia" w:hAnsi="Georgia" w:cs="Arial"/>
          <w:szCs w:val="24"/>
          <w:lang w:val="es-ES"/>
        </w:rPr>
        <w:t>en esencia</w:t>
      </w:r>
      <w:r w:rsidR="00937D4E" w:rsidRPr="00EB245D">
        <w:rPr>
          <w:rFonts w:ascii="Georgia" w:hAnsi="Georgia" w:cs="Arial"/>
          <w:szCs w:val="24"/>
          <w:lang w:val="es-ES"/>
        </w:rPr>
        <w:t xml:space="preserve"> alegó</w:t>
      </w:r>
      <w:r w:rsidR="00F11CFC" w:rsidRPr="00EB245D">
        <w:rPr>
          <w:rFonts w:ascii="Georgia" w:hAnsi="Georgia" w:cs="Arial"/>
          <w:szCs w:val="24"/>
          <w:lang w:val="es-ES"/>
        </w:rPr>
        <w:t xml:space="preserve"> que </w:t>
      </w:r>
      <w:r w:rsidRPr="00EB245D">
        <w:rPr>
          <w:rFonts w:ascii="Georgia" w:hAnsi="Georgia" w:cs="Arial"/>
          <w:i/>
          <w:iCs/>
          <w:szCs w:val="24"/>
          <w:lang w:val="es-ES"/>
        </w:rPr>
        <w:t>“</w:t>
      </w:r>
      <w:r w:rsidRPr="003A521D">
        <w:rPr>
          <w:rFonts w:ascii="Georgia" w:hAnsi="Georgia" w:cs="Arial"/>
          <w:i/>
          <w:iCs/>
          <w:sz w:val="22"/>
          <w:szCs w:val="24"/>
          <w:lang w:val="es-ES"/>
        </w:rPr>
        <w:t>(…) el hecho de que (…) no hayan vivido bajo el mismo techo (…) no es una premisa justificable (…) no vivían juntos por (…) ya que la señora (…) trabajaba de enfermera interna (…)</w:t>
      </w:r>
      <w:r w:rsidRPr="00EB245D">
        <w:rPr>
          <w:rFonts w:ascii="Georgia" w:hAnsi="Georgia" w:cs="Arial"/>
          <w:i/>
          <w:iCs/>
          <w:szCs w:val="24"/>
          <w:lang w:val="es-ES"/>
        </w:rPr>
        <w:t xml:space="preserve">” </w:t>
      </w:r>
      <w:r w:rsidR="00C94017" w:rsidRPr="00EB245D">
        <w:rPr>
          <w:rFonts w:ascii="Georgia" w:hAnsi="Georgia" w:cs="Arial"/>
          <w:szCs w:val="24"/>
          <w:lang w:val="es-ES"/>
        </w:rPr>
        <w:t xml:space="preserve"> (Cuaderno No.1, </w:t>
      </w:r>
      <w:r w:rsidR="00593DDD" w:rsidRPr="00EB245D">
        <w:rPr>
          <w:rFonts w:ascii="Georgia" w:hAnsi="Georgia" w:cs="Arial"/>
          <w:szCs w:val="24"/>
          <w:lang w:val="es-ES"/>
        </w:rPr>
        <w:t>pdf</w:t>
      </w:r>
      <w:r w:rsidR="00C94017" w:rsidRPr="00EB245D">
        <w:rPr>
          <w:rFonts w:ascii="Georgia" w:hAnsi="Georgia" w:cs="Arial"/>
          <w:szCs w:val="24"/>
          <w:lang w:val="es-ES"/>
        </w:rPr>
        <w:t>.05)</w:t>
      </w:r>
      <w:r w:rsidR="00F11CFC" w:rsidRPr="00EB245D">
        <w:rPr>
          <w:rFonts w:ascii="Georgia" w:hAnsi="Georgia" w:cs="Arial"/>
          <w:szCs w:val="24"/>
          <w:lang w:val="es-ES"/>
        </w:rPr>
        <w:t>.</w:t>
      </w:r>
    </w:p>
    <w:p w14:paraId="1CE20633" w14:textId="77777777" w:rsidR="00C94017" w:rsidRPr="00EB245D" w:rsidRDefault="00C94017" w:rsidP="00EB245D">
      <w:pPr>
        <w:pStyle w:val="Textoindependiente"/>
        <w:spacing w:line="276" w:lineRule="auto"/>
        <w:rPr>
          <w:rFonts w:ascii="Georgia" w:hAnsi="Georgia" w:cs="Arial"/>
          <w:szCs w:val="24"/>
          <w:lang w:val="es-ES"/>
        </w:rPr>
      </w:pPr>
    </w:p>
    <w:p w14:paraId="748241AF" w14:textId="4DDCA5BC" w:rsidR="00DA2FA2" w:rsidRPr="00EB245D" w:rsidRDefault="00E37925" w:rsidP="00EB245D">
      <w:pPr>
        <w:pStyle w:val="Textoindependiente"/>
        <w:spacing w:line="276" w:lineRule="auto"/>
        <w:rPr>
          <w:rFonts w:ascii="Georgia" w:hAnsi="Georgia" w:cs="Arial"/>
          <w:i/>
          <w:iCs/>
          <w:szCs w:val="24"/>
          <w:lang w:val="es-ES"/>
        </w:rPr>
      </w:pPr>
      <w:r w:rsidRPr="00EB245D">
        <w:rPr>
          <w:rFonts w:ascii="Georgia" w:hAnsi="Georgia" w:cs="Arial"/>
          <w:szCs w:val="24"/>
          <w:lang w:val="es-ES"/>
        </w:rPr>
        <w:t xml:space="preserve">Sin embargo, </w:t>
      </w:r>
      <w:r w:rsidR="00817C98" w:rsidRPr="00EB245D">
        <w:rPr>
          <w:rFonts w:ascii="Georgia" w:hAnsi="Georgia" w:cs="Arial"/>
          <w:szCs w:val="24"/>
          <w:lang w:val="es-ES"/>
        </w:rPr>
        <w:t xml:space="preserve">el punto central de la apelación </w:t>
      </w:r>
      <w:r w:rsidRPr="00EB245D">
        <w:rPr>
          <w:rFonts w:ascii="Georgia" w:hAnsi="Georgia" w:cs="Arial"/>
          <w:szCs w:val="24"/>
          <w:lang w:val="es-ES"/>
        </w:rPr>
        <w:t xml:space="preserve">no fue resuelto por </w:t>
      </w:r>
      <w:r w:rsidR="00406760" w:rsidRPr="00EB245D">
        <w:rPr>
          <w:rFonts w:ascii="Georgia" w:hAnsi="Georgia" w:cs="Arial"/>
          <w:szCs w:val="24"/>
          <w:lang w:val="es-ES"/>
        </w:rPr>
        <w:t xml:space="preserve">la </w:t>
      </w:r>
      <w:r w:rsidRPr="00EB245D">
        <w:rPr>
          <w:rFonts w:ascii="Georgia" w:hAnsi="Georgia" w:cs="Arial"/>
          <w:szCs w:val="24"/>
          <w:lang w:val="es-ES"/>
        </w:rPr>
        <w:t xml:space="preserve">superiora, pues en la </w:t>
      </w:r>
      <w:r w:rsidR="00C94017" w:rsidRPr="00EB245D">
        <w:rPr>
          <w:rFonts w:ascii="Georgia" w:hAnsi="Georgia" w:cs="Arial"/>
          <w:szCs w:val="24"/>
          <w:lang w:val="es-ES"/>
        </w:rPr>
        <w:t xml:space="preserve">Resolución </w:t>
      </w:r>
      <w:r w:rsidRPr="00EB245D">
        <w:rPr>
          <w:rFonts w:ascii="Georgia" w:hAnsi="Georgia" w:cs="Arial"/>
          <w:szCs w:val="24"/>
          <w:lang w:val="es-ES"/>
        </w:rPr>
        <w:t xml:space="preserve">DPE12939 del 07-10-2022, </w:t>
      </w:r>
      <w:r w:rsidR="00C94017" w:rsidRPr="00EB245D">
        <w:rPr>
          <w:rFonts w:ascii="Georgia" w:hAnsi="Georgia" w:cs="Arial"/>
          <w:szCs w:val="24"/>
          <w:lang w:val="es-ES"/>
        </w:rPr>
        <w:t>confirm</w:t>
      </w:r>
      <w:r w:rsidR="6DD2CBD7" w:rsidRPr="00EB245D">
        <w:rPr>
          <w:rFonts w:ascii="Georgia" w:hAnsi="Georgia" w:cs="Arial"/>
          <w:szCs w:val="24"/>
          <w:lang w:val="es-ES"/>
        </w:rPr>
        <w:t xml:space="preserve">atoria de </w:t>
      </w:r>
      <w:r w:rsidR="00C94017" w:rsidRPr="00EB245D">
        <w:rPr>
          <w:rFonts w:ascii="Georgia" w:hAnsi="Georgia" w:cs="Arial"/>
          <w:szCs w:val="24"/>
          <w:lang w:val="es-ES"/>
        </w:rPr>
        <w:t>la rebatida</w:t>
      </w:r>
      <w:r w:rsidRPr="00EB245D">
        <w:rPr>
          <w:rFonts w:ascii="Georgia" w:hAnsi="Georgia" w:cs="Arial"/>
          <w:szCs w:val="24"/>
          <w:lang w:val="es-ES"/>
        </w:rPr>
        <w:t>, l</w:t>
      </w:r>
      <w:r w:rsidR="00C94017" w:rsidRPr="00EB245D">
        <w:rPr>
          <w:rFonts w:ascii="Georgia" w:hAnsi="Georgia" w:cs="Arial"/>
          <w:szCs w:val="24"/>
          <w:lang w:val="es-ES"/>
        </w:rPr>
        <w:t xml:space="preserve">uego de aludir las normas aplicables y explicar el objeto de la investigación administrativa, </w:t>
      </w:r>
      <w:r w:rsidRPr="00EB245D">
        <w:rPr>
          <w:rFonts w:ascii="Georgia" w:hAnsi="Georgia" w:cs="Arial"/>
          <w:szCs w:val="24"/>
          <w:u w:val="single"/>
          <w:lang w:val="es-ES"/>
        </w:rPr>
        <w:t xml:space="preserve">se limitó a iterar </w:t>
      </w:r>
      <w:r w:rsidR="002A67BE" w:rsidRPr="00EB245D">
        <w:rPr>
          <w:rFonts w:ascii="Georgia" w:hAnsi="Georgia" w:cs="Arial"/>
          <w:szCs w:val="24"/>
          <w:u w:val="single"/>
          <w:lang w:val="es-ES"/>
        </w:rPr>
        <w:t xml:space="preserve">que se incumplía el </w:t>
      </w:r>
      <w:r w:rsidR="00C94017" w:rsidRPr="00EB245D">
        <w:rPr>
          <w:rFonts w:ascii="Georgia" w:hAnsi="Georgia" w:cs="Arial"/>
          <w:szCs w:val="24"/>
          <w:u w:val="single"/>
          <w:lang w:val="es-ES"/>
        </w:rPr>
        <w:t xml:space="preserve">presupuesto de la convivencia, citando textualmente la valoración probatoria </w:t>
      </w:r>
      <w:r w:rsidR="1178E26F" w:rsidRPr="00EB245D">
        <w:rPr>
          <w:rFonts w:ascii="Georgia" w:hAnsi="Georgia" w:cs="Arial"/>
          <w:szCs w:val="24"/>
          <w:u w:val="single"/>
          <w:lang w:val="es-ES"/>
        </w:rPr>
        <w:t xml:space="preserve">de </w:t>
      </w:r>
      <w:r w:rsidR="00C94017" w:rsidRPr="00EB245D">
        <w:rPr>
          <w:rFonts w:ascii="Georgia" w:hAnsi="Georgia" w:cs="Arial"/>
          <w:szCs w:val="24"/>
          <w:u w:val="single"/>
          <w:lang w:val="es-ES"/>
        </w:rPr>
        <w:t xml:space="preserve">la primera </w:t>
      </w:r>
      <w:r w:rsidR="00817C98" w:rsidRPr="00EB245D">
        <w:rPr>
          <w:rFonts w:ascii="Georgia" w:hAnsi="Georgia" w:cs="Arial"/>
          <w:szCs w:val="24"/>
          <w:u w:val="single"/>
          <w:lang w:val="es-ES"/>
        </w:rPr>
        <w:t>instancia</w:t>
      </w:r>
      <w:r w:rsidRPr="00EB245D">
        <w:rPr>
          <w:rFonts w:ascii="Georgia" w:hAnsi="Georgia" w:cs="Arial"/>
          <w:szCs w:val="24"/>
          <w:u w:val="single"/>
          <w:lang w:val="es-ES"/>
        </w:rPr>
        <w:t xml:space="preserve">, sin </w:t>
      </w:r>
      <w:r w:rsidR="2BB0306A" w:rsidRPr="00EB245D">
        <w:rPr>
          <w:rFonts w:ascii="Georgia" w:hAnsi="Georgia" w:cs="Arial"/>
          <w:szCs w:val="24"/>
          <w:u w:val="single"/>
          <w:lang w:val="es-ES"/>
        </w:rPr>
        <w:t xml:space="preserve">exponer su razonamiento particular sobre el aspecto, ninguna premisa ofreció </w:t>
      </w:r>
      <w:r w:rsidR="002A67BE" w:rsidRPr="00EB245D">
        <w:rPr>
          <w:rFonts w:ascii="Georgia" w:hAnsi="Georgia" w:cs="Arial"/>
          <w:szCs w:val="24"/>
          <w:lang w:val="es-ES"/>
        </w:rPr>
        <w:t xml:space="preserve">(Cuaderno No.1, </w:t>
      </w:r>
      <w:r w:rsidRPr="00EB245D">
        <w:rPr>
          <w:rFonts w:ascii="Georgia" w:hAnsi="Georgia" w:cs="Arial"/>
          <w:szCs w:val="24"/>
          <w:lang w:val="es-ES"/>
        </w:rPr>
        <w:t>pdf.07</w:t>
      </w:r>
      <w:r w:rsidR="002A67BE" w:rsidRPr="00EB245D">
        <w:rPr>
          <w:rFonts w:ascii="Georgia" w:hAnsi="Georgia" w:cs="Arial"/>
          <w:szCs w:val="24"/>
          <w:lang w:val="es-ES"/>
        </w:rPr>
        <w:t>)</w:t>
      </w:r>
      <w:r w:rsidR="00DA2FA2" w:rsidRPr="00EB245D">
        <w:rPr>
          <w:rFonts w:ascii="Georgia" w:hAnsi="Georgia" w:cs="Arial"/>
          <w:i/>
          <w:iCs/>
          <w:szCs w:val="24"/>
          <w:lang w:val="es-ES"/>
        </w:rPr>
        <w:t>.</w:t>
      </w:r>
    </w:p>
    <w:p w14:paraId="69F7F1F1" w14:textId="77777777" w:rsidR="00DA2FA2" w:rsidRPr="00EB245D" w:rsidRDefault="00DA2FA2" w:rsidP="00EB245D">
      <w:pPr>
        <w:pStyle w:val="Textoindependiente"/>
        <w:spacing w:line="276" w:lineRule="auto"/>
        <w:rPr>
          <w:rFonts w:ascii="Georgia" w:hAnsi="Georgia" w:cs="Arial"/>
          <w:i/>
          <w:iCs/>
          <w:szCs w:val="24"/>
          <w:lang w:val="es-ES"/>
        </w:rPr>
      </w:pPr>
    </w:p>
    <w:p w14:paraId="51B914F9" w14:textId="0DD1BDC2" w:rsidR="00DA2FA2" w:rsidRPr="00EB245D" w:rsidRDefault="00E37925" w:rsidP="00EB245D">
      <w:pPr>
        <w:pStyle w:val="Textoindependiente"/>
        <w:spacing w:line="276" w:lineRule="auto"/>
        <w:rPr>
          <w:rFonts w:ascii="Georgia" w:hAnsi="Georgia" w:cs="Arial"/>
          <w:szCs w:val="24"/>
          <w:lang w:val="es-ES"/>
        </w:rPr>
      </w:pPr>
      <w:r w:rsidRPr="00EB245D">
        <w:rPr>
          <w:rFonts w:ascii="Georgia" w:hAnsi="Georgia" w:cs="Arial"/>
          <w:szCs w:val="24"/>
          <w:lang w:val="es-ES"/>
        </w:rPr>
        <w:lastRenderedPageBreak/>
        <w:t xml:space="preserve">Así las cosas, </w:t>
      </w:r>
      <w:r w:rsidR="00DA2FA2" w:rsidRPr="00EB245D">
        <w:rPr>
          <w:rFonts w:ascii="Georgia" w:hAnsi="Georgia" w:cs="Arial"/>
          <w:szCs w:val="24"/>
          <w:lang w:val="es-ES"/>
        </w:rPr>
        <w:t xml:space="preserve">es evidente la </w:t>
      </w:r>
      <w:r w:rsidR="35947D0A" w:rsidRPr="00EB245D">
        <w:rPr>
          <w:rFonts w:ascii="Georgia" w:hAnsi="Georgia" w:cs="Arial"/>
          <w:szCs w:val="24"/>
          <w:lang w:val="es-ES"/>
        </w:rPr>
        <w:t xml:space="preserve">violación </w:t>
      </w:r>
      <w:r w:rsidR="00DA2FA2" w:rsidRPr="00EB245D">
        <w:rPr>
          <w:rFonts w:ascii="Georgia" w:hAnsi="Georgia" w:cs="Arial"/>
          <w:szCs w:val="24"/>
          <w:lang w:val="es-ES"/>
        </w:rPr>
        <w:t xml:space="preserve">del debido proceso porque </w:t>
      </w:r>
      <w:r w:rsidR="002A67BE" w:rsidRPr="00EB245D">
        <w:rPr>
          <w:rFonts w:ascii="Georgia" w:hAnsi="Georgia" w:cs="Arial"/>
          <w:szCs w:val="24"/>
          <w:lang w:val="es-ES"/>
        </w:rPr>
        <w:t xml:space="preserve">la autoridad </w:t>
      </w:r>
      <w:r w:rsidR="00DA2FA2" w:rsidRPr="00EB245D">
        <w:rPr>
          <w:rFonts w:ascii="Georgia" w:hAnsi="Georgia" w:cs="Arial"/>
          <w:szCs w:val="24"/>
          <w:lang w:val="es-ES"/>
        </w:rPr>
        <w:t xml:space="preserve">vedó el acceso al beneficio pensional mediante una </w:t>
      </w:r>
      <w:r w:rsidR="00817C98" w:rsidRPr="00EB245D">
        <w:rPr>
          <w:rFonts w:ascii="Georgia" w:hAnsi="Georgia" w:cs="Arial"/>
          <w:szCs w:val="24"/>
          <w:lang w:val="es-ES"/>
        </w:rPr>
        <w:t>disposición</w:t>
      </w:r>
      <w:r w:rsidR="00DA2FA2" w:rsidRPr="00EB245D">
        <w:rPr>
          <w:rFonts w:ascii="Georgia" w:hAnsi="Georgia" w:cs="Arial"/>
          <w:szCs w:val="24"/>
          <w:lang w:val="es-ES"/>
        </w:rPr>
        <w:t xml:space="preserve"> carente de motivación</w:t>
      </w:r>
      <w:r w:rsidR="00DA2FA2" w:rsidRPr="00EB245D">
        <w:rPr>
          <w:rFonts w:ascii="Georgia" w:hAnsi="Georgia" w:cs="Arial"/>
          <w:i/>
          <w:iCs/>
          <w:szCs w:val="24"/>
          <w:lang w:val="es-ES"/>
        </w:rPr>
        <w:t xml:space="preserve">. </w:t>
      </w:r>
      <w:r w:rsidRPr="00EB245D">
        <w:rPr>
          <w:rFonts w:ascii="Georgia" w:hAnsi="Georgia" w:cs="Arial"/>
          <w:szCs w:val="24"/>
          <w:lang w:val="es-ES"/>
        </w:rPr>
        <w:t>P</w:t>
      </w:r>
      <w:r w:rsidR="00DA2FA2" w:rsidRPr="00EB245D">
        <w:rPr>
          <w:rFonts w:ascii="Georgia" w:hAnsi="Georgia" w:cs="Arial"/>
          <w:szCs w:val="24"/>
          <w:lang w:val="es-ES"/>
        </w:rPr>
        <w:t>retirió</w:t>
      </w:r>
      <w:r w:rsidR="00DA2FA2" w:rsidRPr="00EB245D">
        <w:rPr>
          <w:rFonts w:ascii="Georgia" w:hAnsi="Georgia" w:cs="Arial"/>
          <w:i/>
          <w:iCs/>
          <w:szCs w:val="24"/>
          <w:lang w:val="es-ES"/>
        </w:rPr>
        <w:t xml:space="preserve"> </w:t>
      </w:r>
      <w:r w:rsidR="00DA2FA2" w:rsidRPr="00EB245D">
        <w:rPr>
          <w:rFonts w:ascii="Georgia" w:hAnsi="Georgia" w:cs="Arial"/>
          <w:szCs w:val="24"/>
          <w:lang w:val="es-ES"/>
        </w:rPr>
        <w:t xml:space="preserve">resolver </w:t>
      </w:r>
      <w:r w:rsidRPr="00EB245D">
        <w:rPr>
          <w:rFonts w:ascii="Georgia" w:hAnsi="Georgia" w:cs="Arial"/>
          <w:szCs w:val="24"/>
          <w:lang w:val="es-ES"/>
        </w:rPr>
        <w:t xml:space="preserve">el </w:t>
      </w:r>
      <w:r w:rsidR="00DA2FA2" w:rsidRPr="00EB245D">
        <w:rPr>
          <w:rFonts w:ascii="Georgia" w:hAnsi="Georgia" w:cs="Arial"/>
          <w:szCs w:val="24"/>
          <w:lang w:val="es-ES"/>
        </w:rPr>
        <w:t>reparo del recurso</w:t>
      </w:r>
      <w:r w:rsidR="5A75602D" w:rsidRPr="00EB245D">
        <w:rPr>
          <w:rFonts w:ascii="Georgia" w:hAnsi="Georgia" w:cs="Arial"/>
          <w:szCs w:val="24"/>
          <w:lang w:val="es-ES"/>
        </w:rPr>
        <w:t xml:space="preserve">; tasar </w:t>
      </w:r>
      <w:r w:rsidRPr="00EB245D">
        <w:rPr>
          <w:rFonts w:ascii="Georgia" w:hAnsi="Georgia" w:cs="Arial"/>
          <w:szCs w:val="24"/>
          <w:lang w:val="es-ES"/>
        </w:rPr>
        <w:t xml:space="preserve">y confrontar las </w:t>
      </w:r>
      <w:r w:rsidR="58791F70" w:rsidRPr="00EB245D">
        <w:rPr>
          <w:rFonts w:ascii="Georgia" w:hAnsi="Georgia" w:cs="Arial"/>
          <w:szCs w:val="24"/>
          <w:lang w:val="es-ES"/>
        </w:rPr>
        <w:t xml:space="preserve">probanzas </w:t>
      </w:r>
      <w:r w:rsidRPr="00EB245D">
        <w:rPr>
          <w:rFonts w:ascii="Georgia" w:hAnsi="Georgia" w:cs="Arial"/>
          <w:szCs w:val="24"/>
          <w:lang w:val="es-ES"/>
        </w:rPr>
        <w:t>aportadas por el actor</w:t>
      </w:r>
      <w:r w:rsidR="283AFFCE" w:rsidRPr="00EB245D">
        <w:rPr>
          <w:rFonts w:ascii="Georgia" w:hAnsi="Georgia" w:cs="Arial"/>
          <w:szCs w:val="24"/>
          <w:lang w:val="es-ES"/>
        </w:rPr>
        <w:t>,</w:t>
      </w:r>
      <w:r w:rsidRPr="00EB245D">
        <w:rPr>
          <w:rFonts w:ascii="Georgia" w:hAnsi="Georgia" w:cs="Arial"/>
          <w:szCs w:val="24"/>
          <w:lang w:val="es-ES"/>
        </w:rPr>
        <w:t xml:space="preserve"> con las recaudadas </w:t>
      </w:r>
      <w:r w:rsidR="0A756EEB" w:rsidRPr="00EB245D">
        <w:rPr>
          <w:rFonts w:ascii="Georgia" w:hAnsi="Georgia" w:cs="Arial"/>
          <w:szCs w:val="24"/>
          <w:lang w:val="es-ES"/>
        </w:rPr>
        <w:t xml:space="preserve">en </w:t>
      </w:r>
      <w:r w:rsidRPr="00EB245D">
        <w:rPr>
          <w:rFonts w:ascii="Georgia" w:hAnsi="Georgia" w:cs="Arial"/>
          <w:szCs w:val="24"/>
          <w:lang w:val="es-ES"/>
        </w:rPr>
        <w:t>el trámite</w:t>
      </w:r>
      <w:r w:rsidR="00DA2FA2" w:rsidRPr="00EB245D">
        <w:rPr>
          <w:rFonts w:ascii="Georgia" w:hAnsi="Georgia" w:cs="Arial"/>
          <w:szCs w:val="24"/>
          <w:lang w:val="es-ES"/>
        </w:rPr>
        <w:t>; en síntesis</w:t>
      </w:r>
      <w:r w:rsidR="3155EEBB" w:rsidRPr="00EB245D">
        <w:rPr>
          <w:rFonts w:ascii="Georgia" w:hAnsi="Georgia" w:cs="Arial"/>
          <w:szCs w:val="24"/>
          <w:lang w:val="es-ES"/>
        </w:rPr>
        <w:t>,</w:t>
      </w:r>
      <w:r w:rsidRPr="00EB245D">
        <w:rPr>
          <w:rFonts w:ascii="Georgia" w:hAnsi="Georgia" w:cs="Arial"/>
          <w:szCs w:val="24"/>
          <w:lang w:val="es-ES"/>
        </w:rPr>
        <w:t xml:space="preserve"> </w:t>
      </w:r>
      <w:r w:rsidR="77CCA7B4" w:rsidRPr="00EB245D">
        <w:rPr>
          <w:rFonts w:ascii="Georgia" w:hAnsi="Georgia" w:cs="Arial"/>
          <w:szCs w:val="24"/>
          <w:u w:val="single"/>
          <w:lang w:val="es-ES"/>
        </w:rPr>
        <w:t>d</w:t>
      </w:r>
      <w:r w:rsidR="00DA2FA2" w:rsidRPr="00EB245D">
        <w:rPr>
          <w:rFonts w:ascii="Georgia" w:hAnsi="Georgia" w:cs="Arial"/>
          <w:szCs w:val="24"/>
          <w:u w:val="single"/>
          <w:lang w:val="es-ES"/>
        </w:rPr>
        <w:t xml:space="preserve">ejó de exponer las razones fácticas y jurídicas para </w:t>
      </w:r>
      <w:r w:rsidRPr="00EB245D">
        <w:rPr>
          <w:rFonts w:ascii="Georgia" w:hAnsi="Georgia" w:cs="Arial"/>
          <w:szCs w:val="24"/>
          <w:u w:val="single"/>
          <w:lang w:val="es-ES"/>
        </w:rPr>
        <w:t>desestimar</w:t>
      </w:r>
      <w:r w:rsidR="00DA2FA2" w:rsidRPr="00EB245D">
        <w:rPr>
          <w:rFonts w:ascii="Georgia" w:hAnsi="Georgia" w:cs="Arial"/>
          <w:szCs w:val="24"/>
          <w:u w:val="single"/>
          <w:lang w:val="es-ES"/>
        </w:rPr>
        <w:t xml:space="preserve">, simplemente </w:t>
      </w:r>
      <w:r w:rsidRPr="00EB245D">
        <w:rPr>
          <w:rFonts w:ascii="Georgia" w:hAnsi="Georgia" w:cs="Arial"/>
          <w:szCs w:val="24"/>
          <w:u w:val="single"/>
          <w:lang w:val="es-ES"/>
        </w:rPr>
        <w:t xml:space="preserve">trasliteró </w:t>
      </w:r>
      <w:r w:rsidR="00DA2FA2" w:rsidRPr="00EB245D">
        <w:rPr>
          <w:rFonts w:ascii="Georgia" w:hAnsi="Georgia" w:cs="Arial"/>
          <w:szCs w:val="24"/>
          <w:u w:val="single"/>
          <w:lang w:val="es-ES"/>
        </w:rPr>
        <w:t xml:space="preserve">lo dicho en </w:t>
      </w:r>
      <w:r w:rsidR="002A67BE" w:rsidRPr="00EB245D">
        <w:rPr>
          <w:rFonts w:ascii="Georgia" w:hAnsi="Georgia" w:cs="Arial"/>
          <w:szCs w:val="24"/>
          <w:u w:val="single"/>
          <w:lang w:val="es-ES"/>
        </w:rPr>
        <w:t xml:space="preserve">la </w:t>
      </w:r>
      <w:r w:rsidR="00DA2FA2" w:rsidRPr="00EB245D">
        <w:rPr>
          <w:rFonts w:ascii="Georgia" w:hAnsi="Georgia" w:cs="Arial"/>
          <w:szCs w:val="24"/>
          <w:u w:val="single"/>
          <w:lang w:val="es-ES"/>
        </w:rPr>
        <w:t>primigenia decisión</w:t>
      </w:r>
      <w:r w:rsidR="00DA2FA2" w:rsidRPr="00EB245D">
        <w:rPr>
          <w:rFonts w:ascii="Georgia" w:hAnsi="Georgia" w:cs="Arial"/>
          <w:szCs w:val="24"/>
          <w:lang w:val="es-ES"/>
        </w:rPr>
        <w:t>.</w:t>
      </w:r>
    </w:p>
    <w:p w14:paraId="42696955" w14:textId="77777777" w:rsidR="00B8345D" w:rsidRPr="00EB245D" w:rsidRDefault="00B8345D" w:rsidP="00EB245D">
      <w:pPr>
        <w:pStyle w:val="Textoindependiente"/>
        <w:spacing w:line="276" w:lineRule="auto"/>
        <w:rPr>
          <w:rFonts w:ascii="Georgia" w:hAnsi="Georgia" w:cs="Arial"/>
          <w:szCs w:val="24"/>
          <w:lang w:val="es-ES"/>
        </w:rPr>
      </w:pPr>
    </w:p>
    <w:p w14:paraId="1091EFF9" w14:textId="2F23FAFA" w:rsidR="001D5242" w:rsidRDefault="002B0D4C" w:rsidP="00EB245D">
      <w:pPr>
        <w:pStyle w:val="Textoindependiente"/>
        <w:spacing w:line="276" w:lineRule="auto"/>
        <w:rPr>
          <w:rFonts w:ascii="Georgia" w:hAnsi="Georgia" w:cs="Arial"/>
          <w:szCs w:val="24"/>
          <w:lang w:val="es-ES"/>
        </w:rPr>
      </w:pPr>
      <w:r w:rsidRPr="00EB245D">
        <w:rPr>
          <w:rFonts w:ascii="Georgia" w:hAnsi="Georgia" w:cs="Arial"/>
          <w:szCs w:val="24"/>
          <w:lang w:val="es-ES"/>
        </w:rPr>
        <w:t>S</w:t>
      </w:r>
      <w:r w:rsidR="001D5242" w:rsidRPr="00EB245D">
        <w:rPr>
          <w:rFonts w:ascii="Georgia" w:hAnsi="Georgia" w:cs="Arial"/>
          <w:szCs w:val="24"/>
          <w:lang w:val="es-ES"/>
        </w:rPr>
        <w:t xml:space="preserve">ería del caso amparar el derecho al debido proceso y disponer que la autoridad decida de nuevo y cabalmente la alzada formulada por el actor, sino fuera porque se encuentra en una situación económica apremiante que comporta la intervención excepcional de la Sala para precaver un eventual daño irreparable. </w:t>
      </w:r>
    </w:p>
    <w:p w14:paraId="126017B9" w14:textId="77777777" w:rsidR="007E6B4B" w:rsidRPr="00EB245D" w:rsidRDefault="007E6B4B" w:rsidP="00EB245D">
      <w:pPr>
        <w:pStyle w:val="Textoindependiente"/>
        <w:spacing w:line="276" w:lineRule="auto"/>
        <w:rPr>
          <w:rFonts w:ascii="Georgia" w:hAnsi="Georgia" w:cs="Arial"/>
          <w:szCs w:val="24"/>
          <w:lang w:val="es-ES"/>
        </w:rPr>
      </w:pPr>
    </w:p>
    <w:p w14:paraId="2A1E1C2F" w14:textId="77777777" w:rsidR="00405430" w:rsidRPr="00EB245D" w:rsidRDefault="001D5242" w:rsidP="00EB245D">
      <w:pPr>
        <w:pStyle w:val="Textoindependiente"/>
        <w:spacing w:line="276" w:lineRule="auto"/>
        <w:rPr>
          <w:rFonts w:ascii="Georgia" w:hAnsi="Georgia" w:cs="Arial"/>
          <w:szCs w:val="24"/>
          <w:lang w:val="es-ES"/>
        </w:rPr>
      </w:pPr>
      <w:r w:rsidRPr="00EB245D">
        <w:rPr>
          <w:rFonts w:ascii="Georgia" w:hAnsi="Georgia" w:cs="Arial"/>
          <w:szCs w:val="24"/>
          <w:lang w:val="es-ES"/>
        </w:rPr>
        <w:t>Ya se anotó que la existencia de prueba sumaria de los requisitos para acceder a la pensión, para el caso, la convivencia dentro de los últimos cinco (5) años, contados desde el deceso de la pensionada, basta para proteger transitoriamente los derechos al mínimo vital y a la seguridad y, en el plenario obra el material respectivo.</w:t>
      </w:r>
      <w:r w:rsidR="00405430" w:rsidRPr="00EB245D">
        <w:rPr>
          <w:rFonts w:ascii="Georgia" w:hAnsi="Georgia" w:cs="Arial"/>
          <w:szCs w:val="24"/>
          <w:lang w:val="es-ES"/>
        </w:rPr>
        <w:t xml:space="preserve"> </w:t>
      </w:r>
    </w:p>
    <w:p w14:paraId="10D78921" w14:textId="77777777" w:rsidR="00405430" w:rsidRPr="00EB245D" w:rsidRDefault="00405430" w:rsidP="00EB245D">
      <w:pPr>
        <w:pStyle w:val="Textoindependiente"/>
        <w:spacing w:line="276" w:lineRule="auto"/>
        <w:rPr>
          <w:rFonts w:ascii="Georgia" w:hAnsi="Georgia" w:cs="Arial"/>
          <w:szCs w:val="24"/>
          <w:lang w:val="es-ES"/>
        </w:rPr>
      </w:pPr>
    </w:p>
    <w:p w14:paraId="682C1650" w14:textId="5CB1BB4B" w:rsidR="00405430" w:rsidRPr="00EB245D" w:rsidRDefault="00405430" w:rsidP="00EB245D">
      <w:pPr>
        <w:pStyle w:val="Textoindependiente"/>
        <w:spacing w:line="276" w:lineRule="auto"/>
        <w:rPr>
          <w:rFonts w:ascii="Georgia" w:hAnsi="Georgia" w:cs="Arial"/>
          <w:szCs w:val="24"/>
          <w:lang w:val="es-ES"/>
        </w:rPr>
      </w:pPr>
      <w:r w:rsidRPr="00EB245D">
        <w:rPr>
          <w:rFonts w:ascii="Georgia" w:hAnsi="Georgia" w:cs="Arial"/>
          <w:szCs w:val="24"/>
          <w:lang w:val="es-ES"/>
        </w:rPr>
        <w:t>Como la prueba sumaria, según la doctrina patria</w:t>
      </w:r>
      <w:r w:rsidR="004B28BC" w:rsidRPr="00EB245D">
        <w:rPr>
          <w:rStyle w:val="Refdenotaalpie"/>
          <w:rFonts w:ascii="Georgia" w:hAnsi="Georgia"/>
          <w:szCs w:val="24"/>
          <w:lang w:val="es-ES"/>
        </w:rPr>
        <w:footnoteReference w:id="15"/>
      </w:r>
      <w:r w:rsidRPr="00EB245D">
        <w:rPr>
          <w:rFonts w:ascii="Georgia" w:hAnsi="Georgia" w:cs="Arial"/>
          <w:szCs w:val="24"/>
          <w:lang w:val="es-ES"/>
        </w:rPr>
        <w:t xml:space="preserve"> y jurisprudencia</w:t>
      </w:r>
      <w:r w:rsidR="004B28BC" w:rsidRPr="00EB245D">
        <w:rPr>
          <w:rStyle w:val="Refdenotaalpie"/>
          <w:rFonts w:ascii="Georgia" w:hAnsi="Georgia"/>
          <w:szCs w:val="24"/>
          <w:lang w:val="es-ES"/>
        </w:rPr>
        <w:footnoteReference w:id="16"/>
      </w:r>
      <w:r w:rsidRPr="00EB245D">
        <w:rPr>
          <w:rFonts w:ascii="Georgia" w:hAnsi="Georgia" w:cs="Arial"/>
          <w:szCs w:val="24"/>
          <w:lang w:val="es-ES"/>
        </w:rPr>
        <w:t xml:space="preserve">: </w:t>
      </w:r>
      <w:r w:rsidRPr="00EB245D">
        <w:rPr>
          <w:rFonts w:ascii="Georgia" w:hAnsi="Georgia" w:cs="Arial"/>
          <w:i/>
          <w:iCs/>
          <w:szCs w:val="24"/>
          <w:lang w:val="es-ES"/>
        </w:rPr>
        <w:t>“</w:t>
      </w:r>
      <w:r w:rsidRPr="003A521D">
        <w:rPr>
          <w:rFonts w:ascii="Georgia" w:hAnsi="Georgia" w:cs="Arial"/>
          <w:i/>
          <w:iCs/>
          <w:sz w:val="22"/>
          <w:szCs w:val="24"/>
          <w:lang w:val="es-ES"/>
        </w:rPr>
        <w:t xml:space="preserve">(…) es aquella que lleva al juez la certeza del hecho que se quiere establecer, en idénticas condiciones de las que genera la plena prueba, pero, a diferencia de ésta, </w:t>
      </w:r>
      <w:r w:rsidRPr="003A521D">
        <w:rPr>
          <w:rFonts w:ascii="Georgia" w:hAnsi="Georgia" w:cs="Arial"/>
          <w:b/>
          <w:bCs/>
          <w:i/>
          <w:iCs/>
          <w:sz w:val="22"/>
          <w:szCs w:val="24"/>
          <w:lang w:val="es-ES"/>
        </w:rPr>
        <w:t xml:space="preserve">no ha sido sometida al requisito de la contradicción de la parte contra quien se hace valer </w:t>
      </w:r>
      <w:r w:rsidRPr="003A521D">
        <w:rPr>
          <w:rFonts w:ascii="Georgia" w:hAnsi="Georgia" w:cs="Arial"/>
          <w:i/>
          <w:iCs/>
          <w:sz w:val="22"/>
          <w:szCs w:val="24"/>
          <w:lang w:val="es-ES"/>
        </w:rPr>
        <w:t>(…)</w:t>
      </w:r>
      <w:r w:rsidRPr="00EB245D">
        <w:rPr>
          <w:rFonts w:ascii="Georgia" w:hAnsi="Georgia" w:cs="Arial"/>
          <w:i/>
          <w:iCs/>
          <w:szCs w:val="24"/>
          <w:lang w:val="es-ES"/>
        </w:rPr>
        <w:t>”</w:t>
      </w:r>
      <w:r w:rsidRPr="00EB245D">
        <w:rPr>
          <w:rFonts w:ascii="Georgia" w:hAnsi="Georgia" w:cs="Arial"/>
          <w:szCs w:val="24"/>
          <w:lang w:val="es-ES"/>
        </w:rPr>
        <w:t xml:space="preserve"> (Negrilla a propósito), para </w:t>
      </w:r>
      <w:r w:rsidR="63DB16E4" w:rsidRPr="00EB245D">
        <w:rPr>
          <w:rFonts w:ascii="Georgia" w:hAnsi="Georgia" w:cs="Arial"/>
          <w:szCs w:val="24"/>
          <w:lang w:val="es-ES"/>
        </w:rPr>
        <w:t xml:space="preserve">esta </w:t>
      </w:r>
      <w:r w:rsidRPr="00EB245D">
        <w:rPr>
          <w:rFonts w:ascii="Georgia" w:hAnsi="Georgia" w:cs="Arial"/>
          <w:szCs w:val="24"/>
          <w:lang w:val="es-ES"/>
        </w:rPr>
        <w:t xml:space="preserve">Colegiatura las declaraciones </w:t>
      </w:r>
      <w:proofErr w:type="spellStart"/>
      <w:r w:rsidRPr="00EB245D">
        <w:rPr>
          <w:rFonts w:ascii="Georgia" w:hAnsi="Georgia" w:cs="Arial"/>
          <w:szCs w:val="24"/>
          <w:lang w:val="es-ES"/>
        </w:rPr>
        <w:t>extra</w:t>
      </w:r>
      <w:r w:rsidR="40FD97B4" w:rsidRPr="00EB245D">
        <w:rPr>
          <w:rFonts w:ascii="Georgia" w:hAnsi="Georgia" w:cs="Arial"/>
          <w:szCs w:val="24"/>
          <w:lang w:val="es-ES"/>
        </w:rPr>
        <w:t>j</w:t>
      </w:r>
      <w:r w:rsidRPr="00EB245D">
        <w:rPr>
          <w:rFonts w:ascii="Georgia" w:hAnsi="Georgia" w:cs="Arial"/>
          <w:szCs w:val="24"/>
          <w:lang w:val="es-ES"/>
        </w:rPr>
        <w:t>uicio</w:t>
      </w:r>
      <w:proofErr w:type="spellEnd"/>
      <w:r w:rsidRPr="00EB245D">
        <w:rPr>
          <w:rFonts w:ascii="Georgia" w:hAnsi="Georgia" w:cs="Arial"/>
          <w:szCs w:val="24"/>
          <w:lang w:val="es-ES"/>
        </w:rPr>
        <w:t xml:space="preserve"> aportadas por el actor sirven, en principio, </w:t>
      </w:r>
      <w:r w:rsidR="00065F85" w:rsidRPr="00EB245D">
        <w:rPr>
          <w:rFonts w:ascii="Georgia" w:hAnsi="Georgia" w:cs="Arial"/>
          <w:szCs w:val="24"/>
          <w:lang w:val="es-ES"/>
        </w:rPr>
        <w:t xml:space="preserve">para </w:t>
      </w:r>
      <w:r w:rsidRPr="00EB245D">
        <w:rPr>
          <w:rFonts w:ascii="Georgia" w:hAnsi="Georgia" w:cs="Arial"/>
          <w:szCs w:val="24"/>
          <w:lang w:val="es-ES"/>
        </w:rPr>
        <w:t xml:space="preserve">entender que compartió con la </w:t>
      </w:r>
      <w:r w:rsidR="00B8345D" w:rsidRPr="00EB245D">
        <w:rPr>
          <w:rFonts w:ascii="Georgia" w:hAnsi="Georgia" w:cs="Arial"/>
          <w:szCs w:val="24"/>
          <w:lang w:val="es-ES"/>
        </w:rPr>
        <w:t xml:space="preserve">señora </w:t>
      </w:r>
      <w:r w:rsidR="00B8345D" w:rsidRPr="00EB245D">
        <w:rPr>
          <w:rFonts w:ascii="Georgia" w:hAnsi="Georgia"/>
          <w:szCs w:val="24"/>
        </w:rPr>
        <w:t>María Ofir</w:t>
      </w:r>
      <w:r w:rsidRPr="00EB245D">
        <w:rPr>
          <w:rFonts w:ascii="Georgia" w:hAnsi="Georgia" w:cs="Arial"/>
          <w:szCs w:val="24"/>
          <w:lang w:val="es-ES"/>
        </w:rPr>
        <w:t>, aproximadamente, cincuenta (50) años</w:t>
      </w:r>
      <w:r w:rsidR="00065F85" w:rsidRPr="00EB245D">
        <w:rPr>
          <w:rFonts w:ascii="Georgia" w:hAnsi="Georgia" w:cs="Arial"/>
          <w:szCs w:val="24"/>
          <w:lang w:val="es-ES"/>
        </w:rPr>
        <w:t xml:space="preserve">, </w:t>
      </w:r>
      <w:r w:rsidRPr="00EB245D">
        <w:rPr>
          <w:rFonts w:ascii="Georgia" w:hAnsi="Georgia" w:cs="Arial"/>
          <w:szCs w:val="24"/>
          <w:lang w:val="es-ES"/>
        </w:rPr>
        <w:t>hasta el día de su deceso</w:t>
      </w:r>
      <w:r w:rsidR="00396913" w:rsidRPr="00EB245D">
        <w:rPr>
          <w:rFonts w:ascii="Georgia" w:hAnsi="Georgia" w:cs="Arial"/>
          <w:szCs w:val="24"/>
          <w:lang w:val="es-ES"/>
        </w:rPr>
        <w:t xml:space="preserve"> (Cuaderno No.1, pdf.05, folios 9-14)</w:t>
      </w:r>
      <w:r w:rsidRPr="00EB245D">
        <w:rPr>
          <w:rFonts w:ascii="Georgia" w:hAnsi="Georgia" w:cs="Arial"/>
          <w:szCs w:val="24"/>
          <w:lang w:val="es-ES"/>
        </w:rPr>
        <w:t>.</w:t>
      </w:r>
      <w:r w:rsidR="00065F85" w:rsidRPr="00EB245D">
        <w:rPr>
          <w:rFonts w:ascii="Georgia" w:hAnsi="Georgia" w:cs="Arial"/>
          <w:szCs w:val="24"/>
          <w:lang w:val="es-ES"/>
        </w:rPr>
        <w:t xml:space="preserve"> </w:t>
      </w:r>
    </w:p>
    <w:p w14:paraId="680D42F6" w14:textId="77777777" w:rsidR="00405430" w:rsidRPr="00EB245D" w:rsidRDefault="00405430" w:rsidP="00EB245D">
      <w:pPr>
        <w:pStyle w:val="Textoindependiente"/>
        <w:spacing w:line="276" w:lineRule="auto"/>
        <w:rPr>
          <w:rFonts w:ascii="Georgia" w:hAnsi="Georgia" w:cs="Arial"/>
          <w:szCs w:val="24"/>
          <w:lang w:val="es-ES"/>
        </w:rPr>
      </w:pPr>
    </w:p>
    <w:p w14:paraId="02B8DD33" w14:textId="02BA70CC" w:rsidR="00065F85" w:rsidRPr="00EB245D" w:rsidRDefault="00405430" w:rsidP="00EB245D">
      <w:pPr>
        <w:pStyle w:val="Textoindependiente"/>
        <w:spacing w:line="276" w:lineRule="auto"/>
        <w:rPr>
          <w:rFonts w:ascii="Georgia" w:hAnsi="Georgia" w:cs="Arial"/>
          <w:i/>
          <w:iCs/>
          <w:szCs w:val="24"/>
        </w:rPr>
      </w:pPr>
      <w:r w:rsidRPr="00EB245D">
        <w:rPr>
          <w:rFonts w:ascii="Georgia" w:hAnsi="Georgia" w:cs="Arial"/>
          <w:szCs w:val="24"/>
          <w:lang w:val="es-ES"/>
        </w:rPr>
        <w:t xml:space="preserve">Que no compartieran el mismo techo, producto del trabajo, premisa fundamental para desestimar el reclamo pensional, es criterio precario para concluir la inexistencia de convivencia. </w:t>
      </w:r>
      <w:r w:rsidR="00065F85" w:rsidRPr="00EB245D">
        <w:rPr>
          <w:rFonts w:ascii="Georgia" w:hAnsi="Georgia" w:cs="Arial"/>
          <w:szCs w:val="24"/>
          <w:lang w:val="es-ES"/>
        </w:rPr>
        <w:t>Son cuatro los supuestos axiales de la unión marital de hecho, entre ellos, la permanencia</w:t>
      </w:r>
      <w:r w:rsidR="3538CF30" w:rsidRPr="00EB245D">
        <w:rPr>
          <w:rFonts w:ascii="Georgia" w:hAnsi="Georgia" w:cs="Arial"/>
          <w:szCs w:val="24"/>
          <w:lang w:val="es-ES"/>
        </w:rPr>
        <w:t>,</w:t>
      </w:r>
      <w:r w:rsidR="00065F85" w:rsidRPr="00EB245D">
        <w:rPr>
          <w:rFonts w:ascii="Georgia" w:hAnsi="Georgia" w:cs="Arial"/>
          <w:szCs w:val="24"/>
          <w:lang w:val="es-ES"/>
        </w:rPr>
        <w:t xml:space="preserve"> </w:t>
      </w:r>
      <w:r w:rsidR="6CD6C3E7" w:rsidRPr="00EB245D">
        <w:rPr>
          <w:rFonts w:ascii="Georgia" w:hAnsi="Georgia" w:cs="Arial"/>
          <w:szCs w:val="24"/>
          <w:lang w:val="es-ES"/>
        </w:rPr>
        <w:t xml:space="preserve">explicado por </w:t>
      </w:r>
      <w:r w:rsidR="00065F85" w:rsidRPr="00EB245D">
        <w:rPr>
          <w:rFonts w:ascii="Georgia" w:hAnsi="Georgia" w:cs="Arial"/>
          <w:szCs w:val="24"/>
          <w:lang w:val="es-ES"/>
        </w:rPr>
        <w:t>la jurisprudencia de la CSJ</w:t>
      </w:r>
      <w:r w:rsidR="7B87EF33" w:rsidRPr="00EB245D">
        <w:rPr>
          <w:rFonts w:ascii="Georgia" w:hAnsi="Georgia" w:cs="Arial"/>
          <w:szCs w:val="24"/>
          <w:lang w:val="es-ES"/>
        </w:rPr>
        <w:t xml:space="preserve"> (2016)</w:t>
      </w:r>
      <w:r w:rsidR="004B28BC" w:rsidRPr="00EB245D">
        <w:rPr>
          <w:rStyle w:val="Refdenotaalpie"/>
          <w:rFonts w:ascii="Georgia" w:hAnsi="Georgia"/>
          <w:szCs w:val="24"/>
          <w:lang w:val="es-MX"/>
        </w:rPr>
        <w:footnoteReference w:id="17"/>
      </w:r>
      <w:r w:rsidR="00065F85" w:rsidRPr="00EB245D">
        <w:rPr>
          <w:rFonts w:ascii="Georgia" w:hAnsi="Georgia" w:cs="Arial"/>
          <w:szCs w:val="24"/>
          <w:lang w:val="es-ES"/>
        </w:rPr>
        <w:t xml:space="preserve">, </w:t>
      </w:r>
      <w:r w:rsidR="7E452D6D" w:rsidRPr="00EB245D">
        <w:rPr>
          <w:rFonts w:ascii="Georgia" w:hAnsi="Georgia" w:cs="Arial"/>
          <w:szCs w:val="24"/>
          <w:lang w:val="es-ES"/>
        </w:rPr>
        <w:t xml:space="preserve">y que </w:t>
      </w:r>
      <w:r w:rsidR="00065F85" w:rsidRPr="00EB245D">
        <w:rPr>
          <w:rFonts w:ascii="Georgia" w:hAnsi="Georgia" w:cs="Arial"/>
          <w:szCs w:val="24"/>
          <w:lang w:val="es-ES"/>
        </w:rPr>
        <w:t xml:space="preserve">en modo alguno: </w:t>
      </w:r>
      <w:r w:rsidR="003A521D">
        <w:rPr>
          <w:rFonts w:ascii="Georgia" w:hAnsi="Georgia" w:cs="Arial"/>
          <w:szCs w:val="24"/>
          <w:lang w:val="es-ES"/>
        </w:rPr>
        <w:t>“</w:t>
      </w:r>
      <w:r w:rsidR="00065F85" w:rsidRPr="003A521D">
        <w:rPr>
          <w:rFonts w:ascii="Georgia" w:hAnsi="Georgia" w:cs="Arial"/>
          <w:i/>
          <w:iCs/>
          <w:sz w:val="22"/>
          <w:szCs w:val="24"/>
          <w:lang w:val="es-ES"/>
        </w:rPr>
        <w:t xml:space="preserve">(…) </w:t>
      </w:r>
      <w:r w:rsidR="00065F85" w:rsidRPr="003A521D">
        <w:rPr>
          <w:rFonts w:ascii="Georgia" w:hAnsi="Georgia" w:cs="Arial"/>
          <w:i/>
          <w:iCs/>
          <w:sz w:val="22"/>
          <w:szCs w:val="24"/>
          <w:u w:val="single"/>
        </w:rPr>
        <w:t>implica residir constantemente bajo el mismo techo, dado que ello puede estar justificado por motivos de salud; o por causas  económicas o laborales, entre otras, cual ocurre también en la vida matrimonial (artículo 178 del Código Civil); y la socialización o no de la relación simplemente facilita o dificulta la prueba de su existencia</w:t>
      </w:r>
      <w:r w:rsidR="00065F85" w:rsidRPr="003A521D">
        <w:rPr>
          <w:rFonts w:ascii="Georgia" w:hAnsi="Georgia" w:cs="Arial"/>
          <w:i/>
          <w:iCs/>
          <w:sz w:val="22"/>
          <w:szCs w:val="24"/>
        </w:rPr>
        <w:t xml:space="preserve"> (…)</w:t>
      </w:r>
      <w:r w:rsidR="00065F85" w:rsidRPr="00EB245D">
        <w:rPr>
          <w:rFonts w:ascii="Georgia" w:hAnsi="Georgia" w:cs="Arial"/>
          <w:i/>
          <w:iCs/>
          <w:szCs w:val="24"/>
        </w:rPr>
        <w:t xml:space="preserve">”. </w:t>
      </w:r>
      <w:r w:rsidR="004B28BC" w:rsidRPr="00EB245D">
        <w:rPr>
          <w:rFonts w:ascii="Georgia" w:hAnsi="Georgia" w:cs="Arial"/>
          <w:szCs w:val="24"/>
        </w:rPr>
        <w:t>Criterio compart</w:t>
      </w:r>
      <w:r w:rsidR="6D771DFD" w:rsidRPr="00EB245D">
        <w:rPr>
          <w:rFonts w:ascii="Georgia" w:hAnsi="Georgia" w:cs="Arial"/>
          <w:szCs w:val="24"/>
        </w:rPr>
        <w:t>ido</w:t>
      </w:r>
      <w:r w:rsidR="004B28BC" w:rsidRPr="00EB245D">
        <w:rPr>
          <w:rFonts w:ascii="Georgia" w:hAnsi="Georgia" w:cs="Arial"/>
          <w:szCs w:val="24"/>
        </w:rPr>
        <w:t xml:space="preserve"> </w:t>
      </w:r>
      <w:r w:rsidR="46E0A8DA" w:rsidRPr="00EB245D">
        <w:rPr>
          <w:rFonts w:ascii="Georgia" w:hAnsi="Georgia" w:cs="Arial"/>
          <w:szCs w:val="24"/>
        </w:rPr>
        <w:t xml:space="preserve">por </w:t>
      </w:r>
      <w:r w:rsidR="004B28BC" w:rsidRPr="00EB245D">
        <w:rPr>
          <w:rFonts w:ascii="Georgia" w:hAnsi="Georgia" w:cs="Arial"/>
          <w:szCs w:val="24"/>
        </w:rPr>
        <w:t>esta Magistratura</w:t>
      </w:r>
      <w:r w:rsidR="59128B3C" w:rsidRPr="00EB245D">
        <w:rPr>
          <w:rFonts w:ascii="Georgia" w:hAnsi="Georgia" w:cs="Arial"/>
          <w:szCs w:val="24"/>
        </w:rPr>
        <w:t>, hace algún tiempo</w:t>
      </w:r>
      <w:r w:rsidR="0C777A81" w:rsidRPr="00EB245D">
        <w:rPr>
          <w:rFonts w:ascii="Georgia" w:hAnsi="Georgia" w:cs="Arial"/>
          <w:szCs w:val="24"/>
        </w:rPr>
        <w:t xml:space="preserve"> (2020)</w:t>
      </w:r>
      <w:r w:rsidR="004B28BC" w:rsidRPr="00EB245D">
        <w:rPr>
          <w:rStyle w:val="Refdenotaalpie"/>
          <w:rFonts w:ascii="Georgia" w:hAnsi="Georgia"/>
          <w:szCs w:val="24"/>
        </w:rPr>
        <w:footnoteReference w:id="18"/>
      </w:r>
    </w:p>
    <w:p w14:paraId="78E9285C" w14:textId="77777777" w:rsidR="00065F85" w:rsidRPr="00EB245D" w:rsidRDefault="00065F85" w:rsidP="00EB245D">
      <w:pPr>
        <w:pStyle w:val="Textoindependiente"/>
        <w:spacing w:line="276" w:lineRule="auto"/>
        <w:rPr>
          <w:rFonts w:ascii="Georgia" w:hAnsi="Georgia" w:cs="Arial"/>
          <w:szCs w:val="24"/>
        </w:rPr>
      </w:pPr>
    </w:p>
    <w:p w14:paraId="41488822" w14:textId="5153109E" w:rsidR="00ED68E6" w:rsidRPr="00EB245D" w:rsidRDefault="00065F85" w:rsidP="00EB245D">
      <w:pPr>
        <w:pStyle w:val="Textoindependiente"/>
        <w:spacing w:line="276" w:lineRule="auto"/>
        <w:rPr>
          <w:rFonts w:ascii="Georgia" w:hAnsi="Georgia"/>
          <w:szCs w:val="24"/>
          <w:lang w:val="es-CO"/>
        </w:rPr>
      </w:pPr>
      <w:bookmarkStart w:id="3" w:name="_Hlk128475578"/>
      <w:r w:rsidRPr="00EB245D">
        <w:rPr>
          <w:rFonts w:ascii="Georgia" w:hAnsi="Georgia" w:cs="Arial"/>
          <w:szCs w:val="24"/>
          <w:lang w:val="es-ES"/>
        </w:rPr>
        <w:t>Se discrepa de</w:t>
      </w:r>
      <w:r w:rsidR="5EF9218E" w:rsidRPr="00EB245D">
        <w:rPr>
          <w:rFonts w:ascii="Georgia" w:hAnsi="Georgia" w:cs="Arial"/>
          <w:szCs w:val="24"/>
          <w:lang w:val="es-ES"/>
        </w:rPr>
        <w:t>l</w:t>
      </w:r>
      <w:r w:rsidRPr="00EB245D">
        <w:rPr>
          <w:rFonts w:ascii="Georgia" w:hAnsi="Georgia" w:cs="Arial"/>
          <w:szCs w:val="24"/>
          <w:lang w:val="es-ES"/>
        </w:rPr>
        <w:t xml:space="preserve"> juicio de la autoridad, por lo tanto, s</w:t>
      </w:r>
      <w:r w:rsidR="00E37925" w:rsidRPr="00EB245D">
        <w:rPr>
          <w:rFonts w:ascii="Georgia" w:hAnsi="Georgia" w:cs="Arial"/>
          <w:szCs w:val="24"/>
          <w:lang w:val="es-ES"/>
        </w:rPr>
        <w:t xml:space="preserve">e ampararán lo derechos conculcados, </w:t>
      </w:r>
      <w:r w:rsidRPr="00EB245D">
        <w:rPr>
          <w:rFonts w:ascii="Georgia" w:hAnsi="Georgia" w:cs="Arial"/>
          <w:szCs w:val="24"/>
          <w:lang w:val="es-ES"/>
        </w:rPr>
        <w:t xml:space="preserve">se itera, </w:t>
      </w:r>
      <w:r w:rsidR="00E37925" w:rsidRPr="00EB245D">
        <w:rPr>
          <w:rFonts w:ascii="Georgia" w:hAnsi="Georgia" w:cs="Arial"/>
          <w:szCs w:val="24"/>
          <w:lang w:val="es-ES"/>
        </w:rPr>
        <w:t xml:space="preserve">de forma transitoria, para precaver la </w:t>
      </w:r>
      <w:bookmarkStart w:id="4" w:name="_Int_qZy6NH6c"/>
      <w:r w:rsidR="00E37925" w:rsidRPr="00EB245D">
        <w:rPr>
          <w:rFonts w:ascii="Georgia" w:hAnsi="Georgia" w:cs="Arial"/>
          <w:szCs w:val="24"/>
          <w:lang w:val="es-ES"/>
        </w:rPr>
        <w:t>causación</w:t>
      </w:r>
      <w:bookmarkEnd w:id="4"/>
      <w:r w:rsidR="00E37925" w:rsidRPr="00EB245D">
        <w:rPr>
          <w:rFonts w:ascii="Georgia" w:hAnsi="Georgia" w:cs="Arial"/>
          <w:szCs w:val="24"/>
          <w:lang w:val="es-ES"/>
        </w:rPr>
        <w:t xml:space="preserve"> de un perjuicio irremediable, por tratarse de una </w:t>
      </w:r>
      <w:r w:rsidR="00ED68E6" w:rsidRPr="00EB245D">
        <w:rPr>
          <w:rFonts w:ascii="Georgia" w:hAnsi="Georgia" w:cs="Arial"/>
          <w:szCs w:val="24"/>
          <w:lang w:val="es-ES"/>
        </w:rPr>
        <w:t xml:space="preserve">persona de especial protección constitucional </w:t>
      </w:r>
      <w:bookmarkEnd w:id="3"/>
      <w:r w:rsidR="00ED68E6" w:rsidRPr="00EB245D">
        <w:rPr>
          <w:rFonts w:ascii="Georgia" w:hAnsi="Georgia"/>
          <w:szCs w:val="24"/>
          <w:lang w:val="es-CO"/>
        </w:rPr>
        <w:t>(Art.8º, D.2591/1991)</w:t>
      </w:r>
      <w:r w:rsidR="00E37925" w:rsidRPr="00EB245D">
        <w:rPr>
          <w:rFonts w:ascii="Georgia" w:hAnsi="Georgia"/>
          <w:szCs w:val="24"/>
          <w:lang w:val="es-CO"/>
        </w:rPr>
        <w:t xml:space="preserve">. </w:t>
      </w:r>
      <w:r w:rsidR="2D51C9CE" w:rsidRPr="00EB245D">
        <w:rPr>
          <w:rFonts w:ascii="Georgia" w:hAnsi="Georgia"/>
          <w:szCs w:val="24"/>
          <w:lang w:val="es-CO"/>
        </w:rPr>
        <w:t xml:space="preserve">Ya en sede ordinaria, </w:t>
      </w:r>
      <w:r w:rsidR="00ED68E6" w:rsidRPr="00EB245D">
        <w:rPr>
          <w:rFonts w:ascii="Georgia" w:hAnsi="Georgia"/>
          <w:szCs w:val="24"/>
          <w:lang w:val="es-CO"/>
        </w:rPr>
        <w:t>el funcionario competente</w:t>
      </w:r>
      <w:r w:rsidR="4597170B" w:rsidRPr="00EB245D">
        <w:rPr>
          <w:rFonts w:ascii="Georgia" w:hAnsi="Georgia"/>
          <w:szCs w:val="24"/>
          <w:lang w:val="es-CO"/>
        </w:rPr>
        <w:t>,</w:t>
      </w:r>
      <w:r w:rsidR="00ED68E6" w:rsidRPr="00EB245D">
        <w:rPr>
          <w:rFonts w:ascii="Georgia" w:hAnsi="Georgia"/>
          <w:szCs w:val="24"/>
          <w:lang w:val="es-CO"/>
        </w:rPr>
        <w:t xml:space="preserve"> dirim</w:t>
      </w:r>
      <w:r w:rsidR="0891C5F2" w:rsidRPr="00EB245D">
        <w:rPr>
          <w:rFonts w:ascii="Georgia" w:hAnsi="Georgia"/>
          <w:szCs w:val="24"/>
          <w:lang w:val="es-CO"/>
        </w:rPr>
        <w:t>irá</w:t>
      </w:r>
      <w:r w:rsidR="00ED68E6" w:rsidRPr="00EB245D">
        <w:rPr>
          <w:rFonts w:ascii="Georgia" w:hAnsi="Georgia"/>
          <w:szCs w:val="24"/>
          <w:lang w:val="es-CO"/>
        </w:rPr>
        <w:t xml:space="preserve"> el problema jurídico atinente al cumplimiento de</w:t>
      </w:r>
      <w:r w:rsidR="71D91341" w:rsidRPr="00EB245D">
        <w:rPr>
          <w:rFonts w:ascii="Georgia" w:hAnsi="Georgia"/>
          <w:szCs w:val="24"/>
          <w:lang w:val="es-CO"/>
        </w:rPr>
        <w:t xml:space="preserve"> </w:t>
      </w:r>
      <w:r w:rsidR="00ED68E6" w:rsidRPr="00EB245D">
        <w:rPr>
          <w:rFonts w:ascii="Georgia" w:hAnsi="Georgia"/>
          <w:szCs w:val="24"/>
          <w:lang w:val="es-CO"/>
        </w:rPr>
        <w:t xml:space="preserve">la convivencia por cinco (5) años. </w:t>
      </w:r>
    </w:p>
    <w:p w14:paraId="3D8D5FCA" w14:textId="77777777" w:rsidR="003A521D" w:rsidRDefault="003A521D" w:rsidP="00EB245D">
      <w:pPr>
        <w:pStyle w:val="Textoindependiente"/>
        <w:spacing w:line="276" w:lineRule="auto"/>
        <w:rPr>
          <w:rFonts w:ascii="Georgia" w:hAnsi="Georgia" w:cs="Arial"/>
          <w:szCs w:val="24"/>
          <w:lang w:val="es-CO"/>
        </w:rPr>
      </w:pPr>
    </w:p>
    <w:p w14:paraId="2AC9412E" w14:textId="4585EACC" w:rsidR="00593DDD" w:rsidRPr="00EB245D" w:rsidRDefault="00593DDD" w:rsidP="00EB245D">
      <w:pPr>
        <w:pStyle w:val="Textoindependiente"/>
        <w:spacing w:line="276" w:lineRule="auto"/>
        <w:rPr>
          <w:rFonts w:ascii="Georgia" w:hAnsi="Georgia" w:cs="Arial"/>
          <w:szCs w:val="24"/>
          <w:lang w:val="es-CO"/>
        </w:rPr>
      </w:pPr>
      <w:r w:rsidRPr="00EB245D">
        <w:rPr>
          <w:rFonts w:ascii="Georgia" w:hAnsi="Georgia" w:cs="Arial"/>
          <w:szCs w:val="24"/>
          <w:lang w:val="es-CO"/>
        </w:rPr>
        <w:t>Finalmente, como el pago de la mesa</w:t>
      </w:r>
      <w:r w:rsidR="00065F85" w:rsidRPr="00EB245D">
        <w:rPr>
          <w:rFonts w:ascii="Georgia" w:hAnsi="Georgia" w:cs="Arial"/>
          <w:szCs w:val="24"/>
          <w:lang w:val="es-CO"/>
        </w:rPr>
        <w:t>da</w:t>
      </w:r>
      <w:r w:rsidRPr="00EB245D">
        <w:rPr>
          <w:rFonts w:ascii="Georgia" w:hAnsi="Georgia" w:cs="Arial"/>
          <w:szCs w:val="24"/>
          <w:lang w:val="es-CO"/>
        </w:rPr>
        <w:t xml:space="preserve"> bastará para garantizar el mínimo vital del actor, se negará del retroactivo también solicitado, pues, es una prestación adicional que podrá reclamar ante el juez laboral. Así doctrina la CC en casos relacionados con reconocimiento </w:t>
      </w:r>
      <w:r w:rsidRPr="00EB245D">
        <w:rPr>
          <w:rFonts w:ascii="Georgia" w:hAnsi="Georgia" w:cs="Arial"/>
          <w:szCs w:val="24"/>
          <w:lang w:val="es-CO"/>
        </w:rPr>
        <w:lastRenderedPageBreak/>
        <w:t>pensional de invalidez que esta Corporación, por su similitud, considera plausible aplicar para este caso</w:t>
      </w:r>
      <w:r w:rsidRPr="00EB245D">
        <w:rPr>
          <w:rStyle w:val="Refdenotaalpie"/>
          <w:rFonts w:ascii="Georgia" w:hAnsi="Georgia"/>
          <w:spacing w:val="0"/>
          <w:szCs w:val="24"/>
        </w:rPr>
        <w:footnoteReference w:id="19"/>
      </w:r>
      <w:r w:rsidRPr="00EB245D">
        <w:rPr>
          <w:rFonts w:ascii="Georgia" w:hAnsi="Georgia" w:cs="Arial"/>
          <w:spacing w:val="0"/>
          <w:szCs w:val="24"/>
          <w:lang w:val="es-ES"/>
        </w:rPr>
        <w:t>.</w:t>
      </w:r>
    </w:p>
    <w:p w14:paraId="29D11A50" w14:textId="77777777" w:rsidR="00593DDD" w:rsidRPr="00EB245D" w:rsidRDefault="00593DDD" w:rsidP="00EB245D">
      <w:pPr>
        <w:pStyle w:val="Textoindependiente"/>
        <w:spacing w:line="276" w:lineRule="auto"/>
        <w:rPr>
          <w:rFonts w:ascii="Georgia" w:hAnsi="Georgia" w:cs="Arial"/>
          <w:szCs w:val="24"/>
          <w:lang w:val="es-CO"/>
        </w:rPr>
      </w:pPr>
    </w:p>
    <w:p w14:paraId="56D00E72" w14:textId="1B70485D" w:rsidR="00A45A9F" w:rsidRPr="00EB245D" w:rsidRDefault="00A45A9F" w:rsidP="00EB245D">
      <w:pPr>
        <w:spacing w:line="276" w:lineRule="auto"/>
        <w:ind w:right="51"/>
        <w:jc w:val="both"/>
        <w:rPr>
          <w:rFonts w:ascii="Georgia" w:hAnsi="Georgia" w:cs="Arial"/>
        </w:rPr>
      </w:pPr>
      <w:r w:rsidRPr="00EB245D">
        <w:rPr>
          <w:rFonts w:ascii="Georgia" w:hAnsi="Georgia" w:cs="Arial"/>
        </w:rPr>
        <w:t xml:space="preserve">En mérito de los razonamientos jurídicos hechos, el </w:t>
      </w:r>
      <w:r w:rsidRPr="00EB245D">
        <w:rPr>
          <w:rFonts w:ascii="Georgia" w:hAnsi="Georgia" w:cs="Arial"/>
          <w:smallCaps/>
          <w:lang w:val="es-419"/>
        </w:rPr>
        <w:t>Tribunal Superior del Distrito Judicial de Pereira, Sala de Decisión Civil – Familia</w:t>
      </w:r>
      <w:r w:rsidRPr="00EB245D">
        <w:rPr>
          <w:rFonts w:ascii="Georgia" w:hAnsi="Georgia" w:cs="Arial"/>
        </w:rPr>
        <w:t>, administrando Justicia, en nombre de la República de Colombia y por autoridad de la Ley,</w:t>
      </w:r>
    </w:p>
    <w:p w14:paraId="3D94DDC5" w14:textId="77777777" w:rsidR="00095DC8" w:rsidRPr="00EB245D" w:rsidRDefault="00095DC8" w:rsidP="00EB245D">
      <w:pPr>
        <w:spacing w:line="276" w:lineRule="auto"/>
        <w:ind w:right="51"/>
        <w:jc w:val="both"/>
        <w:rPr>
          <w:rFonts w:ascii="Georgia" w:hAnsi="Georgia" w:cs="Arial"/>
        </w:rPr>
      </w:pPr>
    </w:p>
    <w:p w14:paraId="6259C2E5" w14:textId="090003FB" w:rsidR="00F017CA" w:rsidRPr="00EB245D" w:rsidRDefault="001660B7" w:rsidP="00EB2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EB245D">
        <w:rPr>
          <w:rFonts w:ascii="Georgia" w:hAnsi="Georgia"/>
          <w:b/>
          <w:bCs/>
          <w:smallCaps/>
        </w:rPr>
        <w:t xml:space="preserve">F a l </w:t>
      </w:r>
      <w:proofErr w:type="spellStart"/>
      <w:r w:rsidRPr="00EB245D">
        <w:rPr>
          <w:rFonts w:ascii="Georgia" w:hAnsi="Georgia"/>
          <w:b/>
          <w:bCs/>
          <w:smallCaps/>
        </w:rPr>
        <w:t>l</w:t>
      </w:r>
      <w:proofErr w:type="spellEnd"/>
      <w:r w:rsidRPr="00EB245D">
        <w:rPr>
          <w:rFonts w:ascii="Georgia" w:hAnsi="Georgia"/>
          <w:b/>
          <w:bCs/>
          <w:smallCaps/>
        </w:rPr>
        <w:t xml:space="preserve"> a,</w:t>
      </w:r>
    </w:p>
    <w:p w14:paraId="2896C135" w14:textId="77777777" w:rsidR="00F017CA" w:rsidRPr="00EB245D" w:rsidRDefault="00F017CA" w:rsidP="00EB2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624D40C3" w14:textId="493C230F" w:rsidR="001C40C6" w:rsidRPr="00EB245D" w:rsidRDefault="00E37925" w:rsidP="00EB245D">
      <w:pPr>
        <w:widowControl/>
        <w:numPr>
          <w:ilvl w:val="0"/>
          <w:numId w:val="4"/>
        </w:numPr>
        <w:tabs>
          <w:tab w:val="clear" w:pos="360"/>
          <w:tab w:val="num" w:pos="720"/>
        </w:tabs>
        <w:autoSpaceDE/>
        <w:autoSpaceDN/>
        <w:adjustRightInd/>
        <w:spacing w:line="276" w:lineRule="auto"/>
        <w:jc w:val="both"/>
        <w:rPr>
          <w:rFonts w:ascii="Georgia" w:hAnsi="Georgia"/>
        </w:rPr>
      </w:pPr>
      <w:r w:rsidRPr="00EB245D">
        <w:rPr>
          <w:rFonts w:ascii="Georgia" w:hAnsi="Georgia"/>
        </w:rPr>
        <w:t>REVOCAR</w:t>
      </w:r>
      <w:r w:rsidR="00D11742" w:rsidRPr="00EB245D">
        <w:rPr>
          <w:rFonts w:ascii="Georgia" w:hAnsi="Georgia"/>
        </w:rPr>
        <w:t xml:space="preserve"> </w:t>
      </w:r>
      <w:r w:rsidR="00593DDD" w:rsidRPr="00EB245D">
        <w:rPr>
          <w:rFonts w:ascii="Georgia" w:hAnsi="Georgia"/>
        </w:rPr>
        <w:t xml:space="preserve">la </w:t>
      </w:r>
      <w:r w:rsidR="00D11742" w:rsidRPr="00EB245D">
        <w:rPr>
          <w:rFonts w:ascii="Georgia" w:hAnsi="Georgia"/>
        </w:rPr>
        <w:t xml:space="preserve">sentencia proferida el </w:t>
      </w:r>
      <w:r w:rsidR="00593DDD" w:rsidRPr="00EB245D">
        <w:rPr>
          <w:rFonts w:ascii="Georgia" w:hAnsi="Georgia"/>
        </w:rPr>
        <w:t xml:space="preserve">18-11-2022 </w:t>
      </w:r>
      <w:r w:rsidR="00D11742" w:rsidRPr="00EB245D">
        <w:rPr>
          <w:rFonts w:ascii="Georgia" w:hAnsi="Georgia"/>
        </w:rPr>
        <w:t xml:space="preserve">por el Juzgado 1º Civil del Circuito de Pereira, </w:t>
      </w:r>
      <w:r w:rsidR="00D11742" w:rsidRPr="00EB245D">
        <w:rPr>
          <w:rFonts w:ascii="Georgia" w:hAnsi="Georgia"/>
          <w:u w:val="single"/>
        </w:rPr>
        <w:t>para AMPARAR de forma TRANSITORIA</w:t>
      </w:r>
      <w:r w:rsidR="00D11742" w:rsidRPr="00EB245D">
        <w:rPr>
          <w:rFonts w:ascii="Georgia" w:hAnsi="Georgia"/>
        </w:rPr>
        <w:t xml:space="preserve"> los derechos fundamentales al mínimo vital, vida digna, dignidad humana, seguridad social y debido proceso </w:t>
      </w:r>
      <w:r w:rsidR="00593DDD" w:rsidRPr="00EB245D">
        <w:rPr>
          <w:rFonts w:ascii="Georgia" w:hAnsi="Georgia"/>
        </w:rPr>
        <w:t xml:space="preserve">del </w:t>
      </w:r>
      <w:r w:rsidR="00D11742" w:rsidRPr="00EB245D">
        <w:rPr>
          <w:rFonts w:ascii="Georgia" w:hAnsi="Georgia"/>
        </w:rPr>
        <w:t>accionante</w:t>
      </w:r>
      <w:r w:rsidR="001C40C6" w:rsidRPr="00EB245D">
        <w:rPr>
          <w:rFonts w:ascii="Georgia" w:hAnsi="Georgia"/>
        </w:rPr>
        <w:t>.</w:t>
      </w:r>
    </w:p>
    <w:p w14:paraId="2FAC4741" w14:textId="77777777" w:rsidR="001C40C6" w:rsidRPr="00EB245D" w:rsidRDefault="001C40C6" w:rsidP="00EB245D">
      <w:pPr>
        <w:widowControl/>
        <w:autoSpaceDE/>
        <w:autoSpaceDN/>
        <w:adjustRightInd/>
        <w:spacing w:line="276" w:lineRule="auto"/>
        <w:ind w:left="360"/>
        <w:jc w:val="both"/>
        <w:rPr>
          <w:rFonts w:ascii="Georgia" w:hAnsi="Georgia"/>
        </w:rPr>
      </w:pPr>
    </w:p>
    <w:p w14:paraId="3B2F78B1" w14:textId="715DC2B8" w:rsidR="005B17AD" w:rsidRPr="00EB245D" w:rsidRDefault="005B17AD" w:rsidP="00EB245D">
      <w:pPr>
        <w:pStyle w:val="Textoindependiente"/>
        <w:numPr>
          <w:ilvl w:val="0"/>
          <w:numId w:val="4"/>
        </w:numPr>
        <w:spacing w:line="276" w:lineRule="auto"/>
        <w:rPr>
          <w:rFonts w:ascii="Georgia" w:hAnsi="Georgia" w:cs="Arial"/>
          <w:szCs w:val="24"/>
          <w:lang w:val="es-419"/>
        </w:rPr>
      </w:pPr>
      <w:r w:rsidRPr="00EB245D">
        <w:rPr>
          <w:rFonts w:ascii="Georgia" w:hAnsi="Georgia" w:cs="Arial"/>
          <w:szCs w:val="24"/>
          <w:lang w:val="es-CO"/>
        </w:rPr>
        <w:t xml:space="preserve">ORDENAR </w:t>
      </w:r>
      <w:r w:rsidRPr="00EB245D">
        <w:rPr>
          <w:rFonts w:ascii="Georgia" w:hAnsi="Georgia" w:cs="Arial"/>
          <w:szCs w:val="24"/>
          <w:lang w:val="es-419"/>
        </w:rPr>
        <w:t xml:space="preserve">a la </w:t>
      </w:r>
      <w:r w:rsidR="00593DDD" w:rsidRPr="00EB245D">
        <w:rPr>
          <w:rFonts w:ascii="Georgia" w:hAnsi="Georgia" w:cs="Arial"/>
          <w:szCs w:val="24"/>
          <w:lang w:val="es-ES"/>
        </w:rPr>
        <w:t xml:space="preserve">Directora de Prestaciones Económicas de Colpensiones, doctora </w:t>
      </w:r>
      <w:r w:rsidR="00593DDD" w:rsidRPr="00EB245D">
        <w:rPr>
          <w:rFonts w:ascii="Georgia" w:hAnsi="Georgia" w:cs="Arial"/>
          <w:szCs w:val="24"/>
          <w:lang w:val="es-419"/>
        </w:rPr>
        <w:t xml:space="preserve">Andrea Marcela Rincón Caicedo o quien haga sus veces, </w:t>
      </w:r>
      <w:r w:rsidRPr="00EB245D">
        <w:rPr>
          <w:rFonts w:ascii="Georgia" w:hAnsi="Georgia" w:cs="Arial"/>
          <w:szCs w:val="24"/>
          <w:lang w:val="es-419"/>
        </w:rPr>
        <w:t xml:space="preserve">que en el término de cinco (5) días </w:t>
      </w:r>
      <w:r w:rsidRPr="00EB245D">
        <w:rPr>
          <w:rFonts w:ascii="Georgia" w:hAnsi="Georgia" w:cs="Arial"/>
          <w:szCs w:val="24"/>
          <w:lang w:val="es-CO"/>
        </w:rPr>
        <w:t>siguientes a la notificación de este fallo</w:t>
      </w:r>
      <w:r w:rsidRPr="00EB245D">
        <w:rPr>
          <w:rFonts w:ascii="Georgia" w:hAnsi="Georgia" w:cs="Arial"/>
          <w:szCs w:val="24"/>
          <w:lang w:val="es-419"/>
        </w:rPr>
        <w:t xml:space="preserve">, </w:t>
      </w:r>
      <w:r w:rsidR="00593DDD" w:rsidRPr="00EB245D">
        <w:rPr>
          <w:rFonts w:ascii="Georgia" w:hAnsi="Georgia" w:cs="Arial"/>
          <w:szCs w:val="24"/>
          <w:u w:val="single"/>
          <w:lang w:val="es-CO"/>
        </w:rPr>
        <w:t xml:space="preserve">EXPIDA </w:t>
      </w:r>
      <w:r w:rsidRPr="00EB245D">
        <w:rPr>
          <w:rFonts w:ascii="Georgia" w:hAnsi="Georgia" w:cs="Arial"/>
          <w:szCs w:val="24"/>
          <w:u w:val="single"/>
          <w:lang w:val="es-CO"/>
        </w:rPr>
        <w:t xml:space="preserve">un nuevo acto administrativo </w:t>
      </w:r>
      <w:r w:rsidR="3BC0653D" w:rsidRPr="00EB245D">
        <w:rPr>
          <w:rFonts w:ascii="Georgia" w:hAnsi="Georgia" w:cs="Arial"/>
          <w:szCs w:val="24"/>
          <w:u w:val="single"/>
          <w:lang w:val="es-CO"/>
        </w:rPr>
        <w:t xml:space="preserve">que </w:t>
      </w:r>
      <w:r w:rsidR="00D11742" w:rsidRPr="00EB245D">
        <w:rPr>
          <w:rFonts w:ascii="Georgia" w:hAnsi="Georgia" w:cs="Arial"/>
          <w:szCs w:val="24"/>
          <w:u w:val="single"/>
          <w:lang w:val="es-CO"/>
        </w:rPr>
        <w:t>reconozca y ordene</w:t>
      </w:r>
      <w:r w:rsidR="77B189C2" w:rsidRPr="00EB245D">
        <w:rPr>
          <w:rFonts w:ascii="Georgia" w:hAnsi="Georgia" w:cs="Arial"/>
          <w:szCs w:val="24"/>
          <w:u w:val="single"/>
          <w:lang w:val="es-CO"/>
        </w:rPr>
        <w:t>,</w:t>
      </w:r>
      <w:r w:rsidR="00D11742" w:rsidRPr="00EB245D">
        <w:rPr>
          <w:rFonts w:ascii="Georgia" w:hAnsi="Georgia" w:cs="Arial"/>
          <w:szCs w:val="24"/>
          <w:u w:val="single"/>
          <w:lang w:val="es-CO"/>
        </w:rPr>
        <w:t xml:space="preserve"> el pago de la sustitución pensional a favor </w:t>
      </w:r>
      <w:r w:rsidR="00593DDD" w:rsidRPr="00EB245D">
        <w:rPr>
          <w:rFonts w:ascii="Georgia" w:hAnsi="Georgia" w:cs="Arial"/>
          <w:szCs w:val="24"/>
          <w:u w:val="single"/>
          <w:lang w:val="es-CO"/>
        </w:rPr>
        <w:t xml:space="preserve">del señor Óscar Giraldo </w:t>
      </w:r>
      <w:proofErr w:type="spellStart"/>
      <w:r w:rsidR="00593DDD" w:rsidRPr="00EB245D">
        <w:rPr>
          <w:rFonts w:ascii="Georgia" w:hAnsi="Georgia" w:cs="Arial"/>
          <w:szCs w:val="24"/>
          <w:u w:val="single"/>
          <w:lang w:val="es-CO"/>
        </w:rPr>
        <w:t>Giraldo</w:t>
      </w:r>
      <w:proofErr w:type="spellEnd"/>
      <w:r w:rsidR="00D11742" w:rsidRPr="00EB245D">
        <w:rPr>
          <w:rFonts w:ascii="Georgia" w:hAnsi="Georgia" w:cs="Arial"/>
          <w:szCs w:val="24"/>
          <w:u w:val="single"/>
          <w:lang w:val="es-CO"/>
        </w:rPr>
        <w:t>.</w:t>
      </w:r>
    </w:p>
    <w:p w14:paraId="6D9F9997" w14:textId="77777777" w:rsidR="00D11742" w:rsidRPr="00EB245D" w:rsidRDefault="00D11742" w:rsidP="00EB245D">
      <w:pPr>
        <w:pStyle w:val="Prrafodelista"/>
        <w:spacing w:line="276" w:lineRule="auto"/>
        <w:rPr>
          <w:rFonts w:ascii="Georgia" w:hAnsi="Georgia" w:cs="Arial"/>
          <w:lang w:val="es-419"/>
        </w:rPr>
      </w:pPr>
    </w:p>
    <w:p w14:paraId="4B61CF45" w14:textId="4BD8887B" w:rsidR="00D11742" w:rsidRPr="00EB245D" w:rsidRDefault="00D11742" w:rsidP="00EB245D">
      <w:pPr>
        <w:pStyle w:val="Textoindependiente"/>
        <w:numPr>
          <w:ilvl w:val="0"/>
          <w:numId w:val="4"/>
        </w:numPr>
        <w:spacing w:line="276" w:lineRule="auto"/>
        <w:rPr>
          <w:rFonts w:ascii="Georgia" w:hAnsi="Georgia" w:cs="Arial"/>
          <w:szCs w:val="24"/>
          <w:lang w:val="es-419"/>
        </w:rPr>
      </w:pPr>
      <w:r w:rsidRPr="00EB245D">
        <w:rPr>
          <w:rFonts w:ascii="Georgia" w:hAnsi="Georgia" w:cs="Arial"/>
          <w:szCs w:val="24"/>
          <w:lang w:val="es-419"/>
        </w:rPr>
        <w:t xml:space="preserve">ADVERTIR </w:t>
      </w:r>
      <w:r w:rsidR="00593DDD" w:rsidRPr="00EB245D">
        <w:rPr>
          <w:rFonts w:ascii="Georgia" w:hAnsi="Georgia" w:cs="Arial"/>
          <w:szCs w:val="24"/>
          <w:lang w:val="es-419"/>
        </w:rPr>
        <w:t xml:space="preserve">al señor Giraldo G. </w:t>
      </w:r>
      <w:r w:rsidRPr="00EB245D">
        <w:rPr>
          <w:rFonts w:ascii="Georgia" w:hAnsi="Georgia" w:cs="Arial"/>
          <w:szCs w:val="24"/>
          <w:lang w:val="es-419"/>
        </w:rPr>
        <w:t xml:space="preserve">que dispone de cuatro (4) meses para formular la demanda laboral respectiva. </w:t>
      </w:r>
      <w:r w:rsidRPr="00EB245D">
        <w:rPr>
          <w:rFonts w:ascii="Georgia" w:hAnsi="Georgia" w:cs="Arial"/>
          <w:b/>
          <w:bCs/>
          <w:szCs w:val="24"/>
          <w:lang w:val="es-419"/>
        </w:rPr>
        <w:t>Esta decisión permanecerá vigente hasta tanto la autoridad judicial resuelva de fondo, siempre que acuda tempestivamente ante la jurisdicción laboral.</w:t>
      </w:r>
      <w:r w:rsidRPr="00EB245D">
        <w:rPr>
          <w:rFonts w:ascii="Georgia" w:hAnsi="Georgia" w:cs="Arial"/>
          <w:szCs w:val="24"/>
          <w:lang w:val="es-419"/>
        </w:rPr>
        <w:t xml:space="preserve"> </w:t>
      </w:r>
    </w:p>
    <w:p w14:paraId="7C4DEE33" w14:textId="77777777" w:rsidR="00585302" w:rsidRPr="00EB245D" w:rsidRDefault="00585302" w:rsidP="00EB245D">
      <w:pPr>
        <w:pStyle w:val="Prrafodelista"/>
        <w:spacing w:line="276" w:lineRule="auto"/>
        <w:rPr>
          <w:rFonts w:ascii="Georgia" w:hAnsi="Georgia" w:cs="Arial"/>
          <w:lang w:val="es-419"/>
        </w:rPr>
      </w:pPr>
    </w:p>
    <w:p w14:paraId="4CF8B53E" w14:textId="13EE6D93" w:rsidR="00585302" w:rsidRPr="00EB245D" w:rsidRDefault="00585302" w:rsidP="00EB245D">
      <w:pPr>
        <w:pStyle w:val="Textoindependiente"/>
        <w:numPr>
          <w:ilvl w:val="0"/>
          <w:numId w:val="4"/>
        </w:numPr>
        <w:spacing w:line="276" w:lineRule="auto"/>
        <w:rPr>
          <w:rFonts w:ascii="Georgia" w:hAnsi="Georgia" w:cs="Arial"/>
          <w:szCs w:val="24"/>
          <w:lang w:val="es-419"/>
        </w:rPr>
      </w:pPr>
      <w:r w:rsidRPr="00EB245D">
        <w:rPr>
          <w:rFonts w:ascii="Georgia" w:hAnsi="Georgia" w:cs="Arial"/>
          <w:szCs w:val="24"/>
          <w:lang w:val="es-419"/>
        </w:rPr>
        <w:t>NEGAR el retroactivo pensional, según lo expuesto.</w:t>
      </w:r>
    </w:p>
    <w:p w14:paraId="73826D14" w14:textId="10367FB8" w:rsidR="00D11742" w:rsidRPr="00EB245D" w:rsidRDefault="00D11742" w:rsidP="00EB245D">
      <w:pPr>
        <w:pStyle w:val="Textoindependiente"/>
        <w:spacing w:line="276" w:lineRule="auto"/>
        <w:rPr>
          <w:rFonts w:ascii="Georgia" w:hAnsi="Georgia" w:cs="Arial"/>
          <w:szCs w:val="24"/>
          <w:lang w:val="es-419"/>
        </w:rPr>
      </w:pPr>
    </w:p>
    <w:p w14:paraId="363F35A7" w14:textId="77777777" w:rsidR="00B90ED3" w:rsidRPr="00EB245D" w:rsidRDefault="00B90ED3" w:rsidP="00EB245D">
      <w:pPr>
        <w:pStyle w:val="Prrafodelista"/>
        <w:numPr>
          <w:ilvl w:val="0"/>
          <w:numId w:val="4"/>
        </w:numPr>
        <w:spacing w:line="276" w:lineRule="auto"/>
        <w:jc w:val="both"/>
        <w:rPr>
          <w:rFonts w:ascii="Georgia" w:hAnsi="Georgia" w:cs="Arial"/>
          <w:lang w:val="es-419"/>
        </w:rPr>
      </w:pPr>
      <w:r w:rsidRPr="00EB245D">
        <w:rPr>
          <w:rFonts w:ascii="Georgia" w:hAnsi="Georgia" w:cs="Arial"/>
        </w:rPr>
        <w:t>REMITIR este expediente, a la CC para su eventual revisión</w:t>
      </w:r>
    </w:p>
    <w:p w14:paraId="7BDF5EB0" w14:textId="77777777" w:rsidR="00EB245D" w:rsidRPr="00C02EDE" w:rsidRDefault="00EB245D" w:rsidP="00EB245D">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43407309" w14:textId="77777777" w:rsidR="00EB245D" w:rsidRPr="00C02EDE" w:rsidRDefault="00EB245D" w:rsidP="00EB245D">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1A89E5BB" w14:textId="77777777" w:rsidR="00EB245D" w:rsidRPr="00C02EDE" w:rsidRDefault="00EB245D" w:rsidP="00EB245D">
      <w:pPr>
        <w:widowControl/>
        <w:spacing w:line="276" w:lineRule="auto"/>
        <w:jc w:val="center"/>
        <w:textAlignment w:val="baseline"/>
        <w:rPr>
          <w:rFonts w:ascii="Georgia" w:hAnsi="Georgia" w:cs="Arial"/>
          <w:bCs/>
          <w:caps/>
          <w:spacing w:val="4"/>
          <w:w w:val="150"/>
          <w:szCs w:val="18"/>
          <w:lang w:val="es-MX"/>
        </w:rPr>
      </w:pPr>
      <w:bookmarkStart w:id="5" w:name="_Hlk76974190"/>
    </w:p>
    <w:p w14:paraId="373EF905" w14:textId="77777777" w:rsidR="00EB245D" w:rsidRPr="00C02EDE" w:rsidRDefault="00EB245D" w:rsidP="00EB245D">
      <w:pPr>
        <w:widowControl/>
        <w:spacing w:line="276" w:lineRule="auto"/>
        <w:jc w:val="center"/>
        <w:textAlignment w:val="baseline"/>
        <w:rPr>
          <w:rFonts w:ascii="Georgia" w:hAnsi="Georgia" w:cs="Arial"/>
          <w:bCs/>
          <w:caps/>
          <w:spacing w:val="4"/>
          <w:w w:val="150"/>
          <w:szCs w:val="18"/>
          <w:lang w:val="es-MX"/>
        </w:rPr>
      </w:pPr>
    </w:p>
    <w:p w14:paraId="05E4169A" w14:textId="77777777" w:rsidR="00EB245D" w:rsidRPr="00C02EDE" w:rsidRDefault="00EB245D" w:rsidP="00EB245D">
      <w:pPr>
        <w:widowControl/>
        <w:spacing w:line="276" w:lineRule="auto"/>
        <w:jc w:val="center"/>
        <w:textAlignment w:val="baseline"/>
        <w:rPr>
          <w:rFonts w:ascii="Georgia" w:hAnsi="Georgia" w:cs="Arial"/>
          <w:bCs/>
          <w:caps/>
          <w:spacing w:val="4"/>
          <w:w w:val="150"/>
          <w:szCs w:val="18"/>
          <w:lang w:val="es-MX"/>
        </w:rPr>
      </w:pPr>
    </w:p>
    <w:p w14:paraId="1A43C6FF" w14:textId="77777777" w:rsidR="00EB245D" w:rsidRPr="00C02EDE" w:rsidRDefault="00EB245D" w:rsidP="00EB245D">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3535EF31" w14:textId="77777777" w:rsidR="00EB245D" w:rsidRPr="00C02EDE" w:rsidRDefault="00EB245D" w:rsidP="00EB245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7125FA5F" w14:textId="77777777" w:rsidR="00EB245D" w:rsidRPr="00C02EDE" w:rsidRDefault="00EB245D" w:rsidP="00EB245D">
      <w:pPr>
        <w:widowControl/>
        <w:spacing w:line="276" w:lineRule="auto"/>
        <w:textAlignment w:val="baseline"/>
        <w:rPr>
          <w:rFonts w:ascii="Georgia" w:hAnsi="Georgia" w:cs="Arial"/>
          <w:caps/>
          <w:spacing w:val="4"/>
          <w:w w:val="150"/>
          <w:szCs w:val="28"/>
          <w:lang w:val="es-MX"/>
        </w:rPr>
      </w:pPr>
    </w:p>
    <w:p w14:paraId="59030AF7" w14:textId="77777777" w:rsidR="00EB245D" w:rsidRPr="00C02EDE" w:rsidRDefault="00EB245D" w:rsidP="00EB245D">
      <w:pPr>
        <w:widowControl/>
        <w:spacing w:line="276" w:lineRule="auto"/>
        <w:textAlignment w:val="baseline"/>
        <w:rPr>
          <w:rFonts w:ascii="Georgia" w:hAnsi="Georgia" w:cs="Arial"/>
          <w:caps/>
          <w:spacing w:val="4"/>
          <w:w w:val="150"/>
          <w:szCs w:val="28"/>
          <w:lang w:val="es-MX"/>
        </w:rPr>
      </w:pPr>
    </w:p>
    <w:p w14:paraId="64C89AB1" w14:textId="77777777" w:rsidR="00EB245D" w:rsidRPr="00C02EDE" w:rsidRDefault="00EB245D" w:rsidP="00EB245D">
      <w:pPr>
        <w:widowControl/>
        <w:spacing w:line="276" w:lineRule="auto"/>
        <w:textAlignment w:val="baseline"/>
        <w:rPr>
          <w:rFonts w:ascii="Georgia" w:hAnsi="Georgia" w:cs="Arial"/>
          <w:caps/>
          <w:spacing w:val="4"/>
          <w:w w:val="150"/>
          <w:szCs w:val="28"/>
          <w:lang w:val="es-MX"/>
        </w:rPr>
      </w:pPr>
    </w:p>
    <w:p w14:paraId="7EE366E4" w14:textId="77777777" w:rsidR="00EB245D" w:rsidRPr="00C02EDE" w:rsidRDefault="00EB245D" w:rsidP="00EB245D">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427A7924" w14:textId="74EF3CEC" w:rsidR="000B19DE" w:rsidRPr="00EB245D" w:rsidRDefault="00EB245D" w:rsidP="00EB245D">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textAlignment w:val="baseline"/>
        <w:rPr>
          <w:rFonts w:ascii="Georgia" w:hAnsi="Georgia" w:cs="Times New Roman"/>
          <w:iCs/>
          <w:smallCaps/>
          <w:spacing w:val="-3"/>
          <w:lang w:val="en-US"/>
        </w:rPr>
      </w:pPr>
      <w:r w:rsidRPr="00C02EDE">
        <w:rPr>
          <w:rFonts w:ascii="Georgia" w:hAnsi="Georgia" w:cs="Arial"/>
          <w:bCs/>
          <w:caps/>
          <w:spacing w:val="4"/>
          <w:w w:val="150"/>
          <w:sz w:val="18"/>
          <w:szCs w:val="10"/>
          <w:lang w:val="en-US"/>
        </w:rPr>
        <w:t>M A G I S T R A D O</w:t>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t>M A G I S T R A D O</w:t>
      </w:r>
      <w:bookmarkEnd w:id="5"/>
    </w:p>
    <w:sectPr w:rsidR="000B19DE" w:rsidRPr="00EB245D" w:rsidSect="00EB245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4AC47B" w16cex:dateUtc="2023-01-23T19:40:26.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94AD" w14:textId="77777777" w:rsidR="00E20C7F" w:rsidRDefault="00E20C7F" w:rsidP="0099045D">
      <w:r>
        <w:separator/>
      </w:r>
    </w:p>
  </w:endnote>
  <w:endnote w:type="continuationSeparator" w:id="0">
    <w:p w14:paraId="58D376F9" w14:textId="77777777" w:rsidR="00E20C7F" w:rsidRDefault="00E20C7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E6B4B" w:rsidRDefault="00480C73" w:rsidP="007E6B4B">
    <w:pPr>
      <w:pStyle w:val="Piedepgina"/>
      <w:pBdr>
        <w:bottom w:val="double" w:sz="6" w:space="1" w:color="auto"/>
      </w:pBdr>
      <w:jc w:val="right"/>
      <w:rPr>
        <w:rFonts w:ascii="Georgia" w:hAnsi="Georgia" w:cs="Arial"/>
        <w:spacing w:val="20"/>
        <w:w w:val="200"/>
        <w:sz w:val="2"/>
        <w:szCs w:val="10"/>
        <w:lang w:val="es-CO"/>
      </w:rPr>
    </w:pPr>
  </w:p>
  <w:p w14:paraId="467DEDB7" w14:textId="77777777" w:rsidR="00480C73" w:rsidRPr="007E6B4B" w:rsidRDefault="00480C73" w:rsidP="007E6B4B">
    <w:pPr>
      <w:pStyle w:val="Piedepgina"/>
      <w:jc w:val="right"/>
      <w:rPr>
        <w:rFonts w:ascii="Georgia" w:hAnsi="Georgia" w:cs="Arial"/>
        <w:spacing w:val="20"/>
        <w:w w:val="200"/>
        <w:sz w:val="14"/>
        <w:szCs w:val="10"/>
        <w:lang w:val="es-CO"/>
      </w:rPr>
    </w:pPr>
  </w:p>
  <w:p w14:paraId="68156F21" w14:textId="77777777" w:rsidR="00480C73" w:rsidRPr="007E6B4B" w:rsidRDefault="00480C73" w:rsidP="007E6B4B">
    <w:pPr>
      <w:pStyle w:val="Piedepgina"/>
      <w:jc w:val="right"/>
      <w:rPr>
        <w:rFonts w:ascii="Georgia" w:hAnsi="Georgia" w:cs="Arial"/>
        <w:spacing w:val="20"/>
        <w:w w:val="200"/>
        <w:sz w:val="10"/>
        <w:szCs w:val="10"/>
        <w:lang w:val="es-CO"/>
      </w:rPr>
    </w:pPr>
    <w:r w:rsidRPr="007E6B4B">
      <w:rPr>
        <w:rFonts w:ascii="Georgia" w:hAnsi="Georgia" w:cs="Arial"/>
        <w:spacing w:val="20"/>
        <w:w w:val="200"/>
        <w:sz w:val="14"/>
        <w:szCs w:val="10"/>
        <w:lang w:val="es-CO"/>
      </w:rPr>
      <w:t>T</w:t>
    </w:r>
    <w:r w:rsidRPr="007E6B4B">
      <w:rPr>
        <w:rFonts w:ascii="Georgia" w:hAnsi="Georgia" w:cs="Arial"/>
        <w:spacing w:val="20"/>
        <w:w w:val="200"/>
        <w:sz w:val="10"/>
        <w:szCs w:val="10"/>
        <w:lang w:val="es-CO"/>
      </w:rPr>
      <w:t xml:space="preserve">RIBUNAL </w:t>
    </w:r>
    <w:r w:rsidRPr="007E6B4B">
      <w:rPr>
        <w:rFonts w:ascii="Georgia" w:hAnsi="Georgia" w:cs="Arial"/>
        <w:spacing w:val="20"/>
        <w:w w:val="200"/>
        <w:sz w:val="14"/>
        <w:szCs w:val="10"/>
        <w:lang w:val="es-CO"/>
      </w:rPr>
      <w:t>S</w:t>
    </w:r>
    <w:r w:rsidRPr="007E6B4B">
      <w:rPr>
        <w:rFonts w:ascii="Georgia" w:hAnsi="Georgia" w:cs="Arial"/>
        <w:spacing w:val="20"/>
        <w:w w:val="200"/>
        <w:sz w:val="10"/>
        <w:szCs w:val="10"/>
        <w:lang w:val="es-CO"/>
      </w:rPr>
      <w:t xml:space="preserve">UPERIOR DE </w:t>
    </w:r>
    <w:r w:rsidRPr="007E6B4B">
      <w:rPr>
        <w:rFonts w:ascii="Georgia" w:hAnsi="Georgia" w:cs="Arial"/>
        <w:spacing w:val="20"/>
        <w:w w:val="200"/>
        <w:sz w:val="14"/>
        <w:szCs w:val="10"/>
        <w:lang w:val="es-CO"/>
      </w:rPr>
      <w:t>P</w:t>
    </w:r>
    <w:r w:rsidRPr="007E6B4B">
      <w:rPr>
        <w:rFonts w:ascii="Georgia" w:hAnsi="Georgia" w:cs="Arial"/>
        <w:spacing w:val="20"/>
        <w:w w:val="200"/>
        <w:sz w:val="10"/>
        <w:szCs w:val="10"/>
        <w:lang w:val="es-CO"/>
      </w:rPr>
      <w:t>EREIRA</w:t>
    </w:r>
  </w:p>
  <w:p w14:paraId="1955232D" w14:textId="77777777" w:rsidR="00480C73" w:rsidRPr="007E6B4B" w:rsidRDefault="00480C73" w:rsidP="007E6B4B">
    <w:pPr>
      <w:pStyle w:val="Piedepgina"/>
      <w:jc w:val="right"/>
      <w:rPr>
        <w:rFonts w:ascii="Georgia" w:hAnsi="Georgia"/>
        <w:lang w:val="es-CO"/>
      </w:rPr>
    </w:pPr>
    <w:r w:rsidRPr="007E6B4B">
      <w:rPr>
        <w:rFonts w:ascii="Georgia" w:hAnsi="Georgia" w:cs="Arial"/>
        <w:spacing w:val="20"/>
        <w:w w:val="200"/>
        <w:sz w:val="10"/>
        <w:szCs w:val="10"/>
        <w:lang w:val="es-CO"/>
      </w:rPr>
      <w:t xml:space="preserve">MP </w:t>
    </w:r>
    <w:r w:rsidRPr="007E6B4B">
      <w:rPr>
        <w:rFonts w:ascii="Georgia" w:hAnsi="Georgia" w:cs="Arial"/>
        <w:spacing w:val="20"/>
        <w:w w:val="200"/>
        <w:sz w:val="12"/>
        <w:szCs w:val="10"/>
        <w:lang w:val="es-CO"/>
      </w:rPr>
      <w:t>D</w:t>
    </w:r>
    <w:r w:rsidRPr="007E6B4B">
      <w:rPr>
        <w:rFonts w:ascii="Georgia" w:hAnsi="Georgia" w:cs="Arial"/>
        <w:spacing w:val="20"/>
        <w:w w:val="200"/>
        <w:sz w:val="8"/>
        <w:szCs w:val="10"/>
        <w:lang w:val="es-CO"/>
      </w:rPr>
      <w:t>UBERNEY</w:t>
    </w:r>
    <w:r w:rsidRPr="007E6B4B">
      <w:rPr>
        <w:rFonts w:ascii="Georgia" w:hAnsi="Georgia" w:cs="Arial"/>
        <w:spacing w:val="20"/>
        <w:w w:val="200"/>
        <w:sz w:val="10"/>
        <w:szCs w:val="10"/>
        <w:lang w:val="es-CO"/>
      </w:rPr>
      <w:t xml:space="preserve"> </w:t>
    </w:r>
    <w:r w:rsidRPr="007E6B4B">
      <w:rPr>
        <w:rFonts w:ascii="Georgia" w:hAnsi="Georgia" w:cs="Arial"/>
        <w:spacing w:val="20"/>
        <w:w w:val="200"/>
        <w:sz w:val="12"/>
        <w:szCs w:val="10"/>
        <w:lang w:val="es-CO"/>
      </w:rPr>
      <w:t>G</w:t>
    </w:r>
    <w:r w:rsidRPr="007E6B4B">
      <w:rPr>
        <w:rFonts w:ascii="Georgia" w:hAnsi="Georgia" w:cs="Arial"/>
        <w:spacing w:val="20"/>
        <w:w w:val="200"/>
        <w:sz w:val="8"/>
        <w:szCs w:val="10"/>
        <w:lang w:val="es-CO"/>
      </w:rPr>
      <w:t>RISALES</w:t>
    </w:r>
    <w:r w:rsidRPr="007E6B4B">
      <w:rPr>
        <w:rFonts w:ascii="Georgia" w:hAnsi="Georgia" w:cs="Arial"/>
        <w:spacing w:val="20"/>
        <w:w w:val="200"/>
        <w:sz w:val="10"/>
        <w:szCs w:val="10"/>
        <w:lang w:val="es-CO"/>
      </w:rPr>
      <w:t xml:space="preserve"> </w:t>
    </w:r>
    <w:r w:rsidRPr="007E6B4B">
      <w:rPr>
        <w:rFonts w:ascii="Georgia" w:hAnsi="Georgia" w:cs="Arial"/>
        <w:spacing w:val="20"/>
        <w:w w:val="200"/>
        <w:sz w:val="12"/>
        <w:szCs w:val="10"/>
        <w:lang w:val="es-CO"/>
      </w:rPr>
      <w:t>H</w:t>
    </w:r>
    <w:r w:rsidRPr="007E6B4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A1E5" w14:textId="77777777" w:rsidR="00E20C7F" w:rsidRDefault="00E20C7F" w:rsidP="0099045D">
      <w:r>
        <w:separator/>
      </w:r>
    </w:p>
  </w:footnote>
  <w:footnote w:type="continuationSeparator" w:id="0">
    <w:p w14:paraId="24A9FF04" w14:textId="77777777" w:rsidR="00E20C7F" w:rsidRDefault="00E20C7F" w:rsidP="0099045D">
      <w:r>
        <w:continuationSeparator/>
      </w:r>
    </w:p>
  </w:footnote>
  <w:footnote w:id="1">
    <w:p w14:paraId="26797B2F" w14:textId="77777777" w:rsidR="00FD1050" w:rsidRPr="004B28BC" w:rsidRDefault="00FD1050" w:rsidP="00FD1050">
      <w:pPr>
        <w:pStyle w:val="Textonotapie"/>
        <w:rPr>
          <w:rFonts w:ascii="Century" w:hAnsi="Century"/>
        </w:rPr>
      </w:pPr>
      <w:r w:rsidRPr="004B28BC">
        <w:rPr>
          <w:rStyle w:val="Refdenotaalpie"/>
          <w:rFonts w:ascii="Century" w:eastAsiaTheme="majorEastAsia" w:hAnsi="Century"/>
        </w:rPr>
        <w:footnoteRef/>
      </w:r>
      <w:r w:rsidRPr="004B28BC">
        <w:rPr>
          <w:rFonts w:ascii="Century" w:hAnsi="Century"/>
        </w:rPr>
        <w:t xml:space="preserve"> CC. T-075 de 2020.</w:t>
      </w:r>
    </w:p>
  </w:footnote>
  <w:footnote w:id="2">
    <w:p w14:paraId="1D778275" w14:textId="77777777" w:rsidR="00FD1050" w:rsidRPr="004B28BC" w:rsidRDefault="00FD1050" w:rsidP="00FD1050">
      <w:pPr>
        <w:pStyle w:val="Textonotapie"/>
        <w:rPr>
          <w:rFonts w:ascii="Century" w:hAnsi="Century"/>
        </w:rPr>
      </w:pPr>
      <w:r w:rsidRPr="004B28BC">
        <w:rPr>
          <w:rStyle w:val="Refdenotaalpie"/>
          <w:rFonts w:ascii="Century" w:eastAsiaTheme="majorEastAsia" w:hAnsi="Century"/>
        </w:rPr>
        <w:footnoteRef/>
      </w:r>
      <w:r w:rsidRPr="004B28BC">
        <w:rPr>
          <w:rFonts w:ascii="Century" w:hAnsi="Century"/>
        </w:rPr>
        <w:t xml:space="preserve"> CC. T-131 de 2021.</w:t>
      </w:r>
    </w:p>
  </w:footnote>
  <w:footnote w:id="3">
    <w:p w14:paraId="0CD487D1" w14:textId="77777777" w:rsidR="00FD1050" w:rsidRPr="004B28BC" w:rsidRDefault="00FD1050" w:rsidP="00FD1050">
      <w:pPr>
        <w:pStyle w:val="Textonotapie"/>
        <w:rPr>
          <w:rFonts w:ascii="Century" w:hAnsi="Century"/>
        </w:rPr>
      </w:pPr>
      <w:r w:rsidRPr="004B28BC">
        <w:rPr>
          <w:rStyle w:val="Refdenotaalpie"/>
          <w:rFonts w:ascii="Century" w:hAnsi="Century"/>
        </w:rPr>
        <w:footnoteRef/>
      </w:r>
      <w:r w:rsidRPr="004B28BC">
        <w:rPr>
          <w:rFonts w:ascii="Century" w:hAnsi="Century"/>
        </w:rPr>
        <w:t xml:space="preserve"> CC. T-005 de 2022.</w:t>
      </w:r>
    </w:p>
  </w:footnote>
  <w:footnote w:id="4">
    <w:p w14:paraId="027ADA69" w14:textId="77777777" w:rsidR="00146492" w:rsidRPr="004B28BC" w:rsidRDefault="00146492" w:rsidP="00146492">
      <w:pPr>
        <w:pStyle w:val="Textonotapie"/>
        <w:rPr>
          <w:rFonts w:ascii="Century" w:hAnsi="Century"/>
        </w:rPr>
      </w:pPr>
      <w:r w:rsidRPr="004B28BC">
        <w:rPr>
          <w:rStyle w:val="Refdenotaalpie"/>
          <w:rFonts w:ascii="Century" w:hAnsi="Century"/>
        </w:rPr>
        <w:footnoteRef/>
      </w:r>
      <w:r w:rsidRPr="004B28BC">
        <w:rPr>
          <w:rFonts w:ascii="Century" w:hAnsi="Century"/>
        </w:rPr>
        <w:t xml:space="preserve"> CC. SU-037 de 2019 y </w:t>
      </w:r>
      <w:hyperlink r:id="rId1" w:history="1">
        <w:r w:rsidRPr="004B28BC">
          <w:rPr>
            <w:rStyle w:val="Hipervnculo"/>
            <w:rFonts w:ascii="Century" w:hAnsi="Century"/>
            <w:color w:val="auto"/>
            <w:u w:val="none"/>
          </w:rPr>
          <w:t>SU-499 de 2016</w:t>
        </w:r>
      </w:hyperlink>
      <w:r w:rsidRPr="004B28BC">
        <w:rPr>
          <w:rFonts w:ascii="Century" w:hAnsi="Century"/>
        </w:rPr>
        <w:t>.</w:t>
      </w:r>
    </w:p>
  </w:footnote>
  <w:footnote w:id="5">
    <w:p w14:paraId="78FE79EE" w14:textId="77777777" w:rsidR="00FD1050" w:rsidRPr="004B28BC" w:rsidRDefault="00FD1050" w:rsidP="00FD1050">
      <w:pPr>
        <w:pStyle w:val="Textonotapie"/>
        <w:rPr>
          <w:rFonts w:ascii="Century" w:hAnsi="Century"/>
        </w:rPr>
      </w:pPr>
      <w:r w:rsidRPr="004B28BC">
        <w:rPr>
          <w:rStyle w:val="Refdenotaalpie"/>
          <w:rFonts w:ascii="Century" w:hAnsi="Century" w:cs="Calibri Light"/>
        </w:rPr>
        <w:footnoteRef/>
      </w:r>
      <w:r w:rsidRPr="004B28BC">
        <w:rPr>
          <w:rFonts w:ascii="Century" w:hAnsi="Century" w:cs="Calibri Light"/>
        </w:rPr>
        <w:t xml:space="preserve"> CC. T-003 de 2022, T-034-2021, </w:t>
      </w:r>
      <w:hyperlink r:id="rId2" w:history="1">
        <w:r w:rsidRPr="004B28BC">
          <w:rPr>
            <w:rStyle w:val="Hipervnculo"/>
            <w:rFonts w:ascii="Century" w:hAnsi="Century" w:cs="Calibri Light"/>
          </w:rPr>
          <w:t>T-053 de 2020</w:t>
        </w:r>
      </w:hyperlink>
      <w:r w:rsidRPr="004B28BC">
        <w:rPr>
          <w:rFonts w:ascii="Century" w:hAnsi="Century" w:cs="Calibri Light"/>
        </w:rPr>
        <w:t xml:space="preserve">, T-422 de 2019, T-359 de 2019, </w:t>
      </w:r>
      <w:r w:rsidRPr="004B28BC">
        <w:rPr>
          <w:rFonts w:ascii="Century" w:hAnsi="Century"/>
        </w:rPr>
        <w:t xml:space="preserve">C-132 de 2018, </w:t>
      </w:r>
      <w:r w:rsidRPr="004B28BC">
        <w:rPr>
          <w:rFonts w:ascii="Century" w:hAnsi="Century" w:cs="Calibri Light"/>
        </w:rPr>
        <w:t>T-015 de 2016, T-162 de 2010 y T-099 de 2008.</w:t>
      </w:r>
    </w:p>
  </w:footnote>
  <w:footnote w:id="6">
    <w:p w14:paraId="7D5916BD" w14:textId="77777777" w:rsidR="00FD1050" w:rsidRPr="004B28BC" w:rsidRDefault="00FD1050" w:rsidP="00FD1050">
      <w:pPr>
        <w:pStyle w:val="Textonotapie"/>
        <w:jc w:val="both"/>
        <w:rPr>
          <w:rFonts w:ascii="Century" w:hAnsi="Century"/>
        </w:rPr>
      </w:pPr>
      <w:r w:rsidRPr="004B28BC">
        <w:rPr>
          <w:rStyle w:val="Refdenotaalpie"/>
          <w:rFonts w:ascii="Century" w:hAnsi="Century"/>
        </w:rPr>
        <w:footnoteRef/>
      </w:r>
      <w:r w:rsidRPr="004B28BC">
        <w:rPr>
          <w:rFonts w:ascii="Century" w:hAnsi="Century"/>
        </w:rPr>
        <w:t xml:space="preserve"> CC. T-471 de 2017.</w:t>
      </w:r>
    </w:p>
  </w:footnote>
  <w:footnote w:id="7">
    <w:p w14:paraId="3C1CF059" w14:textId="2FB2B3CD" w:rsidR="00DB6095" w:rsidRPr="004B28BC" w:rsidRDefault="00DB6095">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CC. T-234 de 2022.</w:t>
      </w:r>
    </w:p>
  </w:footnote>
  <w:footnote w:id="8">
    <w:p w14:paraId="30D28BD8" w14:textId="77777777" w:rsidR="00146492" w:rsidRPr="004B28BC" w:rsidRDefault="00146492" w:rsidP="00146492">
      <w:pPr>
        <w:pStyle w:val="Textonotapie"/>
        <w:jc w:val="both"/>
        <w:rPr>
          <w:rFonts w:ascii="Century" w:hAnsi="Century"/>
        </w:rPr>
      </w:pPr>
      <w:r w:rsidRPr="004B28BC">
        <w:rPr>
          <w:rStyle w:val="Refdenotaalpie"/>
          <w:rFonts w:ascii="Century" w:hAnsi="Century" w:cs="Arial"/>
        </w:rPr>
        <w:footnoteRef/>
      </w:r>
      <w:r w:rsidRPr="004B28BC">
        <w:rPr>
          <w:rFonts w:ascii="Century" w:hAnsi="Century" w:cs="Arial"/>
        </w:rPr>
        <w:t xml:space="preserve"> CC.T-070 de 2017. </w:t>
      </w:r>
    </w:p>
  </w:footnote>
  <w:footnote w:id="9">
    <w:p w14:paraId="184BB969" w14:textId="77777777" w:rsidR="00146492" w:rsidRPr="004B28BC" w:rsidRDefault="00146492" w:rsidP="00146492">
      <w:pPr>
        <w:pStyle w:val="Textonotapie"/>
        <w:jc w:val="both"/>
        <w:rPr>
          <w:rFonts w:ascii="Century" w:hAnsi="Century"/>
        </w:rPr>
      </w:pPr>
      <w:r w:rsidRPr="004B28BC">
        <w:rPr>
          <w:rStyle w:val="Refdenotaalpie"/>
          <w:rFonts w:ascii="Century" w:hAnsi="Century" w:cs="Arial"/>
        </w:rPr>
        <w:footnoteRef/>
      </w:r>
      <w:r w:rsidRPr="004B28BC">
        <w:rPr>
          <w:rFonts w:ascii="Century" w:hAnsi="Century" w:cs="Arial"/>
        </w:rPr>
        <w:t xml:space="preserve"> CC. T-136 de 2019 y T-027 de 2019, entre otras.</w:t>
      </w:r>
    </w:p>
  </w:footnote>
  <w:footnote w:id="10">
    <w:p w14:paraId="3746364B" w14:textId="2EBD9EA4" w:rsidR="006F3032" w:rsidRPr="004B28BC" w:rsidRDefault="006F3032" w:rsidP="006F3032">
      <w:pPr>
        <w:pStyle w:val="Textonotapie"/>
        <w:rPr>
          <w:rFonts w:ascii="Century" w:hAnsi="Century"/>
          <w:lang w:val="es-CO"/>
        </w:rPr>
      </w:pPr>
      <w:r w:rsidRPr="004B28BC">
        <w:rPr>
          <w:rStyle w:val="Refdenotaalpie"/>
          <w:rFonts w:ascii="Century" w:hAnsi="Century"/>
        </w:rPr>
        <w:footnoteRef/>
      </w:r>
      <w:r w:rsidRPr="004B28BC">
        <w:rPr>
          <w:rFonts w:ascii="Century" w:hAnsi="Century"/>
          <w:lang w:val="es-CO"/>
        </w:rPr>
        <w:t xml:space="preserve"> CC. </w:t>
      </w:r>
      <w:r w:rsidR="009678F0" w:rsidRPr="004B28BC">
        <w:rPr>
          <w:rFonts w:ascii="Century" w:hAnsi="Century"/>
        </w:rPr>
        <w:t>T-234</w:t>
      </w:r>
      <w:r w:rsidR="00931146" w:rsidRPr="004B28BC">
        <w:rPr>
          <w:rFonts w:ascii="Century" w:hAnsi="Century"/>
        </w:rPr>
        <w:t xml:space="preserve"> de </w:t>
      </w:r>
      <w:r w:rsidR="009678F0" w:rsidRPr="004B28BC">
        <w:rPr>
          <w:rFonts w:ascii="Century" w:hAnsi="Century"/>
        </w:rPr>
        <w:t>2022, T-231</w:t>
      </w:r>
      <w:r w:rsidR="00931146" w:rsidRPr="004B28BC">
        <w:rPr>
          <w:rFonts w:ascii="Century" w:hAnsi="Century"/>
        </w:rPr>
        <w:t xml:space="preserve"> de </w:t>
      </w:r>
      <w:r w:rsidR="009678F0" w:rsidRPr="004B28BC">
        <w:rPr>
          <w:rFonts w:ascii="Century" w:hAnsi="Century"/>
        </w:rPr>
        <w:t>2022, T-184</w:t>
      </w:r>
      <w:r w:rsidR="00931146" w:rsidRPr="004B28BC">
        <w:rPr>
          <w:rFonts w:ascii="Century" w:hAnsi="Century"/>
        </w:rPr>
        <w:t xml:space="preserve"> de </w:t>
      </w:r>
      <w:r w:rsidR="009678F0" w:rsidRPr="004B28BC">
        <w:rPr>
          <w:rFonts w:ascii="Century" w:hAnsi="Century"/>
        </w:rPr>
        <w:t>2022, T-176</w:t>
      </w:r>
      <w:r w:rsidR="00931146" w:rsidRPr="004B28BC">
        <w:rPr>
          <w:rFonts w:ascii="Century" w:hAnsi="Century"/>
        </w:rPr>
        <w:t xml:space="preserve"> de </w:t>
      </w:r>
      <w:r w:rsidR="009678F0" w:rsidRPr="004B28BC">
        <w:rPr>
          <w:rFonts w:ascii="Century" w:hAnsi="Century"/>
        </w:rPr>
        <w:t xml:space="preserve">2022, </w:t>
      </w:r>
      <w:r w:rsidRPr="004B28BC">
        <w:rPr>
          <w:rFonts w:ascii="Century" w:hAnsi="Century"/>
          <w:lang w:val="es-CO"/>
        </w:rPr>
        <w:t>T-001</w:t>
      </w:r>
      <w:r w:rsidR="00931146" w:rsidRPr="004B28BC">
        <w:rPr>
          <w:rFonts w:ascii="Century" w:hAnsi="Century"/>
          <w:lang w:val="es-CO"/>
        </w:rPr>
        <w:t xml:space="preserve"> de </w:t>
      </w:r>
      <w:r w:rsidRPr="004B28BC">
        <w:rPr>
          <w:rFonts w:ascii="Century" w:hAnsi="Century"/>
          <w:lang w:val="es-CO"/>
        </w:rPr>
        <w:t xml:space="preserve">2020 y </w:t>
      </w:r>
      <w:r w:rsidRPr="004B28BC">
        <w:rPr>
          <w:rFonts w:ascii="Century" w:hAnsi="Century"/>
          <w:color w:val="2D2D2D"/>
          <w:shd w:val="clear" w:color="auto" w:fill="FFFFFF"/>
        </w:rPr>
        <w:t>SU</w:t>
      </w:r>
      <w:r w:rsidR="009678F0" w:rsidRPr="004B28BC">
        <w:rPr>
          <w:rFonts w:ascii="Century" w:hAnsi="Century"/>
          <w:color w:val="2D2D2D"/>
          <w:shd w:val="clear" w:color="auto" w:fill="FFFFFF"/>
        </w:rPr>
        <w:t>-</w:t>
      </w:r>
      <w:r w:rsidRPr="004B28BC">
        <w:rPr>
          <w:rFonts w:ascii="Century" w:hAnsi="Century"/>
          <w:color w:val="2D2D2D"/>
          <w:shd w:val="clear" w:color="auto" w:fill="FFFFFF"/>
        </w:rPr>
        <w:t>005</w:t>
      </w:r>
      <w:r w:rsidR="00931146" w:rsidRPr="004B28BC">
        <w:rPr>
          <w:rFonts w:ascii="Century" w:hAnsi="Century"/>
          <w:color w:val="2D2D2D"/>
          <w:shd w:val="clear" w:color="auto" w:fill="FFFFFF"/>
        </w:rPr>
        <w:t xml:space="preserve"> de </w:t>
      </w:r>
      <w:r w:rsidRPr="004B28BC">
        <w:rPr>
          <w:rFonts w:ascii="Century" w:hAnsi="Century"/>
          <w:color w:val="2D2D2D"/>
          <w:shd w:val="clear" w:color="auto" w:fill="FFFFFF"/>
        </w:rPr>
        <w:t>2018.</w:t>
      </w:r>
    </w:p>
  </w:footnote>
  <w:footnote w:id="11">
    <w:p w14:paraId="752B541A" w14:textId="77777777" w:rsidR="00B05486" w:rsidRPr="004B28BC" w:rsidRDefault="00B05486" w:rsidP="00B05486">
      <w:pPr>
        <w:pStyle w:val="Textonotapie"/>
        <w:jc w:val="both"/>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 xml:space="preserve">CC. T-015 de 2019 </w:t>
      </w:r>
      <w:r w:rsidRPr="004B28BC">
        <w:rPr>
          <w:rFonts w:ascii="Century" w:hAnsi="Century"/>
          <w:i/>
          <w:iCs/>
          <w:lang w:val="es-CO"/>
        </w:rPr>
        <w:t>“</w:t>
      </w:r>
      <w:r w:rsidRPr="004B28BC">
        <w:rPr>
          <w:rFonts w:ascii="Century" w:hAnsi="Century"/>
          <w:i/>
          <w:iCs/>
          <w:u w:val="single"/>
        </w:rPr>
        <w:t xml:space="preserve">De considerarse que todos los </w:t>
      </w:r>
      <w:r w:rsidRPr="004B28BC">
        <w:rPr>
          <w:rFonts w:ascii="Century" w:hAnsi="Century"/>
          <w:b/>
          <w:bCs/>
          <w:i/>
          <w:iCs/>
          <w:u w:val="single"/>
        </w:rPr>
        <w:t>adultos mayores</w:t>
      </w:r>
      <w:r w:rsidRPr="004B28BC">
        <w:rPr>
          <w:rFonts w:ascii="Century" w:hAnsi="Century"/>
          <w:i/>
          <w:iCs/>
          <w:u w:val="single"/>
        </w:rPr>
        <w:t xml:space="preserve"> requieren una especial</w:t>
      </w:r>
      <w:r w:rsidRPr="004B28BC">
        <w:rPr>
          <w:rFonts w:ascii="Century" w:hAnsi="Century"/>
          <w:i/>
          <w:iCs/>
        </w:rPr>
        <w:t xml:space="preserve"> protección constitucional y un análisis más flexible en relación con el principio de subsidiariedad, </w:t>
      </w:r>
      <w:r w:rsidRPr="004B28BC">
        <w:rPr>
          <w:rFonts w:ascii="Century" w:hAnsi="Century"/>
          <w:i/>
          <w:iCs/>
          <w:u w:val="single"/>
        </w:rPr>
        <w:t>sería necesario concluir que todas las peticiones de vejez que ellos hagan a través de la acción de tutela son procedentes.</w:t>
      </w:r>
      <w:r w:rsidRPr="004B28BC">
        <w:rPr>
          <w:rFonts w:ascii="Century" w:hAnsi="Century"/>
          <w:i/>
          <w:iCs/>
        </w:rPr>
        <w:t xml:space="preserve"> Tal perspectiva, </w:t>
      </w:r>
      <w:r w:rsidRPr="004B28BC">
        <w:rPr>
          <w:rFonts w:ascii="Century" w:hAnsi="Century"/>
          <w:i/>
          <w:iCs/>
          <w:u w:val="single"/>
        </w:rPr>
        <w:t>terminaría por hacer que las vías ordinarias de defensa judicial laboral en esa materia en particular queden inoperantes</w:t>
      </w:r>
      <w:r w:rsidRPr="004B28BC">
        <w:rPr>
          <w:rFonts w:ascii="Century" w:hAnsi="Century"/>
          <w:i/>
          <w:iCs/>
        </w:rPr>
        <w:t xml:space="preserve">. Ello trastocaría la </w:t>
      </w:r>
      <w:r w:rsidRPr="004B28BC">
        <w:rPr>
          <w:rFonts w:ascii="Century" w:hAnsi="Century"/>
          <w:i/>
          <w:iCs/>
          <w:u w:val="single"/>
        </w:rPr>
        <w:t>naturaleza excepcional de la acción de tutela y comprometería el sistema de distribución de las competencias judiciales y jurisdiccionales</w:t>
      </w:r>
      <w:r w:rsidRPr="004B28BC">
        <w:rPr>
          <w:rFonts w:ascii="Century" w:hAnsi="Century"/>
          <w:i/>
          <w:iCs/>
        </w:rPr>
        <w:t>, pues implica indirectamente asumir que la acción de tutela es el único mecanismo idóneo para reclamar pensiones de vejez de personas con más de 60 años”</w:t>
      </w:r>
      <w:r w:rsidRPr="004B28BC">
        <w:rPr>
          <w:rFonts w:ascii="Century" w:hAnsi="Century"/>
        </w:rPr>
        <w:t xml:space="preserve"> (</w:t>
      </w:r>
      <w:proofErr w:type="spellStart"/>
      <w:r w:rsidRPr="004B28BC">
        <w:rPr>
          <w:rFonts w:ascii="Century" w:hAnsi="Century"/>
        </w:rPr>
        <w:t>Sublínea</w:t>
      </w:r>
      <w:proofErr w:type="spellEnd"/>
      <w:r w:rsidRPr="004B28BC">
        <w:rPr>
          <w:rFonts w:ascii="Century" w:hAnsi="Century"/>
        </w:rPr>
        <w:t xml:space="preserve"> y resaltado de la Sala)</w:t>
      </w:r>
    </w:p>
  </w:footnote>
  <w:footnote w:id="12">
    <w:p w14:paraId="6ED433C5" w14:textId="7C6D710B" w:rsidR="00032FD4" w:rsidRPr="004B28BC" w:rsidRDefault="00032FD4" w:rsidP="00032FD4">
      <w:pPr>
        <w:pStyle w:val="Textonotapie"/>
        <w:jc w:val="both"/>
        <w:rPr>
          <w:rFonts w:ascii="Century" w:hAnsi="Century"/>
        </w:rPr>
      </w:pPr>
      <w:r w:rsidRPr="004B28BC">
        <w:rPr>
          <w:rStyle w:val="Refdenotaalpie"/>
          <w:rFonts w:ascii="Century" w:eastAsiaTheme="majorEastAsia" w:hAnsi="Century"/>
        </w:rPr>
        <w:footnoteRef/>
      </w:r>
      <w:r w:rsidRPr="004B28BC">
        <w:rPr>
          <w:rFonts w:ascii="Century" w:hAnsi="Century"/>
        </w:rPr>
        <w:t xml:space="preserve"> </w:t>
      </w:r>
      <w:r w:rsidRPr="004B28BC">
        <w:rPr>
          <w:rFonts w:ascii="Century" w:hAnsi="Century"/>
          <w:lang w:val="es-CO"/>
        </w:rPr>
        <w:t xml:space="preserve">CC. </w:t>
      </w:r>
      <w:r w:rsidRPr="004B28BC">
        <w:rPr>
          <w:rFonts w:ascii="Century" w:hAnsi="Century"/>
          <w:bCs/>
        </w:rPr>
        <w:t>T-082 de 2016</w:t>
      </w:r>
      <w:r w:rsidR="00CE7751" w:rsidRPr="004B28BC">
        <w:rPr>
          <w:rFonts w:ascii="Century" w:hAnsi="Century"/>
          <w:bCs/>
        </w:rPr>
        <w:t>, T-318 de 2017</w:t>
      </w:r>
      <w:r w:rsidR="00931146" w:rsidRPr="004B28BC">
        <w:rPr>
          <w:rFonts w:ascii="Century" w:hAnsi="Century"/>
          <w:bCs/>
        </w:rPr>
        <w:t xml:space="preserve">, </w:t>
      </w:r>
      <w:r w:rsidR="00CE7751" w:rsidRPr="004B28BC">
        <w:rPr>
          <w:rFonts w:ascii="Century" w:hAnsi="Century"/>
          <w:bCs/>
        </w:rPr>
        <w:t>T-001-2020</w:t>
      </w:r>
      <w:r w:rsidR="00931146" w:rsidRPr="004B28BC">
        <w:rPr>
          <w:rFonts w:ascii="Century" w:hAnsi="Century"/>
          <w:bCs/>
        </w:rPr>
        <w:t xml:space="preserve"> y T-234 de 2022</w:t>
      </w:r>
    </w:p>
  </w:footnote>
  <w:footnote w:id="13">
    <w:p w14:paraId="39F44058" w14:textId="53537C21" w:rsidR="001D5242" w:rsidRPr="004B28BC" w:rsidRDefault="001D5242">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CC. T-290 de 2020.</w:t>
      </w:r>
    </w:p>
  </w:footnote>
  <w:footnote w:id="14">
    <w:p w14:paraId="52D70465" w14:textId="02EEB442" w:rsidR="004E07CD" w:rsidRPr="004B28BC" w:rsidRDefault="004E07CD" w:rsidP="004E07CD">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CC. T-015 de 2017, T-190 de 1993</w:t>
      </w:r>
      <w:r w:rsidR="00215D07" w:rsidRPr="004B28BC">
        <w:rPr>
          <w:rFonts w:ascii="Century" w:hAnsi="Century"/>
          <w:lang w:val="es-CO"/>
        </w:rPr>
        <w:t xml:space="preserve">, </w:t>
      </w:r>
      <w:r w:rsidRPr="004B28BC">
        <w:rPr>
          <w:rFonts w:ascii="Century" w:hAnsi="Century"/>
          <w:lang w:val="es-CO"/>
        </w:rPr>
        <w:t>C-002 de 1999, T-213 de 2019</w:t>
      </w:r>
      <w:r w:rsidR="00215D07" w:rsidRPr="004B28BC">
        <w:rPr>
          <w:rFonts w:ascii="Century" w:hAnsi="Century"/>
          <w:lang w:val="es-CO"/>
        </w:rPr>
        <w:t xml:space="preserve"> y C-071 de 2019</w:t>
      </w:r>
    </w:p>
  </w:footnote>
  <w:footnote w:id="15">
    <w:p w14:paraId="2A075305" w14:textId="54B4F6F1" w:rsidR="004B28BC" w:rsidRPr="004B28BC" w:rsidRDefault="004B28BC">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 xml:space="preserve">LÓPEZ B., Hernán F. Código general del proceso, pruebas. Dupre Editores </w:t>
      </w:r>
      <w:proofErr w:type="spellStart"/>
      <w:r w:rsidRPr="004B28BC">
        <w:rPr>
          <w:rFonts w:ascii="Century" w:hAnsi="Century"/>
          <w:lang w:val="es-CO"/>
        </w:rPr>
        <w:t>Ltda</w:t>
      </w:r>
      <w:proofErr w:type="spellEnd"/>
      <w:r w:rsidRPr="004B28BC">
        <w:rPr>
          <w:rFonts w:ascii="Century" w:hAnsi="Century"/>
          <w:lang w:val="es-CO"/>
        </w:rPr>
        <w:t>, Bogotá, 2017, p.127.</w:t>
      </w:r>
    </w:p>
  </w:footnote>
  <w:footnote w:id="16">
    <w:p w14:paraId="65067D39" w14:textId="17946433" w:rsidR="004B28BC" w:rsidRPr="004B28BC" w:rsidRDefault="004B28BC">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w:t>
      </w:r>
      <w:r w:rsidRPr="004B28BC">
        <w:rPr>
          <w:rFonts w:ascii="Century" w:hAnsi="Century"/>
          <w:lang w:val="es-CO"/>
        </w:rPr>
        <w:t>CC. C-253 de 2009.</w:t>
      </w:r>
    </w:p>
  </w:footnote>
  <w:footnote w:id="17">
    <w:p w14:paraId="0C4F6D45" w14:textId="77777777" w:rsidR="004B28BC" w:rsidRPr="004B28BC" w:rsidRDefault="004B28BC" w:rsidP="004B28BC">
      <w:pPr>
        <w:pStyle w:val="Textonotapie"/>
        <w:rPr>
          <w:rFonts w:ascii="Century" w:hAnsi="Century"/>
        </w:rPr>
      </w:pPr>
      <w:r w:rsidRPr="004B28BC">
        <w:rPr>
          <w:rStyle w:val="Refdenotaalpie"/>
          <w:rFonts w:ascii="Century" w:hAnsi="Century"/>
        </w:rPr>
        <w:footnoteRef/>
      </w:r>
      <w:r w:rsidRPr="004B28BC">
        <w:rPr>
          <w:rFonts w:ascii="Century" w:hAnsi="Century"/>
        </w:rPr>
        <w:t xml:space="preserve"> CSJ. SC-15173-2016.</w:t>
      </w:r>
    </w:p>
  </w:footnote>
  <w:footnote w:id="18">
    <w:p w14:paraId="1F05386C" w14:textId="3F888EFD" w:rsidR="004B28BC" w:rsidRPr="004B28BC" w:rsidRDefault="004B28BC">
      <w:pPr>
        <w:pStyle w:val="Textonotapie"/>
        <w:rPr>
          <w:rFonts w:ascii="Century" w:hAnsi="Century"/>
          <w:lang w:val="es-CO"/>
        </w:rPr>
      </w:pPr>
      <w:r w:rsidRPr="004B28BC">
        <w:rPr>
          <w:rStyle w:val="Refdenotaalpie"/>
          <w:rFonts w:ascii="Century" w:hAnsi="Century"/>
        </w:rPr>
        <w:footnoteRef/>
      </w:r>
      <w:r w:rsidRPr="004B28BC">
        <w:rPr>
          <w:rFonts w:ascii="Century" w:hAnsi="Century"/>
        </w:rPr>
        <w:t xml:space="preserve"> TSP, Sala Civil – Familia. Fallo del 11-03-2020, MP: Grisales H., No.2016-00054-03.</w:t>
      </w:r>
    </w:p>
  </w:footnote>
  <w:footnote w:id="19">
    <w:p w14:paraId="7C88A425" w14:textId="4D31EA18" w:rsidR="00593DDD" w:rsidRPr="00E97240" w:rsidRDefault="00593DDD" w:rsidP="00593DDD">
      <w:pPr>
        <w:pStyle w:val="Textonotapie"/>
        <w:rPr>
          <w:rFonts w:ascii="Century" w:hAnsi="Century"/>
          <w:lang w:val="en-US"/>
        </w:rPr>
      </w:pPr>
      <w:r w:rsidRPr="004B28BC">
        <w:rPr>
          <w:rStyle w:val="Refdenotaalpie"/>
          <w:rFonts w:ascii="Century" w:hAnsi="Century"/>
        </w:rPr>
        <w:footnoteRef/>
      </w:r>
      <w:r w:rsidRPr="004B28BC">
        <w:rPr>
          <w:rFonts w:ascii="Century" w:hAnsi="Century"/>
          <w:lang w:val="en-US"/>
        </w:rPr>
        <w:t xml:space="preserve"> </w:t>
      </w:r>
      <w:r w:rsidR="00585302" w:rsidRPr="004B28BC">
        <w:rPr>
          <w:rFonts w:ascii="Century" w:hAnsi="Century"/>
        </w:rPr>
        <w:t>CC. SU-556 de 2019</w:t>
      </w:r>
      <w:r w:rsidRPr="004B28BC">
        <w:rPr>
          <w:rFonts w:ascii="Century" w:hAnsi="Century"/>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7E6B4B" w:rsidRDefault="00480C73" w:rsidP="007E6B4B">
    <w:pPr>
      <w:pStyle w:val="Encabezado"/>
      <w:pBdr>
        <w:bottom w:val="single" w:sz="4" w:space="1" w:color="D9D9D9"/>
      </w:pBdr>
      <w:jc w:val="right"/>
      <w:rPr>
        <w:rFonts w:ascii="Calibri" w:hAnsi="Calibri" w:cs="Calibri"/>
        <w:i/>
        <w:sz w:val="20"/>
        <w:szCs w:val="20"/>
      </w:rPr>
    </w:pPr>
    <w:r w:rsidRPr="007E6B4B">
      <w:rPr>
        <w:rFonts w:ascii="Calibri" w:hAnsi="Calibri" w:cs="Calibri"/>
        <w:i/>
        <w:spacing w:val="60"/>
        <w:sz w:val="20"/>
        <w:szCs w:val="20"/>
      </w:rPr>
      <w:t>Página</w:t>
    </w:r>
    <w:r w:rsidRPr="007E6B4B">
      <w:rPr>
        <w:rFonts w:ascii="Calibri" w:hAnsi="Calibri" w:cs="Calibri"/>
        <w:i/>
        <w:sz w:val="20"/>
        <w:szCs w:val="20"/>
      </w:rPr>
      <w:t xml:space="preserve"> | </w:t>
    </w:r>
    <w:r w:rsidRPr="007E6B4B">
      <w:rPr>
        <w:rFonts w:ascii="Calibri" w:hAnsi="Calibri" w:cs="Calibri"/>
        <w:i/>
        <w:sz w:val="20"/>
        <w:szCs w:val="20"/>
      </w:rPr>
      <w:fldChar w:fldCharType="begin"/>
    </w:r>
    <w:r w:rsidRPr="007E6B4B">
      <w:rPr>
        <w:rFonts w:ascii="Calibri" w:hAnsi="Calibri" w:cs="Calibri"/>
        <w:i/>
        <w:sz w:val="20"/>
        <w:szCs w:val="20"/>
      </w:rPr>
      <w:instrText xml:space="preserve"> PAGE   \* MERGEFORMAT </w:instrText>
    </w:r>
    <w:r w:rsidRPr="007E6B4B">
      <w:rPr>
        <w:rFonts w:ascii="Calibri" w:hAnsi="Calibri" w:cs="Calibri"/>
        <w:i/>
        <w:sz w:val="20"/>
        <w:szCs w:val="20"/>
      </w:rPr>
      <w:fldChar w:fldCharType="separate"/>
    </w:r>
    <w:r w:rsidRPr="007E6B4B">
      <w:rPr>
        <w:rFonts w:ascii="Calibri" w:hAnsi="Calibri" w:cs="Calibri"/>
        <w:i/>
        <w:noProof/>
        <w:sz w:val="20"/>
        <w:szCs w:val="20"/>
      </w:rPr>
      <w:t>6</w:t>
    </w:r>
    <w:r w:rsidRPr="007E6B4B">
      <w:rPr>
        <w:rFonts w:ascii="Calibri" w:hAnsi="Calibri" w:cs="Calibri"/>
        <w:i/>
        <w:sz w:val="20"/>
        <w:szCs w:val="20"/>
      </w:rPr>
      <w:fldChar w:fldCharType="end"/>
    </w:r>
  </w:p>
  <w:p w14:paraId="247F1617" w14:textId="4A7818AF" w:rsidR="00480C73" w:rsidRPr="007E6B4B" w:rsidRDefault="00480C73" w:rsidP="007E6B4B">
    <w:pPr>
      <w:pStyle w:val="Encabezado"/>
      <w:ind w:right="360"/>
      <w:jc w:val="both"/>
      <w:rPr>
        <w:rFonts w:ascii="Calibri" w:hAnsi="Calibri" w:cs="Calibri"/>
        <w:i/>
        <w:sz w:val="20"/>
        <w:szCs w:val="20"/>
      </w:rPr>
    </w:pPr>
    <w:r w:rsidRPr="007E6B4B">
      <w:rPr>
        <w:rFonts w:ascii="Calibri" w:hAnsi="Calibri" w:cs="Calibri"/>
        <w:i/>
        <w:sz w:val="20"/>
        <w:szCs w:val="20"/>
      </w:rPr>
      <w:t>EXPEDIENTE No.</w:t>
    </w:r>
    <w:r w:rsidR="003B3130" w:rsidRPr="007E6B4B">
      <w:rPr>
        <w:rFonts w:ascii="Calibri" w:hAnsi="Calibri" w:cs="Calibri"/>
        <w:i/>
        <w:sz w:val="20"/>
        <w:szCs w:val="20"/>
      </w:rPr>
      <w:t>2022-00500-01</w:t>
    </w:r>
  </w:p>
</w:hdr>
</file>

<file path=word/intelligence2.xml><?xml version="1.0" encoding="utf-8"?>
<int2:intelligence xmlns:int2="http://schemas.microsoft.com/office/intelligence/2020/intelligence" xmlns:oel="http://schemas.microsoft.com/office/2019/extlst">
  <int2:observations>
    <int2:bookmark int2:bookmarkName="_Int_qZy6NH6c" int2:invalidationBookmarkName="" int2:hashCode="ddy67r+rpdQSBf" int2:id="0lYmFRA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EBCEC88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4A3489C"/>
    <w:multiLevelType w:val="hybridMultilevel"/>
    <w:tmpl w:val="9B5A44CC"/>
    <w:lvl w:ilvl="0" w:tplc="016CFD3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25C23857"/>
    <w:multiLevelType w:val="multilevel"/>
    <w:tmpl w:val="202806FC"/>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84F2158"/>
    <w:multiLevelType w:val="multilevel"/>
    <w:tmpl w:val="71B6EB8E"/>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1"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9"/>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2FD4"/>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8C7"/>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5F85"/>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DC8"/>
    <w:rsid w:val="00095EAB"/>
    <w:rsid w:val="0009628C"/>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2701"/>
    <w:rsid w:val="000C3702"/>
    <w:rsid w:val="000C3A25"/>
    <w:rsid w:val="000C3A32"/>
    <w:rsid w:val="000C401A"/>
    <w:rsid w:val="000C47D5"/>
    <w:rsid w:val="000C5052"/>
    <w:rsid w:val="000C513B"/>
    <w:rsid w:val="000C585F"/>
    <w:rsid w:val="000C5DA1"/>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492"/>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278"/>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87F2C"/>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ADC"/>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242"/>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5D07"/>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0BAA"/>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7BE"/>
    <w:rsid w:val="002A6894"/>
    <w:rsid w:val="002A6A35"/>
    <w:rsid w:val="002A7D01"/>
    <w:rsid w:val="002A7FA0"/>
    <w:rsid w:val="002B0607"/>
    <w:rsid w:val="002B0D4C"/>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E38"/>
    <w:rsid w:val="002E1FBB"/>
    <w:rsid w:val="002E248D"/>
    <w:rsid w:val="002E2E1A"/>
    <w:rsid w:val="002E304E"/>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42"/>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106"/>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91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1D"/>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130"/>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30"/>
    <w:rsid w:val="0040548E"/>
    <w:rsid w:val="00405BFE"/>
    <w:rsid w:val="00405F51"/>
    <w:rsid w:val="0040650B"/>
    <w:rsid w:val="00406760"/>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18E"/>
    <w:rsid w:val="004217ED"/>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6BB"/>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49B"/>
    <w:rsid w:val="00484970"/>
    <w:rsid w:val="00484979"/>
    <w:rsid w:val="00484A74"/>
    <w:rsid w:val="00484F22"/>
    <w:rsid w:val="004855F2"/>
    <w:rsid w:val="00486062"/>
    <w:rsid w:val="00486355"/>
    <w:rsid w:val="0048666E"/>
    <w:rsid w:val="00486979"/>
    <w:rsid w:val="00486EDB"/>
    <w:rsid w:val="0048720A"/>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28BC"/>
    <w:rsid w:val="004B36EB"/>
    <w:rsid w:val="004B3732"/>
    <w:rsid w:val="004B3796"/>
    <w:rsid w:val="004B3F03"/>
    <w:rsid w:val="004B3F1F"/>
    <w:rsid w:val="004B42FC"/>
    <w:rsid w:val="004B45E4"/>
    <w:rsid w:val="004B4FA9"/>
    <w:rsid w:val="004B7439"/>
    <w:rsid w:val="004B7598"/>
    <w:rsid w:val="004B779D"/>
    <w:rsid w:val="004B77EB"/>
    <w:rsid w:val="004C06E9"/>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2FFA"/>
    <w:rsid w:val="004D37AC"/>
    <w:rsid w:val="004D3C11"/>
    <w:rsid w:val="004D421C"/>
    <w:rsid w:val="004D426C"/>
    <w:rsid w:val="004D49FA"/>
    <w:rsid w:val="004D4D7E"/>
    <w:rsid w:val="004D5EB0"/>
    <w:rsid w:val="004D6813"/>
    <w:rsid w:val="004D6917"/>
    <w:rsid w:val="004D7268"/>
    <w:rsid w:val="004D732D"/>
    <w:rsid w:val="004D73E2"/>
    <w:rsid w:val="004D7886"/>
    <w:rsid w:val="004D7940"/>
    <w:rsid w:val="004D79C3"/>
    <w:rsid w:val="004E0055"/>
    <w:rsid w:val="004E02C5"/>
    <w:rsid w:val="004E048B"/>
    <w:rsid w:val="004E05C9"/>
    <w:rsid w:val="004E07CD"/>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1CF2"/>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7F4"/>
    <w:rsid w:val="00545914"/>
    <w:rsid w:val="00545F39"/>
    <w:rsid w:val="00546006"/>
    <w:rsid w:val="005463F5"/>
    <w:rsid w:val="00546AD5"/>
    <w:rsid w:val="0054725D"/>
    <w:rsid w:val="005479C5"/>
    <w:rsid w:val="00547CC0"/>
    <w:rsid w:val="00550AD9"/>
    <w:rsid w:val="00550E2F"/>
    <w:rsid w:val="00550E6A"/>
    <w:rsid w:val="00551375"/>
    <w:rsid w:val="00551BFA"/>
    <w:rsid w:val="00551FBB"/>
    <w:rsid w:val="00552009"/>
    <w:rsid w:val="005525BC"/>
    <w:rsid w:val="0055282B"/>
    <w:rsid w:val="00552E55"/>
    <w:rsid w:val="00552FFA"/>
    <w:rsid w:val="00553562"/>
    <w:rsid w:val="005535FD"/>
    <w:rsid w:val="005538E4"/>
    <w:rsid w:val="00553994"/>
    <w:rsid w:val="00553F9C"/>
    <w:rsid w:val="0055407B"/>
    <w:rsid w:val="0055419E"/>
    <w:rsid w:val="00554FD1"/>
    <w:rsid w:val="00555BC2"/>
    <w:rsid w:val="00555D9A"/>
    <w:rsid w:val="005561DB"/>
    <w:rsid w:val="00556508"/>
    <w:rsid w:val="00557855"/>
    <w:rsid w:val="0055788B"/>
    <w:rsid w:val="0055798C"/>
    <w:rsid w:val="00557A1B"/>
    <w:rsid w:val="00557B19"/>
    <w:rsid w:val="00557CDA"/>
    <w:rsid w:val="0056065A"/>
    <w:rsid w:val="00560D55"/>
    <w:rsid w:val="00560DFA"/>
    <w:rsid w:val="00560FDD"/>
    <w:rsid w:val="00561182"/>
    <w:rsid w:val="00561611"/>
    <w:rsid w:val="0056164F"/>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302"/>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3DDD"/>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17AD"/>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5F7EB5"/>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4EDC"/>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08B4"/>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078"/>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CED"/>
    <w:rsid w:val="006603C7"/>
    <w:rsid w:val="006605EB"/>
    <w:rsid w:val="00660EA3"/>
    <w:rsid w:val="006617DD"/>
    <w:rsid w:val="00661C1D"/>
    <w:rsid w:val="0066271D"/>
    <w:rsid w:val="00662C36"/>
    <w:rsid w:val="00662CC5"/>
    <w:rsid w:val="00662FFD"/>
    <w:rsid w:val="006632C8"/>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67FD6"/>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52B"/>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032"/>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834"/>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8B6"/>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58F6"/>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152"/>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2BA1"/>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6B4B"/>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252"/>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17C98"/>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B6E"/>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1A0"/>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136"/>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146"/>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37D4E"/>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5"/>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8F0"/>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D3A"/>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0E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6FA"/>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48E6"/>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5C2C"/>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31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486"/>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5B4"/>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007"/>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345D"/>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7AB"/>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D7859"/>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AD8"/>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AB0"/>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0924"/>
    <w:rsid w:val="00C91451"/>
    <w:rsid w:val="00C914BD"/>
    <w:rsid w:val="00C92A0F"/>
    <w:rsid w:val="00C932B1"/>
    <w:rsid w:val="00C93766"/>
    <w:rsid w:val="00C94017"/>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742"/>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751"/>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742"/>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19E4"/>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5E2"/>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2FA2"/>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6095"/>
    <w:rsid w:val="00DB6CD5"/>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0DB"/>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308"/>
    <w:rsid w:val="00E17752"/>
    <w:rsid w:val="00E17904"/>
    <w:rsid w:val="00E17BD7"/>
    <w:rsid w:val="00E20093"/>
    <w:rsid w:val="00E206F5"/>
    <w:rsid w:val="00E207CE"/>
    <w:rsid w:val="00E20C7F"/>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925"/>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2501"/>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519"/>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5D"/>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347"/>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558"/>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8E6"/>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CFC"/>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07B"/>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8DE"/>
    <w:rsid w:val="00F97976"/>
    <w:rsid w:val="00F97B31"/>
    <w:rsid w:val="00F97B9C"/>
    <w:rsid w:val="00F97FAD"/>
    <w:rsid w:val="00FA0532"/>
    <w:rsid w:val="00FA0AEF"/>
    <w:rsid w:val="00FA1AA2"/>
    <w:rsid w:val="00FA1AF3"/>
    <w:rsid w:val="00FA27EC"/>
    <w:rsid w:val="00FA2901"/>
    <w:rsid w:val="00FA38B7"/>
    <w:rsid w:val="00FA3D8E"/>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050"/>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B039CD"/>
    <w:rsid w:val="01C9A613"/>
    <w:rsid w:val="037AE612"/>
    <w:rsid w:val="0402A1FF"/>
    <w:rsid w:val="04D85F88"/>
    <w:rsid w:val="05638D3E"/>
    <w:rsid w:val="05B79ABD"/>
    <w:rsid w:val="05D98646"/>
    <w:rsid w:val="06EA1F63"/>
    <w:rsid w:val="06EDB8D1"/>
    <w:rsid w:val="0891C5F2"/>
    <w:rsid w:val="08EA5B97"/>
    <w:rsid w:val="095BA053"/>
    <w:rsid w:val="099F3673"/>
    <w:rsid w:val="0A756EEB"/>
    <w:rsid w:val="0ABFD752"/>
    <w:rsid w:val="0AC4F0BF"/>
    <w:rsid w:val="0B3B06D4"/>
    <w:rsid w:val="0B6931DE"/>
    <w:rsid w:val="0BAD7A75"/>
    <w:rsid w:val="0C1AB04F"/>
    <w:rsid w:val="0C777A81"/>
    <w:rsid w:val="0EF65247"/>
    <w:rsid w:val="0F15856C"/>
    <w:rsid w:val="0FC2B454"/>
    <w:rsid w:val="0FD9BE58"/>
    <w:rsid w:val="10060B3F"/>
    <w:rsid w:val="1178E26F"/>
    <w:rsid w:val="12CD40BA"/>
    <w:rsid w:val="12E166B8"/>
    <w:rsid w:val="134A7D06"/>
    <w:rsid w:val="16ABE485"/>
    <w:rsid w:val="17585411"/>
    <w:rsid w:val="1762770F"/>
    <w:rsid w:val="17F08C00"/>
    <w:rsid w:val="1800EAD9"/>
    <w:rsid w:val="1844297E"/>
    <w:rsid w:val="18746674"/>
    <w:rsid w:val="18BD4066"/>
    <w:rsid w:val="18C3CAFA"/>
    <w:rsid w:val="19F4994D"/>
    <w:rsid w:val="1A38DD03"/>
    <w:rsid w:val="1B29DA56"/>
    <w:rsid w:val="1B360A03"/>
    <w:rsid w:val="1B6038FE"/>
    <w:rsid w:val="1D316911"/>
    <w:rsid w:val="1DAE6D38"/>
    <w:rsid w:val="1E95E9CC"/>
    <w:rsid w:val="201A570D"/>
    <w:rsid w:val="22C5A65A"/>
    <w:rsid w:val="230CFAD6"/>
    <w:rsid w:val="233DB3C2"/>
    <w:rsid w:val="245463C3"/>
    <w:rsid w:val="253298E4"/>
    <w:rsid w:val="2600D284"/>
    <w:rsid w:val="2663969C"/>
    <w:rsid w:val="283AFFCE"/>
    <w:rsid w:val="290A8BA0"/>
    <w:rsid w:val="29261609"/>
    <w:rsid w:val="29FE0B2F"/>
    <w:rsid w:val="2A7DAFF3"/>
    <w:rsid w:val="2BB0306A"/>
    <w:rsid w:val="2BE2CB65"/>
    <w:rsid w:val="2C701408"/>
    <w:rsid w:val="2D1A1AAF"/>
    <w:rsid w:val="2D51C9CE"/>
    <w:rsid w:val="2E6B31AA"/>
    <w:rsid w:val="2EAB8687"/>
    <w:rsid w:val="2EB5EB10"/>
    <w:rsid w:val="31330F63"/>
    <w:rsid w:val="3155EEBB"/>
    <w:rsid w:val="32882CA6"/>
    <w:rsid w:val="3293223D"/>
    <w:rsid w:val="338BC518"/>
    <w:rsid w:val="35243FEC"/>
    <w:rsid w:val="3538CF30"/>
    <w:rsid w:val="357420D5"/>
    <w:rsid w:val="35947D0A"/>
    <w:rsid w:val="37344A13"/>
    <w:rsid w:val="38100476"/>
    <w:rsid w:val="3902FF42"/>
    <w:rsid w:val="393F400A"/>
    <w:rsid w:val="39F89DB7"/>
    <w:rsid w:val="3BC0653D"/>
    <w:rsid w:val="3C0C0D79"/>
    <w:rsid w:val="3C8E2558"/>
    <w:rsid w:val="3D66FB7A"/>
    <w:rsid w:val="3DD908E5"/>
    <w:rsid w:val="3F9BD7A8"/>
    <w:rsid w:val="3FC5C61A"/>
    <w:rsid w:val="3FF68A9D"/>
    <w:rsid w:val="40FD97B4"/>
    <w:rsid w:val="41CF3577"/>
    <w:rsid w:val="42061881"/>
    <w:rsid w:val="426CBD69"/>
    <w:rsid w:val="4372827B"/>
    <w:rsid w:val="43CB3DBB"/>
    <w:rsid w:val="44C5E8CB"/>
    <w:rsid w:val="4597170B"/>
    <w:rsid w:val="463EB39E"/>
    <w:rsid w:val="46AA233D"/>
    <w:rsid w:val="46E0A8DA"/>
    <w:rsid w:val="46F3D2D3"/>
    <w:rsid w:val="46FB2D81"/>
    <w:rsid w:val="47BAFCEB"/>
    <w:rsid w:val="483CF65A"/>
    <w:rsid w:val="484E6777"/>
    <w:rsid w:val="4A158EB3"/>
    <w:rsid w:val="4A9D1B52"/>
    <w:rsid w:val="4AE95C17"/>
    <w:rsid w:val="4C6C041B"/>
    <w:rsid w:val="4C852C78"/>
    <w:rsid w:val="4CC9ED77"/>
    <w:rsid w:val="4D379051"/>
    <w:rsid w:val="4D9B3778"/>
    <w:rsid w:val="4DA8E14A"/>
    <w:rsid w:val="4DC4CA10"/>
    <w:rsid w:val="4DCFC840"/>
    <w:rsid w:val="4DEBC425"/>
    <w:rsid w:val="4E3C8E1B"/>
    <w:rsid w:val="4FBCCD3A"/>
    <w:rsid w:val="50998629"/>
    <w:rsid w:val="514AA180"/>
    <w:rsid w:val="51A791DC"/>
    <w:rsid w:val="538DA978"/>
    <w:rsid w:val="54C2E438"/>
    <w:rsid w:val="55FD7FBF"/>
    <w:rsid w:val="5725C5FE"/>
    <w:rsid w:val="5768B02B"/>
    <w:rsid w:val="5777638A"/>
    <w:rsid w:val="58791F70"/>
    <w:rsid w:val="59128B3C"/>
    <w:rsid w:val="592DA033"/>
    <w:rsid w:val="5A5B5464"/>
    <w:rsid w:val="5A6EB12E"/>
    <w:rsid w:val="5A75602D"/>
    <w:rsid w:val="5BCF7064"/>
    <w:rsid w:val="5CF27ABB"/>
    <w:rsid w:val="5D4158BC"/>
    <w:rsid w:val="5D6853BB"/>
    <w:rsid w:val="5D6FBBB1"/>
    <w:rsid w:val="5E53D2B7"/>
    <w:rsid w:val="5EF9218E"/>
    <w:rsid w:val="5FD95334"/>
    <w:rsid w:val="60F06BD4"/>
    <w:rsid w:val="636D10CD"/>
    <w:rsid w:val="63BCF59F"/>
    <w:rsid w:val="63DB16E4"/>
    <w:rsid w:val="642AD220"/>
    <w:rsid w:val="64B0B892"/>
    <w:rsid w:val="64B5FFD6"/>
    <w:rsid w:val="6508E12E"/>
    <w:rsid w:val="66020DA1"/>
    <w:rsid w:val="6617BA2D"/>
    <w:rsid w:val="6711C1AC"/>
    <w:rsid w:val="671CCD1E"/>
    <w:rsid w:val="686768E6"/>
    <w:rsid w:val="69E0424E"/>
    <w:rsid w:val="6B22AA79"/>
    <w:rsid w:val="6B3B3B5E"/>
    <w:rsid w:val="6C22E41C"/>
    <w:rsid w:val="6C3F3282"/>
    <w:rsid w:val="6CD6C3E7"/>
    <w:rsid w:val="6CF348BC"/>
    <w:rsid w:val="6D771DFD"/>
    <w:rsid w:val="6DD2CBD7"/>
    <w:rsid w:val="6EEC88F2"/>
    <w:rsid w:val="6EEE6D6F"/>
    <w:rsid w:val="6F0B515C"/>
    <w:rsid w:val="71D91341"/>
    <w:rsid w:val="72359ECF"/>
    <w:rsid w:val="729A465C"/>
    <w:rsid w:val="73020E1F"/>
    <w:rsid w:val="7311E39E"/>
    <w:rsid w:val="7405BCC6"/>
    <w:rsid w:val="74336E5C"/>
    <w:rsid w:val="747BB5CE"/>
    <w:rsid w:val="76D9D7BB"/>
    <w:rsid w:val="77B189C2"/>
    <w:rsid w:val="77BCDB1C"/>
    <w:rsid w:val="77CCA7B4"/>
    <w:rsid w:val="78011D70"/>
    <w:rsid w:val="79C07584"/>
    <w:rsid w:val="7A91BF85"/>
    <w:rsid w:val="7AFA6319"/>
    <w:rsid w:val="7B87EF33"/>
    <w:rsid w:val="7BF52734"/>
    <w:rsid w:val="7C1443DE"/>
    <w:rsid w:val="7C66DC1E"/>
    <w:rsid w:val="7E252FDE"/>
    <w:rsid w:val="7E452D6D"/>
    <w:rsid w:val="7F45F053"/>
    <w:rsid w:val="7FF7220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22BE3977-B657-4FB3-ACBE-099B9EEC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character" w:customStyle="1" w:styleId="iaj">
    <w:name w:val="i_aj"/>
    <w:basedOn w:val="Fuentedeprrafopredeter"/>
    <w:rsid w:val="004E07C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customStyle="1" w:styleId="CuerpoA">
    <w:name w:val="Cuerpo A"/>
    <w:rsid w:val="009678F0"/>
    <w:rPr>
      <w:rFonts w:ascii="Times New Roman" w:hAnsi="Times New Roman" w:cs="Arial Unicode MS"/>
      <w:color w:val="000000"/>
      <w:sz w:val="28"/>
      <w:szCs w:val="28"/>
      <w:u w:color="000000"/>
      <w:lang w:val="es-ES_tradnl"/>
    </w:rPr>
  </w:style>
  <w:style w:type="character" w:customStyle="1" w:styleId="Ninguno">
    <w:name w:val="Ninguno"/>
    <w:rsid w:val="009678F0"/>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697774688">
      <w:bodyDiv w:val="1"/>
      <w:marLeft w:val="0"/>
      <w:marRight w:val="0"/>
      <w:marTop w:val="0"/>
      <w:marBottom w:val="0"/>
      <w:divBdr>
        <w:top w:val="none" w:sz="0" w:space="0" w:color="auto"/>
        <w:left w:val="none" w:sz="0" w:space="0" w:color="auto"/>
        <w:bottom w:val="none" w:sz="0" w:space="0" w:color="auto"/>
        <w:right w:val="none" w:sz="0" w:space="0" w:color="auto"/>
      </w:divBdr>
    </w:div>
    <w:div w:id="709496743">
      <w:bodyDiv w:val="1"/>
      <w:marLeft w:val="0"/>
      <w:marRight w:val="0"/>
      <w:marTop w:val="0"/>
      <w:marBottom w:val="0"/>
      <w:divBdr>
        <w:top w:val="none" w:sz="0" w:space="0" w:color="auto"/>
        <w:left w:val="none" w:sz="0" w:space="0" w:color="auto"/>
        <w:bottom w:val="none" w:sz="0" w:space="0" w:color="auto"/>
        <w:right w:val="none" w:sz="0" w:space="0" w:color="auto"/>
      </w:divBdr>
    </w:div>
    <w:div w:id="1173644171">
      <w:bodyDiv w:val="1"/>
      <w:marLeft w:val="0"/>
      <w:marRight w:val="0"/>
      <w:marTop w:val="0"/>
      <w:marBottom w:val="0"/>
      <w:divBdr>
        <w:top w:val="none" w:sz="0" w:space="0" w:color="auto"/>
        <w:left w:val="none" w:sz="0" w:space="0" w:color="auto"/>
        <w:bottom w:val="none" w:sz="0" w:space="0" w:color="auto"/>
        <w:right w:val="none" w:sz="0" w:space="0" w:color="auto"/>
      </w:divBdr>
    </w:div>
    <w:div w:id="1344015330">
      <w:bodyDiv w:val="1"/>
      <w:marLeft w:val="0"/>
      <w:marRight w:val="0"/>
      <w:marTop w:val="0"/>
      <w:marBottom w:val="0"/>
      <w:divBdr>
        <w:top w:val="none" w:sz="0" w:space="0" w:color="auto"/>
        <w:left w:val="none" w:sz="0" w:space="0" w:color="auto"/>
        <w:bottom w:val="none" w:sz="0" w:space="0" w:color="auto"/>
        <w:right w:val="none" w:sz="0" w:space="0" w:color="auto"/>
      </w:divBdr>
    </w:div>
    <w:div w:id="1409041097">
      <w:bodyDiv w:val="1"/>
      <w:marLeft w:val="0"/>
      <w:marRight w:val="0"/>
      <w:marTop w:val="0"/>
      <w:marBottom w:val="0"/>
      <w:divBdr>
        <w:top w:val="none" w:sz="0" w:space="0" w:color="auto"/>
        <w:left w:val="none" w:sz="0" w:space="0" w:color="auto"/>
        <w:bottom w:val="none" w:sz="0" w:space="0" w:color="auto"/>
        <w:right w:val="none" w:sz="0" w:space="0" w:color="auto"/>
      </w:divBdr>
    </w:div>
    <w:div w:id="1586038652">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7f5f49d4c78a486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2.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A0298C3F-5C17-4954-809A-59CE0872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3D18E-E2BC-4F8B-9560-2F110135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25</cp:revision>
  <cp:lastPrinted>2020-12-09T12:54:00Z</cp:lastPrinted>
  <dcterms:created xsi:type="dcterms:W3CDTF">2023-01-20T13:16:00Z</dcterms:created>
  <dcterms:modified xsi:type="dcterms:W3CDTF">2023-02-28T16:21:00Z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