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FEED5" w14:textId="77777777" w:rsidR="003B6866" w:rsidRPr="003B6866" w:rsidRDefault="003B6866" w:rsidP="003B6866">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r w:rsidRPr="003B686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5AA3F0B" w14:textId="77777777" w:rsidR="003B6866" w:rsidRPr="003B6866" w:rsidRDefault="003B6866" w:rsidP="003B6866">
      <w:pPr>
        <w:widowControl/>
        <w:overflowPunct/>
        <w:autoSpaceDE/>
        <w:autoSpaceDN/>
        <w:adjustRightInd/>
        <w:jc w:val="both"/>
        <w:rPr>
          <w:rFonts w:ascii="Arial" w:hAnsi="Arial" w:cs="Arial"/>
          <w:kern w:val="0"/>
          <w:lang w:val="es-419"/>
        </w:rPr>
      </w:pPr>
    </w:p>
    <w:p w14:paraId="69ACE25E" w14:textId="785DA552"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Asunto</w:t>
      </w:r>
      <w:r w:rsidRPr="003B6866">
        <w:rPr>
          <w:rFonts w:ascii="Arial" w:hAnsi="Arial" w:cs="Arial"/>
          <w:kern w:val="0"/>
          <w:lang w:val="es-CO"/>
        </w:rPr>
        <w:tab/>
      </w:r>
      <w:r w:rsidRPr="003B6866">
        <w:rPr>
          <w:rFonts w:ascii="Arial" w:hAnsi="Arial" w:cs="Arial"/>
          <w:kern w:val="0"/>
          <w:lang w:val="es-CO"/>
        </w:rPr>
        <w:tab/>
      </w:r>
      <w:r>
        <w:rPr>
          <w:rFonts w:ascii="Arial" w:hAnsi="Arial" w:cs="Arial"/>
          <w:kern w:val="0"/>
          <w:lang w:val="es-CO"/>
        </w:rPr>
        <w:tab/>
      </w:r>
      <w:r w:rsidRPr="003B6866">
        <w:rPr>
          <w:rFonts w:ascii="Arial" w:hAnsi="Arial" w:cs="Arial"/>
          <w:kern w:val="0"/>
          <w:lang w:val="es-CO"/>
        </w:rPr>
        <w:t xml:space="preserve">: </w:t>
      </w:r>
      <w:r w:rsidR="007C226F" w:rsidRPr="003B6866">
        <w:rPr>
          <w:rFonts w:ascii="Arial" w:hAnsi="Arial" w:cs="Arial"/>
          <w:kern w:val="0"/>
          <w:lang w:val="es-CO"/>
        </w:rPr>
        <w:t>Sentencia de segundo grado</w:t>
      </w:r>
    </w:p>
    <w:p w14:paraId="28752CFB" w14:textId="506CA906"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Tipo de proceso</w:t>
      </w:r>
      <w:r w:rsidRPr="003B6866">
        <w:rPr>
          <w:rFonts w:ascii="Arial" w:hAnsi="Arial" w:cs="Arial"/>
          <w:kern w:val="0"/>
          <w:lang w:val="es-CO"/>
        </w:rPr>
        <w:tab/>
        <w:t xml:space="preserve">: </w:t>
      </w:r>
      <w:r w:rsidR="007C226F" w:rsidRPr="003B6866">
        <w:rPr>
          <w:rFonts w:ascii="Arial" w:hAnsi="Arial" w:cs="Arial"/>
          <w:kern w:val="0"/>
          <w:lang w:val="es-CO"/>
        </w:rPr>
        <w:t>Acción Popular</w:t>
      </w:r>
    </w:p>
    <w:p w14:paraId="324B6430" w14:textId="1E3FF904"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Accionante</w:t>
      </w:r>
      <w:r w:rsidRPr="003B6866">
        <w:rPr>
          <w:rFonts w:ascii="Arial" w:hAnsi="Arial" w:cs="Arial"/>
          <w:kern w:val="0"/>
          <w:lang w:val="es-CO"/>
        </w:rPr>
        <w:tab/>
      </w:r>
      <w:r w:rsidRPr="003B6866">
        <w:rPr>
          <w:rFonts w:ascii="Arial" w:hAnsi="Arial" w:cs="Arial"/>
          <w:kern w:val="0"/>
          <w:lang w:val="es-CO"/>
        </w:rPr>
        <w:tab/>
        <w:t xml:space="preserve">: </w:t>
      </w:r>
      <w:r w:rsidR="007C226F" w:rsidRPr="003B6866">
        <w:rPr>
          <w:rFonts w:ascii="Arial" w:hAnsi="Arial" w:cs="Arial"/>
          <w:kern w:val="0"/>
          <w:lang w:val="es-CO"/>
        </w:rPr>
        <w:t xml:space="preserve">Mario </w:t>
      </w:r>
      <w:r w:rsidRPr="003B6866">
        <w:rPr>
          <w:rFonts w:ascii="Arial" w:hAnsi="Arial" w:cs="Arial"/>
          <w:kern w:val="0"/>
          <w:lang w:val="es-CO"/>
        </w:rPr>
        <w:t xml:space="preserve">A. </w:t>
      </w:r>
      <w:r w:rsidR="007C226F" w:rsidRPr="003B6866">
        <w:rPr>
          <w:rFonts w:ascii="Arial" w:hAnsi="Arial" w:cs="Arial"/>
          <w:kern w:val="0"/>
          <w:lang w:val="es-CO"/>
        </w:rPr>
        <w:t xml:space="preserve">Restrepo </w:t>
      </w:r>
      <w:r w:rsidRPr="003B6866">
        <w:rPr>
          <w:rFonts w:ascii="Arial" w:hAnsi="Arial" w:cs="Arial"/>
          <w:kern w:val="0"/>
          <w:lang w:val="es-CO"/>
        </w:rPr>
        <w:t>Z.</w:t>
      </w:r>
    </w:p>
    <w:p w14:paraId="114F5876" w14:textId="11CEA7F6"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Accionado</w:t>
      </w:r>
      <w:r w:rsidRPr="003B6866">
        <w:rPr>
          <w:rFonts w:ascii="Arial" w:hAnsi="Arial" w:cs="Arial"/>
          <w:kern w:val="0"/>
          <w:lang w:val="es-CO"/>
        </w:rPr>
        <w:tab/>
      </w:r>
      <w:r w:rsidRPr="003B6866">
        <w:rPr>
          <w:rFonts w:ascii="Arial" w:hAnsi="Arial" w:cs="Arial"/>
          <w:kern w:val="0"/>
          <w:lang w:val="es-CO"/>
        </w:rPr>
        <w:tab/>
        <w:t xml:space="preserve">: </w:t>
      </w:r>
      <w:r w:rsidR="007C226F" w:rsidRPr="003B6866">
        <w:rPr>
          <w:rFonts w:ascii="Arial" w:hAnsi="Arial" w:cs="Arial"/>
          <w:kern w:val="0"/>
          <w:lang w:val="es-CO"/>
        </w:rPr>
        <w:t xml:space="preserve">Caldas Motor </w:t>
      </w:r>
      <w:r w:rsidRPr="003B6866">
        <w:rPr>
          <w:rFonts w:ascii="Arial" w:hAnsi="Arial" w:cs="Arial"/>
          <w:kern w:val="0"/>
          <w:lang w:val="es-CO"/>
        </w:rPr>
        <w:t>S</w:t>
      </w:r>
      <w:r w:rsidR="00FF34BD">
        <w:rPr>
          <w:rFonts w:ascii="Arial" w:hAnsi="Arial" w:cs="Arial"/>
          <w:kern w:val="0"/>
          <w:lang w:val="es-CO"/>
        </w:rPr>
        <w:t>.</w:t>
      </w:r>
      <w:r w:rsidRPr="003B6866">
        <w:rPr>
          <w:rFonts w:ascii="Arial" w:hAnsi="Arial" w:cs="Arial"/>
          <w:kern w:val="0"/>
          <w:lang w:val="es-CO"/>
        </w:rPr>
        <w:t>A</w:t>
      </w:r>
      <w:r w:rsidR="00FF34BD">
        <w:rPr>
          <w:rFonts w:ascii="Arial" w:hAnsi="Arial" w:cs="Arial"/>
          <w:kern w:val="0"/>
          <w:lang w:val="es-CO"/>
        </w:rPr>
        <w:t>.</w:t>
      </w:r>
    </w:p>
    <w:p w14:paraId="2C01643C" w14:textId="4556E1A2"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Coadyuvante</w:t>
      </w:r>
      <w:r w:rsidRPr="003B6866">
        <w:rPr>
          <w:rFonts w:ascii="Arial" w:hAnsi="Arial" w:cs="Arial"/>
          <w:kern w:val="0"/>
          <w:lang w:val="es-CO"/>
        </w:rPr>
        <w:tab/>
      </w:r>
      <w:r w:rsidRPr="003B6866">
        <w:rPr>
          <w:rFonts w:ascii="Arial" w:hAnsi="Arial" w:cs="Arial"/>
          <w:kern w:val="0"/>
          <w:lang w:val="es-CO"/>
        </w:rPr>
        <w:tab/>
        <w:t xml:space="preserve">: </w:t>
      </w:r>
      <w:proofErr w:type="spellStart"/>
      <w:r w:rsidR="007C226F" w:rsidRPr="003B6866">
        <w:rPr>
          <w:rFonts w:ascii="Arial" w:hAnsi="Arial" w:cs="Arial"/>
          <w:kern w:val="0"/>
          <w:lang w:val="es-CO"/>
        </w:rPr>
        <w:t>Cotty</w:t>
      </w:r>
      <w:proofErr w:type="spellEnd"/>
      <w:r w:rsidR="007C226F" w:rsidRPr="003B6866">
        <w:rPr>
          <w:rFonts w:ascii="Arial" w:hAnsi="Arial" w:cs="Arial"/>
          <w:kern w:val="0"/>
          <w:lang w:val="es-CO"/>
        </w:rPr>
        <w:t xml:space="preserve"> Morales Caamaño</w:t>
      </w:r>
    </w:p>
    <w:p w14:paraId="4C6F2292" w14:textId="3456CF90"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Vinculados</w:t>
      </w:r>
      <w:r w:rsidRPr="003B6866">
        <w:rPr>
          <w:rFonts w:ascii="Arial" w:hAnsi="Arial" w:cs="Arial"/>
          <w:kern w:val="0"/>
          <w:lang w:val="es-CO"/>
        </w:rPr>
        <w:tab/>
      </w:r>
      <w:r w:rsidRPr="003B6866">
        <w:rPr>
          <w:rFonts w:ascii="Arial" w:hAnsi="Arial" w:cs="Arial"/>
          <w:kern w:val="0"/>
          <w:lang w:val="es-CO"/>
        </w:rPr>
        <w:tab/>
        <w:t xml:space="preserve">: </w:t>
      </w:r>
      <w:r w:rsidR="007C226F" w:rsidRPr="003B6866">
        <w:rPr>
          <w:rFonts w:ascii="Arial" w:hAnsi="Arial" w:cs="Arial"/>
          <w:kern w:val="0"/>
          <w:lang w:val="es-CO"/>
        </w:rPr>
        <w:t>Procuraduría General de la Nación y otros</w:t>
      </w:r>
    </w:p>
    <w:p w14:paraId="5E8E0D89" w14:textId="17D9DE51"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 xml:space="preserve">Procedencia </w:t>
      </w:r>
      <w:r w:rsidRPr="003B6866">
        <w:rPr>
          <w:rFonts w:ascii="Arial" w:hAnsi="Arial" w:cs="Arial"/>
          <w:kern w:val="0"/>
          <w:lang w:val="es-CO"/>
        </w:rPr>
        <w:tab/>
      </w:r>
      <w:r w:rsidRPr="003B6866">
        <w:rPr>
          <w:rFonts w:ascii="Arial" w:hAnsi="Arial" w:cs="Arial"/>
          <w:kern w:val="0"/>
          <w:lang w:val="es-CO"/>
        </w:rPr>
        <w:tab/>
        <w:t xml:space="preserve">: </w:t>
      </w:r>
      <w:r w:rsidR="007C226F" w:rsidRPr="003B6866">
        <w:rPr>
          <w:rFonts w:ascii="Arial" w:hAnsi="Arial" w:cs="Arial"/>
          <w:kern w:val="0"/>
          <w:lang w:val="es-CO"/>
        </w:rPr>
        <w:t xml:space="preserve">Juzgado </w:t>
      </w:r>
      <w:r w:rsidRPr="003B6866">
        <w:rPr>
          <w:rFonts w:ascii="Arial" w:hAnsi="Arial" w:cs="Arial"/>
          <w:kern w:val="0"/>
          <w:lang w:val="es-CO"/>
        </w:rPr>
        <w:t xml:space="preserve">2º </w:t>
      </w:r>
      <w:r w:rsidR="007C226F" w:rsidRPr="003B6866">
        <w:rPr>
          <w:rFonts w:ascii="Arial" w:hAnsi="Arial" w:cs="Arial"/>
          <w:kern w:val="0"/>
          <w:lang w:val="es-CO"/>
        </w:rPr>
        <w:t>Civil del Circuito de Pereira</w:t>
      </w:r>
    </w:p>
    <w:p w14:paraId="0AAA1A16" w14:textId="1E10FA3B"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Radicación</w:t>
      </w:r>
      <w:r w:rsidRPr="003B6866">
        <w:rPr>
          <w:rFonts w:ascii="Arial" w:hAnsi="Arial" w:cs="Arial"/>
          <w:kern w:val="0"/>
          <w:lang w:val="es-CO"/>
        </w:rPr>
        <w:tab/>
      </w:r>
      <w:r w:rsidRPr="003B6866">
        <w:rPr>
          <w:rFonts w:ascii="Arial" w:hAnsi="Arial" w:cs="Arial"/>
          <w:kern w:val="0"/>
          <w:lang w:val="es-CO"/>
        </w:rPr>
        <w:tab/>
        <w:t>: 66001-31-03-002-2022-00090-01</w:t>
      </w:r>
    </w:p>
    <w:p w14:paraId="2D7FB820" w14:textId="5688AC7F"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Mag</w:t>
      </w:r>
      <w:r w:rsidR="007C226F">
        <w:rPr>
          <w:rFonts w:ascii="Arial" w:hAnsi="Arial" w:cs="Arial"/>
          <w:kern w:val="0"/>
          <w:lang w:val="es-CO"/>
        </w:rPr>
        <w:t>istrado</w:t>
      </w:r>
      <w:r w:rsidRPr="003B6866">
        <w:rPr>
          <w:rFonts w:ascii="Arial" w:hAnsi="Arial" w:cs="Arial"/>
          <w:kern w:val="0"/>
          <w:lang w:val="es-CO"/>
        </w:rPr>
        <w:t xml:space="preserve"> Ponente</w:t>
      </w:r>
      <w:r w:rsidRPr="003B6866">
        <w:rPr>
          <w:rFonts w:ascii="Arial" w:hAnsi="Arial" w:cs="Arial"/>
          <w:kern w:val="0"/>
          <w:lang w:val="es-CO"/>
        </w:rPr>
        <w:tab/>
        <w:t>: DUBERNEY GRISALES HERRERA</w:t>
      </w:r>
    </w:p>
    <w:p w14:paraId="690B0A55" w14:textId="33FC4C00" w:rsidR="003B6866" w:rsidRPr="003B6866" w:rsidRDefault="003B6866" w:rsidP="003B6866">
      <w:pPr>
        <w:widowControl/>
        <w:overflowPunct/>
        <w:autoSpaceDE/>
        <w:autoSpaceDN/>
        <w:adjustRightInd/>
        <w:jc w:val="both"/>
        <w:rPr>
          <w:rFonts w:ascii="Arial" w:hAnsi="Arial" w:cs="Arial"/>
          <w:kern w:val="0"/>
          <w:lang w:val="es-CO"/>
        </w:rPr>
      </w:pPr>
      <w:r w:rsidRPr="003B6866">
        <w:rPr>
          <w:rFonts w:ascii="Arial" w:hAnsi="Arial" w:cs="Arial"/>
          <w:kern w:val="0"/>
          <w:lang w:val="es-CO"/>
        </w:rPr>
        <w:t>Aprobada en sesión</w:t>
      </w:r>
      <w:r w:rsidRPr="003B6866">
        <w:rPr>
          <w:rFonts w:ascii="Arial" w:hAnsi="Arial" w:cs="Arial"/>
          <w:kern w:val="0"/>
          <w:lang w:val="es-CO"/>
        </w:rPr>
        <w:tab/>
        <w:t>: 68 DE 16-02-2023</w:t>
      </w:r>
    </w:p>
    <w:p w14:paraId="67985244" w14:textId="77777777" w:rsidR="003B6866" w:rsidRPr="003B6866" w:rsidRDefault="003B6866" w:rsidP="003B6866">
      <w:pPr>
        <w:widowControl/>
        <w:overflowPunct/>
        <w:autoSpaceDE/>
        <w:autoSpaceDN/>
        <w:adjustRightInd/>
        <w:jc w:val="both"/>
        <w:rPr>
          <w:rFonts w:ascii="Arial" w:hAnsi="Arial" w:cs="Arial"/>
          <w:kern w:val="0"/>
          <w:lang w:val="es-419"/>
        </w:rPr>
      </w:pPr>
    </w:p>
    <w:p w14:paraId="0E508BFB" w14:textId="57C854B0" w:rsidR="00565DC9" w:rsidRPr="0072441B" w:rsidRDefault="00FF34BD" w:rsidP="00565DC9">
      <w:pPr>
        <w:overflowPunct/>
        <w:jc w:val="both"/>
        <w:rPr>
          <w:rFonts w:ascii="Arial" w:hAnsi="Arial" w:cs="Arial"/>
          <w:kern w:val="0"/>
          <w:sz w:val="24"/>
          <w:szCs w:val="24"/>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PRESUPUESTOS AXIALES</w:t>
      </w:r>
      <w:r w:rsidRPr="00824456">
        <w:rPr>
          <w:rFonts w:ascii="Arial" w:hAnsi="Arial" w:cs="Arial"/>
          <w:b/>
          <w:bCs/>
          <w:iCs/>
          <w:kern w:val="0"/>
          <w:lang w:val="es-419" w:eastAsia="fr-FR"/>
        </w:rPr>
        <w:t xml:space="preserve"> </w:t>
      </w:r>
      <w:r w:rsidRPr="0072441B">
        <w:rPr>
          <w:rFonts w:ascii="Arial" w:hAnsi="Arial" w:cs="Arial"/>
          <w:b/>
          <w:bCs/>
          <w:iCs/>
          <w:kern w:val="0"/>
          <w:lang w:val="es-419" w:eastAsia="fr-FR"/>
        </w:rPr>
        <w:t xml:space="preserve">/ </w:t>
      </w:r>
      <w:r>
        <w:rPr>
          <w:rFonts w:ascii="Arial" w:hAnsi="Arial" w:cs="Arial"/>
          <w:b/>
          <w:bCs/>
          <w:iCs/>
          <w:kern w:val="0"/>
          <w:lang w:val="es-419" w:eastAsia="fr-FR"/>
        </w:rPr>
        <w:t>NO ES DETERMINANTE LA CALIDAD DE LA PARTE DEMANDADA NI LA NATURALEZA DEL SERVICIO QUE PRESTE / COSTAS PROCESALES / SON DE CARÁCTER OBJETIVO / SE IMPONEN A LA PARTE VENCIDA / NO BENEFICIA A LOS TERCEROS INTERVINIENTES.</w:t>
      </w:r>
    </w:p>
    <w:p w14:paraId="4316DA99" w14:textId="77777777" w:rsidR="00565DC9" w:rsidRPr="0072441B" w:rsidRDefault="00565DC9" w:rsidP="00565DC9">
      <w:pPr>
        <w:widowControl/>
        <w:overflowPunct/>
        <w:autoSpaceDE/>
        <w:autoSpaceDN/>
        <w:adjustRightInd/>
        <w:jc w:val="both"/>
        <w:rPr>
          <w:rFonts w:ascii="Arial" w:hAnsi="Arial" w:cs="Arial"/>
          <w:kern w:val="0"/>
          <w:lang w:val="es-419"/>
        </w:rPr>
      </w:pPr>
    </w:p>
    <w:p w14:paraId="5ECD052F" w14:textId="77777777" w:rsidR="00565DC9" w:rsidRPr="0072441B" w:rsidRDefault="00565DC9" w:rsidP="00565DC9">
      <w:pPr>
        <w:widowControl/>
        <w:overflowPunct/>
        <w:autoSpaceDE/>
        <w:autoSpaceDN/>
        <w:adjustRightInd/>
        <w:jc w:val="both"/>
        <w:rPr>
          <w:rFonts w:ascii="Arial" w:hAnsi="Arial" w:cs="Arial"/>
          <w:kern w:val="0"/>
          <w:lang w:val="es-419"/>
        </w:rPr>
      </w:pPr>
      <w:r w:rsidRPr="00683AE3">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7A4CC199" w14:textId="5DFDCF17" w:rsidR="00565DC9" w:rsidRDefault="00565DC9" w:rsidP="00565DC9">
      <w:pPr>
        <w:widowControl/>
        <w:overflowPunct/>
        <w:autoSpaceDE/>
        <w:autoSpaceDN/>
        <w:adjustRightInd/>
        <w:jc w:val="both"/>
        <w:rPr>
          <w:rFonts w:ascii="Arial" w:hAnsi="Arial" w:cs="Arial"/>
          <w:kern w:val="0"/>
          <w:lang w:val="es-419"/>
        </w:rPr>
      </w:pPr>
    </w:p>
    <w:p w14:paraId="1E297A17" w14:textId="77777777" w:rsidR="006068A8" w:rsidRPr="006068A8" w:rsidRDefault="006068A8" w:rsidP="006068A8">
      <w:pPr>
        <w:widowControl/>
        <w:overflowPunct/>
        <w:autoSpaceDE/>
        <w:autoSpaceDN/>
        <w:adjustRightInd/>
        <w:jc w:val="both"/>
        <w:rPr>
          <w:rFonts w:ascii="Arial" w:hAnsi="Arial" w:cs="Arial"/>
          <w:kern w:val="0"/>
          <w:lang w:val="es-419"/>
        </w:rPr>
      </w:pPr>
      <w:r w:rsidRPr="006068A8">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w:t>
      </w:r>
    </w:p>
    <w:p w14:paraId="383D8F5C" w14:textId="77777777" w:rsidR="006068A8" w:rsidRPr="006068A8" w:rsidRDefault="006068A8" w:rsidP="006068A8">
      <w:pPr>
        <w:widowControl/>
        <w:overflowPunct/>
        <w:autoSpaceDE/>
        <w:autoSpaceDN/>
        <w:adjustRightInd/>
        <w:jc w:val="both"/>
        <w:rPr>
          <w:rFonts w:ascii="Arial" w:hAnsi="Arial" w:cs="Arial"/>
          <w:kern w:val="0"/>
          <w:lang w:val="es-419"/>
        </w:rPr>
      </w:pPr>
    </w:p>
    <w:p w14:paraId="2CB18F72" w14:textId="77777777" w:rsidR="006068A8" w:rsidRPr="006068A8" w:rsidRDefault="006068A8" w:rsidP="006068A8">
      <w:pPr>
        <w:widowControl/>
        <w:overflowPunct/>
        <w:autoSpaceDE/>
        <w:autoSpaceDN/>
        <w:adjustRightInd/>
        <w:jc w:val="both"/>
        <w:rPr>
          <w:rFonts w:ascii="Arial" w:hAnsi="Arial" w:cs="Arial"/>
          <w:kern w:val="0"/>
          <w:lang w:val="es-419"/>
        </w:rPr>
      </w:pPr>
      <w:r w:rsidRPr="006068A8">
        <w:rPr>
          <w:rFonts w:ascii="Arial" w:hAnsi="Arial" w:cs="Arial"/>
          <w:kern w:val="0"/>
          <w:lang w:val="es-419"/>
        </w:rPr>
        <w:t>Los presupuestos de esta acción son (i) Una acción u omisión de la parte convocada; (ii) La existencia de un daño contingente, peligro o amenaza…, vulneración o agravio de derechos o intereses colectivos; y, (iii) La relación de causalidad entre la conducta y la vulneración o amenaza de tales derechos…</w:t>
      </w:r>
    </w:p>
    <w:p w14:paraId="6CFE7C6B" w14:textId="79F8179E" w:rsidR="0003455E" w:rsidRDefault="0003455E" w:rsidP="00565DC9">
      <w:pPr>
        <w:widowControl/>
        <w:overflowPunct/>
        <w:autoSpaceDE/>
        <w:autoSpaceDN/>
        <w:adjustRightInd/>
        <w:jc w:val="both"/>
        <w:rPr>
          <w:rFonts w:ascii="Arial" w:hAnsi="Arial" w:cs="Arial"/>
          <w:kern w:val="0"/>
          <w:lang w:val="es-419"/>
        </w:rPr>
      </w:pPr>
    </w:p>
    <w:p w14:paraId="3DAF0741" w14:textId="055E16B1" w:rsidR="0003455E" w:rsidRDefault="00747E4A" w:rsidP="00565DC9">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747E4A">
        <w:rPr>
          <w:rFonts w:ascii="Arial" w:hAnsi="Arial" w:cs="Arial"/>
          <w:kern w:val="0"/>
          <w:lang w:val="es-419"/>
        </w:rPr>
        <w:t>con independencia de la calidad de la parte pasiva y el tipo de servicio que preste, por solidaridad de garantizar el acceso de las personas protegidas con el profesional intérprete que facilite la interacción y la comunicación con los empleados; en síntesis, el acceso al servicio comercial ofrecido. Empero, preciso acotar, con arreglo al razonamiento expuesto en las memoradas decisiones, que es una carga exclusiva de los comerciantes con capacidad económica suficiente</w:t>
      </w:r>
      <w:r>
        <w:rPr>
          <w:rFonts w:ascii="Arial" w:hAnsi="Arial" w:cs="Arial"/>
          <w:kern w:val="0"/>
          <w:lang w:val="es-419"/>
        </w:rPr>
        <w:t>…</w:t>
      </w:r>
    </w:p>
    <w:p w14:paraId="29916DA1" w14:textId="4B277CD9" w:rsidR="0003455E" w:rsidRDefault="0003455E" w:rsidP="00565DC9">
      <w:pPr>
        <w:widowControl/>
        <w:overflowPunct/>
        <w:autoSpaceDE/>
        <w:autoSpaceDN/>
        <w:adjustRightInd/>
        <w:jc w:val="both"/>
        <w:rPr>
          <w:rFonts w:ascii="Arial" w:hAnsi="Arial" w:cs="Arial"/>
          <w:kern w:val="0"/>
          <w:lang w:val="es-419"/>
        </w:rPr>
      </w:pPr>
    </w:p>
    <w:p w14:paraId="6DAC0F81" w14:textId="77777777" w:rsidR="00565DC9" w:rsidRDefault="00565DC9" w:rsidP="00565DC9">
      <w:pPr>
        <w:widowControl/>
        <w:overflowPunct/>
        <w:autoSpaceDE/>
        <w:autoSpaceDN/>
        <w:adjustRightInd/>
        <w:jc w:val="both"/>
        <w:rPr>
          <w:rFonts w:ascii="Arial" w:hAnsi="Arial" w:cs="Arial"/>
          <w:kern w:val="0"/>
          <w:lang w:val="es-419"/>
        </w:rPr>
      </w:pPr>
      <w:r w:rsidRPr="00B01A54">
        <w:rPr>
          <w:rFonts w:ascii="Arial" w:hAnsi="Arial" w:cs="Arial"/>
          <w:kern w:val="0"/>
          <w:lang w:val="es-419"/>
        </w:rPr>
        <w:t>Las costas procesales. Son de carácter objetivo, esto es, se imponen a la parte vencida</w:t>
      </w:r>
      <w:r>
        <w:rPr>
          <w:rFonts w:ascii="Arial" w:hAnsi="Arial" w:cs="Arial"/>
          <w:kern w:val="0"/>
          <w:lang w:val="es-419"/>
        </w:rPr>
        <w:t>…</w:t>
      </w:r>
    </w:p>
    <w:p w14:paraId="7CDBAAB1" w14:textId="77777777" w:rsidR="00565DC9" w:rsidRPr="0072441B" w:rsidRDefault="00565DC9" w:rsidP="00565DC9">
      <w:pPr>
        <w:widowControl/>
        <w:overflowPunct/>
        <w:autoSpaceDE/>
        <w:autoSpaceDN/>
        <w:adjustRightInd/>
        <w:jc w:val="both"/>
        <w:rPr>
          <w:rFonts w:ascii="Arial" w:hAnsi="Arial" w:cs="Arial"/>
          <w:kern w:val="0"/>
          <w:lang w:val="es-419"/>
        </w:rPr>
      </w:pPr>
    </w:p>
    <w:p w14:paraId="1230389F" w14:textId="77777777" w:rsidR="00565DC9" w:rsidRPr="0072441B" w:rsidRDefault="00565DC9" w:rsidP="00565DC9">
      <w:pPr>
        <w:widowControl/>
        <w:overflowPunct/>
        <w:autoSpaceDE/>
        <w:autoSpaceDN/>
        <w:adjustRightInd/>
        <w:jc w:val="both"/>
        <w:rPr>
          <w:rFonts w:ascii="Arial" w:hAnsi="Arial" w:cs="Arial"/>
          <w:kern w:val="0"/>
          <w:lang w:val="es-419"/>
        </w:rPr>
      </w:pPr>
      <w:r w:rsidRPr="00D56A7A">
        <w:rPr>
          <w:rFonts w:ascii="Arial" w:hAnsi="Arial" w:cs="Arial"/>
          <w:kern w:val="0"/>
          <w:lang w:val="es-419"/>
        </w:rPr>
        <w:t>Su causación</w:t>
      </w:r>
      <w:r>
        <w:rPr>
          <w:rFonts w:ascii="Arial" w:hAnsi="Arial" w:cs="Arial"/>
          <w:kern w:val="0"/>
          <w:lang w:val="es-419"/>
        </w:rPr>
        <w:t>…</w:t>
      </w:r>
      <w:r w:rsidRPr="00D56A7A">
        <w:rPr>
          <w:rFonts w:ascii="Arial" w:hAnsi="Arial" w:cs="Arial"/>
          <w:kern w:val="0"/>
          <w:lang w:val="es-419"/>
        </w:rPr>
        <w:t xml:space="preserve"> se funda en la necesaria compensación para el contendiente vencedor, habida cuenta de la expectativa generada por la presentación de la demanda, del recurso, de las excepciones, entre otros, y, del tiempo que necesariamente tenga que estar pendiente de las resultas del asunto</w:t>
      </w:r>
      <w:r>
        <w:rPr>
          <w:rFonts w:ascii="Arial" w:hAnsi="Arial" w:cs="Arial"/>
          <w:kern w:val="0"/>
          <w:lang w:val="es-419"/>
        </w:rPr>
        <w:t>…</w:t>
      </w:r>
    </w:p>
    <w:p w14:paraId="5EF8EA07" w14:textId="77777777" w:rsidR="00565DC9" w:rsidRDefault="00565DC9" w:rsidP="00565DC9">
      <w:pPr>
        <w:widowControl/>
        <w:overflowPunct/>
        <w:autoSpaceDE/>
        <w:autoSpaceDN/>
        <w:adjustRightInd/>
        <w:jc w:val="both"/>
        <w:rPr>
          <w:rFonts w:ascii="Arial" w:hAnsi="Arial" w:cs="Arial"/>
          <w:kern w:val="0"/>
          <w:lang w:val="es-419"/>
        </w:rPr>
      </w:pPr>
    </w:p>
    <w:p w14:paraId="0E36E636" w14:textId="77777777" w:rsidR="00565DC9" w:rsidRDefault="00565DC9" w:rsidP="00565DC9">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4F3AAB">
        <w:rPr>
          <w:rFonts w:ascii="Arial" w:hAnsi="Arial" w:cs="Arial"/>
          <w:kern w:val="0"/>
          <w:lang w:val="es-419"/>
        </w:rPr>
        <w:t>inviable concluir que no se produjeron, puesto que, aun cuando haya sido precaria la actividad de la parte, el artículo 365-1º, CGP, dispone: “(…) Se condenará en costas a la parte vencida en el proceso (…)”</w:t>
      </w:r>
    </w:p>
    <w:p w14:paraId="6B2A6D06" w14:textId="77777777" w:rsidR="00565DC9" w:rsidRDefault="00565DC9" w:rsidP="00565DC9">
      <w:pPr>
        <w:widowControl/>
        <w:overflowPunct/>
        <w:autoSpaceDE/>
        <w:autoSpaceDN/>
        <w:adjustRightInd/>
        <w:jc w:val="both"/>
        <w:rPr>
          <w:rFonts w:ascii="Arial" w:hAnsi="Arial" w:cs="Arial"/>
          <w:kern w:val="0"/>
          <w:lang w:val="es-419"/>
        </w:rPr>
      </w:pPr>
    </w:p>
    <w:p w14:paraId="55A55CFD" w14:textId="77777777" w:rsidR="00565DC9" w:rsidRPr="00203C1A" w:rsidRDefault="00565DC9" w:rsidP="00565DC9">
      <w:pPr>
        <w:widowControl/>
        <w:overflowPunct/>
        <w:autoSpaceDE/>
        <w:autoSpaceDN/>
        <w:adjustRightInd/>
        <w:jc w:val="both"/>
        <w:rPr>
          <w:rFonts w:ascii="Arial" w:hAnsi="Arial" w:cs="Arial"/>
          <w:kern w:val="0"/>
          <w:lang w:val="es-419"/>
        </w:rPr>
      </w:pPr>
      <w:r w:rsidRPr="00203C1A">
        <w:rPr>
          <w:rFonts w:ascii="Arial" w:hAnsi="Arial" w:cs="Arial"/>
          <w:kern w:val="0"/>
          <w:lang w:val="es-419"/>
        </w:rPr>
        <w:t xml:space="preserve">No comparte la Sala este parecer, por la potísima razón de que desconoce que el único presupuesto de generación es el fundado en la prosperidad de las pretensiones, recursos, etc. Basta el triunfo para condenar, salvo en la hipótesis de prosperidad parcial que habilita al juez abstenerse de hacerlo (Art.365-5º, ibidem). </w:t>
      </w:r>
    </w:p>
    <w:p w14:paraId="43ED3FA2" w14:textId="77777777" w:rsidR="00565DC9" w:rsidRPr="00203C1A" w:rsidRDefault="00565DC9" w:rsidP="00565DC9">
      <w:pPr>
        <w:widowControl/>
        <w:overflowPunct/>
        <w:autoSpaceDE/>
        <w:autoSpaceDN/>
        <w:adjustRightInd/>
        <w:jc w:val="both"/>
        <w:rPr>
          <w:rFonts w:ascii="Arial" w:hAnsi="Arial" w:cs="Arial"/>
          <w:kern w:val="0"/>
          <w:lang w:val="es-419"/>
        </w:rPr>
      </w:pPr>
    </w:p>
    <w:p w14:paraId="7FAF0F00" w14:textId="77777777" w:rsidR="00565DC9" w:rsidRDefault="00565DC9" w:rsidP="00565DC9">
      <w:pPr>
        <w:widowControl/>
        <w:overflowPunct/>
        <w:autoSpaceDE/>
        <w:autoSpaceDN/>
        <w:adjustRightInd/>
        <w:jc w:val="both"/>
        <w:rPr>
          <w:rFonts w:ascii="Arial" w:hAnsi="Arial" w:cs="Arial"/>
          <w:kern w:val="0"/>
          <w:lang w:val="es-419"/>
        </w:rPr>
      </w:pPr>
      <w:r w:rsidRPr="00203C1A">
        <w:rPr>
          <w:rFonts w:ascii="Arial" w:hAnsi="Arial" w:cs="Arial"/>
          <w:kern w:val="0"/>
          <w:lang w:val="es-419"/>
        </w:rPr>
        <w:t>La actuación de la parte vencedora y la complejidad y duración del proceso, se itera, son criterios útiles para tasar las agencias (Art.366-4º, ib.)</w:t>
      </w:r>
      <w:r>
        <w:rPr>
          <w:rFonts w:ascii="Arial" w:hAnsi="Arial" w:cs="Arial"/>
          <w:kern w:val="0"/>
          <w:lang w:val="es-419"/>
        </w:rPr>
        <w:t xml:space="preserve"> …</w:t>
      </w:r>
    </w:p>
    <w:p w14:paraId="79DF7B71" w14:textId="77777777" w:rsidR="00565DC9" w:rsidRDefault="00565DC9" w:rsidP="00565DC9">
      <w:pPr>
        <w:widowControl/>
        <w:overflowPunct/>
        <w:autoSpaceDE/>
        <w:autoSpaceDN/>
        <w:adjustRightInd/>
        <w:jc w:val="both"/>
        <w:rPr>
          <w:rFonts w:ascii="Arial" w:hAnsi="Arial" w:cs="Arial"/>
          <w:kern w:val="0"/>
          <w:lang w:val="es-419"/>
        </w:rPr>
      </w:pPr>
    </w:p>
    <w:p w14:paraId="0D8F956A" w14:textId="77777777" w:rsidR="00565DC9" w:rsidRPr="00E9096B" w:rsidRDefault="00565DC9" w:rsidP="00565DC9">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Pr="00E9096B">
        <w:rPr>
          <w:rFonts w:ascii="Arial" w:hAnsi="Arial" w:cs="Arial"/>
          <w:kern w:val="0"/>
          <w:lang w:val="es-419"/>
        </w:rPr>
        <w:t xml:space="preserve">se revocará parcialmente la decisión, habida cuenta de que se comparte la desestimación de las costas procesales a favor de la coadyuvante, pues, la calidad de tercera interviniente, hace inviable su reconocimiento. </w:t>
      </w:r>
    </w:p>
    <w:p w14:paraId="5863C49F" w14:textId="77777777" w:rsidR="00565DC9" w:rsidRPr="00E9096B" w:rsidRDefault="00565DC9" w:rsidP="00565DC9">
      <w:pPr>
        <w:widowControl/>
        <w:overflowPunct/>
        <w:autoSpaceDE/>
        <w:autoSpaceDN/>
        <w:adjustRightInd/>
        <w:jc w:val="both"/>
        <w:rPr>
          <w:rFonts w:ascii="Arial" w:hAnsi="Arial" w:cs="Arial"/>
          <w:kern w:val="0"/>
          <w:lang w:val="es-419"/>
        </w:rPr>
      </w:pPr>
    </w:p>
    <w:p w14:paraId="067ADBAF" w14:textId="77777777" w:rsidR="00565DC9" w:rsidRPr="00E9096B" w:rsidRDefault="00565DC9" w:rsidP="00565DC9">
      <w:pPr>
        <w:widowControl/>
        <w:overflowPunct/>
        <w:autoSpaceDE/>
        <w:autoSpaceDN/>
        <w:adjustRightInd/>
        <w:jc w:val="both"/>
        <w:rPr>
          <w:rFonts w:ascii="Arial" w:hAnsi="Arial" w:cs="Arial"/>
          <w:kern w:val="0"/>
          <w:lang w:val="es-419"/>
        </w:rPr>
      </w:pPr>
      <w:r w:rsidRPr="00E9096B">
        <w:rPr>
          <w:rFonts w:ascii="Arial" w:hAnsi="Arial" w:cs="Arial"/>
          <w:kern w:val="0"/>
          <w:lang w:val="es-419"/>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324A8CD6" w14:textId="77777777" w:rsidR="00565DC9" w:rsidRPr="00E9096B" w:rsidRDefault="00565DC9" w:rsidP="00565DC9">
      <w:pPr>
        <w:widowControl/>
        <w:overflowPunct/>
        <w:autoSpaceDE/>
        <w:autoSpaceDN/>
        <w:adjustRightInd/>
        <w:jc w:val="both"/>
        <w:rPr>
          <w:rFonts w:ascii="Arial" w:hAnsi="Arial" w:cs="Arial"/>
          <w:kern w:val="0"/>
          <w:lang w:val="es-419"/>
        </w:rPr>
      </w:pPr>
    </w:p>
    <w:p w14:paraId="7109B36C" w14:textId="77777777" w:rsidR="00565DC9" w:rsidRDefault="00565DC9" w:rsidP="00565DC9">
      <w:pPr>
        <w:widowControl/>
        <w:overflowPunct/>
        <w:autoSpaceDE/>
        <w:autoSpaceDN/>
        <w:adjustRightInd/>
        <w:jc w:val="both"/>
        <w:rPr>
          <w:rFonts w:ascii="Arial" w:hAnsi="Arial" w:cs="Arial"/>
          <w:kern w:val="0"/>
          <w:lang w:val="es-419"/>
        </w:rPr>
      </w:pPr>
      <w:r w:rsidRPr="00E9096B">
        <w:rPr>
          <w:rFonts w:ascii="Arial" w:hAnsi="Arial" w:cs="Arial"/>
          <w:kern w:val="0"/>
          <w:lang w:val="es-419"/>
        </w:rPr>
        <w:t>Empero, la libertad de participación no implica integrar la parte activa o pasiva de la acción</w:t>
      </w:r>
      <w:r>
        <w:rPr>
          <w:rFonts w:ascii="Arial" w:hAnsi="Arial" w:cs="Arial"/>
          <w:kern w:val="0"/>
          <w:lang w:val="es-419"/>
        </w:rPr>
        <w:t>…</w:t>
      </w:r>
    </w:p>
    <w:p w14:paraId="3B0EFE79" w14:textId="77777777" w:rsidR="003B6866" w:rsidRPr="003B6866" w:rsidRDefault="003B6866" w:rsidP="003B6866">
      <w:pPr>
        <w:widowControl/>
        <w:overflowPunct/>
        <w:autoSpaceDE/>
        <w:autoSpaceDN/>
        <w:adjustRightInd/>
        <w:jc w:val="both"/>
        <w:rPr>
          <w:rFonts w:ascii="Arial" w:hAnsi="Arial" w:cs="Arial"/>
          <w:kern w:val="0"/>
          <w:lang w:val="es-419"/>
        </w:rPr>
      </w:pPr>
    </w:p>
    <w:p w14:paraId="494544DE" w14:textId="77777777" w:rsidR="003B6866" w:rsidRPr="003B6866" w:rsidRDefault="003B6866" w:rsidP="003B6866">
      <w:pPr>
        <w:widowControl/>
        <w:overflowPunct/>
        <w:autoSpaceDE/>
        <w:autoSpaceDN/>
        <w:adjustRightInd/>
        <w:jc w:val="both"/>
        <w:rPr>
          <w:rFonts w:ascii="Arial" w:hAnsi="Arial" w:cs="Arial"/>
          <w:kern w:val="0"/>
          <w:lang w:val="es-419"/>
        </w:rPr>
      </w:pPr>
    </w:p>
    <w:p w14:paraId="016FDB7C" w14:textId="77777777" w:rsidR="003B6866" w:rsidRPr="003B6866" w:rsidRDefault="003B6866" w:rsidP="003B6866">
      <w:pPr>
        <w:widowControl/>
        <w:overflowPunct/>
        <w:autoSpaceDE/>
        <w:autoSpaceDN/>
        <w:adjustRightInd/>
        <w:jc w:val="both"/>
        <w:rPr>
          <w:rFonts w:ascii="Arial" w:hAnsi="Arial" w:cs="Arial"/>
          <w:spacing w:val="4"/>
          <w:kern w:val="0"/>
          <w:lang w:val="es-419"/>
        </w:rPr>
      </w:pPr>
      <w:r w:rsidRPr="003B6866">
        <w:rPr>
          <w:rFonts w:ascii="Georgia" w:hAnsi="Georgia"/>
          <w:noProof/>
          <w:kern w:val="0"/>
          <w:sz w:val="24"/>
          <w:szCs w:val="24"/>
          <w:lang w:val="es-CO" w:eastAsia="es-CO"/>
        </w:rPr>
        <w:lastRenderedPageBreak/>
        <w:drawing>
          <wp:anchor distT="0" distB="0" distL="114300" distR="114300" simplePos="0" relativeHeight="251661312" behindDoc="0" locked="0" layoutInCell="1" allowOverlap="1" wp14:anchorId="3FCCD82C" wp14:editId="308DF97C">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43C790" w14:textId="77777777" w:rsidR="003B6866" w:rsidRPr="003B6866" w:rsidRDefault="003B6866" w:rsidP="003B6866">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324BBCE6" w14:textId="77777777" w:rsidR="003B6866" w:rsidRPr="003B6866" w:rsidRDefault="003B6866" w:rsidP="003B6866">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1E9AA3D7" w14:textId="77777777" w:rsidR="003B6866" w:rsidRPr="003B6866" w:rsidRDefault="003B6866" w:rsidP="003B6866">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3B6866">
        <w:rPr>
          <w:rFonts w:ascii="Georgia" w:hAnsi="Georgia" w:cs="Arial"/>
          <w:spacing w:val="4"/>
          <w:w w:val="140"/>
          <w:kern w:val="0"/>
          <w:sz w:val="14"/>
          <w:szCs w:val="22"/>
          <w:lang w:val="es-CO"/>
        </w:rPr>
        <w:t>REPUBLICA DE COLOMBIA</w:t>
      </w:r>
    </w:p>
    <w:p w14:paraId="2D8C323E" w14:textId="77777777" w:rsidR="003B6866" w:rsidRPr="003B6866" w:rsidRDefault="003B6866" w:rsidP="003B6866">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3B6866">
        <w:rPr>
          <w:rFonts w:ascii="Georgia" w:hAnsi="Georgia" w:cs="Arial"/>
          <w:spacing w:val="4"/>
          <w:w w:val="140"/>
          <w:kern w:val="0"/>
          <w:sz w:val="14"/>
          <w:szCs w:val="22"/>
          <w:lang w:val="es-CO"/>
        </w:rPr>
        <w:t>RAMA JUDICIAL DEL PODER PÚBLICO</w:t>
      </w:r>
    </w:p>
    <w:p w14:paraId="767044C5" w14:textId="77777777" w:rsidR="003B6866" w:rsidRPr="003B6866" w:rsidRDefault="003B6866" w:rsidP="003B6866">
      <w:pPr>
        <w:widowControl/>
        <w:overflowPunct/>
        <w:autoSpaceDE/>
        <w:autoSpaceDN/>
        <w:adjustRightInd/>
        <w:spacing w:line="360" w:lineRule="auto"/>
        <w:jc w:val="center"/>
        <w:rPr>
          <w:rFonts w:ascii="Georgia" w:hAnsi="Georgia" w:cs="Arial"/>
          <w:b/>
          <w:spacing w:val="4"/>
          <w:w w:val="140"/>
          <w:kern w:val="0"/>
          <w:sz w:val="16"/>
          <w:szCs w:val="22"/>
          <w:lang w:val="es-CO"/>
        </w:rPr>
      </w:pPr>
      <w:r w:rsidRPr="003B6866">
        <w:rPr>
          <w:rFonts w:ascii="Georgia" w:hAnsi="Georgia" w:cs="Arial"/>
          <w:b/>
          <w:spacing w:val="4"/>
          <w:w w:val="140"/>
          <w:kern w:val="0"/>
          <w:sz w:val="18"/>
          <w:szCs w:val="22"/>
          <w:lang w:val="es-CO"/>
        </w:rPr>
        <w:t>T</w:t>
      </w:r>
      <w:r w:rsidRPr="003B6866">
        <w:rPr>
          <w:rFonts w:ascii="Georgia" w:hAnsi="Georgia" w:cs="Arial"/>
          <w:b/>
          <w:spacing w:val="4"/>
          <w:w w:val="140"/>
          <w:kern w:val="0"/>
          <w:sz w:val="16"/>
          <w:szCs w:val="22"/>
          <w:lang w:val="es-CO"/>
        </w:rPr>
        <w:t>RIBUNAL</w:t>
      </w:r>
      <w:r w:rsidRPr="003B6866">
        <w:rPr>
          <w:rFonts w:ascii="Georgia" w:hAnsi="Georgia" w:cs="Arial"/>
          <w:b/>
          <w:spacing w:val="4"/>
          <w:w w:val="140"/>
          <w:kern w:val="0"/>
          <w:sz w:val="18"/>
          <w:szCs w:val="22"/>
          <w:lang w:val="es-CO"/>
        </w:rPr>
        <w:t xml:space="preserve"> S</w:t>
      </w:r>
      <w:r w:rsidRPr="003B6866">
        <w:rPr>
          <w:rFonts w:ascii="Georgia" w:hAnsi="Georgia" w:cs="Arial"/>
          <w:b/>
          <w:spacing w:val="4"/>
          <w:w w:val="140"/>
          <w:kern w:val="0"/>
          <w:sz w:val="16"/>
          <w:szCs w:val="22"/>
          <w:lang w:val="es-CO"/>
        </w:rPr>
        <w:t xml:space="preserve">UPERIOR DEL </w:t>
      </w:r>
      <w:r w:rsidRPr="003B6866">
        <w:rPr>
          <w:rFonts w:ascii="Georgia" w:hAnsi="Georgia" w:cs="Arial"/>
          <w:b/>
          <w:spacing w:val="4"/>
          <w:w w:val="140"/>
          <w:kern w:val="0"/>
          <w:sz w:val="18"/>
          <w:szCs w:val="22"/>
          <w:lang w:val="es-CO"/>
        </w:rPr>
        <w:t>D</w:t>
      </w:r>
      <w:r w:rsidRPr="003B6866">
        <w:rPr>
          <w:rFonts w:ascii="Georgia" w:hAnsi="Georgia" w:cs="Arial"/>
          <w:b/>
          <w:spacing w:val="4"/>
          <w:w w:val="140"/>
          <w:kern w:val="0"/>
          <w:sz w:val="16"/>
          <w:szCs w:val="22"/>
          <w:lang w:val="es-CO"/>
        </w:rPr>
        <w:t>ISTRITO</w:t>
      </w:r>
      <w:r w:rsidRPr="003B6866">
        <w:rPr>
          <w:rFonts w:ascii="Georgia" w:hAnsi="Georgia" w:cs="Arial"/>
          <w:b/>
          <w:spacing w:val="4"/>
          <w:w w:val="140"/>
          <w:kern w:val="0"/>
          <w:sz w:val="18"/>
          <w:szCs w:val="22"/>
          <w:lang w:val="es-CO"/>
        </w:rPr>
        <w:t xml:space="preserve"> J</w:t>
      </w:r>
      <w:r w:rsidRPr="003B6866">
        <w:rPr>
          <w:rFonts w:ascii="Georgia" w:hAnsi="Georgia" w:cs="Arial"/>
          <w:b/>
          <w:spacing w:val="4"/>
          <w:w w:val="140"/>
          <w:kern w:val="0"/>
          <w:sz w:val="16"/>
          <w:szCs w:val="22"/>
          <w:lang w:val="es-CO"/>
        </w:rPr>
        <w:t>UDICIAL</w:t>
      </w:r>
    </w:p>
    <w:p w14:paraId="4C0B2803" w14:textId="77777777" w:rsidR="003B6866" w:rsidRPr="003B6866" w:rsidRDefault="003B6866" w:rsidP="003B6866">
      <w:pPr>
        <w:widowControl/>
        <w:overflowPunct/>
        <w:autoSpaceDE/>
        <w:autoSpaceDN/>
        <w:adjustRightInd/>
        <w:spacing w:line="360" w:lineRule="auto"/>
        <w:jc w:val="center"/>
        <w:rPr>
          <w:rFonts w:ascii="Georgia" w:hAnsi="Georgia" w:cs="Arial"/>
          <w:spacing w:val="4"/>
          <w:w w:val="140"/>
          <w:kern w:val="0"/>
          <w:sz w:val="16"/>
          <w:szCs w:val="18"/>
          <w:lang w:val="es-CO"/>
        </w:rPr>
      </w:pPr>
      <w:r w:rsidRPr="003B6866">
        <w:rPr>
          <w:rFonts w:ascii="Georgia" w:hAnsi="Georgia" w:cs="Arial"/>
          <w:spacing w:val="4"/>
          <w:w w:val="140"/>
          <w:kern w:val="0"/>
          <w:sz w:val="18"/>
          <w:szCs w:val="16"/>
          <w:lang w:val="es-CO"/>
        </w:rPr>
        <w:t>S</w:t>
      </w:r>
      <w:r w:rsidRPr="003B6866">
        <w:rPr>
          <w:rFonts w:ascii="Georgia" w:hAnsi="Georgia" w:cs="Arial"/>
          <w:spacing w:val="4"/>
          <w:w w:val="140"/>
          <w:kern w:val="0"/>
          <w:sz w:val="16"/>
          <w:szCs w:val="14"/>
          <w:lang w:val="es-CO"/>
        </w:rPr>
        <w:t xml:space="preserve">ALA </w:t>
      </w:r>
      <w:r w:rsidRPr="003B6866">
        <w:rPr>
          <w:rFonts w:ascii="Georgia" w:hAnsi="Georgia" w:cs="Arial"/>
          <w:spacing w:val="4"/>
          <w:w w:val="140"/>
          <w:kern w:val="0"/>
          <w:sz w:val="18"/>
          <w:szCs w:val="18"/>
          <w:lang w:val="es-CO"/>
        </w:rPr>
        <w:t>U</w:t>
      </w:r>
      <w:r w:rsidRPr="003B6866">
        <w:rPr>
          <w:rFonts w:ascii="Georgia" w:hAnsi="Georgia" w:cs="Arial"/>
          <w:spacing w:val="4"/>
          <w:w w:val="140"/>
          <w:kern w:val="0"/>
          <w:sz w:val="16"/>
          <w:szCs w:val="16"/>
          <w:lang w:val="es-CO"/>
        </w:rPr>
        <w:t>NITARIA</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C</w:t>
      </w:r>
      <w:r w:rsidRPr="003B6866">
        <w:rPr>
          <w:rFonts w:ascii="Georgia" w:hAnsi="Georgia" w:cs="Arial"/>
          <w:spacing w:val="4"/>
          <w:w w:val="140"/>
          <w:kern w:val="0"/>
          <w:sz w:val="16"/>
          <w:szCs w:val="16"/>
          <w:lang w:val="es-CO"/>
        </w:rPr>
        <w:t>IVIL</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F</w:t>
      </w:r>
      <w:r w:rsidRPr="003B6866">
        <w:rPr>
          <w:rFonts w:ascii="Georgia" w:hAnsi="Georgia" w:cs="Arial"/>
          <w:spacing w:val="4"/>
          <w:w w:val="140"/>
          <w:kern w:val="0"/>
          <w:sz w:val="16"/>
          <w:szCs w:val="16"/>
          <w:lang w:val="es-CO"/>
        </w:rPr>
        <w:t xml:space="preserve">AMILIA – </w:t>
      </w:r>
      <w:r w:rsidRPr="003B6866">
        <w:rPr>
          <w:rFonts w:ascii="Georgia" w:hAnsi="Georgia" w:cs="Arial"/>
          <w:spacing w:val="4"/>
          <w:w w:val="140"/>
          <w:kern w:val="0"/>
          <w:sz w:val="18"/>
          <w:szCs w:val="16"/>
          <w:lang w:val="es-CO"/>
        </w:rPr>
        <w:t>D</w:t>
      </w:r>
      <w:r w:rsidRPr="003B6866">
        <w:rPr>
          <w:rFonts w:ascii="Georgia" w:hAnsi="Georgia" w:cs="Arial"/>
          <w:spacing w:val="4"/>
          <w:w w:val="140"/>
          <w:kern w:val="0"/>
          <w:sz w:val="16"/>
          <w:szCs w:val="16"/>
          <w:lang w:val="es-CO"/>
        </w:rPr>
        <w:t xml:space="preserve">ISTRITO DE </w:t>
      </w:r>
      <w:r w:rsidRPr="003B6866">
        <w:rPr>
          <w:rFonts w:ascii="Georgia" w:hAnsi="Georgia" w:cs="Arial"/>
          <w:spacing w:val="4"/>
          <w:w w:val="140"/>
          <w:kern w:val="0"/>
          <w:sz w:val="18"/>
          <w:szCs w:val="16"/>
          <w:lang w:val="es-CO"/>
        </w:rPr>
        <w:t>P</w:t>
      </w:r>
      <w:r w:rsidRPr="003B6866">
        <w:rPr>
          <w:rFonts w:ascii="Georgia" w:hAnsi="Georgia" w:cs="Arial"/>
          <w:spacing w:val="4"/>
          <w:w w:val="140"/>
          <w:kern w:val="0"/>
          <w:sz w:val="16"/>
          <w:szCs w:val="16"/>
          <w:lang w:val="es-CO"/>
        </w:rPr>
        <w:t>EREIRA</w:t>
      </w:r>
    </w:p>
    <w:p w14:paraId="630ACB09" w14:textId="77777777" w:rsidR="003B6866" w:rsidRPr="003B6866" w:rsidRDefault="003B6866" w:rsidP="003B6866">
      <w:pPr>
        <w:widowControl/>
        <w:overflowPunct/>
        <w:autoSpaceDE/>
        <w:autoSpaceDN/>
        <w:adjustRightInd/>
        <w:spacing w:line="360" w:lineRule="auto"/>
        <w:jc w:val="center"/>
        <w:rPr>
          <w:rFonts w:ascii="Georgia" w:hAnsi="Georgia" w:cs="Arial"/>
          <w:spacing w:val="4"/>
          <w:w w:val="140"/>
          <w:kern w:val="0"/>
          <w:sz w:val="16"/>
          <w:szCs w:val="16"/>
          <w:lang w:val="es-CO"/>
        </w:rPr>
      </w:pPr>
      <w:r w:rsidRPr="003B6866">
        <w:rPr>
          <w:rFonts w:ascii="Georgia" w:hAnsi="Georgia" w:cs="Arial"/>
          <w:spacing w:val="4"/>
          <w:w w:val="140"/>
          <w:kern w:val="0"/>
          <w:sz w:val="16"/>
          <w:szCs w:val="18"/>
          <w:lang w:val="es-CO"/>
        </w:rPr>
        <w:t xml:space="preserve">D </w:t>
      </w:r>
      <w:r w:rsidRPr="003B6866">
        <w:rPr>
          <w:rFonts w:ascii="Georgia" w:hAnsi="Georgia" w:cs="Arial"/>
          <w:spacing w:val="4"/>
          <w:w w:val="140"/>
          <w:kern w:val="0"/>
          <w:sz w:val="14"/>
          <w:szCs w:val="16"/>
          <w:lang w:val="es-CO"/>
        </w:rPr>
        <w:t xml:space="preserve">E P A R T A M E N T O   D E L </w:t>
      </w:r>
      <w:r w:rsidRPr="003B6866">
        <w:rPr>
          <w:rFonts w:ascii="Georgia" w:hAnsi="Georgia" w:cs="Arial"/>
          <w:spacing w:val="4"/>
          <w:w w:val="140"/>
          <w:kern w:val="0"/>
          <w:sz w:val="12"/>
          <w:szCs w:val="14"/>
          <w:lang w:val="es-CO"/>
        </w:rPr>
        <w:t xml:space="preserve">   </w:t>
      </w:r>
      <w:r w:rsidRPr="003B6866">
        <w:rPr>
          <w:rFonts w:ascii="Georgia" w:hAnsi="Georgia" w:cs="Arial"/>
          <w:spacing w:val="4"/>
          <w:w w:val="140"/>
          <w:kern w:val="0"/>
          <w:sz w:val="16"/>
          <w:szCs w:val="16"/>
          <w:lang w:val="es-CO"/>
        </w:rPr>
        <w:t xml:space="preserve">R </w:t>
      </w:r>
      <w:r w:rsidRPr="003B6866">
        <w:rPr>
          <w:rFonts w:ascii="Georgia" w:hAnsi="Georgia" w:cs="Arial"/>
          <w:spacing w:val="4"/>
          <w:w w:val="140"/>
          <w:kern w:val="0"/>
          <w:sz w:val="14"/>
          <w:szCs w:val="16"/>
          <w:lang w:val="es-CO"/>
        </w:rPr>
        <w:t>I S A R A L D A</w:t>
      </w:r>
    </w:p>
    <w:p w14:paraId="301C1135" w14:textId="77777777" w:rsidR="003B6866" w:rsidRPr="003B6866" w:rsidRDefault="003B6866" w:rsidP="003B6866">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6EDCFE27" w14:textId="501AE5A7" w:rsidR="0086342D" w:rsidRPr="00A343E8" w:rsidRDefault="0086342D" w:rsidP="009A26E6">
      <w:pPr>
        <w:pStyle w:val="Textoindependiente"/>
        <w:spacing w:line="276" w:lineRule="auto"/>
        <w:jc w:val="center"/>
        <w:rPr>
          <w:rFonts w:ascii="Georgia" w:hAnsi="Georgia" w:cs="Arial"/>
          <w:smallCaps/>
          <w:szCs w:val="24"/>
          <w:lang w:val="es-CO"/>
        </w:rPr>
      </w:pPr>
      <w:r w:rsidRPr="00A343E8">
        <w:rPr>
          <w:rFonts w:ascii="Georgia" w:hAnsi="Georgia" w:cs="Arial"/>
          <w:b/>
          <w:smallCaps/>
          <w:szCs w:val="24"/>
          <w:lang w:val="es-CO"/>
        </w:rPr>
        <w:t>S</w:t>
      </w:r>
      <w:r w:rsidR="00117626" w:rsidRPr="00A343E8">
        <w:rPr>
          <w:rFonts w:ascii="Georgia" w:hAnsi="Georgia" w:cs="Arial"/>
          <w:b/>
          <w:smallCaps/>
          <w:szCs w:val="24"/>
          <w:lang w:val="es-CO"/>
        </w:rPr>
        <w:t>P</w:t>
      </w:r>
      <w:r w:rsidRPr="00A343E8">
        <w:rPr>
          <w:rFonts w:ascii="Georgia" w:hAnsi="Georgia" w:cs="Arial"/>
          <w:b/>
          <w:smallCaps/>
          <w:szCs w:val="24"/>
          <w:lang w:val="es-CO"/>
        </w:rPr>
        <w:t>-</w:t>
      </w:r>
      <w:r w:rsidR="007D7E89" w:rsidRPr="00A343E8">
        <w:rPr>
          <w:rFonts w:ascii="Georgia" w:hAnsi="Georgia" w:cs="Arial"/>
          <w:b/>
          <w:smallCaps/>
          <w:szCs w:val="24"/>
          <w:lang w:val="es-CO"/>
        </w:rPr>
        <w:t>0029</w:t>
      </w:r>
      <w:r w:rsidRPr="00A343E8">
        <w:rPr>
          <w:rFonts w:ascii="Georgia" w:hAnsi="Georgia" w:cs="Arial"/>
          <w:b/>
          <w:smallCaps/>
          <w:szCs w:val="24"/>
          <w:lang w:val="es-CO"/>
        </w:rPr>
        <w:t>-</w:t>
      </w:r>
      <w:r w:rsidR="009A24C6" w:rsidRPr="00A343E8">
        <w:rPr>
          <w:rFonts w:ascii="Georgia" w:hAnsi="Georgia" w:cs="Arial"/>
          <w:b/>
          <w:smallCaps/>
          <w:szCs w:val="24"/>
          <w:lang w:val="es-CO"/>
        </w:rPr>
        <w:t>2023</w:t>
      </w:r>
    </w:p>
    <w:p w14:paraId="7CE4284E" w14:textId="77777777" w:rsidR="003A55F7" w:rsidRPr="00A343E8" w:rsidRDefault="003A55F7" w:rsidP="009A26E6">
      <w:pPr>
        <w:pStyle w:val="Textoindependiente"/>
        <w:spacing w:line="276" w:lineRule="auto"/>
        <w:rPr>
          <w:rFonts w:ascii="Georgia" w:hAnsi="Georgia" w:cs="Arial"/>
          <w:smallCaps/>
          <w:szCs w:val="24"/>
          <w:lang w:val="es-CO"/>
        </w:rPr>
      </w:pPr>
    </w:p>
    <w:p w14:paraId="364FA716" w14:textId="28C9BEDA" w:rsidR="00AB6503" w:rsidRPr="00A343E8" w:rsidRDefault="00AB6503" w:rsidP="009A26E6">
      <w:pPr>
        <w:pBdr>
          <w:bottom w:val="double" w:sz="6" w:space="1" w:color="auto"/>
        </w:pBdr>
        <w:spacing w:line="276" w:lineRule="auto"/>
        <w:rPr>
          <w:rFonts w:ascii="Georgia" w:hAnsi="Georgia" w:cs="Arial"/>
          <w:b/>
          <w:bCs/>
          <w:smallCaps/>
          <w:sz w:val="24"/>
          <w:szCs w:val="24"/>
        </w:rPr>
      </w:pPr>
    </w:p>
    <w:p w14:paraId="6B2342D9" w14:textId="77777777" w:rsidR="00AB6503" w:rsidRPr="00A343E8" w:rsidRDefault="00AB6503" w:rsidP="009A26E6">
      <w:pPr>
        <w:spacing w:line="276" w:lineRule="auto"/>
        <w:rPr>
          <w:rFonts w:ascii="Georgia" w:hAnsi="Georgia" w:cs="Arial"/>
          <w:b/>
          <w:bCs/>
          <w:smallCaps/>
          <w:sz w:val="24"/>
          <w:szCs w:val="24"/>
        </w:rPr>
      </w:pPr>
    </w:p>
    <w:p w14:paraId="3D75C80A" w14:textId="616C4486" w:rsidR="00AF0652" w:rsidRPr="00A343E8" w:rsidRDefault="007D7E89" w:rsidP="009A26E6">
      <w:pPr>
        <w:spacing w:line="276" w:lineRule="auto"/>
        <w:jc w:val="center"/>
        <w:rPr>
          <w:rFonts w:ascii="Georgia" w:hAnsi="Georgia" w:cs="Arial"/>
          <w:b/>
          <w:bCs/>
          <w:sz w:val="24"/>
          <w:szCs w:val="24"/>
        </w:rPr>
      </w:pPr>
      <w:r w:rsidRPr="00A343E8">
        <w:rPr>
          <w:rFonts w:ascii="Georgia" w:hAnsi="Georgia" w:cs="Arial"/>
          <w:b/>
          <w:bCs/>
          <w:smallCaps/>
          <w:sz w:val="24"/>
          <w:szCs w:val="24"/>
        </w:rPr>
        <w:t>Dieciséis</w:t>
      </w:r>
      <w:r w:rsidR="009A24C6" w:rsidRPr="00A343E8">
        <w:rPr>
          <w:rFonts w:ascii="Georgia" w:hAnsi="Georgia" w:cs="Arial"/>
          <w:b/>
          <w:bCs/>
          <w:smallCaps/>
          <w:sz w:val="24"/>
          <w:szCs w:val="24"/>
        </w:rPr>
        <w:t xml:space="preserve"> </w:t>
      </w:r>
      <w:r w:rsidR="00E61914" w:rsidRPr="00A343E8">
        <w:rPr>
          <w:rFonts w:ascii="Georgia" w:hAnsi="Georgia" w:cs="Arial"/>
          <w:b/>
          <w:bCs/>
          <w:smallCaps/>
          <w:sz w:val="24"/>
          <w:szCs w:val="24"/>
        </w:rPr>
        <w:t>(</w:t>
      </w:r>
      <w:r w:rsidRPr="00A343E8">
        <w:rPr>
          <w:rFonts w:ascii="Georgia" w:hAnsi="Georgia" w:cs="Arial"/>
          <w:b/>
          <w:bCs/>
          <w:smallCaps/>
          <w:sz w:val="24"/>
          <w:szCs w:val="24"/>
        </w:rPr>
        <w:t>16</w:t>
      </w:r>
      <w:r w:rsidR="00AF0652" w:rsidRPr="00A343E8">
        <w:rPr>
          <w:rFonts w:ascii="Georgia" w:hAnsi="Georgia" w:cs="Arial"/>
          <w:b/>
          <w:bCs/>
          <w:smallCaps/>
          <w:sz w:val="24"/>
          <w:szCs w:val="24"/>
        </w:rPr>
        <w:t xml:space="preserve">) de </w:t>
      </w:r>
      <w:r w:rsidR="009A24C6" w:rsidRPr="00A343E8">
        <w:rPr>
          <w:rFonts w:ascii="Georgia" w:hAnsi="Georgia" w:cs="Arial"/>
          <w:b/>
          <w:bCs/>
          <w:smallCaps/>
          <w:sz w:val="24"/>
          <w:szCs w:val="24"/>
        </w:rPr>
        <w:t xml:space="preserve">febrero </w:t>
      </w:r>
      <w:r w:rsidR="00AF0652" w:rsidRPr="00A343E8">
        <w:rPr>
          <w:rFonts w:ascii="Georgia" w:hAnsi="Georgia" w:cs="Arial"/>
          <w:b/>
          <w:bCs/>
          <w:smallCaps/>
          <w:sz w:val="24"/>
          <w:szCs w:val="24"/>
        </w:rPr>
        <w:t xml:space="preserve">de dos mil </w:t>
      </w:r>
      <w:r w:rsidR="009A24C6" w:rsidRPr="00A343E8">
        <w:rPr>
          <w:rFonts w:ascii="Georgia" w:hAnsi="Georgia" w:cs="Arial"/>
          <w:b/>
          <w:bCs/>
          <w:smallCaps/>
          <w:sz w:val="24"/>
          <w:szCs w:val="24"/>
        </w:rPr>
        <w:t xml:space="preserve">veintitrés </w:t>
      </w:r>
      <w:r w:rsidR="00AF0652" w:rsidRPr="00A343E8">
        <w:rPr>
          <w:rFonts w:ascii="Georgia" w:hAnsi="Georgia" w:cs="Arial"/>
          <w:b/>
          <w:bCs/>
          <w:smallCaps/>
          <w:sz w:val="24"/>
          <w:szCs w:val="24"/>
        </w:rPr>
        <w:t>(</w:t>
      </w:r>
      <w:r w:rsidR="009A24C6" w:rsidRPr="00A343E8">
        <w:rPr>
          <w:rFonts w:ascii="Georgia" w:hAnsi="Georgia" w:cs="Arial"/>
          <w:b/>
          <w:bCs/>
          <w:smallCaps/>
          <w:sz w:val="24"/>
          <w:szCs w:val="24"/>
        </w:rPr>
        <w:t>2023</w:t>
      </w:r>
      <w:r w:rsidR="00AF0652" w:rsidRPr="00A343E8">
        <w:rPr>
          <w:rFonts w:ascii="Georgia" w:hAnsi="Georgia" w:cs="Arial"/>
          <w:b/>
          <w:bCs/>
          <w:smallCaps/>
          <w:sz w:val="24"/>
          <w:szCs w:val="24"/>
        </w:rPr>
        <w:t>)</w:t>
      </w:r>
      <w:r w:rsidR="00AF0652" w:rsidRPr="00A343E8">
        <w:rPr>
          <w:rFonts w:ascii="Georgia" w:hAnsi="Georgia" w:cs="Arial"/>
          <w:b/>
          <w:bCs/>
          <w:sz w:val="24"/>
          <w:szCs w:val="24"/>
        </w:rPr>
        <w:t>.</w:t>
      </w:r>
    </w:p>
    <w:p w14:paraId="7396430E" w14:textId="5406D77F" w:rsidR="004A4BBA" w:rsidRPr="00A343E8" w:rsidRDefault="004A4BBA" w:rsidP="009A26E6">
      <w:pPr>
        <w:spacing w:line="276" w:lineRule="auto"/>
        <w:rPr>
          <w:rFonts w:ascii="Georgia" w:hAnsi="Georgia" w:cs="Arial"/>
          <w:bCs/>
          <w:sz w:val="24"/>
          <w:szCs w:val="24"/>
        </w:rPr>
      </w:pPr>
    </w:p>
    <w:p w14:paraId="25860BF7" w14:textId="77777777" w:rsidR="00A37EAF" w:rsidRPr="00A343E8" w:rsidRDefault="00A37EAF" w:rsidP="009A26E6">
      <w:pPr>
        <w:spacing w:line="276" w:lineRule="auto"/>
        <w:rPr>
          <w:rFonts w:ascii="Georgia" w:hAnsi="Georgia" w:cs="Arial"/>
          <w:bCs/>
          <w:sz w:val="24"/>
          <w:szCs w:val="24"/>
        </w:rPr>
      </w:pPr>
    </w:p>
    <w:p w14:paraId="5FCED32D" w14:textId="77777777" w:rsidR="00AF0652" w:rsidRPr="00A343E8" w:rsidRDefault="00AF0652" w:rsidP="009A26E6">
      <w:pPr>
        <w:pStyle w:val="Ttulo2"/>
        <w:numPr>
          <w:ilvl w:val="0"/>
          <w:numId w:val="2"/>
        </w:numPr>
        <w:spacing w:line="276" w:lineRule="auto"/>
        <w:jc w:val="left"/>
        <w:rPr>
          <w:rFonts w:ascii="Georgia" w:hAnsi="Georgia"/>
          <w:b w:val="0"/>
          <w:bCs w:val="0"/>
          <w:sz w:val="24"/>
        </w:rPr>
      </w:pPr>
      <w:r w:rsidRPr="00A343E8">
        <w:rPr>
          <w:rFonts w:ascii="Georgia" w:hAnsi="Georgia"/>
          <w:b w:val="0"/>
          <w:bCs w:val="0"/>
          <w:smallCaps/>
          <w:sz w:val="24"/>
        </w:rPr>
        <w:t>El asunto por decidir</w:t>
      </w:r>
    </w:p>
    <w:p w14:paraId="1C8843AF" w14:textId="77777777" w:rsidR="00AF0652" w:rsidRPr="00A343E8" w:rsidRDefault="00AF0652" w:rsidP="009A26E6">
      <w:pPr>
        <w:spacing w:line="276" w:lineRule="auto"/>
        <w:jc w:val="both"/>
        <w:rPr>
          <w:rFonts w:ascii="Georgia" w:hAnsi="Georgia" w:cs="Arial"/>
          <w:sz w:val="24"/>
          <w:szCs w:val="24"/>
        </w:rPr>
      </w:pPr>
    </w:p>
    <w:p w14:paraId="32995E5A" w14:textId="021FF7A0" w:rsidR="00AF0652" w:rsidRPr="00A343E8" w:rsidRDefault="009A24C6" w:rsidP="009A26E6">
      <w:pPr>
        <w:spacing w:line="276" w:lineRule="auto"/>
        <w:jc w:val="both"/>
        <w:rPr>
          <w:rFonts w:ascii="Georgia" w:hAnsi="Georgia" w:cs="Arial"/>
          <w:sz w:val="24"/>
          <w:szCs w:val="24"/>
        </w:rPr>
      </w:pPr>
      <w:r w:rsidRPr="00A343E8">
        <w:rPr>
          <w:rFonts w:ascii="Georgia" w:hAnsi="Georgia" w:cs="Arial"/>
          <w:sz w:val="24"/>
          <w:szCs w:val="24"/>
        </w:rPr>
        <w:t xml:space="preserve">Los </w:t>
      </w:r>
      <w:r w:rsidR="00AF0652" w:rsidRPr="00A343E8">
        <w:rPr>
          <w:rFonts w:ascii="Georgia" w:hAnsi="Georgia" w:cs="Arial"/>
          <w:sz w:val="24"/>
          <w:szCs w:val="24"/>
        </w:rPr>
        <w:t>recurso</w:t>
      </w:r>
      <w:r w:rsidRPr="00A343E8">
        <w:rPr>
          <w:rFonts w:ascii="Georgia" w:hAnsi="Georgia" w:cs="Arial"/>
          <w:sz w:val="24"/>
          <w:szCs w:val="24"/>
        </w:rPr>
        <w:t>s</w:t>
      </w:r>
      <w:r w:rsidR="00AF0652" w:rsidRPr="00A343E8">
        <w:rPr>
          <w:rFonts w:ascii="Georgia" w:hAnsi="Georgia" w:cs="Arial"/>
          <w:sz w:val="24"/>
          <w:szCs w:val="24"/>
        </w:rPr>
        <w:t xml:space="preserve"> vertical</w:t>
      </w:r>
      <w:r w:rsidRPr="00A343E8">
        <w:rPr>
          <w:rFonts w:ascii="Georgia" w:hAnsi="Georgia" w:cs="Arial"/>
          <w:sz w:val="24"/>
          <w:szCs w:val="24"/>
        </w:rPr>
        <w:t>es</w:t>
      </w:r>
      <w:r w:rsidR="00AF0652" w:rsidRPr="00A343E8">
        <w:rPr>
          <w:rFonts w:ascii="Georgia" w:hAnsi="Georgia" w:cs="Arial"/>
          <w:sz w:val="24"/>
          <w:szCs w:val="24"/>
        </w:rPr>
        <w:t xml:space="preserve"> propuesto</w:t>
      </w:r>
      <w:r w:rsidRPr="00A343E8">
        <w:rPr>
          <w:rFonts w:ascii="Georgia" w:hAnsi="Georgia" w:cs="Arial"/>
          <w:sz w:val="24"/>
          <w:szCs w:val="24"/>
        </w:rPr>
        <w:t>s</w:t>
      </w:r>
      <w:r w:rsidR="00AF0652" w:rsidRPr="00A343E8">
        <w:rPr>
          <w:rFonts w:ascii="Georgia" w:hAnsi="Georgia" w:cs="Arial"/>
          <w:sz w:val="24"/>
          <w:szCs w:val="24"/>
        </w:rPr>
        <w:t xml:space="preserve"> por </w:t>
      </w:r>
      <w:r w:rsidR="008D5B75" w:rsidRPr="00A343E8">
        <w:rPr>
          <w:rFonts w:ascii="Georgia" w:hAnsi="Georgia" w:cs="Arial"/>
          <w:sz w:val="24"/>
          <w:szCs w:val="24"/>
        </w:rPr>
        <w:t>la</w:t>
      </w:r>
      <w:r w:rsidRPr="00A343E8">
        <w:rPr>
          <w:rFonts w:ascii="Georgia" w:hAnsi="Georgia" w:cs="Arial"/>
          <w:sz w:val="24"/>
          <w:szCs w:val="24"/>
        </w:rPr>
        <w:t>s</w:t>
      </w:r>
      <w:r w:rsidR="008D5B75" w:rsidRPr="00A343E8">
        <w:rPr>
          <w:rFonts w:ascii="Georgia" w:hAnsi="Georgia" w:cs="Arial"/>
          <w:sz w:val="24"/>
          <w:szCs w:val="24"/>
        </w:rPr>
        <w:t xml:space="preserve"> parte</w:t>
      </w:r>
      <w:r w:rsidRPr="00A343E8">
        <w:rPr>
          <w:rFonts w:ascii="Georgia" w:hAnsi="Georgia" w:cs="Arial"/>
          <w:sz w:val="24"/>
          <w:szCs w:val="24"/>
        </w:rPr>
        <w:t>s</w:t>
      </w:r>
      <w:r w:rsidR="008D5B75" w:rsidRPr="00A343E8">
        <w:rPr>
          <w:rFonts w:ascii="Georgia" w:hAnsi="Georgia" w:cs="Arial"/>
          <w:sz w:val="24"/>
          <w:szCs w:val="24"/>
        </w:rPr>
        <w:t xml:space="preserve"> </w:t>
      </w:r>
      <w:r w:rsidR="00AF0652" w:rsidRPr="00A343E8">
        <w:rPr>
          <w:rFonts w:ascii="Georgia" w:hAnsi="Georgia" w:cs="Arial"/>
          <w:sz w:val="24"/>
          <w:szCs w:val="24"/>
        </w:rPr>
        <w:t xml:space="preserve">contra la sentencia emitida el día </w:t>
      </w:r>
      <w:r w:rsidRPr="00A343E8">
        <w:rPr>
          <w:rFonts w:ascii="Georgia" w:hAnsi="Georgia" w:cs="Arial"/>
          <w:b/>
          <w:bCs/>
          <w:sz w:val="24"/>
          <w:szCs w:val="24"/>
        </w:rPr>
        <w:t>07</w:t>
      </w:r>
      <w:r w:rsidR="00AF0652" w:rsidRPr="00A343E8">
        <w:rPr>
          <w:rFonts w:ascii="Georgia" w:hAnsi="Georgia" w:cs="Arial"/>
          <w:b/>
          <w:bCs/>
          <w:sz w:val="24"/>
          <w:szCs w:val="24"/>
        </w:rPr>
        <w:t>-</w:t>
      </w:r>
      <w:r w:rsidRPr="00A343E8">
        <w:rPr>
          <w:rFonts w:ascii="Georgia" w:hAnsi="Georgia" w:cs="Arial"/>
          <w:b/>
          <w:bCs/>
          <w:sz w:val="24"/>
          <w:szCs w:val="24"/>
        </w:rPr>
        <w:t>09</w:t>
      </w:r>
      <w:r w:rsidR="00AF0652" w:rsidRPr="00A343E8">
        <w:rPr>
          <w:rFonts w:ascii="Georgia" w:hAnsi="Georgia" w:cs="Arial"/>
          <w:b/>
          <w:bCs/>
          <w:sz w:val="24"/>
          <w:szCs w:val="24"/>
        </w:rPr>
        <w:t>-</w:t>
      </w:r>
      <w:r w:rsidRPr="00A343E8">
        <w:rPr>
          <w:rFonts w:ascii="Georgia" w:hAnsi="Georgia" w:cs="Arial"/>
          <w:b/>
          <w:bCs/>
          <w:sz w:val="24"/>
          <w:szCs w:val="24"/>
        </w:rPr>
        <w:t xml:space="preserve">2022 </w:t>
      </w:r>
      <w:r w:rsidR="00211CDD" w:rsidRPr="00A343E8">
        <w:rPr>
          <w:rFonts w:ascii="Georgia" w:hAnsi="Georgia" w:cs="Arial"/>
          <w:sz w:val="24"/>
          <w:szCs w:val="24"/>
        </w:rPr>
        <w:t xml:space="preserve">(Recibido de reparto el día </w:t>
      </w:r>
      <w:r w:rsidRPr="00A343E8">
        <w:rPr>
          <w:rFonts w:ascii="Georgia" w:hAnsi="Georgia" w:cs="Arial"/>
          <w:sz w:val="24"/>
          <w:szCs w:val="24"/>
        </w:rPr>
        <w:t>28</w:t>
      </w:r>
      <w:r w:rsidR="00A37EAF" w:rsidRPr="00A343E8">
        <w:rPr>
          <w:rFonts w:ascii="Georgia" w:hAnsi="Georgia" w:cs="Arial"/>
          <w:sz w:val="24"/>
          <w:szCs w:val="24"/>
        </w:rPr>
        <w:t>-</w:t>
      </w:r>
      <w:r w:rsidRPr="00A343E8">
        <w:rPr>
          <w:rFonts w:ascii="Georgia" w:hAnsi="Georgia" w:cs="Arial"/>
          <w:sz w:val="24"/>
          <w:szCs w:val="24"/>
        </w:rPr>
        <w:t>11</w:t>
      </w:r>
      <w:r w:rsidR="00211CDD" w:rsidRPr="00A343E8">
        <w:rPr>
          <w:rFonts w:ascii="Georgia" w:hAnsi="Georgia" w:cs="Arial"/>
          <w:sz w:val="24"/>
          <w:szCs w:val="24"/>
        </w:rPr>
        <w:t>-</w:t>
      </w:r>
      <w:r w:rsidR="000B08C9" w:rsidRPr="00A343E8">
        <w:rPr>
          <w:rFonts w:ascii="Georgia" w:hAnsi="Georgia" w:cs="Arial"/>
          <w:sz w:val="24"/>
          <w:szCs w:val="24"/>
        </w:rPr>
        <w:t>2022</w:t>
      </w:r>
      <w:r w:rsidR="00211CDD" w:rsidRPr="00A343E8">
        <w:rPr>
          <w:rFonts w:ascii="Georgia" w:hAnsi="Georgia" w:cs="Arial"/>
          <w:sz w:val="24"/>
          <w:szCs w:val="24"/>
        </w:rPr>
        <w:t>)</w:t>
      </w:r>
      <w:r w:rsidR="00AF0652" w:rsidRPr="00A343E8">
        <w:rPr>
          <w:rFonts w:ascii="Georgia" w:hAnsi="Georgia" w:cs="Arial"/>
          <w:sz w:val="24"/>
          <w:szCs w:val="24"/>
        </w:rPr>
        <w:t xml:space="preserve">, </w:t>
      </w:r>
      <w:r w:rsidR="00211CDD" w:rsidRPr="00A343E8">
        <w:rPr>
          <w:rFonts w:ascii="Georgia" w:hAnsi="Georgia" w:cs="Arial"/>
          <w:sz w:val="24"/>
          <w:szCs w:val="24"/>
        </w:rPr>
        <w:t>con la que se definió el litigio en primer grado</w:t>
      </w:r>
      <w:r w:rsidR="00AF0652" w:rsidRPr="00A343E8">
        <w:rPr>
          <w:rFonts w:ascii="Georgia" w:hAnsi="Georgia" w:cs="Arial"/>
          <w:sz w:val="24"/>
          <w:szCs w:val="24"/>
        </w:rPr>
        <w:t>.</w:t>
      </w:r>
    </w:p>
    <w:p w14:paraId="40C56B00" w14:textId="4FE5D276" w:rsidR="00AF0652" w:rsidRPr="00A343E8" w:rsidRDefault="00AF0652" w:rsidP="009A26E6">
      <w:pPr>
        <w:spacing w:line="276" w:lineRule="auto"/>
        <w:jc w:val="both"/>
        <w:rPr>
          <w:rFonts w:ascii="Georgia" w:hAnsi="Georgia" w:cs="Arial"/>
          <w:sz w:val="24"/>
          <w:szCs w:val="24"/>
        </w:rPr>
      </w:pPr>
    </w:p>
    <w:p w14:paraId="3EC7CBBD" w14:textId="77777777" w:rsidR="004A4BBA" w:rsidRPr="00A343E8" w:rsidRDefault="004A4BBA" w:rsidP="009A26E6">
      <w:pPr>
        <w:spacing w:line="276" w:lineRule="auto"/>
        <w:jc w:val="both"/>
        <w:rPr>
          <w:rFonts w:ascii="Georgia" w:hAnsi="Georgia" w:cs="Arial"/>
          <w:sz w:val="24"/>
          <w:szCs w:val="24"/>
        </w:rPr>
      </w:pPr>
    </w:p>
    <w:p w14:paraId="55DCCCEF" w14:textId="77777777" w:rsidR="003E2647" w:rsidRPr="00A343E8" w:rsidRDefault="003E2647" w:rsidP="009A26E6">
      <w:pPr>
        <w:pStyle w:val="Ttulo2"/>
        <w:numPr>
          <w:ilvl w:val="0"/>
          <w:numId w:val="2"/>
        </w:numPr>
        <w:spacing w:line="276" w:lineRule="auto"/>
        <w:jc w:val="left"/>
        <w:rPr>
          <w:rFonts w:ascii="Georgia" w:hAnsi="Georgia"/>
          <w:b w:val="0"/>
          <w:bCs w:val="0"/>
          <w:smallCaps/>
          <w:sz w:val="24"/>
        </w:rPr>
      </w:pPr>
      <w:r w:rsidRPr="00A343E8">
        <w:rPr>
          <w:rFonts w:ascii="Georgia" w:hAnsi="Georgia"/>
          <w:b w:val="0"/>
          <w:bCs w:val="0"/>
          <w:smallCaps/>
          <w:sz w:val="24"/>
        </w:rPr>
        <w:t>La síntesis de la demanda</w:t>
      </w:r>
    </w:p>
    <w:p w14:paraId="12AEC4B8" w14:textId="77777777" w:rsidR="003E2647" w:rsidRPr="00A343E8" w:rsidRDefault="003E2647" w:rsidP="009A26E6">
      <w:pPr>
        <w:spacing w:line="276" w:lineRule="auto"/>
        <w:jc w:val="both"/>
        <w:rPr>
          <w:rFonts w:ascii="Georgia" w:hAnsi="Georgia" w:cs="Arial"/>
          <w:sz w:val="24"/>
          <w:szCs w:val="24"/>
          <w:lang w:val="es-CO"/>
        </w:rPr>
      </w:pPr>
    </w:p>
    <w:p w14:paraId="5F558622" w14:textId="0D7642B7" w:rsidR="005716C4" w:rsidRPr="00891DFD" w:rsidRDefault="000E191F" w:rsidP="009A26E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A343E8">
        <w:rPr>
          <w:rFonts w:ascii="Georgia" w:hAnsi="Georgia" w:cs="Arial"/>
          <w:smallCaps/>
          <w:sz w:val="24"/>
          <w:szCs w:val="24"/>
          <w:lang w:val="es-CO"/>
        </w:rPr>
        <w:t>Los hechos relevantes</w:t>
      </w:r>
      <w:r w:rsidR="009A5775" w:rsidRPr="00A343E8">
        <w:rPr>
          <w:rFonts w:ascii="Georgia" w:hAnsi="Georgia" w:cs="Arial"/>
          <w:smallCaps/>
          <w:sz w:val="24"/>
          <w:szCs w:val="24"/>
          <w:lang w:val="es-CO"/>
        </w:rPr>
        <w:t>.</w:t>
      </w:r>
      <w:r w:rsidRPr="00A343E8">
        <w:rPr>
          <w:rFonts w:ascii="Georgia" w:hAnsi="Georgia" w:cs="Arial"/>
          <w:sz w:val="24"/>
          <w:szCs w:val="24"/>
        </w:rPr>
        <w:t xml:space="preserve"> </w:t>
      </w:r>
      <w:r w:rsidR="009A24C6" w:rsidRPr="00A343E8">
        <w:rPr>
          <w:rFonts w:ascii="Georgia" w:hAnsi="Georgia" w:cs="Arial"/>
          <w:sz w:val="24"/>
          <w:szCs w:val="24"/>
        </w:rPr>
        <w:t xml:space="preserve">Caldas Motor SA </w:t>
      </w:r>
      <w:r w:rsidR="00A37EAF" w:rsidRPr="00A343E8">
        <w:rPr>
          <w:rFonts w:ascii="Georgia" w:hAnsi="Georgia" w:cs="Arial"/>
          <w:sz w:val="24"/>
          <w:szCs w:val="24"/>
        </w:rPr>
        <w:t xml:space="preserve">carece de </w:t>
      </w:r>
      <w:r w:rsidR="009A24C6" w:rsidRPr="00A343E8">
        <w:rPr>
          <w:rFonts w:ascii="Georgia" w:hAnsi="Georgia" w:cs="Arial"/>
          <w:sz w:val="24"/>
          <w:szCs w:val="24"/>
        </w:rPr>
        <w:t xml:space="preserve">convenio con entidad idónea y certificada por el Ministerio de Educación Nacional para atender a la población objeto de la Ley 982, </w:t>
      </w:r>
      <w:r w:rsidR="00A37EAF" w:rsidRPr="00A343E8">
        <w:rPr>
          <w:rFonts w:ascii="Georgia" w:hAnsi="Georgia" w:cs="Arial"/>
          <w:sz w:val="24"/>
          <w:szCs w:val="24"/>
        </w:rPr>
        <w:t xml:space="preserve">en la sucursal ubicada en la </w:t>
      </w:r>
      <w:r w:rsidR="000E1025" w:rsidRPr="00A343E8">
        <w:rPr>
          <w:rFonts w:ascii="Georgia" w:hAnsi="Georgia" w:cs="Arial"/>
          <w:sz w:val="24"/>
          <w:szCs w:val="24"/>
        </w:rPr>
        <w:t>a</w:t>
      </w:r>
      <w:r w:rsidR="009A24C6" w:rsidRPr="00A343E8">
        <w:rPr>
          <w:rFonts w:ascii="Georgia" w:hAnsi="Georgia" w:cs="Arial"/>
          <w:sz w:val="24"/>
          <w:szCs w:val="24"/>
        </w:rPr>
        <w:t xml:space="preserve">venida 30 de </w:t>
      </w:r>
      <w:r w:rsidR="000E1025" w:rsidRPr="00A343E8">
        <w:rPr>
          <w:rFonts w:ascii="Georgia" w:hAnsi="Georgia" w:cs="Arial"/>
          <w:sz w:val="24"/>
          <w:szCs w:val="24"/>
        </w:rPr>
        <w:t>a</w:t>
      </w:r>
      <w:r w:rsidR="009A24C6" w:rsidRPr="00A343E8">
        <w:rPr>
          <w:rFonts w:ascii="Georgia" w:hAnsi="Georgia" w:cs="Arial"/>
          <w:sz w:val="24"/>
          <w:szCs w:val="24"/>
        </w:rPr>
        <w:t xml:space="preserve">gosto No.42-89 </w:t>
      </w:r>
      <w:r w:rsidR="005732C9" w:rsidRPr="00A343E8">
        <w:rPr>
          <w:rFonts w:ascii="Georgia" w:hAnsi="Georgia" w:cs="Arial"/>
          <w:sz w:val="24"/>
          <w:szCs w:val="24"/>
        </w:rPr>
        <w:t xml:space="preserve">de </w:t>
      </w:r>
      <w:r w:rsidR="000B08C9" w:rsidRPr="00A343E8">
        <w:rPr>
          <w:rFonts w:ascii="Georgia" w:hAnsi="Georgia" w:cs="Arial"/>
          <w:sz w:val="24"/>
          <w:szCs w:val="24"/>
        </w:rPr>
        <w:t>Pereira</w:t>
      </w:r>
      <w:r w:rsidR="00A37EAF" w:rsidRPr="00A343E8">
        <w:rPr>
          <w:rFonts w:ascii="Georgia" w:hAnsi="Georgia" w:cs="Arial"/>
          <w:sz w:val="24"/>
          <w:szCs w:val="24"/>
        </w:rPr>
        <w:t xml:space="preserve">, </w:t>
      </w:r>
      <w:r w:rsidR="000B08C9" w:rsidRPr="00A343E8">
        <w:rPr>
          <w:rFonts w:ascii="Georgia" w:hAnsi="Georgia" w:cs="Arial"/>
          <w:sz w:val="24"/>
          <w:szCs w:val="24"/>
        </w:rPr>
        <w:t xml:space="preserve">R. </w:t>
      </w:r>
      <w:r w:rsidR="002E0D98" w:rsidRPr="00A343E8">
        <w:rPr>
          <w:rFonts w:ascii="Georgia" w:hAnsi="Georgia" w:cs="Arial"/>
          <w:sz w:val="24"/>
          <w:szCs w:val="24"/>
        </w:rPr>
        <w:t>(</w:t>
      </w:r>
      <w:r w:rsidR="005716C4" w:rsidRPr="00A343E8">
        <w:rPr>
          <w:rFonts w:ascii="Georgia" w:hAnsi="Georgia" w:cs="Arial"/>
          <w:sz w:val="24"/>
          <w:szCs w:val="24"/>
        </w:rPr>
        <w:t>C</w:t>
      </w:r>
      <w:r w:rsidR="002E0D98" w:rsidRPr="00A343E8">
        <w:rPr>
          <w:rFonts w:ascii="Georgia" w:hAnsi="Georgia" w:cs="Arial"/>
          <w:sz w:val="24"/>
          <w:szCs w:val="24"/>
        </w:rPr>
        <w:t xml:space="preserve">uaderno No.1, </w:t>
      </w:r>
      <w:r w:rsidR="00117626" w:rsidRPr="00A343E8">
        <w:rPr>
          <w:rFonts w:ascii="Georgia" w:hAnsi="Georgia" w:cs="Arial"/>
          <w:sz w:val="24"/>
          <w:szCs w:val="24"/>
        </w:rPr>
        <w:t>pdf.</w:t>
      </w:r>
      <w:r w:rsidR="000B08C9" w:rsidRPr="00A343E8">
        <w:rPr>
          <w:rFonts w:ascii="Georgia" w:hAnsi="Georgia" w:cs="Arial"/>
          <w:sz w:val="24"/>
          <w:szCs w:val="24"/>
        </w:rPr>
        <w:t>002</w:t>
      </w:r>
      <w:r w:rsidR="002E0D98" w:rsidRPr="00A343E8">
        <w:rPr>
          <w:rFonts w:ascii="Georgia" w:hAnsi="Georgia" w:cs="Arial"/>
          <w:sz w:val="24"/>
          <w:szCs w:val="24"/>
        </w:rPr>
        <w:t>).</w:t>
      </w:r>
    </w:p>
    <w:p w14:paraId="0CEA0F78" w14:textId="77777777" w:rsidR="00891DFD" w:rsidRPr="00A343E8" w:rsidRDefault="00891DFD" w:rsidP="009A26E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p>
    <w:p w14:paraId="0DA3D4BF" w14:textId="118DA299" w:rsidR="00E47ECA" w:rsidRPr="00A343E8" w:rsidRDefault="003E2647" w:rsidP="009A26E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A343E8">
        <w:rPr>
          <w:rFonts w:ascii="Georgia" w:hAnsi="Georgia" w:cs="Arial"/>
          <w:smallCaps/>
          <w:sz w:val="24"/>
          <w:szCs w:val="24"/>
          <w:lang w:val="es-CO"/>
        </w:rPr>
        <w:t>Las pretensione</w:t>
      </w:r>
      <w:r w:rsidR="00A41997" w:rsidRPr="00A343E8">
        <w:rPr>
          <w:rFonts w:ascii="Georgia" w:hAnsi="Georgia" w:cs="Arial"/>
          <w:smallCaps/>
          <w:sz w:val="24"/>
          <w:szCs w:val="24"/>
          <w:lang w:val="es-CO"/>
        </w:rPr>
        <w:t>s.</w:t>
      </w:r>
      <w:r w:rsidRPr="00A343E8">
        <w:rPr>
          <w:rFonts w:ascii="Georgia" w:hAnsi="Georgia" w:cs="Arial"/>
          <w:smallCaps/>
          <w:sz w:val="24"/>
          <w:szCs w:val="24"/>
          <w:lang w:val="es-CO"/>
        </w:rPr>
        <w:t xml:space="preserve"> </w:t>
      </w:r>
      <w:r w:rsidR="007A6CAE" w:rsidRPr="00A343E8">
        <w:rPr>
          <w:rFonts w:ascii="Georgia" w:hAnsi="Georgia" w:cs="Arial"/>
          <w:b/>
          <w:bCs/>
          <w:sz w:val="24"/>
          <w:szCs w:val="24"/>
          <w:lang w:val="es-CO"/>
        </w:rPr>
        <w:t>(i)</w:t>
      </w:r>
      <w:r w:rsidR="007A6CAE" w:rsidRPr="00A343E8">
        <w:rPr>
          <w:rFonts w:ascii="Georgia" w:hAnsi="Georgia" w:cs="Arial"/>
          <w:sz w:val="24"/>
          <w:szCs w:val="24"/>
          <w:lang w:val="es-CO"/>
        </w:rPr>
        <w:t xml:space="preserve"> </w:t>
      </w:r>
      <w:r w:rsidR="00117626" w:rsidRPr="00A343E8">
        <w:rPr>
          <w:rFonts w:ascii="Georgia" w:hAnsi="Georgia" w:cs="Arial"/>
          <w:sz w:val="24"/>
          <w:szCs w:val="24"/>
          <w:lang w:val="es-CO"/>
        </w:rPr>
        <w:t xml:space="preserve">Ordenar </w:t>
      </w:r>
      <w:r w:rsidR="00A37EAF" w:rsidRPr="00A343E8">
        <w:rPr>
          <w:rFonts w:ascii="Georgia" w:hAnsi="Georgia" w:cs="Arial"/>
          <w:sz w:val="24"/>
          <w:szCs w:val="24"/>
          <w:lang w:val="es-CO"/>
        </w:rPr>
        <w:t xml:space="preserve">la contratación </w:t>
      </w:r>
      <w:r w:rsidR="009A24C6" w:rsidRPr="00A343E8">
        <w:rPr>
          <w:rFonts w:ascii="Georgia" w:hAnsi="Georgia" w:cs="Arial"/>
          <w:sz w:val="24"/>
          <w:szCs w:val="24"/>
          <w:lang w:val="es-CO"/>
        </w:rPr>
        <w:t>de entidad idónea</w:t>
      </w:r>
      <w:r w:rsidR="00117626" w:rsidRPr="00A343E8">
        <w:rPr>
          <w:rFonts w:ascii="Georgia" w:hAnsi="Georgia" w:cs="Arial"/>
          <w:sz w:val="24"/>
          <w:szCs w:val="24"/>
          <w:lang w:val="es-CO"/>
        </w:rPr>
        <w:t xml:space="preserve">; </w:t>
      </w:r>
      <w:r w:rsidR="009A24C6" w:rsidRPr="00A343E8">
        <w:rPr>
          <w:rFonts w:ascii="Georgia" w:hAnsi="Georgia" w:cs="Arial"/>
          <w:sz w:val="24"/>
          <w:szCs w:val="24"/>
          <w:lang w:val="es-CO"/>
        </w:rPr>
        <w:t xml:space="preserve">y, </w:t>
      </w:r>
      <w:r w:rsidR="00117626" w:rsidRPr="00A343E8">
        <w:rPr>
          <w:rFonts w:ascii="Georgia" w:hAnsi="Georgia" w:cs="Arial"/>
          <w:b/>
          <w:bCs/>
          <w:sz w:val="24"/>
          <w:szCs w:val="24"/>
          <w:lang w:val="es-CO"/>
        </w:rPr>
        <w:t xml:space="preserve">(ii) </w:t>
      </w:r>
      <w:r w:rsidR="002C0CBC" w:rsidRPr="00A343E8">
        <w:rPr>
          <w:rFonts w:ascii="Georgia" w:hAnsi="Georgia" w:cs="Arial"/>
          <w:sz w:val="24"/>
          <w:szCs w:val="24"/>
          <w:lang w:val="es-CO"/>
        </w:rPr>
        <w:t xml:space="preserve">Condenar </w:t>
      </w:r>
      <w:r w:rsidR="00A37EAF" w:rsidRPr="00A343E8">
        <w:rPr>
          <w:rFonts w:ascii="Georgia" w:hAnsi="Georgia" w:cs="Arial"/>
          <w:sz w:val="24"/>
          <w:szCs w:val="24"/>
          <w:lang w:val="es-CO"/>
        </w:rPr>
        <w:t xml:space="preserve">en costas procesales </w:t>
      </w:r>
      <w:r w:rsidR="002C0CBC" w:rsidRPr="00A343E8">
        <w:rPr>
          <w:rFonts w:ascii="Georgia" w:hAnsi="Georgia" w:cs="Arial"/>
          <w:sz w:val="24"/>
          <w:szCs w:val="24"/>
          <w:lang w:val="es-CO"/>
        </w:rPr>
        <w:t>(Sic)</w:t>
      </w:r>
      <w:r w:rsidR="000B08C9" w:rsidRPr="00A343E8">
        <w:rPr>
          <w:rFonts w:ascii="Georgia" w:hAnsi="Georgia" w:cs="Arial"/>
          <w:sz w:val="24"/>
          <w:szCs w:val="24"/>
          <w:lang w:val="es-CO"/>
        </w:rPr>
        <w:t xml:space="preserve"> </w:t>
      </w:r>
      <w:r w:rsidR="002C0CBC" w:rsidRPr="00A343E8">
        <w:rPr>
          <w:rFonts w:ascii="Georgia" w:hAnsi="Georgia" w:cs="Arial"/>
          <w:sz w:val="24"/>
          <w:szCs w:val="24"/>
        </w:rPr>
        <w:t>(Cuaderno No.1, pdf.</w:t>
      </w:r>
      <w:r w:rsidR="000B08C9" w:rsidRPr="00A343E8">
        <w:rPr>
          <w:rFonts w:ascii="Georgia" w:hAnsi="Georgia" w:cs="Arial"/>
          <w:sz w:val="24"/>
          <w:szCs w:val="24"/>
        </w:rPr>
        <w:t>002</w:t>
      </w:r>
      <w:r w:rsidR="00E43635" w:rsidRPr="00A343E8">
        <w:rPr>
          <w:rFonts w:ascii="Georgia" w:hAnsi="Georgia" w:cs="Arial"/>
          <w:sz w:val="24"/>
          <w:szCs w:val="24"/>
        </w:rPr>
        <w:t>)</w:t>
      </w:r>
      <w:r w:rsidR="002C0CBC" w:rsidRPr="00A343E8">
        <w:rPr>
          <w:rFonts w:ascii="Georgia" w:hAnsi="Georgia" w:cs="Arial"/>
          <w:sz w:val="24"/>
          <w:szCs w:val="24"/>
        </w:rPr>
        <w:t>.</w:t>
      </w:r>
    </w:p>
    <w:p w14:paraId="01A379DD" w14:textId="7786C230" w:rsidR="007D7E89" w:rsidRPr="00A343E8" w:rsidRDefault="007D7E89" w:rsidP="009A26E6">
      <w:pPr>
        <w:pStyle w:val="Prrafodelista"/>
        <w:widowControl/>
        <w:overflowPunct/>
        <w:autoSpaceDE/>
        <w:autoSpaceDN/>
        <w:adjustRightInd/>
        <w:spacing w:line="276" w:lineRule="auto"/>
        <w:ind w:left="0"/>
        <w:contextualSpacing/>
        <w:jc w:val="both"/>
        <w:textAlignment w:val="baseline"/>
        <w:rPr>
          <w:rFonts w:ascii="Georgia" w:hAnsi="Georgia" w:cs="Arial"/>
          <w:smallCaps/>
          <w:sz w:val="24"/>
          <w:szCs w:val="24"/>
          <w:lang w:val="es-CO"/>
        </w:rPr>
      </w:pPr>
    </w:p>
    <w:p w14:paraId="07D4A068" w14:textId="77777777" w:rsidR="007D7E89" w:rsidRPr="00A343E8" w:rsidRDefault="007D7E89" w:rsidP="009A26E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40FD5F5A" w14:textId="77777777" w:rsidR="003A4049" w:rsidRPr="00A343E8" w:rsidRDefault="003A4049" w:rsidP="009A26E6">
      <w:pPr>
        <w:pStyle w:val="Prrafodelista"/>
        <w:widowControl/>
        <w:numPr>
          <w:ilvl w:val="0"/>
          <w:numId w:val="2"/>
        </w:numPr>
        <w:overflowPunct/>
        <w:autoSpaceDE/>
        <w:autoSpaceDN/>
        <w:adjustRightInd/>
        <w:spacing w:line="276" w:lineRule="auto"/>
        <w:jc w:val="both"/>
        <w:rPr>
          <w:rFonts w:ascii="Georgia" w:hAnsi="Georgia" w:cs="Arial"/>
          <w:bCs/>
          <w:sz w:val="24"/>
          <w:szCs w:val="24"/>
          <w:lang w:val="es-CO"/>
        </w:rPr>
      </w:pPr>
      <w:r w:rsidRPr="00A343E8">
        <w:rPr>
          <w:rFonts w:ascii="Georgia" w:hAnsi="Georgia"/>
          <w:bCs/>
          <w:smallCaps/>
          <w:sz w:val="24"/>
          <w:szCs w:val="24"/>
          <w:lang w:val="es-CO"/>
        </w:rPr>
        <w:t>La defensa de la parte pasiva</w:t>
      </w:r>
    </w:p>
    <w:p w14:paraId="533FCE98" w14:textId="6180CBFC" w:rsidR="00FD2B38" w:rsidRPr="00A343E8" w:rsidRDefault="00FD2B38" w:rsidP="009A26E6">
      <w:pPr>
        <w:widowControl/>
        <w:overflowPunct/>
        <w:autoSpaceDE/>
        <w:autoSpaceDN/>
        <w:adjustRightInd/>
        <w:spacing w:line="276" w:lineRule="auto"/>
        <w:jc w:val="both"/>
        <w:rPr>
          <w:rFonts w:ascii="Georgia" w:hAnsi="Georgia" w:cs="Arial"/>
          <w:sz w:val="24"/>
          <w:szCs w:val="24"/>
          <w:lang w:val="es-CO"/>
        </w:rPr>
      </w:pPr>
    </w:p>
    <w:p w14:paraId="19DC275A" w14:textId="3B27C765" w:rsidR="00537CF6" w:rsidRPr="00A343E8" w:rsidRDefault="00537CF6" w:rsidP="009A26E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A343E8">
        <w:rPr>
          <w:rFonts w:ascii="Georgia" w:hAnsi="Georgia" w:cs="Arial"/>
          <w:smallCaps/>
          <w:sz w:val="24"/>
          <w:szCs w:val="24"/>
          <w:lang w:val="es-CO"/>
        </w:rPr>
        <w:t xml:space="preserve">El municipio de Pereira. </w:t>
      </w:r>
      <w:r w:rsidR="00DD58F3" w:rsidRPr="00A343E8">
        <w:rPr>
          <w:rFonts w:ascii="Georgia" w:hAnsi="Georgia" w:cs="Arial"/>
          <w:sz w:val="24"/>
          <w:szCs w:val="24"/>
          <w:lang w:val="es-CO"/>
        </w:rPr>
        <w:t xml:space="preserve">No </w:t>
      </w:r>
      <w:r w:rsidR="00883D8E" w:rsidRPr="00A343E8">
        <w:rPr>
          <w:rFonts w:ascii="Georgia" w:hAnsi="Georgia" w:cs="Arial"/>
          <w:sz w:val="24"/>
          <w:szCs w:val="24"/>
          <w:lang w:val="es-CO"/>
        </w:rPr>
        <w:t xml:space="preserve">es responsable de obligar a los empresarios a contratar el servicio de intérprete y de guía intérprete; tampoco </w:t>
      </w:r>
      <w:r w:rsidR="00DD58F3" w:rsidRPr="00A343E8">
        <w:rPr>
          <w:rFonts w:ascii="Georgia" w:hAnsi="Georgia" w:cs="Arial"/>
          <w:sz w:val="24"/>
          <w:szCs w:val="24"/>
          <w:lang w:val="es-CO"/>
        </w:rPr>
        <w:t xml:space="preserve">tiene </w:t>
      </w:r>
      <w:r w:rsidRPr="00A343E8">
        <w:rPr>
          <w:rFonts w:ascii="Georgia" w:hAnsi="Georgia" w:cs="Arial"/>
          <w:sz w:val="24"/>
          <w:szCs w:val="24"/>
          <w:lang w:val="es-CO"/>
        </w:rPr>
        <w:t xml:space="preserve">vínculo con </w:t>
      </w:r>
      <w:r w:rsidR="00876840" w:rsidRPr="00A343E8">
        <w:rPr>
          <w:rFonts w:ascii="Georgia" w:hAnsi="Georgia" w:cs="Arial"/>
          <w:sz w:val="24"/>
          <w:szCs w:val="24"/>
          <w:lang w:val="es-CO"/>
        </w:rPr>
        <w:t>la persona jurídica accionada</w:t>
      </w:r>
      <w:r w:rsidR="00883D8E" w:rsidRPr="00A343E8">
        <w:rPr>
          <w:rFonts w:ascii="Georgia" w:hAnsi="Georgia" w:cs="Arial"/>
          <w:sz w:val="24"/>
          <w:szCs w:val="24"/>
          <w:lang w:val="es-CO"/>
        </w:rPr>
        <w:t xml:space="preserve">; y, menos </w:t>
      </w:r>
      <w:r w:rsidRPr="00A343E8">
        <w:rPr>
          <w:rFonts w:ascii="Georgia" w:hAnsi="Georgia" w:cs="Arial"/>
          <w:sz w:val="24"/>
          <w:szCs w:val="24"/>
          <w:lang w:val="es-CO"/>
        </w:rPr>
        <w:t xml:space="preserve">debe asumir las </w:t>
      </w:r>
      <w:r w:rsidR="00CB6C16" w:rsidRPr="00A343E8">
        <w:rPr>
          <w:rFonts w:ascii="Georgia" w:hAnsi="Georgia" w:cs="Arial"/>
          <w:sz w:val="24"/>
          <w:szCs w:val="24"/>
          <w:lang w:val="es-CO"/>
        </w:rPr>
        <w:t xml:space="preserve">cargas </w:t>
      </w:r>
      <w:r w:rsidRPr="00A343E8">
        <w:rPr>
          <w:rFonts w:ascii="Georgia" w:hAnsi="Georgia" w:cs="Arial"/>
          <w:sz w:val="24"/>
          <w:szCs w:val="24"/>
          <w:lang w:val="es-CO"/>
        </w:rPr>
        <w:t xml:space="preserve">que la Ley impone a particulares. Se opuso a las pretensiones y excepcionó: </w:t>
      </w:r>
      <w:r w:rsidRPr="00A343E8">
        <w:rPr>
          <w:rFonts w:ascii="Georgia" w:hAnsi="Georgia" w:cs="Arial"/>
          <w:b/>
          <w:bCs/>
          <w:sz w:val="24"/>
          <w:szCs w:val="24"/>
          <w:lang w:val="es-CO"/>
        </w:rPr>
        <w:t>(i)</w:t>
      </w:r>
      <w:r w:rsidRPr="00A343E8">
        <w:rPr>
          <w:rFonts w:ascii="Georgia" w:hAnsi="Georgia" w:cs="Arial"/>
          <w:sz w:val="24"/>
          <w:szCs w:val="24"/>
          <w:lang w:val="es-CO"/>
        </w:rPr>
        <w:t xml:space="preserve"> </w:t>
      </w:r>
      <w:r w:rsidR="00883D8E" w:rsidRPr="00A343E8">
        <w:rPr>
          <w:rFonts w:ascii="Georgia" w:hAnsi="Georgia" w:cs="Arial"/>
          <w:sz w:val="24"/>
          <w:szCs w:val="24"/>
          <w:lang w:val="es-CO"/>
        </w:rPr>
        <w:t xml:space="preserve">Inexistencia de causa; </w:t>
      </w:r>
      <w:r w:rsidR="00883D8E" w:rsidRPr="00A343E8">
        <w:rPr>
          <w:rFonts w:ascii="Georgia" w:hAnsi="Georgia" w:cs="Arial"/>
          <w:b/>
          <w:bCs/>
          <w:sz w:val="24"/>
          <w:szCs w:val="24"/>
          <w:lang w:val="es-CO"/>
        </w:rPr>
        <w:t xml:space="preserve">(ii) </w:t>
      </w:r>
      <w:r w:rsidRPr="00A343E8">
        <w:rPr>
          <w:rFonts w:ascii="Georgia" w:hAnsi="Georgia" w:cs="Arial"/>
          <w:sz w:val="24"/>
          <w:szCs w:val="24"/>
          <w:lang w:val="es-CO"/>
        </w:rPr>
        <w:t xml:space="preserve">Falta de </w:t>
      </w:r>
      <w:r w:rsidR="00883D8E" w:rsidRPr="00A343E8">
        <w:rPr>
          <w:rFonts w:ascii="Georgia" w:hAnsi="Georgia" w:cs="Arial"/>
          <w:sz w:val="24"/>
          <w:szCs w:val="24"/>
          <w:lang w:val="es-CO"/>
        </w:rPr>
        <w:t>legitimación</w:t>
      </w:r>
      <w:r w:rsidRPr="00A343E8">
        <w:rPr>
          <w:rFonts w:ascii="Georgia" w:hAnsi="Georgia" w:cs="Arial"/>
          <w:sz w:val="24"/>
          <w:szCs w:val="24"/>
          <w:lang w:val="es-CO"/>
        </w:rPr>
        <w:t xml:space="preserve">; </w:t>
      </w:r>
      <w:r w:rsidRPr="00A343E8">
        <w:rPr>
          <w:rFonts w:ascii="Georgia" w:hAnsi="Georgia" w:cs="Arial"/>
          <w:b/>
          <w:bCs/>
          <w:sz w:val="24"/>
          <w:szCs w:val="24"/>
          <w:lang w:val="es-CO"/>
        </w:rPr>
        <w:t>(ii</w:t>
      </w:r>
      <w:r w:rsidR="00883D8E" w:rsidRPr="00A343E8">
        <w:rPr>
          <w:rFonts w:ascii="Georgia" w:hAnsi="Georgia" w:cs="Arial"/>
          <w:b/>
          <w:bCs/>
          <w:sz w:val="24"/>
          <w:szCs w:val="24"/>
          <w:lang w:val="es-CO"/>
        </w:rPr>
        <w:t>i</w:t>
      </w:r>
      <w:r w:rsidRPr="00A343E8">
        <w:rPr>
          <w:rFonts w:ascii="Georgia" w:hAnsi="Georgia" w:cs="Arial"/>
          <w:b/>
          <w:bCs/>
          <w:sz w:val="24"/>
          <w:szCs w:val="24"/>
          <w:lang w:val="es-CO"/>
        </w:rPr>
        <w:t xml:space="preserve">) </w:t>
      </w:r>
      <w:r w:rsidRPr="00A343E8">
        <w:rPr>
          <w:rFonts w:ascii="Georgia" w:hAnsi="Georgia" w:cs="Arial"/>
          <w:sz w:val="24"/>
          <w:szCs w:val="24"/>
          <w:lang w:val="es-CO"/>
        </w:rPr>
        <w:t xml:space="preserve">Inexistencia de vulneración; </w:t>
      </w:r>
      <w:r w:rsidR="00883D8E" w:rsidRPr="00A343E8">
        <w:rPr>
          <w:rFonts w:ascii="Georgia" w:hAnsi="Georgia" w:cs="Arial"/>
          <w:b/>
          <w:bCs/>
          <w:sz w:val="24"/>
          <w:szCs w:val="24"/>
          <w:lang w:val="es-CO"/>
        </w:rPr>
        <w:t xml:space="preserve">(iv) </w:t>
      </w:r>
      <w:r w:rsidRPr="00A343E8">
        <w:rPr>
          <w:rFonts w:ascii="Georgia" w:hAnsi="Georgia" w:cs="Arial"/>
          <w:sz w:val="24"/>
          <w:szCs w:val="24"/>
          <w:lang w:val="es-CO"/>
        </w:rPr>
        <w:t>Carga de la prueba</w:t>
      </w:r>
      <w:r w:rsidR="00883D8E" w:rsidRPr="00A343E8">
        <w:rPr>
          <w:rFonts w:ascii="Georgia" w:hAnsi="Georgia" w:cs="Arial"/>
          <w:sz w:val="24"/>
          <w:szCs w:val="24"/>
          <w:lang w:val="es-CO"/>
        </w:rPr>
        <w:t xml:space="preserve">; </w:t>
      </w:r>
      <w:r w:rsidR="00883D8E" w:rsidRPr="00A343E8">
        <w:rPr>
          <w:rFonts w:ascii="Georgia" w:hAnsi="Georgia" w:cs="Arial"/>
          <w:b/>
          <w:bCs/>
          <w:sz w:val="24"/>
          <w:szCs w:val="24"/>
          <w:lang w:val="es-CO"/>
        </w:rPr>
        <w:t xml:space="preserve">(v) </w:t>
      </w:r>
      <w:r w:rsidR="00883D8E" w:rsidRPr="00A343E8">
        <w:rPr>
          <w:rFonts w:ascii="Georgia" w:hAnsi="Georgia" w:cs="Arial"/>
          <w:sz w:val="24"/>
          <w:szCs w:val="24"/>
          <w:lang w:val="es-CO"/>
        </w:rPr>
        <w:t xml:space="preserve">Supresión de los incentivos; y, </w:t>
      </w:r>
      <w:r w:rsidR="00883D8E" w:rsidRPr="00A343E8">
        <w:rPr>
          <w:rFonts w:ascii="Georgia" w:hAnsi="Georgia" w:cs="Arial"/>
          <w:b/>
          <w:bCs/>
          <w:sz w:val="24"/>
          <w:szCs w:val="24"/>
          <w:lang w:val="es-CO"/>
        </w:rPr>
        <w:t xml:space="preserve">(vi) </w:t>
      </w:r>
      <w:r w:rsidR="00883D8E" w:rsidRPr="00A343E8">
        <w:rPr>
          <w:rFonts w:ascii="Georgia" w:hAnsi="Georgia" w:cs="Arial"/>
          <w:sz w:val="24"/>
          <w:szCs w:val="24"/>
          <w:lang w:val="es-CO"/>
        </w:rPr>
        <w:t>Genérica</w:t>
      </w:r>
      <w:r w:rsidRPr="00A343E8">
        <w:rPr>
          <w:rFonts w:ascii="Georgia" w:hAnsi="Georgia" w:cs="Arial"/>
          <w:sz w:val="24"/>
          <w:szCs w:val="24"/>
          <w:lang w:val="es-CO"/>
        </w:rPr>
        <w:t xml:space="preserve"> (</w:t>
      </w:r>
      <w:r w:rsidRPr="00A343E8">
        <w:rPr>
          <w:rFonts w:ascii="Georgia" w:hAnsi="Georgia" w:cs="Arial"/>
          <w:sz w:val="24"/>
          <w:szCs w:val="24"/>
        </w:rPr>
        <w:t>Cuaderno No.1, pdf</w:t>
      </w:r>
      <w:r w:rsidR="00883D8E" w:rsidRPr="00A343E8">
        <w:rPr>
          <w:rFonts w:ascii="Georgia" w:hAnsi="Georgia" w:cs="Arial"/>
          <w:sz w:val="24"/>
          <w:szCs w:val="24"/>
        </w:rPr>
        <w:t>.014</w:t>
      </w:r>
      <w:r w:rsidRPr="00A343E8">
        <w:rPr>
          <w:rFonts w:ascii="Georgia" w:hAnsi="Georgia" w:cs="Arial"/>
          <w:sz w:val="24"/>
          <w:szCs w:val="24"/>
        </w:rPr>
        <w:t>).</w:t>
      </w:r>
    </w:p>
    <w:p w14:paraId="65F57F5D" w14:textId="77777777" w:rsidR="00537CF6" w:rsidRPr="00A343E8" w:rsidRDefault="00537CF6" w:rsidP="009A26E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2DDE7938" w14:textId="7C6EE6A6" w:rsidR="00537CF6" w:rsidRPr="00A343E8" w:rsidRDefault="000E1025" w:rsidP="009A26E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A343E8">
        <w:rPr>
          <w:rFonts w:ascii="Georgia" w:hAnsi="Georgia" w:cs="Arial"/>
          <w:smallCaps/>
          <w:sz w:val="24"/>
          <w:szCs w:val="24"/>
        </w:rPr>
        <w:t xml:space="preserve">Caldas Motor </w:t>
      </w:r>
      <w:r w:rsidR="00537CF6" w:rsidRPr="00A343E8">
        <w:rPr>
          <w:rFonts w:ascii="Georgia" w:hAnsi="Georgia" w:cs="Arial"/>
          <w:smallCaps/>
          <w:sz w:val="24"/>
          <w:szCs w:val="24"/>
        </w:rPr>
        <w:t>SA</w:t>
      </w:r>
      <w:r w:rsidR="00537CF6" w:rsidRPr="00A343E8">
        <w:rPr>
          <w:rFonts w:ascii="Georgia" w:hAnsi="Georgia" w:cs="Arial"/>
          <w:sz w:val="24"/>
          <w:szCs w:val="24"/>
          <w:lang w:val="es-CO"/>
        </w:rPr>
        <w:t xml:space="preserve">. </w:t>
      </w:r>
      <w:r w:rsidR="00883D8E" w:rsidRPr="00A343E8">
        <w:rPr>
          <w:rFonts w:ascii="Georgia" w:hAnsi="Georgia" w:cs="Arial"/>
          <w:sz w:val="24"/>
          <w:szCs w:val="24"/>
          <w:lang w:val="es-CO"/>
        </w:rPr>
        <w:t>No se aprecia en el expediente medio de prueba que acredite la inminente vulneración de los derechos invocados</w:t>
      </w:r>
      <w:r w:rsidR="00CB6C16" w:rsidRPr="00A343E8">
        <w:rPr>
          <w:rFonts w:ascii="Georgia" w:hAnsi="Georgia" w:cs="Arial"/>
          <w:sz w:val="24"/>
          <w:szCs w:val="24"/>
          <w:lang w:val="es-CO"/>
        </w:rPr>
        <w:t>;</w:t>
      </w:r>
      <w:r w:rsidR="00883D8E" w:rsidRPr="00A343E8">
        <w:rPr>
          <w:rFonts w:ascii="Georgia" w:hAnsi="Georgia" w:cs="Arial"/>
          <w:sz w:val="24"/>
          <w:szCs w:val="24"/>
          <w:lang w:val="es-CO"/>
        </w:rPr>
        <w:t xml:space="preserve"> y</w:t>
      </w:r>
      <w:r w:rsidR="00CB6C16" w:rsidRPr="00A343E8">
        <w:rPr>
          <w:rFonts w:ascii="Georgia" w:hAnsi="Georgia" w:cs="Arial"/>
          <w:sz w:val="24"/>
          <w:szCs w:val="24"/>
          <w:lang w:val="es-CO"/>
        </w:rPr>
        <w:t>,</w:t>
      </w:r>
      <w:r w:rsidR="00883D8E" w:rsidRPr="00A343E8">
        <w:rPr>
          <w:rFonts w:ascii="Georgia" w:hAnsi="Georgia" w:cs="Arial"/>
          <w:sz w:val="24"/>
          <w:szCs w:val="24"/>
          <w:lang w:val="es-CO"/>
        </w:rPr>
        <w:t xml:space="preserve"> la supuesta falta de convenio</w:t>
      </w:r>
      <w:r w:rsidR="00CB6C16" w:rsidRPr="00A343E8">
        <w:rPr>
          <w:rFonts w:ascii="Georgia" w:hAnsi="Georgia" w:cs="Arial"/>
          <w:sz w:val="24"/>
          <w:szCs w:val="24"/>
          <w:lang w:val="es-CO"/>
        </w:rPr>
        <w:t xml:space="preserve"> </w:t>
      </w:r>
      <w:r w:rsidR="00883D8E" w:rsidRPr="00A343E8">
        <w:rPr>
          <w:rFonts w:ascii="Georgia" w:hAnsi="Georgia" w:cs="Arial"/>
          <w:sz w:val="24"/>
          <w:szCs w:val="24"/>
          <w:lang w:val="es-CO"/>
        </w:rPr>
        <w:t xml:space="preserve">tampoco implica </w:t>
      </w:r>
      <w:r w:rsidR="00CB6C16" w:rsidRPr="00A343E8">
        <w:rPr>
          <w:rFonts w:ascii="Georgia" w:hAnsi="Georgia" w:cs="Arial"/>
          <w:sz w:val="24"/>
          <w:szCs w:val="24"/>
          <w:lang w:val="es-CO"/>
        </w:rPr>
        <w:t xml:space="preserve">la existencia de la </w:t>
      </w:r>
      <w:r w:rsidR="00883D8E" w:rsidRPr="00A343E8">
        <w:rPr>
          <w:rFonts w:ascii="Georgia" w:hAnsi="Georgia" w:cs="Arial"/>
          <w:sz w:val="24"/>
          <w:szCs w:val="24"/>
          <w:lang w:val="es-CO"/>
        </w:rPr>
        <w:t xml:space="preserve">amenaza o </w:t>
      </w:r>
      <w:r w:rsidR="00CB6C16" w:rsidRPr="00A343E8">
        <w:rPr>
          <w:rFonts w:ascii="Georgia" w:hAnsi="Georgia" w:cs="Arial"/>
          <w:sz w:val="24"/>
          <w:szCs w:val="24"/>
          <w:lang w:val="es-CO"/>
        </w:rPr>
        <w:t xml:space="preserve">de la </w:t>
      </w:r>
      <w:r w:rsidR="00883D8E" w:rsidRPr="00A343E8">
        <w:rPr>
          <w:rFonts w:ascii="Georgia" w:hAnsi="Georgia" w:cs="Arial"/>
          <w:sz w:val="24"/>
          <w:szCs w:val="24"/>
          <w:lang w:val="es-CO"/>
        </w:rPr>
        <w:t>trasgresión</w:t>
      </w:r>
      <w:r w:rsidR="00CB6C16" w:rsidRPr="00A343E8">
        <w:rPr>
          <w:rFonts w:ascii="Georgia" w:hAnsi="Georgia" w:cs="Arial"/>
          <w:sz w:val="24"/>
          <w:szCs w:val="24"/>
          <w:lang w:val="es-CO"/>
        </w:rPr>
        <w:t xml:space="preserve"> imputada</w:t>
      </w:r>
      <w:r w:rsidR="00883D8E" w:rsidRPr="00A343E8">
        <w:rPr>
          <w:rFonts w:ascii="Georgia" w:hAnsi="Georgia" w:cs="Arial"/>
          <w:sz w:val="24"/>
          <w:szCs w:val="24"/>
          <w:lang w:val="es-CO"/>
        </w:rPr>
        <w:t xml:space="preserve">. </w:t>
      </w:r>
      <w:r w:rsidR="1AED8602" w:rsidRPr="00A343E8">
        <w:rPr>
          <w:rFonts w:ascii="Georgia" w:hAnsi="Georgia" w:cs="Arial"/>
          <w:sz w:val="24"/>
          <w:szCs w:val="24"/>
          <w:lang w:val="es-CO"/>
        </w:rPr>
        <w:t>R</w:t>
      </w:r>
      <w:r w:rsidR="00883D8E" w:rsidRPr="00A343E8">
        <w:rPr>
          <w:rFonts w:ascii="Georgia" w:hAnsi="Georgia" w:cs="Arial"/>
          <w:sz w:val="24"/>
          <w:szCs w:val="24"/>
          <w:lang w:val="es-CO"/>
        </w:rPr>
        <w:t>e</w:t>
      </w:r>
      <w:r w:rsidR="14C7D8E2" w:rsidRPr="00A343E8">
        <w:rPr>
          <w:rFonts w:ascii="Georgia" w:hAnsi="Georgia" w:cs="Arial"/>
          <w:sz w:val="24"/>
          <w:szCs w:val="24"/>
          <w:lang w:val="es-CO"/>
        </w:rPr>
        <w:t xml:space="preserve">sistió </w:t>
      </w:r>
      <w:r w:rsidR="00883D8E" w:rsidRPr="00A343E8">
        <w:rPr>
          <w:rFonts w:ascii="Georgia" w:hAnsi="Georgia" w:cs="Arial"/>
          <w:sz w:val="24"/>
          <w:szCs w:val="24"/>
          <w:lang w:val="es-CO"/>
        </w:rPr>
        <w:t xml:space="preserve">las </w:t>
      </w:r>
      <w:r w:rsidR="170C06E6" w:rsidRPr="00A343E8">
        <w:rPr>
          <w:rFonts w:ascii="Georgia" w:hAnsi="Georgia" w:cs="Arial"/>
          <w:sz w:val="24"/>
          <w:szCs w:val="24"/>
          <w:lang w:val="es-CO"/>
        </w:rPr>
        <w:t xml:space="preserve">súplicas </w:t>
      </w:r>
      <w:r w:rsidR="00883D8E" w:rsidRPr="00A343E8">
        <w:rPr>
          <w:rFonts w:ascii="Georgia" w:hAnsi="Georgia" w:cs="Arial"/>
          <w:sz w:val="24"/>
          <w:szCs w:val="24"/>
          <w:lang w:val="es-CO"/>
        </w:rPr>
        <w:t xml:space="preserve">y excepcionó: </w:t>
      </w:r>
      <w:r w:rsidR="00883D8E" w:rsidRPr="00A343E8">
        <w:rPr>
          <w:rFonts w:ascii="Georgia" w:hAnsi="Georgia" w:cs="Arial"/>
          <w:b/>
          <w:bCs/>
          <w:sz w:val="24"/>
          <w:szCs w:val="24"/>
          <w:lang w:val="es-CO"/>
        </w:rPr>
        <w:t>(i)</w:t>
      </w:r>
      <w:r w:rsidR="00883D8E" w:rsidRPr="00A343E8">
        <w:rPr>
          <w:rFonts w:ascii="Georgia" w:hAnsi="Georgia" w:cs="Arial"/>
          <w:sz w:val="24"/>
          <w:szCs w:val="24"/>
          <w:lang w:val="es-CO"/>
        </w:rPr>
        <w:t xml:space="preserve"> Falta de </w:t>
      </w:r>
      <w:r w:rsidRPr="00A343E8">
        <w:rPr>
          <w:rFonts w:ascii="Georgia" w:hAnsi="Georgia" w:cs="Arial"/>
          <w:sz w:val="24"/>
          <w:szCs w:val="24"/>
          <w:lang w:val="es-CO"/>
        </w:rPr>
        <w:t xml:space="preserve">requisitos de la demanda; </w:t>
      </w:r>
      <w:r w:rsidRPr="00A343E8">
        <w:rPr>
          <w:rFonts w:ascii="Georgia" w:hAnsi="Georgia" w:cs="Arial"/>
          <w:b/>
          <w:bCs/>
          <w:sz w:val="24"/>
          <w:szCs w:val="24"/>
          <w:lang w:val="es-CO"/>
        </w:rPr>
        <w:t xml:space="preserve">(ii) </w:t>
      </w:r>
      <w:r w:rsidRPr="00A343E8">
        <w:rPr>
          <w:rFonts w:ascii="Georgia" w:hAnsi="Georgia" w:cs="Arial"/>
          <w:sz w:val="24"/>
          <w:szCs w:val="24"/>
          <w:lang w:val="es-CO"/>
        </w:rPr>
        <w:t xml:space="preserve">Falta de </w:t>
      </w:r>
      <w:r w:rsidR="00883D8E" w:rsidRPr="00A343E8">
        <w:rPr>
          <w:rFonts w:ascii="Georgia" w:hAnsi="Georgia" w:cs="Arial"/>
          <w:sz w:val="24"/>
          <w:szCs w:val="24"/>
          <w:lang w:val="es-CO"/>
        </w:rPr>
        <w:t xml:space="preserve">legitimación; </w:t>
      </w:r>
      <w:r w:rsidR="00883D8E" w:rsidRPr="00A343E8">
        <w:rPr>
          <w:rFonts w:ascii="Georgia" w:hAnsi="Georgia" w:cs="Arial"/>
          <w:b/>
          <w:bCs/>
          <w:sz w:val="24"/>
          <w:szCs w:val="24"/>
          <w:lang w:val="es-CO"/>
        </w:rPr>
        <w:t>(</w:t>
      </w:r>
      <w:r w:rsidRPr="00A343E8">
        <w:rPr>
          <w:rFonts w:ascii="Georgia" w:hAnsi="Georgia" w:cs="Arial"/>
          <w:b/>
          <w:bCs/>
          <w:sz w:val="24"/>
          <w:szCs w:val="24"/>
          <w:lang w:val="es-CO"/>
        </w:rPr>
        <w:t>i</w:t>
      </w:r>
      <w:r w:rsidR="00883D8E" w:rsidRPr="00A343E8">
        <w:rPr>
          <w:rFonts w:ascii="Georgia" w:hAnsi="Georgia" w:cs="Arial"/>
          <w:b/>
          <w:bCs/>
          <w:sz w:val="24"/>
          <w:szCs w:val="24"/>
          <w:lang w:val="es-CO"/>
        </w:rPr>
        <w:t xml:space="preserve">ii) </w:t>
      </w:r>
      <w:r w:rsidRPr="00A343E8">
        <w:rPr>
          <w:rFonts w:ascii="Georgia" w:hAnsi="Georgia" w:cs="Arial"/>
          <w:sz w:val="24"/>
          <w:szCs w:val="24"/>
          <w:lang w:val="es-CO"/>
        </w:rPr>
        <w:t xml:space="preserve">Falta de relación de causalidad; </w:t>
      </w:r>
      <w:r w:rsidRPr="00A343E8">
        <w:rPr>
          <w:rFonts w:ascii="Georgia" w:hAnsi="Georgia" w:cs="Arial"/>
          <w:b/>
          <w:bCs/>
          <w:sz w:val="24"/>
          <w:szCs w:val="24"/>
          <w:lang w:val="es-CO"/>
        </w:rPr>
        <w:t xml:space="preserve">(iv) </w:t>
      </w:r>
      <w:r w:rsidRPr="00A343E8">
        <w:rPr>
          <w:rFonts w:ascii="Georgia" w:hAnsi="Georgia" w:cs="Arial"/>
          <w:sz w:val="24"/>
          <w:szCs w:val="24"/>
          <w:lang w:val="es-CO"/>
        </w:rPr>
        <w:t xml:space="preserve">Inexistencia de pruebas; </w:t>
      </w:r>
      <w:r w:rsidRPr="00A343E8">
        <w:rPr>
          <w:rFonts w:ascii="Georgia" w:hAnsi="Georgia" w:cs="Arial"/>
          <w:b/>
          <w:bCs/>
          <w:sz w:val="24"/>
          <w:szCs w:val="24"/>
          <w:lang w:val="es-CO"/>
        </w:rPr>
        <w:t xml:space="preserve">(v) </w:t>
      </w:r>
      <w:r w:rsidRPr="00A343E8">
        <w:rPr>
          <w:rFonts w:ascii="Georgia" w:hAnsi="Georgia" w:cs="Arial"/>
          <w:sz w:val="24"/>
          <w:szCs w:val="24"/>
          <w:lang w:val="es-CO"/>
        </w:rPr>
        <w:t xml:space="preserve">Mala fe y temeridad; y, </w:t>
      </w:r>
      <w:r w:rsidRPr="00A343E8">
        <w:rPr>
          <w:rFonts w:ascii="Georgia" w:hAnsi="Georgia" w:cs="Arial"/>
          <w:b/>
          <w:bCs/>
          <w:sz w:val="24"/>
          <w:szCs w:val="24"/>
          <w:lang w:val="es-CO"/>
        </w:rPr>
        <w:t xml:space="preserve">(vi) </w:t>
      </w:r>
      <w:r w:rsidRPr="00A343E8">
        <w:rPr>
          <w:rFonts w:ascii="Georgia" w:hAnsi="Georgia" w:cs="Arial"/>
          <w:sz w:val="24"/>
          <w:szCs w:val="24"/>
          <w:lang w:val="es-CO"/>
        </w:rPr>
        <w:t xml:space="preserve">Genérica </w:t>
      </w:r>
      <w:r w:rsidR="00537CF6" w:rsidRPr="00A343E8">
        <w:rPr>
          <w:rFonts w:ascii="Georgia" w:hAnsi="Georgia" w:cs="Arial"/>
          <w:sz w:val="24"/>
          <w:szCs w:val="24"/>
          <w:lang w:val="es-CO"/>
        </w:rPr>
        <w:t>(</w:t>
      </w:r>
      <w:r w:rsidR="00DC0181" w:rsidRPr="00A343E8">
        <w:rPr>
          <w:rFonts w:ascii="Georgia" w:hAnsi="Georgia" w:cs="Arial"/>
          <w:sz w:val="24"/>
          <w:szCs w:val="24"/>
        </w:rPr>
        <w:t>Ibidem</w:t>
      </w:r>
      <w:r w:rsidR="00537CF6" w:rsidRPr="00A343E8">
        <w:rPr>
          <w:rFonts w:ascii="Georgia" w:hAnsi="Georgia" w:cs="Arial"/>
          <w:sz w:val="24"/>
          <w:szCs w:val="24"/>
        </w:rPr>
        <w:t>, pdf.</w:t>
      </w:r>
      <w:r w:rsidRPr="00A343E8">
        <w:rPr>
          <w:rFonts w:ascii="Georgia" w:hAnsi="Georgia" w:cs="Arial"/>
          <w:sz w:val="24"/>
          <w:szCs w:val="24"/>
        </w:rPr>
        <w:t>015</w:t>
      </w:r>
      <w:r w:rsidR="00537CF6" w:rsidRPr="00A343E8">
        <w:rPr>
          <w:rFonts w:ascii="Georgia" w:hAnsi="Georgia" w:cs="Arial"/>
          <w:sz w:val="24"/>
          <w:szCs w:val="24"/>
        </w:rPr>
        <w:t>).</w:t>
      </w:r>
      <w:r w:rsidR="00537CF6" w:rsidRPr="00A343E8">
        <w:rPr>
          <w:rFonts w:ascii="Georgia" w:hAnsi="Georgia" w:cs="Arial"/>
          <w:sz w:val="24"/>
          <w:szCs w:val="24"/>
          <w:lang w:val="es-CO"/>
        </w:rPr>
        <w:t xml:space="preserve"> </w:t>
      </w:r>
    </w:p>
    <w:p w14:paraId="4ADD24CC" w14:textId="77777777" w:rsidR="00537CF6" w:rsidRPr="00A343E8" w:rsidRDefault="00537CF6" w:rsidP="009A26E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651ED0C4" w14:textId="77777777" w:rsidR="00FE4979" w:rsidRPr="00A343E8" w:rsidRDefault="00FE4979" w:rsidP="009A26E6">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A343E8" w:rsidRDefault="002A4963" w:rsidP="009A26E6">
      <w:pPr>
        <w:pStyle w:val="Prrafodelista"/>
        <w:widowControl/>
        <w:numPr>
          <w:ilvl w:val="0"/>
          <w:numId w:val="2"/>
        </w:numPr>
        <w:overflowPunct/>
        <w:autoSpaceDE/>
        <w:autoSpaceDN/>
        <w:adjustRightInd/>
        <w:spacing w:line="276" w:lineRule="auto"/>
        <w:jc w:val="both"/>
        <w:rPr>
          <w:rFonts w:ascii="Georgia" w:hAnsi="Georgia" w:cs="Arial"/>
          <w:bCs/>
          <w:sz w:val="24"/>
          <w:szCs w:val="24"/>
          <w:lang w:val="es-CO"/>
        </w:rPr>
      </w:pPr>
      <w:r w:rsidRPr="00A343E8">
        <w:rPr>
          <w:rFonts w:ascii="Georgia" w:hAnsi="Georgia"/>
          <w:bCs/>
          <w:smallCaps/>
          <w:sz w:val="24"/>
          <w:szCs w:val="24"/>
          <w:lang w:val="es-CO"/>
        </w:rPr>
        <w:t xml:space="preserve">El resumen de la </w:t>
      </w:r>
      <w:r w:rsidR="00D07710" w:rsidRPr="00A343E8">
        <w:rPr>
          <w:rFonts w:ascii="Georgia" w:hAnsi="Georgia"/>
          <w:bCs/>
          <w:smallCaps/>
          <w:sz w:val="24"/>
          <w:szCs w:val="24"/>
          <w:lang w:val="es-CO"/>
        </w:rPr>
        <w:t xml:space="preserve">decisión </w:t>
      </w:r>
      <w:r w:rsidRPr="00A343E8">
        <w:rPr>
          <w:rFonts w:ascii="Georgia" w:hAnsi="Georgia"/>
          <w:bCs/>
          <w:smallCaps/>
          <w:sz w:val="24"/>
          <w:szCs w:val="24"/>
          <w:lang w:val="es-CO"/>
        </w:rPr>
        <w:t>apelada</w:t>
      </w:r>
    </w:p>
    <w:p w14:paraId="147A3256" w14:textId="77777777" w:rsidR="00A95728" w:rsidRPr="00A343E8" w:rsidRDefault="00A95728" w:rsidP="009A26E6">
      <w:pPr>
        <w:spacing w:line="276" w:lineRule="auto"/>
        <w:jc w:val="both"/>
        <w:rPr>
          <w:rFonts w:ascii="Georgia" w:hAnsi="Georgia" w:cs="Arial"/>
          <w:sz w:val="24"/>
          <w:szCs w:val="24"/>
          <w:lang w:val="es-CO"/>
        </w:rPr>
      </w:pPr>
    </w:p>
    <w:p w14:paraId="2EE9C956" w14:textId="7803C4B4" w:rsidR="002A4963" w:rsidRPr="00A343E8" w:rsidRDefault="002A4963" w:rsidP="009A26E6">
      <w:pPr>
        <w:widowControl/>
        <w:tabs>
          <w:tab w:val="left" w:pos="2253"/>
        </w:tabs>
        <w:overflowPunct/>
        <w:autoSpaceDE/>
        <w:autoSpaceDN/>
        <w:adjustRightInd/>
        <w:spacing w:line="276" w:lineRule="auto"/>
        <w:jc w:val="both"/>
        <w:rPr>
          <w:rFonts w:ascii="Georgia" w:hAnsi="Georgia" w:cs="Arial"/>
          <w:sz w:val="24"/>
          <w:szCs w:val="24"/>
          <w:lang w:val="es-CO"/>
        </w:rPr>
      </w:pPr>
      <w:r w:rsidRPr="00A343E8">
        <w:rPr>
          <w:rFonts w:ascii="Georgia" w:hAnsi="Georgia" w:cs="Arial"/>
          <w:sz w:val="24"/>
          <w:szCs w:val="24"/>
          <w:lang w:val="es-CO"/>
        </w:rPr>
        <w:t xml:space="preserve">En la </w:t>
      </w:r>
      <w:r w:rsidR="00F45B2A" w:rsidRPr="00A343E8">
        <w:rPr>
          <w:rFonts w:ascii="Georgia" w:hAnsi="Georgia" w:cs="Arial"/>
          <w:sz w:val="24"/>
          <w:szCs w:val="24"/>
          <w:lang w:val="es-CO"/>
        </w:rPr>
        <w:t xml:space="preserve">parte </w:t>
      </w:r>
      <w:r w:rsidRPr="00A343E8">
        <w:rPr>
          <w:rFonts w:ascii="Georgia" w:hAnsi="Georgia" w:cs="Arial"/>
          <w:sz w:val="24"/>
          <w:szCs w:val="24"/>
          <w:lang w:val="es-CO"/>
        </w:rPr>
        <w:t>resolutiva</w:t>
      </w:r>
      <w:r w:rsidR="00F45B2A" w:rsidRPr="00A343E8">
        <w:rPr>
          <w:rFonts w:ascii="Georgia" w:hAnsi="Georgia" w:cs="Arial"/>
          <w:sz w:val="24"/>
          <w:szCs w:val="24"/>
          <w:lang w:val="es-CO"/>
        </w:rPr>
        <w:t xml:space="preserve"> se</w:t>
      </w:r>
      <w:r w:rsidRPr="00A343E8">
        <w:rPr>
          <w:rFonts w:ascii="Georgia" w:hAnsi="Georgia" w:cs="Arial"/>
          <w:sz w:val="24"/>
          <w:szCs w:val="24"/>
          <w:lang w:val="es-CO"/>
        </w:rPr>
        <w:t xml:space="preserve">: </w:t>
      </w:r>
      <w:r w:rsidR="00F45B2A" w:rsidRPr="00A343E8">
        <w:rPr>
          <w:rFonts w:ascii="Georgia" w:hAnsi="Georgia" w:cs="Arial"/>
          <w:b/>
          <w:bCs/>
          <w:sz w:val="24"/>
          <w:szCs w:val="24"/>
          <w:lang w:val="es-CO"/>
        </w:rPr>
        <w:t>(i)</w:t>
      </w:r>
      <w:r w:rsidR="00F45B2A" w:rsidRPr="00A343E8">
        <w:rPr>
          <w:rFonts w:ascii="Georgia" w:hAnsi="Georgia" w:cs="Arial"/>
          <w:sz w:val="24"/>
          <w:szCs w:val="24"/>
          <w:lang w:val="es-CO"/>
        </w:rPr>
        <w:t xml:space="preserve"> </w:t>
      </w:r>
      <w:r w:rsidR="00537CF6" w:rsidRPr="00A343E8">
        <w:rPr>
          <w:rFonts w:ascii="Georgia" w:hAnsi="Georgia" w:cs="Arial"/>
          <w:sz w:val="24"/>
          <w:szCs w:val="24"/>
          <w:lang w:val="es-CO"/>
        </w:rPr>
        <w:t>Declar</w:t>
      </w:r>
      <w:r w:rsidR="00E87638" w:rsidRPr="00A343E8">
        <w:rPr>
          <w:rFonts w:ascii="Georgia" w:hAnsi="Georgia" w:cs="Arial"/>
          <w:sz w:val="24"/>
          <w:szCs w:val="24"/>
          <w:lang w:val="es-CO"/>
        </w:rPr>
        <w:t>aron</w:t>
      </w:r>
      <w:r w:rsidR="00537CF6" w:rsidRPr="00A343E8">
        <w:rPr>
          <w:rFonts w:ascii="Georgia" w:hAnsi="Georgia" w:cs="Arial"/>
          <w:sz w:val="24"/>
          <w:szCs w:val="24"/>
          <w:lang w:val="es-CO"/>
        </w:rPr>
        <w:t xml:space="preserve"> infundadas las excepciones</w:t>
      </w:r>
      <w:r w:rsidR="000A22F4" w:rsidRPr="00A343E8">
        <w:rPr>
          <w:rFonts w:ascii="Georgia" w:hAnsi="Georgia" w:cs="Arial"/>
          <w:sz w:val="24"/>
          <w:szCs w:val="24"/>
          <w:lang w:val="es-CO"/>
        </w:rPr>
        <w:t>;</w:t>
      </w:r>
      <w:r w:rsidR="005D7A47" w:rsidRPr="00A343E8">
        <w:rPr>
          <w:rFonts w:ascii="Georgia" w:hAnsi="Georgia" w:cs="Arial"/>
          <w:sz w:val="24"/>
          <w:szCs w:val="24"/>
          <w:lang w:val="es-CO"/>
        </w:rPr>
        <w:t xml:space="preserve"> </w:t>
      </w:r>
      <w:r w:rsidR="005D7A47" w:rsidRPr="00A343E8">
        <w:rPr>
          <w:rFonts w:ascii="Georgia" w:hAnsi="Georgia" w:cs="Arial"/>
          <w:b/>
          <w:bCs/>
          <w:sz w:val="24"/>
          <w:szCs w:val="24"/>
          <w:lang w:val="es-CO"/>
        </w:rPr>
        <w:t>(ii)</w:t>
      </w:r>
      <w:r w:rsidR="00064281" w:rsidRPr="00A343E8">
        <w:rPr>
          <w:rFonts w:ascii="Georgia" w:hAnsi="Georgia"/>
          <w:b/>
          <w:bCs/>
          <w:sz w:val="24"/>
          <w:szCs w:val="24"/>
        </w:rPr>
        <w:t xml:space="preserve"> </w:t>
      </w:r>
      <w:r w:rsidR="00537CF6" w:rsidRPr="00A343E8">
        <w:rPr>
          <w:rFonts w:ascii="Georgia" w:hAnsi="Georgia"/>
          <w:sz w:val="24"/>
          <w:szCs w:val="24"/>
        </w:rPr>
        <w:t xml:space="preserve">Amparó el derecho colectivo invocado; </w:t>
      </w:r>
      <w:r w:rsidR="000A22F4" w:rsidRPr="00A343E8">
        <w:rPr>
          <w:rFonts w:ascii="Georgia" w:hAnsi="Georgia"/>
          <w:b/>
          <w:bCs/>
          <w:sz w:val="24"/>
          <w:szCs w:val="24"/>
        </w:rPr>
        <w:t xml:space="preserve">(iii) </w:t>
      </w:r>
      <w:r w:rsidR="00537CF6" w:rsidRPr="00A343E8">
        <w:rPr>
          <w:rFonts w:ascii="Georgia" w:hAnsi="Georgia"/>
          <w:sz w:val="24"/>
          <w:szCs w:val="24"/>
        </w:rPr>
        <w:t xml:space="preserve">Ordenó a </w:t>
      </w:r>
      <w:r w:rsidR="000E1025" w:rsidRPr="00A343E8">
        <w:rPr>
          <w:rFonts w:ascii="Georgia" w:hAnsi="Georgia"/>
          <w:sz w:val="24"/>
          <w:szCs w:val="24"/>
        </w:rPr>
        <w:t xml:space="preserve">Caldas Motor </w:t>
      </w:r>
      <w:r w:rsidR="00537CF6" w:rsidRPr="00A343E8">
        <w:rPr>
          <w:rFonts w:ascii="Georgia" w:hAnsi="Georgia"/>
          <w:sz w:val="24"/>
          <w:szCs w:val="24"/>
        </w:rPr>
        <w:t xml:space="preserve">SA brindar </w:t>
      </w:r>
      <w:r w:rsidR="00876840" w:rsidRPr="00A343E8">
        <w:rPr>
          <w:rFonts w:ascii="Georgia" w:hAnsi="Georgia"/>
          <w:sz w:val="24"/>
          <w:szCs w:val="24"/>
        </w:rPr>
        <w:t xml:space="preserve">los </w:t>
      </w:r>
      <w:r w:rsidR="00537CF6" w:rsidRPr="00A343E8">
        <w:rPr>
          <w:rFonts w:ascii="Georgia" w:hAnsi="Georgia"/>
          <w:sz w:val="24"/>
          <w:szCs w:val="24"/>
        </w:rPr>
        <w:t>servicio</w:t>
      </w:r>
      <w:r w:rsidR="00876840" w:rsidRPr="00A343E8">
        <w:rPr>
          <w:rFonts w:ascii="Georgia" w:hAnsi="Georgia"/>
          <w:sz w:val="24"/>
          <w:szCs w:val="24"/>
        </w:rPr>
        <w:t>s</w:t>
      </w:r>
      <w:r w:rsidR="00537CF6" w:rsidRPr="00A343E8">
        <w:rPr>
          <w:rFonts w:ascii="Georgia" w:hAnsi="Georgia"/>
          <w:sz w:val="24"/>
          <w:szCs w:val="24"/>
        </w:rPr>
        <w:t xml:space="preserve"> de intérprete y </w:t>
      </w:r>
      <w:r w:rsidR="00876840" w:rsidRPr="00A343E8">
        <w:rPr>
          <w:rFonts w:ascii="Georgia" w:hAnsi="Georgia"/>
          <w:sz w:val="24"/>
          <w:szCs w:val="24"/>
        </w:rPr>
        <w:t xml:space="preserve">de </w:t>
      </w:r>
      <w:r w:rsidR="00537CF6" w:rsidRPr="00A343E8">
        <w:rPr>
          <w:rFonts w:ascii="Georgia" w:hAnsi="Georgia"/>
          <w:sz w:val="24"/>
          <w:szCs w:val="24"/>
        </w:rPr>
        <w:t xml:space="preserve">guía intérprete y fijar los avisos respectivos en la sucursal </w:t>
      </w:r>
      <w:r w:rsidR="02DFC2D8" w:rsidRPr="00A343E8">
        <w:rPr>
          <w:rFonts w:ascii="Georgia" w:hAnsi="Georgia"/>
          <w:sz w:val="24"/>
          <w:szCs w:val="24"/>
        </w:rPr>
        <w:t xml:space="preserve">de </w:t>
      </w:r>
      <w:r w:rsidR="00537CF6" w:rsidRPr="00A343E8">
        <w:rPr>
          <w:rFonts w:ascii="Georgia" w:hAnsi="Georgia"/>
          <w:sz w:val="24"/>
          <w:szCs w:val="24"/>
        </w:rPr>
        <w:t xml:space="preserve">la </w:t>
      </w:r>
      <w:r w:rsidR="000E1025" w:rsidRPr="00A343E8">
        <w:rPr>
          <w:rFonts w:ascii="Georgia" w:hAnsi="Georgia"/>
          <w:sz w:val="24"/>
          <w:szCs w:val="24"/>
        </w:rPr>
        <w:t>avenida 30 de agosto No.42-89 de Pereira</w:t>
      </w:r>
      <w:r w:rsidR="00537CF6" w:rsidRPr="00A343E8">
        <w:rPr>
          <w:rFonts w:ascii="Georgia" w:hAnsi="Georgia"/>
          <w:sz w:val="24"/>
          <w:szCs w:val="24"/>
        </w:rPr>
        <w:t xml:space="preserve">; </w:t>
      </w:r>
      <w:r w:rsidR="00537CF6" w:rsidRPr="00A343E8">
        <w:rPr>
          <w:rFonts w:ascii="Georgia" w:hAnsi="Georgia"/>
          <w:b/>
          <w:bCs/>
          <w:sz w:val="24"/>
          <w:szCs w:val="24"/>
        </w:rPr>
        <w:t xml:space="preserve">(iv) </w:t>
      </w:r>
      <w:r w:rsidR="000E1025" w:rsidRPr="00A343E8">
        <w:rPr>
          <w:rFonts w:ascii="Georgia" w:hAnsi="Georgia"/>
          <w:sz w:val="24"/>
          <w:szCs w:val="24"/>
        </w:rPr>
        <w:t xml:space="preserve">Fijó </w:t>
      </w:r>
      <w:r w:rsidR="00537CF6" w:rsidRPr="00A343E8">
        <w:rPr>
          <w:rFonts w:ascii="Georgia" w:hAnsi="Georgia"/>
          <w:sz w:val="24"/>
          <w:szCs w:val="24"/>
        </w:rPr>
        <w:t xml:space="preserve">póliza </w:t>
      </w:r>
      <w:r w:rsidR="000E1025" w:rsidRPr="00A343E8">
        <w:rPr>
          <w:rFonts w:ascii="Georgia" w:hAnsi="Georgia"/>
          <w:sz w:val="24"/>
          <w:szCs w:val="24"/>
        </w:rPr>
        <w:t xml:space="preserve">de cumplimiento; </w:t>
      </w:r>
      <w:r w:rsidR="000E1025" w:rsidRPr="00A343E8">
        <w:rPr>
          <w:rFonts w:ascii="Georgia" w:hAnsi="Georgia"/>
          <w:b/>
          <w:bCs/>
          <w:sz w:val="24"/>
          <w:szCs w:val="24"/>
        </w:rPr>
        <w:t xml:space="preserve">(v) </w:t>
      </w:r>
      <w:r w:rsidR="000E1025" w:rsidRPr="00A343E8">
        <w:rPr>
          <w:rFonts w:ascii="Georgia" w:hAnsi="Georgia"/>
          <w:sz w:val="24"/>
          <w:szCs w:val="24"/>
        </w:rPr>
        <w:t>Conformó el comité de verificación;</w:t>
      </w:r>
      <w:r w:rsidR="00537CF6" w:rsidRPr="00A343E8">
        <w:rPr>
          <w:rFonts w:ascii="Georgia" w:hAnsi="Georgia"/>
          <w:sz w:val="24"/>
          <w:szCs w:val="24"/>
        </w:rPr>
        <w:t xml:space="preserve"> </w:t>
      </w:r>
      <w:r w:rsidR="00537CF6" w:rsidRPr="00A343E8">
        <w:rPr>
          <w:rFonts w:ascii="Georgia" w:hAnsi="Georgia"/>
          <w:b/>
          <w:bCs/>
          <w:sz w:val="24"/>
          <w:szCs w:val="24"/>
        </w:rPr>
        <w:t xml:space="preserve">(vi) </w:t>
      </w:r>
      <w:r w:rsidR="000E1025" w:rsidRPr="00A343E8">
        <w:rPr>
          <w:rFonts w:ascii="Georgia" w:hAnsi="Georgia"/>
          <w:sz w:val="24"/>
          <w:szCs w:val="24"/>
        </w:rPr>
        <w:t xml:space="preserve">Desestimó condenar </w:t>
      </w:r>
      <w:r w:rsidR="00537CF6" w:rsidRPr="00A343E8">
        <w:rPr>
          <w:rFonts w:ascii="Georgia" w:hAnsi="Georgia"/>
          <w:sz w:val="24"/>
          <w:szCs w:val="24"/>
        </w:rPr>
        <w:t xml:space="preserve">en costas; y, </w:t>
      </w:r>
      <w:r w:rsidR="00537CF6" w:rsidRPr="00A343E8">
        <w:rPr>
          <w:rFonts w:ascii="Georgia" w:hAnsi="Georgia"/>
          <w:b/>
          <w:bCs/>
          <w:sz w:val="24"/>
          <w:szCs w:val="24"/>
        </w:rPr>
        <w:t xml:space="preserve">(vii) </w:t>
      </w:r>
      <w:r w:rsidR="000E1025" w:rsidRPr="00A343E8">
        <w:rPr>
          <w:rFonts w:ascii="Georgia" w:hAnsi="Georgia"/>
          <w:sz w:val="24"/>
          <w:szCs w:val="24"/>
        </w:rPr>
        <w:t xml:space="preserve">Dispuso remitir </w:t>
      </w:r>
      <w:r w:rsidR="00876840" w:rsidRPr="00A343E8">
        <w:rPr>
          <w:rFonts w:ascii="Georgia" w:hAnsi="Georgia"/>
          <w:sz w:val="24"/>
          <w:szCs w:val="24"/>
        </w:rPr>
        <w:t xml:space="preserve">la decisión </w:t>
      </w:r>
      <w:r w:rsidR="00537CF6" w:rsidRPr="00A343E8">
        <w:rPr>
          <w:rFonts w:ascii="Georgia" w:hAnsi="Georgia"/>
          <w:sz w:val="24"/>
          <w:szCs w:val="24"/>
        </w:rPr>
        <w:t xml:space="preserve">a la Defensoría del Pueblo </w:t>
      </w:r>
      <w:r w:rsidR="00876840" w:rsidRPr="00A343E8">
        <w:rPr>
          <w:rFonts w:ascii="Georgia" w:hAnsi="Georgia"/>
          <w:sz w:val="24"/>
          <w:szCs w:val="24"/>
        </w:rPr>
        <w:t>para su publicación</w:t>
      </w:r>
      <w:r w:rsidR="00040333" w:rsidRPr="00A343E8">
        <w:rPr>
          <w:rFonts w:ascii="Georgia" w:hAnsi="Georgia"/>
          <w:sz w:val="24"/>
          <w:szCs w:val="24"/>
        </w:rPr>
        <w:t>.</w:t>
      </w:r>
    </w:p>
    <w:p w14:paraId="59DDC125" w14:textId="18EBEA9D" w:rsidR="002A4963" w:rsidRPr="00A343E8" w:rsidRDefault="002A4963" w:rsidP="009A26E6">
      <w:pPr>
        <w:tabs>
          <w:tab w:val="left" w:pos="3615"/>
        </w:tabs>
        <w:spacing w:line="276" w:lineRule="auto"/>
        <w:jc w:val="both"/>
        <w:rPr>
          <w:rFonts w:ascii="Georgia" w:hAnsi="Georgia" w:cs="Arial"/>
          <w:sz w:val="24"/>
          <w:szCs w:val="24"/>
          <w:lang w:val="es-CO"/>
        </w:rPr>
      </w:pPr>
    </w:p>
    <w:p w14:paraId="5BEAC59A" w14:textId="74721207" w:rsidR="00945C65" w:rsidRPr="00A343E8" w:rsidRDefault="00F94A37" w:rsidP="009A26E6">
      <w:pPr>
        <w:tabs>
          <w:tab w:val="left" w:pos="3615"/>
        </w:tabs>
        <w:spacing w:line="276" w:lineRule="auto"/>
        <w:jc w:val="both"/>
        <w:rPr>
          <w:rFonts w:ascii="Georgia" w:hAnsi="Georgia"/>
          <w:sz w:val="24"/>
          <w:szCs w:val="24"/>
        </w:rPr>
      </w:pPr>
      <w:r w:rsidRPr="00A343E8">
        <w:rPr>
          <w:rFonts w:ascii="Georgia" w:hAnsi="Georgia"/>
          <w:sz w:val="24"/>
          <w:szCs w:val="24"/>
        </w:rPr>
        <w:t xml:space="preserve">Con base en </w:t>
      </w:r>
      <w:r w:rsidR="00945C65" w:rsidRPr="00A343E8">
        <w:rPr>
          <w:rFonts w:ascii="Georgia" w:hAnsi="Georgia"/>
          <w:sz w:val="24"/>
          <w:szCs w:val="24"/>
        </w:rPr>
        <w:t xml:space="preserve">los fallos </w:t>
      </w:r>
      <w:r w:rsidRPr="00A343E8">
        <w:rPr>
          <w:rFonts w:ascii="Georgia" w:hAnsi="Georgia"/>
          <w:sz w:val="24"/>
          <w:szCs w:val="24"/>
        </w:rPr>
        <w:t>STC</w:t>
      </w:r>
      <w:r w:rsidR="69FECBB6" w:rsidRPr="00A343E8">
        <w:rPr>
          <w:rFonts w:ascii="Georgia" w:hAnsi="Georgia"/>
          <w:sz w:val="24"/>
          <w:szCs w:val="24"/>
        </w:rPr>
        <w:t>-</w:t>
      </w:r>
      <w:r w:rsidR="000E1025" w:rsidRPr="00A343E8">
        <w:rPr>
          <w:rFonts w:ascii="Georgia" w:hAnsi="Georgia"/>
          <w:sz w:val="24"/>
          <w:szCs w:val="24"/>
        </w:rPr>
        <w:t>5309</w:t>
      </w:r>
      <w:r w:rsidRPr="00A343E8">
        <w:rPr>
          <w:rFonts w:ascii="Georgia" w:hAnsi="Georgia"/>
          <w:sz w:val="24"/>
          <w:szCs w:val="24"/>
        </w:rPr>
        <w:t>-</w:t>
      </w:r>
      <w:r w:rsidR="000E1025" w:rsidRPr="00A343E8">
        <w:rPr>
          <w:rFonts w:ascii="Georgia" w:hAnsi="Georgia"/>
          <w:sz w:val="24"/>
          <w:szCs w:val="24"/>
        </w:rPr>
        <w:t xml:space="preserve">2015 </w:t>
      </w:r>
      <w:r w:rsidRPr="00A343E8">
        <w:rPr>
          <w:rFonts w:ascii="Georgia" w:hAnsi="Georgia"/>
          <w:sz w:val="24"/>
          <w:szCs w:val="24"/>
        </w:rPr>
        <w:t xml:space="preserve">de la CSJ </w:t>
      </w:r>
      <w:r w:rsidR="000E1025" w:rsidRPr="00A343E8">
        <w:rPr>
          <w:rFonts w:ascii="Georgia" w:hAnsi="Georgia"/>
          <w:sz w:val="24"/>
          <w:szCs w:val="24"/>
        </w:rPr>
        <w:t xml:space="preserve">y SP-0034-2022 de esta Corporación, </w:t>
      </w:r>
      <w:r w:rsidRPr="00A343E8">
        <w:rPr>
          <w:rFonts w:ascii="Georgia" w:hAnsi="Georgia"/>
          <w:sz w:val="24"/>
          <w:szCs w:val="24"/>
        </w:rPr>
        <w:t>afirmó que el artículo 8º, Ley 982, aplica para todos los particulares que presten servicios al público</w:t>
      </w:r>
      <w:r w:rsidR="00945C65" w:rsidRPr="00A343E8">
        <w:rPr>
          <w:rFonts w:ascii="Georgia" w:hAnsi="Georgia"/>
          <w:sz w:val="24"/>
          <w:szCs w:val="24"/>
        </w:rPr>
        <w:t>;</w:t>
      </w:r>
      <w:r w:rsidRPr="00A343E8">
        <w:rPr>
          <w:rFonts w:ascii="Georgia" w:hAnsi="Georgia"/>
          <w:sz w:val="24"/>
          <w:szCs w:val="24"/>
        </w:rPr>
        <w:t xml:space="preserve"> por lo tanto, </w:t>
      </w:r>
      <w:r w:rsidR="00945C65" w:rsidRPr="00A343E8">
        <w:rPr>
          <w:rFonts w:ascii="Georgia" w:hAnsi="Georgia"/>
          <w:sz w:val="24"/>
          <w:szCs w:val="24"/>
        </w:rPr>
        <w:t xml:space="preserve">es su </w:t>
      </w:r>
      <w:r w:rsidR="00876840" w:rsidRPr="00A343E8">
        <w:rPr>
          <w:rFonts w:ascii="Georgia" w:hAnsi="Georgia"/>
          <w:sz w:val="24"/>
          <w:szCs w:val="24"/>
        </w:rPr>
        <w:t xml:space="preserve">obligación </w:t>
      </w:r>
      <w:r w:rsidR="00DC0181" w:rsidRPr="00A343E8">
        <w:rPr>
          <w:rFonts w:ascii="Georgia" w:hAnsi="Georgia"/>
          <w:sz w:val="24"/>
          <w:szCs w:val="24"/>
        </w:rPr>
        <w:t xml:space="preserve">garantizar el acceso a las personas </w:t>
      </w:r>
      <w:r w:rsidR="559D82FE" w:rsidRPr="00A343E8">
        <w:rPr>
          <w:rFonts w:ascii="Georgia" w:hAnsi="Georgia"/>
          <w:sz w:val="24"/>
          <w:szCs w:val="24"/>
        </w:rPr>
        <w:t>con limitaciones sensoriales</w:t>
      </w:r>
      <w:r w:rsidR="2525F990" w:rsidRPr="00A343E8">
        <w:rPr>
          <w:rFonts w:ascii="Georgia" w:hAnsi="Georgia"/>
          <w:sz w:val="24"/>
          <w:szCs w:val="24"/>
        </w:rPr>
        <w:t>;</w:t>
      </w:r>
      <w:r w:rsidR="559D82FE" w:rsidRPr="00A343E8">
        <w:rPr>
          <w:rFonts w:ascii="Georgia" w:hAnsi="Georgia"/>
          <w:sz w:val="24"/>
          <w:szCs w:val="24"/>
        </w:rPr>
        <w:t xml:space="preserve"> </w:t>
      </w:r>
      <w:r w:rsidR="00945C65" w:rsidRPr="00A343E8">
        <w:rPr>
          <w:rFonts w:ascii="Georgia" w:hAnsi="Georgia"/>
          <w:sz w:val="24"/>
          <w:szCs w:val="24"/>
        </w:rPr>
        <w:t xml:space="preserve">el convenio suscrito con ASORISA solo garantiza la atención de personas sordas, </w:t>
      </w:r>
      <w:r w:rsidR="00CB6C16" w:rsidRPr="00A343E8">
        <w:rPr>
          <w:rFonts w:ascii="Georgia" w:hAnsi="Georgia"/>
          <w:sz w:val="24"/>
          <w:szCs w:val="24"/>
        </w:rPr>
        <w:t xml:space="preserve">está en riesgo </w:t>
      </w:r>
      <w:r w:rsidR="00945C65" w:rsidRPr="00A343E8">
        <w:rPr>
          <w:rFonts w:ascii="Georgia" w:hAnsi="Georgia"/>
          <w:sz w:val="24"/>
          <w:szCs w:val="24"/>
        </w:rPr>
        <w:t xml:space="preserve">el derecho </w:t>
      </w:r>
      <w:r w:rsidR="4FBB1EBC" w:rsidRPr="00A343E8">
        <w:rPr>
          <w:rFonts w:ascii="Georgia" w:hAnsi="Georgia"/>
          <w:sz w:val="24"/>
          <w:szCs w:val="24"/>
        </w:rPr>
        <w:t>de las personas sordo-ciegas</w:t>
      </w:r>
      <w:r w:rsidR="00945C65" w:rsidRPr="00A343E8">
        <w:rPr>
          <w:rFonts w:ascii="Georgia" w:hAnsi="Georgia"/>
          <w:sz w:val="24"/>
          <w:szCs w:val="24"/>
        </w:rPr>
        <w:t xml:space="preserve">. </w:t>
      </w:r>
      <w:r w:rsidR="00DC0181" w:rsidRPr="00A343E8">
        <w:rPr>
          <w:rFonts w:ascii="Georgia" w:hAnsi="Georgia"/>
          <w:sz w:val="24"/>
          <w:szCs w:val="24"/>
        </w:rPr>
        <w:t xml:space="preserve">Desestimó las excepciones porque </w:t>
      </w:r>
      <w:r w:rsidR="00945C65" w:rsidRPr="00A343E8">
        <w:rPr>
          <w:rFonts w:ascii="Georgia" w:hAnsi="Georgia"/>
          <w:sz w:val="24"/>
          <w:szCs w:val="24"/>
        </w:rPr>
        <w:t xml:space="preserve">basta la amenaza para ejercitar </w:t>
      </w:r>
      <w:r w:rsidR="764B1065" w:rsidRPr="00A343E8">
        <w:rPr>
          <w:rFonts w:ascii="Georgia" w:hAnsi="Georgia"/>
          <w:sz w:val="24"/>
          <w:szCs w:val="24"/>
        </w:rPr>
        <w:t xml:space="preserve">esta acción </w:t>
      </w:r>
      <w:r w:rsidR="00945C65" w:rsidRPr="00A343E8">
        <w:rPr>
          <w:rFonts w:ascii="Georgia" w:hAnsi="Georgia"/>
          <w:sz w:val="24"/>
          <w:szCs w:val="24"/>
        </w:rPr>
        <w:t xml:space="preserve">y se presume la buena fe del actor. </w:t>
      </w:r>
    </w:p>
    <w:p w14:paraId="4A396801" w14:textId="77777777" w:rsidR="00945C65" w:rsidRPr="00A343E8" w:rsidRDefault="00945C65" w:rsidP="009A26E6">
      <w:pPr>
        <w:tabs>
          <w:tab w:val="left" w:pos="3615"/>
        </w:tabs>
        <w:spacing w:line="276" w:lineRule="auto"/>
        <w:jc w:val="both"/>
        <w:rPr>
          <w:rFonts w:ascii="Georgia" w:hAnsi="Georgia"/>
          <w:sz w:val="24"/>
          <w:szCs w:val="24"/>
        </w:rPr>
      </w:pPr>
    </w:p>
    <w:p w14:paraId="7F0A7945" w14:textId="65D6C132" w:rsidR="007A468A" w:rsidRPr="00A343E8" w:rsidRDefault="0010559F" w:rsidP="009A26E6">
      <w:pPr>
        <w:tabs>
          <w:tab w:val="left" w:pos="3615"/>
        </w:tabs>
        <w:spacing w:line="276" w:lineRule="auto"/>
        <w:jc w:val="both"/>
        <w:rPr>
          <w:rFonts w:ascii="Georgia" w:hAnsi="Georgia"/>
          <w:sz w:val="24"/>
          <w:szCs w:val="24"/>
          <w:lang w:val="es-CO"/>
        </w:rPr>
      </w:pPr>
      <w:r w:rsidRPr="00A343E8">
        <w:rPr>
          <w:rFonts w:ascii="Georgia" w:hAnsi="Georgia"/>
          <w:sz w:val="24"/>
          <w:szCs w:val="24"/>
        </w:rPr>
        <w:t>Finalmente, según las sentencias STC2621-2022 y STC6352-2022, entre otras, de la CSJ, negó la condena en costas porque no se causaron; salvo la promoción de la demanda, el actor ninguna actividad útil realizó durante el trámite</w:t>
      </w:r>
      <w:r w:rsidR="00DC0181" w:rsidRPr="00A343E8">
        <w:rPr>
          <w:rFonts w:ascii="Georgia" w:hAnsi="Georgia"/>
          <w:sz w:val="24"/>
          <w:szCs w:val="24"/>
        </w:rPr>
        <w:t xml:space="preserve"> </w:t>
      </w:r>
      <w:r w:rsidR="00064281" w:rsidRPr="00A343E8">
        <w:rPr>
          <w:rFonts w:ascii="Georgia" w:hAnsi="Georgia" w:cs="Arial"/>
          <w:sz w:val="24"/>
          <w:szCs w:val="24"/>
        </w:rPr>
        <w:t>(</w:t>
      </w:r>
      <w:r w:rsidR="00DC0181" w:rsidRPr="00A343E8">
        <w:rPr>
          <w:rFonts w:ascii="Georgia" w:hAnsi="Georgia" w:cs="Arial"/>
          <w:sz w:val="24"/>
          <w:szCs w:val="24"/>
        </w:rPr>
        <w:t>Ibidem,</w:t>
      </w:r>
      <w:r w:rsidR="00064281" w:rsidRPr="00A343E8">
        <w:rPr>
          <w:rFonts w:ascii="Georgia" w:hAnsi="Georgia" w:cs="Arial"/>
          <w:sz w:val="24"/>
          <w:szCs w:val="24"/>
        </w:rPr>
        <w:t xml:space="preserve"> pdf.</w:t>
      </w:r>
      <w:r w:rsidRPr="00A343E8">
        <w:rPr>
          <w:rFonts w:ascii="Georgia" w:hAnsi="Georgia" w:cs="Arial"/>
          <w:sz w:val="24"/>
          <w:szCs w:val="24"/>
        </w:rPr>
        <w:t>035</w:t>
      </w:r>
      <w:r w:rsidR="00064281" w:rsidRPr="00A343E8">
        <w:rPr>
          <w:rFonts w:ascii="Georgia" w:hAnsi="Georgia" w:cs="Arial"/>
          <w:sz w:val="24"/>
          <w:szCs w:val="24"/>
        </w:rPr>
        <w:t>).</w:t>
      </w:r>
    </w:p>
    <w:p w14:paraId="2D945277" w14:textId="38FC13F6" w:rsidR="009D17C3" w:rsidRPr="00A343E8" w:rsidRDefault="009D17C3" w:rsidP="009A26E6">
      <w:pPr>
        <w:tabs>
          <w:tab w:val="left" w:pos="3615"/>
          <w:tab w:val="left" w:pos="7088"/>
        </w:tabs>
        <w:spacing w:line="276" w:lineRule="auto"/>
        <w:jc w:val="both"/>
        <w:rPr>
          <w:rFonts w:ascii="Georgia" w:hAnsi="Georgia"/>
          <w:sz w:val="24"/>
          <w:szCs w:val="24"/>
          <w:lang w:val="es-CO"/>
        </w:rPr>
      </w:pPr>
    </w:p>
    <w:p w14:paraId="39969A29" w14:textId="77777777" w:rsidR="0011674A" w:rsidRPr="00A343E8" w:rsidRDefault="0011674A" w:rsidP="009A26E6">
      <w:pPr>
        <w:tabs>
          <w:tab w:val="left" w:pos="3615"/>
          <w:tab w:val="left" w:pos="7088"/>
        </w:tabs>
        <w:spacing w:line="276" w:lineRule="auto"/>
        <w:jc w:val="both"/>
        <w:rPr>
          <w:rFonts w:ascii="Georgia" w:hAnsi="Georgia"/>
          <w:sz w:val="24"/>
          <w:szCs w:val="24"/>
          <w:lang w:val="es-CO"/>
        </w:rPr>
      </w:pPr>
    </w:p>
    <w:p w14:paraId="04609116" w14:textId="3E02B16C" w:rsidR="0099065F" w:rsidRPr="00A343E8" w:rsidRDefault="00C5411B" w:rsidP="009A26E6">
      <w:pPr>
        <w:pStyle w:val="Prrafodelista"/>
        <w:widowControl/>
        <w:numPr>
          <w:ilvl w:val="0"/>
          <w:numId w:val="2"/>
        </w:numPr>
        <w:overflowPunct/>
        <w:autoSpaceDE/>
        <w:autoSpaceDN/>
        <w:adjustRightInd/>
        <w:spacing w:line="276" w:lineRule="auto"/>
        <w:jc w:val="both"/>
        <w:rPr>
          <w:rFonts w:ascii="Georgia" w:hAnsi="Georgia" w:cs="Arial"/>
          <w:bCs/>
          <w:smallCaps/>
          <w:sz w:val="24"/>
          <w:szCs w:val="24"/>
          <w:lang w:val="es-CO"/>
        </w:rPr>
      </w:pPr>
      <w:r w:rsidRPr="00A343E8">
        <w:rPr>
          <w:rFonts w:ascii="Georgia" w:hAnsi="Georgia" w:cs="Arial"/>
          <w:bCs/>
          <w:smallCaps/>
          <w:sz w:val="24"/>
          <w:szCs w:val="24"/>
          <w:lang w:val="es-CO"/>
        </w:rPr>
        <w:t>La síntesis de la</w:t>
      </w:r>
      <w:r w:rsidR="0010559F" w:rsidRPr="00A343E8">
        <w:rPr>
          <w:rFonts w:ascii="Georgia" w:hAnsi="Georgia" w:cs="Arial"/>
          <w:bCs/>
          <w:smallCaps/>
          <w:sz w:val="24"/>
          <w:szCs w:val="24"/>
          <w:lang w:val="es-CO"/>
        </w:rPr>
        <w:t xml:space="preserve">s </w:t>
      </w:r>
      <w:r w:rsidRPr="00A343E8">
        <w:rPr>
          <w:rFonts w:ascii="Georgia" w:hAnsi="Georgia" w:cs="Arial"/>
          <w:bCs/>
          <w:smallCaps/>
          <w:sz w:val="24"/>
          <w:szCs w:val="24"/>
          <w:lang w:val="es-CO"/>
        </w:rPr>
        <w:t>a</w:t>
      </w:r>
      <w:r w:rsidR="00D07710" w:rsidRPr="00A343E8">
        <w:rPr>
          <w:rFonts w:ascii="Georgia" w:hAnsi="Georgia" w:cs="Arial"/>
          <w:bCs/>
          <w:smallCaps/>
          <w:sz w:val="24"/>
          <w:szCs w:val="24"/>
          <w:lang w:val="es-CO"/>
        </w:rPr>
        <w:t>lzada</w:t>
      </w:r>
      <w:r w:rsidR="0010559F" w:rsidRPr="00A343E8">
        <w:rPr>
          <w:rFonts w:ascii="Georgia" w:hAnsi="Georgia" w:cs="Arial"/>
          <w:bCs/>
          <w:smallCaps/>
          <w:sz w:val="24"/>
          <w:szCs w:val="24"/>
          <w:lang w:val="es-CO"/>
        </w:rPr>
        <w:t>s</w:t>
      </w:r>
      <w:r w:rsidRPr="00A343E8">
        <w:rPr>
          <w:rFonts w:ascii="Georgia" w:hAnsi="Georgia" w:cs="Arial"/>
          <w:bCs/>
          <w:smallCaps/>
          <w:sz w:val="24"/>
          <w:szCs w:val="24"/>
          <w:lang w:val="es-CO"/>
        </w:rPr>
        <w:t xml:space="preserve"> </w:t>
      </w:r>
    </w:p>
    <w:p w14:paraId="1BEB11D1" w14:textId="77777777" w:rsidR="00E53E9D" w:rsidRPr="00A343E8" w:rsidRDefault="00E53E9D" w:rsidP="009A26E6">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A343E8" w:rsidRDefault="00E53E9D" w:rsidP="009A26E6">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A343E8" w:rsidRDefault="00E53E9D" w:rsidP="009A26E6">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A343E8" w:rsidRDefault="00E53E9D" w:rsidP="009A26E6">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A343E8" w:rsidRDefault="00E53E9D" w:rsidP="009A26E6">
      <w:pPr>
        <w:pStyle w:val="Prrafodelista"/>
        <w:numPr>
          <w:ilvl w:val="0"/>
          <w:numId w:val="3"/>
        </w:numPr>
        <w:spacing w:line="276" w:lineRule="auto"/>
        <w:jc w:val="both"/>
        <w:rPr>
          <w:rFonts w:ascii="Georgia" w:hAnsi="Georgia" w:cs="Arial"/>
          <w:i/>
          <w:iCs/>
          <w:smallCaps/>
          <w:vanish/>
          <w:sz w:val="24"/>
          <w:szCs w:val="24"/>
        </w:rPr>
      </w:pPr>
    </w:p>
    <w:p w14:paraId="4811331E" w14:textId="35238079" w:rsidR="009B7681" w:rsidRPr="00A343E8" w:rsidRDefault="009B7681" w:rsidP="009A26E6">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605D117F" w:rsidR="00A60DC7" w:rsidRPr="00A343E8" w:rsidRDefault="0010559F" w:rsidP="009A26E6">
      <w:pPr>
        <w:widowControl/>
        <w:tabs>
          <w:tab w:val="left" w:pos="567"/>
        </w:tabs>
        <w:overflowPunct/>
        <w:autoSpaceDE/>
        <w:autoSpaceDN/>
        <w:adjustRightInd/>
        <w:spacing w:line="276" w:lineRule="auto"/>
        <w:jc w:val="both"/>
        <w:rPr>
          <w:rFonts w:ascii="Georgia" w:hAnsi="Georgia" w:cs="Arial"/>
          <w:sz w:val="24"/>
          <w:szCs w:val="24"/>
          <w:lang w:val="es-CO"/>
        </w:rPr>
      </w:pPr>
      <w:r w:rsidRPr="00A343E8">
        <w:rPr>
          <w:rFonts w:ascii="Georgia" w:hAnsi="Georgia" w:cs="Arial"/>
          <w:smallCaps/>
          <w:sz w:val="24"/>
          <w:szCs w:val="24"/>
        </w:rPr>
        <w:t xml:space="preserve">5.1. Los reparos. Caldas Motor (Accionada). </w:t>
      </w:r>
      <w:r w:rsidR="00A60DC7" w:rsidRPr="00A343E8">
        <w:rPr>
          <w:rFonts w:ascii="Georgia" w:hAnsi="Georgia" w:cs="Arial"/>
          <w:b/>
          <w:bCs/>
          <w:sz w:val="24"/>
          <w:szCs w:val="24"/>
          <w:lang w:val="es-CO"/>
        </w:rPr>
        <w:t>(i)</w:t>
      </w:r>
      <w:r w:rsidR="00A60DC7" w:rsidRPr="00A343E8">
        <w:rPr>
          <w:rFonts w:ascii="Georgia" w:hAnsi="Georgia" w:cs="Arial"/>
          <w:sz w:val="24"/>
          <w:szCs w:val="24"/>
          <w:lang w:val="es-CO"/>
        </w:rPr>
        <w:t xml:space="preserve"> </w:t>
      </w:r>
      <w:r w:rsidRPr="00A343E8">
        <w:rPr>
          <w:rFonts w:ascii="Georgia" w:hAnsi="Georgia" w:cs="Arial"/>
          <w:sz w:val="24"/>
          <w:szCs w:val="24"/>
          <w:lang w:val="es-CO"/>
        </w:rPr>
        <w:t>Indebida aplicación de la jurisprudencia</w:t>
      </w:r>
      <w:r w:rsidR="00B737E0" w:rsidRPr="00A343E8">
        <w:rPr>
          <w:rFonts w:ascii="Georgia" w:hAnsi="Georgia" w:cs="Arial"/>
          <w:sz w:val="24"/>
          <w:szCs w:val="24"/>
          <w:lang w:val="es-CO"/>
        </w:rPr>
        <w:t>;</w:t>
      </w:r>
      <w:r w:rsidR="00041E6D" w:rsidRPr="00A343E8">
        <w:rPr>
          <w:rFonts w:ascii="Georgia" w:hAnsi="Georgia" w:cs="Arial"/>
          <w:sz w:val="24"/>
          <w:szCs w:val="24"/>
          <w:lang w:val="es-CO"/>
        </w:rPr>
        <w:t xml:space="preserve"> </w:t>
      </w:r>
      <w:r w:rsidR="00B737E0" w:rsidRPr="00A343E8">
        <w:rPr>
          <w:rFonts w:ascii="Georgia" w:hAnsi="Georgia" w:cs="Arial"/>
          <w:b/>
          <w:sz w:val="24"/>
          <w:szCs w:val="24"/>
          <w:lang w:val="es-CO"/>
        </w:rPr>
        <w:t xml:space="preserve">(ii) </w:t>
      </w:r>
      <w:r w:rsidR="007358AB" w:rsidRPr="00A343E8">
        <w:rPr>
          <w:rFonts w:ascii="Georgia" w:hAnsi="Georgia" w:cs="Arial"/>
          <w:sz w:val="24"/>
          <w:szCs w:val="24"/>
          <w:lang w:val="es-CO"/>
        </w:rPr>
        <w:t xml:space="preserve">El convenio con ASORISA basta </w:t>
      </w:r>
      <w:r w:rsidR="00CB6C16" w:rsidRPr="00A343E8">
        <w:rPr>
          <w:rFonts w:ascii="Georgia" w:hAnsi="Georgia" w:cs="Arial"/>
          <w:sz w:val="24"/>
          <w:szCs w:val="24"/>
          <w:lang w:val="es-CO"/>
        </w:rPr>
        <w:t>cumplir el mandato legal</w:t>
      </w:r>
      <w:r w:rsidR="007358AB" w:rsidRPr="00A343E8">
        <w:rPr>
          <w:rFonts w:ascii="Georgia" w:hAnsi="Georgia" w:cs="Arial"/>
          <w:sz w:val="24"/>
          <w:szCs w:val="24"/>
          <w:lang w:val="es-CO"/>
        </w:rPr>
        <w:t xml:space="preserve">, innecesario </w:t>
      </w:r>
      <w:r w:rsidR="00CB6C16" w:rsidRPr="00A343E8">
        <w:rPr>
          <w:rFonts w:ascii="Georgia" w:hAnsi="Georgia" w:cs="Arial"/>
          <w:sz w:val="24"/>
          <w:szCs w:val="24"/>
          <w:lang w:val="es-CO"/>
        </w:rPr>
        <w:t xml:space="preserve">contratar un </w:t>
      </w:r>
      <w:r w:rsidR="007358AB" w:rsidRPr="00A343E8">
        <w:rPr>
          <w:rFonts w:ascii="Georgia" w:hAnsi="Georgia" w:cs="Arial"/>
          <w:sz w:val="24"/>
          <w:szCs w:val="24"/>
          <w:lang w:val="es-CO"/>
        </w:rPr>
        <w:t xml:space="preserve">intérprete y </w:t>
      </w:r>
      <w:r w:rsidR="00CB6C16" w:rsidRPr="00A343E8">
        <w:rPr>
          <w:rFonts w:ascii="Georgia" w:hAnsi="Georgia" w:cs="Arial"/>
          <w:sz w:val="24"/>
          <w:szCs w:val="24"/>
          <w:lang w:val="es-CO"/>
        </w:rPr>
        <w:t xml:space="preserve">un </w:t>
      </w:r>
      <w:r w:rsidR="007358AB" w:rsidRPr="00A343E8">
        <w:rPr>
          <w:rFonts w:ascii="Georgia" w:hAnsi="Georgia" w:cs="Arial"/>
          <w:sz w:val="24"/>
          <w:szCs w:val="24"/>
          <w:lang w:val="es-CO"/>
        </w:rPr>
        <w:t xml:space="preserve">guía intérprete de planta; </w:t>
      </w:r>
      <w:r w:rsidR="007358AB" w:rsidRPr="00A343E8">
        <w:rPr>
          <w:rFonts w:ascii="Georgia" w:hAnsi="Georgia" w:cs="Arial"/>
          <w:b/>
          <w:sz w:val="24"/>
          <w:szCs w:val="24"/>
          <w:lang w:val="es-CO"/>
        </w:rPr>
        <w:t xml:space="preserve">(iii) </w:t>
      </w:r>
      <w:r w:rsidR="007358AB" w:rsidRPr="00A343E8">
        <w:rPr>
          <w:rFonts w:ascii="Georgia" w:hAnsi="Georgia" w:cs="Arial"/>
          <w:sz w:val="24"/>
          <w:szCs w:val="24"/>
          <w:lang w:val="es-CO"/>
        </w:rPr>
        <w:t xml:space="preserve">Incumplimiento de la carga de la prueba por el </w:t>
      </w:r>
      <w:r w:rsidR="00DC0181" w:rsidRPr="00A343E8">
        <w:rPr>
          <w:rFonts w:ascii="Georgia" w:hAnsi="Georgia" w:cs="Arial"/>
          <w:sz w:val="24"/>
          <w:szCs w:val="24"/>
          <w:lang w:val="es-CO"/>
        </w:rPr>
        <w:t>actor</w:t>
      </w:r>
      <w:r w:rsidR="00DC0181" w:rsidRPr="00A343E8">
        <w:rPr>
          <w:rFonts w:ascii="Georgia" w:hAnsi="Georgia" w:cs="Arial"/>
          <w:b/>
          <w:sz w:val="24"/>
          <w:szCs w:val="24"/>
          <w:lang w:val="es-CO"/>
        </w:rPr>
        <w:t xml:space="preserve"> </w:t>
      </w:r>
      <w:r w:rsidR="00DC0181" w:rsidRPr="00A343E8">
        <w:rPr>
          <w:rFonts w:ascii="Georgia" w:hAnsi="Georgia" w:cs="Arial"/>
          <w:sz w:val="24"/>
          <w:szCs w:val="24"/>
          <w:lang w:val="es-CO"/>
        </w:rPr>
        <w:t>(Art.30, Ley 472)</w:t>
      </w:r>
      <w:r w:rsidR="00B737E0" w:rsidRPr="00A343E8">
        <w:rPr>
          <w:rFonts w:ascii="Georgia" w:hAnsi="Georgia" w:cs="Arial"/>
          <w:sz w:val="24"/>
          <w:szCs w:val="24"/>
          <w:lang w:val="es-CO"/>
        </w:rPr>
        <w:t>;</w:t>
      </w:r>
      <w:r w:rsidR="007358AB" w:rsidRPr="00A343E8">
        <w:rPr>
          <w:rFonts w:ascii="Georgia" w:hAnsi="Georgia" w:cs="Arial"/>
          <w:sz w:val="24"/>
          <w:szCs w:val="24"/>
          <w:lang w:val="es-CO"/>
        </w:rPr>
        <w:t xml:space="preserve"> </w:t>
      </w:r>
      <w:r w:rsidR="00145B3F" w:rsidRPr="00A343E8">
        <w:rPr>
          <w:rFonts w:ascii="Georgia" w:hAnsi="Georgia" w:cs="Arial"/>
          <w:b/>
          <w:sz w:val="24"/>
          <w:szCs w:val="24"/>
          <w:lang w:val="es-CO"/>
        </w:rPr>
        <w:t>(</w:t>
      </w:r>
      <w:r w:rsidR="007358AB" w:rsidRPr="00A343E8">
        <w:rPr>
          <w:rFonts w:ascii="Georgia" w:hAnsi="Georgia" w:cs="Arial"/>
          <w:b/>
          <w:sz w:val="24"/>
          <w:szCs w:val="24"/>
          <w:lang w:val="es-CO"/>
        </w:rPr>
        <w:t>i</w:t>
      </w:r>
      <w:r w:rsidR="00145B3F" w:rsidRPr="00A343E8">
        <w:rPr>
          <w:rFonts w:ascii="Georgia" w:hAnsi="Georgia" w:cs="Arial"/>
          <w:b/>
          <w:sz w:val="24"/>
          <w:szCs w:val="24"/>
          <w:lang w:val="es-CO"/>
        </w:rPr>
        <w:t>v)</w:t>
      </w:r>
      <w:r w:rsidR="00145B3F" w:rsidRPr="00A343E8">
        <w:rPr>
          <w:rFonts w:ascii="Georgia" w:hAnsi="Georgia" w:cs="Arial"/>
          <w:sz w:val="24"/>
          <w:szCs w:val="24"/>
          <w:lang w:val="es-CO"/>
        </w:rPr>
        <w:t xml:space="preserve"> </w:t>
      </w:r>
      <w:r w:rsidR="007358AB" w:rsidRPr="00A343E8">
        <w:rPr>
          <w:rFonts w:ascii="Georgia" w:hAnsi="Georgia" w:cs="Arial"/>
          <w:sz w:val="24"/>
          <w:szCs w:val="24"/>
          <w:lang w:val="es-CO"/>
        </w:rPr>
        <w:t xml:space="preserve">Ausencia de reglamentación de la Ley sobre su aplicación “paulatina”; </w:t>
      </w:r>
      <w:r w:rsidR="00CB6C16" w:rsidRPr="00A343E8">
        <w:rPr>
          <w:rFonts w:ascii="Georgia" w:hAnsi="Georgia" w:cs="Arial"/>
          <w:sz w:val="24"/>
          <w:szCs w:val="24"/>
          <w:lang w:val="es-CO"/>
        </w:rPr>
        <w:t>e,</w:t>
      </w:r>
      <w:r w:rsidR="007358AB" w:rsidRPr="00A343E8">
        <w:rPr>
          <w:rFonts w:ascii="Georgia" w:hAnsi="Georgia" w:cs="Arial"/>
          <w:sz w:val="24"/>
          <w:szCs w:val="24"/>
          <w:lang w:val="es-CO"/>
        </w:rPr>
        <w:t xml:space="preserve"> </w:t>
      </w:r>
      <w:r w:rsidR="007358AB" w:rsidRPr="00A343E8">
        <w:rPr>
          <w:rFonts w:ascii="Georgia" w:hAnsi="Georgia" w:cs="Arial"/>
          <w:b/>
          <w:sz w:val="24"/>
          <w:szCs w:val="24"/>
          <w:lang w:val="es-CO"/>
        </w:rPr>
        <w:t xml:space="preserve">(v) </w:t>
      </w:r>
      <w:r w:rsidR="007358AB" w:rsidRPr="00A343E8">
        <w:rPr>
          <w:rFonts w:ascii="Georgia" w:hAnsi="Georgia" w:cs="Arial"/>
          <w:sz w:val="24"/>
          <w:szCs w:val="24"/>
          <w:lang w:val="es-CO"/>
        </w:rPr>
        <w:t xml:space="preserve">Indebida interpretación de la norma; el supuesto incumplimiento no implica la amenaza </w:t>
      </w:r>
      <w:r w:rsidR="00A60DC7" w:rsidRPr="00A343E8">
        <w:rPr>
          <w:rFonts w:ascii="Georgia" w:hAnsi="Georgia" w:cs="Arial"/>
          <w:sz w:val="24"/>
          <w:szCs w:val="24"/>
          <w:lang w:val="es-CO"/>
        </w:rPr>
        <w:t>(</w:t>
      </w:r>
      <w:r w:rsidR="00A60DC7" w:rsidRPr="00A343E8">
        <w:rPr>
          <w:rFonts w:ascii="Georgia" w:hAnsi="Georgia" w:cs="Arial"/>
          <w:sz w:val="24"/>
          <w:szCs w:val="24"/>
        </w:rPr>
        <w:t>Ibidem, pdf.</w:t>
      </w:r>
      <w:r w:rsidR="007358AB" w:rsidRPr="00A343E8">
        <w:rPr>
          <w:rFonts w:ascii="Georgia" w:hAnsi="Georgia" w:cs="Arial"/>
          <w:sz w:val="24"/>
          <w:szCs w:val="24"/>
        </w:rPr>
        <w:t>0038</w:t>
      </w:r>
      <w:r w:rsidR="00A60DC7" w:rsidRPr="00A343E8">
        <w:rPr>
          <w:rFonts w:ascii="Georgia" w:hAnsi="Georgia" w:cs="Arial"/>
          <w:sz w:val="24"/>
          <w:szCs w:val="24"/>
          <w:lang w:val="es-CO"/>
        </w:rPr>
        <w:t>).</w:t>
      </w:r>
    </w:p>
    <w:p w14:paraId="65192B4D" w14:textId="32EC50EE" w:rsidR="00DC57C5" w:rsidRPr="00A343E8" w:rsidRDefault="00DC57C5" w:rsidP="009A26E6">
      <w:pPr>
        <w:widowControl/>
        <w:overflowPunct/>
        <w:autoSpaceDE/>
        <w:autoSpaceDN/>
        <w:adjustRightInd/>
        <w:spacing w:line="276" w:lineRule="auto"/>
        <w:jc w:val="both"/>
        <w:rPr>
          <w:rFonts w:ascii="Georgia" w:hAnsi="Georgia" w:cs="Arial"/>
          <w:sz w:val="24"/>
          <w:szCs w:val="24"/>
          <w:lang w:val="es-CO"/>
        </w:rPr>
      </w:pPr>
    </w:p>
    <w:p w14:paraId="4E7B8738" w14:textId="4DD930DB" w:rsidR="0010559F" w:rsidRPr="00A343E8" w:rsidRDefault="0010559F" w:rsidP="009A26E6">
      <w:pPr>
        <w:widowControl/>
        <w:tabs>
          <w:tab w:val="left" w:pos="567"/>
        </w:tabs>
        <w:overflowPunct/>
        <w:autoSpaceDE/>
        <w:autoSpaceDN/>
        <w:adjustRightInd/>
        <w:spacing w:line="276" w:lineRule="auto"/>
        <w:jc w:val="both"/>
        <w:rPr>
          <w:rFonts w:ascii="Georgia" w:hAnsi="Georgia" w:cs="Arial"/>
          <w:b/>
          <w:smallCaps/>
          <w:sz w:val="24"/>
          <w:szCs w:val="24"/>
        </w:rPr>
      </w:pPr>
      <w:r w:rsidRPr="00A343E8">
        <w:rPr>
          <w:rFonts w:ascii="Georgia" w:hAnsi="Georgia" w:cs="Arial"/>
          <w:smallCaps/>
          <w:sz w:val="24"/>
          <w:szCs w:val="24"/>
        </w:rPr>
        <w:t xml:space="preserve">5.2. Los reparos. Mario Restrepo (Accionante). </w:t>
      </w:r>
      <w:r w:rsidRPr="00A343E8">
        <w:rPr>
          <w:rFonts w:ascii="Georgia" w:hAnsi="Georgia" w:cs="Arial"/>
          <w:b/>
          <w:smallCaps/>
          <w:sz w:val="24"/>
          <w:szCs w:val="24"/>
        </w:rPr>
        <w:t xml:space="preserve"> </w:t>
      </w:r>
      <w:r w:rsidRPr="00A343E8">
        <w:rPr>
          <w:rFonts w:ascii="Georgia" w:hAnsi="Georgia" w:cs="Arial"/>
          <w:b/>
          <w:bCs/>
          <w:sz w:val="24"/>
          <w:szCs w:val="24"/>
          <w:lang w:val="es-CO"/>
        </w:rPr>
        <w:t>(i)</w:t>
      </w:r>
      <w:r w:rsidRPr="00A343E8">
        <w:rPr>
          <w:rFonts w:ascii="Georgia" w:hAnsi="Georgia" w:cs="Arial"/>
          <w:sz w:val="24"/>
          <w:szCs w:val="24"/>
          <w:lang w:val="es-CO"/>
        </w:rPr>
        <w:t xml:space="preserve"> Se incumplió el artículo 365-1, CGP (</w:t>
      </w:r>
      <w:r w:rsidR="007358AB" w:rsidRPr="00A343E8">
        <w:rPr>
          <w:rFonts w:ascii="Georgia" w:hAnsi="Georgia" w:cs="Arial"/>
          <w:sz w:val="24"/>
          <w:szCs w:val="24"/>
          <w:lang w:val="es-CO"/>
        </w:rPr>
        <w:t>Ib.</w:t>
      </w:r>
      <w:r w:rsidRPr="00A343E8">
        <w:rPr>
          <w:rFonts w:ascii="Georgia" w:hAnsi="Georgia" w:cs="Arial"/>
          <w:sz w:val="24"/>
          <w:szCs w:val="24"/>
          <w:lang w:val="es-CO"/>
        </w:rPr>
        <w:t>, pdf.037).</w:t>
      </w:r>
    </w:p>
    <w:p w14:paraId="2EE97D60" w14:textId="77777777" w:rsidR="0010559F" w:rsidRPr="00A343E8" w:rsidRDefault="0010559F" w:rsidP="009A26E6">
      <w:pPr>
        <w:widowControl/>
        <w:overflowPunct/>
        <w:autoSpaceDE/>
        <w:autoSpaceDN/>
        <w:adjustRightInd/>
        <w:spacing w:line="276" w:lineRule="auto"/>
        <w:jc w:val="both"/>
        <w:rPr>
          <w:rFonts w:ascii="Georgia" w:hAnsi="Georgia" w:cs="Arial"/>
          <w:sz w:val="24"/>
          <w:szCs w:val="24"/>
          <w:lang w:val="es-CO"/>
        </w:rPr>
      </w:pPr>
    </w:p>
    <w:p w14:paraId="0A4E6EB1" w14:textId="77777777" w:rsidR="00B6783C" w:rsidRPr="00A343E8" w:rsidRDefault="00B6783C" w:rsidP="009A26E6">
      <w:pPr>
        <w:pStyle w:val="Prrafodelista"/>
        <w:overflowPunct/>
        <w:spacing w:line="276" w:lineRule="auto"/>
        <w:ind w:left="0"/>
        <w:jc w:val="both"/>
        <w:rPr>
          <w:rFonts w:ascii="Georgia" w:hAnsi="Georgia" w:cs="Arial"/>
          <w:sz w:val="24"/>
          <w:szCs w:val="24"/>
          <w:lang w:val="es-CO"/>
        </w:rPr>
      </w:pPr>
    </w:p>
    <w:p w14:paraId="770AB4AB" w14:textId="79A4ACCD" w:rsidR="00485B6E" w:rsidRPr="00A343E8" w:rsidRDefault="00602AB6" w:rsidP="009A26E6">
      <w:pPr>
        <w:pStyle w:val="Prrafodelista"/>
        <w:widowControl/>
        <w:numPr>
          <w:ilvl w:val="0"/>
          <w:numId w:val="2"/>
        </w:numPr>
        <w:overflowPunct/>
        <w:autoSpaceDE/>
        <w:autoSpaceDN/>
        <w:adjustRightInd/>
        <w:spacing w:line="276" w:lineRule="auto"/>
        <w:jc w:val="both"/>
        <w:rPr>
          <w:rFonts w:ascii="Georgia" w:hAnsi="Georgia"/>
          <w:bCs/>
          <w:smallCaps/>
          <w:sz w:val="24"/>
          <w:szCs w:val="24"/>
          <w:lang w:val="es-CO"/>
        </w:rPr>
      </w:pPr>
      <w:r w:rsidRPr="00A343E8">
        <w:rPr>
          <w:rFonts w:ascii="Georgia" w:hAnsi="Georgia"/>
          <w:bCs/>
          <w:smallCaps/>
          <w:sz w:val="24"/>
          <w:szCs w:val="24"/>
          <w:lang w:val="es-CO"/>
        </w:rPr>
        <w:t xml:space="preserve">La </w:t>
      </w:r>
      <w:r w:rsidR="00CB714A" w:rsidRPr="00A343E8">
        <w:rPr>
          <w:rFonts w:ascii="Georgia" w:hAnsi="Georgia"/>
          <w:bCs/>
          <w:smallCaps/>
          <w:sz w:val="24"/>
          <w:szCs w:val="24"/>
          <w:lang w:val="es-CO"/>
        </w:rPr>
        <w:t>fundamentación jurídica para decidir</w:t>
      </w:r>
    </w:p>
    <w:p w14:paraId="59BDD55E" w14:textId="343F548D" w:rsidR="009253D7" w:rsidRPr="00A343E8" w:rsidRDefault="009253D7" w:rsidP="009A26E6">
      <w:pPr>
        <w:spacing w:line="276" w:lineRule="auto"/>
        <w:jc w:val="both"/>
        <w:rPr>
          <w:rFonts w:ascii="Georgia" w:hAnsi="Georgia" w:cs="Arial"/>
          <w:kern w:val="0"/>
          <w:sz w:val="24"/>
          <w:szCs w:val="24"/>
        </w:rPr>
      </w:pPr>
    </w:p>
    <w:p w14:paraId="3053C330" w14:textId="13547236" w:rsidR="00280E9C" w:rsidRDefault="00D02046" w:rsidP="009A26E6">
      <w:pPr>
        <w:pStyle w:val="Prrafodelista"/>
        <w:numPr>
          <w:ilvl w:val="1"/>
          <w:numId w:val="17"/>
        </w:numPr>
        <w:spacing w:line="276" w:lineRule="auto"/>
        <w:ind w:left="0" w:firstLine="0"/>
        <w:jc w:val="both"/>
        <w:rPr>
          <w:rFonts w:ascii="Georgia" w:hAnsi="Georgia" w:cs="Arial"/>
          <w:sz w:val="24"/>
          <w:szCs w:val="24"/>
          <w:lang w:val="es-CO"/>
        </w:rPr>
      </w:pPr>
      <w:r w:rsidRPr="00A343E8">
        <w:rPr>
          <w:rFonts w:ascii="Georgia" w:hAnsi="Georgia" w:cs="Arial"/>
          <w:smallCaps/>
          <w:sz w:val="24"/>
          <w:szCs w:val="24"/>
          <w:lang w:val="es-CO"/>
        </w:rPr>
        <w:t>La competencia en segundo grado</w:t>
      </w:r>
      <w:r w:rsidRPr="00A343E8">
        <w:rPr>
          <w:rFonts w:ascii="Georgia" w:hAnsi="Georgia" w:cs="Arial"/>
          <w:i/>
          <w:iCs/>
          <w:smallCaps/>
          <w:sz w:val="24"/>
          <w:szCs w:val="24"/>
          <w:lang w:val="es-CO"/>
        </w:rPr>
        <w:t>.</w:t>
      </w:r>
      <w:r w:rsidRPr="00A343E8">
        <w:rPr>
          <w:rFonts w:ascii="Georgia" w:hAnsi="Georgia" w:cs="Arial"/>
          <w:smallCaps/>
          <w:sz w:val="24"/>
          <w:szCs w:val="24"/>
          <w:lang w:val="es-CO"/>
        </w:rPr>
        <w:t xml:space="preserve"> </w:t>
      </w:r>
      <w:r w:rsidRPr="00A343E8">
        <w:rPr>
          <w:rFonts w:ascii="Georgia" w:hAnsi="Georgia" w:cs="Arial"/>
          <w:sz w:val="24"/>
          <w:szCs w:val="24"/>
          <w:lang w:val="es-CO"/>
        </w:rPr>
        <w:t xml:space="preserve">Esta Sala es competente, según el artículo 16 de Ley 472, al </w:t>
      </w:r>
      <w:r w:rsidR="00B6783C" w:rsidRPr="00A343E8">
        <w:rPr>
          <w:rFonts w:ascii="Georgia" w:hAnsi="Georgia" w:cs="Arial"/>
          <w:sz w:val="24"/>
          <w:szCs w:val="24"/>
          <w:lang w:val="es-CO"/>
        </w:rPr>
        <w:t xml:space="preserve">ser </w:t>
      </w:r>
      <w:r w:rsidRPr="00A343E8">
        <w:rPr>
          <w:rFonts w:ascii="Georgia" w:hAnsi="Georgia" w:cs="Arial"/>
          <w:sz w:val="24"/>
          <w:szCs w:val="24"/>
          <w:lang w:val="es-CO"/>
        </w:rPr>
        <w:t xml:space="preserve">superiora jerárquica del </w:t>
      </w:r>
      <w:r w:rsidR="44775A13" w:rsidRPr="00A343E8">
        <w:rPr>
          <w:rFonts w:ascii="Georgia" w:hAnsi="Georgia" w:cs="Arial"/>
          <w:sz w:val="24"/>
          <w:szCs w:val="24"/>
          <w:lang w:val="es-CO"/>
        </w:rPr>
        <w:t>d</w:t>
      </w:r>
      <w:r w:rsidRPr="00A343E8">
        <w:rPr>
          <w:rFonts w:ascii="Georgia" w:hAnsi="Georgia" w:cs="Arial"/>
          <w:sz w:val="24"/>
          <w:szCs w:val="24"/>
          <w:lang w:val="es-CO"/>
        </w:rPr>
        <w:t>espacho cognoscente.</w:t>
      </w:r>
    </w:p>
    <w:p w14:paraId="29AE4BDF" w14:textId="77777777" w:rsidR="00891DFD" w:rsidRPr="00A343E8" w:rsidRDefault="00891DFD" w:rsidP="00891DFD">
      <w:pPr>
        <w:pStyle w:val="Prrafodelista"/>
        <w:spacing w:line="276" w:lineRule="auto"/>
        <w:ind w:left="0"/>
        <w:jc w:val="both"/>
        <w:rPr>
          <w:rFonts w:ascii="Georgia" w:hAnsi="Georgia" w:cs="Arial"/>
          <w:sz w:val="24"/>
          <w:szCs w:val="24"/>
          <w:lang w:val="es-CO"/>
        </w:rPr>
      </w:pPr>
    </w:p>
    <w:p w14:paraId="5F361EE5" w14:textId="0D73F307" w:rsidR="004D394F" w:rsidRPr="00A343E8" w:rsidRDefault="00280E9C" w:rsidP="009A26E6">
      <w:pPr>
        <w:pStyle w:val="Prrafodelista"/>
        <w:numPr>
          <w:ilvl w:val="1"/>
          <w:numId w:val="17"/>
        </w:numPr>
        <w:spacing w:line="276" w:lineRule="auto"/>
        <w:ind w:left="0" w:firstLine="0"/>
        <w:jc w:val="both"/>
        <w:rPr>
          <w:rFonts w:ascii="Georgia" w:hAnsi="Georgia" w:cs="Arial"/>
          <w:sz w:val="24"/>
          <w:szCs w:val="24"/>
          <w:lang w:val="es-CO"/>
        </w:rPr>
      </w:pPr>
      <w:r w:rsidRPr="00A343E8">
        <w:rPr>
          <w:rFonts w:ascii="Georgia" w:hAnsi="Georgia"/>
          <w:smallCaps/>
          <w:sz w:val="24"/>
          <w:szCs w:val="24"/>
          <w:lang w:val="es-CO"/>
        </w:rPr>
        <w:t xml:space="preserve">Los presupuestos de validez y eficacia. </w:t>
      </w:r>
      <w:r w:rsidRPr="00A343E8">
        <w:rPr>
          <w:rFonts w:ascii="Georgia" w:hAnsi="Georgia" w:cs="Arial"/>
          <w:sz w:val="24"/>
          <w:szCs w:val="24"/>
        </w:rPr>
        <w:t>Ningún reproche hay sobre anomalías para invalidar la actuación; quienes intervienen tiene aptitud suficiente para participar del litigio (Arts.12 y 14, L 472).</w:t>
      </w:r>
    </w:p>
    <w:p w14:paraId="343F1196" w14:textId="77777777" w:rsidR="007D7E89" w:rsidRPr="00A343E8" w:rsidRDefault="007D7E89" w:rsidP="009A26E6">
      <w:pPr>
        <w:pStyle w:val="Prrafodelista"/>
        <w:spacing w:line="276" w:lineRule="auto"/>
        <w:ind w:left="0"/>
        <w:jc w:val="both"/>
        <w:rPr>
          <w:rFonts w:ascii="Georgia" w:hAnsi="Georgia" w:cs="Arial"/>
          <w:sz w:val="24"/>
          <w:szCs w:val="24"/>
          <w:lang w:val="es-CO"/>
        </w:rPr>
      </w:pPr>
    </w:p>
    <w:p w14:paraId="37BC7D26" w14:textId="4B388F83" w:rsidR="00163D05" w:rsidRPr="00A343E8" w:rsidRDefault="008E4449" w:rsidP="009A26E6">
      <w:pPr>
        <w:pStyle w:val="Prrafodelista"/>
        <w:numPr>
          <w:ilvl w:val="1"/>
          <w:numId w:val="2"/>
        </w:numPr>
        <w:spacing w:line="276" w:lineRule="auto"/>
        <w:ind w:left="0" w:firstLine="0"/>
        <w:jc w:val="both"/>
        <w:rPr>
          <w:rFonts w:ascii="Georgia" w:hAnsi="Georgia"/>
          <w:smallCaps/>
          <w:sz w:val="24"/>
          <w:szCs w:val="24"/>
          <w:lang w:val="es-CO"/>
        </w:rPr>
      </w:pPr>
      <w:r w:rsidRPr="00A343E8">
        <w:rPr>
          <w:rFonts w:ascii="Georgia" w:hAnsi="Georgia"/>
          <w:smallCaps/>
          <w:sz w:val="24"/>
          <w:szCs w:val="24"/>
          <w:lang w:val="es-CO"/>
        </w:rPr>
        <w:t>L</w:t>
      </w:r>
      <w:r w:rsidR="00506F50" w:rsidRPr="00A343E8">
        <w:rPr>
          <w:rFonts w:ascii="Georgia" w:hAnsi="Georgia"/>
          <w:smallCaps/>
          <w:sz w:val="24"/>
          <w:szCs w:val="24"/>
          <w:lang w:val="es-CO"/>
        </w:rPr>
        <w:t>a legitimación en la causa</w:t>
      </w:r>
      <w:r w:rsidRPr="00A343E8">
        <w:rPr>
          <w:rFonts w:ascii="Georgia" w:hAnsi="Georgia"/>
          <w:smallCaps/>
          <w:sz w:val="24"/>
          <w:szCs w:val="24"/>
          <w:lang w:val="es-CO"/>
        </w:rPr>
        <w:t xml:space="preserve">. </w:t>
      </w:r>
      <w:r w:rsidR="00163D05" w:rsidRPr="00A343E8">
        <w:rPr>
          <w:rFonts w:ascii="Georgia" w:hAnsi="Georgia" w:cs="Arial"/>
          <w:sz w:val="24"/>
          <w:szCs w:val="24"/>
          <w:lang w:val="es-CO"/>
        </w:rPr>
        <w:t xml:space="preserve">En forma repetida se ha dicho que este estudio es </w:t>
      </w:r>
      <w:r w:rsidR="00163D05" w:rsidRPr="00A343E8">
        <w:rPr>
          <w:rFonts w:ascii="Georgia" w:hAnsi="Georgia" w:cs="Arial"/>
          <w:sz w:val="24"/>
          <w:szCs w:val="24"/>
          <w:lang w:val="es-CO"/>
        </w:rPr>
        <w:lastRenderedPageBreak/>
        <w:t>oficioso</w:t>
      </w:r>
      <w:r w:rsidR="00163D05" w:rsidRPr="00A343E8">
        <w:rPr>
          <w:rStyle w:val="Refdenotaalpie"/>
          <w:rFonts w:ascii="Georgia" w:hAnsi="Georgia"/>
          <w:sz w:val="24"/>
          <w:szCs w:val="24"/>
          <w:lang w:val="es-CO"/>
        </w:rPr>
        <w:footnoteReference w:id="1"/>
      </w:r>
      <w:r w:rsidR="00163D05" w:rsidRPr="00A343E8">
        <w:rPr>
          <w:rFonts w:ascii="Georgia" w:hAnsi="Georgia"/>
          <w:sz w:val="24"/>
          <w:szCs w:val="24"/>
          <w:lang w:val="es-CO"/>
        </w:rPr>
        <w:t>. D</w:t>
      </w:r>
      <w:r w:rsidR="00163D05" w:rsidRPr="00A343E8">
        <w:rPr>
          <w:rFonts w:ascii="Georgia" w:hAnsi="Georgia" w:cs="Arial"/>
          <w:snapToGrid w:val="0"/>
          <w:sz w:val="24"/>
          <w:szCs w:val="24"/>
          <w:lang w:val="es-CO"/>
        </w:rPr>
        <w:t xml:space="preserve">iferente es el análisis de prosperidad de la súplica. En este evento se </w:t>
      </w:r>
      <w:r w:rsidR="00163D05" w:rsidRPr="00A343E8">
        <w:rPr>
          <w:rFonts w:ascii="Georgia" w:hAnsi="Georgia" w:cs="Arial"/>
          <w:sz w:val="24"/>
          <w:szCs w:val="24"/>
          <w:lang w:val="es-CO"/>
        </w:rPr>
        <w:t>satisface en ambos extremos.</w:t>
      </w:r>
    </w:p>
    <w:p w14:paraId="53E66330" w14:textId="77777777" w:rsidR="006070B9" w:rsidRPr="00A343E8" w:rsidRDefault="006070B9" w:rsidP="009A26E6">
      <w:pPr>
        <w:pStyle w:val="Prrafodelista"/>
        <w:spacing w:line="276" w:lineRule="auto"/>
        <w:ind w:left="0"/>
        <w:jc w:val="both"/>
        <w:rPr>
          <w:rFonts w:ascii="Georgia" w:hAnsi="Georgia"/>
          <w:smallCaps/>
          <w:sz w:val="24"/>
          <w:szCs w:val="24"/>
          <w:lang w:val="es-CO"/>
        </w:rPr>
      </w:pPr>
    </w:p>
    <w:p w14:paraId="3806391B" w14:textId="6B3CEB2D" w:rsidR="00C93E21" w:rsidRPr="00A343E8" w:rsidRDefault="00C93E21" w:rsidP="009A26E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A343E8">
        <w:rPr>
          <w:rFonts w:ascii="Georgia" w:hAnsi="Georgia" w:cs="Arial"/>
          <w:szCs w:val="24"/>
        </w:rPr>
        <w:t xml:space="preserve">Se cumple por activa, porque la acción popular puede ser ejercida por cualquier persona natural o jurídica. Prescribe el artículo 12º, Ley 472, establece: </w:t>
      </w:r>
      <w:r w:rsidRPr="00A343E8">
        <w:rPr>
          <w:rFonts w:ascii="Georgia" w:hAnsi="Georgia" w:cs="Arial"/>
          <w:i/>
          <w:iCs/>
          <w:szCs w:val="24"/>
        </w:rPr>
        <w:t>“</w:t>
      </w:r>
      <w:r w:rsidRPr="00F9638B">
        <w:rPr>
          <w:rFonts w:ascii="Georgia" w:hAnsi="Georgia" w:cs="Arial"/>
          <w:i/>
          <w:iCs/>
          <w:sz w:val="22"/>
          <w:szCs w:val="24"/>
        </w:rPr>
        <w:t>(…) Podrán ejercitar las acciones populares: 1. Toda persona natural o jurídica (…)</w:t>
      </w:r>
      <w:r w:rsidRPr="00A343E8">
        <w:rPr>
          <w:rFonts w:ascii="Georgia" w:hAnsi="Georgia" w:cs="Arial"/>
          <w:i/>
          <w:iCs/>
          <w:szCs w:val="24"/>
        </w:rPr>
        <w:t>”</w:t>
      </w:r>
      <w:r w:rsidRPr="00A343E8">
        <w:rPr>
          <w:rFonts w:ascii="Georgia" w:hAnsi="Georgia" w:cs="Arial"/>
          <w:szCs w:val="24"/>
        </w:rPr>
        <w:t xml:space="preserve">, y el 13º que: </w:t>
      </w:r>
      <w:r w:rsidRPr="00A343E8">
        <w:rPr>
          <w:rFonts w:ascii="Georgia" w:hAnsi="Georgia" w:cs="Arial"/>
          <w:i/>
          <w:iCs/>
          <w:szCs w:val="24"/>
        </w:rPr>
        <w:t>“</w:t>
      </w:r>
      <w:r w:rsidRPr="00F9638B">
        <w:rPr>
          <w:rFonts w:ascii="Georgia" w:hAnsi="Georgia" w:cs="Arial"/>
          <w:i/>
          <w:iCs/>
          <w:sz w:val="22"/>
          <w:szCs w:val="24"/>
        </w:rPr>
        <w:t xml:space="preserve">(…) </w:t>
      </w:r>
      <w:r w:rsidRPr="00F9638B">
        <w:rPr>
          <w:rFonts w:ascii="Georgia" w:hAnsi="Georgia" w:cs="Arial"/>
          <w:i/>
          <w:iCs/>
          <w:sz w:val="22"/>
          <w:szCs w:val="24"/>
          <w:shd w:val="clear" w:color="auto" w:fill="FFFFFF"/>
        </w:rPr>
        <w:t xml:space="preserve">Los legitimados para ejercer acciones populares pueden hacerlo por sí mismos o por quien actúe en su nombre </w:t>
      </w:r>
      <w:r w:rsidRPr="00F9638B">
        <w:rPr>
          <w:rFonts w:ascii="Georgia" w:hAnsi="Georgia" w:cs="Arial"/>
          <w:sz w:val="22"/>
          <w:szCs w:val="24"/>
          <w:shd w:val="clear" w:color="auto" w:fill="FFFFFF"/>
        </w:rPr>
        <w:t>(…)</w:t>
      </w:r>
      <w:r w:rsidRPr="00A343E8">
        <w:rPr>
          <w:rFonts w:ascii="Georgia" w:hAnsi="Georgia" w:cs="Arial"/>
          <w:szCs w:val="24"/>
          <w:shd w:val="clear" w:color="auto" w:fill="FFFFFF"/>
        </w:rPr>
        <w:t xml:space="preserve">”. </w:t>
      </w:r>
    </w:p>
    <w:p w14:paraId="61C9831E" w14:textId="77777777" w:rsidR="00C93E21" w:rsidRPr="00A343E8" w:rsidRDefault="00C93E21" w:rsidP="009A26E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4510F1D0" w:rsidR="00041E6D" w:rsidRPr="00A343E8" w:rsidRDefault="00D02046" w:rsidP="009A26E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A343E8">
        <w:rPr>
          <w:rFonts w:ascii="Georgia" w:hAnsi="Georgia" w:cs="Arial"/>
          <w:szCs w:val="24"/>
          <w:shd w:val="clear" w:color="auto" w:fill="FFFFFF"/>
        </w:rPr>
        <w:t>La CC en sede de constitucionalidad, de forma pacífica y consistente, comparte aquel razonamiento</w:t>
      </w:r>
      <w:r w:rsidR="00C93E21" w:rsidRPr="00A343E8">
        <w:rPr>
          <w:rFonts w:ascii="Georgia" w:hAnsi="Georgia"/>
          <w:i/>
          <w:iCs/>
          <w:szCs w:val="24"/>
          <w:vertAlign w:val="superscript"/>
        </w:rPr>
        <w:footnoteReference w:id="2"/>
      </w:r>
      <w:r w:rsidR="00C93E21" w:rsidRPr="00A343E8">
        <w:rPr>
          <w:rFonts w:ascii="Georgia" w:hAnsi="Georgia" w:cs="Arial"/>
          <w:szCs w:val="24"/>
          <w:shd w:val="clear" w:color="auto" w:fill="FFFFFF"/>
        </w:rPr>
        <w:t>.</w:t>
      </w:r>
      <w:r w:rsidR="00C93E21" w:rsidRPr="00A343E8">
        <w:rPr>
          <w:rFonts w:ascii="Georgia" w:hAnsi="Georgia" w:cs="Arial"/>
          <w:szCs w:val="24"/>
        </w:rPr>
        <w:t xml:space="preserve"> También la Sala Civil de </w:t>
      </w:r>
      <w:r w:rsidRPr="00A343E8">
        <w:rPr>
          <w:rFonts w:ascii="Georgia" w:hAnsi="Georgia" w:cs="Arial"/>
          <w:szCs w:val="24"/>
        </w:rPr>
        <w:t xml:space="preserve">la </w:t>
      </w:r>
      <w:r w:rsidR="00C93E21" w:rsidRPr="00A343E8">
        <w:rPr>
          <w:rFonts w:ascii="Georgia" w:hAnsi="Georgia" w:cs="Arial"/>
          <w:szCs w:val="24"/>
        </w:rPr>
        <w:t>CSJ</w:t>
      </w:r>
      <w:r w:rsidR="00C93E21" w:rsidRPr="00A343E8">
        <w:rPr>
          <w:rStyle w:val="Refdenotaalpie"/>
          <w:rFonts w:ascii="Georgia" w:hAnsi="Georgia"/>
          <w:szCs w:val="24"/>
        </w:rPr>
        <w:footnoteReference w:id="3"/>
      </w:r>
      <w:r w:rsidR="00C93E21" w:rsidRPr="00A343E8">
        <w:rPr>
          <w:rFonts w:ascii="Georgia" w:hAnsi="Georgia" w:cs="Arial"/>
          <w:szCs w:val="24"/>
        </w:rPr>
        <w:t xml:space="preserve"> en sede de </w:t>
      </w:r>
      <w:r w:rsidR="00C112DA" w:rsidRPr="00A343E8">
        <w:rPr>
          <w:rFonts w:ascii="Georgia" w:hAnsi="Georgia" w:cs="Arial"/>
          <w:szCs w:val="24"/>
        </w:rPr>
        <w:t>tutela (</w:t>
      </w:r>
      <w:r w:rsidRPr="00A343E8">
        <w:rPr>
          <w:rFonts w:ascii="Georgia" w:hAnsi="Georgia" w:cs="Arial"/>
          <w:szCs w:val="24"/>
        </w:rPr>
        <w:t>Criterio auxiliar)</w:t>
      </w:r>
      <w:r w:rsidR="00C93E21" w:rsidRPr="00A343E8">
        <w:rPr>
          <w:rFonts w:ascii="Georgia" w:hAnsi="Georgia" w:cs="Arial"/>
          <w:szCs w:val="24"/>
        </w:rPr>
        <w:t xml:space="preserve">. </w:t>
      </w:r>
      <w:r w:rsidR="00C112DA" w:rsidRPr="00A343E8">
        <w:rPr>
          <w:rFonts w:ascii="Georgia" w:hAnsi="Georgia" w:cs="Arial"/>
          <w:szCs w:val="24"/>
        </w:rPr>
        <w:t>De igual</w:t>
      </w:r>
      <w:r w:rsidR="00C93E21" w:rsidRPr="00A343E8">
        <w:rPr>
          <w:rFonts w:ascii="Georgia" w:hAnsi="Georgia" w:cs="Arial"/>
          <w:szCs w:val="24"/>
        </w:rPr>
        <w:t xml:space="preserve"> forma el CE (Criterio auxiliar), incluso, </w:t>
      </w:r>
      <w:r w:rsidRPr="00A343E8">
        <w:rPr>
          <w:rFonts w:ascii="Georgia" w:hAnsi="Georgia" w:cs="Arial"/>
          <w:szCs w:val="24"/>
        </w:rPr>
        <w:t xml:space="preserve">la </w:t>
      </w:r>
      <w:r w:rsidR="00C93E21" w:rsidRPr="00A343E8">
        <w:rPr>
          <w:rFonts w:ascii="Georgia" w:hAnsi="Georgia" w:cs="Arial"/>
          <w:szCs w:val="24"/>
        </w:rPr>
        <w:t xml:space="preserve">denominó como legitimación </w:t>
      </w:r>
      <w:r w:rsidR="00C93E21" w:rsidRPr="00A343E8">
        <w:rPr>
          <w:rFonts w:ascii="Georgia" w:hAnsi="Georgia" w:cs="Arial"/>
          <w:i/>
          <w:iCs/>
          <w:szCs w:val="24"/>
        </w:rPr>
        <w:t>“universal”</w:t>
      </w:r>
      <w:r w:rsidRPr="00A343E8">
        <w:rPr>
          <w:rFonts w:ascii="Georgia" w:hAnsi="Georgia"/>
          <w:szCs w:val="24"/>
          <w:vertAlign w:val="superscript"/>
        </w:rPr>
        <w:footnoteReference w:id="4"/>
      </w:r>
      <w:r w:rsidR="00C93E21" w:rsidRPr="00A343E8">
        <w:rPr>
          <w:rFonts w:ascii="Georgia" w:hAnsi="Georgia" w:cs="Arial"/>
          <w:szCs w:val="24"/>
        </w:rPr>
        <w:t xml:space="preserve">, </w:t>
      </w:r>
      <w:r w:rsidR="00C93E21" w:rsidRPr="00A343E8">
        <w:rPr>
          <w:rFonts w:ascii="Georgia" w:hAnsi="Georgia" w:cs="Arial"/>
          <w:i/>
          <w:iCs/>
          <w:szCs w:val="24"/>
        </w:rPr>
        <w:t>“general”</w:t>
      </w:r>
      <w:r w:rsidRPr="00A343E8">
        <w:rPr>
          <w:rFonts w:ascii="Georgia" w:hAnsi="Georgia"/>
          <w:szCs w:val="24"/>
          <w:vertAlign w:val="superscript"/>
        </w:rPr>
        <w:footnoteReference w:id="5"/>
      </w:r>
      <w:r w:rsidR="00C93E21" w:rsidRPr="00A343E8">
        <w:rPr>
          <w:rFonts w:ascii="Georgia" w:hAnsi="Georgia" w:cs="Arial"/>
          <w:szCs w:val="24"/>
        </w:rPr>
        <w:t xml:space="preserve"> o </w:t>
      </w:r>
      <w:r w:rsidR="00C93E21" w:rsidRPr="00A343E8">
        <w:rPr>
          <w:rFonts w:ascii="Georgia" w:hAnsi="Georgia" w:cs="Arial"/>
          <w:i/>
          <w:iCs/>
          <w:szCs w:val="24"/>
        </w:rPr>
        <w:t>“por sustitución”</w:t>
      </w:r>
      <w:r w:rsidRPr="00A343E8">
        <w:rPr>
          <w:rFonts w:ascii="Georgia" w:hAnsi="Georgia"/>
          <w:i/>
          <w:iCs/>
          <w:szCs w:val="24"/>
          <w:vertAlign w:val="superscript"/>
        </w:rPr>
        <w:footnoteReference w:id="6"/>
      </w:r>
      <w:r w:rsidR="00C93E21" w:rsidRPr="00A343E8">
        <w:rPr>
          <w:rFonts w:ascii="Georgia" w:hAnsi="Georgia" w:cs="Arial"/>
          <w:szCs w:val="24"/>
        </w:rPr>
        <w:t xml:space="preserve">. </w:t>
      </w:r>
    </w:p>
    <w:p w14:paraId="12D2080A" w14:textId="77777777" w:rsidR="00F7568C" w:rsidRPr="00A343E8" w:rsidRDefault="00F7568C" w:rsidP="009A26E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58E947D5" w14:textId="1537993D" w:rsidR="00B737E0" w:rsidRDefault="00B737E0" w:rsidP="009A26E6">
      <w:pPr>
        <w:pStyle w:val="Textoindependiente"/>
        <w:tabs>
          <w:tab w:val="left" w:pos="709"/>
          <w:tab w:val="left" w:pos="1418"/>
        </w:tabs>
        <w:spacing w:line="276" w:lineRule="auto"/>
        <w:rPr>
          <w:rFonts w:ascii="Georgia" w:hAnsi="Georgia" w:cs="Arial"/>
          <w:szCs w:val="24"/>
          <w:lang w:val="es-CO"/>
        </w:rPr>
      </w:pPr>
      <w:r w:rsidRPr="00A343E8">
        <w:rPr>
          <w:rFonts w:ascii="Georgia" w:hAnsi="Georgia" w:cs="Arial"/>
          <w:szCs w:val="24"/>
          <w:lang w:val="es-CO"/>
        </w:rPr>
        <w:t xml:space="preserve">Y, por pasiva </w:t>
      </w:r>
      <w:r w:rsidR="00876840" w:rsidRPr="00A343E8">
        <w:rPr>
          <w:rFonts w:ascii="Georgia" w:hAnsi="Georgia" w:cs="Arial"/>
          <w:szCs w:val="24"/>
          <w:lang w:val="es-CO"/>
        </w:rPr>
        <w:t xml:space="preserve">la persona jurídica accionada </w:t>
      </w:r>
      <w:r w:rsidRPr="00A343E8">
        <w:rPr>
          <w:rFonts w:ascii="Georgia" w:hAnsi="Georgia" w:cs="Arial"/>
          <w:szCs w:val="24"/>
          <w:lang w:val="es-CO"/>
        </w:rPr>
        <w:t xml:space="preserve">porque se le imputa una omisión en la prestación de servicios de intérprete y guía intérprete en </w:t>
      </w:r>
      <w:r w:rsidR="00876840" w:rsidRPr="00A343E8">
        <w:rPr>
          <w:rFonts w:ascii="Georgia" w:hAnsi="Georgia" w:cs="Arial"/>
          <w:szCs w:val="24"/>
          <w:lang w:val="es-CO"/>
        </w:rPr>
        <w:t xml:space="preserve">su </w:t>
      </w:r>
      <w:r w:rsidRPr="00A343E8">
        <w:rPr>
          <w:rFonts w:ascii="Georgia" w:hAnsi="Georgia" w:cs="Arial"/>
          <w:szCs w:val="24"/>
          <w:lang w:val="es-CO"/>
        </w:rPr>
        <w:t>sucursal que, supuestamente, “</w:t>
      </w:r>
      <w:r w:rsidRPr="00A343E8">
        <w:rPr>
          <w:rFonts w:ascii="Georgia" w:hAnsi="Georgia" w:cs="Arial"/>
          <w:i/>
          <w:szCs w:val="24"/>
          <w:lang w:val="es-CO"/>
        </w:rPr>
        <w:t>amenaza</w:t>
      </w:r>
      <w:r w:rsidRPr="00A343E8">
        <w:rPr>
          <w:rFonts w:ascii="Georgia" w:hAnsi="Georgia" w:cs="Arial"/>
          <w:szCs w:val="24"/>
          <w:lang w:val="es-CO"/>
        </w:rPr>
        <w:t>” los derechos colectivos de los usuarios con dificultades visuales y/o auditivas (Art</w:t>
      </w:r>
      <w:r w:rsidR="00D8165F" w:rsidRPr="00A343E8">
        <w:rPr>
          <w:rFonts w:ascii="Georgia" w:hAnsi="Georgia" w:cs="Arial"/>
          <w:szCs w:val="24"/>
          <w:lang w:val="es-CO"/>
        </w:rPr>
        <w:t>.</w:t>
      </w:r>
      <w:r w:rsidRPr="00A343E8">
        <w:rPr>
          <w:rFonts w:ascii="Georgia" w:hAnsi="Georgia" w:cs="Arial"/>
          <w:szCs w:val="24"/>
          <w:lang w:val="es-CO"/>
        </w:rPr>
        <w:t>14, Ley 472).</w:t>
      </w:r>
    </w:p>
    <w:p w14:paraId="10FE642C" w14:textId="77777777" w:rsidR="00891DFD" w:rsidRPr="00A343E8" w:rsidRDefault="00891DFD" w:rsidP="009A26E6">
      <w:pPr>
        <w:pStyle w:val="Textoindependiente"/>
        <w:tabs>
          <w:tab w:val="left" w:pos="709"/>
          <w:tab w:val="left" w:pos="1418"/>
        </w:tabs>
        <w:spacing w:line="276" w:lineRule="auto"/>
        <w:rPr>
          <w:rFonts w:ascii="Georgia" w:hAnsi="Georgia" w:cs="Arial"/>
          <w:szCs w:val="24"/>
          <w:lang w:val="es-CO"/>
        </w:rPr>
      </w:pPr>
    </w:p>
    <w:p w14:paraId="606D280E" w14:textId="72926A40" w:rsidR="008E4449" w:rsidRPr="00A343E8" w:rsidRDefault="008E4449" w:rsidP="009A26E6">
      <w:pPr>
        <w:pStyle w:val="Prrafodelista"/>
        <w:numPr>
          <w:ilvl w:val="1"/>
          <w:numId w:val="2"/>
        </w:numPr>
        <w:spacing w:line="276" w:lineRule="auto"/>
        <w:ind w:left="0" w:firstLine="0"/>
        <w:jc w:val="both"/>
        <w:rPr>
          <w:rFonts w:ascii="Georgia" w:hAnsi="Georgia" w:cs="Arial"/>
          <w:sz w:val="24"/>
          <w:szCs w:val="24"/>
          <w:lang w:val="es-CO"/>
        </w:rPr>
      </w:pPr>
      <w:r w:rsidRPr="00A343E8">
        <w:rPr>
          <w:rFonts w:ascii="Georgia" w:hAnsi="Georgia" w:cs="Arial"/>
          <w:smallCaps/>
          <w:sz w:val="24"/>
          <w:szCs w:val="24"/>
          <w:lang w:val="es-CO"/>
        </w:rPr>
        <w:t xml:space="preserve">El </w:t>
      </w:r>
      <w:r w:rsidRPr="00A343E8">
        <w:rPr>
          <w:rFonts w:ascii="Georgia" w:hAnsi="Georgia"/>
          <w:smallCaps/>
          <w:sz w:val="24"/>
          <w:szCs w:val="24"/>
          <w:lang w:val="es-CO"/>
        </w:rPr>
        <w:t>problema</w:t>
      </w:r>
      <w:r w:rsidRPr="00A343E8">
        <w:rPr>
          <w:rFonts w:ascii="Georgia" w:hAnsi="Georgia" w:cs="Arial"/>
          <w:smallCaps/>
          <w:sz w:val="24"/>
          <w:szCs w:val="24"/>
          <w:lang w:val="es-CO"/>
        </w:rPr>
        <w:t xml:space="preserve"> jurídico. </w:t>
      </w:r>
      <w:r w:rsidRPr="00A343E8">
        <w:rPr>
          <w:rFonts w:ascii="Georgia" w:hAnsi="Georgia"/>
          <w:sz w:val="24"/>
          <w:szCs w:val="24"/>
          <w:lang w:val="es-CO"/>
        </w:rPr>
        <w:t xml:space="preserve">¿Se debe </w:t>
      </w:r>
      <w:r w:rsidR="00BD235F" w:rsidRPr="00A343E8">
        <w:rPr>
          <w:rFonts w:ascii="Georgia" w:hAnsi="Georgia"/>
          <w:sz w:val="24"/>
          <w:szCs w:val="24"/>
          <w:lang w:val="es-CO"/>
        </w:rPr>
        <w:t xml:space="preserve">confirmar, modificar o </w:t>
      </w:r>
      <w:r w:rsidRPr="00A343E8">
        <w:rPr>
          <w:rFonts w:ascii="Georgia" w:hAnsi="Georgia"/>
          <w:sz w:val="24"/>
          <w:szCs w:val="24"/>
          <w:lang w:val="es-CO"/>
        </w:rPr>
        <w:t>revocar la sentencia estimatoria proferida por el Juzgado</w:t>
      </w:r>
      <w:r w:rsidR="00E041B6" w:rsidRPr="00A343E8">
        <w:rPr>
          <w:rFonts w:ascii="Georgia" w:hAnsi="Georgia"/>
          <w:sz w:val="24"/>
          <w:szCs w:val="24"/>
          <w:lang w:val="es-CO"/>
        </w:rPr>
        <w:t xml:space="preserve"> </w:t>
      </w:r>
      <w:r w:rsidR="007358AB" w:rsidRPr="00A343E8">
        <w:rPr>
          <w:rFonts w:ascii="Georgia" w:hAnsi="Georgia"/>
          <w:sz w:val="24"/>
          <w:szCs w:val="24"/>
          <w:lang w:val="es-CO"/>
        </w:rPr>
        <w:t>2</w:t>
      </w:r>
      <w:r w:rsidR="00B737E0" w:rsidRPr="00A343E8">
        <w:rPr>
          <w:rFonts w:ascii="Georgia" w:hAnsi="Georgia"/>
          <w:sz w:val="24"/>
          <w:szCs w:val="24"/>
          <w:lang w:val="es-CO"/>
        </w:rPr>
        <w:t xml:space="preserve">º </w:t>
      </w:r>
      <w:r w:rsidRPr="00A343E8">
        <w:rPr>
          <w:rFonts w:ascii="Georgia" w:hAnsi="Georgia"/>
          <w:sz w:val="24"/>
          <w:szCs w:val="24"/>
          <w:lang w:val="es-CO"/>
        </w:rPr>
        <w:t xml:space="preserve">Civil del Circuito de </w:t>
      </w:r>
      <w:r w:rsidR="00B737E0" w:rsidRPr="00A343E8">
        <w:rPr>
          <w:rFonts w:ascii="Georgia" w:hAnsi="Georgia"/>
          <w:sz w:val="24"/>
          <w:szCs w:val="24"/>
          <w:lang w:val="es-CO"/>
        </w:rPr>
        <w:t>Pereira</w:t>
      </w:r>
      <w:r w:rsidRPr="00A343E8">
        <w:rPr>
          <w:rFonts w:ascii="Georgia" w:hAnsi="Georgia"/>
          <w:sz w:val="24"/>
          <w:szCs w:val="24"/>
          <w:lang w:val="es-CO"/>
        </w:rPr>
        <w:t xml:space="preserve">, según el razonamiento </w:t>
      </w:r>
      <w:r w:rsidR="00B737E0" w:rsidRPr="00A343E8">
        <w:rPr>
          <w:rFonts w:ascii="Georgia" w:hAnsi="Georgia"/>
          <w:sz w:val="24"/>
          <w:szCs w:val="24"/>
          <w:lang w:val="es-CO"/>
        </w:rPr>
        <w:t>de</w:t>
      </w:r>
      <w:r w:rsidR="007358AB" w:rsidRPr="00A343E8">
        <w:rPr>
          <w:rFonts w:ascii="Georgia" w:hAnsi="Georgia"/>
          <w:sz w:val="24"/>
          <w:szCs w:val="24"/>
          <w:lang w:val="es-CO"/>
        </w:rPr>
        <w:t xml:space="preserve"> </w:t>
      </w:r>
      <w:r w:rsidR="00B737E0" w:rsidRPr="00A343E8">
        <w:rPr>
          <w:rFonts w:ascii="Georgia" w:hAnsi="Georgia"/>
          <w:sz w:val="24"/>
          <w:szCs w:val="24"/>
          <w:lang w:val="es-CO"/>
        </w:rPr>
        <w:t>l</w:t>
      </w:r>
      <w:r w:rsidR="007358AB" w:rsidRPr="00A343E8">
        <w:rPr>
          <w:rFonts w:ascii="Georgia" w:hAnsi="Georgia"/>
          <w:sz w:val="24"/>
          <w:szCs w:val="24"/>
          <w:lang w:val="es-CO"/>
        </w:rPr>
        <w:t>os</w:t>
      </w:r>
      <w:r w:rsidR="00B737E0" w:rsidRPr="00A343E8">
        <w:rPr>
          <w:rFonts w:ascii="Georgia" w:hAnsi="Georgia"/>
          <w:sz w:val="24"/>
          <w:szCs w:val="24"/>
          <w:lang w:val="es-CO"/>
        </w:rPr>
        <w:t xml:space="preserve"> recurrente</w:t>
      </w:r>
      <w:r w:rsidR="007358AB" w:rsidRPr="00A343E8">
        <w:rPr>
          <w:rFonts w:ascii="Georgia" w:hAnsi="Georgia"/>
          <w:sz w:val="24"/>
          <w:szCs w:val="24"/>
          <w:lang w:val="es-CO"/>
        </w:rPr>
        <w:t>s</w:t>
      </w:r>
      <w:r w:rsidRPr="00A343E8">
        <w:rPr>
          <w:rFonts w:ascii="Georgia" w:hAnsi="Georgia" w:cs="Arial"/>
          <w:sz w:val="24"/>
          <w:szCs w:val="24"/>
          <w:lang w:val="es-CO"/>
        </w:rPr>
        <w:t>?</w:t>
      </w:r>
    </w:p>
    <w:p w14:paraId="76031361" w14:textId="77777777" w:rsidR="007D7E89" w:rsidRPr="00A343E8" w:rsidRDefault="007D7E89" w:rsidP="009A26E6">
      <w:pPr>
        <w:pStyle w:val="Prrafodelista"/>
        <w:spacing w:line="276" w:lineRule="auto"/>
        <w:ind w:left="0"/>
        <w:jc w:val="both"/>
        <w:rPr>
          <w:rFonts w:ascii="Georgia" w:hAnsi="Georgia" w:cs="Arial"/>
          <w:sz w:val="24"/>
          <w:szCs w:val="24"/>
          <w:lang w:val="es-CO"/>
        </w:rPr>
      </w:pPr>
    </w:p>
    <w:p w14:paraId="4C0BA4AA" w14:textId="48E6D1D2" w:rsidR="0093448C" w:rsidRPr="00A343E8" w:rsidRDefault="00B205EC" w:rsidP="009A26E6">
      <w:pPr>
        <w:pStyle w:val="Prrafodelista"/>
        <w:numPr>
          <w:ilvl w:val="1"/>
          <w:numId w:val="2"/>
        </w:numPr>
        <w:spacing w:line="276" w:lineRule="auto"/>
        <w:jc w:val="both"/>
        <w:rPr>
          <w:rFonts w:ascii="Georgia" w:hAnsi="Georgia" w:cs="Arial"/>
          <w:sz w:val="24"/>
          <w:szCs w:val="24"/>
          <w:lang w:val="es-CO"/>
        </w:rPr>
      </w:pPr>
      <w:r w:rsidRPr="00A343E8">
        <w:rPr>
          <w:rFonts w:ascii="Georgia" w:hAnsi="Georgia" w:cs="Arial"/>
          <w:smallCaps/>
          <w:sz w:val="24"/>
          <w:szCs w:val="24"/>
          <w:lang w:val="es-CO"/>
        </w:rPr>
        <w:t>La r</w:t>
      </w:r>
      <w:r w:rsidRPr="00A343E8">
        <w:rPr>
          <w:rFonts w:ascii="Georgia" w:hAnsi="Georgia"/>
          <w:iCs/>
          <w:smallCaps/>
          <w:sz w:val="24"/>
          <w:szCs w:val="24"/>
          <w:lang w:val="es-CO"/>
        </w:rPr>
        <w:t>esolución del problema jurídico</w:t>
      </w:r>
    </w:p>
    <w:p w14:paraId="53F54F18" w14:textId="77777777" w:rsidR="00AF1233" w:rsidRPr="00A343E8" w:rsidRDefault="00AF1233" w:rsidP="009A26E6">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A343E8" w:rsidRDefault="00AF1233" w:rsidP="009A26E6">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A343E8" w:rsidRDefault="00AF1233" w:rsidP="009A26E6">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A343E8" w:rsidRDefault="00AF1233" w:rsidP="009A26E6">
      <w:pPr>
        <w:pStyle w:val="Prrafodelista"/>
        <w:numPr>
          <w:ilvl w:val="1"/>
          <w:numId w:val="9"/>
        </w:numPr>
        <w:spacing w:line="276" w:lineRule="auto"/>
        <w:jc w:val="both"/>
        <w:rPr>
          <w:rFonts w:ascii="Georgia" w:hAnsi="Georgia" w:cs="Arial"/>
          <w:vanish/>
          <w:sz w:val="24"/>
          <w:szCs w:val="24"/>
          <w:lang w:val="es-CO"/>
        </w:rPr>
      </w:pPr>
    </w:p>
    <w:p w14:paraId="42014785" w14:textId="77777777" w:rsidR="00B6783C" w:rsidRPr="00A343E8" w:rsidRDefault="00B6783C" w:rsidP="009A26E6">
      <w:pPr>
        <w:spacing w:line="276" w:lineRule="auto"/>
        <w:jc w:val="both"/>
        <w:rPr>
          <w:rFonts w:ascii="Georgia" w:hAnsi="Georgia" w:cs="Arial"/>
          <w:sz w:val="24"/>
          <w:szCs w:val="24"/>
          <w:lang w:val="es-CO"/>
        </w:rPr>
      </w:pPr>
    </w:p>
    <w:p w14:paraId="181C8199" w14:textId="3123B5C6" w:rsidR="00B6783C" w:rsidRPr="00A343E8" w:rsidRDefault="00B6783C" w:rsidP="009A26E6">
      <w:pPr>
        <w:spacing w:line="276" w:lineRule="auto"/>
        <w:jc w:val="both"/>
        <w:rPr>
          <w:rFonts w:ascii="Georgia" w:hAnsi="Georgia" w:cs="Arial"/>
          <w:sz w:val="24"/>
          <w:szCs w:val="24"/>
          <w:lang w:val="es-CO"/>
        </w:rPr>
      </w:pPr>
      <w:r w:rsidRPr="00A343E8">
        <w:rPr>
          <w:rFonts w:ascii="Georgia" w:hAnsi="Georgia" w:cs="Arial"/>
          <w:sz w:val="24"/>
          <w:szCs w:val="24"/>
          <w:lang w:val="es-CO"/>
        </w:rPr>
        <w:t xml:space="preserve">6.5.1. </w:t>
      </w:r>
      <w:r w:rsidRPr="00A343E8">
        <w:rPr>
          <w:rFonts w:ascii="Georgia" w:hAnsi="Georgia" w:cs="Arial"/>
          <w:smallCaps/>
          <w:sz w:val="24"/>
          <w:szCs w:val="24"/>
          <w:lang w:val="es-CO"/>
        </w:rPr>
        <w:t>Los límites de la apelación</w:t>
      </w:r>
      <w:r w:rsidRPr="00A343E8">
        <w:rPr>
          <w:rFonts w:ascii="Georgia" w:hAnsi="Georgia" w:cs="Arial"/>
          <w:sz w:val="24"/>
          <w:szCs w:val="24"/>
          <w:lang w:val="es-CO"/>
        </w:rPr>
        <w:t>. 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18A49C2F" w14:textId="77777777" w:rsidR="00B6783C" w:rsidRPr="00A343E8" w:rsidRDefault="00B6783C" w:rsidP="009A26E6">
      <w:pPr>
        <w:pStyle w:val="Prrafodelista"/>
        <w:spacing w:line="276" w:lineRule="auto"/>
        <w:ind w:left="435"/>
        <w:jc w:val="both"/>
        <w:rPr>
          <w:rFonts w:ascii="Georgia" w:hAnsi="Georgia" w:cs="Arial"/>
          <w:sz w:val="24"/>
          <w:szCs w:val="24"/>
          <w:lang w:val="es-CO"/>
        </w:rPr>
      </w:pPr>
    </w:p>
    <w:p w14:paraId="29139467" w14:textId="04E172DC" w:rsidR="009D4BF0" w:rsidRPr="00A343E8" w:rsidRDefault="00B6783C" w:rsidP="009A26E6">
      <w:pPr>
        <w:spacing w:line="276" w:lineRule="auto"/>
        <w:jc w:val="both"/>
        <w:rPr>
          <w:rFonts w:ascii="Georgia" w:hAnsi="Georgia" w:cs="Arial"/>
          <w:sz w:val="24"/>
          <w:szCs w:val="24"/>
          <w:lang w:val="es-CO"/>
        </w:rPr>
      </w:pPr>
      <w:r w:rsidRPr="00A343E8">
        <w:rPr>
          <w:rFonts w:ascii="Georgia" w:hAnsi="Georgia" w:cs="Arial"/>
          <w:sz w:val="24"/>
          <w:szCs w:val="24"/>
          <w:lang w:val="es-CO"/>
        </w:rPr>
        <w:t>De acuerdo con el CE</w:t>
      </w:r>
      <w:r w:rsidRPr="00A343E8">
        <w:rPr>
          <w:rStyle w:val="Refdenotaalpie"/>
          <w:rFonts w:ascii="Georgia" w:hAnsi="Georgia"/>
          <w:sz w:val="24"/>
          <w:szCs w:val="24"/>
          <w:lang w:val="es-CO"/>
        </w:rPr>
        <w:footnoteReference w:id="7"/>
      </w:r>
      <w:r w:rsidRPr="00A343E8">
        <w:rPr>
          <w:rFonts w:ascii="Georgia" w:hAnsi="Georgia" w:cs="Arial"/>
          <w:sz w:val="24"/>
          <w:szCs w:val="24"/>
          <w:lang w:val="es-CO"/>
        </w:rPr>
        <w:t xml:space="preserve"> (Criterio auxiliar): </w:t>
      </w:r>
      <w:r w:rsidRPr="00A343E8">
        <w:rPr>
          <w:rFonts w:ascii="Georgia" w:hAnsi="Georgia" w:cs="Arial"/>
          <w:i/>
          <w:iCs/>
          <w:sz w:val="24"/>
          <w:szCs w:val="24"/>
          <w:lang w:val="es-CO"/>
        </w:rPr>
        <w:t>“</w:t>
      </w:r>
      <w:r w:rsidRPr="00F9638B">
        <w:rPr>
          <w:rFonts w:ascii="Georgia" w:hAnsi="Georgia" w:cs="Arial"/>
          <w:i/>
          <w:iCs/>
          <w:sz w:val="22"/>
          <w:szCs w:val="24"/>
          <w:lang w:val="es-CO"/>
        </w:rPr>
        <w:t xml:space="preserve">(…)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w:t>
      </w:r>
      <w:r w:rsidRPr="00F9638B">
        <w:rPr>
          <w:rFonts w:ascii="Georgia" w:hAnsi="Georgia" w:cs="Arial"/>
          <w:i/>
          <w:iCs/>
          <w:sz w:val="22"/>
          <w:szCs w:val="24"/>
          <w:lang w:val="es-CO"/>
        </w:rPr>
        <w:lastRenderedPageBreak/>
        <w:t>ejercer su derecho de defensa (…)</w:t>
      </w:r>
      <w:r w:rsidRPr="00A343E8">
        <w:rPr>
          <w:rFonts w:ascii="Georgia" w:hAnsi="Georgia" w:cs="Arial"/>
          <w:i/>
          <w:iCs/>
          <w:sz w:val="24"/>
          <w:szCs w:val="24"/>
          <w:lang w:val="es-CO"/>
        </w:rPr>
        <w:t>”.</w:t>
      </w:r>
      <w:r w:rsidRPr="00A343E8">
        <w:rPr>
          <w:rFonts w:ascii="Georgia" w:hAnsi="Georgia" w:cs="Arial"/>
          <w:sz w:val="24"/>
          <w:szCs w:val="24"/>
          <w:lang w:val="es-CO"/>
        </w:rPr>
        <w:t xml:space="preserve"> En el mismo sentido la CC</w:t>
      </w:r>
      <w:r w:rsidRPr="00A343E8">
        <w:rPr>
          <w:rStyle w:val="Refdenotaalpie"/>
          <w:rFonts w:ascii="Georgia" w:hAnsi="Georgia"/>
          <w:sz w:val="24"/>
          <w:szCs w:val="24"/>
          <w:lang w:val="es-CO"/>
        </w:rPr>
        <w:footnoteReference w:id="8"/>
      </w:r>
      <w:r w:rsidRPr="00A343E8">
        <w:rPr>
          <w:rFonts w:ascii="Georgia" w:hAnsi="Georgia" w:cs="Arial"/>
          <w:sz w:val="24"/>
          <w:szCs w:val="24"/>
          <w:lang w:val="es-CO"/>
        </w:rPr>
        <w:t>. Cabe señalar que el Magistrado ponente, en este caso, había salvado voto acogiendo esta tesis en una providencia de otra Sala (2017)</w:t>
      </w:r>
      <w:r w:rsidRPr="00A343E8">
        <w:rPr>
          <w:rStyle w:val="Refdenotaalpie"/>
          <w:rFonts w:ascii="Georgia" w:hAnsi="Georgia"/>
          <w:sz w:val="24"/>
          <w:szCs w:val="24"/>
          <w:lang w:val="es-CO"/>
        </w:rPr>
        <w:footnoteReference w:id="9"/>
      </w:r>
      <w:r w:rsidRPr="00A343E8">
        <w:rPr>
          <w:rFonts w:ascii="Georgia" w:hAnsi="Georgia" w:cs="Arial"/>
          <w:sz w:val="24"/>
          <w:szCs w:val="24"/>
          <w:lang w:val="es-CO"/>
        </w:rPr>
        <w:t xml:space="preserve">, </w:t>
      </w:r>
      <w:proofErr w:type="spellStart"/>
      <w:r w:rsidRPr="00A343E8">
        <w:rPr>
          <w:rFonts w:ascii="Georgia" w:hAnsi="Georgia" w:cs="Arial"/>
          <w:sz w:val="24"/>
          <w:szCs w:val="24"/>
          <w:lang w:val="es-CO"/>
        </w:rPr>
        <w:t>mas</w:t>
      </w:r>
      <w:proofErr w:type="spellEnd"/>
      <w:r w:rsidRPr="00A343E8">
        <w:rPr>
          <w:rFonts w:ascii="Georgia" w:hAnsi="Georgia" w:cs="Arial"/>
          <w:sz w:val="24"/>
          <w:szCs w:val="24"/>
          <w:lang w:val="es-CO"/>
        </w:rPr>
        <w:t xml:space="preserve"> la postura es pacífica para esta época (2022)</w:t>
      </w:r>
      <w:r w:rsidRPr="00A343E8">
        <w:rPr>
          <w:rStyle w:val="Refdenotaalpie"/>
          <w:rFonts w:ascii="Georgia" w:hAnsi="Georgia"/>
          <w:sz w:val="24"/>
          <w:szCs w:val="24"/>
          <w:lang w:val="es-CO"/>
        </w:rPr>
        <w:footnoteReference w:id="10"/>
      </w:r>
      <w:r w:rsidRPr="00A343E8">
        <w:rPr>
          <w:rFonts w:ascii="Georgia" w:hAnsi="Georgia" w:cs="Arial"/>
          <w:sz w:val="24"/>
          <w:szCs w:val="24"/>
          <w:lang w:val="es-CO"/>
        </w:rPr>
        <w:t>.</w:t>
      </w:r>
    </w:p>
    <w:p w14:paraId="58002821" w14:textId="77777777" w:rsidR="00B6783C" w:rsidRPr="00A343E8" w:rsidRDefault="00B6783C" w:rsidP="009A26E6">
      <w:pPr>
        <w:pStyle w:val="Prrafodelista"/>
        <w:spacing w:line="276" w:lineRule="auto"/>
        <w:ind w:left="435"/>
        <w:jc w:val="both"/>
        <w:rPr>
          <w:rFonts w:ascii="Georgia" w:hAnsi="Georgia" w:cs="Arial"/>
          <w:sz w:val="24"/>
          <w:szCs w:val="24"/>
          <w:lang w:val="es-CO"/>
        </w:rPr>
      </w:pPr>
    </w:p>
    <w:p w14:paraId="7E9A8CE0" w14:textId="77777777" w:rsidR="00B6783C" w:rsidRPr="00A343E8" w:rsidRDefault="00B6783C" w:rsidP="009A26E6">
      <w:pPr>
        <w:pStyle w:val="Sinespaciado1"/>
        <w:spacing w:line="276" w:lineRule="auto"/>
        <w:jc w:val="both"/>
        <w:rPr>
          <w:rFonts w:ascii="Georgia" w:hAnsi="Georgia" w:cs="Arial"/>
          <w:sz w:val="24"/>
          <w:szCs w:val="24"/>
          <w:lang w:val="es-CO"/>
        </w:rPr>
      </w:pPr>
      <w:r w:rsidRPr="00A343E8">
        <w:rPr>
          <w:rFonts w:ascii="Georgia" w:hAnsi="Georgia" w:cs="Arial"/>
          <w:smallCaps/>
          <w:sz w:val="24"/>
          <w:szCs w:val="24"/>
          <w:lang w:val="es-CO"/>
        </w:rPr>
        <w:t>6.5.2. La acción popular y sus supuestos axiales</w:t>
      </w:r>
      <w:r w:rsidRPr="00A343E8">
        <w:rPr>
          <w:rFonts w:ascii="Georgia" w:hAnsi="Georgia" w:cs="Arial"/>
          <w:sz w:val="24"/>
          <w:szCs w:val="24"/>
          <w:lang w:val="es-CO"/>
        </w:rPr>
        <w:t xml:space="preserve">. Consagrada en nuestra Carta Política, en el artículo 88, desarrollada en la Ley 472. La normativa prescribe que se ejercen para evitar el daño contingente, hacer cesar el peligro, la amenaza, la vulneración o agravio sobre </w:t>
      </w:r>
      <w:r w:rsidRPr="00A343E8">
        <w:rPr>
          <w:rFonts w:ascii="Georgia" w:hAnsi="Georgia" w:cs="Arial"/>
          <w:i/>
          <w:sz w:val="24"/>
          <w:szCs w:val="24"/>
          <w:lang w:val="es-CO"/>
        </w:rPr>
        <w:t>los derechos e intereses colectivos</w:t>
      </w:r>
      <w:r w:rsidRPr="00A343E8">
        <w:rPr>
          <w:rFonts w:ascii="Georgia" w:hAnsi="Georgia" w:cs="Arial"/>
          <w:sz w:val="24"/>
          <w:szCs w:val="24"/>
          <w:lang w:val="es-CO"/>
        </w:rPr>
        <w:t>, o restituir las cosas a su estado anterior cuando fuere posible.</w:t>
      </w:r>
    </w:p>
    <w:p w14:paraId="0A1B7573" w14:textId="77777777" w:rsidR="00B6783C" w:rsidRPr="00A343E8" w:rsidRDefault="00B6783C" w:rsidP="009A26E6">
      <w:pPr>
        <w:pStyle w:val="Sinespaciado1"/>
        <w:spacing w:line="276" w:lineRule="auto"/>
        <w:jc w:val="both"/>
        <w:rPr>
          <w:rFonts w:ascii="Georgia" w:hAnsi="Georgia" w:cs="Arial"/>
          <w:sz w:val="24"/>
          <w:szCs w:val="24"/>
          <w:lang w:val="es-CO"/>
        </w:rPr>
      </w:pPr>
    </w:p>
    <w:p w14:paraId="5A756ADB" w14:textId="77777777" w:rsidR="00B6783C" w:rsidRPr="00A343E8" w:rsidRDefault="00B6783C" w:rsidP="009A26E6">
      <w:pPr>
        <w:spacing w:line="276" w:lineRule="auto"/>
        <w:jc w:val="both"/>
        <w:rPr>
          <w:rFonts w:ascii="Georgia" w:hAnsi="Georgia" w:cs="Arial"/>
          <w:sz w:val="24"/>
          <w:szCs w:val="24"/>
          <w:lang w:val="es-CO"/>
        </w:rPr>
      </w:pPr>
      <w:r w:rsidRPr="00A343E8">
        <w:rPr>
          <w:rFonts w:ascii="Georgia" w:hAnsi="Georgia" w:cs="Arial"/>
          <w:sz w:val="24"/>
          <w:szCs w:val="24"/>
          <w:lang w:val="es-CO"/>
        </w:rPr>
        <w:t>Las acciones populares pueden interponerse contra toda conducta activa u omisiva de las autoridades o de los particulares, que hayan violado o amenacen violar los derechos e intereses colectivos (Artículo 9º, Ley 472).  El objeto de la acción</w:t>
      </w:r>
      <w:r w:rsidRPr="00A343E8">
        <w:rPr>
          <w:rStyle w:val="Refdenotaalpie"/>
          <w:rFonts w:ascii="Georgia" w:eastAsiaTheme="majorEastAsia" w:hAnsi="Georgia"/>
          <w:sz w:val="24"/>
          <w:szCs w:val="24"/>
          <w:lang w:val="es-CO"/>
        </w:rPr>
        <w:footnoteReference w:id="11"/>
      </w:r>
      <w:r w:rsidRPr="00A343E8">
        <w:rPr>
          <w:rFonts w:ascii="Georgia" w:hAnsi="Georgia" w:cs="Arial"/>
          <w:sz w:val="24"/>
          <w:szCs w:val="24"/>
          <w:lang w:val="es-CO"/>
        </w:rPr>
        <w:t xml:space="preserve"> es el amparo de los derechos colectivos, que se caracterizan porque su titularidad la tiene la comunidad en general, son </w:t>
      </w:r>
      <w:proofErr w:type="spellStart"/>
      <w:r w:rsidRPr="00A343E8">
        <w:rPr>
          <w:rFonts w:ascii="Georgia" w:hAnsi="Georgia" w:cs="Arial"/>
          <w:sz w:val="24"/>
          <w:szCs w:val="24"/>
          <w:lang w:val="es-CO"/>
        </w:rPr>
        <w:t>transindividuales</w:t>
      </w:r>
      <w:proofErr w:type="spellEnd"/>
      <w:r w:rsidRPr="00A343E8">
        <w:rPr>
          <w:rFonts w:ascii="Georgia" w:hAnsi="Georgia" w:cs="Arial"/>
          <w:sz w:val="24"/>
          <w:szCs w:val="24"/>
          <w:lang w:val="es-CO"/>
        </w:rPr>
        <w:t xml:space="preserve"> e indivisibles. En este sentido la CC</w:t>
      </w:r>
      <w:r w:rsidRPr="00A343E8">
        <w:rPr>
          <w:rStyle w:val="Refdenotaalpie"/>
          <w:rFonts w:ascii="Georgia" w:hAnsi="Georgia"/>
          <w:sz w:val="24"/>
          <w:szCs w:val="24"/>
          <w:lang w:val="es-CO"/>
        </w:rPr>
        <w:footnoteReference w:id="12"/>
      </w:r>
      <w:r w:rsidRPr="00A343E8">
        <w:rPr>
          <w:rFonts w:ascii="Georgia" w:hAnsi="Georgia" w:cs="Arial"/>
          <w:sz w:val="24"/>
          <w:szCs w:val="24"/>
          <w:lang w:val="es-CO"/>
        </w:rPr>
        <w:t>.</w:t>
      </w:r>
    </w:p>
    <w:p w14:paraId="65914898" w14:textId="77777777" w:rsidR="00B6783C" w:rsidRPr="00A343E8" w:rsidRDefault="00B6783C" w:rsidP="009A26E6">
      <w:pPr>
        <w:spacing w:line="276" w:lineRule="auto"/>
        <w:jc w:val="both"/>
        <w:rPr>
          <w:rFonts w:ascii="Georgia" w:hAnsi="Georgia" w:cs="Arial"/>
          <w:sz w:val="24"/>
          <w:szCs w:val="24"/>
          <w:lang w:val="es-CO"/>
        </w:rPr>
      </w:pPr>
    </w:p>
    <w:p w14:paraId="119AE4C9" w14:textId="77777777" w:rsidR="00B6783C" w:rsidRPr="00A343E8" w:rsidRDefault="00B6783C" w:rsidP="009A26E6">
      <w:pPr>
        <w:spacing w:line="276" w:lineRule="auto"/>
        <w:jc w:val="both"/>
        <w:rPr>
          <w:rFonts w:ascii="Georgia" w:hAnsi="Georgia" w:cs="Arial"/>
          <w:sz w:val="24"/>
          <w:szCs w:val="24"/>
          <w:lang w:val="es-CO"/>
        </w:rPr>
      </w:pPr>
      <w:r w:rsidRPr="00A343E8">
        <w:rPr>
          <w:rFonts w:ascii="Georgia" w:hAnsi="Georgia" w:cs="Arial"/>
          <w:sz w:val="24"/>
          <w:szCs w:val="24"/>
          <w:lang w:val="es-CO"/>
        </w:rPr>
        <w:t xml:space="preserve">Los presupuestos de esta acción son </w:t>
      </w:r>
      <w:r w:rsidRPr="00A343E8">
        <w:rPr>
          <w:rFonts w:ascii="Georgia" w:hAnsi="Georgia" w:cs="Arial"/>
          <w:b/>
          <w:bCs/>
          <w:sz w:val="24"/>
          <w:szCs w:val="24"/>
          <w:lang w:val="es-CO"/>
        </w:rPr>
        <w:t>(i)</w:t>
      </w:r>
      <w:r w:rsidRPr="00A343E8">
        <w:rPr>
          <w:rFonts w:ascii="Georgia" w:hAnsi="Georgia" w:cs="Arial"/>
          <w:sz w:val="24"/>
          <w:szCs w:val="24"/>
          <w:lang w:val="es-CO"/>
        </w:rPr>
        <w:t xml:space="preserve"> Una acción u omisión de la parte convocada; </w:t>
      </w:r>
      <w:r w:rsidRPr="00A343E8">
        <w:rPr>
          <w:rFonts w:ascii="Georgia" w:hAnsi="Georgia" w:cs="Arial"/>
          <w:b/>
          <w:bCs/>
          <w:sz w:val="24"/>
          <w:szCs w:val="24"/>
          <w:lang w:val="es-CO"/>
        </w:rPr>
        <w:t>(ii)</w:t>
      </w:r>
      <w:r w:rsidRPr="00A343E8">
        <w:rPr>
          <w:rFonts w:ascii="Georgia" w:hAnsi="Georgia" w:cs="Arial"/>
          <w:sz w:val="24"/>
          <w:szCs w:val="24"/>
          <w:lang w:val="es-CO"/>
        </w:rPr>
        <w:t xml:space="preserve"> La existencia de un daño contingente, </w:t>
      </w:r>
      <w:r w:rsidRPr="00A343E8">
        <w:rPr>
          <w:rFonts w:ascii="Georgia" w:hAnsi="Georgia" w:cs="Arial"/>
          <w:sz w:val="24"/>
          <w:szCs w:val="24"/>
          <w:u w:val="single"/>
          <w:lang w:val="es-CO"/>
        </w:rPr>
        <w:t xml:space="preserve">peligro o amenaza </w:t>
      </w:r>
      <w:r w:rsidRPr="00A343E8">
        <w:rPr>
          <w:rFonts w:ascii="Georgia" w:hAnsi="Georgia" w:cs="Arial"/>
          <w:sz w:val="24"/>
          <w:szCs w:val="24"/>
          <w:lang w:val="es-CO"/>
        </w:rPr>
        <w:t xml:space="preserve">(Que no es en modo alguno el que proviene de todo riesgo normal de la actividad humana), vulneración o agravio de derechos o intereses colectivos; y, </w:t>
      </w:r>
      <w:r w:rsidRPr="00A343E8">
        <w:rPr>
          <w:rFonts w:ascii="Georgia" w:hAnsi="Georgia" w:cs="Arial"/>
          <w:b/>
          <w:bCs/>
          <w:sz w:val="24"/>
          <w:szCs w:val="24"/>
          <w:lang w:val="es-CO"/>
        </w:rPr>
        <w:t>(iii)</w:t>
      </w:r>
      <w:r w:rsidRPr="00A343E8">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(Artículo 30, Ley 472). </w:t>
      </w:r>
    </w:p>
    <w:p w14:paraId="7E47A644" w14:textId="77777777" w:rsidR="00B6783C" w:rsidRPr="00A343E8" w:rsidRDefault="00B6783C" w:rsidP="009A26E6">
      <w:pPr>
        <w:spacing w:line="276" w:lineRule="auto"/>
        <w:jc w:val="both"/>
        <w:rPr>
          <w:rFonts w:ascii="Georgia" w:hAnsi="Georgia" w:cs="Arial"/>
          <w:sz w:val="24"/>
          <w:szCs w:val="24"/>
          <w:lang w:val="es-CO"/>
        </w:rPr>
      </w:pPr>
    </w:p>
    <w:p w14:paraId="4AEFCBFE" w14:textId="26F2F0BD" w:rsidR="00B6783C" w:rsidRPr="00A343E8" w:rsidRDefault="00B6783C" w:rsidP="009A26E6">
      <w:pPr>
        <w:spacing w:line="276" w:lineRule="auto"/>
        <w:jc w:val="both"/>
        <w:rPr>
          <w:rFonts w:ascii="Georgia" w:hAnsi="Georgia" w:cs="Arial"/>
          <w:sz w:val="24"/>
          <w:szCs w:val="24"/>
          <w:lang w:val="es-CO"/>
        </w:rPr>
      </w:pPr>
      <w:r w:rsidRPr="00A343E8">
        <w:rPr>
          <w:rFonts w:ascii="Georgia" w:hAnsi="Georgia" w:cs="Arial"/>
          <w:sz w:val="24"/>
          <w:szCs w:val="24"/>
          <w:lang w:val="es-CO"/>
        </w:rPr>
        <w:t>La CC</w:t>
      </w:r>
      <w:r w:rsidRPr="00A343E8">
        <w:rPr>
          <w:rStyle w:val="Refdenotaalpie"/>
          <w:rFonts w:ascii="Georgia" w:hAnsi="Georgia" w:cs="Arial"/>
          <w:sz w:val="24"/>
          <w:szCs w:val="24"/>
          <w:lang w:val="es-CO"/>
        </w:rPr>
        <w:footnoteReference w:id="13"/>
      </w:r>
      <w:r w:rsidRPr="00A343E8">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A343E8">
        <w:rPr>
          <w:rFonts w:ascii="Georgia" w:hAnsi="Georgia" w:cs="Arial"/>
          <w:i/>
          <w:iCs/>
          <w:sz w:val="24"/>
          <w:szCs w:val="24"/>
          <w:lang w:val="es-CO"/>
        </w:rPr>
        <w:t>“</w:t>
      </w:r>
      <w:r w:rsidRPr="00F9638B">
        <w:rPr>
          <w:rFonts w:ascii="Georgia" w:hAnsi="Georgia" w:cs="Arial"/>
          <w:i/>
          <w:iCs/>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A343E8">
        <w:rPr>
          <w:rFonts w:ascii="Georgia" w:hAnsi="Georgia" w:cs="Arial"/>
          <w:i/>
          <w:iCs/>
          <w:sz w:val="24"/>
          <w:szCs w:val="24"/>
          <w:lang w:val="es-CO"/>
        </w:rPr>
        <w:t>”</w:t>
      </w:r>
      <w:r w:rsidRPr="00A343E8">
        <w:rPr>
          <w:rFonts w:ascii="Georgia" w:hAnsi="Georgia" w:cs="Arial"/>
          <w:sz w:val="24"/>
          <w:szCs w:val="24"/>
          <w:lang w:val="es-CO"/>
        </w:rPr>
        <w:t>.</w:t>
      </w:r>
    </w:p>
    <w:p w14:paraId="6C71A357" w14:textId="77777777" w:rsidR="00B6783C" w:rsidRPr="00A343E8" w:rsidRDefault="00B6783C" w:rsidP="009A26E6">
      <w:pPr>
        <w:spacing w:line="276" w:lineRule="auto"/>
        <w:jc w:val="both"/>
        <w:rPr>
          <w:rFonts w:ascii="Georgia" w:hAnsi="Georgia" w:cs="Arial"/>
          <w:sz w:val="24"/>
          <w:szCs w:val="24"/>
          <w:lang w:val="es-CO"/>
        </w:rPr>
      </w:pPr>
    </w:p>
    <w:p w14:paraId="5E94392A" w14:textId="77777777" w:rsidR="00B6783C" w:rsidRPr="00A343E8" w:rsidRDefault="00B6783C" w:rsidP="009A26E6">
      <w:pPr>
        <w:spacing w:line="276" w:lineRule="auto"/>
        <w:jc w:val="both"/>
        <w:rPr>
          <w:rFonts w:ascii="Georgia" w:hAnsi="Georgia" w:cs="Arial"/>
          <w:i/>
          <w:sz w:val="24"/>
          <w:szCs w:val="24"/>
          <w:lang w:val="es-CO"/>
        </w:rPr>
      </w:pPr>
      <w:r w:rsidRPr="00A343E8">
        <w:rPr>
          <w:rFonts w:ascii="Georgia" w:hAnsi="Georgia" w:cs="Arial"/>
          <w:sz w:val="24"/>
          <w:szCs w:val="24"/>
          <w:lang w:val="es-CO"/>
        </w:rPr>
        <w:t xml:space="preserve">Y, también, restitutorio, puesto que propende por </w:t>
      </w:r>
      <w:r w:rsidRPr="00A343E8">
        <w:rPr>
          <w:rFonts w:ascii="Georgia" w:hAnsi="Georgia" w:cs="Arial"/>
          <w:i/>
          <w:sz w:val="24"/>
          <w:szCs w:val="24"/>
          <w:lang w:val="es-CO"/>
        </w:rPr>
        <w:t>“</w:t>
      </w:r>
      <w:r w:rsidRPr="00F9638B">
        <w:rPr>
          <w:rFonts w:ascii="Georgia" w:hAnsi="Georgia" w:cs="Arial"/>
          <w:i/>
          <w:sz w:val="22"/>
          <w:szCs w:val="24"/>
          <w:lang w:val="es-CO"/>
        </w:rPr>
        <w:t>(…) el restablecimiento del uso y goce de tales derechos e intereses colectivos (…)</w:t>
      </w:r>
      <w:r w:rsidRPr="00A343E8">
        <w:rPr>
          <w:rFonts w:ascii="Georgia" w:hAnsi="Georgia" w:cs="Arial"/>
          <w:sz w:val="24"/>
          <w:szCs w:val="24"/>
          <w:lang w:val="es-CO"/>
        </w:rPr>
        <w:t xml:space="preserve">”; además de su </w:t>
      </w:r>
      <w:r w:rsidRPr="00A343E8">
        <w:rPr>
          <w:rFonts w:ascii="Georgia" w:hAnsi="Georgia" w:cs="Arial"/>
          <w:sz w:val="24"/>
          <w:szCs w:val="24"/>
          <w:u w:val="single"/>
          <w:lang w:val="es-CO"/>
        </w:rPr>
        <w:t>naturaleza preventiva</w:t>
      </w:r>
      <w:r w:rsidRPr="00A343E8">
        <w:rPr>
          <w:rFonts w:ascii="Georgia" w:hAnsi="Georgia" w:cs="Arial"/>
          <w:sz w:val="24"/>
          <w:szCs w:val="24"/>
          <w:lang w:val="es-CO"/>
        </w:rPr>
        <w:t xml:space="preserve">, </w:t>
      </w:r>
      <w:r w:rsidRPr="00A343E8">
        <w:rPr>
          <w:rFonts w:ascii="Georgia" w:hAnsi="Georgia" w:cs="Arial"/>
          <w:i/>
          <w:sz w:val="24"/>
          <w:szCs w:val="24"/>
          <w:lang w:val="es-CO"/>
        </w:rPr>
        <w:t>“</w:t>
      </w:r>
      <w:r w:rsidRPr="00F9638B">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A343E8">
        <w:rPr>
          <w:rFonts w:ascii="Georgia" w:hAnsi="Georgia" w:cs="Arial"/>
          <w:i/>
          <w:sz w:val="24"/>
          <w:szCs w:val="24"/>
          <w:lang w:val="es-CO"/>
        </w:rPr>
        <w:t>”.</w:t>
      </w:r>
    </w:p>
    <w:p w14:paraId="7761E422" w14:textId="77777777" w:rsidR="00B6783C" w:rsidRPr="00A343E8" w:rsidRDefault="00B6783C" w:rsidP="009A26E6">
      <w:pPr>
        <w:spacing w:line="276" w:lineRule="auto"/>
        <w:jc w:val="both"/>
        <w:rPr>
          <w:rFonts w:ascii="Georgia" w:hAnsi="Georgia" w:cs="Arial"/>
          <w:sz w:val="24"/>
          <w:szCs w:val="24"/>
          <w:lang w:val="es-CO"/>
        </w:rPr>
      </w:pPr>
    </w:p>
    <w:p w14:paraId="0179F16E" w14:textId="23EF536B" w:rsidR="00B6783C" w:rsidRPr="00A343E8" w:rsidRDefault="00B6783C" w:rsidP="009A26E6">
      <w:pPr>
        <w:spacing w:line="276" w:lineRule="auto"/>
        <w:jc w:val="both"/>
        <w:rPr>
          <w:rFonts w:ascii="Georgia" w:hAnsi="Georgia" w:cs="Arial"/>
          <w:kern w:val="0"/>
          <w:sz w:val="24"/>
          <w:szCs w:val="24"/>
          <w:lang w:val="es-CO"/>
        </w:rPr>
      </w:pPr>
      <w:r w:rsidRPr="00A343E8">
        <w:rPr>
          <w:rFonts w:ascii="Georgia" w:hAnsi="Georgia" w:cs="Arial"/>
          <w:sz w:val="24"/>
          <w:szCs w:val="24"/>
          <w:lang w:val="es-CO"/>
        </w:rPr>
        <w:t>Como refuerzo de este parecer, sostuvo la CC</w:t>
      </w:r>
      <w:r w:rsidRPr="00A343E8">
        <w:rPr>
          <w:rStyle w:val="Refdenotaalpie"/>
          <w:rFonts w:ascii="Georgia" w:hAnsi="Georgia"/>
          <w:sz w:val="24"/>
          <w:szCs w:val="24"/>
          <w:lang w:val="es-CO"/>
        </w:rPr>
        <w:footnoteReference w:id="14"/>
      </w:r>
      <w:r w:rsidRPr="00A343E8">
        <w:rPr>
          <w:rFonts w:ascii="Georgia" w:hAnsi="Georgia" w:cs="Arial"/>
          <w:sz w:val="24"/>
          <w:szCs w:val="24"/>
          <w:lang w:val="es-CO"/>
        </w:rPr>
        <w:t>, en sede de tutela, que:</w:t>
      </w:r>
      <w:r w:rsidRPr="00A343E8">
        <w:rPr>
          <w:rFonts w:ascii="Georgia" w:hAnsi="Georgia" w:cs="Arial"/>
          <w:kern w:val="0"/>
          <w:sz w:val="24"/>
          <w:szCs w:val="24"/>
          <w:lang w:val="es-CO"/>
        </w:rPr>
        <w:t xml:space="preserve"> “</w:t>
      </w:r>
      <w:r w:rsidRPr="00F9638B">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A343E8">
        <w:rPr>
          <w:rFonts w:ascii="Georgia" w:hAnsi="Georgia" w:cs="Arial"/>
          <w:kern w:val="0"/>
          <w:sz w:val="24"/>
          <w:szCs w:val="24"/>
          <w:lang w:val="es-CO"/>
        </w:rPr>
        <w:t xml:space="preserve">”. </w:t>
      </w:r>
    </w:p>
    <w:p w14:paraId="27EAE88C" w14:textId="77777777" w:rsidR="00B6783C" w:rsidRPr="00A343E8" w:rsidRDefault="00B6783C" w:rsidP="009A26E6">
      <w:pPr>
        <w:spacing w:line="276" w:lineRule="auto"/>
        <w:jc w:val="both"/>
        <w:rPr>
          <w:rFonts w:ascii="Georgia" w:hAnsi="Georgia" w:cs="Arial"/>
          <w:i/>
          <w:kern w:val="0"/>
          <w:sz w:val="24"/>
          <w:szCs w:val="24"/>
          <w:lang w:val="es-CO"/>
        </w:rPr>
      </w:pPr>
    </w:p>
    <w:p w14:paraId="3E2FACDA" w14:textId="77777777" w:rsidR="00B6783C" w:rsidRPr="00A343E8" w:rsidRDefault="00B6783C" w:rsidP="009A26E6">
      <w:pPr>
        <w:spacing w:line="276" w:lineRule="auto"/>
        <w:jc w:val="both"/>
        <w:rPr>
          <w:rFonts w:ascii="Georgia" w:hAnsi="Georgia" w:cs="Arial"/>
          <w:kern w:val="0"/>
          <w:sz w:val="24"/>
          <w:szCs w:val="24"/>
          <w:lang w:val="es-CO"/>
        </w:rPr>
      </w:pPr>
      <w:r w:rsidRPr="00A343E8">
        <w:rPr>
          <w:rFonts w:ascii="Georgia" w:hAnsi="Georgia" w:cs="Arial"/>
          <w:kern w:val="0"/>
          <w:sz w:val="24"/>
          <w:szCs w:val="24"/>
          <w:lang w:val="es-CO"/>
        </w:rPr>
        <w:t>En adición, debe destacarse que la tendencia en el derecho comparado es entender “</w:t>
      </w:r>
      <w:r w:rsidRPr="005D788D">
        <w:rPr>
          <w:rFonts w:ascii="Georgia" w:hAnsi="Georgia" w:cs="Arial"/>
          <w:i/>
          <w:iCs/>
          <w:kern w:val="0"/>
          <w:sz w:val="22"/>
          <w:szCs w:val="24"/>
          <w:lang w:val="es-CO"/>
        </w:rPr>
        <w:t xml:space="preserve">la </w:t>
      </w:r>
      <w:r w:rsidRPr="005D788D">
        <w:rPr>
          <w:rFonts w:ascii="Georgia" w:hAnsi="Georgia" w:cs="Arial"/>
          <w:i/>
          <w:iCs/>
          <w:kern w:val="0"/>
          <w:sz w:val="22"/>
          <w:szCs w:val="24"/>
          <w:lang w:val="es-CO"/>
        </w:rPr>
        <w:lastRenderedPageBreak/>
        <w:t>amenaza de lesión definitiva como un daño cierto</w:t>
      </w:r>
      <w:r w:rsidRPr="00A343E8">
        <w:rPr>
          <w:rFonts w:ascii="Georgia" w:hAnsi="Georgia" w:cs="Arial"/>
          <w:kern w:val="0"/>
          <w:sz w:val="24"/>
          <w:szCs w:val="24"/>
          <w:lang w:val="es-CO"/>
        </w:rPr>
        <w:t>”, en la doctrina patria se alinea en tal tesis el profesor Henao P.</w:t>
      </w:r>
      <w:r w:rsidRPr="00A343E8">
        <w:rPr>
          <w:rStyle w:val="Refdenotaalpie"/>
          <w:rFonts w:ascii="Georgia" w:hAnsi="Georgia"/>
          <w:kern w:val="0"/>
          <w:sz w:val="24"/>
          <w:szCs w:val="24"/>
          <w:lang w:val="es-CO"/>
        </w:rPr>
        <w:footnoteReference w:id="15"/>
      </w:r>
      <w:r w:rsidRPr="00A343E8">
        <w:rPr>
          <w:rFonts w:ascii="Georgia" w:hAnsi="Georgia" w:cs="Arial"/>
          <w:kern w:val="0"/>
          <w:sz w:val="24"/>
          <w:szCs w:val="24"/>
          <w:lang w:val="es-CO"/>
        </w:rPr>
        <w:t xml:space="preserve"> y en el contexto foráneo la brasileña Ivo Pires</w:t>
      </w:r>
      <w:r w:rsidRPr="00A343E8">
        <w:rPr>
          <w:rStyle w:val="Refdenotaalpie"/>
          <w:rFonts w:ascii="Georgia" w:hAnsi="Georgia"/>
          <w:kern w:val="0"/>
          <w:sz w:val="24"/>
          <w:szCs w:val="24"/>
          <w:lang w:val="es-CO"/>
        </w:rPr>
        <w:footnoteReference w:id="16"/>
      </w:r>
      <w:r w:rsidRPr="00A343E8">
        <w:rPr>
          <w:rFonts w:ascii="Georgia" w:hAnsi="Georgia" w:cs="Arial"/>
          <w:kern w:val="0"/>
          <w:sz w:val="24"/>
          <w:szCs w:val="24"/>
          <w:lang w:val="es-CO"/>
        </w:rPr>
        <w:t xml:space="preserve">, quien cita al maestro argentino </w:t>
      </w:r>
      <w:proofErr w:type="spellStart"/>
      <w:r w:rsidRPr="00A343E8">
        <w:rPr>
          <w:rFonts w:ascii="Georgia" w:hAnsi="Georgia" w:cs="Arial"/>
          <w:kern w:val="0"/>
          <w:sz w:val="24"/>
          <w:szCs w:val="24"/>
          <w:lang w:val="es-CO"/>
        </w:rPr>
        <w:t>Mosset</w:t>
      </w:r>
      <w:proofErr w:type="spellEnd"/>
      <w:r w:rsidRPr="00A343E8">
        <w:rPr>
          <w:rFonts w:ascii="Georgia" w:hAnsi="Georgia" w:cs="Arial"/>
          <w:kern w:val="0"/>
          <w:sz w:val="24"/>
          <w:szCs w:val="24"/>
          <w:lang w:val="es-CO"/>
        </w:rPr>
        <w:t xml:space="preserve"> Iturraspe, refiriendo a los sistemas belgas, francés e italiano.</w:t>
      </w:r>
    </w:p>
    <w:p w14:paraId="4DC8910D" w14:textId="529577E7" w:rsidR="00B31B8E" w:rsidRPr="00A343E8" w:rsidRDefault="00B31B8E" w:rsidP="009A26E6">
      <w:pPr>
        <w:spacing w:line="276" w:lineRule="auto"/>
        <w:jc w:val="both"/>
        <w:rPr>
          <w:rFonts w:ascii="Georgia" w:hAnsi="Georgia" w:cs="Arial"/>
          <w:sz w:val="24"/>
          <w:szCs w:val="24"/>
          <w:lang w:val="es-CO"/>
        </w:rPr>
      </w:pPr>
    </w:p>
    <w:p w14:paraId="0F874DD8" w14:textId="0CA1AEC8" w:rsidR="0011441F" w:rsidRPr="00A343E8" w:rsidRDefault="00C112DA" w:rsidP="009A26E6">
      <w:pPr>
        <w:overflowPunct/>
        <w:spacing w:line="276" w:lineRule="auto"/>
        <w:jc w:val="both"/>
        <w:rPr>
          <w:rFonts w:ascii="Georgia" w:hAnsi="Georgia" w:cs="Arial"/>
          <w:sz w:val="24"/>
          <w:szCs w:val="24"/>
          <w:lang w:val="es-CO"/>
        </w:rPr>
      </w:pPr>
      <w:r w:rsidRPr="00A343E8">
        <w:rPr>
          <w:rFonts w:ascii="Georgia" w:hAnsi="Georgia" w:cs="Arial"/>
          <w:smallCaps/>
          <w:sz w:val="24"/>
          <w:szCs w:val="24"/>
          <w:lang w:val="es-CO"/>
        </w:rPr>
        <w:t xml:space="preserve">6.5.3. La sustentación </w:t>
      </w:r>
      <w:r w:rsidR="00F90F19" w:rsidRPr="00A343E8">
        <w:rPr>
          <w:rFonts w:ascii="Georgia" w:hAnsi="Georgia" w:cs="Arial"/>
          <w:smallCaps/>
          <w:sz w:val="24"/>
          <w:szCs w:val="24"/>
          <w:lang w:val="es-CO"/>
        </w:rPr>
        <w:t xml:space="preserve">de </w:t>
      </w:r>
      <w:r w:rsidR="007358AB" w:rsidRPr="00A343E8">
        <w:rPr>
          <w:rFonts w:ascii="Georgia" w:hAnsi="Georgia" w:cs="Arial"/>
          <w:smallCaps/>
          <w:sz w:val="24"/>
          <w:szCs w:val="24"/>
          <w:lang w:val="es-CO"/>
        </w:rPr>
        <w:t xml:space="preserve">Caldas Motor </w:t>
      </w:r>
      <w:r w:rsidR="00876840" w:rsidRPr="00A343E8">
        <w:rPr>
          <w:rFonts w:ascii="Georgia" w:hAnsi="Georgia" w:cs="Arial"/>
          <w:smallCaps/>
          <w:sz w:val="24"/>
          <w:szCs w:val="24"/>
          <w:lang w:val="es-CO"/>
        </w:rPr>
        <w:t>SA</w:t>
      </w:r>
      <w:r w:rsidR="00577158" w:rsidRPr="00A343E8">
        <w:rPr>
          <w:rFonts w:ascii="Georgia" w:hAnsi="Georgia" w:cs="Arial"/>
          <w:smallCaps/>
          <w:sz w:val="24"/>
          <w:szCs w:val="24"/>
          <w:lang w:val="es-CO"/>
        </w:rPr>
        <w:t>.</w:t>
      </w:r>
      <w:r w:rsidR="00F90F19" w:rsidRPr="00A343E8">
        <w:rPr>
          <w:rFonts w:ascii="Georgia" w:hAnsi="Georgia" w:cs="Arial"/>
          <w:sz w:val="24"/>
          <w:szCs w:val="24"/>
          <w:lang w:val="es-CO"/>
        </w:rPr>
        <w:t xml:space="preserve"> </w:t>
      </w:r>
      <w:r w:rsidR="00876840" w:rsidRPr="00A343E8">
        <w:rPr>
          <w:rFonts w:ascii="Georgia" w:hAnsi="Georgia" w:cs="Arial"/>
          <w:b/>
          <w:bCs/>
          <w:sz w:val="24"/>
          <w:szCs w:val="24"/>
          <w:lang w:val="es-CO"/>
        </w:rPr>
        <w:t xml:space="preserve">(i) </w:t>
      </w:r>
      <w:r w:rsidR="007358AB" w:rsidRPr="00A343E8">
        <w:rPr>
          <w:rFonts w:ascii="Georgia" w:hAnsi="Georgia" w:cs="Arial"/>
          <w:sz w:val="24"/>
          <w:szCs w:val="24"/>
          <w:lang w:val="es-CO"/>
        </w:rPr>
        <w:t xml:space="preserve">La jurisprudencia empleada carece de relación con el caso concreto porque resolvió sobre la vulneración o amenaza de los derechos </w:t>
      </w:r>
      <w:r w:rsidR="00953C90" w:rsidRPr="00A343E8">
        <w:rPr>
          <w:rFonts w:ascii="Georgia" w:hAnsi="Georgia" w:cs="Arial"/>
          <w:sz w:val="24"/>
          <w:szCs w:val="24"/>
          <w:lang w:val="es-CO"/>
        </w:rPr>
        <w:t xml:space="preserve">por parte de Audifarma SA, sociedad que </w:t>
      </w:r>
      <w:r w:rsidR="007358AB" w:rsidRPr="00A343E8">
        <w:rPr>
          <w:rFonts w:ascii="Georgia" w:hAnsi="Georgia" w:cs="Arial"/>
          <w:sz w:val="24"/>
          <w:szCs w:val="24"/>
          <w:lang w:val="es-CO"/>
        </w:rPr>
        <w:t>presta el servicio público de salud</w:t>
      </w:r>
      <w:r w:rsidR="00A058A9" w:rsidRPr="00A343E8">
        <w:rPr>
          <w:rFonts w:ascii="Georgia" w:hAnsi="Georgia" w:cs="Arial"/>
          <w:sz w:val="24"/>
          <w:szCs w:val="24"/>
          <w:lang w:val="es-CO"/>
        </w:rPr>
        <w:t xml:space="preserve">; </w:t>
      </w:r>
      <w:r w:rsidR="0011441F" w:rsidRPr="00A343E8">
        <w:rPr>
          <w:rFonts w:ascii="Georgia" w:hAnsi="Georgia" w:cs="Arial"/>
          <w:b/>
          <w:sz w:val="24"/>
          <w:szCs w:val="24"/>
          <w:lang w:val="es-CO"/>
        </w:rPr>
        <w:t xml:space="preserve">(ii) </w:t>
      </w:r>
      <w:r w:rsidR="0011441F" w:rsidRPr="00A343E8">
        <w:rPr>
          <w:rFonts w:ascii="Georgia" w:hAnsi="Georgia" w:cs="Arial"/>
          <w:sz w:val="24"/>
          <w:szCs w:val="24"/>
          <w:lang w:val="es-CO"/>
        </w:rPr>
        <w:t xml:space="preserve">El artículo 8º, Ley 982, no aplica para particulares; afirmación que redunda en </w:t>
      </w:r>
      <w:r w:rsidR="00D901E1" w:rsidRPr="00A343E8">
        <w:rPr>
          <w:rFonts w:ascii="Georgia" w:hAnsi="Georgia" w:cs="Arial"/>
          <w:sz w:val="24"/>
          <w:szCs w:val="24"/>
          <w:lang w:val="es-CO"/>
        </w:rPr>
        <w:t>los</w:t>
      </w:r>
      <w:r w:rsidR="0011441F" w:rsidRPr="00A343E8">
        <w:rPr>
          <w:rFonts w:ascii="Georgia" w:hAnsi="Georgia" w:cs="Arial"/>
          <w:sz w:val="24"/>
          <w:szCs w:val="24"/>
          <w:lang w:val="es-CO"/>
        </w:rPr>
        <w:t xml:space="preserve"> proyecto</w:t>
      </w:r>
      <w:r w:rsidR="00D901E1" w:rsidRPr="00A343E8">
        <w:rPr>
          <w:rFonts w:ascii="Georgia" w:hAnsi="Georgia" w:cs="Arial"/>
          <w:sz w:val="24"/>
          <w:szCs w:val="24"/>
          <w:lang w:val="es-CO"/>
        </w:rPr>
        <w:t>s</w:t>
      </w:r>
      <w:r w:rsidR="0011441F" w:rsidRPr="00A343E8">
        <w:rPr>
          <w:rFonts w:ascii="Georgia" w:hAnsi="Georgia" w:cs="Arial"/>
          <w:sz w:val="24"/>
          <w:szCs w:val="24"/>
          <w:lang w:val="es-CO"/>
        </w:rPr>
        <w:t xml:space="preserve"> de ley 386</w:t>
      </w:r>
      <w:r w:rsidR="00D901E1" w:rsidRPr="00A343E8">
        <w:rPr>
          <w:rFonts w:ascii="Georgia" w:hAnsi="Georgia" w:cs="Arial"/>
          <w:sz w:val="24"/>
          <w:szCs w:val="24"/>
          <w:lang w:val="es-CO"/>
        </w:rPr>
        <w:t>/2021 y 105/2020</w:t>
      </w:r>
      <w:r w:rsidR="0011441F" w:rsidRPr="00A343E8">
        <w:rPr>
          <w:rFonts w:ascii="Georgia" w:hAnsi="Georgia" w:cs="Arial"/>
          <w:sz w:val="24"/>
          <w:szCs w:val="24"/>
          <w:lang w:val="es-CO"/>
        </w:rPr>
        <w:t>, que surte proceso de aprobación, puesto que tiende por fijar un plazo para que las entidades estatales cumplan ese mandato</w:t>
      </w:r>
      <w:r w:rsidR="00540DC3" w:rsidRPr="00A343E8">
        <w:rPr>
          <w:rFonts w:ascii="Georgia" w:hAnsi="Georgia" w:cs="Arial"/>
          <w:sz w:val="24"/>
          <w:szCs w:val="24"/>
          <w:lang w:val="es-CO"/>
        </w:rPr>
        <w:t>.</w:t>
      </w:r>
    </w:p>
    <w:p w14:paraId="7DB06F6D" w14:textId="7C218D79" w:rsidR="0011441F" w:rsidRPr="00A343E8" w:rsidRDefault="0011441F" w:rsidP="009A26E6">
      <w:pPr>
        <w:overflowPunct/>
        <w:spacing w:line="276" w:lineRule="auto"/>
        <w:jc w:val="both"/>
        <w:rPr>
          <w:rFonts w:ascii="Georgia" w:hAnsi="Georgia" w:cs="Arial"/>
          <w:b/>
          <w:bCs/>
          <w:sz w:val="24"/>
          <w:szCs w:val="24"/>
          <w:lang w:val="es-CO"/>
        </w:rPr>
      </w:pPr>
    </w:p>
    <w:p w14:paraId="603A734C" w14:textId="30B379C2" w:rsidR="00062FA4" w:rsidRPr="00A343E8" w:rsidRDefault="00203308" w:rsidP="009A26E6">
      <w:pPr>
        <w:overflowPunct/>
        <w:spacing w:line="276" w:lineRule="auto"/>
        <w:jc w:val="both"/>
        <w:rPr>
          <w:rFonts w:ascii="Georgia" w:hAnsi="Georgia" w:cs="Arial"/>
          <w:sz w:val="24"/>
          <w:szCs w:val="24"/>
          <w:lang w:val="es-CO"/>
        </w:rPr>
      </w:pPr>
      <w:r w:rsidRPr="00A343E8">
        <w:rPr>
          <w:rFonts w:ascii="Georgia" w:hAnsi="Georgia" w:cs="Arial"/>
          <w:b/>
          <w:sz w:val="24"/>
          <w:szCs w:val="24"/>
          <w:lang w:val="es-CO"/>
        </w:rPr>
        <w:t xml:space="preserve">(iii) </w:t>
      </w:r>
      <w:r w:rsidRPr="00A343E8">
        <w:rPr>
          <w:rFonts w:ascii="Georgia" w:hAnsi="Georgia" w:cs="Arial"/>
          <w:sz w:val="24"/>
          <w:szCs w:val="24"/>
          <w:lang w:val="es-CO"/>
        </w:rPr>
        <w:t xml:space="preserve">El Ministerio de Educación Nacional aún no reglamenta la Ley 982, respecto a las calidades que deben reunir los profesionales, por ende, imposible cumplir la orden </w:t>
      </w:r>
      <w:r w:rsidR="007E084E" w:rsidRPr="00A343E8">
        <w:rPr>
          <w:rFonts w:ascii="Georgia" w:hAnsi="Georgia" w:cs="Arial"/>
          <w:sz w:val="24"/>
          <w:szCs w:val="24"/>
          <w:lang w:val="es-CO"/>
        </w:rPr>
        <w:t>judicial; (</w:t>
      </w:r>
      <w:r w:rsidRPr="00A343E8">
        <w:rPr>
          <w:rFonts w:ascii="Georgia" w:hAnsi="Georgia" w:cs="Arial"/>
          <w:b/>
          <w:bCs/>
          <w:sz w:val="24"/>
          <w:szCs w:val="24"/>
          <w:lang w:val="es-CO"/>
        </w:rPr>
        <w:t>iv</w:t>
      </w:r>
      <w:r w:rsidR="00A058A9" w:rsidRPr="00A343E8">
        <w:rPr>
          <w:rFonts w:ascii="Georgia" w:hAnsi="Georgia" w:cs="Arial"/>
          <w:b/>
          <w:bCs/>
          <w:sz w:val="24"/>
          <w:szCs w:val="24"/>
          <w:lang w:val="es-CO"/>
        </w:rPr>
        <w:t xml:space="preserve">) </w:t>
      </w:r>
      <w:r w:rsidR="00A058A9" w:rsidRPr="00A343E8">
        <w:rPr>
          <w:rFonts w:ascii="Georgia" w:hAnsi="Georgia" w:cs="Arial"/>
          <w:sz w:val="24"/>
          <w:szCs w:val="24"/>
          <w:lang w:val="es-CO"/>
        </w:rPr>
        <w:t>Innecesario contar con profesional de planta, suficiente la atención virtual que provee por intermedio de ASORISA</w:t>
      </w:r>
      <w:r w:rsidR="00062FA4" w:rsidRPr="00A343E8">
        <w:rPr>
          <w:rFonts w:ascii="Georgia" w:hAnsi="Georgia" w:cs="Arial"/>
          <w:sz w:val="24"/>
          <w:szCs w:val="24"/>
          <w:lang w:val="es-CO"/>
        </w:rPr>
        <w:t xml:space="preserve">; y, </w:t>
      </w:r>
      <w:r w:rsidR="00062FA4" w:rsidRPr="00A343E8">
        <w:rPr>
          <w:rFonts w:ascii="Georgia" w:hAnsi="Georgia" w:cs="Arial"/>
          <w:b/>
          <w:sz w:val="24"/>
          <w:szCs w:val="24"/>
          <w:lang w:val="es-CO"/>
        </w:rPr>
        <w:t>(v)</w:t>
      </w:r>
      <w:r w:rsidR="00062FA4" w:rsidRPr="00A343E8">
        <w:rPr>
          <w:rFonts w:ascii="Georgia" w:hAnsi="Georgia" w:cs="Arial"/>
          <w:sz w:val="24"/>
          <w:szCs w:val="24"/>
          <w:lang w:val="es-CO"/>
        </w:rPr>
        <w:t xml:space="preserve"> El supuesto incumplimiento no implica la amenaza; el interesado desatendió la carga de probar los hechos.</w:t>
      </w:r>
    </w:p>
    <w:p w14:paraId="36C7EAB3" w14:textId="77777777" w:rsidR="00540DC3" w:rsidRPr="00A343E8" w:rsidRDefault="00540DC3" w:rsidP="009A26E6">
      <w:pPr>
        <w:overflowPunct/>
        <w:spacing w:line="276" w:lineRule="auto"/>
        <w:jc w:val="both"/>
        <w:rPr>
          <w:rFonts w:ascii="Georgia" w:hAnsi="Georgia" w:cs="Arial"/>
          <w:sz w:val="24"/>
          <w:szCs w:val="24"/>
          <w:lang w:val="es-CO"/>
        </w:rPr>
      </w:pPr>
    </w:p>
    <w:p w14:paraId="38AD3F5C" w14:textId="30393220" w:rsidR="00BD235F" w:rsidRPr="00A343E8" w:rsidRDefault="2BAFA466" w:rsidP="009A26E6">
      <w:pPr>
        <w:spacing w:line="276" w:lineRule="auto"/>
        <w:jc w:val="both"/>
        <w:textAlignment w:val="baseline"/>
        <w:rPr>
          <w:rFonts w:ascii="Georgia" w:hAnsi="Georgia"/>
          <w:sz w:val="24"/>
          <w:szCs w:val="24"/>
          <w:lang w:val="es-CO"/>
        </w:rPr>
      </w:pPr>
      <w:r w:rsidRPr="00A343E8">
        <w:rPr>
          <w:rFonts w:ascii="Georgia" w:hAnsi="Georgia" w:cs="Arial"/>
          <w:sz w:val="24"/>
          <w:szCs w:val="24"/>
        </w:rPr>
        <w:t xml:space="preserve">6.5.4. </w:t>
      </w:r>
      <w:r w:rsidRPr="00A343E8">
        <w:rPr>
          <w:rFonts w:ascii="Georgia" w:hAnsi="Georgia" w:cs="Arial"/>
          <w:smallCaps/>
          <w:sz w:val="24"/>
          <w:szCs w:val="24"/>
        </w:rPr>
        <w:t>La resolución</w:t>
      </w:r>
      <w:r w:rsidR="3C508C3E" w:rsidRPr="00A343E8">
        <w:rPr>
          <w:rFonts w:ascii="Georgia" w:hAnsi="Georgia" w:cs="Arial"/>
          <w:smallCaps/>
          <w:sz w:val="24"/>
          <w:szCs w:val="24"/>
        </w:rPr>
        <w:t>.</w:t>
      </w:r>
      <w:r w:rsidRPr="00A343E8">
        <w:rPr>
          <w:rFonts w:ascii="Georgia" w:hAnsi="Georgia" w:cs="Arial"/>
          <w:sz w:val="24"/>
          <w:szCs w:val="24"/>
        </w:rPr>
        <w:t xml:space="preserve"> </w:t>
      </w:r>
      <w:r w:rsidR="5C7D9160" w:rsidRPr="00A343E8">
        <w:rPr>
          <w:rFonts w:ascii="Georgia" w:hAnsi="Georgia" w:cs="Arial"/>
          <w:b/>
          <w:bCs/>
          <w:i/>
          <w:iCs/>
          <w:sz w:val="24"/>
          <w:szCs w:val="24"/>
          <w:lang w:val="es-CO"/>
        </w:rPr>
        <w:t>Infundados</w:t>
      </w:r>
      <w:r w:rsidRPr="00A343E8">
        <w:rPr>
          <w:rFonts w:ascii="Georgia" w:hAnsi="Georgia" w:cs="Arial"/>
          <w:sz w:val="24"/>
          <w:szCs w:val="24"/>
          <w:lang w:val="es-CO"/>
        </w:rPr>
        <w:t xml:space="preserve">. </w:t>
      </w:r>
      <w:r w:rsidR="5C7D9160" w:rsidRPr="00A343E8">
        <w:rPr>
          <w:rFonts w:ascii="Georgia" w:hAnsi="Georgia"/>
          <w:sz w:val="24"/>
          <w:szCs w:val="24"/>
          <w:lang w:val="es-CO"/>
        </w:rPr>
        <w:t xml:space="preserve">Los razonamientos jurídicos </w:t>
      </w:r>
      <w:r w:rsidR="00953C90" w:rsidRPr="00A343E8">
        <w:rPr>
          <w:rFonts w:ascii="Georgia" w:hAnsi="Georgia"/>
          <w:sz w:val="24"/>
          <w:szCs w:val="24"/>
          <w:lang w:val="es-CO"/>
        </w:rPr>
        <w:t xml:space="preserve">del </w:t>
      </w:r>
      <w:r w:rsidR="5C7D9160" w:rsidRPr="00A343E8">
        <w:rPr>
          <w:rFonts w:ascii="Georgia" w:hAnsi="Georgia"/>
          <w:sz w:val="24"/>
          <w:szCs w:val="24"/>
          <w:lang w:val="es-CO"/>
        </w:rPr>
        <w:t>juez de primer nivel, son compartidos por esta Colegiatura</w:t>
      </w:r>
      <w:r w:rsidR="4BBBFCD8" w:rsidRPr="00A343E8">
        <w:rPr>
          <w:rFonts w:ascii="Georgia" w:hAnsi="Georgia"/>
          <w:sz w:val="24"/>
          <w:szCs w:val="24"/>
          <w:lang w:val="es-CO"/>
        </w:rPr>
        <w:t>, como a continuación se explicará</w:t>
      </w:r>
      <w:r w:rsidR="5CACE3D1" w:rsidRPr="00A343E8">
        <w:rPr>
          <w:rFonts w:ascii="Georgia" w:hAnsi="Georgia"/>
          <w:sz w:val="24"/>
          <w:szCs w:val="24"/>
          <w:lang w:val="es-CO"/>
        </w:rPr>
        <w:t>.</w:t>
      </w:r>
    </w:p>
    <w:p w14:paraId="4DAE0A79" w14:textId="77777777" w:rsidR="00BD235F" w:rsidRPr="00A343E8" w:rsidRDefault="00BD235F" w:rsidP="009A26E6">
      <w:pPr>
        <w:spacing w:line="276" w:lineRule="auto"/>
        <w:jc w:val="both"/>
        <w:textAlignment w:val="baseline"/>
        <w:rPr>
          <w:rFonts w:ascii="Georgia" w:hAnsi="Georgia"/>
          <w:sz w:val="24"/>
          <w:szCs w:val="24"/>
          <w:lang w:val="es-CO"/>
        </w:rPr>
      </w:pPr>
    </w:p>
    <w:p w14:paraId="07FEFAF4" w14:textId="54D4CE29" w:rsidR="003F7215" w:rsidRPr="00A343E8" w:rsidRDefault="09F8C748" w:rsidP="009A26E6">
      <w:pPr>
        <w:spacing w:line="276" w:lineRule="auto"/>
        <w:jc w:val="both"/>
        <w:textAlignment w:val="baseline"/>
        <w:rPr>
          <w:rFonts w:ascii="Georgia" w:hAnsi="Georgia"/>
          <w:sz w:val="24"/>
          <w:szCs w:val="24"/>
          <w:lang w:val="es-CO"/>
        </w:rPr>
      </w:pPr>
      <w:r w:rsidRPr="00A343E8">
        <w:rPr>
          <w:rFonts w:ascii="Georgia" w:hAnsi="Georgia"/>
          <w:b/>
          <w:bCs/>
          <w:sz w:val="24"/>
          <w:szCs w:val="24"/>
          <w:lang w:val="es-CO"/>
        </w:rPr>
        <w:t>(i)</w:t>
      </w:r>
      <w:r w:rsidRPr="00A343E8">
        <w:rPr>
          <w:rFonts w:ascii="Georgia" w:hAnsi="Georgia"/>
          <w:sz w:val="24"/>
          <w:szCs w:val="24"/>
          <w:lang w:val="es-CO"/>
        </w:rPr>
        <w:t xml:space="preserve"> </w:t>
      </w:r>
      <w:r w:rsidR="003F7215" w:rsidRPr="00A343E8">
        <w:rPr>
          <w:rFonts w:ascii="Georgia" w:hAnsi="Georgia"/>
          <w:sz w:val="24"/>
          <w:szCs w:val="24"/>
          <w:lang w:val="es-CO"/>
        </w:rPr>
        <w:t xml:space="preserve">Sin duda el </w:t>
      </w:r>
      <w:r w:rsidR="00203308" w:rsidRPr="00A343E8">
        <w:rPr>
          <w:rFonts w:ascii="Georgia" w:hAnsi="Georgia"/>
          <w:sz w:val="24"/>
          <w:szCs w:val="24"/>
          <w:lang w:val="es-CO"/>
        </w:rPr>
        <w:t xml:space="preserve">fallo </w:t>
      </w:r>
      <w:r w:rsidR="003F7215" w:rsidRPr="00A343E8">
        <w:rPr>
          <w:rFonts w:ascii="Georgia" w:hAnsi="Georgia"/>
          <w:sz w:val="24"/>
          <w:szCs w:val="24"/>
          <w:lang w:val="es-CO"/>
        </w:rPr>
        <w:t xml:space="preserve">SP-0034-2022 </w:t>
      </w:r>
      <w:r w:rsidR="00203308" w:rsidRPr="00A343E8">
        <w:rPr>
          <w:rFonts w:ascii="Georgia" w:hAnsi="Georgia"/>
          <w:sz w:val="24"/>
          <w:szCs w:val="24"/>
          <w:lang w:val="es-CO"/>
        </w:rPr>
        <w:t>de la Corporación</w:t>
      </w:r>
      <w:r w:rsidR="003F7215" w:rsidRPr="00A343E8">
        <w:rPr>
          <w:rFonts w:ascii="Georgia" w:hAnsi="Georgia"/>
          <w:sz w:val="24"/>
          <w:szCs w:val="24"/>
          <w:lang w:val="es-CO"/>
        </w:rPr>
        <w:t>,</w:t>
      </w:r>
      <w:r w:rsidR="00203308" w:rsidRPr="00A343E8">
        <w:rPr>
          <w:rFonts w:ascii="Georgia" w:hAnsi="Georgia"/>
          <w:sz w:val="24"/>
          <w:szCs w:val="24"/>
          <w:lang w:val="es-CO"/>
        </w:rPr>
        <w:t xml:space="preserve"> es inaplicable al caso concreto</w:t>
      </w:r>
      <w:r w:rsidR="06FA0267" w:rsidRPr="00A343E8">
        <w:rPr>
          <w:rFonts w:ascii="Georgia" w:hAnsi="Georgia"/>
          <w:sz w:val="24"/>
          <w:szCs w:val="24"/>
          <w:lang w:val="es-CO"/>
        </w:rPr>
        <w:t xml:space="preserve">; allí se trataba </w:t>
      </w:r>
      <w:r w:rsidR="003F7215" w:rsidRPr="00A343E8">
        <w:rPr>
          <w:rFonts w:ascii="Georgia" w:hAnsi="Georgia"/>
          <w:sz w:val="24"/>
          <w:szCs w:val="24"/>
          <w:lang w:val="es-CO"/>
        </w:rPr>
        <w:t xml:space="preserve">del derecho colectivo de un particular que presta el servicio público de salud y </w:t>
      </w:r>
      <w:r w:rsidR="003F7215" w:rsidRPr="00A343E8">
        <w:rPr>
          <w:rFonts w:ascii="Georgia" w:hAnsi="Georgia"/>
          <w:sz w:val="24"/>
          <w:szCs w:val="24"/>
          <w:u w:val="single"/>
          <w:lang w:val="es-CO"/>
        </w:rPr>
        <w:t>aquí la accionada tiene un objeto social estrictamente comercial</w:t>
      </w:r>
      <w:r w:rsidR="00332122" w:rsidRPr="00A343E8">
        <w:rPr>
          <w:rFonts w:ascii="Georgia" w:hAnsi="Georgia"/>
          <w:sz w:val="24"/>
          <w:szCs w:val="24"/>
          <w:lang w:val="es-CO"/>
        </w:rPr>
        <w:t xml:space="preserve"> (Venta y compra de vehículos, entre otras cosas)</w:t>
      </w:r>
      <w:r w:rsidR="003F7215" w:rsidRPr="00A343E8">
        <w:rPr>
          <w:rFonts w:ascii="Georgia" w:hAnsi="Georgia"/>
          <w:sz w:val="24"/>
          <w:szCs w:val="24"/>
          <w:lang w:val="es-CO"/>
        </w:rPr>
        <w:t xml:space="preserve">. Diferencia suficiente para </w:t>
      </w:r>
      <w:r w:rsidR="72113D83" w:rsidRPr="00A343E8">
        <w:rPr>
          <w:rFonts w:ascii="Georgia" w:hAnsi="Georgia"/>
          <w:sz w:val="24"/>
          <w:szCs w:val="24"/>
          <w:lang w:val="es-CO"/>
        </w:rPr>
        <w:t xml:space="preserve">desechar su </w:t>
      </w:r>
      <w:r w:rsidR="00332122" w:rsidRPr="00A343E8">
        <w:rPr>
          <w:rFonts w:ascii="Georgia" w:hAnsi="Georgia"/>
          <w:sz w:val="24"/>
          <w:szCs w:val="24"/>
          <w:lang w:val="es-CO"/>
        </w:rPr>
        <w:t>aplica</w:t>
      </w:r>
      <w:r w:rsidR="6AA62ECE" w:rsidRPr="00A343E8">
        <w:rPr>
          <w:rFonts w:ascii="Georgia" w:hAnsi="Georgia"/>
          <w:sz w:val="24"/>
          <w:szCs w:val="24"/>
          <w:lang w:val="es-CO"/>
        </w:rPr>
        <w:t>ción</w:t>
      </w:r>
      <w:r w:rsidR="003F7215" w:rsidRPr="00A343E8">
        <w:rPr>
          <w:rFonts w:ascii="Georgia" w:hAnsi="Georgia"/>
          <w:sz w:val="24"/>
          <w:szCs w:val="24"/>
          <w:lang w:val="es-CO"/>
        </w:rPr>
        <w:t>.</w:t>
      </w:r>
    </w:p>
    <w:p w14:paraId="635A63F5" w14:textId="77777777" w:rsidR="003F7215" w:rsidRPr="00A343E8" w:rsidRDefault="003F7215" w:rsidP="009A26E6">
      <w:pPr>
        <w:spacing w:line="276" w:lineRule="auto"/>
        <w:jc w:val="both"/>
        <w:textAlignment w:val="baseline"/>
        <w:rPr>
          <w:rFonts w:ascii="Georgia" w:hAnsi="Georgia"/>
          <w:sz w:val="24"/>
          <w:szCs w:val="24"/>
          <w:lang w:val="es-CO"/>
        </w:rPr>
      </w:pPr>
    </w:p>
    <w:p w14:paraId="71F574F7" w14:textId="14E4F193" w:rsidR="007608F4" w:rsidRPr="00A343E8" w:rsidRDefault="003F7215" w:rsidP="009A26E6">
      <w:pPr>
        <w:spacing w:line="276" w:lineRule="auto"/>
        <w:jc w:val="both"/>
        <w:textAlignment w:val="baseline"/>
        <w:rPr>
          <w:rFonts w:ascii="Georgia" w:hAnsi="Georgia"/>
          <w:sz w:val="24"/>
          <w:szCs w:val="24"/>
          <w:lang w:val="es-CO"/>
        </w:rPr>
      </w:pPr>
      <w:r w:rsidRPr="00A343E8">
        <w:rPr>
          <w:rFonts w:ascii="Georgia" w:hAnsi="Georgia"/>
          <w:sz w:val="24"/>
          <w:szCs w:val="24"/>
          <w:lang w:val="es-CO"/>
        </w:rPr>
        <w:t xml:space="preserve">Empero, </w:t>
      </w:r>
      <w:r w:rsidR="007608F4" w:rsidRPr="00A343E8">
        <w:rPr>
          <w:rFonts w:ascii="Georgia" w:hAnsi="Georgia"/>
          <w:sz w:val="24"/>
          <w:szCs w:val="24"/>
          <w:lang w:val="es-CO"/>
        </w:rPr>
        <w:t xml:space="preserve">aquel </w:t>
      </w:r>
      <w:r w:rsidR="00332122" w:rsidRPr="00A343E8">
        <w:rPr>
          <w:rFonts w:ascii="Georgia" w:hAnsi="Georgia"/>
          <w:sz w:val="24"/>
          <w:szCs w:val="24"/>
          <w:lang w:val="es-CO"/>
        </w:rPr>
        <w:t>es un razonamiento insuficiente para derruir la decisión de primera instancia, por la potísima razón de que</w:t>
      </w:r>
      <w:r w:rsidR="007608F4" w:rsidRPr="00A343E8">
        <w:rPr>
          <w:rFonts w:ascii="Georgia" w:hAnsi="Georgia"/>
          <w:sz w:val="24"/>
          <w:szCs w:val="24"/>
          <w:lang w:val="es-CO"/>
        </w:rPr>
        <w:t xml:space="preserve">, de soslayo, </w:t>
      </w:r>
      <w:r w:rsidR="00332122" w:rsidRPr="00A343E8">
        <w:rPr>
          <w:rFonts w:ascii="Georgia" w:hAnsi="Georgia"/>
          <w:sz w:val="24"/>
          <w:szCs w:val="24"/>
          <w:lang w:val="es-CO"/>
        </w:rPr>
        <w:t>se acompas</w:t>
      </w:r>
      <w:r w:rsidR="007608F4" w:rsidRPr="00A343E8">
        <w:rPr>
          <w:rFonts w:ascii="Georgia" w:hAnsi="Georgia"/>
          <w:sz w:val="24"/>
          <w:szCs w:val="24"/>
          <w:lang w:val="es-CO"/>
        </w:rPr>
        <w:t xml:space="preserve">ó con </w:t>
      </w:r>
      <w:r w:rsidR="00332122" w:rsidRPr="00A343E8">
        <w:rPr>
          <w:rFonts w:ascii="Georgia" w:hAnsi="Georgia"/>
          <w:sz w:val="24"/>
          <w:szCs w:val="24"/>
          <w:lang w:val="es-CO"/>
        </w:rPr>
        <w:t>criterio reciente, reiterado y pacífico de la Sala que</w:t>
      </w:r>
      <w:r w:rsidR="007608F4" w:rsidRPr="00A343E8">
        <w:rPr>
          <w:rFonts w:ascii="Georgia" w:hAnsi="Georgia"/>
          <w:sz w:val="24"/>
          <w:szCs w:val="24"/>
          <w:lang w:val="es-CO"/>
        </w:rPr>
        <w:t xml:space="preserve">, a más de ser </w:t>
      </w:r>
      <w:r w:rsidR="00332122" w:rsidRPr="00A343E8">
        <w:rPr>
          <w:rFonts w:ascii="Georgia" w:hAnsi="Georgia"/>
          <w:sz w:val="24"/>
          <w:szCs w:val="24"/>
          <w:lang w:val="es-CO"/>
        </w:rPr>
        <w:t>precedente horizontal</w:t>
      </w:r>
      <w:r w:rsidR="007608F4" w:rsidRPr="00A343E8">
        <w:rPr>
          <w:rFonts w:ascii="Georgia" w:hAnsi="Georgia"/>
          <w:sz w:val="24"/>
          <w:szCs w:val="24"/>
          <w:lang w:val="es-CO"/>
        </w:rPr>
        <w:t xml:space="preserve">, también es vertical </w:t>
      </w:r>
      <w:r w:rsidR="371CB919" w:rsidRPr="00A343E8">
        <w:rPr>
          <w:rFonts w:ascii="Georgia" w:hAnsi="Georgia"/>
          <w:sz w:val="24"/>
          <w:szCs w:val="24"/>
          <w:lang w:val="es-CO"/>
        </w:rPr>
        <w:t xml:space="preserve">y </w:t>
      </w:r>
      <w:r w:rsidR="007608F4" w:rsidRPr="00A343E8">
        <w:rPr>
          <w:rFonts w:ascii="Georgia" w:hAnsi="Georgia"/>
          <w:sz w:val="24"/>
          <w:szCs w:val="24"/>
          <w:lang w:val="es-CO"/>
        </w:rPr>
        <w:t xml:space="preserve">vinculante, por provenir del órgano de cierre en acciones populares en </w:t>
      </w:r>
      <w:r w:rsidR="00CB6C16" w:rsidRPr="00A343E8">
        <w:rPr>
          <w:rFonts w:ascii="Georgia" w:hAnsi="Georgia"/>
          <w:sz w:val="24"/>
          <w:szCs w:val="24"/>
          <w:lang w:val="es-CO"/>
        </w:rPr>
        <w:t>este</w:t>
      </w:r>
      <w:r w:rsidR="007608F4" w:rsidRPr="00A343E8">
        <w:rPr>
          <w:rFonts w:ascii="Georgia" w:hAnsi="Georgia"/>
          <w:sz w:val="24"/>
          <w:szCs w:val="24"/>
          <w:lang w:val="es-CO"/>
        </w:rPr>
        <w:t xml:space="preserve"> </w:t>
      </w:r>
      <w:r w:rsidR="325E2426" w:rsidRPr="00A343E8">
        <w:rPr>
          <w:rFonts w:ascii="Georgia" w:hAnsi="Georgia"/>
          <w:sz w:val="24"/>
          <w:szCs w:val="24"/>
          <w:lang w:val="es-CO"/>
        </w:rPr>
        <w:t>d</w:t>
      </w:r>
      <w:r w:rsidR="007608F4" w:rsidRPr="00A343E8">
        <w:rPr>
          <w:rFonts w:ascii="Georgia" w:hAnsi="Georgia"/>
          <w:sz w:val="24"/>
          <w:szCs w:val="24"/>
          <w:lang w:val="es-CO"/>
        </w:rPr>
        <w:t xml:space="preserve">istrito. </w:t>
      </w:r>
    </w:p>
    <w:p w14:paraId="23C83D68" w14:textId="0E49CA1C" w:rsidR="007608F4" w:rsidRPr="00A343E8" w:rsidRDefault="007608F4" w:rsidP="009A26E6">
      <w:pPr>
        <w:spacing w:line="276" w:lineRule="auto"/>
        <w:jc w:val="both"/>
        <w:textAlignment w:val="baseline"/>
        <w:rPr>
          <w:rFonts w:ascii="Georgia" w:hAnsi="Georgia"/>
          <w:sz w:val="24"/>
          <w:szCs w:val="24"/>
          <w:lang w:val="es-CO"/>
        </w:rPr>
      </w:pPr>
    </w:p>
    <w:p w14:paraId="58E5ADA9" w14:textId="2C428071" w:rsidR="00AA2E06" w:rsidRPr="00A343E8" w:rsidRDefault="00AA2E06" w:rsidP="009A26E6">
      <w:pPr>
        <w:overflowPunct/>
        <w:spacing w:line="276" w:lineRule="auto"/>
        <w:jc w:val="both"/>
        <w:rPr>
          <w:rFonts w:ascii="Georgia" w:hAnsi="Georgia" w:cs="Arial"/>
          <w:sz w:val="24"/>
          <w:szCs w:val="24"/>
          <w:lang w:val="es-CO"/>
        </w:rPr>
      </w:pPr>
      <w:r w:rsidRPr="00A343E8">
        <w:rPr>
          <w:rFonts w:ascii="Georgia" w:hAnsi="Georgia" w:cs="Arial"/>
          <w:sz w:val="24"/>
          <w:szCs w:val="24"/>
          <w:lang w:val="es-CO"/>
        </w:rPr>
        <w:t>Y,</w:t>
      </w:r>
      <w:r w:rsidRPr="00A343E8">
        <w:rPr>
          <w:rFonts w:ascii="Georgia" w:hAnsi="Georgia" w:cs="Arial"/>
          <w:b/>
          <w:bCs/>
          <w:sz w:val="24"/>
          <w:szCs w:val="24"/>
          <w:lang w:val="es-CO"/>
        </w:rPr>
        <w:t xml:space="preserve"> (ii) </w:t>
      </w:r>
      <w:r w:rsidRPr="00A343E8">
        <w:rPr>
          <w:rFonts w:ascii="Georgia" w:hAnsi="Georgia" w:cs="Arial"/>
          <w:sz w:val="24"/>
          <w:szCs w:val="24"/>
          <w:lang w:val="es-CO"/>
        </w:rPr>
        <w:t>Aun cuando en el Congreso de la República</w:t>
      </w:r>
      <w:r w:rsidRPr="00A343E8">
        <w:rPr>
          <w:rFonts w:ascii="Georgia" w:hAnsi="Georgia" w:cs="Arial"/>
          <w:b/>
          <w:bCs/>
          <w:sz w:val="24"/>
          <w:szCs w:val="24"/>
          <w:lang w:val="es-CO"/>
        </w:rPr>
        <w:t xml:space="preserve"> </w:t>
      </w:r>
      <w:r w:rsidRPr="00A343E8">
        <w:rPr>
          <w:rFonts w:ascii="Georgia" w:hAnsi="Georgia" w:cs="Arial"/>
          <w:sz w:val="24"/>
          <w:szCs w:val="24"/>
          <w:lang w:val="es-CO"/>
        </w:rPr>
        <w:t xml:space="preserve">estén en discusión proyectos de ley modificatorios de la Ley 982, no son un parámetro para orientar </w:t>
      </w:r>
      <w:r w:rsidR="66247A3F" w:rsidRPr="00A343E8">
        <w:rPr>
          <w:rFonts w:ascii="Georgia" w:hAnsi="Georgia" w:cs="Arial"/>
          <w:sz w:val="24"/>
          <w:szCs w:val="24"/>
          <w:lang w:val="es-CO"/>
        </w:rPr>
        <w:t xml:space="preserve">el </w:t>
      </w:r>
      <w:r w:rsidRPr="00A343E8">
        <w:rPr>
          <w:rFonts w:ascii="Georgia" w:hAnsi="Georgia" w:cs="Arial"/>
          <w:sz w:val="24"/>
          <w:szCs w:val="24"/>
          <w:lang w:val="es-CO"/>
        </w:rPr>
        <w:t>entendimiento y aplicación de la legislación vigente; y, menos d</w:t>
      </w:r>
      <w:r w:rsidR="7A292F71" w:rsidRPr="00A343E8">
        <w:rPr>
          <w:rFonts w:ascii="Georgia" w:hAnsi="Georgia" w:cs="Arial"/>
          <w:sz w:val="24"/>
          <w:szCs w:val="24"/>
          <w:lang w:val="es-CO"/>
        </w:rPr>
        <w:t xml:space="preserve">erribar </w:t>
      </w:r>
      <w:r w:rsidRPr="00A343E8">
        <w:rPr>
          <w:rFonts w:ascii="Georgia" w:hAnsi="Georgia" w:cs="Arial"/>
          <w:sz w:val="24"/>
          <w:szCs w:val="24"/>
          <w:lang w:val="es-CO"/>
        </w:rPr>
        <w:t xml:space="preserve">la intelección </w:t>
      </w:r>
      <w:r w:rsidR="31125A17" w:rsidRPr="00A343E8">
        <w:rPr>
          <w:rFonts w:ascii="Georgia" w:hAnsi="Georgia" w:cs="Arial"/>
          <w:sz w:val="24"/>
          <w:szCs w:val="24"/>
          <w:lang w:val="es-CO"/>
        </w:rPr>
        <w:t xml:space="preserve">consistente </w:t>
      </w:r>
      <w:r w:rsidR="597BA20A" w:rsidRPr="00A343E8">
        <w:rPr>
          <w:rFonts w:ascii="Georgia" w:hAnsi="Georgia" w:cs="Arial"/>
          <w:sz w:val="24"/>
          <w:szCs w:val="24"/>
          <w:lang w:val="es-CO"/>
        </w:rPr>
        <w:t>de</w:t>
      </w:r>
      <w:r w:rsidRPr="00A343E8">
        <w:rPr>
          <w:rFonts w:ascii="Georgia" w:hAnsi="Georgia" w:cs="Arial"/>
          <w:sz w:val="24"/>
          <w:szCs w:val="24"/>
          <w:lang w:val="es-CO"/>
        </w:rPr>
        <w:t xml:space="preserve"> esta Magistratura</w:t>
      </w:r>
      <w:r w:rsidR="041BD20A" w:rsidRPr="00A343E8">
        <w:rPr>
          <w:rFonts w:ascii="Georgia" w:hAnsi="Georgia" w:cs="Arial"/>
          <w:sz w:val="24"/>
          <w:szCs w:val="24"/>
          <w:lang w:val="es-CO"/>
        </w:rPr>
        <w:t>, se itera, constitutiva de precedente vinculante, según el derecho judicial imperante en nuestro sistema positivo.</w:t>
      </w:r>
    </w:p>
    <w:p w14:paraId="3FDB3DFB" w14:textId="77777777" w:rsidR="00AA2E06" w:rsidRPr="00A343E8" w:rsidRDefault="00AA2E06" w:rsidP="009A26E6">
      <w:pPr>
        <w:spacing w:line="276" w:lineRule="auto"/>
        <w:jc w:val="both"/>
        <w:textAlignment w:val="baseline"/>
        <w:rPr>
          <w:rFonts w:ascii="Georgia" w:hAnsi="Georgia"/>
          <w:sz w:val="24"/>
          <w:szCs w:val="24"/>
          <w:lang w:val="es-CO"/>
        </w:rPr>
      </w:pPr>
    </w:p>
    <w:p w14:paraId="1476F1C4" w14:textId="24874E58" w:rsidR="004914F8" w:rsidRPr="00A343E8" w:rsidRDefault="00AA2E06" w:rsidP="009A26E6">
      <w:pPr>
        <w:spacing w:line="276" w:lineRule="auto"/>
        <w:jc w:val="both"/>
        <w:textAlignment w:val="baseline"/>
        <w:rPr>
          <w:rFonts w:ascii="Georgia" w:hAnsi="Georgia" w:cs="Arial"/>
          <w:sz w:val="24"/>
          <w:szCs w:val="24"/>
          <w:lang w:val="es-CO"/>
        </w:rPr>
      </w:pPr>
      <w:r w:rsidRPr="00A343E8">
        <w:rPr>
          <w:rFonts w:ascii="Georgia" w:hAnsi="Georgia"/>
          <w:sz w:val="24"/>
          <w:szCs w:val="24"/>
          <w:lang w:val="es-CO"/>
        </w:rPr>
        <w:t>El precedente de</w:t>
      </w:r>
      <w:r w:rsidR="36F4BE59" w:rsidRPr="00A343E8">
        <w:rPr>
          <w:rFonts w:ascii="Georgia" w:hAnsi="Georgia"/>
          <w:sz w:val="24"/>
          <w:szCs w:val="24"/>
          <w:lang w:val="es-CO"/>
        </w:rPr>
        <w:t xml:space="preserve"> este </w:t>
      </w:r>
      <w:r w:rsidRPr="00A343E8">
        <w:rPr>
          <w:rFonts w:ascii="Georgia" w:hAnsi="Georgia"/>
          <w:sz w:val="24"/>
          <w:szCs w:val="24"/>
          <w:lang w:val="es-CO"/>
        </w:rPr>
        <w:t xml:space="preserve">Tribunal y la teleología de las leyes sobre accesibilidad y garantía del goce pleno de los derechos. </w:t>
      </w:r>
      <w:r w:rsidR="007608F4" w:rsidRPr="00A343E8">
        <w:rPr>
          <w:rFonts w:ascii="Georgia" w:hAnsi="Georgia"/>
          <w:sz w:val="24"/>
          <w:szCs w:val="24"/>
          <w:lang w:val="es-CO"/>
        </w:rPr>
        <w:t>Concierne a las sentencias SP-0019-2022 y SP-0087-2022</w:t>
      </w:r>
      <w:r w:rsidR="7AC07EC0" w:rsidRPr="00A343E8">
        <w:rPr>
          <w:rFonts w:ascii="Georgia" w:hAnsi="Georgia"/>
          <w:sz w:val="24"/>
          <w:szCs w:val="24"/>
          <w:lang w:val="es-CO"/>
        </w:rPr>
        <w:t xml:space="preserve">; </w:t>
      </w:r>
      <w:r w:rsidR="415C7ED4" w:rsidRPr="00A343E8">
        <w:rPr>
          <w:rFonts w:ascii="Georgia" w:hAnsi="Georgia"/>
          <w:sz w:val="24"/>
          <w:szCs w:val="24"/>
          <w:lang w:val="es-CO"/>
        </w:rPr>
        <w:t>indisp</w:t>
      </w:r>
      <w:r w:rsidR="007608F4" w:rsidRPr="00A343E8">
        <w:rPr>
          <w:rFonts w:ascii="Georgia" w:hAnsi="Georgia"/>
          <w:sz w:val="24"/>
          <w:szCs w:val="24"/>
          <w:lang w:val="es-CO"/>
        </w:rPr>
        <w:t>e</w:t>
      </w:r>
      <w:r w:rsidR="4E29AB9C" w:rsidRPr="00A343E8">
        <w:rPr>
          <w:rFonts w:ascii="Georgia" w:hAnsi="Georgia"/>
          <w:sz w:val="24"/>
          <w:szCs w:val="24"/>
          <w:lang w:val="es-CO"/>
        </w:rPr>
        <w:t xml:space="preserve">nsable transcribir </w:t>
      </w:r>
      <w:r w:rsidR="007608F4" w:rsidRPr="00A343E8">
        <w:rPr>
          <w:rFonts w:ascii="Georgia" w:hAnsi="Georgia"/>
          <w:sz w:val="24"/>
          <w:szCs w:val="24"/>
          <w:lang w:val="es-CO"/>
        </w:rPr>
        <w:t xml:space="preserve">el </w:t>
      </w:r>
      <w:r w:rsidR="153CBAFC" w:rsidRPr="00A343E8">
        <w:rPr>
          <w:rFonts w:ascii="Georgia" w:hAnsi="Georgia"/>
          <w:sz w:val="24"/>
          <w:szCs w:val="24"/>
          <w:lang w:val="es-CO"/>
        </w:rPr>
        <w:t xml:space="preserve">razonamiento </w:t>
      </w:r>
      <w:r w:rsidR="007608F4" w:rsidRPr="00A343E8">
        <w:rPr>
          <w:rFonts w:ascii="Georgia" w:hAnsi="Georgia"/>
          <w:sz w:val="24"/>
          <w:szCs w:val="24"/>
          <w:lang w:val="es-CO"/>
        </w:rPr>
        <w:t>expuesto en la última</w:t>
      </w:r>
      <w:r w:rsidR="00DD597B" w:rsidRPr="00A343E8">
        <w:rPr>
          <w:rFonts w:ascii="Georgia" w:hAnsi="Georgia"/>
          <w:sz w:val="24"/>
          <w:szCs w:val="24"/>
          <w:lang w:val="es-CO"/>
        </w:rPr>
        <w:t>,</w:t>
      </w:r>
      <w:r w:rsidR="007608F4" w:rsidRPr="00A343E8">
        <w:rPr>
          <w:rFonts w:ascii="Georgia" w:hAnsi="Georgia"/>
          <w:sz w:val="24"/>
          <w:szCs w:val="24"/>
          <w:lang w:val="es-CO"/>
        </w:rPr>
        <w:t xml:space="preserve"> que zanjó debate semejante</w:t>
      </w:r>
      <w:r w:rsidR="078AAAB3" w:rsidRPr="00A343E8">
        <w:rPr>
          <w:rFonts w:ascii="Georgia" w:hAnsi="Georgia"/>
          <w:sz w:val="24"/>
          <w:szCs w:val="24"/>
          <w:lang w:val="es-CO"/>
        </w:rPr>
        <w:t>, p</w:t>
      </w:r>
      <w:r w:rsidR="007608F4" w:rsidRPr="00A343E8">
        <w:rPr>
          <w:rFonts w:ascii="Georgia" w:hAnsi="Georgia"/>
          <w:sz w:val="24"/>
          <w:szCs w:val="24"/>
          <w:lang w:val="es-CO"/>
        </w:rPr>
        <w:t xml:space="preserve">revio análisis de </w:t>
      </w:r>
      <w:r w:rsidR="004914F8" w:rsidRPr="00A343E8">
        <w:rPr>
          <w:rFonts w:ascii="Georgia" w:hAnsi="Georgia"/>
          <w:sz w:val="24"/>
          <w:szCs w:val="24"/>
          <w:lang w:val="es-CO"/>
        </w:rPr>
        <w:t xml:space="preserve">la legislación </w:t>
      </w:r>
      <w:r w:rsidR="007608F4" w:rsidRPr="00A343E8">
        <w:rPr>
          <w:rFonts w:ascii="Georgia" w:hAnsi="Georgia"/>
          <w:sz w:val="24"/>
          <w:szCs w:val="24"/>
          <w:lang w:val="es-CO"/>
        </w:rPr>
        <w:t xml:space="preserve">sobre accesibilidad </w:t>
      </w:r>
      <w:r w:rsidR="004914F8" w:rsidRPr="00A343E8">
        <w:rPr>
          <w:rFonts w:ascii="Georgia" w:hAnsi="Georgia"/>
          <w:sz w:val="24"/>
          <w:szCs w:val="24"/>
          <w:lang w:val="es-CO"/>
        </w:rPr>
        <w:t>(</w:t>
      </w:r>
      <w:r w:rsidR="004914F8" w:rsidRPr="00A343E8">
        <w:rPr>
          <w:rFonts w:ascii="Georgia" w:hAnsi="Georgia" w:cs="Arial"/>
          <w:sz w:val="24"/>
          <w:szCs w:val="24"/>
          <w:lang w:val="es-CO"/>
        </w:rPr>
        <w:t xml:space="preserve">Leyes 361, 1346 y Estatutaria 1618), </w:t>
      </w:r>
      <w:r w:rsidR="18B4D5B5" w:rsidRPr="00A343E8">
        <w:rPr>
          <w:rFonts w:ascii="Georgia" w:hAnsi="Georgia" w:cs="Arial"/>
          <w:sz w:val="24"/>
          <w:szCs w:val="24"/>
          <w:lang w:val="es-CO"/>
        </w:rPr>
        <w:t>así</w:t>
      </w:r>
      <w:r w:rsidR="004914F8" w:rsidRPr="00A343E8">
        <w:rPr>
          <w:rFonts w:ascii="Georgia" w:hAnsi="Georgia" w:cs="Arial"/>
          <w:sz w:val="24"/>
          <w:szCs w:val="24"/>
          <w:lang w:val="es-CO"/>
        </w:rPr>
        <w:t xml:space="preserve">: </w:t>
      </w:r>
    </w:p>
    <w:p w14:paraId="69154040" w14:textId="7A1A1865" w:rsidR="004914F8" w:rsidRPr="00A343E8" w:rsidRDefault="004914F8" w:rsidP="009A26E6">
      <w:pPr>
        <w:spacing w:line="276" w:lineRule="auto"/>
        <w:jc w:val="both"/>
        <w:textAlignment w:val="baseline"/>
        <w:rPr>
          <w:rFonts w:ascii="Georgia" w:hAnsi="Georgia" w:cs="Arial"/>
          <w:sz w:val="24"/>
          <w:szCs w:val="24"/>
          <w:lang w:val="es-CO"/>
        </w:rPr>
      </w:pPr>
    </w:p>
    <w:p w14:paraId="2A66636D" w14:textId="31BAE342" w:rsidR="004914F8" w:rsidRPr="007E084E" w:rsidRDefault="004914F8" w:rsidP="007E084E">
      <w:pPr>
        <w:ind w:left="426" w:right="420"/>
        <w:jc w:val="both"/>
        <w:rPr>
          <w:rFonts w:ascii="Georgia" w:hAnsi="Georgia" w:cs="Arial"/>
          <w:sz w:val="22"/>
          <w:szCs w:val="24"/>
          <w:lang w:val="es-CO"/>
        </w:rPr>
      </w:pPr>
      <w:r w:rsidRPr="007E084E">
        <w:rPr>
          <w:rFonts w:ascii="Georgia" w:hAnsi="Georgia" w:cs="Arial"/>
          <w:sz w:val="22"/>
          <w:szCs w:val="24"/>
          <w:lang w:val="es-CO"/>
        </w:rPr>
        <w:t xml:space="preserve">… el ejercicio hermenéutico jurídico no se agota con el análisis sintáctico, semántico y literal anterior, a partir del mero enunciado normativo, dado que refulge palmario que se contrapone a su sistemática, en especial la universalidad; y, los postulados de progresividad de los derechos colectivos, según el marco normativo atrás reseñado. </w:t>
      </w:r>
    </w:p>
    <w:p w14:paraId="69AD2215" w14:textId="77777777" w:rsidR="00540DC3" w:rsidRPr="007E084E" w:rsidRDefault="00540DC3" w:rsidP="007E084E">
      <w:pPr>
        <w:ind w:left="426" w:right="420"/>
        <w:jc w:val="both"/>
        <w:rPr>
          <w:rFonts w:ascii="Georgia" w:hAnsi="Georgia" w:cs="Arial"/>
          <w:sz w:val="22"/>
          <w:szCs w:val="24"/>
          <w:lang w:val="es-CO"/>
        </w:rPr>
      </w:pPr>
    </w:p>
    <w:p w14:paraId="2ABEFA23" w14:textId="1B7FA9D6" w:rsidR="004914F8" w:rsidRPr="007E084E" w:rsidRDefault="004914F8" w:rsidP="007E084E">
      <w:pPr>
        <w:ind w:left="426" w:right="420"/>
        <w:jc w:val="both"/>
        <w:rPr>
          <w:rFonts w:ascii="Georgia" w:hAnsi="Georgia"/>
          <w:sz w:val="22"/>
          <w:szCs w:val="24"/>
        </w:rPr>
      </w:pPr>
      <w:r w:rsidRPr="007E084E">
        <w:rPr>
          <w:rFonts w:ascii="Georgia" w:hAnsi="Georgia"/>
          <w:sz w:val="22"/>
          <w:szCs w:val="24"/>
        </w:rPr>
        <w:t>… Las diversas normas expedidas y vigentes convergen en un fin prístino reiterativo: equiparar las oportunidades de las personas con discapacidad (Ley 982); y, promover, proteger y asegurar el goce pleno de sus derechos en condiciones de igualdad (Leyes 1346 y 1618); y, entre sus principios rectores destacan la no discriminación; la participación e inclusión plenas y efectivas en la sociedad; la solidaridad; y, la accesibilidad (Arts.3º, Ley 1346 y 3º, Ley 1618).</w:t>
      </w:r>
    </w:p>
    <w:p w14:paraId="0BA330E4" w14:textId="77777777" w:rsidR="00AA2E06" w:rsidRPr="007E084E" w:rsidRDefault="00AA2E06" w:rsidP="007E084E">
      <w:pPr>
        <w:ind w:left="426" w:right="420"/>
        <w:jc w:val="both"/>
        <w:rPr>
          <w:rFonts w:ascii="Georgia" w:hAnsi="Georgia"/>
          <w:sz w:val="22"/>
          <w:szCs w:val="24"/>
        </w:rPr>
      </w:pPr>
    </w:p>
    <w:p w14:paraId="31A9FF36" w14:textId="65CCB599" w:rsidR="004914F8" w:rsidRPr="007E084E" w:rsidRDefault="004914F8" w:rsidP="007E084E">
      <w:pPr>
        <w:ind w:left="426" w:right="420"/>
        <w:jc w:val="both"/>
        <w:rPr>
          <w:rFonts w:ascii="Georgia" w:hAnsi="Georgia"/>
          <w:sz w:val="22"/>
          <w:szCs w:val="24"/>
          <w:lang w:val="es-CO"/>
        </w:rPr>
      </w:pPr>
      <w:r w:rsidRPr="007E084E">
        <w:rPr>
          <w:rFonts w:ascii="Georgia" w:hAnsi="Georgia"/>
          <w:sz w:val="22"/>
          <w:szCs w:val="24"/>
        </w:rPr>
        <w:t xml:space="preserve">… enfatizan en la necesidad de: </w:t>
      </w:r>
      <w:r w:rsidRPr="007E084E">
        <w:rPr>
          <w:rFonts w:ascii="Georgia" w:hAnsi="Georgia"/>
          <w:i/>
          <w:sz w:val="22"/>
          <w:szCs w:val="24"/>
        </w:rPr>
        <w:t xml:space="preserve">“(…) </w:t>
      </w:r>
      <w:r w:rsidRPr="007E084E">
        <w:rPr>
          <w:rFonts w:ascii="Georgia" w:hAnsi="Georgia"/>
          <w:i/>
          <w:sz w:val="22"/>
          <w:szCs w:val="24"/>
          <w:lang w:val="es-CO"/>
        </w:rPr>
        <w:t xml:space="preserve">Asegurar que </w:t>
      </w:r>
      <w:r w:rsidRPr="007E084E">
        <w:rPr>
          <w:rFonts w:ascii="Georgia" w:hAnsi="Georgia"/>
          <w:b/>
          <w:i/>
          <w:sz w:val="22"/>
          <w:szCs w:val="24"/>
          <w:lang w:val="es-CO"/>
        </w:rPr>
        <w:t>las entidades privadas</w:t>
      </w:r>
      <w:r w:rsidRPr="007E084E">
        <w:rPr>
          <w:rFonts w:ascii="Georgia" w:hAnsi="Georgia"/>
          <w:i/>
          <w:sz w:val="22"/>
          <w:szCs w:val="24"/>
          <w:lang w:val="es-CO"/>
        </w:rPr>
        <w:t xml:space="preserve"> que proporcionan instalaciones y </w:t>
      </w:r>
      <w:r w:rsidRPr="007E084E">
        <w:rPr>
          <w:rFonts w:ascii="Georgia" w:hAnsi="Georgia"/>
          <w:b/>
          <w:i/>
          <w:sz w:val="22"/>
          <w:szCs w:val="24"/>
          <w:lang w:val="es-CO"/>
        </w:rPr>
        <w:t>servicios abiertos al público</w:t>
      </w:r>
      <w:r w:rsidRPr="007E084E">
        <w:rPr>
          <w:rFonts w:ascii="Georgia" w:hAnsi="Georgia"/>
          <w:i/>
          <w:sz w:val="22"/>
          <w:szCs w:val="24"/>
          <w:lang w:val="es-CO"/>
        </w:rPr>
        <w:t xml:space="preserve"> o de uso público tengan en cuenta </w:t>
      </w:r>
      <w:r w:rsidRPr="007E084E">
        <w:rPr>
          <w:rFonts w:ascii="Georgia" w:hAnsi="Georgia"/>
          <w:b/>
          <w:i/>
          <w:sz w:val="22"/>
          <w:szCs w:val="24"/>
          <w:lang w:val="es-CO"/>
        </w:rPr>
        <w:t>todos los aspectos de su accesibilidad</w:t>
      </w:r>
      <w:r w:rsidRPr="007E084E">
        <w:rPr>
          <w:rFonts w:ascii="Georgia" w:hAnsi="Georgia"/>
          <w:i/>
          <w:sz w:val="22"/>
          <w:szCs w:val="24"/>
          <w:lang w:val="es-CO"/>
        </w:rPr>
        <w:t xml:space="preserve"> para las personas con discapacidad</w:t>
      </w:r>
      <w:r w:rsidRPr="007E084E">
        <w:rPr>
          <w:rFonts w:ascii="Georgia" w:hAnsi="Georgia"/>
          <w:i/>
          <w:sz w:val="22"/>
          <w:szCs w:val="24"/>
        </w:rPr>
        <w:t xml:space="preserve"> (…)”</w:t>
      </w:r>
      <w:r w:rsidRPr="007E084E">
        <w:rPr>
          <w:rFonts w:ascii="Georgia" w:hAnsi="Georgia"/>
          <w:sz w:val="22"/>
          <w:szCs w:val="24"/>
        </w:rPr>
        <w:t xml:space="preserve"> (Art.9º-2º, literal “b”, Ley 1346) (Resaltado a propósito); y, del otro, trasladan a la sociedad en general, incluidas, las empresas privadas, el deber de: </w:t>
      </w:r>
      <w:r w:rsidRPr="007E084E">
        <w:rPr>
          <w:rFonts w:ascii="Georgia" w:hAnsi="Georgia"/>
          <w:i/>
          <w:sz w:val="22"/>
          <w:szCs w:val="24"/>
        </w:rPr>
        <w:t xml:space="preserve">“(…) </w:t>
      </w:r>
      <w:r w:rsidRPr="007E084E">
        <w:rPr>
          <w:rFonts w:ascii="Georgia" w:hAnsi="Georgia"/>
          <w:i/>
          <w:sz w:val="22"/>
          <w:szCs w:val="24"/>
          <w:lang w:val="es-CO"/>
        </w:rPr>
        <w:t xml:space="preserve">4. Asumir la responsabilidad compartida de </w:t>
      </w:r>
      <w:r w:rsidRPr="007E084E">
        <w:rPr>
          <w:rFonts w:ascii="Georgia" w:hAnsi="Georgia"/>
          <w:b/>
          <w:i/>
          <w:sz w:val="22"/>
          <w:szCs w:val="24"/>
          <w:lang w:val="es-CO"/>
        </w:rPr>
        <w:t>evitar y eliminar barreras</w:t>
      </w:r>
      <w:r w:rsidRPr="007E084E">
        <w:rPr>
          <w:rFonts w:ascii="Georgia" w:hAnsi="Georgia"/>
          <w:i/>
          <w:sz w:val="22"/>
          <w:szCs w:val="24"/>
          <w:lang w:val="es-CO"/>
        </w:rPr>
        <w:t xml:space="preserve"> actitudinales, sociales, culturales, físicas, arquitectónicas, </w:t>
      </w:r>
      <w:r w:rsidRPr="007E084E">
        <w:rPr>
          <w:rFonts w:ascii="Georgia" w:hAnsi="Georgia"/>
          <w:b/>
          <w:i/>
          <w:sz w:val="22"/>
          <w:szCs w:val="24"/>
          <w:lang w:val="es-CO"/>
        </w:rPr>
        <w:t>de comunicación</w:t>
      </w:r>
      <w:r w:rsidRPr="007E084E">
        <w:rPr>
          <w:rFonts w:ascii="Georgia" w:hAnsi="Georgia"/>
          <w:i/>
          <w:sz w:val="22"/>
          <w:szCs w:val="24"/>
          <w:lang w:val="es-CO"/>
        </w:rPr>
        <w:t xml:space="preserve">, y de cualquier otro tipo, que impidan la efectiva participación de las personas con discapacidad y sus familias (…)” </w:t>
      </w:r>
      <w:r w:rsidRPr="007E084E">
        <w:rPr>
          <w:rFonts w:ascii="Georgia" w:hAnsi="Georgia"/>
          <w:sz w:val="22"/>
          <w:szCs w:val="24"/>
          <w:lang w:val="es-CO"/>
        </w:rPr>
        <w:t>(Art.6º-4º, Ley 1618) (Negrilla extratextual).</w:t>
      </w:r>
    </w:p>
    <w:p w14:paraId="61B08EC3" w14:textId="77777777" w:rsidR="004914F8" w:rsidRPr="007E084E" w:rsidRDefault="004914F8" w:rsidP="007E084E">
      <w:pPr>
        <w:ind w:left="426" w:right="420"/>
        <w:jc w:val="both"/>
        <w:rPr>
          <w:rFonts w:ascii="Georgia" w:hAnsi="Georgia"/>
          <w:sz w:val="22"/>
          <w:szCs w:val="24"/>
          <w:lang w:val="es-CO"/>
        </w:rPr>
      </w:pPr>
    </w:p>
    <w:p w14:paraId="4D61A801" w14:textId="169353C4" w:rsidR="004914F8" w:rsidRPr="007E084E" w:rsidRDefault="004914F8" w:rsidP="007E084E">
      <w:pPr>
        <w:ind w:left="426" w:right="420"/>
        <w:jc w:val="both"/>
        <w:rPr>
          <w:rFonts w:ascii="Georgia" w:hAnsi="Georgia"/>
          <w:sz w:val="22"/>
          <w:szCs w:val="24"/>
          <w:lang w:val="es-CO"/>
        </w:rPr>
      </w:pPr>
      <w:r w:rsidRPr="007E084E">
        <w:rPr>
          <w:rFonts w:ascii="Georgia" w:hAnsi="Georgia"/>
          <w:sz w:val="22"/>
          <w:szCs w:val="24"/>
          <w:lang w:val="es-CO"/>
        </w:rPr>
        <w:t xml:space="preserve">… todos los asociados son destinarios de los mandatos jurídicos, con independencia de que sean públicos o privados. </w:t>
      </w:r>
      <w:r w:rsidRPr="007E084E">
        <w:rPr>
          <w:rFonts w:ascii="Georgia" w:hAnsi="Georgia"/>
          <w:sz w:val="22"/>
          <w:szCs w:val="24"/>
          <w:u w:val="single"/>
          <w:lang w:val="es-CO"/>
        </w:rPr>
        <w:t>El deber de solidaridad impone garantizar el acceso de toda la población a los servicios ofrecidos</w:t>
      </w:r>
      <w:r w:rsidR="001C7C7F" w:rsidRPr="007E084E">
        <w:rPr>
          <w:rFonts w:ascii="Georgia" w:hAnsi="Georgia"/>
          <w:sz w:val="22"/>
          <w:szCs w:val="24"/>
          <w:lang w:val="es-CO"/>
        </w:rPr>
        <w:t>…</w:t>
      </w:r>
      <w:r w:rsidRPr="007E084E">
        <w:rPr>
          <w:rFonts w:ascii="Georgia" w:hAnsi="Georgia"/>
          <w:sz w:val="22"/>
          <w:szCs w:val="24"/>
          <w:lang w:val="es-CO"/>
        </w:rPr>
        <w:t xml:space="preserve"> </w:t>
      </w:r>
    </w:p>
    <w:p w14:paraId="36770E0C" w14:textId="77777777" w:rsidR="004914F8" w:rsidRPr="007E084E" w:rsidRDefault="004914F8" w:rsidP="007E084E">
      <w:pPr>
        <w:ind w:left="426" w:right="420"/>
        <w:jc w:val="both"/>
        <w:rPr>
          <w:rFonts w:ascii="Georgia" w:hAnsi="Georgia"/>
          <w:sz w:val="22"/>
          <w:szCs w:val="24"/>
          <w:lang w:val="es-CO"/>
        </w:rPr>
      </w:pPr>
    </w:p>
    <w:p w14:paraId="1062BA7A" w14:textId="1044E488" w:rsidR="004914F8" w:rsidRPr="007E084E" w:rsidRDefault="004914F8" w:rsidP="007E084E">
      <w:pPr>
        <w:ind w:left="426" w:right="420"/>
        <w:jc w:val="both"/>
        <w:rPr>
          <w:rFonts w:ascii="Georgia" w:hAnsi="Georgia"/>
          <w:sz w:val="22"/>
          <w:szCs w:val="24"/>
          <w:lang w:val="es-CO"/>
        </w:rPr>
      </w:pPr>
      <w:r w:rsidRPr="007E084E">
        <w:rPr>
          <w:rFonts w:ascii="Georgia" w:hAnsi="Georgia"/>
          <w:sz w:val="22"/>
          <w:szCs w:val="24"/>
          <w:lang w:val="es-CO"/>
        </w:rPr>
        <w:t>La accesibilidad se traduce en la eliminación de la discriminación del grupo marginado que se comunica mediante métodos específicos desconocidos por el grueso de la población, entonces, el empleo de los medios de comunicación específicos fijados por el legislador constituyen la manera como la sociedad, consciente de aquellas limitaciones sensoriales, ofrece herramientas a estas personas para que participen de la vida social sin restricciones de ninguna índole…</w:t>
      </w:r>
    </w:p>
    <w:p w14:paraId="3698A52D" w14:textId="77777777" w:rsidR="004914F8" w:rsidRPr="007E084E" w:rsidRDefault="004914F8" w:rsidP="007E084E">
      <w:pPr>
        <w:ind w:left="426" w:right="420"/>
        <w:jc w:val="both"/>
        <w:rPr>
          <w:rFonts w:ascii="Georgia" w:hAnsi="Georgia"/>
          <w:sz w:val="22"/>
          <w:szCs w:val="24"/>
          <w:lang w:val="es-CO"/>
        </w:rPr>
      </w:pPr>
    </w:p>
    <w:p w14:paraId="1905746F" w14:textId="77777777" w:rsidR="004914F8" w:rsidRPr="007E084E" w:rsidRDefault="004914F8" w:rsidP="007E084E">
      <w:pPr>
        <w:ind w:left="426" w:right="420"/>
        <w:jc w:val="both"/>
        <w:rPr>
          <w:rFonts w:ascii="Georgia" w:hAnsi="Georgia"/>
          <w:sz w:val="22"/>
          <w:szCs w:val="24"/>
        </w:rPr>
      </w:pPr>
      <w:r w:rsidRPr="007E084E">
        <w:rPr>
          <w:rFonts w:ascii="Georgia" w:hAnsi="Georgia"/>
          <w:sz w:val="22"/>
          <w:szCs w:val="24"/>
        </w:rPr>
        <w:t xml:space="preserve">En síntesis, la interpretación restrictiva respecto de la obligación de garantizar la accesibilidad, desatiende la finalidad principal de los textos normativos regulatorios, que </w:t>
      </w:r>
      <w:r w:rsidRPr="007E084E">
        <w:rPr>
          <w:rFonts w:ascii="Georgia" w:hAnsi="Georgia"/>
          <w:sz w:val="22"/>
          <w:szCs w:val="24"/>
          <w:u w:val="single"/>
        </w:rPr>
        <w:t>apunta a que todos las personas de la sociedad, sin importar sus condiciones particulares, específicamente, con alguna discapacidad, puedan ejercer sus derechos como cualquier otra persona que no tenga limitación alguna</w:t>
      </w:r>
      <w:r w:rsidRPr="007E084E">
        <w:rPr>
          <w:rFonts w:ascii="Georgia" w:hAnsi="Georgia"/>
          <w:sz w:val="22"/>
          <w:szCs w:val="24"/>
        </w:rPr>
        <w:t xml:space="preserve">; y, es obligación del Estado y de la sociedad en general procurar su materialización mediante la eliminación de cualquier barrera </w:t>
      </w:r>
      <w:r w:rsidRPr="007E084E">
        <w:rPr>
          <w:rFonts w:ascii="Georgia" w:hAnsi="Georgia" w:cs="Arial"/>
          <w:sz w:val="22"/>
          <w:szCs w:val="24"/>
        </w:rPr>
        <w:t>existente</w:t>
      </w:r>
      <w:r w:rsidRPr="007E084E">
        <w:rPr>
          <w:rFonts w:ascii="Georgia" w:hAnsi="Georgia"/>
          <w:sz w:val="22"/>
          <w:szCs w:val="24"/>
        </w:rPr>
        <w:t xml:space="preserve">. </w:t>
      </w:r>
    </w:p>
    <w:p w14:paraId="4D87416E" w14:textId="01508BF0" w:rsidR="003F7215" w:rsidRPr="00A343E8" w:rsidRDefault="003F7215" w:rsidP="009A26E6">
      <w:pPr>
        <w:spacing w:line="276" w:lineRule="auto"/>
        <w:ind w:left="567" w:right="760"/>
        <w:jc w:val="both"/>
        <w:textAlignment w:val="baseline"/>
        <w:rPr>
          <w:rFonts w:ascii="Georgia" w:hAnsi="Georgia"/>
          <w:sz w:val="24"/>
          <w:szCs w:val="24"/>
          <w:lang w:val="es-CO"/>
        </w:rPr>
      </w:pPr>
    </w:p>
    <w:p w14:paraId="0A151FDA" w14:textId="498F0D24" w:rsidR="004914F8" w:rsidRPr="00A343E8" w:rsidRDefault="001C7C7F" w:rsidP="009A26E6">
      <w:pPr>
        <w:widowControl/>
        <w:overflowPunct/>
        <w:spacing w:line="276" w:lineRule="auto"/>
        <w:jc w:val="both"/>
        <w:rPr>
          <w:rFonts w:ascii="Georgia" w:hAnsi="Georgia" w:cs="Bookman Old Style"/>
          <w:kern w:val="0"/>
          <w:sz w:val="24"/>
          <w:szCs w:val="24"/>
          <w:lang w:val="es-CO"/>
        </w:rPr>
      </w:pPr>
      <w:r w:rsidRPr="00A343E8">
        <w:rPr>
          <w:rFonts w:ascii="Georgia" w:hAnsi="Georgia"/>
          <w:sz w:val="24"/>
          <w:szCs w:val="24"/>
          <w:lang w:val="es-CO"/>
        </w:rPr>
        <w:t xml:space="preserve">Frente a esta decisión se interpuso </w:t>
      </w:r>
      <w:r w:rsidR="00B555E6" w:rsidRPr="00A343E8">
        <w:rPr>
          <w:rFonts w:ascii="Georgia" w:hAnsi="Georgia"/>
          <w:sz w:val="24"/>
          <w:szCs w:val="24"/>
          <w:lang w:val="es-CO"/>
        </w:rPr>
        <w:t xml:space="preserve">acción de </w:t>
      </w:r>
      <w:r w:rsidRPr="00A343E8">
        <w:rPr>
          <w:rFonts w:ascii="Georgia" w:hAnsi="Georgia"/>
          <w:sz w:val="24"/>
          <w:szCs w:val="24"/>
          <w:lang w:val="es-CO"/>
        </w:rPr>
        <w:t>tutela que desestimó la Sala de Casación Civil de la CSJ</w:t>
      </w:r>
      <w:r w:rsidR="6F5AD971" w:rsidRPr="00A343E8">
        <w:rPr>
          <w:rFonts w:ascii="Georgia" w:hAnsi="Georgia"/>
          <w:sz w:val="24"/>
          <w:szCs w:val="24"/>
          <w:lang w:val="es-CO"/>
        </w:rPr>
        <w:t xml:space="preserve"> </w:t>
      </w:r>
      <w:r w:rsidR="6F5AD971" w:rsidRPr="00A343E8">
        <w:rPr>
          <w:rFonts w:ascii="Georgia" w:hAnsi="Georgia" w:cs="Bookman Old Style"/>
          <w:sz w:val="24"/>
          <w:szCs w:val="24"/>
          <w:lang w:val="es-CO"/>
        </w:rPr>
        <w:t>(2022)</w:t>
      </w:r>
      <w:r w:rsidR="00B555E6" w:rsidRPr="00A343E8">
        <w:rPr>
          <w:rStyle w:val="Refdenotaalpie"/>
          <w:rFonts w:ascii="Georgia" w:hAnsi="Georgia"/>
          <w:sz w:val="24"/>
          <w:szCs w:val="24"/>
          <w:lang w:val="es-CO"/>
        </w:rPr>
        <w:footnoteReference w:id="17"/>
      </w:r>
      <w:r w:rsidR="00291E57" w:rsidRPr="00A343E8">
        <w:rPr>
          <w:rFonts w:ascii="Georgia" w:hAnsi="Georgia"/>
          <w:sz w:val="24"/>
          <w:szCs w:val="24"/>
          <w:lang w:val="es-CO"/>
        </w:rPr>
        <w:t>, porque</w:t>
      </w:r>
      <w:r w:rsidRPr="00A343E8">
        <w:rPr>
          <w:rFonts w:ascii="Georgia" w:hAnsi="Georgia"/>
          <w:sz w:val="24"/>
          <w:szCs w:val="24"/>
          <w:lang w:val="es-CO"/>
        </w:rPr>
        <w:t xml:space="preserve">: </w:t>
      </w:r>
      <w:r w:rsidR="005D788D">
        <w:rPr>
          <w:rFonts w:ascii="Georgia" w:hAnsi="Georgia"/>
          <w:sz w:val="24"/>
          <w:szCs w:val="24"/>
          <w:lang w:val="es-CO"/>
        </w:rPr>
        <w:t>“</w:t>
      </w:r>
      <w:r w:rsidRPr="005D788D">
        <w:rPr>
          <w:rFonts w:ascii="Georgia" w:hAnsi="Georgia"/>
          <w:i/>
          <w:iCs/>
          <w:sz w:val="22"/>
          <w:szCs w:val="24"/>
          <w:lang w:val="es-CO"/>
        </w:rPr>
        <w:t xml:space="preserve">(…) </w:t>
      </w:r>
      <w:r w:rsidRPr="005D788D">
        <w:rPr>
          <w:rFonts w:ascii="Georgia" w:hAnsi="Georgia" w:cs="Bookman Old Style"/>
          <w:i/>
          <w:iCs/>
          <w:kern w:val="0"/>
          <w:sz w:val="22"/>
          <w:szCs w:val="24"/>
          <w:lang w:val="es-CO"/>
        </w:rPr>
        <w:t>los criterios bajo los</w:t>
      </w:r>
      <w:r w:rsidR="00B555E6" w:rsidRPr="005D788D">
        <w:rPr>
          <w:rFonts w:ascii="Georgia" w:hAnsi="Georgia" w:cs="Bookman Old Style"/>
          <w:i/>
          <w:iCs/>
          <w:kern w:val="0"/>
          <w:sz w:val="22"/>
          <w:szCs w:val="24"/>
          <w:lang w:val="es-CO"/>
        </w:rPr>
        <w:t xml:space="preserve"> </w:t>
      </w:r>
      <w:r w:rsidRPr="005D788D">
        <w:rPr>
          <w:rFonts w:ascii="Georgia" w:hAnsi="Georgia" w:cs="Bookman Old Style"/>
          <w:i/>
          <w:iCs/>
          <w:kern w:val="0"/>
          <w:sz w:val="22"/>
          <w:szCs w:val="24"/>
          <w:lang w:val="es-CO"/>
        </w:rPr>
        <w:t>cuales el Tribunal de Pereira dedujo que Almacenes Éxito</w:t>
      </w:r>
      <w:r w:rsidR="00B555E6" w:rsidRPr="005D788D">
        <w:rPr>
          <w:rFonts w:ascii="Georgia" w:hAnsi="Georgia" w:cs="Bookman Old Style"/>
          <w:i/>
          <w:iCs/>
          <w:kern w:val="0"/>
          <w:sz w:val="22"/>
          <w:szCs w:val="24"/>
          <w:lang w:val="es-CO"/>
        </w:rPr>
        <w:t xml:space="preserve"> </w:t>
      </w:r>
      <w:r w:rsidRPr="005D788D">
        <w:rPr>
          <w:rFonts w:ascii="Georgia" w:hAnsi="Georgia" w:cs="Bookman Old Style"/>
          <w:i/>
          <w:iCs/>
          <w:kern w:val="0"/>
          <w:sz w:val="22"/>
          <w:szCs w:val="24"/>
          <w:lang w:val="es-CO"/>
        </w:rPr>
        <w:t>S.A. estaba obligado a ofrecer sus servicios (…) con intérprete</w:t>
      </w:r>
      <w:r w:rsidR="00B555E6" w:rsidRPr="005D788D">
        <w:rPr>
          <w:rFonts w:ascii="Georgia" w:hAnsi="Georgia" w:cs="Bookman Old Style"/>
          <w:i/>
          <w:iCs/>
          <w:kern w:val="0"/>
          <w:sz w:val="22"/>
          <w:szCs w:val="24"/>
          <w:lang w:val="es-CO"/>
        </w:rPr>
        <w:t xml:space="preserve"> </w:t>
      </w:r>
      <w:r w:rsidRPr="005D788D">
        <w:rPr>
          <w:rFonts w:ascii="Georgia" w:hAnsi="Georgia" w:cs="Bookman Old Style"/>
          <w:i/>
          <w:iCs/>
          <w:kern w:val="0"/>
          <w:sz w:val="22"/>
          <w:szCs w:val="24"/>
          <w:lang w:val="es-CO"/>
        </w:rPr>
        <w:t>y guía intérprete, están soportados en un análisis serio y</w:t>
      </w:r>
      <w:r w:rsidR="00B555E6" w:rsidRPr="005D788D">
        <w:rPr>
          <w:rFonts w:ascii="Georgia" w:hAnsi="Georgia" w:cs="Bookman Old Style"/>
          <w:i/>
          <w:iCs/>
          <w:kern w:val="0"/>
          <w:sz w:val="22"/>
          <w:szCs w:val="24"/>
          <w:lang w:val="es-CO"/>
        </w:rPr>
        <w:t xml:space="preserve"> </w:t>
      </w:r>
      <w:r w:rsidRPr="005D788D">
        <w:rPr>
          <w:rFonts w:ascii="Georgia" w:hAnsi="Georgia" w:cs="Bookman Old Style"/>
          <w:i/>
          <w:iCs/>
          <w:kern w:val="0"/>
          <w:sz w:val="22"/>
          <w:szCs w:val="24"/>
          <w:lang w:val="es-CO"/>
        </w:rPr>
        <w:t>objetivo de las normas aplicables a la controversia, la</w:t>
      </w:r>
      <w:r w:rsidR="00B555E6" w:rsidRPr="005D788D">
        <w:rPr>
          <w:rFonts w:ascii="Georgia" w:hAnsi="Georgia" w:cs="Bookman Old Style"/>
          <w:i/>
          <w:iCs/>
          <w:kern w:val="0"/>
          <w:sz w:val="22"/>
          <w:szCs w:val="24"/>
          <w:lang w:val="es-CO"/>
        </w:rPr>
        <w:t xml:space="preserve"> </w:t>
      </w:r>
      <w:r w:rsidRPr="005D788D">
        <w:rPr>
          <w:rFonts w:ascii="Georgia" w:hAnsi="Georgia" w:cs="Bookman Old Style"/>
          <w:i/>
          <w:iCs/>
          <w:kern w:val="0"/>
          <w:sz w:val="22"/>
          <w:szCs w:val="24"/>
          <w:lang w:val="es-CO"/>
        </w:rPr>
        <w:t>salvaguarda deviene infértil</w:t>
      </w:r>
      <w:r w:rsidR="00B555E6" w:rsidRPr="005D788D">
        <w:rPr>
          <w:rFonts w:ascii="Georgia" w:hAnsi="Georgia" w:cs="Bookman Old Style"/>
          <w:kern w:val="0"/>
          <w:sz w:val="22"/>
          <w:szCs w:val="24"/>
          <w:lang w:val="es-CO"/>
        </w:rPr>
        <w:t xml:space="preserve"> </w:t>
      </w:r>
      <w:r w:rsidR="00B555E6" w:rsidRPr="005D788D">
        <w:rPr>
          <w:rFonts w:ascii="Georgia" w:hAnsi="Georgia" w:cs="Bookman Old Style"/>
          <w:i/>
          <w:iCs/>
          <w:kern w:val="0"/>
          <w:sz w:val="22"/>
          <w:szCs w:val="24"/>
          <w:lang w:val="es-CO"/>
        </w:rPr>
        <w:t>(…)</w:t>
      </w:r>
      <w:r w:rsidR="00B555E6" w:rsidRPr="00A343E8">
        <w:rPr>
          <w:rFonts w:ascii="Georgia" w:hAnsi="Georgia" w:cs="Bookman Old Style"/>
          <w:i/>
          <w:iCs/>
          <w:kern w:val="0"/>
          <w:sz w:val="24"/>
          <w:szCs w:val="24"/>
          <w:lang w:val="es-CO"/>
        </w:rPr>
        <w:t>”</w:t>
      </w:r>
      <w:r w:rsidRPr="00A343E8">
        <w:rPr>
          <w:rFonts w:ascii="Georgia" w:hAnsi="Georgia" w:cs="Bookman Old Style"/>
          <w:kern w:val="0"/>
          <w:sz w:val="24"/>
          <w:szCs w:val="24"/>
          <w:lang w:val="es-CO"/>
        </w:rPr>
        <w:t>.</w:t>
      </w:r>
      <w:r w:rsidR="730409DA" w:rsidRPr="00A343E8">
        <w:rPr>
          <w:rFonts w:ascii="Georgia" w:hAnsi="Georgia" w:cs="Bookman Old Style"/>
          <w:kern w:val="0"/>
          <w:sz w:val="24"/>
          <w:szCs w:val="24"/>
          <w:lang w:val="es-CO"/>
        </w:rPr>
        <w:t xml:space="preserve"> </w:t>
      </w:r>
      <w:r w:rsidR="00A97280" w:rsidRPr="00A343E8">
        <w:rPr>
          <w:rFonts w:ascii="Georgia" w:hAnsi="Georgia" w:cs="Bookman Old Style"/>
          <w:kern w:val="0"/>
          <w:sz w:val="24"/>
          <w:szCs w:val="24"/>
          <w:lang w:val="es-CO"/>
        </w:rPr>
        <w:t>Providencia confirmada en segunda instancia</w:t>
      </w:r>
      <w:r w:rsidR="00B555E6" w:rsidRPr="00A343E8">
        <w:rPr>
          <w:rFonts w:ascii="Georgia" w:hAnsi="Georgia" w:cs="Bookman Old Style"/>
          <w:kern w:val="0"/>
          <w:sz w:val="24"/>
          <w:szCs w:val="24"/>
          <w:lang w:val="es-CO"/>
        </w:rPr>
        <w:t xml:space="preserve"> </w:t>
      </w:r>
      <w:r w:rsidR="00A97280" w:rsidRPr="00A343E8">
        <w:rPr>
          <w:rFonts w:ascii="Georgia" w:hAnsi="Georgia" w:cs="Bookman Old Style"/>
          <w:kern w:val="0"/>
          <w:sz w:val="24"/>
          <w:szCs w:val="24"/>
          <w:lang w:val="es-CO"/>
        </w:rPr>
        <w:t>por la Sala de Casación Laboral</w:t>
      </w:r>
      <w:r w:rsidR="7D2D8C45" w:rsidRPr="00A343E8">
        <w:rPr>
          <w:rFonts w:ascii="Georgia" w:hAnsi="Georgia" w:cs="Bookman Old Style"/>
          <w:kern w:val="0"/>
          <w:sz w:val="24"/>
          <w:szCs w:val="24"/>
          <w:lang w:val="es-CO"/>
        </w:rPr>
        <w:t xml:space="preserve"> (2022)</w:t>
      </w:r>
      <w:r w:rsidR="00B555E6" w:rsidRPr="00A343E8">
        <w:rPr>
          <w:rStyle w:val="Refdenotaalpie"/>
          <w:rFonts w:ascii="Georgia" w:hAnsi="Georgia"/>
          <w:kern w:val="0"/>
          <w:sz w:val="24"/>
          <w:szCs w:val="24"/>
          <w:lang w:val="es-CO"/>
        </w:rPr>
        <w:footnoteReference w:id="18"/>
      </w:r>
      <w:r w:rsidR="00B555E6" w:rsidRPr="00A343E8">
        <w:rPr>
          <w:rFonts w:ascii="Georgia" w:hAnsi="Georgia" w:cs="Bookman Old Style"/>
          <w:kern w:val="0"/>
          <w:sz w:val="24"/>
          <w:szCs w:val="24"/>
          <w:lang w:val="es-CO"/>
        </w:rPr>
        <w:t>.</w:t>
      </w:r>
      <w:r w:rsidR="00A97280" w:rsidRPr="00A343E8">
        <w:rPr>
          <w:rFonts w:ascii="Georgia" w:hAnsi="Georgia" w:cs="Bookman Old Style"/>
          <w:kern w:val="0"/>
          <w:sz w:val="24"/>
          <w:szCs w:val="24"/>
          <w:lang w:val="es-CO"/>
        </w:rPr>
        <w:t xml:space="preserve"> </w:t>
      </w:r>
    </w:p>
    <w:p w14:paraId="188F1D21" w14:textId="77777777" w:rsidR="00D159F6" w:rsidRPr="00A343E8" w:rsidRDefault="00D159F6" w:rsidP="009A26E6">
      <w:pPr>
        <w:widowControl/>
        <w:overflowPunct/>
        <w:spacing w:line="276" w:lineRule="auto"/>
        <w:jc w:val="both"/>
        <w:rPr>
          <w:rFonts w:ascii="Georgia" w:hAnsi="Georgia" w:cs="Bookman Old Style"/>
          <w:kern w:val="0"/>
          <w:sz w:val="24"/>
          <w:szCs w:val="24"/>
          <w:lang w:val="es-CO"/>
        </w:rPr>
      </w:pPr>
    </w:p>
    <w:p w14:paraId="599E592B" w14:textId="66E806B9" w:rsidR="00B555E6" w:rsidRPr="00A343E8" w:rsidRDefault="00B555E6" w:rsidP="009A26E6">
      <w:pPr>
        <w:spacing w:line="276" w:lineRule="auto"/>
        <w:ind w:right="51"/>
        <w:jc w:val="both"/>
        <w:textAlignment w:val="baseline"/>
        <w:rPr>
          <w:rFonts w:ascii="Georgia" w:hAnsi="Georgia"/>
          <w:sz w:val="24"/>
          <w:szCs w:val="24"/>
        </w:rPr>
      </w:pPr>
      <w:r w:rsidRPr="00A343E8">
        <w:rPr>
          <w:rFonts w:ascii="Georgia" w:hAnsi="Georgia"/>
          <w:sz w:val="24"/>
          <w:szCs w:val="24"/>
          <w:lang w:val="es-CO"/>
        </w:rPr>
        <w:t xml:space="preserve">Palmario entonces que, con independencia de la calidad de la parte pasiva y el tipo de servicio que preste, por solidaridad de garantizar el acceso de las personas protegidas </w:t>
      </w:r>
      <w:r w:rsidR="00291E57" w:rsidRPr="00A343E8">
        <w:rPr>
          <w:rFonts w:ascii="Georgia" w:hAnsi="Georgia"/>
          <w:sz w:val="24"/>
          <w:szCs w:val="24"/>
          <w:lang w:val="es-CO"/>
        </w:rPr>
        <w:t xml:space="preserve">con </w:t>
      </w:r>
      <w:r w:rsidRPr="00A343E8">
        <w:rPr>
          <w:rFonts w:ascii="Georgia" w:hAnsi="Georgia"/>
          <w:sz w:val="24"/>
          <w:szCs w:val="24"/>
          <w:lang w:val="es-CO"/>
        </w:rPr>
        <w:t>el profesional intérprete que facilite la interacción y la comunicación</w:t>
      </w:r>
      <w:r w:rsidR="00CB6C16" w:rsidRPr="00A343E8">
        <w:rPr>
          <w:rFonts w:ascii="Georgia" w:hAnsi="Georgia"/>
          <w:sz w:val="24"/>
          <w:szCs w:val="24"/>
          <w:lang w:val="es-CO"/>
        </w:rPr>
        <w:t xml:space="preserve"> con los empleados; en síntesis, el acceso al servicio comercial ofrecido</w:t>
      </w:r>
      <w:r w:rsidR="0058205D" w:rsidRPr="00A343E8">
        <w:rPr>
          <w:rFonts w:ascii="Georgia" w:hAnsi="Georgia"/>
          <w:sz w:val="24"/>
          <w:szCs w:val="24"/>
          <w:lang w:val="es-CO"/>
        </w:rPr>
        <w:t xml:space="preserve">. Empero, preciso acotar, con arreglo al razonamiento expuesto en las memoradas decisiones, </w:t>
      </w:r>
      <w:r w:rsidR="0058205D" w:rsidRPr="00A343E8">
        <w:rPr>
          <w:rFonts w:ascii="Georgia" w:hAnsi="Georgia"/>
          <w:i/>
          <w:sz w:val="24"/>
          <w:szCs w:val="24"/>
          <w:lang w:val="es-CO"/>
        </w:rPr>
        <w:t>que es una carga exclusiva de los comerciantes con capacidad económica suficiente</w:t>
      </w:r>
      <w:r w:rsidR="0058205D" w:rsidRPr="00A343E8">
        <w:rPr>
          <w:rFonts w:ascii="Georgia" w:hAnsi="Georgia"/>
          <w:sz w:val="24"/>
          <w:szCs w:val="24"/>
          <w:lang w:val="es-CO"/>
        </w:rPr>
        <w:t>. Criterio reiterado en reciente decisión de la Corporación (2023)</w:t>
      </w:r>
      <w:r w:rsidR="0058205D" w:rsidRPr="00A343E8">
        <w:rPr>
          <w:rStyle w:val="Refdenotaalpie"/>
          <w:rFonts w:ascii="Georgia" w:hAnsi="Georgia"/>
          <w:sz w:val="24"/>
          <w:szCs w:val="24"/>
          <w:lang w:val="es-CO"/>
        </w:rPr>
        <w:footnoteReference w:id="19"/>
      </w:r>
      <w:r w:rsidR="0058205D" w:rsidRPr="00A343E8">
        <w:rPr>
          <w:rFonts w:ascii="Georgia" w:hAnsi="Georgia"/>
          <w:sz w:val="24"/>
          <w:szCs w:val="24"/>
          <w:lang w:val="es-CO"/>
        </w:rPr>
        <w:t>.</w:t>
      </w:r>
    </w:p>
    <w:p w14:paraId="2ACFAA47" w14:textId="4DF022FF" w:rsidR="00B555E6" w:rsidRPr="00A343E8" w:rsidRDefault="00B555E6" w:rsidP="009A26E6">
      <w:pPr>
        <w:spacing w:line="276" w:lineRule="auto"/>
        <w:ind w:right="51"/>
        <w:jc w:val="both"/>
        <w:rPr>
          <w:rFonts w:ascii="Georgia" w:hAnsi="Georgia"/>
          <w:sz w:val="24"/>
          <w:szCs w:val="24"/>
        </w:rPr>
      </w:pPr>
    </w:p>
    <w:p w14:paraId="34F37E9C" w14:textId="5D29CE80" w:rsidR="004E36F0" w:rsidRPr="00A343E8" w:rsidRDefault="00C405A1" w:rsidP="009A26E6">
      <w:pPr>
        <w:overflowPunct/>
        <w:spacing w:line="276" w:lineRule="auto"/>
        <w:jc w:val="both"/>
        <w:rPr>
          <w:rFonts w:ascii="Georgia" w:hAnsi="Georgia" w:cs="Arial"/>
          <w:sz w:val="24"/>
          <w:szCs w:val="24"/>
          <w:lang w:val="es-CO"/>
        </w:rPr>
      </w:pPr>
      <w:r w:rsidRPr="00A343E8">
        <w:rPr>
          <w:rFonts w:ascii="Georgia" w:hAnsi="Georgia" w:cs="Arial"/>
          <w:sz w:val="24"/>
          <w:szCs w:val="24"/>
          <w:lang w:val="es-CO"/>
        </w:rPr>
        <w:t xml:space="preserve">Asimismo, los </w:t>
      </w:r>
      <w:r w:rsidR="00673B72" w:rsidRPr="00A343E8">
        <w:rPr>
          <w:rFonts w:ascii="Georgia" w:hAnsi="Georgia" w:cs="Arial"/>
          <w:sz w:val="24"/>
          <w:szCs w:val="24"/>
          <w:lang w:val="es-CO"/>
        </w:rPr>
        <w:t>proyecto</w:t>
      </w:r>
      <w:r w:rsidR="004E36F0" w:rsidRPr="00A343E8">
        <w:rPr>
          <w:rFonts w:ascii="Georgia" w:hAnsi="Georgia" w:cs="Arial"/>
          <w:sz w:val="24"/>
          <w:szCs w:val="24"/>
          <w:lang w:val="es-CO"/>
        </w:rPr>
        <w:t>s</w:t>
      </w:r>
      <w:r w:rsidR="00673B72" w:rsidRPr="00A343E8">
        <w:rPr>
          <w:rFonts w:ascii="Georgia" w:hAnsi="Georgia" w:cs="Arial"/>
          <w:sz w:val="24"/>
          <w:szCs w:val="24"/>
          <w:lang w:val="es-CO"/>
        </w:rPr>
        <w:t xml:space="preserve"> de ley </w:t>
      </w:r>
      <w:r w:rsidR="004E36F0" w:rsidRPr="00A343E8">
        <w:rPr>
          <w:rFonts w:ascii="Georgia" w:hAnsi="Georgia" w:cs="Arial"/>
          <w:sz w:val="24"/>
          <w:szCs w:val="24"/>
          <w:lang w:val="es-CO"/>
        </w:rPr>
        <w:t>386/2021 y 105/2020</w:t>
      </w:r>
      <w:r w:rsidR="6C427FC9" w:rsidRPr="00A343E8">
        <w:rPr>
          <w:rFonts w:ascii="Georgia" w:hAnsi="Georgia" w:cs="Arial"/>
          <w:sz w:val="24"/>
          <w:szCs w:val="24"/>
          <w:lang w:val="es-CO"/>
        </w:rPr>
        <w:t>,</w:t>
      </w:r>
      <w:r w:rsidR="00673B72" w:rsidRPr="00A343E8">
        <w:rPr>
          <w:rFonts w:ascii="Georgia" w:hAnsi="Georgia" w:cs="Arial"/>
          <w:sz w:val="24"/>
          <w:szCs w:val="24"/>
          <w:lang w:val="es-CO"/>
        </w:rPr>
        <w:t xml:space="preserve"> </w:t>
      </w:r>
      <w:r w:rsidRPr="00A343E8">
        <w:rPr>
          <w:rFonts w:ascii="Georgia" w:hAnsi="Georgia" w:cs="Arial"/>
          <w:sz w:val="24"/>
          <w:szCs w:val="24"/>
          <w:lang w:val="es-CO"/>
        </w:rPr>
        <w:t xml:space="preserve">a más de inaplicables por incumplir los presupuestos del artículo 157, CP, </w:t>
      </w:r>
      <w:r w:rsidR="00A82FD5" w:rsidRPr="00A343E8">
        <w:rPr>
          <w:rFonts w:ascii="Georgia" w:hAnsi="Georgia" w:cs="Arial"/>
          <w:sz w:val="24"/>
          <w:szCs w:val="24"/>
          <w:lang w:val="es-CO"/>
        </w:rPr>
        <w:t>no</w:t>
      </w:r>
      <w:r w:rsidRPr="00A343E8">
        <w:rPr>
          <w:rFonts w:ascii="Georgia" w:hAnsi="Georgia" w:cs="Arial"/>
          <w:sz w:val="24"/>
          <w:szCs w:val="24"/>
          <w:lang w:val="es-CO"/>
        </w:rPr>
        <w:t xml:space="preserve"> bastan para </w:t>
      </w:r>
      <w:r w:rsidR="367306FB" w:rsidRPr="00A343E8">
        <w:rPr>
          <w:rFonts w:ascii="Georgia" w:hAnsi="Georgia" w:cs="Arial"/>
          <w:sz w:val="24"/>
          <w:szCs w:val="24"/>
          <w:lang w:val="es-CO"/>
        </w:rPr>
        <w:t>censura</w:t>
      </w:r>
      <w:r w:rsidR="00D901E1" w:rsidRPr="00A343E8">
        <w:rPr>
          <w:rFonts w:ascii="Georgia" w:hAnsi="Georgia" w:cs="Arial"/>
          <w:sz w:val="24"/>
          <w:szCs w:val="24"/>
          <w:lang w:val="es-CO"/>
        </w:rPr>
        <w:t xml:space="preserve">r </w:t>
      </w:r>
      <w:r w:rsidR="00425599" w:rsidRPr="00A343E8">
        <w:rPr>
          <w:rFonts w:ascii="Georgia" w:hAnsi="Georgia" w:cs="Arial"/>
          <w:sz w:val="24"/>
          <w:szCs w:val="24"/>
          <w:lang w:val="es-CO"/>
        </w:rPr>
        <w:t>la i</w:t>
      </w:r>
      <w:r w:rsidR="317A40BF" w:rsidRPr="00A343E8">
        <w:rPr>
          <w:rFonts w:ascii="Georgia" w:hAnsi="Georgia" w:cs="Arial"/>
          <w:sz w:val="24"/>
          <w:szCs w:val="24"/>
          <w:lang w:val="es-CO"/>
        </w:rPr>
        <w:t xml:space="preserve">nterpretación </w:t>
      </w:r>
      <w:r w:rsidR="2A9E49C2" w:rsidRPr="00A343E8">
        <w:rPr>
          <w:rFonts w:ascii="Georgia" w:hAnsi="Georgia" w:cs="Arial"/>
          <w:sz w:val="24"/>
          <w:szCs w:val="24"/>
          <w:lang w:val="es-CO"/>
        </w:rPr>
        <w:lastRenderedPageBreak/>
        <w:t xml:space="preserve">hecha por esta </w:t>
      </w:r>
      <w:r w:rsidR="00425599" w:rsidRPr="00A343E8">
        <w:rPr>
          <w:rFonts w:ascii="Georgia" w:hAnsi="Georgia" w:cs="Arial"/>
          <w:sz w:val="24"/>
          <w:szCs w:val="24"/>
          <w:lang w:val="es-CO"/>
        </w:rPr>
        <w:t>Magistratura</w:t>
      </w:r>
      <w:r w:rsidR="00A82FD5" w:rsidRPr="00A343E8">
        <w:rPr>
          <w:rFonts w:ascii="Georgia" w:hAnsi="Georgia" w:cs="Arial"/>
          <w:sz w:val="24"/>
          <w:szCs w:val="24"/>
          <w:lang w:val="es-CO"/>
        </w:rPr>
        <w:t xml:space="preserve"> </w:t>
      </w:r>
      <w:r w:rsidR="38679364" w:rsidRPr="00A343E8">
        <w:rPr>
          <w:rFonts w:ascii="Georgia" w:hAnsi="Georgia" w:cs="Arial"/>
          <w:sz w:val="24"/>
          <w:szCs w:val="24"/>
          <w:lang w:val="es-CO"/>
        </w:rPr>
        <w:t xml:space="preserve">sobre </w:t>
      </w:r>
      <w:r w:rsidR="00A82FD5" w:rsidRPr="00A343E8">
        <w:rPr>
          <w:rFonts w:ascii="Georgia" w:hAnsi="Georgia" w:cs="Arial"/>
          <w:sz w:val="24"/>
          <w:szCs w:val="24"/>
          <w:lang w:val="es-CO"/>
        </w:rPr>
        <w:t>la legislación nacional aplicable al caso en concreto</w:t>
      </w:r>
      <w:r w:rsidR="004E36F0" w:rsidRPr="00A343E8">
        <w:rPr>
          <w:rFonts w:ascii="Georgia" w:hAnsi="Georgia" w:cs="Arial"/>
          <w:sz w:val="24"/>
          <w:szCs w:val="24"/>
          <w:lang w:val="es-CO"/>
        </w:rPr>
        <w:t>.</w:t>
      </w:r>
    </w:p>
    <w:p w14:paraId="305834D2" w14:textId="77777777" w:rsidR="00673B72" w:rsidRPr="00A343E8" w:rsidRDefault="00673B72" w:rsidP="009A26E6">
      <w:pPr>
        <w:overflowPunct/>
        <w:spacing w:line="276" w:lineRule="auto"/>
        <w:jc w:val="both"/>
        <w:rPr>
          <w:rFonts w:ascii="Georgia" w:hAnsi="Georgia" w:cs="Arial"/>
          <w:b/>
          <w:bCs/>
          <w:sz w:val="24"/>
          <w:szCs w:val="24"/>
          <w:lang w:val="es-CO"/>
        </w:rPr>
      </w:pPr>
    </w:p>
    <w:p w14:paraId="4A0B2514" w14:textId="33D22A58" w:rsidR="2CED08E2" w:rsidRPr="00A343E8" w:rsidRDefault="2CED08E2" w:rsidP="009A26E6">
      <w:pPr>
        <w:spacing w:line="276" w:lineRule="auto"/>
        <w:jc w:val="both"/>
        <w:rPr>
          <w:rFonts w:ascii="Georgia" w:hAnsi="Georgia" w:cs="Arial"/>
          <w:sz w:val="24"/>
          <w:szCs w:val="24"/>
          <w:lang w:val="es-CO"/>
        </w:rPr>
      </w:pPr>
      <w:r w:rsidRPr="00A343E8">
        <w:rPr>
          <w:rFonts w:ascii="Georgia" w:hAnsi="Georgia" w:cs="Arial"/>
          <w:sz w:val="24"/>
          <w:szCs w:val="24"/>
          <w:lang w:val="es-CO"/>
        </w:rPr>
        <w:t xml:space="preserve">La invocación de los proyectos, </w:t>
      </w:r>
      <w:r w:rsidR="065D1739" w:rsidRPr="00A343E8">
        <w:rPr>
          <w:rFonts w:ascii="Georgia" w:hAnsi="Georgia" w:cs="Arial"/>
          <w:sz w:val="24"/>
          <w:szCs w:val="24"/>
          <w:lang w:val="es-CO"/>
        </w:rPr>
        <w:t xml:space="preserve">es </w:t>
      </w:r>
      <w:r w:rsidRPr="00A343E8">
        <w:rPr>
          <w:rFonts w:ascii="Georgia" w:hAnsi="Georgia" w:cs="Arial"/>
          <w:sz w:val="24"/>
          <w:szCs w:val="24"/>
          <w:lang w:val="es-CO"/>
        </w:rPr>
        <w:t>argumento harto débil, pues ninguna fuerza normativa tiene, son apenas eso</w:t>
      </w:r>
      <w:r w:rsidR="4EB0A1F3" w:rsidRPr="00A343E8">
        <w:rPr>
          <w:rFonts w:ascii="Georgia" w:hAnsi="Georgia" w:cs="Arial"/>
          <w:sz w:val="24"/>
          <w:szCs w:val="24"/>
          <w:lang w:val="es-CO"/>
        </w:rPr>
        <w:t xml:space="preserve">: </w:t>
      </w:r>
      <w:r w:rsidR="4EB0A1F3" w:rsidRPr="00A343E8">
        <w:rPr>
          <w:rFonts w:ascii="Georgia" w:hAnsi="Georgia" w:cs="Arial"/>
          <w:i/>
          <w:iCs/>
          <w:sz w:val="24"/>
          <w:szCs w:val="24"/>
          <w:lang w:val="es-CO"/>
        </w:rPr>
        <w:t>proyectos</w:t>
      </w:r>
      <w:r w:rsidRPr="00A343E8">
        <w:rPr>
          <w:rFonts w:ascii="Georgia" w:hAnsi="Georgia" w:cs="Arial"/>
          <w:sz w:val="24"/>
          <w:szCs w:val="24"/>
          <w:lang w:val="es-CO"/>
        </w:rPr>
        <w:t xml:space="preserve">; </w:t>
      </w:r>
      <w:r w:rsidR="43133C3E" w:rsidRPr="00A343E8">
        <w:rPr>
          <w:rFonts w:ascii="Georgia" w:hAnsi="Georgia" w:cs="Arial"/>
          <w:sz w:val="24"/>
          <w:szCs w:val="24"/>
          <w:lang w:val="es-CO"/>
        </w:rPr>
        <w:t xml:space="preserve">incluso, es absolutamente posible, </w:t>
      </w:r>
      <w:r w:rsidR="7AA5F61A" w:rsidRPr="00A343E8">
        <w:rPr>
          <w:rFonts w:ascii="Georgia" w:hAnsi="Georgia" w:cs="Arial"/>
          <w:sz w:val="24"/>
          <w:szCs w:val="24"/>
          <w:lang w:val="es-CO"/>
        </w:rPr>
        <w:t xml:space="preserve">su </w:t>
      </w:r>
      <w:r w:rsidR="43133C3E" w:rsidRPr="00A343E8">
        <w:rPr>
          <w:rFonts w:ascii="Georgia" w:hAnsi="Georgia" w:cs="Arial"/>
          <w:sz w:val="24"/>
          <w:szCs w:val="24"/>
          <w:lang w:val="es-CO"/>
        </w:rPr>
        <w:t>modifica</w:t>
      </w:r>
      <w:r w:rsidR="138C45BB" w:rsidRPr="00A343E8">
        <w:rPr>
          <w:rFonts w:ascii="Georgia" w:hAnsi="Georgia" w:cs="Arial"/>
          <w:sz w:val="24"/>
          <w:szCs w:val="24"/>
          <w:lang w:val="es-CO"/>
        </w:rPr>
        <w:t xml:space="preserve">ción </w:t>
      </w:r>
      <w:r w:rsidR="43133C3E" w:rsidRPr="00A343E8">
        <w:rPr>
          <w:rFonts w:ascii="Georgia" w:hAnsi="Georgia" w:cs="Arial"/>
          <w:sz w:val="24"/>
          <w:szCs w:val="24"/>
          <w:lang w:val="es-CO"/>
        </w:rPr>
        <w:t>en el decurso de</w:t>
      </w:r>
      <w:r w:rsidR="5CB0000B" w:rsidRPr="00A343E8">
        <w:rPr>
          <w:rFonts w:ascii="Georgia" w:hAnsi="Georgia" w:cs="Arial"/>
          <w:sz w:val="24"/>
          <w:szCs w:val="24"/>
          <w:lang w:val="es-CO"/>
        </w:rPr>
        <w:t>l</w:t>
      </w:r>
      <w:r w:rsidR="1E720AC1" w:rsidRPr="00A343E8">
        <w:rPr>
          <w:rFonts w:ascii="Georgia" w:hAnsi="Georgia" w:cs="Arial"/>
          <w:sz w:val="24"/>
          <w:szCs w:val="24"/>
          <w:lang w:val="es-CO"/>
        </w:rPr>
        <w:t xml:space="preserve"> </w:t>
      </w:r>
      <w:r w:rsidR="43133C3E" w:rsidRPr="00A343E8">
        <w:rPr>
          <w:rFonts w:ascii="Georgia" w:hAnsi="Georgia" w:cs="Arial"/>
          <w:sz w:val="24"/>
          <w:szCs w:val="24"/>
          <w:lang w:val="es-CO"/>
        </w:rPr>
        <w:t>trámite legislativo.</w:t>
      </w:r>
    </w:p>
    <w:p w14:paraId="32B821C2" w14:textId="58CAD79F" w:rsidR="1F71B735" w:rsidRPr="00A343E8" w:rsidRDefault="1F71B735" w:rsidP="009A26E6">
      <w:pPr>
        <w:spacing w:line="276" w:lineRule="auto"/>
        <w:jc w:val="both"/>
        <w:rPr>
          <w:rFonts w:ascii="Georgia" w:hAnsi="Georgia" w:cs="Arial"/>
          <w:sz w:val="24"/>
          <w:szCs w:val="24"/>
          <w:lang w:val="es-CO"/>
        </w:rPr>
      </w:pPr>
    </w:p>
    <w:p w14:paraId="33ACEC07" w14:textId="7786CD80" w:rsidR="00A82FD5" w:rsidRPr="00A343E8" w:rsidRDefault="00673B72" w:rsidP="009A26E6">
      <w:pPr>
        <w:overflowPunct/>
        <w:spacing w:line="276" w:lineRule="auto"/>
        <w:jc w:val="both"/>
        <w:rPr>
          <w:rFonts w:ascii="Georgia" w:hAnsi="Georgia" w:cs="Arial"/>
          <w:sz w:val="24"/>
          <w:szCs w:val="24"/>
          <w:lang w:val="es-CO"/>
        </w:rPr>
      </w:pPr>
      <w:r w:rsidRPr="00A343E8">
        <w:rPr>
          <w:rFonts w:ascii="Georgia" w:hAnsi="Georgia" w:cs="Arial"/>
          <w:b/>
          <w:sz w:val="24"/>
          <w:szCs w:val="24"/>
          <w:lang w:val="es-CO"/>
        </w:rPr>
        <w:t xml:space="preserve">(iii) </w:t>
      </w:r>
      <w:r w:rsidR="00A82FD5" w:rsidRPr="00A343E8">
        <w:rPr>
          <w:rFonts w:ascii="Georgia" w:hAnsi="Georgia" w:cs="Arial"/>
          <w:sz w:val="24"/>
          <w:szCs w:val="24"/>
          <w:lang w:val="es-CO"/>
        </w:rPr>
        <w:t>La supuesta inexistencia de reglamentación sobre el reconocimiento de intérpretes oficiales, en modo alguno impide acatar la orden judicial.</w:t>
      </w:r>
    </w:p>
    <w:p w14:paraId="4D8D1AF5" w14:textId="6017314D" w:rsidR="00A82FD5" w:rsidRPr="00A343E8" w:rsidRDefault="00A82FD5" w:rsidP="009A26E6">
      <w:pPr>
        <w:overflowPunct/>
        <w:spacing w:line="276" w:lineRule="auto"/>
        <w:jc w:val="both"/>
        <w:rPr>
          <w:rFonts w:ascii="Georgia" w:hAnsi="Georgia" w:cs="Arial"/>
          <w:sz w:val="24"/>
          <w:szCs w:val="24"/>
          <w:lang w:val="es-CO"/>
        </w:rPr>
      </w:pPr>
    </w:p>
    <w:p w14:paraId="42EF2100" w14:textId="5E7FDAE2" w:rsidR="00673B72" w:rsidRPr="00A343E8" w:rsidRDefault="00A82FD5" w:rsidP="009A26E6">
      <w:pPr>
        <w:overflowPunct/>
        <w:spacing w:line="276" w:lineRule="auto"/>
        <w:jc w:val="both"/>
        <w:rPr>
          <w:rFonts w:ascii="Georgia" w:hAnsi="Georgia" w:cs="Arial"/>
          <w:sz w:val="24"/>
          <w:szCs w:val="24"/>
          <w:lang w:val="es-CO"/>
        </w:rPr>
      </w:pPr>
      <w:r w:rsidRPr="00A343E8">
        <w:rPr>
          <w:rFonts w:ascii="Georgia" w:hAnsi="Georgia"/>
          <w:sz w:val="24"/>
          <w:szCs w:val="24"/>
          <w:lang w:val="es-CO"/>
        </w:rPr>
        <w:t xml:space="preserve">Los actos administrados regulatorios y vigentes. </w:t>
      </w:r>
      <w:r w:rsidRPr="00A343E8">
        <w:rPr>
          <w:rFonts w:ascii="Georgia" w:hAnsi="Georgia" w:cs="Arial"/>
          <w:sz w:val="24"/>
          <w:szCs w:val="24"/>
          <w:lang w:val="es-CO"/>
        </w:rPr>
        <w:t xml:space="preserve">A </w:t>
      </w:r>
      <w:r w:rsidR="004E36F0" w:rsidRPr="00A343E8">
        <w:rPr>
          <w:rFonts w:ascii="Georgia" w:hAnsi="Georgia" w:cs="Arial"/>
          <w:sz w:val="24"/>
          <w:szCs w:val="24"/>
          <w:lang w:val="es-CO"/>
        </w:rPr>
        <w:t xml:space="preserve">diferencia de los expuesto en el recurso, el interesado cuenta con información pública, suficiente y veraz para contratar un profesional con </w:t>
      </w:r>
      <w:r w:rsidR="00673B72" w:rsidRPr="00A343E8">
        <w:rPr>
          <w:rFonts w:ascii="Georgia" w:hAnsi="Georgia" w:cs="Arial"/>
          <w:sz w:val="24"/>
          <w:szCs w:val="24"/>
          <w:lang w:val="es-CO"/>
        </w:rPr>
        <w:t>calidades</w:t>
      </w:r>
      <w:r w:rsidR="004E36F0" w:rsidRPr="00A343E8">
        <w:rPr>
          <w:rFonts w:ascii="Georgia" w:hAnsi="Georgia" w:cs="Arial"/>
          <w:sz w:val="24"/>
          <w:szCs w:val="24"/>
          <w:lang w:val="es-CO"/>
        </w:rPr>
        <w:t xml:space="preserve"> descritas en </w:t>
      </w:r>
      <w:r w:rsidR="00AE50ED" w:rsidRPr="00A343E8">
        <w:rPr>
          <w:rFonts w:ascii="Georgia" w:hAnsi="Georgia" w:cs="Arial"/>
          <w:sz w:val="24"/>
          <w:szCs w:val="24"/>
          <w:lang w:val="es-CO"/>
        </w:rPr>
        <w:t>la Ley 982</w:t>
      </w:r>
      <w:r w:rsidRPr="00A343E8">
        <w:rPr>
          <w:rFonts w:ascii="Georgia" w:hAnsi="Georgia" w:cs="Arial"/>
          <w:sz w:val="24"/>
          <w:szCs w:val="24"/>
          <w:lang w:val="es-CO"/>
        </w:rPr>
        <w:t>. E</w:t>
      </w:r>
      <w:r w:rsidR="00AE50ED" w:rsidRPr="00A343E8">
        <w:rPr>
          <w:rFonts w:ascii="Georgia" w:hAnsi="Georgia" w:cs="Arial"/>
          <w:sz w:val="24"/>
          <w:szCs w:val="24"/>
          <w:lang w:val="es-CO"/>
        </w:rPr>
        <w:t xml:space="preserve">l Ministerio de Educación, en acato de la Resolución 10185 del 22-06-2018, </w:t>
      </w:r>
      <w:r w:rsidRPr="00A343E8">
        <w:rPr>
          <w:rFonts w:ascii="Georgia" w:hAnsi="Georgia" w:cs="Arial"/>
          <w:sz w:val="24"/>
          <w:szCs w:val="24"/>
          <w:lang w:val="es-CO"/>
        </w:rPr>
        <w:t xml:space="preserve">expide y </w:t>
      </w:r>
      <w:r w:rsidR="00AE50ED" w:rsidRPr="00A343E8">
        <w:rPr>
          <w:rFonts w:ascii="Georgia" w:hAnsi="Georgia" w:cs="Arial"/>
          <w:sz w:val="24"/>
          <w:szCs w:val="24"/>
          <w:lang w:val="es-CO"/>
        </w:rPr>
        <w:t>publica en su portal web los actos administrativos de reconocimiento de intérpretes oficiales</w:t>
      </w:r>
      <w:r w:rsidR="00AE50ED" w:rsidRPr="00A343E8">
        <w:rPr>
          <w:rStyle w:val="Refdenotaalpie"/>
          <w:rFonts w:ascii="Georgia" w:hAnsi="Georgia"/>
          <w:sz w:val="24"/>
          <w:szCs w:val="24"/>
          <w:lang w:val="es-CO"/>
        </w:rPr>
        <w:footnoteReference w:id="20"/>
      </w:r>
      <w:r w:rsidRPr="00A343E8">
        <w:rPr>
          <w:rFonts w:ascii="Georgia" w:hAnsi="Georgia" w:cs="Arial"/>
          <w:sz w:val="24"/>
          <w:szCs w:val="24"/>
          <w:lang w:val="es-CO"/>
        </w:rPr>
        <w:t xml:space="preserve">; entonces, </w:t>
      </w:r>
      <w:r w:rsidR="2735F549" w:rsidRPr="00A343E8">
        <w:rPr>
          <w:rFonts w:ascii="Georgia" w:hAnsi="Georgia" w:cs="Arial"/>
          <w:sz w:val="24"/>
          <w:szCs w:val="24"/>
          <w:lang w:val="es-CO"/>
        </w:rPr>
        <w:t xml:space="preserve">infundada </w:t>
      </w:r>
      <w:r w:rsidRPr="00A343E8">
        <w:rPr>
          <w:rFonts w:ascii="Georgia" w:hAnsi="Georgia" w:cs="Arial"/>
          <w:sz w:val="24"/>
          <w:szCs w:val="24"/>
          <w:lang w:val="es-CO"/>
        </w:rPr>
        <w:t>es la imposibilidad objetiva alegada para cumplir la decisión tutelar.</w:t>
      </w:r>
    </w:p>
    <w:p w14:paraId="4ABA5BC2" w14:textId="1E8B9831" w:rsidR="00A82FD5" w:rsidRPr="00A343E8" w:rsidRDefault="00A82FD5" w:rsidP="009A26E6">
      <w:pPr>
        <w:overflowPunct/>
        <w:spacing w:line="276" w:lineRule="auto"/>
        <w:jc w:val="both"/>
        <w:rPr>
          <w:rFonts w:ascii="Georgia" w:hAnsi="Georgia" w:cs="Arial"/>
          <w:sz w:val="24"/>
          <w:szCs w:val="24"/>
          <w:lang w:val="es-CO"/>
        </w:rPr>
      </w:pPr>
    </w:p>
    <w:p w14:paraId="5E74C539" w14:textId="40F1569C" w:rsidR="00F40068" w:rsidRPr="00A343E8" w:rsidRDefault="00F40068" w:rsidP="009A26E6">
      <w:pPr>
        <w:spacing w:line="276" w:lineRule="auto"/>
        <w:jc w:val="both"/>
        <w:rPr>
          <w:rFonts w:ascii="Georgia" w:hAnsi="Georgia" w:cs="Arial"/>
          <w:sz w:val="24"/>
          <w:szCs w:val="24"/>
          <w:lang w:val="es-CO"/>
        </w:rPr>
      </w:pPr>
      <w:r w:rsidRPr="00A343E8">
        <w:rPr>
          <w:rFonts w:ascii="Georgia" w:hAnsi="Georgia" w:cs="Arial"/>
          <w:b/>
          <w:bCs/>
          <w:sz w:val="24"/>
          <w:szCs w:val="24"/>
          <w:lang w:val="es-CO"/>
        </w:rPr>
        <w:t xml:space="preserve">(iv) </w:t>
      </w:r>
      <w:r w:rsidRPr="00A343E8">
        <w:rPr>
          <w:rFonts w:ascii="Georgia" w:hAnsi="Georgia" w:cs="Arial"/>
          <w:sz w:val="24"/>
          <w:szCs w:val="24"/>
          <w:lang w:val="es-CO"/>
        </w:rPr>
        <w:t xml:space="preserve">La contratación de métodos tecnológicos de comunicación con expertos en lenguaje de señas, no </w:t>
      </w:r>
      <w:r w:rsidR="667877A9" w:rsidRPr="00A343E8">
        <w:rPr>
          <w:rFonts w:ascii="Georgia" w:hAnsi="Georgia" w:cs="Arial"/>
          <w:sz w:val="24"/>
          <w:szCs w:val="24"/>
          <w:lang w:val="es-CO"/>
        </w:rPr>
        <w:t xml:space="preserve">garantiza </w:t>
      </w:r>
      <w:r w:rsidRPr="00A343E8">
        <w:rPr>
          <w:rFonts w:ascii="Georgia" w:hAnsi="Georgia" w:cs="Arial"/>
          <w:sz w:val="24"/>
          <w:szCs w:val="24"/>
          <w:lang w:val="es-CO"/>
        </w:rPr>
        <w:t>plenamente la atención de personas que se comuniquen mediante un lenguaje diferente ni reemplazan la presencia física del guía experto que, entre otras cosas, ayuda a las personas con discapacidad en el desplazamiento al interior de la sucursal de la accionada.</w:t>
      </w:r>
    </w:p>
    <w:p w14:paraId="46D4B6EB" w14:textId="77777777" w:rsidR="00D35272" w:rsidRPr="00A343E8" w:rsidRDefault="00D35272" w:rsidP="009A26E6">
      <w:pPr>
        <w:spacing w:line="276" w:lineRule="auto"/>
        <w:jc w:val="both"/>
        <w:rPr>
          <w:rFonts w:ascii="Georgia" w:hAnsi="Georgia" w:cs="Arial"/>
          <w:sz w:val="24"/>
          <w:szCs w:val="24"/>
          <w:lang w:val="es-CO"/>
        </w:rPr>
      </w:pPr>
    </w:p>
    <w:p w14:paraId="7AB66D9D" w14:textId="053C1371" w:rsidR="00A82FD5" w:rsidRPr="00A343E8" w:rsidRDefault="00A82FD5" w:rsidP="009A26E6">
      <w:pPr>
        <w:tabs>
          <w:tab w:val="left" w:pos="284"/>
        </w:tabs>
        <w:spacing w:line="276" w:lineRule="auto"/>
        <w:ind w:right="51"/>
        <w:jc w:val="both"/>
        <w:rPr>
          <w:rFonts w:ascii="Georgia" w:hAnsi="Georgia" w:cs="Arial"/>
          <w:sz w:val="24"/>
          <w:szCs w:val="24"/>
        </w:rPr>
      </w:pPr>
      <w:r w:rsidRPr="00A343E8">
        <w:rPr>
          <w:rFonts w:ascii="Georgia" w:hAnsi="Georgia"/>
          <w:sz w:val="24"/>
          <w:szCs w:val="24"/>
          <w:lang w:val="es-CO"/>
        </w:rPr>
        <w:t xml:space="preserve">Las herramientas de interlocución. Respecto a la contratación de los reseñados profesionales, cierto es que el artículo 8º, Ley 982, autoriza que el servicio se </w:t>
      </w:r>
      <w:r w:rsidRPr="00A343E8">
        <w:rPr>
          <w:rFonts w:ascii="Georgia" w:hAnsi="Georgia" w:cs="Arial"/>
          <w:sz w:val="24"/>
          <w:szCs w:val="24"/>
          <w:lang w:val="es-CO"/>
        </w:rPr>
        <w:t xml:space="preserve">brinde: </w:t>
      </w:r>
      <w:r w:rsidRPr="00A343E8">
        <w:rPr>
          <w:rFonts w:ascii="Georgia" w:hAnsi="Georgia" w:cs="Arial"/>
          <w:i/>
          <w:iCs/>
          <w:sz w:val="24"/>
          <w:szCs w:val="24"/>
          <w:lang w:val="es-CO"/>
        </w:rPr>
        <w:t>“</w:t>
      </w:r>
      <w:r w:rsidRPr="005D788D">
        <w:rPr>
          <w:rFonts w:ascii="Georgia" w:hAnsi="Georgia" w:cs="Arial"/>
          <w:i/>
          <w:iCs/>
          <w:sz w:val="22"/>
          <w:szCs w:val="24"/>
          <w:lang w:val="es-CO"/>
        </w:rPr>
        <w:t xml:space="preserve">(…) </w:t>
      </w:r>
      <w:r w:rsidRPr="005D788D">
        <w:rPr>
          <w:rFonts w:ascii="Georgia" w:hAnsi="Georgia" w:cs="Arial"/>
          <w:i/>
          <w:iCs/>
          <w:sz w:val="22"/>
          <w:szCs w:val="24"/>
        </w:rPr>
        <w:t xml:space="preserve">de manera directa o </w:t>
      </w:r>
      <w:r w:rsidRPr="005D788D">
        <w:rPr>
          <w:rFonts w:ascii="Georgia" w:hAnsi="Georgia" w:cs="Arial"/>
          <w:i/>
          <w:iCs/>
          <w:sz w:val="22"/>
          <w:szCs w:val="24"/>
          <w:u w:val="single"/>
        </w:rPr>
        <w:t>mediante convenios con organismos</w:t>
      </w:r>
      <w:r w:rsidRPr="005D788D">
        <w:rPr>
          <w:rFonts w:ascii="Georgia" w:hAnsi="Georgia" w:cs="Arial"/>
          <w:i/>
          <w:iCs/>
          <w:sz w:val="22"/>
          <w:szCs w:val="24"/>
        </w:rPr>
        <w:t xml:space="preserve"> (…)</w:t>
      </w:r>
      <w:r w:rsidRPr="00A343E8">
        <w:rPr>
          <w:rFonts w:ascii="Georgia" w:hAnsi="Georgia" w:cs="Arial"/>
          <w:i/>
          <w:iCs/>
          <w:sz w:val="24"/>
          <w:szCs w:val="24"/>
        </w:rPr>
        <w:t>”</w:t>
      </w:r>
      <w:r w:rsidR="00F40068" w:rsidRPr="00A343E8">
        <w:rPr>
          <w:rFonts w:ascii="Georgia" w:hAnsi="Georgia" w:cs="Arial"/>
          <w:sz w:val="24"/>
          <w:szCs w:val="24"/>
        </w:rPr>
        <w:t xml:space="preserve">; </w:t>
      </w:r>
      <w:proofErr w:type="spellStart"/>
      <w:r w:rsidRPr="00A343E8">
        <w:rPr>
          <w:rFonts w:ascii="Georgia" w:hAnsi="Georgia" w:cs="Arial"/>
          <w:sz w:val="24"/>
          <w:szCs w:val="24"/>
        </w:rPr>
        <w:t>mas</w:t>
      </w:r>
      <w:proofErr w:type="spellEnd"/>
      <w:r w:rsidRPr="00A343E8">
        <w:rPr>
          <w:rFonts w:ascii="Georgia" w:hAnsi="Georgia" w:cs="Arial"/>
          <w:sz w:val="24"/>
          <w:szCs w:val="24"/>
        </w:rPr>
        <w:t xml:space="preserve"> en modo alguno permite que en el inmueble no se cuente con persona alguna que brinde el servicio. Realmente la norma refiere la posibilidad de que se ofrezca directamente por la encausada o por intermedio de otra entidad. </w:t>
      </w:r>
    </w:p>
    <w:p w14:paraId="43981E97" w14:textId="77777777" w:rsidR="00A82FD5" w:rsidRPr="00A343E8" w:rsidRDefault="00A82FD5" w:rsidP="009A26E6">
      <w:pPr>
        <w:spacing w:line="276" w:lineRule="auto"/>
        <w:ind w:right="51"/>
        <w:jc w:val="both"/>
        <w:rPr>
          <w:rFonts w:ascii="Georgia" w:hAnsi="Georgia" w:cs="Arial"/>
          <w:sz w:val="24"/>
          <w:szCs w:val="24"/>
        </w:rPr>
      </w:pPr>
    </w:p>
    <w:p w14:paraId="08CF9832" w14:textId="6F7241DF" w:rsidR="00FB360D" w:rsidRPr="00A343E8" w:rsidRDefault="00F40068" w:rsidP="009A26E6">
      <w:pPr>
        <w:spacing w:line="276" w:lineRule="auto"/>
        <w:ind w:right="51"/>
        <w:jc w:val="both"/>
        <w:rPr>
          <w:rFonts w:ascii="Georgia" w:hAnsi="Georgia" w:cs="Arial"/>
          <w:sz w:val="24"/>
          <w:szCs w:val="24"/>
          <w:u w:val="single"/>
        </w:rPr>
      </w:pPr>
      <w:r w:rsidRPr="00A343E8">
        <w:rPr>
          <w:rFonts w:ascii="Georgia" w:hAnsi="Georgia" w:cs="Arial"/>
          <w:sz w:val="24"/>
          <w:szCs w:val="24"/>
        </w:rPr>
        <w:t>La entidad contrató el servicio de interpretación virtual con la Asociación de Sordos del Risaralda -ASORISA</w:t>
      </w:r>
      <w:r w:rsidR="00FB360D" w:rsidRPr="00A343E8">
        <w:rPr>
          <w:rFonts w:ascii="Georgia" w:hAnsi="Georgia" w:cs="Arial"/>
          <w:sz w:val="24"/>
          <w:szCs w:val="24"/>
        </w:rPr>
        <w:t>, experta, en exclusivo, en el uso de la lengua de señas</w:t>
      </w:r>
      <w:r w:rsidR="0031588A" w:rsidRPr="00A343E8">
        <w:rPr>
          <w:rFonts w:ascii="Georgia" w:hAnsi="Georgia" w:cs="Arial"/>
          <w:sz w:val="24"/>
          <w:szCs w:val="24"/>
        </w:rPr>
        <w:t xml:space="preserve"> (Cuaderno No.1, pdf.024)</w:t>
      </w:r>
      <w:r w:rsidR="00FB360D" w:rsidRPr="00A343E8">
        <w:rPr>
          <w:rFonts w:ascii="Georgia" w:hAnsi="Georgia" w:cs="Arial"/>
          <w:sz w:val="24"/>
          <w:szCs w:val="24"/>
        </w:rPr>
        <w:t xml:space="preserve">; por manera que, como razonó la primera sede, </w:t>
      </w:r>
      <w:r w:rsidR="00FB360D" w:rsidRPr="00A343E8">
        <w:rPr>
          <w:rFonts w:ascii="Georgia" w:hAnsi="Georgia" w:cs="Arial"/>
          <w:sz w:val="24"/>
          <w:szCs w:val="24"/>
          <w:u w:val="single"/>
        </w:rPr>
        <w:t xml:space="preserve">es insuficiente para </w:t>
      </w:r>
      <w:r w:rsidR="116C1AB4" w:rsidRPr="00A343E8">
        <w:rPr>
          <w:rFonts w:ascii="Georgia" w:hAnsi="Georgia" w:cs="Arial"/>
          <w:sz w:val="24"/>
          <w:szCs w:val="24"/>
          <w:u w:val="single"/>
        </w:rPr>
        <w:t xml:space="preserve">asistir a </w:t>
      </w:r>
      <w:r w:rsidR="00FB360D" w:rsidRPr="00A343E8">
        <w:rPr>
          <w:rFonts w:ascii="Georgia" w:hAnsi="Georgia" w:cs="Arial"/>
          <w:sz w:val="24"/>
          <w:szCs w:val="24"/>
          <w:u w:val="single"/>
        </w:rPr>
        <w:t>las personas con sordoceguera que emplean métodos de diversos de comunicación.</w:t>
      </w:r>
      <w:r w:rsidR="00FB360D" w:rsidRPr="00A343E8">
        <w:rPr>
          <w:rFonts w:ascii="Georgia" w:hAnsi="Georgia" w:cs="Arial"/>
          <w:sz w:val="24"/>
          <w:szCs w:val="24"/>
        </w:rPr>
        <w:t xml:space="preserve"> </w:t>
      </w:r>
    </w:p>
    <w:p w14:paraId="7C8BAC0B" w14:textId="2E044BA2" w:rsidR="00A82FD5" w:rsidRPr="00A343E8" w:rsidRDefault="00A82FD5" w:rsidP="009A26E6">
      <w:pPr>
        <w:tabs>
          <w:tab w:val="left" w:pos="2625"/>
        </w:tabs>
        <w:spacing w:line="276" w:lineRule="auto"/>
        <w:ind w:right="51"/>
        <w:jc w:val="both"/>
        <w:rPr>
          <w:rFonts w:ascii="Georgia" w:hAnsi="Georgia" w:cs="Arial"/>
          <w:sz w:val="24"/>
          <w:szCs w:val="24"/>
        </w:rPr>
      </w:pPr>
    </w:p>
    <w:p w14:paraId="15540A39" w14:textId="3D365936" w:rsidR="00A82FD5" w:rsidRPr="00A343E8" w:rsidRDefault="00FB360D" w:rsidP="009A26E6">
      <w:pPr>
        <w:spacing w:line="276" w:lineRule="auto"/>
        <w:ind w:right="51"/>
        <w:jc w:val="both"/>
        <w:rPr>
          <w:rFonts w:ascii="Georgia" w:hAnsi="Georgia" w:cs="Arial"/>
          <w:sz w:val="24"/>
          <w:szCs w:val="24"/>
          <w:lang w:val="es-CO"/>
        </w:rPr>
      </w:pPr>
      <w:r w:rsidRPr="00A343E8">
        <w:rPr>
          <w:rFonts w:ascii="Georgia" w:hAnsi="Georgia" w:cs="Arial"/>
          <w:sz w:val="24"/>
          <w:szCs w:val="24"/>
        </w:rPr>
        <w:t xml:space="preserve">Asimismo, el servicio contratado tampoco suple la existencia de guía experto. </w:t>
      </w:r>
      <w:r w:rsidR="00A82FD5" w:rsidRPr="00A343E8">
        <w:rPr>
          <w:rFonts w:ascii="Georgia" w:hAnsi="Georgia" w:cs="Arial"/>
          <w:sz w:val="24"/>
          <w:szCs w:val="24"/>
        </w:rPr>
        <w:t xml:space="preserve">Según el artículo 1º, numerales 22 y 26, Ley 982, </w:t>
      </w:r>
      <w:r w:rsidRPr="00A343E8">
        <w:rPr>
          <w:rFonts w:ascii="Georgia" w:hAnsi="Georgia" w:cs="Arial"/>
          <w:sz w:val="24"/>
          <w:szCs w:val="24"/>
          <w:u w:val="single"/>
        </w:rPr>
        <w:t xml:space="preserve">este profesional </w:t>
      </w:r>
      <w:r w:rsidR="00A82FD5" w:rsidRPr="00A343E8">
        <w:rPr>
          <w:rFonts w:ascii="Georgia" w:hAnsi="Georgia" w:cs="Arial"/>
          <w:sz w:val="24"/>
          <w:szCs w:val="24"/>
          <w:u w:val="single"/>
        </w:rPr>
        <w:t xml:space="preserve">se encarga </w:t>
      </w:r>
      <w:r w:rsidR="00A82FD5" w:rsidRPr="00A343E8">
        <w:rPr>
          <w:rFonts w:ascii="Georgia" w:hAnsi="Georgia" w:cs="Arial"/>
          <w:sz w:val="24"/>
          <w:szCs w:val="24"/>
          <w:u w:val="single"/>
          <w:lang w:val="es-CO"/>
        </w:rPr>
        <w:t>de transmitir la información visual adaptada, auditiva o táctil, de describir el ambiente y de guiar en la movilidad a las personas con discapacidad</w:t>
      </w:r>
      <w:r w:rsidR="00A82FD5" w:rsidRPr="00A343E8">
        <w:rPr>
          <w:rFonts w:ascii="Georgia" w:hAnsi="Georgia" w:cs="Arial"/>
          <w:sz w:val="24"/>
          <w:szCs w:val="24"/>
          <w:lang w:val="es-CO"/>
        </w:rPr>
        <w:t xml:space="preserve">, labor que necesariamente </w:t>
      </w:r>
      <w:r w:rsidRPr="00A343E8">
        <w:rPr>
          <w:rFonts w:ascii="Georgia" w:hAnsi="Georgia" w:cs="Arial"/>
          <w:sz w:val="24"/>
          <w:szCs w:val="24"/>
          <w:lang w:val="es-CO"/>
        </w:rPr>
        <w:t xml:space="preserve">exige </w:t>
      </w:r>
      <w:r w:rsidR="00A82FD5" w:rsidRPr="00A343E8">
        <w:rPr>
          <w:rFonts w:ascii="Georgia" w:hAnsi="Georgia" w:cs="Arial"/>
          <w:sz w:val="24"/>
          <w:szCs w:val="24"/>
          <w:lang w:val="es-CO"/>
        </w:rPr>
        <w:t xml:space="preserve">la presencia de </w:t>
      </w:r>
      <w:r w:rsidR="00A82FD5" w:rsidRPr="00A343E8">
        <w:rPr>
          <w:rFonts w:ascii="Georgia" w:hAnsi="Georgia" w:cs="Arial"/>
          <w:sz w:val="24"/>
          <w:szCs w:val="24"/>
        </w:rPr>
        <w:t>personal idóneo, máxime en tratándose de personas con sordoceguera (Art.1º, numeral 16, Ley 982)</w:t>
      </w:r>
      <w:r w:rsidR="00A82FD5" w:rsidRPr="00A343E8">
        <w:rPr>
          <w:rFonts w:ascii="Georgia" w:hAnsi="Georgia" w:cs="Arial"/>
          <w:sz w:val="24"/>
          <w:szCs w:val="24"/>
          <w:lang w:val="es-CO"/>
        </w:rPr>
        <w:t>. Los medios virtuales acaso permite</w:t>
      </w:r>
      <w:r w:rsidRPr="00A343E8">
        <w:rPr>
          <w:rFonts w:ascii="Georgia" w:hAnsi="Georgia" w:cs="Arial"/>
          <w:sz w:val="24"/>
          <w:szCs w:val="24"/>
          <w:lang w:val="es-CO"/>
        </w:rPr>
        <w:t>n</w:t>
      </w:r>
      <w:r w:rsidR="00A82FD5" w:rsidRPr="00A343E8">
        <w:rPr>
          <w:rFonts w:ascii="Georgia" w:hAnsi="Georgia" w:cs="Arial"/>
          <w:sz w:val="24"/>
          <w:szCs w:val="24"/>
          <w:lang w:val="es-CO"/>
        </w:rPr>
        <w:t xml:space="preserve"> la intercomunicación</w:t>
      </w:r>
      <w:r w:rsidRPr="00A343E8">
        <w:rPr>
          <w:rFonts w:ascii="Georgia" w:hAnsi="Georgia" w:cs="Arial"/>
          <w:sz w:val="24"/>
          <w:szCs w:val="24"/>
          <w:lang w:val="es-CO"/>
        </w:rPr>
        <w:t xml:space="preserve"> con personas sordas</w:t>
      </w:r>
      <w:r w:rsidR="00A82FD5" w:rsidRPr="00A343E8">
        <w:rPr>
          <w:rFonts w:ascii="Georgia" w:hAnsi="Georgia" w:cs="Arial"/>
          <w:sz w:val="24"/>
          <w:szCs w:val="24"/>
          <w:lang w:val="es-CO"/>
        </w:rPr>
        <w:t xml:space="preserve">, mas, en modo alguno, ayudan en el desplazamiento físico. </w:t>
      </w:r>
    </w:p>
    <w:p w14:paraId="69093119" w14:textId="20AD8D09" w:rsidR="00FB360D" w:rsidRPr="00A343E8" w:rsidRDefault="00FB360D" w:rsidP="009A26E6">
      <w:pPr>
        <w:spacing w:line="276" w:lineRule="auto"/>
        <w:ind w:right="51"/>
        <w:jc w:val="both"/>
        <w:rPr>
          <w:rFonts w:ascii="Georgia" w:hAnsi="Georgia" w:cs="Arial"/>
          <w:sz w:val="24"/>
          <w:szCs w:val="24"/>
          <w:lang w:val="es-CO"/>
        </w:rPr>
      </w:pPr>
    </w:p>
    <w:p w14:paraId="3D085CE6" w14:textId="6A4BDB04" w:rsidR="00FB360D" w:rsidRPr="00A343E8" w:rsidRDefault="00FB360D" w:rsidP="009A26E6">
      <w:pPr>
        <w:spacing w:line="276" w:lineRule="auto"/>
        <w:ind w:right="51"/>
        <w:jc w:val="both"/>
        <w:rPr>
          <w:rFonts w:ascii="Georgia" w:hAnsi="Georgia" w:cs="Arial"/>
          <w:sz w:val="24"/>
          <w:szCs w:val="24"/>
          <w:lang w:val="es-CO"/>
        </w:rPr>
      </w:pPr>
      <w:r w:rsidRPr="00A343E8">
        <w:rPr>
          <w:rFonts w:ascii="Georgia" w:hAnsi="Georgia" w:cs="Arial"/>
          <w:sz w:val="24"/>
          <w:szCs w:val="24"/>
          <w:lang w:val="es-CO"/>
        </w:rPr>
        <w:t xml:space="preserve">No obstante, la accionada puede contratar la atención especializada e informar a la población que, en caso de necesitar el profesional, </w:t>
      </w:r>
      <w:r w:rsidR="00D56571" w:rsidRPr="00A343E8">
        <w:rPr>
          <w:rFonts w:ascii="Georgia" w:hAnsi="Georgia" w:cs="Arial"/>
          <w:sz w:val="24"/>
          <w:szCs w:val="24"/>
          <w:lang w:val="es-CO"/>
        </w:rPr>
        <w:t xml:space="preserve">pueden agendar </w:t>
      </w:r>
      <w:r w:rsidRPr="00A343E8">
        <w:rPr>
          <w:rFonts w:ascii="Georgia" w:hAnsi="Georgia" w:cs="Arial"/>
          <w:sz w:val="24"/>
          <w:szCs w:val="24"/>
          <w:lang w:val="es-CO"/>
        </w:rPr>
        <w:t xml:space="preserve">el servicio </w:t>
      </w:r>
      <w:r w:rsidR="00D56571" w:rsidRPr="00A343E8">
        <w:rPr>
          <w:rFonts w:ascii="Georgia" w:hAnsi="Georgia" w:cs="Arial"/>
          <w:sz w:val="24"/>
          <w:szCs w:val="24"/>
          <w:lang w:val="es-CO"/>
        </w:rPr>
        <w:t xml:space="preserve">antes de </w:t>
      </w:r>
      <w:r w:rsidRPr="00A343E8">
        <w:rPr>
          <w:rFonts w:ascii="Georgia" w:hAnsi="Georgia" w:cs="Arial"/>
          <w:sz w:val="24"/>
          <w:szCs w:val="24"/>
          <w:lang w:val="es-CO"/>
        </w:rPr>
        <w:t xml:space="preserve">acudir a </w:t>
      </w:r>
      <w:r w:rsidR="00D56571" w:rsidRPr="00A343E8">
        <w:rPr>
          <w:rFonts w:ascii="Georgia" w:hAnsi="Georgia" w:cs="Arial"/>
          <w:sz w:val="24"/>
          <w:szCs w:val="24"/>
          <w:lang w:val="es-CO"/>
        </w:rPr>
        <w:t xml:space="preserve">sus </w:t>
      </w:r>
      <w:r w:rsidRPr="00A343E8">
        <w:rPr>
          <w:rFonts w:ascii="Georgia" w:hAnsi="Georgia" w:cs="Arial"/>
          <w:sz w:val="24"/>
          <w:szCs w:val="24"/>
          <w:lang w:val="es-CO"/>
        </w:rPr>
        <w:t xml:space="preserve">instalaciones; o, en su defecto, </w:t>
      </w:r>
      <w:r w:rsidR="00D56571" w:rsidRPr="00A343E8">
        <w:rPr>
          <w:rFonts w:ascii="Georgia" w:hAnsi="Georgia" w:cs="Arial"/>
          <w:sz w:val="24"/>
          <w:szCs w:val="24"/>
          <w:lang w:val="es-CO"/>
        </w:rPr>
        <w:t xml:space="preserve">capacitar </w:t>
      </w:r>
      <w:r w:rsidRPr="00A343E8">
        <w:rPr>
          <w:rFonts w:ascii="Georgia" w:hAnsi="Georgia" w:cs="Arial"/>
          <w:sz w:val="24"/>
          <w:szCs w:val="24"/>
          <w:lang w:val="es-CO"/>
        </w:rPr>
        <w:t xml:space="preserve">a sus empleados en </w:t>
      </w:r>
      <w:r w:rsidR="00D56571" w:rsidRPr="00A343E8">
        <w:rPr>
          <w:rFonts w:ascii="Georgia" w:hAnsi="Georgia" w:cs="Arial"/>
          <w:sz w:val="24"/>
          <w:szCs w:val="24"/>
          <w:lang w:val="es-CO"/>
        </w:rPr>
        <w:t>los sistemas básicos de comunicación.</w:t>
      </w:r>
    </w:p>
    <w:p w14:paraId="0330ADFB" w14:textId="77777777" w:rsidR="00A82FD5" w:rsidRPr="00A343E8" w:rsidRDefault="00A82FD5" w:rsidP="009A26E6">
      <w:pPr>
        <w:spacing w:line="276" w:lineRule="auto"/>
        <w:ind w:right="51"/>
        <w:jc w:val="both"/>
        <w:rPr>
          <w:rFonts w:ascii="Georgia" w:hAnsi="Georgia"/>
          <w:sz w:val="24"/>
          <w:szCs w:val="24"/>
        </w:rPr>
      </w:pPr>
    </w:p>
    <w:p w14:paraId="2A9CA449" w14:textId="7CB013FD" w:rsidR="004B0D17" w:rsidRPr="00A343E8" w:rsidRDefault="09F8C748" w:rsidP="009A26E6">
      <w:pPr>
        <w:pStyle w:val="Prrafodelista"/>
        <w:tabs>
          <w:tab w:val="left" w:pos="284"/>
        </w:tabs>
        <w:spacing w:line="276" w:lineRule="auto"/>
        <w:ind w:left="0"/>
        <w:jc w:val="both"/>
        <w:textAlignment w:val="baseline"/>
        <w:rPr>
          <w:rFonts w:ascii="Georgia" w:hAnsi="Georgia" w:cs="Arial"/>
          <w:sz w:val="24"/>
          <w:szCs w:val="24"/>
          <w:lang w:val="es-CO"/>
        </w:rPr>
      </w:pPr>
      <w:r w:rsidRPr="00A343E8">
        <w:rPr>
          <w:rFonts w:ascii="Georgia" w:hAnsi="Georgia"/>
          <w:b/>
          <w:bCs/>
          <w:sz w:val="24"/>
          <w:szCs w:val="24"/>
          <w:lang w:val="es-CO"/>
        </w:rPr>
        <w:t>(</w:t>
      </w:r>
      <w:r w:rsidR="00062FA4" w:rsidRPr="00A343E8">
        <w:rPr>
          <w:rFonts w:ascii="Georgia" w:hAnsi="Georgia"/>
          <w:b/>
          <w:bCs/>
          <w:sz w:val="24"/>
          <w:szCs w:val="24"/>
          <w:lang w:val="es-CO"/>
        </w:rPr>
        <w:t>v</w:t>
      </w:r>
      <w:r w:rsidRPr="00A343E8">
        <w:rPr>
          <w:rFonts w:ascii="Georgia" w:hAnsi="Georgia"/>
          <w:b/>
          <w:bCs/>
          <w:sz w:val="24"/>
          <w:szCs w:val="24"/>
          <w:lang w:val="es-CO"/>
        </w:rPr>
        <w:t xml:space="preserve">) </w:t>
      </w:r>
      <w:r w:rsidRPr="00A343E8">
        <w:rPr>
          <w:rFonts w:ascii="Georgia" w:hAnsi="Georgia" w:cs="Arial"/>
          <w:sz w:val="24"/>
          <w:szCs w:val="24"/>
          <w:lang w:val="es-CO"/>
        </w:rPr>
        <w:t>La inactividad probatoria del actor no impid</w:t>
      </w:r>
      <w:r w:rsidR="4BBBFCD8" w:rsidRPr="00A343E8">
        <w:rPr>
          <w:rFonts w:ascii="Georgia" w:hAnsi="Georgia" w:cs="Arial"/>
          <w:sz w:val="24"/>
          <w:szCs w:val="24"/>
          <w:lang w:val="es-CO"/>
        </w:rPr>
        <w:t>ió</w:t>
      </w:r>
      <w:r w:rsidRPr="00A343E8">
        <w:rPr>
          <w:rFonts w:ascii="Georgia" w:hAnsi="Georgia" w:cs="Arial"/>
          <w:sz w:val="24"/>
          <w:szCs w:val="24"/>
          <w:lang w:val="es-CO"/>
        </w:rPr>
        <w:t xml:space="preserve"> verificar la amenaza de los derechos </w:t>
      </w:r>
      <w:r w:rsidRPr="00A343E8">
        <w:rPr>
          <w:rFonts w:ascii="Georgia" w:hAnsi="Georgia" w:cs="Arial"/>
          <w:sz w:val="24"/>
          <w:szCs w:val="24"/>
          <w:lang w:val="es-CO"/>
        </w:rPr>
        <w:lastRenderedPageBreak/>
        <w:t>como consecuencia procesal propia de la ausencia de defensa oportuna de la parte accionada.</w:t>
      </w:r>
    </w:p>
    <w:p w14:paraId="0B68265C" w14:textId="77777777" w:rsidR="003643E8" w:rsidRPr="00A343E8" w:rsidRDefault="003643E8" w:rsidP="009A26E6">
      <w:pPr>
        <w:pStyle w:val="Prrafodelista"/>
        <w:tabs>
          <w:tab w:val="left" w:pos="284"/>
        </w:tabs>
        <w:spacing w:line="276" w:lineRule="auto"/>
        <w:ind w:left="0"/>
        <w:jc w:val="both"/>
        <w:textAlignment w:val="baseline"/>
        <w:rPr>
          <w:rFonts w:ascii="Georgia" w:hAnsi="Georgia"/>
          <w:sz w:val="24"/>
          <w:szCs w:val="24"/>
          <w:lang w:val="es-CO"/>
        </w:rPr>
      </w:pPr>
    </w:p>
    <w:p w14:paraId="5D5ADB7F" w14:textId="40C82137" w:rsidR="0031588A" w:rsidRPr="00A343E8" w:rsidRDefault="77F39D07" w:rsidP="009A26E6">
      <w:pPr>
        <w:tabs>
          <w:tab w:val="left" w:pos="284"/>
        </w:tabs>
        <w:spacing w:line="276" w:lineRule="auto"/>
        <w:jc w:val="both"/>
        <w:rPr>
          <w:rFonts w:ascii="Georgia" w:hAnsi="Georgia" w:cs="Arial"/>
          <w:sz w:val="24"/>
          <w:szCs w:val="24"/>
          <w:lang w:val="es-CO"/>
        </w:rPr>
      </w:pPr>
      <w:r w:rsidRPr="00A343E8">
        <w:rPr>
          <w:rFonts w:ascii="Georgia" w:hAnsi="Georgia"/>
          <w:sz w:val="24"/>
          <w:szCs w:val="24"/>
          <w:lang w:val="es-CO"/>
        </w:rPr>
        <w:t xml:space="preserve">La </w:t>
      </w:r>
      <w:r w:rsidR="0031588A" w:rsidRPr="00A343E8">
        <w:rPr>
          <w:rFonts w:ascii="Georgia" w:hAnsi="Georgia"/>
          <w:sz w:val="24"/>
          <w:szCs w:val="24"/>
          <w:lang w:val="es-CO"/>
        </w:rPr>
        <w:t>prueba de la amenaza</w:t>
      </w:r>
      <w:r w:rsidRPr="00A343E8">
        <w:rPr>
          <w:rFonts w:ascii="Georgia" w:hAnsi="Georgia"/>
          <w:sz w:val="24"/>
          <w:szCs w:val="24"/>
          <w:lang w:val="es-CO"/>
        </w:rPr>
        <w:t xml:space="preserve">. </w:t>
      </w:r>
      <w:r w:rsidR="2389A9B2" w:rsidRPr="00A343E8">
        <w:rPr>
          <w:rFonts w:ascii="Georgia" w:hAnsi="Georgia" w:cs="Arial"/>
          <w:sz w:val="24"/>
          <w:szCs w:val="24"/>
          <w:lang w:val="es-CO"/>
        </w:rPr>
        <w:t xml:space="preserve">Sobre la </w:t>
      </w:r>
      <w:r w:rsidR="03D42A71" w:rsidRPr="00A343E8">
        <w:rPr>
          <w:rFonts w:ascii="Georgia" w:hAnsi="Georgia" w:cs="Arial"/>
          <w:sz w:val="24"/>
          <w:szCs w:val="24"/>
          <w:lang w:val="es-CO"/>
        </w:rPr>
        <w:t xml:space="preserve">inexistencia </w:t>
      </w:r>
      <w:r w:rsidR="2389A9B2" w:rsidRPr="00A343E8">
        <w:rPr>
          <w:rFonts w:ascii="Georgia" w:hAnsi="Georgia" w:cs="Arial"/>
          <w:sz w:val="24"/>
          <w:szCs w:val="24"/>
          <w:lang w:val="es-CO"/>
        </w:rPr>
        <w:t xml:space="preserve">de pruebas </w:t>
      </w:r>
      <w:r w:rsidR="03D42A71" w:rsidRPr="00A343E8">
        <w:rPr>
          <w:rFonts w:ascii="Georgia" w:hAnsi="Georgia" w:cs="Arial"/>
          <w:sz w:val="24"/>
          <w:szCs w:val="24"/>
          <w:lang w:val="es-CO"/>
        </w:rPr>
        <w:t xml:space="preserve">del </w:t>
      </w:r>
      <w:r w:rsidR="2389A9B2" w:rsidRPr="00A343E8">
        <w:rPr>
          <w:rFonts w:ascii="Georgia" w:hAnsi="Georgia" w:cs="Arial"/>
          <w:sz w:val="24"/>
          <w:szCs w:val="24"/>
          <w:lang w:val="es-CO"/>
        </w:rPr>
        <w:t xml:space="preserve">hecho amenazante endilgado, </w:t>
      </w:r>
      <w:r w:rsidR="03D42A71" w:rsidRPr="00A343E8">
        <w:rPr>
          <w:rFonts w:ascii="Georgia" w:hAnsi="Georgia" w:cs="Arial"/>
          <w:sz w:val="24"/>
          <w:szCs w:val="24"/>
          <w:lang w:val="es-CO"/>
        </w:rPr>
        <w:t>fundado en el incumplimiento de la carga procesal por</w:t>
      </w:r>
      <w:r w:rsidR="357A3A65" w:rsidRPr="00A343E8">
        <w:rPr>
          <w:rFonts w:ascii="Georgia" w:hAnsi="Georgia" w:cs="Arial"/>
          <w:sz w:val="24"/>
          <w:szCs w:val="24"/>
          <w:lang w:val="es-CO"/>
        </w:rPr>
        <w:t xml:space="preserve"> </w:t>
      </w:r>
      <w:r w:rsidR="03D42A71" w:rsidRPr="00A343E8">
        <w:rPr>
          <w:rFonts w:ascii="Georgia" w:hAnsi="Georgia" w:cs="Arial"/>
          <w:sz w:val="24"/>
          <w:szCs w:val="24"/>
          <w:lang w:val="es-CO"/>
        </w:rPr>
        <w:t>la parte interesada (A</w:t>
      </w:r>
      <w:r w:rsidRPr="00A343E8">
        <w:rPr>
          <w:rFonts w:ascii="Georgia" w:hAnsi="Georgia" w:cs="Arial"/>
          <w:sz w:val="24"/>
          <w:szCs w:val="24"/>
          <w:lang w:val="es-CO"/>
        </w:rPr>
        <w:t>rt</w:t>
      </w:r>
      <w:r w:rsidR="03D42A71" w:rsidRPr="00A343E8">
        <w:rPr>
          <w:rFonts w:ascii="Georgia" w:hAnsi="Georgia" w:cs="Arial"/>
          <w:sz w:val="24"/>
          <w:szCs w:val="24"/>
          <w:lang w:val="es-CO"/>
        </w:rPr>
        <w:t>.</w:t>
      </w:r>
      <w:r w:rsidRPr="00A343E8">
        <w:rPr>
          <w:rFonts w:ascii="Georgia" w:hAnsi="Georgia" w:cs="Arial"/>
          <w:sz w:val="24"/>
          <w:szCs w:val="24"/>
          <w:lang w:val="es-CO"/>
        </w:rPr>
        <w:t>30, Ley 472</w:t>
      </w:r>
      <w:r w:rsidR="03D42A71" w:rsidRPr="00A343E8">
        <w:rPr>
          <w:rFonts w:ascii="Georgia" w:hAnsi="Georgia" w:cs="Arial"/>
          <w:sz w:val="24"/>
          <w:szCs w:val="24"/>
          <w:lang w:val="es-CO"/>
        </w:rPr>
        <w:t xml:space="preserve">), </w:t>
      </w:r>
      <w:r w:rsidR="17DF9F28" w:rsidRPr="00A343E8">
        <w:rPr>
          <w:rFonts w:ascii="Georgia" w:hAnsi="Georgia" w:cs="Arial"/>
          <w:sz w:val="24"/>
          <w:szCs w:val="24"/>
          <w:lang w:val="es-CO"/>
        </w:rPr>
        <w:t xml:space="preserve">baste señalar </w:t>
      </w:r>
      <w:r w:rsidR="03D42A71" w:rsidRPr="00A343E8">
        <w:rPr>
          <w:rFonts w:ascii="Georgia" w:hAnsi="Georgia" w:cs="Arial"/>
          <w:sz w:val="24"/>
          <w:szCs w:val="24"/>
          <w:lang w:val="es-CO"/>
        </w:rPr>
        <w:t xml:space="preserve">que </w:t>
      </w:r>
      <w:r w:rsidR="357A3A65" w:rsidRPr="00A343E8">
        <w:rPr>
          <w:rFonts w:ascii="Georgia" w:hAnsi="Georgia" w:cs="Arial"/>
          <w:sz w:val="24"/>
          <w:szCs w:val="24"/>
          <w:lang w:val="es-CO"/>
        </w:rPr>
        <w:t xml:space="preserve">la </w:t>
      </w:r>
      <w:r w:rsidR="03D42A71" w:rsidRPr="00A343E8">
        <w:rPr>
          <w:rFonts w:ascii="Georgia" w:hAnsi="Georgia" w:cs="Arial"/>
          <w:sz w:val="24"/>
          <w:szCs w:val="24"/>
          <w:lang w:val="es-CO"/>
        </w:rPr>
        <w:t xml:space="preserve">evidente inactividad probatoria, es circunstancia inane para </w:t>
      </w:r>
      <w:r w:rsidR="6F8B7A30" w:rsidRPr="00A343E8">
        <w:rPr>
          <w:rFonts w:ascii="Georgia" w:hAnsi="Georgia" w:cs="Arial"/>
          <w:sz w:val="24"/>
          <w:szCs w:val="24"/>
          <w:lang w:val="es-CO"/>
        </w:rPr>
        <w:t>dar al traste</w:t>
      </w:r>
      <w:r w:rsidR="03D42A71" w:rsidRPr="00A343E8">
        <w:rPr>
          <w:rFonts w:ascii="Georgia" w:hAnsi="Georgia" w:cs="Arial"/>
          <w:sz w:val="24"/>
          <w:szCs w:val="24"/>
          <w:lang w:val="es-CO"/>
        </w:rPr>
        <w:t xml:space="preserve"> </w:t>
      </w:r>
      <w:r w:rsidR="3981EF9C" w:rsidRPr="00A343E8">
        <w:rPr>
          <w:rFonts w:ascii="Georgia" w:hAnsi="Georgia" w:cs="Arial"/>
          <w:sz w:val="24"/>
          <w:szCs w:val="24"/>
          <w:lang w:val="es-CO"/>
        </w:rPr>
        <w:t xml:space="preserve">con </w:t>
      </w:r>
      <w:r w:rsidR="03D42A71" w:rsidRPr="00A343E8">
        <w:rPr>
          <w:rFonts w:ascii="Georgia" w:hAnsi="Georgia" w:cs="Arial"/>
          <w:sz w:val="24"/>
          <w:szCs w:val="24"/>
          <w:lang w:val="es-CO"/>
        </w:rPr>
        <w:t>la sentencia de primer grado, por la potísima razón de que</w:t>
      </w:r>
      <w:r w:rsidR="00062FA4" w:rsidRPr="00A343E8">
        <w:rPr>
          <w:rFonts w:ascii="Georgia" w:hAnsi="Georgia" w:cs="Arial"/>
          <w:sz w:val="24"/>
          <w:szCs w:val="24"/>
          <w:lang w:val="es-CO"/>
        </w:rPr>
        <w:t xml:space="preserve"> la accionada </w:t>
      </w:r>
      <w:r w:rsidR="0031588A" w:rsidRPr="00A343E8">
        <w:rPr>
          <w:rFonts w:ascii="Georgia" w:hAnsi="Georgia" w:cs="Arial"/>
          <w:sz w:val="24"/>
          <w:szCs w:val="24"/>
          <w:lang w:val="es-CO"/>
        </w:rPr>
        <w:t>con la contestación reconoció la carencia en el local comercial del servicio objeto del amparo</w:t>
      </w:r>
      <w:r w:rsidR="00776BF8" w:rsidRPr="00A343E8">
        <w:rPr>
          <w:rFonts w:ascii="Georgia" w:hAnsi="Georgia" w:cs="Arial"/>
          <w:sz w:val="24"/>
          <w:szCs w:val="24"/>
          <w:lang w:val="es-CO"/>
        </w:rPr>
        <w:t xml:space="preserve">. </w:t>
      </w:r>
    </w:p>
    <w:p w14:paraId="76D8B0FD" w14:textId="77777777" w:rsidR="0031588A" w:rsidRPr="00A343E8" w:rsidRDefault="0031588A" w:rsidP="009A26E6">
      <w:pPr>
        <w:tabs>
          <w:tab w:val="left" w:pos="284"/>
        </w:tabs>
        <w:spacing w:line="276" w:lineRule="auto"/>
        <w:jc w:val="both"/>
        <w:rPr>
          <w:rFonts w:ascii="Georgia" w:hAnsi="Georgia" w:cs="Arial"/>
          <w:sz w:val="24"/>
          <w:szCs w:val="24"/>
          <w:lang w:val="es-CO"/>
        </w:rPr>
      </w:pPr>
    </w:p>
    <w:p w14:paraId="03B8D413" w14:textId="27E32375" w:rsidR="00776BF8" w:rsidRPr="00A343E8" w:rsidRDefault="0031588A" w:rsidP="009A26E6">
      <w:pPr>
        <w:tabs>
          <w:tab w:val="left" w:pos="284"/>
        </w:tabs>
        <w:spacing w:line="276" w:lineRule="auto"/>
        <w:jc w:val="both"/>
        <w:rPr>
          <w:rFonts w:ascii="Georgia" w:hAnsi="Georgia" w:cs="Arial"/>
          <w:sz w:val="24"/>
          <w:szCs w:val="24"/>
          <w:lang w:val="es-CO"/>
        </w:rPr>
      </w:pPr>
      <w:r w:rsidRPr="00A343E8">
        <w:rPr>
          <w:rFonts w:ascii="Georgia" w:hAnsi="Georgia" w:cs="Arial"/>
          <w:sz w:val="24"/>
          <w:szCs w:val="24"/>
          <w:lang w:val="es-CO"/>
        </w:rPr>
        <w:t>La ausencia del profesional basta para concluir que está en riesgo el derecho colectivo del grupo poblacional protegido. Innecesario demostrar el agravio, al tenor del artículo 2º, Ley 472</w:t>
      </w:r>
      <w:r w:rsidR="00776BF8" w:rsidRPr="00A343E8">
        <w:rPr>
          <w:rFonts w:ascii="Georgia" w:hAnsi="Georgia" w:cs="Arial"/>
          <w:sz w:val="24"/>
          <w:szCs w:val="24"/>
          <w:lang w:val="es-CO"/>
        </w:rPr>
        <w:t>.</w:t>
      </w:r>
      <w:r w:rsidRPr="00A343E8">
        <w:rPr>
          <w:rFonts w:ascii="Georgia" w:hAnsi="Georgia" w:cs="Arial"/>
          <w:sz w:val="24"/>
          <w:szCs w:val="24"/>
          <w:lang w:val="es-CO"/>
        </w:rPr>
        <w:t xml:space="preserve"> </w:t>
      </w:r>
      <w:r w:rsidR="62CD7EFF" w:rsidRPr="00A343E8">
        <w:rPr>
          <w:rFonts w:ascii="Georgia" w:hAnsi="Georgia" w:cs="Arial"/>
          <w:sz w:val="24"/>
          <w:szCs w:val="24"/>
          <w:lang w:val="es-CO"/>
        </w:rPr>
        <w:t xml:space="preserve">Ya en otro aparte de esta decisión, se explicó, y así lo ha hecho esta Corporación de tiempo atrás (Precedente horizontal), </w:t>
      </w:r>
      <w:r w:rsidR="62CD7EFF" w:rsidRPr="00A343E8">
        <w:rPr>
          <w:rFonts w:ascii="Georgia" w:hAnsi="Georgia" w:cs="Arial"/>
          <w:b/>
          <w:bCs/>
          <w:sz w:val="24"/>
          <w:szCs w:val="24"/>
          <w:lang w:val="es-CO"/>
        </w:rPr>
        <w:t>la naturaleza preventiva de esta acción.</w:t>
      </w:r>
    </w:p>
    <w:p w14:paraId="013D67F2" w14:textId="047252EF" w:rsidR="00776BF8" w:rsidRPr="00A343E8" w:rsidRDefault="00776BF8" w:rsidP="009A26E6">
      <w:pPr>
        <w:spacing w:line="276" w:lineRule="auto"/>
        <w:jc w:val="both"/>
        <w:rPr>
          <w:rFonts w:ascii="Georgia" w:hAnsi="Georgia" w:cs="Arial"/>
          <w:sz w:val="24"/>
          <w:szCs w:val="24"/>
          <w:lang w:val="es-CO"/>
        </w:rPr>
      </w:pPr>
    </w:p>
    <w:p w14:paraId="4BDAB2B9" w14:textId="3B9B8727" w:rsidR="00540DC3" w:rsidRPr="00A343E8" w:rsidRDefault="0031588A" w:rsidP="009A26E6">
      <w:pPr>
        <w:overflowPunct/>
        <w:spacing w:line="276" w:lineRule="auto"/>
        <w:jc w:val="both"/>
        <w:rPr>
          <w:rFonts w:ascii="Georgia" w:hAnsi="Georgia" w:cs="Arial"/>
          <w:sz w:val="24"/>
          <w:szCs w:val="24"/>
          <w:lang w:val="es-CO"/>
        </w:rPr>
      </w:pPr>
      <w:r w:rsidRPr="00A343E8">
        <w:rPr>
          <w:rFonts w:ascii="Georgia" w:hAnsi="Georgia" w:cs="Arial"/>
          <w:smallCaps/>
          <w:sz w:val="24"/>
          <w:szCs w:val="24"/>
          <w:lang w:val="es-CO"/>
        </w:rPr>
        <w:t>6.5.</w:t>
      </w:r>
      <w:r w:rsidR="00540DC3" w:rsidRPr="00A343E8">
        <w:rPr>
          <w:rFonts w:ascii="Georgia" w:hAnsi="Georgia" w:cs="Arial"/>
          <w:smallCaps/>
          <w:sz w:val="24"/>
          <w:szCs w:val="24"/>
          <w:lang w:val="es-CO"/>
        </w:rPr>
        <w:t>5</w:t>
      </w:r>
      <w:r w:rsidRPr="00A343E8">
        <w:rPr>
          <w:rFonts w:ascii="Georgia" w:hAnsi="Georgia" w:cs="Arial"/>
          <w:smallCaps/>
          <w:sz w:val="24"/>
          <w:szCs w:val="24"/>
          <w:lang w:val="es-CO"/>
        </w:rPr>
        <w:t xml:space="preserve">. La sustentación de </w:t>
      </w:r>
      <w:r w:rsidR="00540DC3" w:rsidRPr="00A343E8">
        <w:rPr>
          <w:rFonts w:ascii="Georgia" w:hAnsi="Georgia" w:cs="Arial"/>
          <w:smallCaps/>
          <w:sz w:val="24"/>
          <w:szCs w:val="24"/>
          <w:lang w:val="es-CO"/>
        </w:rPr>
        <w:t>Mario Restrepo.</w:t>
      </w:r>
      <w:r w:rsidR="4BBBFCD8" w:rsidRPr="00A343E8">
        <w:rPr>
          <w:rFonts w:ascii="Georgia" w:hAnsi="Georgia" w:cs="Arial"/>
          <w:b/>
          <w:bCs/>
          <w:sz w:val="24"/>
          <w:szCs w:val="24"/>
          <w:lang w:val="es-CO"/>
        </w:rPr>
        <w:t xml:space="preserve"> </w:t>
      </w:r>
      <w:r w:rsidR="00540DC3" w:rsidRPr="00A343E8">
        <w:rPr>
          <w:rFonts w:ascii="Georgia" w:hAnsi="Georgia" w:cs="Arial"/>
          <w:sz w:val="24"/>
          <w:szCs w:val="24"/>
          <w:lang w:val="es-CO"/>
        </w:rPr>
        <w:t xml:space="preserve">Como el amparo prosperó, la parte pasiva debió condenarse a pagar las costas de la primera instancia, conforme al artículo 365-1º, CGP. </w:t>
      </w:r>
    </w:p>
    <w:p w14:paraId="2540B6C6" w14:textId="250C35EF" w:rsidR="00540DC3" w:rsidRPr="00A343E8" w:rsidRDefault="00540DC3" w:rsidP="009A26E6">
      <w:pPr>
        <w:spacing w:line="276" w:lineRule="auto"/>
        <w:jc w:val="both"/>
        <w:rPr>
          <w:rFonts w:ascii="Georgia" w:hAnsi="Georgia" w:cs="Arial"/>
          <w:sz w:val="24"/>
          <w:szCs w:val="24"/>
          <w:lang w:val="es-CO"/>
        </w:rPr>
      </w:pPr>
    </w:p>
    <w:p w14:paraId="55E9D6EB" w14:textId="5B0B4250" w:rsidR="00540DC3" w:rsidRPr="00A343E8" w:rsidRDefault="00540DC3" w:rsidP="009A26E6">
      <w:pPr>
        <w:spacing w:line="276" w:lineRule="auto"/>
        <w:jc w:val="both"/>
        <w:textAlignment w:val="baseline"/>
        <w:rPr>
          <w:rFonts w:ascii="Georgia" w:hAnsi="Georgia"/>
          <w:sz w:val="24"/>
          <w:szCs w:val="24"/>
          <w:lang w:val="es-CO"/>
        </w:rPr>
      </w:pPr>
      <w:r w:rsidRPr="00A343E8">
        <w:rPr>
          <w:rFonts w:ascii="Georgia" w:hAnsi="Georgia" w:cs="Arial"/>
          <w:sz w:val="24"/>
          <w:szCs w:val="24"/>
        </w:rPr>
        <w:t xml:space="preserve">6.5.6. </w:t>
      </w:r>
      <w:r w:rsidRPr="00A343E8">
        <w:rPr>
          <w:rFonts w:ascii="Georgia" w:hAnsi="Georgia" w:cs="Arial"/>
          <w:smallCaps/>
          <w:sz w:val="24"/>
          <w:szCs w:val="24"/>
        </w:rPr>
        <w:t>La resolución.</w:t>
      </w:r>
      <w:r w:rsidRPr="00A343E8">
        <w:rPr>
          <w:rFonts w:ascii="Georgia" w:hAnsi="Georgia" w:cs="Arial"/>
          <w:sz w:val="24"/>
          <w:szCs w:val="24"/>
        </w:rPr>
        <w:t xml:space="preserve"> </w:t>
      </w:r>
      <w:r w:rsidRPr="00A343E8">
        <w:rPr>
          <w:rFonts w:ascii="Georgia" w:hAnsi="Georgia" w:cs="Arial"/>
          <w:b/>
          <w:bCs/>
          <w:i/>
          <w:iCs/>
          <w:sz w:val="24"/>
          <w:szCs w:val="24"/>
          <w:lang w:val="es-CO"/>
        </w:rPr>
        <w:t>Fundado</w:t>
      </w:r>
      <w:r w:rsidRPr="00A343E8">
        <w:rPr>
          <w:rFonts w:ascii="Georgia" w:hAnsi="Georgia" w:cs="Arial"/>
          <w:sz w:val="24"/>
          <w:szCs w:val="24"/>
          <w:lang w:val="es-CO"/>
        </w:rPr>
        <w:t xml:space="preserve">. </w:t>
      </w:r>
      <w:r w:rsidRPr="00A343E8">
        <w:rPr>
          <w:rFonts w:ascii="Georgia" w:hAnsi="Georgia"/>
          <w:sz w:val="24"/>
          <w:szCs w:val="24"/>
          <w:lang w:val="es-CO"/>
        </w:rPr>
        <w:t xml:space="preserve">Se disiente del razonamiento del juez de primer nivel. </w:t>
      </w:r>
      <w:r w:rsidRPr="00A343E8">
        <w:rPr>
          <w:rFonts w:ascii="Georgia" w:hAnsi="Georgia"/>
          <w:sz w:val="24"/>
          <w:szCs w:val="24"/>
          <w:u w:val="single"/>
          <w:lang w:val="es-CO"/>
        </w:rPr>
        <w:t>La naturaleza, calidad y duración de la gestión de la parte son parámetros de tasación (Art.366-4º, CGP) y NO DE CONDENA</w:t>
      </w:r>
      <w:r w:rsidRPr="00A343E8">
        <w:rPr>
          <w:rFonts w:ascii="Georgia" w:hAnsi="Georgia"/>
          <w:sz w:val="24"/>
          <w:szCs w:val="24"/>
          <w:lang w:val="es-CO"/>
        </w:rPr>
        <w:t>, basta el triunfo de las pretensiones para su imposición (Art.365, CGP).</w:t>
      </w:r>
    </w:p>
    <w:p w14:paraId="607DD1E3" w14:textId="77777777" w:rsidR="00540DC3" w:rsidRPr="00A343E8" w:rsidRDefault="00540DC3" w:rsidP="009A26E6">
      <w:pPr>
        <w:spacing w:line="276" w:lineRule="auto"/>
        <w:jc w:val="both"/>
        <w:rPr>
          <w:rFonts w:ascii="Georgia" w:hAnsi="Georgia" w:cs="Arial"/>
          <w:sz w:val="24"/>
          <w:szCs w:val="24"/>
          <w:lang w:val="es-CO"/>
        </w:rPr>
      </w:pPr>
    </w:p>
    <w:p w14:paraId="7ABCC07C" w14:textId="77777777" w:rsidR="00540DC3" w:rsidRPr="00A343E8" w:rsidRDefault="00540DC3" w:rsidP="009A26E6">
      <w:pPr>
        <w:pStyle w:val="Prrafodelista"/>
        <w:tabs>
          <w:tab w:val="left" w:pos="426"/>
        </w:tabs>
        <w:spacing w:line="276" w:lineRule="auto"/>
        <w:ind w:left="0"/>
        <w:jc w:val="both"/>
        <w:textAlignment w:val="baseline"/>
        <w:rPr>
          <w:rFonts w:ascii="Georgia" w:hAnsi="Georgia" w:cs="Arial"/>
          <w:sz w:val="24"/>
          <w:szCs w:val="24"/>
        </w:rPr>
      </w:pPr>
      <w:r w:rsidRPr="00A343E8">
        <w:rPr>
          <w:rFonts w:ascii="Georgia" w:hAnsi="Georgia" w:cs="Arial"/>
          <w:sz w:val="24"/>
          <w:szCs w:val="24"/>
          <w:lang w:val="es-CO"/>
        </w:rPr>
        <w:t>Las costas procesales. Son</w:t>
      </w:r>
      <w:r w:rsidRPr="00A343E8">
        <w:rPr>
          <w:rFonts w:ascii="Georgia" w:hAnsi="Georgia"/>
          <w:sz w:val="24"/>
          <w:szCs w:val="24"/>
        </w:rPr>
        <w:t xml:space="preserve"> de carácter objetivo</w:t>
      </w:r>
      <w:r w:rsidRPr="00A343E8">
        <w:rPr>
          <w:rStyle w:val="Refdenotaalpie"/>
          <w:rFonts w:ascii="Georgia" w:hAnsi="Georgia"/>
          <w:sz w:val="24"/>
          <w:szCs w:val="24"/>
        </w:rPr>
        <w:footnoteReference w:id="21"/>
      </w:r>
      <w:r w:rsidRPr="00A343E8">
        <w:rPr>
          <w:rFonts w:ascii="Georgia" w:hAnsi="Georgia"/>
          <w:sz w:val="24"/>
          <w:szCs w:val="24"/>
        </w:rPr>
        <w:t>, esto es, se imponen a la parte vencida</w:t>
      </w:r>
      <w:r w:rsidRPr="00A343E8">
        <w:rPr>
          <w:rStyle w:val="Refdenotaalpie"/>
          <w:rFonts w:ascii="Georgia" w:hAnsi="Georgia"/>
          <w:sz w:val="24"/>
          <w:szCs w:val="24"/>
        </w:rPr>
        <w:footnoteReference w:id="22"/>
      </w:r>
      <w:r w:rsidRPr="00A343E8">
        <w:rPr>
          <w:rFonts w:ascii="Georgia" w:hAnsi="Georgia"/>
          <w:sz w:val="24"/>
          <w:szCs w:val="24"/>
        </w:rPr>
        <w:t>, y siempre que se den los supuestos de una norma, dice su tenor literal: “</w:t>
      </w:r>
      <w:r w:rsidRPr="005D788D">
        <w:rPr>
          <w:rFonts w:ascii="Georgia" w:hAnsi="Georgia"/>
          <w:i/>
          <w:iCs/>
          <w:sz w:val="22"/>
          <w:szCs w:val="24"/>
        </w:rPr>
        <w:t>(…) Además en los casos especiales previstos en este código. (…)</w:t>
      </w:r>
      <w:r w:rsidRPr="00A343E8">
        <w:rPr>
          <w:rFonts w:ascii="Georgia" w:hAnsi="Georgia"/>
          <w:i/>
          <w:iCs/>
          <w:sz w:val="24"/>
          <w:szCs w:val="24"/>
        </w:rPr>
        <w:t xml:space="preserve">” </w:t>
      </w:r>
      <w:r w:rsidRPr="00A343E8">
        <w:rPr>
          <w:rFonts w:ascii="Georgia" w:hAnsi="Georgia"/>
          <w:sz w:val="24"/>
          <w:szCs w:val="24"/>
        </w:rPr>
        <w:t xml:space="preserve">(Art.365-1º, CGP); razón por la cual es tema </w:t>
      </w:r>
      <w:r w:rsidRPr="00A343E8">
        <w:rPr>
          <w:rFonts w:ascii="Georgia" w:hAnsi="Georgia" w:cs="Arial"/>
          <w:sz w:val="24"/>
          <w:szCs w:val="24"/>
        </w:rPr>
        <w:t>excluido de la congruencia del fallo</w:t>
      </w:r>
      <w:r w:rsidRPr="00A343E8">
        <w:rPr>
          <w:rStyle w:val="Refdenotaalpie"/>
          <w:rFonts w:ascii="Georgia" w:hAnsi="Georgia"/>
          <w:sz w:val="24"/>
          <w:szCs w:val="24"/>
        </w:rPr>
        <w:footnoteReference w:id="23"/>
      </w:r>
      <w:r w:rsidRPr="00A343E8">
        <w:rPr>
          <w:rFonts w:ascii="Georgia" w:hAnsi="Georgia" w:cs="Arial"/>
          <w:sz w:val="24"/>
          <w:szCs w:val="24"/>
          <w:vertAlign w:val="superscript"/>
        </w:rPr>
        <w:t>-</w:t>
      </w:r>
      <w:r w:rsidRPr="00A343E8">
        <w:rPr>
          <w:rStyle w:val="Refdenotaalpie"/>
          <w:rFonts w:ascii="Georgia" w:hAnsi="Georgia"/>
          <w:sz w:val="24"/>
          <w:szCs w:val="24"/>
        </w:rPr>
        <w:footnoteReference w:id="24"/>
      </w:r>
      <w:r w:rsidRPr="00A343E8">
        <w:rPr>
          <w:rFonts w:ascii="Georgia" w:hAnsi="Georgia" w:cs="Arial"/>
          <w:sz w:val="24"/>
          <w:szCs w:val="24"/>
        </w:rPr>
        <w:t>. Del mismo criterio es el CE</w:t>
      </w:r>
      <w:r w:rsidRPr="00A343E8">
        <w:rPr>
          <w:rStyle w:val="Refdenotaalpie"/>
          <w:rFonts w:ascii="Georgia" w:hAnsi="Georgia"/>
          <w:sz w:val="24"/>
          <w:szCs w:val="24"/>
        </w:rPr>
        <w:footnoteReference w:id="25"/>
      </w:r>
      <w:r w:rsidRPr="00A343E8">
        <w:rPr>
          <w:rFonts w:ascii="Georgia" w:hAnsi="Georgia" w:cs="Arial"/>
          <w:sz w:val="24"/>
          <w:szCs w:val="24"/>
        </w:rPr>
        <w:t>.</w:t>
      </w:r>
    </w:p>
    <w:p w14:paraId="36315194" w14:textId="77777777" w:rsidR="00540DC3" w:rsidRPr="00A343E8" w:rsidRDefault="00540DC3" w:rsidP="009A26E6">
      <w:pPr>
        <w:pStyle w:val="Prrafodelista"/>
        <w:tabs>
          <w:tab w:val="left" w:pos="426"/>
        </w:tabs>
        <w:spacing w:line="276" w:lineRule="auto"/>
        <w:ind w:left="0"/>
        <w:jc w:val="both"/>
        <w:textAlignment w:val="baseline"/>
        <w:rPr>
          <w:rFonts w:ascii="Georgia" w:hAnsi="Georgia" w:cs="Arial"/>
          <w:sz w:val="24"/>
          <w:szCs w:val="24"/>
        </w:rPr>
      </w:pPr>
    </w:p>
    <w:p w14:paraId="1D137069" w14:textId="171FF403" w:rsidR="00540DC3" w:rsidRDefault="00540DC3" w:rsidP="009A26E6">
      <w:pPr>
        <w:pStyle w:val="Textopredeterminado"/>
        <w:spacing w:line="276" w:lineRule="auto"/>
        <w:jc w:val="both"/>
        <w:rPr>
          <w:rFonts w:ascii="Georgia" w:hAnsi="Georgia" w:cs="Arial"/>
          <w:color w:val="auto"/>
          <w:szCs w:val="24"/>
        </w:rPr>
      </w:pPr>
      <w:r w:rsidRPr="00A343E8">
        <w:rPr>
          <w:rFonts w:ascii="Georgia" w:hAnsi="Georgia" w:cs="Arial"/>
          <w:color w:val="auto"/>
          <w:szCs w:val="24"/>
        </w:rPr>
        <w:t>En general procede cuando se pierde el proceso, se resuelve en forma adversa el recurso de apelación, de súplica, queja, casación, revisión y anulación, entre otras.  Es inane, para el juez, examinar si hubo o no culpa en quien promovió el proceso, recurso o incidente, o se opuso a él, y resultó vencido.</w:t>
      </w:r>
    </w:p>
    <w:p w14:paraId="3FE0CC24" w14:textId="77777777" w:rsidR="005D788D" w:rsidRPr="00A343E8" w:rsidRDefault="005D788D" w:rsidP="009A26E6">
      <w:pPr>
        <w:pStyle w:val="Textopredeterminado"/>
        <w:spacing w:line="276" w:lineRule="auto"/>
        <w:jc w:val="both"/>
        <w:rPr>
          <w:rFonts w:ascii="Georgia" w:hAnsi="Georgia" w:cs="Arial"/>
          <w:color w:val="auto"/>
          <w:szCs w:val="24"/>
        </w:rPr>
      </w:pPr>
    </w:p>
    <w:p w14:paraId="6E6F5FB2" w14:textId="77777777" w:rsidR="00540DC3" w:rsidRPr="00A343E8" w:rsidRDefault="00540DC3" w:rsidP="009A26E6">
      <w:pPr>
        <w:spacing w:line="276" w:lineRule="auto"/>
        <w:jc w:val="both"/>
        <w:rPr>
          <w:rFonts w:ascii="Georgia" w:hAnsi="Georgia" w:cs="Arial"/>
          <w:sz w:val="24"/>
          <w:szCs w:val="24"/>
        </w:rPr>
      </w:pPr>
      <w:r w:rsidRPr="00A343E8">
        <w:rPr>
          <w:rFonts w:ascii="Georgia" w:hAnsi="Georgia" w:cs="Arial"/>
          <w:sz w:val="24"/>
          <w:szCs w:val="24"/>
        </w:rPr>
        <w:t>Su causación entonces se funda en la necesaria compensación para el contendiente vencedor, habida cuenta de la expectativa generada por la presentación de la demanda, del recurso, de las excepciones, entre otros, y, del tiempo que necesariamente tenga que estar pendiente de las resultas del asunto, según razona de tiempo atrás la CSJ</w:t>
      </w:r>
      <w:r w:rsidRPr="00A343E8">
        <w:rPr>
          <w:rStyle w:val="Refdenotaalpie"/>
          <w:rFonts w:ascii="Georgia" w:hAnsi="Georgia" w:cs="Arial"/>
          <w:sz w:val="24"/>
          <w:szCs w:val="24"/>
        </w:rPr>
        <w:footnoteReference w:id="26"/>
      </w:r>
      <w:r w:rsidRPr="00A343E8">
        <w:rPr>
          <w:rFonts w:ascii="Georgia" w:hAnsi="Georgia" w:cs="Arial"/>
          <w:sz w:val="24"/>
          <w:szCs w:val="24"/>
        </w:rPr>
        <w:t>. Lo que se traduce en que no es indispensable que haya presentado alegaciones, gestionado algún trámite y tampoco que la parte pasiva se abstenga de excepcionar.</w:t>
      </w:r>
    </w:p>
    <w:p w14:paraId="41B70F46" w14:textId="77777777" w:rsidR="00540DC3" w:rsidRPr="00A343E8" w:rsidRDefault="00540DC3" w:rsidP="009A26E6">
      <w:pPr>
        <w:pStyle w:val="Textoindependiente"/>
        <w:spacing w:line="276" w:lineRule="auto"/>
        <w:rPr>
          <w:rFonts w:ascii="Georgia" w:hAnsi="Georgia" w:cs="Arial"/>
          <w:szCs w:val="24"/>
        </w:rPr>
      </w:pPr>
    </w:p>
    <w:p w14:paraId="26D1C194" w14:textId="77777777" w:rsidR="00540DC3" w:rsidRPr="00A343E8" w:rsidRDefault="00540DC3" w:rsidP="009A26E6">
      <w:pPr>
        <w:pStyle w:val="Textoindependiente"/>
        <w:spacing w:line="276" w:lineRule="auto"/>
        <w:rPr>
          <w:rFonts w:ascii="Georgia" w:hAnsi="Georgia" w:cs="Arial"/>
          <w:szCs w:val="24"/>
        </w:rPr>
      </w:pPr>
      <w:r w:rsidRPr="00A343E8">
        <w:rPr>
          <w:rFonts w:ascii="Georgia" w:hAnsi="Georgia" w:cs="Arial"/>
          <w:szCs w:val="24"/>
        </w:rPr>
        <w:t xml:space="preserve">La valoración anticipada de la actividad de la parte para condenar supone omitir la fase de la tasación de las agencias y comprobación de las expensas. Las costas se componen </w:t>
      </w:r>
      <w:r w:rsidRPr="00A343E8">
        <w:rPr>
          <w:rFonts w:ascii="Georgia" w:hAnsi="Georgia" w:cs="Arial"/>
          <w:szCs w:val="24"/>
        </w:rPr>
        <w:lastRenderedPageBreak/>
        <w:t xml:space="preserve">de los rubros acabados de mencionar (Art. 361, CGP). Las primeras </w:t>
      </w:r>
      <w:r w:rsidRPr="00A343E8">
        <w:rPr>
          <w:rFonts w:ascii="Georgia" w:hAnsi="Georgia" w:cs="Arial"/>
          <w:szCs w:val="24"/>
          <w:u w:val="single"/>
        </w:rPr>
        <w:t>refieren al pago del abogado que se contrató, y se fijan aún si se actúa en nombre propio, como contraprestación del tiempo y esfuerzo empleado</w:t>
      </w:r>
      <w:r w:rsidRPr="00A343E8">
        <w:rPr>
          <w:rFonts w:ascii="Georgia" w:hAnsi="Georgia" w:cs="Arial"/>
          <w:szCs w:val="24"/>
        </w:rPr>
        <w:t>; y, las segundas son los gastos necesarios para adelantar el proceso (Notificaciones, honorarios de peritos, copias, etc.).</w:t>
      </w:r>
    </w:p>
    <w:p w14:paraId="57FC19BD" w14:textId="77777777" w:rsidR="00540DC3" w:rsidRPr="00A343E8" w:rsidRDefault="00540DC3" w:rsidP="009A26E6">
      <w:pPr>
        <w:spacing w:line="276" w:lineRule="auto"/>
        <w:jc w:val="both"/>
        <w:rPr>
          <w:rFonts w:ascii="Georgia" w:hAnsi="Georgia" w:cs="Arial"/>
          <w:sz w:val="24"/>
          <w:szCs w:val="24"/>
          <w:lang w:val="es-CO"/>
        </w:rPr>
      </w:pPr>
    </w:p>
    <w:p w14:paraId="7D7452BB" w14:textId="77777777" w:rsidR="00540DC3" w:rsidRPr="00A343E8" w:rsidRDefault="00540DC3" w:rsidP="009A26E6">
      <w:pPr>
        <w:spacing w:line="276" w:lineRule="auto"/>
        <w:jc w:val="both"/>
        <w:rPr>
          <w:rFonts w:ascii="Georgia" w:hAnsi="Georgia" w:cs="Arial"/>
          <w:sz w:val="24"/>
          <w:szCs w:val="24"/>
        </w:rPr>
      </w:pPr>
      <w:r w:rsidRPr="00A343E8">
        <w:rPr>
          <w:rFonts w:ascii="Georgia" w:hAnsi="Georgia" w:cs="Arial"/>
          <w:sz w:val="24"/>
          <w:szCs w:val="24"/>
        </w:rPr>
        <w:t xml:space="preserve">Por lo tanto, inviable concluir que no se produjeron, puesto que, aun cuando haya sido precaria la actividad de la parte, el artículo 365-1º, CGP, dispone: </w:t>
      </w:r>
      <w:r w:rsidRPr="00A343E8">
        <w:rPr>
          <w:rFonts w:ascii="Georgia" w:hAnsi="Georgia" w:cs="Arial"/>
          <w:i/>
          <w:iCs/>
          <w:sz w:val="24"/>
          <w:szCs w:val="24"/>
          <w:lang w:val="es-CO"/>
        </w:rPr>
        <w:t>“</w:t>
      </w:r>
      <w:r w:rsidRPr="005D788D">
        <w:rPr>
          <w:rFonts w:ascii="Georgia" w:hAnsi="Georgia" w:cs="Arial"/>
          <w:i/>
          <w:iCs/>
          <w:sz w:val="22"/>
          <w:szCs w:val="24"/>
          <w:lang w:val="es-CO"/>
        </w:rPr>
        <w:t xml:space="preserve">(…) Se condenará en costas a la </w:t>
      </w:r>
      <w:r w:rsidRPr="005D788D">
        <w:rPr>
          <w:rFonts w:ascii="Georgia" w:hAnsi="Georgia" w:cs="Arial"/>
          <w:i/>
          <w:iCs/>
          <w:sz w:val="22"/>
          <w:szCs w:val="24"/>
          <w:u w:val="single"/>
          <w:lang w:val="es-CO"/>
        </w:rPr>
        <w:t>parte vencida</w:t>
      </w:r>
      <w:r w:rsidRPr="005D788D">
        <w:rPr>
          <w:rFonts w:ascii="Georgia" w:hAnsi="Georgia" w:cs="Arial"/>
          <w:b/>
          <w:bCs/>
          <w:i/>
          <w:iCs/>
          <w:sz w:val="22"/>
          <w:szCs w:val="24"/>
          <w:lang w:val="es-CO"/>
        </w:rPr>
        <w:t xml:space="preserve"> en el proceso</w:t>
      </w:r>
      <w:r w:rsidRPr="005D788D">
        <w:rPr>
          <w:rFonts w:ascii="Georgia" w:hAnsi="Georgia" w:cs="Arial"/>
          <w:i/>
          <w:iCs/>
          <w:sz w:val="22"/>
          <w:szCs w:val="24"/>
          <w:lang w:val="es-CO"/>
        </w:rPr>
        <w:t xml:space="preserve"> (…)</w:t>
      </w:r>
      <w:r w:rsidRPr="00A343E8">
        <w:rPr>
          <w:rFonts w:ascii="Georgia" w:hAnsi="Georgia" w:cs="Arial"/>
          <w:i/>
          <w:iCs/>
          <w:sz w:val="24"/>
          <w:szCs w:val="24"/>
          <w:lang w:val="es-CO"/>
        </w:rPr>
        <w:t>”</w:t>
      </w:r>
      <w:r w:rsidRPr="00A343E8">
        <w:rPr>
          <w:rFonts w:ascii="Georgia" w:hAnsi="Georgia" w:cs="Arial"/>
          <w:sz w:val="24"/>
          <w:szCs w:val="24"/>
          <w:lang w:val="es-CO"/>
        </w:rPr>
        <w:t xml:space="preserve"> (Resaltado a propósito).</w:t>
      </w:r>
    </w:p>
    <w:p w14:paraId="7296BF6D" w14:textId="77777777" w:rsidR="00540DC3" w:rsidRPr="00A343E8" w:rsidRDefault="00540DC3" w:rsidP="009A26E6">
      <w:pPr>
        <w:pStyle w:val="Textoindependiente"/>
        <w:spacing w:line="276" w:lineRule="auto"/>
        <w:rPr>
          <w:rFonts w:ascii="Georgia" w:hAnsi="Georgia" w:cs="Arial"/>
          <w:szCs w:val="24"/>
        </w:rPr>
      </w:pPr>
    </w:p>
    <w:p w14:paraId="1C3A9D3B" w14:textId="01910910" w:rsidR="00540DC3" w:rsidRPr="00A343E8" w:rsidRDefault="00540DC3" w:rsidP="009A26E6">
      <w:pPr>
        <w:pStyle w:val="Textoindependiente"/>
        <w:spacing w:line="276" w:lineRule="auto"/>
        <w:rPr>
          <w:rFonts w:ascii="Georgia" w:hAnsi="Georgia"/>
          <w:szCs w:val="24"/>
        </w:rPr>
      </w:pPr>
      <w:r w:rsidRPr="00A343E8">
        <w:rPr>
          <w:rFonts w:ascii="Georgia" w:hAnsi="Georgia" w:cs="Arial"/>
          <w:szCs w:val="24"/>
        </w:rPr>
        <w:t xml:space="preserve">En esas condiciones, como aquí </w:t>
      </w:r>
      <w:r w:rsidRPr="00A343E8">
        <w:rPr>
          <w:rFonts w:ascii="Georgia" w:hAnsi="Georgia"/>
          <w:szCs w:val="24"/>
        </w:rPr>
        <w:t xml:space="preserve">se comprobó la amenaza del derecho colectivo </w:t>
      </w:r>
      <w:r w:rsidRPr="00A343E8">
        <w:rPr>
          <w:rFonts w:ascii="Georgia" w:hAnsi="Georgia" w:cs="Arial"/>
          <w:szCs w:val="24"/>
        </w:rPr>
        <w:t>y, en consecuencia, se ordenó garantizar el servicio de intérprete y de guía intérprete, e</w:t>
      </w:r>
      <w:r w:rsidRPr="00A343E8">
        <w:rPr>
          <w:rFonts w:ascii="Georgia" w:hAnsi="Georgia" w:cs="Arial"/>
          <w:szCs w:val="24"/>
          <w:u w:val="single"/>
        </w:rPr>
        <w:t xml:space="preserve">l juez de primera instancia, debió condenar en costas, </w:t>
      </w:r>
      <w:r w:rsidRPr="00A343E8">
        <w:rPr>
          <w:rFonts w:ascii="Georgia" w:hAnsi="Georgia"/>
          <w:szCs w:val="24"/>
          <w:u w:val="single"/>
        </w:rPr>
        <w:t>sin argüir la pasividad del interesado,</w:t>
      </w:r>
      <w:r w:rsidRPr="00A343E8">
        <w:rPr>
          <w:rFonts w:ascii="Georgia" w:hAnsi="Georgia"/>
          <w:szCs w:val="24"/>
        </w:rPr>
        <w:t xml:space="preserve"> a efectos de soportar la negativa, en razón a que, tal cual se señaló, no solo su imposición es de tipo objetivo, sino que los criterios empleados únicamente aplican para tasar, nunca para condenar. Parecer que es pacífico y reiterado, </w:t>
      </w:r>
      <w:r w:rsidR="007E084E" w:rsidRPr="00A343E8">
        <w:rPr>
          <w:rFonts w:ascii="Georgia" w:hAnsi="Georgia"/>
          <w:szCs w:val="24"/>
        </w:rPr>
        <w:t>en el precedente horizontal de esta Sala</w:t>
      </w:r>
      <w:r w:rsidRPr="00A343E8">
        <w:rPr>
          <w:rFonts w:ascii="Georgia" w:hAnsi="Georgia"/>
          <w:szCs w:val="24"/>
        </w:rPr>
        <w:t xml:space="preserve"> del Tribunal (2022)</w:t>
      </w:r>
      <w:r w:rsidRPr="00A343E8">
        <w:rPr>
          <w:rStyle w:val="Refdenotaalpie"/>
          <w:rFonts w:ascii="Georgia" w:hAnsi="Georgia"/>
          <w:szCs w:val="24"/>
        </w:rPr>
        <w:footnoteReference w:id="27"/>
      </w:r>
      <w:r w:rsidRPr="00A343E8">
        <w:rPr>
          <w:rFonts w:ascii="Georgia" w:hAnsi="Georgia"/>
          <w:szCs w:val="24"/>
        </w:rPr>
        <w:t>.</w:t>
      </w:r>
    </w:p>
    <w:p w14:paraId="0FAE91D1" w14:textId="77777777" w:rsidR="00540DC3" w:rsidRPr="00A343E8" w:rsidRDefault="00540DC3" w:rsidP="009A26E6">
      <w:pPr>
        <w:pStyle w:val="Textoindependiente"/>
        <w:spacing w:line="276" w:lineRule="auto"/>
        <w:rPr>
          <w:rFonts w:ascii="Georgia" w:hAnsi="Georgia"/>
          <w:szCs w:val="24"/>
        </w:rPr>
      </w:pPr>
    </w:p>
    <w:p w14:paraId="371CA6F0" w14:textId="7C93AA6E" w:rsidR="00540DC3" w:rsidRPr="00A343E8" w:rsidRDefault="007E084E" w:rsidP="009A26E6">
      <w:pPr>
        <w:pStyle w:val="Textoindependiente"/>
        <w:spacing w:line="276" w:lineRule="auto"/>
        <w:rPr>
          <w:rFonts w:ascii="Georgia" w:hAnsi="Georgia"/>
          <w:szCs w:val="24"/>
        </w:rPr>
      </w:pPr>
      <w:r w:rsidRPr="00A343E8">
        <w:rPr>
          <w:rFonts w:ascii="Georgia" w:hAnsi="Georgia"/>
          <w:szCs w:val="24"/>
        </w:rPr>
        <w:t>Sin ser</w:t>
      </w:r>
      <w:r w:rsidR="00540DC3" w:rsidRPr="00A343E8">
        <w:rPr>
          <w:rFonts w:ascii="Georgia" w:hAnsi="Georgia"/>
          <w:szCs w:val="24"/>
        </w:rPr>
        <w:t xml:space="preserve"> objeto de debate, acota esta Corporación que, pese a ser un criterio auxiliar, sin vinculatoriedad, se discrepa del parecer del CE</w:t>
      </w:r>
      <w:r w:rsidR="00540DC3" w:rsidRPr="00A343E8">
        <w:rPr>
          <w:rStyle w:val="Refdenotaalpie"/>
          <w:rFonts w:ascii="Georgia" w:hAnsi="Georgia"/>
          <w:szCs w:val="24"/>
        </w:rPr>
        <w:footnoteReference w:id="28"/>
      </w:r>
      <w:r w:rsidR="00540DC3" w:rsidRPr="00A343E8">
        <w:rPr>
          <w:rFonts w:ascii="Georgia" w:hAnsi="Georgia"/>
          <w:szCs w:val="24"/>
        </w:rPr>
        <w:t xml:space="preserve">, sobre la condena en costas en acciones populares, porque supone adicionar como requisito de causación, </w:t>
      </w:r>
      <w:r w:rsidR="00540DC3" w:rsidRPr="00A343E8">
        <w:rPr>
          <w:rFonts w:ascii="Georgia" w:hAnsi="Georgia"/>
          <w:i/>
          <w:iCs/>
          <w:szCs w:val="24"/>
        </w:rPr>
        <w:t>la previa comprobación</w:t>
      </w:r>
      <w:r w:rsidR="00540DC3" w:rsidRPr="00A343E8">
        <w:rPr>
          <w:rFonts w:ascii="Georgia" w:hAnsi="Georgia"/>
          <w:szCs w:val="24"/>
        </w:rPr>
        <w:t>, sin ajustarse a los parámetros expresos que la literalidad de la codificación general revela.</w:t>
      </w:r>
    </w:p>
    <w:p w14:paraId="613D1EE0" w14:textId="77777777" w:rsidR="00540DC3" w:rsidRPr="00A343E8" w:rsidRDefault="00540DC3" w:rsidP="009A26E6">
      <w:pPr>
        <w:pStyle w:val="Textoindependiente"/>
        <w:spacing w:line="276" w:lineRule="auto"/>
        <w:rPr>
          <w:rFonts w:ascii="Georgia" w:hAnsi="Georgia"/>
          <w:szCs w:val="24"/>
        </w:rPr>
      </w:pPr>
    </w:p>
    <w:p w14:paraId="00D6617A" w14:textId="77777777" w:rsidR="00540DC3" w:rsidRPr="00A343E8" w:rsidRDefault="00540DC3" w:rsidP="009A26E6">
      <w:pPr>
        <w:pStyle w:val="Textoindependiente"/>
        <w:spacing w:line="276" w:lineRule="auto"/>
        <w:rPr>
          <w:rFonts w:ascii="Georgia" w:hAnsi="Georgia"/>
          <w:szCs w:val="24"/>
        </w:rPr>
      </w:pPr>
      <w:r w:rsidRPr="00A343E8">
        <w:rPr>
          <w:rFonts w:ascii="Georgia" w:hAnsi="Georgia"/>
          <w:szCs w:val="24"/>
        </w:rPr>
        <w:t>Criterio repetido de esa Alta Corporación</w:t>
      </w:r>
      <w:r w:rsidRPr="00A343E8">
        <w:rPr>
          <w:rStyle w:val="Refdenotaalpie"/>
          <w:rFonts w:ascii="Georgia" w:hAnsi="Georgia"/>
          <w:szCs w:val="24"/>
        </w:rPr>
        <w:footnoteReference w:id="29"/>
      </w:r>
      <w:r w:rsidRPr="00A343E8">
        <w:rPr>
          <w:rFonts w:ascii="Georgia" w:hAnsi="Georgia"/>
          <w:szCs w:val="24"/>
        </w:rPr>
        <w:t xml:space="preserve"> y también patrocinado por algunos Tribunales Superiores</w:t>
      </w:r>
      <w:r w:rsidRPr="00A343E8">
        <w:rPr>
          <w:rStyle w:val="Refdenotaalpie"/>
          <w:rFonts w:ascii="Georgia" w:hAnsi="Georgia"/>
          <w:szCs w:val="24"/>
        </w:rPr>
        <w:footnoteReference w:id="30"/>
      </w:r>
      <w:r w:rsidRPr="00A343E8">
        <w:rPr>
          <w:rFonts w:ascii="Georgia" w:hAnsi="Georgia"/>
          <w:szCs w:val="24"/>
        </w:rPr>
        <w:t xml:space="preserve">, en sede tutelar, </w:t>
      </w:r>
      <w:r w:rsidRPr="00A343E8">
        <w:rPr>
          <w:rFonts w:ascii="Georgia" w:hAnsi="Georgia"/>
          <w:szCs w:val="24"/>
          <w:u w:val="single"/>
        </w:rPr>
        <w:t>ninguno fue infirmado por la CSJ</w:t>
      </w:r>
      <w:r w:rsidRPr="00A343E8">
        <w:rPr>
          <w:rStyle w:val="Refdenotaalpie"/>
          <w:rFonts w:ascii="Georgia" w:hAnsi="Georgia"/>
          <w:szCs w:val="24"/>
          <w:u w:val="single"/>
        </w:rPr>
        <w:footnoteReference w:id="31"/>
      </w:r>
      <w:r w:rsidRPr="00A343E8">
        <w:rPr>
          <w:rFonts w:ascii="Georgia" w:hAnsi="Georgia"/>
          <w:szCs w:val="24"/>
        </w:rPr>
        <w:t xml:space="preserve">, </w:t>
      </w:r>
      <w:r w:rsidRPr="00A343E8">
        <w:rPr>
          <w:rFonts w:ascii="Georgia" w:hAnsi="Georgia"/>
          <w:b/>
          <w:szCs w:val="24"/>
        </w:rPr>
        <w:t>pero tales pronunciamientos mal pueden permitir entender que acogió dicha postura, porque apenas refirió que se trataba de una interpretación normativa razonable</w:t>
      </w:r>
      <w:r w:rsidRPr="00A343E8">
        <w:rPr>
          <w:rFonts w:ascii="Georgia" w:hAnsi="Georgia"/>
          <w:szCs w:val="24"/>
        </w:rPr>
        <w:t>.</w:t>
      </w:r>
    </w:p>
    <w:p w14:paraId="3B664097" w14:textId="77777777" w:rsidR="00540DC3" w:rsidRPr="00A343E8" w:rsidRDefault="00540DC3" w:rsidP="009A26E6">
      <w:pPr>
        <w:pStyle w:val="Textoindependiente"/>
        <w:spacing w:line="276" w:lineRule="auto"/>
        <w:rPr>
          <w:rFonts w:ascii="Georgia" w:hAnsi="Georgia"/>
          <w:szCs w:val="24"/>
        </w:rPr>
      </w:pPr>
    </w:p>
    <w:p w14:paraId="5CC8AE55" w14:textId="47FE2836" w:rsidR="00540DC3" w:rsidRPr="00A343E8" w:rsidRDefault="00540DC3" w:rsidP="009A26E6">
      <w:pPr>
        <w:pStyle w:val="Textoindependiente"/>
        <w:spacing w:line="276" w:lineRule="auto"/>
        <w:rPr>
          <w:rFonts w:ascii="Georgia" w:hAnsi="Georgia"/>
          <w:szCs w:val="24"/>
          <w:lang w:val="es-CO"/>
        </w:rPr>
      </w:pPr>
      <w:r w:rsidRPr="00A343E8">
        <w:rPr>
          <w:rFonts w:ascii="Georgia" w:hAnsi="Georgia"/>
          <w:szCs w:val="24"/>
        </w:rPr>
        <w:t xml:space="preserve">El ejercicio hermenéutico que hizo aquella Alta Corporación, descansó en el artículo 365-8º, ib., para concluir que habrá condena en costas cuando en el expediente aparezca que se causaron y en la medida de su comprobación. Sin duda, añade un segundo elemento que, a su juicio, </w:t>
      </w:r>
      <w:r w:rsidRPr="00A343E8">
        <w:rPr>
          <w:rFonts w:ascii="Georgia" w:hAnsi="Georgia"/>
          <w:szCs w:val="24"/>
          <w:lang w:val="es-CO"/>
        </w:rPr>
        <w:t xml:space="preserve">implica la prueba de los gastos </w:t>
      </w:r>
      <w:r w:rsidRPr="00A343E8">
        <w:rPr>
          <w:rFonts w:ascii="Georgia" w:hAnsi="Georgia"/>
          <w:szCs w:val="24"/>
        </w:rPr>
        <w:t xml:space="preserve">(Expensas) </w:t>
      </w:r>
      <w:r w:rsidRPr="00A343E8">
        <w:rPr>
          <w:rFonts w:ascii="Georgia" w:hAnsi="Georgia"/>
          <w:szCs w:val="24"/>
          <w:lang w:val="es-CO"/>
        </w:rPr>
        <w:t xml:space="preserve">y el análisis de la actividad útil de la parte para triunfar </w:t>
      </w:r>
      <w:r w:rsidRPr="00A343E8">
        <w:rPr>
          <w:rFonts w:ascii="Georgia" w:hAnsi="Georgia"/>
          <w:szCs w:val="24"/>
        </w:rPr>
        <w:t>(Agencias en derecho)</w:t>
      </w:r>
      <w:r w:rsidRPr="00A343E8">
        <w:rPr>
          <w:rFonts w:ascii="Georgia" w:hAnsi="Georgia"/>
          <w:szCs w:val="24"/>
          <w:lang w:val="es-CO"/>
        </w:rPr>
        <w:t xml:space="preserve">. </w:t>
      </w:r>
    </w:p>
    <w:p w14:paraId="19D4D124" w14:textId="77777777" w:rsidR="00540DC3" w:rsidRPr="00A343E8" w:rsidRDefault="00540DC3" w:rsidP="009A26E6">
      <w:pPr>
        <w:pStyle w:val="Textoindependiente"/>
        <w:spacing w:line="276" w:lineRule="auto"/>
        <w:rPr>
          <w:rFonts w:ascii="Georgia" w:hAnsi="Georgia"/>
          <w:szCs w:val="24"/>
          <w:lang w:val="es-CO"/>
        </w:rPr>
      </w:pPr>
    </w:p>
    <w:p w14:paraId="146818E3" w14:textId="4C25AE2B" w:rsidR="00540DC3" w:rsidRPr="00A343E8" w:rsidRDefault="00540DC3" w:rsidP="009A26E6">
      <w:pPr>
        <w:pStyle w:val="Textoindependiente"/>
        <w:spacing w:line="276" w:lineRule="auto"/>
        <w:rPr>
          <w:rFonts w:ascii="Georgia" w:hAnsi="Georgia"/>
          <w:szCs w:val="24"/>
          <w:lang w:val="es-CO"/>
        </w:rPr>
      </w:pPr>
      <w:r w:rsidRPr="00A343E8">
        <w:rPr>
          <w:rFonts w:ascii="Georgia" w:hAnsi="Georgia"/>
          <w:szCs w:val="24"/>
          <w:lang w:val="es-CO"/>
        </w:rPr>
        <w:t xml:space="preserve">Y, en tratándose de las agencias en derecho, como los artículos 361 y 366-4º, ib., establecen que se liquidan y tasan con criterios objetivos y verificables, según la naturaleza, calidad y duración de la gestión, concluyó que la falta de prueba imposibilita la cuantificación y, por ende, inane sería condenar. </w:t>
      </w:r>
    </w:p>
    <w:p w14:paraId="5C9787AE" w14:textId="77777777" w:rsidR="007D7E89" w:rsidRPr="00A343E8" w:rsidRDefault="007D7E89" w:rsidP="009A26E6">
      <w:pPr>
        <w:pStyle w:val="Textoindependiente"/>
        <w:spacing w:line="276" w:lineRule="auto"/>
        <w:rPr>
          <w:rFonts w:ascii="Georgia" w:hAnsi="Georgia"/>
          <w:szCs w:val="24"/>
          <w:lang w:val="es-CO"/>
        </w:rPr>
      </w:pPr>
    </w:p>
    <w:p w14:paraId="35837728" w14:textId="77777777" w:rsidR="00540DC3" w:rsidRPr="00A343E8" w:rsidRDefault="00540DC3" w:rsidP="009A26E6">
      <w:pPr>
        <w:pStyle w:val="Textoindependiente"/>
        <w:spacing w:line="276" w:lineRule="auto"/>
        <w:rPr>
          <w:rFonts w:ascii="Georgia" w:hAnsi="Georgia"/>
          <w:szCs w:val="24"/>
          <w:lang w:val="es-CO"/>
        </w:rPr>
      </w:pPr>
      <w:r w:rsidRPr="00A343E8">
        <w:rPr>
          <w:rFonts w:ascii="Georgia" w:hAnsi="Georgia"/>
          <w:szCs w:val="24"/>
          <w:lang w:val="es-CO"/>
        </w:rPr>
        <w:t xml:space="preserve">No comparte la Sala este parecer, por la potísima razón de que desconoce que el único presupuesto de generación es el fundado en la prosperidad de las pretensiones, recursos, etc. Basta el triunfo para condenar, salvo en la hipótesis de prosperidad parcial que habilita al juez abstenerse de hacerlo (Art.365-5º, ibidem). </w:t>
      </w:r>
    </w:p>
    <w:p w14:paraId="0F7F1BC4" w14:textId="77777777" w:rsidR="00540DC3" w:rsidRPr="00A343E8" w:rsidRDefault="00540DC3" w:rsidP="009A26E6">
      <w:pPr>
        <w:pStyle w:val="Textoindependiente"/>
        <w:spacing w:line="276" w:lineRule="auto"/>
        <w:rPr>
          <w:rFonts w:ascii="Georgia" w:hAnsi="Georgia"/>
          <w:szCs w:val="24"/>
          <w:lang w:val="es-CO"/>
        </w:rPr>
      </w:pPr>
    </w:p>
    <w:p w14:paraId="1A58E6B4" w14:textId="77777777" w:rsidR="00540DC3" w:rsidRPr="00A343E8" w:rsidRDefault="00540DC3" w:rsidP="009A26E6">
      <w:pPr>
        <w:pStyle w:val="Textoindependiente"/>
        <w:spacing w:line="276" w:lineRule="auto"/>
        <w:rPr>
          <w:rFonts w:ascii="Georgia" w:hAnsi="Georgia"/>
          <w:szCs w:val="24"/>
          <w:lang w:val="es-CO"/>
        </w:rPr>
      </w:pPr>
      <w:r w:rsidRPr="00A343E8">
        <w:rPr>
          <w:rFonts w:ascii="Georgia" w:hAnsi="Georgia"/>
          <w:szCs w:val="24"/>
          <w:lang w:val="es-CO"/>
        </w:rPr>
        <w:t xml:space="preserve">La actuación de la parte vencedora y la complejidad y duración del proceso, se itera, </w:t>
      </w:r>
      <w:r w:rsidRPr="00A343E8">
        <w:rPr>
          <w:rFonts w:ascii="Georgia" w:hAnsi="Georgia"/>
          <w:szCs w:val="24"/>
          <w:u w:val="single"/>
          <w:lang w:val="es-CO"/>
        </w:rPr>
        <w:t>son criterios útiles para tasar las agencias</w:t>
      </w:r>
      <w:r w:rsidRPr="00A343E8">
        <w:rPr>
          <w:rFonts w:ascii="Georgia" w:hAnsi="Georgia"/>
          <w:szCs w:val="24"/>
          <w:lang w:val="es-CO"/>
        </w:rPr>
        <w:t xml:space="preserve"> (Art.366-4º, ib.) y se practica </w:t>
      </w:r>
      <w:r w:rsidRPr="00A343E8">
        <w:rPr>
          <w:rFonts w:ascii="Georgia" w:hAnsi="Georgia"/>
          <w:i/>
          <w:iCs/>
          <w:szCs w:val="24"/>
          <w:lang w:val="es-CO"/>
        </w:rPr>
        <w:t>“</w:t>
      </w:r>
      <w:r w:rsidRPr="005D788D">
        <w:rPr>
          <w:rFonts w:ascii="Georgia" w:hAnsi="Georgia"/>
          <w:i/>
          <w:iCs/>
          <w:sz w:val="22"/>
          <w:szCs w:val="24"/>
          <w:lang w:val="es-CO"/>
        </w:rPr>
        <w:t>(…) inmediatamente quede ejecutoriada la providencia que ponga fin al proceso (…)</w:t>
      </w:r>
      <w:r w:rsidRPr="00A343E8">
        <w:rPr>
          <w:rFonts w:ascii="Georgia" w:hAnsi="Georgia"/>
          <w:i/>
          <w:iCs/>
          <w:szCs w:val="24"/>
          <w:lang w:val="es-CO"/>
        </w:rPr>
        <w:t>”</w:t>
      </w:r>
      <w:r w:rsidRPr="00A343E8">
        <w:rPr>
          <w:rFonts w:ascii="Georgia" w:hAnsi="Georgia"/>
          <w:szCs w:val="24"/>
          <w:lang w:val="es-CO"/>
        </w:rPr>
        <w:t xml:space="preserve"> (Art.366, inciso 1º, Ib.). Desde luego supone la previa condena, pues, corresponde a una fase subsiguiente.</w:t>
      </w:r>
    </w:p>
    <w:p w14:paraId="5F973937" w14:textId="77777777" w:rsidR="00540DC3" w:rsidRPr="00A343E8" w:rsidRDefault="00540DC3" w:rsidP="009A26E6">
      <w:pPr>
        <w:pStyle w:val="Textoindependiente"/>
        <w:spacing w:line="276" w:lineRule="auto"/>
        <w:rPr>
          <w:rFonts w:ascii="Georgia" w:hAnsi="Georgia"/>
          <w:szCs w:val="24"/>
          <w:lang w:val="es-CO"/>
        </w:rPr>
      </w:pPr>
    </w:p>
    <w:p w14:paraId="477AEB2A" w14:textId="77777777" w:rsidR="00540DC3" w:rsidRPr="00A343E8" w:rsidRDefault="00540DC3" w:rsidP="009A26E6">
      <w:pPr>
        <w:pStyle w:val="Textoindependiente"/>
        <w:spacing w:line="276" w:lineRule="auto"/>
        <w:rPr>
          <w:rFonts w:ascii="Georgia" w:hAnsi="Georgia" w:cs="Arial"/>
          <w:szCs w:val="24"/>
        </w:rPr>
      </w:pPr>
      <w:r w:rsidRPr="00A343E8">
        <w:rPr>
          <w:rFonts w:ascii="Georgia" w:hAnsi="Georgia"/>
          <w:szCs w:val="24"/>
          <w:lang w:val="es-CO"/>
        </w:rPr>
        <w:t xml:space="preserve">Mal haría el juzgador al realizar un juicio anticipado en la sentencia o auto que decida un recurso, como quiera que, no solo supondría trastocar el procedimiento, sino que también y, en mayor medida, impedir el eventual debate de las partes (Art.366-5º, Ib.) que, en sede popular, se circunscribe a la reposición contra el auto que aprueba la liquidación (Art.36, L.472). Es indiscutible que la fijación de las agencias es una tarea posterior a la condena, según </w:t>
      </w:r>
      <w:r w:rsidRPr="00A343E8">
        <w:rPr>
          <w:rFonts w:ascii="Georgia" w:hAnsi="Georgia" w:cs="Arial"/>
          <w:szCs w:val="24"/>
        </w:rPr>
        <w:t>el estatuto procesal civil (Naturaleza, calidad y duración de la gestión), por manera que es un desacierto que se realice al momento de condenar en costas.</w:t>
      </w:r>
    </w:p>
    <w:p w14:paraId="519C9195" w14:textId="77777777" w:rsidR="00540DC3" w:rsidRPr="00A343E8" w:rsidRDefault="00540DC3" w:rsidP="009A26E6">
      <w:pPr>
        <w:pStyle w:val="Sinespaciado"/>
        <w:spacing w:line="276" w:lineRule="auto"/>
        <w:jc w:val="both"/>
        <w:rPr>
          <w:rFonts w:ascii="Georgia" w:hAnsi="Georgia" w:cs="Arial"/>
          <w:sz w:val="24"/>
          <w:szCs w:val="24"/>
        </w:rPr>
      </w:pPr>
    </w:p>
    <w:p w14:paraId="7E89ED79" w14:textId="77777777" w:rsidR="00540DC3" w:rsidRPr="00A343E8" w:rsidRDefault="00540DC3" w:rsidP="009A26E6">
      <w:pPr>
        <w:pStyle w:val="Sinespaciado"/>
        <w:spacing w:line="276" w:lineRule="auto"/>
        <w:jc w:val="both"/>
        <w:rPr>
          <w:rFonts w:ascii="Georgia" w:hAnsi="Georgia" w:cs="Arial"/>
          <w:sz w:val="24"/>
          <w:szCs w:val="24"/>
        </w:rPr>
      </w:pPr>
      <w:r w:rsidRPr="00A343E8">
        <w:rPr>
          <w:rFonts w:ascii="Georgia" w:hAnsi="Georgia" w:cs="Arial"/>
          <w:sz w:val="24"/>
          <w:szCs w:val="24"/>
        </w:rPr>
        <w:t xml:space="preserve">Estima esta Magistratura que en la cuantificación de estos asuntos solo aplican los parámetros de naturaleza, calidad y duración de la gestión, </w:t>
      </w:r>
      <w:r w:rsidRPr="00A343E8">
        <w:rPr>
          <w:rFonts w:ascii="Georgia" w:hAnsi="Georgia" w:cs="Arial"/>
          <w:sz w:val="24"/>
          <w:szCs w:val="24"/>
          <w:u w:val="single"/>
        </w:rPr>
        <w:t xml:space="preserve">sin considerar los </w:t>
      </w:r>
      <w:r w:rsidRPr="00A343E8">
        <w:rPr>
          <w:rFonts w:ascii="Georgia" w:hAnsi="Georgia"/>
          <w:sz w:val="24"/>
          <w:szCs w:val="24"/>
          <w:u w:val="single"/>
          <w:lang w:val="es-CO"/>
        </w:rPr>
        <w:t>límites máximos y mínimos</w:t>
      </w:r>
      <w:r w:rsidRPr="00A343E8">
        <w:rPr>
          <w:rFonts w:ascii="Georgia" w:hAnsi="Georgia"/>
          <w:sz w:val="24"/>
          <w:szCs w:val="24"/>
          <w:lang w:val="es-CO"/>
        </w:rPr>
        <w:t xml:space="preserve">, fijados en el </w:t>
      </w:r>
      <w:r w:rsidRPr="00A343E8">
        <w:rPr>
          <w:rFonts w:ascii="Georgia" w:hAnsi="Georgia" w:cs="Arial"/>
          <w:sz w:val="24"/>
          <w:szCs w:val="24"/>
        </w:rPr>
        <w:t>Acuerdo No. PSAA16-10554 del CSJ, inaplicables por dos motivos, como enseguida se explica.</w:t>
      </w:r>
    </w:p>
    <w:p w14:paraId="0C682DD3" w14:textId="77777777" w:rsidR="00540DC3" w:rsidRPr="00A343E8" w:rsidRDefault="00540DC3" w:rsidP="009A26E6">
      <w:pPr>
        <w:pStyle w:val="Sinespaciado"/>
        <w:spacing w:line="276" w:lineRule="auto"/>
        <w:jc w:val="both"/>
        <w:rPr>
          <w:rFonts w:ascii="Georgia" w:hAnsi="Georgia" w:cs="Arial"/>
          <w:strike/>
          <w:sz w:val="24"/>
          <w:szCs w:val="24"/>
        </w:rPr>
      </w:pPr>
    </w:p>
    <w:p w14:paraId="13B2BCAA" w14:textId="77777777" w:rsidR="00540DC3" w:rsidRPr="00A343E8" w:rsidRDefault="00540DC3" w:rsidP="009A26E6">
      <w:pPr>
        <w:pStyle w:val="Sinespaciado"/>
        <w:spacing w:line="276" w:lineRule="auto"/>
        <w:jc w:val="both"/>
        <w:rPr>
          <w:rFonts w:ascii="Georgia" w:hAnsi="Georgia" w:cs="Arial"/>
          <w:sz w:val="24"/>
          <w:szCs w:val="24"/>
        </w:rPr>
      </w:pPr>
      <w:r w:rsidRPr="00A343E8">
        <w:rPr>
          <w:rFonts w:ascii="Georgia" w:hAnsi="Georgia" w:cs="Arial"/>
          <w:b/>
          <w:bCs/>
          <w:sz w:val="24"/>
          <w:szCs w:val="24"/>
        </w:rPr>
        <w:t>(i)</w:t>
      </w:r>
      <w:r w:rsidRPr="00A343E8">
        <w:rPr>
          <w:rFonts w:ascii="Georgia" w:hAnsi="Georgia" w:cs="Arial"/>
          <w:sz w:val="24"/>
          <w:szCs w:val="24"/>
        </w:rPr>
        <w:t xml:space="preserve"> El acto administrativo derogó el Acuerdo 1887 de 2003 que regulaba las tarifas para acciones populares; y, </w:t>
      </w:r>
      <w:r w:rsidRPr="00A343E8">
        <w:rPr>
          <w:rFonts w:ascii="Georgia" w:hAnsi="Georgia" w:cs="Arial"/>
          <w:b/>
          <w:bCs/>
          <w:sz w:val="24"/>
          <w:szCs w:val="24"/>
        </w:rPr>
        <w:t xml:space="preserve">(ii) </w:t>
      </w:r>
      <w:r w:rsidRPr="00A343E8">
        <w:rPr>
          <w:rFonts w:ascii="Georgia" w:hAnsi="Georgia" w:cs="Arial"/>
          <w:sz w:val="24"/>
          <w:szCs w:val="24"/>
        </w:rPr>
        <w:t>La</w:t>
      </w:r>
      <w:r w:rsidRPr="00A343E8">
        <w:rPr>
          <w:rFonts w:ascii="Georgia" w:hAnsi="Georgia" w:cs="Arial"/>
          <w:b/>
          <w:bCs/>
          <w:sz w:val="24"/>
          <w:szCs w:val="24"/>
        </w:rPr>
        <w:t xml:space="preserve"> </w:t>
      </w:r>
      <w:r w:rsidRPr="00A343E8">
        <w:rPr>
          <w:rFonts w:ascii="Georgia" w:hAnsi="Georgia" w:cs="Arial"/>
          <w:sz w:val="24"/>
          <w:szCs w:val="24"/>
        </w:rPr>
        <w:t xml:space="preserve">analogía sería improcedente, en razón a que estos asuntos constitucionales son diferentes a los procesos que regula (Declarativos, ejecutivos, divisorios, etc.), puesto que ningún cuestionamiento patrimonial o de interés particular o privado debaten, exclusivamente, se ejercen para evitar el daño contingente, hacer cesar el peligro, la amenaza, la vulneración o agravio sobre </w:t>
      </w:r>
      <w:r w:rsidRPr="00A343E8">
        <w:rPr>
          <w:rFonts w:ascii="Georgia" w:hAnsi="Georgia" w:cs="Arial"/>
          <w:b/>
          <w:bCs/>
          <w:sz w:val="24"/>
          <w:szCs w:val="24"/>
        </w:rPr>
        <w:t>derechos e intereses colectivos</w:t>
      </w:r>
      <w:r w:rsidRPr="00A343E8">
        <w:rPr>
          <w:rFonts w:ascii="Georgia" w:hAnsi="Georgia" w:cs="Arial"/>
          <w:sz w:val="24"/>
          <w:szCs w:val="24"/>
        </w:rPr>
        <w:t xml:space="preserve"> (Art.2º, L.472). Discernimiento expuesto por este Tribunal en decisión reciente (2022)</w:t>
      </w:r>
      <w:r w:rsidRPr="00A343E8">
        <w:rPr>
          <w:rStyle w:val="Refdenotaalpie"/>
          <w:rFonts w:ascii="Georgia" w:hAnsi="Georgia"/>
          <w:sz w:val="24"/>
          <w:szCs w:val="24"/>
        </w:rPr>
        <w:footnoteReference w:id="32"/>
      </w:r>
      <w:r w:rsidRPr="00A343E8">
        <w:rPr>
          <w:rFonts w:ascii="Georgia" w:hAnsi="Georgia" w:cs="Arial"/>
          <w:sz w:val="24"/>
          <w:szCs w:val="24"/>
        </w:rPr>
        <w:t xml:space="preserve">: </w:t>
      </w:r>
    </w:p>
    <w:p w14:paraId="4AFC8466" w14:textId="77777777" w:rsidR="00540DC3" w:rsidRPr="00A343E8" w:rsidRDefault="00540DC3" w:rsidP="009A26E6">
      <w:pPr>
        <w:pStyle w:val="Sinespaciado"/>
        <w:spacing w:line="276" w:lineRule="auto"/>
        <w:jc w:val="both"/>
        <w:rPr>
          <w:rFonts w:ascii="Georgia" w:hAnsi="Georgia" w:cs="Arial"/>
          <w:sz w:val="24"/>
          <w:szCs w:val="24"/>
        </w:rPr>
      </w:pPr>
    </w:p>
    <w:p w14:paraId="54701133" w14:textId="77777777" w:rsidR="00540DC3" w:rsidRPr="007E084E" w:rsidRDefault="00540DC3" w:rsidP="007E084E">
      <w:pPr>
        <w:pStyle w:val="Sinespaciado"/>
        <w:ind w:left="426" w:right="420"/>
        <w:jc w:val="both"/>
        <w:rPr>
          <w:rFonts w:ascii="Georgia" w:hAnsi="Georgia" w:cs="Arial"/>
          <w:szCs w:val="24"/>
        </w:rPr>
      </w:pPr>
      <w:r w:rsidRPr="007E084E">
        <w:rPr>
          <w:rFonts w:ascii="Georgia" w:hAnsi="Georgia" w:cs="Arial"/>
          <w:szCs w:val="24"/>
        </w:rPr>
        <w:t xml:space="preserve">… Por esa especial naturaleza pública, ajena por completo a cualquier debate de contenido patrimonial o de interés particular o privado, no debe asimilarse a ninguna de las hipótesis contenidas en el Acuerdo No. PSAA16-10554…  </w:t>
      </w:r>
    </w:p>
    <w:p w14:paraId="6A50AAB1" w14:textId="77777777" w:rsidR="00540DC3" w:rsidRPr="007E084E" w:rsidRDefault="00540DC3" w:rsidP="007E084E">
      <w:pPr>
        <w:pStyle w:val="Sinespaciado"/>
        <w:ind w:left="426" w:right="420"/>
        <w:jc w:val="both"/>
        <w:rPr>
          <w:rFonts w:ascii="Georgia" w:hAnsi="Georgia" w:cs="Arial"/>
          <w:szCs w:val="24"/>
        </w:rPr>
      </w:pPr>
    </w:p>
    <w:p w14:paraId="33B127FC" w14:textId="77777777" w:rsidR="00540DC3" w:rsidRPr="007E084E" w:rsidRDefault="00540DC3" w:rsidP="007E084E">
      <w:pPr>
        <w:pStyle w:val="Sinespaciado"/>
        <w:ind w:left="426" w:right="420"/>
        <w:jc w:val="both"/>
        <w:rPr>
          <w:rStyle w:val="eop"/>
          <w:rFonts w:ascii="Georgia" w:hAnsi="Georgia" w:cs="Segoe UI"/>
          <w:szCs w:val="24"/>
        </w:rPr>
      </w:pPr>
      <w:r w:rsidRPr="007E084E">
        <w:rPr>
          <w:rFonts w:ascii="Georgia" w:hAnsi="Georgia" w:cs="Arial"/>
          <w:szCs w:val="24"/>
        </w:rPr>
        <w:t xml:space="preserve">… no puede perderse de vista que la analogía implica la aplicación de la ley – en este caso de un acto administrativo - a situaciones no contempladas expresamente en ella, pero que sólo (Sic) difieren de las que sí lo están en aspectos </w:t>
      </w:r>
      <w:r w:rsidRPr="007E084E">
        <w:rPr>
          <w:rFonts w:ascii="Georgia" w:hAnsi="Georgia" w:cs="Arial"/>
          <w:szCs w:val="24"/>
          <w:u w:val="single"/>
        </w:rPr>
        <w:t>jurídicamente irrelevantes</w:t>
      </w:r>
      <w:r w:rsidRPr="007E084E">
        <w:rPr>
          <w:rFonts w:ascii="Georgia" w:hAnsi="Georgia" w:cs="Arial"/>
          <w:szCs w:val="24"/>
        </w:rPr>
        <w:t xml:space="preserve">, es decir, ajenos a aquéllos que explican y fundamentan la ratio </w:t>
      </w:r>
      <w:proofErr w:type="spellStart"/>
      <w:r w:rsidRPr="007E084E">
        <w:rPr>
          <w:rFonts w:ascii="Georgia" w:hAnsi="Georgia" w:cs="Arial"/>
          <w:szCs w:val="24"/>
        </w:rPr>
        <w:t>juris</w:t>
      </w:r>
      <w:proofErr w:type="spellEnd"/>
      <w:r w:rsidRPr="007E084E">
        <w:rPr>
          <w:rFonts w:ascii="Georgia" w:hAnsi="Georgia" w:cs="Arial"/>
          <w:szCs w:val="24"/>
        </w:rPr>
        <w:t xml:space="preserve"> o razón de ser de la norma (CC, Sentencia C-083 de 1995), lo que no sucede en este caso pues las diferencias que existen entre los procedimientos que se comparan, como por ejemplo la materia de objeto de debate, la titularidad de la acción y la finalidad de su ejercicio, son aspectos tan relevantes que impiden su asimilación… </w:t>
      </w:r>
      <w:r w:rsidRPr="007E084E">
        <w:rPr>
          <w:rStyle w:val="eop"/>
          <w:rFonts w:ascii="Georgia" w:hAnsi="Georgia" w:cs="Segoe UI"/>
          <w:szCs w:val="24"/>
        </w:rPr>
        <w:t> </w:t>
      </w:r>
    </w:p>
    <w:p w14:paraId="2E57C6AA" w14:textId="77777777" w:rsidR="00540DC3" w:rsidRPr="007E084E" w:rsidRDefault="00540DC3" w:rsidP="007E084E">
      <w:pPr>
        <w:pStyle w:val="Sinespaciado"/>
        <w:ind w:left="426" w:right="420"/>
        <w:jc w:val="both"/>
        <w:rPr>
          <w:rStyle w:val="normaltextrun"/>
          <w:rFonts w:ascii="Georgia" w:hAnsi="Georgia"/>
          <w:szCs w:val="24"/>
          <w:shd w:val="clear" w:color="auto" w:fill="FFFFFF"/>
        </w:rPr>
      </w:pPr>
    </w:p>
    <w:p w14:paraId="786D329C" w14:textId="77777777" w:rsidR="00540DC3" w:rsidRPr="007E084E" w:rsidRDefault="00540DC3" w:rsidP="007E084E">
      <w:pPr>
        <w:pStyle w:val="Sinespaciado"/>
        <w:ind w:left="426" w:right="420"/>
        <w:jc w:val="both"/>
        <w:rPr>
          <w:rStyle w:val="normaltextrun"/>
          <w:rFonts w:ascii="Georgia" w:hAnsi="Georgia" w:cs="Arial"/>
          <w:szCs w:val="24"/>
        </w:rPr>
      </w:pPr>
      <w:r w:rsidRPr="007E084E">
        <w:rPr>
          <w:rStyle w:val="normaltextrun"/>
          <w:rFonts w:ascii="Georgia" w:hAnsi="Georgia"/>
          <w:szCs w:val="24"/>
          <w:shd w:val="clear" w:color="auto" w:fill="FFFFFF"/>
        </w:rPr>
        <w:t>… ante el carácter especial de las acciones populares, no sería del caso aplicar los límites mínimos y máximos establecidos en dicho acuerdo. Es su lugar, la tasación de las agencias en derecho, cuyo reconocimiento no tiene por objeto enriquecer al beneficiario de la condena, ni remunerar actividad profesional alguna (…), se hará en cada caso en particular tomando en consideración la actividad del extremo que triunfa…</w:t>
      </w:r>
    </w:p>
    <w:p w14:paraId="103B761F" w14:textId="77777777" w:rsidR="00540DC3" w:rsidRPr="00A343E8" w:rsidRDefault="00540DC3" w:rsidP="009A26E6">
      <w:pPr>
        <w:spacing w:line="276" w:lineRule="auto"/>
        <w:jc w:val="both"/>
        <w:rPr>
          <w:rFonts w:ascii="Georgia" w:hAnsi="Georgia"/>
          <w:sz w:val="24"/>
          <w:szCs w:val="24"/>
          <w:lang w:val="es-CO"/>
        </w:rPr>
      </w:pPr>
    </w:p>
    <w:p w14:paraId="542F4905" w14:textId="77777777" w:rsidR="00540DC3" w:rsidRPr="00A343E8" w:rsidRDefault="00540DC3" w:rsidP="009A26E6">
      <w:pPr>
        <w:spacing w:line="276" w:lineRule="auto"/>
        <w:jc w:val="both"/>
        <w:rPr>
          <w:rFonts w:ascii="Georgia" w:hAnsi="Georgia"/>
          <w:sz w:val="24"/>
          <w:szCs w:val="24"/>
          <w:lang w:val="es-CO"/>
        </w:rPr>
      </w:pPr>
      <w:r w:rsidRPr="00A343E8">
        <w:rPr>
          <w:rFonts w:ascii="Georgia" w:hAnsi="Georgia"/>
          <w:sz w:val="24"/>
          <w:szCs w:val="24"/>
          <w:lang w:val="es-CO"/>
        </w:rPr>
        <w:t xml:space="preserve">Entonces, como es imperioso cuantificar las agencias en derecho, considera la Sala que el juez o jueza de conocimiento tiene discrecionalidad para fijar el monto que aprecie razonable como </w:t>
      </w:r>
      <w:r w:rsidRPr="00A343E8">
        <w:rPr>
          <w:rFonts w:ascii="Georgia" w:hAnsi="Georgia"/>
          <w:i/>
          <w:iCs/>
          <w:sz w:val="24"/>
          <w:szCs w:val="24"/>
          <w:lang w:val="es-CO"/>
        </w:rPr>
        <w:t>compensación del esfuerzo de la parte que triunfa</w:t>
      </w:r>
      <w:r w:rsidRPr="00A343E8">
        <w:rPr>
          <w:rFonts w:ascii="Georgia" w:hAnsi="Georgia"/>
          <w:sz w:val="24"/>
          <w:szCs w:val="24"/>
          <w:lang w:val="es-CO"/>
        </w:rPr>
        <w:t>, sin que pueda significar el reconocimiento y pago del ejercicio profesional, más aún cuando se actúa directamente en el proceso y, menos un enriquecimiento injustificado. En suma, usará las potestades del arbitrio judicial.</w:t>
      </w:r>
    </w:p>
    <w:p w14:paraId="351122C7" w14:textId="77777777" w:rsidR="00540DC3" w:rsidRPr="00A343E8" w:rsidRDefault="00540DC3" w:rsidP="009A26E6">
      <w:pPr>
        <w:spacing w:line="276" w:lineRule="auto"/>
        <w:jc w:val="both"/>
        <w:rPr>
          <w:rFonts w:ascii="Georgia" w:hAnsi="Georgia"/>
          <w:sz w:val="24"/>
          <w:szCs w:val="24"/>
          <w:lang w:val="es-CO"/>
        </w:rPr>
      </w:pPr>
    </w:p>
    <w:p w14:paraId="6D6FFD96" w14:textId="0B9C585C" w:rsidR="00540DC3" w:rsidRDefault="00540DC3" w:rsidP="009A26E6">
      <w:pPr>
        <w:spacing w:line="276" w:lineRule="auto"/>
        <w:jc w:val="both"/>
        <w:textAlignment w:val="baseline"/>
        <w:rPr>
          <w:rFonts w:ascii="Georgia" w:hAnsi="Georgia"/>
          <w:sz w:val="24"/>
          <w:szCs w:val="24"/>
          <w:lang w:val="es-CO"/>
        </w:rPr>
      </w:pPr>
      <w:r w:rsidRPr="00A343E8">
        <w:rPr>
          <w:rFonts w:ascii="Georgia" w:hAnsi="Georgia"/>
          <w:sz w:val="24"/>
          <w:szCs w:val="24"/>
          <w:lang w:val="es-CO"/>
        </w:rPr>
        <w:t>No obstante, se revocará parcialmente la decisión, habida cuenta de que se comparte la desestimación de las costas procesales a favor de la coadyuvante, pues, la calidad de tercera interviniente, hace inviable su reconocimiento.</w:t>
      </w:r>
    </w:p>
    <w:p w14:paraId="07F68383" w14:textId="77777777" w:rsidR="005D788D" w:rsidRPr="00A343E8" w:rsidRDefault="005D788D" w:rsidP="009A26E6">
      <w:pPr>
        <w:spacing w:line="276" w:lineRule="auto"/>
        <w:jc w:val="both"/>
        <w:textAlignment w:val="baseline"/>
        <w:rPr>
          <w:rFonts w:ascii="Georgia" w:hAnsi="Georgia"/>
          <w:sz w:val="24"/>
          <w:szCs w:val="24"/>
          <w:lang w:val="es-CO"/>
        </w:rPr>
      </w:pPr>
    </w:p>
    <w:p w14:paraId="19535009" w14:textId="77777777" w:rsidR="00540DC3" w:rsidRPr="00A343E8" w:rsidRDefault="00540DC3" w:rsidP="009A26E6">
      <w:pPr>
        <w:spacing w:line="276" w:lineRule="auto"/>
        <w:jc w:val="both"/>
        <w:rPr>
          <w:rFonts w:ascii="Georgia" w:hAnsi="Georgia" w:cs="Arial"/>
          <w:sz w:val="24"/>
          <w:szCs w:val="24"/>
        </w:rPr>
      </w:pPr>
      <w:r w:rsidRPr="00A343E8">
        <w:rPr>
          <w:rFonts w:ascii="Georgia" w:hAnsi="Georgia" w:cs="Arial"/>
          <w:sz w:val="24"/>
          <w:szCs w:val="24"/>
        </w:rPr>
        <w:t xml:space="preserve">Cierto es que la coadyuvancia en acciones populares dimana de su naturaleza, en tanto que el interés jurídico tutelado es de carácter colectivo, por ende, cualquier persona puede participar con miras a propender por la defensa de los derechos de toda la comunidad. </w:t>
      </w:r>
    </w:p>
    <w:p w14:paraId="2C32333A" w14:textId="77777777" w:rsidR="00540DC3" w:rsidRPr="00A343E8" w:rsidRDefault="00540DC3" w:rsidP="009A26E6">
      <w:pPr>
        <w:spacing w:line="276" w:lineRule="auto"/>
        <w:jc w:val="both"/>
        <w:rPr>
          <w:rFonts w:ascii="Georgia" w:hAnsi="Georgia" w:cs="Arial"/>
          <w:sz w:val="24"/>
          <w:szCs w:val="24"/>
        </w:rPr>
      </w:pPr>
    </w:p>
    <w:p w14:paraId="1CE3F643" w14:textId="77777777" w:rsidR="00540DC3" w:rsidRPr="00A343E8" w:rsidRDefault="00540DC3" w:rsidP="009A26E6">
      <w:pPr>
        <w:spacing w:line="276" w:lineRule="auto"/>
        <w:jc w:val="both"/>
        <w:rPr>
          <w:rFonts w:ascii="Georgia" w:hAnsi="Georgia" w:cs="Arial"/>
          <w:sz w:val="24"/>
          <w:szCs w:val="24"/>
        </w:rPr>
      </w:pPr>
      <w:r w:rsidRPr="00A343E8">
        <w:rPr>
          <w:rFonts w:ascii="Georgia" w:hAnsi="Georgia" w:cs="Arial"/>
          <w:sz w:val="24"/>
          <w:szCs w:val="24"/>
        </w:rPr>
        <w:t xml:space="preserve">Empero, la libertad de participación no implica integrar la parte activa o pasiva de la acción. Trátese de un tercero interesado que asume el proceso en el estado en que se encuentre </w:t>
      </w:r>
      <w:r w:rsidRPr="00A343E8">
        <w:rPr>
          <w:rFonts w:ascii="Georgia" w:hAnsi="Georgia" w:cs="Arial"/>
          <w:i/>
          <w:iCs/>
          <w:sz w:val="24"/>
          <w:szCs w:val="24"/>
        </w:rPr>
        <w:t>“</w:t>
      </w:r>
      <w:r w:rsidRPr="005D788D">
        <w:rPr>
          <w:rFonts w:ascii="Georgia" w:hAnsi="Georgia" w:cs="Arial"/>
          <w:i/>
          <w:iCs/>
          <w:sz w:val="22"/>
          <w:szCs w:val="24"/>
        </w:rPr>
        <w:t>(…) La coadyuvancia operará hacia la actuación futura (...)</w:t>
      </w:r>
      <w:r w:rsidRPr="00A343E8">
        <w:rPr>
          <w:rFonts w:ascii="Georgia" w:hAnsi="Georgia" w:cs="Arial"/>
          <w:i/>
          <w:iCs/>
          <w:sz w:val="24"/>
          <w:szCs w:val="24"/>
        </w:rPr>
        <w:t>”</w:t>
      </w:r>
      <w:r w:rsidRPr="00A343E8">
        <w:rPr>
          <w:rFonts w:ascii="Georgia" w:hAnsi="Georgia" w:cs="Arial"/>
          <w:sz w:val="24"/>
          <w:szCs w:val="24"/>
        </w:rPr>
        <w:t xml:space="preserve"> (Art.24, Ley 472) y ejercita los mismos actos de la parte que coadyuva, para proteger o defender los derechos e intereses colectivos, sin capacidad de disposición; pero sin la calidad de parte.</w:t>
      </w:r>
    </w:p>
    <w:p w14:paraId="706B3909" w14:textId="77777777" w:rsidR="00540DC3" w:rsidRPr="00A343E8" w:rsidRDefault="00540DC3" w:rsidP="009A26E6">
      <w:pPr>
        <w:spacing w:line="276" w:lineRule="auto"/>
        <w:jc w:val="both"/>
        <w:rPr>
          <w:rFonts w:ascii="Georgia" w:hAnsi="Georgia" w:cs="Arial"/>
          <w:sz w:val="24"/>
          <w:szCs w:val="24"/>
        </w:rPr>
      </w:pPr>
    </w:p>
    <w:p w14:paraId="5C780029" w14:textId="77777777" w:rsidR="00540DC3" w:rsidRPr="00A343E8" w:rsidRDefault="00540DC3" w:rsidP="009A26E6">
      <w:pPr>
        <w:spacing w:line="276" w:lineRule="auto"/>
        <w:jc w:val="both"/>
        <w:rPr>
          <w:rFonts w:ascii="Georgia" w:hAnsi="Georgia" w:cs="Arial"/>
          <w:sz w:val="24"/>
          <w:szCs w:val="24"/>
        </w:rPr>
      </w:pPr>
      <w:r w:rsidRPr="00A343E8">
        <w:rPr>
          <w:rFonts w:ascii="Georgia" w:hAnsi="Georgia" w:cs="Arial"/>
          <w:sz w:val="24"/>
          <w:szCs w:val="24"/>
        </w:rPr>
        <w:t xml:space="preserve">Por lo tanto, como el promotor de la acción y el particular accionado constituyen las partes del proceso, el primero por ejercitar el derecho de acción y el último como obligado a resistir las pretensiones, solo ellos pueden reclamar costas procesales cuando triunfen. Establece el </w:t>
      </w:r>
      <w:r w:rsidRPr="00A343E8">
        <w:rPr>
          <w:rFonts w:ascii="Georgia" w:hAnsi="Georgia"/>
          <w:sz w:val="24"/>
          <w:szCs w:val="24"/>
          <w:lang w:val="es-CO"/>
        </w:rPr>
        <w:t>artículo 365-1º, CGP:</w:t>
      </w:r>
    </w:p>
    <w:p w14:paraId="02AB0256" w14:textId="77777777" w:rsidR="00540DC3" w:rsidRPr="00A343E8" w:rsidRDefault="00540DC3" w:rsidP="009A26E6">
      <w:pPr>
        <w:spacing w:line="276" w:lineRule="auto"/>
        <w:ind w:left="567" w:right="760"/>
        <w:jc w:val="both"/>
        <w:textAlignment w:val="baseline"/>
        <w:rPr>
          <w:rFonts w:ascii="Georgia" w:hAnsi="Georgia"/>
          <w:sz w:val="24"/>
          <w:szCs w:val="24"/>
          <w:lang w:val="es-CO"/>
        </w:rPr>
      </w:pPr>
    </w:p>
    <w:p w14:paraId="75853DC2" w14:textId="77777777" w:rsidR="00540DC3" w:rsidRPr="005D788D" w:rsidRDefault="00540DC3" w:rsidP="005D788D">
      <w:pPr>
        <w:ind w:left="426" w:right="420"/>
        <w:jc w:val="both"/>
        <w:textAlignment w:val="baseline"/>
        <w:rPr>
          <w:rFonts w:ascii="Georgia" w:hAnsi="Georgia"/>
          <w:sz w:val="22"/>
          <w:szCs w:val="24"/>
          <w:lang w:val="es-CO"/>
        </w:rPr>
      </w:pPr>
      <w:r w:rsidRPr="005D788D">
        <w:rPr>
          <w:rFonts w:ascii="Georgia" w:hAnsi="Georgia"/>
          <w:sz w:val="22"/>
          <w:szCs w:val="24"/>
          <w:lang w:val="es-CO"/>
        </w:rPr>
        <w:t xml:space="preserve">… Se condenará en costas a la </w:t>
      </w:r>
      <w:r w:rsidRPr="005D788D">
        <w:rPr>
          <w:rFonts w:ascii="Georgia" w:hAnsi="Georgia"/>
          <w:b/>
          <w:sz w:val="22"/>
          <w:szCs w:val="24"/>
          <w:lang w:val="es-CO"/>
        </w:rPr>
        <w:t>parte vencida en el proceso</w:t>
      </w:r>
      <w:r w:rsidRPr="005D788D">
        <w:rPr>
          <w:rFonts w:ascii="Georgia" w:hAnsi="Georgia"/>
          <w:sz w:val="22"/>
          <w:szCs w:val="24"/>
          <w:lang w:val="es-CO"/>
        </w:rPr>
        <w:t xml:space="preserve">, o </w:t>
      </w:r>
      <w:r w:rsidRPr="005D788D">
        <w:rPr>
          <w:rFonts w:ascii="Georgia" w:hAnsi="Georgia"/>
          <w:b/>
          <w:sz w:val="22"/>
          <w:szCs w:val="24"/>
          <w:lang w:val="es-CO"/>
        </w:rPr>
        <w:t>a quien se le resuelva desfavorablemente</w:t>
      </w:r>
      <w:r w:rsidRPr="005D788D">
        <w:rPr>
          <w:rFonts w:ascii="Georgia" w:hAnsi="Georgia"/>
          <w:sz w:val="22"/>
          <w:szCs w:val="24"/>
          <w:lang w:val="es-CO"/>
        </w:rPr>
        <w:t xml:space="preserve"> </w:t>
      </w:r>
      <w:r w:rsidRPr="005D788D">
        <w:rPr>
          <w:rFonts w:ascii="Georgia" w:hAnsi="Georgia"/>
          <w:sz w:val="22"/>
          <w:szCs w:val="24"/>
          <w:u w:val="single"/>
          <w:lang w:val="es-CO"/>
        </w:rPr>
        <w:t>el recurso de apelación, casación, queja, súplica, anulación o revisión</w:t>
      </w:r>
      <w:r w:rsidRPr="005D788D">
        <w:rPr>
          <w:rFonts w:ascii="Georgia" w:hAnsi="Georgia"/>
          <w:b/>
          <w:sz w:val="22"/>
          <w:szCs w:val="24"/>
          <w:lang w:val="es-CO"/>
        </w:rPr>
        <w:t xml:space="preserve"> que haya propuesto</w:t>
      </w:r>
      <w:r w:rsidRPr="005D788D">
        <w:rPr>
          <w:rFonts w:ascii="Georgia" w:hAnsi="Georgia"/>
          <w:sz w:val="22"/>
          <w:szCs w:val="24"/>
          <w:lang w:val="es-CO"/>
        </w:rPr>
        <w:t xml:space="preserve">. Además, en los casos especiales previstos en este código. </w:t>
      </w:r>
    </w:p>
    <w:p w14:paraId="139F353E" w14:textId="77777777" w:rsidR="00540DC3" w:rsidRPr="005D788D" w:rsidRDefault="00540DC3" w:rsidP="005D788D">
      <w:pPr>
        <w:ind w:left="426" w:right="420"/>
        <w:jc w:val="both"/>
        <w:textAlignment w:val="baseline"/>
        <w:rPr>
          <w:rFonts w:ascii="Georgia" w:hAnsi="Georgia"/>
          <w:sz w:val="22"/>
          <w:szCs w:val="24"/>
          <w:lang w:val="es-CO"/>
        </w:rPr>
      </w:pPr>
    </w:p>
    <w:p w14:paraId="5DCA3602" w14:textId="77777777" w:rsidR="00540DC3" w:rsidRPr="005D788D" w:rsidRDefault="00540DC3" w:rsidP="005D788D">
      <w:pPr>
        <w:ind w:left="426" w:right="420"/>
        <w:jc w:val="both"/>
        <w:textAlignment w:val="baseline"/>
        <w:rPr>
          <w:rFonts w:ascii="Georgia" w:hAnsi="Georgia"/>
          <w:sz w:val="22"/>
          <w:szCs w:val="24"/>
          <w:lang w:val="es-CO"/>
        </w:rPr>
      </w:pPr>
      <w:r w:rsidRPr="005D788D">
        <w:rPr>
          <w:rFonts w:ascii="Georgia" w:hAnsi="Georgia"/>
          <w:sz w:val="22"/>
          <w:szCs w:val="24"/>
          <w:lang w:val="es-CO"/>
        </w:rPr>
        <w:t xml:space="preserve">Además se condenará en costas </w:t>
      </w:r>
      <w:r w:rsidRPr="005D788D">
        <w:rPr>
          <w:rFonts w:ascii="Georgia" w:hAnsi="Georgia"/>
          <w:b/>
          <w:sz w:val="22"/>
          <w:szCs w:val="24"/>
          <w:lang w:val="es-CO"/>
        </w:rPr>
        <w:t>a quien se le resuelva de manera desfavorable</w:t>
      </w:r>
      <w:r w:rsidRPr="005D788D">
        <w:rPr>
          <w:rFonts w:ascii="Georgia" w:hAnsi="Georgia"/>
          <w:sz w:val="22"/>
          <w:szCs w:val="24"/>
          <w:lang w:val="es-CO"/>
        </w:rPr>
        <w:t xml:space="preserve"> </w:t>
      </w:r>
      <w:r w:rsidRPr="005D788D">
        <w:rPr>
          <w:rFonts w:ascii="Georgia" w:hAnsi="Georgia"/>
          <w:sz w:val="22"/>
          <w:szCs w:val="24"/>
          <w:u w:val="single"/>
          <w:lang w:val="es-CO"/>
        </w:rPr>
        <w:t>un incidente, la formulación de excepciones previas, una solicitud de nulidad o de amparo de pobreza, sin perjuicio de lo dispuesto en relación con la temeridad o mala fe</w:t>
      </w:r>
      <w:r w:rsidRPr="005D788D">
        <w:rPr>
          <w:rFonts w:ascii="Georgia" w:hAnsi="Georgia"/>
          <w:sz w:val="22"/>
          <w:szCs w:val="24"/>
          <w:lang w:val="es-CO"/>
        </w:rPr>
        <w:t>… (Resaltado a propósito).</w:t>
      </w:r>
    </w:p>
    <w:p w14:paraId="3186C431" w14:textId="77777777" w:rsidR="00540DC3" w:rsidRPr="00A343E8" w:rsidRDefault="00540DC3" w:rsidP="009A26E6">
      <w:pPr>
        <w:pStyle w:val="Textopredeterminado"/>
        <w:spacing w:line="276" w:lineRule="auto"/>
        <w:jc w:val="both"/>
        <w:rPr>
          <w:rFonts w:ascii="Georgia" w:hAnsi="Georgia"/>
          <w:color w:val="auto"/>
          <w:szCs w:val="24"/>
          <w:lang w:val="es-CO"/>
        </w:rPr>
      </w:pPr>
    </w:p>
    <w:p w14:paraId="1A2160FF" w14:textId="3C3CF2CE" w:rsidR="00540DC3" w:rsidRPr="00A343E8" w:rsidRDefault="00540DC3" w:rsidP="009A26E6">
      <w:pPr>
        <w:spacing w:line="276" w:lineRule="auto"/>
        <w:jc w:val="both"/>
        <w:textAlignment w:val="baseline"/>
        <w:rPr>
          <w:rFonts w:ascii="Georgia" w:hAnsi="Georgia"/>
          <w:sz w:val="24"/>
          <w:szCs w:val="24"/>
          <w:lang w:val="es-CO"/>
        </w:rPr>
      </w:pPr>
      <w:r w:rsidRPr="00A343E8">
        <w:rPr>
          <w:rFonts w:ascii="Georgia" w:hAnsi="Georgia"/>
          <w:sz w:val="24"/>
          <w:szCs w:val="24"/>
          <w:lang w:val="es-CO"/>
        </w:rPr>
        <w:t xml:space="preserve">Sin duda la calidad en que actúa el sujeto procesal, el resultado del proceso y su actuación son los factores determinantes para examinar la viabilidad de condenar en costas. En este caso nace de la prosperidad de las pretensiones en primera instancia; por lo tanto, </w:t>
      </w:r>
      <w:r w:rsidRPr="00A343E8">
        <w:rPr>
          <w:rFonts w:ascii="Georgia" w:hAnsi="Georgia"/>
          <w:sz w:val="24"/>
          <w:szCs w:val="24"/>
          <w:u w:val="single"/>
          <w:lang w:val="es-CO"/>
        </w:rPr>
        <w:t>el accionante, señor Mario Restrepo, es el único y exclusivo beneficiario, puesto que presentó el amparo</w:t>
      </w:r>
      <w:r w:rsidRPr="00A343E8">
        <w:rPr>
          <w:rFonts w:ascii="Georgia" w:hAnsi="Georgia"/>
          <w:sz w:val="24"/>
          <w:szCs w:val="24"/>
          <w:lang w:val="es-CO"/>
        </w:rPr>
        <w:t>, tal como se razonó previamente.</w:t>
      </w:r>
    </w:p>
    <w:p w14:paraId="093BA573" w14:textId="77777777" w:rsidR="007D7E89" w:rsidRPr="00A343E8" w:rsidRDefault="007D7E89" w:rsidP="009A26E6">
      <w:pPr>
        <w:spacing w:line="276" w:lineRule="auto"/>
        <w:jc w:val="both"/>
        <w:textAlignment w:val="baseline"/>
        <w:rPr>
          <w:rFonts w:ascii="Georgia" w:hAnsi="Georgia"/>
          <w:sz w:val="24"/>
          <w:szCs w:val="24"/>
          <w:lang w:val="es-CO"/>
        </w:rPr>
      </w:pPr>
    </w:p>
    <w:p w14:paraId="5665C96B" w14:textId="77777777" w:rsidR="00540DC3" w:rsidRPr="00A343E8" w:rsidRDefault="00540DC3" w:rsidP="009A26E6">
      <w:pPr>
        <w:spacing w:line="276" w:lineRule="auto"/>
        <w:jc w:val="both"/>
        <w:textAlignment w:val="baseline"/>
        <w:rPr>
          <w:rFonts w:ascii="Georgia" w:hAnsi="Georgia"/>
          <w:sz w:val="24"/>
          <w:szCs w:val="24"/>
          <w:lang w:val="es-CO"/>
        </w:rPr>
      </w:pPr>
      <w:r w:rsidRPr="00A343E8">
        <w:rPr>
          <w:rFonts w:ascii="Georgia" w:hAnsi="Georgia"/>
          <w:sz w:val="24"/>
          <w:szCs w:val="24"/>
          <w:lang w:val="es-CO"/>
        </w:rPr>
        <w:t>Distinto sería si se tratase de recursos, incidentes y demás actuaciones, pues se favorece a su promotor u opositor, con independencia de la calidad de parte, porque opera la condición de recurrente, mas no es el caso.</w:t>
      </w:r>
    </w:p>
    <w:p w14:paraId="1E1537BF" w14:textId="77777777" w:rsidR="007D784F" w:rsidRPr="00A343E8" w:rsidRDefault="007D784F" w:rsidP="009A26E6">
      <w:pPr>
        <w:pStyle w:val="Textoindependiente"/>
        <w:spacing w:line="276" w:lineRule="auto"/>
        <w:rPr>
          <w:rFonts w:ascii="Georgia" w:hAnsi="Georgia" w:cs="Arial"/>
          <w:szCs w:val="24"/>
          <w:lang w:val="es-CO"/>
        </w:rPr>
      </w:pPr>
    </w:p>
    <w:p w14:paraId="182914AA" w14:textId="23B86E65" w:rsidR="3BDC795B" w:rsidRPr="00A343E8" w:rsidRDefault="3BDC795B" w:rsidP="009A26E6">
      <w:pPr>
        <w:pStyle w:val="Textoindependiente"/>
        <w:spacing w:line="276" w:lineRule="auto"/>
        <w:rPr>
          <w:rFonts w:ascii="Georgia" w:hAnsi="Georgia" w:cs="Arial"/>
          <w:szCs w:val="24"/>
          <w:lang w:val="es-CO"/>
        </w:rPr>
      </w:pPr>
    </w:p>
    <w:p w14:paraId="6A7856EF" w14:textId="3949B0D6" w:rsidR="008440B5" w:rsidRPr="00A343E8" w:rsidRDefault="00D35272" w:rsidP="009A26E6">
      <w:pPr>
        <w:numPr>
          <w:ilvl w:val="0"/>
          <w:numId w:val="2"/>
        </w:numPr>
        <w:spacing w:line="276" w:lineRule="auto"/>
        <w:jc w:val="both"/>
        <w:rPr>
          <w:rFonts w:ascii="Georgia" w:hAnsi="Georgia" w:cs="Arial"/>
          <w:bCs/>
          <w:smallCaps/>
          <w:sz w:val="24"/>
          <w:szCs w:val="24"/>
          <w:lang w:val="es-CO"/>
        </w:rPr>
      </w:pPr>
      <w:r w:rsidRPr="00A343E8">
        <w:rPr>
          <w:rFonts w:ascii="Georgia" w:hAnsi="Georgia" w:cs="Arial"/>
          <w:bCs/>
          <w:smallCaps/>
          <w:sz w:val="24"/>
          <w:szCs w:val="24"/>
          <w:lang w:val="es-CO"/>
        </w:rPr>
        <w:t>Las decisiones finales</w:t>
      </w:r>
    </w:p>
    <w:p w14:paraId="25ABFF98" w14:textId="41F98D1A" w:rsidR="008440B5" w:rsidRPr="00A343E8" w:rsidRDefault="008440B5" w:rsidP="009A26E6">
      <w:pPr>
        <w:spacing w:line="276" w:lineRule="auto"/>
        <w:jc w:val="both"/>
        <w:rPr>
          <w:rFonts w:ascii="Georgia" w:hAnsi="Georgia"/>
          <w:sz w:val="24"/>
          <w:szCs w:val="24"/>
          <w:lang w:val="es-CO"/>
        </w:rPr>
      </w:pPr>
    </w:p>
    <w:p w14:paraId="45086C22" w14:textId="5D5C3A63" w:rsidR="00570EF6" w:rsidRPr="00A343E8" w:rsidRDefault="2445EC78" w:rsidP="009A26E6">
      <w:pPr>
        <w:pStyle w:val="Textoindependiente"/>
        <w:spacing w:line="276" w:lineRule="auto"/>
        <w:rPr>
          <w:rFonts w:ascii="Georgia" w:hAnsi="Georgia" w:cs="Arial"/>
          <w:szCs w:val="24"/>
          <w:lang w:val="es-CO"/>
        </w:rPr>
      </w:pPr>
      <w:r w:rsidRPr="00A343E8">
        <w:rPr>
          <w:rFonts w:ascii="Georgia" w:hAnsi="Georgia"/>
          <w:szCs w:val="24"/>
        </w:rPr>
        <w:lastRenderedPageBreak/>
        <w:t xml:space="preserve">Se confirmará la decisión confutada, salvo el numeral 6º que se revocará parcialmente para condenar a la parte pasiva en las costas de primera instancia </w:t>
      </w:r>
      <w:r w:rsidR="33EA8FD3" w:rsidRPr="00A343E8">
        <w:rPr>
          <w:rFonts w:ascii="Georgia" w:hAnsi="Georgia"/>
          <w:szCs w:val="24"/>
        </w:rPr>
        <w:t xml:space="preserve">exclusivamente </w:t>
      </w:r>
      <w:r w:rsidRPr="00A343E8">
        <w:rPr>
          <w:rFonts w:ascii="Georgia" w:hAnsi="Georgia"/>
          <w:szCs w:val="24"/>
        </w:rPr>
        <w:t xml:space="preserve">a favor del actor; </w:t>
      </w:r>
      <w:r w:rsidRPr="00A343E8">
        <w:rPr>
          <w:rFonts w:ascii="Georgia" w:hAnsi="Georgia" w:cs="Arial"/>
          <w:szCs w:val="24"/>
        </w:rPr>
        <w:t xml:space="preserve">y, se condenará a la accionada en las de esta instancia, por el fracaso de su recurso (Art.365-3º y 4º, CGP). </w:t>
      </w:r>
    </w:p>
    <w:p w14:paraId="5BAC6765" w14:textId="69C3B80B" w:rsidR="5355A19C" w:rsidRPr="00A343E8" w:rsidRDefault="5355A19C" w:rsidP="009A26E6">
      <w:pPr>
        <w:spacing w:line="276" w:lineRule="auto"/>
        <w:rPr>
          <w:rFonts w:ascii="Georgia" w:hAnsi="Georgia" w:cs="Arial"/>
          <w:sz w:val="24"/>
          <w:szCs w:val="24"/>
        </w:rPr>
      </w:pPr>
    </w:p>
    <w:p w14:paraId="4C8A6B80" w14:textId="30B340DC" w:rsidR="007D784F" w:rsidRPr="00A343E8" w:rsidRDefault="007D784F" w:rsidP="009A26E6">
      <w:pPr>
        <w:spacing w:line="276" w:lineRule="auto"/>
        <w:jc w:val="both"/>
        <w:rPr>
          <w:rFonts w:ascii="Georgia" w:hAnsi="Georgia" w:cs="Arial"/>
          <w:sz w:val="24"/>
          <w:szCs w:val="24"/>
        </w:rPr>
      </w:pPr>
      <w:r w:rsidRPr="00A343E8">
        <w:rPr>
          <w:rFonts w:ascii="Georgia" w:hAnsi="Georgia" w:cs="Arial"/>
          <w:sz w:val="24"/>
          <w:szCs w:val="24"/>
        </w:rPr>
        <w:t>La liquidación de costas se sujetará, en primera instancia, a lo previsto en el artículo 366 del CGP, las agencias en esta instancia se fijarán en auto</w:t>
      </w:r>
      <w:r w:rsidR="007D7E89" w:rsidRPr="00A343E8">
        <w:rPr>
          <w:rFonts w:ascii="Georgia" w:hAnsi="Georgia" w:cs="Arial"/>
          <w:sz w:val="24"/>
          <w:szCs w:val="24"/>
        </w:rPr>
        <w:t xml:space="preserve"> </w:t>
      </w:r>
      <w:r w:rsidRPr="00A343E8">
        <w:rPr>
          <w:rFonts w:ascii="Georgia" w:hAnsi="Georgia" w:cs="Arial"/>
          <w:sz w:val="24"/>
          <w:szCs w:val="24"/>
        </w:rPr>
        <w:t>posterior CSJ</w:t>
      </w:r>
      <w:r w:rsidRPr="00A343E8">
        <w:rPr>
          <w:rStyle w:val="Refdenotaalpie"/>
          <w:rFonts w:ascii="Georgia" w:hAnsi="Georgia"/>
          <w:sz w:val="24"/>
          <w:szCs w:val="24"/>
        </w:rPr>
        <w:footnoteReference w:id="33"/>
      </w:r>
      <w:r w:rsidRPr="00A343E8">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 </w:t>
      </w:r>
    </w:p>
    <w:p w14:paraId="05E1A423" w14:textId="77777777" w:rsidR="003F69EB" w:rsidRPr="00A343E8" w:rsidRDefault="003F69EB" w:rsidP="009A26E6">
      <w:pPr>
        <w:spacing w:line="276" w:lineRule="auto"/>
        <w:jc w:val="both"/>
        <w:rPr>
          <w:rFonts w:ascii="Georgia" w:hAnsi="Georgia" w:cs="Arial"/>
          <w:sz w:val="24"/>
          <w:szCs w:val="24"/>
        </w:rPr>
      </w:pPr>
    </w:p>
    <w:p w14:paraId="1DA4ED02" w14:textId="72A3A123" w:rsidR="005C44BC" w:rsidRPr="00A343E8" w:rsidRDefault="005C44BC" w:rsidP="009A26E6">
      <w:pPr>
        <w:spacing w:line="276" w:lineRule="auto"/>
        <w:jc w:val="both"/>
        <w:rPr>
          <w:rFonts w:ascii="Georgia" w:hAnsi="Georgia" w:cs="Arial"/>
          <w:sz w:val="24"/>
          <w:szCs w:val="24"/>
        </w:rPr>
      </w:pPr>
      <w:r w:rsidRPr="00A343E8">
        <w:rPr>
          <w:rFonts w:ascii="Georgia" w:hAnsi="Georgia" w:cs="Arial"/>
          <w:sz w:val="24"/>
          <w:szCs w:val="24"/>
        </w:rPr>
        <w:t xml:space="preserve">En mérito de lo expuesto, el </w:t>
      </w:r>
      <w:r w:rsidRPr="00A343E8">
        <w:rPr>
          <w:rFonts w:ascii="Georgia" w:hAnsi="Georgia" w:cs="Arial"/>
          <w:bCs/>
          <w:smallCaps/>
          <w:sz w:val="24"/>
          <w:szCs w:val="24"/>
        </w:rPr>
        <w:t>Tribunal Superior del Distrito Judicial de Pereira, Sala de Decisión Civil - Familia</w:t>
      </w:r>
      <w:r w:rsidRPr="00A343E8">
        <w:rPr>
          <w:rFonts w:ascii="Georgia" w:hAnsi="Georgia" w:cs="Arial"/>
          <w:sz w:val="24"/>
          <w:szCs w:val="24"/>
        </w:rPr>
        <w:t>, administrando Justicia, en nombre de la República de Colombia y por autoridad de la Ley,</w:t>
      </w:r>
    </w:p>
    <w:p w14:paraId="230964B4" w14:textId="77777777" w:rsidR="007D784F" w:rsidRPr="00A343E8" w:rsidRDefault="007D784F" w:rsidP="009A26E6">
      <w:pPr>
        <w:spacing w:line="276" w:lineRule="auto"/>
        <w:jc w:val="center"/>
        <w:rPr>
          <w:rFonts w:ascii="Georgia" w:hAnsi="Georgia" w:cs="Arial"/>
          <w:sz w:val="24"/>
          <w:szCs w:val="24"/>
        </w:rPr>
      </w:pPr>
    </w:p>
    <w:p w14:paraId="3D2464F2" w14:textId="33501A30" w:rsidR="005C44BC" w:rsidRPr="00A343E8" w:rsidRDefault="005C44BC" w:rsidP="009A26E6">
      <w:pPr>
        <w:spacing w:line="276" w:lineRule="auto"/>
        <w:jc w:val="center"/>
        <w:rPr>
          <w:rFonts w:ascii="Georgia" w:hAnsi="Georgia" w:cs="Arial"/>
          <w:sz w:val="24"/>
          <w:szCs w:val="24"/>
        </w:rPr>
      </w:pPr>
      <w:r w:rsidRPr="00A343E8">
        <w:rPr>
          <w:rFonts w:ascii="Georgia" w:hAnsi="Georgia" w:cs="Arial"/>
          <w:sz w:val="24"/>
          <w:szCs w:val="24"/>
        </w:rPr>
        <w:t xml:space="preserve">F A L </w:t>
      </w:r>
      <w:proofErr w:type="spellStart"/>
      <w:r w:rsidR="00772087" w:rsidRPr="00A343E8">
        <w:rPr>
          <w:rFonts w:ascii="Georgia" w:hAnsi="Georgia" w:cs="Arial"/>
          <w:sz w:val="24"/>
          <w:szCs w:val="24"/>
        </w:rPr>
        <w:t>L</w:t>
      </w:r>
      <w:proofErr w:type="spellEnd"/>
      <w:r w:rsidR="00772087" w:rsidRPr="00A343E8">
        <w:rPr>
          <w:rFonts w:ascii="Georgia" w:hAnsi="Georgia" w:cs="Arial"/>
          <w:sz w:val="24"/>
          <w:szCs w:val="24"/>
        </w:rPr>
        <w:t xml:space="preserve"> </w:t>
      </w:r>
      <w:r w:rsidRPr="00A343E8">
        <w:rPr>
          <w:rFonts w:ascii="Georgia" w:hAnsi="Georgia" w:cs="Arial"/>
          <w:sz w:val="24"/>
          <w:szCs w:val="24"/>
        </w:rPr>
        <w:t>A,</w:t>
      </w:r>
    </w:p>
    <w:p w14:paraId="499A99DB" w14:textId="77777777" w:rsidR="00626574" w:rsidRPr="00A343E8" w:rsidRDefault="00626574" w:rsidP="009A26E6">
      <w:pPr>
        <w:widowControl/>
        <w:overflowPunct/>
        <w:autoSpaceDE/>
        <w:adjustRightInd/>
        <w:spacing w:line="276" w:lineRule="auto"/>
        <w:ind w:left="360"/>
        <w:jc w:val="both"/>
        <w:rPr>
          <w:rFonts w:ascii="Georgia" w:hAnsi="Georgia" w:cs="Arial"/>
          <w:sz w:val="24"/>
          <w:szCs w:val="24"/>
        </w:rPr>
      </w:pPr>
    </w:p>
    <w:p w14:paraId="25A0D041" w14:textId="7629D035" w:rsidR="00E753B3" w:rsidRPr="00A343E8" w:rsidRDefault="007D784F" w:rsidP="009A26E6">
      <w:pPr>
        <w:widowControl/>
        <w:numPr>
          <w:ilvl w:val="0"/>
          <w:numId w:val="11"/>
        </w:numPr>
        <w:overflowPunct/>
        <w:autoSpaceDE/>
        <w:adjustRightInd/>
        <w:spacing w:line="276" w:lineRule="auto"/>
        <w:jc w:val="both"/>
        <w:rPr>
          <w:rFonts w:ascii="Georgia" w:eastAsia="Georgia" w:hAnsi="Georgia" w:cs="Georgia"/>
          <w:sz w:val="24"/>
          <w:szCs w:val="24"/>
        </w:rPr>
      </w:pPr>
      <w:r w:rsidRPr="00A343E8">
        <w:rPr>
          <w:rFonts w:ascii="Georgia" w:hAnsi="Georgia" w:cs="Arial"/>
          <w:sz w:val="24"/>
          <w:szCs w:val="24"/>
        </w:rPr>
        <w:t>CONFIRMAR</w:t>
      </w:r>
      <w:r w:rsidR="00570D40" w:rsidRPr="00A343E8">
        <w:rPr>
          <w:rFonts w:ascii="Georgia" w:hAnsi="Georgia" w:cs="Arial"/>
          <w:sz w:val="24"/>
          <w:szCs w:val="24"/>
        </w:rPr>
        <w:t xml:space="preserve"> el </w:t>
      </w:r>
      <w:r w:rsidR="005C44BC" w:rsidRPr="00A343E8">
        <w:rPr>
          <w:rFonts w:ascii="Georgia" w:hAnsi="Georgia" w:cs="Arial"/>
          <w:sz w:val="24"/>
          <w:szCs w:val="24"/>
        </w:rPr>
        <w:t xml:space="preserve">fallo proferido el </w:t>
      </w:r>
      <w:r w:rsidR="00E753B3" w:rsidRPr="00A343E8">
        <w:rPr>
          <w:rFonts w:ascii="Georgia" w:hAnsi="Georgia" w:cs="Arial"/>
          <w:sz w:val="24"/>
          <w:szCs w:val="24"/>
        </w:rPr>
        <w:t>07</w:t>
      </w:r>
      <w:r w:rsidR="00570D40" w:rsidRPr="00A343E8">
        <w:rPr>
          <w:rFonts w:ascii="Georgia" w:hAnsi="Georgia" w:cs="Arial"/>
          <w:sz w:val="24"/>
          <w:szCs w:val="24"/>
        </w:rPr>
        <w:t>-</w:t>
      </w:r>
      <w:r w:rsidR="00E753B3" w:rsidRPr="00A343E8">
        <w:rPr>
          <w:rFonts w:ascii="Georgia" w:hAnsi="Georgia" w:cs="Arial"/>
          <w:sz w:val="24"/>
          <w:szCs w:val="24"/>
        </w:rPr>
        <w:t>09</w:t>
      </w:r>
      <w:r w:rsidR="00570D40" w:rsidRPr="00A343E8">
        <w:rPr>
          <w:rFonts w:ascii="Georgia" w:hAnsi="Georgia" w:cs="Arial"/>
          <w:sz w:val="24"/>
          <w:szCs w:val="24"/>
        </w:rPr>
        <w:t>-</w:t>
      </w:r>
      <w:r w:rsidR="00E753B3" w:rsidRPr="00A343E8">
        <w:rPr>
          <w:rFonts w:ascii="Georgia" w:hAnsi="Georgia" w:cs="Arial"/>
          <w:sz w:val="24"/>
          <w:szCs w:val="24"/>
        </w:rPr>
        <w:t xml:space="preserve">2022 </w:t>
      </w:r>
      <w:r w:rsidR="005C44BC" w:rsidRPr="00A343E8">
        <w:rPr>
          <w:rFonts w:ascii="Georgia" w:hAnsi="Georgia" w:cs="Arial"/>
          <w:sz w:val="24"/>
          <w:szCs w:val="24"/>
        </w:rPr>
        <w:t xml:space="preserve">por el Juzgado </w:t>
      </w:r>
      <w:r w:rsidR="00E753B3" w:rsidRPr="00A343E8">
        <w:rPr>
          <w:rFonts w:ascii="Georgia" w:hAnsi="Georgia" w:cs="Arial"/>
          <w:sz w:val="24"/>
          <w:szCs w:val="24"/>
        </w:rPr>
        <w:t>2</w:t>
      </w:r>
      <w:r w:rsidR="00D8165F" w:rsidRPr="00A343E8">
        <w:rPr>
          <w:rFonts w:ascii="Georgia" w:hAnsi="Georgia" w:cs="Arial"/>
          <w:sz w:val="24"/>
          <w:szCs w:val="24"/>
        </w:rPr>
        <w:t xml:space="preserve">º </w:t>
      </w:r>
      <w:r w:rsidR="005C44BC" w:rsidRPr="00A343E8">
        <w:rPr>
          <w:rFonts w:ascii="Georgia" w:hAnsi="Georgia" w:cs="Arial"/>
          <w:sz w:val="24"/>
          <w:szCs w:val="24"/>
        </w:rPr>
        <w:t xml:space="preserve">Civil del Circuito de </w:t>
      </w:r>
      <w:r w:rsidR="00D8165F" w:rsidRPr="00A343E8">
        <w:rPr>
          <w:rFonts w:ascii="Georgia" w:hAnsi="Georgia" w:cs="Arial"/>
          <w:sz w:val="24"/>
          <w:szCs w:val="24"/>
        </w:rPr>
        <w:t>Pereira</w:t>
      </w:r>
      <w:r w:rsidR="00E753B3" w:rsidRPr="00A343E8">
        <w:rPr>
          <w:rFonts w:ascii="Georgia" w:hAnsi="Georgia" w:cs="Arial"/>
          <w:sz w:val="24"/>
          <w:szCs w:val="24"/>
        </w:rPr>
        <w:t xml:space="preserve">, </w:t>
      </w:r>
      <w:r w:rsidR="00E753B3" w:rsidRPr="00A343E8">
        <w:rPr>
          <w:rFonts w:ascii="Georgia" w:hAnsi="Georgia" w:cs="Arial"/>
          <w:b/>
          <w:bCs/>
          <w:sz w:val="24"/>
          <w:szCs w:val="24"/>
        </w:rPr>
        <w:t xml:space="preserve">salvo </w:t>
      </w:r>
      <w:r w:rsidR="00E753B3" w:rsidRPr="00A343E8">
        <w:rPr>
          <w:rFonts w:ascii="Georgia" w:hAnsi="Georgia" w:cs="Arial"/>
          <w:sz w:val="24"/>
          <w:szCs w:val="24"/>
        </w:rPr>
        <w:t xml:space="preserve">el numeral 6º que se </w:t>
      </w:r>
      <w:r w:rsidR="423D4442" w:rsidRPr="00A343E8">
        <w:rPr>
          <w:rFonts w:ascii="Georgia" w:hAnsi="Georgia" w:cs="Arial"/>
          <w:sz w:val="24"/>
          <w:szCs w:val="24"/>
        </w:rPr>
        <w:t xml:space="preserve">REVOCA PARCIALMENTE </w:t>
      </w:r>
      <w:r w:rsidR="00E753B3" w:rsidRPr="00A343E8">
        <w:rPr>
          <w:rFonts w:ascii="Georgia" w:hAnsi="Georgia" w:cs="Arial"/>
          <w:sz w:val="24"/>
          <w:szCs w:val="24"/>
        </w:rPr>
        <w:t xml:space="preserve">para CONDENAR a la </w:t>
      </w:r>
      <w:r w:rsidR="6DD99B52" w:rsidRPr="00A343E8">
        <w:rPr>
          <w:rFonts w:ascii="Georgia" w:hAnsi="Georgia" w:cs="Arial"/>
          <w:sz w:val="24"/>
          <w:szCs w:val="24"/>
        </w:rPr>
        <w:t xml:space="preserve">sociedad </w:t>
      </w:r>
      <w:r w:rsidR="00E753B3" w:rsidRPr="00A343E8">
        <w:rPr>
          <w:rFonts w:ascii="Georgia" w:hAnsi="Georgia" w:cs="Arial"/>
          <w:sz w:val="24"/>
          <w:szCs w:val="24"/>
        </w:rPr>
        <w:t>Caldas Motor SA a pagar al accionante las costas procesales de la primera instancia</w:t>
      </w:r>
      <w:r w:rsidR="512E3B6B" w:rsidRPr="00A343E8">
        <w:rPr>
          <w:rFonts w:ascii="Georgia" w:hAnsi="Georgia" w:cs="Arial"/>
          <w:sz w:val="24"/>
          <w:szCs w:val="24"/>
        </w:rPr>
        <w:t xml:space="preserve">; y, </w:t>
      </w:r>
      <w:r w:rsidR="512E3B6B" w:rsidRPr="00A343E8">
        <w:rPr>
          <w:rFonts w:ascii="Georgia" w:eastAsia="Georgia" w:hAnsi="Georgia" w:cs="Georgia"/>
          <w:sz w:val="24"/>
          <w:szCs w:val="24"/>
          <w:lang w:val="es"/>
        </w:rPr>
        <w:t xml:space="preserve">NEGAR la condena de primera instancia, </w:t>
      </w:r>
      <w:r w:rsidR="512E3B6B" w:rsidRPr="00A343E8">
        <w:rPr>
          <w:rFonts w:ascii="Georgia" w:eastAsia="Georgia" w:hAnsi="Georgia" w:cs="Georgia"/>
          <w:sz w:val="24"/>
          <w:szCs w:val="24"/>
        </w:rPr>
        <w:t xml:space="preserve">a favor de la </w:t>
      </w:r>
      <w:r w:rsidR="512E3B6B" w:rsidRPr="00A343E8">
        <w:rPr>
          <w:rFonts w:ascii="Georgia" w:eastAsia="Georgia" w:hAnsi="Georgia" w:cs="Georgia"/>
          <w:sz w:val="24"/>
          <w:szCs w:val="24"/>
          <w:lang w:val="es"/>
        </w:rPr>
        <w:t>coadyuvante.</w:t>
      </w:r>
    </w:p>
    <w:p w14:paraId="3E7CC240" w14:textId="77777777" w:rsidR="00E753B3" w:rsidRPr="00A343E8" w:rsidRDefault="00E753B3" w:rsidP="009A26E6">
      <w:pPr>
        <w:widowControl/>
        <w:overflowPunct/>
        <w:autoSpaceDE/>
        <w:adjustRightInd/>
        <w:spacing w:line="276" w:lineRule="auto"/>
        <w:ind w:left="360"/>
        <w:jc w:val="both"/>
        <w:rPr>
          <w:rStyle w:val="normaltextrun"/>
          <w:rFonts w:ascii="Georgia" w:hAnsi="Georgia" w:cs="Arial"/>
          <w:sz w:val="24"/>
          <w:szCs w:val="24"/>
        </w:rPr>
      </w:pPr>
    </w:p>
    <w:p w14:paraId="71C7DC26" w14:textId="77777777" w:rsidR="00E753B3" w:rsidRPr="00A343E8" w:rsidRDefault="007D784F" w:rsidP="009A26E6">
      <w:pPr>
        <w:widowControl/>
        <w:numPr>
          <w:ilvl w:val="0"/>
          <w:numId w:val="11"/>
        </w:numPr>
        <w:overflowPunct/>
        <w:autoSpaceDE/>
        <w:adjustRightInd/>
        <w:spacing w:line="276" w:lineRule="auto"/>
        <w:jc w:val="both"/>
        <w:rPr>
          <w:rStyle w:val="eop"/>
          <w:rFonts w:ascii="Georgia" w:hAnsi="Georgia" w:cs="Arial"/>
          <w:sz w:val="24"/>
          <w:szCs w:val="24"/>
        </w:rPr>
      </w:pPr>
      <w:r w:rsidRPr="00A343E8">
        <w:rPr>
          <w:rStyle w:val="normaltextrun"/>
          <w:rFonts w:ascii="Georgia" w:hAnsi="Georgia" w:cs="Segoe UI"/>
          <w:sz w:val="24"/>
          <w:szCs w:val="24"/>
        </w:rPr>
        <w:t xml:space="preserve">CONDENAR en costas en esta instancia a la </w:t>
      </w:r>
      <w:r w:rsidR="00E753B3" w:rsidRPr="00A343E8">
        <w:rPr>
          <w:rStyle w:val="normaltextrun"/>
          <w:rFonts w:ascii="Georgia" w:hAnsi="Georgia" w:cs="Segoe UI"/>
          <w:sz w:val="24"/>
          <w:szCs w:val="24"/>
        </w:rPr>
        <w:t xml:space="preserve">mentada sociedad </w:t>
      </w:r>
      <w:r w:rsidRPr="00A343E8">
        <w:rPr>
          <w:rStyle w:val="normaltextrun"/>
          <w:rFonts w:ascii="Georgia" w:hAnsi="Georgia" w:cs="Segoe UI"/>
          <w:sz w:val="24"/>
          <w:szCs w:val="24"/>
        </w:rPr>
        <w:t xml:space="preserve">y a favor </w:t>
      </w:r>
      <w:r w:rsidR="00E753B3" w:rsidRPr="00A343E8">
        <w:rPr>
          <w:rStyle w:val="normaltextrun"/>
          <w:rFonts w:ascii="Georgia" w:hAnsi="Georgia" w:cs="Segoe UI"/>
          <w:sz w:val="24"/>
          <w:szCs w:val="24"/>
        </w:rPr>
        <w:t>del promotor de la acción</w:t>
      </w:r>
      <w:r w:rsidRPr="00A343E8">
        <w:rPr>
          <w:rStyle w:val="normaltextrun"/>
          <w:rFonts w:ascii="Georgia" w:hAnsi="Georgia" w:cs="Segoe UI"/>
          <w:sz w:val="24"/>
          <w:szCs w:val="24"/>
        </w:rPr>
        <w:t>. Se liquidarán en primera instancia y la fijación de agencias de esta sede, se hará en auto posterior.</w:t>
      </w:r>
      <w:r w:rsidRPr="00A343E8">
        <w:rPr>
          <w:rStyle w:val="eop"/>
          <w:rFonts w:ascii="Georgia" w:hAnsi="Georgia" w:cs="Segoe UI"/>
          <w:sz w:val="24"/>
          <w:szCs w:val="24"/>
        </w:rPr>
        <w:t> </w:t>
      </w:r>
    </w:p>
    <w:p w14:paraId="1B5592B2" w14:textId="77777777" w:rsidR="00E753B3" w:rsidRPr="00A343E8" w:rsidRDefault="00E753B3" w:rsidP="009A26E6">
      <w:pPr>
        <w:pStyle w:val="Prrafodelista"/>
        <w:spacing w:line="276" w:lineRule="auto"/>
        <w:rPr>
          <w:rFonts w:ascii="Georgia" w:hAnsi="Georgia" w:cs="Arial"/>
          <w:sz w:val="24"/>
          <w:szCs w:val="24"/>
        </w:rPr>
      </w:pPr>
    </w:p>
    <w:p w14:paraId="3557EFB9" w14:textId="2566BF5B" w:rsidR="00D2652E" w:rsidRPr="00A343E8" w:rsidRDefault="00D2652E" w:rsidP="009A26E6">
      <w:pPr>
        <w:widowControl/>
        <w:numPr>
          <w:ilvl w:val="0"/>
          <w:numId w:val="11"/>
        </w:numPr>
        <w:overflowPunct/>
        <w:autoSpaceDE/>
        <w:adjustRightInd/>
        <w:spacing w:line="276" w:lineRule="auto"/>
        <w:jc w:val="both"/>
        <w:rPr>
          <w:rFonts w:ascii="Georgia" w:hAnsi="Georgia" w:cs="Arial"/>
          <w:sz w:val="24"/>
          <w:szCs w:val="24"/>
        </w:rPr>
      </w:pPr>
      <w:r w:rsidRPr="00A343E8">
        <w:rPr>
          <w:rFonts w:ascii="Georgia" w:hAnsi="Georgia" w:cs="Arial"/>
          <w:sz w:val="24"/>
          <w:szCs w:val="24"/>
        </w:rPr>
        <w:t>DEVOLVER el expediente al Juzgado de origen.</w:t>
      </w:r>
    </w:p>
    <w:p w14:paraId="71E92E60" w14:textId="77777777" w:rsidR="005C44BC" w:rsidRPr="00A343E8" w:rsidRDefault="005C44BC" w:rsidP="009A26E6">
      <w:pPr>
        <w:widowControl/>
        <w:overflowPunct/>
        <w:adjustRightInd/>
        <w:spacing w:line="276" w:lineRule="auto"/>
        <w:ind w:left="360"/>
        <w:jc w:val="both"/>
        <w:rPr>
          <w:rFonts w:ascii="Georgia" w:hAnsi="Georgia" w:cs="Arial"/>
          <w:sz w:val="24"/>
          <w:szCs w:val="24"/>
        </w:rPr>
      </w:pPr>
    </w:p>
    <w:p w14:paraId="71FF785E" w14:textId="77777777" w:rsidR="009A26E6" w:rsidRPr="009A26E6" w:rsidRDefault="009A26E6" w:rsidP="009A26E6">
      <w:pPr>
        <w:overflowPunct/>
        <w:spacing w:line="276" w:lineRule="auto"/>
        <w:jc w:val="center"/>
        <w:rPr>
          <w:rFonts w:ascii="Georgia" w:hAnsi="Georgia" w:cs="Arial"/>
          <w:bCs/>
          <w:smallCaps/>
          <w:spacing w:val="4"/>
          <w:kern w:val="0"/>
          <w:sz w:val="24"/>
          <w:szCs w:val="24"/>
        </w:rPr>
      </w:pPr>
      <w:r w:rsidRPr="009A26E6">
        <w:rPr>
          <w:rFonts w:ascii="Georgia" w:hAnsi="Georgia" w:cs="Arial"/>
          <w:bCs/>
          <w:smallCaps/>
          <w:spacing w:val="4"/>
          <w:kern w:val="0"/>
          <w:sz w:val="24"/>
          <w:szCs w:val="24"/>
        </w:rPr>
        <w:t>Notifíquese,</w:t>
      </w:r>
    </w:p>
    <w:p w14:paraId="70B9A954" w14:textId="4CB7C43A" w:rsidR="009A26E6" w:rsidRDefault="009A26E6" w:rsidP="009A26E6">
      <w:pPr>
        <w:widowControl/>
        <w:overflowPunct/>
        <w:spacing w:line="276" w:lineRule="auto"/>
        <w:jc w:val="center"/>
        <w:textAlignment w:val="baseline"/>
        <w:rPr>
          <w:rFonts w:ascii="Georgia" w:hAnsi="Georgia" w:cs="Arial"/>
          <w:bCs/>
          <w:caps/>
          <w:spacing w:val="4"/>
          <w:w w:val="150"/>
          <w:kern w:val="0"/>
          <w:sz w:val="24"/>
          <w:szCs w:val="18"/>
          <w:lang w:val="es-MX"/>
        </w:rPr>
      </w:pPr>
      <w:bookmarkStart w:id="1" w:name="_Hlk76974190"/>
    </w:p>
    <w:p w14:paraId="40EFC4AE" w14:textId="77777777" w:rsidR="00FF34BD" w:rsidRPr="009A26E6" w:rsidRDefault="00FF34BD" w:rsidP="009A26E6">
      <w:pPr>
        <w:widowControl/>
        <w:overflowPunct/>
        <w:spacing w:line="276" w:lineRule="auto"/>
        <w:jc w:val="center"/>
        <w:textAlignment w:val="baseline"/>
        <w:rPr>
          <w:rFonts w:ascii="Georgia" w:hAnsi="Georgia" w:cs="Arial"/>
          <w:bCs/>
          <w:caps/>
          <w:spacing w:val="4"/>
          <w:w w:val="150"/>
          <w:kern w:val="0"/>
          <w:sz w:val="24"/>
          <w:szCs w:val="18"/>
          <w:lang w:val="es-MX"/>
        </w:rPr>
      </w:pPr>
    </w:p>
    <w:p w14:paraId="1DA1ED09" w14:textId="77777777" w:rsidR="009A26E6" w:rsidRPr="009A26E6" w:rsidRDefault="009A26E6" w:rsidP="009A26E6">
      <w:pPr>
        <w:widowControl/>
        <w:overflowPunct/>
        <w:spacing w:line="276" w:lineRule="auto"/>
        <w:jc w:val="center"/>
        <w:textAlignment w:val="baseline"/>
        <w:rPr>
          <w:rFonts w:ascii="Georgia" w:hAnsi="Georgia" w:cs="Arial"/>
          <w:bCs/>
          <w:caps/>
          <w:spacing w:val="4"/>
          <w:w w:val="150"/>
          <w:kern w:val="0"/>
          <w:sz w:val="24"/>
          <w:szCs w:val="18"/>
          <w:lang w:val="es-MX"/>
        </w:rPr>
      </w:pPr>
    </w:p>
    <w:p w14:paraId="680F2CF0" w14:textId="77777777" w:rsidR="009A26E6" w:rsidRPr="009A26E6" w:rsidRDefault="009A26E6" w:rsidP="009A26E6">
      <w:pPr>
        <w:widowControl/>
        <w:overflowPunct/>
        <w:spacing w:line="276" w:lineRule="auto"/>
        <w:jc w:val="center"/>
        <w:textAlignment w:val="baseline"/>
        <w:rPr>
          <w:rFonts w:ascii="Georgia" w:hAnsi="Georgia" w:cs="Arial"/>
          <w:b/>
          <w:bCs/>
          <w:caps/>
          <w:spacing w:val="4"/>
          <w:w w:val="150"/>
          <w:kern w:val="0"/>
          <w:sz w:val="22"/>
          <w:szCs w:val="18"/>
          <w:lang w:val="es-MX"/>
        </w:rPr>
      </w:pPr>
      <w:r w:rsidRPr="009A26E6">
        <w:rPr>
          <w:rFonts w:ascii="Georgia" w:hAnsi="Georgia" w:cs="Arial"/>
          <w:b/>
          <w:bCs/>
          <w:caps/>
          <w:spacing w:val="4"/>
          <w:w w:val="150"/>
          <w:kern w:val="0"/>
          <w:sz w:val="24"/>
          <w:szCs w:val="18"/>
          <w:lang w:val="es-MX"/>
        </w:rPr>
        <w:t>D</w:t>
      </w:r>
      <w:r w:rsidRPr="009A26E6">
        <w:rPr>
          <w:rFonts w:ascii="Georgia" w:hAnsi="Georgia" w:cs="Arial"/>
          <w:b/>
          <w:bCs/>
          <w:caps/>
          <w:spacing w:val="4"/>
          <w:w w:val="150"/>
          <w:kern w:val="0"/>
          <w:sz w:val="16"/>
          <w:szCs w:val="18"/>
          <w:lang w:val="es-MX"/>
        </w:rPr>
        <w:t>UBERNEY</w:t>
      </w:r>
      <w:r w:rsidRPr="009A26E6">
        <w:rPr>
          <w:rFonts w:ascii="Georgia" w:hAnsi="Georgia" w:cs="Arial"/>
          <w:b/>
          <w:bCs/>
          <w:caps/>
          <w:spacing w:val="4"/>
          <w:w w:val="150"/>
          <w:kern w:val="0"/>
          <w:sz w:val="24"/>
          <w:szCs w:val="18"/>
          <w:lang w:val="es-MX"/>
        </w:rPr>
        <w:t xml:space="preserve"> G</w:t>
      </w:r>
      <w:r w:rsidRPr="009A26E6">
        <w:rPr>
          <w:rFonts w:ascii="Georgia" w:hAnsi="Georgia" w:cs="Arial"/>
          <w:b/>
          <w:bCs/>
          <w:caps/>
          <w:spacing w:val="4"/>
          <w:w w:val="150"/>
          <w:kern w:val="0"/>
          <w:sz w:val="16"/>
          <w:szCs w:val="18"/>
          <w:lang w:val="es-MX"/>
        </w:rPr>
        <w:t>RISALES</w:t>
      </w:r>
      <w:r w:rsidRPr="009A26E6">
        <w:rPr>
          <w:rFonts w:ascii="Georgia" w:hAnsi="Georgia" w:cs="Arial"/>
          <w:b/>
          <w:bCs/>
          <w:caps/>
          <w:spacing w:val="4"/>
          <w:w w:val="150"/>
          <w:kern w:val="0"/>
          <w:sz w:val="24"/>
          <w:szCs w:val="18"/>
          <w:lang w:val="es-MX"/>
        </w:rPr>
        <w:t xml:space="preserve"> H</w:t>
      </w:r>
      <w:r w:rsidRPr="009A26E6">
        <w:rPr>
          <w:rFonts w:ascii="Georgia" w:hAnsi="Georgia" w:cs="Arial"/>
          <w:b/>
          <w:bCs/>
          <w:caps/>
          <w:spacing w:val="4"/>
          <w:w w:val="150"/>
          <w:kern w:val="0"/>
          <w:sz w:val="16"/>
          <w:szCs w:val="18"/>
          <w:lang w:val="es-MX"/>
        </w:rPr>
        <w:t>ERRERA</w:t>
      </w:r>
    </w:p>
    <w:p w14:paraId="293BD5A5" w14:textId="77777777" w:rsidR="009A26E6" w:rsidRPr="009A26E6" w:rsidRDefault="009A26E6" w:rsidP="009A26E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9A26E6">
        <w:rPr>
          <w:rFonts w:ascii="Georgia" w:hAnsi="Georgia" w:cs="Arial"/>
          <w:bCs/>
          <w:caps/>
          <w:spacing w:val="4"/>
          <w:w w:val="150"/>
          <w:kern w:val="0"/>
          <w:sz w:val="28"/>
          <w:szCs w:val="22"/>
        </w:rPr>
        <w:t>M</w:t>
      </w:r>
      <w:r w:rsidRPr="009A26E6">
        <w:rPr>
          <w:rFonts w:ascii="Georgia" w:hAnsi="Georgia" w:cs="Arial"/>
          <w:bCs/>
          <w:caps/>
          <w:spacing w:val="4"/>
          <w:w w:val="150"/>
          <w:kern w:val="0"/>
          <w:sz w:val="18"/>
          <w:szCs w:val="18"/>
        </w:rPr>
        <w:t>agistrado</w:t>
      </w:r>
    </w:p>
    <w:p w14:paraId="777FE857" w14:textId="4959185C" w:rsidR="009A26E6" w:rsidRDefault="009A26E6" w:rsidP="009A26E6">
      <w:pPr>
        <w:widowControl/>
        <w:overflowPunct/>
        <w:spacing w:line="276" w:lineRule="auto"/>
        <w:textAlignment w:val="baseline"/>
        <w:rPr>
          <w:rFonts w:ascii="Georgia" w:hAnsi="Georgia" w:cs="Arial"/>
          <w:caps/>
          <w:spacing w:val="4"/>
          <w:w w:val="150"/>
          <w:kern w:val="0"/>
          <w:sz w:val="24"/>
          <w:szCs w:val="28"/>
          <w:lang w:val="es-MX"/>
        </w:rPr>
      </w:pPr>
    </w:p>
    <w:p w14:paraId="7A085065" w14:textId="77777777" w:rsidR="00FF34BD" w:rsidRPr="009A26E6" w:rsidRDefault="00FF34BD" w:rsidP="009A26E6">
      <w:pPr>
        <w:widowControl/>
        <w:overflowPunct/>
        <w:spacing w:line="276" w:lineRule="auto"/>
        <w:textAlignment w:val="baseline"/>
        <w:rPr>
          <w:rFonts w:ascii="Georgia" w:hAnsi="Georgia" w:cs="Arial"/>
          <w:caps/>
          <w:spacing w:val="4"/>
          <w:w w:val="150"/>
          <w:kern w:val="0"/>
          <w:sz w:val="24"/>
          <w:szCs w:val="28"/>
          <w:lang w:val="es-MX"/>
        </w:rPr>
      </w:pPr>
    </w:p>
    <w:p w14:paraId="010143CD" w14:textId="77777777" w:rsidR="009A26E6" w:rsidRPr="009A26E6" w:rsidRDefault="009A26E6" w:rsidP="009A26E6">
      <w:pPr>
        <w:widowControl/>
        <w:overflowPunct/>
        <w:spacing w:line="276" w:lineRule="auto"/>
        <w:textAlignment w:val="baseline"/>
        <w:rPr>
          <w:rFonts w:ascii="Georgia" w:hAnsi="Georgia" w:cs="Arial"/>
          <w:caps/>
          <w:spacing w:val="4"/>
          <w:w w:val="150"/>
          <w:kern w:val="0"/>
          <w:sz w:val="24"/>
          <w:szCs w:val="28"/>
          <w:lang w:val="es-MX"/>
        </w:rPr>
      </w:pPr>
    </w:p>
    <w:p w14:paraId="2892BC0F" w14:textId="77777777" w:rsidR="009A26E6" w:rsidRPr="009A26E6" w:rsidRDefault="009A26E6" w:rsidP="009A26E6">
      <w:pPr>
        <w:widowControl/>
        <w:overflowPunct/>
        <w:spacing w:line="276" w:lineRule="auto"/>
        <w:textAlignment w:val="baseline"/>
        <w:rPr>
          <w:rFonts w:ascii="Georgia" w:hAnsi="Georgia" w:cs="Arial"/>
          <w:b/>
          <w:caps/>
          <w:spacing w:val="4"/>
          <w:w w:val="150"/>
          <w:kern w:val="0"/>
          <w:sz w:val="16"/>
          <w:szCs w:val="18"/>
          <w:lang w:val="es-MX"/>
        </w:rPr>
      </w:pPr>
      <w:r w:rsidRPr="009A26E6">
        <w:rPr>
          <w:rFonts w:ascii="Georgia" w:hAnsi="Georgia" w:cs="Arial"/>
          <w:b/>
          <w:caps/>
          <w:spacing w:val="4"/>
          <w:w w:val="150"/>
          <w:kern w:val="0"/>
          <w:sz w:val="24"/>
          <w:szCs w:val="28"/>
          <w:lang w:val="es-MX"/>
        </w:rPr>
        <w:t>E</w:t>
      </w:r>
      <w:r w:rsidRPr="009A26E6">
        <w:rPr>
          <w:rFonts w:ascii="Georgia" w:hAnsi="Georgia" w:cs="Arial"/>
          <w:b/>
          <w:caps/>
          <w:spacing w:val="4"/>
          <w:w w:val="150"/>
          <w:kern w:val="0"/>
          <w:sz w:val="16"/>
          <w:szCs w:val="18"/>
          <w:lang w:val="es-MX"/>
        </w:rPr>
        <w:t xml:space="preserve">DDER </w:t>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ÁNCHEZ </w:t>
      </w:r>
      <w:r w:rsidRPr="009A26E6">
        <w:rPr>
          <w:rFonts w:ascii="Georgia" w:hAnsi="Georgia" w:cs="Arial"/>
          <w:b/>
          <w:caps/>
          <w:spacing w:val="4"/>
          <w:w w:val="150"/>
          <w:kern w:val="0"/>
          <w:sz w:val="24"/>
          <w:szCs w:val="28"/>
          <w:lang w:val="es-MX"/>
        </w:rPr>
        <w:t>C</w:t>
      </w:r>
      <w:r w:rsidRPr="009A26E6">
        <w:rPr>
          <w:rFonts w:ascii="Georgia" w:hAnsi="Georgia" w:cs="Arial"/>
          <w:b/>
          <w:caps/>
          <w:spacing w:val="4"/>
          <w:w w:val="150"/>
          <w:kern w:val="0"/>
          <w:sz w:val="16"/>
          <w:szCs w:val="18"/>
          <w:lang w:val="es-MX"/>
        </w:rPr>
        <w:t>.</w:t>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16"/>
          <w:szCs w:val="18"/>
          <w:lang w:val="es-MX"/>
        </w:rPr>
        <w:tab/>
      </w:r>
      <w:r w:rsidRPr="009A26E6">
        <w:rPr>
          <w:rFonts w:ascii="Georgia" w:hAnsi="Georgia" w:cs="Arial"/>
          <w:b/>
          <w:bCs/>
          <w:caps/>
          <w:spacing w:val="4"/>
          <w:w w:val="150"/>
          <w:kern w:val="0"/>
          <w:sz w:val="16"/>
          <w:szCs w:val="10"/>
          <w:lang w:val="es-MX"/>
        </w:rPr>
        <w:tab/>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AIME </w:t>
      </w:r>
      <w:r w:rsidRPr="009A26E6">
        <w:rPr>
          <w:rFonts w:ascii="Georgia" w:hAnsi="Georgia" w:cs="Arial"/>
          <w:b/>
          <w:caps/>
          <w:spacing w:val="4"/>
          <w:w w:val="150"/>
          <w:kern w:val="0"/>
          <w:sz w:val="24"/>
          <w:szCs w:val="28"/>
          <w:lang w:val="es-MX"/>
        </w:rPr>
        <w:t>A</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ARAZA </w:t>
      </w:r>
      <w:r w:rsidRPr="009A26E6">
        <w:rPr>
          <w:rFonts w:ascii="Georgia" w:hAnsi="Georgia" w:cs="Arial"/>
          <w:b/>
          <w:caps/>
          <w:spacing w:val="4"/>
          <w:w w:val="150"/>
          <w:kern w:val="0"/>
          <w:sz w:val="24"/>
          <w:szCs w:val="28"/>
          <w:lang w:val="es-MX"/>
        </w:rPr>
        <w:t>N</w:t>
      </w:r>
      <w:r w:rsidRPr="009A26E6">
        <w:rPr>
          <w:rFonts w:ascii="Georgia" w:hAnsi="Georgia" w:cs="Arial"/>
          <w:b/>
          <w:caps/>
          <w:spacing w:val="4"/>
          <w:w w:val="150"/>
          <w:kern w:val="0"/>
          <w:sz w:val="16"/>
          <w:szCs w:val="18"/>
          <w:lang w:val="es-MX"/>
        </w:rPr>
        <w:t>aranjo</w:t>
      </w:r>
    </w:p>
    <w:p w14:paraId="15227FE9" w14:textId="554995BF" w:rsidR="007D7E89" w:rsidRPr="00A343E8" w:rsidRDefault="009A26E6" w:rsidP="00A343E8">
      <w:pPr>
        <w:overflowPunct/>
        <w:spacing w:line="276" w:lineRule="auto"/>
        <w:rPr>
          <w:rFonts w:ascii="Georgia" w:hAnsi="Georgia" w:cs="Arial"/>
          <w:kern w:val="0"/>
          <w:sz w:val="24"/>
          <w:szCs w:val="24"/>
          <w:lang w:val="en-US"/>
        </w:rPr>
      </w:pPr>
      <w:r w:rsidRPr="009A26E6">
        <w:rPr>
          <w:rFonts w:ascii="Georgia" w:hAnsi="Georgia" w:cs="Arial"/>
          <w:bCs/>
          <w:caps/>
          <w:spacing w:val="4"/>
          <w:w w:val="150"/>
          <w:kern w:val="0"/>
          <w:sz w:val="18"/>
          <w:szCs w:val="10"/>
          <w:lang w:val="en-US"/>
        </w:rPr>
        <w:t>M A G I S T R A D O</w:t>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t>M A G I S T R A D O</w:t>
      </w:r>
      <w:bookmarkStart w:id="2" w:name="_GoBack"/>
      <w:bookmarkEnd w:id="1"/>
      <w:bookmarkEnd w:id="2"/>
    </w:p>
    <w:sectPr w:rsidR="007D7E89" w:rsidRPr="00A343E8" w:rsidSect="00FF34BD">
      <w:headerReference w:type="even" r:id="rId12"/>
      <w:headerReference w:type="default" r:id="rId13"/>
      <w:footerReference w:type="default" r:id="rId14"/>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3A33F6" w16cex:dateUtc="2022-07-14T21:43:00Z"/>
  <w16cex:commentExtensible w16cex:durableId="7CDEF0BD" w16cex:dateUtc="2022-07-15T13:19:00Z"/>
  <w16cex:commentExtensible w16cex:durableId="462C77C7" w16cex:dateUtc="2022-07-14T21:47:00Z"/>
  <w16cex:commentExtensible w16cex:durableId="38FC010A" w16cex:dateUtc="2022-08-03T12:22:07.663Z"/>
  <w16cex:commentExtensible w16cex:durableId="1E44599C" w16cex:dateUtc="2023-02-08T15:51:31.368Z"/>
  <w16cex:commentExtensible w16cex:durableId="1D7FC601" w16cex:dateUtc="2023-02-08T15:56:27.923Z"/>
  <w16cex:commentExtensible w16cex:durableId="77C772C4" w16cex:dateUtc="2023-02-08T15:57:59.439Z"/>
  <w16cex:commentExtensible w16cex:durableId="2390D973" w16cex:dateUtc="2023-02-08T15:59:42.547Z"/>
  <w16cex:commentExtensible w16cex:durableId="73B3E117" w16cex:dateUtc="2023-02-08T16:13:21.522Z"/>
  <w16cex:commentExtensible w16cex:durableId="7DD56052" w16cex:dateUtc="2023-02-08T19:13:02.637Z"/>
  <w16cex:commentExtensible w16cex:durableId="56A0CA85" w16cex:dateUtc="2023-02-08T16:19:09.023Z"/>
  <w16cex:commentExtensible w16cex:durableId="6869AE8D" w16cex:dateUtc="2023-02-08T19:18:11.488Z"/>
  <w16cex:commentExtensible w16cex:durableId="4CE33306" w16cex:dateUtc="2023-02-08T16:16:58.5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7132" w14:textId="77777777" w:rsidR="002475D9" w:rsidRDefault="002475D9">
      <w:r>
        <w:separator/>
      </w:r>
    </w:p>
  </w:endnote>
  <w:endnote w:type="continuationSeparator" w:id="0">
    <w:p w14:paraId="606E82D4" w14:textId="77777777" w:rsidR="002475D9" w:rsidRDefault="0024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741CE4" w:rsidRPr="00EF76AD" w:rsidRDefault="00741CE4" w:rsidP="007A7A7F">
    <w:pPr>
      <w:pStyle w:val="Piedepgina"/>
      <w:pBdr>
        <w:bottom w:val="double" w:sz="6" w:space="1" w:color="auto"/>
      </w:pBdr>
      <w:spacing w:line="360" w:lineRule="auto"/>
      <w:jc w:val="right"/>
      <w:rPr>
        <w:rFonts w:ascii="Book Antiqua" w:hAnsi="Book Antiqua" w:cs="Arial"/>
        <w:color w:val="FF0000"/>
        <w:spacing w:val="20"/>
        <w:w w:val="200"/>
        <w:sz w:val="14"/>
        <w:szCs w:val="10"/>
      </w:rPr>
    </w:pPr>
  </w:p>
  <w:p w14:paraId="4A35595A" w14:textId="77777777" w:rsidR="00741CE4" w:rsidRPr="00891DFD" w:rsidRDefault="00741CE4" w:rsidP="00891DFD">
    <w:pPr>
      <w:pStyle w:val="Piedepgina"/>
      <w:jc w:val="right"/>
      <w:rPr>
        <w:rFonts w:ascii="Book Antiqua" w:hAnsi="Book Antiqua" w:cs="Arial"/>
        <w:spacing w:val="20"/>
        <w:w w:val="200"/>
        <w:sz w:val="14"/>
        <w:szCs w:val="10"/>
      </w:rPr>
    </w:pPr>
  </w:p>
  <w:p w14:paraId="7BB1AF34" w14:textId="77777777" w:rsidR="00741CE4" w:rsidRPr="00891DFD" w:rsidRDefault="00741CE4" w:rsidP="00891DFD">
    <w:pPr>
      <w:pStyle w:val="Piedepgina"/>
      <w:jc w:val="right"/>
      <w:rPr>
        <w:rFonts w:ascii="Book Antiqua" w:hAnsi="Book Antiqua" w:cs="Arial"/>
        <w:spacing w:val="20"/>
        <w:w w:val="200"/>
        <w:sz w:val="10"/>
        <w:szCs w:val="10"/>
      </w:rPr>
    </w:pPr>
    <w:r w:rsidRPr="00891DFD">
      <w:rPr>
        <w:rFonts w:ascii="Book Antiqua" w:hAnsi="Book Antiqua" w:cs="Arial"/>
        <w:spacing w:val="20"/>
        <w:w w:val="200"/>
        <w:sz w:val="14"/>
        <w:szCs w:val="10"/>
      </w:rPr>
      <w:t>T</w:t>
    </w:r>
    <w:r w:rsidRPr="00891DFD">
      <w:rPr>
        <w:rFonts w:ascii="Book Antiqua" w:hAnsi="Book Antiqua" w:cs="Arial"/>
        <w:spacing w:val="20"/>
        <w:w w:val="200"/>
        <w:sz w:val="10"/>
        <w:szCs w:val="10"/>
      </w:rPr>
      <w:t xml:space="preserve">RIBUNAL </w:t>
    </w:r>
    <w:r w:rsidRPr="00891DFD">
      <w:rPr>
        <w:rFonts w:ascii="Book Antiqua" w:hAnsi="Book Antiqua" w:cs="Arial"/>
        <w:spacing w:val="20"/>
        <w:w w:val="200"/>
        <w:sz w:val="14"/>
        <w:szCs w:val="10"/>
      </w:rPr>
      <w:t>S</w:t>
    </w:r>
    <w:r w:rsidRPr="00891DFD">
      <w:rPr>
        <w:rFonts w:ascii="Book Antiqua" w:hAnsi="Book Antiqua" w:cs="Arial"/>
        <w:spacing w:val="20"/>
        <w:w w:val="200"/>
        <w:sz w:val="10"/>
        <w:szCs w:val="10"/>
      </w:rPr>
      <w:t>UPERIOR DE</w:t>
    </w:r>
    <w:r w:rsidRPr="00891DFD">
      <w:rPr>
        <w:rFonts w:ascii="Book Antiqua" w:hAnsi="Book Antiqua" w:cs="Arial"/>
        <w:spacing w:val="20"/>
        <w:w w:val="200"/>
        <w:sz w:val="14"/>
        <w:szCs w:val="10"/>
      </w:rPr>
      <w:t xml:space="preserve"> P</w:t>
    </w:r>
    <w:r w:rsidRPr="00891DFD">
      <w:rPr>
        <w:rFonts w:ascii="Book Antiqua" w:hAnsi="Book Antiqua" w:cs="Arial"/>
        <w:spacing w:val="20"/>
        <w:w w:val="200"/>
        <w:sz w:val="10"/>
        <w:szCs w:val="10"/>
      </w:rPr>
      <w:t>EREIRA</w:t>
    </w:r>
  </w:p>
  <w:p w14:paraId="6A9B521A" w14:textId="77777777" w:rsidR="00741CE4" w:rsidRPr="00891DFD" w:rsidRDefault="00741CE4" w:rsidP="00891DFD">
    <w:pPr>
      <w:pStyle w:val="Piedepgina"/>
      <w:jc w:val="right"/>
      <w:rPr>
        <w:rFonts w:ascii="Book Antiqua" w:hAnsi="Book Antiqua"/>
      </w:rPr>
    </w:pPr>
    <w:r w:rsidRPr="00891DFD">
      <w:rPr>
        <w:rFonts w:ascii="Book Antiqua" w:hAnsi="Book Antiqua" w:cs="Arial"/>
        <w:spacing w:val="20"/>
        <w:w w:val="200"/>
        <w:sz w:val="8"/>
        <w:szCs w:val="10"/>
      </w:rPr>
      <w:t xml:space="preserve">MP </w:t>
    </w:r>
    <w:r w:rsidRPr="00891DFD">
      <w:rPr>
        <w:rFonts w:ascii="Book Antiqua" w:hAnsi="Book Antiqua" w:cs="Arial"/>
        <w:spacing w:val="20"/>
        <w:w w:val="200"/>
        <w:sz w:val="10"/>
        <w:szCs w:val="10"/>
      </w:rPr>
      <w:t>D</w:t>
    </w:r>
    <w:r w:rsidRPr="00891DFD">
      <w:rPr>
        <w:rFonts w:ascii="Book Antiqua" w:hAnsi="Book Antiqua" w:cs="Arial"/>
        <w:spacing w:val="20"/>
        <w:w w:val="200"/>
        <w:sz w:val="8"/>
        <w:szCs w:val="10"/>
      </w:rPr>
      <w:t xml:space="preserve">UBERNEY </w:t>
    </w:r>
    <w:r w:rsidRPr="00891DFD">
      <w:rPr>
        <w:rFonts w:ascii="Book Antiqua" w:hAnsi="Book Antiqua" w:cs="Arial"/>
        <w:spacing w:val="20"/>
        <w:w w:val="200"/>
        <w:sz w:val="10"/>
        <w:szCs w:val="10"/>
      </w:rPr>
      <w:t>G</w:t>
    </w:r>
    <w:r w:rsidRPr="00891DFD">
      <w:rPr>
        <w:rFonts w:ascii="Book Antiqua" w:hAnsi="Book Antiqua" w:cs="Arial"/>
        <w:spacing w:val="20"/>
        <w:w w:val="200"/>
        <w:sz w:val="8"/>
        <w:szCs w:val="10"/>
      </w:rPr>
      <w:t xml:space="preserve">RISALES </w:t>
    </w:r>
    <w:r w:rsidRPr="00891DFD">
      <w:rPr>
        <w:rFonts w:ascii="Book Antiqua" w:hAnsi="Book Antiqua" w:cs="Arial"/>
        <w:spacing w:val="20"/>
        <w:w w:val="200"/>
        <w:sz w:val="10"/>
        <w:szCs w:val="10"/>
      </w:rPr>
      <w:t>H</w:t>
    </w:r>
    <w:r w:rsidRPr="00891DFD">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6715" w14:textId="77777777" w:rsidR="002475D9" w:rsidRDefault="002475D9">
      <w:r>
        <w:separator/>
      </w:r>
    </w:p>
  </w:footnote>
  <w:footnote w:type="continuationSeparator" w:id="0">
    <w:p w14:paraId="2BB5BA0F" w14:textId="77777777" w:rsidR="002475D9" w:rsidRDefault="002475D9">
      <w:r>
        <w:continuationSeparator/>
      </w:r>
    </w:p>
  </w:footnote>
  <w:footnote w:id="1">
    <w:p w14:paraId="6347DC81" w14:textId="77777777" w:rsidR="00741CE4" w:rsidRPr="00891DFD" w:rsidRDefault="00741CE4" w:rsidP="00891DFD">
      <w:pPr>
        <w:pStyle w:val="Textonotapie"/>
        <w:jc w:val="both"/>
        <w:rPr>
          <w:rFonts w:ascii="Century" w:hAnsi="Century"/>
          <w:sz w:val="18"/>
        </w:rPr>
      </w:pPr>
      <w:r w:rsidRPr="00891DFD">
        <w:rPr>
          <w:rStyle w:val="Refdenotaalpie"/>
          <w:rFonts w:ascii="Century" w:hAnsi="Century"/>
          <w:sz w:val="18"/>
        </w:rPr>
        <w:footnoteRef/>
      </w:r>
      <w:r w:rsidRPr="00891DFD">
        <w:rPr>
          <w:rFonts w:ascii="Century" w:hAnsi="Century"/>
          <w:sz w:val="18"/>
        </w:rPr>
        <w:t xml:space="preserve"> CSJ, Civil. Sentencias: </w:t>
      </w:r>
      <w:r w:rsidRPr="00891DFD">
        <w:rPr>
          <w:rFonts w:ascii="Century" w:hAnsi="Century"/>
          <w:b/>
          <w:sz w:val="18"/>
        </w:rPr>
        <w:t>(i)</w:t>
      </w:r>
      <w:r w:rsidRPr="00891DFD">
        <w:rPr>
          <w:rFonts w:ascii="Century" w:hAnsi="Century"/>
          <w:sz w:val="18"/>
        </w:rPr>
        <w:t xml:space="preserve"> </w:t>
      </w:r>
      <w:r w:rsidRPr="00891DFD">
        <w:rPr>
          <w:rFonts w:ascii="Century" w:hAnsi="Century"/>
          <w:sz w:val="18"/>
          <w:lang w:val="es-CO"/>
        </w:rPr>
        <w:t xml:space="preserve">14-03-2002, MP: Castillo R.; </w:t>
      </w:r>
      <w:r w:rsidRPr="00891DFD">
        <w:rPr>
          <w:rFonts w:ascii="Century" w:hAnsi="Century"/>
          <w:b/>
          <w:sz w:val="18"/>
          <w:lang w:val="es-CO"/>
        </w:rPr>
        <w:t>(ii)</w:t>
      </w:r>
      <w:r w:rsidRPr="00891DFD">
        <w:rPr>
          <w:rFonts w:ascii="Century" w:hAnsi="Century"/>
          <w:sz w:val="18"/>
          <w:lang w:val="es-CO"/>
        </w:rPr>
        <w:t xml:space="preserve"> </w:t>
      </w:r>
      <w:r w:rsidRPr="00891DFD">
        <w:rPr>
          <w:rFonts w:ascii="Century" w:hAnsi="Century"/>
          <w:sz w:val="18"/>
        </w:rPr>
        <w:t xml:space="preserve">23-04-2007, MP: Díaz R.; No.1999-00125-01; </w:t>
      </w:r>
      <w:r w:rsidRPr="00891DFD">
        <w:rPr>
          <w:rFonts w:ascii="Century" w:hAnsi="Century"/>
          <w:b/>
          <w:sz w:val="18"/>
        </w:rPr>
        <w:t>(iii)</w:t>
      </w:r>
      <w:r w:rsidRPr="00891DFD">
        <w:rPr>
          <w:rFonts w:ascii="Century" w:hAnsi="Century"/>
          <w:sz w:val="18"/>
        </w:rPr>
        <w:t xml:space="preserve"> </w:t>
      </w:r>
      <w:r w:rsidRPr="00891DFD">
        <w:rPr>
          <w:rFonts w:ascii="Century" w:hAnsi="Century"/>
          <w:sz w:val="18"/>
          <w:lang w:val="es-CO"/>
        </w:rPr>
        <w:t xml:space="preserve">13-10-2011, MP: </w:t>
      </w:r>
      <w:proofErr w:type="spellStart"/>
      <w:r w:rsidRPr="00891DFD">
        <w:rPr>
          <w:rFonts w:ascii="Century" w:hAnsi="Century"/>
          <w:sz w:val="18"/>
          <w:lang w:val="es-CO"/>
        </w:rPr>
        <w:t>Namén</w:t>
      </w:r>
      <w:proofErr w:type="spellEnd"/>
      <w:r w:rsidRPr="00891DFD">
        <w:rPr>
          <w:rFonts w:ascii="Century" w:hAnsi="Century"/>
          <w:sz w:val="18"/>
          <w:lang w:val="es-CO"/>
        </w:rPr>
        <w:t xml:space="preserve"> V., No.</w:t>
      </w:r>
      <w:r w:rsidRPr="00891DFD">
        <w:rPr>
          <w:rFonts w:ascii="Century" w:hAnsi="Century"/>
          <w:bCs/>
          <w:sz w:val="18"/>
        </w:rPr>
        <w:t xml:space="preserve">2002-00083-01; </w:t>
      </w:r>
      <w:r w:rsidRPr="00891DFD">
        <w:rPr>
          <w:rFonts w:ascii="Century" w:hAnsi="Century"/>
          <w:b/>
          <w:bCs/>
          <w:sz w:val="18"/>
        </w:rPr>
        <w:t xml:space="preserve">(iv) </w:t>
      </w:r>
      <w:r w:rsidRPr="00891DFD">
        <w:rPr>
          <w:rFonts w:ascii="Century" w:hAnsi="Century"/>
          <w:bCs/>
          <w:sz w:val="18"/>
        </w:rPr>
        <w:t>SC</w:t>
      </w:r>
      <w:r w:rsidRPr="00891DFD">
        <w:rPr>
          <w:rFonts w:ascii="Century" w:hAnsi="Century"/>
          <w:sz w:val="18"/>
        </w:rPr>
        <w:t xml:space="preserve"> -1182-2016, reiterada en SC-16669-2016.</w:t>
      </w:r>
      <w:r w:rsidRPr="00891DFD">
        <w:rPr>
          <w:rFonts w:ascii="Century" w:hAnsi="Century"/>
          <w:b/>
          <w:bCs/>
          <w:sz w:val="18"/>
        </w:rPr>
        <w:t xml:space="preserve"> (iv)</w:t>
      </w:r>
      <w:r w:rsidRPr="00891DFD">
        <w:rPr>
          <w:rFonts w:ascii="Century" w:hAnsi="Century"/>
          <w:bCs/>
          <w:sz w:val="18"/>
        </w:rPr>
        <w:t xml:space="preserve"> </w:t>
      </w:r>
      <w:r w:rsidRPr="00891DFD">
        <w:rPr>
          <w:rFonts w:ascii="Century" w:hAnsi="Century"/>
          <w:sz w:val="18"/>
          <w:lang w:val="es-CO"/>
        </w:rPr>
        <w:t xml:space="preserve">TS. Pereira, Sala Civil – Familia. Sentencia del </w:t>
      </w:r>
      <w:r w:rsidRPr="00891DFD">
        <w:rPr>
          <w:rFonts w:ascii="Century" w:hAnsi="Century"/>
          <w:sz w:val="18"/>
        </w:rPr>
        <w:t>29-03-2017; MP: Grisales H., No.2012-00101-01.</w:t>
      </w:r>
    </w:p>
  </w:footnote>
  <w:footnote w:id="2">
    <w:p w14:paraId="299C305C" w14:textId="5F6D5511"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CC. C-215 de 1999, C-377 de 2002, citada en la C-230 de 2011</w:t>
      </w:r>
    </w:p>
  </w:footnote>
  <w:footnote w:id="3">
    <w:p w14:paraId="2EF731D4" w14:textId="77777777" w:rsidR="00741CE4" w:rsidRPr="00891DFD" w:rsidRDefault="00741CE4" w:rsidP="00891DFD">
      <w:pPr>
        <w:pStyle w:val="Textonotapie"/>
        <w:jc w:val="both"/>
        <w:rPr>
          <w:rFonts w:ascii="Century" w:hAnsi="Century"/>
          <w:b/>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CSJ, Sala Civil. STC14393-2015, entre otras.</w:t>
      </w:r>
    </w:p>
  </w:footnote>
  <w:footnote w:id="4">
    <w:p w14:paraId="5C3F670F" w14:textId="77777777" w:rsidR="00741CE4" w:rsidRPr="00891DFD" w:rsidRDefault="00741CE4" w:rsidP="00891DFD">
      <w:pPr>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mallCaps/>
          <w:sz w:val="18"/>
        </w:rPr>
        <w:t>CE</w:t>
      </w:r>
      <w:r w:rsidRPr="00891DFD">
        <w:rPr>
          <w:rFonts w:ascii="Century" w:hAnsi="Century"/>
          <w:sz w:val="18"/>
        </w:rPr>
        <w:t xml:space="preserve">, Sección Primera. </w:t>
      </w:r>
      <w:r w:rsidRPr="00891DFD">
        <w:rPr>
          <w:rFonts w:ascii="Century" w:hAnsi="Century"/>
          <w:sz w:val="18"/>
          <w:lang w:val="es-CO"/>
        </w:rPr>
        <w:t xml:space="preserve">Sentencias del 31-10-2002 y 13-02-2006; CP: </w:t>
      </w:r>
      <w:r w:rsidRPr="00891DFD">
        <w:rPr>
          <w:rFonts w:ascii="Century" w:hAnsi="Century"/>
          <w:bCs/>
          <w:sz w:val="18"/>
        </w:rPr>
        <w:t>Ricardo Hoyos D., expediente No.</w:t>
      </w:r>
      <w:r w:rsidRPr="00891DFD">
        <w:rPr>
          <w:rFonts w:ascii="Century" w:hAnsi="Century"/>
          <w:b/>
          <w:bCs/>
          <w:sz w:val="18"/>
        </w:rPr>
        <w:t xml:space="preserve"> </w:t>
      </w:r>
      <w:r w:rsidRPr="00891DFD">
        <w:rPr>
          <w:rFonts w:ascii="Century" w:hAnsi="Century"/>
          <w:bCs/>
          <w:sz w:val="18"/>
        </w:rPr>
        <w:t>52001-23-31-000-2000-1059-01(AP-518) y</w:t>
      </w:r>
      <w:r w:rsidRPr="00891DFD">
        <w:rPr>
          <w:rFonts w:ascii="Century" w:hAnsi="Century"/>
          <w:sz w:val="18"/>
          <w:lang w:val="es-CO"/>
        </w:rPr>
        <w:t xml:space="preserve"> CP</w:t>
      </w:r>
      <w:r w:rsidRPr="00891DFD">
        <w:rPr>
          <w:rFonts w:ascii="Century" w:hAnsi="Century"/>
          <w:bCs/>
          <w:sz w:val="18"/>
        </w:rPr>
        <w:t>: Germán Rodríguez V., expediente No.63001-23-31-000-2003-00861-01(AP).</w:t>
      </w:r>
    </w:p>
  </w:footnote>
  <w:footnote w:id="5">
    <w:p w14:paraId="07618A83" w14:textId="77777777" w:rsidR="00741CE4" w:rsidRPr="00891DFD" w:rsidRDefault="00741CE4" w:rsidP="00891DFD">
      <w:pPr>
        <w:jc w:val="both"/>
        <w:rPr>
          <w:rFonts w:ascii="Century" w:hAnsi="Century"/>
          <w:sz w:val="18"/>
          <w:lang w:val="es-CO"/>
        </w:rPr>
      </w:pPr>
      <w:r w:rsidRPr="00891DFD">
        <w:rPr>
          <w:rStyle w:val="Refdenotaalpie"/>
          <w:rFonts w:ascii="Century" w:hAnsi="Century"/>
          <w:sz w:val="18"/>
        </w:rPr>
        <w:footnoteRef/>
      </w:r>
      <w:r w:rsidRPr="00891DFD">
        <w:rPr>
          <w:rFonts w:ascii="Century" w:hAnsi="Century"/>
          <w:smallCaps/>
          <w:sz w:val="18"/>
        </w:rPr>
        <w:t xml:space="preserve"> CE</w:t>
      </w:r>
      <w:r w:rsidRPr="00891DFD">
        <w:rPr>
          <w:rFonts w:ascii="Century" w:hAnsi="Century"/>
          <w:sz w:val="18"/>
        </w:rPr>
        <w:t xml:space="preserve">, Sección Primera. </w:t>
      </w:r>
      <w:r w:rsidRPr="00891DFD">
        <w:rPr>
          <w:rFonts w:ascii="Century" w:hAnsi="Century"/>
          <w:sz w:val="18"/>
          <w:lang w:val="es-CO"/>
        </w:rPr>
        <w:t xml:space="preserve">Sentencia del 04-09-2003; CP: </w:t>
      </w:r>
      <w:r w:rsidRPr="00891DFD">
        <w:rPr>
          <w:rFonts w:ascii="Century" w:hAnsi="Century"/>
          <w:bCs/>
          <w:sz w:val="18"/>
        </w:rPr>
        <w:t>María N. Hernández P., expediente No.25000-23-26-000-2000-0112-01(AP).</w:t>
      </w:r>
      <w:r w:rsidRPr="00891DFD">
        <w:rPr>
          <w:rFonts w:ascii="Century" w:hAnsi="Century"/>
          <w:sz w:val="18"/>
          <w:lang w:val="es-CO"/>
        </w:rPr>
        <w:t xml:space="preserve"> Refiere la sentencia: </w:t>
      </w:r>
      <w:r w:rsidRPr="00891DFD">
        <w:rPr>
          <w:rFonts w:ascii="Century" w:hAnsi="Century"/>
          <w:i/>
          <w:sz w:val="18"/>
          <w:lang w:val="es-CO"/>
        </w:rPr>
        <w:t xml:space="preserve">“(…) </w:t>
      </w:r>
      <w:r w:rsidRPr="00891DFD">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741CE4" w:rsidRPr="00891DFD" w:rsidRDefault="00741CE4" w:rsidP="00891DFD">
      <w:pPr>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mallCaps/>
          <w:sz w:val="18"/>
        </w:rPr>
        <w:t>CE</w:t>
      </w:r>
      <w:r w:rsidRPr="00891DFD">
        <w:rPr>
          <w:rFonts w:ascii="Century" w:hAnsi="Century"/>
          <w:sz w:val="18"/>
        </w:rPr>
        <w:t xml:space="preserve">, Sección Primera. </w:t>
      </w:r>
      <w:r w:rsidRPr="00891DFD">
        <w:rPr>
          <w:rFonts w:ascii="Century" w:hAnsi="Century"/>
          <w:sz w:val="18"/>
          <w:lang w:val="es-CO"/>
        </w:rPr>
        <w:t xml:space="preserve">Sentencia del 06-12-2001; CP: </w:t>
      </w:r>
      <w:r w:rsidRPr="00891DFD">
        <w:rPr>
          <w:rFonts w:ascii="Century" w:hAnsi="Century"/>
          <w:bCs/>
          <w:sz w:val="18"/>
        </w:rPr>
        <w:t>Alier E. Hernández E., expediente No.73001-23-31-000-2000-3495-01(AP-221).</w:t>
      </w:r>
      <w:r w:rsidRPr="00891DFD">
        <w:rPr>
          <w:rFonts w:ascii="Century" w:hAnsi="Century"/>
          <w:sz w:val="18"/>
          <w:lang w:val="es-CO"/>
        </w:rPr>
        <w:t xml:space="preserve"> Menciona la sentencia: </w:t>
      </w:r>
      <w:r w:rsidRPr="00891DFD">
        <w:rPr>
          <w:rFonts w:ascii="Century" w:hAnsi="Century"/>
          <w:i/>
          <w:sz w:val="18"/>
          <w:lang w:val="es-CO"/>
        </w:rPr>
        <w:t>“(…)</w:t>
      </w:r>
      <w:r w:rsidRPr="00891DFD">
        <w:rPr>
          <w:rFonts w:ascii="Century" w:hAnsi="Century"/>
          <w:b/>
          <w:bCs/>
          <w:i/>
          <w:sz w:val="18"/>
        </w:rPr>
        <w:t xml:space="preserve"> </w:t>
      </w:r>
      <w:r w:rsidRPr="00891DFD">
        <w:rPr>
          <w:rFonts w:ascii="Century" w:hAnsi="Century"/>
          <w:bCs/>
          <w:i/>
          <w:sz w:val="18"/>
        </w:rPr>
        <w:t>El carácter público de la acción popular supone una legitimación por sustitución que se deriva de la función social de esa institución”.</w:t>
      </w:r>
    </w:p>
  </w:footnote>
  <w:footnote w:id="7">
    <w:p w14:paraId="22CFE1B3"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CE, Sala Plena, </w:t>
      </w:r>
      <w:r w:rsidRPr="00891DFD">
        <w:rPr>
          <w:rFonts w:ascii="Century" w:hAnsi="Century"/>
          <w:bCs/>
          <w:sz w:val="18"/>
        </w:rPr>
        <w:t>Sala Seis Especial de Decisión.</w:t>
      </w:r>
      <w:r w:rsidRPr="00891DFD">
        <w:rPr>
          <w:rFonts w:ascii="Century" w:hAnsi="Century"/>
          <w:sz w:val="18"/>
        </w:rPr>
        <w:t xml:space="preserve"> Sentencia de unificación del 05-06-2018, CP: Moreno R., No.2004-01647-01(SU) (REV-AP)</w:t>
      </w:r>
      <w:r w:rsidRPr="00891DFD">
        <w:rPr>
          <w:rFonts w:ascii="Century" w:hAnsi="Century"/>
          <w:sz w:val="18"/>
          <w:lang w:val="es-CO"/>
        </w:rPr>
        <w:t>.</w:t>
      </w:r>
    </w:p>
  </w:footnote>
  <w:footnote w:id="8">
    <w:p w14:paraId="1C125B7C"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CC. T-004-2019.</w:t>
      </w:r>
    </w:p>
  </w:footnote>
  <w:footnote w:id="9">
    <w:p w14:paraId="074C5428"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TSP, Civil – Familia. Salvamento del voto del 21-09-2017, MP: Grisales H., No.2012-00465-03.</w:t>
      </w:r>
    </w:p>
  </w:footnote>
  <w:footnote w:id="10">
    <w:p w14:paraId="1645272D" w14:textId="77777777" w:rsidR="00741CE4" w:rsidRPr="00891DFD" w:rsidRDefault="00741CE4" w:rsidP="00891DFD">
      <w:pPr>
        <w:pStyle w:val="Textonotapie"/>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TSP, Civil – Familia. SP-0058-2022 y SP-0006-2022, entre muchas otras.</w:t>
      </w:r>
    </w:p>
  </w:footnote>
  <w:footnote w:id="11">
    <w:p w14:paraId="46070143" w14:textId="77777777" w:rsidR="00741CE4" w:rsidRPr="00891DFD" w:rsidRDefault="00741CE4" w:rsidP="00891DFD">
      <w:pPr>
        <w:jc w:val="both"/>
        <w:rPr>
          <w:rFonts w:ascii="Century" w:hAnsi="Century"/>
          <w:sz w:val="18"/>
        </w:rPr>
      </w:pPr>
      <w:r w:rsidRPr="00891DFD">
        <w:rPr>
          <w:rStyle w:val="Refdenotaalpie"/>
          <w:rFonts w:ascii="Century" w:eastAsiaTheme="majorEastAsia" w:hAnsi="Century"/>
          <w:sz w:val="18"/>
        </w:rPr>
        <w:footnoteRef/>
      </w:r>
      <w:r w:rsidRPr="00891DFD">
        <w:rPr>
          <w:rFonts w:ascii="Century" w:hAnsi="Century"/>
          <w:sz w:val="18"/>
        </w:rPr>
        <w:t xml:space="preserve"> QUINCHE R., Manuel F. Derecho constitucional colombiano, De la Carta de 1991 y sus reformas, 4ª edición, Ediciones Doctrina y Ley Ltda., Bogotá DC, 2010, p.386.</w:t>
      </w:r>
    </w:p>
  </w:footnote>
  <w:footnote w:id="12">
    <w:p w14:paraId="15C83305" w14:textId="77777777" w:rsidR="00741CE4" w:rsidRPr="00891DFD" w:rsidRDefault="00741CE4" w:rsidP="00891DFD">
      <w:pPr>
        <w:pStyle w:val="Textonotapie"/>
        <w:jc w:val="both"/>
        <w:rPr>
          <w:rFonts w:ascii="Century" w:hAnsi="Century"/>
          <w:sz w:val="18"/>
        </w:rPr>
      </w:pPr>
      <w:r w:rsidRPr="00891DFD">
        <w:rPr>
          <w:rStyle w:val="Refdenotaalpie"/>
          <w:rFonts w:ascii="Century" w:hAnsi="Century"/>
          <w:sz w:val="18"/>
        </w:rPr>
        <w:footnoteRef/>
      </w:r>
      <w:r w:rsidRPr="00891DFD">
        <w:rPr>
          <w:rFonts w:ascii="Century" w:hAnsi="Century"/>
          <w:sz w:val="18"/>
        </w:rPr>
        <w:t xml:space="preserve"> CC. C-569 de 2004.</w:t>
      </w:r>
    </w:p>
  </w:footnote>
  <w:footnote w:id="13">
    <w:p w14:paraId="3C5A0BD3"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CC. C-215 de 1999.</w:t>
      </w:r>
    </w:p>
  </w:footnote>
  <w:footnote w:id="14">
    <w:p w14:paraId="658482A7" w14:textId="77777777" w:rsidR="00741CE4" w:rsidRPr="00891DFD" w:rsidRDefault="00741CE4" w:rsidP="00891DFD">
      <w:pPr>
        <w:pStyle w:val="Textonotapie"/>
        <w:jc w:val="both"/>
        <w:rPr>
          <w:rFonts w:ascii="Century" w:hAnsi="Century"/>
          <w:sz w:val="18"/>
        </w:rPr>
      </w:pPr>
      <w:r w:rsidRPr="00891DFD">
        <w:rPr>
          <w:rStyle w:val="Refdenotaalpie"/>
          <w:rFonts w:ascii="Century" w:hAnsi="Century"/>
          <w:sz w:val="18"/>
        </w:rPr>
        <w:footnoteRef/>
      </w:r>
      <w:r w:rsidRPr="00891DFD">
        <w:rPr>
          <w:rFonts w:ascii="Century" w:hAnsi="Century"/>
          <w:sz w:val="18"/>
        </w:rPr>
        <w:t xml:space="preserve"> CC. T-176 de 2016.</w:t>
      </w:r>
    </w:p>
  </w:footnote>
  <w:footnote w:id="15">
    <w:p w14:paraId="27953B2D" w14:textId="77777777" w:rsidR="00741CE4" w:rsidRPr="00891DFD" w:rsidRDefault="00741CE4" w:rsidP="00891DFD">
      <w:pPr>
        <w:pStyle w:val="Textonotapie"/>
        <w:jc w:val="both"/>
        <w:rPr>
          <w:rFonts w:ascii="Century" w:hAnsi="Century"/>
          <w:sz w:val="18"/>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 xml:space="preserve">HENAO P., Juan C.  Las formas de reparación en la responsabilidad del Estado: hacia su unificación sustancial en todas las acciones contra el Estado, </w:t>
      </w:r>
      <w:r w:rsidRPr="00891DFD">
        <w:rPr>
          <w:rFonts w:ascii="Century" w:hAnsi="Century"/>
          <w:sz w:val="18"/>
          <w:u w:val="single"/>
          <w:lang w:val="es-CO"/>
        </w:rPr>
        <w:t>En:</w:t>
      </w:r>
      <w:r w:rsidRPr="00891DFD">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230C0684" w14:textId="77777777" w:rsidR="00741CE4" w:rsidRPr="00891DFD" w:rsidRDefault="00741CE4" w:rsidP="00891DFD">
      <w:pPr>
        <w:pStyle w:val="Textonotapie"/>
        <w:jc w:val="both"/>
        <w:rPr>
          <w:rFonts w:ascii="Century" w:hAnsi="Century"/>
          <w:sz w:val="18"/>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 xml:space="preserve">IVO P., Fernanda.  La amenaza a un derecho comporta un daño, </w:t>
      </w:r>
      <w:r w:rsidRPr="00891DFD">
        <w:rPr>
          <w:rFonts w:ascii="Century" w:hAnsi="Century"/>
          <w:sz w:val="18"/>
          <w:u w:val="single"/>
          <w:lang w:val="es-CO"/>
        </w:rPr>
        <w:t>En:</w:t>
      </w:r>
      <w:r w:rsidRPr="00891DFD">
        <w:rPr>
          <w:rFonts w:ascii="Century" w:hAnsi="Century"/>
          <w:sz w:val="18"/>
          <w:lang w:val="es-CO"/>
        </w:rPr>
        <w:t xml:space="preserve"> Reflexiones sobre la responsabilidad en el siglo XXI, Bogotá DC, Institución Universitaria Politécnico Grancolombiano, 2014, p.271-302.</w:t>
      </w:r>
    </w:p>
  </w:footnote>
  <w:footnote w:id="17">
    <w:p w14:paraId="7F54FA6E" w14:textId="5944DC65" w:rsidR="00741CE4" w:rsidRPr="00891DFD" w:rsidRDefault="00741CE4" w:rsidP="00891DFD">
      <w:pPr>
        <w:pStyle w:val="Textonotapie"/>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CSJ. STC12831-2022.</w:t>
      </w:r>
    </w:p>
  </w:footnote>
  <w:footnote w:id="18">
    <w:p w14:paraId="301C0605" w14:textId="01235718" w:rsidR="00741CE4" w:rsidRPr="00891DFD" w:rsidRDefault="00741CE4" w:rsidP="00891DFD">
      <w:pPr>
        <w:pStyle w:val="Textonotapie"/>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CSJ. STL15352-2022.</w:t>
      </w:r>
    </w:p>
  </w:footnote>
  <w:footnote w:id="19">
    <w:p w14:paraId="7F0529D6" w14:textId="68559985" w:rsidR="0058205D" w:rsidRPr="00891DFD" w:rsidRDefault="0058205D" w:rsidP="00891DFD">
      <w:pPr>
        <w:pStyle w:val="Textonotapie"/>
        <w:rPr>
          <w:rFonts w:ascii="Century" w:hAnsi="Century"/>
          <w:sz w:val="18"/>
        </w:rPr>
      </w:pPr>
      <w:r w:rsidRPr="00891DFD">
        <w:rPr>
          <w:rStyle w:val="Refdenotaalpie"/>
          <w:rFonts w:ascii="Century" w:hAnsi="Century"/>
          <w:sz w:val="18"/>
        </w:rPr>
        <w:footnoteRef/>
      </w:r>
      <w:r w:rsidRPr="00891DFD">
        <w:rPr>
          <w:rFonts w:ascii="Century" w:hAnsi="Century"/>
          <w:sz w:val="18"/>
        </w:rPr>
        <w:t xml:space="preserve"> TSP, Sala Civil – Familia. SP-023-2023.</w:t>
      </w:r>
    </w:p>
  </w:footnote>
  <w:footnote w:id="20">
    <w:p w14:paraId="7463CC57" w14:textId="2E835B62" w:rsidR="00741CE4" w:rsidRPr="00891DFD" w:rsidRDefault="00741CE4" w:rsidP="00891DFD">
      <w:pPr>
        <w:pStyle w:val="Textonotapie"/>
        <w:rPr>
          <w:sz w:val="18"/>
        </w:rPr>
      </w:pPr>
      <w:r w:rsidRPr="00891DFD">
        <w:rPr>
          <w:rStyle w:val="Refdenotaalpie"/>
          <w:rFonts w:ascii="Century" w:hAnsi="Century"/>
          <w:sz w:val="18"/>
        </w:rPr>
        <w:footnoteRef/>
      </w:r>
      <w:r w:rsidRPr="00891DFD">
        <w:rPr>
          <w:rFonts w:ascii="Century" w:hAnsi="Century"/>
          <w:sz w:val="18"/>
        </w:rPr>
        <w:t xml:space="preserve"> </w:t>
      </w:r>
      <w:hyperlink r:id="rId1" w:history="1">
        <w:r w:rsidRPr="00891DFD">
          <w:rPr>
            <w:rStyle w:val="Hipervnculo"/>
            <w:rFonts w:ascii="Century" w:hAnsi="Century"/>
            <w:sz w:val="18"/>
          </w:rPr>
          <w:t>www.mineducacion.gov.co</w:t>
        </w:r>
      </w:hyperlink>
      <w:r w:rsidRPr="00891DFD">
        <w:rPr>
          <w:rFonts w:ascii="Century" w:hAnsi="Century"/>
          <w:sz w:val="18"/>
        </w:rPr>
        <w:t>. Consultada el 07-02-2023.</w:t>
      </w:r>
    </w:p>
  </w:footnote>
  <w:footnote w:id="21">
    <w:p w14:paraId="459F49A2" w14:textId="77777777" w:rsidR="00741CE4" w:rsidRPr="00891DFD" w:rsidRDefault="00741CE4" w:rsidP="00891DFD">
      <w:pPr>
        <w:pStyle w:val="Textonotapie"/>
        <w:jc w:val="both"/>
        <w:rPr>
          <w:rFonts w:ascii="Century" w:hAnsi="Century"/>
          <w:sz w:val="18"/>
          <w:lang w:val="es-MX"/>
        </w:rPr>
      </w:pPr>
      <w:r w:rsidRPr="00891DFD">
        <w:rPr>
          <w:rStyle w:val="Refdenotaalpie"/>
          <w:rFonts w:ascii="Century" w:hAnsi="Century"/>
          <w:sz w:val="18"/>
        </w:rPr>
        <w:footnoteRef/>
      </w:r>
      <w:r w:rsidRPr="00891DFD">
        <w:rPr>
          <w:rFonts w:ascii="Century" w:hAnsi="Century"/>
          <w:sz w:val="18"/>
        </w:rPr>
        <w:t xml:space="preserve"> DEVIS E., Hernando. El proceso civil, parte general, tomo III, 7ª edición, Bogotá, </w:t>
      </w:r>
      <w:proofErr w:type="spellStart"/>
      <w:r w:rsidRPr="00891DFD">
        <w:rPr>
          <w:rFonts w:ascii="Century" w:hAnsi="Century"/>
          <w:sz w:val="18"/>
        </w:rPr>
        <w:t>Diké</w:t>
      </w:r>
      <w:proofErr w:type="spellEnd"/>
      <w:r w:rsidRPr="00891DFD">
        <w:rPr>
          <w:rFonts w:ascii="Century" w:hAnsi="Century"/>
          <w:sz w:val="18"/>
        </w:rPr>
        <w:t>, 1990, p.468.</w:t>
      </w:r>
    </w:p>
  </w:footnote>
  <w:footnote w:id="22">
    <w:p w14:paraId="0AD8ABB0" w14:textId="77777777" w:rsidR="00741CE4" w:rsidRPr="00891DFD" w:rsidRDefault="00741CE4" w:rsidP="00891DFD">
      <w:pPr>
        <w:pStyle w:val="Textonotapie"/>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SANABRIA S., Henry. Derecho procesal civil general, Universidad Externado de Colombia, Bogotá DC, 2021, p.980.</w:t>
      </w:r>
    </w:p>
  </w:footnote>
  <w:footnote w:id="23">
    <w:p w14:paraId="353F3EA1" w14:textId="77777777" w:rsidR="00741CE4" w:rsidRPr="00891DFD" w:rsidRDefault="00741CE4" w:rsidP="00891DFD">
      <w:pPr>
        <w:pStyle w:val="Textonotapie"/>
        <w:jc w:val="both"/>
        <w:rPr>
          <w:rFonts w:ascii="Century" w:hAnsi="Century"/>
          <w:sz w:val="18"/>
        </w:rPr>
      </w:pPr>
      <w:r w:rsidRPr="00891DFD">
        <w:rPr>
          <w:rStyle w:val="Refdenotaalpie"/>
          <w:rFonts w:ascii="Century" w:hAnsi="Century"/>
          <w:sz w:val="18"/>
        </w:rPr>
        <w:footnoteRef/>
      </w:r>
      <w:r w:rsidRPr="00891DFD">
        <w:rPr>
          <w:rFonts w:ascii="Century" w:hAnsi="Century"/>
          <w:sz w:val="18"/>
        </w:rPr>
        <w:t xml:space="preserve"> LÓPEZ B., Hernán F. Código General del Proceso, parte general, Bogotá DC, Dupre editores, 2019, p1079.</w:t>
      </w:r>
    </w:p>
  </w:footnote>
  <w:footnote w:id="24">
    <w:p w14:paraId="56526919"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AZULA C., Jaime. Manual de derecho procesal civil, tomo II, 4ª edición, Temis, Bogotá DC, 1994, p.475.</w:t>
      </w:r>
    </w:p>
  </w:footnote>
  <w:footnote w:id="25">
    <w:p w14:paraId="3296D048"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CE. Sentencia 22-02-2018, No.3611-2015.</w:t>
      </w:r>
    </w:p>
  </w:footnote>
  <w:footnote w:id="26">
    <w:p w14:paraId="5EC118B8"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CSJ, Civil.  Sentencias del (i) 06-03-2013; MP: Giraldo G., No.2008-00628-01; y, (ii) 02-05-2013; MP: Salazar R., No.2013-00905-00.</w:t>
      </w:r>
    </w:p>
  </w:footnote>
  <w:footnote w:id="27">
    <w:p w14:paraId="30DE3E62"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TSP, Sala Civil – Familia. SP-0077-2022, SP-0078-2022 y SP-0085-2022.</w:t>
      </w:r>
    </w:p>
  </w:footnote>
  <w:footnote w:id="28">
    <w:p w14:paraId="590C12E3" w14:textId="77777777" w:rsidR="00741CE4" w:rsidRPr="00891DFD" w:rsidRDefault="00741CE4" w:rsidP="00891DFD">
      <w:pPr>
        <w:pStyle w:val="Textonotapie"/>
        <w:jc w:val="both"/>
        <w:rPr>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 xml:space="preserve">CE, Sala Plena de lo Contencioso Administrativo. Sentencia de unificación del 06-08-2019, CP: Araújo O., No.15001-33-33-007-2017-00036-01  </w:t>
      </w:r>
    </w:p>
  </w:footnote>
  <w:footnote w:id="29">
    <w:p w14:paraId="3F3D6DC6" w14:textId="77777777" w:rsidR="00741CE4" w:rsidRPr="00891DFD" w:rsidRDefault="00741CE4" w:rsidP="00891DFD">
      <w:pPr>
        <w:pStyle w:val="Textonotapie"/>
        <w:jc w:val="both"/>
        <w:rPr>
          <w:rFonts w:ascii="Century" w:hAnsi="Century"/>
          <w:b/>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sz w:val="18"/>
          <w:lang w:val="es-CO"/>
        </w:rPr>
        <w:t xml:space="preserve">CE, Sala de lo Contencioso Administrativo. </w:t>
      </w:r>
      <w:r w:rsidRPr="00891DFD">
        <w:rPr>
          <w:rFonts w:ascii="Century" w:hAnsi="Century"/>
          <w:b/>
          <w:sz w:val="18"/>
          <w:lang w:val="es-CO"/>
        </w:rPr>
        <w:t xml:space="preserve">(1) </w:t>
      </w:r>
      <w:r w:rsidRPr="00891DFD">
        <w:rPr>
          <w:rFonts w:ascii="Century" w:hAnsi="Century"/>
          <w:sz w:val="18"/>
          <w:lang w:val="es-CO"/>
        </w:rPr>
        <w:t xml:space="preserve">Sección Primera. Sentencias del </w:t>
      </w:r>
      <w:r w:rsidRPr="00891DFD">
        <w:rPr>
          <w:rFonts w:ascii="Century" w:hAnsi="Century"/>
          <w:b/>
          <w:sz w:val="18"/>
          <w:lang w:val="es-CO"/>
        </w:rPr>
        <w:t xml:space="preserve">(i) </w:t>
      </w:r>
      <w:r w:rsidRPr="00891DFD">
        <w:rPr>
          <w:rFonts w:ascii="Century" w:hAnsi="Century"/>
          <w:sz w:val="18"/>
          <w:lang w:val="es-CO"/>
        </w:rPr>
        <w:t xml:space="preserve">27-08-2021, CP: Peña G., No.68001-23-33-000-2019-00411-01; </w:t>
      </w:r>
      <w:r w:rsidRPr="00891DFD">
        <w:rPr>
          <w:rFonts w:ascii="Century" w:hAnsi="Century"/>
          <w:b/>
          <w:sz w:val="18"/>
          <w:lang w:val="es-CO"/>
        </w:rPr>
        <w:t xml:space="preserve">(ii) </w:t>
      </w:r>
      <w:r w:rsidRPr="00891DFD">
        <w:rPr>
          <w:rFonts w:ascii="Century" w:hAnsi="Century"/>
          <w:sz w:val="18"/>
          <w:lang w:val="es-CO"/>
        </w:rPr>
        <w:t>16-04-2020, CP: Peña G., No.05001-23-33-000-2019-00376-01; del</w:t>
      </w:r>
      <w:r w:rsidRPr="00891DFD">
        <w:rPr>
          <w:rFonts w:ascii="Century" w:hAnsi="Century"/>
          <w:b/>
          <w:sz w:val="18"/>
          <w:lang w:val="es-CO"/>
        </w:rPr>
        <w:t xml:space="preserve"> (iii)</w:t>
      </w:r>
      <w:r w:rsidRPr="00891DFD">
        <w:rPr>
          <w:rFonts w:ascii="Century" w:hAnsi="Century"/>
          <w:sz w:val="18"/>
          <w:lang w:val="es-CO"/>
        </w:rPr>
        <w:t xml:space="preserve"> 15-08-2019, CP: Giraldo L., No.05001-23-31-000-2012-00781-01 y del </w:t>
      </w:r>
      <w:r w:rsidRPr="00891DFD">
        <w:rPr>
          <w:rFonts w:ascii="Century" w:hAnsi="Century"/>
          <w:b/>
          <w:sz w:val="18"/>
          <w:lang w:val="es-CO"/>
        </w:rPr>
        <w:t xml:space="preserve">(iv) </w:t>
      </w:r>
      <w:r w:rsidRPr="00891DFD">
        <w:rPr>
          <w:rFonts w:ascii="Century" w:hAnsi="Century"/>
          <w:sz w:val="18"/>
          <w:lang w:val="es-CO"/>
        </w:rPr>
        <w:t xml:space="preserve">19-09-2019, CP: Giraldo L., No.68001-23-31-000-2012-00569-01; y, más; y, </w:t>
      </w:r>
      <w:r w:rsidRPr="00891DFD">
        <w:rPr>
          <w:rFonts w:ascii="Century" w:hAnsi="Century"/>
          <w:b/>
          <w:sz w:val="18"/>
          <w:lang w:val="es-CO"/>
        </w:rPr>
        <w:t xml:space="preserve">(2) </w:t>
      </w:r>
      <w:r w:rsidRPr="00891DFD">
        <w:rPr>
          <w:rFonts w:ascii="Century" w:hAnsi="Century"/>
          <w:sz w:val="18"/>
          <w:lang w:val="es-CO"/>
        </w:rPr>
        <w:t>Sección Cuarta. Sentencia de tutela del 11-11-2021, CP: Piza R., No.11001-03-15-000-2021-06768-00.</w:t>
      </w:r>
    </w:p>
  </w:footnote>
  <w:footnote w:id="30">
    <w:p w14:paraId="32A92091" w14:textId="77777777" w:rsidR="00741CE4" w:rsidRPr="00891DFD" w:rsidRDefault="00741CE4" w:rsidP="00891DFD">
      <w:pPr>
        <w:pStyle w:val="Textonotapie"/>
        <w:jc w:val="both"/>
        <w:rPr>
          <w:rFonts w:ascii="Century" w:hAnsi="Century"/>
          <w:b/>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Fonts w:ascii="Century" w:hAnsi="Century"/>
          <w:b/>
          <w:sz w:val="18"/>
        </w:rPr>
        <w:t xml:space="preserve">(1) </w:t>
      </w:r>
      <w:r w:rsidRPr="00891DFD">
        <w:rPr>
          <w:rFonts w:ascii="Century" w:hAnsi="Century"/>
          <w:sz w:val="18"/>
          <w:lang w:val="es-CO"/>
        </w:rPr>
        <w:t xml:space="preserve">TS Antioquia, Sala Civil – Familia. Sentencia del 15-07-2022, MP: Estrada S., No.05190-31-89-001-2021-00105-02; </w:t>
      </w:r>
      <w:r w:rsidRPr="00891DFD">
        <w:rPr>
          <w:rFonts w:ascii="Century" w:hAnsi="Century"/>
          <w:b/>
          <w:sz w:val="18"/>
          <w:lang w:val="es-CO"/>
        </w:rPr>
        <w:t xml:space="preserve">(2) </w:t>
      </w:r>
      <w:r w:rsidRPr="00891DFD">
        <w:rPr>
          <w:rFonts w:ascii="Century" w:hAnsi="Century"/>
          <w:sz w:val="18"/>
          <w:lang w:val="es-CO"/>
        </w:rPr>
        <w:t xml:space="preserve">TS Medellín, Sala Segunda de Decisión. Sentencia del 07-09-2022, MP: Carvajal M., No.05001-31-03-004-2021-00199-01; </w:t>
      </w:r>
      <w:r w:rsidRPr="00891DFD">
        <w:rPr>
          <w:rFonts w:ascii="Century" w:hAnsi="Century"/>
          <w:b/>
          <w:sz w:val="18"/>
          <w:lang w:val="es-CO"/>
        </w:rPr>
        <w:t xml:space="preserve">(3) </w:t>
      </w:r>
      <w:r w:rsidRPr="00891DFD">
        <w:rPr>
          <w:rFonts w:ascii="Century" w:hAnsi="Century"/>
          <w:sz w:val="18"/>
          <w:lang w:val="es-CO"/>
        </w:rPr>
        <w:t xml:space="preserve">TS Manizales, Sala Civil – Familia. Sentencia del 30-08-2022, MP: Cardona M., No.17042-31-12-001-2022-00040-01 y otras; y, </w:t>
      </w:r>
      <w:r w:rsidRPr="00891DFD">
        <w:rPr>
          <w:rFonts w:ascii="Century" w:hAnsi="Century"/>
          <w:b/>
          <w:sz w:val="18"/>
          <w:lang w:val="es-CO"/>
        </w:rPr>
        <w:t xml:space="preserve">(4) </w:t>
      </w:r>
      <w:r w:rsidRPr="00891DFD">
        <w:rPr>
          <w:rFonts w:ascii="Century" w:hAnsi="Century"/>
          <w:sz w:val="18"/>
          <w:lang w:val="es-CO"/>
        </w:rPr>
        <w:t>TS Buga, Sala Civil – Familia. Sentencia del 25-10-2021, MP: Borda C., No.76109-31-03-002-2021-00018-01.</w:t>
      </w:r>
    </w:p>
  </w:footnote>
  <w:footnote w:id="31">
    <w:p w14:paraId="1D533A23" w14:textId="77777777" w:rsidR="00741CE4" w:rsidRPr="00891DFD" w:rsidRDefault="00741CE4" w:rsidP="00891DFD">
      <w:pPr>
        <w:pStyle w:val="Textonotapie"/>
        <w:jc w:val="both"/>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CSJ. </w:t>
      </w:r>
      <w:r w:rsidRPr="00891DFD">
        <w:rPr>
          <w:rFonts w:ascii="Century" w:hAnsi="Century"/>
          <w:sz w:val="18"/>
          <w:lang w:val="es-CO"/>
        </w:rPr>
        <w:t>STC6813-2022, STC6352-2022 y STC2365-2022, entre otras.</w:t>
      </w:r>
    </w:p>
  </w:footnote>
  <w:footnote w:id="32">
    <w:p w14:paraId="1CEA13EE" w14:textId="77777777" w:rsidR="00741CE4" w:rsidRPr="00891DFD" w:rsidRDefault="00741CE4" w:rsidP="00891DFD">
      <w:pPr>
        <w:pStyle w:val="Textonotapie"/>
        <w:rPr>
          <w:sz w:val="18"/>
          <w:lang w:val="es-CO"/>
        </w:rPr>
      </w:pPr>
      <w:r w:rsidRPr="00891DFD">
        <w:rPr>
          <w:rStyle w:val="Refdenotaalpie"/>
          <w:sz w:val="18"/>
        </w:rPr>
        <w:footnoteRef/>
      </w:r>
      <w:r w:rsidRPr="00891DFD">
        <w:rPr>
          <w:sz w:val="18"/>
        </w:rPr>
        <w:t xml:space="preserve"> </w:t>
      </w:r>
      <w:r w:rsidRPr="00891DFD">
        <w:rPr>
          <w:sz w:val="18"/>
          <w:lang w:val="es-CO"/>
        </w:rPr>
        <w:t>TSP, Sala Civil – Familia. SP-0104-2022</w:t>
      </w:r>
    </w:p>
  </w:footnote>
  <w:footnote w:id="33">
    <w:p w14:paraId="23D65A65" w14:textId="1EB291D9" w:rsidR="00741CE4" w:rsidRPr="00891DFD" w:rsidRDefault="00741CE4" w:rsidP="00891DFD">
      <w:pPr>
        <w:pStyle w:val="Textonotapie"/>
        <w:rPr>
          <w:rFonts w:ascii="Century" w:hAnsi="Century"/>
          <w:sz w:val="18"/>
          <w:lang w:val="es-CO"/>
        </w:rPr>
      </w:pPr>
      <w:r w:rsidRPr="00891DFD">
        <w:rPr>
          <w:rStyle w:val="Refdenotaalpie"/>
          <w:rFonts w:ascii="Century" w:hAnsi="Century"/>
          <w:sz w:val="18"/>
        </w:rPr>
        <w:footnoteRef/>
      </w:r>
      <w:r w:rsidRPr="00891DFD">
        <w:rPr>
          <w:rFonts w:ascii="Century" w:hAnsi="Century"/>
          <w:sz w:val="18"/>
        </w:rPr>
        <w:t xml:space="preserve"> </w:t>
      </w:r>
      <w:r w:rsidRPr="00891DFD">
        <w:rPr>
          <w:rStyle w:val="normaltextrun"/>
          <w:rFonts w:ascii="Century" w:hAnsi="Century"/>
          <w:color w:val="000000"/>
          <w:sz w:val="18"/>
          <w:bdr w:val="none" w:sz="0" w:space="0" w:color="auto" w:frame="1"/>
        </w:rPr>
        <w:t>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741CE4" w:rsidRDefault="00741CE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741CE4" w:rsidRDefault="00741CE4"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741CE4" w:rsidRPr="00891DFD" w:rsidRDefault="00741CE4" w:rsidP="00891DFD">
    <w:pPr>
      <w:pStyle w:val="Encabezado"/>
      <w:pBdr>
        <w:bottom w:val="single" w:sz="4" w:space="1" w:color="D9D9D9"/>
      </w:pBdr>
      <w:jc w:val="right"/>
      <w:rPr>
        <w:rFonts w:ascii="Century" w:hAnsi="Century"/>
        <w:bCs/>
        <w:sz w:val="18"/>
        <w:szCs w:val="18"/>
      </w:rPr>
    </w:pPr>
    <w:r w:rsidRPr="00891DFD">
      <w:rPr>
        <w:rFonts w:ascii="Century" w:hAnsi="Century"/>
        <w:spacing w:val="60"/>
        <w:sz w:val="18"/>
        <w:szCs w:val="18"/>
      </w:rPr>
      <w:t>Página</w:t>
    </w:r>
    <w:r w:rsidRPr="00891DFD">
      <w:rPr>
        <w:rFonts w:ascii="Century" w:hAnsi="Century"/>
        <w:sz w:val="18"/>
        <w:szCs w:val="18"/>
      </w:rPr>
      <w:t xml:space="preserve"> | </w:t>
    </w:r>
    <w:r w:rsidRPr="00891DFD">
      <w:rPr>
        <w:rFonts w:ascii="Century" w:hAnsi="Century"/>
        <w:sz w:val="18"/>
        <w:szCs w:val="18"/>
      </w:rPr>
      <w:fldChar w:fldCharType="begin"/>
    </w:r>
    <w:r w:rsidRPr="00891DFD">
      <w:rPr>
        <w:rFonts w:ascii="Century" w:hAnsi="Century"/>
        <w:sz w:val="18"/>
        <w:szCs w:val="18"/>
      </w:rPr>
      <w:instrText>PAGE   \* MERGEFORMAT</w:instrText>
    </w:r>
    <w:r w:rsidRPr="00891DFD">
      <w:rPr>
        <w:rFonts w:ascii="Century" w:hAnsi="Century"/>
        <w:sz w:val="18"/>
        <w:szCs w:val="18"/>
      </w:rPr>
      <w:fldChar w:fldCharType="separate"/>
    </w:r>
    <w:r w:rsidRPr="00891DFD">
      <w:rPr>
        <w:rFonts w:ascii="Century" w:hAnsi="Century"/>
        <w:bCs/>
        <w:noProof/>
        <w:sz w:val="18"/>
        <w:szCs w:val="18"/>
      </w:rPr>
      <w:t>15</w:t>
    </w:r>
    <w:r w:rsidRPr="00891DFD">
      <w:rPr>
        <w:rFonts w:ascii="Century" w:hAnsi="Century"/>
        <w:sz w:val="18"/>
        <w:szCs w:val="18"/>
      </w:rPr>
      <w:fldChar w:fldCharType="end"/>
    </w:r>
  </w:p>
  <w:p w14:paraId="447B4459" w14:textId="36D614A4" w:rsidR="00741CE4" w:rsidRPr="00891DFD" w:rsidRDefault="00741CE4" w:rsidP="00891DFD">
    <w:pPr>
      <w:pStyle w:val="Textoindependiente"/>
      <w:rPr>
        <w:rFonts w:ascii="Georgia" w:hAnsi="Georgia" w:cs="Arial"/>
        <w:i/>
        <w:smallCaps/>
        <w:sz w:val="18"/>
        <w:szCs w:val="18"/>
        <w:lang w:val="es-CO"/>
      </w:rPr>
    </w:pPr>
    <w:r w:rsidRPr="00891DFD">
      <w:rPr>
        <w:rFonts w:ascii="Georgia" w:hAnsi="Georgia" w:cs="Arial"/>
        <w:i/>
        <w:smallCaps/>
        <w:sz w:val="18"/>
        <w:szCs w:val="18"/>
        <w:lang w:val="es-CO"/>
      </w:rPr>
      <w:t>SP-</w:t>
    </w:r>
    <w:r w:rsidR="007D7E89" w:rsidRPr="00891DFD">
      <w:rPr>
        <w:rFonts w:ascii="Georgia" w:hAnsi="Georgia" w:cs="Arial"/>
        <w:i/>
        <w:smallCaps/>
        <w:sz w:val="18"/>
        <w:szCs w:val="18"/>
        <w:lang w:val="es-CO"/>
      </w:rPr>
      <w:t>0029</w:t>
    </w:r>
    <w:r w:rsidRPr="00891DFD">
      <w:rPr>
        <w:rFonts w:ascii="Georgia" w:hAnsi="Georgia" w:cs="Arial"/>
        <w:i/>
        <w:smallCaps/>
        <w:sz w:val="18"/>
        <w:szCs w:val="18"/>
        <w:lang w:val="es-CO"/>
      </w:rPr>
      <w:t>-2023</w:t>
    </w:r>
  </w:p>
</w:hdr>
</file>

<file path=word/intelligence2.xml><?xml version="1.0" encoding="utf-8"?>
<int2:intelligence xmlns:int2="http://schemas.microsoft.com/office/intelligence/2020/intelligence">
  <int2:observations>
    <int2:textHash int2:hashCode="RFikpM/uVPul5X" int2:id="ZFj7Dztf">
      <int2:state int2:type="LegacyProofing" int2:value="Rejected"/>
    </int2:textHash>
    <int2:textHash int2:hashCode="3OrpIB+g3mvFV7" int2:id="YkDhMXs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318D2"/>
    <w:multiLevelType w:val="hybridMultilevel"/>
    <w:tmpl w:val="BA7CA8AE"/>
    <w:lvl w:ilvl="0" w:tplc="A61C2BD8">
      <w:start w:val="1"/>
      <w:numFmt w:val="bullet"/>
      <w:lvlText w:val=""/>
      <w:lvlJc w:val="left"/>
      <w:pPr>
        <w:ind w:left="720" w:hanging="360"/>
      </w:pPr>
      <w:rPr>
        <w:rFonts w:ascii="Symbol" w:hAnsi="Symbol" w:hint="default"/>
        <w:color w:val="0000C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A2372A"/>
    <w:multiLevelType w:val="hybridMultilevel"/>
    <w:tmpl w:val="18584F42"/>
    <w:lvl w:ilvl="0" w:tplc="12B62732">
      <w:start w:val="1"/>
      <w:numFmt w:val="bullet"/>
      <w:lvlText w:val=""/>
      <w:lvlJc w:val="left"/>
      <w:pPr>
        <w:ind w:left="720" w:hanging="360"/>
      </w:pPr>
      <w:rPr>
        <w:rFonts w:ascii="Symbol" w:hAnsi="Symbol" w:hint="default"/>
        <w:color w:val="0000C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EE1951"/>
    <w:multiLevelType w:val="hybridMultilevel"/>
    <w:tmpl w:val="DDD85046"/>
    <w:lvl w:ilvl="0" w:tplc="BB30B34C">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1F54B3"/>
    <w:multiLevelType w:val="multilevel"/>
    <w:tmpl w:val="3D426AA8"/>
    <w:lvl w:ilvl="0">
      <w:start w:val="1"/>
      <w:numFmt w:val="decimal"/>
      <w:lvlText w:val="%1."/>
      <w:lvlJc w:val="left"/>
      <w:pPr>
        <w:tabs>
          <w:tab w:val="num" w:pos="360"/>
        </w:tabs>
        <w:ind w:left="360" w:hanging="360"/>
      </w:pPr>
      <w:rPr>
        <w:rFonts w:cs="Times New Roman" w:hint="default"/>
        <w:b w:val="0"/>
        <w:bCs/>
        <w:sz w:val="28"/>
      </w:rPr>
    </w:lvl>
    <w:lvl w:ilvl="1">
      <w:start w:val="1"/>
      <w:numFmt w:val="decimal"/>
      <w:isLgl/>
      <w:lvlText w:val="%1.%2."/>
      <w:lvlJc w:val="left"/>
      <w:pPr>
        <w:ind w:left="720" w:hanging="720"/>
      </w:pPr>
      <w:rPr>
        <w:rFonts w:cs="Times New Roman" w:hint="default"/>
        <w:b w:val="0"/>
        <w:bCs w:val="0"/>
        <w:color w:val="auto"/>
        <w:sz w:val="28"/>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31AF40BF"/>
    <w:multiLevelType w:val="hybridMultilevel"/>
    <w:tmpl w:val="1B38BDF8"/>
    <w:lvl w:ilvl="0" w:tplc="240A0001">
      <w:start w:val="1"/>
      <w:numFmt w:val="bullet"/>
      <w:lvlText w:val=""/>
      <w:lvlJc w:val="left"/>
      <w:pPr>
        <w:ind w:left="720" w:hanging="360"/>
      </w:pPr>
      <w:rPr>
        <w:rFonts w:ascii="Symbol" w:hAnsi="Symbol" w:hint="default"/>
        <w:color w:val="0000CC"/>
        <w:sz w:val="28"/>
        <w:szCs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3" w15:restartNumberingAfterBreak="0">
    <w:nsid w:val="44D67DC9"/>
    <w:multiLevelType w:val="multilevel"/>
    <w:tmpl w:val="D7A0B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4F4B34EF"/>
    <w:multiLevelType w:val="hybridMultilevel"/>
    <w:tmpl w:val="FC9CA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9" w15:restartNumberingAfterBreak="0">
    <w:nsid w:val="519A4CB6"/>
    <w:multiLevelType w:val="multilevel"/>
    <w:tmpl w:val="A498EDBA"/>
    <w:lvl w:ilvl="0">
      <w:start w:val="1"/>
      <w:numFmt w:val="decimal"/>
      <w:lvlText w:val="%1."/>
      <w:lvlJc w:val="left"/>
      <w:pPr>
        <w:tabs>
          <w:tab w:val="num" w:pos="720"/>
        </w:tabs>
        <w:ind w:left="720" w:hanging="360"/>
      </w:pPr>
      <w:rPr>
        <w:rFonts w:ascii="Georgia" w:eastAsia="Times New Roman" w:hAnsi="Georgi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BF55933"/>
    <w:multiLevelType w:val="hybridMultilevel"/>
    <w:tmpl w:val="3FFAACB2"/>
    <w:lvl w:ilvl="0" w:tplc="E0A49270">
      <w:start w:val="4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22"/>
  </w:num>
  <w:num w:numId="2">
    <w:abstractNumId w:val="9"/>
  </w:num>
  <w:num w:numId="3">
    <w:abstractNumId w:val="18"/>
  </w:num>
  <w:num w:numId="4">
    <w:abstractNumId w:val="4"/>
  </w:num>
  <w:num w:numId="5">
    <w:abstractNumId w:val="20"/>
  </w:num>
  <w:num w:numId="6">
    <w:abstractNumId w:val="5"/>
  </w:num>
  <w:num w:numId="7">
    <w:abstractNumId w:val="23"/>
  </w:num>
  <w:num w:numId="8">
    <w:abstractNumId w:val="14"/>
  </w:num>
  <w:num w:numId="9">
    <w:abstractNumId w:val="16"/>
  </w:num>
  <w:num w:numId="10">
    <w:abstractNumId w:val="21"/>
  </w:num>
  <w:num w:numId="11">
    <w:abstractNumId w:val="22"/>
    <w:lvlOverride w:ilvl="0">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num>
  <w:num w:numId="15">
    <w:abstractNumId w:val="1"/>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24"/>
  </w:num>
  <w:num w:numId="23">
    <w:abstractNumId w:val="17"/>
  </w:num>
  <w:num w:numId="24">
    <w:abstractNumId w:val="8"/>
  </w:num>
  <w:num w:numId="25">
    <w:abstractNumId w:val="10"/>
  </w:num>
  <w:num w:numId="26">
    <w:abstractNumId w:val="7"/>
  </w:num>
  <w:num w:numId="27">
    <w:abstractNumId w:val="13"/>
  </w:num>
  <w:num w:numId="28">
    <w:abstractNumId w:val="19"/>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55E"/>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E6D"/>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2FA4"/>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6F75"/>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4"/>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8C9"/>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025"/>
    <w:rsid w:val="000E114F"/>
    <w:rsid w:val="000E191F"/>
    <w:rsid w:val="000E197C"/>
    <w:rsid w:val="000E1B6B"/>
    <w:rsid w:val="000E27C7"/>
    <w:rsid w:val="000E2B4E"/>
    <w:rsid w:val="000E2C1A"/>
    <w:rsid w:val="000E3157"/>
    <w:rsid w:val="000E3981"/>
    <w:rsid w:val="000E3CEC"/>
    <w:rsid w:val="000E3D7A"/>
    <w:rsid w:val="000E406D"/>
    <w:rsid w:val="000E48E2"/>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2FD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56"/>
    <w:rsid w:val="001038AD"/>
    <w:rsid w:val="00103925"/>
    <w:rsid w:val="00103B02"/>
    <w:rsid w:val="00103B05"/>
    <w:rsid w:val="00103BC3"/>
    <w:rsid w:val="00103E0F"/>
    <w:rsid w:val="001043F8"/>
    <w:rsid w:val="00104B05"/>
    <w:rsid w:val="00104B2C"/>
    <w:rsid w:val="00104F8F"/>
    <w:rsid w:val="0010516B"/>
    <w:rsid w:val="0010559F"/>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662"/>
    <w:rsid w:val="001141ED"/>
    <w:rsid w:val="0011441F"/>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52B"/>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5B3F"/>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789"/>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72"/>
    <w:rsid w:val="00180AC1"/>
    <w:rsid w:val="0018137F"/>
    <w:rsid w:val="00181402"/>
    <w:rsid w:val="0018188B"/>
    <w:rsid w:val="00181C54"/>
    <w:rsid w:val="00181F5D"/>
    <w:rsid w:val="001820FD"/>
    <w:rsid w:val="00182488"/>
    <w:rsid w:val="00182A74"/>
    <w:rsid w:val="00182A80"/>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9D3"/>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486"/>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C7F"/>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4FED"/>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54C"/>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2F84"/>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308"/>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44"/>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5D9"/>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AC2"/>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67F"/>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69E"/>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52"/>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1E57"/>
    <w:rsid w:val="002927CB"/>
    <w:rsid w:val="002935D9"/>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AE4"/>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1BA"/>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20F"/>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12A"/>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88A"/>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36D"/>
    <w:rsid w:val="00326A93"/>
    <w:rsid w:val="00326EF6"/>
    <w:rsid w:val="00327108"/>
    <w:rsid w:val="0032790D"/>
    <w:rsid w:val="003279CF"/>
    <w:rsid w:val="00327ACC"/>
    <w:rsid w:val="0033090A"/>
    <w:rsid w:val="003312B0"/>
    <w:rsid w:val="00331871"/>
    <w:rsid w:val="00331B2C"/>
    <w:rsid w:val="00331CE5"/>
    <w:rsid w:val="0033204D"/>
    <w:rsid w:val="00332084"/>
    <w:rsid w:val="00332122"/>
    <w:rsid w:val="00332542"/>
    <w:rsid w:val="0033295A"/>
    <w:rsid w:val="0033344D"/>
    <w:rsid w:val="00333DF5"/>
    <w:rsid w:val="00334879"/>
    <w:rsid w:val="00334D8E"/>
    <w:rsid w:val="00334F6B"/>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3E8"/>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8FE"/>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87C"/>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48"/>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66"/>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9EB"/>
    <w:rsid w:val="003F6C21"/>
    <w:rsid w:val="003F6D2B"/>
    <w:rsid w:val="003F6FB4"/>
    <w:rsid w:val="003F6FCF"/>
    <w:rsid w:val="003F717C"/>
    <w:rsid w:val="003F7215"/>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1CB1"/>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59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08D"/>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C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4F8"/>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C1"/>
    <w:rsid w:val="004A57D0"/>
    <w:rsid w:val="004A596A"/>
    <w:rsid w:val="004A609F"/>
    <w:rsid w:val="004A619E"/>
    <w:rsid w:val="004A6205"/>
    <w:rsid w:val="004A6438"/>
    <w:rsid w:val="004A7105"/>
    <w:rsid w:val="004A7B29"/>
    <w:rsid w:val="004A7EE5"/>
    <w:rsid w:val="004A7FBA"/>
    <w:rsid w:val="004B026A"/>
    <w:rsid w:val="004B0479"/>
    <w:rsid w:val="004B09E5"/>
    <w:rsid w:val="004B0D17"/>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7B"/>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03B"/>
    <w:rsid w:val="004E030D"/>
    <w:rsid w:val="004E0947"/>
    <w:rsid w:val="004E09BA"/>
    <w:rsid w:val="004E11D8"/>
    <w:rsid w:val="004E1248"/>
    <w:rsid w:val="004E14A6"/>
    <w:rsid w:val="004E18CD"/>
    <w:rsid w:val="004E19F1"/>
    <w:rsid w:val="004E1E14"/>
    <w:rsid w:val="004E1FE1"/>
    <w:rsid w:val="004E223B"/>
    <w:rsid w:val="004E243D"/>
    <w:rsid w:val="004E248D"/>
    <w:rsid w:val="004E2DC6"/>
    <w:rsid w:val="004E2E3B"/>
    <w:rsid w:val="004E31A5"/>
    <w:rsid w:val="004E3250"/>
    <w:rsid w:val="004E34FE"/>
    <w:rsid w:val="004E36F0"/>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A3"/>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CF6"/>
    <w:rsid w:val="00537FC6"/>
    <w:rsid w:val="005403F0"/>
    <w:rsid w:val="0054066B"/>
    <w:rsid w:val="00540B04"/>
    <w:rsid w:val="00540DC3"/>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5DC9"/>
    <w:rsid w:val="00566121"/>
    <w:rsid w:val="005666E7"/>
    <w:rsid w:val="00567366"/>
    <w:rsid w:val="00567909"/>
    <w:rsid w:val="005679C8"/>
    <w:rsid w:val="00567E74"/>
    <w:rsid w:val="00570126"/>
    <w:rsid w:val="005706BF"/>
    <w:rsid w:val="0057082B"/>
    <w:rsid w:val="00570A7C"/>
    <w:rsid w:val="00570B9E"/>
    <w:rsid w:val="00570D1D"/>
    <w:rsid w:val="00570D40"/>
    <w:rsid w:val="00570EC5"/>
    <w:rsid w:val="00570EF6"/>
    <w:rsid w:val="00571524"/>
    <w:rsid w:val="005715CF"/>
    <w:rsid w:val="005716A6"/>
    <w:rsid w:val="005716C4"/>
    <w:rsid w:val="00571902"/>
    <w:rsid w:val="00572002"/>
    <w:rsid w:val="005724F5"/>
    <w:rsid w:val="00572517"/>
    <w:rsid w:val="00572B00"/>
    <w:rsid w:val="00572E3B"/>
    <w:rsid w:val="00573017"/>
    <w:rsid w:val="005732C9"/>
    <w:rsid w:val="00573913"/>
    <w:rsid w:val="00573B38"/>
    <w:rsid w:val="00573B50"/>
    <w:rsid w:val="005740D7"/>
    <w:rsid w:val="00574298"/>
    <w:rsid w:val="0057446B"/>
    <w:rsid w:val="0057448E"/>
    <w:rsid w:val="0057474D"/>
    <w:rsid w:val="0057531E"/>
    <w:rsid w:val="0057535C"/>
    <w:rsid w:val="00575AAB"/>
    <w:rsid w:val="00575D30"/>
    <w:rsid w:val="00575D56"/>
    <w:rsid w:val="00575D80"/>
    <w:rsid w:val="00575EEB"/>
    <w:rsid w:val="00576198"/>
    <w:rsid w:val="00576270"/>
    <w:rsid w:val="0057632E"/>
    <w:rsid w:val="0057707D"/>
    <w:rsid w:val="00577158"/>
    <w:rsid w:val="005779E4"/>
    <w:rsid w:val="00577AFE"/>
    <w:rsid w:val="005803CB"/>
    <w:rsid w:val="005805C2"/>
    <w:rsid w:val="005805FA"/>
    <w:rsid w:val="00581B95"/>
    <w:rsid w:val="0058205D"/>
    <w:rsid w:val="0058222F"/>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D62"/>
    <w:rsid w:val="005A000A"/>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982"/>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B3F"/>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4DE"/>
    <w:rsid w:val="005D5581"/>
    <w:rsid w:val="005D56EC"/>
    <w:rsid w:val="005D574A"/>
    <w:rsid w:val="005D580E"/>
    <w:rsid w:val="005D6166"/>
    <w:rsid w:val="005D63F4"/>
    <w:rsid w:val="005D6B75"/>
    <w:rsid w:val="005D708A"/>
    <w:rsid w:val="005D7198"/>
    <w:rsid w:val="005D719B"/>
    <w:rsid w:val="005D731B"/>
    <w:rsid w:val="005D7588"/>
    <w:rsid w:val="005D788D"/>
    <w:rsid w:val="005D7A47"/>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68A8"/>
    <w:rsid w:val="006070B9"/>
    <w:rsid w:val="006070F3"/>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465"/>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895"/>
    <w:rsid w:val="006349E0"/>
    <w:rsid w:val="00634F64"/>
    <w:rsid w:val="00634FD9"/>
    <w:rsid w:val="00635074"/>
    <w:rsid w:val="0063542C"/>
    <w:rsid w:val="00635931"/>
    <w:rsid w:val="006359E6"/>
    <w:rsid w:val="00635ABA"/>
    <w:rsid w:val="00635F70"/>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7DE"/>
    <w:rsid w:val="00643C43"/>
    <w:rsid w:val="006440B4"/>
    <w:rsid w:val="00645442"/>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75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B72"/>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A38"/>
    <w:rsid w:val="00681B91"/>
    <w:rsid w:val="00681CC5"/>
    <w:rsid w:val="00681D80"/>
    <w:rsid w:val="00681E8B"/>
    <w:rsid w:val="006820A4"/>
    <w:rsid w:val="00682659"/>
    <w:rsid w:val="0068270F"/>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EA3"/>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66C"/>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559"/>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83E"/>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89A"/>
    <w:rsid w:val="006F7B26"/>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48B"/>
    <w:rsid w:val="00710AAE"/>
    <w:rsid w:val="00710E79"/>
    <w:rsid w:val="00711084"/>
    <w:rsid w:val="007110BD"/>
    <w:rsid w:val="00712495"/>
    <w:rsid w:val="00712649"/>
    <w:rsid w:val="00712926"/>
    <w:rsid w:val="00712A8F"/>
    <w:rsid w:val="00712D5F"/>
    <w:rsid w:val="00713566"/>
    <w:rsid w:val="0071468A"/>
    <w:rsid w:val="00714935"/>
    <w:rsid w:val="00715508"/>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3C7"/>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2B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AB"/>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CE4"/>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47E4A"/>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8F4"/>
    <w:rsid w:val="00760A12"/>
    <w:rsid w:val="00760F75"/>
    <w:rsid w:val="00760FB8"/>
    <w:rsid w:val="00761B1C"/>
    <w:rsid w:val="00761F95"/>
    <w:rsid w:val="00761FF5"/>
    <w:rsid w:val="00762139"/>
    <w:rsid w:val="007629B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6BF8"/>
    <w:rsid w:val="00777033"/>
    <w:rsid w:val="0077716A"/>
    <w:rsid w:val="007772AE"/>
    <w:rsid w:val="0077732C"/>
    <w:rsid w:val="00777CBF"/>
    <w:rsid w:val="00777CD5"/>
    <w:rsid w:val="00777D5C"/>
    <w:rsid w:val="00780070"/>
    <w:rsid w:val="0078015F"/>
    <w:rsid w:val="0078021B"/>
    <w:rsid w:val="00780632"/>
    <w:rsid w:val="00780646"/>
    <w:rsid w:val="00780ACB"/>
    <w:rsid w:val="00780CE9"/>
    <w:rsid w:val="00780E68"/>
    <w:rsid w:val="00780F7D"/>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8A9"/>
    <w:rsid w:val="00787ABC"/>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26F"/>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84F"/>
    <w:rsid w:val="007D7B97"/>
    <w:rsid w:val="007D7C1C"/>
    <w:rsid w:val="007D7E89"/>
    <w:rsid w:val="007E004A"/>
    <w:rsid w:val="007E0075"/>
    <w:rsid w:val="007E0176"/>
    <w:rsid w:val="007E01DA"/>
    <w:rsid w:val="007E0246"/>
    <w:rsid w:val="007E084E"/>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28EC"/>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4E6"/>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84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3D8E"/>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52B"/>
    <w:rsid w:val="0089067A"/>
    <w:rsid w:val="008909D3"/>
    <w:rsid w:val="00890EEF"/>
    <w:rsid w:val="0089100D"/>
    <w:rsid w:val="0089123E"/>
    <w:rsid w:val="00891360"/>
    <w:rsid w:val="008915C8"/>
    <w:rsid w:val="00891818"/>
    <w:rsid w:val="00891DFD"/>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B77B6"/>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5"/>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665"/>
    <w:rsid w:val="008E5831"/>
    <w:rsid w:val="008E5C56"/>
    <w:rsid w:val="008E5C8F"/>
    <w:rsid w:val="008E6288"/>
    <w:rsid w:val="008E6438"/>
    <w:rsid w:val="008E6625"/>
    <w:rsid w:val="008E6645"/>
    <w:rsid w:val="008E6CCB"/>
    <w:rsid w:val="008E6EBE"/>
    <w:rsid w:val="008E701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A6C"/>
    <w:rsid w:val="008F2C91"/>
    <w:rsid w:val="008F2FC5"/>
    <w:rsid w:val="008F31A6"/>
    <w:rsid w:val="008F3844"/>
    <w:rsid w:val="008F3DBC"/>
    <w:rsid w:val="008F3EC0"/>
    <w:rsid w:val="008F3EFB"/>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07F7E"/>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148"/>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5F98"/>
    <w:rsid w:val="009362BB"/>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771"/>
    <w:rsid w:val="009439EC"/>
    <w:rsid w:val="009439EF"/>
    <w:rsid w:val="00943E78"/>
    <w:rsid w:val="00944825"/>
    <w:rsid w:val="00944AF5"/>
    <w:rsid w:val="00944DEC"/>
    <w:rsid w:val="009455DE"/>
    <w:rsid w:val="00945687"/>
    <w:rsid w:val="0094592A"/>
    <w:rsid w:val="00945B52"/>
    <w:rsid w:val="00945C65"/>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3C90"/>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7AB"/>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4C6"/>
    <w:rsid w:val="009A26E6"/>
    <w:rsid w:val="009A28D1"/>
    <w:rsid w:val="009A2BCD"/>
    <w:rsid w:val="009A3001"/>
    <w:rsid w:val="009A3535"/>
    <w:rsid w:val="009A3568"/>
    <w:rsid w:val="009A39D7"/>
    <w:rsid w:val="009A3A01"/>
    <w:rsid w:val="009A3B8C"/>
    <w:rsid w:val="009A430E"/>
    <w:rsid w:val="009A431B"/>
    <w:rsid w:val="009A46EE"/>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488"/>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32C"/>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7DF"/>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74D"/>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8A9"/>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708"/>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3E8"/>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37EAF"/>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A57"/>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377"/>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2FD5"/>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280"/>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2E06"/>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0ED"/>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423"/>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5E6"/>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707"/>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83C"/>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7E0"/>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35F"/>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0319"/>
    <w:rsid w:val="00BE1695"/>
    <w:rsid w:val="00BE17DD"/>
    <w:rsid w:val="00BE1CA0"/>
    <w:rsid w:val="00BE1DBE"/>
    <w:rsid w:val="00BE2391"/>
    <w:rsid w:val="00BE2620"/>
    <w:rsid w:val="00BE2730"/>
    <w:rsid w:val="00BE2ACD"/>
    <w:rsid w:val="00BE2AEC"/>
    <w:rsid w:val="00BE2C94"/>
    <w:rsid w:val="00BE2C99"/>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398"/>
    <w:rsid w:val="00BE75A6"/>
    <w:rsid w:val="00BE76CA"/>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8C"/>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05A1"/>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7A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6C16"/>
    <w:rsid w:val="00CB714A"/>
    <w:rsid w:val="00CB75A7"/>
    <w:rsid w:val="00CB78FC"/>
    <w:rsid w:val="00CC07DC"/>
    <w:rsid w:val="00CC0B86"/>
    <w:rsid w:val="00CC12FB"/>
    <w:rsid w:val="00CC1362"/>
    <w:rsid w:val="00CC17BE"/>
    <w:rsid w:val="00CC182A"/>
    <w:rsid w:val="00CC1901"/>
    <w:rsid w:val="00CC19B9"/>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376"/>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B33"/>
    <w:rsid w:val="00CE3FAC"/>
    <w:rsid w:val="00CE40CE"/>
    <w:rsid w:val="00CE4389"/>
    <w:rsid w:val="00CE495A"/>
    <w:rsid w:val="00CE4C22"/>
    <w:rsid w:val="00CE4F7F"/>
    <w:rsid w:val="00CE510A"/>
    <w:rsid w:val="00CE5E61"/>
    <w:rsid w:val="00CE61C2"/>
    <w:rsid w:val="00CE6E40"/>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63"/>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2F1B"/>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9F6"/>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272"/>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EC8"/>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20D"/>
    <w:rsid w:val="00D4478D"/>
    <w:rsid w:val="00D44B58"/>
    <w:rsid w:val="00D45241"/>
    <w:rsid w:val="00D45857"/>
    <w:rsid w:val="00D459AA"/>
    <w:rsid w:val="00D45BA3"/>
    <w:rsid w:val="00D460D4"/>
    <w:rsid w:val="00D464DE"/>
    <w:rsid w:val="00D465AB"/>
    <w:rsid w:val="00D468C3"/>
    <w:rsid w:val="00D46DE5"/>
    <w:rsid w:val="00D46F3E"/>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2D4D"/>
    <w:rsid w:val="00D53584"/>
    <w:rsid w:val="00D5416E"/>
    <w:rsid w:val="00D54404"/>
    <w:rsid w:val="00D54547"/>
    <w:rsid w:val="00D54557"/>
    <w:rsid w:val="00D54693"/>
    <w:rsid w:val="00D54C71"/>
    <w:rsid w:val="00D54D88"/>
    <w:rsid w:val="00D551CE"/>
    <w:rsid w:val="00D5533C"/>
    <w:rsid w:val="00D55537"/>
    <w:rsid w:val="00D5567D"/>
    <w:rsid w:val="00D557C0"/>
    <w:rsid w:val="00D558CA"/>
    <w:rsid w:val="00D55D17"/>
    <w:rsid w:val="00D56571"/>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0FB"/>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165F"/>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1E1"/>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181"/>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8F3"/>
    <w:rsid w:val="00DD597B"/>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AFA"/>
    <w:rsid w:val="00DF7B77"/>
    <w:rsid w:val="00E0002C"/>
    <w:rsid w:val="00E0031B"/>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15"/>
    <w:rsid w:val="00E52435"/>
    <w:rsid w:val="00E529E2"/>
    <w:rsid w:val="00E52C0C"/>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2C2"/>
    <w:rsid w:val="00E61629"/>
    <w:rsid w:val="00E61914"/>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3B3"/>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38"/>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6156"/>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CB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26"/>
    <w:rsid w:val="00EB118C"/>
    <w:rsid w:val="00EB13A4"/>
    <w:rsid w:val="00EB13C3"/>
    <w:rsid w:val="00EB1629"/>
    <w:rsid w:val="00EB17C0"/>
    <w:rsid w:val="00EB189A"/>
    <w:rsid w:val="00EB1F68"/>
    <w:rsid w:val="00EB248B"/>
    <w:rsid w:val="00EB2C07"/>
    <w:rsid w:val="00EB2C27"/>
    <w:rsid w:val="00EB2DCC"/>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61A"/>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51C"/>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487"/>
    <w:rsid w:val="00F14695"/>
    <w:rsid w:val="00F14944"/>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141"/>
    <w:rsid w:val="00F23391"/>
    <w:rsid w:val="00F234BB"/>
    <w:rsid w:val="00F235DF"/>
    <w:rsid w:val="00F23640"/>
    <w:rsid w:val="00F24030"/>
    <w:rsid w:val="00F248A8"/>
    <w:rsid w:val="00F24E4C"/>
    <w:rsid w:val="00F2529C"/>
    <w:rsid w:val="00F252EC"/>
    <w:rsid w:val="00F254C5"/>
    <w:rsid w:val="00F25807"/>
    <w:rsid w:val="00F25E59"/>
    <w:rsid w:val="00F25F79"/>
    <w:rsid w:val="00F25F97"/>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068"/>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1CEB"/>
    <w:rsid w:val="00F629EF"/>
    <w:rsid w:val="00F62A15"/>
    <w:rsid w:val="00F62A6E"/>
    <w:rsid w:val="00F630CD"/>
    <w:rsid w:val="00F6355B"/>
    <w:rsid w:val="00F63569"/>
    <w:rsid w:val="00F635A3"/>
    <w:rsid w:val="00F63EA3"/>
    <w:rsid w:val="00F643FE"/>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701E"/>
    <w:rsid w:val="00F8709F"/>
    <w:rsid w:val="00F8761A"/>
    <w:rsid w:val="00F87774"/>
    <w:rsid w:val="00F877F8"/>
    <w:rsid w:val="00F8787B"/>
    <w:rsid w:val="00F878FF"/>
    <w:rsid w:val="00F87E40"/>
    <w:rsid w:val="00F900B8"/>
    <w:rsid w:val="00F9041B"/>
    <w:rsid w:val="00F90463"/>
    <w:rsid w:val="00F90514"/>
    <w:rsid w:val="00F909C1"/>
    <w:rsid w:val="00F90BCA"/>
    <w:rsid w:val="00F90F19"/>
    <w:rsid w:val="00F91100"/>
    <w:rsid w:val="00F91217"/>
    <w:rsid w:val="00F91493"/>
    <w:rsid w:val="00F91541"/>
    <w:rsid w:val="00F918D2"/>
    <w:rsid w:val="00F91E36"/>
    <w:rsid w:val="00F91F10"/>
    <w:rsid w:val="00F92039"/>
    <w:rsid w:val="00F920F5"/>
    <w:rsid w:val="00F929A0"/>
    <w:rsid w:val="00F92F17"/>
    <w:rsid w:val="00F930F0"/>
    <w:rsid w:val="00F93159"/>
    <w:rsid w:val="00F9343C"/>
    <w:rsid w:val="00F93CFF"/>
    <w:rsid w:val="00F94556"/>
    <w:rsid w:val="00F94891"/>
    <w:rsid w:val="00F948E4"/>
    <w:rsid w:val="00F94A37"/>
    <w:rsid w:val="00F94AA7"/>
    <w:rsid w:val="00F94EBB"/>
    <w:rsid w:val="00F9508E"/>
    <w:rsid w:val="00F952C6"/>
    <w:rsid w:val="00F9638B"/>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60D"/>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BEFE3"/>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A0"/>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58D"/>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52B"/>
    <w:rsid w:val="00FF2C97"/>
    <w:rsid w:val="00FF2EA7"/>
    <w:rsid w:val="00FF339B"/>
    <w:rsid w:val="00FF34BD"/>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AC8110"/>
    <w:rsid w:val="01C1FEE8"/>
    <w:rsid w:val="01DD03EC"/>
    <w:rsid w:val="0200F71F"/>
    <w:rsid w:val="026E18C8"/>
    <w:rsid w:val="02DFC2D8"/>
    <w:rsid w:val="02EEB424"/>
    <w:rsid w:val="03D42A71"/>
    <w:rsid w:val="041BD20A"/>
    <w:rsid w:val="048147DA"/>
    <w:rsid w:val="05175BFB"/>
    <w:rsid w:val="057606D3"/>
    <w:rsid w:val="063E68DE"/>
    <w:rsid w:val="0655B47E"/>
    <w:rsid w:val="065D1739"/>
    <w:rsid w:val="066BCF56"/>
    <w:rsid w:val="06A48C91"/>
    <w:rsid w:val="06A8BA5A"/>
    <w:rsid w:val="06FA0267"/>
    <w:rsid w:val="0769A9E3"/>
    <w:rsid w:val="078AAAB3"/>
    <w:rsid w:val="07F11CB2"/>
    <w:rsid w:val="086CBE24"/>
    <w:rsid w:val="08AAE50E"/>
    <w:rsid w:val="08E5ABF3"/>
    <w:rsid w:val="08F9C1C1"/>
    <w:rsid w:val="095DF5A8"/>
    <w:rsid w:val="096932D3"/>
    <w:rsid w:val="09F8C748"/>
    <w:rsid w:val="0A353D2F"/>
    <w:rsid w:val="0A36B479"/>
    <w:rsid w:val="0A7BD266"/>
    <w:rsid w:val="0AEE5428"/>
    <w:rsid w:val="0AF4637F"/>
    <w:rsid w:val="0C031092"/>
    <w:rsid w:val="0C13CB98"/>
    <w:rsid w:val="0C42B544"/>
    <w:rsid w:val="0C59889A"/>
    <w:rsid w:val="0CC4F602"/>
    <w:rsid w:val="0CCD8361"/>
    <w:rsid w:val="0CEF18D0"/>
    <w:rsid w:val="0D3A313F"/>
    <w:rsid w:val="0D40937B"/>
    <w:rsid w:val="0D5EB9BB"/>
    <w:rsid w:val="0D614AC0"/>
    <w:rsid w:val="0D86C921"/>
    <w:rsid w:val="0DF96ECC"/>
    <w:rsid w:val="0E0D2D6F"/>
    <w:rsid w:val="0E1630D3"/>
    <w:rsid w:val="0E40E11B"/>
    <w:rsid w:val="0E8D42C2"/>
    <w:rsid w:val="0ECBCAE0"/>
    <w:rsid w:val="0EFA8A1C"/>
    <w:rsid w:val="0F455D98"/>
    <w:rsid w:val="0FAA2454"/>
    <w:rsid w:val="0FBA2090"/>
    <w:rsid w:val="0FBFB630"/>
    <w:rsid w:val="0FDA0470"/>
    <w:rsid w:val="0FDCB17C"/>
    <w:rsid w:val="1040F6EB"/>
    <w:rsid w:val="10AD46B3"/>
    <w:rsid w:val="10F059B7"/>
    <w:rsid w:val="11438C3A"/>
    <w:rsid w:val="116C1AB4"/>
    <w:rsid w:val="11DB88B1"/>
    <w:rsid w:val="1222E7BF"/>
    <w:rsid w:val="127771C5"/>
    <w:rsid w:val="1315A86C"/>
    <w:rsid w:val="1332D204"/>
    <w:rsid w:val="138A8054"/>
    <w:rsid w:val="138C45BB"/>
    <w:rsid w:val="139466FA"/>
    <w:rsid w:val="1399CEED"/>
    <w:rsid w:val="139D2784"/>
    <w:rsid w:val="13BEB820"/>
    <w:rsid w:val="14390BDB"/>
    <w:rsid w:val="14C7D8E2"/>
    <w:rsid w:val="14DF3253"/>
    <w:rsid w:val="1538F7E5"/>
    <w:rsid w:val="153CBAFC"/>
    <w:rsid w:val="1659EDCC"/>
    <w:rsid w:val="165C7A2E"/>
    <w:rsid w:val="16DDBF24"/>
    <w:rsid w:val="170723D8"/>
    <w:rsid w:val="170C06E6"/>
    <w:rsid w:val="1793B8FD"/>
    <w:rsid w:val="17D174C5"/>
    <w:rsid w:val="17DF9F28"/>
    <w:rsid w:val="17E4E52F"/>
    <w:rsid w:val="18792ADE"/>
    <w:rsid w:val="18798F85"/>
    <w:rsid w:val="18A2F439"/>
    <w:rsid w:val="18B4D5B5"/>
    <w:rsid w:val="18DCFD72"/>
    <w:rsid w:val="190275B1"/>
    <w:rsid w:val="1924F424"/>
    <w:rsid w:val="19267901"/>
    <w:rsid w:val="198CC4E2"/>
    <w:rsid w:val="1A7FF05D"/>
    <w:rsid w:val="1ACB6BD6"/>
    <w:rsid w:val="1AED8602"/>
    <w:rsid w:val="1AF4C481"/>
    <w:rsid w:val="1C3A1673"/>
    <w:rsid w:val="1C775BDF"/>
    <w:rsid w:val="1CB3A7BA"/>
    <w:rsid w:val="1CD310C5"/>
    <w:rsid w:val="1D21FF0E"/>
    <w:rsid w:val="1D4AFCD7"/>
    <w:rsid w:val="1D52071B"/>
    <w:rsid w:val="1D61457E"/>
    <w:rsid w:val="1D6341F2"/>
    <w:rsid w:val="1D8AEF41"/>
    <w:rsid w:val="1DB5B462"/>
    <w:rsid w:val="1DDE792C"/>
    <w:rsid w:val="1E1B64AF"/>
    <w:rsid w:val="1E720AC1"/>
    <w:rsid w:val="1E93285A"/>
    <w:rsid w:val="1EC9A9C7"/>
    <w:rsid w:val="1F06FFD9"/>
    <w:rsid w:val="1F071CAC"/>
    <w:rsid w:val="1F183AB0"/>
    <w:rsid w:val="1F1D5B87"/>
    <w:rsid w:val="1F71B735"/>
    <w:rsid w:val="1FD2201F"/>
    <w:rsid w:val="20735941"/>
    <w:rsid w:val="20866114"/>
    <w:rsid w:val="209AE2B4"/>
    <w:rsid w:val="20B40B11"/>
    <w:rsid w:val="210B84B9"/>
    <w:rsid w:val="21640605"/>
    <w:rsid w:val="21BC1F0A"/>
    <w:rsid w:val="22223175"/>
    <w:rsid w:val="22CDCED5"/>
    <w:rsid w:val="2389A9B2"/>
    <w:rsid w:val="23BBAAB4"/>
    <w:rsid w:val="23BE01D6"/>
    <w:rsid w:val="23C78413"/>
    <w:rsid w:val="23D28376"/>
    <w:rsid w:val="2424F5E6"/>
    <w:rsid w:val="242D8345"/>
    <w:rsid w:val="2445EC78"/>
    <w:rsid w:val="24F2DB97"/>
    <w:rsid w:val="24F6A696"/>
    <w:rsid w:val="2525F990"/>
    <w:rsid w:val="2527F6B6"/>
    <w:rsid w:val="25446205"/>
    <w:rsid w:val="258EF5D3"/>
    <w:rsid w:val="262C384F"/>
    <w:rsid w:val="2729AFE8"/>
    <w:rsid w:val="2735F549"/>
    <w:rsid w:val="276C356B"/>
    <w:rsid w:val="278EBDED"/>
    <w:rsid w:val="27D0DF0E"/>
    <w:rsid w:val="2822AC74"/>
    <w:rsid w:val="288782F3"/>
    <w:rsid w:val="2904C499"/>
    <w:rsid w:val="29208701"/>
    <w:rsid w:val="2938190D"/>
    <w:rsid w:val="2A2CDFD3"/>
    <w:rsid w:val="2A49B280"/>
    <w:rsid w:val="2A6ADDC0"/>
    <w:rsid w:val="2A84B298"/>
    <w:rsid w:val="2A9E49C2"/>
    <w:rsid w:val="2AA361D6"/>
    <w:rsid w:val="2AD8C4F6"/>
    <w:rsid w:val="2AED7590"/>
    <w:rsid w:val="2B6466BF"/>
    <w:rsid w:val="2BAFA466"/>
    <w:rsid w:val="2BC8B034"/>
    <w:rsid w:val="2BED9197"/>
    <w:rsid w:val="2BF9D3E7"/>
    <w:rsid w:val="2C6DD192"/>
    <w:rsid w:val="2CED08E2"/>
    <w:rsid w:val="2D8A90E8"/>
    <w:rsid w:val="2DE8AEE0"/>
    <w:rsid w:val="2DF6BBEE"/>
    <w:rsid w:val="2F1D23A3"/>
    <w:rsid w:val="2F847F41"/>
    <w:rsid w:val="2FC29175"/>
    <w:rsid w:val="308E0A36"/>
    <w:rsid w:val="309921ED"/>
    <w:rsid w:val="309FBB01"/>
    <w:rsid w:val="30B7A7E8"/>
    <w:rsid w:val="31125A17"/>
    <w:rsid w:val="317A40BF"/>
    <w:rsid w:val="318FEA4A"/>
    <w:rsid w:val="3248581F"/>
    <w:rsid w:val="325E2426"/>
    <w:rsid w:val="328909D2"/>
    <w:rsid w:val="329F23D0"/>
    <w:rsid w:val="33E222E5"/>
    <w:rsid w:val="33EA8FD3"/>
    <w:rsid w:val="3424990C"/>
    <w:rsid w:val="345F859A"/>
    <w:rsid w:val="34B27861"/>
    <w:rsid w:val="35004AA5"/>
    <w:rsid w:val="357A3A65"/>
    <w:rsid w:val="35852571"/>
    <w:rsid w:val="362927D9"/>
    <w:rsid w:val="367306FB"/>
    <w:rsid w:val="36797E60"/>
    <w:rsid w:val="36F4BE59"/>
    <w:rsid w:val="371CB919"/>
    <w:rsid w:val="37283588"/>
    <w:rsid w:val="3862CB2F"/>
    <w:rsid w:val="38679364"/>
    <w:rsid w:val="38D92C29"/>
    <w:rsid w:val="3981EF9C"/>
    <w:rsid w:val="3A40A8FA"/>
    <w:rsid w:val="3B089188"/>
    <w:rsid w:val="3B3A70E0"/>
    <w:rsid w:val="3B7B5AAD"/>
    <w:rsid w:val="3BB6ACB9"/>
    <w:rsid w:val="3BB9F7DA"/>
    <w:rsid w:val="3BBCCB44"/>
    <w:rsid w:val="3BDC795B"/>
    <w:rsid w:val="3BE27E4E"/>
    <w:rsid w:val="3BEBBBF4"/>
    <w:rsid w:val="3C37B78C"/>
    <w:rsid w:val="3C508C3E"/>
    <w:rsid w:val="3C8D32AC"/>
    <w:rsid w:val="3CD9F1A2"/>
    <w:rsid w:val="3CE5139D"/>
    <w:rsid w:val="3D589BA5"/>
    <w:rsid w:val="3D8305C7"/>
    <w:rsid w:val="3DC24413"/>
    <w:rsid w:val="3DD5F74A"/>
    <w:rsid w:val="3DE9D81E"/>
    <w:rsid w:val="3E1665DB"/>
    <w:rsid w:val="3EC8F216"/>
    <w:rsid w:val="3ECE80B1"/>
    <w:rsid w:val="3EF46C06"/>
    <w:rsid w:val="3F52B97E"/>
    <w:rsid w:val="3F8D98D3"/>
    <w:rsid w:val="3F990DDF"/>
    <w:rsid w:val="40073849"/>
    <w:rsid w:val="400DE203"/>
    <w:rsid w:val="405866ED"/>
    <w:rsid w:val="406219F6"/>
    <w:rsid w:val="40820A2F"/>
    <w:rsid w:val="40AFEA7E"/>
    <w:rsid w:val="412178E0"/>
    <w:rsid w:val="415C7ED4"/>
    <w:rsid w:val="423D4442"/>
    <w:rsid w:val="427EB7E8"/>
    <w:rsid w:val="428726BB"/>
    <w:rsid w:val="42F1A699"/>
    <w:rsid w:val="42FFBE52"/>
    <w:rsid w:val="43133C3E"/>
    <w:rsid w:val="43C58539"/>
    <w:rsid w:val="440E322F"/>
    <w:rsid w:val="44775A13"/>
    <w:rsid w:val="44EA90CC"/>
    <w:rsid w:val="44F23C3F"/>
    <w:rsid w:val="44F379DF"/>
    <w:rsid w:val="45A710E2"/>
    <w:rsid w:val="45F1EDDC"/>
    <w:rsid w:val="4611D215"/>
    <w:rsid w:val="46C06A39"/>
    <w:rsid w:val="46EEFA03"/>
    <w:rsid w:val="475A97DE"/>
    <w:rsid w:val="47626D2F"/>
    <w:rsid w:val="488B98CA"/>
    <w:rsid w:val="48E1A352"/>
    <w:rsid w:val="4924931C"/>
    <w:rsid w:val="49304A7A"/>
    <w:rsid w:val="4951758D"/>
    <w:rsid w:val="49738165"/>
    <w:rsid w:val="49A38972"/>
    <w:rsid w:val="49EFEB19"/>
    <w:rsid w:val="4A1D5191"/>
    <w:rsid w:val="4B4F488E"/>
    <w:rsid w:val="4BBBFCD8"/>
    <w:rsid w:val="4C2B2F40"/>
    <w:rsid w:val="4C4DBC41"/>
    <w:rsid w:val="4C4E31CB"/>
    <w:rsid w:val="4CDB2A34"/>
    <w:rsid w:val="4D6DBE40"/>
    <w:rsid w:val="4DAFB6A5"/>
    <w:rsid w:val="4DD4FA6D"/>
    <w:rsid w:val="4DE6BF6A"/>
    <w:rsid w:val="4E29AB9C"/>
    <w:rsid w:val="4E7BEB26"/>
    <w:rsid w:val="4E8638F8"/>
    <w:rsid w:val="4EB0A1F3"/>
    <w:rsid w:val="4EE3353B"/>
    <w:rsid w:val="4F098EA1"/>
    <w:rsid w:val="4F1B8513"/>
    <w:rsid w:val="4F26F589"/>
    <w:rsid w:val="4F7BF85F"/>
    <w:rsid w:val="4FBB1EBC"/>
    <w:rsid w:val="50B8B915"/>
    <w:rsid w:val="510C9B2F"/>
    <w:rsid w:val="512E3B6B"/>
    <w:rsid w:val="51A819CB"/>
    <w:rsid w:val="51CED299"/>
    <w:rsid w:val="523EC4FD"/>
    <w:rsid w:val="532C3CE8"/>
    <w:rsid w:val="5342DEEE"/>
    <w:rsid w:val="5345C71E"/>
    <w:rsid w:val="5355A19C"/>
    <w:rsid w:val="53B5DBAB"/>
    <w:rsid w:val="53E7F67E"/>
    <w:rsid w:val="5466A152"/>
    <w:rsid w:val="54F50E75"/>
    <w:rsid w:val="54FB3EF7"/>
    <w:rsid w:val="55329DC0"/>
    <w:rsid w:val="5583C6DF"/>
    <w:rsid w:val="559D82FE"/>
    <w:rsid w:val="55A32786"/>
    <w:rsid w:val="55B4EC80"/>
    <w:rsid w:val="55B55B68"/>
    <w:rsid w:val="56130D34"/>
    <w:rsid w:val="5638FDE5"/>
    <w:rsid w:val="56EA14C2"/>
    <w:rsid w:val="573EF7E7"/>
    <w:rsid w:val="581DA8D4"/>
    <w:rsid w:val="582FC582"/>
    <w:rsid w:val="585D0040"/>
    <w:rsid w:val="593A2305"/>
    <w:rsid w:val="594A9C15"/>
    <w:rsid w:val="597BA20A"/>
    <w:rsid w:val="59B9AD3C"/>
    <w:rsid w:val="59CFB4B7"/>
    <w:rsid w:val="5A34E520"/>
    <w:rsid w:val="5A3A3137"/>
    <w:rsid w:val="5A58E858"/>
    <w:rsid w:val="5A6AF850"/>
    <w:rsid w:val="5A7698A9"/>
    <w:rsid w:val="5A9DF5DF"/>
    <w:rsid w:val="5AA9330A"/>
    <w:rsid w:val="5B51D34D"/>
    <w:rsid w:val="5B66F20C"/>
    <w:rsid w:val="5B94A102"/>
    <w:rsid w:val="5BC1B843"/>
    <w:rsid w:val="5C3871D1"/>
    <w:rsid w:val="5C45036B"/>
    <w:rsid w:val="5C7104CE"/>
    <w:rsid w:val="5C7D9160"/>
    <w:rsid w:val="5CACE3D1"/>
    <w:rsid w:val="5CB0000B"/>
    <w:rsid w:val="5CE490F3"/>
    <w:rsid w:val="5CE839F4"/>
    <w:rsid w:val="5D21BEBB"/>
    <w:rsid w:val="5D51EDC0"/>
    <w:rsid w:val="5E184A3B"/>
    <w:rsid w:val="5ECC41C4"/>
    <w:rsid w:val="5EE400D9"/>
    <w:rsid w:val="5F31C0BB"/>
    <w:rsid w:val="5F3D2104"/>
    <w:rsid w:val="5FB9F718"/>
    <w:rsid w:val="6009B698"/>
    <w:rsid w:val="6041A336"/>
    <w:rsid w:val="607AB18B"/>
    <w:rsid w:val="60849300"/>
    <w:rsid w:val="60EF1123"/>
    <w:rsid w:val="6161F0D0"/>
    <w:rsid w:val="6197B704"/>
    <w:rsid w:val="621EE2CE"/>
    <w:rsid w:val="622AA0D3"/>
    <w:rsid w:val="62526597"/>
    <w:rsid w:val="626F737F"/>
    <w:rsid w:val="62A907C4"/>
    <w:rsid w:val="62C1CBCE"/>
    <w:rsid w:val="62C9BCEB"/>
    <w:rsid w:val="62CD7EFF"/>
    <w:rsid w:val="62E9BA1D"/>
    <w:rsid w:val="62FDC131"/>
    <w:rsid w:val="6359E5C8"/>
    <w:rsid w:val="6394E1B3"/>
    <w:rsid w:val="63C6F912"/>
    <w:rsid w:val="63CE1774"/>
    <w:rsid w:val="63EAC670"/>
    <w:rsid w:val="641EFD5A"/>
    <w:rsid w:val="6436ECF3"/>
    <w:rsid w:val="653FA695"/>
    <w:rsid w:val="656E365F"/>
    <w:rsid w:val="65A6F26C"/>
    <w:rsid w:val="66247A3F"/>
    <w:rsid w:val="667877A9"/>
    <w:rsid w:val="668EEDFB"/>
    <w:rsid w:val="66D5EA61"/>
    <w:rsid w:val="67D67821"/>
    <w:rsid w:val="68A77A68"/>
    <w:rsid w:val="68AF4299"/>
    <w:rsid w:val="68BB5D22"/>
    <w:rsid w:val="69B98FBC"/>
    <w:rsid w:val="69EFA440"/>
    <w:rsid w:val="69FECBB6"/>
    <w:rsid w:val="6A0EDA08"/>
    <w:rsid w:val="6AA62ECE"/>
    <w:rsid w:val="6AB2026A"/>
    <w:rsid w:val="6AD6DCBB"/>
    <w:rsid w:val="6AF10D5C"/>
    <w:rsid w:val="6B3638DB"/>
    <w:rsid w:val="6B659C74"/>
    <w:rsid w:val="6BD42EAF"/>
    <w:rsid w:val="6BFD2D68"/>
    <w:rsid w:val="6C427FC9"/>
    <w:rsid w:val="6CF4876C"/>
    <w:rsid w:val="6D2A84A0"/>
    <w:rsid w:val="6DD99B52"/>
    <w:rsid w:val="6DE20C5E"/>
    <w:rsid w:val="6E128C88"/>
    <w:rsid w:val="6EA2CE42"/>
    <w:rsid w:val="6F5AD971"/>
    <w:rsid w:val="6F7DDCBF"/>
    <w:rsid w:val="6F8B7A30"/>
    <w:rsid w:val="6FAE5CE9"/>
    <w:rsid w:val="707B8D27"/>
    <w:rsid w:val="709A1259"/>
    <w:rsid w:val="709A22E9"/>
    <w:rsid w:val="72113D83"/>
    <w:rsid w:val="726C6EEC"/>
    <w:rsid w:val="72FF5BF8"/>
    <w:rsid w:val="730409DA"/>
    <w:rsid w:val="73758CC8"/>
    <w:rsid w:val="73AFFD5F"/>
    <w:rsid w:val="74B1EDA4"/>
    <w:rsid w:val="74CAB991"/>
    <w:rsid w:val="74E2B55F"/>
    <w:rsid w:val="75359685"/>
    <w:rsid w:val="7552E09A"/>
    <w:rsid w:val="756D837C"/>
    <w:rsid w:val="759696EE"/>
    <w:rsid w:val="75AB76BC"/>
    <w:rsid w:val="75ED1E43"/>
    <w:rsid w:val="76295978"/>
    <w:rsid w:val="764B1065"/>
    <w:rsid w:val="76ABEB93"/>
    <w:rsid w:val="76AD2D8A"/>
    <w:rsid w:val="76D166E6"/>
    <w:rsid w:val="7708A574"/>
    <w:rsid w:val="771F739B"/>
    <w:rsid w:val="7788EEA4"/>
    <w:rsid w:val="778A8AA7"/>
    <w:rsid w:val="77A04671"/>
    <w:rsid w:val="77E82DA0"/>
    <w:rsid w:val="77F39D07"/>
    <w:rsid w:val="78C9133E"/>
    <w:rsid w:val="78E0F706"/>
    <w:rsid w:val="79B08C44"/>
    <w:rsid w:val="79B3D17B"/>
    <w:rsid w:val="7A292F71"/>
    <w:rsid w:val="7AA5F61A"/>
    <w:rsid w:val="7AC07EC0"/>
    <w:rsid w:val="7AD7BB4F"/>
    <w:rsid w:val="7AF4D250"/>
    <w:rsid w:val="7B0DEEC1"/>
    <w:rsid w:val="7B10D93A"/>
    <w:rsid w:val="7B411361"/>
    <w:rsid w:val="7B536554"/>
    <w:rsid w:val="7B7F5CB6"/>
    <w:rsid w:val="7BE66FBF"/>
    <w:rsid w:val="7CCF04A9"/>
    <w:rsid w:val="7D2D8C45"/>
    <w:rsid w:val="7D4C786A"/>
    <w:rsid w:val="7D6DD747"/>
    <w:rsid w:val="7D741DBA"/>
    <w:rsid w:val="7E51DF7E"/>
    <w:rsid w:val="7E6AD50A"/>
    <w:rsid w:val="7F6C7716"/>
    <w:rsid w:val="7F9BEE0F"/>
    <w:rsid w:val="7F9C0F3F"/>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 w:type="character" w:customStyle="1" w:styleId="a0">
    <w:name w:val="a0"/>
    <w:basedOn w:val="Fuentedeprrafopredeter"/>
    <w:rsid w:val="00F90F19"/>
  </w:style>
  <w:style w:type="character" w:customStyle="1" w:styleId="NORMAL11Car">
    <w:name w:val="NORMAL 11 Car"/>
    <w:link w:val="NORMAL11"/>
    <w:locked/>
    <w:rsid w:val="00ED651C"/>
    <w:rPr>
      <w:rFonts w:ascii="Arial" w:hAnsi="Arial" w:cs="Arial"/>
      <w:color w:val="000000"/>
      <w:sz w:val="24"/>
      <w:szCs w:val="24"/>
    </w:rPr>
  </w:style>
  <w:style w:type="paragraph" w:customStyle="1" w:styleId="NORMAL11">
    <w:name w:val="NORMAL 11"/>
    <w:basedOn w:val="Normal"/>
    <w:link w:val="NORMAL11Car"/>
    <w:qFormat/>
    <w:rsid w:val="00ED651C"/>
    <w:pPr>
      <w:widowControl/>
      <w:overflowPunct/>
      <w:autoSpaceDE/>
      <w:autoSpaceDN/>
      <w:adjustRightInd/>
      <w:spacing w:line="360" w:lineRule="auto"/>
      <w:jc w:val="both"/>
    </w:pPr>
    <w:rPr>
      <w:rFonts w:ascii="Arial" w:hAnsi="Arial" w:cs="Arial"/>
      <w:color w:val="000000"/>
      <w:kern w:val="0"/>
      <w:sz w:val="24"/>
      <w:szCs w:val="24"/>
    </w:rPr>
  </w:style>
  <w:style w:type="paragraph" w:customStyle="1" w:styleId="pa6">
    <w:name w:val="pa6"/>
    <w:basedOn w:val="Normal"/>
    <w:rsid w:val="00D52D4D"/>
    <w:pPr>
      <w:widowControl/>
      <w:overflowPunct/>
      <w:autoSpaceDE/>
      <w:autoSpaceDN/>
      <w:adjustRightInd/>
      <w:spacing w:before="100" w:beforeAutospacing="1" w:after="100" w:afterAutospacing="1"/>
    </w:pPr>
    <w:rPr>
      <w:kern w:val="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09985503">
      <w:bodyDiv w:val="1"/>
      <w:marLeft w:val="0"/>
      <w:marRight w:val="0"/>
      <w:marTop w:val="0"/>
      <w:marBottom w:val="0"/>
      <w:divBdr>
        <w:top w:val="none" w:sz="0" w:space="0" w:color="auto"/>
        <w:left w:val="none" w:sz="0" w:space="0" w:color="auto"/>
        <w:bottom w:val="none" w:sz="0" w:space="0" w:color="auto"/>
        <w:right w:val="none" w:sz="0" w:space="0" w:color="auto"/>
      </w:divBdr>
    </w:div>
    <w:div w:id="325868266">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1605058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67479595">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666318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3381961">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7276692">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2934033">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68847831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889029283">
      <w:bodyDiv w:val="1"/>
      <w:marLeft w:val="0"/>
      <w:marRight w:val="0"/>
      <w:marTop w:val="0"/>
      <w:marBottom w:val="0"/>
      <w:divBdr>
        <w:top w:val="none" w:sz="0" w:space="0" w:color="auto"/>
        <w:left w:val="none" w:sz="0" w:space="0" w:color="auto"/>
        <w:bottom w:val="none" w:sz="0" w:space="0" w:color="auto"/>
        <w:right w:val="none" w:sz="0" w:space="0" w:color="auto"/>
      </w:divBdr>
      <w:divsChild>
        <w:div w:id="1417941526">
          <w:marLeft w:val="0"/>
          <w:marRight w:val="0"/>
          <w:marTop w:val="0"/>
          <w:marBottom w:val="0"/>
          <w:divBdr>
            <w:top w:val="none" w:sz="0" w:space="0" w:color="auto"/>
            <w:left w:val="none" w:sz="0" w:space="0" w:color="auto"/>
            <w:bottom w:val="none" w:sz="0" w:space="0" w:color="auto"/>
            <w:right w:val="none" w:sz="0" w:space="0" w:color="auto"/>
          </w:divBdr>
        </w:div>
        <w:div w:id="1707635015">
          <w:marLeft w:val="0"/>
          <w:marRight w:val="0"/>
          <w:marTop w:val="0"/>
          <w:marBottom w:val="0"/>
          <w:divBdr>
            <w:top w:val="none" w:sz="0" w:space="0" w:color="auto"/>
            <w:left w:val="none" w:sz="0" w:space="0" w:color="auto"/>
            <w:bottom w:val="none" w:sz="0" w:space="0" w:color="auto"/>
            <w:right w:val="none" w:sz="0" w:space="0" w:color="auto"/>
          </w:divBdr>
        </w:div>
        <w:div w:id="1370297915">
          <w:marLeft w:val="0"/>
          <w:marRight w:val="0"/>
          <w:marTop w:val="0"/>
          <w:marBottom w:val="0"/>
          <w:divBdr>
            <w:top w:val="none" w:sz="0" w:space="0" w:color="auto"/>
            <w:left w:val="none" w:sz="0" w:space="0" w:color="auto"/>
            <w:bottom w:val="none" w:sz="0" w:space="0" w:color="auto"/>
            <w:right w:val="none" w:sz="0" w:space="0" w:color="auto"/>
          </w:divBdr>
        </w:div>
        <w:div w:id="1534807563">
          <w:marLeft w:val="0"/>
          <w:marRight w:val="0"/>
          <w:marTop w:val="0"/>
          <w:marBottom w:val="0"/>
          <w:divBdr>
            <w:top w:val="none" w:sz="0" w:space="0" w:color="auto"/>
            <w:left w:val="none" w:sz="0" w:space="0" w:color="auto"/>
            <w:bottom w:val="none" w:sz="0" w:space="0" w:color="auto"/>
            <w:right w:val="none" w:sz="0" w:space="0" w:color="auto"/>
          </w:divBdr>
        </w:div>
        <w:div w:id="557982262">
          <w:marLeft w:val="0"/>
          <w:marRight w:val="0"/>
          <w:marTop w:val="0"/>
          <w:marBottom w:val="0"/>
          <w:divBdr>
            <w:top w:val="none" w:sz="0" w:space="0" w:color="auto"/>
            <w:left w:val="none" w:sz="0" w:space="0" w:color="auto"/>
            <w:bottom w:val="none" w:sz="0" w:space="0" w:color="auto"/>
            <w:right w:val="none" w:sz="0" w:space="0" w:color="auto"/>
          </w:divBdr>
        </w:div>
      </w:divsChild>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536781">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48721494">
      <w:bodyDiv w:val="1"/>
      <w:marLeft w:val="0"/>
      <w:marRight w:val="0"/>
      <w:marTop w:val="0"/>
      <w:marBottom w:val="0"/>
      <w:divBdr>
        <w:top w:val="none" w:sz="0" w:space="0" w:color="auto"/>
        <w:left w:val="none" w:sz="0" w:space="0" w:color="auto"/>
        <w:bottom w:val="none" w:sz="0" w:space="0" w:color="auto"/>
        <w:right w:val="none" w:sz="0" w:space="0" w:color="auto"/>
      </w:divBdr>
      <w:divsChild>
        <w:div w:id="1377974653">
          <w:marLeft w:val="0"/>
          <w:marRight w:val="0"/>
          <w:marTop w:val="0"/>
          <w:marBottom w:val="0"/>
          <w:divBdr>
            <w:top w:val="none" w:sz="0" w:space="0" w:color="auto"/>
            <w:left w:val="none" w:sz="0" w:space="0" w:color="auto"/>
            <w:bottom w:val="none" w:sz="0" w:space="0" w:color="auto"/>
            <w:right w:val="none" w:sz="0" w:space="0" w:color="auto"/>
          </w:divBdr>
          <w:divsChild>
            <w:div w:id="458843455">
              <w:marLeft w:val="0"/>
              <w:marRight w:val="0"/>
              <w:marTop w:val="0"/>
              <w:marBottom w:val="0"/>
              <w:divBdr>
                <w:top w:val="none" w:sz="0" w:space="0" w:color="auto"/>
                <w:left w:val="none" w:sz="0" w:space="0" w:color="auto"/>
                <w:bottom w:val="none" w:sz="0" w:space="0" w:color="auto"/>
                <w:right w:val="none" w:sz="0" w:space="0" w:color="auto"/>
              </w:divBdr>
            </w:div>
          </w:divsChild>
        </w:div>
        <w:div w:id="1111054248">
          <w:marLeft w:val="0"/>
          <w:marRight w:val="0"/>
          <w:marTop w:val="0"/>
          <w:marBottom w:val="0"/>
          <w:divBdr>
            <w:top w:val="none" w:sz="0" w:space="0" w:color="auto"/>
            <w:left w:val="none" w:sz="0" w:space="0" w:color="auto"/>
            <w:bottom w:val="none" w:sz="0" w:space="0" w:color="auto"/>
            <w:right w:val="none" w:sz="0" w:space="0" w:color="auto"/>
          </w:divBdr>
          <w:divsChild>
            <w:div w:id="133717738">
              <w:marLeft w:val="0"/>
              <w:marRight w:val="0"/>
              <w:marTop w:val="0"/>
              <w:marBottom w:val="0"/>
              <w:divBdr>
                <w:top w:val="none" w:sz="0" w:space="0" w:color="auto"/>
                <w:left w:val="none" w:sz="0" w:space="0" w:color="auto"/>
                <w:bottom w:val="none" w:sz="0" w:space="0" w:color="auto"/>
                <w:right w:val="none" w:sz="0" w:space="0" w:color="auto"/>
              </w:divBdr>
            </w:div>
            <w:div w:id="1744716925">
              <w:marLeft w:val="0"/>
              <w:marRight w:val="0"/>
              <w:marTop w:val="0"/>
              <w:marBottom w:val="0"/>
              <w:divBdr>
                <w:top w:val="none" w:sz="0" w:space="0" w:color="auto"/>
                <w:left w:val="none" w:sz="0" w:space="0" w:color="auto"/>
                <w:bottom w:val="none" w:sz="0" w:space="0" w:color="auto"/>
                <w:right w:val="none" w:sz="0" w:space="0" w:color="auto"/>
              </w:divBdr>
            </w:div>
            <w:div w:id="2114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d019fdb404c24b6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291FCA88-802E-42F3-8604-92A1890F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5634</Words>
  <Characters>30990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26</cp:revision>
  <cp:lastPrinted>2020-03-03T14:33:00Z</cp:lastPrinted>
  <dcterms:created xsi:type="dcterms:W3CDTF">2022-08-03T14:49:00Z</dcterms:created>
  <dcterms:modified xsi:type="dcterms:W3CDTF">2023-04-20T20:16:00Z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