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647C" w14:textId="77777777" w:rsidR="009D7761" w:rsidRPr="009D7761" w:rsidRDefault="009D7761" w:rsidP="009D776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9D7761">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1FC00A" w14:textId="77777777" w:rsidR="009D7761" w:rsidRPr="009D7761" w:rsidRDefault="009D7761" w:rsidP="009D7761">
      <w:pPr>
        <w:widowControl/>
        <w:overflowPunct/>
        <w:autoSpaceDE/>
        <w:autoSpaceDN/>
        <w:adjustRightInd/>
        <w:jc w:val="both"/>
        <w:rPr>
          <w:rFonts w:ascii="Arial" w:hAnsi="Arial" w:cs="Arial"/>
          <w:kern w:val="0"/>
          <w:lang w:val="es-419"/>
        </w:rPr>
      </w:pPr>
    </w:p>
    <w:p w14:paraId="62F95CD1" w14:textId="08546585"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Asunto</w:t>
      </w:r>
      <w:r w:rsidRPr="009D7761">
        <w:rPr>
          <w:rFonts w:ascii="Arial" w:hAnsi="Arial" w:cs="Arial"/>
          <w:kern w:val="0"/>
          <w:lang w:val="es-CO"/>
        </w:rPr>
        <w:tab/>
      </w:r>
      <w:r w:rsidRPr="009D7761">
        <w:rPr>
          <w:rFonts w:ascii="Arial" w:hAnsi="Arial" w:cs="Arial"/>
          <w:kern w:val="0"/>
          <w:lang w:val="es-CO"/>
        </w:rPr>
        <w:tab/>
      </w:r>
      <w:r w:rsidR="003B677D">
        <w:rPr>
          <w:rFonts w:ascii="Arial" w:hAnsi="Arial" w:cs="Arial"/>
          <w:kern w:val="0"/>
          <w:lang w:val="es-CO"/>
        </w:rPr>
        <w:tab/>
      </w:r>
      <w:r w:rsidRPr="009D7761">
        <w:rPr>
          <w:rFonts w:ascii="Arial" w:hAnsi="Arial" w:cs="Arial"/>
          <w:kern w:val="0"/>
          <w:lang w:val="es-CO"/>
        </w:rPr>
        <w:t xml:space="preserve">: </w:t>
      </w:r>
      <w:r w:rsidR="003B677D" w:rsidRPr="009D7761">
        <w:rPr>
          <w:rFonts w:ascii="Arial" w:hAnsi="Arial" w:cs="Arial"/>
          <w:kern w:val="0"/>
          <w:lang w:val="es-CO"/>
        </w:rPr>
        <w:t xml:space="preserve">Sentencia de segundo grado </w:t>
      </w:r>
      <w:r w:rsidR="003B677D">
        <w:rPr>
          <w:rFonts w:ascii="Arial" w:hAnsi="Arial" w:cs="Arial"/>
          <w:kern w:val="0"/>
          <w:lang w:val="es-CO"/>
        </w:rPr>
        <w:t>–</w:t>
      </w:r>
      <w:r w:rsidR="003B677D" w:rsidRPr="009D7761">
        <w:rPr>
          <w:rFonts w:ascii="Arial" w:hAnsi="Arial" w:cs="Arial"/>
          <w:kern w:val="0"/>
          <w:lang w:val="es-CO"/>
        </w:rPr>
        <w:t xml:space="preserve"> Civil</w:t>
      </w:r>
    </w:p>
    <w:p w14:paraId="136A9D2A" w14:textId="41E0FF7E"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Tipo de proceso</w:t>
      </w:r>
      <w:r w:rsidRPr="009D7761">
        <w:rPr>
          <w:rFonts w:ascii="Arial" w:hAnsi="Arial" w:cs="Arial"/>
          <w:kern w:val="0"/>
          <w:lang w:val="es-CO"/>
        </w:rPr>
        <w:tab/>
        <w:t xml:space="preserve">: </w:t>
      </w:r>
      <w:r w:rsidR="003B677D" w:rsidRPr="009D7761">
        <w:rPr>
          <w:rFonts w:ascii="Arial" w:hAnsi="Arial" w:cs="Arial"/>
          <w:kern w:val="0"/>
          <w:lang w:val="es-CO"/>
        </w:rPr>
        <w:t xml:space="preserve">Verbal </w:t>
      </w:r>
      <w:r w:rsidRPr="009D7761">
        <w:rPr>
          <w:rFonts w:ascii="Arial" w:hAnsi="Arial" w:cs="Arial"/>
          <w:kern w:val="0"/>
          <w:lang w:val="es-CO"/>
        </w:rPr>
        <w:t xml:space="preserve">– </w:t>
      </w:r>
      <w:r w:rsidR="003B677D" w:rsidRPr="009D7761">
        <w:rPr>
          <w:rFonts w:ascii="Arial" w:hAnsi="Arial" w:cs="Arial"/>
          <w:kern w:val="0"/>
          <w:lang w:val="es-CO"/>
        </w:rPr>
        <w:t>Responsabilidad médica</w:t>
      </w:r>
    </w:p>
    <w:p w14:paraId="7C1C028F" w14:textId="50EF468B"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Demandantes</w:t>
      </w:r>
      <w:r w:rsidRPr="009D7761">
        <w:rPr>
          <w:rFonts w:ascii="Arial" w:hAnsi="Arial" w:cs="Arial"/>
          <w:kern w:val="0"/>
          <w:lang w:val="es-CO"/>
        </w:rPr>
        <w:tab/>
      </w:r>
      <w:r w:rsidR="003B677D">
        <w:rPr>
          <w:rFonts w:ascii="Arial" w:hAnsi="Arial" w:cs="Arial"/>
          <w:kern w:val="0"/>
          <w:lang w:val="es-CO"/>
        </w:rPr>
        <w:tab/>
      </w:r>
      <w:r w:rsidRPr="009D7761">
        <w:rPr>
          <w:rFonts w:ascii="Arial" w:hAnsi="Arial" w:cs="Arial"/>
          <w:kern w:val="0"/>
          <w:lang w:val="es-CO"/>
        </w:rPr>
        <w:t xml:space="preserve">: </w:t>
      </w:r>
      <w:r w:rsidR="003B677D" w:rsidRPr="009D7761">
        <w:rPr>
          <w:rFonts w:ascii="Arial" w:hAnsi="Arial" w:cs="Arial"/>
          <w:kern w:val="0"/>
          <w:lang w:val="es-CO"/>
        </w:rPr>
        <w:t xml:space="preserve">Mariela </w:t>
      </w:r>
      <w:proofErr w:type="spellStart"/>
      <w:r w:rsidR="003B677D" w:rsidRPr="009D7761">
        <w:rPr>
          <w:rFonts w:ascii="Arial" w:hAnsi="Arial" w:cs="Arial"/>
          <w:kern w:val="0"/>
          <w:lang w:val="es-CO"/>
        </w:rPr>
        <w:t>Betancurt</w:t>
      </w:r>
      <w:proofErr w:type="spellEnd"/>
      <w:r w:rsidR="003B677D" w:rsidRPr="009D7761">
        <w:rPr>
          <w:rFonts w:ascii="Arial" w:hAnsi="Arial" w:cs="Arial"/>
          <w:kern w:val="0"/>
          <w:lang w:val="es-CO"/>
        </w:rPr>
        <w:t xml:space="preserve"> Giraldo</w:t>
      </w:r>
      <w:r w:rsidRPr="009D7761">
        <w:rPr>
          <w:rFonts w:ascii="Arial" w:hAnsi="Arial" w:cs="Arial"/>
          <w:kern w:val="0"/>
          <w:lang w:val="es-CO"/>
        </w:rPr>
        <w:t xml:space="preserve"> </w:t>
      </w:r>
      <w:r w:rsidR="003B677D" w:rsidRPr="009D7761">
        <w:rPr>
          <w:rFonts w:ascii="Arial" w:hAnsi="Arial" w:cs="Arial"/>
          <w:kern w:val="0"/>
          <w:lang w:val="es-CO"/>
        </w:rPr>
        <w:t>y otros</w:t>
      </w:r>
    </w:p>
    <w:p w14:paraId="599B31E4" w14:textId="7E4B61A9"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Demandados</w:t>
      </w:r>
      <w:r w:rsidRPr="009D7761">
        <w:rPr>
          <w:rFonts w:ascii="Arial" w:hAnsi="Arial" w:cs="Arial"/>
          <w:kern w:val="0"/>
          <w:lang w:val="es-CO"/>
        </w:rPr>
        <w:tab/>
      </w:r>
      <w:r w:rsidRPr="009D7761">
        <w:rPr>
          <w:rFonts w:ascii="Arial" w:hAnsi="Arial" w:cs="Arial"/>
          <w:kern w:val="0"/>
          <w:lang w:val="es-CO"/>
        </w:rPr>
        <w:tab/>
        <w:t xml:space="preserve">: </w:t>
      </w:r>
      <w:r w:rsidR="003B677D" w:rsidRPr="009D7761">
        <w:rPr>
          <w:rFonts w:ascii="Arial" w:hAnsi="Arial" w:cs="Arial"/>
          <w:kern w:val="0"/>
          <w:lang w:val="es-CO"/>
        </w:rPr>
        <w:t>José Roberto Zuluaga Martínez y otros</w:t>
      </w:r>
    </w:p>
    <w:p w14:paraId="31D5E11B" w14:textId="39474721"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Procedencia</w:t>
      </w:r>
      <w:r w:rsidRPr="009D7761">
        <w:rPr>
          <w:rFonts w:ascii="Arial" w:hAnsi="Arial" w:cs="Arial"/>
          <w:kern w:val="0"/>
          <w:lang w:val="es-CO"/>
        </w:rPr>
        <w:tab/>
      </w:r>
      <w:r w:rsidRPr="009D7761">
        <w:rPr>
          <w:rFonts w:ascii="Arial" w:hAnsi="Arial" w:cs="Arial"/>
          <w:kern w:val="0"/>
          <w:lang w:val="es-CO"/>
        </w:rPr>
        <w:tab/>
        <w:t xml:space="preserve">: </w:t>
      </w:r>
      <w:r w:rsidR="003B677D" w:rsidRPr="009D7761">
        <w:rPr>
          <w:rFonts w:ascii="Arial" w:hAnsi="Arial" w:cs="Arial"/>
          <w:kern w:val="0"/>
          <w:lang w:val="es-CO"/>
        </w:rPr>
        <w:t>Juzgado Cuarto Civil del Circuito de Pereira</w:t>
      </w:r>
      <w:r w:rsidRPr="009D7761">
        <w:rPr>
          <w:rFonts w:ascii="Arial" w:hAnsi="Arial" w:cs="Arial"/>
          <w:kern w:val="0"/>
          <w:lang w:val="es-CO"/>
        </w:rPr>
        <w:t>, R.</w:t>
      </w:r>
    </w:p>
    <w:p w14:paraId="75298426" w14:textId="5ECDCE14" w:rsidR="009D7761" w:rsidRP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Radicación</w:t>
      </w:r>
      <w:r w:rsidRPr="009D7761">
        <w:rPr>
          <w:rFonts w:ascii="Arial" w:hAnsi="Arial" w:cs="Arial"/>
          <w:kern w:val="0"/>
          <w:lang w:val="es-CO"/>
        </w:rPr>
        <w:tab/>
      </w:r>
      <w:r w:rsidRPr="009D7761">
        <w:rPr>
          <w:rFonts w:ascii="Arial" w:hAnsi="Arial" w:cs="Arial"/>
          <w:kern w:val="0"/>
          <w:lang w:val="es-CO"/>
        </w:rPr>
        <w:tab/>
        <w:t>: 66001-31-03-004-</w:t>
      </w:r>
      <w:bookmarkStart w:id="0" w:name="_GoBack"/>
      <w:r w:rsidRPr="009D7761">
        <w:rPr>
          <w:rFonts w:ascii="Arial" w:hAnsi="Arial" w:cs="Arial"/>
          <w:kern w:val="0"/>
          <w:lang w:val="es-CO"/>
        </w:rPr>
        <w:t>2017-00203</w:t>
      </w:r>
      <w:bookmarkEnd w:id="0"/>
      <w:r w:rsidRPr="009D7761">
        <w:rPr>
          <w:rFonts w:ascii="Arial" w:hAnsi="Arial" w:cs="Arial"/>
          <w:kern w:val="0"/>
          <w:lang w:val="es-CO"/>
        </w:rPr>
        <w:t xml:space="preserve">-01 </w:t>
      </w:r>
    </w:p>
    <w:p w14:paraId="568175C9" w14:textId="6D7747AE" w:rsidR="009D7761" w:rsidRPr="009D7761" w:rsidRDefault="009D7761" w:rsidP="009D7761">
      <w:pPr>
        <w:widowControl/>
        <w:overflowPunct/>
        <w:autoSpaceDE/>
        <w:autoSpaceDN/>
        <w:adjustRightInd/>
        <w:jc w:val="both"/>
        <w:rPr>
          <w:rFonts w:ascii="Arial" w:hAnsi="Arial" w:cs="Arial"/>
          <w:kern w:val="0"/>
          <w:lang w:val="es-CO"/>
        </w:rPr>
      </w:pPr>
      <w:proofErr w:type="spellStart"/>
      <w:r w:rsidRPr="009D7761">
        <w:rPr>
          <w:rFonts w:ascii="Arial" w:hAnsi="Arial" w:cs="Arial"/>
          <w:kern w:val="0"/>
          <w:lang w:val="es-CO"/>
        </w:rPr>
        <w:t>Mag</w:t>
      </w:r>
      <w:proofErr w:type="spellEnd"/>
      <w:r w:rsidRPr="009D7761">
        <w:rPr>
          <w:rFonts w:ascii="Arial" w:hAnsi="Arial" w:cs="Arial"/>
          <w:kern w:val="0"/>
          <w:lang w:val="es-CO"/>
        </w:rPr>
        <w:t>. Ponente</w:t>
      </w:r>
      <w:r w:rsidR="003B677D">
        <w:rPr>
          <w:rFonts w:ascii="Arial" w:hAnsi="Arial" w:cs="Arial"/>
          <w:kern w:val="0"/>
          <w:lang w:val="es-CO"/>
        </w:rPr>
        <w:tab/>
      </w:r>
      <w:r w:rsidRPr="009D7761">
        <w:rPr>
          <w:rFonts w:ascii="Arial" w:hAnsi="Arial" w:cs="Arial"/>
          <w:kern w:val="0"/>
          <w:lang w:val="es-CO"/>
        </w:rPr>
        <w:tab/>
        <w:t>: DUBERNEY GRISALES HERRERA</w:t>
      </w:r>
    </w:p>
    <w:p w14:paraId="65B7EB73" w14:textId="1405C6AA" w:rsidR="009D7761" w:rsidRDefault="009D7761" w:rsidP="009D7761">
      <w:pPr>
        <w:widowControl/>
        <w:overflowPunct/>
        <w:autoSpaceDE/>
        <w:autoSpaceDN/>
        <w:adjustRightInd/>
        <w:jc w:val="both"/>
        <w:rPr>
          <w:rFonts w:ascii="Arial" w:hAnsi="Arial" w:cs="Arial"/>
          <w:kern w:val="0"/>
          <w:lang w:val="es-CO"/>
        </w:rPr>
      </w:pPr>
      <w:r w:rsidRPr="009D7761">
        <w:rPr>
          <w:rFonts w:ascii="Arial" w:hAnsi="Arial" w:cs="Arial"/>
          <w:kern w:val="0"/>
          <w:lang w:val="es-CO"/>
        </w:rPr>
        <w:t>Aprobada en sesión</w:t>
      </w:r>
      <w:r w:rsidR="003B677D">
        <w:rPr>
          <w:rFonts w:ascii="Arial" w:hAnsi="Arial" w:cs="Arial"/>
          <w:kern w:val="0"/>
          <w:lang w:val="es-CO"/>
        </w:rPr>
        <w:tab/>
      </w:r>
      <w:r w:rsidRPr="009D7761">
        <w:rPr>
          <w:rFonts w:ascii="Arial" w:hAnsi="Arial" w:cs="Arial"/>
          <w:kern w:val="0"/>
          <w:lang w:val="es-CO"/>
        </w:rPr>
        <w:t>: 76 DE 22-02-2023</w:t>
      </w:r>
    </w:p>
    <w:p w14:paraId="03E561F8" w14:textId="77777777" w:rsidR="009D7761" w:rsidRPr="009D7761" w:rsidRDefault="009D7761" w:rsidP="009D7761">
      <w:pPr>
        <w:widowControl/>
        <w:overflowPunct/>
        <w:autoSpaceDE/>
        <w:autoSpaceDN/>
        <w:adjustRightInd/>
        <w:jc w:val="both"/>
        <w:rPr>
          <w:rFonts w:ascii="Arial" w:hAnsi="Arial" w:cs="Arial"/>
          <w:kern w:val="0"/>
          <w:lang w:val="es-419"/>
        </w:rPr>
      </w:pPr>
    </w:p>
    <w:p w14:paraId="256084E9" w14:textId="77777777" w:rsidR="00515F7B" w:rsidRPr="002B76D2" w:rsidRDefault="00515F7B" w:rsidP="00515F7B">
      <w:pPr>
        <w:widowControl/>
        <w:overflowPunct/>
        <w:autoSpaceDE/>
        <w:adjustRightInd/>
        <w:jc w:val="both"/>
        <w:rPr>
          <w:rFonts w:ascii="Arial" w:hAnsi="Arial" w:cs="Arial"/>
          <w:b/>
          <w:bCs/>
          <w:iCs/>
          <w:kern w:val="0"/>
          <w:lang w:val="es-419" w:eastAsia="fr-FR"/>
        </w:rPr>
      </w:pPr>
      <w:r w:rsidRPr="002B76D2">
        <w:rPr>
          <w:rFonts w:ascii="Arial" w:hAnsi="Arial" w:cs="Arial"/>
          <w:b/>
          <w:bCs/>
          <w:iCs/>
          <w:kern w:val="0"/>
          <w:u w:val="single"/>
          <w:lang w:val="es-419" w:eastAsia="fr-FR"/>
        </w:rPr>
        <w:t>TEMAS:</w:t>
      </w:r>
      <w:r w:rsidRPr="002B76D2">
        <w:rPr>
          <w:rFonts w:ascii="Arial" w:hAnsi="Arial" w:cs="Arial"/>
          <w:b/>
          <w:bCs/>
          <w:iCs/>
          <w:kern w:val="0"/>
          <w:lang w:val="es-419" w:eastAsia="fr-FR"/>
        </w:rPr>
        <w:tab/>
      </w:r>
      <w:r w:rsidRPr="002B76D2">
        <w:rPr>
          <w:rFonts w:ascii="Arial" w:hAnsi="Arial" w:cs="Arial"/>
          <w:b/>
          <w:kern w:val="0"/>
          <w:lang w:val="es-419"/>
        </w:rPr>
        <w:t>RESPONSABILIDAD MÉDICA / RÉGIMEN DE CULPA PROBADA / ELEMENTOS / OBLIGACIÓN DE MEDIO Y NO DE RESULTADO / CARGA PROBATORIA DEL DEMANDANTE / DICTAMEN PERICIAL / REQUISITOS / ARTÍCULO 226 DEL CÓDIGO GENERAL DEL PROCESO / INADMISIÓN EN CASO DE INCUMPLIMIENTO.</w:t>
      </w:r>
    </w:p>
    <w:p w14:paraId="684D2091" w14:textId="77777777" w:rsidR="009D7761" w:rsidRPr="009D7761" w:rsidRDefault="009D7761" w:rsidP="009D7761">
      <w:pPr>
        <w:widowControl/>
        <w:overflowPunct/>
        <w:autoSpaceDE/>
        <w:autoSpaceDN/>
        <w:adjustRightInd/>
        <w:jc w:val="both"/>
        <w:rPr>
          <w:rFonts w:ascii="Arial" w:hAnsi="Arial" w:cs="Arial"/>
          <w:kern w:val="0"/>
          <w:lang w:val="es-419"/>
        </w:rPr>
      </w:pPr>
    </w:p>
    <w:p w14:paraId="24E1E087" w14:textId="501570B7" w:rsidR="0040675E" w:rsidRDefault="0040675E" w:rsidP="0040675E">
      <w:pPr>
        <w:widowControl/>
        <w:overflowPunct/>
        <w:autoSpaceDE/>
        <w:adjustRightInd/>
        <w:jc w:val="both"/>
        <w:rPr>
          <w:rFonts w:ascii="Arial" w:hAnsi="Arial" w:cs="Arial"/>
          <w:kern w:val="0"/>
          <w:lang w:val="es-419"/>
        </w:rPr>
      </w:pPr>
      <w:r>
        <w:rPr>
          <w:rFonts w:ascii="Arial" w:hAnsi="Arial" w:cs="Arial"/>
          <w:kern w:val="0"/>
          <w:lang w:val="es-419"/>
        </w:rPr>
        <w:t xml:space="preserve">LA RESPONSABILIDAD MÉDICA… </w:t>
      </w:r>
      <w:r w:rsidR="00EA048A" w:rsidRPr="00EA048A">
        <w:rPr>
          <w:rFonts w:ascii="Arial" w:hAnsi="Arial" w:cs="Arial"/>
          <w:kern w:val="0"/>
          <w:lang w:val="es-419"/>
        </w:rPr>
        <w:t>Se define como aquella que puede generarse con ocasión de la aplicación de esta ciencia, dadas sus repercusiones vitales en la integridad física y emocional, en general incide en la salud de las personas</w:t>
      </w:r>
      <w:r>
        <w:rPr>
          <w:rFonts w:ascii="Arial" w:hAnsi="Arial" w:cs="Arial"/>
          <w:kern w:val="0"/>
          <w:lang w:val="es-419"/>
        </w:rPr>
        <w:t>…</w:t>
      </w:r>
    </w:p>
    <w:p w14:paraId="086F5172" w14:textId="77777777" w:rsidR="0040675E" w:rsidRDefault="0040675E" w:rsidP="0040675E">
      <w:pPr>
        <w:widowControl/>
        <w:overflowPunct/>
        <w:autoSpaceDE/>
        <w:adjustRightInd/>
        <w:jc w:val="both"/>
        <w:rPr>
          <w:rFonts w:ascii="Arial" w:hAnsi="Arial" w:cs="Arial"/>
          <w:kern w:val="0"/>
          <w:lang w:val="es-419"/>
        </w:rPr>
      </w:pPr>
    </w:p>
    <w:p w14:paraId="319430F2" w14:textId="77777777" w:rsidR="0040675E" w:rsidRDefault="0040675E" w:rsidP="0040675E">
      <w:pPr>
        <w:widowControl/>
        <w:overflowPunct/>
        <w:autoSpaceDE/>
        <w:adjustRightInd/>
        <w:jc w:val="both"/>
        <w:rPr>
          <w:rFonts w:ascii="Arial" w:hAnsi="Arial" w:cs="Arial"/>
          <w:kern w:val="0"/>
          <w:lang w:val="es-419"/>
        </w:rPr>
      </w:pPr>
      <w:r>
        <w:rPr>
          <w:rFonts w:ascii="Arial" w:hAnsi="Arial" w:cs="Arial"/>
          <w:kern w:val="0"/>
          <w:lang w:val="es-419"/>
        </w:rPr>
        <w:t>La responsabilidad médica o galénica se configura, por lo general, en la esfera de la denominada subjetiva en el régimen de probada, aisladamente en época pretérita hubo de tratarse como actividad peligrosa; sin embargo, a esta fecha es sólido que su título de imputación es la culpa probada…</w:t>
      </w:r>
    </w:p>
    <w:p w14:paraId="1D26860A" w14:textId="77777777" w:rsidR="0040675E" w:rsidRDefault="0040675E" w:rsidP="0040675E">
      <w:pPr>
        <w:widowControl/>
        <w:overflowPunct/>
        <w:autoSpaceDE/>
        <w:adjustRightInd/>
        <w:jc w:val="both"/>
        <w:rPr>
          <w:rFonts w:ascii="Arial" w:hAnsi="Arial" w:cs="Arial"/>
          <w:kern w:val="0"/>
          <w:lang w:val="es-419"/>
        </w:rPr>
      </w:pPr>
    </w:p>
    <w:p w14:paraId="69F0E41A" w14:textId="77777777" w:rsidR="0040675E" w:rsidRDefault="0040675E" w:rsidP="0040675E">
      <w:pPr>
        <w:widowControl/>
        <w:overflowPunct/>
        <w:autoSpaceDE/>
        <w:adjustRightInd/>
        <w:jc w:val="both"/>
        <w:rPr>
          <w:rFonts w:ascii="Arial" w:hAnsi="Arial" w:cs="Arial"/>
          <w:kern w:val="0"/>
          <w:lang w:val="es-419"/>
        </w:rPr>
      </w:pPr>
      <w:r>
        <w:rPr>
          <w:rFonts w:ascii="Arial" w:hAnsi="Arial" w:cs="Arial"/>
          <w:kern w:val="0"/>
          <w:lang w:val="es-419"/>
        </w:rPr>
        <w:t>De allí, que corresponde al demandante demostrar todos sus elementos axiales: (i) La conducta antijurídica o hecho dañoso, (ii) El daño, (iii) La causalidad; (iv) El factor de atribución, que corresponde a la culpa, cuando el régimen sea subjetivo; y, si es del caso, (v) el contrato…</w:t>
      </w:r>
    </w:p>
    <w:p w14:paraId="596BBBAB" w14:textId="77777777" w:rsidR="0040675E" w:rsidRDefault="0040675E" w:rsidP="0040675E">
      <w:pPr>
        <w:widowControl/>
        <w:overflowPunct/>
        <w:autoSpaceDE/>
        <w:adjustRightInd/>
        <w:jc w:val="both"/>
        <w:rPr>
          <w:rFonts w:ascii="Arial" w:hAnsi="Arial" w:cs="Arial"/>
          <w:kern w:val="0"/>
        </w:rPr>
      </w:pPr>
    </w:p>
    <w:p w14:paraId="150B837D" w14:textId="77777777" w:rsidR="0040675E" w:rsidRDefault="0040675E" w:rsidP="0040675E">
      <w:pPr>
        <w:widowControl/>
        <w:overflowPunct/>
        <w:autoSpaceDE/>
        <w:adjustRightInd/>
        <w:jc w:val="both"/>
        <w:rPr>
          <w:rFonts w:ascii="Arial" w:hAnsi="Arial" w:cs="Arial"/>
          <w:kern w:val="0"/>
        </w:rPr>
      </w:pPr>
      <w:r>
        <w:rPr>
          <w:rFonts w:ascii="Arial" w:hAnsi="Arial" w:cs="Arial"/>
          <w:kern w:val="0"/>
        </w:rPr>
        <w:t>En la responsabilidad sanitaria la regla general es que las obligaciones debidas por los médicos en su ejercicio, son de medio y de manera excepcional de resultado…</w:t>
      </w:r>
    </w:p>
    <w:p w14:paraId="75C00941" w14:textId="77777777" w:rsidR="0040675E" w:rsidRDefault="0040675E" w:rsidP="0040675E">
      <w:pPr>
        <w:widowControl/>
        <w:overflowPunct/>
        <w:autoSpaceDE/>
        <w:adjustRightInd/>
        <w:jc w:val="both"/>
        <w:rPr>
          <w:rFonts w:ascii="Arial" w:hAnsi="Arial" w:cs="Arial"/>
          <w:kern w:val="0"/>
        </w:rPr>
      </w:pPr>
    </w:p>
    <w:p w14:paraId="63300151" w14:textId="77777777" w:rsidR="0040675E" w:rsidRDefault="0040675E" w:rsidP="0040675E">
      <w:pPr>
        <w:widowControl/>
        <w:overflowPunct/>
        <w:autoSpaceDE/>
        <w:adjustRightInd/>
        <w:jc w:val="both"/>
        <w:rPr>
          <w:rFonts w:ascii="Arial" w:hAnsi="Arial" w:cs="Arial"/>
          <w:kern w:val="0"/>
        </w:rPr>
      </w:pPr>
      <w:r>
        <w:rPr>
          <w:rFonts w:ascii="Arial" w:hAnsi="Arial" w:cs="Arial"/>
          <w:kern w:val="0"/>
        </w:rPr>
        <w:t xml:space="preserve">… la causalidad no solo es la constatación objetiva de una relación natural o fenoménica de causa-efecto, en palabras del maestro Adriano De </w:t>
      </w:r>
      <w:proofErr w:type="spellStart"/>
      <w:r>
        <w:rPr>
          <w:rFonts w:ascii="Arial" w:hAnsi="Arial" w:cs="Arial"/>
          <w:kern w:val="0"/>
        </w:rPr>
        <w:t>Cupis</w:t>
      </w:r>
      <w:proofErr w:type="spellEnd"/>
      <w:r>
        <w:rPr>
          <w:rFonts w:ascii="Arial" w:hAnsi="Arial" w:cs="Arial"/>
          <w:kern w:val="0"/>
        </w:rPr>
        <w:t>: “(…) es el nexo etiológico material (es decir, objetivo o externo) que liga un fenómeno a otro, que en cuanto concierne al daño, constituye el factor de su imputación material al sujeto humano (…)”</w:t>
      </w:r>
    </w:p>
    <w:p w14:paraId="43AF6042" w14:textId="77777777" w:rsidR="0040675E" w:rsidRDefault="0040675E" w:rsidP="0040675E">
      <w:pPr>
        <w:widowControl/>
        <w:overflowPunct/>
        <w:autoSpaceDE/>
        <w:adjustRightInd/>
        <w:jc w:val="both"/>
        <w:rPr>
          <w:rFonts w:ascii="Arial" w:hAnsi="Arial" w:cs="Arial"/>
          <w:kern w:val="0"/>
        </w:rPr>
      </w:pPr>
    </w:p>
    <w:p w14:paraId="3A0CAA08" w14:textId="77777777" w:rsidR="0040675E" w:rsidRDefault="0040675E" w:rsidP="0040675E">
      <w:pPr>
        <w:widowControl/>
        <w:overflowPunct/>
        <w:autoSpaceDE/>
        <w:adjustRightInd/>
        <w:jc w:val="both"/>
        <w:rPr>
          <w:rFonts w:ascii="Arial" w:hAnsi="Arial" w:cs="Arial"/>
          <w:kern w:val="0"/>
        </w:rPr>
      </w:pPr>
      <w:r>
        <w:rPr>
          <w:rFonts w:ascii="Arial" w:hAnsi="Arial" w:cs="Arial"/>
          <w:kern w:val="0"/>
        </w:rPr>
        <w:t>El elemento causal no admite presunciones y siempre debe probarse, sea en el régimen contractual o extracontractual, de culpa probada o presunta…</w:t>
      </w:r>
    </w:p>
    <w:p w14:paraId="12E3B785" w14:textId="77777777" w:rsidR="0040675E" w:rsidRDefault="0040675E" w:rsidP="0040675E">
      <w:pPr>
        <w:widowControl/>
        <w:overflowPunct/>
        <w:autoSpaceDE/>
        <w:adjustRightInd/>
        <w:jc w:val="both"/>
        <w:rPr>
          <w:rFonts w:ascii="Arial" w:hAnsi="Arial" w:cs="Arial"/>
          <w:kern w:val="0"/>
        </w:rPr>
      </w:pPr>
    </w:p>
    <w:p w14:paraId="45042F26" w14:textId="77777777" w:rsidR="0040675E" w:rsidRDefault="0040675E" w:rsidP="0040675E">
      <w:pPr>
        <w:widowControl/>
        <w:overflowPunct/>
        <w:autoSpaceDE/>
        <w:adjustRightInd/>
        <w:jc w:val="both"/>
        <w:rPr>
          <w:rFonts w:ascii="Arial" w:hAnsi="Arial" w:cs="Arial"/>
          <w:kern w:val="0"/>
        </w:rPr>
      </w:pPr>
      <w:r>
        <w:rPr>
          <w:rFonts w:ascii="Arial" w:hAnsi="Arial" w:cs="Arial"/>
          <w:kern w:val="0"/>
        </w:rPr>
        <w:t>… aunque existe libertad probatoria, es insuficiente el sentido común o reglas de la experiencia, porque tratándose de un tema científico, el instrumento persuasivo que mejor se aviene es: “El dictamen médico de expertos médicos es indudablemente (…) que ofrece mayor poder de convicción cuando se trata de establecer las causas que produjeron el deceso de una persona por la actividad de otras. (…)”</w:t>
      </w:r>
    </w:p>
    <w:p w14:paraId="4C91A9BC" w14:textId="13881CE6" w:rsidR="0040675E" w:rsidRDefault="0040675E" w:rsidP="0040675E">
      <w:pPr>
        <w:widowControl/>
        <w:overflowPunct/>
        <w:autoSpaceDE/>
        <w:adjustRightInd/>
        <w:jc w:val="both"/>
        <w:rPr>
          <w:rFonts w:ascii="Arial" w:hAnsi="Arial" w:cs="Arial"/>
          <w:kern w:val="0"/>
        </w:rPr>
      </w:pPr>
    </w:p>
    <w:p w14:paraId="4AA58DE9" w14:textId="77777777" w:rsidR="00DA21DB" w:rsidRPr="00DA21DB" w:rsidRDefault="00DA21DB" w:rsidP="00DA21DB">
      <w:pPr>
        <w:widowControl/>
        <w:overflowPunct/>
        <w:autoSpaceDE/>
        <w:adjustRightInd/>
        <w:jc w:val="both"/>
        <w:rPr>
          <w:rFonts w:ascii="Arial" w:hAnsi="Arial" w:cs="Arial"/>
          <w:kern w:val="0"/>
        </w:rPr>
      </w:pPr>
      <w:r w:rsidRPr="00DA21DB">
        <w:rPr>
          <w:rFonts w:ascii="Arial" w:hAnsi="Arial" w:cs="Arial"/>
          <w:kern w:val="0"/>
        </w:rPr>
        <w:t xml:space="preserve">El peritaje. Fue recaudado en vigencia del CGP, por ende, su trámite queda gobernado por las reglas de tal régimen. </w:t>
      </w:r>
    </w:p>
    <w:p w14:paraId="4C42020E" w14:textId="77777777" w:rsidR="00DA21DB" w:rsidRPr="00DA21DB" w:rsidRDefault="00DA21DB" w:rsidP="00DA21DB">
      <w:pPr>
        <w:widowControl/>
        <w:overflowPunct/>
        <w:autoSpaceDE/>
        <w:adjustRightInd/>
        <w:jc w:val="both"/>
        <w:rPr>
          <w:rFonts w:ascii="Arial" w:hAnsi="Arial" w:cs="Arial"/>
          <w:kern w:val="0"/>
        </w:rPr>
      </w:pPr>
    </w:p>
    <w:p w14:paraId="67C96F9B" w14:textId="02F26519" w:rsidR="00DA21DB" w:rsidRDefault="00DA21DB" w:rsidP="00DA21DB">
      <w:pPr>
        <w:widowControl/>
        <w:overflowPunct/>
        <w:autoSpaceDE/>
        <w:adjustRightInd/>
        <w:jc w:val="both"/>
        <w:rPr>
          <w:rFonts w:ascii="Arial" w:hAnsi="Arial" w:cs="Arial"/>
          <w:kern w:val="0"/>
        </w:rPr>
      </w:pPr>
      <w:r w:rsidRPr="00DA21DB">
        <w:rPr>
          <w:rFonts w:ascii="Arial" w:hAnsi="Arial" w:cs="Arial"/>
          <w:kern w:val="0"/>
        </w:rPr>
        <w:t>En criterio de esta Sala, se viene a menos su eficacia probatoria</w:t>
      </w:r>
      <w:r w:rsidR="00EF0FBD">
        <w:rPr>
          <w:rFonts w:ascii="Arial" w:hAnsi="Arial" w:cs="Arial"/>
          <w:kern w:val="0"/>
        </w:rPr>
        <w:t>…</w:t>
      </w:r>
      <w:r w:rsidRPr="00DA21DB">
        <w:rPr>
          <w:rFonts w:ascii="Arial" w:hAnsi="Arial" w:cs="Arial"/>
          <w:kern w:val="0"/>
        </w:rPr>
        <w:t xml:space="preserve">; con estribo en preterir las exigencias del artículo 226, </w:t>
      </w:r>
      <w:r w:rsidR="00EF0FBD">
        <w:rPr>
          <w:rFonts w:ascii="Arial" w:hAnsi="Arial" w:cs="Arial"/>
          <w:kern w:val="0"/>
        </w:rPr>
        <w:t>CGP…</w:t>
      </w:r>
    </w:p>
    <w:p w14:paraId="16816F93" w14:textId="77777777" w:rsidR="00EF0FBD" w:rsidRDefault="00EF0FBD" w:rsidP="00DA21DB">
      <w:pPr>
        <w:widowControl/>
        <w:overflowPunct/>
        <w:autoSpaceDE/>
        <w:adjustRightInd/>
        <w:jc w:val="both"/>
        <w:rPr>
          <w:rFonts w:ascii="Arial" w:hAnsi="Arial" w:cs="Arial"/>
          <w:kern w:val="0"/>
        </w:rPr>
      </w:pPr>
    </w:p>
    <w:p w14:paraId="7F139AD4" w14:textId="575FBF8B" w:rsidR="0040675E" w:rsidRDefault="00D93754" w:rsidP="0040675E">
      <w:pPr>
        <w:widowControl/>
        <w:overflowPunct/>
        <w:autoSpaceDE/>
        <w:adjustRightInd/>
        <w:jc w:val="both"/>
        <w:rPr>
          <w:rFonts w:ascii="Arial" w:hAnsi="Arial" w:cs="Arial"/>
          <w:kern w:val="0"/>
        </w:rPr>
      </w:pPr>
      <w:r w:rsidRPr="00D93754">
        <w:rPr>
          <w:rFonts w:ascii="Arial" w:hAnsi="Arial" w:cs="Arial"/>
          <w:kern w:val="0"/>
        </w:rPr>
        <w:t>En consecuencia, con la tesis expuesta por esta Magistratura en providencias anteriores, debió inadmitirse aquella peritación</w:t>
      </w:r>
      <w:r w:rsidR="0040675E">
        <w:rPr>
          <w:rFonts w:ascii="Arial" w:hAnsi="Arial" w:cs="Arial"/>
          <w:kern w:val="0"/>
        </w:rPr>
        <w:t>, en atención a tres (3) razones centrales…: “i)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 art.226, inciso 6º, CGP)”.</w:t>
      </w:r>
    </w:p>
    <w:p w14:paraId="71E73B55" w14:textId="77777777" w:rsidR="009D7761" w:rsidRPr="009D7761" w:rsidRDefault="009D7761" w:rsidP="009D7761">
      <w:pPr>
        <w:widowControl/>
        <w:overflowPunct/>
        <w:autoSpaceDE/>
        <w:autoSpaceDN/>
        <w:adjustRightInd/>
        <w:jc w:val="both"/>
        <w:rPr>
          <w:rFonts w:ascii="Arial" w:hAnsi="Arial" w:cs="Arial"/>
          <w:kern w:val="0"/>
          <w:lang w:val="es-419"/>
        </w:rPr>
      </w:pPr>
    </w:p>
    <w:p w14:paraId="4EDC11DB" w14:textId="77777777" w:rsidR="009D7761" w:rsidRPr="009D7761" w:rsidRDefault="009D7761" w:rsidP="009D7761">
      <w:pPr>
        <w:widowControl/>
        <w:overflowPunct/>
        <w:autoSpaceDE/>
        <w:autoSpaceDN/>
        <w:adjustRightInd/>
        <w:jc w:val="both"/>
        <w:rPr>
          <w:rFonts w:ascii="Arial" w:hAnsi="Arial" w:cs="Arial"/>
          <w:kern w:val="0"/>
          <w:lang w:val="es-419"/>
        </w:rPr>
      </w:pPr>
    </w:p>
    <w:p w14:paraId="65A78E8F" w14:textId="77777777" w:rsidR="009D7761" w:rsidRPr="009D7761" w:rsidRDefault="009D7761" w:rsidP="009D7761">
      <w:pPr>
        <w:widowControl/>
        <w:overflowPunct/>
        <w:autoSpaceDE/>
        <w:autoSpaceDN/>
        <w:adjustRightInd/>
        <w:jc w:val="both"/>
        <w:rPr>
          <w:rFonts w:ascii="Arial" w:hAnsi="Arial" w:cs="Arial"/>
          <w:kern w:val="0"/>
          <w:lang w:val="es-419"/>
        </w:rPr>
      </w:pPr>
    </w:p>
    <w:p w14:paraId="6814F324" w14:textId="77777777" w:rsidR="009D7761" w:rsidRPr="009D7761" w:rsidRDefault="009D7761" w:rsidP="009D7761">
      <w:pPr>
        <w:widowControl/>
        <w:overflowPunct/>
        <w:autoSpaceDE/>
        <w:autoSpaceDN/>
        <w:adjustRightInd/>
        <w:jc w:val="both"/>
        <w:rPr>
          <w:rFonts w:ascii="Arial" w:hAnsi="Arial" w:cs="Arial"/>
          <w:spacing w:val="4"/>
          <w:kern w:val="0"/>
          <w:lang w:val="es-419"/>
        </w:rPr>
      </w:pPr>
      <w:r w:rsidRPr="009D7761">
        <w:rPr>
          <w:rFonts w:ascii="Georgia" w:hAnsi="Georgia"/>
          <w:noProof/>
          <w:kern w:val="0"/>
          <w:sz w:val="24"/>
          <w:szCs w:val="24"/>
          <w:lang w:val="es-CO" w:eastAsia="es-CO"/>
        </w:rPr>
        <w:drawing>
          <wp:anchor distT="0" distB="0" distL="114300" distR="114300" simplePos="0" relativeHeight="251660288" behindDoc="0" locked="0" layoutInCell="1" allowOverlap="1" wp14:anchorId="2C2B9B02" wp14:editId="1FE6671B">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09B33" w14:textId="77777777" w:rsidR="009D7761" w:rsidRPr="009D7761" w:rsidRDefault="009D7761" w:rsidP="009D7761">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260EB551" w14:textId="77777777" w:rsidR="009D7761" w:rsidRPr="009D7761" w:rsidRDefault="009D7761" w:rsidP="009D776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D4EAA56" w14:textId="77777777" w:rsidR="009D7761" w:rsidRPr="009D7761" w:rsidRDefault="009D7761" w:rsidP="009D7761">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9D7761">
        <w:rPr>
          <w:rFonts w:ascii="Georgia" w:hAnsi="Georgia" w:cs="Arial"/>
          <w:spacing w:val="4"/>
          <w:w w:val="140"/>
          <w:kern w:val="0"/>
          <w:sz w:val="14"/>
          <w:szCs w:val="22"/>
          <w:lang w:val="es-CO"/>
        </w:rPr>
        <w:t>REPUBLICA DE COLOMBIA</w:t>
      </w:r>
    </w:p>
    <w:p w14:paraId="6DE96AC6" w14:textId="77777777" w:rsidR="009D7761" w:rsidRPr="009D7761" w:rsidRDefault="009D7761" w:rsidP="009D7761">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9D7761">
        <w:rPr>
          <w:rFonts w:ascii="Georgia" w:hAnsi="Georgia" w:cs="Arial"/>
          <w:spacing w:val="4"/>
          <w:w w:val="140"/>
          <w:kern w:val="0"/>
          <w:sz w:val="14"/>
          <w:szCs w:val="22"/>
          <w:lang w:val="es-CO"/>
        </w:rPr>
        <w:t>RAMA JUDICIAL DEL PODER PÚBLICO</w:t>
      </w:r>
    </w:p>
    <w:p w14:paraId="2EB21D59" w14:textId="77777777" w:rsidR="009D7761" w:rsidRPr="009D7761" w:rsidRDefault="009D7761" w:rsidP="009D7761">
      <w:pPr>
        <w:widowControl/>
        <w:overflowPunct/>
        <w:autoSpaceDE/>
        <w:autoSpaceDN/>
        <w:adjustRightInd/>
        <w:spacing w:line="360" w:lineRule="auto"/>
        <w:jc w:val="center"/>
        <w:rPr>
          <w:rFonts w:ascii="Georgia" w:hAnsi="Georgia" w:cs="Arial"/>
          <w:b/>
          <w:spacing w:val="4"/>
          <w:w w:val="140"/>
          <w:kern w:val="0"/>
          <w:sz w:val="16"/>
          <w:szCs w:val="22"/>
          <w:lang w:val="es-CO"/>
        </w:rPr>
      </w:pPr>
      <w:r w:rsidRPr="009D7761">
        <w:rPr>
          <w:rFonts w:ascii="Georgia" w:hAnsi="Georgia" w:cs="Arial"/>
          <w:b/>
          <w:spacing w:val="4"/>
          <w:w w:val="140"/>
          <w:kern w:val="0"/>
          <w:sz w:val="18"/>
          <w:szCs w:val="22"/>
          <w:lang w:val="es-CO"/>
        </w:rPr>
        <w:t>T</w:t>
      </w:r>
      <w:r w:rsidRPr="009D7761">
        <w:rPr>
          <w:rFonts w:ascii="Georgia" w:hAnsi="Georgia" w:cs="Arial"/>
          <w:b/>
          <w:spacing w:val="4"/>
          <w:w w:val="140"/>
          <w:kern w:val="0"/>
          <w:sz w:val="16"/>
          <w:szCs w:val="22"/>
          <w:lang w:val="es-CO"/>
        </w:rPr>
        <w:t>RIBUNAL</w:t>
      </w:r>
      <w:r w:rsidRPr="009D7761">
        <w:rPr>
          <w:rFonts w:ascii="Georgia" w:hAnsi="Georgia" w:cs="Arial"/>
          <w:b/>
          <w:spacing w:val="4"/>
          <w:w w:val="140"/>
          <w:kern w:val="0"/>
          <w:sz w:val="18"/>
          <w:szCs w:val="22"/>
          <w:lang w:val="es-CO"/>
        </w:rPr>
        <w:t xml:space="preserve"> S</w:t>
      </w:r>
      <w:r w:rsidRPr="009D7761">
        <w:rPr>
          <w:rFonts w:ascii="Georgia" w:hAnsi="Georgia" w:cs="Arial"/>
          <w:b/>
          <w:spacing w:val="4"/>
          <w:w w:val="140"/>
          <w:kern w:val="0"/>
          <w:sz w:val="16"/>
          <w:szCs w:val="22"/>
          <w:lang w:val="es-CO"/>
        </w:rPr>
        <w:t xml:space="preserve">UPERIOR DEL </w:t>
      </w:r>
      <w:r w:rsidRPr="009D7761">
        <w:rPr>
          <w:rFonts w:ascii="Georgia" w:hAnsi="Georgia" w:cs="Arial"/>
          <w:b/>
          <w:spacing w:val="4"/>
          <w:w w:val="140"/>
          <w:kern w:val="0"/>
          <w:sz w:val="18"/>
          <w:szCs w:val="22"/>
          <w:lang w:val="es-CO"/>
        </w:rPr>
        <w:t>D</w:t>
      </w:r>
      <w:r w:rsidRPr="009D7761">
        <w:rPr>
          <w:rFonts w:ascii="Georgia" w:hAnsi="Georgia" w:cs="Arial"/>
          <w:b/>
          <w:spacing w:val="4"/>
          <w:w w:val="140"/>
          <w:kern w:val="0"/>
          <w:sz w:val="16"/>
          <w:szCs w:val="22"/>
          <w:lang w:val="es-CO"/>
        </w:rPr>
        <w:t>ISTRITO</w:t>
      </w:r>
      <w:r w:rsidRPr="009D7761">
        <w:rPr>
          <w:rFonts w:ascii="Georgia" w:hAnsi="Georgia" w:cs="Arial"/>
          <w:b/>
          <w:spacing w:val="4"/>
          <w:w w:val="140"/>
          <w:kern w:val="0"/>
          <w:sz w:val="18"/>
          <w:szCs w:val="22"/>
          <w:lang w:val="es-CO"/>
        </w:rPr>
        <w:t xml:space="preserve"> J</w:t>
      </w:r>
      <w:r w:rsidRPr="009D7761">
        <w:rPr>
          <w:rFonts w:ascii="Georgia" w:hAnsi="Georgia" w:cs="Arial"/>
          <w:b/>
          <w:spacing w:val="4"/>
          <w:w w:val="140"/>
          <w:kern w:val="0"/>
          <w:sz w:val="16"/>
          <w:szCs w:val="22"/>
          <w:lang w:val="es-CO"/>
        </w:rPr>
        <w:t>UDICIAL</w:t>
      </w:r>
    </w:p>
    <w:p w14:paraId="021CBD12" w14:textId="77777777" w:rsidR="009D7761" w:rsidRPr="009D7761" w:rsidRDefault="009D7761" w:rsidP="009D7761">
      <w:pPr>
        <w:widowControl/>
        <w:overflowPunct/>
        <w:autoSpaceDE/>
        <w:autoSpaceDN/>
        <w:adjustRightInd/>
        <w:spacing w:line="360" w:lineRule="auto"/>
        <w:jc w:val="center"/>
        <w:rPr>
          <w:rFonts w:ascii="Georgia" w:hAnsi="Georgia" w:cs="Arial"/>
          <w:spacing w:val="4"/>
          <w:w w:val="140"/>
          <w:kern w:val="0"/>
          <w:sz w:val="16"/>
          <w:szCs w:val="18"/>
          <w:lang w:val="es-CO"/>
        </w:rPr>
      </w:pPr>
      <w:r w:rsidRPr="009D7761">
        <w:rPr>
          <w:rFonts w:ascii="Georgia" w:hAnsi="Georgia" w:cs="Arial"/>
          <w:spacing w:val="4"/>
          <w:w w:val="140"/>
          <w:kern w:val="0"/>
          <w:sz w:val="18"/>
          <w:szCs w:val="16"/>
          <w:lang w:val="es-CO"/>
        </w:rPr>
        <w:t>S</w:t>
      </w:r>
      <w:r w:rsidRPr="009D7761">
        <w:rPr>
          <w:rFonts w:ascii="Georgia" w:hAnsi="Georgia" w:cs="Arial"/>
          <w:spacing w:val="4"/>
          <w:w w:val="140"/>
          <w:kern w:val="0"/>
          <w:sz w:val="16"/>
          <w:szCs w:val="14"/>
          <w:lang w:val="es-CO"/>
        </w:rPr>
        <w:t xml:space="preserve">ALA </w:t>
      </w:r>
      <w:r w:rsidRPr="009D7761">
        <w:rPr>
          <w:rFonts w:ascii="Georgia" w:hAnsi="Georgia" w:cs="Arial"/>
          <w:spacing w:val="4"/>
          <w:w w:val="140"/>
          <w:kern w:val="0"/>
          <w:sz w:val="18"/>
          <w:szCs w:val="18"/>
          <w:lang w:val="es-CO"/>
        </w:rPr>
        <w:t>U</w:t>
      </w:r>
      <w:r w:rsidRPr="009D7761">
        <w:rPr>
          <w:rFonts w:ascii="Georgia" w:hAnsi="Georgia" w:cs="Arial"/>
          <w:spacing w:val="4"/>
          <w:w w:val="140"/>
          <w:kern w:val="0"/>
          <w:sz w:val="16"/>
          <w:szCs w:val="16"/>
          <w:lang w:val="es-CO"/>
        </w:rPr>
        <w:t>NITARIA</w:t>
      </w:r>
      <w:r w:rsidRPr="009D7761">
        <w:rPr>
          <w:rFonts w:ascii="Georgia" w:hAnsi="Georgia" w:cs="Arial"/>
          <w:spacing w:val="4"/>
          <w:w w:val="140"/>
          <w:kern w:val="0"/>
          <w:sz w:val="14"/>
          <w:szCs w:val="14"/>
          <w:lang w:val="es-CO"/>
        </w:rPr>
        <w:t xml:space="preserve"> </w:t>
      </w:r>
      <w:r w:rsidRPr="009D7761">
        <w:rPr>
          <w:rFonts w:ascii="Georgia" w:hAnsi="Georgia" w:cs="Arial"/>
          <w:spacing w:val="4"/>
          <w:w w:val="140"/>
          <w:kern w:val="0"/>
          <w:sz w:val="18"/>
          <w:szCs w:val="16"/>
          <w:lang w:val="es-CO"/>
        </w:rPr>
        <w:t>C</w:t>
      </w:r>
      <w:r w:rsidRPr="009D7761">
        <w:rPr>
          <w:rFonts w:ascii="Georgia" w:hAnsi="Georgia" w:cs="Arial"/>
          <w:spacing w:val="4"/>
          <w:w w:val="140"/>
          <w:kern w:val="0"/>
          <w:sz w:val="16"/>
          <w:szCs w:val="16"/>
          <w:lang w:val="es-CO"/>
        </w:rPr>
        <w:t>IVIL</w:t>
      </w:r>
      <w:r w:rsidRPr="009D7761">
        <w:rPr>
          <w:rFonts w:ascii="Georgia" w:hAnsi="Georgia" w:cs="Arial"/>
          <w:spacing w:val="4"/>
          <w:w w:val="140"/>
          <w:kern w:val="0"/>
          <w:sz w:val="14"/>
          <w:szCs w:val="14"/>
          <w:lang w:val="es-CO"/>
        </w:rPr>
        <w:t xml:space="preserve">– </w:t>
      </w:r>
      <w:r w:rsidRPr="009D7761">
        <w:rPr>
          <w:rFonts w:ascii="Georgia" w:hAnsi="Georgia" w:cs="Arial"/>
          <w:spacing w:val="4"/>
          <w:w w:val="140"/>
          <w:kern w:val="0"/>
          <w:sz w:val="18"/>
          <w:szCs w:val="16"/>
          <w:lang w:val="es-CO"/>
        </w:rPr>
        <w:t>F</w:t>
      </w:r>
      <w:r w:rsidRPr="009D7761">
        <w:rPr>
          <w:rFonts w:ascii="Georgia" w:hAnsi="Georgia" w:cs="Arial"/>
          <w:spacing w:val="4"/>
          <w:w w:val="140"/>
          <w:kern w:val="0"/>
          <w:sz w:val="16"/>
          <w:szCs w:val="16"/>
          <w:lang w:val="es-CO"/>
        </w:rPr>
        <w:t xml:space="preserve">AMILIA – </w:t>
      </w:r>
      <w:r w:rsidRPr="009D7761">
        <w:rPr>
          <w:rFonts w:ascii="Georgia" w:hAnsi="Georgia" w:cs="Arial"/>
          <w:spacing w:val="4"/>
          <w:w w:val="140"/>
          <w:kern w:val="0"/>
          <w:sz w:val="18"/>
          <w:szCs w:val="16"/>
          <w:lang w:val="es-CO"/>
        </w:rPr>
        <w:t>D</w:t>
      </w:r>
      <w:r w:rsidRPr="009D7761">
        <w:rPr>
          <w:rFonts w:ascii="Georgia" w:hAnsi="Georgia" w:cs="Arial"/>
          <w:spacing w:val="4"/>
          <w:w w:val="140"/>
          <w:kern w:val="0"/>
          <w:sz w:val="16"/>
          <w:szCs w:val="16"/>
          <w:lang w:val="es-CO"/>
        </w:rPr>
        <w:t xml:space="preserve">ISTRITO DE </w:t>
      </w:r>
      <w:r w:rsidRPr="009D7761">
        <w:rPr>
          <w:rFonts w:ascii="Georgia" w:hAnsi="Georgia" w:cs="Arial"/>
          <w:spacing w:val="4"/>
          <w:w w:val="140"/>
          <w:kern w:val="0"/>
          <w:sz w:val="18"/>
          <w:szCs w:val="16"/>
          <w:lang w:val="es-CO"/>
        </w:rPr>
        <w:t>P</w:t>
      </w:r>
      <w:r w:rsidRPr="009D7761">
        <w:rPr>
          <w:rFonts w:ascii="Georgia" w:hAnsi="Georgia" w:cs="Arial"/>
          <w:spacing w:val="4"/>
          <w:w w:val="140"/>
          <w:kern w:val="0"/>
          <w:sz w:val="16"/>
          <w:szCs w:val="16"/>
          <w:lang w:val="es-CO"/>
        </w:rPr>
        <w:t>EREIRA</w:t>
      </w:r>
    </w:p>
    <w:p w14:paraId="238E17EF" w14:textId="77777777" w:rsidR="009D7761" w:rsidRPr="009D7761" w:rsidRDefault="009D7761" w:rsidP="009D7761">
      <w:pPr>
        <w:widowControl/>
        <w:overflowPunct/>
        <w:autoSpaceDE/>
        <w:autoSpaceDN/>
        <w:adjustRightInd/>
        <w:spacing w:line="360" w:lineRule="auto"/>
        <w:jc w:val="center"/>
        <w:rPr>
          <w:rFonts w:ascii="Georgia" w:hAnsi="Georgia" w:cs="Arial"/>
          <w:spacing w:val="4"/>
          <w:w w:val="140"/>
          <w:kern w:val="0"/>
          <w:sz w:val="16"/>
          <w:szCs w:val="16"/>
          <w:lang w:val="es-CO"/>
        </w:rPr>
      </w:pPr>
      <w:r w:rsidRPr="009D7761">
        <w:rPr>
          <w:rFonts w:ascii="Georgia" w:hAnsi="Georgia" w:cs="Arial"/>
          <w:spacing w:val="4"/>
          <w:w w:val="140"/>
          <w:kern w:val="0"/>
          <w:sz w:val="16"/>
          <w:szCs w:val="18"/>
          <w:lang w:val="es-CO"/>
        </w:rPr>
        <w:lastRenderedPageBreak/>
        <w:t xml:space="preserve">D </w:t>
      </w:r>
      <w:r w:rsidRPr="009D7761">
        <w:rPr>
          <w:rFonts w:ascii="Georgia" w:hAnsi="Georgia" w:cs="Arial"/>
          <w:spacing w:val="4"/>
          <w:w w:val="140"/>
          <w:kern w:val="0"/>
          <w:sz w:val="14"/>
          <w:szCs w:val="16"/>
          <w:lang w:val="es-CO"/>
        </w:rPr>
        <w:t xml:space="preserve">E P A R T A M E N T O   D E L </w:t>
      </w:r>
      <w:r w:rsidRPr="009D7761">
        <w:rPr>
          <w:rFonts w:ascii="Georgia" w:hAnsi="Georgia" w:cs="Arial"/>
          <w:spacing w:val="4"/>
          <w:w w:val="140"/>
          <w:kern w:val="0"/>
          <w:sz w:val="12"/>
          <w:szCs w:val="14"/>
          <w:lang w:val="es-CO"/>
        </w:rPr>
        <w:t xml:space="preserve">   </w:t>
      </w:r>
      <w:r w:rsidRPr="009D7761">
        <w:rPr>
          <w:rFonts w:ascii="Georgia" w:hAnsi="Georgia" w:cs="Arial"/>
          <w:spacing w:val="4"/>
          <w:w w:val="140"/>
          <w:kern w:val="0"/>
          <w:sz w:val="16"/>
          <w:szCs w:val="16"/>
          <w:lang w:val="es-CO"/>
        </w:rPr>
        <w:t xml:space="preserve">R </w:t>
      </w:r>
      <w:r w:rsidRPr="009D7761">
        <w:rPr>
          <w:rFonts w:ascii="Georgia" w:hAnsi="Georgia" w:cs="Arial"/>
          <w:spacing w:val="4"/>
          <w:w w:val="140"/>
          <w:kern w:val="0"/>
          <w:sz w:val="14"/>
          <w:szCs w:val="16"/>
          <w:lang w:val="es-CO"/>
        </w:rPr>
        <w:t>I S A R A L D A</w:t>
      </w:r>
    </w:p>
    <w:p w14:paraId="1D38EEBD" w14:textId="77777777" w:rsidR="009D7761" w:rsidRPr="009D7761" w:rsidRDefault="009D7761" w:rsidP="003B677D">
      <w:pPr>
        <w:widowControl/>
        <w:overflowPunct/>
        <w:autoSpaceDE/>
        <w:autoSpaceDN/>
        <w:adjustRightInd/>
        <w:spacing w:line="276" w:lineRule="auto"/>
        <w:jc w:val="center"/>
        <w:rPr>
          <w:rFonts w:ascii="Georgia" w:hAnsi="Georgia" w:cs="Arial"/>
          <w:b/>
          <w:bCs/>
          <w:spacing w:val="4"/>
          <w:kern w:val="0"/>
          <w:sz w:val="24"/>
          <w:szCs w:val="24"/>
          <w:lang w:val="es-CO"/>
        </w:rPr>
      </w:pPr>
    </w:p>
    <w:p w14:paraId="3F725BA6" w14:textId="247F252B" w:rsidR="00E4257E" w:rsidRPr="00B47D06" w:rsidRDefault="00E4257E" w:rsidP="003B677D">
      <w:pPr>
        <w:pStyle w:val="Textoindependiente"/>
        <w:spacing w:line="276" w:lineRule="auto"/>
        <w:jc w:val="center"/>
        <w:rPr>
          <w:rFonts w:ascii="Georgia" w:hAnsi="Georgia" w:cs="Arial"/>
          <w:smallCaps/>
          <w:szCs w:val="24"/>
          <w:lang w:val="es-CO"/>
        </w:rPr>
      </w:pPr>
      <w:r w:rsidRPr="00B47D06">
        <w:rPr>
          <w:rFonts w:ascii="Georgia" w:hAnsi="Georgia" w:cs="Arial"/>
          <w:b/>
          <w:smallCaps/>
          <w:szCs w:val="24"/>
          <w:lang w:val="es-CO"/>
        </w:rPr>
        <w:t>SC-00</w:t>
      </w:r>
      <w:r w:rsidR="00A04424" w:rsidRPr="00B47D06">
        <w:rPr>
          <w:rFonts w:ascii="Georgia" w:hAnsi="Georgia" w:cs="Arial"/>
          <w:b/>
          <w:smallCaps/>
          <w:szCs w:val="24"/>
          <w:lang w:val="es-CO"/>
        </w:rPr>
        <w:t>07</w:t>
      </w:r>
      <w:r w:rsidRPr="00B47D06">
        <w:rPr>
          <w:rFonts w:ascii="Georgia" w:hAnsi="Georgia" w:cs="Arial"/>
          <w:b/>
          <w:smallCaps/>
          <w:szCs w:val="24"/>
          <w:lang w:val="es-CO"/>
        </w:rPr>
        <w:t>-2023</w:t>
      </w:r>
    </w:p>
    <w:p w14:paraId="364FA716" w14:textId="28C9BEDA" w:rsidR="00AB6503" w:rsidRPr="00B47D06" w:rsidRDefault="00AB6503" w:rsidP="003B677D">
      <w:pPr>
        <w:pBdr>
          <w:bottom w:val="double" w:sz="6" w:space="1" w:color="auto"/>
        </w:pBdr>
        <w:spacing w:line="276" w:lineRule="auto"/>
        <w:rPr>
          <w:rFonts w:ascii="Georgia" w:hAnsi="Georgia" w:cs="Arial"/>
          <w:b/>
          <w:bCs/>
          <w:smallCaps/>
          <w:sz w:val="24"/>
          <w:szCs w:val="24"/>
        </w:rPr>
      </w:pPr>
    </w:p>
    <w:p w14:paraId="6B2342D9" w14:textId="77777777" w:rsidR="00AB6503" w:rsidRPr="00B47D06" w:rsidRDefault="00AB6503" w:rsidP="003B677D">
      <w:pPr>
        <w:spacing w:line="276" w:lineRule="auto"/>
        <w:rPr>
          <w:rFonts w:ascii="Georgia" w:hAnsi="Georgia" w:cs="Arial"/>
          <w:b/>
          <w:bCs/>
          <w:smallCaps/>
          <w:sz w:val="24"/>
          <w:szCs w:val="24"/>
        </w:rPr>
      </w:pPr>
    </w:p>
    <w:p w14:paraId="3D75C80A" w14:textId="1429DE45" w:rsidR="00AF0652" w:rsidRPr="00B47D06" w:rsidRDefault="00A04424" w:rsidP="003B677D">
      <w:pPr>
        <w:spacing w:line="276" w:lineRule="auto"/>
        <w:jc w:val="center"/>
        <w:rPr>
          <w:rFonts w:ascii="Georgia" w:hAnsi="Georgia" w:cs="Arial"/>
          <w:bCs/>
          <w:smallCaps/>
          <w:sz w:val="24"/>
          <w:szCs w:val="24"/>
        </w:rPr>
      </w:pPr>
      <w:r w:rsidRPr="00B47D06">
        <w:rPr>
          <w:rFonts w:ascii="Georgia" w:hAnsi="Georgia" w:cs="Arial"/>
          <w:bCs/>
          <w:smallCaps/>
          <w:sz w:val="24"/>
          <w:szCs w:val="24"/>
        </w:rPr>
        <w:t xml:space="preserve">Veintidós </w:t>
      </w:r>
      <w:r w:rsidR="00AF0652" w:rsidRPr="00B47D06">
        <w:rPr>
          <w:rFonts w:ascii="Georgia" w:hAnsi="Georgia" w:cs="Arial"/>
          <w:bCs/>
          <w:smallCaps/>
          <w:sz w:val="24"/>
          <w:szCs w:val="24"/>
        </w:rPr>
        <w:t>(</w:t>
      </w:r>
      <w:r w:rsidRPr="00B47D06">
        <w:rPr>
          <w:rFonts w:ascii="Georgia" w:hAnsi="Georgia" w:cs="Arial"/>
          <w:bCs/>
          <w:smallCaps/>
          <w:sz w:val="24"/>
          <w:szCs w:val="24"/>
        </w:rPr>
        <w:t>22</w:t>
      </w:r>
      <w:r w:rsidR="00AF0652" w:rsidRPr="00B47D06">
        <w:rPr>
          <w:rFonts w:ascii="Georgia" w:hAnsi="Georgia" w:cs="Arial"/>
          <w:bCs/>
          <w:smallCaps/>
          <w:sz w:val="24"/>
          <w:szCs w:val="24"/>
        </w:rPr>
        <w:t xml:space="preserve">) de </w:t>
      </w:r>
      <w:r w:rsidR="00CF3787" w:rsidRPr="00B47D06">
        <w:rPr>
          <w:rFonts w:ascii="Georgia" w:hAnsi="Georgia" w:cs="Arial"/>
          <w:bCs/>
          <w:smallCaps/>
          <w:sz w:val="24"/>
          <w:szCs w:val="24"/>
        </w:rPr>
        <w:t>febrero</w:t>
      </w:r>
      <w:r w:rsidR="00150B5E" w:rsidRPr="00B47D06">
        <w:rPr>
          <w:rFonts w:ascii="Georgia" w:hAnsi="Georgia" w:cs="Arial"/>
          <w:bCs/>
          <w:smallCaps/>
          <w:sz w:val="24"/>
          <w:szCs w:val="24"/>
        </w:rPr>
        <w:t xml:space="preserve"> </w:t>
      </w:r>
      <w:r w:rsidR="00AF0652" w:rsidRPr="00B47D06">
        <w:rPr>
          <w:rFonts w:ascii="Georgia" w:hAnsi="Georgia" w:cs="Arial"/>
          <w:bCs/>
          <w:smallCaps/>
          <w:sz w:val="24"/>
          <w:szCs w:val="24"/>
        </w:rPr>
        <w:t>de dos mil vein</w:t>
      </w:r>
      <w:r w:rsidR="00F64B1F" w:rsidRPr="00B47D06">
        <w:rPr>
          <w:rFonts w:ascii="Georgia" w:hAnsi="Georgia" w:cs="Arial"/>
          <w:bCs/>
          <w:smallCaps/>
          <w:sz w:val="24"/>
          <w:szCs w:val="24"/>
        </w:rPr>
        <w:t>ti</w:t>
      </w:r>
      <w:r w:rsidR="00150B5E" w:rsidRPr="00B47D06">
        <w:rPr>
          <w:rFonts w:ascii="Georgia" w:hAnsi="Georgia" w:cs="Arial"/>
          <w:bCs/>
          <w:smallCaps/>
          <w:sz w:val="24"/>
          <w:szCs w:val="24"/>
        </w:rPr>
        <w:t xml:space="preserve">trés </w:t>
      </w:r>
      <w:r w:rsidR="00AF0652" w:rsidRPr="00B47D06">
        <w:rPr>
          <w:rFonts w:ascii="Georgia" w:hAnsi="Georgia" w:cs="Arial"/>
          <w:bCs/>
          <w:smallCaps/>
          <w:sz w:val="24"/>
          <w:szCs w:val="24"/>
        </w:rPr>
        <w:t>(202</w:t>
      </w:r>
      <w:r w:rsidR="00150B5E" w:rsidRPr="00B47D06">
        <w:rPr>
          <w:rFonts w:ascii="Georgia" w:hAnsi="Georgia" w:cs="Arial"/>
          <w:bCs/>
          <w:smallCaps/>
          <w:sz w:val="24"/>
          <w:szCs w:val="24"/>
        </w:rPr>
        <w:t>3</w:t>
      </w:r>
      <w:r w:rsidR="00AF0652" w:rsidRPr="00B47D06">
        <w:rPr>
          <w:rFonts w:ascii="Georgia" w:hAnsi="Georgia" w:cs="Arial"/>
          <w:bCs/>
          <w:smallCaps/>
          <w:sz w:val="24"/>
          <w:szCs w:val="24"/>
        </w:rPr>
        <w:t>)</w:t>
      </w:r>
      <w:r w:rsidR="00AF0652" w:rsidRPr="00B47D06">
        <w:rPr>
          <w:rFonts w:ascii="Georgia" w:hAnsi="Georgia" w:cs="Arial"/>
          <w:bCs/>
          <w:sz w:val="24"/>
          <w:szCs w:val="24"/>
        </w:rPr>
        <w:t>.</w:t>
      </w:r>
    </w:p>
    <w:p w14:paraId="7396430E" w14:textId="77777777" w:rsidR="004A4BBA" w:rsidRPr="00B47D06" w:rsidRDefault="004A4BBA" w:rsidP="003B677D">
      <w:pPr>
        <w:spacing w:line="276" w:lineRule="auto"/>
        <w:rPr>
          <w:rFonts w:ascii="Georgia" w:hAnsi="Georgia" w:cs="Arial"/>
          <w:bCs/>
          <w:sz w:val="24"/>
          <w:szCs w:val="24"/>
        </w:rPr>
      </w:pPr>
    </w:p>
    <w:p w14:paraId="5FCED32D" w14:textId="77777777" w:rsidR="00AF0652" w:rsidRPr="00B47D06" w:rsidRDefault="00AF0652" w:rsidP="003B677D">
      <w:pPr>
        <w:pStyle w:val="Ttulo2"/>
        <w:numPr>
          <w:ilvl w:val="0"/>
          <w:numId w:val="2"/>
        </w:numPr>
        <w:spacing w:line="276" w:lineRule="auto"/>
        <w:jc w:val="left"/>
        <w:rPr>
          <w:rFonts w:ascii="Georgia" w:hAnsi="Georgia"/>
          <w:bCs w:val="0"/>
          <w:sz w:val="24"/>
        </w:rPr>
      </w:pPr>
      <w:r w:rsidRPr="00B47D06">
        <w:rPr>
          <w:rFonts w:ascii="Georgia" w:hAnsi="Georgia"/>
          <w:bCs w:val="0"/>
          <w:smallCaps/>
          <w:sz w:val="24"/>
        </w:rPr>
        <w:t>El asunto por decidir</w:t>
      </w:r>
    </w:p>
    <w:p w14:paraId="1C8843AF" w14:textId="77777777" w:rsidR="00AF0652" w:rsidRPr="00B47D06" w:rsidRDefault="00AF0652" w:rsidP="003B677D">
      <w:pPr>
        <w:spacing w:line="276" w:lineRule="auto"/>
        <w:jc w:val="both"/>
        <w:rPr>
          <w:rFonts w:ascii="Georgia" w:hAnsi="Georgia" w:cs="Arial"/>
          <w:sz w:val="24"/>
          <w:szCs w:val="24"/>
        </w:rPr>
      </w:pPr>
    </w:p>
    <w:p w14:paraId="32995E5A" w14:textId="4558F664" w:rsidR="00AF0652" w:rsidRPr="00B47D06" w:rsidRDefault="00AF0652" w:rsidP="003B677D">
      <w:pPr>
        <w:spacing w:line="276" w:lineRule="auto"/>
        <w:jc w:val="both"/>
        <w:rPr>
          <w:rFonts w:ascii="Georgia" w:hAnsi="Georgia" w:cs="Arial"/>
          <w:sz w:val="24"/>
          <w:szCs w:val="24"/>
        </w:rPr>
      </w:pPr>
      <w:r w:rsidRPr="00B47D06">
        <w:rPr>
          <w:rFonts w:ascii="Georgia" w:hAnsi="Georgia" w:cs="Arial"/>
          <w:sz w:val="24"/>
          <w:szCs w:val="24"/>
        </w:rPr>
        <w:t>El recurso vertical propuesto por la</w:t>
      </w:r>
      <w:r w:rsidR="00485422" w:rsidRPr="00B47D06">
        <w:rPr>
          <w:rFonts w:ascii="Georgia" w:hAnsi="Georgia" w:cs="Arial"/>
          <w:sz w:val="24"/>
          <w:szCs w:val="24"/>
        </w:rPr>
        <w:t xml:space="preserve"> </w:t>
      </w:r>
      <w:r w:rsidR="00B236F1" w:rsidRPr="00B47D06">
        <w:rPr>
          <w:rFonts w:ascii="Georgia" w:hAnsi="Georgia" w:cs="Arial"/>
          <w:sz w:val="24"/>
          <w:szCs w:val="24"/>
        </w:rPr>
        <w:t>parte actora</w:t>
      </w:r>
      <w:r w:rsidRPr="00B47D06">
        <w:rPr>
          <w:rFonts w:ascii="Georgia" w:hAnsi="Georgia" w:cs="Arial"/>
          <w:sz w:val="24"/>
          <w:szCs w:val="24"/>
        </w:rPr>
        <w:t xml:space="preserve">, contra la sentencia </w:t>
      </w:r>
      <w:r w:rsidR="508C164A" w:rsidRPr="00B47D06">
        <w:rPr>
          <w:rFonts w:ascii="Georgia" w:hAnsi="Georgia" w:cs="Arial"/>
          <w:sz w:val="24"/>
          <w:szCs w:val="24"/>
        </w:rPr>
        <w:t>d</w:t>
      </w:r>
      <w:r w:rsidRPr="00B47D06">
        <w:rPr>
          <w:rFonts w:ascii="Georgia" w:hAnsi="Georgia" w:cs="Arial"/>
          <w:sz w:val="24"/>
          <w:szCs w:val="24"/>
        </w:rPr>
        <w:t xml:space="preserve">el día </w:t>
      </w:r>
      <w:r w:rsidR="00150B5E" w:rsidRPr="00B47D06">
        <w:rPr>
          <w:rFonts w:ascii="Georgia" w:hAnsi="Georgia" w:cs="Arial"/>
          <w:b/>
          <w:bCs/>
          <w:sz w:val="24"/>
          <w:szCs w:val="24"/>
        </w:rPr>
        <w:t>24</w:t>
      </w:r>
      <w:r w:rsidRPr="00B47D06">
        <w:rPr>
          <w:rFonts w:ascii="Georgia" w:hAnsi="Georgia" w:cs="Arial"/>
          <w:b/>
          <w:bCs/>
          <w:sz w:val="24"/>
          <w:szCs w:val="24"/>
        </w:rPr>
        <w:t>-</w:t>
      </w:r>
      <w:r w:rsidR="00150B5E" w:rsidRPr="00B47D06">
        <w:rPr>
          <w:rFonts w:ascii="Georgia" w:hAnsi="Georgia" w:cs="Arial"/>
          <w:b/>
          <w:bCs/>
          <w:sz w:val="24"/>
          <w:szCs w:val="24"/>
        </w:rPr>
        <w:t>06</w:t>
      </w:r>
      <w:r w:rsidRPr="00B47D06">
        <w:rPr>
          <w:rFonts w:ascii="Georgia" w:hAnsi="Georgia" w:cs="Arial"/>
          <w:b/>
          <w:bCs/>
          <w:sz w:val="24"/>
          <w:szCs w:val="24"/>
        </w:rPr>
        <w:t>-20</w:t>
      </w:r>
      <w:r w:rsidR="00211CDD" w:rsidRPr="00B47D06">
        <w:rPr>
          <w:rFonts w:ascii="Georgia" w:hAnsi="Georgia" w:cs="Arial"/>
          <w:b/>
          <w:bCs/>
          <w:sz w:val="24"/>
          <w:szCs w:val="24"/>
        </w:rPr>
        <w:t>2</w:t>
      </w:r>
      <w:r w:rsidR="00B51EC0" w:rsidRPr="00B47D06">
        <w:rPr>
          <w:rFonts w:ascii="Georgia" w:hAnsi="Georgia" w:cs="Arial"/>
          <w:b/>
          <w:bCs/>
          <w:sz w:val="24"/>
          <w:szCs w:val="24"/>
        </w:rPr>
        <w:t>1</w:t>
      </w:r>
      <w:r w:rsidR="00211CDD" w:rsidRPr="00B47D06">
        <w:rPr>
          <w:rFonts w:ascii="Georgia" w:hAnsi="Georgia" w:cs="Arial"/>
          <w:b/>
          <w:bCs/>
          <w:sz w:val="24"/>
          <w:szCs w:val="24"/>
        </w:rPr>
        <w:t xml:space="preserve"> </w:t>
      </w:r>
      <w:r w:rsidR="00211CDD" w:rsidRPr="00B47D06">
        <w:rPr>
          <w:rFonts w:ascii="Georgia" w:hAnsi="Georgia" w:cs="Arial"/>
          <w:sz w:val="24"/>
          <w:szCs w:val="24"/>
        </w:rPr>
        <w:t xml:space="preserve">(Recibido de reparto el día </w:t>
      </w:r>
      <w:r w:rsidR="00B51EC0" w:rsidRPr="00B47D06">
        <w:rPr>
          <w:rFonts w:ascii="Georgia" w:hAnsi="Georgia" w:cs="Arial"/>
          <w:sz w:val="24"/>
          <w:szCs w:val="24"/>
        </w:rPr>
        <w:t>15</w:t>
      </w:r>
      <w:r w:rsidR="00B17633" w:rsidRPr="00B47D06">
        <w:rPr>
          <w:rFonts w:ascii="Georgia" w:hAnsi="Georgia" w:cs="Arial"/>
          <w:sz w:val="24"/>
          <w:szCs w:val="24"/>
        </w:rPr>
        <w:t>-</w:t>
      </w:r>
      <w:r w:rsidR="00B51EC0" w:rsidRPr="00B47D06">
        <w:rPr>
          <w:rFonts w:ascii="Georgia" w:hAnsi="Georgia" w:cs="Arial"/>
          <w:sz w:val="24"/>
          <w:szCs w:val="24"/>
        </w:rPr>
        <w:t>02</w:t>
      </w:r>
      <w:r w:rsidR="00211CDD" w:rsidRPr="00B47D06">
        <w:rPr>
          <w:rFonts w:ascii="Georgia" w:hAnsi="Georgia" w:cs="Arial"/>
          <w:sz w:val="24"/>
          <w:szCs w:val="24"/>
        </w:rPr>
        <w:t>-202</w:t>
      </w:r>
      <w:r w:rsidR="00B51EC0" w:rsidRPr="00B47D06">
        <w:rPr>
          <w:rFonts w:ascii="Georgia" w:hAnsi="Georgia" w:cs="Arial"/>
          <w:sz w:val="24"/>
          <w:szCs w:val="24"/>
        </w:rPr>
        <w:t>2</w:t>
      </w:r>
      <w:r w:rsidR="00211CDD" w:rsidRPr="00B47D06">
        <w:rPr>
          <w:rFonts w:ascii="Georgia" w:hAnsi="Georgia" w:cs="Arial"/>
          <w:sz w:val="24"/>
          <w:szCs w:val="24"/>
        </w:rPr>
        <w:t>)</w:t>
      </w:r>
      <w:r w:rsidRPr="00B47D06">
        <w:rPr>
          <w:rFonts w:ascii="Georgia" w:hAnsi="Georgia" w:cs="Arial"/>
          <w:sz w:val="24"/>
          <w:szCs w:val="24"/>
        </w:rPr>
        <w:t xml:space="preserve">, </w:t>
      </w:r>
      <w:r w:rsidR="00211CDD" w:rsidRPr="00B47D06">
        <w:rPr>
          <w:rFonts w:ascii="Georgia" w:hAnsi="Georgia" w:cs="Arial"/>
          <w:sz w:val="24"/>
          <w:szCs w:val="24"/>
        </w:rPr>
        <w:t>que definió el litigio en primer grado</w:t>
      </w:r>
      <w:r w:rsidRPr="00B47D06">
        <w:rPr>
          <w:rFonts w:ascii="Georgia" w:hAnsi="Georgia" w:cs="Arial"/>
          <w:sz w:val="24"/>
          <w:szCs w:val="24"/>
        </w:rPr>
        <w:t>.</w:t>
      </w:r>
    </w:p>
    <w:p w14:paraId="40C56B00" w14:textId="4FE5D276" w:rsidR="00AF0652" w:rsidRPr="00B47D06" w:rsidRDefault="00AF0652" w:rsidP="003B677D">
      <w:pPr>
        <w:spacing w:line="276" w:lineRule="auto"/>
        <w:jc w:val="both"/>
        <w:rPr>
          <w:rFonts w:ascii="Georgia" w:hAnsi="Georgia" w:cs="Arial"/>
          <w:sz w:val="24"/>
          <w:szCs w:val="24"/>
        </w:rPr>
      </w:pPr>
    </w:p>
    <w:p w14:paraId="3EC7CBBD" w14:textId="77777777" w:rsidR="004A4BBA" w:rsidRPr="00B47D06" w:rsidRDefault="004A4BBA" w:rsidP="003B677D">
      <w:pPr>
        <w:spacing w:line="276" w:lineRule="auto"/>
        <w:jc w:val="both"/>
        <w:rPr>
          <w:rFonts w:ascii="Georgia" w:hAnsi="Georgia" w:cs="Arial"/>
          <w:sz w:val="24"/>
          <w:szCs w:val="24"/>
        </w:rPr>
      </w:pPr>
    </w:p>
    <w:p w14:paraId="55DCCCEF" w14:textId="77777777" w:rsidR="003E2647" w:rsidRPr="00B47D06" w:rsidRDefault="003E2647" w:rsidP="003B677D">
      <w:pPr>
        <w:pStyle w:val="Ttulo2"/>
        <w:numPr>
          <w:ilvl w:val="0"/>
          <w:numId w:val="2"/>
        </w:numPr>
        <w:spacing w:line="276" w:lineRule="auto"/>
        <w:jc w:val="left"/>
        <w:rPr>
          <w:rFonts w:ascii="Georgia" w:hAnsi="Georgia"/>
          <w:bCs w:val="0"/>
          <w:smallCaps/>
          <w:sz w:val="24"/>
        </w:rPr>
      </w:pPr>
      <w:r w:rsidRPr="00B47D06">
        <w:rPr>
          <w:rFonts w:ascii="Georgia" w:hAnsi="Georgia"/>
          <w:bCs w:val="0"/>
          <w:smallCaps/>
          <w:sz w:val="24"/>
        </w:rPr>
        <w:t>La síntesis de la demanda</w:t>
      </w:r>
    </w:p>
    <w:p w14:paraId="12AEC4B8" w14:textId="77777777" w:rsidR="003E2647" w:rsidRPr="00B47D06" w:rsidRDefault="003E2647" w:rsidP="003B677D">
      <w:pPr>
        <w:spacing w:line="276" w:lineRule="auto"/>
        <w:jc w:val="both"/>
        <w:rPr>
          <w:rFonts w:ascii="Georgia" w:hAnsi="Georgia" w:cs="Arial"/>
          <w:sz w:val="24"/>
          <w:szCs w:val="24"/>
          <w:lang w:val="es-CO"/>
        </w:rPr>
      </w:pPr>
    </w:p>
    <w:p w14:paraId="766F43A3" w14:textId="28A8408A" w:rsidR="001B037F" w:rsidRPr="00B47D06" w:rsidRDefault="000E191F" w:rsidP="003B677D">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bookmarkStart w:id="1" w:name="_Hlk100304490"/>
      <w:r w:rsidRPr="00B47D06">
        <w:rPr>
          <w:rFonts w:ascii="Georgia" w:hAnsi="Georgia" w:cs="Arial"/>
          <w:smallCaps/>
          <w:sz w:val="24"/>
          <w:szCs w:val="24"/>
          <w:lang w:val="es-CO"/>
        </w:rPr>
        <w:t>Los hechos relevantes</w:t>
      </w:r>
      <w:r w:rsidR="009A5775" w:rsidRPr="00B47D06">
        <w:rPr>
          <w:rFonts w:ascii="Georgia" w:hAnsi="Georgia" w:cs="Arial"/>
          <w:smallCaps/>
          <w:sz w:val="24"/>
          <w:szCs w:val="24"/>
          <w:lang w:val="es-CO"/>
        </w:rPr>
        <w:t>.</w:t>
      </w:r>
      <w:r w:rsidRPr="00B47D06">
        <w:rPr>
          <w:rFonts w:ascii="Georgia" w:hAnsi="Georgia" w:cs="Arial"/>
          <w:sz w:val="24"/>
          <w:szCs w:val="24"/>
        </w:rPr>
        <w:t xml:space="preserve"> </w:t>
      </w:r>
      <w:r w:rsidR="00B51EC0" w:rsidRPr="00B47D06">
        <w:rPr>
          <w:rFonts w:ascii="Georgia" w:hAnsi="Georgia" w:cs="Arial"/>
          <w:sz w:val="24"/>
          <w:szCs w:val="24"/>
        </w:rPr>
        <w:t xml:space="preserve">El 04-09-2014 Mariela </w:t>
      </w:r>
      <w:proofErr w:type="spellStart"/>
      <w:r w:rsidR="00B51EC0" w:rsidRPr="00B47D06">
        <w:rPr>
          <w:rFonts w:ascii="Georgia" w:hAnsi="Georgia" w:cs="Arial"/>
          <w:sz w:val="24"/>
          <w:szCs w:val="24"/>
        </w:rPr>
        <w:t>Betancurt</w:t>
      </w:r>
      <w:proofErr w:type="spellEnd"/>
      <w:r w:rsidR="00B51EC0" w:rsidRPr="00B47D06">
        <w:rPr>
          <w:rFonts w:ascii="Georgia" w:hAnsi="Georgia" w:cs="Arial"/>
          <w:sz w:val="24"/>
          <w:szCs w:val="24"/>
        </w:rPr>
        <w:t xml:space="preserve"> G</w:t>
      </w:r>
      <w:r w:rsidR="00B9016E" w:rsidRPr="00B47D06">
        <w:rPr>
          <w:rFonts w:ascii="Georgia" w:hAnsi="Georgia" w:cs="Arial"/>
          <w:sz w:val="24"/>
          <w:szCs w:val="24"/>
        </w:rPr>
        <w:t>.</w:t>
      </w:r>
      <w:r w:rsidR="003A5F11" w:rsidRPr="00B47D06">
        <w:rPr>
          <w:rFonts w:ascii="Georgia" w:hAnsi="Georgia" w:cs="Arial"/>
          <w:sz w:val="24"/>
          <w:szCs w:val="24"/>
        </w:rPr>
        <w:t xml:space="preserve">, </w:t>
      </w:r>
      <w:r w:rsidR="005C1196" w:rsidRPr="00B47D06">
        <w:rPr>
          <w:rFonts w:ascii="Georgia" w:hAnsi="Georgia" w:cs="Arial"/>
          <w:sz w:val="24"/>
          <w:szCs w:val="24"/>
        </w:rPr>
        <w:t xml:space="preserve">fue atendida por </w:t>
      </w:r>
      <w:r w:rsidR="003A5F11" w:rsidRPr="00B47D06">
        <w:rPr>
          <w:rFonts w:ascii="Georgia" w:hAnsi="Georgia" w:cs="Arial"/>
          <w:sz w:val="24"/>
          <w:szCs w:val="24"/>
        </w:rPr>
        <w:t>el doctor José R</w:t>
      </w:r>
      <w:r w:rsidR="005C1196" w:rsidRPr="00B47D06">
        <w:rPr>
          <w:rFonts w:ascii="Georgia" w:hAnsi="Georgia" w:cs="Arial"/>
          <w:sz w:val="24"/>
          <w:szCs w:val="24"/>
        </w:rPr>
        <w:t>.</w:t>
      </w:r>
      <w:r w:rsidR="003A5F11" w:rsidRPr="00B47D06">
        <w:rPr>
          <w:rFonts w:ascii="Georgia" w:hAnsi="Georgia" w:cs="Arial"/>
          <w:sz w:val="24"/>
          <w:szCs w:val="24"/>
        </w:rPr>
        <w:t xml:space="preserve"> Zuluaga M., que se identificó como cirujano estético, </w:t>
      </w:r>
      <w:r w:rsidR="005E035E" w:rsidRPr="00B47D06">
        <w:rPr>
          <w:rFonts w:ascii="Georgia" w:hAnsi="Georgia" w:cs="Arial"/>
          <w:sz w:val="24"/>
          <w:szCs w:val="24"/>
        </w:rPr>
        <w:t xml:space="preserve">le define </w:t>
      </w:r>
      <w:r w:rsidR="003A5F11" w:rsidRPr="00B47D06">
        <w:rPr>
          <w:rFonts w:ascii="Georgia" w:hAnsi="Georgia" w:cs="Arial"/>
          <w:sz w:val="24"/>
          <w:szCs w:val="24"/>
        </w:rPr>
        <w:t>“hipertrofia grasa” y recom</w:t>
      </w:r>
      <w:r w:rsidR="000805F9" w:rsidRPr="00B47D06">
        <w:rPr>
          <w:rFonts w:ascii="Georgia" w:hAnsi="Georgia" w:cs="Arial"/>
          <w:sz w:val="24"/>
          <w:szCs w:val="24"/>
        </w:rPr>
        <w:t>ienda</w:t>
      </w:r>
      <w:r w:rsidR="003A5F11" w:rsidRPr="00B47D06">
        <w:rPr>
          <w:rFonts w:ascii="Georgia" w:hAnsi="Georgia" w:cs="Arial"/>
          <w:sz w:val="24"/>
          <w:szCs w:val="24"/>
        </w:rPr>
        <w:t xml:space="preserve"> lipoescultura, sin advertirle los riesgos inherentes</w:t>
      </w:r>
      <w:r w:rsidR="00CB5166" w:rsidRPr="00B47D06">
        <w:rPr>
          <w:rFonts w:ascii="Georgia" w:hAnsi="Georgia" w:cs="Arial"/>
          <w:sz w:val="24"/>
          <w:szCs w:val="24"/>
        </w:rPr>
        <w:t xml:space="preserve"> </w:t>
      </w:r>
      <w:r w:rsidR="003A5F11" w:rsidRPr="00B47D06">
        <w:rPr>
          <w:rFonts w:ascii="Georgia" w:hAnsi="Georgia" w:cs="Arial"/>
          <w:sz w:val="24"/>
          <w:szCs w:val="24"/>
        </w:rPr>
        <w:t xml:space="preserve">en el consentimiento </w:t>
      </w:r>
      <w:r w:rsidR="007E7E4E" w:rsidRPr="00B47D06">
        <w:rPr>
          <w:rFonts w:ascii="Georgia" w:hAnsi="Georgia" w:cs="Arial"/>
          <w:sz w:val="24"/>
          <w:szCs w:val="24"/>
        </w:rPr>
        <w:t xml:space="preserve">suscrito el </w:t>
      </w:r>
      <w:r w:rsidR="00C10CF4" w:rsidRPr="00B47D06">
        <w:rPr>
          <w:rFonts w:ascii="Georgia" w:hAnsi="Georgia" w:cs="Arial"/>
          <w:sz w:val="24"/>
          <w:szCs w:val="24"/>
        </w:rPr>
        <w:t xml:space="preserve">03-09-2014. </w:t>
      </w:r>
    </w:p>
    <w:p w14:paraId="2408D41A" w14:textId="77777777" w:rsidR="00C12E34" w:rsidRDefault="00C12E34" w:rsidP="003B677D">
      <w:pPr>
        <w:pStyle w:val="Prrafodelista"/>
        <w:widowControl/>
        <w:autoSpaceDE/>
        <w:autoSpaceDN/>
        <w:spacing w:line="276" w:lineRule="auto"/>
        <w:ind w:left="0"/>
        <w:contextualSpacing/>
        <w:jc w:val="both"/>
        <w:textAlignment w:val="baseline"/>
        <w:rPr>
          <w:rFonts w:ascii="Georgia" w:hAnsi="Georgia" w:cs="Arial"/>
          <w:sz w:val="24"/>
          <w:szCs w:val="24"/>
        </w:rPr>
      </w:pPr>
    </w:p>
    <w:p w14:paraId="3AE2616C" w14:textId="7FE58AC0" w:rsidR="001B037F" w:rsidRPr="00B47D06" w:rsidRDefault="007E7E4E" w:rsidP="003B677D">
      <w:pPr>
        <w:pStyle w:val="Prrafodelista"/>
        <w:widowControl/>
        <w:autoSpaceDE/>
        <w:autoSpaceDN/>
        <w:spacing w:line="276" w:lineRule="auto"/>
        <w:ind w:left="0"/>
        <w:contextualSpacing/>
        <w:jc w:val="both"/>
        <w:textAlignment w:val="baseline"/>
        <w:rPr>
          <w:rFonts w:ascii="Georgia" w:hAnsi="Georgia" w:cs="Arial"/>
          <w:sz w:val="24"/>
          <w:szCs w:val="24"/>
        </w:rPr>
      </w:pPr>
      <w:r w:rsidRPr="00B47D06">
        <w:rPr>
          <w:rFonts w:ascii="Georgia" w:hAnsi="Georgia" w:cs="Arial"/>
          <w:sz w:val="24"/>
          <w:szCs w:val="24"/>
        </w:rPr>
        <w:t xml:space="preserve">Se practica la cirugía el día </w:t>
      </w:r>
      <w:r w:rsidR="00C10CF4" w:rsidRPr="00B47D06">
        <w:rPr>
          <w:rFonts w:ascii="Georgia" w:hAnsi="Georgia" w:cs="Arial"/>
          <w:sz w:val="24"/>
          <w:szCs w:val="24"/>
        </w:rPr>
        <w:t>05-09-2014</w:t>
      </w:r>
      <w:r w:rsidRPr="00B47D06">
        <w:rPr>
          <w:rFonts w:ascii="Georgia" w:hAnsi="Georgia" w:cs="Arial"/>
          <w:sz w:val="24"/>
          <w:szCs w:val="24"/>
        </w:rPr>
        <w:t>,</w:t>
      </w:r>
      <w:r w:rsidR="00C10CF4" w:rsidRPr="00B47D06">
        <w:rPr>
          <w:rFonts w:ascii="Georgia" w:hAnsi="Georgia" w:cs="Arial"/>
          <w:sz w:val="24"/>
          <w:szCs w:val="24"/>
        </w:rPr>
        <w:t xml:space="preserve"> en la clínica GAIA ESTÉTICA SAS</w:t>
      </w:r>
      <w:r w:rsidR="000805F9" w:rsidRPr="00B47D06">
        <w:rPr>
          <w:rFonts w:ascii="Georgia" w:hAnsi="Georgia" w:cs="Arial"/>
          <w:sz w:val="24"/>
          <w:szCs w:val="24"/>
        </w:rPr>
        <w:t>,</w:t>
      </w:r>
      <w:r w:rsidR="00C10CF4" w:rsidRPr="00B47D06">
        <w:rPr>
          <w:rFonts w:ascii="Georgia" w:hAnsi="Georgia" w:cs="Arial"/>
          <w:sz w:val="24"/>
          <w:szCs w:val="24"/>
        </w:rPr>
        <w:t xml:space="preserve"> </w:t>
      </w:r>
      <w:r w:rsidR="004C374B" w:rsidRPr="00B47D06">
        <w:rPr>
          <w:rFonts w:ascii="Georgia" w:hAnsi="Georgia" w:cs="Arial"/>
          <w:sz w:val="24"/>
          <w:szCs w:val="24"/>
        </w:rPr>
        <w:t xml:space="preserve">y </w:t>
      </w:r>
      <w:r w:rsidR="000805F9" w:rsidRPr="00B47D06">
        <w:rPr>
          <w:rFonts w:ascii="Georgia" w:hAnsi="Georgia" w:cs="Arial"/>
          <w:sz w:val="24"/>
          <w:szCs w:val="24"/>
        </w:rPr>
        <w:t xml:space="preserve">egresa </w:t>
      </w:r>
      <w:r w:rsidR="00C10CF4" w:rsidRPr="00B47D06">
        <w:rPr>
          <w:rFonts w:ascii="Georgia" w:hAnsi="Georgia" w:cs="Arial"/>
          <w:sz w:val="24"/>
          <w:szCs w:val="24"/>
        </w:rPr>
        <w:t>con instrucciones de tratamiento, horas después present</w:t>
      </w:r>
      <w:r w:rsidR="000805F9" w:rsidRPr="00B47D06">
        <w:rPr>
          <w:rFonts w:ascii="Georgia" w:hAnsi="Georgia" w:cs="Arial"/>
          <w:sz w:val="24"/>
          <w:szCs w:val="24"/>
        </w:rPr>
        <w:t>a</w:t>
      </w:r>
      <w:r w:rsidR="00C10CF4" w:rsidRPr="00B47D06">
        <w:rPr>
          <w:rFonts w:ascii="Georgia" w:hAnsi="Georgia" w:cs="Arial"/>
          <w:sz w:val="24"/>
          <w:szCs w:val="24"/>
        </w:rPr>
        <w:t xml:space="preserve"> dolor abdominal</w:t>
      </w:r>
      <w:r w:rsidR="000805F9" w:rsidRPr="00B47D06">
        <w:rPr>
          <w:rFonts w:ascii="Georgia" w:hAnsi="Georgia" w:cs="Arial"/>
          <w:sz w:val="24"/>
          <w:szCs w:val="24"/>
        </w:rPr>
        <w:t xml:space="preserve">, que </w:t>
      </w:r>
      <w:r w:rsidR="00C10CF4" w:rsidRPr="00B47D06">
        <w:rPr>
          <w:rFonts w:ascii="Georgia" w:hAnsi="Georgia" w:cs="Arial"/>
          <w:sz w:val="24"/>
          <w:szCs w:val="24"/>
        </w:rPr>
        <w:t>informa al médico</w:t>
      </w:r>
      <w:r w:rsidR="005C1196" w:rsidRPr="00B47D06">
        <w:rPr>
          <w:rFonts w:ascii="Georgia" w:hAnsi="Georgia" w:cs="Arial"/>
          <w:sz w:val="24"/>
          <w:szCs w:val="24"/>
        </w:rPr>
        <w:t xml:space="preserve">, quien le dijo </w:t>
      </w:r>
      <w:r w:rsidR="00C10CF4" w:rsidRPr="00B47D06">
        <w:rPr>
          <w:rFonts w:ascii="Georgia" w:hAnsi="Georgia" w:cs="Arial"/>
          <w:sz w:val="24"/>
          <w:szCs w:val="24"/>
        </w:rPr>
        <w:t>que e</w:t>
      </w:r>
      <w:r w:rsidR="00FD2BA0" w:rsidRPr="00B47D06">
        <w:rPr>
          <w:rFonts w:ascii="Georgia" w:hAnsi="Georgia" w:cs="Arial"/>
          <w:sz w:val="24"/>
          <w:szCs w:val="24"/>
        </w:rPr>
        <w:t>ra</w:t>
      </w:r>
      <w:r w:rsidR="00C10CF4" w:rsidRPr="00B47D06">
        <w:rPr>
          <w:rFonts w:ascii="Georgia" w:hAnsi="Georgia" w:cs="Arial"/>
          <w:sz w:val="24"/>
          <w:szCs w:val="24"/>
        </w:rPr>
        <w:t xml:space="preserve"> reacción natural al procedimiento.</w:t>
      </w:r>
      <w:r w:rsidR="001B037F" w:rsidRPr="00B47D06">
        <w:rPr>
          <w:rFonts w:ascii="Georgia" w:hAnsi="Georgia" w:cs="Arial"/>
          <w:sz w:val="24"/>
          <w:szCs w:val="24"/>
        </w:rPr>
        <w:t xml:space="preserve"> </w:t>
      </w:r>
      <w:r w:rsidR="00C10CF4" w:rsidRPr="00B47D06">
        <w:rPr>
          <w:rFonts w:ascii="Georgia" w:hAnsi="Georgia" w:cs="Arial"/>
          <w:sz w:val="24"/>
          <w:szCs w:val="24"/>
        </w:rPr>
        <w:t>Al día siguiente tiene vómito constante, intolerancia a la comida y convulsiones, el doctor Zuluaga la visit</w:t>
      </w:r>
      <w:r w:rsidR="000805F9" w:rsidRPr="00B47D06">
        <w:rPr>
          <w:rFonts w:ascii="Georgia" w:hAnsi="Georgia" w:cs="Arial"/>
          <w:sz w:val="24"/>
          <w:szCs w:val="24"/>
        </w:rPr>
        <w:t>a</w:t>
      </w:r>
      <w:r w:rsidR="00C10CF4" w:rsidRPr="00B47D06">
        <w:rPr>
          <w:rFonts w:ascii="Georgia" w:hAnsi="Georgia" w:cs="Arial"/>
          <w:sz w:val="24"/>
          <w:szCs w:val="24"/>
        </w:rPr>
        <w:t xml:space="preserve"> en casa</w:t>
      </w:r>
      <w:r w:rsidR="000805F9" w:rsidRPr="00B47D06">
        <w:rPr>
          <w:rFonts w:ascii="Georgia" w:hAnsi="Georgia" w:cs="Arial"/>
          <w:sz w:val="24"/>
          <w:szCs w:val="24"/>
        </w:rPr>
        <w:t>,</w:t>
      </w:r>
      <w:r w:rsidR="00C10CF4" w:rsidRPr="00B47D06">
        <w:rPr>
          <w:rFonts w:ascii="Georgia" w:hAnsi="Georgia" w:cs="Arial"/>
          <w:sz w:val="24"/>
          <w:szCs w:val="24"/>
        </w:rPr>
        <w:t xml:space="preserve"> la inyect</w:t>
      </w:r>
      <w:r w:rsidR="005E035E" w:rsidRPr="00B47D06">
        <w:rPr>
          <w:rFonts w:ascii="Georgia" w:hAnsi="Georgia" w:cs="Arial"/>
          <w:sz w:val="24"/>
          <w:szCs w:val="24"/>
        </w:rPr>
        <w:t>a</w:t>
      </w:r>
      <w:r w:rsidR="000805F9" w:rsidRPr="00B47D06">
        <w:rPr>
          <w:rFonts w:ascii="Georgia" w:hAnsi="Georgia" w:cs="Arial"/>
          <w:sz w:val="24"/>
          <w:szCs w:val="24"/>
        </w:rPr>
        <w:t xml:space="preserve"> y no </w:t>
      </w:r>
      <w:r w:rsidR="00C10CF4" w:rsidRPr="00B47D06">
        <w:rPr>
          <w:rFonts w:ascii="Georgia" w:hAnsi="Georgia" w:cs="Arial"/>
          <w:sz w:val="24"/>
          <w:szCs w:val="24"/>
        </w:rPr>
        <w:t>adv</w:t>
      </w:r>
      <w:r w:rsidR="000805F9" w:rsidRPr="00B47D06">
        <w:rPr>
          <w:rFonts w:ascii="Georgia" w:hAnsi="Georgia" w:cs="Arial"/>
          <w:sz w:val="24"/>
          <w:szCs w:val="24"/>
        </w:rPr>
        <w:t>i</w:t>
      </w:r>
      <w:r w:rsidR="00C10CF4" w:rsidRPr="00B47D06">
        <w:rPr>
          <w:rFonts w:ascii="Georgia" w:hAnsi="Georgia" w:cs="Arial"/>
          <w:sz w:val="24"/>
          <w:szCs w:val="24"/>
        </w:rPr>
        <w:t>ert</w:t>
      </w:r>
      <w:r w:rsidR="000805F9" w:rsidRPr="00B47D06">
        <w:rPr>
          <w:rFonts w:ascii="Georgia" w:hAnsi="Georgia" w:cs="Arial"/>
          <w:sz w:val="24"/>
          <w:szCs w:val="24"/>
        </w:rPr>
        <w:t xml:space="preserve">e </w:t>
      </w:r>
      <w:r w:rsidR="00C10CF4" w:rsidRPr="00B47D06">
        <w:rPr>
          <w:rFonts w:ascii="Georgia" w:hAnsi="Georgia" w:cs="Arial"/>
          <w:sz w:val="24"/>
          <w:szCs w:val="24"/>
        </w:rPr>
        <w:t xml:space="preserve">grave la situación. </w:t>
      </w:r>
    </w:p>
    <w:p w14:paraId="7F64430C" w14:textId="77777777" w:rsidR="001B037F" w:rsidRPr="00B47D06" w:rsidRDefault="001B037F" w:rsidP="003B677D">
      <w:pPr>
        <w:pStyle w:val="Prrafodelista"/>
        <w:widowControl/>
        <w:autoSpaceDE/>
        <w:autoSpaceDN/>
        <w:spacing w:line="276" w:lineRule="auto"/>
        <w:ind w:left="0"/>
        <w:contextualSpacing/>
        <w:jc w:val="both"/>
        <w:textAlignment w:val="baseline"/>
        <w:rPr>
          <w:rFonts w:ascii="Georgia" w:hAnsi="Georgia" w:cs="Arial"/>
          <w:sz w:val="24"/>
          <w:szCs w:val="24"/>
        </w:rPr>
      </w:pPr>
    </w:p>
    <w:p w14:paraId="75679FCE" w14:textId="1A8B04F4" w:rsidR="00C10CF4" w:rsidRPr="00B47D06" w:rsidRDefault="005E035E" w:rsidP="003B677D">
      <w:pPr>
        <w:pStyle w:val="Prrafodelista"/>
        <w:widowControl/>
        <w:autoSpaceDE/>
        <w:autoSpaceDN/>
        <w:spacing w:line="276" w:lineRule="auto"/>
        <w:ind w:left="0"/>
        <w:contextualSpacing/>
        <w:jc w:val="both"/>
        <w:textAlignment w:val="baseline"/>
        <w:rPr>
          <w:rFonts w:ascii="Georgia" w:hAnsi="Georgia" w:cs="Arial"/>
          <w:sz w:val="24"/>
          <w:szCs w:val="24"/>
        </w:rPr>
      </w:pPr>
      <w:r w:rsidRPr="00B47D06">
        <w:rPr>
          <w:rFonts w:ascii="Georgia" w:hAnsi="Georgia" w:cs="Arial"/>
          <w:sz w:val="24"/>
          <w:szCs w:val="24"/>
        </w:rPr>
        <w:t xml:space="preserve">En los días siguientes (7, 8, y 9) </w:t>
      </w:r>
      <w:r w:rsidR="001B037F" w:rsidRPr="00B47D06">
        <w:rPr>
          <w:rFonts w:ascii="Georgia" w:hAnsi="Georgia" w:cs="Arial"/>
          <w:sz w:val="24"/>
          <w:szCs w:val="24"/>
        </w:rPr>
        <w:t xml:space="preserve">persisten </w:t>
      </w:r>
      <w:r w:rsidRPr="00B47D06">
        <w:rPr>
          <w:rFonts w:ascii="Georgia" w:hAnsi="Georgia" w:cs="Arial"/>
          <w:sz w:val="24"/>
          <w:szCs w:val="24"/>
        </w:rPr>
        <w:t xml:space="preserve">los síntomas y aparecen otros, el médico la asiste y receta; sin embargo, no mejora y es internada en la clínica Marañón, donde el doctor Álvarez diagnostica “sepsis abdominal” y </w:t>
      </w:r>
      <w:r w:rsidR="00FD2BA0" w:rsidRPr="00B47D06">
        <w:rPr>
          <w:rFonts w:ascii="Georgia" w:hAnsi="Georgia" w:cs="Arial"/>
          <w:sz w:val="24"/>
          <w:szCs w:val="24"/>
        </w:rPr>
        <w:t xml:space="preserve">recomienda </w:t>
      </w:r>
      <w:r w:rsidRPr="00B47D06">
        <w:rPr>
          <w:rFonts w:ascii="Georgia" w:hAnsi="Georgia" w:cs="Arial"/>
          <w:sz w:val="24"/>
          <w:szCs w:val="24"/>
        </w:rPr>
        <w:t xml:space="preserve">cuidados intermedios. Luego se remite a Oncólogos de occidente, </w:t>
      </w:r>
      <w:r w:rsidR="001B037F" w:rsidRPr="00B47D06">
        <w:rPr>
          <w:rFonts w:ascii="Georgia" w:hAnsi="Georgia" w:cs="Arial"/>
          <w:sz w:val="24"/>
          <w:szCs w:val="24"/>
        </w:rPr>
        <w:t xml:space="preserve">después </w:t>
      </w:r>
      <w:r w:rsidRPr="00B47D06">
        <w:rPr>
          <w:rFonts w:ascii="Georgia" w:hAnsi="Georgia" w:cs="Arial"/>
          <w:sz w:val="24"/>
          <w:szCs w:val="24"/>
        </w:rPr>
        <w:t>de varios exámenes, mediante laparotomía exploratoria (12-09-2014), detectan perforación intestinal, que ameritó cirugía de urgencia para su corrección.</w:t>
      </w:r>
    </w:p>
    <w:p w14:paraId="5F4BB493" w14:textId="052D97CA" w:rsidR="005E035E" w:rsidRPr="00B47D06" w:rsidRDefault="005E035E" w:rsidP="003B677D">
      <w:pPr>
        <w:pStyle w:val="Prrafodelista"/>
        <w:widowControl/>
        <w:autoSpaceDE/>
        <w:autoSpaceDN/>
        <w:spacing w:line="276" w:lineRule="auto"/>
        <w:ind w:left="0"/>
        <w:contextualSpacing/>
        <w:jc w:val="both"/>
        <w:textAlignment w:val="baseline"/>
        <w:rPr>
          <w:rFonts w:ascii="Georgia" w:hAnsi="Georgia" w:cs="Arial"/>
          <w:strike/>
          <w:sz w:val="24"/>
          <w:szCs w:val="24"/>
          <w:highlight w:val="yellow"/>
        </w:rPr>
      </w:pPr>
    </w:p>
    <w:p w14:paraId="4124E28B" w14:textId="358F0B64" w:rsidR="005E035E" w:rsidRPr="00B47D06" w:rsidRDefault="005E035E" w:rsidP="003B677D">
      <w:pPr>
        <w:pStyle w:val="Prrafodelista"/>
        <w:widowControl/>
        <w:autoSpaceDE/>
        <w:autoSpaceDN/>
        <w:spacing w:line="276" w:lineRule="auto"/>
        <w:ind w:left="0"/>
        <w:contextualSpacing/>
        <w:jc w:val="both"/>
        <w:textAlignment w:val="baseline"/>
        <w:rPr>
          <w:rFonts w:ascii="Georgia" w:hAnsi="Georgia" w:cs="Arial"/>
          <w:strike/>
          <w:sz w:val="24"/>
          <w:szCs w:val="24"/>
          <w:highlight w:val="yellow"/>
        </w:rPr>
      </w:pPr>
      <w:r w:rsidRPr="00B47D06">
        <w:rPr>
          <w:rFonts w:ascii="Georgia" w:hAnsi="Georgia" w:cs="Arial"/>
          <w:sz w:val="24"/>
          <w:szCs w:val="24"/>
        </w:rPr>
        <w:t>La paciente no fue bien informada y se le causó lesión en la intervención, tampoco le garantizaron un adecuado posoperatorio; por eso denunció penal</w:t>
      </w:r>
      <w:r w:rsidR="004C374B" w:rsidRPr="00B47D06">
        <w:rPr>
          <w:rFonts w:ascii="Georgia" w:hAnsi="Georgia" w:cs="Arial"/>
          <w:sz w:val="24"/>
          <w:szCs w:val="24"/>
        </w:rPr>
        <w:t>mente</w:t>
      </w:r>
      <w:r w:rsidRPr="00B47D06">
        <w:rPr>
          <w:rFonts w:ascii="Georgia" w:hAnsi="Georgia" w:cs="Arial"/>
          <w:sz w:val="24"/>
          <w:szCs w:val="24"/>
        </w:rPr>
        <w:t xml:space="preserve"> y ante el Tribunal de Ética Médica</w:t>
      </w:r>
      <w:r w:rsidR="004C374B" w:rsidRPr="00B47D06">
        <w:rPr>
          <w:rFonts w:ascii="Georgia" w:hAnsi="Georgia" w:cs="Arial"/>
          <w:sz w:val="24"/>
          <w:szCs w:val="24"/>
        </w:rPr>
        <w:t>,</w:t>
      </w:r>
      <w:r w:rsidRPr="00B47D06">
        <w:rPr>
          <w:rFonts w:ascii="Georgia" w:hAnsi="Georgia" w:cs="Arial"/>
          <w:sz w:val="24"/>
          <w:szCs w:val="24"/>
        </w:rPr>
        <w:t xml:space="preserve"> al profesional (</w:t>
      </w:r>
      <w:r w:rsidRPr="00B47D06">
        <w:rPr>
          <w:rFonts w:ascii="Georgia" w:hAnsi="Georgia" w:cs="Arial"/>
          <w:sz w:val="24"/>
          <w:szCs w:val="24"/>
          <w:lang w:val="es-CO"/>
        </w:rPr>
        <w:t>Carpeta 01Primera…, carpeta 05CuadernoPrincipalParte1, pdf, folios 139-146).</w:t>
      </w:r>
    </w:p>
    <w:p w14:paraId="55A54290" w14:textId="3FF78214" w:rsidR="006D4D84" w:rsidRPr="00B47D06" w:rsidRDefault="006D4D84" w:rsidP="003B677D">
      <w:pPr>
        <w:pStyle w:val="Prrafodelista"/>
        <w:widowControl/>
        <w:autoSpaceDE/>
        <w:autoSpaceDN/>
        <w:spacing w:line="276" w:lineRule="auto"/>
        <w:ind w:left="0"/>
        <w:contextualSpacing/>
        <w:jc w:val="both"/>
        <w:textAlignment w:val="baseline"/>
        <w:rPr>
          <w:rFonts w:ascii="Georgia" w:hAnsi="Georgia" w:cs="Arial"/>
          <w:sz w:val="24"/>
          <w:szCs w:val="24"/>
        </w:rPr>
      </w:pPr>
    </w:p>
    <w:bookmarkEnd w:id="1"/>
    <w:p w14:paraId="1D6FECB6" w14:textId="301CC304" w:rsidR="00837D2A" w:rsidRPr="00B47D06" w:rsidRDefault="003E2647" w:rsidP="003B677D">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B47D06">
        <w:rPr>
          <w:rFonts w:ascii="Georgia" w:hAnsi="Georgia" w:cs="Arial"/>
          <w:smallCaps/>
          <w:sz w:val="24"/>
          <w:szCs w:val="24"/>
          <w:lang w:val="es-CO"/>
        </w:rPr>
        <w:t>Las pretensione</w:t>
      </w:r>
      <w:r w:rsidR="00A41997" w:rsidRPr="00B47D06">
        <w:rPr>
          <w:rFonts w:ascii="Georgia" w:hAnsi="Georgia" w:cs="Arial"/>
          <w:smallCaps/>
          <w:sz w:val="24"/>
          <w:szCs w:val="24"/>
          <w:lang w:val="es-CO"/>
        </w:rPr>
        <w:t>s.</w:t>
      </w:r>
      <w:r w:rsidRPr="00B47D06">
        <w:rPr>
          <w:rFonts w:ascii="Georgia" w:hAnsi="Georgia" w:cs="Arial"/>
          <w:smallCaps/>
          <w:sz w:val="24"/>
          <w:szCs w:val="24"/>
          <w:lang w:val="es-CO"/>
        </w:rPr>
        <w:t xml:space="preserve"> </w:t>
      </w:r>
      <w:r w:rsidR="00BC2297" w:rsidRPr="00B47D06">
        <w:rPr>
          <w:rFonts w:ascii="Georgia" w:hAnsi="Georgia" w:cs="Arial"/>
          <w:smallCaps/>
          <w:sz w:val="24"/>
          <w:szCs w:val="24"/>
          <w:lang w:val="es-CO"/>
        </w:rPr>
        <w:t xml:space="preserve"> </w:t>
      </w:r>
      <w:r w:rsidR="007A6CAE" w:rsidRPr="00B47D06">
        <w:rPr>
          <w:rFonts w:ascii="Georgia" w:hAnsi="Georgia" w:cs="Arial"/>
          <w:b/>
          <w:bCs/>
          <w:sz w:val="24"/>
          <w:szCs w:val="24"/>
          <w:lang w:val="es-CO"/>
        </w:rPr>
        <w:t>(i)</w:t>
      </w:r>
      <w:r w:rsidR="007A6CAE" w:rsidRPr="00B47D06">
        <w:rPr>
          <w:rFonts w:ascii="Georgia" w:hAnsi="Georgia" w:cs="Arial"/>
          <w:sz w:val="24"/>
          <w:szCs w:val="24"/>
          <w:lang w:val="es-CO"/>
        </w:rPr>
        <w:t xml:space="preserve"> </w:t>
      </w:r>
      <w:r w:rsidR="00BC76BD" w:rsidRPr="00B47D06">
        <w:rPr>
          <w:rFonts w:ascii="Georgia" w:hAnsi="Georgia" w:cs="Arial"/>
          <w:sz w:val="24"/>
          <w:szCs w:val="24"/>
          <w:lang w:val="es-CO"/>
        </w:rPr>
        <w:t>Declarar</w:t>
      </w:r>
      <w:r w:rsidR="00BC76BD" w:rsidRPr="00B47D06">
        <w:rPr>
          <w:rFonts w:ascii="Georgia" w:hAnsi="Georgia" w:cs="Arial"/>
          <w:smallCaps/>
          <w:sz w:val="24"/>
          <w:szCs w:val="24"/>
          <w:lang w:val="es-CO"/>
        </w:rPr>
        <w:t xml:space="preserve"> </w:t>
      </w:r>
      <w:r w:rsidR="00045F0E" w:rsidRPr="00B47D06">
        <w:rPr>
          <w:rFonts w:ascii="Georgia" w:hAnsi="Georgia" w:cs="Arial"/>
          <w:sz w:val="24"/>
          <w:szCs w:val="24"/>
          <w:lang w:val="es-CO"/>
        </w:rPr>
        <w:t>a los demandados, solidaria</w:t>
      </w:r>
      <w:r w:rsidR="00101488" w:rsidRPr="00B47D06">
        <w:rPr>
          <w:rFonts w:ascii="Georgia" w:hAnsi="Georgia" w:cs="Arial"/>
          <w:sz w:val="24"/>
          <w:szCs w:val="24"/>
          <w:lang w:val="es-CO"/>
        </w:rPr>
        <w:t xml:space="preserve"> y civilmente</w:t>
      </w:r>
      <w:r w:rsidR="00045F0E" w:rsidRPr="00B47D06">
        <w:rPr>
          <w:rFonts w:ascii="Georgia" w:hAnsi="Georgia" w:cs="Arial"/>
          <w:sz w:val="24"/>
          <w:szCs w:val="24"/>
          <w:lang w:val="es-CO"/>
        </w:rPr>
        <w:t xml:space="preserve"> responsables</w:t>
      </w:r>
      <w:r w:rsidR="00C31E33" w:rsidRPr="00B47D06">
        <w:rPr>
          <w:rFonts w:ascii="Georgia" w:hAnsi="Georgia" w:cs="Arial"/>
          <w:sz w:val="24"/>
          <w:szCs w:val="24"/>
          <w:lang w:val="es-CO"/>
        </w:rPr>
        <w:t xml:space="preserve">; </w:t>
      </w:r>
      <w:r w:rsidR="00C31E33" w:rsidRPr="00B47D06">
        <w:rPr>
          <w:rFonts w:ascii="Georgia" w:hAnsi="Georgia" w:cs="Arial"/>
          <w:b/>
          <w:bCs/>
          <w:sz w:val="24"/>
          <w:szCs w:val="24"/>
          <w:lang w:val="es-CO"/>
        </w:rPr>
        <w:t xml:space="preserve">(ii) </w:t>
      </w:r>
      <w:r w:rsidR="00101488" w:rsidRPr="00B47D06">
        <w:rPr>
          <w:rFonts w:ascii="Georgia" w:hAnsi="Georgia" w:cs="Arial"/>
          <w:sz w:val="24"/>
          <w:szCs w:val="24"/>
          <w:lang w:val="es-CO"/>
        </w:rPr>
        <w:t>Condenar</w:t>
      </w:r>
      <w:r w:rsidR="00FB39CB" w:rsidRPr="00B47D06">
        <w:rPr>
          <w:rFonts w:ascii="Georgia" w:hAnsi="Georgia" w:cs="Arial"/>
          <w:sz w:val="24"/>
          <w:szCs w:val="24"/>
          <w:lang w:val="es-CO"/>
        </w:rPr>
        <w:t xml:space="preserve"> </w:t>
      </w:r>
      <w:r w:rsidR="00676E3E" w:rsidRPr="00B47D06">
        <w:rPr>
          <w:rFonts w:ascii="Georgia" w:hAnsi="Georgia" w:cs="Arial"/>
          <w:sz w:val="24"/>
          <w:szCs w:val="24"/>
          <w:lang w:val="es-CO"/>
        </w:rPr>
        <w:t xml:space="preserve">a </w:t>
      </w:r>
      <w:r w:rsidR="00750AF3" w:rsidRPr="00B47D06">
        <w:rPr>
          <w:rFonts w:ascii="Georgia" w:hAnsi="Georgia" w:cs="Arial"/>
          <w:sz w:val="24"/>
          <w:szCs w:val="24"/>
          <w:lang w:val="es-CO"/>
        </w:rPr>
        <w:t>pag</w:t>
      </w:r>
      <w:r w:rsidR="00597D62" w:rsidRPr="00B47D06">
        <w:rPr>
          <w:rFonts w:ascii="Georgia" w:hAnsi="Georgia" w:cs="Arial"/>
          <w:sz w:val="24"/>
          <w:szCs w:val="24"/>
          <w:lang w:val="es-CO"/>
        </w:rPr>
        <w:t>ar</w:t>
      </w:r>
      <w:r w:rsidR="00CD14C6" w:rsidRPr="00B47D06">
        <w:rPr>
          <w:rFonts w:ascii="Georgia" w:hAnsi="Georgia" w:cs="Arial"/>
          <w:sz w:val="24"/>
          <w:szCs w:val="24"/>
          <w:lang w:val="es-CO"/>
        </w:rPr>
        <w:t>:</w:t>
      </w:r>
      <w:r w:rsidR="008C126C" w:rsidRPr="00B47D06">
        <w:rPr>
          <w:rFonts w:ascii="Georgia" w:hAnsi="Georgia" w:cs="Arial"/>
          <w:sz w:val="24"/>
          <w:szCs w:val="24"/>
          <w:lang w:val="es-CO"/>
        </w:rPr>
        <w:t xml:space="preserve"> </w:t>
      </w:r>
      <w:r w:rsidR="00BF612B" w:rsidRPr="00B47D06">
        <w:rPr>
          <w:rFonts w:ascii="Georgia" w:hAnsi="Georgia" w:cs="Arial"/>
          <w:b/>
          <w:bCs/>
          <w:sz w:val="24"/>
          <w:szCs w:val="24"/>
          <w:lang w:val="es-CO"/>
        </w:rPr>
        <w:t>a)</w:t>
      </w:r>
      <w:r w:rsidR="00BF612B" w:rsidRPr="00B47D06">
        <w:rPr>
          <w:rFonts w:ascii="Georgia" w:hAnsi="Georgia" w:cs="Arial"/>
          <w:sz w:val="24"/>
          <w:szCs w:val="24"/>
          <w:lang w:val="es-CO"/>
        </w:rPr>
        <w:t xml:space="preserve"> </w:t>
      </w:r>
      <w:r w:rsidR="0068404D" w:rsidRPr="00B47D06">
        <w:rPr>
          <w:rFonts w:ascii="Georgia" w:hAnsi="Georgia" w:cs="Arial"/>
          <w:sz w:val="24"/>
          <w:szCs w:val="24"/>
          <w:lang w:val="es-CO"/>
        </w:rPr>
        <w:t>Por daño emergente y lucro cesante;</w:t>
      </w:r>
      <w:r w:rsidR="009576B7" w:rsidRPr="00B47D06">
        <w:rPr>
          <w:rFonts w:ascii="Georgia" w:hAnsi="Georgia" w:cs="Arial"/>
          <w:sz w:val="24"/>
          <w:szCs w:val="24"/>
          <w:lang w:val="es-CO"/>
        </w:rPr>
        <w:t xml:space="preserve"> </w:t>
      </w:r>
      <w:r w:rsidR="00675D39" w:rsidRPr="00B47D06">
        <w:rPr>
          <w:rFonts w:ascii="Georgia" w:hAnsi="Georgia" w:cs="Arial"/>
          <w:b/>
          <w:bCs/>
          <w:sz w:val="24"/>
          <w:szCs w:val="24"/>
          <w:lang w:val="es-CO"/>
        </w:rPr>
        <w:t>b)</w:t>
      </w:r>
      <w:r w:rsidR="00675D39" w:rsidRPr="00B47D06">
        <w:rPr>
          <w:rFonts w:ascii="Georgia" w:hAnsi="Georgia" w:cs="Arial"/>
          <w:sz w:val="24"/>
          <w:szCs w:val="24"/>
          <w:lang w:val="es-CO"/>
        </w:rPr>
        <w:t xml:space="preserve"> </w:t>
      </w:r>
      <w:r w:rsidR="0068404D" w:rsidRPr="00B47D06">
        <w:rPr>
          <w:rFonts w:ascii="Georgia" w:hAnsi="Georgia" w:cs="Arial"/>
          <w:sz w:val="24"/>
          <w:szCs w:val="24"/>
          <w:lang w:val="es-CO"/>
        </w:rPr>
        <w:t>Por daño moral para</w:t>
      </w:r>
      <w:r w:rsidR="00FD2BA0" w:rsidRPr="00B47D06">
        <w:rPr>
          <w:rFonts w:ascii="Georgia" w:hAnsi="Georgia" w:cs="Arial"/>
          <w:sz w:val="24"/>
          <w:szCs w:val="24"/>
          <w:lang w:val="es-CO"/>
        </w:rPr>
        <w:t xml:space="preserve"> la paciente y sus familiares: </w:t>
      </w:r>
      <w:r w:rsidR="0068404D" w:rsidRPr="00B47D06">
        <w:rPr>
          <w:rFonts w:ascii="Georgia" w:hAnsi="Georgia" w:cs="Arial"/>
          <w:sz w:val="24"/>
          <w:szCs w:val="24"/>
          <w:lang w:val="es-CO"/>
        </w:rPr>
        <w:t>Salom</w:t>
      </w:r>
      <w:r w:rsidR="00F272C3" w:rsidRPr="00B47D06">
        <w:rPr>
          <w:rFonts w:ascii="Georgia" w:hAnsi="Georgia" w:cs="Arial"/>
          <w:sz w:val="24"/>
          <w:szCs w:val="24"/>
          <w:lang w:val="es-CO"/>
        </w:rPr>
        <w:t>é</w:t>
      </w:r>
      <w:r w:rsidR="0068404D" w:rsidRPr="00B47D06">
        <w:rPr>
          <w:rFonts w:ascii="Georgia" w:hAnsi="Georgia" w:cs="Arial"/>
          <w:sz w:val="24"/>
          <w:szCs w:val="24"/>
          <w:lang w:val="es-CO"/>
        </w:rPr>
        <w:t xml:space="preserve"> e Isabella Raba B. (</w:t>
      </w:r>
      <w:r w:rsidR="006C1BBA" w:rsidRPr="00B47D06">
        <w:rPr>
          <w:rFonts w:ascii="Georgia" w:hAnsi="Georgia" w:cs="Arial"/>
          <w:sz w:val="24"/>
          <w:szCs w:val="24"/>
          <w:lang w:val="es-CO"/>
        </w:rPr>
        <w:t>Hijas</w:t>
      </w:r>
      <w:r w:rsidR="0068404D" w:rsidRPr="00B47D06">
        <w:rPr>
          <w:rFonts w:ascii="Georgia" w:hAnsi="Georgia" w:cs="Arial"/>
          <w:sz w:val="24"/>
          <w:szCs w:val="24"/>
          <w:lang w:val="es-CO"/>
        </w:rPr>
        <w:t>)</w:t>
      </w:r>
      <w:r w:rsidR="006C1BBA" w:rsidRPr="00B47D06">
        <w:rPr>
          <w:rFonts w:ascii="Georgia" w:hAnsi="Georgia" w:cs="Arial"/>
          <w:sz w:val="24"/>
          <w:szCs w:val="24"/>
          <w:lang w:val="es-CO"/>
        </w:rPr>
        <w:t xml:space="preserve">, Luz S. Giraldo B. (Madre) y </w:t>
      </w:r>
      <w:proofErr w:type="spellStart"/>
      <w:r w:rsidR="006C1BBA" w:rsidRPr="00B47D06">
        <w:rPr>
          <w:rFonts w:ascii="Georgia" w:hAnsi="Georgia" w:cs="Arial"/>
          <w:sz w:val="24"/>
          <w:szCs w:val="24"/>
          <w:lang w:val="es-CO"/>
        </w:rPr>
        <w:t>R</w:t>
      </w:r>
      <w:r w:rsidR="00EC03DD" w:rsidRPr="00B47D06">
        <w:rPr>
          <w:rFonts w:ascii="Georgia" w:hAnsi="Georgia" w:cs="Arial"/>
          <w:sz w:val="24"/>
          <w:szCs w:val="24"/>
          <w:lang w:val="es-CO"/>
        </w:rPr>
        <w:t>ó</w:t>
      </w:r>
      <w:r w:rsidR="006C1BBA" w:rsidRPr="00B47D06">
        <w:rPr>
          <w:rFonts w:ascii="Georgia" w:hAnsi="Georgia" w:cs="Arial"/>
          <w:sz w:val="24"/>
          <w:szCs w:val="24"/>
          <w:lang w:val="es-CO"/>
        </w:rPr>
        <w:t>binson</w:t>
      </w:r>
      <w:proofErr w:type="spellEnd"/>
      <w:r w:rsidR="006C1BBA" w:rsidRPr="00B47D06">
        <w:rPr>
          <w:rFonts w:ascii="Georgia" w:hAnsi="Georgia" w:cs="Arial"/>
          <w:sz w:val="24"/>
          <w:szCs w:val="24"/>
          <w:lang w:val="es-CO"/>
        </w:rPr>
        <w:t xml:space="preserve"> A. Raba S. (Esposo</w:t>
      </w:r>
      <w:r w:rsidR="0016174C" w:rsidRPr="00B47D06">
        <w:rPr>
          <w:rFonts w:ascii="Georgia" w:hAnsi="Georgia" w:cs="Arial"/>
          <w:sz w:val="24"/>
          <w:szCs w:val="24"/>
          <w:lang w:val="es-CO"/>
        </w:rPr>
        <w:t xml:space="preserve">- </w:t>
      </w:r>
      <w:r w:rsidR="0016174C" w:rsidRPr="00B47D06">
        <w:rPr>
          <w:rFonts w:ascii="Georgia" w:hAnsi="Georgia" w:cs="Arial"/>
          <w:i/>
          <w:sz w:val="24"/>
          <w:szCs w:val="24"/>
          <w:lang w:val="es-CO"/>
        </w:rPr>
        <w:t>Sic</w:t>
      </w:r>
      <w:r w:rsidR="006C1BBA" w:rsidRPr="00B47D06">
        <w:rPr>
          <w:rFonts w:ascii="Georgia" w:hAnsi="Georgia" w:cs="Arial"/>
          <w:sz w:val="24"/>
          <w:szCs w:val="24"/>
          <w:lang w:val="es-CO"/>
        </w:rPr>
        <w:t xml:space="preserve">); y Liliana y Vanessa </w:t>
      </w:r>
      <w:proofErr w:type="spellStart"/>
      <w:r w:rsidR="006C1BBA" w:rsidRPr="00B47D06">
        <w:rPr>
          <w:rFonts w:ascii="Georgia" w:hAnsi="Georgia" w:cs="Arial"/>
          <w:sz w:val="24"/>
          <w:szCs w:val="24"/>
          <w:lang w:val="es-CO"/>
        </w:rPr>
        <w:t>Betancurt</w:t>
      </w:r>
      <w:proofErr w:type="spellEnd"/>
      <w:r w:rsidR="006C1BBA" w:rsidRPr="00B47D06">
        <w:rPr>
          <w:rFonts w:ascii="Georgia" w:hAnsi="Georgia" w:cs="Arial"/>
          <w:sz w:val="24"/>
          <w:szCs w:val="24"/>
          <w:lang w:val="es-CO"/>
        </w:rPr>
        <w:t xml:space="preserve"> G. (Hermanas)</w:t>
      </w:r>
      <w:r w:rsidR="00757E55" w:rsidRPr="00B47D06">
        <w:rPr>
          <w:rFonts w:ascii="Georgia" w:hAnsi="Georgia" w:cs="Arial"/>
          <w:sz w:val="24"/>
          <w:szCs w:val="24"/>
          <w:lang w:val="es-CO"/>
        </w:rPr>
        <w:t>.</w:t>
      </w:r>
    </w:p>
    <w:p w14:paraId="3BD7C194" w14:textId="77777777" w:rsidR="00837D2A" w:rsidRPr="00B47D06" w:rsidRDefault="00837D2A" w:rsidP="003B677D">
      <w:pPr>
        <w:pStyle w:val="Prrafodelista"/>
        <w:widowControl/>
        <w:autoSpaceDE/>
        <w:autoSpaceDN/>
        <w:spacing w:line="276" w:lineRule="auto"/>
        <w:ind w:left="0"/>
        <w:contextualSpacing/>
        <w:jc w:val="both"/>
        <w:textAlignment w:val="baseline"/>
        <w:rPr>
          <w:rFonts w:ascii="Georgia" w:hAnsi="Georgia" w:cs="Arial"/>
          <w:smallCaps/>
          <w:sz w:val="24"/>
          <w:szCs w:val="24"/>
          <w:lang w:val="es-CO"/>
        </w:rPr>
      </w:pPr>
    </w:p>
    <w:p w14:paraId="5E821E56" w14:textId="64D7E6D1" w:rsidR="007A2857" w:rsidRPr="00B47D06" w:rsidRDefault="00837D2A" w:rsidP="003B677D">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47D06">
        <w:rPr>
          <w:rFonts w:ascii="Georgia" w:hAnsi="Georgia" w:cs="Arial"/>
          <w:sz w:val="24"/>
          <w:szCs w:val="24"/>
          <w:lang w:val="es-CO"/>
        </w:rPr>
        <w:t>Igualmente</w:t>
      </w:r>
      <w:r w:rsidR="00F273DE" w:rsidRPr="00B47D06">
        <w:rPr>
          <w:rFonts w:ascii="Georgia" w:hAnsi="Georgia" w:cs="Arial"/>
          <w:sz w:val="24"/>
          <w:szCs w:val="24"/>
          <w:lang w:val="es-CO"/>
        </w:rPr>
        <w:t>,</w:t>
      </w:r>
      <w:r w:rsidR="00FD2BA0" w:rsidRPr="00B47D06">
        <w:rPr>
          <w:rFonts w:ascii="Georgia" w:hAnsi="Georgia" w:cs="Arial"/>
          <w:sz w:val="24"/>
          <w:szCs w:val="24"/>
          <w:lang w:val="es-CO"/>
        </w:rPr>
        <w:t xml:space="preserve"> para la paciente</w:t>
      </w:r>
      <w:r w:rsidRPr="00B47D06">
        <w:rPr>
          <w:rFonts w:ascii="Georgia" w:hAnsi="Georgia" w:cs="Arial"/>
          <w:sz w:val="24"/>
          <w:szCs w:val="24"/>
          <w:lang w:val="es-CO"/>
        </w:rPr>
        <w:t xml:space="preserve"> </w:t>
      </w:r>
      <w:r w:rsidR="006C1BBA" w:rsidRPr="00B47D06">
        <w:rPr>
          <w:rFonts w:ascii="Georgia" w:hAnsi="Georgia" w:cs="Arial"/>
          <w:b/>
          <w:sz w:val="24"/>
          <w:szCs w:val="24"/>
          <w:lang w:val="es-CO"/>
        </w:rPr>
        <w:t xml:space="preserve">c) </w:t>
      </w:r>
      <w:r w:rsidR="006C1BBA" w:rsidRPr="00B47D06">
        <w:rPr>
          <w:rFonts w:ascii="Georgia" w:hAnsi="Georgia" w:cs="Arial"/>
          <w:sz w:val="24"/>
          <w:szCs w:val="24"/>
          <w:lang w:val="es-CO"/>
        </w:rPr>
        <w:t xml:space="preserve">Daño a la salud; y </w:t>
      </w:r>
      <w:r w:rsidR="006C1BBA" w:rsidRPr="00B47D06">
        <w:rPr>
          <w:rFonts w:ascii="Georgia" w:hAnsi="Georgia" w:cs="Arial"/>
          <w:b/>
          <w:sz w:val="24"/>
          <w:szCs w:val="24"/>
          <w:lang w:val="es-CO"/>
        </w:rPr>
        <w:t xml:space="preserve">d) </w:t>
      </w:r>
      <w:r w:rsidR="006C1BBA" w:rsidRPr="00B47D06">
        <w:rPr>
          <w:rFonts w:ascii="Georgia" w:hAnsi="Georgia" w:cs="Arial"/>
          <w:sz w:val="24"/>
          <w:szCs w:val="24"/>
          <w:lang w:val="es-CO"/>
        </w:rPr>
        <w:t xml:space="preserve">Daño a la vida de relación; </w:t>
      </w:r>
      <w:r w:rsidRPr="00B47D06">
        <w:rPr>
          <w:rFonts w:ascii="Georgia" w:hAnsi="Georgia" w:cs="Arial"/>
          <w:b/>
          <w:bCs/>
          <w:sz w:val="24"/>
          <w:szCs w:val="24"/>
          <w:lang w:val="es-CO"/>
        </w:rPr>
        <w:t xml:space="preserve">(iii) </w:t>
      </w:r>
      <w:r w:rsidR="006C1BBA" w:rsidRPr="00B47D06">
        <w:rPr>
          <w:rFonts w:ascii="Georgia" w:hAnsi="Georgia" w:cs="Arial"/>
          <w:sz w:val="24"/>
          <w:szCs w:val="24"/>
          <w:lang w:val="es-CO"/>
        </w:rPr>
        <w:t xml:space="preserve">Reconocer intereses e indexación </w:t>
      </w:r>
      <w:r w:rsidR="00BF713A" w:rsidRPr="00B47D06">
        <w:rPr>
          <w:rFonts w:ascii="Georgia" w:hAnsi="Georgia" w:cs="Arial"/>
          <w:sz w:val="24"/>
          <w:szCs w:val="24"/>
          <w:lang w:val="es-CO"/>
        </w:rPr>
        <w:t xml:space="preserve">sobre </w:t>
      </w:r>
      <w:r w:rsidRPr="00B47D06">
        <w:rPr>
          <w:rFonts w:ascii="Georgia" w:hAnsi="Georgia" w:cs="Arial"/>
          <w:sz w:val="24"/>
          <w:szCs w:val="24"/>
          <w:lang w:val="es-CO"/>
        </w:rPr>
        <w:t xml:space="preserve">las </w:t>
      </w:r>
      <w:r w:rsidR="00FD2BA0" w:rsidRPr="00B47D06">
        <w:rPr>
          <w:rFonts w:ascii="Georgia" w:hAnsi="Georgia" w:cs="Arial"/>
          <w:sz w:val="24"/>
          <w:szCs w:val="24"/>
          <w:lang w:val="es-CO"/>
        </w:rPr>
        <w:t>indemnizaciones</w:t>
      </w:r>
      <w:r w:rsidRPr="00B47D06">
        <w:rPr>
          <w:rFonts w:ascii="Georgia" w:hAnsi="Georgia" w:cs="Arial"/>
          <w:sz w:val="24"/>
          <w:szCs w:val="24"/>
          <w:lang w:val="es-CO"/>
        </w:rPr>
        <w:t xml:space="preserve">; </w:t>
      </w:r>
      <w:r w:rsidR="006C1BBA" w:rsidRPr="00B47D06">
        <w:rPr>
          <w:rFonts w:ascii="Georgia" w:hAnsi="Georgia" w:cs="Arial"/>
          <w:sz w:val="24"/>
          <w:szCs w:val="24"/>
          <w:lang w:val="es-CO"/>
        </w:rPr>
        <w:t xml:space="preserve">y, </w:t>
      </w:r>
      <w:r w:rsidRPr="00B47D06">
        <w:rPr>
          <w:rFonts w:ascii="Georgia" w:hAnsi="Georgia" w:cs="Arial"/>
          <w:b/>
          <w:bCs/>
          <w:sz w:val="24"/>
          <w:szCs w:val="24"/>
          <w:lang w:val="es-CO"/>
        </w:rPr>
        <w:t xml:space="preserve">(iv) </w:t>
      </w:r>
      <w:r w:rsidRPr="00B47D06">
        <w:rPr>
          <w:rFonts w:ascii="Georgia" w:hAnsi="Georgia" w:cs="Arial"/>
          <w:sz w:val="24"/>
          <w:szCs w:val="24"/>
          <w:lang w:val="es-CO"/>
        </w:rPr>
        <w:t>Condenar en costas</w:t>
      </w:r>
      <w:r w:rsidR="006C1BBA" w:rsidRPr="00B47D06">
        <w:rPr>
          <w:rFonts w:ascii="Georgia" w:hAnsi="Georgia" w:cs="Arial"/>
          <w:sz w:val="24"/>
          <w:szCs w:val="24"/>
          <w:lang w:val="es-CO"/>
        </w:rPr>
        <w:t xml:space="preserve"> y agencias (</w:t>
      </w:r>
      <w:r w:rsidR="006C1BBA" w:rsidRPr="00B47D06">
        <w:rPr>
          <w:rFonts w:ascii="Georgia" w:hAnsi="Georgia" w:cs="Arial"/>
          <w:i/>
          <w:sz w:val="24"/>
          <w:szCs w:val="24"/>
          <w:lang w:val="es-CO"/>
        </w:rPr>
        <w:t>Sic</w:t>
      </w:r>
      <w:r w:rsidR="006C1BBA" w:rsidRPr="00B47D06">
        <w:rPr>
          <w:rFonts w:ascii="Georgia" w:hAnsi="Georgia" w:cs="Arial"/>
          <w:sz w:val="24"/>
          <w:szCs w:val="24"/>
          <w:lang w:val="es-CO"/>
        </w:rPr>
        <w:t xml:space="preserve">) </w:t>
      </w:r>
      <w:r w:rsidRPr="00B47D06">
        <w:rPr>
          <w:rFonts w:ascii="Georgia" w:hAnsi="Georgia" w:cs="Arial"/>
          <w:sz w:val="24"/>
          <w:szCs w:val="24"/>
          <w:lang w:val="es-CO"/>
        </w:rPr>
        <w:t>a l</w:t>
      </w:r>
      <w:r w:rsidR="006C1BBA" w:rsidRPr="00B47D06">
        <w:rPr>
          <w:rFonts w:ascii="Georgia" w:hAnsi="Georgia" w:cs="Arial"/>
          <w:sz w:val="24"/>
          <w:szCs w:val="24"/>
          <w:lang w:val="es-CO"/>
        </w:rPr>
        <w:t>os</w:t>
      </w:r>
      <w:r w:rsidRPr="00B47D06">
        <w:rPr>
          <w:rFonts w:ascii="Georgia" w:hAnsi="Georgia" w:cs="Arial"/>
          <w:sz w:val="24"/>
          <w:szCs w:val="24"/>
          <w:lang w:val="es-CO"/>
        </w:rPr>
        <w:t xml:space="preserve"> demandad</w:t>
      </w:r>
      <w:r w:rsidR="006C1BBA" w:rsidRPr="00B47D06">
        <w:rPr>
          <w:rFonts w:ascii="Georgia" w:hAnsi="Georgia" w:cs="Arial"/>
          <w:sz w:val="24"/>
          <w:szCs w:val="24"/>
          <w:lang w:val="es-CO"/>
        </w:rPr>
        <w:t>os</w:t>
      </w:r>
      <w:r w:rsidR="00BF713A" w:rsidRPr="00B47D06">
        <w:rPr>
          <w:rFonts w:ascii="Georgia" w:hAnsi="Georgia" w:cs="Arial"/>
          <w:sz w:val="24"/>
          <w:szCs w:val="24"/>
          <w:lang w:val="es-CO"/>
        </w:rPr>
        <w:t xml:space="preserve"> </w:t>
      </w:r>
      <w:r w:rsidR="007A2857" w:rsidRPr="00B47D06">
        <w:rPr>
          <w:rFonts w:ascii="Georgia" w:hAnsi="Georgia" w:cs="Arial"/>
          <w:sz w:val="24"/>
          <w:szCs w:val="24"/>
        </w:rPr>
        <w:t>(</w:t>
      </w:r>
      <w:r w:rsidR="006C1BBA" w:rsidRPr="00B47D06">
        <w:rPr>
          <w:rFonts w:ascii="Georgia" w:hAnsi="Georgia" w:cs="Arial"/>
          <w:sz w:val="24"/>
          <w:szCs w:val="24"/>
          <w:lang w:val="es-CO"/>
        </w:rPr>
        <w:t>Carpeta 01Primera…, carpeta 05CuadernoPrincipalParte1, pdf, folios 146-147</w:t>
      </w:r>
      <w:r w:rsidR="007A2857" w:rsidRPr="00B47D06">
        <w:rPr>
          <w:rFonts w:ascii="Georgia" w:hAnsi="Georgia" w:cs="Arial"/>
          <w:sz w:val="24"/>
          <w:szCs w:val="24"/>
          <w:lang w:val="es-CO"/>
        </w:rPr>
        <w:t>)</w:t>
      </w:r>
    </w:p>
    <w:p w14:paraId="65BCC210" w14:textId="156DC92A" w:rsidR="00420E3C" w:rsidRPr="00B47D06" w:rsidRDefault="00420E3C" w:rsidP="003B677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2FCB1292" w14:textId="4BB4CFD9" w:rsidR="00420E3C" w:rsidRPr="00B47D06" w:rsidRDefault="00420E3C" w:rsidP="003B677D">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B47D06">
        <w:rPr>
          <w:rFonts w:ascii="Georgia" w:hAnsi="Georgia" w:cs="Arial"/>
          <w:sz w:val="24"/>
          <w:szCs w:val="24"/>
          <w:lang w:val="es-CO"/>
        </w:rPr>
        <w:t>Al subsanar</w:t>
      </w:r>
      <w:r w:rsidR="004C374B" w:rsidRPr="00B47D06">
        <w:rPr>
          <w:rFonts w:ascii="Georgia" w:hAnsi="Georgia" w:cs="Arial"/>
          <w:sz w:val="24"/>
          <w:szCs w:val="24"/>
          <w:lang w:val="es-CO"/>
        </w:rPr>
        <w:t>,</w:t>
      </w:r>
      <w:r w:rsidRPr="00B47D06">
        <w:rPr>
          <w:rFonts w:ascii="Georgia" w:hAnsi="Georgia" w:cs="Arial"/>
          <w:sz w:val="24"/>
          <w:szCs w:val="24"/>
          <w:lang w:val="es-CO"/>
        </w:rPr>
        <w:t xml:space="preserve"> se omitió la tasación del perjuicio moral, pero se pidió </w:t>
      </w:r>
      <w:r w:rsidRPr="00B47D06">
        <w:rPr>
          <w:rFonts w:ascii="Georgia" w:hAnsi="Georgia" w:cs="Arial"/>
          <w:b/>
          <w:sz w:val="24"/>
          <w:szCs w:val="24"/>
          <w:lang w:val="es-CO"/>
        </w:rPr>
        <w:t>(v)</w:t>
      </w:r>
      <w:r w:rsidRPr="00B47D06">
        <w:rPr>
          <w:rFonts w:ascii="Georgia" w:hAnsi="Georgia" w:cs="Arial"/>
          <w:sz w:val="24"/>
          <w:szCs w:val="24"/>
          <w:lang w:val="es-CO"/>
        </w:rPr>
        <w:t xml:space="preserve"> </w:t>
      </w:r>
      <w:r w:rsidR="00655E02" w:rsidRPr="00B47D06">
        <w:rPr>
          <w:rFonts w:ascii="Georgia" w:hAnsi="Georgia" w:cs="Arial"/>
          <w:sz w:val="24"/>
          <w:szCs w:val="24"/>
          <w:lang w:val="es-CO"/>
        </w:rPr>
        <w:t>Perjuicio o d</w:t>
      </w:r>
      <w:r w:rsidRPr="00B47D06">
        <w:rPr>
          <w:rFonts w:ascii="Georgia" w:hAnsi="Georgia" w:cs="Arial"/>
          <w:sz w:val="24"/>
          <w:szCs w:val="24"/>
          <w:lang w:val="es-CO"/>
        </w:rPr>
        <w:t>añ</w:t>
      </w:r>
      <w:r w:rsidR="00655E02" w:rsidRPr="00B47D06">
        <w:rPr>
          <w:rFonts w:ascii="Georgia" w:hAnsi="Georgia" w:cs="Arial"/>
          <w:sz w:val="24"/>
          <w:szCs w:val="24"/>
          <w:lang w:val="es-CO"/>
        </w:rPr>
        <w:t xml:space="preserve">o a </w:t>
      </w:r>
      <w:r w:rsidRPr="00B47D06">
        <w:rPr>
          <w:rFonts w:ascii="Georgia" w:hAnsi="Georgia" w:cs="Arial"/>
          <w:sz w:val="24"/>
          <w:szCs w:val="24"/>
          <w:lang w:val="es-CO"/>
        </w:rPr>
        <w:t>la vida de relación</w:t>
      </w:r>
      <w:r w:rsidR="00655E02" w:rsidRPr="00B47D06">
        <w:rPr>
          <w:rFonts w:ascii="Georgia" w:hAnsi="Georgia" w:cs="Arial"/>
          <w:sz w:val="24"/>
          <w:szCs w:val="24"/>
          <w:lang w:val="es-CO"/>
        </w:rPr>
        <w:t xml:space="preserve"> </w:t>
      </w:r>
      <w:r w:rsidR="00FD2BA0" w:rsidRPr="00B47D06">
        <w:rPr>
          <w:rFonts w:ascii="Georgia" w:hAnsi="Georgia" w:cs="Arial"/>
          <w:sz w:val="24"/>
          <w:szCs w:val="24"/>
          <w:lang w:val="es-CO"/>
        </w:rPr>
        <w:t>p</w:t>
      </w:r>
      <w:r w:rsidR="00655E02" w:rsidRPr="00B47D06">
        <w:rPr>
          <w:rFonts w:ascii="Georgia" w:hAnsi="Georgia" w:cs="Arial"/>
          <w:sz w:val="24"/>
          <w:szCs w:val="24"/>
          <w:lang w:val="es-CO"/>
        </w:rPr>
        <w:t>ara la paciente</w:t>
      </w:r>
      <w:r w:rsidR="00FD2BA0" w:rsidRPr="00B47D06">
        <w:rPr>
          <w:rFonts w:ascii="Georgia" w:hAnsi="Georgia" w:cs="Arial"/>
          <w:sz w:val="24"/>
          <w:szCs w:val="24"/>
          <w:lang w:val="es-CO"/>
        </w:rPr>
        <w:t xml:space="preserve"> y demás integrantes del grupo familiar</w:t>
      </w:r>
      <w:r w:rsidR="00655E02" w:rsidRPr="00B47D06">
        <w:rPr>
          <w:rFonts w:ascii="Georgia" w:hAnsi="Georgia" w:cs="Arial"/>
          <w:sz w:val="24"/>
          <w:szCs w:val="24"/>
          <w:lang w:val="es-CO"/>
        </w:rPr>
        <w:t xml:space="preserve"> </w:t>
      </w:r>
      <w:r w:rsidR="00655E02" w:rsidRPr="00B47D06">
        <w:rPr>
          <w:rFonts w:ascii="Georgia" w:hAnsi="Georgia" w:cs="Arial"/>
          <w:sz w:val="24"/>
          <w:szCs w:val="24"/>
        </w:rPr>
        <w:t>(</w:t>
      </w:r>
      <w:r w:rsidR="00655E02" w:rsidRPr="00B47D06">
        <w:rPr>
          <w:rFonts w:ascii="Georgia" w:hAnsi="Georgia" w:cs="Arial"/>
          <w:sz w:val="24"/>
          <w:szCs w:val="24"/>
          <w:lang w:val="es-CO"/>
        </w:rPr>
        <w:t>Carpeta 01Primera…, carpeta 05CuadernoPrincipalParte1, pdf, folios 168-169).</w:t>
      </w:r>
    </w:p>
    <w:p w14:paraId="6A6F08E8" w14:textId="78A444ED" w:rsidR="00655E02" w:rsidRPr="00B47D06" w:rsidRDefault="00655E02" w:rsidP="003B677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50F53274" w14:textId="77777777" w:rsidR="00F272C3" w:rsidRPr="00B47D06" w:rsidRDefault="00F272C3" w:rsidP="003B677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40FD5F5A" w14:textId="77777777" w:rsidR="003A4049" w:rsidRPr="00B47D06" w:rsidRDefault="003A4049" w:rsidP="003B677D">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B47D06">
        <w:rPr>
          <w:rFonts w:ascii="Georgia" w:hAnsi="Georgia"/>
          <w:b/>
          <w:bCs/>
          <w:smallCaps/>
          <w:sz w:val="24"/>
          <w:szCs w:val="24"/>
          <w:lang w:val="es-CO"/>
        </w:rPr>
        <w:t>La defensa de la parte pasiva</w:t>
      </w:r>
    </w:p>
    <w:p w14:paraId="68C7D223" w14:textId="77777777" w:rsidR="000A72DC" w:rsidRPr="00B47D06" w:rsidRDefault="000A72DC" w:rsidP="003B677D">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03E00B25" w14:textId="3799265F" w:rsidR="00B618B4" w:rsidRPr="00B47D06" w:rsidRDefault="00B618B4" w:rsidP="003B677D">
      <w:pPr>
        <w:pStyle w:val="Prrafodelista"/>
        <w:widowControl/>
        <w:overflowPunct/>
        <w:autoSpaceDE/>
        <w:autoSpaceDN/>
        <w:adjustRightInd/>
        <w:spacing w:line="276" w:lineRule="auto"/>
        <w:ind w:left="0"/>
        <w:jc w:val="both"/>
        <w:rPr>
          <w:rFonts w:ascii="Georgia" w:hAnsi="Georgia" w:cs="Arial"/>
          <w:sz w:val="24"/>
          <w:szCs w:val="24"/>
          <w:lang w:val="es-CO"/>
        </w:rPr>
      </w:pPr>
      <w:bookmarkStart w:id="2" w:name="_Hlk100305066"/>
      <w:r w:rsidRPr="00B47D06">
        <w:rPr>
          <w:rFonts w:ascii="Georgia" w:hAnsi="Georgia" w:cs="Arial"/>
          <w:smallCaps/>
          <w:sz w:val="24"/>
          <w:szCs w:val="24"/>
          <w:lang w:val="es-CO"/>
        </w:rPr>
        <w:t xml:space="preserve">3.1. </w:t>
      </w:r>
      <w:r w:rsidR="00FD2BA0" w:rsidRPr="00B47D06">
        <w:rPr>
          <w:rFonts w:ascii="Georgia" w:hAnsi="Georgia" w:cs="Arial"/>
          <w:smallCaps/>
          <w:sz w:val="24"/>
          <w:szCs w:val="24"/>
          <w:lang w:val="es-CO"/>
        </w:rPr>
        <w:t xml:space="preserve">Departamento </w:t>
      </w:r>
      <w:r w:rsidR="00C735E5" w:rsidRPr="00B47D06">
        <w:rPr>
          <w:rFonts w:ascii="Georgia" w:hAnsi="Georgia" w:cs="Arial"/>
          <w:smallCaps/>
          <w:sz w:val="24"/>
          <w:szCs w:val="24"/>
          <w:lang w:val="es-CO"/>
        </w:rPr>
        <w:t>de Risaralda</w:t>
      </w:r>
      <w:r w:rsidR="00A47591" w:rsidRPr="00B47D06">
        <w:rPr>
          <w:rFonts w:ascii="Georgia" w:hAnsi="Georgia" w:cs="Arial"/>
          <w:smallCaps/>
          <w:sz w:val="24"/>
          <w:szCs w:val="24"/>
          <w:lang w:val="es-CO"/>
        </w:rPr>
        <w:t xml:space="preserve"> </w:t>
      </w:r>
      <w:r w:rsidR="000A72DC" w:rsidRPr="00B47D06">
        <w:rPr>
          <w:rFonts w:ascii="Georgia" w:hAnsi="Georgia" w:cs="Arial"/>
          <w:smallCaps/>
          <w:sz w:val="24"/>
          <w:szCs w:val="24"/>
          <w:lang w:val="es-CO"/>
        </w:rPr>
        <w:t>(</w:t>
      </w:r>
      <w:r w:rsidR="7A7FEA09" w:rsidRPr="00B47D06">
        <w:rPr>
          <w:rFonts w:ascii="Georgia" w:hAnsi="Georgia" w:cs="Arial"/>
          <w:smallCaps/>
          <w:sz w:val="24"/>
          <w:szCs w:val="24"/>
          <w:lang w:val="es-CO"/>
        </w:rPr>
        <w:t>C</w:t>
      </w:r>
      <w:r w:rsidR="00D42CFE" w:rsidRPr="00B47D06">
        <w:rPr>
          <w:rFonts w:ascii="Georgia" w:hAnsi="Georgia" w:cs="Arial"/>
          <w:smallCaps/>
          <w:sz w:val="24"/>
          <w:szCs w:val="24"/>
          <w:lang w:val="es-CO"/>
        </w:rPr>
        <w:t>od</w:t>
      </w:r>
      <w:r w:rsidR="00C740E0" w:rsidRPr="00B47D06">
        <w:rPr>
          <w:rFonts w:ascii="Georgia" w:hAnsi="Georgia" w:cs="Arial"/>
          <w:smallCaps/>
          <w:sz w:val="24"/>
          <w:szCs w:val="24"/>
          <w:lang w:val="es-CO"/>
        </w:rPr>
        <w:t>e</w:t>
      </w:r>
      <w:r w:rsidR="00492935" w:rsidRPr="00B47D06">
        <w:rPr>
          <w:rFonts w:ascii="Georgia" w:hAnsi="Georgia" w:cs="Arial"/>
          <w:smallCaps/>
          <w:sz w:val="24"/>
          <w:szCs w:val="24"/>
          <w:lang w:val="es-CO"/>
        </w:rPr>
        <w:t>mandad</w:t>
      </w:r>
      <w:r w:rsidR="00A723F6" w:rsidRPr="00B47D06">
        <w:rPr>
          <w:rFonts w:ascii="Georgia" w:hAnsi="Georgia" w:cs="Arial"/>
          <w:smallCaps/>
          <w:sz w:val="24"/>
          <w:szCs w:val="24"/>
          <w:lang w:val="es-CO"/>
        </w:rPr>
        <w:t>a</w:t>
      </w:r>
      <w:r w:rsidR="000A72DC" w:rsidRPr="00B47D06">
        <w:rPr>
          <w:rFonts w:ascii="Georgia" w:hAnsi="Georgia" w:cs="Arial"/>
          <w:smallCaps/>
          <w:sz w:val="24"/>
          <w:szCs w:val="24"/>
          <w:lang w:val="es-CO"/>
        </w:rPr>
        <w:t>)</w:t>
      </w:r>
      <w:r w:rsidR="00B857FF" w:rsidRPr="00B47D06">
        <w:rPr>
          <w:rFonts w:ascii="Georgia" w:hAnsi="Georgia" w:cs="Arial"/>
          <w:smallCaps/>
          <w:sz w:val="24"/>
          <w:szCs w:val="24"/>
          <w:lang w:val="es-CO"/>
        </w:rPr>
        <w:t>.</w:t>
      </w:r>
      <w:r w:rsidR="00511838" w:rsidRPr="00B47D06">
        <w:rPr>
          <w:rFonts w:ascii="Georgia" w:hAnsi="Georgia" w:cs="Arial"/>
          <w:smallCaps/>
          <w:sz w:val="24"/>
          <w:szCs w:val="24"/>
          <w:lang w:val="es-CO"/>
        </w:rPr>
        <w:t xml:space="preserve"> </w:t>
      </w:r>
      <w:r w:rsidR="00E13F66" w:rsidRPr="00B47D06">
        <w:rPr>
          <w:rFonts w:ascii="Georgia" w:hAnsi="Georgia" w:cs="Arial"/>
          <w:sz w:val="24"/>
          <w:szCs w:val="24"/>
          <w:lang w:val="es-CO"/>
        </w:rPr>
        <w:t xml:space="preserve">Dijo no constarle </w:t>
      </w:r>
      <w:r w:rsidR="00D42CFE" w:rsidRPr="00B47D06">
        <w:rPr>
          <w:rFonts w:ascii="Georgia" w:hAnsi="Georgia" w:cs="Arial"/>
          <w:sz w:val="24"/>
          <w:szCs w:val="24"/>
          <w:lang w:val="es-CO"/>
        </w:rPr>
        <w:t xml:space="preserve">la mayoría de los hechos, </w:t>
      </w:r>
      <w:r w:rsidR="00E13F66" w:rsidRPr="00B47D06">
        <w:rPr>
          <w:rFonts w:ascii="Georgia" w:hAnsi="Georgia" w:cs="Arial"/>
          <w:sz w:val="24"/>
          <w:szCs w:val="24"/>
          <w:lang w:val="es-CO"/>
        </w:rPr>
        <w:t>negó los Nos.10</w:t>
      </w:r>
      <w:r w:rsidR="009F7A33" w:rsidRPr="00B47D06">
        <w:rPr>
          <w:rFonts w:ascii="Georgia" w:hAnsi="Georgia" w:cs="Arial"/>
          <w:sz w:val="24"/>
          <w:szCs w:val="24"/>
          <w:lang w:val="es-CO"/>
        </w:rPr>
        <w:t>°</w:t>
      </w:r>
      <w:r w:rsidR="00E13F66" w:rsidRPr="00B47D06">
        <w:rPr>
          <w:rFonts w:ascii="Georgia" w:hAnsi="Georgia" w:cs="Arial"/>
          <w:sz w:val="24"/>
          <w:szCs w:val="24"/>
          <w:lang w:val="es-CO"/>
        </w:rPr>
        <w:t xml:space="preserve"> y 23</w:t>
      </w:r>
      <w:r w:rsidR="009F7A33" w:rsidRPr="00B47D06">
        <w:rPr>
          <w:rFonts w:ascii="Georgia" w:hAnsi="Georgia" w:cs="Arial"/>
          <w:sz w:val="24"/>
          <w:szCs w:val="24"/>
          <w:lang w:val="es-CO"/>
        </w:rPr>
        <w:t>°</w:t>
      </w:r>
      <w:r w:rsidR="00E13F66" w:rsidRPr="00B47D06">
        <w:rPr>
          <w:rFonts w:ascii="Georgia" w:hAnsi="Georgia" w:cs="Arial"/>
          <w:sz w:val="24"/>
          <w:szCs w:val="24"/>
          <w:lang w:val="es-CO"/>
        </w:rPr>
        <w:t>, solo admitió el No.24</w:t>
      </w:r>
      <w:r w:rsidR="009F7A33" w:rsidRPr="00B47D06">
        <w:rPr>
          <w:rFonts w:ascii="Georgia" w:hAnsi="Georgia" w:cs="Arial"/>
          <w:sz w:val="24"/>
          <w:szCs w:val="24"/>
          <w:lang w:val="es-CO"/>
        </w:rPr>
        <w:t>°</w:t>
      </w:r>
      <w:r w:rsidR="00D42CFE" w:rsidRPr="00B47D06">
        <w:rPr>
          <w:rFonts w:ascii="Georgia" w:hAnsi="Georgia" w:cs="Arial"/>
          <w:sz w:val="24"/>
          <w:szCs w:val="24"/>
          <w:lang w:val="es-CO"/>
        </w:rPr>
        <w:t>. Se opuso a las pretensiones</w:t>
      </w:r>
      <w:r w:rsidR="00FB3E51" w:rsidRPr="00B47D06">
        <w:rPr>
          <w:rFonts w:ascii="Georgia" w:hAnsi="Georgia" w:cs="Arial"/>
          <w:sz w:val="24"/>
          <w:szCs w:val="24"/>
        </w:rPr>
        <w:t xml:space="preserve"> </w:t>
      </w:r>
      <w:r w:rsidR="008610F6" w:rsidRPr="00B47D06">
        <w:rPr>
          <w:rFonts w:ascii="Georgia" w:hAnsi="Georgia" w:cs="Arial"/>
          <w:sz w:val="24"/>
          <w:szCs w:val="24"/>
        </w:rPr>
        <w:t xml:space="preserve">y </w:t>
      </w:r>
      <w:r w:rsidR="007617B7" w:rsidRPr="00B47D06">
        <w:rPr>
          <w:rFonts w:ascii="Georgia" w:hAnsi="Georgia" w:cs="Arial"/>
          <w:sz w:val="24"/>
          <w:szCs w:val="24"/>
        </w:rPr>
        <w:t>excepci</w:t>
      </w:r>
      <w:r w:rsidR="009F7A33" w:rsidRPr="00B47D06">
        <w:rPr>
          <w:rFonts w:ascii="Georgia" w:hAnsi="Georgia" w:cs="Arial"/>
          <w:sz w:val="24"/>
          <w:szCs w:val="24"/>
        </w:rPr>
        <w:t>o</w:t>
      </w:r>
      <w:r w:rsidR="007617B7" w:rsidRPr="00B47D06">
        <w:rPr>
          <w:rFonts w:ascii="Georgia" w:hAnsi="Georgia" w:cs="Arial"/>
          <w:sz w:val="24"/>
          <w:szCs w:val="24"/>
        </w:rPr>
        <w:t>nó</w:t>
      </w:r>
      <w:r w:rsidR="008610F6" w:rsidRPr="00B47D06">
        <w:rPr>
          <w:rFonts w:ascii="Georgia" w:hAnsi="Georgia" w:cs="Arial"/>
          <w:sz w:val="24"/>
          <w:szCs w:val="24"/>
        </w:rPr>
        <w:t xml:space="preserve">: </w:t>
      </w:r>
      <w:r w:rsidR="008610F6" w:rsidRPr="00B47D06">
        <w:rPr>
          <w:rFonts w:ascii="Georgia" w:hAnsi="Georgia" w:cs="Arial"/>
          <w:b/>
          <w:bCs/>
          <w:sz w:val="24"/>
          <w:szCs w:val="24"/>
        </w:rPr>
        <w:t>(</w:t>
      </w:r>
      <w:r w:rsidR="00D42CFE" w:rsidRPr="00B47D06">
        <w:rPr>
          <w:rFonts w:ascii="Georgia" w:hAnsi="Georgia" w:cs="Arial"/>
          <w:b/>
          <w:bCs/>
          <w:sz w:val="24"/>
          <w:szCs w:val="24"/>
        </w:rPr>
        <w:t>i</w:t>
      </w:r>
      <w:r w:rsidR="008610F6" w:rsidRPr="00B47D06">
        <w:rPr>
          <w:rFonts w:ascii="Georgia" w:hAnsi="Georgia" w:cs="Arial"/>
          <w:b/>
          <w:bCs/>
          <w:sz w:val="24"/>
          <w:szCs w:val="24"/>
        </w:rPr>
        <w:t>)</w:t>
      </w:r>
      <w:r w:rsidR="008610F6" w:rsidRPr="00B47D06">
        <w:rPr>
          <w:rFonts w:ascii="Georgia" w:hAnsi="Georgia" w:cs="Arial"/>
          <w:sz w:val="24"/>
          <w:szCs w:val="24"/>
        </w:rPr>
        <w:t xml:space="preserve"> </w:t>
      </w:r>
      <w:r w:rsidR="00E13F66" w:rsidRPr="00B47D06">
        <w:rPr>
          <w:rFonts w:ascii="Georgia" w:hAnsi="Georgia" w:cs="Arial"/>
          <w:sz w:val="24"/>
          <w:szCs w:val="24"/>
        </w:rPr>
        <w:t>Falta de legitimación en la causa por pasiva</w:t>
      </w:r>
      <w:r w:rsidR="008610F6" w:rsidRPr="00B47D06">
        <w:rPr>
          <w:rFonts w:ascii="Georgia" w:hAnsi="Georgia" w:cs="Arial"/>
          <w:sz w:val="24"/>
          <w:szCs w:val="24"/>
        </w:rPr>
        <w:t>;</w:t>
      </w:r>
      <w:r w:rsidR="00E13F66" w:rsidRPr="00B47D06">
        <w:rPr>
          <w:rFonts w:ascii="Georgia" w:hAnsi="Georgia" w:cs="Arial"/>
          <w:sz w:val="24"/>
          <w:szCs w:val="24"/>
        </w:rPr>
        <w:t xml:space="preserve"> y, </w:t>
      </w:r>
      <w:r w:rsidR="008610F6" w:rsidRPr="00B47D06">
        <w:rPr>
          <w:rFonts w:ascii="Georgia" w:hAnsi="Georgia" w:cs="Arial"/>
          <w:b/>
          <w:bCs/>
          <w:sz w:val="24"/>
          <w:szCs w:val="24"/>
        </w:rPr>
        <w:t>(</w:t>
      </w:r>
      <w:r w:rsidR="00D42CFE" w:rsidRPr="00B47D06">
        <w:rPr>
          <w:rFonts w:ascii="Georgia" w:hAnsi="Georgia" w:cs="Arial"/>
          <w:b/>
          <w:bCs/>
          <w:sz w:val="24"/>
          <w:szCs w:val="24"/>
        </w:rPr>
        <w:t>ii</w:t>
      </w:r>
      <w:r w:rsidR="008610F6" w:rsidRPr="00B47D06">
        <w:rPr>
          <w:rFonts w:ascii="Georgia" w:hAnsi="Georgia" w:cs="Arial"/>
          <w:b/>
          <w:bCs/>
          <w:sz w:val="24"/>
          <w:szCs w:val="24"/>
        </w:rPr>
        <w:t>)</w:t>
      </w:r>
      <w:r w:rsidR="008610F6" w:rsidRPr="00B47D06">
        <w:rPr>
          <w:rFonts w:ascii="Georgia" w:hAnsi="Georgia" w:cs="Arial"/>
          <w:sz w:val="24"/>
          <w:szCs w:val="24"/>
        </w:rPr>
        <w:t xml:space="preserve"> </w:t>
      </w:r>
      <w:r w:rsidR="00E13F66" w:rsidRPr="00B47D06">
        <w:rPr>
          <w:rFonts w:ascii="Georgia" w:hAnsi="Georgia" w:cs="Arial"/>
          <w:sz w:val="24"/>
          <w:szCs w:val="24"/>
        </w:rPr>
        <w:t>Falta de nexo causal</w:t>
      </w:r>
      <w:r w:rsidRPr="00B47D06">
        <w:rPr>
          <w:rFonts w:ascii="Georgia" w:hAnsi="Georgia" w:cs="Arial"/>
          <w:sz w:val="24"/>
          <w:szCs w:val="24"/>
          <w:lang w:val="es-CO"/>
        </w:rPr>
        <w:t xml:space="preserve"> </w:t>
      </w:r>
      <w:r w:rsidRPr="00B47D06">
        <w:rPr>
          <w:rFonts w:ascii="Georgia" w:hAnsi="Georgia" w:cs="Arial"/>
          <w:sz w:val="24"/>
          <w:szCs w:val="24"/>
        </w:rPr>
        <w:t>(</w:t>
      </w:r>
      <w:r w:rsidRPr="00B47D06">
        <w:rPr>
          <w:rFonts w:ascii="Georgia" w:hAnsi="Georgia" w:cs="Arial"/>
          <w:sz w:val="24"/>
          <w:szCs w:val="24"/>
          <w:lang w:val="es-CO"/>
        </w:rPr>
        <w:t xml:space="preserve">Ibidem, </w:t>
      </w:r>
      <w:r w:rsidR="00E13F66" w:rsidRPr="00B47D06">
        <w:rPr>
          <w:rFonts w:ascii="Georgia" w:hAnsi="Georgia" w:cs="Arial"/>
          <w:sz w:val="24"/>
          <w:szCs w:val="24"/>
          <w:lang w:val="es-CO"/>
        </w:rPr>
        <w:t>pdf, folios 206-221</w:t>
      </w:r>
      <w:r w:rsidRPr="00B47D06">
        <w:rPr>
          <w:rFonts w:ascii="Georgia" w:hAnsi="Georgia" w:cs="Arial"/>
          <w:sz w:val="24"/>
          <w:szCs w:val="24"/>
          <w:lang w:val="es-CO"/>
        </w:rPr>
        <w:t>).</w:t>
      </w:r>
    </w:p>
    <w:p w14:paraId="4482EB7D" w14:textId="63C7D26A" w:rsidR="00B02C30" w:rsidRPr="00B47D06" w:rsidRDefault="00B02C30" w:rsidP="003B677D">
      <w:pPr>
        <w:pStyle w:val="Prrafodelista"/>
        <w:widowControl/>
        <w:overflowPunct/>
        <w:autoSpaceDE/>
        <w:autoSpaceDN/>
        <w:adjustRightInd/>
        <w:spacing w:line="276" w:lineRule="auto"/>
        <w:ind w:left="0"/>
        <w:jc w:val="both"/>
        <w:rPr>
          <w:rFonts w:ascii="Georgia" w:hAnsi="Georgia" w:cs="Arial"/>
          <w:sz w:val="24"/>
          <w:szCs w:val="24"/>
          <w:lang w:val="es-CO"/>
        </w:rPr>
      </w:pPr>
    </w:p>
    <w:p w14:paraId="567F8E63" w14:textId="4906066F" w:rsidR="009264A1" w:rsidRPr="00B47D06" w:rsidRDefault="00D42CFE" w:rsidP="003B677D">
      <w:pPr>
        <w:widowControl/>
        <w:overflowPunct/>
        <w:autoSpaceDE/>
        <w:adjustRightInd/>
        <w:spacing w:line="276" w:lineRule="auto"/>
        <w:jc w:val="both"/>
        <w:rPr>
          <w:rFonts w:ascii="Georgia" w:hAnsi="Georgia" w:cs="Arial"/>
          <w:sz w:val="24"/>
          <w:szCs w:val="24"/>
          <w:lang w:val="es-CO"/>
        </w:rPr>
      </w:pPr>
      <w:r w:rsidRPr="00B47D06">
        <w:rPr>
          <w:rFonts w:ascii="Georgia" w:hAnsi="Georgia" w:cs="Arial"/>
          <w:smallCaps/>
          <w:sz w:val="24"/>
          <w:szCs w:val="24"/>
          <w:lang w:val="es-CO"/>
        </w:rPr>
        <w:t xml:space="preserve">3.2. </w:t>
      </w:r>
      <w:r w:rsidR="00C4253A" w:rsidRPr="00B47D06">
        <w:rPr>
          <w:rFonts w:ascii="Georgia" w:hAnsi="Georgia" w:cs="Arial"/>
          <w:smallCaps/>
          <w:sz w:val="24"/>
          <w:szCs w:val="24"/>
          <w:lang w:val="es-CO"/>
        </w:rPr>
        <w:t xml:space="preserve">Clínica Gaia Estética </w:t>
      </w:r>
      <w:r w:rsidR="00B35E6F" w:rsidRPr="00B47D06">
        <w:rPr>
          <w:rFonts w:ascii="Georgia" w:hAnsi="Georgia" w:cs="Arial"/>
          <w:smallCaps/>
          <w:sz w:val="24"/>
          <w:szCs w:val="24"/>
          <w:lang w:val="es-CO"/>
        </w:rPr>
        <w:t xml:space="preserve">SAS </w:t>
      </w:r>
      <w:r w:rsidR="00C4253A" w:rsidRPr="00B47D06">
        <w:rPr>
          <w:rFonts w:ascii="Georgia" w:hAnsi="Georgia" w:cs="Arial"/>
          <w:smallCaps/>
          <w:sz w:val="24"/>
          <w:szCs w:val="24"/>
          <w:lang w:val="es-CO"/>
        </w:rPr>
        <w:t xml:space="preserve">y </w:t>
      </w:r>
      <w:r w:rsidRPr="00B47D06">
        <w:rPr>
          <w:rFonts w:ascii="Georgia" w:hAnsi="Georgia" w:cs="Arial"/>
          <w:smallCaps/>
          <w:sz w:val="24"/>
          <w:szCs w:val="24"/>
          <w:lang w:val="es-CO"/>
        </w:rPr>
        <w:t>J</w:t>
      </w:r>
      <w:r w:rsidR="00C4253A" w:rsidRPr="00B47D06">
        <w:rPr>
          <w:rFonts w:ascii="Georgia" w:hAnsi="Georgia" w:cs="Arial"/>
          <w:smallCaps/>
          <w:sz w:val="24"/>
          <w:szCs w:val="24"/>
          <w:lang w:val="es-CO"/>
        </w:rPr>
        <w:t>osé R</w:t>
      </w:r>
      <w:r w:rsidR="00B35E6F" w:rsidRPr="00B47D06">
        <w:rPr>
          <w:rFonts w:ascii="Georgia" w:hAnsi="Georgia" w:cs="Arial"/>
          <w:smallCaps/>
          <w:sz w:val="24"/>
          <w:szCs w:val="24"/>
          <w:lang w:val="es-CO"/>
        </w:rPr>
        <w:t>.</w:t>
      </w:r>
      <w:r w:rsidR="00C4253A" w:rsidRPr="00B47D06">
        <w:rPr>
          <w:rFonts w:ascii="Georgia" w:hAnsi="Georgia" w:cs="Arial"/>
          <w:smallCaps/>
          <w:sz w:val="24"/>
          <w:szCs w:val="24"/>
          <w:lang w:val="es-CO"/>
        </w:rPr>
        <w:t xml:space="preserve"> Zuluaga </w:t>
      </w:r>
      <w:r w:rsidR="00403599" w:rsidRPr="00B47D06">
        <w:rPr>
          <w:rFonts w:ascii="Georgia" w:hAnsi="Georgia" w:cs="Arial"/>
          <w:smallCaps/>
          <w:sz w:val="24"/>
          <w:szCs w:val="24"/>
          <w:lang w:val="es-CO"/>
        </w:rPr>
        <w:t>M</w:t>
      </w:r>
      <w:r w:rsidR="00B35E6F" w:rsidRPr="00B47D06">
        <w:rPr>
          <w:rFonts w:ascii="Georgia" w:hAnsi="Georgia" w:cs="Arial"/>
          <w:smallCaps/>
          <w:sz w:val="24"/>
          <w:szCs w:val="24"/>
          <w:lang w:val="es-CO"/>
        </w:rPr>
        <w:t>.</w:t>
      </w:r>
      <w:r w:rsidRPr="00B47D06">
        <w:rPr>
          <w:rFonts w:ascii="Georgia" w:hAnsi="Georgia" w:cs="Arial"/>
          <w:smallCaps/>
          <w:sz w:val="24"/>
          <w:szCs w:val="24"/>
          <w:lang w:val="es-CO"/>
        </w:rPr>
        <w:t xml:space="preserve"> (</w:t>
      </w:r>
      <w:r w:rsidR="00D468EA" w:rsidRPr="00B47D06">
        <w:rPr>
          <w:rFonts w:ascii="Georgia" w:hAnsi="Georgia" w:cs="Arial"/>
          <w:smallCaps/>
          <w:sz w:val="24"/>
          <w:szCs w:val="24"/>
          <w:lang w:val="es-CO"/>
        </w:rPr>
        <w:t>Codemandado</w:t>
      </w:r>
      <w:r w:rsidR="00403599" w:rsidRPr="00B47D06">
        <w:rPr>
          <w:rFonts w:ascii="Georgia" w:hAnsi="Georgia" w:cs="Arial"/>
          <w:smallCaps/>
          <w:sz w:val="24"/>
          <w:szCs w:val="24"/>
          <w:lang w:val="es-CO"/>
        </w:rPr>
        <w:t>s</w:t>
      </w:r>
      <w:r w:rsidRPr="00B47D06">
        <w:rPr>
          <w:rFonts w:ascii="Georgia" w:hAnsi="Georgia" w:cs="Arial"/>
          <w:smallCaps/>
          <w:sz w:val="24"/>
          <w:szCs w:val="24"/>
          <w:lang w:val="es-CO"/>
        </w:rPr>
        <w:t>).</w:t>
      </w:r>
      <w:r w:rsidRPr="00B47D06">
        <w:rPr>
          <w:rFonts w:ascii="Georgia" w:hAnsi="Georgia" w:cs="Arial"/>
          <w:sz w:val="24"/>
          <w:szCs w:val="24"/>
          <w:lang w:val="es-CO"/>
        </w:rPr>
        <w:t xml:space="preserve"> </w:t>
      </w:r>
      <w:r w:rsidR="00F272C3" w:rsidRPr="00B47D06">
        <w:rPr>
          <w:rFonts w:ascii="Georgia" w:hAnsi="Georgia" w:cs="Arial"/>
          <w:sz w:val="24"/>
          <w:szCs w:val="24"/>
          <w:lang w:val="es-CO"/>
        </w:rPr>
        <w:t xml:space="preserve">Contestaron conjuntamente, aceptaron algunos hechos (Nos.2°, 4°, 8°, 12°- 13° y 21°), otros parcialmente (Nos.1°, 6°, 7°, 9° a 11°, 16°, 18°, 20°, 23° a 27°) y </w:t>
      </w:r>
      <w:proofErr w:type="gramStart"/>
      <w:r w:rsidR="00A04424" w:rsidRPr="00B47D06">
        <w:rPr>
          <w:rFonts w:ascii="Georgia" w:hAnsi="Georgia" w:cs="Arial"/>
          <w:sz w:val="24"/>
          <w:szCs w:val="24"/>
          <w:lang w:val="es-CO"/>
        </w:rPr>
        <w:t xml:space="preserve">negaron </w:t>
      </w:r>
      <w:r w:rsidR="00F272C3" w:rsidRPr="00B47D06">
        <w:rPr>
          <w:rFonts w:ascii="Georgia" w:hAnsi="Georgia" w:cs="Arial"/>
          <w:sz w:val="24"/>
          <w:szCs w:val="24"/>
          <w:lang w:val="es-CO"/>
        </w:rPr>
        <w:t xml:space="preserve"> los</w:t>
      </w:r>
      <w:proofErr w:type="gramEnd"/>
      <w:r w:rsidR="00F272C3" w:rsidRPr="00B47D06">
        <w:rPr>
          <w:rFonts w:ascii="Georgia" w:hAnsi="Georgia" w:cs="Arial"/>
          <w:sz w:val="24"/>
          <w:szCs w:val="24"/>
          <w:lang w:val="es-CO"/>
        </w:rPr>
        <w:t xml:space="preserve"> demás (Nos.3°, 5°, 14°, 15°, 17°, 19°, 22° y 28°</w:t>
      </w:r>
      <w:r w:rsidR="00F272C3" w:rsidRPr="00B47D06">
        <w:rPr>
          <w:rFonts w:ascii="Georgia" w:hAnsi="Georgia" w:cs="Arial"/>
          <w:sz w:val="24"/>
          <w:szCs w:val="24"/>
        </w:rPr>
        <w:t>).</w:t>
      </w:r>
      <w:r w:rsidR="00403599" w:rsidRPr="00B47D06">
        <w:rPr>
          <w:rFonts w:ascii="Georgia" w:hAnsi="Georgia" w:cs="Arial"/>
          <w:sz w:val="24"/>
          <w:szCs w:val="24"/>
        </w:rPr>
        <w:t xml:space="preserve"> </w:t>
      </w:r>
      <w:r w:rsidR="00DD6F6D" w:rsidRPr="00B47D06">
        <w:rPr>
          <w:rFonts w:ascii="Georgia" w:hAnsi="Georgia" w:cs="Arial"/>
          <w:sz w:val="24"/>
          <w:szCs w:val="24"/>
          <w:lang w:val="es-CO"/>
        </w:rPr>
        <w:t>Re</w:t>
      </w:r>
      <w:r w:rsidR="00403599" w:rsidRPr="00B47D06">
        <w:rPr>
          <w:rFonts w:ascii="Georgia" w:hAnsi="Georgia" w:cs="Arial"/>
          <w:sz w:val="24"/>
          <w:szCs w:val="24"/>
          <w:lang w:val="es-CO"/>
        </w:rPr>
        <w:t xml:space="preserve">batieron las súplicas </w:t>
      </w:r>
      <w:r w:rsidR="009E15B6" w:rsidRPr="00B47D06">
        <w:rPr>
          <w:rFonts w:ascii="Georgia" w:hAnsi="Georgia" w:cs="Arial"/>
          <w:sz w:val="24"/>
          <w:szCs w:val="24"/>
        </w:rPr>
        <w:t>y como excepciones</w:t>
      </w:r>
      <w:r w:rsidR="00403599" w:rsidRPr="00B47D06">
        <w:rPr>
          <w:rFonts w:ascii="Georgia" w:hAnsi="Georgia" w:cs="Arial"/>
          <w:sz w:val="24"/>
          <w:szCs w:val="24"/>
        </w:rPr>
        <w:t xml:space="preserve"> formularon: </w:t>
      </w:r>
      <w:r w:rsidR="009264A1" w:rsidRPr="00B47D06">
        <w:rPr>
          <w:rFonts w:ascii="Georgia" w:hAnsi="Georgia" w:cs="Arial"/>
          <w:b/>
          <w:bCs/>
          <w:sz w:val="24"/>
          <w:szCs w:val="24"/>
        </w:rPr>
        <w:t>(i)</w:t>
      </w:r>
      <w:r w:rsidR="009264A1" w:rsidRPr="00B47D06">
        <w:rPr>
          <w:rFonts w:ascii="Georgia" w:hAnsi="Georgia" w:cs="Arial"/>
          <w:sz w:val="24"/>
          <w:szCs w:val="24"/>
        </w:rPr>
        <w:t xml:space="preserve"> </w:t>
      </w:r>
      <w:r w:rsidR="00403599" w:rsidRPr="00B47D06">
        <w:rPr>
          <w:rFonts w:ascii="Georgia" w:hAnsi="Georgia" w:cs="Arial"/>
          <w:sz w:val="24"/>
          <w:szCs w:val="24"/>
        </w:rPr>
        <w:t>Culpa exclusiva de la víctima por haber obrado imprudentemente al ocultar información de patologías anteriores</w:t>
      </w:r>
      <w:r w:rsidR="009264A1" w:rsidRPr="00B47D06">
        <w:rPr>
          <w:rFonts w:ascii="Georgia" w:hAnsi="Georgia" w:cs="Arial"/>
          <w:sz w:val="24"/>
          <w:szCs w:val="24"/>
        </w:rPr>
        <w:t xml:space="preserve">; </w:t>
      </w:r>
      <w:r w:rsidR="009264A1" w:rsidRPr="00B47D06">
        <w:rPr>
          <w:rFonts w:ascii="Georgia" w:hAnsi="Georgia" w:cs="Arial"/>
          <w:b/>
          <w:bCs/>
          <w:sz w:val="24"/>
          <w:szCs w:val="24"/>
        </w:rPr>
        <w:t>(ii)</w:t>
      </w:r>
      <w:r w:rsidR="009264A1" w:rsidRPr="00B47D06">
        <w:rPr>
          <w:rFonts w:ascii="Georgia" w:hAnsi="Georgia" w:cs="Arial"/>
          <w:sz w:val="24"/>
          <w:szCs w:val="24"/>
        </w:rPr>
        <w:t xml:space="preserve"> </w:t>
      </w:r>
      <w:r w:rsidR="00403599" w:rsidRPr="00B47D06">
        <w:rPr>
          <w:rFonts w:ascii="Georgia" w:hAnsi="Georgia" w:cs="Arial"/>
          <w:sz w:val="24"/>
          <w:szCs w:val="24"/>
        </w:rPr>
        <w:t>Mala fe del extremo demandante</w:t>
      </w:r>
      <w:r w:rsidR="00CF3798" w:rsidRPr="00B47D06">
        <w:rPr>
          <w:rFonts w:ascii="Georgia" w:hAnsi="Georgia" w:cs="Arial"/>
          <w:sz w:val="24"/>
          <w:szCs w:val="24"/>
        </w:rPr>
        <w:t>;</w:t>
      </w:r>
      <w:r w:rsidR="009264A1" w:rsidRPr="00B47D06">
        <w:rPr>
          <w:rFonts w:ascii="Georgia" w:hAnsi="Georgia" w:cs="Arial"/>
          <w:sz w:val="24"/>
          <w:szCs w:val="24"/>
        </w:rPr>
        <w:t xml:space="preserve"> </w:t>
      </w:r>
      <w:r w:rsidR="008B13E5" w:rsidRPr="00B47D06">
        <w:rPr>
          <w:rFonts w:ascii="Georgia" w:hAnsi="Georgia" w:cs="Arial"/>
          <w:sz w:val="24"/>
          <w:szCs w:val="24"/>
        </w:rPr>
        <w:t xml:space="preserve">y, </w:t>
      </w:r>
      <w:r w:rsidR="009264A1" w:rsidRPr="00B47D06">
        <w:rPr>
          <w:rFonts w:ascii="Georgia" w:hAnsi="Georgia" w:cs="Arial"/>
          <w:b/>
          <w:bCs/>
          <w:sz w:val="24"/>
          <w:szCs w:val="24"/>
        </w:rPr>
        <w:t>(iii)</w:t>
      </w:r>
      <w:r w:rsidR="009264A1" w:rsidRPr="00B47D06">
        <w:rPr>
          <w:rFonts w:ascii="Georgia" w:hAnsi="Georgia" w:cs="Arial"/>
          <w:sz w:val="24"/>
          <w:szCs w:val="24"/>
        </w:rPr>
        <w:t xml:space="preserve"> </w:t>
      </w:r>
      <w:r w:rsidR="00403599" w:rsidRPr="00B47D06">
        <w:rPr>
          <w:rFonts w:ascii="Georgia" w:hAnsi="Georgia" w:cs="Arial"/>
          <w:sz w:val="24"/>
          <w:szCs w:val="24"/>
        </w:rPr>
        <w:t>Ausencia de culpa que rompe el nexo causal</w:t>
      </w:r>
      <w:r w:rsidR="009264A1" w:rsidRPr="00B47D06">
        <w:rPr>
          <w:rFonts w:ascii="Georgia" w:hAnsi="Georgia" w:cs="Arial"/>
          <w:sz w:val="24"/>
          <w:szCs w:val="24"/>
          <w:lang w:val="es-CO"/>
        </w:rPr>
        <w:t xml:space="preserve"> </w:t>
      </w:r>
      <w:r w:rsidR="009264A1" w:rsidRPr="00B47D06">
        <w:rPr>
          <w:rFonts w:ascii="Georgia" w:hAnsi="Georgia" w:cs="Arial"/>
          <w:sz w:val="24"/>
          <w:szCs w:val="24"/>
        </w:rPr>
        <w:t>(</w:t>
      </w:r>
      <w:r w:rsidR="008B13E5" w:rsidRPr="00B47D06">
        <w:rPr>
          <w:rFonts w:ascii="Georgia" w:hAnsi="Georgia" w:cs="Arial"/>
          <w:sz w:val="24"/>
          <w:szCs w:val="24"/>
          <w:lang w:val="es-CO"/>
        </w:rPr>
        <w:t>Carpeta 01Primera…, carpeta 06CuadernoPrincipalParte</w:t>
      </w:r>
      <w:r w:rsidR="002244DB" w:rsidRPr="00B47D06">
        <w:rPr>
          <w:rFonts w:ascii="Georgia" w:hAnsi="Georgia" w:cs="Arial"/>
          <w:sz w:val="24"/>
          <w:szCs w:val="24"/>
          <w:lang w:val="es-CO"/>
        </w:rPr>
        <w:t>2</w:t>
      </w:r>
      <w:r w:rsidR="008B13E5" w:rsidRPr="00B47D06">
        <w:rPr>
          <w:rFonts w:ascii="Georgia" w:hAnsi="Georgia" w:cs="Arial"/>
          <w:sz w:val="24"/>
          <w:szCs w:val="24"/>
          <w:lang w:val="es-CO"/>
        </w:rPr>
        <w:t>, pdf, folios 51-107</w:t>
      </w:r>
      <w:r w:rsidR="009264A1" w:rsidRPr="00B47D06">
        <w:rPr>
          <w:rFonts w:ascii="Georgia" w:hAnsi="Georgia" w:cs="Arial"/>
          <w:sz w:val="24"/>
          <w:szCs w:val="24"/>
          <w:lang w:val="es-CO"/>
        </w:rPr>
        <w:t>).</w:t>
      </w:r>
    </w:p>
    <w:p w14:paraId="0A2E2096" w14:textId="6FB0941D" w:rsidR="00685054" w:rsidRPr="00B47D06" w:rsidRDefault="00685054" w:rsidP="003B677D">
      <w:pPr>
        <w:pStyle w:val="Prrafodelista"/>
        <w:widowControl/>
        <w:overflowPunct/>
        <w:autoSpaceDE/>
        <w:autoSpaceDN/>
        <w:adjustRightInd/>
        <w:spacing w:line="276" w:lineRule="auto"/>
        <w:ind w:left="0"/>
        <w:jc w:val="both"/>
        <w:rPr>
          <w:rFonts w:ascii="Georgia" w:hAnsi="Georgia" w:cs="Arial"/>
          <w:sz w:val="24"/>
          <w:szCs w:val="24"/>
          <w:lang w:val="es-CO"/>
        </w:rPr>
      </w:pPr>
    </w:p>
    <w:p w14:paraId="642F1A43" w14:textId="77777777" w:rsidR="00685054" w:rsidRPr="00B47D06" w:rsidRDefault="00685054" w:rsidP="003B677D">
      <w:pPr>
        <w:pStyle w:val="Prrafodelista"/>
        <w:widowControl/>
        <w:overflowPunct/>
        <w:autoSpaceDE/>
        <w:autoSpaceDN/>
        <w:adjustRightInd/>
        <w:spacing w:line="276" w:lineRule="auto"/>
        <w:ind w:left="0"/>
        <w:jc w:val="both"/>
        <w:rPr>
          <w:rFonts w:ascii="Georgia" w:hAnsi="Georgia" w:cs="Arial"/>
          <w:sz w:val="24"/>
          <w:szCs w:val="24"/>
          <w:lang w:val="es-CO"/>
        </w:rPr>
      </w:pPr>
    </w:p>
    <w:bookmarkEnd w:id="2"/>
    <w:p w14:paraId="007B47B2" w14:textId="77777777" w:rsidR="002A4963" w:rsidRPr="00B47D06" w:rsidRDefault="002A4963" w:rsidP="003B677D">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B47D06">
        <w:rPr>
          <w:rFonts w:ascii="Georgia" w:hAnsi="Georgia"/>
          <w:b/>
          <w:bCs/>
          <w:smallCaps/>
          <w:sz w:val="24"/>
          <w:szCs w:val="24"/>
          <w:lang w:val="es-CO"/>
        </w:rPr>
        <w:t xml:space="preserve">El resumen de la </w:t>
      </w:r>
      <w:r w:rsidR="00D07710" w:rsidRPr="00B47D06">
        <w:rPr>
          <w:rFonts w:ascii="Georgia" w:hAnsi="Georgia"/>
          <w:b/>
          <w:bCs/>
          <w:smallCaps/>
          <w:sz w:val="24"/>
          <w:szCs w:val="24"/>
          <w:lang w:val="es-CO"/>
        </w:rPr>
        <w:t xml:space="preserve">decisión </w:t>
      </w:r>
      <w:r w:rsidRPr="00B47D06">
        <w:rPr>
          <w:rFonts w:ascii="Georgia" w:hAnsi="Georgia"/>
          <w:b/>
          <w:bCs/>
          <w:smallCaps/>
          <w:sz w:val="24"/>
          <w:szCs w:val="24"/>
          <w:lang w:val="es-CO"/>
        </w:rPr>
        <w:t>apelada</w:t>
      </w:r>
    </w:p>
    <w:p w14:paraId="378066B8" w14:textId="77777777" w:rsidR="009F7EF2" w:rsidRPr="00B47D06" w:rsidRDefault="009F7EF2" w:rsidP="003B677D">
      <w:pPr>
        <w:widowControl/>
        <w:tabs>
          <w:tab w:val="left" w:pos="2253"/>
        </w:tabs>
        <w:overflowPunct/>
        <w:autoSpaceDE/>
        <w:autoSpaceDN/>
        <w:adjustRightInd/>
        <w:spacing w:line="276" w:lineRule="auto"/>
        <w:jc w:val="both"/>
        <w:rPr>
          <w:rFonts w:ascii="Georgia" w:hAnsi="Georgia" w:cs="Arial"/>
          <w:sz w:val="24"/>
          <w:szCs w:val="24"/>
          <w:lang w:val="es-CO"/>
        </w:rPr>
      </w:pPr>
    </w:p>
    <w:p w14:paraId="2EE9C956" w14:textId="154B9097" w:rsidR="002A4963" w:rsidRPr="00B47D06" w:rsidRDefault="002A4963" w:rsidP="003B677D">
      <w:pPr>
        <w:widowControl/>
        <w:tabs>
          <w:tab w:val="left" w:pos="2253"/>
        </w:tabs>
        <w:overflowPunct/>
        <w:autoSpaceDE/>
        <w:autoSpaceDN/>
        <w:adjustRightInd/>
        <w:spacing w:line="276" w:lineRule="auto"/>
        <w:jc w:val="both"/>
        <w:rPr>
          <w:rFonts w:ascii="Georgia" w:hAnsi="Georgia"/>
          <w:sz w:val="24"/>
          <w:szCs w:val="24"/>
        </w:rPr>
      </w:pPr>
      <w:r w:rsidRPr="00B47D06">
        <w:rPr>
          <w:rFonts w:ascii="Georgia" w:hAnsi="Georgia" w:cs="Arial"/>
          <w:sz w:val="24"/>
          <w:szCs w:val="24"/>
          <w:lang w:val="es-CO"/>
        </w:rPr>
        <w:t xml:space="preserve">En la </w:t>
      </w:r>
      <w:r w:rsidR="00F45B2A" w:rsidRPr="00B47D06">
        <w:rPr>
          <w:rFonts w:ascii="Georgia" w:hAnsi="Georgia" w:cs="Arial"/>
          <w:sz w:val="24"/>
          <w:szCs w:val="24"/>
          <w:lang w:val="es-CO"/>
        </w:rPr>
        <w:t xml:space="preserve">parte </w:t>
      </w:r>
      <w:r w:rsidRPr="00B47D06">
        <w:rPr>
          <w:rFonts w:ascii="Georgia" w:hAnsi="Georgia" w:cs="Arial"/>
          <w:sz w:val="24"/>
          <w:szCs w:val="24"/>
          <w:lang w:val="es-CO"/>
        </w:rPr>
        <w:t xml:space="preserve">resolutiva: </w:t>
      </w:r>
      <w:r w:rsidR="00F45B2A" w:rsidRPr="00B47D06">
        <w:rPr>
          <w:rFonts w:ascii="Georgia" w:hAnsi="Georgia" w:cs="Arial"/>
          <w:b/>
          <w:sz w:val="24"/>
          <w:szCs w:val="24"/>
          <w:lang w:val="es-CO"/>
        </w:rPr>
        <w:t>(i)</w:t>
      </w:r>
      <w:r w:rsidR="00F45B2A" w:rsidRPr="00B47D06">
        <w:rPr>
          <w:rFonts w:ascii="Georgia" w:hAnsi="Georgia" w:cs="Arial"/>
          <w:sz w:val="24"/>
          <w:szCs w:val="24"/>
          <w:lang w:val="es-CO"/>
        </w:rPr>
        <w:t xml:space="preserve"> </w:t>
      </w:r>
      <w:r w:rsidR="00D32F74" w:rsidRPr="00B47D06">
        <w:rPr>
          <w:rFonts w:ascii="Georgia" w:hAnsi="Georgia" w:cs="Arial"/>
          <w:sz w:val="24"/>
          <w:szCs w:val="24"/>
          <w:lang w:val="es-CO"/>
        </w:rPr>
        <w:t>De</w:t>
      </w:r>
      <w:r w:rsidR="00737630" w:rsidRPr="00B47D06">
        <w:rPr>
          <w:rFonts w:ascii="Georgia" w:hAnsi="Georgia" w:cs="Arial"/>
          <w:sz w:val="24"/>
          <w:szCs w:val="24"/>
          <w:lang w:val="es-CO"/>
        </w:rPr>
        <w:t>claró no proba</w:t>
      </w:r>
      <w:r w:rsidR="00B0096D" w:rsidRPr="00B47D06">
        <w:rPr>
          <w:rFonts w:ascii="Georgia" w:hAnsi="Georgia" w:cs="Arial"/>
          <w:sz w:val="24"/>
          <w:szCs w:val="24"/>
          <w:lang w:val="es-CO"/>
        </w:rPr>
        <w:t>dos los presupuestos de la acción (Sic)</w:t>
      </w:r>
      <w:r w:rsidR="003F508A" w:rsidRPr="00B47D06">
        <w:rPr>
          <w:rFonts w:ascii="Georgia" w:hAnsi="Georgia" w:cs="Arial"/>
          <w:sz w:val="24"/>
          <w:szCs w:val="24"/>
          <w:lang w:val="es-CO"/>
        </w:rPr>
        <w:t xml:space="preserve">; </w:t>
      </w:r>
      <w:r w:rsidR="003F508A" w:rsidRPr="00B47D06">
        <w:rPr>
          <w:rFonts w:ascii="Georgia" w:hAnsi="Georgia"/>
          <w:b/>
          <w:sz w:val="24"/>
          <w:szCs w:val="24"/>
        </w:rPr>
        <w:t xml:space="preserve">(ii) </w:t>
      </w:r>
      <w:r w:rsidR="00B0096D" w:rsidRPr="00B47D06">
        <w:rPr>
          <w:rFonts w:ascii="Georgia" w:hAnsi="Georgia"/>
          <w:sz w:val="24"/>
          <w:szCs w:val="24"/>
        </w:rPr>
        <w:t>Denegó las pretensiones;</w:t>
      </w:r>
      <w:r w:rsidR="00B0096D" w:rsidRPr="00B47D06">
        <w:rPr>
          <w:rFonts w:ascii="Georgia" w:hAnsi="Georgia"/>
          <w:b/>
          <w:sz w:val="24"/>
          <w:szCs w:val="24"/>
        </w:rPr>
        <w:t xml:space="preserve"> (iii) </w:t>
      </w:r>
      <w:r w:rsidR="00B0096D" w:rsidRPr="00B47D06">
        <w:rPr>
          <w:rFonts w:ascii="Georgia" w:hAnsi="Georgia"/>
          <w:sz w:val="24"/>
          <w:szCs w:val="24"/>
        </w:rPr>
        <w:t xml:space="preserve">Exoneró al Departamento de Risaralda; y, </w:t>
      </w:r>
      <w:r w:rsidR="00B0096D" w:rsidRPr="00B47D06">
        <w:rPr>
          <w:rFonts w:ascii="Georgia" w:hAnsi="Georgia"/>
          <w:b/>
          <w:sz w:val="24"/>
          <w:szCs w:val="24"/>
        </w:rPr>
        <w:t xml:space="preserve">(iv) </w:t>
      </w:r>
      <w:r w:rsidR="007E57B1" w:rsidRPr="00B47D06">
        <w:rPr>
          <w:rFonts w:ascii="Georgia" w:hAnsi="Georgia"/>
          <w:sz w:val="24"/>
          <w:szCs w:val="24"/>
        </w:rPr>
        <w:t>Condenó</w:t>
      </w:r>
      <w:r w:rsidR="007E57B1" w:rsidRPr="00B47D06">
        <w:rPr>
          <w:rFonts w:ascii="Georgia" w:hAnsi="Georgia"/>
          <w:b/>
          <w:sz w:val="24"/>
          <w:szCs w:val="24"/>
        </w:rPr>
        <w:t xml:space="preserve"> </w:t>
      </w:r>
      <w:r w:rsidR="007E57B1" w:rsidRPr="00B47D06">
        <w:rPr>
          <w:rFonts w:ascii="Georgia" w:hAnsi="Georgia"/>
          <w:sz w:val="24"/>
          <w:szCs w:val="24"/>
        </w:rPr>
        <w:t>en costas a l</w:t>
      </w:r>
      <w:r w:rsidR="00CB450C" w:rsidRPr="00B47D06">
        <w:rPr>
          <w:rFonts w:ascii="Georgia" w:hAnsi="Georgia"/>
          <w:sz w:val="24"/>
          <w:szCs w:val="24"/>
        </w:rPr>
        <w:t>os</w:t>
      </w:r>
      <w:r w:rsidR="007E57B1" w:rsidRPr="00B47D06">
        <w:rPr>
          <w:rFonts w:ascii="Georgia" w:hAnsi="Georgia"/>
          <w:sz w:val="24"/>
          <w:szCs w:val="24"/>
        </w:rPr>
        <w:t xml:space="preserve"> demanda</w:t>
      </w:r>
      <w:r w:rsidR="00CB450C" w:rsidRPr="00B47D06">
        <w:rPr>
          <w:rFonts w:ascii="Georgia" w:hAnsi="Georgia"/>
          <w:sz w:val="24"/>
          <w:szCs w:val="24"/>
        </w:rPr>
        <w:t>ntes</w:t>
      </w:r>
      <w:r w:rsidR="00040333" w:rsidRPr="00B47D06">
        <w:rPr>
          <w:rFonts w:ascii="Georgia" w:hAnsi="Georgia"/>
          <w:sz w:val="24"/>
          <w:szCs w:val="24"/>
        </w:rPr>
        <w:t>.</w:t>
      </w:r>
    </w:p>
    <w:p w14:paraId="0EF6A203" w14:textId="5B07A2EE" w:rsidR="007617B7" w:rsidRPr="00B47D06" w:rsidRDefault="007617B7" w:rsidP="003B677D">
      <w:pPr>
        <w:widowControl/>
        <w:tabs>
          <w:tab w:val="left" w:pos="2253"/>
        </w:tabs>
        <w:overflowPunct/>
        <w:autoSpaceDE/>
        <w:autoSpaceDN/>
        <w:adjustRightInd/>
        <w:spacing w:line="276" w:lineRule="auto"/>
        <w:jc w:val="both"/>
        <w:rPr>
          <w:rFonts w:ascii="Georgia" w:hAnsi="Georgia" w:cs="Arial"/>
          <w:sz w:val="24"/>
          <w:szCs w:val="24"/>
          <w:lang w:val="es-CO"/>
        </w:rPr>
      </w:pPr>
    </w:p>
    <w:p w14:paraId="628A52DC" w14:textId="33964353" w:rsidR="005A5FA7" w:rsidRPr="00B47D06" w:rsidRDefault="005E035E" w:rsidP="003B677D">
      <w:pPr>
        <w:widowControl/>
        <w:tabs>
          <w:tab w:val="left" w:pos="2253"/>
        </w:tabs>
        <w:overflowPunct/>
        <w:autoSpaceDE/>
        <w:autoSpaceDN/>
        <w:adjustRightInd/>
        <w:spacing w:line="276" w:lineRule="auto"/>
        <w:jc w:val="both"/>
        <w:rPr>
          <w:rFonts w:ascii="Georgia" w:hAnsi="Georgia" w:cs="Arial"/>
          <w:sz w:val="24"/>
          <w:szCs w:val="24"/>
          <w:lang w:val="es-CO"/>
        </w:rPr>
      </w:pPr>
      <w:r w:rsidRPr="00B47D06">
        <w:rPr>
          <w:rFonts w:ascii="Georgia" w:hAnsi="Georgia" w:cs="Arial"/>
          <w:sz w:val="24"/>
          <w:szCs w:val="24"/>
          <w:lang w:val="es-CO"/>
        </w:rPr>
        <w:t xml:space="preserve">Encontró satisfechos los presupuestos procesales, sobre la competencia </w:t>
      </w:r>
      <w:r w:rsidR="00F15A29" w:rsidRPr="00B47D06">
        <w:rPr>
          <w:rFonts w:ascii="Georgia" w:hAnsi="Georgia" w:cs="Arial"/>
          <w:sz w:val="24"/>
          <w:szCs w:val="24"/>
          <w:lang w:val="es-CO"/>
        </w:rPr>
        <w:t xml:space="preserve">indicó que fue asignada por el Consejo Superior de la Judicatura. </w:t>
      </w:r>
      <w:r w:rsidR="001B037F" w:rsidRPr="00B47D06">
        <w:rPr>
          <w:rFonts w:ascii="Georgia" w:hAnsi="Georgia" w:cs="Arial"/>
          <w:sz w:val="24"/>
          <w:szCs w:val="24"/>
          <w:lang w:val="es-CO"/>
        </w:rPr>
        <w:t>A</w:t>
      </w:r>
      <w:r w:rsidR="00F15A29" w:rsidRPr="00B47D06">
        <w:rPr>
          <w:rFonts w:ascii="Georgia" w:hAnsi="Georgia" w:cs="Arial"/>
          <w:sz w:val="24"/>
          <w:szCs w:val="24"/>
          <w:lang w:val="es-CO"/>
        </w:rPr>
        <w:t xml:space="preserve">l examinar la legitimación en la causa, </w:t>
      </w:r>
      <w:r w:rsidR="001B037F" w:rsidRPr="00B47D06">
        <w:rPr>
          <w:rFonts w:ascii="Georgia" w:hAnsi="Georgia" w:cs="Arial"/>
          <w:sz w:val="24"/>
          <w:szCs w:val="24"/>
          <w:lang w:val="es-CO"/>
        </w:rPr>
        <w:t>l</w:t>
      </w:r>
      <w:r w:rsidR="00A04424" w:rsidRPr="00B47D06">
        <w:rPr>
          <w:rFonts w:ascii="Georgia" w:hAnsi="Georgia" w:cs="Arial"/>
          <w:sz w:val="24"/>
          <w:szCs w:val="24"/>
          <w:lang w:val="es-CO"/>
        </w:rPr>
        <w:t>a</w:t>
      </w:r>
      <w:r w:rsidR="001B037F" w:rsidRPr="00B47D06">
        <w:rPr>
          <w:rFonts w:ascii="Georgia" w:hAnsi="Georgia" w:cs="Arial"/>
          <w:sz w:val="24"/>
          <w:szCs w:val="24"/>
          <w:lang w:val="es-CO"/>
        </w:rPr>
        <w:t xml:space="preserve"> </w:t>
      </w:r>
      <w:r w:rsidR="00F15A29" w:rsidRPr="00B47D06">
        <w:rPr>
          <w:rFonts w:ascii="Georgia" w:hAnsi="Georgia" w:cs="Arial"/>
          <w:sz w:val="24"/>
          <w:szCs w:val="24"/>
          <w:lang w:val="es-CO"/>
        </w:rPr>
        <w:t>encontró probad</w:t>
      </w:r>
      <w:r w:rsidR="00A04424" w:rsidRPr="00B47D06">
        <w:rPr>
          <w:rFonts w:ascii="Georgia" w:hAnsi="Georgia" w:cs="Arial"/>
          <w:sz w:val="24"/>
          <w:szCs w:val="24"/>
          <w:lang w:val="es-CO"/>
        </w:rPr>
        <w:t>a</w:t>
      </w:r>
      <w:r w:rsidR="00F15A29" w:rsidRPr="00B47D06">
        <w:rPr>
          <w:rFonts w:ascii="Georgia" w:hAnsi="Georgia" w:cs="Arial"/>
          <w:sz w:val="24"/>
          <w:szCs w:val="24"/>
          <w:lang w:val="es-CO"/>
        </w:rPr>
        <w:t>, salvo en el departamento de Risaralda</w:t>
      </w:r>
      <w:r w:rsidR="001B037F" w:rsidRPr="00B47D06">
        <w:rPr>
          <w:rFonts w:ascii="Georgia" w:hAnsi="Georgia" w:cs="Arial"/>
          <w:sz w:val="24"/>
          <w:szCs w:val="24"/>
          <w:lang w:val="es-CO"/>
        </w:rPr>
        <w:t>, dado que</w:t>
      </w:r>
      <w:r w:rsidR="00F15A29" w:rsidRPr="00B47D06">
        <w:rPr>
          <w:rFonts w:ascii="Georgia" w:hAnsi="Georgia" w:cs="Arial"/>
          <w:sz w:val="24"/>
          <w:szCs w:val="24"/>
          <w:lang w:val="es-CO"/>
        </w:rPr>
        <w:t xml:space="preserve"> no presta servicios de salud y su función de vigilancia escapa a los actos médicos.</w:t>
      </w:r>
    </w:p>
    <w:p w14:paraId="4F0271C8" w14:textId="543750DF" w:rsidR="005E035E" w:rsidRPr="00B47D06" w:rsidRDefault="00F15A29" w:rsidP="003B677D">
      <w:pPr>
        <w:widowControl/>
        <w:tabs>
          <w:tab w:val="left" w:pos="2253"/>
        </w:tabs>
        <w:overflowPunct/>
        <w:autoSpaceDE/>
        <w:autoSpaceDN/>
        <w:adjustRightInd/>
        <w:spacing w:line="276" w:lineRule="auto"/>
        <w:jc w:val="both"/>
        <w:rPr>
          <w:rFonts w:ascii="Georgia" w:hAnsi="Georgia" w:cs="Arial"/>
          <w:sz w:val="24"/>
          <w:szCs w:val="24"/>
          <w:lang w:val="es-CO"/>
        </w:rPr>
      </w:pPr>
      <w:r w:rsidRPr="00B47D06">
        <w:rPr>
          <w:rFonts w:ascii="Georgia" w:hAnsi="Georgia" w:cs="Arial"/>
          <w:sz w:val="24"/>
          <w:szCs w:val="24"/>
          <w:lang w:val="es-CO"/>
        </w:rPr>
        <w:t xml:space="preserve">Entendió que la responsabilidad era contractual para </w:t>
      </w:r>
      <w:r w:rsidR="00D602E2" w:rsidRPr="00B47D06">
        <w:rPr>
          <w:rFonts w:ascii="Georgia" w:hAnsi="Georgia" w:cs="Arial"/>
          <w:sz w:val="24"/>
          <w:szCs w:val="24"/>
          <w:lang w:val="es-CO"/>
        </w:rPr>
        <w:t xml:space="preserve">la </w:t>
      </w:r>
      <w:r w:rsidRPr="00B47D06">
        <w:rPr>
          <w:rFonts w:ascii="Georgia" w:hAnsi="Georgia" w:cs="Arial"/>
          <w:sz w:val="24"/>
          <w:szCs w:val="24"/>
          <w:lang w:val="es-CO"/>
        </w:rPr>
        <w:t xml:space="preserve">víctima directa y extracontractual para las indirectas. Señaló </w:t>
      </w:r>
      <w:r w:rsidR="001B037F" w:rsidRPr="00B47D06">
        <w:rPr>
          <w:rFonts w:ascii="Georgia" w:hAnsi="Georgia" w:cs="Arial"/>
          <w:sz w:val="24"/>
          <w:szCs w:val="24"/>
          <w:lang w:val="es-CO"/>
        </w:rPr>
        <w:t xml:space="preserve">como </w:t>
      </w:r>
      <w:r w:rsidRPr="00B47D06">
        <w:rPr>
          <w:rFonts w:ascii="Georgia" w:hAnsi="Georgia" w:cs="Arial"/>
          <w:sz w:val="24"/>
          <w:szCs w:val="24"/>
          <w:lang w:val="es-CO"/>
        </w:rPr>
        <w:t>elementos del pedimento reparatorio: daño, conducta antijurídica</w:t>
      </w:r>
      <w:r w:rsidR="00027E7D" w:rsidRPr="00B47D06">
        <w:rPr>
          <w:rFonts w:ascii="Georgia" w:hAnsi="Georgia" w:cs="Arial"/>
          <w:sz w:val="24"/>
          <w:szCs w:val="24"/>
          <w:lang w:val="es-CO"/>
        </w:rPr>
        <w:t xml:space="preserve"> (¿?)</w:t>
      </w:r>
      <w:r w:rsidRPr="00B47D06">
        <w:rPr>
          <w:rFonts w:ascii="Georgia" w:hAnsi="Georgia" w:cs="Arial"/>
          <w:sz w:val="24"/>
          <w:szCs w:val="24"/>
          <w:lang w:val="es-CO"/>
        </w:rPr>
        <w:t xml:space="preserve">, nexo causal y comportamiento culposo o doloso; </w:t>
      </w:r>
      <w:r w:rsidR="001B037F" w:rsidRPr="00B47D06">
        <w:rPr>
          <w:rFonts w:ascii="Georgia" w:hAnsi="Georgia" w:cs="Arial"/>
          <w:sz w:val="24"/>
          <w:szCs w:val="24"/>
          <w:lang w:val="es-CO"/>
        </w:rPr>
        <w:t>si es</w:t>
      </w:r>
      <w:r w:rsidRPr="00B47D06">
        <w:rPr>
          <w:rFonts w:ascii="Georgia" w:hAnsi="Georgia" w:cs="Arial"/>
          <w:sz w:val="24"/>
          <w:szCs w:val="24"/>
          <w:lang w:val="es-CO"/>
        </w:rPr>
        <w:t xml:space="preserve"> contractual, la existencia del </w:t>
      </w:r>
      <w:r w:rsidR="001B037F" w:rsidRPr="00B47D06">
        <w:rPr>
          <w:rFonts w:ascii="Georgia" w:hAnsi="Georgia" w:cs="Arial"/>
          <w:sz w:val="24"/>
          <w:szCs w:val="24"/>
          <w:lang w:val="es-CO"/>
        </w:rPr>
        <w:t>convenio</w:t>
      </w:r>
      <w:r w:rsidRPr="00B47D06">
        <w:rPr>
          <w:rFonts w:ascii="Georgia" w:hAnsi="Georgia" w:cs="Arial"/>
          <w:sz w:val="24"/>
          <w:szCs w:val="24"/>
          <w:lang w:val="es-CO"/>
        </w:rPr>
        <w:t>.</w:t>
      </w:r>
    </w:p>
    <w:p w14:paraId="1C46967B" w14:textId="71D41201" w:rsidR="005E035E" w:rsidRPr="00B47D06" w:rsidRDefault="005E035E" w:rsidP="003B677D">
      <w:pPr>
        <w:widowControl/>
        <w:tabs>
          <w:tab w:val="left" w:pos="2253"/>
        </w:tabs>
        <w:overflowPunct/>
        <w:autoSpaceDE/>
        <w:autoSpaceDN/>
        <w:adjustRightInd/>
        <w:spacing w:line="276" w:lineRule="auto"/>
        <w:jc w:val="both"/>
        <w:rPr>
          <w:rFonts w:ascii="Georgia" w:hAnsi="Georgia" w:cs="Arial"/>
          <w:sz w:val="24"/>
          <w:szCs w:val="24"/>
          <w:lang w:val="es-CO"/>
        </w:rPr>
      </w:pPr>
    </w:p>
    <w:p w14:paraId="102C29F2" w14:textId="1281CDB1" w:rsidR="005A5FA7" w:rsidRPr="00B47D06" w:rsidRDefault="00413AA7" w:rsidP="003B677D">
      <w:pPr>
        <w:widowControl/>
        <w:tabs>
          <w:tab w:val="left" w:pos="2253"/>
        </w:tabs>
        <w:overflowPunct/>
        <w:autoSpaceDE/>
        <w:autoSpaceDN/>
        <w:adjustRightInd/>
        <w:spacing w:line="276" w:lineRule="auto"/>
        <w:jc w:val="both"/>
        <w:rPr>
          <w:rFonts w:ascii="Georgia" w:hAnsi="Georgia" w:cs="Arial"/>
          <w:sz w:val="24"/>
          <w:szCs w:val="24"/>
          <w:lang w:val="es-CO"/>
        </w:rPr>
      </w:pPr>
      <w:r w:rsidRPr="00B47D06">
        <w:rPr>
          <w:rFonts w:ascii="Georgia" w:hAnsi="Georgia" w:cs="Arial"/>
          <w:sz w:val="24"/>
          <w:szCs w:val="24"/>
          <w:lang w:val="es-CO"/>
        </w:rPr>
        <w:t xml:space="preserve">Planteó que a todo acto médico aplica el régimen </w:t>
      </w:r>
      <w:r w:rsidR="00D602E2" w:rsidRPr="00B47D06">
        <w:rPr>
          <w:rFonts w:ascii="Georgia" w:hAnsi="Georgia" w:cs="Arial"/>
          <w:sz w:val="24"/>
          <w:szCs w:val="24"/>
          <w:lang w:val="es-CO"/>
        </w:rPr>
        <w:t xml:space="preserve">de </w:t>
      </w:r>
      <w:r w:rsidRPr="00B47D06">
        <w:rPr>
          <w:rFonts w:ascii="Georgia" w:hAnsi="Georgia" w:cs="Arial"/>
          <w:sz w:val="24"/>
          <w:szCs w:val="24"/>
          <w:lang w:val="es-CO"/>
        </w:rPr>
        <w:t>culpa probada, dado que las obligaciones se califican de medio, salvo algunas excepciones como cuando así pactan médico y paciente. Invocó la Ley 1438 como soporte de su conclusión, por tanto, incumbe al demandante demostrar la culpa.</w:t>
      </w:r>
    </w:p>
    <w:p w14:paraId="22B7C05D" w14:textId="7E5B7803" w:rsidR="005A5FA7" w:rsidRPr="00B47D06" w:rsidRDefault="005A5FA7" w:rsidP="003B677D">
      <w:pPr>
        <w:widowControl/>
        <w:tabs>
          <w:tab w:val="left" w:pos="2253"/>
        </w:tabs>
        <w:overflowPunct/>
        <w:autoSpaceDE/>
        <w:autoSpaceDN/>
        <w:adjustRightInd/>
        <w:spacing w:line="276" w:lineRule="auto"/>
        <w:jc w:val="both"/>
        <w:rPr>
          <w:rFonts w:ascii="Georgia" w:hAnsi="Georgia" w:cs="Arial"/>
          <w:sz w:val="24"/>
          <w:szCs w:val="24"/>
          <w:lang w:val="es-CO"/>
        </w:rPr>
      </w:pPr>
    </w:p>
    <w:p w14:paraId="16180F31" w14:textId="70B9CA1E" w:rsidR="005A5FA7" w:rsidRPr="00B47D06" w:rsidRDefault="001B037F" w:rsidP="003B677D">
      <w:pPr>
        <w:widowControl/>
        <w:tabs>
          <w:tab w:val="left" w:pos="2253"/>
        </w:tabs>
        <w:overflowPunct/>
        <w:autoSpaceDE/>
        <w:autoSpaceDN/>
        <w:adjustRightInd/>
        <w:spacing w:line="276" w:lineRule="auto"/>
        <w:jc w:val="both"/>
        <w:rPr>
          <w:rFonts w:ascii="Georgia" w:hAnsi="Georgia" w:cs="Arial"/>
          <w:sz w:val="24"/>
          <w:szCs w:val="24"/>
          <w:lang w:val="es-CO"/>
        </w:rPr>
      </w:pPr>
      <w:r w:rsidRPr="00B47D06">
        <w:rPr>
          <w:rFonts w:ascii="Georgia" w:hAnsi="Georgia" w:cs="Arial"/>
          <w:sz w:val="24"/>
          <w:szCs w:val="24"/>
          <w:lang w:val="es-CO"/>
        </w:rPr>
        <w:t xml:space="preserve">Indicó </w:t>
      </w:r>
      <w:r w:rsidR="005A5FA7" w:rsidRPr="00B47D06">
        <w:rPr>
          <w:rFonts w:ascii="Georgia" w:hAnsi="Georgia" w:cs="Arial"/>
          <w:sz w:val="24"/>
          <w:szCs w:val="24"/>
          <w:lang w:val="es-CO"/>
        </w:rPr>
        <w:t xml:space="preserve">que se </w:t>
      </w:r>
      <w:r w:rsidR="00D602E2" w:rsidRPr="00B47D06">
        <w:rPr>
          <w:rFonts w:ascii="Georgia" w:hAnsi="Georgia" w:cs="Arial"/>
          <w:sz w:val="24"/>
          <w:szCs w:val="24"/>
          <w:lang w:val="es-CO"/>
        </w:rPr>
        <w:t>probaron</w:t>
      </w:r>
      <w:r w:rsidR="005A5FA7" w:rsidRPr="00B47D06">
        <w:rPr>
          <w:rFonts w:ascii="Georgia" w:hAnsi="Georgia" w:cs="Arial"/>
          <w:sz w:val="24"/>
          <w:szCs w:val="24"/>
          <w:lang w:val="es-CO"/>
        </w:rPr>
        <w:t xml:space="preserve"> el contrato y el daño, y al analizar el factor: conducta antijurídica, </w:t>
      </w:r>
      <w:r w:rsidR="00CD2BD1" w:rsidRPr="00B47D06">
        <w:rPr>
          <w:rFonts w:ascii="Georgia" w:hAnsi="Georgia" w:cs="Calibri"/>
          <w:sz w:val="24"/>
          <w:szCs w:val="24"/>
        </w:rPr>
        <w:t xml:space="preserve">(Sic) afirmó que dejó de acreditarse que el consentimiento, considerara la perforación como un riesgo de la lipoescultura, sin embargo, no se probó una mala praxis, pues según el perito, </w:t>
      </w:r>
      <w:r w:rsidR="00F272C3" w:rsidRPr="00B47D06">
        <w:rPr>
          <w:rFonts w:ascii="Georgia" w:hAnsi="Georgia" w:cs="Calibri"/>
          <w:sz w:val="24"/>
          <w:szCs w:val="24"/>
        </w:rPr>
        <w:t xml:space="preserve">aunque </w:t>
      </w:r>
      <w:r w:rsidR="00CD2BD1" w:rsidRPr="00B47D06">
        <w:rPr>
          <w:rFonts w:ascii="Georgia" w:hAnsi="Georgia" w:cs="Calibri"/>
          <w:sz w:val="24"/>
          <w:szCs w:val="24"/>
        </w:rPr>
        <w:t xml:space="preserve">pudo ser una de las causas, también pudieron ser los antecedentes (Hernia abdominal) o los fármacos ingeridos el día de la cirugía; información omitida por la paciente al cirujano, así relató el anestesiólogo. Tampoco se </w:t>
      </w:r>
      <w:r w:rsidR="00CD2BD1" w:rsidRPr="00B47D06">
        <w:rPr>
          <w:rFonts w:ascii="Georgia" w:hAnsi="Georgia" w:cs="Calibri"/>
          <w:sz w:val="24"/>
          <w:szCs w:val="24"/>
        </w:rPr>
        <w:lastRenderedPageBreak/>
        <w:t xml:space="preserve">demostró desatención en el posquirúrgico, las evidencias muestran lo contrario </w:t>
      </w:r>
      <w:r w:rsidR="00CD2BD1" w:rsidRPr="00B47D06">
        <w:rPr>
          <w:rFonts w:ascii="Georgia" w:hAnsi="Georgia" w:cs="Arial"/>
          <w:sz w:val="24"/>
          <w:szCs w:val="24"/>
        </w:rPr>
        <w:t>(</w:t>
      </w:r>
      <w:r w:rsidR="00CD2BD1" w:rsidRPr="00B47D06">
        <w:rPr>
          <w:rFonts w:ascii="Georgia" w:hAnsi="Georgia" w:cs="Arial"/>
          <w:sz w:val="24"/>
          <w:szCs w:val="24"/>
          <w:lang w:val="es-CO"/>
        </w:rPr>
        <w:t>Carpeta 01Primera…, pdf No.53).</w:t>
      </w:r>
    </w:p>
    <w:p w14:paraId="2D945277" w14:textId="271BAD01" w:rsidR="009D17C3" w:rsidRPr="00B47D06" w:rsidRDefault="009D17C3" w:rsidP="003B677D">
      <w:pPr>
        <w:tabs>
          <w:tab w:val="left" w:pos="3615"/>
        </w:tabs>
        <w:spacing w:line="276" w:lineRule="auto"/>
        <w:jc w:val="both"/>
        <w:rPr>
          <w:rFonts w:ascii="Georgia" w:hAnsi="Georgia"/>
          <w:strike/>
          <w:sz w:val="24"/>
          <w:szCs w:val="24"/>
          <w:lang w:val="es-CO"/>
        </w:rPr>
      </w:pPr>
    </w:p>
    <w:p w14:paraId="232B80B9" w14:textId="77777777" w:rsidR="00E504ED" w:rsidRPr="00B47D06" w:rsidRDefault="00E504ED" w:rsidP="003B677D">
      <w:pPr>
        <w:spacing w:line="276" w:lineRule="auto"/>
        <w:jc w:val="both"/>
        <w:rPr>
          <w:rFonts w:ascii="Georgia" w:hAnsi="Georgia" w:cs="Arial"/>
          <w:sz w:val="24"/>
          <w:szCs w:val="24"/>
          <w:lang w:val="es-CO"/>
        </w:rPr>
      </w:pPr>
    </w:p>
    <w:p w14:paraId="04609116" w14:textId="41691806" w:rsidR="0099065F" w:rsidRPr="00B47D06" w:rsidRDefault="00C5411B" w:rsidP="003B677D">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B47D06">
        <w:rPr>
          <w:rFonts w:ascii="Georgia" w:hAnsi="Georgia" w:cs="Arial"/>
          <w:b/>
          <w:bCs/>
          <w:smallCaps/>
          <w:sz w:val="24"/>
          <w:szCs w:val="24"/>
          <w:lang w:val="es-CO"/>
        </w:rPr>
        <w:t>La síntesis de la a</w:t>
      </w:r>
      <w:r w:rsidR="00D07710" w:rsidRPr="00B47D06">
        <w:rPr>
          <w:rFonts w:ascii="Georgia" w:hAnsi="Georgia" w:cs="Arial"/>
          <w:b/>
          <w:bCs/>
          <w:smallCaps/>
          <w:sz w:val="24"/>
          <w:szCs w:val="24"/>
          <w:lang w:val="es-CO"/>
        </w:rPr>
        <w:t>lzada</w:t>
      </w:r>
    </w:p>
    <w:p w14:paraId="1BEB11D1" w14:textId="77777777" w:rsidR="00E53E9D" w:rsidRPr="00B47D06" w:rsidRDefault="00E53E9D" w:rsidP="003B677D">
      <w:pPr>
        <w:pStyle w:val="Prrafodelista"/>
        <w:numPr>
          <w:ilvl w:val="0"/>
          <w:numId w:val="3"/>
        </w:numPr>
        <w:spacing w:line="276" w:lineRule="auto"/>
        <w:jc w:val="both"/>
        <w:rPr>
          <w:rFonts w:ascii="Georgia" w:hAnsi="Georgia" w:cs="Arial"/>
          <w:iCs/>
          <w:smallCaps/>
          <w:vanish/>
          <w:sz w:val="24"/>
          <w:szCs w:val="24"/>
        </w:rPr>
      </w:pPr>
    </w:p>
    <w:p w14:paraId="2B9EAC71" w14:textId="77777777" w:rsidR="00E53E9D" w:rsidRPr="00B47D06" w:rsidRDefault="00E53E9D" w:rsidP="003B677D">
      <w:pPr>
        <w:pStyle w:val="Prrafodelista"/>
        <w:numPr>
          <w:ilvl w:val="0"/>
          <w:numId w:val="3"/>
        </w:numPr>
        <w:spacing w:line="276" w:lineRule="auto"/>
        <w:jc w:val="both"/>
        <w:rPr>
          <w:rFonts w:ascii="Georgia" w:hAnsi="Georgia" w:cs="Arial"/>
          <w:iCs/>
          <w:smallCaps/>
          <w:vanish/>
          <w:sz w:val="24"/>
          <w:szCs w:val="24"/>
        </w:rPr>
      </w:pPr>
    </w:p>
    <w:p w14:paraId="168CEFAC" w14:textId="77777777" w:rsidR="00E53E9D" w:rsidRPr="00B47D06" w:rsidRDefault="00E53E9D" w:rsidP="003B677D">
      <w:pPr>
        <w:pStyle w:val="Prrafodelista"/>
        <w:numPr>
          <w:ilvl w:val="0"/>
          <w:numId w:val="3"/>
        </w:numPr>
        <w:spacing w:line="276" w:lineRule="auto"/>
        <w:jc w:val="both"/>
        <w:rPr>
          <w:rFonts w:ascii="Georgia" w:hAnsi="Georgia" w:cs="Arial"/>
          <w:iCs/>
          <w:smallCaps/>
          <w:vanish/>
          <w:sz w:val="24"/>
          <w:szCs w:val="24"/>
        </w:rPr>
      </w:pPr>
    </w:p>
    <w:p w14:paraId="3F873EB0" w14:textId="77777777" w:rsidR="00E53E9D" w:rsidRPr="00B47D06" w:rsidRDefault="00E53E9D" w:rsidP="003B677D">
      <w:pPr>
        <w:pStyle w:val="Prrafodelista"/>
        <w:numPr>
          <w:ilvl w:val="0"/>
          <w:numId w:val="3"/>
        </w:numPr>
        <w:spacing w:line="276" w:lineRule="auto"/>
        <w:jc w:val="both"/>
        <w:rPr>
          <w:rFonts w:ascii="Georgia" w:hAnsi="Georgia" w:cs="Arial"/>
          <w:iCs/>
          <w:smallCaps/>
          <w:vanish/>
          <w:sz w:val="24"/>
          <w:szCs w:val="24"/>
        </w:rPr>
      </w:pPr>
    </w:p>
    <w:p w14:paraId="47A21DC8" w14:textId="77777777" w:rsidR="00E53E9D" w:rsidRPr="00B47D06" w:rsidRDefault="00E53E9D" w:rsidP="003B677D">
      <w:pPr>
        <w:pStyle w:val="Prrafodelista"/>
        <w:numPr>
          <w:ilvl w:val="0"/>
          <w:numId w:val="3"/>
        </w:numPr>
        <w:spacing w:line="276" w:lineRule="auto"/>
        <w:jc w:val="both"/>
        <w:rPr>
          <w:rFonts w:ascii="Georgia" w:hAnsi="Georgia" w:cs="Arial"/>
          <w:iCs/>
          <w:smallCaps/>
          <w:vanish/>
          <w:sz w:val="24"/>
          <w:szCs w:val="24"/>
        </w:rPr>
      </w:pPr>
    </w:p>
    <w:p w14:paraId="4811331E" w14:textId="44E94C7E" w:rsidR="009B7681" w:rsidRPr="00B47D06" w:rsidRDefault="009B7681" w:rsidP="003B677D">
      <w:pPr>
        <w:pStyle w:val="Prrafodelista"/>
        <w:widowControl/>
        <w:overflowPunct/>
        <w:autoSpaceDE/>
        <w:autoSpaceDN/>
        <w:adjustRightInd/>
        <w:spacing w:line="276" w:lineRule="auto"/>
        <w:ind w:left="0"/>
        <w:jc w:val="both"/>
        <w:rPr>
          <w:rFonts w:ascii="Georgia" w:hAnsi="Georgia" w:cs="Arial"/>
          <w:sz w:val="24"/>
          <w:szCs w:val="24"/>
          <w:lang w:val="es-CO"/>
        </w:rPr>
      </w:pPr>
    </w:p>
    <w:p w14:paraId="033896CE" w14:textId="122E8DC8" w:rsidR="006A1DCD" w:rsidRPr="00B47D06" w:rsidRDefault="006A1DCD" w:rsidP="003B677D">
      <w:pPr>
        <w:pStyle w:val="Prrafodelista"/>
        <w:widowControl/>
        <w:numPr>
          <w:ilvl w:val="1"/>
          <w:numId w:val="24"/>
        </w:numPr>
        <w:overflowPunct/>
        <w:autoSpaceDE/>
        <w:adjustRightInd/>
        <w:spacing w:line="276" w:lineRule="auto"/>
        <w:ind w:left="0" w:firstLine="0"/>
        <w:jc w:val="both"/>
        <w:rPr>
          <w:rFonts w:ascii="Georgia" w:hAnsi="Georgia" w:cs="Arial"/>
          <w:sz w:val="24"/>
          <w:szCs w:val="24"/>
          <w:lang w:val="es-CO"/>
        </w:rPr>
      </w:pPr>
      <w:bookmarkStart w:id="3" w:name="_Hlk110587939"/>
      <w:r w:rsidRPr="00B47D06">
        <w:rPr>
          <w:rFonts w:ascii="Georgia" w:hAnsi="Georgia" w:cs="Arial"/>
          <w:smallCaps/>
          <w:sz w:val="24"/>
          <w:szCs w:val="24"/>
          <w:lang w:val="es-CO"/>
        </w:rPr>
        <w:t>Los reparos</w:t>
      </w:r>
      <w:r w:rsidR="00565651" w:rsidRPr="00B47D06">
        <w:rPr>
          <w:rFonts w:ascii="Georgia" w:hAnsi="Georgia" w:cs="Arial"/>
          <w:smallCaps/>
          <w:sz w:val="24"/>
          <w:szCs w:val="24"/>
          <w:lang w:val="es-CO"/>
        </w:rPr>
        <w:t xml:space="preserve"> de los demandantes</w:t>
      </w:r>
      <w:r w:rsidRPr="00B47D06">
        <w:rPr>
          <w:rFonts w:ascii="Georgia" w:hAnsi="Georgia" w:cs="Arial"/>
          <w:smallCaps/>
          <w:sz w:val="24"/>
          <w:szCs w:val="24"/>
          <w:lang w:val="es-CO"/>
        </w:rPr>
        <w:t xml:space="preserve">. </w:t>
      </w:r>
      <w:bookmarkStart w:id="4" w:name="_Hlk115857383"/>
      <w:r w:rsidRPr="00B47D06">
        <w:rPr>
          <w:rFonts w:ascii="Georgia" w:hAnsi="Georgia" w:cs="Arial"/>
          <w:b/>
          <w:bCs/>
          <w:sz w:val="24"/>
          <w:szCs w:val="24"/>
          <w:lang w:val="es-CO"/>
        </w:rPr>
        <w:t>(i)</w:t>
      </w:r>
      <w:r w:rsidRPr="00B47D06">
        <w:rPr>
          <w:rFonts w:ascii="Georgia" w:hAnsi="Georgia" w:cs="Arial"/>
          <w:sz w:val="24"/>
          <w:szCs w:val="24"/>
          <w:lang w:val="es-CO"/>
        </w:rPr>
        <w:t xml:space="preserve"> </w:t>
      </w:r>
      <w:r w:rsidR="00877408" w:rsidRPr="00B47D06">
        <w:rPr>
          <w:rFonts w:ascii="Georgia" w:hAnsi="Georgia" w:cs="Arial"/>
          <w:sz w:val="24"/>
          <w:szCs w:val="24"/>
          <w:lang w:val="es-CO"/>
        </w:rPr>
        <w:t xml:space="preserve">Indebida </w:t>
      </w:r>
      <w:r w:rsidR="00EE641A" w:rsidRPr="00B47D06">
        <w:rPr>
          <w:rFonts w:ascii="Georgia" w:hAnsi="Georgia" w:cs="Arial"/>
          <w:sz w:val="24"/>
          <w:szCs w:val="24"/>
          <w:lang w:val="es-CO"/>
        </w:rPr>
        <w:t>elección del régimen de responsabilidad aplicable</w:t>
      </w:r>
      <w:bookmarkEnd w:id="4"/>
      <w:r w:rsidRPr="00B47D06">
        <w:rPr>
          <w:rFonts w:ascii="Georgia" w:hAnsi="Georgia" w:cs="Arial"/>
          <w:sz w:val="24"/>
          <w:szCs w:val="24"/>
          <w:lang w:val="es-CO"/>
        </w:rPr>
        <w:t xml:space="preserve">; </w:t>
      </w:r>
      <w:r w:rsidRPr="00B47D06">
        <w:rPr>
          <w:rFonts w:ascii="Georgia" w:hAnsi="Georgia" w:cs="Arial"/>
          <w:b/>
          <w:bCs/>
          <w:sz w:val="24"/>
          <w:szCs w:val="24"/>
          <w:lang w:val="es-CO"/>
        </w:rPr>
        <w:t>(ii)</w:t>
      </w:r>
      <w:r w:rsidRPr="00B47D06">
        <w:rPr>
          <w:rFonts w:ascii="Georgia" w:hAnsi="Georgia" w:cs="Arial"/>
          <w:sz w:val="24"/>
          <w:szCs w:val="24"/>
        </w:rPr>
        <w:t xml:space="preserve"> </w:t>
      </w:r>
      <w:bookmarkStart w:id="5" w:name="_Hlk115859033"/>
      <w:r w:rsidR="009B7C57" w:rsidRPr="00B47D06">
        <w:rPr>
          <w:rFonts w:ascii="Georgia" w:hAnsi="Georgia" w:cs="Arial"/>
          <w:sz w:val="24"/>
          <w:szCs w:val="24"/>
        </w:rPr>
        <w:t xml:space="preserve">Inadecuada valoración de </w:t>
      </w:r>
      <w:r w:rsidR="002E5EC5" w:rsidRPr="00B47D06">
        <w:rPr>
          <w:rFonts w:ascii="Georgia" w:hAnsi="Georgia" w:cs="Arial"/>
          <w:sz w:val="24"/>
          <w:szCs w:val="24"/>
        </w:rPr>
        <w:t xml:space="preserve">la responsabilidad </w:t>
      </w:r>
      <w:r w:rsidR="009B7C57" w:rsidRPr="00B47D06">
        <w:rPr>
          <w:rFonts w:ascii="Georgia" w:hAnsi="Georgia" w:cs="Arial"/>
          <w:sz w:val="24"/>
          <w:szCs w:val="24"/>
        </w:rPr>
        <w:t>del Departamento de Risaralda</w:t>
      </w:r>
      <w:bookmarkEnd w:id="5"/>
      <w:r w:rsidR="00A35A82" w:rsidRPr="00B47D06">
        <w:rPr>
          <w:rFonts w:ascii="Georgia" w:hAnsi="Georgia" w:cs="Arial"/>
          <w:sz w:val="24"/>
          <w:szCs w:val="24"/>
        </w:rPr>
        <w:t>;</w:t>
      </w:r>
      <w:r w:rsidRPr="00B47D06">
        <w:rPr>
          <w:rFonts w:ascii="Georgia" w:hAnsi="Georgia" w:cs="Arial"/>
          <w:sz w:val="24"/>
          <w:szCs w:val="24"/>
        </w:rPr>
        <w:t xml:space="preserve"> </w:t>
      </w:r>
      <w:r w:rsidRPr="00B47D06">
        <w:rPr>
          <w:rFonts w:ascii="Georgia" w:hAnsi="Georgia" w:cs="Arial"/>
          <w:b/>
          <w:bCs/>
          <w:sz w:val="24"/>
          <w:szCs w:val="24"/>
        </w:rPr>
        <w:t xml:space="preserve">(iii) </w:t>
      </w:r>
      <w:bookmarkStart w:id="6" w:name="_Hlk115860264"/>
      <w:r w:rsidR="00042897" w:rsidRPr="00B47D06">
        <w:rPr>
          <w:rFonts w:ascii="Georgia" w:hAnsi="Georgia" w:cs="Arial"/>
          <w:bCs/>
          <w:sz w:val="24"/>
          <w:szCs w:val="24"/>
        </w:rPr>
        <w:t xml:space="preserve">Incongruencia al analizar </w:t>
      </w:r>
      <w:r w:rsidR="00022446" w:rsidRPr="00B47D06">
        <w:rPr>
          <w:rFonts w:ascii="Georgia" w:hAnsi="Georgia" w:cs="Arial"/>
          <w:bCs/>
          <w:sz w:val="24"/>
          <w:szCs w:val="24"/>
        </w:rPr>
        <w:t>la conducta antijurídica</w:t>
      </w:r>
      <w:bookmarkEnd w:id="6"/>
      <w:r w:rsidR="002B743A" w:rsidRPr="00B47D06">
        <w:rPr>
          <w:rFonts w:ascii="Georgia" w:hAnsi="Georgia" w:cs="Arial"/>
          <w:sz w:val="24"/>
          <w:szCs w:val="24"/>
        </w:rPr>
        <w:t xml:space="preserve">; </w:t>
      </w:r>
      <w:bookmarkStart w:id="7" w:name="_Hlk115860898"/>
      <w:r w:rsidR="002B743A" w:rsidRPr="00B47D06">
        <w:rPr>
          <w:rFonts w:ascii="Georgia" w:hAnsi="Georgia" w:cs="Arial"/>
          <w:b/>
          <w:bCs/>
          <w:sz w:val="24"/>
          <w:szCs w:val="24"/>
        </w:rPr>
        <w:t xml:space="preserve">(iv) </w:t>
      </w:r>
      <w:r w:rsidR="00042897" w:rsidRPr="00B47D06">
        <w:rPr>
          <w:rFonts w:ascii="Georgia" w:hAnsi="Georgia" w:cs="Arial"/>
          <w:bCs/>
          <w:sz w:val="24"/>
          <w:szCs w:val="24"/>
        </w:rPr>
        <w:t>Debieron desecharse</w:t>
      </w:r>
      <w:r w:rsidR="00042897" w:rsidRPr="00B47D06">
        <w:rPr>
          <w:rFonts w:ascii="Georgia" w:hAnsi="Georgia" w:cs="Arial"/>
          <w:b/>
          <w:bCs/>
          <w:sz w:val="24"/>
          <w:szCs w:val="24"/>
        </w:rPr>
        <w:t xml:space="preserve"> </w:t>
      </w:r>
      <w:r w:rsidR="00F272C3" w:rsidRPr="00B47D06">
        <w:rPr>
          <w:rFonts w:ascii="Georgia" w:hAnsi="Georgia" w:cs="Arial"/>
          <w:bCs/>
          <w:sz w:val="24"/>
          <w:szCs w:val="24"/>
        </w:rPr>
        <w:t>la</w:t>
      </w:r>
      <w:r w:rsidR="009B7C57" w:rsidRPr="00B47D06">
        <w:rPr>
          <w:rFonts w:ascii="Georgia" w:hAnsi="Georgia" w:cs="Arial"/>
          <w:bCs/>
          <w:sz w:val="24"/>
          <w:szCs w:val="24"/>
        </w:rPr>
        <w:t xml:space="preserve">s conclusiones del perito </w:t>
      </w:r>
      <w:r w:rsidR="006E66E2" w:rsidRPr="00B47D06">
        <w:rPr>
          <w:rFonts w:ascii="Georgia" w:hAnsi="Georgia" w:cs="Arial"/>
          <w:bCs/>
          <w:sz w:val="24"/>
          <w:szCs w:val="24"/>
        </w:rPr>
        <w:t>sobre el origen del daño</w:t>
      </w:r>
      <w:r w:rsidR="005C7F70" w:rsidRPr="00B47D06">
        <w:rPr>
          <w:rFonts w:ascii="Georgia" w:hAnsi="Georgia" w:cs="Arial"/>
          <w:sz w:val="24"/>
          <w:szCs w:val="24"/>
        </w:rPr>
        <w:t>;</w:t>
      </w:r>
      <w:bookmarkEnd w:id="7"/>
      <w:r w:rsidR="005C7F70" w:rsidRPr="00B47D06">
        <w:rPr>
          <w:rFonts w:ascii="Georgia" w:hAnsi="Georgia" w:cs="Arial"/>
          <w:b/>
          <w:bCs/>
          <w:sz w:val="24"/>
          <w:szCs w:val="24"/>
        </w:rPr>
        <w:t xml:space="preserve"> </w:t>
      </w:r>
      <w:bookmarkStart w:id="8" w:name="_Hlk115872281"/>
      <w:r w:rsidR="005C7F70" w:rsidRPr="00B47D06">
        <w:rPr>
          <w:rFonts w:ascii="Georgia" w:hAnsi="Georgia" w:cs="Arial"/>
          <w:b/>
          <w:bCs/>
          <w:sz w:val="24"/>
          <w:szCs w:val="24"/>
        </w:rPr>
        <w:t xml:space="preserve">(v) </w:t>
      </w:r>
      <w:r w:rsidR="00042897" w:rsidRPr="00B47D06">
        <w:rPr>
          <w:rFonts w:ascii="Georgia" w:hAnsi="Georgia" w:cs="Arial"/>
          <w:bCs/>
          <w:sz w:val="24"/>
          <w:szCs w:val="24"/>
        </w:rPr>
        <w:t>Se demostró la negligencia en la fase posoperatoria</w:t>
      </w:r>
      <w:r w:rsidR="00D54E33" w:rsidRPr="00B47D06">
        <w:rPr>
          <w:rFonts w:ascii="Georgia" w:hAnsi="Georgia" w:cs="Arial"/>
          <w:bCs/>
          <w:sz w:val="24"/>
          <w:szCs w:val="24"/>
        </w:rPr>
        <w:t>;</w:t>
      </w:r>
      <w:bookmarkEnd w:id="8"/>
      <w:r w:rsidR="00D54E33" w:rsidRPr="00B47D06">
        <w:rPr>
          <w:rFonts w:ascii="Georgia" w:hAnsi="Georgia" w:cs="Arial"/>
          <w:bCs/>
          <w:sz w:val="24"/>
          <w:szCs w:val="24"/>
        </w:rPr>
        <w:t xml:space="preserve"> </w:t>
      </w:r>
      <w:bookmarkStart w:id="9" w:name="_Hlk115873386"/>
      <w:r w:rsidR="003968BB" w:rsidRPr="00B47D06">
        <w:rPr>
          <w:rFonts w:ascii="Georgia" w:hAnsi="Georgia" w:cs="Arial"/>
          <w:bCs/>
          <w:sz w:val="24"/>
          <w:szCs w:val="24"/>
        </w:rPr>
        <w:t xml:space="preserve">y, </w:t>
      </w:r>
      <w:r w:rsidR="002B743A" w:rsidRPr="00B47D06">
        <w:rPr>
          <w:rFonts w:ascii="Georgia" w:hAnsi="Georgia" w:cs="Arial"/>
          <w:b/>
          <w:bCs/>
          <w:sz w:val="24"/>
          <w:szCs w:val="24"/>
        </w:rPr>
        <w:t>(v</w:t>
      </w:r>
      <w:r w:rsidR="005C7F70" w:rsidRPr="00B47D06">
        <w:rPr>
          <w:rFonts w:ascii="Georgia" w:hAnsi="Georgia" w:cs="Arial"/>
          <w:b/>
          <w:bCs/>
          <w:sz w:val="24"/>
          <w:szCs w:val="24"/>
        </w:rPr>
        <w:t>i</w:t>
      </w:r>
      <w:r w:rsidR="002B743A" w:rsidRPr="00B47D06">
        <w:rPr>
          <w:rFonts w:ascii="Georgia" w:hAnsi="Georgia" w:cs="Arial"/>
          <w:b/>
          <w:bCs/>
          <w:sz w:val="24"/>
          <w:szCs w:val="24"/>
        </w:rPr>
        <w:t xml:space="preserve">) </w:t>
      </w:r>
      <w:bookmarkStart w:id="10" w:name="_Hlk115875193"/>
      <w:bookmarkEnd w:id="9"/>
      <w:r w:rsidR="00042897" w:rsidRPr="00B47D06">
        <w:rPr>
          <w:rFonts w:ascii="Georgia" w:hAnsi="Georgia" w:cs="Arial"/>
          <w:bCs/>
          <w:sz w:val="24"/>
          <w:szCs w:val="24"/>
        </w:rPr>
        <w:t>Errónea interpretación del</w:t>
      </w:r>
      <w:r w:rsidR="00042897" w:rsidRPr="00B47D06">
        <w:rPr>
          <w:rFonts w:ascii="Georgia" w:hAnsi="Georgia" w:cs="Arial"/>
          <w:b/>
          <w:bCs/>
          <w:sz w:val="24"/>
          <w:szCs w:val="24"/>
        </w:rPr>
        <w:t xml:space="preserve"> </w:t>
      </w:r>
      <w:r w:rsidR="006E66E2" w:rsidRPr="00B47D06">
        <w:rPr>
          <w:rFonts w:ascii="Georgia" w:hAnsi="Georgia" w:cs="Arial"/>
          <w:bCs/>
          <w:sz w:val="24"/>
          <w:szCs w:val="24"/>
        </w:rPr>
        <w:t xml:space="preserve">consentimiento informado </w:t>
      </w:r>
      <w:bookmarkEnd w:id="10"/>
      <w:r w:rsidR="005B78DE" w:rsidRPr="00B47D06">
        <w:rPr>
          <w:rFonts w:ascii="Georgia" w:hAnsi="Georgia" w:cs="Arial"/>
          <w:sz w:val="24"/>
          <w:szCs w:val="24"/>
        </w:rPr>
        <w:t>(</w:t>
      </w:r>
      <w:r w:rsidR="00811593" w:rsidRPr="00B47D06">
        <w:rPr>
          <w:rFonts w:ascii="Georgia" w:hAnsi="Georgia" w:cs="Arial"/>
          <w:sz w:val="24"/>
          <w:szCs w:val="24"/>
          <w:lang w:val="es-CO"/>
        </w:rPr>
        <w:t>Ib</w:t>
      </w:r>
      <w:r w:rsidR="00C34F54" w:rsidRPr="00B47D06">
        <w:rPr>
          <w:rFonts w:ascii="Georgia" w:hAnsi="Georgia" w:cs="Arial"/>
          <w:sz w:val="24"/>
          <w:szCs w:val="24"/>
          <w:lang w:val="es-CO"/>
        </w:rPr>
        <w:t>idem</w:t>
      </w:r>
      <w:r w:rsidR="005B78DE" w:rsidRPr="00B47D06">
        <w:rPr>
          <w:rFonts w:ascii="Georgia" w:hAnsi="Georgia" w:cs="Arial"/>
          <w:sz w:val="24"/>
          <w:szCs w:val="24"/>
          <w:lang w:val="es-CO"/>
        </w:rPr>
        <w:t>, pdf No.</w:t>
      </w:r>
      <w:r w:rsidR="00C34F54" w:rsidRPr="00B47D06">
        <w:rPr>
          <w:rFonts w:ascii="Georgia" w:hAnsi="Georgia" w:cs="Arial"/>
          <w:sz w:val="24"/>
          <w:szCs w:val="24"/>
          <w:lang w:val="es-CO"/>
        </w:rPr>
        <w:t>54</w:t>
      </w:r>
      <w:r w:rsidR="005B78DE" w:rsidRPr="00B47D06">
        <w:rPr>
          <w:rFonts w:ascii="Georgia" w:hAnsi="Georgia" w:cs="Arial"/>
          <w:sz w:val="24"/>
          <w:szCs w:val="24"/>
          <w:lang w:val="es-CO"/>
        </w:rPr>
        <w:t>)</w:t>
      </w:r>
      <w:r w:rsidRPr="00B47D06">
        <w:rPr>
          <w:rFonts w:ascii="Georgia" w:hAnsi="Georgia" w:cs="Arial"/>
          <w:sz w:val="24"/>
          <w:szCs w:val="24"/>
        </w:rPr>
        <w:t>.</w:t>
      </w:r>
    </w:p>
    <w:bookmarkEnd w:id="3"/>
    <w:p w14:paraId="53C719A6" w14:textId="77777777" w:rsidR="00F429A8" w:rsidRPr="00B47D06" w:rsidRDefault="00F429A8" w:rsidP="003B677D">
      <w:pPr>
        <w:pStyle w:val="Prrafodelista"/>
        <w:widowControl/>
        <w:overflowPunct/>
        <w:autoSpaceDE/>
        <w:adjustRightInd/>
        <w:spacing w:line="276" w:lineRule="auto"/>
        <w:ind w:left="0"/>
        <w:jc w:val="both"/>
        <w:rPr>
          <w:rFonts w:ascii="Georgia" w:hAnsi="Georgia" w:cs="Arial"/>
          <w:sz w:val="24"/>
          <w:szCs w:val="24"/>
          <w:lang w:val="es-CO"/>
        </w:rPr>
      </w:pPr>
    </w:p>
    <w:p w14:paraId="532C7FB7" w14:textId="1F01F9AA" w:rsidR="00F05A0F" w:rsidRPr="00B47D06" w:rsidRDefault="006A1DCD" w:rsidP="003B677D">
      <w:pPr>
        <w:pStyle w:val="Prrafodelista"/>
        <w:widowControl/>
        <w:overflowPunct/>
        <w:autoSpaceDE/>
        <w:autoSpaceDN/>
        <w:adjustRightInd/>
        <w:spacing w:line="276" w:lineRule="auto"/>
        <w:ind w:left="0"/>
        <w:jc w:val="both"/>
        <w:rPr>
          <w:rFonts w:ascii="Georgia" w:hAnsi="Georgia" w:cs="Arial"/>
          <w:sz w:val="24"/>
          <w:szCs w:val="24"/>
          <w:lang w:val="es-CO"/>
        </w:rPr>
      </w:pPr>
      <w:r w:rsidRPr="00B47D06">
        <w:rPr>
          <w:rFonts w:ascii="Georgia" w:hAnsi="Georgia" w:cs="Arial"/>
          <w:smallCaps/>
          <w:sz w:val="24"/>
          <w:szCs w:val="24"/>
          <w:lang w:val="es-CO"/>
        </w:rPr>
        <w:t>5.2. La sustentación.</w:t>
      </w:r>
      <w:r w:rsidRPr="00B47D06">
        <w:rPr>
          <w:rFonts w:ascii="Georgia" w:hAnsi="Georgia" w:cs="Arial"/>
          <w:b/>
          <w:bCs/>
          <w:smallCaps/>
          <w:sz w:val="24"/>
          <w:szCs w:val="24"/>
          <w:lang w:val="es-CO"/>
        </w:rPr>
        <w:t xml:space="preserve"> </w:t>
      </w:r>
      <w:r w:rsidRPr="00B47D06">
        <w:rPr>
          <w:rFonts w:ascii="Georgia" w:hAnsi="Georgia" w:cs="Arial"/>
          <w:sz w:val="24"/>
          <w:szCs w:val="24"/>
        </w:rPr>
        <w:t>Según el Decreto Presidencial No.806 de 2020, el recurrente aportó por</w:t>
      </w:r>
      <w:r w:rsidR="008B599E" w:rsidRPr="00B47D06">
        <w:rPr>
          <w:rFonts w:ascii="Georgia" w:hAnsi="Georgia" w:cs="Arial"/>
          <w:sz w:val="24"/>
          <w:szCs w:val="24"/>
        </w:rPr>
        <w:t xml:space="preserve"> escrito, la argumentación de sus reparos</w:t>
      </w:r>
      <w:r w:rsidR="00E5389C" w:rsidRPr="00B47D06">
        <w:rPr>
          <w:rFonts w:ascii="Georgia" w:hAnsi="Georgia" w:cs="Arial"/>
          <w:sz w:val="24"/>
          <w:szCs w:val="24"/>
          <w:lang w:val="es-CO"/>
        </w:rPr>
        <w:t xml:space="preserve"> </w:t>
      </w:r>
      <w:r w:rsidR="00C85179" w:rsidRPr="00B47D06">
        <w:rPr>
          <w:rFonts w:ascii="Georgia" w:hAnsi="Georgia" w:cs="Arial"/>
          <w:sz w:val="24"/>
          <w:szCs w:val="24"/>
          <w:lang w:val="es-CO"/>
        </w:rPr>
        <w:t xml:space="preserve">en tiempo </w:t>
      </w:r>
      <w:r w:rsidR="005B78DE" w:rsidRPr="00B47D06">
        <w:rPr>
          <w:rFonts w:ascii="Georgia" w:hAnsi="Georgia" w:cs="Arial"/>
          <w:sz w:val="24"/>
          <w:szCs w:val="24"/>
        </w:rPr>
        <w:t>(</w:t>
      </w:r>
      <w:r w:rsidR="005B78DE" w:rsidRPr="00B47D06">
        <w:rPr>
          <w:rFonts w:ascii="Georgia" w:hAnsi="Georgia" w:cs="Arial"/>
          <w:sz w:val="24"/>
          <w:szCs w:val="24"/>
          <w:lang w:val="es-CO"/>
        </w:rPr>
        <w:t>Carpeta 02Segunda</w:t>
      </w:r>
      <w:r w:rsidR="00811593" w:rsidRPr="00B47D06">
        <w:rPr>
          <w:rFonts w:ascii="Georgia" w:hAnsi="Georgia" w:cs="Arial"/>
          <w:sz w:val="24"/>
          <w:szCs w:val="24"/>
          <w:lang w:val="es-CO"/>
        </w:rPr>
        <w:t xml:space="preserve">instancia, </w:t>
      </w:r>
      <w:r w:rsidR="005B78DE" w:rsidRPr="00B47D06">
        <w:rPr>
          <w:rFonts w:ascii="Georgia" w:hAnsi="Georgia" w:cs="Arial"/>
          <w:sz w:val="24"/>
          <w:szCs w:val="24"/>
          <w:lang w:val="es-CO"/>
        </w:rPr>
        <w:t>pdf No.</w:t>
      </w:r>
      <w:r w:rsidR="006E66E2" w:rsidRPr="00B47D06">
        <w:rPr>
          <w:rFonts w:ascii="Georgia" w:hAnsi="Georgia" w:cs="Arial"/>
          <w:sz w:val="24"/>
          <w:szCs w:val="24"/>
          <w:lang w:val="es-CO"/>
        </w:rPr>
        <w:t>08</w:t>
      </w:r>
      <w:r w:rsidR="005B78DE" w:rsidRPr="00B47D06">
        <w:rPr>
          <w:rFonts w:ascii="Georgia" w:hAnsi="Georgia" w:cs="Arial"/>
          <w:sz w:val="24"/>
          <w:szCs w:val="24"/>
          <w:lang w:val="es-CO"/>
        </w:rPr>
        <w:t>)</w:t>
      </w:r>
      <w:r w:rsidR="00E5389C" w:rsidRPr="00B47D06">
        <w:rPr>
          <w:rFonts w:ascii="Georgia" w:hAnsi="Georgia" w:cs="Arial"/>
          <w:sz w:val="24"/>
          <w:szCs w:val="24"/>
        </w:rPr>
        <w:t>.</w:t>
      </w:r>
      <w:r w:rsidR="00F05A0F" w:rsidRPr="00B47D06">
        <w:rPr>
          <w:rFonts w:ascii="Georgia" w:hAnsi="Georgia" w:cs="Arial"/>
          <w:sz w:val="24"/>
          <w:szCs w:val="24"/>
        </w:rPr>
        <w:t xml:space="preserve"> </w:t>
      </w:r>
      <w:r w:rsidR="00F05A0F" w:rsidRPr="00B47D06">
        <w:rPr>
          <w:rFonts w:ascii="Georgia" w:hAnsi="Georgia" w:cs="Arial"/>
          <w:sz w:val="24"/>
          <w:szCs w:val="24"/>
          <w:lang w:val="es-CO"/>
        </w:rPr>
        <w:t>Se expondrá</w:t>
      </w:r>
      <w:r w:rsidR="00565651" w:rsidRPr="00B47D06">
        <w:rPr>
          <w:rFonts w:ascii="Georgia" w:hAnsi="Georgia" w:cs="Arial"/>
          <w:sz w:val="24"/>
          <w:szCs w:val="24"/>
          <w:lang w:val="es-CO"/>
        </w:rPr>
        <w:t>n</w:t>
      </w:r>
      <w:r w:rsidR="00F05A0F" w:rsidRPr="00B47D06">
        <w:rPr>
          <w:rFonts w:ascii="Georgia" w:hAnsi="Georgia" w:cs="Arial"/>
          <w:sz w:val="24"/>
          <w:szCs w:val="24"/>
          <w:lang w:val="es-CO"/>
        </w:rPr>
        <w:t xml:space="preserve"> al resolver</w:t>
      </w:r>
      <w:r w:rsidR="00042897" w:rsidRPr="00B47D06">
        <w:rPr>
          <w:rFonts w:ascii="Georgia" w:hAnsi="Georgia" w:cs="Arial"/>
          <w:sz w:val="24"/>
          <w:szCs w:val="24"/>
          <w:lang w:val="es-CO"/>
        </w:rPr>
        <w:t>los</w:t>
      </w:r>
      <w:r w:rsidR="00F05A0F" w:rsidRPr="00B47D06">
        <w:rPr>
          <w:rFonts w:ascii="Georgia" w:hAnsi="Georgia" w:cs="Arial"/>
          <w:sz w:val="24"/>
          <w:szCs w:val="24"/>
          <w:lang w:val="es-CO"/>
        </w:rPr>
        <w:t xml:space="preserve">. </w:t>
      </w:r>
    </w:p>
    <w:p w14:paraId="770AB4AB" w14:textId="3C032A55" w:rsidR="00485B6E" w:rsidRPr="00B47D06" w:rsidRDefault="00D00D04" w:rsidP="003B677D">
      <w:pPr>
        <w:widowControl/>
        <w:overflowPunct/>
        <w:autoSpaceDE/>
        <w:autoSpaceDN/>
        <w:adjustRightInd/>
        <w:spacing w:line="276" w:lineRule="auto"/>
        <w:jc w:val="both"/>
        <w:rPr>
          <w:rFonts w:ascii="Georgia" w:hAnsi="Georgia"/>
          <w:b/>
          <w:bCs/>
          <w:smallCaps/>
          <w:sz w:val="24"/>
          <w:szCs w:val="24"/>
          <w:lang w:val="es-CO"/>
        </w:rPr>
      </w:pPr>
      <w:r w:rsidRPr="00B47D06">
        <w:rPr>
          <w:rFonts w:ascii="Georgia" w:hAnsi="Georgia"/>
          <w:b/>
          <w:bCs/>
          <w:smallCaps/>
          <w:sz w:val="24"/>
          <w:szCs w:val="24"/>
          <w:lang w:val="es-CO"/>
        </w:rPr>
        <w:t xml:space="preserve">6. </w:t>
      </w:r>
      <w:r w:rsidR="00602AB6" w:rsidRPr="00B47D06">
        <w:rPr>
          <w:rFonts w:ascii="Georgia" w:hAnsi="Georgia"/>
          <w:b/>
          <w:bCs/>
          <w:smallCaps/>
          <w:sz w:val="24"/>
          <w:szCs w:val="24"/>
          <w:lang w:val="es-CO"/>
        </w:rPr>
        <w:t xml:space="preserve">La </w:t>
      </w:r>
      <w:r w:rsidR="00CB714A" w:rsidRPr="00B47D06">
        <w:rPr>
          <w:rFonts w:ascii="Georgia" w:hAnsi="Georgia"/>
          <w:b/>
          <w:bCs/>
          <w:smallCaps/>
          <w:sz w:val="24"/>
          <w:szCs w:val="24"/>
          <w:lang w:val="es-CO"/>
        </w:rPr>
        <w:t>fundamentación jurídica para decidir</w:t>
      </w:r>
    </w:p>
    <w:p w14:paraId="5A9EEE2B" w14:textId="77777777" w:rsidR="005A4696" w:rsidRPr="00B47D06" w:rsidRDefault="005A4696" w:rsidP="003B677D">
      <w:pPr>
        <w:pStyle w:val="Prrafodelista"/>
        <w:spacing w:line="276" w:lineRule="auto"/>
        <w:ind w:left="0"/>
        <w:jc w:val="both"/>
        <w:rPr>
          <w:rFonts w:ascii="Georgia" w:hAnsi="Georgia"/>
          <w:iCs/>
          <w:smallCaps/>
          <w:sz w:val="24"/>
          <w:szCs w:val="24"/>
          <w:lang w:val="es-CO"/>
        </w:rPr>
      </w:pPr>
    </w:p>
    <w:p w14:paraId="3B10C94F" w14:textId="34AC8CB6" w:rsidR="003C2350" w:rsidRPr="00B47D06" w:rsidRDefault="00D00D04" w:rsidP="003B677D">
      <w:pPr>
        <w:pStyle w:val="Prrafodelista"/>
        <w:spacing w:line="276" w:lineRule="auto"/>
        <w:ind w:left="0"/>
        <w:jc w:val="both"/>
        <w:rPr>
          <w:rFonts w:ascii="Georgia" w:hAnsi="Georgia" w:cs="Arial"/>
          <w:kern w:val="0"/>
          <w:sz w:val="24"/>
          <w:szCs w:val="24"/>
        </w:rPr>
      </w:pPr>
      <w:r w:rsidRPr="00B47D06">
        <w:rPr>
          <w:rFonts w:ascii="Georgia" w:hAnsi="Georgia"/>
          <w:iCs/>
          <w:smallCaps/>
          <w:sz w:val="24"/>
          <w:szCs w:val="24"/>
          <w:lang w:val="es-CO"/>
        </w:rPr>
        <w:t xml:space="preserve">6.1. </w:t>
      </w:r>
      <w:r w:rsidR="008E4449" w:rsidRPr="00B47D06">
        <w:rPr>
          <w:rFonts w:ascii="Georgia" w:hAnsi="Georgia"/>
          <w:iCs/>
          <w:smallCaps/>
          <w:sz w:val="24"/>
          <w:szCs w:val="24"/>
          <w:lang w:val="es-CO"/>
        </w:rPr>
        <w:t>Los presupuestos de validez y eficacia</w:t>
      </w:r>
      <w:r w:rsidR="008E4449" w:rsidRPr="00B47D06">
        <w:rPr>
          <w:rFonts w:ascii="Georgia" w:hAnsi="Georgia"/>
          <w:smallCaps/>
          <w:sz w:val="24"/>
          <w:szCs w:val="24"/>
          <w:lang w:val="es-CO"/>
        </w:rPr>
        <w:t xml:space="preserve">. </w:t>
      </w:r>
      <w:r w:rsidR="00443485" w:rsidRPr="00B47D06">
        <w:rPr>
          <w:rFonts w:ascii="Georgia" w:hAnsi="Georgia" w:cs="Arial"/>
          <w:sz w:val="24"/>
          <w:szCs w:val="24"/>
        </w:rPr>
        <w:t>La ciencia procesal mayoritaria</w:t>
      </w:r>
      <w:r w:rsidR="00443485" w:rsidRPr="00B47D06">
        <w:rPr>
          <w:rStyle w:val="Refdenotaalpie"/>
          <w:rFonts w:ascii="Georgia" w:hAnsi="Georgia"/>
          <w:sz w:val="24"/>
          <w:szCs w:val="24"/>
        </w:rPr>
        <w:footnoteReference w:id="2"/>
      </w:r>
      <w:r w:rsidR="00443485" w:rsidRPr="00B47D06">
        <w:rPr>
          <w:rFonts w:ascii="Georgia" w:hAnsi="Georgia" w:cs="Arial"/>
          <w:sz w:val="24"/>
          <w:szCs w:val="24"/>
        </w:rPr>
        <w:t xml:space="preserve"> en Colombia los entiende como los </w:t>
      </w:r>
      <w:r w:rsidR="00443485" w:rsidRPr="00B47D06">
        <w:rPr>
          <w:rFonts w:ascii="Georgia" w:hAnsi="Georgia" w:cs="Arial"/>
          <w:i/>
          <w:sz w:val="24"/>
          <w:szCs w:val="24"/>
        </w:rPr>
        <w:t>presupuestos procesales</w:t>
      </w:r>
      <w:r w:rsidR="00443485" w:rsidRPr="00B47D06">
        <w:rPr>
          <w:rFonts w:ascii="Georgia" w:hAnsi="Georgia" w:cs="Arial"/>
          <w:sz w:val="24"/>
          <w:szCs w:val="24"/>
        </w:rPr>
        <w:t>. Otro sector</w:t>
      </w:r>
      <w:r w:rsidR="00443485" w:rsidRPr="00B47D06">
        <w:rPr>
          <w:rStyle w:val="Refdenotaalpie"/>
          <w:rFonts w:ascii="Georgia" w:hAnsi="Georgia"/>
          <w:sz w:val="24"/>
          <w:szCs w:val="24"/>
        </w:rPr>
        <w:footnoteReference w:id="3"/>
      </w:r>
      <w:r w:rsidR="00443485" w:rsidRPr="00B47D06">
        <w:rPr>
          <w:rFonts w:ascii="Georgia" w:hAnsi="Georgia" w:cs="Arial"/>
          <w:sz w:val="24"/>
          <w:szCs w:val="24"/>
          <w:vertAlign w:val="superscript"/>
        </w:rPr>
        <w:t>-</w:t>
      </w:r>
      <w:r w:rsidR="00443485" w:rsidRPr="00B47D06">
        <w:rPr>
          <w:rStyle w:val="Refdenotaalpie"/>
          <w:rFonts w:ascii="Georgia" w:hAnsi="Georgia"/>
          <w:sz w:val="24"/>
          <w:szCs w:val="24"/>
        </w:rPr>
        <w:footnoteReference w:id="4"/>
      </w:r>
      <w:r w:rsidR="00443485" w:rsidRPr="00B47D06">
        <w:rPr>
          <w:rFonts w:ascii="Georgia" w:hAnsi="Georgia" w:cs="Arial"/>
          <w:sz w:val="24"/>
          <w:szCs w:val="24"/>
        </w:rPr>
        <w:t xml:space="preserve"> opta por la denominación aquí formulada, pues resulta más sistemático con la regulación procesal nacional. La demanda es </w:t>
      </w:r>
      <w:r w:rsidR="008E6438" w:rsidRPr="00B47D06">
        <w:rPr>
          <w:rFonts w:ascii="Georgia" w:hAnsi="Georgia" w:cs="Arial"/>
          <w:sz w:val="24"/>
          <w:szCs w:val="24"/>
        </w:rPr>
        <w:t>idónea</w:t>
      </w:r>
      <w:r w:rsidR="00FB6710" w:rsidRPr="00B47D06">
        <w:rPr>
          <w:rFonts w:ascii="Georgia" w:hAnsi="Georgia" w:cs="Arial"/>
          <w:sz w:val="24"/>
          <w:szCs w:val="24"/>
        </w:rPr>
        <w:t>, n</w:t>
      </w:r>
      <w:r w:rsidR="008E6438" w:rsidRPr="00B47D06">
        <w:rPr>
          <w:rFonts w:ascii="Georgia" w:hAnsi="Georgia" w:cs="Arial"/>
          <w:sz w:val="24"/>
          <w:szCs w:val="24"/>
        </w:rPr>
        <w:t xml:space="preserve">inguna causal </w:t>
      </w:r>
      <w:r w:rsidR="00443485" w:rsidRPr="00B47D06">
        <w:rPr>
          <w:rFonts w:ascii="Georgia" w:hAnsi="Georgia" w:cs="Arial"/>
          <w:sz w:val="24"/>
          <w:szCs w:val="24"/>
        </w:rPr>
        <w:t xml:space="preserve">de nulidad </w:t>
      </w:r>
      <w:proofErr w:type="spellStart"/>
      <w:r w:rsidR="00334F6C" w:rsidRPr="00B47D06">
        <w:rPr>
          <w:rFonts w:ascii="Georgia" w:hAnsi="Georgia" w:cs="Arial"/>
          <w:sz w:val="24"/>
          <w:szCs w:val="24"/>
        </w:rPr>
        <w:t>insaneable</w:t>
      </w:r>
      <w:proofErr w:type="spellEnd"/>
      <w:r w:rsidR="00334F6C" w:rsidRPr="00B47D06">
        <w:rPr>
          <w:rFonts w:ascii="Georgia" w:hAnsi="Georgia" w:cs="Arial"/>
          <w:sz w:val="24"/>
          <w:szCs w:val="24"/>
        </w:rPr>
        <w:t xml:space="preserve"> se aprecia, capaz de </w:t>
      </w:r>
      <w:r w:rsidR="00BB5893" w:rsidRPr="00B47D06">
        <w:rPr>
          <w:rFonts w:ascii="Georgia" w:hAnsi="Georgia" w:cs="Arial"/>
          <w:sz w:val="24"/>
          <w:szCs w:val="24"/>
        </w:rPr>
        <w:t xml:space="preserve">invalidar </w:t>
      </w:r>
      <w:r w:rsidR="008E6438" w:rsidRPr="00B47D06">
        <w:rPr>
          <w:rFonts w:ascii="Georgia" w:hAnsi="Georgia" w:cs="Arial"/>
          <w:sz w:val="24"/>
          <w:szCs w:val="24"/>
        </w:rPr>
        <w:t xml:space="preserve">la </w:t>
      </w:r>
      <w:r w:rsidR="00443485" w:rsidRPr="00B47D06">
        <w:rPr>
          <w:rFonts w:ascii="Georgia" w:hAnsi="Georgia" w:cs="Arial"/>
          <w:sz w:val="24"/>
          <w:szCs w:val="24"/>
        </w:rPr>
        <w:t>actua</w:t>
      </w:r>
      <w:r w:rsidR="008E6438" w:rsidRPr="00B47D06">
        <w:rPr>
          <w:rFonts w:ascii="Georgia" w:hAnsi="Georgia" w:cs="Arial"/>
          <w:sz w:val="24"/>
          <w:szCs w:val="24"/>
        </w:rPr>
        <w:t>ción</w:t>
      </w:r>
      <w:r w:rsidR="00334F6C" w:rsidRPr="00B47D06">
        <w:rPr>
          <w:rFonts w:ascii="Georgia" w:hAnsi="Georgia" w:cs="Arial"/>
          <w:sz w:val="24"/>
          <w:szCs w:val="24"/>
        </w:rPr>
        <w:t xml:space="preserve"> surtida</w:t>
      </w:r>
      <w:r w:rsidR="003C2350" w:rsidRPr="00B47D06">
        <w:rPr>
          <w:rFonts w:ascii="Georgia" w:hAnsi="Georgia" w:cs="Arial"/>
          <w:sz w:val="24"/>
          <w:szCs w:val="24"/>
        </w:rPr>
        <w:t>.</w:t>
      </w:r>
    </w:p>
    <w:p w14:paraId="01ED2210" w14:textId="77777777" w:rsidR="003C1279" w:rsidRPr="00B47D06" w:rsidRDefault="003C1279" w:rsidP="003B677D">
      <w:pPr>
        <w:pStyle w:val="Prrafodelista"/>
        <w:spacing w:line="276" w:lineRule="auto"/>
        <w:ind w:left="0"/>
        <w:jc w:val="both"/>
        <w:rPr>
          <w:rFonts w:ascii="Georgia" w:hAnsi="Georgia" w:cs="Arial"/>
          <w:sz w:val="24"/>
          <w:szCs w:val="24"/>
        </w:rPr>
      </w:pPr>
    </w:p>
    <w:p w14:paraId="2154DA2A" w14:textId="23A4AEA5" w:rsidR="003E671E" w:rsidRPr="00B47D06" w:rsidRDefault="00C105B1" w:rsidP="003B677D">
      <w:pPr>
        <w:pStyle w:val="Prrafodelista"/>
        <w:overflowPunct/>
        <w:spacing w:line="276" w:lineRule="auto"/>
        <w:ind w:left="0"/>
        <w:jc w:val="both"/>
        <w:rPr>
          <w:rFonts w:ascii="Georgia" w:hAnsi="Georgia" w:cs="Arial"/>
          <w:sz w:val="24"/>
          <w:szCs w:val="24"/>
          <w:lang w:val="es-CO"/>
        </w:rPr>
      </w:pPr>
      <w:r w:rsidRPr="00B47D06">
        <w:rPr>
          <w:rFonts w:ascii="Georgia" w:hAnsi="Georgia"/>
          <w:smallCaps/>
          <w:sz w:val="24"/>
          <w:szCs w:val="24"/>
          <w:lang w:val="es-CO"/>
        </w:rPr>
        <w:t xml:space="preserve">6.2. </w:t>
      </w:r>
      <w:r w:rsidR="008E4449" w:rsidRPr="00B47D06">
        <w:rPr>
          <w:rFonts w:ascii="Georgia" w:hAnsi="Georgia"/>
          <w:smallCaps/>
          <w:sz w:val="24"/>
          <w:szCs w:val="24"/>
          <w:lang w:val="es-CO"/>
        </w:rPr>
        <w:t>L</w:t>
      </w:r>
      <w:r w:rsidR="00506F50" w:rsidRPr="00B47D06">
        <w:rPr>
          <w:rFonts w:ascii="Georgia" w:hAnsi="Georgia"/>
          <w:smallCaps/>
          <w:sz w:val="24"/>
          <w:szCs w:val="24"/>
          <w:lang w:val="es-CO"/>
        </w:rPr>
        <w:t xml:space="preserve">a legitimación en la </w:t>
      </w:r>
      <w:r w:rsidR="00273344" w:rsidRPr="00B47D06">
        <w:rPr>
          <w:rFonts w:ascii="Georgia" w:hAnsi="Georgia" w:cs="Arial"/>
          <w:smallCaps/>
          <w:sz w:val="24"/>
          <w:szCs w:val="24"/>
          <w:lang w:val="es-CO"/>
        </w:rPr>
        <w:t>causa</w:t>
      </w:r>
      <w:r w:rsidR="00361E5A" w:rsidRPr="00B47D06">
        <w:rPr>
          <w:rFonts w:ascii="Georgia" w:hAnsi="Georgia" w:cs="Arial"/>
          <w:smallCaps/>
          <w:sz w:val="24"/>
          <w:szCs w:val="24"/>
          <w:lang w:val="es-CO"/>
        </w:rPr>
        <w:t>.</w:t>
      </w:r>
      <w:r w:rsidR="00273344" w:rsidRPr="00B47D06">
        <w:rPr>
          <w:rFonts w:ascii="Georgia" w:hAnsi="Georgia" w:cs="Arial"/>
          <w:smallCaps/>
          <w:sz w:val="24"/>
          <w:szCs w:val="24"/>
          <w:lang w:val="es-CO"/>
        </w:rPr>
        <w:t xml:space="preserve"> </w:t>
      </w:r>
      <w:r w:rsidR="003E671E" w:rsidRPr="00B47D06">
        <w:rPr>
          <w:rFonts w:ascii="Georgia" w:hAnsi="Georgia" w:cs="Arial"/>
          <w:sz w:val="24"/>
          <w:szCs w:val="24"/>
          <w:lang w:val="es-CO"/>
        </w:rPr>
        <w:t>En forma repetida se ha dicho que este estudio es oficioso</w:t>
      </w:r>
      <w:r w:rsidR="003E671E" w:rsidRPr="00B47D06">
        <w:rPr>
          <w:rStyle w:val="Refdenotaalpie"/>
          <w:rFonts w:ascii="Georgia" w:hAnsi="Georgia"/>
          <w:sz w:val="24"/>
          <w:szCs w:val="24"/>
          <w:lang w:val="es-CO"/>
        </w:rPr>
        <w:footnoteReference w:id="5"/>
      </w:r>
      <w:r w:rsidR="003E671E" w:rsidRPr="00B47D06">
        <w:rPr>
          <w:rFonts w:ascii="Georgia" w:hAnsi="Georgia"/>
          <w:iCs/>
          <w:sz w:val="24"/>
          <w:szCs w:val="24"/>
          <w:lang w:val="es-CO"/>
        </w:rPr>
        <w:t>.</w:t>
      </w:r>
      <w:r w:rsidR="008240E5" w:rsidRPr="00B47D06">
        <w:rPr>
          <w:rFonts w:ascii="Georgia" w:hAnsi="Georgia"/>
          <w:iCs/>
          <w:sz w:val="24"/>
          <w:szCs w:val="24"/>
          <w:lang w:val="es-CO"/>
        </w:rPr>
        <w:t xml:space="preserve"> Criterio ratificado recientemente (25-05-2022)</w:t>
      </w:r>
      <w:r w:rsidR="008240E5" w:rsidRPr="00B47D06">
        <w:rPr>
          <w:rStyle w:val="Refdenotaalpie"/>
          <w:rFonts w:ascii="Georgia" w:hAnsi="Georgia"/>
          <w:iCs/>
          <w:sz w:val="24"/>
          <w:szCs w:val="24"/>
          <w:lang w:val="es-CO"/>
        </w:rPr>
        <w:footnoteReference w:id="6"/>
      </w:r>
      <w:r w:rsidR="008240E5" w:rsidRPr="00B47D06">
        <w:rPr>
          <w:rFonts w:ascii="Georgia" w:hAnsi="Georgia"/>
          <w:iCs/>
          <w:sz w:val="24"/>
          <w:szCs w:val="24"/>
          <w:lang w:val="es-CO"/>
        </w:rPr>
        <w:t xml:space="preserve"> por la CSJ.</w:t>
      </w:r>
      <w:r w:rsidR="003E671E" w:rsidRPr="00B47D06">
        <w:rPr>
          <w:rFonts w:ascii="Georgia" w:hAnsi="Georgia"/>
          <w:iCs/>
          <w:sz w:val="24"/>
          <w:szCs w:val="24"/>
          <w:lang w:val="es-CO"/>
        </w:rPr>
        <w:t xml:space="preserve"> </w:t>
      </w:r>
      <w:r w:rsidR="003E671E" w:rsidRPr="00B47D06">
        <w:rPr>
          <w:rFonts w:ascii="Georgia" w:hAnsi="Georgia" w:cs="Arial"/>
          <w:snapToGrid w:val="0"/>
          <w:sz w:val="24"/>
          <w:szCs w:val="24"/>
          <w:lang w:val="es-CO"/>
        </w:rPr>
        <w:t xml:space="preserve">Cuestión diferente es el análisis de prosperidad de la súplica. En este evento se </w:t>
      </w:r>
      <w:r w:rsidR="003E671E" w:rsidRPr="00B47D06">
        <w:rPr>
          <w:rFonts w:ascii="Georgia" w:hAnsi="Georgia" w:cs="Arial"/>
          <w:sz w:val="24"/>
          <w:szCs w:val="24"/>
          <w:lang w:val="es-CO"/>
        </w:rPr>
        <w:t>satisface en ambos extremos.</w:t>
      </w:r>
    </w:p>
    <w:p w14:paraId="7FCCC7C1" w14:textId="77777777" w:rsidR="00820AF0" w:rsidRPr="00B47D06" w:rsidRDefault="00820AF0" w:rsidP="003B677D">
      <w:pPr>
        <w:pStyle w:val="Prrafodelista"/>
        <w:overflowPunct/>
        <w:spacing w:line="276" w:lineRule="auto"/>
        <w:ind w:left="0"/>
        <w:jc w:val="both"/>
        <w:rPr>
          <w:rFonts w:ascii="Georgia" w:hAnsi="Georgia" w:cs="Arial"/>
          <w:sz w:val="24"/>
          <w:szCs w:val="24"/>
          <w:lang w:val="es-CO"/>
        </w:rPr>
      </w:pPr>
    </w:p>
    <w:p w14:paraId="4F4244F7" w14:textId="5ABBBF54" w:rsidR="003E671E" w:rsidRPr="00B47D06" w:rsidRDefault="003E671E" w:rsidP="003B677D">
      <w:pPr>
        <w:widowControl/>
        <w:overflowPunct/>
        <w:autoSpaceDE/>
        <w:autoSpaceDN/>
        <w:adjustRightInd/>
        <w:spacing w:line="276" w:lineRule="auto"/>
        <w:jc w:val="both"/>
        <w:rPr>
          <w:rFonts w:ascii="Georgia" w:hAnsi="Georgia"/>
          <w:kern w:val="0"/>
          <w:sz w:val="24"/>
          <w:szCs w:val="24"/>
          <w:lang w:val="es-CO" w:eastAsia="es-CO"/>
        </w:rPr>
      </w:pPr>
      <w:r w:rsidRPr="00B47D06">
        <w:rPr>
          <w:rFonts w:ascii="Georgia" w:hAnsi="Georgia" w:cs="Arial"/>
          <w:sz w:val="24"/>
          <w:szCs w:val="24"/>
        </w:rPr>
        <w:t xml:space="preserve">Ha reiterado esta Magistratura que, para el examen técnico de este aspecto, es imprescindible definir la modalidad de </w:t>
      </w:r>
      <w:r w:rsidR="00555C29" w:rsidRPr="00B47D06">
        <w:rPr>
          <w:rFonts w:ascii="Georgia" w:hAnsi="Georgia" w:cs="Arial"/>
          <w:sz w:val="24"/>
          <w:szCs w:val="24"/>
        </w:rPr>
        <w:t xml:space="preserve">la </w:t>
      </w:r>
      <w:r w:rsidRPr="00B47D06">
        <w:rPr>
          <w:rFonts w:ascii="Georgia" w:hAnsi="Georgia" w:cs="Arial"/>
          <w:sz w:val="24"/>
          <w:szCs w:val="24"/>
        </w:rPr>
        <w:t>pretensión planteada en ejercicio del derecho de acción, así se identificarán quiénes están autorizados por el sistema jurídico, para elevar el pedimento y quiénes para resistirlo; es decir, esclarecida la especie de súplica se determina la legitimación sustantiva.</w:t>
      </w:r>
      <w:r w:rsidRPr="00B47D06">
        <w:rPr>
          <w:rFonts w:ascii="Georgia" w:hAnsi="Georgia"/>
          <w:kern w:val="0"/>
          <w:sz w:val="24"/>
          <w:szCs w:val="24"/>
          <w:lang w:val="es-CO" w:eastAsia="es-CO"/>
        </w:rPr>
        <w:t xml:space="preserve"> </w:t>
      </w:r>
    </w:p>
    <w:p w14:paraId="6FA7E735" w14:textId="77777777" w:rsidR="00E4257E" w:rsidRPr="00B47D06" w:rsidRDefault="00E4257E" w:rsidP="003B677D">
      <w:pPr>
        <w:widowControl/>
        <w:overflowPunct/>
        <w:autoSpaceDE/>
        <w:autoSpaceDN/>
        <w:adjustRightInd/>
        <w:spacing w:line="276" w:lineRule="auto"/>
        <w:jc w:val="both"/>
        <w:rPr>
          <w:rFonts w:ascii="Georgia" w:hAnsi="Georgia"/>
          <w:kern w:val="0"/>
          <w:sz w:val="24"/>
          <w:szCs w:val="24"/>
          <w:lang w:val="es-CO" w:eastAsia="es-CO"/>
        </w:rPr>
      </w:pPr>
    </w:p>
    <w:p w14:paraId="322D3571" w14:textId="5726F94D" w:rsidR="00FE30DA" w:rsidRPr="00B47D06" w:rsidRDefault="009E009C"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En orden metodológico se defin</w:t>
      </w:r>
      <w:r w:rsidR="009253D7" w:rsidRPr="00B47D06">
        <w:rPr>
          <w:rFonts w:ascii="Georgia" w:hAnsi="Georgia" w:cs="Arial"/>
          <w:sz w:val="24"/>
          <w:szCs w:val="24"/>
          <w:lang w:val="es-CO"/>
        </w:rPr>
        <w:t>e</w:t>
      </w:r>
      <w:r w:rsidRPr="00B47D06">
        <w:rPr>
          <w:rFonts w:ascii="Georgia" w:hAnsi="Georgia" w:cs="Arial"/>
          <w:sz w:val="24"/>
          <w:szCs w:val="24"/>
          <w:lang w:val="es-CO"/>
        </w:rPr>
        <w:t xml:space="preserve"> primero el tipo de pretensión postulada en ejercicio del derecho de acción</w:t>
      </w:r>
      <w:r w:rsidR="005602F0" w:rsidRPr="00B47D06">
        <w:rPr>
          <w:rStyle w:val="Refdenotaalpie"/>
          <w:rFonts w:ascii="Georgia" w:hAnsi="Georgia"/>
          <w:sz w:val="24"/>
          <w:szCs w:val="24"/>
          <w:lang w:val="es-CO"/>
        </w:rPr>
        <w:footnoteReference w:id="7"/>
      </w:r>
      <w:r w:rsidR="008C176A" w:rsidRPr="00B47D06">
        <w:rPr>
          <w:rFonts w:ascii="Georgia" w:hAnsi="Georgia" w:cs="Arial"/>
          <w:sz w:val="24"/>
          <w:szCs w:val="24"/>
          <w:lang w:val="es-CO"/>
        </w:rPr>
        <w:t>, llamado ahora tutela judicial efectiva</w:t>
      </w:r>
      <w:r w:rsidRPr="00B47D06">
        <w:rPr>
          <w:rFonts w:ascii="Georgia" w:hAnsi="Georgia" w:cs="Arial"/>
          <w:sz w:val="24"/>
          <w:szCs w:val="24"/>
          <w:lang w:val="es-CO"/>
        </w:rPr>
        <w:t xml:space="preserve">, para luego constatar quiénes están habilitados por el </w:t>
      </w:r>
      <w:r w:rsidR="008C176A" w:rsidRPr="00B47D06">
        <w:rPr>
          <w:rFonts w:ascii="Georgia" w:hAnsi="Georgia" w:cs="Arial"/>
          <w:sz w:val="24"/>
          <w:szCs w:val="24"/>
          <w:lang w:val="es-CO"/>
        </w:rPr>
        <w:t xml:space="preserve">derecho positivo </w:t>
      </w:r>
      <w:r w:rsidRPr="00B47D06">
        <w:rPr>
          <w:rFonts w:ascii="Georgia" w:hAnsi="Georgia" w:cs="Arial"/>
          <w:sz w:val="24"/>
          <w:szCs w:val="24"/>
          <w:lang w:val="es-CO"/>
        </w:rPr>
        <w:t>para elevar tal pedimento y quiénes para resistirlo</w:t>
      </w:r>
      <w:r w:rsidR="008C176A" w:rsidRPr="00B47D06">
        <w:rPr>
          <w:rFonts w:ascii="Georgia" w:hAnsi="Georgia" w:cs="Arial"/>
          <w:sz w:val="24"/>
          <w:szCs w:val="24"/>
          <w:lang w:val="es-CO"/>
        </w:rPr>
        <w:t>;</w:t>
      </w:r>
      <w:r w:rsidRPr="00B47D06">
        <w:rPr>
          <w:rFonts w:ascii="Georgia" w:hAnsi="Georgia" w:cs="Arial"/>
          <w:sz w:val="24"/>
          <w:szCs w:val="24"/>
          <w:lang w:val="es-CO"/>
        </w:rPr>
        <w:t xml:space="preserve"> es decir, esclarecida la súplica se determina la legitimación sustancial de </w:t>
      </w:r>
      <w:r w:rsidRPr="00B47D06">
        <w:rPr>
          <w:rFonts w:ascii="Georgia" w:hAnsi="Georgia" w:cs="Arial"/>
          <w:sz w:val="24"/>
          <w:szCs w:val="24"/>
          <w:lang w:val="es-CO"/>
        </w:rPr>
        <w:lastRenderedPageBreak/>
        <w:t>los extremos procesales.</w:t>
      </w:r>
    </w:p>
    <w:p w14:paraId="1F5BCCF3" w14:textId="77777777" w:rsidR="003B5E7B" w:rsidRDefault="003B5E7B" w:rsidP="003B677D">
      <w:pPr>
        <w:widowControl/>
        <w:overflowPunct/>
        <w:autoSpaceDE/>
        <w:autoSpaceDN/>
        <w:adjustRightInd/>
        <w:spacing w:line="276" w:lineRule="auto"/>
        <w:jc w:val="both"/>
        <w:rPr>
          <w:rFonts w:ascii="Georgia" w:hAnsi="Georgia" w:cs="Arial"/>
          <w:sz w:val="24"/>
          <w:szCs w:val="24"/>
        </w:rPr>
      </w:pPr>
    </w:p>
    <w:p w14:paraId="32B21BEA" w14:textId="5D479CEB" w:rsidR="0094522C" w:rsidRPr="00B47D06" w:rsidRDefault="0094522C" w:rsidP="003B677D">
      <w:pPr>
        <w:widowControl/>
        <w:overflowPunct/>
        <w:autoSpaceDE/>
        <w:autoSpaceDN/>
        <w:adjustRightInd/>
        <w:spacing w:line="276" w:lineRule="auto"/>
        <w:jc w:val="both"/>
        <w:rPr>
          <w:rFonts w:ascii="Georgia" w:hAnsi="Georgia"/>
          <w:kern w:val="0"/>
          <w:sz w:val="24"/>
          <w:szCs w:val="24"/>
          <w:lang w:val="es-CO" w:eastAsia="es-CO"/>
        </w:rPr>
      </w:pPr>
      <w:r w:rsidRPr="00B47D06">
        <w:rPr>
          <w:rFonts w:ascii="Georgia" w:hAnsi="Georgia" w:cs="Arial"/>
          <w:sz w:val="24"/>
          <w:szCs w:val="24"/>
        </w:rPr>
        <w:t>La demanda no concretó la modalidad de responsabilidad civil (Se presentó ante la justicia administrativa), sin embargo, la juzgadora de primera instancia, en razonamiento compartido, la entendió en las esferas contractual y aquiliana, de forma acumulada, posibilidad admitida por esta especialidad, desde antaño (CSJ)</w:t>
      </w:r>
      <w:r w:rsidRPr="00B47D06">
        <w:rPr>
          <w:rStyle w:val="Refdenotaalpie"/>
          <w:rFonts w:ascii="Georgia" w:hAnsi="Georgia"/>
          <w:sz w:val="24"/>
          <w:szCs w:val="24"/>
        </w:rPr>
        <w:footnoteReference w:id="8"/>
      </w:r>
      <w:r w:rsidRPr="00B47D06">
        <w:rPr>
          <w:rFonts w:ascii="Georgia" w:hAnsi="Georgia" w:cs="Arial"/>
          <w:sz w:val="24"/>
          <w:szCs w:val="24"/>
        </w:rPr>
        <w:t xml:space="preserve"> y acogida por esta Sala de tiempo atrás</w:t>
      </w:r>
      <w:r w:rsidRPr="00B47D06">
        <w:rPr>
          <w:rStyle w:val="Refdenotaalpie"/>
          <w:rFonts w:ascii="Georgia" w:hAnsi="Georgia"/>
          <w:sz w:val="24"/>
          <w:szCs w:val="24"/>
        </w:rPr>
        <w:footnoteReference w:id="9"/>
      </w:r>
      <w:r w:rsidR="00723C7A" w:rsidRPr="00B47D06">
        <w:rPr>
          <w:rFonts w:ascii="Georgia" w:hAnsi="Georgia" w:cs="Arial"/>
          <w:sz w:val="24"/>
          <w:szCs w:val="24"/>
        </w:rPr>
        <w:t>, de forma reiterativa.</w:t>
      </w:r>
      <w:r w:rsidRPr="00B47D06">
        <w:rPr>
          <w:rFonts w:ascii="Georgia" w:hAnsi="Georgia"/>
          <w:kern w:val="0"/>
          <w:sz w:val="24"/>
          <w:szCs w:val="24"/>
          <w:lang w:val="es-CO" w:eastAsia="es-CO"/>
        </w:rPr>
        <w:t xml:space="preserve"> </w:t>
      </w:r>
    </w:p>
    <w:p w14:paraId="48E6573B" w14:textId="77777777" w:rsidR="00714E4B" w:rsidRPr="00B47D06" w:rsidRDefault="00714E4B" w:rsidP="003B677D">
      <w:pPr>
        <w:spacing w:line="276" w:lineRule="auto"/>
        <w:jc w:val="both"/>
        <w:rPr>
          <w:rFonts w:ascii="Georgia" w:hAnsi="Georgia" w:cs="Arial"/>
          <w:sz w:val="24"/>
          <w:szCs w:val="24"/>
          <w:highlight w:val="yellow"/>
        </w:rPr>
      </w:pPr>
    </w:p>
    <w:p w14:paraId="5A6E992B" w14:textId="5D12C6F5" w:rsidR="00CE01B4" w:rsidRPr="00B47D06" w:rsidRDefault="6A02A2C5" w:rsidP="003B677D">
      <w:pPr>
        <w:spacing w:line="276" w:lineRule="auto"/>
        <w:jc w:val="both"/>
        <w:rPr>
          <w:rFonts w:ascii="Georgia" w:hAnsi="Georgia"/>
          <w:sz w:val="24"/>
          <w:szCs w:val="24"/>
        </w:rPr>
      </w:pPr>
      <w:r w:rsidRPr="00B47D06">
        <w:rPr>
          <w:rFonts w:ascii="Georgia" w:hAnsi="Georgia"/>
          <w:smallCaps/>
          <w:sz w:val="24"/>
          <w:szCs w:val="24"/>
          <w:lang w:val="es-CO"/>
        </w:rPr>
        <w:t xml:space="preserve">6.2.1. </w:t>
      </w:r>
      <w:r w:rsidR="6641B87C" w:rsidRPr="00B47D06">
        <w:rPr>
          <w:rFonts w:ascii="Georgia" w:hAnsi="Georgia"/>
          <w:smallCaps/>
          <w:sz w:val="24"/>
          <w:szCs w:val="24"/>
          <w:lang w:val="es-CO"/>
        </w:rPr>
        <w:t>Por activa</w:t>
      </w:r>
      <w:r w:rsidR="6641B87C" w:rsidRPr="00B47D06">
        <w:rPr>
          <w:rFonts w:ascii="Georgia" w:hAnsi="Georgia" w:cs="Arial"/>
          <w:sz w:val="24"/>
          <w:szCs w:val="24"/>
        </w:rPr>
        <w:t xml:space="preserve">. </w:t>
      </w:r>
      <w:r w:rsidR="0013353B" w:rsidRPr="00B47D06">
        <w:rPr>
          <w:rFonts w:ascii="Georgia" w:hAnsi="Georgia" w:cs="Arial"/>
          <w:sz w:val="24"/>
          <w:szCs w:val="24"/>
        </w:rPr>
        <w:t xml:space="preserve">Está cumplida. </w:t>
      </w:r>
      <w:r w:rsidR="0E1086B3" w:rsidRPr="00B47D06">
        <w:rPr>
          <w:rFonts w:ascii="Georgia" w:hAnsi="Georgia" w:cs="Arial"/>
          <w:sz w:val="24"/>
          <w:szCs w:val="24"/>
        </w:rPr>
        <w:t xml:space="preserve">Mariela </w:t>
      </w:r>
      <w:proofErr w:type="spellStart"/>
      <w:r w:rsidR="0E1086B3" w:rsidRPr="00B47D06">
        <w:rPr>
          <w:rFonts w:ascii="Georgia" w:hAnsi="Georgia" w:cs="Arial"/>
          <w:sz w:val="24"/>
          <w:szCs w:val="24"/>
        </w:rPr>
        <w:t>Betancurt</w:t>
      </w:r>
      <w:proofErr w:type="spellEnd"/>
      <w:r w:rsidR="0E1086B3" w:rsidRPr="00B47D06">
        <w:rPr>
          <w:rFonts w:ascii="Georgia" w:hAnsi="Georgia" w:cs="Arial"/>
          <w:sz w:val="24"/>
          <w:szCs w:val="24"/>
        </w:rPr>
        <w:t xml:space="preserve"> Giraldo, como paciente acordó una intervención en la que aduce, le causaron unas lesiones, relación jurídica aceptada</w:t>
      </w:r>
      <w:r w:rsidR="0791A556" w:rsidRPr="00B47D06">
        <w:rPr>
          <w:rFonts w:ascii="Georgia" w:hAnsi="Georgia" w:cs="Arial"/>
          <w:sz w:val="24"/>
          <w:szCs w:val="24"/>
        </w:rPr>
        <w:t xml:space="preserve"> en </w:t>
      </w:r>
      <w:r w:rsidR="0E1086B3" w:rsidRPr="00B47D06">
        <w:rPr>
          <w:rFonts w:ascii="Georgia" w:hAnsi="Georgia" w:cs="Arial"/>
          <w:sz w:val="24"/>
          <w:szCs w:val="24"/>
        </w:rPr>
        <w:t>la contestación de la clínica y el profesional demandado (</w:t>
      </w:r>
      <w:r w:rsidR="0E1086B3" w:rsidRPr="00B47D06">
        <w:rPr>
          <w:rFonts w:ascii="Georgia" w:hAnsi="Georgia" w:cs="Arial"/>
          <w:sz w:val="24"/>
          <w:szCs w:val="24"/>
          <w:lang w:val="es-CO"/>
        </w:rPr>
        <w:t>Carpeta 01Primera…, carpeta 06CuadernoPrincipalParte2, pdf, folios 51-</w:t>
      </w:r>
      <w:r w:rsidR="005E63C0" w:rsidRPr="00B47D06">
        <w:rPr>
          <w:rFonts w:ascii="Georgia" w:hAnsi="Georgia" w:cs="Arial"/>
          <w:sz w:val="24"/>
          <w:szCs w:val="24"/>
          <w:lang w:val="es-CO"/>
        </w:rPr>
        <w:t>52</w:t>
      </w:r>
      <w:r w:rsidR="0E1086B3" w:rsidRPr="00B47D06">
        <w:rPr>
          <w:rFonts w:ascii="Georgia" w:hAnsi="Georgia" w:cs="Arial"/>
          <w:sz w:val="24"/>
          <w:szCs w:val="24"/>
          <w:lang w:val="es-CO"/>
        </w:rPr>
        <w:t>)</w:t>
      </w:r>
      <w:r w:rsidR="6D3EAC47" w:rsidRPr="00B47D06">
        <w:rPr>
          <w:rFonts w:ascii="Georgia" w:hAnsi="Georgia"/>
          <w:sz w:val="24"/>
          <w:szCs w:val="24"/>
        </w:rPr>
        <w:t>.</w:t>
      </w:r>
    </w:p>
    <w:p w14:paraId="2174ADD8" w14:textId="77777777" w:rsidR="00CE01B4" w:rsidRPr="00B47D06" w:rsidRDefault="00CE01B4" w:rsidP="003B677D">
      <w:pPr>
        <w:spacing w:line="276" w:lineRule="auto"/>
        <w:jc w:val="both"/>
        <w:rPr>
          <w:rFonts w:ascii="Georgia" w:hAnsi="Georgia"/>
          <w:iCs/>
          <w:sz w:val="24"/>
          <w:szCs w:val="24"/>
        </w:rPr>
      </w:pPr>
    </w:p>
    <w:p w14:paraId="3CE60B7E" w14:textId="2B913679" w:rsidR="00306F17" w:rsidRPr="00B47D06" w:rsidRDefault="0013353B" w:rsidP="003B677D">
      <w:pPr>
        <w:spacing w:line="276" w:lineRule="auto"/>
        <w:jc w:val="both"/>
        <w:rPr>
          <w:rFonts w:ascii="Georgia" w:hAnsi="Georgia"/>
          <w:sz w:val="24"/>
          <w:szCs w:val="24"/>
        </w:rPr>
      </w:pPr>
      <w:r w:rsidRPr="00B47D06">
        <w:rPr>
          <w:rFonts w:ascii="Georgia" w:hAnsi="Georgia" w:cs="Arial"/>
          <w:sz w:val="24"/>
          <w:szCs w:val="24"/>
        </w:rPr>
        <w:t xml:space="preserve">Por su parte, </w:t>
      </w:r>
      <w:r w:rsidR="005E63C0" w:rsidRPr="00B47D06">
        <w:rPr>
          <w:rFonts w:ascii="Georgia" w:hAnsi="Georgia" w:cs="Arial"/>
          <w:sz w:val="24"/>
          <w:szCs w:val="24"/>
        </w:rPr>
        <w:t>Luz Stella Giraldo B. (Madre), Salom</w:t>
      </w:r>
      <w:r w:rsidR="00F272C3" w:rsidRPr="00B47D06">
        <w:rPr>
          <w:rFonts w:ascii="Georgia" w:hAnsi="Georgia" w:cs="Arial"/>
          <w:sz w:val="24"/>
          <w:szCs w:val="24"/>
        </w:rPr>
        <w:t>é</w:t>
      </w:r>
      <w:r w:rsidR="005E63C0" w:rsidRPr="00B47D06">
        <w:rPr>
          <w:rFonts w:ascii="Georgia" w:hAnsi="Georgia" w:cs="Arial"/>
          <w:sz w:val="24"/>
          <w:szCs w:val="24"/>
        </w:rPr>
        <w:t xml:space="preserve"> e Isabella Raba B. </w:t>
      </w:r>
      <w:r w:rsidR="00976504" w:rsidRPr="00B47D06">
        <w:rPr>
          <w:rFonts w:ascii="Georgia" w:hAnsi="Georgia" w:cs="Arial"/>
          <w:sz w:val="24"/>
          <w:szCs w:val="24"/>
          <w:lang w:val="es-CO"/>
        </w:rPr>
        <w:t>(Hij</w:t>
      </w:r>
      <w:r w:rsidR="005E63C0" w:rsidRPr="00B47D06">
        <w:rPr>
          <w:rFonts w:ascii="Georgia" w:hAnsi="Georgia" w:cs="Arial"/>
          <w:sz w:val="24"/>
          <w:szCs w:val="24"/>
          <w:lang w:val="es-CO"/>
        </w:rPr>
        <w:t>as</w:t>
      </w:r>
      <w:r w:rsidR="00976504" w:rsidRPr="00B47D06">
        <w:rPr>
          <w:rFonts w:ascii="Georgia" w:hAnsi="Georgia" w:cs="Arial"/>
          <w:sz w:val="24"/>
          <w:szCs w:val="24"/>
          <w:lang w:val="es-CO"/>
        </w:rPr>
        <w:t xml:space="preserve">), </w:t>
      </w:r>
      <w:r w:rsidR="005E63C0" w:rsidRPr="00B47D06">
        <w:rPr>
          <w:rFonts w:ascii="Georgia" w:hAnsi="Georgia" w:cs="Arial"/>
          <w:sz w:val="24"/>
          <w:szCs w:val="24"/>
          <w:lang w:val="es-CO"/>
        </w:rPr>
        <w:t>Liliana y Vanessa Betancur G.</w:t>
      </w:r>
      <w:r w:rsidR="00976504" w:rsidRPr="00B47D06">
        <w:rPr>
          <w:rFonts w:ascii="Georgia" w:hAnsi="Georgia" w:cs="Arial"/>
          <w:sz w:val="24"/>
          <w:szCs w:val="24"/>
          <w:lang w:val="es-CO"/>
        </w:rPr>
        <w:t xml:space="preserve"> (</w:t>
      </w:r>
      <w:r w:rsidR="005E63C0" w:rsidRPr="00B47D06">
        <w:rPr>
          <w:rFonts w:ascii="Georgia" w:hAnsi="Georgia" w:cs="Arial"/>
          <w:sz w:val="24"/>
          <w:szCs w:val="24"/>
          <w:lang w:val="es-CO"/>
        </w:rPr>
        <w:t>Hermanas</w:t>
      </w:r>
      <w:r w:rsidR="00976504" w:rsidRPr="00B47D06">
        <w:rPr>
          <w:rFonts w:ascii="Georgia" w:hAnsi="Georgia" w:cs="Arial"/>
          <w:sz w:val="24"/>
          <w:szCs w:val="24"/>
          <w:lang w:val="es-CO"/>
        </w:rPr>
        <w:t>)</w:t>
      </w:r>
      <w:r w:rsidR="005E63C0" w:rsidRPr="00B47D06">
        <w:rPr>
          <w:rFonts w:ascii="Georgia" w:hAnsi="Georgia" w:cs="Arial"/>
          <w:sz w:val="24"/>
          <w:szCs w:val="24"/>
          <w:lang w:val="es-CO"/>
        </w:rPr>
        <w:t xml:space="preserve"> y </w:t>
      </w:r>
      <w:proofErr w:type="spellStart"/>
      <w:r w:rsidR="005E63C0" w:rsidRPr="00B47D06">
        <w:rPr>
          <w:rFonts w:ascii="Georgia" w:hAnsi="Georgia" w:cs="Arial"/>
          <w:sz w:val="24"/>
          <w:szCs w:val="24"/>
          <w:lang w:val="es-CO"/>
        </w:rPr>
        <w:t>R</w:t>
      </w:r>
      <w:r w:rsidR="004C374B" w:rsidRPr="00B47D06">
        <w:rPr>
          <w:rFonts w:ascii="Georgia" w:hAnsi="Georgia" w:cs="Arial"/>
          <w:sz w:val="24"/>
          <w:szCs w:val="24"/>
          <w:lang w:val="es-CO"/>
        </w:rPr>
        <w:t>ó</w:t>
      </w:r>
      <w:r w:rsidR="005E63C0" w:rsidRPr="00B47D06">
        <w:rPr>
          <w:rFonts w:ascii="Georgia" w:hAnsi="Georgia" w:cs="Arial"/>
          <w:sz w:val="24"/>
          <w:szCs w:val="24"/>
          <w:lang w:val="es-CO"/>
        </w:rPr>
        <w:t>binson</w:t>
      </w:r>
      <w:proofErr w:type="spellEnd"/>
      <w:r w:rsidR="005E63C0" w:rsidRPr="00B47D06">
        <w:rPr>
          <w:rFonts w:ascii="Georgia" w:hAnsi="Georgia" w:cs="Arial"/>
          <w:sz w:val="24"/>
          <w:szCs w:val="24"/>
          <w:lang w:val="es-CO"/>
        </w:rPr>
        <w:t xml:space="preserve"> A</w:t>
      </w:r>
      <w:r w:rsidR="00F272C3" w:rsidRPr="00B47D06">
        <w:rPr>
          <w:rFonts w:ascii="Georgia" w:hAnsi="Georgia" w:cs="Arial"/>
          <w:sz w:val="24"/>
          <w:szCs w:val="24"/>
          <w:lang w:val="es-CO"/>
        </w:rPr>
        <w:t>.</w:t>
      </w:r>
      <w:r w:rsidR="005E63C0" w:rsidRPr="00B47D06">
        <w:rPr>
          <w:rFonts w:ascii="Georgia" w:hAnsi="Georgia" w:cs="Arial"/>
          <w:sz w:val="24"/>
          <w:szCs w:val="24"/>
          <w:lang w:val="es-CO"/>
        </w:rPr>
        <w:t xml:space="preserve"> Raba S</w:t>
      </w:r>
      <w:r w:rsidR="00F272C3" w:rsidRPr="00B47D06">
        <w:rPr>
          <w:rFonts w:ascii="Georgia" w:hAnsi="Georgia" w:cs="Arial"/>
          <w:sz w:val="24"/>
          <w:szCs w:val="24"/>
          <w:lang w:val="es-CO"/>
        </w:rPr>
        <w:t>.</w:t>
      </w:r>
      <w:r w:rsidR="005E63C0" w:rsidRPr="00B47D06">
        <w:rPr>
          <w:rFonts w:ascii="Georgia" w:hAnsi="Georgia" w:cs="Arial"/>
          <w:sz w:val="24"/>
          <w:szCs w:val="24"/>
          <w:lang w:val="es-CO"/>
        </w:rPr>
        <w:t xml:space="preserve"> (Compañero permanente)</w:t>
      </w:r>
      <w:r w:rsidR="003D5CA5" w:rsidRPr="00B47D06">
        <w:rPr>
          <w:rFonts w:ascii="Georgia" w:hAnsi="Georgia" w:cs="Arial"/>
          <w:sz w:val="24"/>
          <w:szCs w:val="24"/>
          <w:lang w:val="es-CO"/>
        </w:rPr>
        <w:t xml:space="preserve">; </w:t>
      </w:r>
      <w:r w:rsidR="00B92D00" w:rsidRPr="00B47D06">
        <w:rPr>
          <w:rFonts w:ascii="Georgia" w:hAnsi="Georgia" w:cs="Arial"/>
          <w:sz w:val="24"/>
          <w:szCs w:val="24"/>
        </w:rPr>
        <w:t>son ajen</w:t>
      </w:r>
      <w:r w:rsidR="0003477D" w:rsidRPr="00B47D06">
        <w:rPr>
          <w:rFonts w:ascii="Georgia" w:hAnsi="Georgia" w:cs="Arial"/>
          <w:sz w:val="24"/>
          <w:szCs w:val="24"/>
        </w:rPr>
        <w:t>o</w:t>
      </w:r>
      <w:r w:rsidR="00B92D00" w:rsidRPr="00B47D06">
        <w:rPr>
          <w:rFonts w:ascii="Georgia" w:hAnsi="Georgia" w:cs="Arial"/>
          <w:sz w:val="24"/>
          <w:szCs w:val="24"/>
        </w:rPr>
        <w:t xml:space="preserve">s a </w:t>
      </w:r>
      <w:r w:rsidR="004F7072" w:rsidRPr="00B47D06">
        <w:rPr>
          <w:rFonts w:ascii="Georgia" w:hAnsi="Georgia" w:cs="Arial"/>
          <w:sz w:val="24"/>
          <w:szCs w:val="24"/>
        </w:rPr>
        <w:t>ese contrato</w:t>
      </w:r>
      <w:r w:rsidR="00B92D00" w:rsidRPr="00B47D06">
        <w:rPr>
          <w:rFonts w:ascii="Georgia" w:hAnsi="Georgia" w:cs="Arial"/>
          <w:sz w:val="24"/>
          <w:szCs w:val="24"/>
        </w:rPr>
        <w:t>, su</w:t>
      </w:r>
      <w:r w:rsidR="00976504" w:rsidRPr="00B47D06">
        <w:rPr>
          <w:rFonts w:ascii="Georgia" w:hAnsi="Georgia" w:cs="Arial"/>
          <w:sz w:val="24"/>
          <w:szCs w:val="24"/>
        </w:rPr>
        <w:t>s</w:t>
      </w:r>
      <w:r w:rsidR="00B92D00" w:rsidRPr="00B47D06">
        <w:rPr>
          <w:rFonts w:ascii="Georgia" w:hAnsi="Georgia" w:cs="Arial"/>
          <w:sz w:val="24"/>
          <w:szCs w:val="24"/>
        </w:rPr>
        <w:t xml:space="preserve"> pretensi</w:t>
      </w:r>
      <w:r w:rsidR="00976504" w:rsidRPr="00B47D06">
        <w:rPr>
          <w:rFonts w:ascii="Georgia" w:hAnsi="Georgia" w:cs="Arial"/>
          <w:sz w:val="24"/>
          <w:szCs w:val="24"/>
        </w:rPr>
        <w:t xml:space="preserve">ones </w:t>
      </w:r>
      <w:r w:rsidR="00B92D00" w:rsidRPr="00B47D06">
        <w:rPr>
          <w:rFonts w:ascii="Georgia" w:hAnsi="Georgia" w:cs="Arial"/>
          <w:sz w:val="24"/>
          <w:szCs w:val="24"/>
        </w:rPr>
        <w:t>reparatoria</w:t>
      </w:r>
      <w:r w:rsidR="00976504" w:rsidRPr="00B47D06">
        <w:rPr>
          <w:rFonts w:ascii="Georgia" w:hAnsi="Georgia" w:cs="Arial"/>
          <w:sz w:val="24"/>
          <w:szCs w:val="24"/>
        </w:rPr>
        <w:t>s</w:t>
      </w:r>
      <w:r w:rsidR="00B92D00" w:rsidRPr="00B47D06">
        <w:rPr>
          <w:rFonts w:ascii="Georgia" w:hAnsi="Georgia" w:cs="Arial"/>
          <w:sz w:val="24"/>
          <w:szCs w:val="24"/>
        </w:rPr>
        <w:t xml:space="preserve"> </w:t>
      </w:r>
      <w:r w:rsidR="001F05A0" w:rsidRPr="00B47D06">
        <w:rPr>
          <w:rFonts w:ascii="Georgia" w:hAnsi="Georgia" w:cs="Arial"/>
          <w:sz w:val="24"/>
          <w:szCs w:val="24"/>
        </w:rPr>
        <w:t xml:space="preserve">son </w:t>
      </w:r>
      <w:r w:rsidR="00976504" w:rsidRPr="00B47D06">
        <w:rPr>
          <w:rFonts w:ascii="Georgia" w:hAnsi="Georgia" w:cs="Arial"/>
          <w:sz w:val="24"/>
          <w:szCs w:val="24"/>
        </w:rPr>
        <w:t>propias</w:t>
      </w:r>
      <w:r w:rsidR="004F7072" w:rsidRPr="00B47D06">
        <w:rPr>
          <w:rFonts w:ascii="Georgia" w:hAnsi="Georgia" w:cs="Arial"/>
          <w:sz w:val="24"/>
          <w:szCs w:val="24"/>
        </w:rPr>
        <w:t>,</w:t>
      </w:r>
      <w:r w:rsidR="00976504" w:rsidRPr="00B47D06">
        <w:rPr>
          <w:rFonts w:ascii="Georgia" w:hAnsi="Georgia" w:cs="Arial"/>
          <w:sz w:val="24"/>
          <w:szCs w:val="24"/>
        </w:rPr>
        <w:t xml:space="preserve"> </w:t>
      </w:r>
      <w:r w:rsidR="00B92D00" w:rsidRPr="00B47D06">
        <w:rPr>
          <w:rFonts w:ascii="Georgia" w:hAnsi="Georgia" w:cs="Arial"/>
          <w:sz w:val="24"/>
          <w:szCs w:val="24"/>
        </w:rPr>
        <w:t>extracontractual</w:t>
      </w:r>
      <w:r w:rsidR="00976504" w:rsidRPr="00B47D06">
        <w:rPr>
          <w:rFonts w:ascii="Georgia" w:hAnsi="Georgia" w:cs="Arial"/>
          <w:sz w:val="24"/>
          <w:szCs w:val="24"/>
        </w:rPr>
        <w:t>es</w:t>
      </w:r>
      <w:r w:rsidR="0033423B" w:rsidRPr="00B47D06">
        <w:rPr>
          <w:rFonts w:ascii="Georgia" w:hAnsi="Georgia" w:cs="Arial"/>
          <w:sz w:val="24"/>
          <w:szCs w:val="24"/>
        </w:rPr>
        <w:t xml:space="preserve">; </w:t>
      </w:r>
      <w:r w:rsidR="001F05A0" w:rsidRPr="00B47D06">
        <w:rPr>
          <w:rFonts w:ascii="Georgia" w:hAnsi="Georgia" w:cs="Arial"/>
          <w:sz w:val="24"/>
          <w:szCs w:val="24"/>
        </w:rPr>
        <w:t>ya</w:t>
      </w:r>
      <w:r w:rsidR="0033423B" w:rsidRPr="00B47D06">
        <w:rPr>
          <w:rFonts w:ascii="Georgia" w:hAnsi="Georgia" w:cs="Arial"/>
          <w:sz w:val="24"/>
          <w:szCs w:val="24"/>
        </w:rPr>
        <w:t xml:space="preserve"> que </w:t>
      </w:r>
      <w:r w:rsidR="00AF7046" w:rsidRPr="00B47D06">
        <w:rPr>
          <w:rFonts w:ascii="Georgia" w:hAnsi="Georgia" w:cs="Arial"/>
          <w:sz w:val="24"/>
          <w:szCs w:val="24"/>
        </w:rPr>
        <w:t>s</w:t>
      </w:r>
      <w:r w:rsidR="00976504" w:rsidRPr="00B47D06">
        <w:rPr>
          <w:rFonts w:ascii="Georgia" w:hAnsi="Georgia" w:cs="Arial"/>
          <w:sz w:val="24"/>
          <w:szCs w:val="24"/>
        </w:rPr>
        <w:t xml:space="preserve">on </w:t>
      </w:r>
      <w:r w:rsidR="00B92D00" w:rsidRPr="00B47D06">
        <w:rPr>
          <w:rFonts w:ascii="Georgia" w:hAnsi="Georgia"/>
          <w:sz w:val="24"/>
          <w:szCs w:val="24"/>
        </w:rPr>
        <w:t>víctimas indirectas</w:t>
      </w:r>
      <w:r w:rsidR="00DC03E4" w:rsidRPr="00B47D06">
        <w:rPr>
          <w:rFonts w:ascii="Georgia" w:hAnsi="Georgia"/>
          <w:sz w:val="24"/>
          <w:szCs w:val="24"/>
        </w:rPr>
        <w:t xml:space="preserve"> (</w:t>
      </w:r>
      <w:r w:rsidR="00FC6974" w:rsidRPr="00B47D06">
        <w:rPr>
          <w:rFonts w:ascii="Georgia" w:hAnsi="Georgia"/>
          <w:sz w:val="24"/>
          <w:szCs w:val="24"/>
        </w:rPr>
        <w:t>Af</w:t>
      </w:r>
      <w:r w:rsidR="00DC03E4" w:rsidRPr="00B47D06">
        <w:rPr>
          <w:rFonts w:ascii="Georgia" w:hAnsi="Georgia"/>
          <w:sz w:val="24"/>
          <w:szCs w:val="24"/>
        </w:rPr>
        <w:t>ecciones sufridas</w:t>
      </w:r>
      <w:r w:rsidR="00F94D6B" w:rsidRPr="00B47D06">
        <w:rPr>
          <w:rFonts w:ascii="Georgia" w:hAnsi="Georgia"/>
          <w:sz w:val="24"/>
          <w:szCs w:val="24"/>
        </w:rPr>
        <w:t>, respectivamente,</w:t>
      </w:r>
      <w:r w:rsidR="0033423B" w:rsidRPr="00B47D06">
        <w:rPr>
          <w:rFonts w:ascii="Georgia" w:hAnsi="Georgia"/>
          <w:sz w:val="24"/>
          <w:szCs w:val="24"/>
        </w:rPr>
        <w:t xml:space="preserve"> por su</w:t>
      </w:r>
      <w:r w:rsidR="00FC6974" w:rsidRPr="00B47D06">
        <w:rPr>
          <w:rFonts w:ascii="Georgia" w:hAnsi="Georgia"/>
          <w:sz w:val="24"/>
          <w:szCs w:val="24"/>
        </w:rPr>
        <w:t>s:</w:t>
      </w:r>
      <w:r w:rsidR="00041E90" w:rsidRPr="00B47D06">
        <w:rPr>
          <w:rFonts w:ascii="Georgia" w:hAnsi="Georgia"/>
          <w:sz w:val="24"/>
          <w:szCs w:val="24"/>
        </w:rPr>
        <w:t xml:space="preserve"> </w:t>
      </w:r>
      <w:r w:rsidR="00306F17" w:rsidRPr="00B47D06">
        <w:rPr>
          <w:rFonts w:ascii="Georgia" w:hAnsi="Georgia"/>
          <w:sz w:val="24"/>
          <w:szCs w:val="24"/>
        </w:rPr>
        <w:t>hija</w:t>
      </w:r>
      <w:r w:rsidR="00FC6974" w:rsidRPr="00B47D06">
        <w:rPr>
          <w:rFonts w:ascii="Georgia" w:hAnsi="Georgia"/>
          <w:sz w:val="24"/>
          <w:szCs w:val="24"/>
        </w:rPr>
        <w:t>s</w:t>
      </w:r>
      <w:r w:rsidR="00306F17" w:rsidRPr="00B47D06">
        <w:rPr>
          <w:rFonts w:ascii="Georgia" w:hAnsi="Georgia"/>
          <w:sz w:val="24"/>
          <w:szCs w:val="24"/>
        </w:rPr>
        <w:t xml:space="preserve">, </w:t>
      </w:r>
      <w:r w:rsidR="00DC03E4" w:rsidRPr="00B47D06">
        <w:rPr>
          <w:rFonts w:ascii="Georgia" w:hAnsi="Georgia"/>
          <w:sz w:val="24"/>
          <w:szCs w:val="24"/>
        </w:rPr>
        <w:t>madre</w:t>
      </w:r>
      <w:r w:rsidR="00306F17" w:rsidRPr="00B47D06">
        <w:rPr>
          <w:rFonts w:ascii="Georgia" w:hAnsi="Georgia"/>
          <w:sz w:val="24"/>
          <w:szCs w:val="24"/>
        </w:rPr>
        <w:t>, hermana</w:t>
      </w:r>
      <w:r w:rsidR="00FC6974" w:rsidRPr="00B47D06">
        <w:rPr>
          <w:rFonts w:ascii="Georgia" w:hAnsi="Georgia"/>
          <w:sz w:val="24"/>
          <w:szCs w:val="24"/>
        </w:rPr>
        <w:t>s</w:t>
      </w:r>
      <w:r w:rsidR="00306F17" w:rsidRPr="00B47D06">
        <w:rPr>
          <w:rFonts w:ascii="Georgia" w:hAnsi="Georgia"/>
          <w:sz w:val="24"/>
          <w:szCs w:val="24"/>
        </w:rPr>
        <w:t xml:space="preserve"> y compañer</w:t>
      </w:r>
      <w:r w:rsidR="00FC6974" w:rsidRPr="00B47D06">
        <w:rPr>
          <w:rFonts w:ascii="Georgia" w:hAnsi="Georgia"/>
          <w:sz w:val="24"/>
          <w:szCs w:val="24"/>
        </w:rPr>
        <w:t>o</w:t>
      </w:r>
      <w:r w:rsidR="00306F17" w:rsidRPr="00B47D06">
        <w:rPr>
          <w:rFonts w:ascii="Georgia" w:hAnsi="Georgia"/>
          <w:sz w:val="24"/>
          <w:szCs w:val="24"/>
        </w:rPr>
        <w:t xml:space="preserve"> permanente</w:t>
      </w:r>
      <w:r w:rsidR="00DC03E4" w:rsidRPr="00B47D06">
        <w:rPr>
          <w:rFonts w:ascii="Georgia" w:hAnsi="Georgia"/>
          <w:sz w:val="24"/>
          <w:szCs w:val="24"/>
        </w:rPr>
        <w:t>)</w:t>
      </w:r>
      <w:r w:rsidR="00B92D00" w:rsidRPr="00B47D06">
        <w:rPr>
          <w:rFonts w:ascii="Georgia" w:hAnsi="Georgia"/>
          <w:sz w:val="24"/>
          <w:szCs w:val="24"/>
        </w:rPr>
        <w:t>, secundarias</w:t>
      </w:r>
      <w:r w:rsidR="00565651" w:rsidRPr="00B47D06">
        <w:rPr>
          <w:rFonts w:ascii="Georgia" w:hAnsi="Georgia"/>
          <w:sz w:val="24"/>
          <w:szCs w:val="24"/>
        </w:rPr>
        <w:t>, colaterales</w:t>
      </w:r>
      <w:r w:rsidR="00A35A82" w:rsidRPr="00B47D06">
        <w:rPr>
          <w:rFonts w:ascii="Georgia" w:hAnsi="Georgia"/>
          <w:sz w:val="24"/>
          <w:szCs w:val="24"/>
        </w:rPr>
        <w:t>, reflejas</w:t>
      </w:r>
      <w:r w:rsidR="00B92D00" w:rsidRPr="00B47D06">
        <w:rPr>
          <w:rFonts w:ascii="Georgia" w:hAnsi="Georgia"/>
          <w:sz w:val="24"/>
          <w:szCs w:val="24"/>
        </w:rPr>
        <w:t xml:space="preserve"> o de rebote, y por esa calidad, </w:t>
      </w:r>
      <w:r w:rsidR="0003477D" w:rsidRPr="00B47D06">
        <w:rPr>
          <w:rFonts w:ascii="Georgia" w:hAnsi="Georgia"/>
          <w:sz w:val="24"/>
          <w:szCs w:val="24"/>
        </w:rPr>
        <w:t xml:space="preserve">la súplica </w:t>
      </w:r>
      <w:r w:rsidR="00B92D00" w:rsidRPr="00B47D06">
        <w:rPr>
          <w:rFonts w:ascii="Georgia" w:hAnsi="Georgia"/>
          <w:sz w:val="24"/>
          <w:szCs w:val="24"/>
        </w:rPr>
        <w:t>es personal y no hereditaria</w:t>
      </w:r>
      <w:r w:rsidR="00B92D00" w:rsidRPr="00B47D06">
        <w:rPr>
          <w:rStyle w:val="Refdenotaalpie"/>
          <w:rFonts w:ascii="Georgia" w:hAnsi="Georgia"/>
          <w:sz w:val="24"/>
          <w:szCs w:val="24"/>
        </w:rPr>
        <w:footnoteReference w:id="10"/>
      </w:r>
      <w:r w:rsidR="00B92D00" w:rsidRPr="00B47D06">
        <w:rPr>
          <w:rFonts w:ascii="Georgia" w:hAnsi="Georgia"/>
          <w:sz w:val="24"/>
          <w:szCs w:val="24"/>
          <w:vertAlign w:val="superscript"/>
        </w:rPr>
        <w:t>-</w:t>
      </w:r>
      <w:r w:rsidR="00B92D00" w:rsidRPr="00B47D06">
        <w:rPr>
          <w:rStyle w:val="Refdenotaalpie"/>
          <w:rFonts w:ascii="Georgia" w:hAnsi="Georgia"/>
          <w:sz w:val="24"/>
          <w:szCs w:val="24"/>
        </w:rPr>
        <w:footnoteReference w:id="11"/>
      </w:r>
      <w:r w:rsidR="00B92D00" w:rsidRPr="00B47D06">
        <w:rPr>
          <w:rFonts w:ascii="Georgia" w:hAnsi="Georgia"/>
          <w:sz w:val="24"/>
          <w:szCs w:val="24"/>
        </w:rPr>
        <w:t xml:space="preserve">. </w:t>
      </w:r>
    </w:p>
    <w:p w14:paraId="0625567B" w14:textId="77777777" w:rsidR="00306F17" w:rsidRPr="00B47D06" w:rsidRDefault="00306F17" w:rsidP="003B677D">
      <w:pPr>
        <w:spacing w:line="276" w:lineRule="auto"/>
        <w:jc w:val="both"/>
        <w:rPr>
          <w:rFonts w:ascii="Georgia" w:hAnsi="Georgia"/>
          <w:sz w:val="24"/>
          <w:szCs w:val="24"/>
        </w:rPr>
      </w:pPr>
    </w:p>
    <w:p w14:paraId="0C2E8C52" w14:textId="03813E4C" w:rsidR="00306F17" w:rsidRPr="00B47D06" w:rsidRDefault="00306F17" w:rsidP="003B677D">
      <w:pPr>
        <w:spacing w:line="276" w:lineRule="auto"/>
        <w:jc w:val="both"/>
        <w:rPr>
          <w:rFonts w:ascii="Georgia" w:hAnsi="Georgia"/>
          <w:sz w:val="24"/>
          <w:szCs w:val="24"/>
        </w:rPr>
      </w:pPr>
      <w:r w:rsidRPr="00B47D06">
        <w:rPr>
          <w:rFonts w:ascii="Georgia" w:hAnsi="Georgia"/>
          <w:iCs/>
          <w:sz w:val="24"/>
          <w:szCs w:val="24"/>
        </w:rPr>
        <w:t xml:space="preserve">Obran para acreditar tales condiciones los registros civiles respectivos </w:t>
      </w:r>
      <w:r w:rsidRPr="00B47D06">
        <w:rPr>
          <w:rFonts w:ascii="Georgia" w:hAnsi="Georgia" w:cs="Arial"/>
          <w:sz w:val="24"/>
          <w:szCs w:val="24"/>
        </w:rPr>
        <w:t>(</w:t>
      </w:r>
      <w:r w:rsidRPr="00B47D06">
        <w:rPr>
          <w:rFonts w:ascii="Georgia" w:hAnsi="Georgia" w:cs="Arial"/>
          <w:sz w:val="24"/>
          <w:szCs w:val="24"/>
          <w:lang w:val="es-CO"/>
        </w:rPr>
        <w:t xml:space="preserve">Carpeta 01Primera…, carpeta 05CuadernoPrincipalParte1, pdf, folios 9, 11, 13, 16 y 20) y declaración </w:t>
      </w:r>
      <w:proofErr w:type="spellStart"/>
      <w:r w:rsidRPr="00B47D06">
        <w:rPr>
          <w:rFonts w:ascii="Georgia" w:hAnsi="Georgia" w:cs="Arial"/>
          <w:sz w:val="24"/>
          <w:szCs w:val="24"/>
          <w:lang w:val="es-CO"/>
        </w:rPr>
        <w:t>extrajuicio</w:t>
      </w:r>
      <w:proofErr w:type="spellEnd"/>
      <w:r w:rsidRPr="00B47D06">
        <w:rPr>
          <w:rFonts w:ascii="Georgia" w:hAnsi="Georgia" w:cs="Arial"/>
          <w:sz w:val="24"/>
          <w:szCs w:val="24"/>
          <w:lang w:val="es-CO"/>
        </w:rPr>
        <w:t xml:space="preserve"> </w:t>
      </w:r>
      <w:r w:rsidRPr="00B47D06">
        <w:rPr>
          <w:rFonts w:ascii="Georgia" w:hAnsi="Georgia" w:cs="Arial"/>
          <w:sz w:val="24"/>
          <w:szCs w:val="24"/>
        </w:rPr>
        <w:t>(</w:t>
      </w:r>
      <w:r w:rsidRPr="00B47D06">
        <w:rPr>
          <w:rFonts w:ascii="Georgia" w:hAnsi="Georgia" w:cs="Arial"/>
          <w:sz w:val="24"/>
          <w:szCs w:val="24"/>
          <w:lang w:val="es-CO"/>
        </w:rPr>
        <w:t xml:space="preserve">Carpeta 01Primera…, carpeta 05CuadernoPrincipalParte1, </w:t>
      </w:r>
      <w:proofErr w:type="spellStart"/>
      <w:r w:rsidRPr="00B47D06">
        <w:rPr>
          <w:rFonts w:ascii="Georgia" w:hAnsi="Georgia" w:cs="Arial"/>
          <w:sz w:val="24"/>
          <w:szCs w:val="24"/>
          <w:lang w:val="es-CO"/>
        </w:rPr>
        <w:t>pdf</w:t>
      </w:r>
      <w:proofErr w:type="spellEnd"/>
      <w:r w:rsidRPr="00B47D06">
        <w:rPr>
          <w:rFonts w:ascii="Georgia" w:hAnsi="Georgia" w:cs="Arial"/>
          <w:sz w:val="24"/>
          <w:szCs w:val="24"/>
          <w:lang w:val="es-CO"/>
        </w:rPr>
        <w:t xml:space="preserve">, folios 23-24); documentos </w:t>
      </w:r>
      <w:r w:rsidRPr="00B47D06">
        <w:rPr>
          <w:rFonts w:ascii="Georgia" w:hAnsi="Georgia" w:cs="Arial"/>
          <w:sz w:val="24"/>
          <w:szCs w:val="24"/>
        </w:rPr>
        <w:t>demostrativos del parentesco, indicio de afección, necesario al sentenciar y no en los inicios del proceso, porque el pedimento resarcitorio es declarativo.</w:t>
      </w:r>
    </w:p>
    <w:p w14:paraId="036B6F58" w14:textId="77777777" w:rsidR="00306F17" w:rsidRPr="00B47D06" w:rsidRDefault="00306F17" w:rsidP="003B677D">
      <w:pPr>
        <w:spacing w:line="276" w:lineRule="auto"/>
        <w:jc w:val="both"/>
        <w:rPr>
          <w:rFonts w:ascii="Georgia" w:hAnsi="Georgia"/>
          <w:iCs/>
          <w:sz w:val="24"/>
          <w:szCs w:val="24"/>
          <w:highlight w:val="yellow"/>
        </w:rPr>
      </w:pPr>
    </w:p>
    <w:p w14:paraId="033D4F20" w14:textId="3FD85814" w:rsidR="003E426C" w:rsidRPr="00B47D06" w:rsidRDefault="00FF6E9F" w:rsidP="003B677D">
      <w:pPr>
        <w:pStyle w:val="Prrafodelista"/>
        <w:spacing w:line="276" w:lineRule="auto"/>
        <w:ind w:left="0"/>
        <w:jc w:val="both"/>
        <w:rPr>
          <w:rFonts w:ascii="Georgia" w:hAnsi="Georgia" w:cs="Arial"/>
          <w:sz w:val="24"/>
          <w:szCs w:val="24"/>
          <w:lang w:val="es-CO"/>
        </w:rPr>
      </w:pPr>
      <w:r w:rsidRPr="00B47D06">
        <w:rPr>
          <w:rFonts w:ascii="Georgia" w:hAnsi="Georgia"/>
          <w:smallCaps/>
          <w:sz w:val="24"/>
          <w:szCs w:val="24"/>
          <w:lang w:val="es-CO"/>
        </w:rPr>
        <w:t xml:space="preserve">6.2.2. </w:t>
      </w:r>
      <w:r w:rsidR="0008124C" w:rsidRPr="00B47D06">
        <w:rPr>
          <w:rFonts w:ascii="Georgia" w:hAnsi="Georgia"/>
          <w:smallCaps/>
          <w:sz w:val="24"/>
          <w:szCs w:val="24"/>
          <w:lang w:val="es-CO"/>
        </w:rPr>
        <w:t>Por pasiva</w:t>
      </w:r>
      <w:r w:rsidR="0008124C" w:rsidRPr="00B47D06">
        <w:rPr>
          <w:rFonts w:ascii="Georgia" w:hAnsi="Georgia" w:cs="Arial"/>
          <w:sz w:val="24"/>
          <w:szCs w:val="24"/>
        </w:rPr>
        <w:t xml:space="preserve">. </w:t>
      </w:r>
      <w:r w:rsidR="00A35A82" w:rsidRPr="00B47D06">
        <w:rPr>
          <w:rFonts w:ascii="Georgia" w:hAnsi="Georgia" w:cs="Arial"/>
          <w:sz w:val="24"/>
          <w:szCs w:val="24"/>
        </w:rPr>
        <w:t>Cumplida</w:t>
      </w:r>
      <w:r w:rsidR="00306F17" w:rsidRPr="00B47D06">
        <w:rPr>
          <w:rFonts w:ascii="Georgia" w:hAnsi="Georgia" w:cs="Arial"/>
          <w:sz w:val="24"/>
          <w:szCs w:val="24"/>
        </w:rPr>
        <w:t xml:space="preserve"> parcialmente</w:t>
      </w:r>
      <w:r w:rsidR="00C544ED" w:rsidRPr="00B47D06">
        <w:rPr>
          <w:rFonts w:ascii="Georgia" w:hAnsi="Georgia" w:cs="Arial"/>
          <w:sz w:val="24"/>
          <w:szCs w:val="24"/>
        </w:rPr>
        <w:t>;</w:t>
      </w:r>
      <w:r w:rsidR="00A35A82" w:rsidRPr="00B47D06">
        <w:rPr>
          <w:rFonts w:ascii="Georgia" w:hAnsi="Georgia" w:cs="Arial"/>
          <w:sz w:val="24"/>
          <w:szCs w:val="24"/>
        </w:rPr>
        <w:t xml:space="preserve"> </w:t>
      </w:r>
      <w:r w:rsidR="00086C5B" w:rsidRPr="00B47D06">
        <w:rPr>
          <w:rFonts w:ascii="Georgia" w:hAnsi="Georgia" w:cs="Arial"/>
          <w:sz w:val="24"/>
          <w:szCs w:val="24"/>
        </w:rPr>
        <w:t xml:space="preserve">el doctor </w:t>
      </w:r>
      <w:r w:rsidR="00306F17" w:rsidRPr="00B47D06">
        <w:rPr>
          <w:rFonts w:ascii="Georgia" w:hAnsi="Georgia" w:cs="Arial"/>
          <w:sz w:val="24"/>
          <w:szCs w:val="24"/>
          <w:lang w:val="es-CO"/>
        </w:rPr>
        <w:t xml:space="preserve">José R. Zuluaga M. </w:t>
      </w:r>
      <w:r w:rsidR="00086C5B" w:rsidRPr="00B47D06">
        <w:rPr>
          <w:rFonts w:ascii="Georgia" w:hAnsi="Georgia" w:cs="Arial"/>
          <w:sz w:val="24"/>
          <w:szCs w:val="24"/>
        </w:rPr>
        <w:t>es el galeno que practicó la cirugía (Parte en el contrato)</w:t>
      </w:r>
      <w:r w:rsidR="0002723D" w:rsidRPr="00B47D06">
        <w:rPr>
          <w:rFonts w:ascii="Georgia" w:hAnsi="Georgia" w:cs="Arial"/>
          <w:sz w:val="24"/>
          <w:szCs w:val="24"/>
          <w:lang w:val="es-CO"/>
        </w:rPr>
        <w:t>.</w:t>
      </w:r>
    </w:p>
    <w:p w14:paraId="69B7D081" w14:textId="77777777" w:rsidR="00FC6974" w:rsidRPr="00B47D06" w:rsidRDefault="00FC6974" w:rsidP="003B677D">
      <w:pPr>
        <w:pStyle w:val="Prrafodelista"/>
        <w:spacing w:line="276" w:lineRule="auto"/>
        <w:ind w:left="0"/>
        <w:jc w:val="both"/>
        <w:rPr>
          <w:rFonts w:ascii="Georgia" w:hAnsi="Georgia" w:cs="Arial"/>
          <w:sz w:val="24"/>
          <w:szCs w:val="24"/>
          <w:lang w:val="es-CO"/>
        </w:rPr>
      </w:pPr>
    </w:p>
    <w:p w14:paraId="40050477" w14:textId="478E4250" w:rsidR="003C02F0" w:rsidRPr="00B47D06" w:rsidRDefault="003C02F0" w:rsidP="003B677D">
      <w:pPr>
        <w:pStyle w:val="Prrafodelista"/>
        <w:spacing w:line="276" w:lineRule="auto"/>
        <w:ind w:left="0"/>
        <w:jc w:val="both"/>
        <w:rPr>
          <w:rFonts w:ascii="Georgia" w:hAnsi="Georgia" w:cs="Arial"/>
          <w:sz w:val="24"/>
          <w:szCs w:val="24"/>
          <w:lang w:val="es-CO"/>
        </w:rPr>
      </w:pPr>
      <w:r w:rsidRPr="00B47D06">
        <w:rPr>
          <w:rFonts w:ascii="Georgia" w:hAnsi="Georgia" w:cs="Arial"/>
          <w:sz w:val="24"/>
          <w:szCs w:val="24"/>
        </w:rPr>
        <w:t xml:space="preserve">Aunque el fallo omitió examinar la legitimación de la </w:t>
      </w:r>
      <w:r w:rsidRPr="00B47D06">
        <w:rPr>
          <w:rFonts w:ascii="Georgia" w:hAnsi="Georgia" w:cs="Arial"/>
          <w:sz w:val="24"/>
          <w:szCs w:val="24"/>
          <w:lang w:val="es-CO"/>
        </w:rPr>
        <w:t>Clínica Gaia Estética</w:t>
      </w:r>
      <w:r w:rsidR="007D3715" w:rsidRPr="00B47D06">
        <w:rPr>
          <w:rFonts w:ascii="Georgia" w:hAnsi="Georgia" w:cs="Arial"/>
          <w:sz w:val="24"/>
          <w:szCs w:val="24"/>
          <w:lang w:val="es-CO"/>
        </w:rPr>
        <w:t xml:space="preserve"> SAS</w:t>
      </w:r>
      <w:r w:rsidRPr="00B47D06">
        <w:rPr>
          <w:rFonts w:ascii="Georgia" w:hAnsi="Georgia" w:cs="Arial"/>
          <w:sz w:val="24"/>
          <w:szCs w:val="24"/>
        </w:rPr>
        <w:t xml:space="preserve">, a esta </w:t>
      </w:r>
      <w:r w:rsidRPr="00B47D06">
        <w:rPr>
          <w:rFonts w:ascii="Georgia" w:hAnsi="Georgia" w:cs="Arial"/>
          <w:sz w:val="24"/>
          <w:szCs w:val="24"/>
          <w:lang w:val="es-CO"/>
        </w:rPr>
        <w:t>entidad, la parte demandante, le imputa la conducta dañina [Arts</w:t>
      </w:r>
      <w:r w:rsidR="00FC6974" w:rsidRPr="00B47D06">
        <w:rPr>
          <w:rFonts w:ascii="Georgia" w:hAnsi="Georgia" w:cs="Arial"/>
          <w:sz w:val="24"/>
          <w:szCs w:val="24"/>
          <w:lang w:val="es-CO"/>
        </w:rPr>
        <w:t>.</w:t>
      </w:r>
      <w:r w:rsidRPr="00B47D06">
        <w:rPr>
          <w:rFonts w:ascii="Georgia" w:hAnsi="Georgia" w:cs="Arial"/>
          <w:sz w:val="24"/>
          <w:szCs w:val="24"/>
          <w:lang w:val="es-CO"/>
        </w:rPr>
        <w:t xml:space="preserve"> 2341 y 2344, CC], por ser copartícipe en la </w:t>
      </w:r>
      <w:bookmarkStart w:id="11" w:name="_Int_9fre14Hu"/>
      <w:r w:rsidRPr="00B47D06">
        <w:rPr>
          <w:rFonts w:ascii="Georgia" w:hAnsi="Georgia" w:cs="Arial"/>
          <w:sz w:val="24"/>
          <w:szCs w:val="24"/>
          <w:lang w:val="es-CO"/>
        </w:rPr>
        <w:t>causación</w:t>
      </w:r>
      <w:bookmarkEnd w:id="11"/>
      <w:r w:rsidRPr="00B47D06">
        <w:rPr>
          <w:rFonts w:ascii="Georgia" w:hAnsi="Georgia" w:cs="Arial"/>
          <w:sz w:val="24"/>
          <w:szCs w:val="24"/>
          <w:lang w:val="es-CO"/>
        </w:rPr>
        <w:t xml:space="preserve"> del daño, </w:t>
      </w:r>
      <w:r w:rsidR="004D238B" w:rsidRPr="00B47D06">
        <w:rPr>
          <w:rFonts w:ascii="Georgia" w:hAnsi="Georgia" w:cs="Arial"/>
          <w:sz w:val="24"/>
          <w:szCs w:val="24"/>
          <w:lang w:val="es-CO"/>
        </w:rPr>
        <w:t>pues en sus instalaciones se realizó el procedimiento</w:t>
      </w:r>
      <w:r w:rsidRPr="00B47D06">
        <w:rPr>
          <w:rFonts w:ascii="Georgia" w:hAnsi="Georgia" w:cs="Arial"/>
          <w:sz w:val="24"/>
          <w:szCs w:val="24"/>
          <w:lang w:val="es-CO"/>
        </w:rPr>
        <w:t>; es aplicación de la teoría de la “</w:t>
      </w:r>
      <w:r w:rsidRPr="00B47D06">
        <w:rPr>
          <w:rFonts w:ascii="Georgia" w:hAnsi="Georgia" w:cs="Arial"/>
          <w:i/>
          <w:iCs/>
          <w:sz w:val="24"/>
          <w:szCs w:val="24"/>
          <w:lang w:val="es-CO"/>
        </w:rPr>
        <w:t>coautoría en la producción del perjuicio</w:t>
      </w:r>
      <w:r w:rsidRPr="00B47D06">
        <w:rPr>
          <w:rFonts w:ascii="Georgia" w:hAnsi="Georgia" w:cs="Arial"/>
          <w:sz w:val="24"/>
          <w:szCs w:val="24"/>
          <w:lang w:val="es-CO"/>
        </w:rPr>
        <w:t>”</w:t>
      </w:r>
      <w:r w:rsidRPr="00B47D06">
        <w:rPr>
          <w:rStyle w:val="Refdenotaalpie"/>
          <w:rFonts w:ascii="Georgia" w:hAnsi="Georgia"/>
          <w:sz w:val="24"/>
          <w:szCs w:val="24"/>
          <w:lang w:val="es-CO"/>
        </w:rPr>
        <w:footnoteReference w:id="12"/>
      </w:r>
      <w:r w:rsidRPr="00B47D06">
        <w:rPr>
          <w:rFonts w:ascii="Georgia" w:hAnsi="Georgia" w:cs="Arial"/>
          <w:sz w:val="24"/>
          <w:szCs w:val="24"/>
          <w:lang w:val="es-CO"/>
        </w:rPr>
        <w:t>.</w:t>
      </w:r>
    </w:p>
    <w:p w14:paraId="1B892C70" w14:textId="77777777" w:rsidR="003C02F0" w:rsidRPr="00B47D06" w:rsidRDefault="003C02F0" w:rsidP="003B677D">
      <w:pPr>
        <w:pStyle w:val="Prrafodelista"/>
        <w:spacing w:line="276" w:lineRule="auto"/>
        <w:ind w:left="0"/>
        <w:jc w:val="both"/>
        <w:rPr>
          <w:rFonts w:ascii="Georgia" w:hAnsi="Georgia" w:cs="Arial"/>
          <w:sz w:val="24"/>
          <w:szCs w:val="24"/>
        </w:rPr>
      </w:pPr>
    </w:p>
    <w:p w14:paraId="787A8B0B" w14:textId="5765207A" w:rsidR="003C02F0" w:rsidRPr="00B47D06" w:rsidRDefault="003C02F0" w:rsidP="003B677D">
      <w:pPr>
        <w:pStyle w:val="Prrafodelista"/>
        <w:spacing w:line="276" w:lineRule="auto"/>
        <w:ind w:left="0"/>
        <w:jc w:val="both"/>
        <w:rPr>
          <w:rFonts w:ascii="Georgia" w:hAnsi="Georgia" w:cs="Arial"/>
          <w:sz w:val="24"/>
          <w:szCs w:val="24"/>
        </w:rPr>
      </w:pPr>
      <w:r w:rsidRPr="00B47D06">
        <w:rPr>
          <w:rFonts w:ascii="Georgia" w:hAnsi="Georgia" w:cs="Arial"/>
          <w:sz w:val="24"/>
          <w:szCs w:val="24"/>
          <w:lang w:val="es-CO"/>
        </w:rPr>
        <w:t xml:space="preserve">Fue la </w:t>
      </w:r>
      <w:proofErr w:type="spellStart"/>
      <w:r w:rsidR="00723C7A" w:rsidRPr="00B47D06">
        <w:rPr>
          <w:rFonts w:ascii="Georgia" w:hAnsi="Georgia" w:cs="Arial"/>
          <w:sz w:val="24"/>
          <w:szCs w:val="24"/>
          <w:lang w:val="es-CO"/>
        </w:rPr>
        <w:t>co</w:t>
      </w:r>
      <w:proofErr w:type="spellEnd"/>
      <w:r w:rsidRPr="00B47D06">
        <w:rPr>
          <w:rFonts w:ascii="Georgia" w:hAnsi="Georgia" w:cs="Arial"/>
          <w:sz w:val="24"/>
          <w:szCs w:val="24"/>
        </w:rPr>
        <w:t>ejecutora material del servicio médico, según criterio de antaño, de la jurisprudencia de la CSJ</w:t>
      </w:r>
      <w:r w:rsidRPr="00B47D06">
        <w:rPr>
          <w:rStyle w:val="Refdenotaalpie"/>
          <w:rFonts w:ascii="Georgia" w:hAnsi="Georgia"/>
          <w:sz w:val="24"/>
          <w:szCs w:val="24"/>
        </w:rPr>
        <w:footnoteReference w:id="13"/>
      </w:r>
      <w:r w:rsidRPr="00B47D06">
        <w:rPr>
          <w:rFonts w:ascii="Georgia" w:hAnsi="Georgia" w:cs="Arial"/>
          <w:sz w:val="24"/>
          <w:szCs w:val="24"/>
        </w:rPr>
        <w:t xml:space="preserve">: </w:t>
      </w:r>
      <w:r w:rsidRPr="00B47D06">
        <w:rPr>
          <w:rFonts w:ascii="Georgia" w:hAnsi="Georgia" w:cs="Arial"/>
          <w:i/>
          <w:iCs/>
          <w:sz w:val="24"/>
          <w:szCs w:val="24"/>
        </w:rPr>
        <w:t>“</w:t>
      </w:r>
      <w:r w:rsidRPr="00C12E34">
        <w:rPr>
          <w:rFonts w:ascii="Georgia" w:hAnsi="Georgia" w:cs="Arial"/>
          <w:i/>
          <w:iCs/>
          <w:sz w:val="22"/>
          <w:szCs w:val="24"/>
        </w:rPr>
        <w:t>(…) De ahí que se esté, como lo dice la doctrina, frente a una responsabilidad de índole contractual “indistinta” para ambos sujetos, puesto que es tan contractual el origen de la obligación como su ejecución</w:t>
      </w:r>
      <w:r w:rsidRPr="00C12E34">
        <w:rPr>
          <w:rFonts w:ascii="Georgia" w:hAnsi="Georgia"/>
          <w:i/>
          <w:iCs/>
          <w:w w:val="110"/>
          <w:sz w:val="22"/>
          <w:szCs w:val="24"/>
        </w:rPr>
        <w:t xml:space="preserve"> (…)</w:t>
      </w:r>
      <w:r w:rsidRPr="00B47D06">
        <w:rPr>
          <w:rFonts w:ascii="Georgia" w:hAnsi="Georgia"/>
          <w:i/>
          <w:iCs/>
          <w:w w:val="110"/>
          <w:sz w:val="24"/>
          <w:szCs w:val="24"/>
        </w:rPr>
        <w:t>”</w:t>
      </w:r>
      <w:r w:rsidRPr="00B47D06">
        <w:rPr>
          <w:rFonts w:ascii="Georgia" w:hAnsi="Georgia"/>
          <w:w w:val="110"/>
          <w:sz w:val="24"/>
          <w:szCs w:val="24"/>
        </w:rPr>
        <w:t xml:space="preserve">, </w:t>
      </w:r>
      <w:r w:rsidRPr="00B47D06">
        <w:rPr>
          <w:rFonts w:ascii="Georgia" w:hAnsi="Georgia" w:cs="Arial"/>
          <w:sz w:val="24"/>
          <w:szCs w:val="24"/>
        </w:rPr>
        <w:t xml:space="preserve">reiterado en reciente decisión </w:t>
      </w:r>
      <w:r w:rsidRPr="00B47D06">
        <w:rPr>
          <w:rFonts w:ascii="Georgia" w:hAnsi="Georgia" w:cs="Arial"/>
          <w:sz w:val="24"/>
          <w:szCs w:val="24"/>
        </w:rPr>
        <w:lastRenderedPageBreak/>
        <w:t>(2020)</w:t>
      </w:r>
      <w:r w:rsidRPr="00B47D06">
        <w:rPr>
          <w:rStyle w:val="Refdenotaalpie"/>
          <w:rFonts w:ascii="Georgia" w:hAnsi="Georgia"/>
          <w:sz w:val="24"/>
          <w:szCs w:val="24"/>
        </w:rPr>
        <w:footnoteReference w:id="14"/>
      </w:r>
      <w:r w:rsidRPr="00B47D06">
        <w:rPr>
          <w:rFonts w:ascii="Georgia" w:hAnsi="Georgia" w:cs="Arial"/>
          <w:sz w:val="24"/>
          <w:szCs w:val="24"/>
        </w:rPr>
        <w:t>, prohijado por esta misma Sala (2021)</w:t>
      </w:r>
      <w:r w:rsidRPr="00B47D06">
        <w:rPr>
          <w:rStyle w:val="Refdenotaalpie"/>
          <w:rFonts w:ascii="Georgia" w:hAnsi="Georgia"/>
          <w:sz w:val="24"/>
          <w:szCs w:val="24"/>
        </w:rPr>
        <w:footnoteReference w:id="15"/>
      </w:r>
      <w:r w:rsidRPr="00B47D06">
        <w:rPr>
          <w:rFonts w:ascii="Georgia" w:hAnsi="Georgia" w:cs="Arial"/>
          <w:sz w:val="24"/>
          <w:szCs w:val="24"/>
        </w:rPr>
        <w:t>. En el mismo sentido la doctrina patria, Santos Ballesteros</w:t>
      </w:r>
      <w:r w:rsidRPr="00B47D06">
        <w:rPr>
          <w:rStyle w:val="Refdenotaalpie"/>
          <w:rFonts w:ascii="Georgia" w:hAnsi="Georgia"/>
          <w:sz w:val="24"/>
          <w:szCs w:val="24"/>
        </w:rPr>
        <w:footnoteReference w:id="16"/>
      </w:r>
      <w:r w:rsidRPr="00B47D06">
        <w:rPr>
          <w:rFonts w:ascii="Georgia" w:hAnsi="Georgia" w:cs="Arial"/>
          <w:sz w:val="24"/>
          <w:szCs w:val="24"/>
        </w:rPr>
        <w:t xml:space="preserve"> y la profesora Fernández Muñoz (2019</w:t>
      </w:r>
      <w:r w:rsidRPr="00B47D06">
        <w:rPr>
          <w:rStyle w:val="Refdenotaalpie"/>
          <w:rFonts w:ascii="Georgia" w:hAnsi="Georgia"/>
          <w:sz w:val="24"/>
          <w:szCs w:val="24"/>
        </w:rPr>
        <w:footnoteReference w:id="17"/>
      </w:r>
      <w:r w:rsidRPr="00B47D06">
        <w:rPr>
          <w:rFonts w:ascii="Georgia" w:hAnsi="Georgia" w:cs="Arial"/>
          <w:sz w:val="24"/>
          <w:szCs w:val="24"/>
        </w:rPr>
        <w:t>).</w:t>
      </w:r>
    </w:p>
    <w:p w14:paraId="1AF63779" w14:textId="5D790B5B" w:rsidR="00AF7046" w:rsidRPr="00B47D06" w:rsidRDefault="00AF7046" w:rsidP="003B677D">
      <w:pPr>
        <w:pStyle w:val="Prrafodelista"/>
        <w:spacing w:line="276" w:lineRule="auto"/>
        <w:ind w:left="0"/>
        <w:jc w:val="both"/>
        <w:rPr>
          <w:rFonts w:ascii="Georgia" w:hAnsi="Georgia" w:cs="Arial"/>
          <w:sz w:val="24"/>
          <w:szCs w:val="24"/>
        </w:rPr>
      </w:pPr>
    </w:p>
    <w:p w14:paraId="07B59899" w14:textId="2D644BF7" w:rsidR="000D5DE8" w:rsidRPr="00B47D06" w:rsidRDefault="00723C7A" w:rsidP="003B677D">
      <w:pPr>
        <w:pStyle w:val="Prrafodelista"/>
        <w:spacing w:line="276" w:lineRule="auto"/>
        <w:ind w:left="0"/>
        <w:jc w:val="both"/>
        <w:rPr>
          <w:rFonts w:ascii="Georgia" w:hAnsi="Georgia" w:cs="Arial"/>
          <w:sz w:val="24"/>
          <w:szCs w:val="24"/>
        </w:rPr>
      </w:pPr>
      <w:r w:rsidRPr="00B47D06">
        <w:rPr>
          <w:rFonts w:ascii="Georgia" w:hAnsi="Georgia" w:cs="Arial"/>
          <w:sz w:val="24"/>
          <w:szCs w:val="24"/>
        </w:rPr>
        <w:t xml:space="preserve">Necesario detenerse en este acápite, para resolver </w:t>
      </w:r>
      <w:r w:rsidR="000D5DE8" w:rsidRPr="00B47D06">
        <w:rPr>
          <w:rFonts w:ascii="Georgia" w:hAnsi="Georgia" w:cs="Arial"/>
          <w:sz w:val="24"/>
          <w:szCs w:val="24"/>
        </w:rPr>
        <w:t>la responsabilidad del Departamento de Risaralda</w:t>
      </w:r>
      <w:r w:rsidR="006E7A77" w:rsidRPr="00B47D06">
        <w:rPr>
          <w:rFonts w:ascii="Georgia" w:hAnsi="Georgia" w:cs="Arial"/>
          <w:sz w:val="24"/>
          <w:szCs w:val="24"/>
        </w:rPr>
        <w:t xml:space="preserve">. </w:t>
      </w:r>
      <w:r w:rsidR="008E3F94" w:rsidRPr="00B47D06">
        <w:rPr>
          <w:rFonts w:ascii="Georgia" w:hAnsi="Georgia" w:cs="Arial"/>
          <w:smallCaps/>
          <w:sz w:val="24"/>
          <w:szCs w:val="24"/>
        </w:rPr>
        <w:t xml:space="preserve">Reparo </w:t>
      </w:r>
      <w:r w:rsidR="008E3F94" w:rsidRPr="00B47D06">
        <w:rPr>
          <w:rFonts w:ascii="Georgia" w:hAnsi="Georgia" w:cs="Arial"/>
          <w:smallCaps/>
          <w:sz w:val="24"/>
          <w:szCs w:val="24"/>
          <w:lang w:val="es-CO"/>
        </w:rPr>
        <w:t>N</w:t>
      </w:r>
      <w:r w:rsidR="008E3F94" w:rsidRPr="00B47D06">
        <w:rPr>
          <w:rFonts w:ascii="Georgia" w:hAnsi="Georgia" w:cs="Arial"/>
          <w:sz w:val="24"/>
          <w:szCs w:val="24"/>
          <w:lang w:val="es-CO"/>
        </w:rPr>
        <w:t>o</w:t>
      </w:r>
      <w:r w:rsidR="008E3F94" w:rsidRPr="00B47D06">
        <w:rPr>
          <w:rFonts w:ascii="Georgia" w:hAnsi="Georgia" w:cs="Arial"/>
          <w:smallCaps/>
          <w:sz w:val="24"/>
          <w:szCs w:val="24"/>
          <w:lang w:val="es-CO"/>
        </w:rPr>
        <w:t>.</w:t>
      </w:r>
      <w:r w:rsidR="008E3F94" w:rsidRPr="00B47D06">
        <w:rPr>
          <w:rFonts w:ascii="Georgia" w:hAnsi="Georgia" w:cs="Arial"/>
          <w:smallCaps/>
          <w:sz w:val="24"/>
          <w:szCs w:val="24"/>
        </w:rPr>
        <w:t xml:space="preserve"> 2°. </w:t>
      </w:r>
      <w:r w:rsidR="008E3F94" w:rsidRPr="00B47D06">
        <w:rPr>
          <w:rFonts w:ascii="Georgia" w:hAnsi="Georgia" w:cs="Arial"/>
          <w:sz w:val="24"/>
          <w:szCs w:val="24"/>
        </w:rPr>
        <w:t xml:space="preserve">Insistió </w:t>
      </w:r>
      <w:r w:rsidR="00FD58AB" w:rsidRPr="00B47D06">
        <w:rPr>
          <w:rFonts w:ascii="Georgia" w:hAnsi="Georgia" w:cs="Arial"/>
          <w:sz w:val="24"/>
          <w:szCs w:val="24"/>
        </w:rPr>
        <w:t>en que dejaron de valorarse las falencias en el control de las instituciones y personal médico, al punto que esa entidad omitió constatar la idoneidad</w:t>
      </w:r>
      <w:r w:rsidR="00E4257E" w:rsidRPr="00B47D06">
        <w:rPr>
          <w:rFonts w:ascii="Georgia" w:hAnsi="Georgia" w:cs="Arial"/>
          <w:sz w:val="24"/>
          <w:szCs w:val="24"/>
        </w:rPr>
        <w:t xml:space="preserve"> (Echada a menos por estar investigado penal y </w:t>
      </w:r>
      <w:r w:rsidR="006005A1" w:rsidRPr="00B47D06">
        <w:rPr>
          <w:rFonts w:ascii="Georgia" w:hAnsi="Georgia" w:cs="Arial"/>
          <w:sz w:val="24"/>
          <w:szCs w:val="24"/>
        </w:rPr>
        <w:t xml:space="preserve">por </w:t>
      </w:r>
      <w:r w:rsidR="00E4257E" w:rsidRPr="00B47D06">
        <w:rPr>
          <w:rFonts w:ascii="Georgia" w:hAnsi="Georgia" w:cs="Arial"/>
          <w:sz w:val="24"/>
          <w:szCs w:val="24"/>
        </w:rPr>
        <w:t xml:space="preserve">el gremio médico) </w:t>
      </w:r>
      <w:r w:rsidR="00FD58AB" w:rsidRPr="00B47D06">
        <w:rPr>
          <w:rFonts w:ascii="Georgia" w:hAnsi="Georgia" w:cs="Arial"/>
          <w:sz w:val="24"/>
          <w:szCs w:val="24"/>
        </w:rPr>
        <w:t xml:space="preserve">del profesional demandado. </w:t>
      </w:r>
    </w:p>
    <w:p w14:paraId="27B9AD06" w14:textId="0DC44E17" w:rsidR="00FD58AB" w:rsidRPr="00B47D06" w:rsidRDefault="00FD58AB" w:rsidP="003B677D">
      <w:pPr>
        <w:pStyle w:val="Prrafodelista"/>
        <w:spacing w:line="276" w:lineRule="auto"/>
        <w:ind w:left="0"/>
        <w:jc w:val="both"/>
        <w:rPr>
          <w:rFonts w:ascii="Georgia" w:hAnsi="Georgia" w:cs="Arial"/>
          <w:sz w:val="24"/>
          <w:szCs w:val="24"/>
        </w:rPr>
      </w:pPr>
    </w:p>
    <w:p w14:paraId="3EF4911C" w14:textId="0480ADE7" w:rsidR="008E3F94" w:rsidRPr="00B47D06" w:rsidRDefault="008E3F94" w:rsidP="003B677D">
      <w:pPr>
        <w:pStyle w:val="Prrafodelista"/>
        <w:spacing w:line="276" w:lineRule="auto"/>
        <w:ind w:left="0"/>
        <w:jc w:val="both"/>
        <w:rPr>
          <w:rFonts w:ascii="Georgia" w:hAnsi="Georgia" w:cs="Arial"/>
          <w:sz w:val="24"/>
          <w:szCs w:val="24"/>
          <w:highlight w:val="green"/>
        </w:rPr>
      </w:pPr>
      <w:r w:rsidRPr="00B47D06">
        <w:rPr>
          <w:rFonts w:ascii="Georgia" w:hAnsi="Georgia" w:cs="Arial"/>
          <w:sz w:val="24"/>
          <w:szCs w:val="24"/>
        </w:rPr>
        <w:t>El fallo desestimó la legitimación de esa entidad, porque no presta servicios de salud y su labor de vigilancia es ajen</w:t>
      </w:r>
      <w:r w:rsidR="00FC6974" w:rsidRPr="00B47D06">
        <w:rPr>
          <w:rFonts w:ascii="Georgia" w:hAnsi="Georgia" w:cs="Arial"/>
          <w:sz w:val="24"/>
          <w:szCs w:val="24"/>
        </w:rPr>
        <w:t>a</w:t>
      </w:r>
      <w:r w:rsidRPr="00B47D06">
        <w:rPr>
          <w:rFonts w:ascii="Georgia" w:hAnsi="Georgia" w:cs="Arial"/>
          <w:sz w:val="24"/>
          <w:szCs w:val="24"/>
        </w:rPr>
        <w:t xml:space="preserve"> a la pretensión debatida.</w:t>
      </w:r>
    </w:p>
    <w:p w14:paraId="12FE5BEA" w14:textId="77777777" w:rsidR="008E3F94" w:rsidRPr="00B47D06" w:rsidRDefault="008E3F94" w:rsidP="003B677D">
      <w:pPr>
        <w:pStyle w:val="Prrafodelista"/>
        <w:spacing w:line="276" w:lineRule="auto"/>
        <w:ind w:left="0"/>
        <w:jc w:val="both"/>
        <w:rPr>
          <w:rFonts w:ascii="Georgia" w:hAnsi="Georgia" w:cs="Arial"/>
          <w:sz w:val="24"/>
          <w:szCs w:val="24"/>
        </w:rPr>
      </w:pPr>
    </w:p>
    <w:p w14:paraId="57FA2742" w14:textId="3A65469C" w:rsidR="00FD58AB" w:rsidRPr="00B47D06" w:rsidRDefault="00FD58AB" w:rsidP="003B677D">
      <w:pPr>
        <w:pStyle w:val="Prrafodelista"/>
        <w:overflowPunct/>
        <w:spacing w:line="276" w:lineRule="auto"/>
        <w:ind w:left="0"/>
        <w:jc w:val="both"/>
        <w:rPr>
          <w:rFonts w:ascii="Georgia" w:hAnsi="Georgia" w:cs="Arial"/>
          <w:sz w:val="24"/>
          <w:szCs w:val="24"/>
          <w:lang w:val="es-CO"/>
        </w:rPr>
      </w:pPr>
      <w:r w:rsidRPr="00B47D06">
        <w:rPr>
          <w:rFonts w:ascii="Georgia" w:hAnsi="Georgia" w:cs="Arial"/>
          <w:smallCaps/>
          <w:sz w:val="24"/>
          <w:szCs w:val="24"/>
          <w:lang w:val="es-CO"/>
        </w:rPr>
        <w:t>Resolución.</w:t>
      </w:r>
      <w:r w:rsidR="00AC3BFC" w:rsidRPr="00B47D06">
        <w:rPr>
          <w:rFonts w:ascii="Georgia" w:hAnsi="Georgia" w:cs="Arial"/>
          <w:smallCaps/>
          <w:sz w:val="24"/>
          <w:szCs w:val="24"/>
          <w:lang w:val="es-CO"/>
        </w:rPr>
        <w:t xml:space="preserve"> </w:t>
      </w:r>
      <w:r w:rsidR="00AC3BFC" w:rsidRPr="00B47D06">
        <w:rPr>
          <w:rFonts w:ascii="Georgia" w:hAnsi="Georgia" w:cs="Arial"/>
          <w:b/>
          <w:i/>
          <w:sz w:val="24"/>
          <w:szCs w:val="24"/>
          <w:lang w:val="es-CO"/>
        </w:rPr>
        <w:t>Infundado</w:t>
      </w:r>
      <w:r w:rsidR="00AC3BFC" w:rsidRPr="00B47D06">
        <w:rPr>
          <w:rFonts w:ascii="Georgia" w:hAnsi="Georgia" w:cs="Arial"/>
          <w:sz w:val="24"/>
          <w:szCs w:val="24"/>
          <w:lang w:val="es-CO"/>
        </w:rPr>
        <w:t xml:space="preserve">. Los hechos planteados en el mencionado reparo, son ajenos a la demanda (Hechos y pretensiones) y a la fijación </w:t>
      </w:r>
      <w:r w:rsidR="00FC6974" w:rsidRPr="00B47D06">
        <w:rPr>
          <w:rFonts w:ascii="Georgia" w:hAnsi="Georgia" w:cs="Arial"/>
          <w:sz w:val="24"/>
          <w:szCs w:val="24"/>
          <w:lang w:val="es-CO"/>
        </w:rPr>
        <w:t>d</w:t>
      </w:r>
      <w:r w:rsidR="00AC3BFC" w:rsidRPr="00B47D06">
        <w:rPr>
          <w:rFonts w:ascii="Georgia" w:hAnsi="Georgia" w:cs="Arial"/>
          <w:sz w:val="24"/>
          <w:szCs w:val="24"/>
          <w:lang w:val="es-CO"/>
        </w:rPr>
        <w:t>e</w:t>
      </w:r>
      <w:r w:rsidR="00FC6974" w:rsidRPr="00B47D06">
        <w:rPr>
          <w:rFonts w:ascii="Georgia" w:hAnsi="Georgia" w:cs="Arial"/>
          <w:sz w:val="24"/>
          <w:szCs w:val="24"/>
          <w:lang w:val="es-CO"/>
        </w:rPr>
        <w:t>l</w:t>
      </w:r>
      <w:r w:rsidR="00AC3BFC" w:rsidRPr="00B47D06">
        <w:rPr>
          <w:rFonts w:ascii="Georgia" w:hAnsi="Georgia" w:cs="Arial"/>
          <w:sz w:val="24"/>
          <w:szCs w:val="24"/>
          <w:lang w:val="es-CO"/>
        </w:rPr>
        <w:t xml:space="preserve"> litigio; por ende, </w:t>
      </w:r>
      <w:r w:rsidR="000F7D1A" w:rsidRPr="00B47D06">
        <w:rPr>
          <w:rFonts w:ascii="Georgia" w:hAnsi="Georgia" w:cs="Arial"/>
          <w:sz w:val="24"/>
          <w:szCs w:val="24"/>
          <w:lang w:val="es-CO"/>
        </w:rPr>
        <w:t>queda en firme la decisión de ex</w:t>
      </w:r>
      <w:r w:rsidR="00987DA4" w:rsidRPr="00B47D06">
        <w:rPr>
          <w:rFonts w:ascii="Georgia" w:hAnsi="Georgia" w:cs="Arial"/>
          <w:sz w:val="24"/>
          <w:szCs w:val="24"/>
          <w:lang w:val="es-CO"/>
        </w:rPr>
        <w:t xml:space="preserve">oneración proferida en </w:t>
      </w:r>
      <w:r w:rsidR="00AC3BFC" w:rsidRPr="00B47D06">
        <w:rPr>
          <w:rFonts w:ascii="Georgia" w:hAnsi="Georgia" w:cs="Arial"/>
          <w:sz w:val="24"/>
          <w:szCs w:val="24"/>
          <w:lang w:val="es-CO"/>
        </w:rPr>
        <w:t>primera instancia</w:t>
      </w:r>
      <w:r w:rsidR="00987DA4" w:rsidRPr="00B47D06">
        <w:rPr>
          <w:rFonts w:ascii="Georgia" w:hAnsi="Georgia" w:cs="Arial"/>
          <w:sz w:val="24"/>
          <w:szCs w:val="24"/>
          <w:lang w:val="es-CO"/>
        </w:rPr>
        <w:t xml:space="preserve"> contra esa demandada</w:t>
      </w:r>
      <w:r w:rsidR="00AC3BFC" w:rsidRPr="00B47D06">
        <w:rPr>
          <w:rFonts w:ascii="Georgia" w:hAnsi="Georgia" w:cs="Arial"/>
          <w:sz w:val="24"/>
          <w:szCs w:val="24"/>
          <w:lang w:val="es-CO"/>
        </w:rPr>
        <w:t>.</w:t>
      </w:r>
    </w:p>
    <w:p w14:paraId="63EC2370" w14:textId="13B15474" w:rsidR="00FD58AB" w:rsidRPr="00B47D06" w:rsidRDefault="00FD58AB" w:rsidP="003B677D">
      <w:pPr>
        <w:pStyle w:val="Prrafodelista"/>
        <w:overflowPunct/>
        <w:spacing w:line="276" w:lineRule="auto"/>
        <w:ind w:left="0"/>
        <w:jc w:val="both"/>
        <w:rPr>
          <w:rFonts w:ascii="Georgia" w:hAnsi="Georgia" w:cs="Arial"/>
          <w:sz w:val="24"/>
          <w:szCs w:val="24"/>
          <w:lang w:val="es-CO"/>
        </w:rPr>
      </w:pPr>
    </w:p>
    <w:p w14:paraId="1D2138B8" w14:textId="77777777" w:rsidR="008E3F94" w:rsidRPr="00B47D06" w:rsidRDefault="008E3F94" w:rsidP="003B677D">
      <w:pPr>
        <w:spacing w:line="276" w:lineRule="auto"/>
        <w:jc w:val="both"/>
        <w:rPr>
          <w:rFonts w:ascii="Georgia" w:hAnsi="Georgia" w:cs="Tahoma"/>
          <w:sz w:val="24"/>
          <w:szCs w:val="24"/>
        </w:rPr>
      </w:pPr>
      <w:r w:rsidRPr="00B47D06">
        <w:rPr>
          <w:rFonts w:ascii="Georgia" w:hAnsi="Georgia" w:cs="Arial"/>
          <w:smallCaps/>
          <w:sz w:val="24"/>
          <w:szCs w:val="24"/>
          <w:lang w:val="es-CO"/>
        </w:rPr>
        <w:t xml:space="preserve">La congruencia. </w:t>
      </w:r>
      <w:r w:rsidRPr="00B47D06">
        <w:rPr>
          <w:rFonts w:ascii="Georgia" w:hAnsi="Georgia" w:cs="Arial"/>
          <w:sz w:val="24"/>
          <w:szCs w:val="24"/>
          <w:lang w:val="es-CO"/>
        </w:rPr>
        <w:t>También conocida como</w:t>
      </w:r>
      <w:r w:rsidRPr="00B47D06">
        <w:rPr>
          <w:rFonts w:ascii="Georgia" w:hAnsi="Georgia" w:cs="Arial"/>
          <w:sz w:val="24"/>
          <w:szCs w:val="24"/>
        </w:rPr>
        <w:t xml:space="preserve"> consonancia, está regulada en el artículo 281, CGP, al prescribir al juez cómo debe obrar al emitir la sentencia, se lee: “</w:t>
      </w:r>
      <w:r w:rsidRPr="00C12E34">
        <w:rPr>
          <w:rFonts w:ascii="Georgia" w:hAnsi="Georgia" w:cs="Arial"/>
          <w:i/>
          <w:iCs/>
          <w:sz w:val="22"/>
          <w:szCs w:val="24"/>
        </w:rPr>
        <w:t xml:space="preserve">(…) </w:t>
      </w:r>
      <w:r w:rsidRPr="00C12E34">
        <w:rPr>
          <w:rFonts w:ascii="Georgia" w:hAnsi="Georgia" w:cs="Tahoma"/>
          <w:i/>
          <w:iCs/>
          <w:sz w:val="22"/>
          <w:szCs w:val="24"/>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B47D06">
        <w:rPr>
          <w:rFonts w:ascii="Georgia" w:hAnsi="Georgia" w:cs="Tahoma"/>
          <w:i/>
          <w:iCs/>
          <w:sz w:val="24"/>
          <w:szCs w:val="24"/>
        </w:rPr>
        <w:t>”.</w:t>
      </w:r>
      <w:r w:rsidRPr="00B47D06">
        <w:rPr>
          <w:rFonts w:ascii="Georgia" w:hAnsi="Georgia" w:cs="Tahoma"/>
          <w:sz w:val="24"/>
          <w:szCs w:val="24"/>
        </w:rPr>
        <w:t xml:space="preserve"> Con claridad puede advertirse que este postulado integra el debido proceso y el derecho de defensa, que, por contera, se viola cuando se desconoce.</w:t>
      </w:r>
    </w:p>
    <w:p w14:paraId="1E89AE82" w14:textId="77777777" w:rsidR="008E3F94" w:rsidRPr="00B47D06" w:rsidRDefault="008E3F94" w:rsidP="003B677D">
      <w:pPr>
        <w:pStyle w:val="Prrafodelista"/>
        <w:spacing w:line="276" w:lineRule="auto"/>
        <w:ind w:left="0"/>
        <w:jc w:val="both"/>
        <w:textAlignment w:val="baseline"/>
        <w:rPr>
          <w:rFonts w:ascii="Georgia" w:hAnsi="Georgia" w:cs="Tahoma"/>
          <w:sz w:val="24"/>
          <w:szCs w:val="24"/>
          <w:lang w:val="es-ES_tradnl"/>
        </w:rPr>
      </w:pPr>
    </w:p>
    <w:p w14:paraId="22F86587" w14:textId="77777777" w:rsidR="008E3F94" w:rsidRPr="00B47D06" w:rsidRDefault="008E3F94" w:rsidP="003B677D">
      <w:pPr>
        <w:pStyle w:val="Prrafodelista"/>
        <w:spacing w:line="276" w:lineRule="auto"/>
        <w:ind w:left="0"/>
        <w:jc w:val="both"/>
        <w:textAlignment w:val="baseline"/>
        <w:rPr>
          <w:rFonts w:ascii="Georgia" w:hAnsi="Georgia" w:cs="Tahoma"/>
          <w:sz w:val="24"/>
          <w:szCs w:val="24"/>
          <w:lang w:val="es-ES_tradnl"/>
        </w:rPr>
      </w:pPr>
      <w:r w:rsidRPr="00B47D06">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2E5BBDA4" w14:textId="77777777" w:rsidR="008E3F94" w:rsidRPr="00B47D06" w:rsidRDefault="008E3F94" w:rsidP="003B677D">
      <w:pPr>
        <w:spacing w:line="276" w:lineRule="auto"/>
        <w:jc w:val="both"/>
        <w:textAlignment w:val="baseline"/>
        <w:rPr>
          <w:rFonts w:ascii="Georgia" w:hAnsi="Georgia" w:cs="Arial"/>
          <w:sz w:val="24"/>
          <w:szCs w:val="24"/>
        </w:rPr>
      </w:pPr>
    </w:p>
    <w:p w14:paraId="10870F01" w14:textId="696CE18D" w:rsidR="008E3F94" w:rsidRPr="00B47D06" w:rsidRDefault="008E3F94" w:rsidP="003B677D">
      <w:pPr>
        <w:spacing w:line="276" w:lineRule="auto"/>
        <w:jc w:val="both"/>
        <w:textAlignment w:val="baseline"/>
        <w:rPr>
          <w:rFonts w:ascii="Georgia" w:hAnsi="Georgia" w:cs="Arial"/>
          <w:sz w:val="24"/>
          <w:szCs w:val="24"/>
        </w:rPr>
      </w:pPr>
      <w:r w:rsidRPr="00B47D06">
        <w:rPr>
          <w:rFonts w:ascii="Georgia" w:hAnsi="Georgia" w:cs="Arial"/>
          <w:sz w:val="24"/>
          <w:szCs w:val="24"/>
        </w:rPr>
        <w:t>La congruencia</w:t>
      </w:r>
      <w:r w:rsidRPr="00B47D06">
        <w:rPr>
          <w:rStyle w:val="Refdenotaalpie"/>
          <w:rFonts w:ascii="Georgia" w:hAnsi="Georgia"/>
          <w:sz w:val="24"/>
          <w:szCs w:val="24"/>
        </w:rPr>
        <w:footnoteReference w:id="18"/>
      </w:r>
      <w:r w:rsidRPr="00B47D06">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los hechos expuestos por cada parte (</w:t>
      </w:r>
      <w:r w:rsidRPr="00B47D06">
        <w:rPr>
          <w:rFonts w:ascii="Georgia" w:hAnsi="Georgia" w:cs="Arial"/>
          <w:i/>
          <w:iCs/>
          <w:sz w:val="24"/>
          <w:szCs w:val="24"/>
        </w:rPr>
        <w:t>Causa petendi)</w:t>
      </w:r>
      <w:r w:rsidRPr="00B47D06">
        <w:rPr>
          <w:rFonts w:ascii="Georgia" w:hAnsi="Georgia" w:cs="Arial"/>
          <w:sz w:val="24"/>
          <w:szCs w:val="24"/>
        </w:rPr>
        <w:t xml:space="preserve"> y las pretensiones (</w:t>
      </w:r>
      <w:r w:rsidRPr="00B47D06">
        <w:rPr>
          <w:rFonts w:ascii="Georgia" w:hAnsi="Georgia" w:cs="Arial"/>
          <w:i/>
          <w:iCs/>
          <w:sz w:val="24"/>
          <w:szCs w:val="24"/>
        </w:rPr>
        <w:t>Petitum</w:t>
      </w:r>
      <w:r w:rsidRPr="00B47D06">
        <w:rPr>
          <w:rFonts w:ascii="Georgia" w:hAnsi="Georgia" w:cs="Arial"/>
          <w:sz w:val="24"/>
          <w:szCs w:val="24"/>
        </w:rPr>
        <w:t>), del lado del demandante, según la demanda y su reforma; y, conforme a la contestación y excepciones perentorias, del extremo pasivo.</w:t>
      </w:r>
    </w:p>
    <w:p w14:paraId="1115C3C1" w14:textId="77777777" w:rsidR="007D3715" w:rsidRPr="00B47D06" w:rsidRDefault="007D3715" w:rsidP="003B677D">
      <w:pPr>
        <w:spacing w:line="276" w:lineRule="auto"/>
        <w:jc w:val="both"/>
        <w:textAlignment w:val="baseline"/>
        <w:rPr>
          <w:rFonts w:ascii="Georgia" w:hAnsi="Georgia" w:cs="Arial"/>
          <w:sz w:val="24"/>
          <w:szCs w:val="24"/>
        </w:rPr>
      </w:pPr>
    </w:p>
    <w:p w14:paraId="231B0C71" w14:textId="77777777" w:rsidR="00987DA4" w:rsidRPr="00B47D06" w:rsidRDefault="008E3F94" w:rsidP="003B677D">
      <w:pPr>
        <w:widowControl/>
        <w:overflowPunct/>
        <w:autoSpaceDE/>
        <w:autoSpaceDN/>
        <w:adjustRightInd/>
        <w:spacing w:line="276" w:lineRule="auto"/>
        <w:jc w:val="both"/>
        <w:rPr>
          <w:rFonts w:ascii="Georgia" w:hAnsi="Georgia" w:cs="Arial"/>
          <w:sz w:val="24"/>
          <w:szCs w:val="24"/>
        </w:rPr>
      </w:pPr>
      <w:r w:rsidRPr="00B47D06">
        <w:rPr>
          <w:rFonts w:ascii="Georgia" w:hAnsi="Georgia" w:cs="Arial"/>
          <w:sz w:val="24"/>
          <w:szCs w:val="24"/>
        </w:rPr>
        <w:t xml:space="preserve">De ahí la importancia de la fase de fijación del litigio, en la audiencia inicial del artículo 372, CGP (Preliminar en el CPC, art.101), o incluso en la de instrucción [Art.373, CGP], porque allí se trazan los contornos del debate probatorio y decisorio. </w:t>
      </w:r>
      <w:r w:rsidR="00987DA4" w:rsidRPr="00B47D06">
        <w:rPr>
          <w:rFonts w:ascii="Georgia" w:hAnsi="Georgia" w:cs="Arial"/>
          <w:sz w:val="24"/>
          <w:szCs w:val="24"/>
        </w:rPr>
        <w:t>De este criterio ha sido la CSJ</w:t>
      </w:r>
      <w:r w:rsidR="00987DA4" w:rsidRPr="00B47D06">
        <w:rPr>
          <w:rStyle w:val="Refdenotaalpie"/>
          <w:rFonts w:ascii="Georgia" w:hAnsi="Georgia"/>
          <w:sz w:val="24"/>
          <w:szCs w:val="24"/>
        </w:rPr>
        <w:footnoteReference w:id="19"/>
      </w:r>
      <w:r w:rsidR="00987DA4" w:rsidRPr="00B47D06">
        <w:rPr>
          <w:rFonts w:ascii="Georgia" w:hAnsi="Georgia" w:cs="Arial"/>
          <w:sz w:val="24"/>
          <w:szCs w:val="24"/>
          <w:vertAlign w:val="superscript"/>
        </w:rPr>
        <w:t xml:space="preserve">- </w:t>
      </w:r>
      <w:r w:rsidR="00987DA4" w:rsidRPr="00B47D06">
        <w:rPr>
          <w:rStyle w:val="Refdenotaalpie"/>
          <w:rFonts w:ascii="Georgia" w:hAnsi="Georgia"/>
          <w:sz w:val="24"/>
          <w:szCs w:val="24"/>
        </w:rPr>
        <w:footnoteReference w:id="20"/>
      </w:r>
      <w:r w:rsidR="00987DA4" w:rsidRPr="00B47D06">
        <w:rPr>
          <w:rFonts w:ascii="Georgia" w:hAnsi="Georgia" w:cs="Arial"/>
          <w:sz w:val="24"/>
          <w:szCs w:val="24"/>
        </w:rPr>
        <w:t>.</w:t>
      </w:r>
    </w:p>
    <w:p w14:paraId="5884C1A5" w14:textId="26374C6A" w:rsidR="00987DA4" w:rsidRPr="00B47D06" w:rsidRDefault="00987DA4" w:rsidP="003B677D">
      <w:pPr>
        <w:widowControl/>
        <w:overflowPunct/>
        <w:autoSpaceDE/>
        <w:autoSpaceDN/>
        <w:adjustRightInd/>
        <w:spacing w:line="276" w:lineRule="auto"/>
        <w:jc w:val="both"/>
        <w:rPr>
          <w:rFonts w:ascii="Georgia" w:hAnsi="Georgia"/>
          <w:kern w:val="0"/>
          <w:sz w:val="24"/>
          <w:szCs w:val="24"/>
          <w:lang w:val="es-CO" w:eastAsia="es-CO"/>
        </w:rPr>
      </w:pPr>
    </w:p>
    <w:p w14:paraId="32E0E17E" w14:textId="30485910" w:rsidR="00987DA4" w:rsidRPr="00B47D06" w:rsidRDefault="00987DA4" w:rsidP="003B677D">
      <w:pPr>
        <w:spacing w:line="276" w:lineRule="auto"/>
        <w:jc w:val="both"/>
        <w:rPr>
          <w:rFonts w:ascii="Georgia" w:hAnsi="Georgia" w:cs="Arial"/>
          <w:sz w:val="24"/>
          <w:szCs w:val="24"/>
          <w:lang w:val="es-CO"/>
        </w:rPr>
      </w:pPr>
      <w:r w:rsidRPr="00B47D06">
        <w:rPr>
          <w:rFonts w:ascii="Georgia" w:hAnsi="Georgia" w:cs="Arial"/>
          <w:sz w:val="24"/>
          <w:szCs w:val="24"/>
        </w:rPr>
        <w:t xml:space="preserve">Escrutado el escrito introductor, sin dudas </w:t>
      </w:r>
      <w:r w:rsidR="003D7EDB" w:rsidRPr="00B47D06">
        <w:rPr>
          <w:rFonts w:ascii="Georgia" w:hAnsi="Georgia" w:cs="Arial"/>
          <w:sz w:val="24"/>
          <w:szCs w:val="24"/>
        </w:rPr>
        <w:t>se alegó respecto de</w:t>
      </w:r>
      <w:r w:rsidR="704A2414" w:rsidRPr="00B47D06">
        <w:rPr>
          <w:rFonts w:ascii="Georgia" w:hAnsi="Georgia" w:cs="Arial"/>
          <w:sz w:val="24"/>
          <w:szCs w:val="24"/>
        </w:rPr>
        <w:t xml:space="preserve">l Departamento de </w:t>
      </w:r>
      <w:r w:rsidR="704A2414" w:rsidRPr="00B47D06">
        <w:rPr>
          <w:rFonts w:ascii="Georgia" w:hAnsi="Georgia" w:cs="Arial"/>
          <w:sz w:val="24"/>
          <w:szCs w:val="24"/>
        </w:rPr>
        <w:lastRenderedPageBreak/>
        <w:t>Risaralda,</w:t>
      </w:r>
      <w:r w:rsidR="003D7EDB" w:rsidRPr="00B47D06">
        <w:rPr>
          <w:rFonts w:ascii="Georgia" w:hAnsi="Georgia" w:cs="Arial"/>
          <w:sz w:val="24"/>
          <w:szCs w:val="24"/>
        </w:rPr>
        <w:t xml:space="preserve"> falta de acompañamiento oportuno a la paciente para salvaguardar su vida, así como </w:t>
      </w:r>
      <w:r w:rsidR="00CA4581" w:rsidRPr="00B47D06">
        <w:rPr>
          <w:rFonts w:ascii="Georgia" w:hAnsi="Georgia" w:cs="Arial"/>
          <w:sz w:val="24"/>
          <w:szCs w:val="24"/>
          <w:u w:val="single"/>
        </w:rPr>
        <w:t xml:space="preserve">indebida </w:t>
      </w:r>
      <w:r w:rsidR="003D7EDB" w:rsidRPr="00B47D06">
        <w:rPr>
          <w:rFonts w:ascii="Georgia" w:hAnsi="Georgia" w:cs="Arial"/>
          <w:sz w:val="24"/>
          <w:szCs w:val="24"/>
          <w:u w:val="single"/>
        </w:rPr>
        <w:t>vigilancia</w:t>
      </w:r>
      <w:r w:rsidR="003D7EDB" w:rsidRPr="00B47D06">
        <w:rPr>
          <w:rFonts w:ascii="Georgia" w:hAnsi="Georgia" w:cs="Arial"/>
          <w:sz w:val="24"/>
          <w:szCs w:val="24"/>
        </w:rPr>
        <w:t xml:space="preserve"> en los procedimientos realizados (</w:t>
      </w:r>
      <w:r w:rsidRPr="00B47D06">
        <w:rPr>
          <w:rFonts w:ascii="Georgia" w:hAnsi="Georgia" w:cs="Arial"/>
          <w:sz w:val="24"/>
          <w:szCs w:val="24"/>
          <w:lang w:val="es-CO"/>
        </w:rPr>
        <w:t>Carpeta 01PrimeraInstancia, carpeta 0</w:t>
      </w:r>
      <w:r w:rsidR="003D7EDB" w:rsidRPr="00B47D06">
        <w:rPr>
          <w:rFonts w:ascii="Georgia" w:hAnsi="Georgia" w:cs="Arial"/>
          <w:sz w:val="24"/>
          <w:szCs w:val="24"/>
          <w:lang w:val="es-CO"/>
        </w:rPr>
        <w:t xml:space="preserve">5Cuaderno </w:t>
      </w:r>
      <w:r w:rsidRPr="00B47D06">
        <w:rPr>
          <w:rFonts w:ascii="Georgia" w:hAnsi="Georgia" w:cs="Arial"/>
          <w:sz w:val="24"/>
          <w:szCs w:val="24"/>
          <w:lang w:val="es-CO"/>
        </w:rPr>
        <w:t>Principal Parte</w:t>
      </w:r>
      <w:r w:rsidR="003D7EDB" w:rsidRPr="00B47D06">
        <w:rPr>
          <w:rFonts w:ascii="Georgia" w:hAnsi="Georgia" w:cs="Arial"/>
          <w:sz w:val="24"/>
          <w:szCs w:val="24"/>
          <w:lang w:val="es-CO"/>
        </w:rPr>
        <w:t xml:space="preserve"> 1</w:t>
      </w:r>
      <w:r w:rsidRPr="00B47D06">
        <w:rPr>
          <w:rFonts w:ascii="Georgia" w:hAnsi="Georgia" w:cs="Arial"/>
          <w:sz w:val="24"/>
          <w:szCs w:val="24"/>
          <w:lang w:val="es-CO"/>
        </w:rPr>
        <w:t xml:space="preserve">, pdf, folio </w:t>
      </w:r>
      <w:r w:rsidR="003D7EDB" w:rsidRPr="00B47D06">
        <w:rPr>
          <w:rFonts w:ascii="Georgia" w:hAnsi="Georgia" w:cs="Arial"/>
          <w:sz w:val="24"/>
          <w:szCs w:val="24"/>
          <w:lang w:val="es-CO"/>
        </w:rPr>
        <w:t>143</w:t>
      </w:r>
      <w:r w:rsidR="002F6E6C" w:rsidRPr="00B47D06">
        <w:rPr>
          <w:rFonts w:ascii="Georgia" w:hAnsi="Georgia" w:cs="Arial"/>
          <w:sz w:val="24"/>
          <w:szCs w:val="24"/>
          <w:lang w:val="es-CO"/>
        </w:rPr>
        <w:t>, hecho 10°</w:t>
      </w:r>
      <w:r w:rsidR="003D7EDB" w:rsidRPr="00B47D06">
        <w:rPr>
          <w:rFonts w:ascii="Georgia" w:hAnsi="Georgia" w:cs="Arial"/>
          <w:sz w:val="24"/>
          <w:szCs w:val="24"/>
          <w:lang w:val="es-CO"/>
        </w:rPr>
        <w:t>)</w:t>
      </w:r>
      <w:r w:rsidR="00FC6974" w:rsidRPr="00B47D06">
        <w:rPr>
          <w:rFonts w:ascii="Georgia" w:hAnsi="Georgia" w:cs="Arial"/>
          <w:sz w:val="24"/>
          <w:szCs w:val="24"/>
          <w:lang w:val="es-CO"/>
        </w:rPr>
        <w:t>,</w:t>
      </w:r>
      <w:r w:rsidR="003D7EDB" w:rsidRPr="00B47D06">
        <w:rPr>
          <w:rFonts w:ascii="Georgia" w:hAnsi="Georgia" w:cs="Arial"/>
          <w:sz w:val="24"/>
          <w:szCs w:val="24"/>
          <w:lang w:val="es-CO"/>
        </w:rPr>
        <w:t xml:space="preserve"> </w:t>
      </w:r>
      <w:r w:rsidR="7C75507F" w:rsidRPr="00B47D06">
        <w:rPr>
          <w:rFonts w:ascii="Georgia" w:hAnsi="Georgia" w:cs="Arial"/>
          <w:sz w:val="24"/>
          <w:szCs w:val="24"/>
          <w:lang w:val="es-CO"/>
        </w:rPr>
        <w:t>n</w:t>
      </w:r>
      <w:r w:rsidR="003D7EDB" w:rsidRPr="00B47D06">
        <w:rPr>
          <w:rFonts w:ascii="Georgia" w:hAnsi="Georgia" w:cs="Arial"/>
          <w:sz w:val="24"/>
          <w:szCs w:val="24"/>
          <w:lang w:val="es-CO"/>
        </w:rPr>
        <w:t>unca se enrostró un in</w:t>
      </w:r>
      <w:r w:rsidR="00CA4581" w:rsidRPr="00B47D06">
        <w:rPr>
          <w:rFonts w:ascii="Georgia" w:hAnsi="Georgia" w:cs="Arial"/>
          <w:sz w:val="24"/>
          <w:szCs w:val="24"/>
          <w:lang w:val="es-CO"/>
        </w:rPr>
        <w:t xml:space="preserve">correcto </w:t>
      </w:r>
      <w:r w:rsidR="003D7EDB" w:rsidRPr="00B47D06">
        <w:rPr>
          <w:rFonts w:ascii="Georgia" w:hAnsi="Georgia" w:cs="Arial"/>
          <w:sz w:val="24"/>
          <w:szCs w:val="24"/>
          <w:lang w:val="es-CO"/>
        </w:rPr>
        <w:t xml:space="preserve">control </w:t>
      </w:r>
      <w:r w:rsidR="00CA4581" w:rsidRPr="00B47D06">
        <w:rPr>
          <w:rFonts w:ascii="Georgia" w:hAnsi="Georgia" w:cs="Arial"/>
          <w:sz w:val="24"/>
          <w:szCs w:val="24"/>
          <w:lang w:val="es-CO"/>
        </w:rPr>
        <w:t xml:space="preserve">en </w:t>
      </w:r>
      <w:r w:rsidR="003D7EDB" w:rsidRPr="00B47D06">
        <w:rPr>
          <w:rFonts w:ascii="Georgia" w:hAnsi="Georgia" w:cs="Arial"/>
          <w:sz w:val="24"/>
          <w:szCs w:val="24"/>
          <w:lang w:val="es-CO"/>
        </w:rPr>
        <w:t>relaci</w:t>
      </w:r>
      <w:r w:rsidR="00CA4581" w:rsidRPr="00B47D06">
        <w:rPr>
          <w:rFonts w:ascii="Georgia" w:hAnsi="Georgia" w:cs="Arial"/>
          <w:sz w:val="24"/>
          <w:szCs w:val="24"/>
          <w:lang w:val="es-CO"/>
        </w:rPr>
        <w:t>ón</w:t>
      </w:r>
      <w:r w:rsidR="003D7EDB" w:rsidRPr="00B47D06">
        <w:rPr>
          <w:rFonts w:ascii="Georgia" w:hAnsi="Georgia" w:cs="Arial"/>
          <w:sz w:val="24"/>
          <w:szCs w:val="24"/>
          <w:lang w:val="es-CO"/>
        </w:rPr>
        <w:t xml:space="preserve"> con la </w:t>
      </w:r>
      <w:r w:rsidR="003D7EDB" w:rsidRPr="00B47D06">
        <w:rPr>
          <w:rFonts w:ascii="Georgia" w:hAnsi="Georgia" w:cs="Arial"/>
          <w:sz w:val="24"/>
          <w:szCs w:val="24"/>
          <w:u w:val="single"/>
          <w:lang w:val="es-CO"/>
        </w:rPr>
        <w:t>idoneidad de los profesionales</w:t>
      </w:r>
      <w:r w:rsidR="003D7EDB" w:rsidRPr="00B47D06">
        <w:rPr>
          <w:rFonts w:ascii="Georgia" w:hAnsi="Georgia" w:cs="Arial"/>
          <w:sz w:val="24"/>
          <w:szCs w:val="24"/>
          <w:lang w:val="es-CO"/>
        </w:rPr>
        <w:t xml:space="preserve"> de las instituciones </w:t>
      </w:r>
      <w:r w:rsidR="00A1606A" w:rsidRPr="00B47D06">
        <w:rPr>
          <w:rFonts w:ascii="Georgia" w:hAnsi="Georgia" w:cs="Arial"/>
          <w:sz w:val="24"/>
          <w:szCs w:val="24"/>
          <w:lang w:val="es-CO"/>
        </w:rPr>
        <w:t xml:space="preserve">prestadoras de salud. </w:t>
      </w:r>
    </w:p>
    <w:p w14:paraId="39FA603C" w14:textId="554AB324" w:rsidR="00A1606A" w:rsidRPr="00B47D06" w:rsidRDefault="00A1606A" w:rsidP="003B677D">
      <w:pPr>
        <w:spacing w:line="276" w:lineRule="auto"/>
        <w:jc w:val="both"/>
        <w:rPr>
          <w:rFonts w:ascii="Georgia" w:hAnsi="Georgia" w:cs="Arial"/>
          <w:sz w:val="24"/>
          <w:szCs w:val="24"/>
        </w:rPr>
      </w:pPr>
    </w:p>
    <w:p w14:paraId="3C900377" w14:textId="299CE663" w:rsidR="00A1606A" w:rsidRPr="00B47D06" w:rsidRDefault="77B131B7" w:rsidP="003B677D">
      <w:pPr>
        <w:spacing w:line="276" w:lineRule="auto"/>
        <w:jc w:val="both"/>
        <w:rPr>
          <w:rFonts w:ascii="Georgia" w:hAnsi="Georgia" w:cs="Arial"/>
          <w:sz w:val="24"/>
          <w:szCs w:val="24"/>
          <w:lang w:val="es-CO"/>
        </w:rPr>
      </w:pPr>
      <w:r w:rsidRPr="00B47D06">
        <w:rPr>
          <w:rFonts w:ascii="Georgia" w:hAnsi="Georgia" w:cs="Arial"/>
          <w:sz w:val="24"/>
          <w:szCs w:val="24"/>
        </w:rPr>
        <w:t xml:space="preserve">La entidad territorial </w:t>
      </w:r>
      <w:r w:rsidR="00A1606A" w:rsidRPr="00B47D06">
        <w:rPr>
          <w:rFonts w:ascii="Georgia" w:hAnsi="Georgia" w:cs="Arial"/>
          <w:sz w:val="24"/>
          <w:szCs w:val="24"/>
        </w:rPr>
        <w:t>n</w:t>
      </w:r>
      <w:r w:rsidR="00CA4581" w:rsidRPr="00B47D06">
        <w:rPr>
          <w:rFonts w:ascii="Georgia" w:hAnsi="Georgia" w:cs="Arial"/>
          <w:sz w:val="24"/>
          <w:szCs w:val="24"/>
        </w:rPr>
        <w:t>o</w:t>
      </w:r>
      <w:r w:rsidR="00A1606A" w:rsidRPr="00B47D06">
        <w:rPr>
          <w:rFonts w:ascii="Georgia" w:hAnsi="Georgia" w:cs="Arial"/>
          <w:sz w:val="24"/>
          <w:szCs w:val="24"/>
        </w:rPr>
        <w:t xml:space="preserve"> </w:t>
      </w:r>
      <w:r w:rsidR="7F1D4D02" w:rsidRPr="00B47D06">
        <w:rPr>
          <w:rFonts w:ascii="Georgia" w:hAnsi="Georgia" w:cs="Arial"/>
          <w:sz w:val="24"/>
          <w:szCs w:val="24"/>
        </w:rPr>
        <w:t xml:space="preserve">lo </w:t>
      </w:r>
      <w:r w:rsidR="00A1606A" w:rsidRPr="00B47D06">
        <w:rPr>
          <w:rFonts w:ascii="Georgia" w:hAnsi="Georgia" w:cs="Arial"/>
          <w:sz w:val="24"/>
          <w:szCs w:val="24"/>
        </w:rPr>
        <w:t xml:space="preserve">entendió </w:t>
      </w:r>
      <w:r w:rsidR="22884065" w:rsidRPr="00B47D06">
        <w:rPr>
          <w:rFonts w:ascii="Georgia" w:hAnsi="Georgia" w:cs="Arial"/>
          <w:sz w:val="24"/>
          <w:szCs w:val="24"/>
        </w:rPr>
        <w:t>así</w:t>
      </w:r>
      <w:r w:rsidR="00A1606A" w:rsidRPr="00B47D06">
        <w:rPr>
          <w:rFonts w:ascii="Georgia" w:hAnsi="Georgia" w:cs="Arial"/>
          <w:sz w:val="24"/>
          <w:szCs w:val="24"/>
        </w:rPr>
        <w:t>, su defensa se enfocó en demostrar la verificación de las condiciones para la habilitación del servicio (</w:t>
      </w:r>
      <w:r w:rsidR="00A1606A" w:rsidRPr="00B47D06">
        <w:rPr>
          <w:rFonts w:ascii="Georgia" w:hAnsi="Georgia" w:cs="Arial"/>
          <w:sz w:val="24"/>
          <w:szCs w:val="24"/>
          <w:lang w:val="es-CO"/>
        </w:rPr>
        <w:t>Carpeta 01PrimeraInstancia, carpeta 05Cuaderno Principal Parte 1, pdf, folio 206 y ss)</w:t>
      </w:r>
      <w:r w:rsidR="1F056F22" w:rsidRPr="00B47D06">
        <w:rPr>
          <w:rFonts w:ascii="Georgia" w:hAnsi="Georgia" w:cs="Arial"/>
          <w:sz w:val="24"/>
          <w:szCs w:val="24"/>
          <w:lang w:val="es-CO"/>
        </w:rPr>
        <w:t xml:space="preserve"> y </w:t>
      </w:r>
      <w:r w:rsidR="00A1606A" w:rsidRPr="00B47D06">
        <w:rPr>
          <w:rFonts w:ascii="Georgia" w:hAnsi="Georgia" w:cs="Arial"/>
          <w:sz w:val="24"/>
          <w:szCs w:val="24"/>
          <w:lang w:val="es-CO"/>
        </w:rPr>
        <w:t xml:space="preserve">agregó </w:t>
      </w:r>
      <w:r w:rsidR="116B1344" w:rsidRPr="00B47D06">
        <w:rPr>
          <w:rFonts w:ascii="Georgia" w:hAnsi="Georgia" w:cs="Arial"/>
          <w:sz w:val="24"/>
          <w:szCs w:val="24"/>
          <w:lang w:val="es-CO"/>
        </w:rPr>
        <w:t>que</w:t>
      </w:r>
      <w:r w:rsidR="64D655FF" w:rsidRPr="00B47D06">
        <w:rPr>
          <w:rFonts w:ascii="Georgia" w:hAnsi="Georgia" w:cs="Arial"/>
          <w:sz w:val="24"/>
          <w:szCs w:val="24"/>
          <w:lang w:val="es-CO"/>
        </w:rPr>
        <w:t>,</w:t>
      </w:r>
      <w:r w:rsidR="116B1344" w:rsidRPr="00B47D06">
        <w:rPr>
          <w:rFonts w:ascii="Georgia" w:hAnsi="Georgia" w:cs="Arial"/>
          <w:sz w:val="24"/>
          <w:szCs w:val="24"/>
          <w:lang w:val="es-CO"/>
        </w:rPr>
        <w:t xml:space="preserve"> en </w:t>
      </w:r>
      <w:r w:rsidR="00A1606A" w:rsidRPr="00B47D06">
        <w:rPr>
          <w:rFonts w:ascii="Georgia" w:hAnsi="Georgia" w:cs="Arial"/>
          <w:sz w:val="24"/>
          <w:szCs w:val="24"/>
          <w:lang w:val="es-CO"/>
        </w:rPr>
        <w:t>la atención médica prestada</w:t>
      </w:r>
      <w:r w:rsidR="66ECB6F0" w:rsidRPr="00B47D06">
        <w:rPr>
          <w:rFonts w:ascii="Georgia" w:hAnsi="Georgia" w:cs="Arial"/>
          <w:sz w:val="24"/>
          <w:szCs w:val="24"/>
          <w:lang w:val="es-CO"/>
        </w:rPr>
        <w:t>, ninguna intervención tuvo.</w:t>
      </w:r>
    </w:p>
    <w:p w14:paraId="5829E278" w14:textId="59E2016A" w:rsidR="00A1606A" w:rsidRPr="00B47D06" w:rsidRDefault="00A1606A" w:rsidP="003B677D">
      <w:pPr>
        <w:spacing w:line="276" w:lineRule="auto"/>
        <w:jc w:val="both"/>
        <w:rPr>
          <w:rFonts w:ascii="Georgia" w:hAnsi="Georgia" w:cs="Arial"/>
          <w:sz w:val="24"/>
          <w:szCs w:val="24"/>
          <w:lang w:val="es-CO"/>
        </w:rPr>
      </w:pPr>
    </w:p>
    <w:p w14:paraId="370C32B6" w14:textId="10F3FB91" w:rsidR="008E3F94" w:rsidRPr="00B47D06" w:rsidRDefault="00A1606A" w:rsidP="003B677D">
      <w:pPr>
        <w:spacing w:line="276" w:lineRule="auto"/>
        <w:jc w:val="both"/>
        <w:rPr>
          <w:rFonts w:ascii="Georgia" w:hAnsi="Georgia" w:cs="Arial"/>
          <w:sz w:val="24"/>
          <w:szCs w:val="24"/>
        </w:rPr>
      </w:pPr>
      <w:r w:rsidRPr="00B47D06">
        <w:rPr>
          <w:rFonts w:ascii="Georgia" w:hAnsi="Georgia" w:cs="Arial"/>
          <w:sz w:val="24"/>
          <w:szCs w:val="24"/>
        </w:rPr>
        <w:t xml:space="preserve">Por su parte, </w:t>
      </w:r>
      <w:r w:rsidR="00FC6974" w:rsidRPr="00B47D06">
        <w:rPr>
          <w:rFonts w:ascii="Georgia" w:hAnsi="Georgia" w:cs="Arial"/>
          <w:sz w:val="24"/>
          <w:szCs w:val="24"/>
        </w:rPr>
        <w:t xml:space="preserve">al </w:t>
      </w:r>
      <w:r w:rsidRPr="00B47D06">
        <w:rPr>
          <w:rFonts w:ascii="Georgia" w:hAnsi="Georgia" w:cs="Arial"/>
          <w:sz w:val="24"/>
          <w:szCs w:val="24"/>
        </w:rPr>
        <w:t>fija</w:t>
      </w:r>
      <w:r w:rsidR="00FC6974" w:rsidRPr="00B47D06">
        <w:rPr>
          <w:rFonts w:ascii="Georgia" w:hAnsi="Georgia" w:cs="Arial"/>
          <w:sz w:val="24"/>
          <w:szCs w:val="24"/>
        </w:rPr>
        <w:t>r</w:t>
      </w:r>
      <w:r w:rsidRPr="00B47D06">
        <w:rPr>
          <w:rFonts w:ascii="Georgia" w:hAnsi="Georgia" w:cs="Arial"/>
          <w:sz w:val="24"/>
          <w:szCs w:val="24"/>
        </w:rPr>
        <w:t xml:space="preserve"> </w:t>
      </w:r>
      <w:r w:rsidR="0049012E" w:rsidRPr="00B47D06">
        <w:rPr>
          <w:rFonts w:ascii="Georgia" w:hAnsi="Georgia" w:cs="Arial"/>
          <w:sz w:val="24"/>
          <w:szCs w:val="24"/>
        </w:rPr>
        <w:t>la controversia</w:t>
      </w:r>
      <w:r w:rsidRPr="00B47D06">
        <w:rPr>
          <w:rFonts w:ascii="Georgia" w:hAnsi="Georgia" w:cs="Arial"/>
          <w:sz w:val="24"/>
          <w:szCs w:val="24"/>
        </w:rPr>
        <w:t xml:space="preserve">, </w:t>
      </w:r>
      <w:r w:rsidR="79BF1AE2" w:rsidRPr="00B47D06">
        <w:rPr>
          <w:rFonts w:ascii="Georgia" w:hAnsi="Georgia" w:cs="Arial"/>
          <w:sz w:val="24"/>
          <w:szCs w:val="24"/>
        </w:rPr>
        <w:t xml:space="preserve">se omitió </w:t>
      </w:r>
      <w:r w:rsidRPr="00B47D06">
        <w:rPr>
          <w:rFonts w:ascii="Georgia" w:hAnsi="Georgia" w:cs="Arial"/>
          <w:sz w:val="24"/>
          <w:szCs w:val="24"/>
        </w:rPr>
        <w:t>la responsabilidad de es</w:t>
      </w:r>
      <w:r w:rsidR="66E91A1E" w:rsidRPr="00B47D06">
        <w:rPr>
          <w:rFonts w:ascii="Georgia" w:hAnsi="Georgia" w:cs="Arial"/>
          <w:sz w:val="24"/>
          <w:szCs w:val="24"/>
        </w:rPr>
        <w:t>ta</w:t>
      </w:r>
      <w:r w:rsidRPr="00B47D06">
        <w:rPr>
          <w:rFonts w:ascii="Georgia" w:hAnsi="Georgia" w:cs="Arial"/>
          <w:sz w:val="24"/>
          <w:szCs w:val="24"/>
        </w:rPr>
        <w:t xml:space="preserve"> entidad, </w:t>
      </w:r>
      <w:r w:rsidR="0049012E" w:rsidRPr="00B47D06">
        <w:rPr>
          <w:rFonts w:ascii="Georgia" w:hAnsi="Georgia" w:cs="Arial"/>
          <w:sz w:val="24"/>
          <w:szCs w:val="24"/>
        </w:rPr>
        <w:t xml:space="preserve">y esa </w:t>
      </w:r>
      <w:r w:rsidRPr="00B47D06">
        <w:rPr>
          <w:rFonts w:ascii="Georgia" w:hAnsi="Georgia" w:cs="Arial"/>
          <w:sz w:val="24"/>
          <w:szCs w:val="24"/>
        </w:rPr>
        <w:t>decisión no fue c</w:t>
      </w:r>
      <w:r w:rsidR="00CA4581" w:rsidRPr="00B47D06">
        <w:rPr>
          <w:rFonts w:ascii="Georgia" w:hAnsi="Georgia" w:cs="Arial"/>
          <w:sz w:val="24"/>
          <w:szCs w:val="24"/>
        </w:rPr>
        <w:t>ensurada</w:t>
      </w:r>
      <w:r w:rsidRPr="00B47D06">
        <w:rPr>
          <w:rFonts w:ascii="Georgia" w:hAnsi="Georgia" w:cs="Arial"/>
          <w:sz w:val="24"/>
          <w:szCs w:val="24"/>
        </w:rPr>
        <w:t xml:space="preserve"> por las partes (</w:t>
      </w:r>
      <w:r w:rsidRPr="00B47D06">
        <w:rPr>
          <w:rFonts w:ascii="Georgia" w:hAnsi="Georgia" w:cs="Arial"/>
          <w:sz w:val="24"/>
          <w:szCs w:val="24"/>
          <w:lang w:val="es-CO"/>
        </w:rPr>
        <w:t>Carpeta 01PrimeraInstancia, archivo 33, tiempo 02:00:39 a 02:01:54)</w:t>
      </w:r>
      <w:r w:rsidRPr="00B47D06">
        <w:rPr>
          <w:rFonts w:ascii="Georgia" w:hAnsi="Georgia" w:cs="Arial"/>
          <w:sz w:val="24"/>
          <w:szCs w:val="24"/>
        </w:rPr>
        <w:t>.</w:t>
      </w:r>
      <w:r w:rsidR="007647E1" w:rsidRPr="00B47D06">
        <w:rPr>
          <w:rFonts w:ascii="Georgia" w:hAnsi="Georgia" w:cs="Arial"/>
          <w:sz w:val="24"/>
          <w:szCs w:val="24"/>
        </w:rPr>
        <w:t xml:space="preserve"> Así las cosas,</w:t>
      </w:r>
      <w:r w:rsidR="002F6E6C" w:rsidRPr="00B47D06">
        <w:rPr>
          <w:rFonts w:ascii="Georgia" w:hAnsi="Georgia" w:cs="Arial"/>
          <w:sz w:val="24"/>
          <w:szCs w:val="24"/>
        </w:rPr>
        <w:t xml:space="preserve"> como lo alegado al apelar </w:t>
      </w:r>
      <w:r w:rsidR="002F6E6C" w:rsidRPr="00B47D06">
        <w:rPr>
          <w:rFonts w:ascii="Georgia" w:hAnsi="Georgia" w:cs="Arial"/>
          <w:sz w:val="24"/>
          <w:szCs w:val="24"/>
          <w:u w:val="single"/>
        </w:rPr>
        <w:t>son hechos totalmente ajenos a la causa para pedir, invocada en la demanda</w:t>
      </w:r>
      <w:r w:rsidR="002F6E6C" w:rsidRPr="00B47D06">
        <w:rPr>
          <w:rFonts w:ascii="Georgia" w:hAnsi="Georgia" w:cs="Arial"/>
          <w:sz w:val="24"/>
          <w:szCs w:val="24"/>
        </w:rPr>
        <w:t xml:space="preserve">, </w:t>
      </w:r>
      <w:r w:rsidRPr="00B47D06">
        <w:rPr>
          <w:rFonts w:ascii="Georgia" w:hAnsi="Georgia" w:cs="Arial"/>
          <w:b/>
          <w:bCs/>
          <w:sz w:val="24"/>
          <w:szCs w:val="24"/>
          <w:lang w:val="es-CO"/>
        </w:rPr>
        <w:t>fracasa este reproche</w:t>
      </w:r>
      <w:r w:rsidR="002F6E6C" w:rsidRPr="00B47D06">
        <w:rPr>
          <w:rFonts w:ascii="Georgia" w:hAnsi="Georgia" w:cs="Arial"/>
          <w:sz w:val="24"/>
          <w:szCs w:val="24"/>
          <w:lang w:val="es-CO"/>
        </w:rPr>
        <w:t xml:space="preserve">. </w:t>
      </w:r>
    </w:p>
    <w:p w14:paraId="4FD29FF4" w14:textId="3B80EEC8" w:rsidR="005E6E84" w:rsidRPr="00B47D06" w:rsidRDefault="005E6E84" w:rsidP="003B677D">
      <w:pPr>
        <w:spacing w:line="276" w:lineRule="auto"/>
        <w:jc w:val="both"/>
        <w:rPr>
          <w:rFonts w:ascii="Georgia" w:hAnsi="Georgia" w:cs="Arial"/>
          <w:sz w:val="24"/>
          <w:szCs w:val="24"/>
          <w:lang w:val="es-CO"/>
        </w:rPr>
      </w:pPr>
    </w:p>
    <w:p w14:paraId="606D280E" w14:textId="5DDFB329" w:rsidR="008E4449" w:rsidRPr="00B47D06" w:rsidRDefault="003F1DB0" w:rsidP="003B677D">
      <w:pPr>
        <w:pStyle w:val="Prrafodelista"/>
        <w:spacing w:line="276" w:lineRule="auto"/>
        <w:ind w:left="0"/>
        <w:jc w:val="both"/>
        <w:rPr>
          <w:rFonts w:ascii="Georgia" w:hAnsi="Georgia" w:cs="Arial"/>
          <w:sz w:val="24"/>
          <w:szCs w:val="24"/>
          <w:lang w:val="es-CO"/>
        </w:rPr>
      </w:pPr>
      <w:r w:rsidRPr="00B47D06">
        <w:rPr>
          <w:rFonts w:ascii="Georgia" w:hAnsi="Georgia" w:cs="Arial"/>
          <w:iCs/>
          <w:smallCaps/>
          <w:sz w:val="24"/>
          <w:szCs w:val="24"/>
          <w:lang w:val="es-CO"/>
        </w:rPr>
        <w:t xml:space="preserve">6.3. </w:t>
      </w:r>
      <w:r w:rsidR="008E4449" w:rsidRPr="00B47D06">
        <w:rPr>
          <w:rFonts w:ascii="Georgia" w:hAnsi="Georgia" w:cs="Arial"/>
          <w:iCs/>
          <w:smallCaps/>
          <w:sz w:val="24"/>
          <w:szCs w:val="24"/>
          <w:lang w:val="es-CO"/>
        </w:rPr>
        <w:t xml:space="preserve">El </w:t>
      </w:r>
      <w:r w:rsidR="008E4449" w:rsidRPr="00B47D06">
        <w:rPr>
          <w:rFonts w:ascii="Georgia" w:hAnsi="Georgia"/>
          <w:iCs/>
          <w:smallCaps/>
          <w:sz w:val="24"/>
          <w:szCs w:val="24"/>
          <w:lang w:val="es-CO"/>
        </w:rPr>
        <w:t>problema</w:t>
      </w:r>
      <w:r w:rsidR="008E4449" w:rsidRPr="00B47D06">
        <w:rPr>
          <w:rFonts w:ascii="Georgia" w:hAnsi="Georgia" w:cs="Arial"/>
          <w:iCs/>
          <w:smallCaps/>
          <w:sz w:val="24"/>
          <w:szCs w:val="24"/>
          <w:lang w:val="es-CO"/>
        </w:rPr>
        <w:t xml:space="preserve"> jurídico </w:t>
      </w:r>
      <w:r w:rsidR="00506F50" w:rsidRPr="00B47D06">
        <w:rPr>
          <w:rFonts w:ascii="Georgia" w:hAnsi="Georgia" w:cs="Arial"/>
          <w:iCs/>
          <w:smallCaps/>
          <w:sz w:val="24"/>
          <w:szCs w:val="24"/>
          <w:lang w:val="es-CO"/>
        </w:rPr>
        <w:t>por</w:t>
      </w:r>
      <w:r w:rsidR="008E4449" w:rsidRPr="00B47D06">
        <w:rPr>
          <w:rFonts w:ascii="Georgia" w:hAnsi="Georgia" w:cs="Arial"/>
          <w:iCs/>
          <w:smallCaps/>
          <w:sz w:val="24"/>
          <w:szCs w:val="24"/>
          <w:lang w:val="es-CO"/>
        </w:rPr>
        <w:t xml:space="preserve"> resolver</w:t>
      </w:r>
      <w:r w:rsidR="008E4449" w:rsidRPr="00B47D06">
        <w:rPr>
          <w:rFonts w:ascii="Georgia" w:hAnsi="Georgia" w:cs="Arial"/>
          <w:smallCaps/>
          <w:sz w:val="24"/>
          <w:szCs w:val="24"/>
          <w:lang w:val="es-CO"/>
        </w:rPr>
        <w:t xml:space="preserve">. </w:t>
      </w:r>
      <w:r w:rsidR="008E4449" w:rsidRPr="00B47D06">
        <w:rPr>
          <w:rFonts w:ascii="Georgia" w:hAnsi="Georgia"/>
          <w:sz w:val="24"/>
          <w:szCs w:val="24"/>
          <w:lang w:val="es-CO"/>
        </w:rPr>
        <w:t>¿Se debe revocar</w:t>
      </w:r>
      <w:r w:rsidR="00232818" w:rsidRPr="00B47D06">
        <w:rPr>
          <w:rFonts w:ascii="Georgia" w:hAnsi="Georgia"/>
          <w:sz w:val="24"/>
          <w:szCs w:val="24"/>
          <w:lang w:val="es-CO"/>
        </w:rPr>
        <w:t xml:space="preserve"> </w:t>
      </w:r>
      <w:r w:rsidR="0049012E" w:rsidRPr="00B47D06">
        <w:rPr>
          <w:rFonts w:ascii="Georgia" w:hAnsi="Georgia"/>
          <w:sz w:val="24"/>
          <w:szCs w:val="24"/>
          <w:lang w:val="es-CO"/>
        </w:rPr>
        <w:t xml:space="preserve">la </w:t>
      </w:r>
      <w:r w:rsidR="008E4449" w:rsidRPr="00B47D06">
        <w:rPr>
          <w:rFonts w:ascii="Georgia" w:hAnsi="Georgia"/>
          <w:sz w:val="24"/>
          <w:szCs w:val="24"/>
          <w:lang w:val="es-CO"/>
        </w:rPr>
        <w:t xml:space="preserve">sentencia </w:t>
      </w:r>
      <w:r w:rsidR="006C4E64" w:rsidRPr="00B47D06">
        <w:rPr>
          <w:rFonts w:ascii="Georgia" w:hAnsi="Georgia"/>
          <w:sz w:val="24"/>
          <w:szCs w:val="24"/>
          <w:lang w:val="es-CO"/>
        </w:rPr>
        <w:t>des</w:t>
      </w:r>
      <w:r w:rsidR="008E4449" w:rsidRPr="00B47D06">
        <w:rPr>
          <w:rFonts w:ascii="Georgia" w:hAnsi="Georgia"/>
          <w:sz w:val="24"/>
          <w:szCs w:val="24"/>
          <w:lang w:val="es-CO"/>
        </w:rPr>
        <w:t>estimatoria proferida por el Juzgado</w:t>
      </w:r>
      <w:r w:rsidR="00E041B6" w:rsidRPr="00B47D06">
        <w:rPr>
          <w:rFonts w:ascii="Georgia" w:hAnsi="Georgia"/>
          <w:sz w:val="24"/>
          <w:szCs w:val="24"/>
          <w:lang w:val="es-CO"/>
        </w:rPr>
        <w:t xml:space="preserve"> </w:t>
      </w:r>
      <w:r w:rsidR="00052C43" w:rsidRPr="00B47D06">
        <w:rPr>
          <w:rFonts w:ascii="Georgia" w:hAnsi="Georgia"/>
          <w:sz w:val="24"/>
          <w:szCs w:val="24"/>
          <w:lang w:val="es-CO"/>
        </w:rPr>
        <w:t>Cuarto</w:t>
      </w:r>
      <w:r w:rsidR="008741B0" w:rsidRPr="00B47D06">
        <w:rPr>
          <w:rFonts w:ascii="Georgia" w:hAnsi="Georgia"/>
          <w:sz w:val="24"/>
          <w:szCs w:val="24"/>
          <w:lang w:val="es-CO"/>
        </w:rPr>
        <w:t xml:space="preserve"> Civil del</w:t>
      </w:r>
      <w:r w:rsidR="008E4449" w:rsidRPr="00B47D06">
        <w:rPr>
          <w:rFonts w:ascii="Georgia" w:hAnsi="Georgia"/>
          <w:sz w:val="24"/>
          <w:szCs w:val="24"/>
          <w:lang w:val="es-CO"/>
        </w:rPr>
        <w:t xml:space="preserve"> Circuito de </w:t>
      </w:r>
      <w:r w:rsidR="008741B0" w:rsidRPr="00B47D06">
        <w:rPr>
          <w:rFonts w:ascii="Georgia" w:hAnsi="Georgia"/>
          <w:sz w:val="24"/>
          <w:szCs w:val="24"/>
          <w:lang w:val="es-CO"/>
        </w:rPr>
        <w:t>Pereira</w:t>
      </w:r>
      <w:r w:rsidR="006C4E64" w:rsidRPr="00B47D06">
        <w:rPr>
          <w:rFonts w:ascii="Georgia" w:hAnsi="Georgia"/>
          <w:sz w:val="24"/>
          <w:szCs w:val="24"/>
          <w:lang w:val="es-CO"/>
        </w:rPr>
        <w:t>, R.</w:t>
      </w:r>
      <w:r w:rsidR="008E4449" w:rsidRPr="00B47D06">
        <w:rPr>
          <w:rFonts w:ascii="Georgia" w:hAnsi="Georgia"/>
          <w:sz w:val="24"/>
          <w:szCs w:val="24"/>
          <w:lang w:val="es-CO"/>
        </w:rPr>
        <w:t xml:space="preserve">, según </w:t>
      </w:r>
      <w:r w:rsidR="00FF77F1" w:rsidRPr="00B47D06">
        <w:rPr>
          <w:rFonts w:ascii="Georgia" w:hAnsi="Georgia"/>
          <w:sz w:val="24"/>
          <w:szCs w:val="24"/>
          <w:lang w:val="es-CO"/>
        </w:rPr>
        <w:t xml:space="preserve">la apelación de </w:t>
      </w:r>
      <w:r w:rsidR="008E4449" w:rsidRPr="00B47D06">
        <w:rPr>
          <w:rFonts w:ascii="Georgia" w:hAnsi="Georgia"/>
          <w:sz w:val="24"/>
          <w:szCs w:val="24"/>
          <w:lang w:val="es-CO"/>
        </w:rPr>
        <w:t>l</w:t>
      </w:r>
      <w:r w:rsidR="00E22E28" w:rsidRPr="00B47D06">
        <w:rPr>
          <w:rFonts w:ascii="Georgia" w:hAnsi="Georgia"/>
          <w:sz w:val="24"/>
          <w:szCs w:val="24"/>
          <w:lang w:val="es-CO"/>
        </w:rPr>
        <w:t>a</w:t>
      </w:r>
      <w:r w:rsidR="006C4E64" w:rsidRPr="00B47D06">
        <w:rPr>
          <w:rFonts w:ascii="Georgia" w:hAnsi="Georgia"/>
          <w:sz w:val="24"/>
          <w:szCs w:val="24"/>
          <w:lang w:val="es-CO"/>
        </w:rPr>
        <w:t xml:space="preserve"> parte actora</w:t>
      </w:r>
      <w:r w:rsidR="0049012E" w:rsidRPr="00B47D06">
        <w:rPr>
          <w:rFonts w:ascii="Georgia" w:hAnsi="Georgia"/>
          <w:sz w:val="24"/>
          <w:szCs w:val="24"/>
          <w:lang w:val="es-CO"/>
        </w:rPr>
        <w:t>; o debe confirmarse o modificarse</w:t>
      </w:r>
      <w:r w:rsidR="008E4449" w:rsidRPr="00B47D06">
        <w:rPr>
          <w:rFonts w:ascii="Georgia" w:hAnsi="Georgia" w:cs="Arial"/>
          <w:sz w:val="24"/>
          <w:szCs w:val="24"/>
          <w:lang w:val="es-CO"/>
        </w:rPr>
        <w:t>?</w:t>
      </w:r>
    </w:p>
    <w:p w14:paraId="5431A5A5" w14:textId="77777777" w:rsidR="00B02C30" w:rsidRPr="00B47D06" w:rsidRDefault="00B02C30" w:rsidP="003B677D">
      <w:pPr>
        <w:pStyle w:val="Prrafodelista"/>
        <w:spacing w:line="276" w:lineRule="auto"/>
        <w:ind w:left="0"/>
        <w:jc w:val="both"/>
        <w:rPr>
          <w:rFonts w:ascii="Georgia" w:hAnsi="Georgia" w:cs="Arial"/>
          <w:sz w:val="24"/>
          <w:szCs w:val="24"/>
          <w:lang w:val="es-CO"/>
        </w:rPr>
      </w:pPr>
    </w:p>
    <w:p w14:paraId="4C0BA4AA" w14:textId="79205C3A" w:rsidR="0093448C" w:rsidRPr="00B47D06" w:rsidRDefault="00B205EC" w:rsidP="003B677D">
      <w:pPr>
        <w:pStyle w:val="Prrafodelista"/>
        <w:numPr>
          <w:ilvl w:val="1"/>
          <w:numId w:val="26"/>
        </w:numPr>
        <w:spacing w:line="276" w:lineRule="auto"/>
        <w:jc w:val="both"/>
        <w:rPr>
          <w:rFonts w:ascii="Georgia" w:hAnsi="Georgia" w:cs="Arial"/>
          <w:sz w:val="24"/>
          <w:szCs w:val="24"/>
          <w:lang w:val="es-CO"/>
        </w:rPr>
      </w:pPr>
      <w:r w:rsidRPr="00B47D06">
        <w:rPr>
          <w:rFonts w:ascii="Georgia" w:hAnsi="Georgia" w:cs="Arial"/>
          <w:smallCaps/>
          <w:sz w:val="24"/>
          <w:szCs w:val="24"/>
          <w:lang w:val="es-CO"/>
        </w:rPr>
        <w:t>La r</w:t>
      </w:r>
      <w:r w:rsidRPr="00B47D06">
        <w:rPr>
          <w:rFonts w:ascii="Georgia" w:hAnsi="Georgia"/>
          <w:iCs/>
          <w:smallCaps/>
          <w:sz w:val="24"/>
          <w:szCs w:val="24"/>
          <w:lang w:val="es-CO"/>
        </w:rPr>
        <w:t>esolución del problema</w:t>
      </w:r>
    </w:p>
    <w:p w14:paraId="7EEFF88E" w14:textId="77777777" w:rsidR="008F402B" w:rsidRPr="00B47D06" w:rsidRDefault="008F402B" w:rsidP="003B677D">
      <w:pPr>
        <w:spacing w:line="276" w:lineRule="auto"/>
        <w:jc w:val="both"/>
        <w:rPr>
          <w:rFonts w:ascii="Georgia" w:hAnsi="Georgia" w:cs="Arial"/>
          <w:sz w:val="24"/>
          <w:szCs w:val="24"/>
          <w:lang w:val="es-CO"/>
        </w:rPr>
      </w:pPr>
    </w:p>
    <w:p w14:paraId="53F54F18" w14:textId="77777777" w:rsidR="00AF1233" w:rsidRPr="00B47D06" w:rsidRDefault="00AF1233" w:rsidP="003B677D">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B47D06" w:rsidRDefault="00AF1233" w:rsidP="003B677D">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B47D06" w:rsidRDefault="00AF1233" w:rsidP="003B677D">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B47D06" w:rsidRDefault="00AF1233" w:rsidP="003B677D">
      <w:pPr>
        <w:pStyle w:val="Prrafodelista"/>
        <w:numPr>
          <w:ilvl w:val="1"/>
          <w:numId w:val="9"/>
        </w:numPr>
        <w:spacing w:line="276" w:lineRule="auto"/>
        <w:jc w:val="both"/>
        <w:rPr>
          <w:rFonts w:ascii="Georgia" w:hAnsi="Georgia" w:cs="Arial"/>
          <w:vanish/>
          <w:sz w:val="24"/>
          <w:szCs w:val="24"/>
          <w:lang w:val="es-CO"/>
        </w:rPr>
      </w:pPr>
    </w:p>
    <w:p w14:paraId="4E1A2AB7" w14:textId="1083E25B" w:rsidR="008741B0" w:rsidRPr="00B47D06" w:rsidRDefault="008741B0"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 xml:space="preserve">6.4.1. Los límites de la apelación impugnaticia. En esta sede se definen por los temas objeto del recurso, patente aplicación del modelo dispositivo del proceso civil nacional [Arts.  320 y 328, CGP]; se reconoce hoy como la </w:t>
      </w:r>
      <w:r w:rsidRPr="00B47D06">
        <w:rPr>
          <w:rFonts w:ascii="Georgia" w:hAnsi="Georgia" w:cs="Arial"/>
          <w:i/>
          <w:iCs/>
          <w:sz w:val="24"/>
          <w:szCs w:val="24"/>
          <w:lang w:val="es-CO"/>
        </w:rPr>
        <w:t>pretensión impugnaticia</w:t>
      </w:r>
      <w:r w:rsidRPr="00B47D06">
        <w:rPr>
          <w:rStyle w:val="Refdenotaalpie"/>
          <w:rFonts w:ascii="Georgia" w:hAnsi="Georgia"/>
          <w:i/>
          <w:iCs/>
          <w:sz w:val="24"/>
          <w:szCs w:val="24"/>
          <w:lang w:val="es-CO"/>
        </w:rPr>
        <w:footnoteReference w:id="21"/>
      </w:r>
      <w:r w:rsidRPr="00B47D06">
        <w:rPr>
          <w:rFonts w:ascii="Georgia" w:hAnsi="Georgia" w:cs="Arial"/>
          <w:sz w:val="24"/>
          <w:szCs w:val="24"/>
          <w:lang w:val="es-CO"/>
        </w:rPr>
        <w:t>, novedad de la nueva regulación procedimental del CGP, según la literatura especializada, entre ellos el doctor Forero S.</w:t>
      </w:r>
      <w:r w:rsidRPr="00B47D06">
        <w:rPr>
          <w:rStyle w:val="Refdenotaalpie"/>
          <w:rFonts w:ascii="Georgia" w:hAnsi="Georgia"/>
          <w:sz w:val="24"/>
          <w:szCs w:val="24"/>
          <w:lang w:val="es-CO"/>
        </w:rPr>
        <w:footnoteReference w:id="22"/>
      </w:r>
      <w:r w:rsidRPr="00B47D06">
        <w:rPr>
          <w:rFonts w:ascii="Georgia" w:hAnsi="Georgia" w:cs="Arial"/>
          <w:sz w:val="24"/>
          <w:szCs w:val="24"/>
          <w:lang w:val="es-CO"/>
        </w:rPr>
        <w:t>. El profesor Bejarano G.</w:t>
      </w:r>
      <w:r w:rsidRPr="00B47D06">
        <w:rPr>
          <w:rStyle w:val="Refdenotaalpie"/>
          <w:rFonts w:ascii="Georgia" w:hAnsi="Georgia"/>
          <w:sz w:val="24"/>
          <w:szCs w:val="24"/>
          <w:lang w:val="es-CO"/>
        </w:rPr>
        <w:footnoteReference w:id="23"/>
      </w:r>
      <w:r w:rsidRPr="00B47D06">
        <w:rPr>
          <w:rFonts w:ascii="Georgia" w:hAnsi="Georgia" w:cs="Arial"/>
          <w:sz w:val="24"/>
          <w:szCs w:val="24"/>
          <w:lang w:val="es-CO"/>
        </w:rPr>
        <w:t xml:space="preserve">, discrepa al entender que contraviene la tutela judicial efectiva, de igual parecer </w:t>
      </w:r>
      <w:r w:rsidRPr="00B47D06">
        <w:rPr>
          <w:rFonts w:ascii="Georgia" w:hAnsi="Georgia" w:cs="Arial"/>
          <w:sz w:val="24"/>
          <w:szCs w:val="24"/>
        </w:rPr>
        <w:t>Quintero G.</w:t>
      </w:r>
      <w:r w:rsidRPr="00B47D06">
        <w:rPr>
          <w:rStyle w:val="Refdenotaalpie"/>
          <w:rFonts w:ascii="Georgia" w:hAnsi="Georgia"/>
          <w:sz w:val="24"/>
          <w:szCs w:val="24"/>
        </w:rPr>
        <w:footnoteReference w:id="24"/>
      </w:r>
      <w:r w:rsidRPr="00B47D06">
        <w:rPr>
          <w:rFonts w:ascii="Georgia" w:hAnsi="Georgia" w:cs="Arial"/>
          <w:sz w:val="24"/>
          <w:szCs w:val="24"/>
        </w:rPr>
        <w:t xml:space="preserve">, más esta </w:t>
      </w:r>
      <w:r w:rsidRPr="00B47D06">
        <w:rPr>
          <w:rFonts w:ascii="Georgia" w:hAnsi="Georgia" w:cs="Arial"/>
          <w:sz w:val="24"/>
          <w:szCs w:val="24"/>
          <w:lang w:val="es-CO"/>
        </w:rPr>
        <w:t>Magistratura disiente de esas opiniones minoritarias.</w:t>
      </w:r>
    </w:p>
    <w:p w14:paraId="5CE5847F" w14:textId="77777777" w:rsidR="008741B0" w:rsidRPr="00B47D06" w:rsidRDefault="008741B0" w:rsidP="003B677D">
      <w:pPr>
        <w:pStyle w:val="Prrafodelista"/>
        <w:spacing w:line="276" w:lineRule="auto"/>
        <w:ind w:left="435"/>
        <w:jc w:val="both"/>
        <w:rPr>
          <w:rFonts w:ascii="Georgia" w:hAnsi="Georgia" w:cs="Arial"/>
          <w:sz w:val="24"/>
          <w:szCs w:val="24"/>
          <w:lang w:val="es-CO"/>
        </w:rPr>
      </w:pPr>
    </w:p>
    <w:p w14:paraId="6C18EA0E" w14:textId="66FB9B80" w:rsidR="008741B0" w:rsidRPr="00B47D06" w:rsidRDefault="008741B0"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B47D06">
        <w:rPr>
          <w:rStyle w:val="Refdenotaalpie"/>
          <w:rFonts w:ascii="Georgia" w:hAnsi="Georgia"/>
          <w:sz w:val="24"/>
          <w:szCs w:val="24"/>
          <w:lang w:val="es-CO"/>
        </w:rPr>
        <w:footnoteReference w:id="25"/>
      </w:r>
      <w:r w:rsidRPr="00B47D06">
        <w:rPr>
          <w:rFonts w:ascii="Georgia" w:hAnsi="Georgia" w:cs="Arial"/>
          <w:sz w:val="24"/>
          <w:szCs w:val="24"/>
          <w:lang w:val="es-CO"/>
        </w:rPr>
        <w:t>. En la última sentencia mencionada, se prohijó lo argüido por la CSJ en 2017</w:t>
      </w:r>
      <w:r w:rsidRPr="00B47D06">
        <w:rPr>
          <w:rStyle w:val="Refdenotaalpie"/>
          <w:rFonts w:ascii="Georgia" w:hAnsi="Georgia"/>
          <w:sz w:val="24"/>
          <w:szCs w:val="24"/>
          <w:lang w:val="es-CO"/>
        </w:rPr>
        <w:footnoteReference w:id="26"/>
      </w:r>
      <w:r w:rsidRPr="00B47D06">
        <w:rPr>
          <w:rFonts w:ascii="Georgia" w:hAnsi="Georgia" w:cs="Arial"/>
          <w:sz w:val="24"/>
          <w:szCs w:val="24"/>
          <w:lang w:val="es-CO"/>
        </w:rPr>
        <w:t>, eso sí como criterio auxiliar, ya en decisiones posteriores y más recientes, la CSJ</w:t>
      </w:r>
      <w:r w:rsidRPr="00B47D06">
        <w:rPr>
          <w:rStyle w:val="Refdenotaalpie"/>
          <w:rFonts w:ascii="Georgia" w:hAnsi="Georgia"/>
          <w:sz w:val="24"/>
          <w:szCs w:val="24"/>
          <w:lang w:val="es-CO"/>
        </w:rPr>
        <w:footnoteReference w:id="27"/>
      </w:r>
      <w:r w:rsidRPr="00B47D06">
        <w:rPr>
          <w:rFonts w:ascii="Georgia" w:hAnsi="Georgia" w:cs="Arial"/>
          <w:sz w:val="24"/>
          <w:szCs w:val="24"/>
          <w:lang w:val="es-CO"/>
        </w:rPr>
        <w:t xml:space="preserve"> (2019</w:t>
      </w:r>
      <w:r w:rsidR="00941245" w:rsidRPr="00B47D06">
        <w:rPr>
          <w:rFonts w:ascii="Georgia" w:hAnsi="Georgia" w:cs="Arial"/>
          <w:sz w:val="24"/>
          <w:szCs w:val="24"/>
          <w:lang w:val="es-CO"/>
        </w:rPr>
        <w:t xml:space="preserve">- </w:t>
      </w:r>
      <w:r w:rsidRPr="00B47D06">
        <w:rPr>
          <w:rFonts w:ascii="Georgia" w:hAnsi="Georgia" w:cs="Arial"/>
          <w:sz w:val="24"/>
          <w:szCs w:val="24"/>
          <w:lang w:val="es-CO"/>
        </w:rPr>
        <w:t>2021</w:t>
      </w:r>
      <w:r w:rsidR="00941245" w:rsidRPr="00B47D06">
        <w:rPr>
          <w:rFonts w:ascii="Georgia" w:hAnsi="Georgia" w:cs="Arial"/>
          <w:sz w:val="24"/>
          <w:szCs w:val="24"/>
          <w:lang w:val="es-CO"/>
        </w:rPr>
        <w:t xml:space="preserve"> y 2022</w:t>
      </w:r>
      <w:r w:rsidRPr="00B47D06">
        <w:rPr>
          <w:rFonts w:ascii="Georgia" w:hAnsi="Georgia" w:cs="Arial"/>
          <w:sz w:val="24"/>
          <w:szCs w:val="24"/>
          <w:lang w:val="es-CO"/>
        </w:rPr>
        <w:t>), en sede de casación reiteró la tesis de la referida pretensión.</w:t>
      </w:r>
      <w:bookmarkStart w:id="13" w:name="_Hlk74124785"/>
      <w:r w:rsidRPr="00B47D06">
        <w:rPr>
          <w:rFonts w:ascii="Georgia" w:hAnsi="Georgia" w:cs="Arial"/>
          <w:sz w:val="24"/>
          <w:szCs w:val="24"/>
          <w:lang w:val="es-CO"/>
        </w:rPr>
        <w:t xml:space="preserve"> El profesor Parra B.</w:t>
      </w:r>
      <w:r w:rsidRPr="00B47D06">
        <w:rPr>
          <w:rStyle w:val="Refdenotaalpie"/>
          <w:rFonts w:ascii="Georgia" w:hAnsi="Georgia"/>
          <w:sz w:val="24"/>
          <w:szCs w:val="24"/>
          <w:lang w:val="es-CO"/>
        </w:rPr>
        <w:footnoteReference w:id="28"/>
      </w:r>
      <w:r w:rsidRPr="00B47D06">
        <w:rPr>
          <w:rFonts w:ascii="Georgia" w:hAnsi="Georgia" w:cs="Arial"/>
          <w:sz w:val="24"/>
          <w:szCs w:val="24"/>
          <w:lang w:val="es-CO"/>
        </w:rPr>
        <w:t>, arguye en su obra (2021): “</w:t>
      </w:r>
      <w:r w:rsidRPr="00C12E34">
        <w:rPr>
          <w:rFonts w:ascii="Georgia" w:hAnsi="Georgia" w:cs="Arial"/>
          <w:i/>
          <w:iCs/>
          <w:sz w:val="22"/>
          <w:szCs w:val="24"/>
          <w:lang w:val="es-CO"/>
        </w:rPr>
        <w:t xml:space="preserve">Tiene como propósito esta barrera conjurar que la segunda </w:t>
      </w:r>
      <w:r w:rsidRPr="00C12E34">
        <w:rPr>
          <w:rFonts w:ascii="Georgia" w:hAnsi="Georgia" w:cs="Arial"/>
          <w:i/>
          <w:iCs/>
          <w:sz w:val="22"/>
          <w:szCs w:val="24"/>
          <w:lang w:val="es-CO"/>
        </w:rPr>
        <w:lastRenderedPageBreak/>
        <w:t>instancia sea una reedición de la primera y se repita esta innecesariamente. Además, respeta los derechos de la contraparte, pues esta se atiene a la queja concreta</w:t>
      </w:r>
      <w:r w:rsidRPr="00B47D06">
        <w:rPr>
          <w:rFonts w:ascii="Georgia" w:hAnsi="Georgia" w:cs="Arial"/>
          <w:i/>
          <w:iCs/>
          <w:sz w:val="24"/>
          <w:szCs w:val="24"/>
          <w:lang w:val="es-CO"/>
        </w:rPr>
        <w:t>.</w:t>
      </w:r>
      <w:r w:rsidRPr="00B47D06">
        <w:rPr>
          <w:rFonts w:ascii="Georgia" w:hAnsi="Georgia" w:cs="Arial"/>
          <w:sz w:val="24"/>
          <w:szCs w:val="24"/>
          <w:lang w:val="es-CO"/>
        </w:rPr>
        <w:t>”</w:t>
      </w:r>
      <w:bookmarkEnd w:id="13"/>
      <w:r w:rsidRPr="00B47D06">
        <w:rPr>
          <w:rFonts w:ascii="Georgia" w:hAnsi="Georgia" w:cs="Arial"/>
          <w:sz w:val="24"/>
          <w:szCs w:val="24"/>
          <w:lang w:val="es-CO"/>
        </w:rPr>
        <w:t xml:space="preserve"> De igual parecer Sanabria Santos</w:t>
      </w:r>
      <w:r w:rsidRPr="00B47D06">
        <w:rPr>
          <w:rStyle w:val="Refdenotaalpie"/>
          <w:rFonts w:ascii="Georgia" w:hAnsi="Georgia"/>
          <w:sz w:val="24"/>
          <w:szCs w:val="24"/>
          <w:lang w:val="es-CO"/>
        </w:rPr>
        <w:footnoteReference w:id="29"/>
      </w:r>
      <w:r w:rsidRPr="00B47D06">
        <w:rPr>
          <w:rFonts w:ascii="Georgia" w:hAnsi="Georgia" w:cs="Arial"/>
          <w:sz w:val="24"/>
          <w:szCs w:val="24"/>
          <w:lang w:val="es-CO"/>
        </w:rPr>
        <w:t xml:space="preserve"> (2021).</w:t>
      </w:r>
    </w:p>
    <w:p w14:paraId="12D806D6" w14:textId="77777777" w:rsidR="008741B0" w:rsidRPr="00B47D06" w:rsidRDefault="008741B0" w:rsidP="003B677D">
      <w:pPr>
        <w:pStyle w:val="Prrafodelista"/>
        <w:spacing w:line="276" w:lineRule="auto"/>
        <w:ind w:left="435"/>
        <w:jc w:val="both"/>
        <w:rPr>
          <w:rFonts w:ascii="Georgia" w:hAnsi="Georgia" w:cs="Arial"/>
          <w:bCs/>
          <w:sz w:val="24"/>
          <w:szCs w:val="24"/>
          <w:lang w:val="es-CO"/>
        </w:rPr>
      </w:pPr>
    </w:p>
    <w:p w14:paraId="048AFB04" w14:textId="2C0FAA2B" w:rsidR="008741B0" w:rsidRPr="00B47D06" w:rsidRDefault="008741B0"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Ahora, también son límites para la resolución del caso, el principio de congruencia como regla general [Art. 281, ibidem]. Las excepciones, es decir, aquellos temas que son revisables de oficio son los asuntos de familia y agrarios [Art. 281, parágrafos 1º y 2º, ibidem], las excepciones declarables de oficio [Art. 282, ibidem], los presupuestos procesales</w:t>
      </w:r>
      <w:r w:rsidRPr="00B47D06">
        <w:rPr>
          <w:rStyle w:val="Refdenotaalpie"/>
          <w:rFonts w:ascii="Georgia" w:hAnsi="Georgia"/>
          <w:sz w:val="24"/>
          <w:szCs w:val="24"/>
          <w:lang w:val="es-CO"/>
        </w:rPr>
        <w:footnoteReference w:id="30"/>
      </w:r>
      <w:r w:rsidRPr="00B47D06">
        <w:rPr>
          <w:rFonts w:ascii="Georgia" w:hAnsi="Georgia" w:cs="Arial"/>
          <w:sz w:val="24"/>
          <w:szCs w:val="24"/>
          <w:lang w:val="es-CO"/>
        </w:rPr>
        <w:t xml:space="preserve"> y sustanciales</w:t>
      </w:r>
      <w:r w:rsidRPr="00B47D06">
        <w:rPr>
          <w:rStyle w:val="Refdenotaalpie"/>
          <w:rFonts w:ascii="Georgia" w:hAnsi="Georgia"/>
          <w:sz w:val="24"/>
          <w:szCs w:val="24"/>
          <w:lang w:val="es-CO"/>
        </w:rPr>
        <w:footnoteReference w:id="31"/>
      </w:r>
      <w:r w:rsidRPr="00B47D06">
        <w:rPr>
          <w:rFonts w:ascii="Georgia" w:hAnsi="Georgia" w:cs="Arial"/>
          <w:sz w:val="24"/>
          <w:szCs w:val="24"/>
          <w:lang w:val="es-CO"/>
        </w:rPr>
        <w:t>, las nulidades absolutas [Art. 2º, Ley 50 de 1936], las prestaciones mutuas</w:t>
      </w:r>
      <w:r w:rsidRPr="00B47D06">
        <w:rPr>
          <w:rStyle w:val="Refdenotaalpie"/>
          <w:rFonts w:ascii="Georgia" w:hAnsi="Georgia"/>
          <w:sz w:val="24"/>
          <w:szCs w:val="24"/>
          <w:lang w:val="es-CO"/>
        </w:rPr>
        <w:footnoteReference w:id="32"/>
      </w:r>
      <w:r w:rsidRPr="00B47D06">
        <w:rPr>
          <w:rFonts w:ascii="Georgia" w:hAnsi="Georgia" w:cs="Arial"/>
          <w:sz w:val="24"/>
          <w:szCs w:val="24"/>
          <w:lang w:val="es-CO"/>
        </w:rPr>
        <w:t>, las costas procesales</w:t>
      </w:r>
      <w:r w:rsidRPr="00B47D06">
        <w:rPr>
          <w:rStyle w:val="Refdenotaalpie"/>
          <w:rFonts w:ascii="Georgia" w:hAnsi="Georgia"/>
          <w:sz w:val="24"/>
          <w:szCs w:val="24"/>
          <w:lang w:val="es-CO"/>
        </w:rPr>
        <w:footnoteReference w:id="33"/>
      </w:r>
      <w:r w:rsidRPr="00B47D06">
        <w:rPr>
          <w:rFonts w:ascii="Georgia" w:hAnsi="Georgia" w:cs="Arial"/>
          <w:sz w:val="24"/>
          <w:szCs w:val="24"/>
          <w:lang w:val="es-CO"/>
        </w:rPr>
        <w:t xml:space="preserve"> y la extensión de la condena en concreto [Art.283,2, CGP], entre otros. Por último, la competencia es panorámica cuando ambas partes recurren</w:t>
      </w:r>
      <w:r w:rsidR="4AA67EB1" w:rsidRPr="00B47D06">
        <w:rPr>
          <w:rFonts w:ascii="Georgia" w:hAnsi="Georgia" w:cs="Arial"/>
          <w:sz w:val="24"/>
          <w:szCs w:val="24"/>
          <w:lang w:val="es-CO"/>
        </w:rPr>
        <w:t>,</w:t>
      </w:r>
      <w:r w:rsidRPr="00B47D06">
        <w:rPr>
          <w:rFonts w:ascii="Georgia" w:hAnsi="Georgia" w:cs="Arial"/>
          <w:sz w:val="24"/>
          <w:szCs w:val="24"/>
          <w:lang w:val="es-CO"/>
        </w:rPr>
        <w:t xml:space="preserve"> en lo que les fue desfavorable [Art.328, inciso 2º, CGP].</w:t>
      </w:r>
    </w:p>
    <w:p w14:paraId="34EA5C80" w14:textId="06F05C86" w:rsidR="00AC2EC7" w:rsidRPr="00B47D06" w:rsidRDefault="00AC2EC7" w:rsidP="003B677D">
      <w:pPr>
        <w:spacing w:line="276" w:lineRule="auto"/>
        <w:jc w:val="both"/>
        <w:rPr>
          <w:rFonts w:ascii="Georgia" w:hAnsi="Georgia" w:cs="Arial"/>
          <w:bCs/>
          <w:sz w:val="24"/>
          <w:szCs w:val="24"/>
          <w:lang w:val="es-CO"/>
        </w:rPr>
      </w:pPr>
    </w:p>
    <w:p w14:paraId="22701D16" w14:textId="20332374" w:rsidR="002B0CC2" w:rsidRPr="00B47D06" w:rsidRDefault="006C4E64"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6.4.</w:t>
      </w:r>
      <w:r w:rsidR="00A3709C" w:rsidRPr="00B47D06">
        <w:rPr>
          <w:rFonts w:ascii="Georgia" w:hAnsi="Georgia" w:cs="Arial"/>
          <w:sz w:val="24"/>
          <w:szCs w:val="24"/>
          <w:lang w:val="es-CO"/>
        </w:rPr>
        <w:t>2</w:t>
      </w:r>
      <w:r w:rsidRPr="00B47D06">
        <w:rPr>
          <w:rFonts w:ascii="Georgia" w:hAnsi="Georgia" w:cs="Arial"/>
          <w:sz w:val="24"/>
          <w:szCs w:val="24"/>
          <w:lang w:val="es-CO"/>
        </w:rPr>
        <w:t xml:space="preserve">. </w:t>
      </w:r>
      <w:r w:rsidR="006C7526" w:rsidRPr="00B47D06">
        <w:rPr>
          <w:rFonts w:ascii="Georgia" w:hAnsi="Georgia" w:cs="Arial"/>
          <w:smallCaps/>
          <w:sz w:val="24"/>
          <w:szCs w:val="24"/>
          <w:lang w:val="es-CO"/>
        </w:rPr>
        <w:t xml:space="preserve">Los </w:t>
      </w:r>
      <w:r w:rsidR="00D54FD9" w:rsidRPr="00B47D06">
        <w:rPr>
          <w:rFonts w:ascii="Georgia" w:hAnsi="Georgia" w:cs="Arial"/>
          <w:smallCaps/>
          <w:sz w:val="24"/>
          <w:szCs w:val="24"/>
          <w:lang w:val="es-CO"/>
        </w:rPr>
        <w:t>temas de apelación</w:t>
      </w:r>
      <w:r w:rsidR="005525E4" w:rsidRPr="00B47D06">
        <w:rPr>
          <w:rFonts w:ascii="Georgia" w:hAnsi="Georgia" w:cs="Arial"/>
          <w:smallCaps/>
          <w:sz w:val="24"/>
          <w:szCs w:val="24"/>
          <w:lang w:val="es-CO"/>
        </w:rPr>
        <w:t>.</w:t>
      </w:r>
      <w:r w:rsidR="009D4BF0" w:rsidRPr="00B47D06">
        <w:rPr>
          <w:rFonts w:ascii="Georgia" w:hAnsi="Georgia" w:cs="Arial"/>
          <w:smallCaps/>
          <w:sz w:val="24"/>
          <w:szCs w:val="24"/>
          <w:lang w:val="es-CO"/>
        </w:rPr>
        <w:t xml:space="preserve"> </w:t>
      </w:r>
      <w:r w:rsidR="00D427D9" w:rsidRPr="00B47D06">
        <w:rPr>
          <w:rFonts w:ascii="Georgia" w:hAnsi="Georgia" w:cs="Arial"/>
          <w:sz w:val="24"/>
          <w:szCs w:val="24"/>
          <w:lang w:val="es-CO"/>
        </w:rPr>
        <w:t>En</w:t>
      </w:r>
      <w:r w:rsidR="00D427D9" w:rsidRPr="00B47D06">
        <w:rPr>
          <w:rFonts w:ascii="Georgia" w:hAnsi="Georgia" w:cs="Arial"/>
          <w:smallCaps/>
          <w:sz w:val="24"/>
          <w:szCs w:val="24"/>
          <w:lang w:val="es-CO"/>
        </w:rPr>
        <w:t xml:space="preserve"> </w:t>
      </w:r>
      <w:r w:rsidR="00B33A3C" w:rsidRPr="00B47D06">
        <w:rPr>
          <w:rFonts w:ascii="Georgia" w:hAnsi="Georgia" w:cs="Arial"/>
          <w:sz w:val="24"/>
          <w:szCs w:val="24"/>
          <w:lang w:val="es-CO"/>
        </w:rPr>
        <w:t xml:space="preserve">orden metodológico </w:t>
      </w:r>
      <w:r w:rsidR="00423E51" w:rsidRPr="00B47D06">
        <w:rPr>
          <w:rFonts w:ascii="Georgia" w:hAnsi="Georgia" w:cs="Arial"/>
          <w:sz w:val="24"/>
          <w:szCs w:val="24"/>
          <w:lang w:val="es-CO"/>
        </w:rPr>
        <w:t>se</w:t>
      </w:r>
      <w:r w:rsidR="00B33A3C" w:rsidRPr="00B47D06">
        <w:rPr>
          <w:rFonts w:ascii="Georgia" w:hAnsi="Georgia" w:cs="Arial"/>
          <w:sz w:val="24"/>
          <w:szCs w:val="24"/>
          <w:lang w:val="es-CO"/>
        </w:rPr>
        <w:t xml:space="preserve"> resolver</w:t>
      </w:r>
      <w:r w:rsidR="00423E51" w:rsidRPr="00B47D06">
        <w:rPr>
          <w:rFonts w:ascii="Georgia" w:hAnsi="Georgia" w:cs="Arial"/>
          <w:sz w:val="24"/>
          <w:szCs w:val="24"/>
          <w:lang w:val="es-CO"/>
        </w:rPr>
        <w:t>á</w:t>
      </w:r>
      <w:r w:rsidR="0049012E" w:rsidRPr="00B47D06">
        <w:rPr>
          <w:rFonts w:ascii="Georgia" w:hAnsi="Georgia" w:cs="Arial"/>
          <w:sz w:val="24"/>
          <w:szCs w:val="24"/>
          <w:lang w:val="es-CO"/>
        </w:rPr>
        <w:t>n</w:t>
      </w:r>
      <w:r w:rsidR="00B33A3C" w:rsidRPr="00B47D06">
        <w:rPr>
          <w:rFonts w:ascii="Georgia" w:hAnsi="Georgia" w:cs="Arial"/>
          <w:sz w:val="24"/>
          <w:szCs w:val="24"/>
          <w:lang w:val="es-CO"/>
        </w:rPr>
        <w:t xml:space="preserve"> así: </w:t>
      </w:r>
      <w:r w:rsidR="00637339" w:rsidRPr="00B47D06">
        <w:rPr>
          <w:rFonts w:ascii="Georgia" w:hAnsi="Georgia" w:cs="Arial"/>
          <w:b/>
          <w:bCs/>
          <w:sz w:val="24"/>
          <w:szCs w:val="24"/>
          <w:lang w:val="es-CO"/>
        </w:rPr>
        <w:t xml:space="preserve">(i) </w:t>
      </w:r>
      <w:r w:rsidR="510D1515" w:rsidRPr="00B47D06">
        <w:rPr>
          <w:rFonts w:ascii="Georgia" w:hAnsi="Georgia" w:cs="Arial"/>
          <w:sz w:val="24"/>
          <w:szCs w:val="24"/>
          <w:lang w:val="es-CO"/>
        </w:rPr>
        <w:t>El r</w:t>
      </w:r>
      <w:r w:rsidR="00CA1835" w:rsidRPr="00B47D06">
        <w:rPr>
          <w:rFonts w:ascii="Georgia" w:hAnsi="Georgia" w:cs="Arial"/>
          <w:sz w:val="24"/>
          <w:szCs w:val="24"/>
          <w:lang w:val="es-CO"/>
        </w:rPr>
        <w:t xml:space="preserve">égimen </w:t>
      </w:r>
      <w:r w:rsidR="002E62BC" w:rsidRPr="00B47D06">
        <w:rPr>
          <w:rFonts w:ascii="Georgia" w:hAnsi="Georgia" w:cs="Arial"/>
          <w:sz w:val="24"/>
          <w:szCs w:val="24"/>
          <w:lang w:val="es-CO"/>
        </w:rPr>
        <w:t>de responsabilidad</w:t>
      </w:r>
      <w:r w:rsidR="00E470F5" w:rsidRPr="00B47D06">
        <w:rPr>
          <w:rFonts w:ascii="Georgia" w:hAnsi="Georgia" w:cs="Arial"/>
          <w:sz w:val="24"/>
          <w:szCs w:val="24"/>
          <w:lang w:val="es-CO"/>
        </w:rPr>
        <w:t xml:space="preserve">; </w:t>
      </w:r>
      <w:r w:rsidR="00CF7B6B" w:rsidRPr="00B47D06">
        <w:rPr>
          <w:rFonts w:ascii="Georgia" w:hAnsi="Georgia" w:cs="Arial"/>
          <w:b/>
          <w:bCs/>
          <w:sz w:val="24"/>
          <w:szCs w:val="24"/>
          <w:lang w:val="es-CO"/>
        </w:rPr>
        <w:t>(ii)</w:t>
      </w:r>
      <w:r w:rsidR="00CF7B6B" w:rsidRPr="00B47D06">
        <w:rPr>
          <w:rFonts w:ascii="Georgia" w:hAnsi="Georgia" w:cs="Arial"/>
          <w:sz w:val="24"/>
          <w:szCs w:val="24"/>
          <w:lang w:val="es-CO"/>
        </w:rPr>
        <w:t xml:space="preserve"> </w:t>
      </w:r>
      <w:r w:rsidR="005A0A30" w:rsidRPr="00B47D06">
        <w:rPr>
          <w:rFonts w:ascii="Georgia" w:hAnsi="Georgia" w:cs="Arial"/>
          <w:sz w:val="24"/>
          <w:szCs w:val="24"/>
          <w:lang w:val="es-CO"/>
        </w:rPr>
        <w:t xml:space="preserve">La </w:t>
      </w:r>
      <w:r w:rsidR="00D76D4A" w:rsidRPr="00B47D06">
        <w:rPr>
          <w:rFonts w:ascii="Georgia" w:hAnsi="Georgia" w:cs="Arial"/>
          <w:sz w:val="24"/>
          <w:szCs w:val="24"/>
          <w:lang w:val="es-CO"/>
        </w:rPr>
        <w:t xml:space="preserve">acreditación de la causalidad: perforación </w:t>
      </w:r>
      <w:r w:rsidR="0049012E" w:rsidRPr="00B47D06">
        <w:rPr>
          <w:rFonts w:ascii="Georgia" w:hAnsi="Georgia" w:cs="Arial"/>
          <w:sz w:val="24"/>
          <w:szCs w:val="24"/>
          <w:lang w:val="es-CO"/>
        </w:rPr>
        <w:t>d</w:t>
      </w:r>
      <w:r w:rsidR="00D76D4A" w:rsidRPr="00B47D06">
        <w:rPr>
          <w:rFonts w:ascii="Georgia" w:hAnsi="Georgia" w:cs="Arial"/>
          <w:sz w:val="24"/>
          <w:szCs w:val="24"/>
          <w:lang w:val="es-CO"/>
        </w:rPr>
        <w:t xml:space="preserve">el intestino </w:t>
      </w:r>
      <w:r w:rsidR="00225ADC" w:rsidRPr="00B47D06">
        <w:rPr>
          <w:rFonts w:ascii="Georgia" w:hAnsi="Georgia" w:cs="Arial"/>
          <w:sz w:val="24"/>
          <w:szCs w:val="24"/>
          <w:lang w:val="es-CO"/>
        </w:rPr>
        <w:t>producida</w:t>
      </w:r>
      <w:r w:rsidR="00D76D4A" w:rsidRPr="00B47D06">
        <w:rPr>
          <w:rFonts w:ascii="Georgia" w:hAnsi="Georgia" w:cs="Arial"/>
          <w:sz w:val="24"/>
          <w:szCs w:val="24"/>
          <w:lang w:val="es-CO"/>
        </w:rPr>
        <w:t xml:space="preserve"> en el procedimiento</w:t>
      </w:r>
      <w:r w:rsidR="003017BE" w:rsidRPr="00B47D06">
        <w:rPr>
          <w:rFonts w:ascii="Georgia" w:hAnsi="Georgia" w:cs="Arial"/>
          <w:sz w:val="24"/>
          <w:szCs w:val="24"/>
          <w:lang w:val="es-CO"/>
        </w:rPr>
        <w:t xml:space="preserve"> e inadecuado posquirúrgico</w:t>
      </w:r>
      <w:r w:rsidR="00261D4E" w:rsidRPr="00B47D06">
        <w:rPr>
          <w:rFonts w:ascii="Georgia" w:hAnsi="Georgia" w:cs="Arial"/>
          <w:sz w:val="24"/>
          <w:szCs w:val="24"/>
          <w:lang w:val="es-CO"/>
        </w:rPr>
        <w:t xml:space="preserve">; y, </w:t>
      </w:r>
      <w:r w:rsidR="00310296" w:rsidRPr="00B47D06">
        <w:rPr>
          <w:rFonts w:ascii="Georgia" w:hAnsi="Georgia" w:cs="Arial"/>
          <w:b/>
          <w:bCs/>
          <w:sz w:val="24"/>
          <w:szCs w:val="24"/>
          <w:lang w:val="es-CO"/>
        </w:rPr>
        <w:t>(i</w:t>
      </w:r>
      <w:r w:rsidR="002F6E6C" w:rsidRPr="00B47D06">
        <w:rPr>
          <w:rFonts w:ascii="Georgia" w:hAnsi="Georgia" w:cs="Arial"/>
          <w:b/>
          <w:bCs/>
          <w:sz w:val="24"/>
          <w:szCs w:val="24"/>
          <w:lang w:val="es-CO"/>
        </w:rPr>
        <w:t>ii</w:t>
      </w:r>
      <w:r w:rsidR="00310296" w:rsidRPr="00B47D06">
        <w:rPr>
          <w:rFonts w:ascii="Georgia" w:hAnsi="Georgia" w:cs="Arial"/>
          <w:b/>
          <w:bCs/>
          <w:sz w:val="24"/>
          <w:szCs w:val="24"/>
          <w:lang w:val="es-CO"/>
        </w:rPr>
        <w:t xml:space="preserve">) </w:t>
      </w:r>
      <w:bookmarkStart w:id="14" w:name="_Hlk100308715"/>
      <w:r w:rsidR="003017BE" w:rsidRPr="00B47D06">
        <w:rPr>
          <w:rFonts w:ascii="Georgia" w:hAnsi="Georgia" w:cs="Arial"/>
          <w:sz w:val="24"/>
          <w:szCs w:val="24"/>
          <w:lang w:val="es-CO"/>
        </w:rPr>
        <w:t>El consentimiento informado</w:t>
      </w:r>
      <w:r w:rsidR="00CF7B6B" w:rsidRPr="00B47D06">
        <w:rPr>
          <w:rFonts w:ascii="Georgia" w:hAnsi="Georgia" w:cs="Arial"/>
          <w:sz w:val="24"/>
          <w:szCs w:val="24"/>
          <w:lang w:val="es-CO"/>
        </w:rPr>
        <w:t>.</w:t>
      </w:r>
    </w:p>
    <w:p w14:paraId="0F8F5F57" w14:textId="30E783E4" w:rsidR="00F46114" w:rsidRPr="00B47D06" w:rsidRDefault="00F46114" w:rsidP="003B677D">
      <w:pPr>
        <w:pStyle w:val="Prrafodelista"/>
        <w:spacing w:line="276" w:lineRule="auto"/>
        <w:ind w:left="0"/>
        <w:jc w:val="both"/>
        <w:textAlignment w:val="baseline"/>
        <w:rPr>
          <w:rFonts w:ascii="Georgia" w:hAnsi="Georgia" w:cs="Arial"/>
          <w:sz w:val="24"/>
          <w:szCs w:val="24"/>
          <w:lang w:val="es-CO"/>
        </w:rPr>
      </w:pPr>
    </w:p>
    <w:p w14:paraId="1CC1E2E0" w14:textId="599576A1" w:rsidR="00DC304B" w:rsidRPr="00B47D06" w:rsidRDefault="009D03CC"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Impropiamente la decisión rebatida</w:t>
      </w:r>
      <w:r w:rsidR="00E12141" w:rsidRPr="00B47D06">
        <w:rPr>
          <w:rFonts w:ascii="Georgia" w:hAnsi="Georgia" w:cs="Arial"/>
          <w:sz w:val="24"/>
          <w:szCs w:val="24"/>
          <w:lang w:val="es-CO"/>
        </w:rPr>
        <w:t>,</w:t>
      </w:r>
      <w:r w:rsidRPr="00B47D06">
        <w:rPr>
          <w:rFonts w:ascii="Georgia" w:hAnsi="Georgia" w:cs="Arial"/>
          <w:sz w:val="24"/>
          <w:szCs w:val="24"/>
          <w:lang w:val="es-CO"/>
        </w:rPr>
        <w:t xml:space="preserve"> </w:t>
      </w:r>
      <w:r w:rsidR="007A3034" w:rsidRPr="00B47D06">
        <w:rPr>
          <w:rFonts w:ascii="Georgia" w:hAnsi="Georgia" w:cs="Arial"/>
          <w:sz w:val="24"/>
          <w:szCs w:val="24"/>
          <w:lang w:val="es-CO"/>
        </w:rPr>
        <w:t xml:space="preserve">encausó el examen de la responsabilidad, luego de determinar el daño, en </w:t>
      </w:r>
      <w:r w:rsidR="00CB673F" w:rsidRPr="00B47D06">
        <w:rPr>
          <w:rFonts w:ascii="Georgia" w:hAnsi="Georgia" w:cs="Arial"/>
          <w:sz w:val="24"/>
          <w:szCs w:val="24"/>
          <w:lang w:val="es-CO"/>
        </w:rPr>
        <w:t xml:space="preserve">el factor </w:t>
      </w:r>
      <w:r w:rsidR="007A3034" w:rsidRPr="00B47D06">
        <w:rPr>
          <w:rFonts w:ascii="Georgia" w:hAnsi="Georgia" w:cs="Arial"/>
          <w:sz w:val="24"/>
          <w:szCs w:val="24"/>
          <w:lang w:val="es-CO"/>
        </w:rPr>
        <w:t>“</w:t>
      </w:r>
      <w:r w:rsidR="007A3034" w:rsidRPr="00FB77B1">
        <w:rPr>
          <w:rFonts w:ascii="Georgia" w:hAnsi="Georgia" w:cs="Arial"/>
          <w:sz w:val="22"/>
          <w:szCs w:val="24"/>
          <w:lang w:val="es-CO"/>
        </w:rPr>
        <w:t>conducta antijurídica por acción u omisión</w:t>
      </w:r>
      <w:r w:rsidR="007A3034" w:rsidRPr="00B47D06">
        <w:rPr>
          <w:rFonts w:ascii="Georgia" w:hAnsi="Georgia" w:cs="Arial"/>
          <w:sz w:val="24"/>
          <w:szCs w:val="24"/>
          <w:lang w:val="es-CO"/>
        </w:rPr>
        <w:t>”</w:t>
      </w:r>
      <w:r w:rsidR="00CB673F" w:rsidRPr="00B47D06">
        <w:rPr>
          <w:rFonts w:ascii="Georgia" w:hAnsi="Georgia" w:cs="Arial"/>
          <w:sz w:val="24"/>
          <w:szCs w:val="24"/>
          <w:lang w:val="es-CO"/>
        </w:rPr>
        <w:t>, categoría que equivale al hecho dañoso</w:t>
      </w:r>
      <w:r w:rsidR="007A3034" w:rsidRPr="00B47D06">
        <w:rPr>
          <w:rFonts w:ascii="Georgia" w:hAnsi="Georgia" w:cs="Arial"/>
          <w:sz w:val="24"/>
          <w:szCs w:val="24"/>
          <w:lang w:val="es-CO"/>
        </w:rPr>
        <w:t xml:space="preserve">, sin diferenciar en </w:t>
      </w:r>
      <w:r w:rsidR="00A73BE0" w:rsidRPr="00B47D06">
        <w:rPr>
          <w:rFonts w:ascii="Georgia" w:hAnsi="Georgia" w:cs="Arial"/>
          <w:sz w:val="24"/>
          <w:szCs w:val="24"/>
          <w:lang w:val="es-CO"/>
        </w:rPr>
        <w:t>ese</w:t>
      </w:r>
      <w:r w:rsidR="007A3034" w:rsidRPr="00B47D06">
        <w:rPr>
          <w:rFonts w:ascii="Georgia" w:hAnsi="Georgia" w:cs="Arial"/>
          <w:sz w:val="24"/>
          <w:szCs w:val="24"/>
          <w:lang w:val="es-CO"/>
        </w:rPr>
        <w:t xml:space="preserve"> análisis </w:t>
      </w:r>
      <w:r w:rsidR="00A73BE0" w:rsidRPr="00B47D06">
        <w:rPr>
          <w:rFonts w:ascii="Georgia" w:hAnsi="Georgia" w:cs="Arial"/>
          <w:sz w:val="24"/>
          <w:szCs w:val="24"/>
          <w:lang w:val="es-CO"/>
        </w:rPr>
        <w:t xml:space="preserve">la </w:t>
      </w:r>
      <w:r w:rsidR="007A3034" w:rsidRPr="00B47D06">
        <w:rPr>
          <w:rFonts w:ascii="Georgia" w:hAnsi="Georgia" w:cs="Arial"/>
          <w:sz w:val="24"/>
          <w:szCs w:val="24"/>
          <w:lang w:val="es-CO"/>
        </w:rPr>
        <w:t>causa</w:t>
      </w:r>
      <w:r w:rsidR="00DC304B" w:rsidRPr="00B47D06">
        <w:rPr>
          <w:rFonts w:ascii="Georgia" w:hAnsi="Georgia" w:cs="Arial"/>
          <w:sz w:val="24"/>
          <w:szCs w:val="24"/>
          <w:lang w:val="es-CO"/>
        </w:rPr>
        <w:t>lidad</w:t>
      </w:r>
      <w:r w:rsidR="007A3034" w:rsidRPr="00B47D06">
        <w:rPr>
          <w:rFonts w:ascii="Georgia" w:hAnsi="Georgia" w:cs="Arial"/>
          <w:sz w:val="24"/>
          <w:szCs w:val="24"/>
          <w:lang w:val="es-CO"/>
        </w:rPr>
        <w:t xml:space="preserve"> y </w:t>
      </w:r>
      <w:r w:rsidR="00A73BE0" w:rsidRPr="00B47D06">
        <w:rPr>
          <w:rFonts w:ascii="Georgia" w:hAnsi="Georgia" w:cs="Arial"/>
          <w:sz w:val="24"/>
          <w:szCs w:val="24"/>
          <w:lang w:val="es-CO"/>
        </w:rPr>
        <w:t xml:space="preserve">la </w:t>
      </w:r>
      <w:r w:rsidR="007A3034" w:rsidRPr="00B47D06">
        <w:rPr>
          <w:rFonts w:ascii="Georgia" w:hAnsi="Georgia" w:cs="Arial"/>
          <w:sz w:val="24"/>
          <w:szCs w:val="24"/>
          <w:lang w:val="es-CO"/>
        </w:rPr>
        <w:t>culpa</w:t>
      </w:r>
      <w:r w:rsidR="00DC304B" w:rsidRPr="00B47D06">
        <w:rPr>
          <w:rFonts w:ascii="Georgia" w:hAnsi="Georgia" w:cs="Arial"/>
          <w:sz w:val="24"/>
          <w:szCs w:val="24"/>
          <w:lang w:val="es-CO"/>
        </w:rPr>
        <w:t>bilidad</w:t>
      </w:r>
      <w:r w:rsidR="007A3034" w:rsidRPr="00B47D06">
        <w:rPr>
          <w:rFonts w:ascii="Georgia" w:hAnsi="Georgia" w:cs="Arial"/>
          <w:sz w:val="24"/>
          <w:szCs w:val="24"/>
          <w:lang w:val="es-CO"/>
        </w:rPr>
        <w:t xml:space="preserve">, </w:t>
      </w:r>
      <w:bookmarkEnd w:id="14"/>
      <w:r w:rsidR="00A73BE0" w:rsidRPr="00B47D06">
        <w:rPr>
          <w:rFonts w:ascii="Georgia" w:hAnsi="Georgia" w:cs="Arial"/>
          <w:sz w:val="24"/>
          <w:szCs w:val="24"/>
          <w:lang w:val="es-CO"/>
        </w:rPr>
        <w:t xml:space="preserve">para al </w:t>
      </w:r>
      <w:r w:rsidRPr="00B47D06">
        <w:rPr>
          <w:rFonts w:ascii="Georgia" w:hAnsi="Georgia" w:cs="Arial"/>
          <w:sz w:val="24"/>
          <w:szCs w:val="24"/>
          <w:lang w:val="es-CO"/>
        </w:rPr>
        <w:t xml:space="preserve">final </w:t>
      </w:r>
      <w:r w:rsidR="21B00CB6" w:rsidRPr="00B47D06">
        <w:rPr>
          <w:rFonts w:ascii="Georgia" w:hAnsi="Georgia" w:cs="Arial"/>
          <w:sz w:val="24"/>
          <w:szCs w:val="24"/>
          <w:lang w:val="es-CO"/>
        </w:rPr>
        <w:t>col</w:t>
      </w:r>
      <w:r w:rsidR="006005A1" w:rsidRPr="00B47D06">
        <w:rPr>
          <w:rFonts w:ascii="Georgia" w:hAnsi="Georgia" w:cs="Arial"/>
          <w:sz w:val="24"/>
          <w:szCs w:val="24"/>
          <w:lang w:val="es-CO"/>
        </w:rPr>
        <w:t>eg</w:t>
      </w:r>
      <w:r w:rsidR="00A73BE0" w:rsidRPr="00B47D06">
        <w:rPr>
          <w:rFonts w:ascii="Georgia" w:hAnsi="Georgia" w:cs="Arial"/>
          <w:sz w:val="24"/>
          <w:szCs w:val="24"/>
          <w:lang w:val="es-CO"/>
        </w:rPr>
        <w:t>ir</w:t>
      </w:r>
      <w:r w:rsidR="006005A1" w:rsidRPr="00B47D06">
        <w:rPr>
          <w:rFonts w:ascii="Georgia" w:hAnsi="Georgia" w:cs="Arial"/>
          <w:sz w:val="24"/>
          <w:szCs w:val="24"/>
          <w:lang w:val="es-CO"/>
        </w:rPr>
        <w:t xml:space="preserve"> </w:t>
      </w:r>
      <w:r w:rsidRPr="00B47D06">
        <w:rPr>
          <w:rFonts w:ascii="Georgia" w:hAnsi="Georgia" w:cs="Arial"/>
          <w:sz w:val="24"/>
          <w:szCs w:val="24"/>
          <w:lang w:val="es-CO"/>
        </w:rPr>
        <w:t>que no se demostr</w:t>
      </w:r>
      <w:r w:rsidR="007A3034" w:rsidRPr="00B47D06">
        <w:rPr>
          <w:rFonts w:ascii="Georgia" w:hAnsi="Georgia" w:cs="Arial"/>
          <w:sz w:val="24"/>
          <w:szCs w:val="24"/>
          <w:lang w:val="es-CO"/>
        </w:rPr>
        <w:t xml:space="preserve">aron </w:t>
      </w:r>
      <w:r w:rsidR="00917074" w:rsidRPr="00B47D06">
        <w:rPr>
          <w:rFonts w:ascii="Georgia" w:hAnsi="Georgia" w:cs="Arial"/>
          <w:sz w:val="24"/>
          <w:szCs w:val="24"/>
          <w:lang w:val="es-CO"/>
        </w:rPr>
        <w:t>los presupuestos</w:t>
      </w:r>
      <w:r w:rsidR="00A73BE0" w:rsidRPr="00B47D06">
        <w:rPr>
          <w:rFonts w:ascii="Georgia" w:hAnsi="Georgia" w:cs="Arial"/>
          <w:sz w:val="24"/>
          <w:szCs w:val="24"/>
          <w:lang w:val="es-CO"/>
        </w:rPr>
        <w:t xml:space="preserve"> de la pretensión re</w:t>
      </w:r>
      <w:r w:rsidR="0049012E" w:rsidRPr="00B47D06">
        <w:rPr>
          <w:rFonts w:ascii="Georgia" w:hAnsi="Georgia" w:cs="Arial"/>
          <w:sz w:val="24"/>
          <w:szCs w:val="24"/>
          <w:lang w:val="es-CO"/>
        </w:rPr>
        <w:t>sarcitoria</w:t>
      </w:r>
      <w:r w:rsidR="00917074" w:rsidRPr="00B47D06">
        <w:rPr>
          <w:rFonts w:ascii="Georgia" w:hAnsi="Georgia" w:cs="Arial"/>
          <w:sz w:val="24"/>
          <w:szCs w:val="24"/>
          <w:lang w:val="es-CO"/>
        </w:rPr>
        <w:t xml:space="preserve">. </w:t>
      </w:r>
      <w:r w:rsidR="00DC304B" w:rsidRPr="00B47D06">
        <w:rPr>
          <w:rFonts w:ascii="Georgia" w:hAnsi="Georgia" w:cs="Arial"/>
          <w:sz w:val="24"/>
          <w:szCs w:val="24"/>
          <w:lang w:val="es-CO"/>
        </w:rPr>
        <w:t>En últimas con el referido rótulo, revisó la causa y la culpa, de forma indistinta.</w:t>
      </w:r>
    </w:p>
    <w:p w14:paraId="30B55105" w14:textId="77777777" w:rsidR="00DC304B" w:rsidRPr="00B47D06" w:rsidRDefault="00DC304B" w:rsidP="003B677D">
      <w:pPr>
        <w:pStyle w:val="Prrafodelista"/>
        <w:spacing w:line="276" w:lineRule="auto"/>
        <w:ind w:left="0"/>
        <w:jc w:val="both"/>
        <w:textAlignment w:val="baseline"/>
        <w:rPr>
          <w:rFonts w:ascii="Georgia" w:hAnsi="Georgia" w:cs="Arial"/>
          <w:sz w:val="24"/>
          <w:szCs w:val="24"/>
          <w:lang w:val="es-CO"/>
        </w:rPr>
      </w:pPr>
    </w:p>
    <w:p w14:paraId="4A664C46" w14:textId="2F91445D" w:rsidR="007E2656" w:rsidRPr="00B47D06" w:rsidRDefault="00917074"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 xml:space="preserve">En </w:t>
      </w:r>
      <w:r w:rsidR="00650B1A" w:rsidRPr="00B47D06">
        <w:rPr>
          <w:rFonts w:ascii="Georgia" w:hAnsi="Georgia" w:cs="Arial"/>
          <w:sz w:val="24"/>
          <w:szCs w:val="24"/>
          <w:lang w:val="es-CO"/>
        </w:rPr>
        <w:t xml:space="preserve">orden </w:t>
      </w:r>
      <w:r w:rsidR="008822AE" w:rsidRPr="00B47D06">
        <w:rPr>
          <w:rFonts w:ascii="Georgia" w:hAnsi="Georgia" w:cs="Arial"/>
          <w:sz w:val="24"/>
          <w:szCs w:val="24"/>
          <w:lang w:val="es-CO"/>
        </w:rPr>
        <w:t>sistemático</w:t>
      </w:r>
      <w:r w:rsidRPr="00B47D06">
        <w:rPr>
          <w:rFonts w:ascii="Georgia" w:hAnsi="Georgia" w:cs="Arial"/>
          <w:sz w:val="24"/>
          <w:szCs w:val="24"/>
          <w:lang w:val="es-CO"/>
        </w:rPr>
        <w:t>,</w:t>
      </w:r>
      <w:r w:rsidR="008822AE" w:rsidRPr="00B47D06">
        <w:rPr>
          <w:rFonts w:ascii="Georgia" w:hAnsi="Georgia" w:cs="Arial"/>
          <w:sz w:val="24"/>
          <w:szCs w:val="24"/>
          <w:lang w:val="es-CO"/>
        </w:rPr>
        <w:t xml:space="preserve"> </w:t>
      </w:r>
      <w:r w:rsidR="00650B1A" w:rsidRPr="00B47D06">
        <w:rPr>
          <w:rFonts w:ascii="Georgia" w:hAnsi="Georgia" w:cs="Arial"/>
          <w:sz w:val="24"/>
          <w:szCs w:val="24"/>
          <w:lang w:val="es-CO"/>
        </w:rPr>
        <w:t>fijado por la doctrina y la jurisprudencia de esta Sala</w:t>
      </w:r>
      <w:r w:rsidR="00650B1A" w:rsidRPr="00B47D06">
        <w:rPr>
          <w:rStyle w:val="Refdenotaalpie"/>
          <w:rFonts w:ascii="Georgia" w:hAnsi="Georgia"/>
          <w:sz w:val="24"/>
          <w:szCs w:val="24"/>
          <w:lang w:val="es-CO"/>
        </w:rPr>
        <w:footnoteReference w:id="34"/>
      </w:r>
      <w:r w:rsidR="00650B1A" w:rsidRPr="00B47D06">
        <w:rPr>
          <w:rFonts w:ascii="Georgia" w:hAnsi="Georgia" w:cs="Arial"/>
          <w:sz w:val="24"/>
          <w:szCs w:val="24"/>
          <w:lang w:val="es-CO"/>
        </w:rPr>
        <w:t xml:space="preserve">, </w:t>
      </w:r>
      <w:r w:rsidR="008D4A33" w:rsidRPr="00B47D06">
        <w:rPr>
          <w:rFonts w:ascii="Georgia" w:hAnsi="Georgia" w:cs="Arial"/>
          <w:sz w:val="24"/>
          <w:szCs w:val="24"/>
          <w:lang w:val="es-CO"/>
        </w:rPr>
        <w:t xml:space="preserve">se </w:t>
      </w:r>
      <w:r w:rsidR="00C34F54" w:rsidRPr="00B47D06">
        <w:rPr>
          <w:rFonts w:ascii="Georgia" w:hAnsi="Georgia" w:cs="Arial"/>
          <w:sz w:val="24"/>
          <w:szCs w:val="24"/>
          <w:lang w:val="es-CO"/>
        </w:rPr>
        <w:t xml:space="preserve">debe </w:t>
      </w:r>
      <w:r w:rsidR="007E2656" w:rsidRPr="00B47D06">
        <w:rPr>
          <w:rFonts w:ascii="Georgia" w:hAnsi="Georgia" w:cs="Arial"/>
          <w:sz w:val="24"/>
          <w:szCs w:val="24"/>
          <w:lang w:val="es-CO"/>
        </w:rPr>
        <w:t>verifica</w:t>
      </w:r>
      <w:r w:rsidR="00C34F54" w:rsidRPr="00B47D06">
        <w:rPr>
          <w:rFonts w:ascii="Georgia" w:hAnsi="Georgia" w:cs="Arial"/>
          <w:sz w:val="24"/>
          <w:szCs w:val="24"/>
          <w:lang w:val="es-CO"/>
        </w:rPr>
        <w:t>r</w:t>
      </w:r>
      <w:r w:rsidR="00DC304B" w:rsidRPr="00B47D06">
        <w:rPr>
          <w:rFonts w:ascii="Georgia" w:hAnsi="Georgia" w:cs="Arial"/>
          <w:sz w:val="24"/>
          <w:szCs w:val="24"/>
          <w:lang w:val="es-CO"/>
        </w:rPr>
        <w:t xml:space="preserve">, luego del daño o perjuicio, </w:t>
      </w:r>
      <w:r w:rsidR="7849B159" w:rsidRPr="00B47D06">
        <w:rPr>
          <w:rFonts w:ascii="Georgia" w:hAnsi="Georgia" w:cs="Arial"/>
          <w:sz w:val="24"/>
          <w:szCs w:val="24"/>
          <w:lang w:val="es-CO"/>
        </w:rPr>
        <w:t xml:space="preserve">el </w:t>
      </w:r>
      <w:r w:rsidR="007E2656" w:rsidRPr="00B47D06">
        <w:rPr>
          <w:rFonts w:ascii="Georgia" w:hAnsi="Georgia" w:cs="Arial"/>
          <w:sz w:val="24"/>
          <w:szCs w:val="24"/>
          <w:lang w:val="es-CO"/>
        </w:rPr>
        <w:t>nexo causal</w:t>
      </w:r>
      <w:r w:rsidR="00A73BE0" w:rsidRPr="00B47D06">
        <w:rPr>
          <w:rFonts w:ascii="Georgia" w:hAnsi="Georgia" w:cs="Arial"/>
          <w:sz w:val="24"/>
          <w:szCs w:val="24"/>
          <w:lang w:val="es-CO"/>
        </w:rPr>
        <w:t xml:space="preserve">, </w:t>
      </w:r>
      <w:r w:rsidR="00DC304B" w:rsidRPr="00B47D06">
        <w:rPr>
          <w:rFonts w:ascii="Georgia" w:hAnsi="Georgia" w:cs="Arial"/>
          <w:sz w:val="24"/>
          <w:szCs w:val="24"/>
          <w:lang w:val="es-CO"/>
        </w:rPr>
        <w:t>enseguida</w:t>
      </w:r>
      <w:r w:rsidR="00A73BE0" w:rsidRPr="00B47D06">
        <w:rPr>
          <w:rFonts w:ascii="Georgia" w:hAnsi="Georgia" w:cs="Arial"/>
          <w:sz w:val="24"/>
          <w:szCs w:val="24"/>
          <w:lang w:val="es-CO"/>
        </w:rPr>
        <w:t xml:space="preserve"> el título de imputación, según el régimen (Subjetivo – objetivo).</w:t>
      </w:r>
    </w:p>
    <w:p w14:paraId="3D77D9EE" w14:textId="77777777" w:rsidR="00317A7F" w:rsidRPr="00B47D06" w:rsidRDefault="00317A7F" w:rsidP="003B677D">
      <w:pPr>
        <w:pStyle w:val="Prrafodelista"/>
        <w:spacing w:line="276" w:lineRule="auto"/>
        <w:ind w:left="0"/>
        <w:jc w:val="both"/>
        <w:textAlignment w:val="baseline"/>
        <w:rPr>
          <w:rFonts w:ascii="Georgia" w:hAnsi="Georgia" w:cs="Arial"/>
          <w:sz w:val="24"/>
          <w:szCs w:val="24"/>
          <w:lang w:val="es-CO"/>
        </w:rPr>
      </w:pPr>
    </w:p>
    <w:p w14:paraId="67EFC001" w14:textId="2F411BB4" w:rsidR="00641156" w:rsidRPr="00B47D06" w:rsidRDefault="002926A6" w:rsidP="003B677D">
      <w:pPr>
        <w:spacing w:line="276" w:lineRule="auto"/>
        <w:jc w:val="both"/>
        <w:rPr>
          <w:rFonts w:ascii="Georgia" w:hAnsi="Georgia" w:cs="Arial"/>
          <w:sz w:val="24"/>
          <w:szCs w:val="24"/>
        </w:rPr>
      </w:pPr>
      <w:r w:rsidRPr="00B47D06">
        <w:rPr>
          <w:rStyle w:val="normaltextrun"/>
          <w:rFonts w:ascii="Georgia" w:hAnsi="Georgia" w:cs="Segoe UI"/>
          <w:smallCaps/>
          <w:sz w:val="24"/>
          <w:szCs w:val="24"/>
        </w:rPr>
        <w:t>6.4.</w:t>
      </w:r>
      <w:r w:rsidR="00641156" w:rsidRPr="00B47D06">
        <w:rPr>
          <w:rStyle w:val="normaltextrun"/>
          <w:rFonts w:ascii="Georgia" w:hAnsi="Georgia" w:cs="Segoe UI"/>
          <w:smallCaps/>
          <w:sz w:val="24"/>
          <w:szCs w:val="24"/>
        </w:rPr>
        <w:t xml:space="preserve">2.1. </w:t>
      </w:r>
      <w:r w:rsidR="00641156" w:rsidRPr="00B47D06">
        <w:rPr>
          <w:rFonts w:ascii="Georgia" w:hAnsi="Georgia" w:cs="Arial"/>
          <w:smallCaps/>
          <w:sz w:val="24"/>
          <w:szCs w:val="24"/>
        </w:rPr>
        <w:t xml:space="preserve">Reparo </w:t>
      </w:r>
      <w:r w:rsidR="00641156" w:rsidRPr="00B47D06">
        <w:rPr>
          <w:rFonts w:ascii="Georgia" w:hAnsi="Georgia" w:cs="Arial"/>
          <w:smallCaps/>
          <w:sz w:val="24"/>
          <w:szCs w:val="24"/>
          <w:lang w:val="es-CO"/>
        </w:rPr>
        <w:t>N</w:t>
      </w:r>
      <w:r w:rsidR="00641156" w:rsidRPr="00B47D06">
        <w:rPr>
          <w:rFonts w:ascii="Georgia" w:hAnsi="Georgia" w:cs="Arial"/>
          <w:sz w:val="24"/>
          <w:szCs w:val="24"/>
          <w:lang w:val="es-CO"/>
        </w:rPr>
        <w:t>o</w:t>
      </w:r>
      <w:r w:rsidR="00641156" w:rsidRPr="00B47D06">
        <w:rPr>
          <w:rFonts w:ascii="Georgia" w:hAnsi="Georgia" w:cs="Arial"/>
          <w:smallCaps/>
          <w:sz w:val="24"/>
          <w:szCs w:val="24"/>
          <w:lang w:val="es-CO"/>
        </w:rPr>
        <w:t>.</w:t>
      </w:r>
      <w:r w:rsidR="00641156" w:rsidRPr="00B47D06">
        <w:rPr>
          <w:rFonts w:ascii="Georgia" w:hAnsi="Georgia" w:cs="Arial"/>
          <w:smallCaps/>
          <w:sz w:val="24"/>
          <w:szCs w:val="24"/>
        </w:rPr>
        <w:t xml:space="preserve"> 1°. </w:t>
      </w:r>
      <w:r w:rsidR="00641156" w:rsidRPr="00B47D06">
        <w:rPr>
          <w:rFonts w:ascii="Georgia" w:hAnsi="Georgia" w:cs="Arial"/>
          <w:sz w:val="24"/>
          <w:szCs w:val="24"/>
        </w:rPr>
        <w:t xml:space="preserve">El </w:t>
      </w:r>
      <w:r w:rsidR="00641156" w:rsidRPr="00B47D06">
        <w:rPr>
          <w:rFonts w:ascii="Georgia" w:hAnsi="Georgia" w:cs="Arial"/>
          <w:sz w:val="24"/>
          <w:szCs w:val="24"/>
          <w:lang w:val="es-CO"/>
        </w:rPr>
        <w:t>régimen de responsabilidad aplicable</w:t>
      </w:r>
      <w:r w:rsidR="00641156" w:rsidRPr="00B47D06">
        <w:rPr>
          <w:rFonts w:ascii="Georgia" w:hAnsi="Georgia" w:cs="Arial"/>
          <w:sz w:val="24"/>
          <w:szCs w:val="24"/>
        </w:rPr>
        <w:t>. La cirugía practicada a la paciente es estética, por ende, debe ser considerada obligación de resultado. Existió contrato previo</w:t>
      </w:r>
      <w:r w:rsidR="0049012E" w:rsidRPr="00B47D06">
        <w:rPr>
          <w:rFonts w:ascii="Georgia" w:hAnsi="Georgia" w:cs="Arial"/>
          <w:sz w:val="24"/>
          <w:szCs w:val="24"/>
        </w:rPr>
        <w:t>,</w:t>
      </w:r>
      <w:r w:rsidR="00641156" w:rsidRPr="00B47D06">
        <w:rPr>
          <w:rFonts w:ascii="Georgia" w:hAnsi="Georgia" w:cs="Arial"/>
          <w:sz w:val="24"/>
          <w:szCs w:val="24"/>
        </w:rPr>
        <w:t xml:space="preserve"> reconocido por la parte demandada.</w:t>
      </w:r>
    </w:p>
    <w:p w14:paraId="5B04629F" w14:textId="3ABF860F" w:rsidR="00641156" w:rsidRPr="00B47D06" w:rsidRDefault="00641156" w:rsidP="003B677D">
      <w:pPr>
        <w:pStyle w:val="paragraph"/>
        <w:tabs>
          <w:tab w:val="left" w:pos="993"/>
        </w:tabs>
        <w:spacing w:before="0" w:beforeAutospacing="0" w:after="0" w:afterAutospacing="0" w:line="276" w:lineRule="auto"/>
        <w:jc w:val="both"/>
        <w:textAlignment w:val="baseline"/>
        <w:rPr>
          <w:rStyle w:val="normaltextrun"/>
          <w:rFonts w:ascii="Georgia" w:hAnsi="Georgia" w:cs="Segoe UI"/>
          <w:smallCaps/>
        </w:rPr>
      </w:pPr>
    </w:p>
    <w:p w14:paraId="2F4D1FE6" w14:textId="70A30BEB" w:rsidR="00641156" w:rsidRPr="00B47D06" w:rsidRDefault="00641156" w:rsidP="003B677D">
      <w:pPr>
        <w:spacing w:line="276" w:lineRule="auto"/>
        <w:jc w:val="both"/>
        <w:rPr>
          <w:rFonts w:ascii="Georgia" w:hAnsi="Georgia" w:cs="Arial"/>
          <w:b/>
          <w:bCs/>
          <w:sz w:val="24"/>
          <w:szCs w:val="24"/>
        </w:rPr>
      </w:pPr>
      <w:r w:rsidRPr="00B47D06">
        <w:rPr>
          <w:rFonts w:ascii="Georgia" w:hAnsi="Georgia" w:cs="Arial"/>
          <w:smallCaps/>
          <w:sz w:val="24"/>
          <w:szCs w:val="24"/>
          <w:lang w:val="es-CO"/>
        </w:rPr>
        <w:t xml:space="preserve">Resolución. </w:t>
      </w:r>
      <w:r w:rsidRPr="00B47D06">
        <w:rPr>
          <w:rFonts w:ascii="Georgia" w:hAnsi="Georgia" w:cs="Arial"/>
          <w:b/>
          <w:bCs/>
          <w:i/>
          <w:iCs/>
          <w:sz w:val="24"/>
          <w:szCs w:val="24"/>
          <w:lang w:val="es-CO"/>
        </w:rPr>
        <w:t>Fracasa</w:t>
      </w:r>
      <w:r w:rsidRPr="00B47D06">
        <w:rPr>
          <w:rFonts w:ascii="Georgia" w:hAnsi="Georgia" w:cs="Arial"/>
          <w:smallCaps/>
          <w:sz w:val="24"/>
          <w:szCs w:val="24"/>
          <w:lang w:val="es-CO"/>
        </w:rPr>
        <w:t xml:space="preserve">. </w:t>
      </w:r>
      <w:r w:rsidRPr="00B47D06">
        <w:rPr>
          <w:rFonts w:ascii="Georgia" w:hAnsi="Georgia" w:cs="Arial"/>
          <w:sz w:val="24"/>
          <w:szCs w:val="24"/>
        </w:rPr>
        <w:t>La existencia del con</w:t>
      </w:r>
      <w:r w:rsidR="00A73BE0" w:rsidRPr="00B47D06">
        <w:rPr>
          <w:rFonts w:ascii="Georgia" w:hAnsi="Georgia" w:cs="Arial"/>
          <w:sz w:val="24"/>
          <w:szCs w:val="24"/>
        </w:rPr>
        <w:t>venio</w:t>
      </w:r>
      <w:r w:rsidRPr="00B47D06">
        <w:rPr>
          <w:rFonts w:ascii="Georgia" w:hAnsi="Georgia" w:cs="Arial"/>
          <w:sz w:val="24"/>
          <w:szCs w:val="24"/>
        </w:rPr>
        <w:t xml:space="preserve"> es un aspecto pacífico, ambos estuvieron de acuerdo, </w:t>
      </w:r>
      <w:r w:rsidR="004A69E8" w:rsidRPr="00B47D06">
        <w:rPr>
          <w:rFonts w:ascii="Georgia" w:hAnsi="Georgia" w:cs="Arial"/>
          <w:sz w:val="24"/>
          <w:szCs w:val="24"/>
        </w:rPr>
        <w:t xml:space="preserve">pero </w:t>
      </w:r>
      <w:r w:rsidR="00A73BE0" w:rsidRPr="00B47D06">
        <w:rPr>
          <w:rFonts w:ascii="Georgia" w:hAnsi="Georgia" w:cs="Arial"/>
          <w:sz w:val="24"/>
          <w:szCs w:val="24"/>
        </w:rPr>
        <w:t xml:space="preserve">quedó sin </w:t>
      </w:r>
      <w:r w:rsidRPr="00B47D06">
        <w:rPr>
          <w:rFonts w:ascii="Georgia" w:hAnsi="Georgia" w:cs="Arial"/>
          <w:sz w:val="24"/>
          <w:szCs w:val="24"/>
        </w:rPr>
        <w:t>demostrar</w:t>
      </w:r>
      <w:r w:rsidR="004A69E8" w:rsidRPr="00B47D06">
        <w:rPr>
          <w:rFonts w:ascii="Georgia" w:hAnsi="Georgia" w:cs="Arial"/>
          <w:sz w:val="24"/>
          <w:szCs w:val="24"/>
        </w:rPr>
        <w:t xml:space="preserve"> </w:t>
      </w:r>
      <w:r w:rsidR="00A73BE0" w:rsidRPr="00B47D06">
        <w:rPr>
          <w:rFonts w:ascii="Georgia" w:hAnsi="Georgia" w:cs="Arial"/>
          <w:sz w:val="24"/>
          <w:szCs w:val="24"/>
        </w:rPr>
        <w:t xml:space="preserve">que el galeno se comprometió con un </w:t>
      </w:r>
      <w:r w:rsidRPr="00B47D06">
        <w:rPr>
          <w:rFonts w:ascii="Georgia" w:hAnsi="Georgia" w:cs="Arial"/>
          <w:sz w:val="24"/>
          <w:szCs w:val="24"/>
        </w:rPr>
        <w:t>resultado</w:t>
      </w:r>
      <w:r w:rsidR="00A73BE0" w:rsidRPr="00B47D06">
        <w:rPr>
          <w:rFonts w:ascii="Georgia" w:hAnsi="Georgia" w:cs="Arial"/>
          <w:sz w:val="24"/>
          <w:szCs w:val="24"/>
        </w:rPr>
        <w:t xml:space="preserve"> concreto, </w:t>
      </w:r>
      <w:r w:rsidRPr="00B47D06">
        <w:rPr>
          <w:rFonts w:ascii="Georgia" w:hAnsi="Georgia" w:cs="Arial"/>
          <w:sz w:val="24"/>
          <w:szCs w:val="24"/>
        </w:rPr>
        <w:t>por ende, tal como dijo la primera instancia, la obligaci</w:t>
      </w:r>
      <w:r w:rsidR="00A73BE0" w:rsidRPr="00B47D06">
        <w:rPr>
          <w:rFonts w:ascii="Georgia" w:hAnsi="Georgia" w:cs="Arial"/>
          <w:sz w:val="24"/>
          <w:szCs w:val="24"/>
        </w:rPr>
        <w:t>ón cardinal</w:t>
      </w:r>
      <w:r w:rsidRPr="00B47D06">
        <w:rPr>
          <w:rFonts w:ascii="Georgia" w:hAnsi="Georgia" w:cs="Arial"/>
          <w:sz w:val="24"/>
          <w:szCs w:val="24"/>
        </w:rPr>
        <w:t xml:space="preserve"> </w:t>
      </w:r>
      <w:r w:rsidR="00A73BE0" w:rsidRPr="00B47D06">
        <w:rPr>
          <w:rFonts w:ascii="Georgia" w:hAnsi="Georgia" w:cs="Arial"/>
          <w:sz w:val="24"/>
          <w:szCs w:val="24"/>
        </w:rPr>
        <w:t xml:space="preserve">del negocio debe calificarse como </w:t>
      </w:r>
      <w:r w:rsidRPr="00B47D06">
        <w:rPr>
          <w:rFonts w:ascii="Georgia" w:hAnsi="Georgia" w:cs="Arial"/>
          <w:sz w:val="24"/>
          <w:szCs w:val="24"/>
        </w:rPr>
        <w:t xml:space="preserve">de medio y el </w:t>
      </w:r>
      <w:r w:rsidRPr="00B47D06">
        <w:rPr>
          <w:rFonts w:ascii="Georgia" w:hAnsi="Georgia" w:cs="Arial"/>
          <w:sz w:val="24"/>
          <w:szCs w:val="24"/>
          <w:lang w:val="es-CO"/>
        </w:rPr>
        <w:t xml:space="preserve">régimen </w:t>
      </w:r>
      <w:r w:rsidR="00A73BE0" w:rsidRPr="00B47D06">
        <w:rPr>
          <w:rFonts w:ascii="Georgia" w:hAnsi="Georgia" w:cs="Arial"/>
          <w:sz w:val="24"/>
          <w:szCs w:val="24"/>
          <w:lang w:val="es-CO"/>
        </w:rPr>
        <w:t xml:space="preserve">que corresponde es de </w:t>
      </w:r>
      <w:r w:rsidRPr="00B47D06">
        <w:rPr>
          <w:rFonts w:ascii="Georgia" w:hAnsi="Georgia" w:cs="Arial"/>
          <w:sz w:val="24"/>
          <w:szCs w:val="24"/>
          <w:lang w:val="es-CO"/>
        </w:rPr>
        <w:t>culpa probada.</w:t>
      </w:r>
    </w:p>
    <w:p w14:paraId="6086D2AD" w14:textId="77777777" w:rsidR="00641156" w:rsidRPr="00B47D06" w:rsidRDefault="00641156" w:rsidP="003B677D">
      <w:pPr>
        <w:pStyle w:val="paragraph"/>
        <w:tabs>
          <w:tab w:val="left" w:pos="993"/>
        </w:tabs>
        <w:spacing w:before="0" w:beforeAutospacing="0" w:after="0" w:afterAutospacing="0" w:line="276" w:lineRule="auto"/>
        <w:jc w:val="both"/>
        <w:textAlignment w:val="baseline"/>
        <w:rPr>
          <w:rStyle w:val="normaltextrun"/>
          <w:rFonts w:ascii="Georgia" w:hAnsi="Georgia" w:cs="Segoe UI"/>
          <w:smallCaps/>
        </w:rPr>
      </w:pPr>
    </w:p>
    <w:p w14:paraId="7BAB4EA6" w14:textId="1725EAE1" w:rsidR="00650749" w:rsidRPr="00B47D06" w:rsidRDefault="00657740" w:rsidP="003B677D">
      <w:pPr>
        <w:pStyle w:val="paragraph"/>
        <w:tabs>
          <w:tab w:val="left" w:pos="993"/>
        </w:tabs>
        <w:spacing w:before="0" w:beforeAutospacing="0" w:after="0" w:afterAutospacing="0" w:line="276" w:lineRule="auto"/>
        <w:jc w:val="both"/>
        <w:textAlignment w:val="baseline"/>
        <w:rPr>
          <w:rFonts w:ascii="Georgia" w:hAnsi="Georgia" w:cs="Segoe UI"/>
        </w:rPr>
      </w:pPr>
      <w:r w:rsidRPr="00B47D06">
        <w:rPr>
          <w:rStyle w:val="normaltextrun"/>
          <w:rFonts w:ascii="Georgia" w:hAnsi="Georgia" w:cs="Segoe UI"/>
          <w:smallCaps/>
        </w:rPr>
        <w:t xml:space="preserve">La </w:t>
      </w:r>
      <w:r w:rsidR="004244DC" w:rsidRPr="00B47D06">
        <w:rPr>
          <w:rStyle w:val="normaltextrun"/>
          <w:rFonts w:ascii="Georgia" w:hAnsi="Georgia" w:cs="Segoe UI"/>
          <w:smallCaps/>
        </w:rPr>
        <w:t>responsabilidad médica</w:t>
      </w:r>
      <w:r w:rsidRPr="00B47D06">
        <w:rPr>
          <w:rStyle w:val="normaltextrun"/>
          <w:rFonts w:ascii="Georgia" w:hAnsi="Georgia" w:cs="Segoe UI"/>
          <w:smallCaps/>
        </w:rPr>
        <w:t>. Noción</w:t>
      </w:r>
      <w:r w:rsidR="00F50E85" w:rsidRPr="00B47D06">
        <w:rPr>
          <w:rStyle w:val="normaltextrun"/>
          <w:rFonts w:ascii="Georgia" w:hAnsi="Georgia" w:cs="Segoe UI"/>
          <w:smallCaps/>
        </w:rPr>
        <w:t xml:space="preserve"> y régimen probatorio</w:t>
      </w:r>
      <w:r w:rsidR="00837CB9" w:rsidRPr="00B47D06">
        <w:rPr>
          <w:rFonts w:ascii="Georgia" w:hAnsi="Georgia" w:cs="Arial"/>
          <w:smallCaps/>
        </w:rPr>
        <w:t xml:space="preserve">. </w:t>
      </w:r>
      <w:r w:rsidR="004322A8" w:rsidRPr="00B47D06">
        <w:rPr>
          <w:rStyle w:val="normaltextrun"/>
          <w:rFonts w:ascii="Georgia" w:hAnsi="Georgia" w:cs="Segoe UI"/>
        </w:rPr>
        <w:t xml:space="preserve">Se define como </w:t>
      </w:r>
      <w:r w:rsidR="00650749" w:rsidRPr="00B47D06">
        <w:rPr>
          <w:rStyle w:val="normaltextrun"/>
          <w:rFonts w:ascii="Georgia" w:hAnsi="Georgia" w:cs="Segoe UI"/>
        </w:rPr>
        <w:t>aquella que puede generarse con ocasión de la aplicación de es</w:t>
      </w:r>
      <w:r w:rsidR="004322A8" w:rsidRPr="00B47D06">
        <w:rPr>
          <w:rStyle w:val="normaltextrun"/>
          <w:rFonts w:ascii="Georgia" w:hAnsi="Georgia" w:cs="Segoe UI"/>
        </w:rPr>
        <w:t>t</w:t>
      </w:r>
      <w:r w:rsidR="00650749" w:rsidRPr="00B47D06">
        <w:rPr>
          <w:rStyle w:val="normaltextrun"/>
          <w:rFonts w:ascii="Georgia" w:hAnsi="Georgia" w:cs="Segoe UI"/>
        </w:rPr>
        <w:t xml:space="preserve">a ciencia, dadas sus repercusiones vitales en la integridad física y emocional, en general incide </w:t>
      </w:r>
      <w:r w:rsidR="075011FB" w:rsidRPr="00B47D06">
        <w:rPr>
          <w:rStyle w:val="normaltextrun"/>
          <w:rFonts w:ascii="Georgia" w:hAnsi="Georgia" w:cs="Segoe UI"/>
        </w:rPr>
        <w:t xml:space="preserve">en </w:t>
      </w:r>
      <w:r w:rsidR="00650749" w:rsidRPr="00B47D06">
        <w:rPr>
          <w:rStyle w:val="normaltextrun"/>
          <w:rFonts w:ascii="Georgia" w:hAnsi="Georgia" w:cs="Segoe UI"/>
        </w:rPr>
        <w:t xml:space="preserve">la salud de las </w:t>
      </w:r>
      <w:r w:rsidR="00650749" w:rsidRPr="00B47D06">
        <w:rPr>
          <w:rStyle w:val="normaltextrun"/>
          <w:rFonts w:ascii="Georgia" w:hAnsi="Georgia" w:cs="Segoe UI"/>
        </w:rPr>
        <w:lastRenderedPageBreak/>
        <w:t>personas. El profesor Santos B.</w:t>
      </w:r>
      <w:r w:rsidR="00650749" w:rsidRPr="00B47D06">
        <w:rPr>
          <w:rStyle w:val="Refdenotaalpie"/>
          <w:rFonts w:ascii="Georgia" w:hAnsi="Georgia"/>
        </w:rPr>
        <w:footnoteReference w:id="35"/>
      </w:r>
      <w:r w:rsidR="00650749" w:rsidRPr="00B47D06">
        <w:rPr>
          <w:rStyle w:val="normaltextrun"/>
          <w:rFonts w:ascii="Georgia" w:hAnsi="Georgia" w:cs="Segoe UI"/>
        </w:rPr>
        <w:t> la define como: </w:t>
      </w:r>
      <w:r w:rsidR="00650749" w:rsidRPr="00B47D06">
        <w:rPr>
          <w:rStyle w:val="normaltextrun"/>
          <w:rFonts w:ascii="Georgia" w:hAnsi="Georgia" w:cs="Segoe UI"/>
          <w:i/>
          <w:iCs/>
        </w:rPr>
        <w:t>“</w:t>
      </w:r>
      <w:r w:rsidR="00650749" w:rsidRPr="00FB77B1">
        <w:rPr>
          <w:rStyle w:val="normaltextrun"/>
          <w:rFonts w:ascii="Georgia" w:hAnsi="Georgia" w:cs="Segoe UI"/>
          <w:i/>
          <w:iCs/>
          <w:sz w:val="22"/>
        </w:rPr>
        <w:t>(…) una responsabilidad profesional que estructura un comportamiento antijurídico como consecuencia del incumplimiento de deberes jurídicos a cargo de los médicos, relacionados con la práctica o ejercicio de su actividad (…)</w:t>
      </w:r>
      <w:r w:rsidR="00650749" w:rsidRPr="00B47D06">
        <w:rPr>
          <w:rStyle w:val="normaltextrun"/>
          <w:rFonts w:ascii="Georgia" w:hAnsi="Georgia" w:cs="Segoe UI"/>
          <w:i/>
          <w:iCs/>
        </w:rPr>
        <w:t>”</w:t>
      </w:r>
      <w:r w:rsidR="00650749" w:rsidRPr="00B47D06">
        <w:rPr>
          <w:rStyle w:val="normaltextrun"/>
          <w:rFonts w:ascii="Georgia" w:hAnsi="Georgia" w:cs="Segoe UI"/>
        </w:rPr>
        <w:t>.</w:t>
      </w:r>
      <w:r w:rsidR="00650749" w:rsidRPr="00B47D06">
        <w:rPr>
          <w:rStyle w:val="eop"/>
          <w:rFonts w:ascii="Georgia" w:hAnsi="Georgia" w:cs="Segoe UI"/>
        </w:rPr>
        <w:t> </w:t>
      </w:r>
    </w:p>
    <w:p w14:paraId="75F520DA" w14:textId="77777777" w:rsidR="00650749" w:rsidRPr="00B47D06" w:rsidRDefault="00650749" w:rsidP="003B677D">
      <w:pPr>
        <w:pStyle w:val="paragraph"/>
        <w:spacing w:before="0" w:beforeAutospacing="0" w:after="0" w:afterAutospacing="0" w:line="276" w:lineRule="auto"/>
        <w:jc w:val="both"/>
        <w:textAlignment w:val="baseline"/>
        <w:rPr>
          <w:rFonts w:ascii="Georgia" w:hAnsi="Georgia" w:cs="Segoe UI"/>
        </w:rPr>
      </w:pPr>
      <w:r w:rsidRPr="00B47D06">
        <w:rPr>
          <w:rStyle w:val="eop"/>
          <w:rFonts w:ascii="Georgia" w:hAnsi="Georgia" w:cs="Segoe UI"/>
        </w:rPr>
        <w:t> </w:t>
      </w:r>
    </w:p>
    <w:p w14:paraId="57FA306C" w14:textId="1B6B44D0" w:rsidR="00650749" w:rsidRPr="00B47D06" w:rsidRDefault="00650749" w:rsidP="003B677D">
      <w:pPr>
        <w:pStyle w:val="paragraph"/>
        <w:spacing w:before="0" w:beforeAutospacing="0" w:after="0" w:afterAutospacing="0" w:line="276" w:lineRule="auto"/>
        <w:jc w:val="both"/>
        <w:textAlignment w:val="baseline"/>
        <w:rPr>
          <w:rStyle w:val="eop"/>
          <w:rFonts w:ascii="Georgia" w:hAnsi="Georgia" w:cs="Segoe UI"/>
        </w:rPr>
      </w:pPr>
      <w:r w:rsidRPr="00B47D06">
        <w:rPr>
          <w:rStyle w:val="normaltextrun"/>
          <w:rFonts w:ascii="Georgia" w:hAnsi="Georgia" w:cs="Segoe UI"/>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r w:rsidRPr="00B47D06">
        <w:rPr>
          <w:rStyle w:val="eop"/>
          <w:rFonts w:ascii="Georgia" w:hAnsi="Georgia" w:cs="Segoe UI"/>
        </w:rPr>
        <w:t> </w:t>
      </w:r>
    </w:p>
    <w:p w14:paraId="7D3BA05F" w14:textId="77777777" w:rsidR="009234B1" w:rsidRPr="00B47D06" w:rsidRDefault="009234B1" w:rsidP="003B677D">
      <w:pPr>
        <w:pStyle w:val="paragraph"/>
        <w:spacing w:before="0" w:beforeAutospacing="0" w:after="0" w:afterAutospacing="0" w:line="276" w:lineRule="auto"/>
        <w:jc w:val="both"/>
        <w:textAlignment w:val="baseline"/>
        <w:rPr>
          <w:rFonts w:ascii="Georgia" w:hAnsi="Georgia" w:cs="Segoe UI"/>
        </w:rPr>
      </w:pPr>
    </w:p>
    <w:p w14:paraId="5F1C0531" w14:textId="032B8CC4" w:rsidR="00650749" w:rsidRPr="00B47D06" w:rsidRDefault="00650749" w:rsidP="003B677D">
      <w:pPr>
        <w:spacing w:line="276" w:lineRule="auto"/>
        <w:jc w:val="both"/>
        <w:rPr>
          <w:rFonts w:ascii="Georgia" w:hAnsi="Georgia" w:cs="Arial"/>
          <w:bCs/>
          <w:sz w:val="24"/>
          <w:szCs w:val="24"/>
        </w:rPr>
      </w:pPr>
      <w:r w:rsidRPr="00B47D06">
        <w:rPr>
          <w:rFonts w:ascii="Georgia" w:hAnsi="Georgia" w:cs="Arial"/>
          <w:bCs/>
          <w:sz w:val="24"/>
          <w:szCs w:val="24"/>
        </w:rPr>
        <w:t>La responsabilidad médica o galénica se configura, por lo general, en la esfera de la denominada subjetiva en el régimen de probada</w:t>
      </w:r>
      <w:r w:rsidRPr="00B47D06">
        <w:rPr>
          <w:rStyle w:val="Refdenotaalpie"/>
          <w:rFonts w:ascii="Georgia" w:hAnsi="Georgia"/>
          <w:bCs/>
          <w:sz w:val="24"/>
          <w:szCs w:val="24"/>
        </w:rPr>
        <w:footnoteReference w:id="36"/>
      </w:r>
      <w:r w:rsidRPr="00B47D06">
        <w:rPr>
          <w:rFonts w:ascii="Georgia" w:hAnsi="Georgia" w:cs="Arial"/>
          <w:bCs/>
          <w:sz w:val="24"/>
          <w:szCs w:val="24"/>
        </w:rPr>
        <w:t xml:space="preserve">, aisladamente en época pretérita hubo de tratarse como </w:t>
      </w:r>
      <w:r w:rsidRPr="00B47D06">
        <w:rPr>
          <w:rFonts w:ascii="Georgia" w:hAnsi="Georgia" w:cs="Arial"/>
          <w:bCs/>
          <w:i/>
          <w:sz w:val="24"/>
          <w:szCs w:val="24"/>
        </w:rPr>
        <w:t>actividad peligrosa</w:t>
      </w:r>
      <w:r w:rsidRPr="00B47D06">
        <w:rPr>
          <w:rStyle w:val="Refdenotaalpie"/>
          <w:rFonts w:ascii="Georgia" w:hAnsi="Georgia"/>
          <w:bCs/>
          <w:sz w:val="24"/>
          <w:szCs w:val="24"/>
        </w:rPr>
        <w:footnoteReference w:id="37"/>
      </w:r>
      <w:r w:rsidRPr="00B47D06">
        <w:rPr>
          <w:rFonts w:ascii="Georgia" w:hAnsi="Georgia" w:cs="Arial"/>
          <w:bCs/>
          <w:sz w:val="24"/>
          <w:szCs w:val="24"/>
        </w:rPr>
        <w:t>; sin embargo, a esta fecha es sólido que su título de imputación es la culpa probada</w:t>
      </w:r>
      <w:r w:rsidRPr="00B47D06">
        <w:rPr>
          <w:rStyle w:val="Refdenotaalpie"/>
          <w:rFonts w:ascii="Georgia" w:hAnsi="Georgia"/>
          <w:bCs/>
          <w:sz w:val="24"/>
          <w:szCs w:val="24"/>
        </w:rPr>
        <w:footnoteReference w:id="38"/>
      </w:r>
      <w:r w:rsidRPr="00B47D06">
        <w:rPr>
          <w:rFonts w:ascii="Georgia" w:hAnsi="Georgia" w:cs="Arial"/>
          <w:bCs/>
          <w:sz w:val="24"/>
          <w:szCs w:val="24"/>
        </w:rPr>
        <w:t>, según el precedente constante de la CSJ (2021)</w:t>
      </w:r>
      <w:r w:rsidRPr="00B47D06">
        <w:rPr>
          <w:rStyle w:val="Refdenotaalpie"/>
          <w:rFonts w:ascii="Georgia" w:hAnsi="Georgia"/>
          <w:bCs/>
          <w:sz w:val="24"/>
          <w:szCs w:val="24"/>
        </w:rPr>
        <w:footnoteReference w:id="39"/>
      </w:r>
      <w:r w:rsidRPr="00B47D06">
        <w:rPr>
          <w:rFonts w:ascii="Georgia" w:hAnsi="Georgia" w:cs="Arial"/>
          <w:bCs/>
          <w:sz w:val="24"/>
          <w:szCs w:val="24"/>
        </w:rPr>
        <w:t xml:space="preserve"> y la doctrina mayoritaria</w:t>
      </w:r>
      <w:r w:rsidRPr="00B47D06">
        <w:rPr>
          <w:rStyle w:val="Refdenotaalpie"/>
          <w:rFonts w:ascii="Georgia" w:hAnsi="Georgia"/>
          <w:bCs/>
          <w:sz w:val="24"/>
          <w:szCs w:val="24"/>
        </w:rPr>
        <w:footnoteReference w:id="40"/>
      </w:r>
      <w:r w:rsidRPr="00B47D06">
        <w:rPr>
          <w:rFonts w:ascii="Georgia" w:hAnsi="Georgia" w:cs="Arial"/>
          <w:bCs/>
          <w:sz w:val="24"/>
          <w:szCs w:val="24"/>
        </w:rPr>
        <w:t>, sin miramientos en que sea la modalidad contractual o extracontractual.</w:t>
      </w:r>
    </w:p>
    <w:p w14:paraId="38C3EE15" w14:textId="77777777" w:rsidR="005B24E5" w:rsidRPr="00B47D06" w:rsidRDefault="005B24E5" w:rsidP="003B677D">
      <w:pPr>
        <w:spacing w:line="276" w:lineRule="auto"/>
        <w:jc w:val="both"/>
        <w:rPr>
          <w:rFonts w:ascii="Georgia" w:hAnsi="Georgia" w:cs="Arial"/>
          <w:bCs/>
          <w:sz w:val="24"/>
          <w:szCs w:val="24"/>
        </w:rPr>
      </w:pPr>
    </w:p>
    <w:p w14:paraId="08DF5A57" w14:textId="1AF7FA44" w:rsidR="00650749" w:rsidRPr="00B47D06" w:rsidRDefault="00650749" w:rsidP="003B677D">
      <w:pPr>
        <w:spacing w:line="276" w:lineRule="auto"/>
        <w:jc w:val="both"/>
        <w:rPr>
          <w:rFonts w:ascii="Georgia" w:hAnsi="Georgia" w:cs="Arial"/>
          <w:bCs/>
          <w:sz w:val="24"/>
          <w:szCs w:val="24"/>
        </w:rPr>
      </w:pPr>
      <w:r w:rsidRPr="00B47D06">
        <w:rPr>
          <w:rFonts w:ascii="Georgia" w:hAnsi="Georgia" w:cs="Arial"/>
          <w:bCs/>
          <w:sz w:val="24"/>
          <w:szCs w:val="24"/>
        </w:rPr>
        <w:t xml:space="preserve">De allí, que corresponde al demandante demostrar todos sus elementos axiales: </w:t>
      </w:r>
      <w:r w:rsidRPr="00B47D06">
        <w:rPr>
          <w:rFonts w:ascii="Georgia" w:hAnsi="Georgia" w:cs="Arial"/>
          <w:b/>
          <w:bCs/>
          <w:sz w:val="24"/>
          <w:szCs w:val="24"/>
        </w:rPr>
        <w:t>(i)</w:t>
      </w:r>
      <w:r w:rsidRPr="00B47D06">
        <w:rPr>
          <w:rFonts w:ascii="Georgia" w:hAnsi="Georgia" w:cs="Arial"/>
          <w:bCs/>
          <w:sz w:val="24"/>
          <w:szCs w:val="24"/>
        </w:rPr>
        <w:t xml:space="preserve"> La conducta antijurídica o hecho dañoso, </w:t>
      </w:r>
      <w:r w:rsidRPr="00B47D06">
        <w:rPr>
          <w:rFonts w:ascii="Georgia" w:hAnsi="Georgia" w:cs="Arial"/>
          <w:b/>
          <w:bCs/>
          <w:sz w:val="24"/>
          <w:szCs w:val="24"/>
        </w:rPr>
        <w:t>(ii)</w:t>
      </w:r>
      <w:r w:rsidRPr="00B47D06">
        <w:rPr>
          <w:rFonts w:ascii="Georgia" w:hAnsi="Georgia" w:cs="Arial"/>
          <w:bCs/>
          <w:sz w:val="24"/>
          <w:szCs w:val="24"/>
        </w:rPr>
        <w:t xml:space="preserve"> El daño, </w:t>
      </w:r>
      <w:r w:rsidRPr="00B47D06">
        <w:rPr>
          <w:rFonts w:ascii="Georgia" w:hAnsi="Georgia" w:cs="Arial"/>
          <w:b/>
          <w:bCs/>
          <w:sz w:val="24"/>
          <w:szCs w:val="24"/>
        </w:rPr>
        <w:t>(iii)</w:t>
      </w:r>
      <w:r w:rsidRPr="00B47D06">
        <w:rPr>
          <w:rFonts w:ascii="Georgia" w:hAnsi="Georgia" w:cs="Arial"/>
          <w:bCs/>
          <w:sz w:val="24"/>
          <w:szCs w:val="24"/>
        </w:rPr>
        <w:t xml:space="preserve"> La causalidad</w:t>
      </w:r>
      <w:r w:rsidRPr="00B47D06">
        <w:rPr>
          <w:rStyle w:val="Refdenotaalpie"/>
          <w:rFonts w:ascii="Georgia" w:hAnsi="Georgia"/>
          <w:bCs/>
          <w:sz w:val="24"/>
          <w:szCs w:val="24"/>
        </w:rPr>
        <w:footnoteReference w:id="41"/>
      </w:r>
      <w:r w:rsidRPr="00B47D06">
        <w:rPr>
          <w:rFonts w:ascii="Georgia" w:hAnsi="Georgia" w:cs="Arial"/>
          <w:bCs/>
          <w:sz w:val="24"/>
          <w:szCs w:val="24"/>
        </w:rPr>
        <w:t xml:space="preserve">; </w:t>
      </w:r>
      <w:r w:rsidRPr="00B47D06">
        <w:rPr>
          <w:rFonts w:ascii="Georgia" w:hAnsi="Georgia" w:cs="Arial"/>
          <w:b/>
          <w:bCs/>
          <w:sz w:val="24"/>
          <w:szCs w:val="24"/>
        </w:rPr>
        <w:t>(iv)</w:t>
      </w:r>
      <w:r w:rsidRPr="00B47D06">
        <w:rPr>
          <w:rFonts w:ascii="Georgia" w:hAnsi="Georgia" w:cs="Arial"/>
          <w:bCs/>
          <w:sz w:val="24"/>
          <w:szCs w:val="24"/>
        </w:rPr>
        <w:t xml:space="preserve"> El factor de atribución, que corresponde a la culpa, cuando el régimen sea subjetivo; y, si es del caso, </w:t>
      </w:r>
      <w:r w:rsidRPr="00B47D06">
        <w:rPr>
          <w:rFonts w:ascii="Georgia" w:hAnsi="Georgia" w:cs="Arial"/>
          <w:b/>
          <w:bCs/>
          <w:sz w:val="24"/>
          <w:szCs w:val="24"/>
        </w:rPr>
        <w:t>(v)</w:t>
      </w:r>
      <w:r w:rsidRPr="00B47D06">
        <w:rPr>
          <w:rFonts w:ascii="Georgia" w:hAnsi="Georgia" w:cs="Arial"/>
          <w:bCs/>
          <w:sz w:val="24"/>
          <w:szCs w:val="24"/>
        </w:rPr>
        <w:t xml:space="preserve"> el contrato, en aquellos eventos de infracción a los deberes adquiridos en el marco de un negocio jurídico.</w:t>
      </w:r>
    </w:p>
    <w:p w14:paraId="65C0C760" w14:textId="77777777" w:rsidR="00497693" w:rsidRPr="00B47D06" w:rsidRDefault="00497693" w:rsidP="003B677D">
      <w:pPr>
        <w:spacing w:line="276" w:lineRule="auto"/>
        <w:jc w:val="both"/>
        <w:rPr>
          <w:rFonts w:ascii="Georgia" w:hAnsi="Georgia" w:cs="Arial"/>
          <w:bCs/>
          <w:sz w:val="24"/>
          <w:szCs w:val="24"/>
        </w:rPr>
      </w:pPr>
    </w:p>
    <w:p w14:paraId="51F3E3A9" w14:textId="77777777" w:rsidR="009855BA" w:rsidRPr="00B47D06" w:rsidRDefault="00650749" w:rsidP="003B677D">
      <w:pPr>
        <w:spacing w:line="276" w:lineRule="auto"/>
        <w:jc w:val="both"/>
        <w:rPr>
          <w:rFonts w:ascii="Georgia" w:hAnsi="Georgia" w:cs="Arial"/>
          <w:sz w:val="24"/>
          <w:szCs w:val="24"/>
        </w:rPr>
      </w:pPr>
      <w:r w:rsidRPr="00B47D06">
        <w:rPr>
          <w:rFonts w:ascii="Georgia" w:hAnsi="Georgia" w:cs="Arial"/>
          <w:sz w:val="24"/>
          <w:szCs w:val="24"/>
        </w:rPr>
        <w:t>En la responsabilidad sanitaria la regla general es que las obligaciones debidas por los médicos en su ejercicio, son de medio</w:t>
      </w:r>
      <w:r w:rsidRPr="00B47D06">
        <w:rPr>
          <w:rStyle w:val="Refdenotaalpie"/>
          <w:rFonts w:ascii="Georgia" w:hAnsi="Georgia"/>
          <w:sz w:val="24"/>
          <w:szCs w:val="24"/>
        </w:rPr>
        <w:footnoteReference w:id="42"/>
      </w:r>
      <w:r w:rsidRPr="00B47D06">
        <w:rPr>
          <w:rFonts w:ascii="Georgia" w:hAnsi="Georgia" w:cs="Arial"/>
          <w:sz w:val="24"/>
          <w:szCs w:val="24"/>
          <w:vertAlign w:val="superscript"/>
        </w:rPr>
        <w:t>-</w:t>
      </w:r>
      <w:r w:rsidRPr="00B47D06">
        <w:rPr>
          <w:rStyle w:val="Refdenotaalpie"/>
          <w:rFonts w:ascii="Georgia" w:hAnsi="Georgia"/>
          <w:sz w:val="24"/>
          <w:szCs w:val="24"/>
        </w:rPr>
        <w:footnoteReference w:id="43"/>
      </w:r>
      <w:r w:rsidRPr="00B47D06">
        <w:rPr>
          <w:rFonts w:ascii="Georgia" w:hAnsi="Georgia" w:cs="Arial"/>
          <w:sz w:val="24"/>
          <w:szCs w:val="24"/>
        </w:rPr>
        <w:t xml:space="preserve"> y de manera excepcional de resultado (En las que impera la presunción de culpa</w:t>
      </w:r>
      <w:r w:rsidRPr="00B47D06">
        <w:rPr>
          <w:rStyle w:val="Refdenotaalpie"/>
          <w:rFonts w:ascii="Georgia" w:hAnsi="Georgia"/>
          <w:sz w:val="24"/>
          <w:szCs w:val="24"/>
        </w:rPr>
        <w:footnoteReference w:id="44"/>
      </w:r>
      <w:r w:rsidRPr="00B47D06">
        <w:rPr>
          <w:rFonts w:ascii="Georgia" w:hAnsi="Georgia" w:cs="Arial"/>
          <w:sz w:val="24"/>
          <w:szCs w:val="24"/>
        </w:rPr>
        <w:t>), entre otras las cirugías estéticas reconstructivas</w:t>
      </w:r>
      <w:r w:rsidRPr="00B47D06">
        <w:rPr>
          <w:rStyle w:val="Refdenotaalpie"/>
          <w:rFonts w:ascii="Georgia" w:hAnsi="Georgia"/>
          <w:sz w:val="24"/>
          <w:szCs w:val="24"/>
        </w:rPr>
        <w:footnoteReference w:id="45"/>
      </w:r>
      <w:r w:rsidRPr="00B47D06">
        <w:rPr>
          <w:rFonts w:ascii="Georgia" w:hAnsi="Georgia" w:cs="Arial"/>
          <w:sz w:val="24"/>
          <w:szCs w:val="24"/>
          <w:vertAlign w:val="superscript"/>
        </w:rPr>
        <w:t>-</w:t>
      </w:r>
      <w:r w:rsidRPr="00B47D06">
        <w:rPr>
          <w:rStyle w:val="Refdenotaalpie"/>
          <w:rFonts w:ascii="Georgia" w:hAnsi="Georgia"/>
          <w:sz w:val="24"/>
          <w:szCs w:val="24"/>
        </w:rPr>
        <w:footnoteReference w:id="46"/>
      </w:r>
      <w:r w:rsidRPr="00B47D06">
        <w:rPr>
          <w:rFonts w:ascii="Georgia" w:hAnsi="Georgia" w:cs="Arial"/>
          <w:sz w:val="24"/>
          <w:szCs w:val="24"/>
        </w:rPr>
        <w:t>, el diligenciamiento de la historia clínica y la obtención del consentimiento</w:t>
      </w:r>
      <w:r w:rsidRPr="00B47D06">
        <w:rPr>
          <w:rStyle w:val="Refdenotaalpie"/>
          <w:rFonts w:ascii="Georgia" w:hAnsi="Georgia"/>
          <w:sz w:val="24"/>
          <w:szCs w:val="24"/>
        </w:rPr>
        <w:footnoteReference w:id="47"/>
      </w:r>
      <w:r w:rsidRPr="00B47D06">
        <w:rPr>
          <w:rFonts w:ascii="Georgia" w:hAnsi="Georgia" w:cs="Arial"/>
          <w:sz w:val="24"/>
          <w:szCs w:val="24"/>
        </w:rPr>
        <w:t>, la elaboración de prótesis, aparatos ortopédicos, exámenes de laboratorio</w:t>
      </w:r>
      <w:r w:rsidRPr="00B47D06">
        <w:rPr>
          <w:rStyle w:val="Refdenotaalpie"/>
          <w:rFonts w:ascii="Georgia" w:hAnsi="Georgia"/>
          <w:sz w:val="24"/>
          <w:szCs w:val="24"/>
        </w:rPr>
        <w:footnoteReference w:id="48"/>
      </w:r>
      <w:r w:rsidRPr="00B47D06">
        <w:rPr>
          <w:rFonts w:ascii="Georgia" w:hAnsi="Georgia" w:cs="Arial"/>
          <w:sz w:val="24"/>
          <w:szCs w:val="24"/>
        </w:rPr>
        <w:t>; y, también el secreto profesional</w:t>
      </w:r>
      <w:r w:rsidRPr="00B47D06">
        <w:rPr>
          <w:rStyle w:val="Refdenotaalpie"/>
          <w:rFonts w:ascii="Georgia" w:hAnsi="Georgia"/>
          <w:sz w:val="24"/>
          <w:szCs w:val="24"/>
        </w:rPr>
        <w:footnoteReference w:id="49"/>
      </w:r>
      <w:r w:rsidRPr="00B47D06">
        <w:rPr>
          <w:rFonts w:ascii="Georgia" w:hAnsi="Georgia" w:cs="Arial"/>
          <w:sz w:val="24"/>
          <w:szCs w:val="24"/>
        </w:rPr>
        <w:t>, entre otros; distinción reiterada en diferentes decisiones</w:t>
      </w:r>
      <w:r w:rsidRPr="00B47D06">
        <w:rPr>
          <w:rStyle w:val="Refdenotaalpie"/>
          <w:rFonts w:ascii="Georgia" w:hAnsi="Georgia"/>
          <w:sz w:val="24"/>
          <w:szCs w:val="24"/>
        </w:rPr>
        <w:footnoteReference w:id="50"/>
      </w:r>
      <w:r w:rsidRPr="00B47D06">
        <w:rPr>
          <w:rFonts w:ascii="Georgia" w:hAnsi="Georgia" w:cs="Arial"/>
          <w:sz w:val="24"/>
          <w:szCs w:val="24"/>
        </w:rPr>
        <w:t xml:space="preserve">. </w:t>
      </w:r>
      <w:r w:rsidR="008822AE" w:rsidRPr="00B47D06">
        <w:rPr>
          <w:rFonts w:ascii="Georgia" w:hAnsi="Georgia" w:cs="Arial"/>
          <w:sz w:val="24"/>
          <w:szCs w:val="24"/>
        </w:rPr>
        <w:t xml:space="preserve"> </w:t>
      </w:r>
    </w:p>
    <w:p w14:paraId="65E1AD09" w14:textId="03958A4B" w:rsidR="009855BA" w:rsidRPr="00B47D06" w:rsidRDefault="009855BA" w:rsidP="003B677D">
      <w:pPr>
        <w:spacing w:line="276" w:lineRule="auto"/>
        <w:jc w:val="both"/>
        <w:rPr>
          <w:rFonts w:ascii="Georgia" w:hAnsi="Georgia" w:cs="Arial"/>
          <w:sz w:val="24"/>
          <w:szCs w:val="24"/>
        </w:rPr>
      </w:pPr>
    </w:p>
    <w:p w14:paraId="3491A397" w14:textId="00445BC4" w:rsidR="00641156" w:rsidRPr="00B47D06" w:rsidRDefault="00641156" w:rsidP="003B677D">
      <w:pPr>
        <w:spacing w:line="276" w:lineRule="auto"/>
        <w:jc w:val="both"/>
        <w:rPr>
          <w:rFonts w:ascii="Georgia" w:hAnsi="Georgia" w:cs="Arial"/>
          <w:sz w:val="24"/>
          <w:szCs w:val="24"/>
          <w:lang w:val="es-CO"/>
        </w:rPr>
      </w:pPr>
      <w:r w:rsidRPr="00B47D06">
        <w:rPr>
          <w:rFonts w:ascii="Georgia" w:hAnsi="Georgia" w:cs="Arial"/>
          <w:sz w:val="24"/>
          <w:szCs w:val="24"/>
        </w:rPr>
        <w:t>Necesario detenerse en las obligaciones de las cirugías estéticas, puesto que de ello pende el régimen probatorio aplicable. Para establecer que se está frente al tipo de responsabilidad subjetiva con culpa presumida, deriva</w:t>
      </w:r>
      <w:r w:rsidR="00DC304B" w:rsidRPr="00B47D06">
        <w:rPr>
          <w:rFonts w:ascii="Georgia" w:hAnsi="Georgia" w:cs="Arial"/>
          <w:sz w:val="24"/>
          <w:szCs w:val="24"/>
        </w:rPr>
        <w:t>da</w:t>
      </w:r>
      <w:r w:rsidRPr="00B47D06">
        <w:rPr>
          <w:rFonts w:ascii="Georgia" w:hAnsi="Georgia" w:cs="Arial"/>
          <w:sz w:val="24"/>
          <w:szCs w:val="24"/>
        </w:rPr>
        <w:t xml:space="preserve"> de la obligación de </w:t>
      </w:r>
      <w:r w:rsidRPr="00B47D06">
        <w:rPr>
          <w:rFonts w:ascii="Georgia" w:hAnsi="Georgia" w:cs="Arial"/>
          <w:sz w:val="24"/>
          <w:szCs w:val="24"/>
        </w:rPr>
        <w:lastRenderedPageBreak/>
        <w:t>resultado</w:t>
      </w:r>
      <w:r w:rsidRPr="00B47D06">
        <w:rPr>
          <w:rStyle w:val="Refdenotaalpie"/>
          <w:rFonts w:ascii="Georgia" w:hAnsi="Georgia"/>
          <w:sz w:val="24"/>
          <w:szCs w:val="24"/>
        </w:rPr>
        <w:footnoteReference w:id="51"/>
      </w:r>
      <w:r w:rsidRPr="00B47D06">
        <w:rPr>
          <w:rFonts w:ascii="Georgia" w:hAnsi="Georgia" w:cs="Arial"/>
          <w:sz w:val="24"/>
          <w:szCs w:val="24"/>
        </w:rPr>
        <w:t xml:space="preserve">. Ha señalado la doctrina que debe acaecer que el profesional </w:t>
      </w:r>
      <w:r w:rsidRPr="00B47D06">
        <w:rPr>
          <w:rFonts w:ascii="Georgia" w:hAnsi="Georgia" w:cs="Arial"/>
          <w:i/>
          <w:sz w:val="24"/>
          <w:szCs w:val="24"/>
        </w:rPr>
        <w:t>utilice terminología asegurando resultados</w:t>
      </w:r>
      <w:r w:rsidRPr="00B47D06">
        <w:rPr>
          <w:rStyle w:val="Refdenotaalpie"/>
          <w:rFonts w:ascii="Georgia" w:hAnsi="Georgia"/>
          <w:sz w:val="24"/>
          <w:szCs w:val="24"/>
        </w:rPr>
        <w:footnoteReference w:id="52"/>
      </w:r>
      <w:r w:rsidRPr="00B47D06">
        <w:rPr>
          <w:rFonts w:ascii="Georgia" w:hAnsi="Georgia" w:cs="Arial"/>
          <w:i/>
          <w:sz w:val="24"/>
          <w:szCs w:val="24"/>
        </w:rPr>
        <w:t xml:space="preserve">, </w:t>
      </w:r>
      <w:r w:rsidRPr="00B47D06">
        <w:rPr>
          <w:rFonts w:ascii="Georgia" w:hAnsi="Georgia" w:cs="Arial"/>
          <w:sz w:val="24"/>
          <w:szCs w:val="24"/>
        </w:rPr>
        <w:t xml:space="preserve">pues en caso contrario, </w:t>
      </w:r>
      <w:r w:rsidR="00DC304B" w:rsidRPr="00B47D06">
        <w:rPr>
          <w:rFonts w:ascii="Georgia" w:hAnsi="Georgia" w:cs="Arial"/>
          <w:sz w:val="24"/>
          <w:szCs w:val="24"/>
        </w:rPr>
        <w:t xml:space="preserve">sin </w:t>
      </w:r>
      <w:r w:rsidRPr="00B47D06">
        <w:rPr>
          <w:rFonts w:ascii="Georgia" w:hAnsi="Georgia" w:cs="Arial"/>
          <w:sz w:val="24"/>
          <w:szCs w:val="24"/>
        </w:rPr>
        <w:t xml:space="preserve">esa promesa </w:t>
      </w:r>
      <w:r w:rsidR="00DC304B" w:rsidRPr="00B47D06">
        <w:rPr>
          <w:rFonts w:ascii="Georgia" w:hAnsi="Georgia" w:cs="Arial"/>
          <w:sz w:val="24"/>
          <w:szCs w:val="24"/>
        </w:rPr>
        <w:t>específica</w:t>
      </w:r>
      <w:r w:rsidRPr="00B47D06">
        <w:rPr>
          <w:rFonts w:ascii="Georgia" w:hAnsi="Georgia" w:cs="Arial"/>
          <w:sz w:val="24"/>
          <w:szCs w:val="24"/>
        </w:rPr>
        <w:t xml:space="preserve">, se estará frente </w:t>
      </w:r>
      <w:r w:rsidR="00DC304B" w:rsidRPr="00B47D06">
        <w:rPr>
          <w:rFonts w:ascii="Georgia" w:hAnsi="Georgia" w:cs="Arial"/>
          <w:sz w:val="24"/>
          <w:szCs w:val="24"/>
        </w:rPr>
        <w:t xml:space="preserve">a </w:t>
      </w:r>
      <w:r w:rsidRPr="00B47D06">
        <w:rPr>
          <w:rFonts w:ascii="Georgia" w:hAnsi="Georgia" w:cs="Arial"/>
          <w:sz w:val="24"/>
          <w:szCs w:val="24"/>
        </w:rPr>
        <w:t>una obligación de medios</w:t>
      </w:r>
      <w:r w:rsidRPr="00B47D06">
        <w:rPr>
          <w:rFonts w:ascii="Georgia" w:hAnsi="Georgia" w:cs="Arial"/>
          <w:i/>
          <w:sz w:val="24"/>
          <w:szCs w:val="24"/>
          <w:lang w:val="es-CO"/>
        </w:rPr>
        <w:t xml:space="preserve">, </w:t>
      </w:r>
      <w:r w:rsidRPr="00B47D06">
        <w:rPr>
          <w:rFonts w:ascii="Georgia" w:hAnsi="Georgia" w:cs="Arial"/>
          <w:sz w:val="24"/>
          <w:szCs w:val="24"/>
          <w:lang w:val="es-CO"/>
        </w:rPr>
        <w:t>así razona la jurisprudencia del órgano de cierre de la especialidad (CSJ)</w:t>
      </w:r>
      <w:r w:rsidRPr="00B47D06">
        <w:rPr>
          <w:rStyle w:val="Refdenotaalpie"/>
          <w:rFonts w:ascii="Georgia" w:hAnsi="Georgia"/>
          <w:sz w:val="24"/>
          <w:szCs w:val="24"/>
          <w:lang w:val="es-CO"/>
        </w:rPr>
        <w:footnoteReference w:id="53"/>
      </w:r>
      <w:r w:rsidRPr="00B47D06">
        <w:rPr>
          <w:rFonts w:ascii="Georgia" w:hAnsi="Georgia" w:cs="Arial"/>
          <w:sz w:val="24"/>
          <w:szCs w:val="24"/>
          <w:lang w:val="es-CO"/>
        </w:rPr>
        <w:t>, vigente hoy (20</w:t>
      </w:r>
      <w:r w:rsidR="000E41D7" w:rsidRPr="00B47D06">
        <w:rPr>
          <w:rFonts w:ascii="Georgia" w:hAnsi="Georgia" w:cs="Arial"/>
          <w:sz w:val="24"/>
          <w:szCs w:val="24"/>
          <w:lang w:val="es-CO"/>
        </w:rPr>
        <w:t>20</w:t>
      </w:r>
      <w:r w:rsidRPr="00B47D06">
        <w:rPr>
          <w:rFonts w:ascii="Georgia" w:hAnsi="Georgia" w:cs="Arial"/>
          <w:sz w:val="24"/>
          <w:szCs w:val="24"/>
          <w:lang w:val="es-CO"/>
        </w:rPr>
        <w:t>)</w:t>
      </w:r>
      <w:r w:rsidRPr="00B47D06">
        <w:rPr>
          <w:rStyle w:val="Refdenotaalpie"/>
          <w:rFonts w:ascii="Georgia" w:hAnsi="Georgia"/>
          <w:sz w:val="24"/>
          <w:szCs w:val="24"/>
          <w:lang w:val="es-CO"/>
        </w:rPr>
        <w:footnoteReference w:id="54"/>
      </w:r>
      <w:r w:rsidRPr="00B47D06">
        <w:rPr>
          <w:rFonts w:ascii="Georgia" w:hAnsi="Georgia" w:cs="Arial"/>
          <w:sz w:val="24"/>
          <w:szCs w:val="24"/>
          <w:lang w:val="es-CO"/>
        </w:rPr>
        <w:t>.</w:t>
      </w:r>
    </w:p>
    <w:p w14:paraId="598117B6" w14:textId="77777777" w:rsidR="00B5322D" w:rsidRPr="00B47D06" w:rsidRDefault="00B5322D" w:rsidP="003B677D">
      <w:pPr>
        <w:spacing w:line="276" w:lineRule="auto"/>
        <w:jc w:val="both"/>
        <w:rPr>
          <w:rFonts w:ascii="Georgia" w:hAnsi="Georgia" w:cs="Arial"/>
          <w:sz w:val="24"/>
          <w:szCs w:val="24"/>
          <w:lang w:val="es-CO"/>
        </w:rPr>
      </w:pPr>
    </w:p>
    <w:p w14:paraId="5321D715" w14:textId="77777777" w:rsidR="00DC304B" w:rsidRPr="00B47D06" w:rsidRDefault="00641156"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Para este propósito, es de primordial importancia esclarecer los términos de la convención, para evitar cualquier confusión en ese aspecto, en palabras de esa Corporación</w:t>
      </w:r>
      <w:r w:rsidRPr="00B47D06">
        <w:rPr>
          <w:rStyle w:val="Refdenotaalpie"/>
          <w:rFonts w:ascii="Georgia" w:hAnsi="Georgia"/>
          <w:sz w:val="24"/>
          <w:szCs w:val="24"/>
          <w:lang w:val="es-CO"/>
        </w:rPr>
        <w:footnoteReference w:id="55"/>
      </w:r>
      <w:r w:rsidRPr="00B47D06">
        <w:rPr>
          <w:rFonts w:ascii="Georgia" w:hAnsi="Georgia" w:cs="Arial"/>
          <w:sz w:val="24"/>
          <w:szCs w:val="24"/>
          <w:lang w:val="es-CO"/>
        </w:rPr>
        <w:t>:</w:t>
      </w:r>
    </w:p>
    <w:p w14:paraId="7D373B2E" w14:textId="77777777" w:rsidR="00DC304B" w:rsidRPr="00B47D06" w:rsidRDefault="00DC304B" w:rsidP="003B677D">
      <w:pPr>
        <w:spacing w:line="276" w:lineRule="auto"/>
        <w:jc w:val="both"/>
        <w:rPr>
          <w:rFonts w:ascii="Georgia" w:hAnsi="Georgia" w:cs="Arial"/>
          <w:sz w:val="24"/>
          <w:szCs w:val="24"/>
          <w:lang w:val="es-CO"/>
        </w:rPr>
      </w:pPr>
    </w:p>
    <w:p w14:paraId="246C449D" w14:textId="4F26D10F" w:rsidR="00641156" w:rsidRPr="003B5E7B" w:rsidRDefault="00641156" w:rsidP="003B5E7B">
      <w:pPr>
        <w:ind w:left="426" w:right="420"/>
        <w:jc w:val="both"/>
        <w:rPr>
          <w:rFonts w:ascii="Georgia" w:hAnsi="Georgia" w:cs="Arial"/>
          <w:sz w:val="22"/>
          <w:szCs w:val="24"/>
        </w:rPr>
      </w:pPr>
      <w:r w:rsidRPr="003B5E7B">
        <w:rPr>
          <w:rFonts w:ascii="Georgia" w:hAnsi="Georgia" w:cs="Arial"/>
          <w:sz w:val="22"/>
          <w:szCs w:val="24"/>
        </w:rPr>
        <w:t xml:space="preserve">Para el caso de la cirugía plástica con fines meramente estéticos, por lo tanto, puede darse el caso de que el médico se obligue a practicar la correspondiente intervención sin prometer o garantizar el resultado querido por el paciente o para el que ella, en teoría, está prevista; o de que el profesional, por el contrario, sí garantice o asegure la consecución de ese objetivo. En el primer evento, la obligación del galeno, pese a concretarse, como se dijo, en la realización de una cirugía estética, será de medio y, por lo mismo, su cumplimiento dependerá de que él efectúe la correspondiente intervención con plena sujeción a las reglas de la lex artis ad hoc; en el segundo, la adecuada y cabal ejecución de la prestación del deudor sólo se producirá si se obtiene efectivamente el resultado por él prometido … </w:t>
      </w:r>
    </w:p>
    <w:p w14:paraId="6890FDF2" w14:textId="77777777" w:rsidR="00641156" w:rsidRPr="00B47D06" w:rsidRDefault="00641156" w:rsidP="003B677D">
      <w:pPr>
        <w:spacing w:line="276" w:lineRule="auto"/>
        <w:jc w:val="both"/>
        <w:rPr>
          <w:rFonts w:ascii="Georgia" w:hAnsi="Georgia" w:cs="Arial"/>
          <w:sz w:val="24"/>
          <w:szCs w:val="24"/>
        </w:rPr>
      </w:pPr>
    </w:p>
    <w:p w14:paraId="1D6B0E9F" w14:textId="221F889C" w:rsidR="00641156" w:rsidRPr="00B47D06" w:rsidRDefault="00641156" w:rsidP="003B677D">
      <w:pPr>
        <w:spacing w:line="276" w:lineRule="auto"/>
        <w:jc w:val="both"/>
        <w:rPr>
          <w:rFonts w:ascii="Georgia" w:hAnsi="Georgia"/>
          <w:sz w:val="24"/>
          <w:szCs w:val="24"/>
        </w:rPr>
      </w:pPr>
      <w:r w:rsidRPr="00B47D06">
        <w:rPr>
          <w:rFonts w:ascii="Georgia" w:hAnsi="Georgia" w:cs="Arial"/>
          <w:sz w:val="24"/>
          <w:szCs w:val="24"/>
        </w:rPr>
        <w:t>En ese mismo contexto, refiere esa doctrina judicial</w:t>
      </w:r>
      <w:r w:rsidR="00A13926" w:rsidRPr="00B47D06">
        <w:rPr>
          <w:rFonts w:ascii="Georgia" w:hAnsi="Georgia" w:cs="Arial"/>
          <w:sz w:val="24"/>
          <w:szCs w:val="24"/>
        </w:rPr>
        <w:t xml:space="preserve"> </w:t>
      </w:r>
      <w:r w:rsidRPr="00B47D06">
        <w:rPr>
          <w:rFonts w:ascii="Georgia" w:hAnsi="Georgia" w:cs="Arial"/>
          <w:sz w:val="24"/>
          <w:szCs w:val="24"/>
        </w:rPr>
        <w:t>: “</w:t>
      </w:r>
      <w:r w:rsidRPr="00FB77B1">
        <w:rPr>
          <w:rFonts w:ascii="Georgia" w:hAnsi="Georgia" w:cs="Arial"/>
          <w:sz w:val="22"/>
          <w:szCs w:val="24"/>
        </w:rPr>
        <w:t xml:space="preserve">(…) </w:t>
      </w:r>
      <w:r w:rsidRPr="00FB77B1">
        <w:rPr>
          <w:rFonts w:ascii="Georgia" w:hAnsi="Georgia"/>
          <w:i/>
          <w:sz w:val="22"/>
          <w:szCs w:val="24"/>
        </w:rPr>
        <w:t>es indispensable entrar a reparar, en cada caso específico, en la naturaleza y contenido de la relación sustancial que lo vincule con el paciente; que solo por tal conducto sería factible dilucidar cuáles son las prestaciones a cargo del médico y -lo que usualmente ofrece gran utilidad en orden a definir litigios de esta especie- si las obligaciones adquiridas por el respectivo profesional de la salud son de medio o de resultado, esto último cual acontece con frecuencia tratándose de cirugías plásticas con fines meramente estéticos (…)</w:t>
      </w:r>
      <w:r w:rsidRPr="00B47D06">
        <w:rPr>
          <w:rFonts w:ascii="Georgia" w:hAnsi="Georgia"/>
          <w:i/>
          <w:sz w:val="24"/>
          <w:szCs w:val="24"/>
        </w:rPr>
        <w:t>”</w:t>
      </w:r>
      <w:r w:rsidRPr="00B47D06">
        <w:rPr>
          <w:rStyle w:val="Refdenotaalpie"/>
          <w:rFonts w:ascii="Georgia" w:hAnsi="Georgia"/>
          <w:sz w:val="24"/>
          <w:szCs w:val="24"/>
        </w:rPr>
        <w:footnoteReference w:id="56"/>
      </w:r>
      <w:r w:rsidRPr="00B47D06">
        <w:rPr>
          <w:rFonts w:ascii="Georgia" w:hAnsi="Georgia"/>
          <w:i/>
          <w:sz w:val="24"/>
          <w:szCs w:val="24"/>
        </w:rPr>
        <w:t xml:space="preserve">. </w:t>
      </w:r>
      <w:r w:rsidR="00A13926" w:rsidRPr="00B47D06">
        <w:rPr>
          <w:rFonts w:ascii="Georgia" w:hAnsi="Georgia"/>
          <w:sz w:val="24"/>
          <w:szCs w:val="24"/>
        </w:rPr>
        <w:t xml:space="preserve">En similar sentido </w:t>
      </w:r>
      <w:r w:rsidR="004879E6" w:rsidRPr="00B47D06">
        <w:rPr>
          <w:rFonts w:ascii="Georgia" w:hAnsi="Georgia"/>
          <w:sz w:val="24"/>
          <w:szCs w:val="24"/>
        </w:rPr>
        <w:t>reiteró</w:t>
      </w:r>
      <w:r w:rsidR="0049012E" w:rsidRPr="00B47D06">
        <w:rPr>
          <w:rFonts w:ascii="Georgia" w:hAnsi="Georgia"/>
          <w:sz w:val="24"/>
          <w:szCs w:val="24"/>
        </w:rPr>
        <w:t>, hace poco (2020)</w:t>
      </w:r>
      <w:r w:rsidR="00A13926" w:rsidRPr="00B47D06">
        <w:rPr>
          <w:rStyle w:val="Refdenotaalpie"/>
          <w:rFonts w:ascii="Georgia" w:hAnsi="Georgia"/>
          <w:sz w:val="24"/>
          <w:szCs w:val="24"/>
        </w:rPr>
        <w:footnoteReference w:id="57"/>
      </w:r>
      <w:r w:rsidR="004879E6" w:rsidRPr="00B47D06">
        <w:rPr>
          <w:rFonts w:ascii="Georgia" w:hAnsi="Georgia"/>
          <w:sz w:val="24"/>
          <w:szCs w:val="24"/>
        </w:rPr>
        <w:t xml:space="preserve">: </w:t>
      </w:r>
      <w:r w:rsidR="004879E6" w:rsidRPr="00B47D06">
        <w:rPr>
          <w:rFonts w:ascii="Georgia" w:hAnsi="Georgia"/>
          <w:i/>
          <w:sz w:val="24"/>
          <w:szCs w:val="24"/>
        </w:rPr>
        <w:t>“</w:t>
      </w:r>
      <w:r w:rsidR="004879E6" w:rsidRPr="00FB77B1">
        <w:rPr>
          <w:rFonts w:ascii="Georgia" w:hAnsi="Georgia"/>
          <w:i/>
          <w:sz w:val="22"/>
          <w:szCs w:val="24"/>
        </w:rPr>
        <w:t xml:space="preserve">(…) </w:t>
      </w:r>
      <w:r w:rsidR="004879E6" w:rsidRPr="00FB77B1">
        <w:rPr>
          <w:rFonts w:ascii="Georgia" w:hAnsi="Georgia" w:cs="Arial"/>
          <w:i/>
          <w:sz w:val="22"/>
          <w:szCs w:val="24"/>
        </w:rPr>
        <w:t>Por excepción entra en vigor la culpa presunta, esto es, que se infiere la falla sanitaria a partir de la ausencia de un resultado, cuando los galenos se han comprometido a alcanzar este último (…)</w:t>
      </w:r>
      <w:r w:rsidR="004879E6" w:rsidRPr="00B47D06">
        <w:rPr>
          <w:rFonts w:ascii="Georgia" w:hAnsi="Georgia" w:cs="Arial"/>
          <w:i/>
          <w:sz w:val="24"/>
          <w:szCs w:val="24"/>
        </w:rPr>
        <w:t>”</w:t>
      </w:r>
      <w:r w:rsidR="00A26F50" w:rsidRPr="00B47D06">
        <w:rPr>
          <w:rFonts w:ascii="Georgia" w:hAnsi="Georgia"/>
          <w:sz w:val="24"/>
          <w:szCs w:val="24"/>
        </w:rPr>
        <w:t>.</w:t>
      </w:r>
    </w:p>
    <w:p w14:paraId="2F1CBE35" w14:textId="77777777" w:rsidR="00641156" w:rsidRPr="00B47D06" w:rsidRDefault="00641156" w:rsidP="003B677D">
      <w:pPr>
        <w:spacing w:line="276" w:lineRule="auto"/>
        <w:ind w:left="708" w:hanging="708"/>
        <w:rPr>
          <w:rFonts w:ascii="Georgia" w:hAnsi="Georgia" w:cs="Arial"/>
          <w:sz w:val="24"/>
          <w:szCs w:val="24"/>
          <w:lang w:val="es-CO"/>
        </w:rPr>
      </w:pPr>
    </w:p>
    <w:p w14:paraId="43D3FC7C" w14:textId="48779316" w:rsidR="00A6371B" w:rsidRPr="00B47D06" w:rsidRDefault="00641156"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 xml:space="preserve">Ahora, al </w:t>
      </w:r>
      <w:r w:rsidR="004A69E8" w:rsidRPr="00B47D06">
        <w:rPr>
          <w:rFonts w:ascii="Georgia" w:hAnsi="Georgia" w:cs="Arial"/>
          <w:sz w:val="24"/>
          <w:szCs w:val="24"/>
          <w:lang w:val="es-CO"/>
        </w:rPr>
        <w:t xml:space="preserve">descender </w:t>
      </w:r>
      <w:r w:rsidRPr="00B47D06">
        <w:rPr>
          <w:rFonts w:ascii="Georgia" w:hAnsi="Georgia" w:cs="Arial"/>
          <w:sz w:val="24"/>
          <w:szCs w:val="24"/>
          <w:lang w:val="es-CO"/>
        </w:rPr>
        <w:t>en este caso, sin vacilaciones en parte alguna de la demanda, anexos o incluso la contestación, se define</w:t>
      </w:r>
      <w:r w:rsidR="0065340D" w:rsidRPr="00B47D06">
        <w:rPr>
          <w:rFonts w:ascii="Georgia" w:hAnsi="Georgia" w:cs="Arial"/>
          <w:sz w:val="24"/>
          <w:szCs w:val="24"/>
          <w:lang w:val="es-CO"/>
        </w:rPr>
        <w:t xml:space="preserve"> </w:t>
      </w:r>
      <w:r w:rsidRPr="00B47D06">
        <w:rPr>
          <w:rFonts w:ascii="Georgia" w:hAnsi="Georgia" w:cs="Arial"/>
          <w:sz w:val="24"/>
          <w:szCs w:val="24"/>
          <w:lang w:val="es-CO"/>
        </w:rPr>
        <w:t>cuá</w:t>
      </w:r>
      <w:r w:rsidR="0065340D" w:rsidRPr="00B47D06">
        <w:rPr>
          <w:rFonts w:ascii="Georgia" w:hAnsi="Georgia" w:cs="Arial"/>
          <w:sz w:val="24"/>
          <w:szCs w:val="24"/>
          <w:lang w:val="es-CO"/>
        </w:rPr>
        <w:t>l</w:t>
      </w:r>
      <w:r w:rsidRPr="00B47D06">
        <w:rPr>
          <w:rFonts w:ascii="Georgia" w:hAnsi="Georgia" w:cs="Arial"/>
          <w:sz w:val="24"/>
          <w:szCs w:val="24"/>
          <w:lang w:val="es-CO"/>
        </w:rPr>
        <w:t xml:space="preserve"> era </w:t>
      </w:r>
      <w:r w:rsidR="0065340D" w:rsidRPr="00B47D06">
        <w:rPr>
          <w:rFonts w:ascii="Georgia" w:hAnsi="Georgia" w:cs="Arial"/>
          <w:sz w:val="24"/>
          <w:szCs w:val="24"/>
          <w:lang w:val="es-CO"/>
        </w:rPr>
        <w:t>e</w:t>
      </w:r>
      <w:r w:rsidRPr="00B47D06">
        <w:rPr>
          <w:rFonts w:ascii="Georgia" w:hAnsi="Georgia" w:cs="Arial"/>
          <w:sz w:val="24"/>
          <w:szCs w:val="24"/>
          <w:lang w:val="es-CO"/>
        </w:rPr>
        <w:t>l compromiso adquirido por el profesional</w:t>
      </w:r>
      <w:r w:rsidR="0065340D" w:rsidRPr="00B47D06">
        <w:rPr>
          <w:rFonts w:ascii="Georgia" w:hAnsi="Georgia" w:cs="Arial"/>
          <w:sz w:val="24"/>
          <w:szCs w:val="24"/>
          <w:lang w:val="es-CO"/>
        </w:rPr>
        <w:t xml:space="preserve">. Se </w:t>
      </w:r>
      <w:r w:rsidR="00C2135F" w:rsidRPr="00B47D06">
        <w:rPr>
          <w:rFonts w:ascii="Georgia" w:hAnsi="Georgia" w:cs="Arial"/>
          <w:sz w:val="24"/>
          <w:szCs w:val="24"/>
          <w:lang w:val="es-CO"/>
        </w:rPr>
        <w:t>cita</w:t>
      </w:r>
      <w:r w:rsidR="0065340D" w:rsidRPr="00B47D06">
        <w:rPr>
          <w:rFonts w:ascii="Georgia" w:hAnsi="Georgia" w:cs="Arial"/>
          <w:sz w:val="24"/>
          <w:szCs w:val="24"/>
          <w:lang w:val="es-CO"/>
        </w:rPr>
        <w:t xml:space="preserve"> que </w:t>
      </w:r>
      <w:r w:rsidR="00CB6A84" w:rsidRPr="00B47D06">
        <w:rPr>
          <w:rFonts w:ascii="Georgia" w:hAnsi="Georgia" w:cs="Arial"/>
          <w:sz w:val="24"/>
          <w:szCs w:val="24"/>
          <w:lang w:val="es-CO"/>
        </w:rPr>
        <w:t>e</w:t>
      </w:r>
      <w:r w:rsidRPr="00B47D06">
        <w:rPr>
          <w:rFonts w:ascii="Georgia" w:hAnsi="Georgia" w:cs="Arial"/>
          <w:sz w:val="24"/>
          <w:szCs w:val="24"/>
          <w:lang w:val="es-CO"/>
        </w:rPr>
        <w:t xml:space="preserve">l procedimiento quirúrgico </w:t>
      </w:r>
      <w:r w:rsidR="00CB6A84" w:rsidRPr="00B47D06">
        <w:rPr>
          <w:rFonts w:ascii="Georgia" w:hAnsi="Georgia" w:cs="Arial"/>
          <w:sz w:val="24"/>
          <w:szCs w:val="24"/>
          <w:lang w:val="es-CO"/>
        </w:rPr>
        <w:t>a realizar era l</w:t>
      </w:r>
      <w:r w:rsidRPr="00B47D06">
        <w:rPr>
          <w:rFonts w:ascii="Georgia" w:hAnsi="Georgia" w:cs="Arial"/>
          <w:sz w:val="24"/>
          <w:szCs w:val="24"/>
          <w:lang w:val="es-CO"/>
        </w:rPr>
        <w:t>ipoescultura</w:t>
      </w:r>
      <w:r w:rsidR="0065340D" w:rsidRPr="00B47D06">
        <w:rPr>
          <w:rFonts w:ascii="Georgia" w:hAnsi="Georgia" w:cs="Arial"/>
          <w:sz w:val="24"/>
          <w:szCs w:val="24"/>
          <w:lang w:val="es-CO"/>
        </w:rPr>
        <w:t xml:space="preserve"> y en el escrito de consentimiento se </w:t>
      </w:r>
      <w:r w:rsidR="00C34F54" w:rsidRPr="00B47D06">
        <w:rPr>
          <w:rFonts w:ascii="Georgia" w:hAnsi="Georgia" w:cs="Arial"/>
          <w:sz w:val="24"/>
          <w:szCs w:val="24"/>
          <w:lang w:val="es-CO"/>
        </w:rPr>
        <w:t>detalló</w:t>
      </w:r>
      <w:r w:rsidR="0065340D" w:rsidRPr="00B47D06">
        <w:rPr>
          <w:rFonts w:ascii="Georgia" w:hAnsi="Georgia" w:cs="Arial"/>
          <w:sz w:val="24"/>
          <w:szCs w:val="24"/>
          <w:lang w:val="es-CO"/>
        </w:rPr>
        <w:t xml:space="preserve"> el tipo de anestesia </w:t>
      </w:r>
      <w:r w:rsidR="0065340D" w:rsidRPr="00B47D06">
        <w:rPr>
          <w:rFonts w:ascii="Georgia" w:hAnsi="Georgia" w:cs="Arial"/>
          <w:sz w:val="24"/>
          <w:szCs w:val="24"/>
        </w:rPr>
        <w:t>(</w:t>
      </w:r>
      <w:r w:rsidR="00E4257E" w:rsidRPr="00B47D06">
        <w:rPr>
          <w:rFonts w:ascii="Georgia" w:hAnsi="Georgia" w:cs="Arial"/>
          <w:sz w:val="24"/>
          <w:szCs w:val="24"/>
          <w:lang w:val="es-CO"/>
        </w:rPr>
        <w:t>Carpeta 01Primera…, carpeta 05CuadernoPrincipalParte1, pdf</w:t>
      </w:r>
      <w:r w:rsidR="00476F52" w:rsidRPr="00B47D06">
        <w:rPr>
          <w:rFonts w:ascii="Georgia" w:hAnsi="Georgia" w:cs="Arial"/>
          <w:sz w:val="24"/>
          <w:szCs w:val="24"/>
          <w:lang w:val="es-CO"/>
        </w:rPr>
        <w:t xml:space="preserve">, folios </w:t>
      </w:r>
      <w:r w:rsidR="00E4257E" w:rsidRPr="00B47D06">
        <w:rPr>
          <w:rFonts w:ascii="Georgia" w:hAnsi="Georgia" w:cs="Arial"/>
          <w:sz w:val="24"/>
          <w:szCs w:val="24"/>
          <w:lang w:val="es-CO"/>
        </w:rPr>
        <w:t>48-53</w:t>
      </w:r>
      <w:r w:rsidR="0065340D" w:rsidRPr="00B47D06">
        <w:rPr>
          <w:rFonts w:ascii="Georgia" w:hAnsi="Georgia" w:cs="Arial"/>
          <w:sz w:val="24"/>
          <w:szCs w:val="24"/>
          <w:lang w:val="es-CO"/>
        </w:rPr>
        <w:t>)</w:t>
      </w:r>
      <w:r w:rsidRPr="00B47D06">
        <w:rPr>
          <w:rFonts w:ascii="Georgia" w:hAnsi="Georgia" w:cs="Arial"/>
          <w:sz w:val="24"/>
          <w:szCs w:val="24"/>
          <w:lang w:val="es-CO"/>
        </w:rPr>
        <w:t xml:space="preserve">, pero </w:t>
      </w:r>
      <w:r w:rsidR="003933A4" w:rsidRPr="00B47D06">
        <w:rPr>
          <w:rFonts w:ascii="Georgia" w:hAnsi="Georgia" w:cs="Arial"/>
          <w:sz w:val="24"/>
          <w:szCs w:val="24"/>
          <w:lang w:val="es-CO"/>
        </w:rPr>
        <w:t xml:space="preserve">se omitieron </w:t>
      </w:r>
      <w:r w:rsidR="00C34F54" w:rsidRPr="00B47D06">
        <w:rPr>
          <w:rFonts w:ascii="Georgia" w:hAnsi="Georgia" w:cs="Arial"/>
          <w:sz w:val="24"/>
          <w:szCs w:val="24"/>
          <w:lang w:val="es-CO"/>
        </w:rPr>
        <w:t>la</w:t>
      </w:r>
      <w:r w:rsidRPr="00B47D06">
        <w:rPr>
          <w:rFonts w:ascii="Georgia" w:hAnsi="Georgia" w:cs="Arial"/>
          <w:sz w:val="24"/>
          <w:szCs w:val="24"/>
          <w:lang w:val="es-CO"/>
        </w:rPr>
        <w:t>s especificaciones</w:t>
      </w:r>
      <w:r w:rsidR="00C34F54" w:rsidRPr="00B47D06">
        <w:rPr>
          <w:rFonts w:ascii="Georgia" w:hAnsi="Georgia" w:cs="Arial"/>
          <w:sz w:val="24"/>
          <w:szCs w:val="24"/>
          <w:lang w:val="es-CO"/>
        </w:rPr>
        <w:t xml:space="preserve"> </w:t>
      </w:r>
      <w:r w:rsidR="00DC304B" w:rsidRPr="00B47D06">
        <w:rPr>
          <w:rFonts w:ascii="Georgia" w:hAnsi="Georgia" w:cs="Arial"/>
          <w:sz w:val="24"/>
          <w:szCs w:val="24"/>
          <w:lang w:val="es-CO"/>
        </w:rPr>
        <w:t>sobre</w:t>
      </w:r>
      <w:r w:rsidRPr="00B47D06">
        <w:rPr>
          <w:rFonts w:ascii="Georgia" w:hAnsi="Georgia" w:cs="Arial"/>
          <w:sz w:val="24"/>
          <w:szCs w:val="24"/>
          <w:lang w:val="es-CO"/>
        </w:rPr>
        <w:t xml:space="preserve"> </w:t>
      </w:r>
      <w:r w:rsidR="00DC304B" w:rsidRPr="00B47D06">
        <w:rPr>
          <w:rFonts w:ascii="Georgia" w:hAnsi="Georgia" w:cs="Arial"/>
          <w:sz w:val="24"/>
          <w:szCs w:val="24"/>
          <w:lang w:val="es-CO"/>
        </w:rPr>
        <w:t>su resultado final concreto.</w:t>
      </w:r>
    </w:p>
    <w:p w14:paraId="2E527F6C" w14:textId="77777777" w:rsidR="00B5322D" w:rsidRPr="00B47D06" w:rsidRDefault="00B5322D" w:rsidP="003B677D">
      <w:pPr>
        <w:spacing w:line="276" w:lineRule="auto"/>
        <w:jc w:val="both"/>
        <w:rPr>
          <w:rFonts w:ascii="Georgia" w:hAnsi="Georgia" w:cs="Arial"/>
          <w:sz w:val="24"/>
          <w:szCs w:val="24"/>
          <w:lang w:val="es-CO"/>
        </w:rPr>
      </w:pPr>
    </w:p>
    <w:p w14:paraId="7CB9C5ED" w14:textId="5C46EFDD" w:rsidR="00641156" w:rsidRPr="00B47D06" w:rsidRDefault="00DC304B" w:rsidP="003B677D">
      <w:pPr>
        <w:spacing w:line="276" w:lineRule="auto"/>
        <w:jc w:val="both"/>
        <w:rPr>
          <w:rFonts w:ascii="Georgia" w:hAnsi="Georgia" w:cs="Arial"/>
          <w:sz w:val="24"/>
          <w:szCs w:val="24"/>
          <w:lang w:val="es-CO"/>
        </w:rPr>
      </w:pPr>
      <w:r w:rsidRPr="00B47D06">
        <w:rPr>
          <w:rFonts w:ascii="Georgia" w:hAnsi="Georgia" w:cs="Arial"/>
          <w:sz w:val="24"/>
          <w:szCs w:val="24"/>
          <w:lang w:val="es-CO"/>
        </w:rPr>
        <w:t xml:space="preserve">Ninguna prueba </w:t>
      </w:r>
      <w:r w:rsidR="00641156" w:rsidRPr="00B47D06">
        <w:rPr>
          <w:rFonts w:ascii="Georgia" w:hAnsi="Georgia" w:cs="Arial"/>
          <w:sz w:val="24"/>
          <w:szCs w:val="24"/>
          <w:lang w:val="es-CO"/>
        </w:rPr>
        <w:t>documenta</w:t>
      </w:r>
      <w:r w:rsidRPr="00B47D06">
        <w:rPr>
          <w:rFonts w:ascii="Georgia" w:hAnsi="Georgia" w:cs="Arial"/>
          <w:sz w:val="24"/>
          <w:szCs w:val="24"/>
          <w:lang w:val="es-CO"/>
        </w:rPr>
        <w:t>l existe</w:t>
      </w:r>
      <w:r w:rsidR="00641156" w:rsidRPr="00B47D06">
        <w:rPr>
          <w:rFonts w:ascii="Georgia" w:hAnsi="Georgia" w:cs="Arial"/>
          <w:sz w:val="24"/>
          <w:szCs w:val="24"/>
          <w:lang w:val="es-CO"/>
        </w:rPr>
        <w:t xml:space="preserve"> </w:t>
      </w:r>
      <w:r w:rsidRPr="00B47D06">
        <w:rPr>
          <w:rFonts w:ascii="Georgia" w:hAnsi="Georgia" w:cs="Arial"/>
          <w:sz w:val="24"/>
          <w:szCs w:val="24"/>
          <w:lang w:val="es-CO"/>
        </w:rPr>
        <w:t xml:space="preserve">sobre el negocio celebrado, y </w:t>
      </w:r>
      <w:r w:rsidR="005D011C" w:rsidRPr="00B47D06">
        <w:rPr>
          <w:rFonts w:ascii="Georgia" w:hAnsi="Georgia" w:cs="Arial"/>
          <w:sz w:val="24"/>
          <w:szCs w:val="24"/>
          <w:lang w:val="es-CO"/>
        </w:rPr>
        <w:t>en l</w:t>
      </w:r>
      <w:r w:rsidR="002F6E6C" w:rsidRPr="00B47D06">
        <w:rPr>
          <w:rFonts w:ascii="Georgia" w:hAnsi="Georgia" w:cs="Arial"/>
          <w:sz w:val="24"/>
          <w:szCs w:val="24"/>
          <w:lang w:val="es-CO"/>
        </w:rPr>
        <w:t>os</w:t>
      </w:r>
      <w:r w:rsidR="005D011C" w:rsidRPr="00B47D06">
        <w:rPr>
          <w:rFonts w:ascii="Georgia" w:hAnsi="Georgia" w:cs="Arial"/>
          <w:sz w:val="24"/>
          <w:szCs w:val="24"/>
          <w:lang w:val="es-CO"/>
        </w:rPr>
        <w:t xml:space="preserve"> interrogatorio</w:t>
      </w:r>
      <w:r w:rsidR="002F6E6C" w:rsidRPr="00B47D06">
        <w:rPr>
          <w:rFonts w:ascii="Georgia" w:hAnsi="Georgia" w:cs="Arial"/>
          <w:sz w:val="24"/>
          <w:szCs w:val="24"/>
          <w:lang w:val="es-CO"/>
        </w:rPr>
        <w:t>s</w:t>
      </w:r>
      <w:r w:rsidR="005D011C" w:rsidRPr="00B47D06">
        <w:rPr>
          <w:rFonts w:ascii="Georgia" w:hAnsi="Georgia" w:cs="Arial"/>
          <w:sz w:val="24"/>
          <w:szCs w:val="24"/>
          <w:lang w:val="es-CO"/>
        </w:rPr>
        <w:t xml:space="preserve"> rendido</w:t>
      </w:r>
      <w:r w:rsidR="002F6E6C" w:rsidRPr="00B47D06">
        <w:rPr>
          <w:rFonts w:ascii="Georgia" w:hAnsi="Georgia" w:cs="Arial"/>
          <w:sz w:val="24"/>
          <w:szCs w:val="24"/>
          <w:lang w:val="es-CO"/>
        </w:rPr>
        <w:t>s</w:t>
      </w:r>
      <w:r w:rsidR="005D011C" w:rsidRPr="00B47D06">
        <w:rPr>
          <w:rFonts w:ascii="Georgia" w:hAnsi="Georgia" w:cs="Arial"/>
          <w:sz w:val="24"/>
          <w:szCs w:val="24"/>
          <w:lang w:val="es-CO"/>
        </w:rPr>
        <w:t xml:space="preserve"> por la paciente</w:t>
      </w:r>
      <w:r w:rsidR="007E2C78" w:rsidRPr="00B47D06">
        <w:rPr>
          <w:rFonts w:ascii="Georgia" w:hAnsi="Georgia" w:cs="Arial"/>
          <w:sz w:val="24"/>
          <w:szCs w:val="24"/>
          <w:lang w:val="es-CO"/>
        </w:rPr>
        <w:t xml:space="preserve"> y el profesional</w:t>
      </w:r>
      <w:r w:rsidRPr="00B47D06">
        <w:rPr>
          <w:rFonts w:ascii="Georgia" w:hAnsi="Georgia" w:cs="Arial"/>
          <w:sz w:val="24"/>
          <w:szCs w:val="24"/>
          <w:lang w:val="es-CO"/>
        </w:rPr>
        <w:t xml:space="preserve"> (</w:t>
      </w:r>
      <w:r w:rsidR="00DE3A12" w:rsidRPr="00B47D06">
        <w:rPr>
          <w:rFonts w:ascii="Georgia" w:hAnsi="Georgia" w:cs="Arial"/>
          <w:sz w:val="24"/>
          <w:szCs w:val="24"/>
          <w:lang w:val="es-CO"/>
        </w:rPr>
        <w:t>C</w:t>
      </w:r>
      <w:r w:rsidRPr="00B47D06">
        <w:rPr>
          <w:rFonts w:ascii="Georgia" w:hAnsi="Georgia" w:cs="Arial"/>
          <w:sz w:val="24"/>
          <w:szCs w:val="24"/>
          <w:lang w:val="es-CO"/>
        </w:rPr>
        <w:t xml:space="preserve">ontratantes), </w:t>
      </w:r>
      <w:r w:rsidR="00417D12" w:rsidRPr="00B47D06">
        <w:rPr>
          <w:rFonts w:ascii="Georgia" w:hAnsi="Georgia" w:cs="Arial"/>
          <w:sz w:val="24"/>
          <w:szCs w:val="24"/>
          <w:lang w:val="es-CO"/>
        </w:rPr>
        <w:t xml:space="preserve">tampoco se esclareció </w:t>
      </w:r>
      <w:r w:rsidRPr="00B47D06">
        <w:rPr>
          <w:rFonts w:ascii="Georgia" w:hAnsi="Georgia" w:cs="Arial"/>
          <w:sz w:val="24"/>
          <w:szCs w:val="24"/>
          <w:lang w:val="es-CO"/>
        </w:rPr>
        <w:t xml:space="preserve">obligación </w:t>
      </w:r>
      <w:r w:rsidR="00417D12" w:rsidRPr="00B47D06">
        <w:rPr>
          <w:rFonts w:ascii="Georgia" w:hAnsi="Georgia" w:cs="Arial"/>
          <w:sz w:val="24"/>
          <w:szCs w:val="24"/>
          <w:lang w:val="es-CO"/>
        </w:rPr>
        <w:t xml:space="preserve">alguna </w:t>
      </w:r>
      <w:r w:rsidR="007E2C78" w:rsidRPr="00B47D06">
        <w:rPr>
          <w:rFonts w:ascii="Georgia" w:hAnsi="Georgia" w:cs="Arial"/>
          <w:sz w:val="24"/>
          <w:szCs w:val="24"/>
          <w:lang w:val="es-CO"/>
        </w:rPr>
        <w:t xml:space="preserve">de </w:t>
      </w:r>
      <w:r w:rsidR="005D011C" w:rsidRPr="00B47D06">
        <w:rPr>
          <w:rFonts w:ascii="Georgia" w:hAnsi="Georgia" w:cs="Arial"/>
          <w:sz w:val="24"/>
          <w:szCs w:val="24"/>
          <w:lang w:val="es-CO"/>
        </w:rPr>
        <w:t xml:space="preserve">cómo </w:t>
      </w:r>
      <w:r w:rsidRPr="00B47D06">
        <w:rPr>
          <w:rFonts w:ascii="Georgia" w:hAnsi="Georgia" w:cs="Arial"/>
          <w:sz w:val="24"/>
          <w:szCs w:val="24"/>
          <w:lang w:val="es-CO"/>
        </w:rPr>
        <w:t xml:space="preserve">debería </w:t>
      </w:r>
      <w:r w:rsidR="005D011C" w:rsidRPr="00B47D06">
        <w:rPr>
          <w:rFonts w:ascii="Georgia" w:hAnsi="Georgia" w:cs="Arial"/>
          <w:sz w:val="24"/>
          <w:szCs w:val="24"/>
          <w:lang w:val="es-CO"/>
        </w:rPr>
        <w:t>quedar</w:t>
      </w:r>
      <w:r w:rsidR="007E2C78" w:rsidRPr="00B47D06">
        <w:rPr>
          <w:rFonts w:ascii="Georgia" w:hAnsi="Georgia" w:cs="Arial"/>
          <w:sz w:val="24"/>
          <w:szCs w:val="24"/>
          <w:lang w:val="es-CO"/>
        </w:rPr>
        <w:t xml:space="preserve"> o </w:t>
      </w:r>
      <w:r w:rsidR="00540674" w:rsidRPr="00B47D06">
        <w:rPr>
          <w:rFonts w:ascii="Georgia" w:hAnsi="Georgia" w:cs="Arial"/>
          <w:sz w:val="24"/>
          <w:szCs w:val="24"/>
          <w:lang w:val="es-CO"/>
        </w:rPr>
        <w:t>qu</w:t>
      </w:r>
      <w:r w:rsidRPr="00B47D06">
        <w:rPr>
          <w:rFonts w:ascii="Georgia" w:hAnsi="Georgia" w:cs="Arial"/>
          <w:sz w:val="24"/>
          <w:szCs w:val="24"/>
          <w:lang w:val="es-CO"/>
        </w:rPr>
        <w:t>é</w:t>
      </w:r>
      <w:r w:rsidR="00540674" w:rsidRPr="00B47D06">
        <w:rPr>
          <w:rFonts w:ascii="Georgia" w:hAnsi="Georgia" w:cs="Arial"/>
          <w:sz w:val="24"/>
          <w:szCs w:val="24"/>
          <w:lang w:val="es-CO"/>
        </w:rPr>
        <w:t xml:space="preserve"> </w:t>
      </w:r>
      <w:r w:rsidR="00B15866" w:rsidRPr="00B47D06">
        <w:rPr>
          <w:rFonts w:ascii="Georgia" w:hAnsi="Georgia" w:cs="Arial"/>
          <w:sz w:val="24"/>
          <w:szCs w:val="24"/>
          <w:lang w:val="es-CO"/>
        </w:rPr>
        <w:t>resultado</w:t>
      </w:r>
      <w:r w:rsidR="00540674" w:rsidRPr="00B47D06">
        <w:rPr>
          <w:rFonts w:ascii="Georgia" w:hAnsi="Georgia" w:cs="Arial"/>
          <w:sz w:val="24"/>
          <w:szCs w:val="24"/>
          <w:lang w:val="es-CO"/>
        </w:rPr>
        <w:t xml:space="preserve">s </w:t>
      </w:r>
      <w:r w:rsidR="00486B36" w:rsidRPr="00B47D06">
        <w:rPr>
          <w:rFonts w:ascii="Georgia" w:hAnsi="Georgia" w:cs="Arial"/>
          <w:sz w:val="24"/>
          <w:szCs w:val="24"/>
          <w:lang w:val="es-CO"/>
        </w:rPr>
        <w:t xml:space="preserve">precisos </w:t>
      </w:r>
      <w:r w:rsidR="00C67198" w:rsidRPr="00B47D06">
        <w:rPr>
          <w:rFonts w:ascii="Georgia" w:hAnsi="Georgia" w:cs="Arial"/>
          <w:sz w:val="24"/>
          <w:szCs w:val="24"/>
          <w:lang w:val="es-CO"/>
        </w:rPr>
        <w:t xml:space="preserve">se derivan </w:t>
      </w:r>
      <w:r w:rsidR="006005A1" w:rsidRPr="00B47D06">
        <w:rPr>
          <w:rFonts w:ascii="Georgia" w:hAnsi="Georgia" w:cs="Arial"/>
          <w:sz w:val="24"/>
          <w:szCs w:val="24"/>
          <w:lang w:val="es-CO"/>
        </w:rPr>
        <w:t xml:space="preserve">de la </w:t>
      </w:r>
      <w:r w:rsidR="00C34F54" w:rsidRPr="00B47D06">
        <w:rPr>
          <w:rFonts w:ascii="Georgia" w:hAnsi="Georgia" w:cs="Arial"/>
          <w:sz w:val="24"/>
          <w:szCs w:val="24"/>
          <w:lang w:val="es-CO"/>
        </w:rPr>
        <w:t>cirugía</w:t>
      </w:r>
      <w:r w:rsidR="00B15866" w:rsidRPr="00B47D06">
        <w:rPr>
          <w:rFonts w:ascii="Georgia" w:hAnsi="Georgia" w:cs="Arial"/>
          <w:sz w:val="24"/>
          <w:szCs w:val="24"/>
          <w:lang w:val="es-CO"/>
        </w:rPr>
        <w:t xml:space="preserve"> </w:t>
      </w:r>
      <w:r w:rsidR="005D011C" w:rsidRPr="00B47D06">
        <w:rPr>
          <w:rFonts w:ascii="Georgia" w:hAnsi="Georgia" w:cs="Arial"/>
          <w:sz w:val="24"/>
          <w:szCs w:val="24"/>
        </w:rPr>
        <w:t>(</w:t>
      </w:r>
      <w:r w:rsidR="005D011C" w:rsidRPr="00B47D06">
        <w:rPr>
          <w:rFonts w:ascii="Georgia" w:hAnsi="Georgia" w:cs="Arial"/>
          <w:sz w:val="24"/>
          <w:szCs w:val="24"/>
          <w:lang w:val="es-CO"/>
        </w:rPr>
        <w:t>Carpeta 01Primera…, archivo 32, tiempo 00:08;30</w:t>
      </w:r>
      <w:r w:rsidR="00F2751A" w:rsidRPr="00B47D06">
        <w:rPr>
          <w:rFonts w:ascii="Georgia" w:hAnsi="Georgia" w:cs="Arial"/>
          <w:sz w:val="24"/>
          <w:szCs w:val="24"/>
          <w:lang w:val="es-CO"/>
        </w:rPr>
        <w:t xml:space="preserve"> a 00:51:09</w:t>
      </w:r>
      <w:r w:rsidR="00540674" w:rsidRPr="00B47D06">
        <w:rPr>
          <w:rFonts w:ascii="Georgia" w:hAnsi="Georgia" w:cs="Arial"/>
          <w:sz w:val="24"/>
          <w:szCs w:val="24"/>
          <w:lang w:val="es-CO"/>
        </w:rPr>
        <w:t xml:space="preserve"> y archivo 33, tiempo 00:02:40 a 01:37:37</w:t>
      </w:r>
      <w:r w:rsidR="005D011C" w:rsidRPr="00B47D06">
        <w:rPr>
          <w:rFonts w:ascii="Georgia" w:hAnsi="Georgia" w:cs="Arial"/>
          <w:sz w:val="24"/>
          <w:szCs w:val="24"/>
          <w:lang w:val="es-CO"/>
        </w:rPr>
        <w:t>)</w:t>
      </w:r>
      <w:r w:rsidR="00641156" w:rsidRPr="00B47D06">
        <w:rPr>
          <w:rFonts w:ascii="Georgia" w:hAnsi="Georgia" w:cs="Arial"/>
          <w:sz w:val="24"/>
          <w:szCs w:val="24"/>
          <w:lang w:val="es-CO"/>
        </w:rPr>
        <w:t>.</w:t>
      </w:r>
    </w:p>
    <w:p w14:paraId="286CD70A" w14:textId="77777777" w:rsidR="0049012E" w:rsidRPr="00B47D06" w:rsidRDefault="0049012E" w:rsidP="003B677D">
      <w:pPr>
        <w:spacing w:line="276" w:lineRule="auto"/>
        <w:jc w:val="both"/>
        <w:rPr>
          <w:rFonts w:ascii="Georgia" w:hAnsi="Georgia" w:cs="Arial"/>
          <w:sz w:val="24"/>
          <w:szCs w:val="24"/>
          <w:lang w:val="es-CO"/>
        </w:rPr>
      </w:pPr>
    </w:p>
    <w:p w14:paraId="3D04CF16" w14:textId="196A9A34" w:rsidR="00641156" w:rsidRPr="00B47D06" w:rsidRDefault="00641156" w:rsidP="003B677D">
      <w:pPr>
        <w:spacing w:line="276" w:lineRule="auto"/>
        <w:jc w:val="both"/>
        <w:rPr>
          <w:rFonts w:ascii="Georgia" w:hAnsi="Georgia" w:cs="Arial"/>
          <w:sz w:val="24"/>
          <w:szCs w:val="24"/>
        </w:rPr>
      </w:pPr>
      <w:r w:rsidRPr="00B47D06">
        <w:rPr>
          <w:rFonts w:ascii="Georgia" w:hAnsi="Georgia" w:cs="Arial"/>
          <w:sz w:val="24"/>
          <w:szCs w:val="24"/>
          <w:lang w:val="es-CO"/>
        </w:rPr>
        <w:lastRenderedPageBreak/>
        <w:t>Y es que</w:t>
      </w:r>
      <w:r w:rsidR="0049012E" w:rsidRPr="00B47D06">
        <w:rPr>
          <w:rFonts w:ascii="Georgia" w:hAnsi="Georgia" w:cs="Arial"/>
          <w:sz w:val="24"/>
          <w:szCs w:val="24"/>
          <w:lang w:val="es-CO"/>
        </w:rPr>
        <w:t>,</w:t>
      </w:r>
      <w:r w:rsidRPr="00B47D06">
        <w:rPr>
          <w:rFonts w:ascii="Georgia" w:hAnsi="Georgia" w:cs="Arial"/>
          <w:sz w:val="24"/>
          <w:szCs w:val="24"/>
          <w:lang w:val="es-CO"/>
        </w:rPr>
        <w:t xml:space="preserve"> como señala la aludida providencia de la CSJ</w:t>
      </w:r>
      <w:r w:rsidR="0049012E" w:rsidRPr="00B47D06">
        <w:rPr>
          <w:rFonts w:ascii="Georgia" w:hAnsi="Georgia" w:cs="Arial"/>
          <w:sz w:val="24"/>
          <w:szCs w:val="24"/>
          <w:lang w:val="es-CO"/>
        </w:rPr>
        <w:t xml:space="preserve"> (2013)</w:t>
      </w:r>
      <w:r w:rsidRPr="00B47D06">
        <w:rPr>
          <w:rStyle w:val="Refdenotaalpie"/>
          <w:rFonts w:ascii="Georgia" w:hAnsi="Georgia"/>
          <w:sz w:val="24"/>
          <w:szCs w:val="24"/>
          <w:lang w:val="es-CO"/>
        </w:rPr>
        <w:footnoteReference w:id="58"/>
      </w:r>
      <w:r w:rsidRPr="00B47D06">
        <w:rPr>
          <w:rFonts w:ascii="Georgia" w:hAnsi="Georgia" w:cs="Arial"/>
          <w:sz w:val="24"/>
          <w:szCs w:val="24"/>
          <w:lang w:val="es-CO"/>
        </w:rPr>
        <w:t xml:space="preserve">: </w:t>
      </w:r>
      <w:r w:rsidRPr="00B47D06">
        <w:rPr>
          <w:rFonts w:ascii="Georgia" w:hAnsi="Georgia" w:cs="Arial"/>
          <w:i/>
          <w:sz w:val="24"/>
          <w:szCs w:val="24"/>
          <w:lang w:val="es-CO"/>
        </w:rPr>
        <w:t>“</w:t>
      </w:r>
      <w:r w:rsidRPr="00FB77B1">
        <w:rPr>
          <w:rFonts w:ascii="Georgia" w:hAnsi="Georgia" w:cs="Arial"/>
          <w:i/>
          <w:sz w:val="22"/>
          <w:szCs w:val="24"/>
          <w:lang w:val="es-CO"/>
        </w:rPr>
        <w:t xml:space="preserve">(…) </w:t>
      </w:r>
      <w:r w:rsidRPr="00FB77B1">
        <w:rPr>
          <w:rFonts w:ascii="Georgia" w:hAnsi="Georgia" w:cs="Arial"/>
          <w:i/>
          <w:sz w:val="22"/>
          <w:szCs w:val="24"/>
          <w:u w:val="single"/>
        </w:rPr>
        <w:t>era necesario, adicional y prioritariamente, que demostrara que el doctor</w:t>
      </w:r>
      <w:r w:rsidRPr="00FB77B1">
        <w:rPr>
          <w:rFonts w:ascii="Georgia" w:hAnsi="Georgia" w:cs="Arial"/>
          <w:i/>
          <w:sz w:val="22"/>
          <w:szCs w:val="24"/>
        </w:rPr>
        <w:t xml:space="preserve"> (…) </w:t>
      </w:r>
      <w:r w:rsidRPr="00FB77B1">
        <w:rPr>
          <w:rFonts w:ascii="Georgia" w:hAnsi="Georgia" w:cs="Arial"/>
          <w:i/>
          <w:sz w:val="22"/>
          <w:szCs w:val="24"/>
          <w:u w:val="single"/>
        </w:rPr>
        <w:t>se obligó para con la aquí demandante a conseguir un específico resultado, lo que no hizo, (…)</w:t>
      </w:r>
      <w:r w:rsidRPr="00B47D06">
        <w:rPr>
          <w:rFonts w:ascii="Georgia" w:hAnsi="Georgia" w:cs="Arial"/>
          <w:i/>
          <w:sz w:val="24"/>
          <w:szCs w:val="24"/>
        </w:rPr>
        <w:t xml:space="preserve">” </w:t>
      </w:r>
      <w:r w:rsidRPr="00B47D06">
        <w:rPr>
          <w:rFonts w:ascii="Georgia" w:hAnsi="Georgia" w:cs="Arial"/>
          <w:sz w:val="24"/>
          <w:szCs w:val="24"/>
        </w:rPr>
        <w:t>(Resaltado extratextual), o</w:t>
      </w:r>
      <w:r w:rsidR="00A90D77" w:rsidRPr="00B47D06">
        <w:rPr>
          <w:rFonts w:ascii="Georgia" w:hAnsi="Georgia" w:cs="Arial"/>
          <w:sz w:val="24"/>
          <w:szCs w:val="24"/>
        </w:rPr>
        <w:t>, en otras palabra</w:t>
      </w:r>
      <w:r w:rsidR="0049012E" w:rsidRPr="00B47D06">
        <w:rPr>
          <w:rFonts w:ascii="Georgia" w:hAnsi="Georgia" w:cs="Arial"/>
          <w:sz w:val="24"/>
          <w:szCs w:val="24"/>
        </w:rPr>
        <w:t>s (2019)</w:t>
      </w:r>
      <w:r w:rsidRPr="00B47D06">
        <w:rPr>
          <w:rStyle w:val="Refdenotaalpie"/>
          <w:rFonts w:ascii="Georgia" w:hAnsi="Georgia"/>
          <w:sz w:val="24"/>
          <w:szCs w:val="24"/>
        </w:rPr>
        <w:footnoteReference w:id="59"/>
      </w:r>
      <w:r w:rsidRPr="00B47D06">
        <w:rPr>
          <w:rFonts w:ascii="Georgia" w:hAnsi="Georgia" w:cs="Arial"/>
          <w:sz w:val="24"/>
          <w:szCs w:val="24"/>
        </w:rPr>
        <w:t xml:space="preserve">: </w:t>
      </w:r>
    </w:p>
    <w:p w14:paraId="7C8942CD" w14:textId="77777777" w:rsidR="00641156" w:rsidRPr="00B47D06" w:rsidRDefault="00641156" w:rsidP="003B677D">
      <w:pPr>
        <w:spacing w:line="276" w:lineRule="auto"/>
        <w:jc w:val="both"/>
        <w:rPr>
          <w:rFonts w:ascii="Georgia" w:hAnsi="Georgia" w:cs="Arial"/>
          <w:sz w:val="24"/>
          <w:szCs w:val="24"/>
        </w:rPr>
      </w:pPr>
    </w:p>
    <w:p w14:paraId="38D49B13" w14:textId="77777777" w:rsidR="00641156" w:rsidRPr="003B5E7B" w:rsidRDefault="00641156" w:rsidP="003B5E7B">
      <w:pPr>
        <w:widowControl/>
        <w:overflowPunct/>
        <w:ind w:left="426" w:right="420"/>
        <w:jc w:val="both"/>
        <w:rPr>
          <w:rFonts w:ascii="Georgia" w:hAnsi="Georgia" w:cs="Arial"/>
          <w:sz w:val="22"/>
          <w:szCs w:val="24"/>
          <w:lang w:val="es-CO"/>
        </w:rPr>
      </w:pPr>
      <w:r w:rsidRPr="003B5E7B">
        <w:rPr>
          <w:rFonts w:ascii="Georgia" w:hAnsi="Georgia" w:cs="Bookman Old Style"/>
          <w:kern w:val="0"/>
          <w:sz w:val="22"/>
          <w:szCs w:val="24"/>
        </w:rPr>
        <w:t xml:space="preserve">… </w:t>
      </w:r>
      <w:r w:rsidRPr="003B5E7B">
        <w:rPr>
          <w:rFonts w:ascii="Georgia" w:hAnsi="Georgia" w:cs="Bookman Old Style"/>
          <w:kern w:val="0"/>
          <w:sz w:val="22"/>
          <w:szCs w:val="24"/>
          <w:u w:val="single"/>
        </w:rPr>
        <w:t>por lo que para atribuirle un incumplimiento deberá el acreedor insatisfecho, no sólo acreditar la existencia del contrato sino “</w:t>
      </w:r>
      <w:r w:rsidRPr="003B5E7B">
        <w:rPr>
          <w:rFonts w:ascii="Georgia" w:hAnsi="Georgia" w:cs="Bookman Old Style,Italic"/>
          <w:i/>
          <w:iCs/>
          <w:kern w:val="0"/>
          <w:sz w:val="22"/>
          <w:szCs w:val="24"/>
          <w:u w:val="single"/>
        </w:rPr>
        <w:t>cuáles fueron los actos de inejecución</w:t>
      </w:r>
      <w:r w:rsidRPr="003B5E7B">
        <w:rPr>
          <w:rFonts w:ascii="Georgia" w:hAnsi="Georgia" w:cs="Bookman Old Style,Italic"/>
          <w:i/>
          <w:iCs/>
          <w:kern w:val="0"/>
          <w:sz w:val="22"/>
          <w:szCs w:val="24"/>
        </w:rPr>
        <w:t xml:space="preserve">, porque el demandado no podría de otra manera contrarrestar los ataques que le dirige el actor, debido precisamente a la naturaleza de su prestación que es de lineamientos esfumados. Afirmado el acto de inejecución, incumbe al demandado la prueba de su diligencia y cuidado, conforme al inciso 3°del art. 1604, prueba suficiente para liberarlo, porque en esta clase de obligaciones basta para exonerar al deudor de su responsabilidad acreditando cualquiera de esos dos elementos (…)”. </w:t>
      </w:r>
      <w:r w:rsidRPr="003B5E7B">
        <w:rPr>
          <w:rFonts w:ascii="Georgia" w:hAnsi="Georgia" w:cs="Bookman Old Style"/>
          <w:kern w:val="0"/>
          <w:sz w:val="22"/>
          <w:szCs w:val="24"/>
        </w:rPr>
        <w:t xml:space="preserve">(S.C. del 31 de mayo de 1938, G.J. XLVI </w:t>
      </w:r>
      <w:proofErr w:type="spellStart"/>
      <w:r w:rsidRPr="003B5E7B">
        <w:rPr>
          <w:rFonts w:ascii="Georgia" w:hAnsi="Georgia" w:cs="Bookman Old Style"/>
          <w:kern w:val="0"/>
          <w:sz w:val="22"/>
          <w:szCs w:val="24"/>
        </w:rPr>
        <w:t>n°</w:t>
      </w:r>
      <w:proofErr w:type="spellEnd"/>
      <w:r w:rsidRPr="003B5E7B">
        <w:rPr>
          <w:rFonts w:ascii="Georgia" w:hAnsi="Georgia" w:cs="Bookman Old Style"/>
          <w:kern w:val="0"/>
          <w:sz w:val="22"/>
          <w:szCs w:val="24"/>
        </w:rPr>
        <w:t xml:space="preserve">. 567, reiterada recientemente en S.C. del 5 nov. 2013, rad. </w:t>
      </w:r>
      <w:proofErr w:type="spellStart"/>
      <w:r w:rsidRPr="003B5E7B">
        <w:rPr>
          <w:rFonts w:ascii="Georgia" w:hAnsi="Georgia" w:cs="Bookman Old Style"/>
          <w:kern w:val="0"/>
          <w:sz w:val="22"/>
          <w:szCs w:val="24"/>
        </w:rPr>
        <w:t>n°</w:t>
      </w:r>
      <w:proofErr w:type="spellEnd"/>
      <w:r w:rsidRPr="003B5E7B">
        <w:rPr>
          <w:rFonts w:ascii="Georgia" w:hAnsi="Georgia" w:cs="Bookman Old Style"/>
          <w:kern w:val="0"/>
          <w:sz w:val="22"/>
          <w:szCs w:val="24"/>
        </w:rPr>
        <w:t>. 20001-3103-005-2005-00025-01). (Subrayas propias de esta sala).</w:t>
      </w:r>
    </w:p>
    <w:p w14:paraId="4F4DF142" w14:textId="77777777" w:rsidR="00641156" w:rsidRPr="00B47D06" w:rsidRDefault="00641156" w:rsidP="003B677D">
      <w:pPr>
        <w:spacing w:line="276" w:lineRule="auto"/>
        <w:jc w:val="both"/>
        <w:rPr>
          <w:rFonts w:ascii="Georgia" w:hAnsi="Georgia" w:cs="Arial"/>
          <w:sz w:val="24"/>
          <w:szCs w:val="24"/>
        </w:rPr>
      </w:pPr>
    </w:p>
    <w:p w14:paraId="11276AB5" w14:textId="3C53B1EB" w:rsidR="00540674" w:rsidRPr="00B47D06" w:rsidRDefault="00641156" w:rsidP="003B677D">
      <w:pPr>
        <w:spacing w:line="276" w:lineRule="auto"/>
        <w:jc w:val="both"/>
        <w:rPr>
          <w:rFonts w:ascii="Georgia" w:hAnsi="Georgia" w:cs="Arial"/>
          <w:sz w:val="24"/>
          <w:szCs w:val="24"/>
        </w:rPr>
      </w:pPr>
      <w:r w:rsidRPr="00B47D06">
        <w:rPr>
          <w:rFonts w:ascii="Georgia" w:hAnsi="Georgia" w:cs="Arial"/>
          <w:sz w:val="24"/>
          <w:szCs w:val="24"/>
        </w:rPr>
        <w:t xml:space="preserve">En esas condiciones, resulta indudable que, sin estar establecidos los concretos resultados a los que se comprometió el doctor </w:t>
      </w:r>
      <w:r w:rsidR="00540674" w:rsidRPr="00B47D06">
        <w:rPr>
          <w:rFonts w:ascii="Georgia" w:hAnsi="Georgia" w:cs="Arial"/>
          <w:sz w:val="24"/>
          <w:szCs w:val="24"/>
        </w:rPr>
        <w:t>Zuluaga M</w:t>
      </w:r>
      <w:r w:rsidRPr="00B47D06">
        <w:rPr>
          <w:rFonts w:ascii="Georgia" w:hAnsi="Georgia" w:cs="Arial"/>
          <w:sz w:val="24"/>
          <w:szCs w:val="24"/>
        </w:rPr>
        <w:t xml:space="preserve">., </w:t>
      </w:r>
      <w:r w:rsidR="009A2156" w:rsidRPr="00B47D06">
        <w:rPr>
          <w:rFonts w:ascii="Georgia" w:hAnsi="Georgia" w:cs="Arial"/>
          <w:sz w:val="24"/>
          <w:szCs w:val="24"/>
        </w:rPr>
        <w:t>l</w:t>
      </w:r>
      <w:r w:rsidR="00BE03F9" w:rsidRPr="00B47D06">
        <w:rPr>
          <w:rFonts w:ascii="Georgia" w:hAnsi="Georgia" w:cs="Arial"/>
          <w:sz w:val="24"/>
          <w:szCs w:val="24"/>
        </w:rPr>
        <w:t>a</w:t>
      </w:r>
      <w:r w:rsidR="009A2156" w:rsidRPr="00B47D06">
        <w:rPr>
          <w:rFonts w:ascii="Georgia" w:hAnsi="Georgia" w:cs="Arial"/>
          <w:sz w:val="24"/>
          <w:szCs w:val="24"/>
        </w:rPr>
        <w:t xml:space="preserve"> </w:t>
      </w:r>
      <w:r w:rsidRPr="00B47D06">
        <w:rPr>
          <w:rFonts w:ascii="Georgia" w:hAnsi="Georgia" w:cs="Arial"/>
          <w:sz w:val="24"/>
          <w:szCs w:val="24"/>
        </w:rPr>
        <w:t xml:space="preserve">obligación </w:t>
      </w:r>
      <w:r w:rsidR="009A2156" w:rsidRPr="00B47D06">
        <w:rPr>
          <w:rFonts w:ascii="Georgia" w:hAnsi="Georgia" w:cs="Arial"/>
          <w:sz w:val="24"/>
          <w:szCs w:val="24"/>
        </w:rPr>
        <w:t xml:space="preserve">es </w:t>
      </w:r>
      <w:r w:rsidRPr="00B47D06">
        <w:rPr>
          <w:rFonts w:ascii="Georgia" w:hAnsi="Georgia" w:cs="Arial"/>
          <w:sz w:val="24"/>
          <w:szCs w:val="24"/>
        </w:rPr>
        <w:t>de medio</w:t>
      </w:r>
      <w:r w:rsidR="009A2156" w:rsidRPr="00B47D06">
        <w:rPr>
          <w:rFonts w:ascii="Georgia" w:hAnsi="Georgia" w:cs="Arial"/>
          <w:sz w:val="24"/>
          <w:szCs w:val="24"/>
        </w:rPr>
        <w:t>,</w:t>
      </w:r>
      <w:r w:rsidRPr="00B47D06">
        <w:rPr>
          <w:rFonts w:ascii="Georgia" w:hAnsi="Georgia" w:cs="Arial"/>
          <w:sz w:val="24"/>
          <w:szCs w:val="24"/>
        </w:rPr>
        <w:t xml:space="preserve"> donde opera la tesis de la culpa probada</w:t>
      </w:r>
      <w:r w:rsidR="00540674" w:rsidRPr="00B47D06">
        <w:rPr>
          <w:rFonts w:ascii="Georgia" w:hAnsi="Georgia" w:cs="Arial"/>
          <w:sz w:val="24"/>
          <w:szCs w:val="24"/>
        </w:rPr>
        <w:t xml:space="preserve"> y, como ya se dijera, fue acertado el régimen de responsabilidad en primera instancia,</w:t>
      </w:r>
      <w:r w:rsidR="0073663B" w:rsidRPr="00B47D06">
        <w:rPr>
          <w:rFonts w:ascii="Georgia" w:hAnsi="Georgia" w:cs="Arial"/>
          <w:sz w:val="24"/>
          <w:szCs w:val="24"/>
        </w:rPr>
        <w:t xml:space="preserve"> que por tanto, impone el </w:t>
      </w:r>
      <w:r w:rsidR="00540674" w:rsidRPr="00B47D06">
        <w:rPr>
          <w:rFonts w:ascii="Georgia" w:hAnsi="Georgia" w:cs="Arial"/>
          <w:sz w:val="24"/>
          <w:szCs w:val="24"/>
        </w:rPr>
        <w:t>fracas</w:t>
      </w:r>
      <w:r w:rsidR="0073663B" w:rsidRPr="00B47D06">
        <w:rPr>
          <w:rFonts w:ascii="Georgia" w:hAnsi="Georgia" w:cs="Arial"/>
          <w:sz w:val="24"/>
          <w:szCs w:val="24"/>
        </w:rPr>
        <w:t>o del reparo</w:t>
      </w:r>
      <w:r w:rsidR="00540674" w:rsidRPr="00B47D06">
        <w:rPr>
          <w:rFonts w:ascii="Georgia" w:hAnsi="Georgia" w:cs="Arial"/>
          <w:sz w:val="24"/>
          <w:szCs w:val="24"/>
        </w:rPr>
        <w:t xml:space="preserve">. </w:t>
      </w:r>
    </w:p>
    <w:p w14:paraId="1AE701B7" w14:textId="23D96882" w:rsidR="00641156" w:rsidRPr="00B47D06" w:rsidRDefault="00641156" w:rsidP="003B677D">
      <w:pPr>
        <w:spacing w:line="276" w:lineRule="auto"/>
        <w:jc w:val="both"/>
        <w:rPr>
          <w:rFonts w:ascii="Georgia" w:hAnsi="Georgia" w:cs="Arial"/>
          <w:sz w:val="24"/>
          <w:szCs w:val="24"/>
        </w:rPr>
      </w:pPr>
    </w:p>
    <w:p w14:paraId="255072DE" w14:textId="7A62E06B" w:rsidR="001D4903" w:rsidRPr="00B47D06" w:rsidRDefault="001D4903" w:rsidP="003B677D">
      <w:pPr>
        <w:spacing w:line="276" w:lineRule="auto"/>
        <w:jc w:val="both"/>
        <w:rPr>
          <w:rFonts w:ascii="Georgia" w:hAnsi="Georgia" w:cs="Arial"/>
          <w:bCs/>
          <w:sz w:val="24"/>
          <w:szCs w:val="24"/>
        </w:rPr>
      </w:pPr>
      <w:r w:rsidRPr="00B47D06">
        <w:rPr>
          <w:rStyle w:val="normaltextrun"/>
          <w:rFonts w:ascii="Georgia" w:hAnsi="Georgia" w:cs="Segoe UI"/>
          <w:smallCaps/>
          <w:sz w:val="24"/>
          <w:szCs w:val="24"/>
        </w:rPr>
        <w:t xml:space="preserve">6.4.2.2. </w:t>
      </w:r>
      <w:r w:rsidRPr="00B47D06">
        <w:rPr>
          <w:rFonts w:ascii="Georgia" w:hAnsi="Georgia" w:cs="Arial"/>
          <w:smallCaps/>
          <w:sz w:val="24"/>
          <w:szCs w:val="24"/>
        </w:rPr>
        <w:t xml:space="preserve">Reparo </w:t>
      </w:r>
      <w:r w:rsidRPr="00B47D06">
        <w:rPr>
          <w:rFonts w:ascii="Georgia" w:hAnsi="Georgia" w:cs="Arial"/>
          <w:smallCaps/>
          <w:sz w:val="24"/>
          <w:szCs w:val="24"/>
          <w:lang w:val="es-CO"/>
        </w:rPr>
        <w:t>N</w:t>
      </w:r>
      <w:r w:rsidRPr="00B47D06">
        <w:rPr>
          <w:rFonts w:ascii="Georgia" w:hAnsi="Georgia" w:cs="Arial"/>
          <w:sz w:val="24"/>
          <w:szCs w:val="24"/>
          <w:lang w:val="es-CO"/>
        </w:rPr>
        <w:t>o</w:t>
      </w:r>
      <w:r w:rsidRPr="00B47D06">
        <w:rPr>
          <w:rFonts w:ascii="Georgia" w:hAnsi="Georgia" w:cs="Arial"/>
          <w:smallCaps/>
          <w:sz w:val="24"/>
          <w:szCs w:val="24"/>
          <w:lang w:val="es-CO"/>
        </w:rPr>
        <w:t>.</w:t>
      </w:r>
      <w:r w:rsidRPr="00B47D06">
        <w:rPr>
          <w:rFonts w:ascii="Georgia" w:hAnsi="Georgia" w:cs="Arial"/>
          <w:smallCaps/>
          <w:sz w:val="24"/>
          <w:szCs w:val="24"/>
        </w:rPr>
        <w:t xml:space="preserve"> 3°. </w:t>
      </w:r>
      <w:r w:rsidRPr="00B47D06">
        <w:rPr>
          <w:rFonts w:ascii="Georgia" w:hAnsi="Georgia" w:cs="Arial"/>
          <w:bCs/>
          <w:sz w:val="24"/>
          <w:szCs w:val="24"/>
        </w:rPr>
        <w:t xml:space="preserve">Carece de congruencia que </w:t>
      </w:r>
      <w:r w:rsidR="0092578F" w:rsidRPr="00B47D06">
        <w:rPr>
          <w:rFonts w:ascii="Georgia" w:hAnsi="Georgia" w:cs="Arial"/>
          <w:bCs/>
          <w:sz w:val="24"/>
          <w:szCs w:val="24"/>
        </w:rPr>
        <w:t xml:space="preserve">una vez </w:t>
      </w:r>
      <w:r w:rsidR="00BE03F9" w:rsidRPr="00B47D06">
        <w:rPr>
          <w:rFonts w:ascii="Georgia" w:hAnsi="Georgia" w:cs="Arial"/>
          <w:bCs/>
          <w:sz w:val="24"/>
          <w:szCs w:val="24"/>
        </w:rPr>
        <w:t xml:space="preserve">determinado </w:t>
      </w:r>
      <w:r w:rsidRPr="00B47D06">
        <w:rPr>
          <w:rFonts w:ascii="Georgia" w:hAnsi="Georgia" w:cs="Arial"/>
          <w:bCs/>
          <w:sz w:val="24"/>
          <w:szCs w:val="24"/>
        </w:rPr>
        <w:t xml:space="preserve">que </w:t>
      </w:r>
      <w:r w:rsidR="0092578F" w:rsidRPr="00B47D06">
        <w:rPr>
          <w:rFonts w:ascii="Georgia" w:hAnsi="Georgia" w:cs="Arial"/>
          <w:bCs/>
          <w:sz w:val="24"/>
          <w:szCs w:val="24"/>
        </w:rPr>
        <w:t xml:space="preserve">hubo </w:t>
      </w:r>
      <w:r w:rsidRPr="00B47D06">
        <w:rPr>
          <w:rFonts w:ascii="Georgia" w:hAnsi="Georgia" w:cs="Arial"/>
          <w:bCs/>
          <w:sz w:val="24"/>
          <w:szCs w:val="24"/>
        </w:rPr>
        <w:t xml:space="preserve">perforación intestinal </w:t>
      </w:r>
      <w:r w:rsidR="0019216B" w:rsidRPr="00B47D06">
        <w:rPr>
          <w:rFonts w:ascii="Georgia" w:hAnsi="Georgia" w:cs="Arial"/>
          <w:bCs/>
          <w:sz w:val="24"/>
          <w:szCs w:val="24"/>
        </w:rPr>
        <w:t xml:space="preserve">y </w:t>
      </w:r>
      <w:r w:rsidR="00B53E67" w:rsidRPr="00B47D06">
        <w:rPr>
          <w:rFonts w:ascii="Georgia" w:hAnsi="Georgia" w:cs="Arial"/>
          <w:bCs/>
          <w:sz w:val="24"/>
          <w:szCs w:val="24"/>
        </w:rPr>
        <w:t xml:space="preserve">que </w:t>
      </w:r>
      <w:r w:rsidRPr="00B47D06">
        <w:rPr>
          <w:rFonts w:ascii="Georgia" w:hAnsi="Georgia" w:cs="Arial"/>
          <w:bCs/>
          <w:sz w:val="24"/>
          <w:szCs w:val="24"/>
        </w:rPr>
        <w:t xml:space="preserve">no </w:t>
      </w:r>
      <w:r w:rsidR="0019216B" w:rsidRPr="00B47D06">
        <w:rPr>
          <w:rFonts w:ascii="Georgia" w:hAnsi="Georgia" w:cs="Arial"/>
          <w:bCs/>
          <w:sz w:val="24"/>
          <w:szCs w:val="24"/>
        </w:rPr>
        <w:t xml:space="preserve">era </w:t>
      </w:r>
      <w:r w:rsidRPr="00B47D06">
        <w:rPr>
          <w:rFonts w:ascii="Georgia" w:hAnsi="Georgia" w:cs="Arial"/>
          <w:bCs/>
          <w:sz w:val="24"/>
          <w:szCs w:val="24"/>
        </w:rPr>
        <w:t xml:space="preserve">riesgo inherente </w:t>
      </w:r>
      <w:r w:rsidR="0099218E" w:rsidRPr="00B47D06">
        <w:rPr>
          <w:rFonts w:ascii="Georgia" w:hAnsi="Georgia" w:cs="Arial"/>
          <w:bCs/>
          <w:sz w:val="24"/>
          <w:szCs w:val="24"/>
        </w:rPr>
        <w:t xml:space="preserve">de </w:t>
      </w:r>
      <w:r w:rsidRPr="00B47D06">
        <w:rPr>
          <w:rFonts w:ascii="Georgia" w:hAnsi="Georgia" w:cs="Arial"/>
          <w:bCs/>
          <w:sz w:val="24"/>
          <w:szCs w:val="24"/>
        </w:rPr>
        <w:t xml:space="preserve">la liposucción, </w:t>
      </w:r>
      <w:r w:rsidR="0019216B" w:rsidRPr="00B47D06">
        <w:rPr>
          <w:rFonts w:ascii="Georgia" w:hAnsi="Georgia" w:cs="Arial"/>
          <w:bCs/>
          <w:sz w:val="24"/>
          <w:szCs w:val="24"/>
        </w:rPr>
        <w:t xml:space="preserve">se </w:t>
      </w:r>
      <w:r w:rsidR="00B53E67" w:rsidRPr="00B47D06">
        <w:rPr>
          <w:rFonts w:ascii="Georgia" w:hAnsi="Georgia" w:cs="Arial"/>
          <w:bCs/>
          <w:sz w:val="24"/>
          <w:szCs w:val="24"/>
        </w:rPr>
        <w:t>predique inexistencia de</w:t>
      </w:r>
      <w:r w:rsidRPr="00B47D06">
        <w:rPr>
          <w:rFonts w:ascii="Georgia" w:hAnsi="Georgia" w:cs="Arial"/>
          <w:bCs/>
          <w:sz w:val="24"/>
          <w:szCs w:val="24"/>
        </w:rPr>
        <w:t xml:space="preserve"> nexo causal entre el acto quirúrgico y el daño padecido.</w:t>
      </w:r>
    </w:p>
    <w:p w14:paraId="273F355C" w14:textId="3EEEC949" w:rsidR="001D4903" w:rsidRPr="00B47D06" w:rsidRDefault="001D4903" w:rsidP="003B677D">
      <w:pPr>
        <w:spacing w:line="276" w:lineRule="auto"/>
        <w:jc w:val="both"/>
        <w:rPr>
          <w:rFonts w:ascii="Georgia" w:hAnsi="Georgia" w:cs="Arial"/>
          <w:bCs/>
          <w:sz w:val="24"/>
          <w:szCs w:val="24"/>
        </w:rPr>
      </w:pPr>
    </w:p>
    <w:p w14:paraId="3EE4C18F" w14:textId="77777777" w:rsidR="001D4903" w:rsidRPr="00B47D06" w:rsidRDefault="001D4903" w:rsidP="003B677D">
      <w:pPr>
        <w:spacing w:line="276" w:lineRule="auto"/>
        <w:jc w:val="both"/>
        <w:rPr>
          <w:rFonts w:ascii="Georgia" w:hAnsi="Georgia" w:cs="Arial"/>
          <w:bCs/>
          <w:sz w:val="24"/>
          <w:szCs w:val="24"/>
        </w:rPr>
      </w:pPr>
      <w:r w:rsidRPr="00B47D06">
        <w:rPr>
          <w:rFonts w:ascii="Georgia" w:hAnsi="Georgia" w:cs="Arial"/>
          <w:smallCaps/>
          <w:sz w:val="24"/>
          <w:szCs w:val="24"/>
        </w:rPr>
        <w:t xml:space="preserve">Reparo </w:t>
      </w:r>
      <w:r w:rsidRPr="00B47D06">
        <w:rPr>
          <w:rFonts w:ascii="Georgia" w:hAnsi="Georgia" w:cs="Arial"/>
          <w:smallCaps/>
          <w:sz w:val="24"/>
          <w:szCs w:val="24"/>
          <w:lang w:val="es-CO"/>
        </w:rPr>
        <w:t>N</w:t>
      </w:r>
      <w:r w:rsidRPr="00B47D06">
        <w:rPr>
          <w:rFonts w:ascii="Georgia" w:hAnsi="Georgia" w:cs="Arial"/>
          <w:sz w:val="24"/>
          <w:szCs w:val="24"/>
          <w:lang w:val="es-CO"/>
        </w:rPr>
        <w:t>o</w:t>
      </w:r>
      <w:r w:rsidRPr="00B47D06">
        <w:rPr>
          <w:rFonts w:ascii="Georgia" w:hAnsi="Georgia" w:cs="Arial"/>
          <w:smallCaps/>
          <w:sz w:val="24"/>
          <w:szCs w:val="24"/>
          <w:lang w:val="es-CO"/>
        </w:rPr>
        <w:t>.</w:t>
      </w:r>
      <w:r w:rsidRPr="00B47D06">
        <w:rPr>
          <w:rFonts w:ascii="Georgia" w:hAnsi="Georgia" w:cs="Arial"/>
          <w:smallCaps/>
          <w:sz w:val="24"/>
          <w:szCs w:val="24"/>
        </w:rPr>
        <w:t xml:space="preserve"> 4°.</w:t>
      </w:r>
      <w:r w:rsidRPr="00B47D06">
        <w:rPr>
          <w:rFonts w:ascii="Georgia" w:hAnsi="Georgia" w:cs="Arial"/>
          <w:sz w:val="24"/>
          <w:szCs w:val="24"/>
        </w:rPr>
        <w:t xml:space="preserve"> </w:t>
      </w:r>
      <w:r w:rsidRPr="00B47D06">
        <w:rPr>
          <w:rFonts w:ascii="Georgia" w:hAnsi="Georgia" w:cs="Arial"/>
          <w:bCs/>
          <w:sz w:val="24"/>
          <w:szCs w:val="24"/>
        </w:rPr>
        <w:t>El perito especuló sobre varias posibilidades que pudieron generar la perforación, entonces, al no ser conclusivo, en forma alguna puede considerarse para fundamentar la exoneración de responsabilidad.</w:t>
      </w:r>
    </w:p>
    <w:p w14:paraId="69ACDE91" w14:textId="605E2E75" w:rsidR="001D4903" w:rsidRPr="00B47D06" w:rsidRDefault="001D4903" w:rsidP="003B677D">
      <w:pPr>
        <w:spacing w:line="276" w:lineRule="auto"/>
        <w:jc w:val="both"/>
        <w:rPr>
          <w:rFonts w:ascii="Georgia" w:hAnsi="Georgia" w:cs="Arial"/>
          <w:bCs/>
          <w:sz w:val="24"/>
          <w:szCs w:val="24"/>
        </w:rPr>
      </w:pPr>
    </w:p>
    <w:p w14:paraId="7E385B60" w14:textId="284AA6D4" w:rsidR="001D4903" w:rsidRPr="00B47D06" w:rsidRDefault="001D4903" w:rsidP="003B677D">
      <w:pPr>
        <w:spacing w:line="276" w:lineRule="auto"/>
        <w:jc w:val="both"/>
        <w:rPr>
          <w:rFonts w:ascii="Georgia" w:hAnsi="Georgia" w:cs="Arial"/>
          <w:bCs/>
          <w:sz w:val="24"/>
          <w:szCs w:val="24"/>
        </w:rPr>
      </w:pPr>
      <w:r w:rsidRPr="00B47D06">
        <w:rPr>
          <w:rFonts w:ascii="Georgia" w:hAnsi="Georgia" w:cs="Arial"/>
          <w:smallCaps/>
          <w:sz w:val="24"/>
          <w:szCs w:val="24"/>
        </w:rPr>
        <w:t xml:space="preserve">Reparo </w:t>
      </w:r>
      <w:r w:rsidRPr="00B47D06">
        <w:rPr>
          <w:rFonts w:ascii="Georgia" w:hAnsi="Georgia" w:cs="Arial"/>
          <w:smallCaps/>
          <w:sz w:val="24"/>
          <w:szCs w:val="24"/>
          <w:lang w:val="es-CO"/>
        </w:rPr>
        <w:t>N</w:t>
      </w:r>
      <w:r w:rsidRPr="00B47D06">
        <w:rPr>
          <w:rFonts w:ascii="Georgia" w:hAnsi="Georgia" w:cs="Arial"/>
          <w:sz w:val="24"/>
          <w:szCs w:val="24"/>
          <w:lang w:val="es-CO"/>
        </w:rPr>
        <w:t>o</w:t>
      </w:r>
      <w:r w:rsidRPr="00B47D06">
        <w:rPr>
          <w:rFonts w:ascii="Georgia" w:hAnsi="Georgia" w:cs="Arial"/>
          <w:smallCaps/>
          <w:sz w:val="24"/>
          <w:szCs w:val="24"/>
          <w:lang w:val="es-CO"/>
        </w:rPr>
        <w:t>.</w:t>
      </w:r>
      <w:r w:rsidRPr="00B47D06">
        <w:rPr>
          <w:rFonts w:ascii="Georgia" w:hAnsi="Georgia" w:cs="Arial"/>
          <w:smallCaps/>
          <w:sz w:val="24"/>
          <w:szCs w:val="24"/>
        </w:rPr>
        <w:t xml:space="preserve"> 5°.</w:t>
      </w:r>
      <w:r w:rsidRPr="00B47D06">
        <w:rPr>
          <w:rFonts w:ascii="Georgia" w:hAnsi="Georgia" w:cs="Arial"/>
          <w:b/>
          <w:bCs/>
          <w:sz w:val="24"/>
          <w:szCs w:val="24"/>
        </w:rPr>
        <w:t xml:space="preserve"> </w:t>
      </w:r>
      <w:r w:rsidRPr="00B47D06">
        <w:rPr>
          <w:rFonts w:ascii="Georgia" w:hAnsi="Georgia" w:cs="Arial"/>
          <w:bCs/>
          <w:sz w:val="24"/>
          <w:szCs w:val="24"/>
        </w:rPr>
        <w:t>El manejo inadecuado en el posquirúrgico se probó, pues el médico tratante desconoció la gravedad del dolor abdominal de la paciente y se limitó a considerarla floja, sin evaluar otros diagnósticos como una peritonitis. Se puso en riesgo su vida, pues aquel síntoma luego del procedimiento obligaba hacer exámenes que permitieran definir con claridad qué ocurría, pero dejaron de hacerse según registra la historia clínica y la demanda. Así acaeció un riesgo injustificado, conforme señala el CE</w:t>
      </w:r>
      <w:r w:rsidR="00FC04BE" w:rsidRPr="00B47D06">
        <w:rPr>
          <w:rStyle w:val="Refdenotaalpie"/>
          <w:rFonts w:ascii="Georgia" w:hAnsi="Georgia"/>
          <w:bCs/>
          <w:sz w:val="24"/>
          <w:szCs w:val="24"/>
        </w:rPr>
        <w:footnoteReference w:id="60"/>
      </w:r>
      <w:r w:rsidR="00FC04BE" w:rsidRPr="00B47D06">
        <w:rPr>
          <w:rFonts w:ascii="Georgia" w:hAnsi="Georgia" w:cs="Arial"/>
          <w:bCs/>
          <w:sz w:val="24"/>
          <w:szCs w:val="24"/>
        </w:rPr>
        <w:t>.</w:t>
      </w:r>
      <w:r w:rsidRPr="00B47D06">
        <w:rPr>
          <w:rFonts w:ascii="Georgia" w:hAnsi="Georgia" w:cs="Arial"/>
          <w:bCs/>
          <w:sz w:val="24"/>
          <w:szCs w:val="24"/>
        </w:rPr>
        <w:t xml:space="preserve">  </w:t>
      </w:r>
    </w:p>
    <w:p w14:paraId="182929E1" w14:textId="77777777" w:rsidR="001D4903" w:rsidRPr="00B47D06" w:rsidRDefault="001D4903" w:rsidP="003B677D">
      <w:pPr>
        <w:spacing w:line="276" w:lineRule="auto"/>
        <w:jc w:val="both"/>
        <w:rPr>
          <w:rFonts w:ascii="Georgia" w:hAnsi="Georgia" w:cs="Arial"/>
          <w:bCs/>
          <w:sz w:val="24"/>
          <w:szCs w:val="24"/>
        </w:rPr>
      </w:pPr>
    </w:p>
    <w:p w14:paraId="3599DD30" w14:textId="1CC23594" w:rsidR="001D4903" w:rsidRPr="00B47D06" w:rsidRDefault="001D4903" w:rsidP="003B677D">
      <w:pPr>
        <w:pStyle w:val="Prrafodelista"/>
        <w:spacing w:line="276" w:lineRule="auto"/>
        <w:ind w:left="0"/>
        <w:jc w:val="both"/>
        <w:rPr>
          <w:rFonts w:ascii="Georgia" w:hAnsi="Georgia" w:cs="Arial"/>
          <w:sz w:val="24"/>
          <w:szCs w:val="24"/>
          <w:lang w:val="es-CO"/>
        </w:rPr>
      </w:pPr>
      <w:r w:rsidRPr="00B47D06">
        <w:rPr>
          <w:rFonts w:ascii="Georgia" w:hAnsi="Georgia" w:cs="Arial"/>
          <w:smallCaps/>
          <w:sz w:val="24"/>
          <w:szCs w:val="24"/>
          <w:lang w:val="es-CO"/>
        </w:rPr>
        <w:t xml:space="preserve">Resolución. </w:t>
      </w:r>
      <w:r w:rsidRPr="00B47D06">
        <w:rPr>
          <w:rFonts w:ascii="Georgia" w:hAnsi="Georgia" w:cs="Arial"/>
          <w:b/>
          <w:bCs/>
          <w:i/>
          <w:iCs/>
          <w:sz w:val="24"/>
          <w:szCs w:val="24"/>
          <w:lang w:val="es-CO"/>
        </w:rPr>
        <w:t>No prosperan</w:t>
      </w:r>
      <w:r w:rsidRPr="00B47D06">
        <w:rPr>
          <w:rFonts w:ascii="Georgia" w:hAnsi="Georgia" w:cs="Arial"/>
          <w:smallCaps/>
          <w:sz w:val="24"/>
          <w:szCs w:val="24"/>
          <w:lang w:val="es-CO"/>
        </w:rPr>
        <w:t xml:space="preserve">. </w:t>
      </w:r>
      <w:r w:rsidRPr="00B47D06">
        <w:rPr>
          <w:rFonts w:ascii="Georgia" w:hAnsi="Georgia" w:cs="Arial"/>
          <w:sz w:val="24"/>
          <w:szCs w:val="24"/>
          <w:lang w:val="es-CO"/>
        </w:rPr>
        <w:t>El análisis que admite el haz probatorio incorporado</w:t>
      </w:r>
      <w:r w:rsidR="006005A1" w:rsidRPr="00B47D06">
        <w:rPr>
          <w:rFonts w:ascii="Georgia" w:hAnsi="Georgia" w:cs="Arial"/>
          <w:sz w:val="24"/>
          <w:szCs w:val="24"/>
          <w:lang w:val="es-CO"/>
        </w:rPr>
        <w:t xml:space="preserve">, sobre el que llama la atención el recurrente, </w:t>
      </w:r>
      <w:r w:rsidRPr="00B47D06">
        <w:rPr>
          <w:rFonts w:ascii="Georgia" w:hAnsi="Georgia" w:cs="Arial"/>
          <w:sz w:val="24"/>
          <w:szCs w:val="24"/>
          <w:lang w:val="es-CO"/>
        </w:rPr>
        <w:t xml:space="preserve">es insuficiente para acreditar la causalidad como elemento estructural de la responsabilidad atribuida, dejó de probarse </w:t>
      </w:r>
      <w:r w:rsidR="00FD493C" w:rsidRPr="00B47D06">
        <w:rPr>
          <w:rFonts w:ascii="Georgia" w:hAnsi="Georgia" w:cs="Arial"/>
          <w:sz w:val="24"/>
          <w:szCs w:val="24"/>
          <w:lang w:val="es-CO"/>
        </w:rPr>
        <w:t xml:space="preserve">que </w:t>
      </w:r>
      <w:r w:rsidR="008061F1" w:rsidRPr="00B47D06">
        <w:rPr>
          <w:rFonts w:ascii="Georgia" w:hAnsi="Georgia" w:cs="Arial"/>
          <w:sz w:val="24"/>
          <w:szCs w:val="24"/>
          <w:lang w:val="es-CO"/>
        </w:rPr>
        <w:t>la ruptura del intestino hubiese sido ocasionada en el procedimiento</w:t>
      </w:r>
      <w:r w:rsidRPr="00B47D06">
        <w:rPr>
          <w:rFonts w:ascii="Georgia" w:hAnsi="Georgia" w:cs="Arial"/>
          <w:sz w:val="24"/>
          <w:szCs w:val="24"/>
          <w:lang w:val="es-CO"/>
        </w:rPr>
        <w:t>; malogrado ese examen, inane revisar la culpabilidad, pues sabido es que los presupuestos son concurrentes.</w:t>
      </w:r>
    </w:p>
    <w:p w14:paraId="3CB96C71" w14:textId="77777777" w:rsidR="001D4903" w:rsidRPr="00B47D06" w:rsidRDefault="001D4903" w:rsidP="003B677D">
      <w:pPr>
        <w:spacing w:line="276" w:lineRule="auto"/>
        <w:jc w:val="both"/>
        <w:rPr>
          <w:rFonts w:ascii="Georgia" w:hAnsi="Georgia" w:cs="Arial"/>
          <w:sz w:val="24"/>
          <w:szCs w:val="24"/>
        </w:rPr>
      </w:pPr>
    </w:p>
    <w:p w14:paraId="55853B6A" w14:textId="77777777" w:rsidR="00EB2DA8" w:rsidRPr="00B47D06" w:rsidRDefault="008061F1" w:rsidP="003B677D">
      <w:pPr>
        <w:spacing w:line="276" w:lineRule="auto"/>
        <w:jc w:val="both"/>
        <w:rPr>
          <w:rFonts w:ascii="Georgia" w:hAnsi="Georgia" w:cs="Arial"/>
          <w:sz w:val="24"/>
          <w:szCs w:val="24"/>
        </w:rPr>
      </w:pPr>
      <w:r w:rsidRPr="00B47D06">
        <w:rPr>
          <w:rFonts w:ascii="Georgia" w:hAnsi="Georgia" w:cs="Arial"/>
          <w:sz w:val="24"/>
          <w:szCs w:val="24"/>
        </w:rPr>
        <w:t>Retomando l</w:t>
      </w:r>
      <w:r w:rsidR="004A69E8" w:rsidRPr="00B47D06">
        <w:rPr>
          <w:rFonts w:ascii="Georgia" w:hAnsi="Georgia" w:cs="Arial"/>
          <w:sz w:val="24"/>
          <w:szCs w:val="24"/>
        </w:rPr>
        <w:t>a</w:t>
      </w:r>
      <w:r w:rsidRPr="00B47D06">
        <w:rPr>
          <w:rFonts w:ascii="Georgia" w:hAnsi="Georgia" w:cs="Arial"/>
          <w:sz w:val="24"/>
          <w:szCs w:val="24"/>
        </w:rPr>
        <w:t xml:space="preserve"> expli</w:t>
      </w:r>
      <w:r w:rsidR="004A69E8" w:rsidRPr="00B47D06">
        <w:rPr>
          <w:rFonts w:ascii="Georgia" w:hAnsi="Georgia" w:cs="Arial"/>
          <w:sz w:val="24"/>
          <w:szCs w:val="24"/>
        </w:rPr>
        <w:t>ca</w:t>
      </w:r>
      <w:r w:rsidRPr="00B47D06">
        <w:rPr>
          <w:rFonts w:ascii="Georgia" w:hAnsi="Georgia" w:cs="Arial"/>
          <w:sz w:val="24"/>
          <w:szCs w:val="24"/>
        </w:rPr>
        <w:t>ci</w:t>
      </w:r>
      <w:r w:rsidR="004A69E8" w:rsidRPr="00B47D06">
        <w:rPr>
          <w:rFonts w:ascii="Georgia" w:hAnsi="Georgia" w:cs="Arial"/>
          <w:sz w:val="24"/>
          <w:szCs w:val="24"/>
        </w:rPr>
        <w:t>ón de</w:t>
      </w:r>
      <w:r w:rsidRPr="00B47D06">
        <w:rPr>
          <w:rFonts w:ascii="Georgia" w:hAnsi="Georgia" w:cs="Arial"/>
          <w:sz w:val="24"/>
          <w:szCs w:val="24"/>
        </w:rPr>
        <w:t xml:space="preserve">l acápite anterior, </w:t>
      </w:r>
      <w:r w:rsidR="00EB2DA8" w:rsidRPr="00B47D06">
        <w:rPr>
          <w:rFonts w:ascii="Georgia" w:hAnsi="Georgia" w:cs="Arial"/>
          <w:sz w:val="24"/>
          <w:szCs w:val="24"/>
        </w:rPr>
        <w:t xml:space="preserve">sobre el régimen que opera </w:t>
      </w:r>
      <w:r w:rsidRPr="00B47D06">
        <w:rPr>
          <w:rFonts w:ascii="Georgia" w:hAnsi="Georgia" w:cs="Arial"/>
          <w:sz w:val="24"/>
          <w:szCs w:val="24"/>
        </w:rPr>
        <w:t>en las o</w:t>
      </w:r>
      <w:r w:rsidR="00650749" w:rsidRPr="00B47D06">
        <w:rPr>
          <w:rFonts w:ascii="Georgia" w:hAnsi="Georgia" w:cs="Arial"/>
          <w:sz w:val="24"/>
          <w:szCs w:val="24"/>
        </w:rPr>
        <w:t>bligaciones de medio</w:t>
      </w:r>
      <w:r w:rsidR="00EB2DA8" w:rsidRPr="00B47D06">
        <w:rPr>
          <w:rFonts w:ascii="Georgia" w:hAnsi="Georgia" w:cs="Arial"/>
          <w:sz w:val="24"/>
          <w:szCs w:val="24"/>
        </w:rPr>
        <w:t>, d</w:t>
      </w:r>
      <w:r w:rsidR="00650749" w:rsidRPr="00B47D06">
        <w:rPr>
          <w:rFonts w:ascii="Georgia" w:hAnsi="Georgia" w:cs="Arial"/>
          <w:sz w:val="24"/>
          <w:szCs w:val="24"/>
        </w:rPr>
        <w:t>e antaño la jurisprudencia de la CSJ</w:t>
      </w:r>
      <w:r w:rsidR="00650749" w:rsidRPr="00B47D06">
        <w:rPr>
          <w:rStyle w:val="Refdenotaalpie"/>
          <w:rFonts w:ascii="Georgia" w:hAnsi="Georgia"/>
          <w:sz w:val="24"/>
          <w:szCs w:val="24"/>
        </w:rPr>
        <w:footnoteReference w:id="61"/>
      </w:r>
      <w:r w:rsidR="00650749" w:rsidRPr="00B47D06">
        <w:rPr>
          <w:rFonts w:ascii="Georgia" w:hAnsi="Georgia" w:cs="Arial"/>
          <w:sz w:val="24"/>
          <w:szCs w:val="24"/>
        </w:rPr>
        <w:t xml:space="preserve">, ha sostenido que las </w:t>
      </w:r>
      <w:r w:rsidR="00650749" w:rsidRPr="00B47D06">
        <w:rPr>
          <w:rFonts w:ascii="Georgia" w:hAnsi="Georgia" w:cs="Arial"/>
          <w:sz w:val="24"/>
          <w:szCs w:val="24"/>
        </w:rPr>
        <w:lastRenderedPageBreak/>
        <w:t>obligaciones de medio tienen implícito un mayor esfuerzo demostrativo para el reclamante</w:t>
      </w:r>
      <w:r w:rsidR="00650749" w:rsidRPr="00B47D06">
        <w:rPr>
          <w:rStyle w:val="Refdenotaalpie"/>
          <w:rFonts w:ascii="Georgia" w:hAnsi="Georgia"/>
          <w:sz w:val="24"/>
          <w:szCs w:val="24"/>
        </w:rPr>
        <w:footnoteReference w:id="62"/>
      </w:r>
      <w:r w:rsidR="00EB2DA8" w:rsidRPr="00B47D06">
        <w:rPr>
          <w:rFonts w:ascii="Georgia" w:hAnsi="Georgia" w:cs="Arial"/>
          <w:sz w:val="24"/>
          <w:szCs w:val="24"/>
        </w:rPr>
        <w:t>, puesto que la tesis que prima es la culpa probada, mientras que para las llamadas de resultado impera la presunción de culpa</w:t>
      </w:r>
      <w:r w:rsidR="00EB2DA8" w:rsidRPr="00B47D06">
        <w:rPr>
          <w:rStyle w:val="Refdenotaalpie"/>
          <w:rFonts w:ascii="Georgia" w:hAnsi="Georgia"/>
          <w:sz w:val="24"/>
          <w:szCs w:val="24"/>
        </w:rPr>
        <w:footnoteReference w:id="63"/>
      </w:r>
      <w:r w:rsidR="00EB2DA8" w:rsidRPr="00B47D06">
        <w:rPr>
          <w:rFonts w:ascii="Georgia" w:hAnsi="Georgia" w:cs="Arial"/>
          <w:sz w:val="24"/>
          <w:szCs w:val="24"/>
        </w:rPr>
        <w:t xml:space="preserve">. </w:t>
      </w:r>
    </w:p>
    <w:p w14:paraId="40631E15" w14:textId="77777777" w:rsidR="00EB2DA8" w:rsidRPr="00B47D06" w:rsidRDefault="00EB2DA8" w:rsidP="003B677D">
      <w:pPr>
        <w:spacing w:line="276" w:lineRule="auto"/>
        <w:jc w:val="both"/>
        <w:rPr>
          <w:rFonts w:ascii="Georgia" w:hAnsi="Georgia" w:cs="Arial"/>
          <w:bCs/>
          <w:sz w:val="24"/>
          <w:szCs w:val="24"/>
        </w:rPr>
      </w:pPr>
    </w:p>
    <w:p w14:paraId="3C29DEA2" w14:textId="26BD0D15" w:rsidR="00650749" w:rsidRPr="00B47D06" w:rsidRDefault="00EB2DA8" w:rsidP="003B677D">
      <w:pPr>
        <w:spacing w:line="276" w:lineRule="auto"/>
        <w:jc w:val="both"/>
        <w:rPr>
          <w:rFonts w:ascii="Georgia" w:hAnsi="Georgia" w:cs="Arial"/>
          <w:sz w:val="24"/>
          <w:szCs w:val="24"/>
        </w:rPr>
      </w:pPr>
      <w:r w:rsidRPr="00B47D06">
        <w:rPr>
          <w:rFonts w:ascii="Georgia" w:hAnsi="Georgia" w:cs="Arial"/>
          <w:bCs/>
          <w:sz w:val="24"/>
          <w:szCs w:val="24"/>
        </w:rPr>
        <w:t>La</w:t>
      </w:r>
      <w:r w:rsidRPr="00B47D06">
        <w:rPr>
          <w:rFonts w:ascii="Georgia" w:hAnsi="Georgia" w:cs="Arial"/>
          <w:sz w:val="24"/>
          <w:szCs w:val="24"/>
        </w:rPr>
        <w:t xml:space="preserve"> </w:t>
      </w:r>
      <w:r w:rsidR="00650749" w:rsidRPr="00B47D06">
        <w:rPr>
          <w:rFonts w:ascii="Georgia" w:hAnsi="Georgia" w:cs="Arial"/>
          <w:sz w:val="24"/>
          <w:szCs w:val="24"/>
        </w:rPr>
        <w:t>carga probatoria gravita en cabeza del demandante, así ha señalado, en forma pacífica, el órgano de cierre de la especialidad, desde antaño</w:t>
      </w:r>
      <w:r w:rsidR="0049012E" w:rsidRPr="00B47D06">
        <w:rPr>
          <w:rFonts w:ascii="Georgia" w:hAnsi="Georgia" w:cs="Arial"/>
          <w:sz w:val="24"/>
          <w:szCs w:val="24"/>
        </w:rPr>
        <w:t xml:space="preserve"> (2011)</w:t>
      </w:r>
      <w:r w:rsidR="00650749" w:rsidRPr="00B47D06">
        <w:rPr>
          <w:rStyle w:val="Refdenotaalpie"/>
          <w:rFonts w:ascii="Georgia" w:hAnsi="Georgia"/>
          <w:sz w:val="24"/>
          <w:szCs w:val="24"/>
        </w:rPr>
        <w:footnoteReference w:id="64"/>
      </w:r>
      <w:r w:rsidR="00650749" w:rsidRPr="00B47D06">
        <w:rPr>
          <w:rFonts w:ascii="Georgia" w:hAnsi="Georgia" w:cs="Arial"/>
          <w:sz w:val="24"/>
          <w:szCs w:val="24"/>
        </w:rPr>
        <w:t>, en parecer hoy conservado (2020</w:t>
      </w:r>
      <w:r w:rsidR="00F37368" w:rsidRPr="00B47D06">
        <w:rPr>
          <w:rFonts w:ascii="Georgia" w:hAnsi="Georgia" w:cs="Arial"/>
          <w:sz w:val="24"/>
          <w:szCs w:val="24"/>
        </w:rPr>
        <w:t>-2021</w:t>
      </w:r>
      <w:r w:rsidR="00650749" w:rsidRPr="00B47D06">
        <w:rPr>
          <w:rFonts w:ascii="Georgia" w:hAnsi="Georgia" w:cs="Arial"/>
          <w:sz w:val="24"/>
          <w:szCs w:val="24"/>
        </w:rPr>
        <w:t>)</w:t>
      </w:r>
      <w:r w:rsidR="00650749" w:rsidRPr="00B47D06">
        <w:rPr>
          <w:rStyle w:val="Refdenotaalpie"/>
          <w:rFonts w:ascii="Georgia" w:hAnsi="Georgia"/>
          <w:sz w:val="24"/>
          <w:szCs w:val="24"/>
        </w:rPr>
        <w:footnoteReference w:id="65"/>
      </w:r>
      <w:r w:rsidR="00650749" w:rsidRPr="00B47D06">
        <w:rPr>
          <w:rFonts w:ascii="Georgia" w:hAnsi="Georgia" w:cs="Arial"/>
          <w:sz w:val="24"/>
          <w:szCs w:val="24"/>
        </w:rPr>
        <w:t>:</w:t>
      </w:r>
    </w:p>
    <w:p w14:paraId="2D4EC2A5" w14:textId="77777777" w:rsidR="00650749" w:rsidRPr="00B47D06" w:rsidRDefault="00650749" w:rsidP="003B677D">
      <w:pPr>
        <w:spacing w:line="276" w:lineRule="auto"/>
        <w:ind w:left="567" w:right="618"/>
        <w:jc w:val="both"/>
        <w:rPr>
          <w:rStyle w:val="normaltextrun"/>
          <w:rFonts w:ascii="Georgia" w:hAnsi="Georgia"/>
          <w:sz w:val="24"/>
          <w:szCs w:val="24"/>
          <w:shd w:val="clear" w:color="auto" w:fill="FFFFFF"/>
        </w:rPr>
      </w:pPr>
    </w:p>
    <w:p w14:paraId="418E0CF5" w14:textId="77777777" w:rsidR="00650749" w:rsidRPr="003B5E7B" w:rsidRDefault="00650749" w:rsidP="003B5E7B">
      <w:pPr>
        <w:ind w:left="426" w:right="420"/>
        <w:jc w:val="both"/>
        <w:rPr>
          <w:rFonts w:ascii="Georgia" w:hAnsi="Georgia" w:cs="Arial"/>
          <w:sz w:val="22"/>
          <w:szCs w:val="24"/>
        </w:rPr>
      </w:pPr>
      <w:r w:rsidRPr="003B5E7B">
        <w:rPr>
          <w:rStyle w:val="normaltextrun"/>
          <w:rFonts w:ascii="Georgia" w:hAnsi="Georgia"/>
          <w:sz w:val="22"/>
          <w:szCs w:val="24"/>
          <w:shd w:val="clear" w:color="auto" w:fill="FFFFFF"/>
        </w:rPr>
        <w:t>…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3B5E7B">
        <w:rPr>
          <w:rStyle w:val="normaltextrun"/>
          <w:rFonts w:ascii="Georgia" w:hAnsi="Georgia"/>
          <w:sz w:val="22"/>
          <w:szCs w:val="24"/>
          <w:u w:val="single"/>
          <w:shd w:val="clear" w:color="auto" w:fill="FFFFFF"/>
        </w:rPr>
        <w:t>cuya carga probatoria asume el demandante, sin que sea admisible un principio general encaminado a establecer de manera absoluta una presunción de culpa de los facultativos</w:t>
      </w:r>
      <w:r w:rsidRPr="003B5E7B">
        <w:rPr>
          <w:rStyle w:val="normaltextrun"/>
          <w:rFonts w:ascii="Georgia" w:hAnsi="Georgia"/>
          <w:sz w:val="22"/>
          <w:szCs w:val="24"/>
          <w:shd w:val="clear" w:color="auto" w:fill="FFFFFF"/>
        </w:rPr>
        <w:t> (sentencias de 5 de marzo de 1940, 12 de septiembre de 1985, 30 de enero de 2001, entre otras)…  La sublínea es extratextual.</w:t>
      </w:r>
      <w:r w:rsidRPr="003B5E7B">
        <w:rPr>
          <w:rStyle w:val="eop"/>
          <w:rFonts w:ascii="Georgia" w:hAnsi="Georgia"/>
          <w:sz w:val="22"/>
          <w:szCs w:val="24"/>
          <w:shd w:val="clear" w:color="auto" w:fill="FFFFFF"/>
        </w:rPr>
        <w:t> </w:t>
      </w:r>
    </w:p>
    <w:p w14:paraId="0193E4C1" w14:textId="77777777" w:rsidR="00650749" w:rsidRPr="00B47D06" w:rsidRDefault="00650749" w:rsidP="003B677D">
      <w:pPr>
        <w:spacing w:line="276" w:lineRule="auto"/>
        <w:jc w:val="both"/>
        <w:rPr>
          <w:rFonts w:ascii="Georgia" w:hAnsi="Georgia" w:cs="Arial"/>
          <w:sz w:val="24"/>
          <w:szCs w:val="24"/>
        </w:rPr>
      </w:pPr>
    </w:p>
    <w:p w14:paraId="26FF4F12" w14:textId="381F3B06" w:rsidR="001C3B67" w:rsidRPr="00FB77B1" w:rsidRDefault="00650749" w:rsidP="003B677D">
      <w:pPr>
        <w:spacing w:line="276" w:lineRule="auto"/>
        <w:jc w:val="both"/>
        <w:rPr>
          <w:rFonts w:ascii="Georgia" w:hAnsi="Georgia" w:cs="Arial"/>
          <w:sz w:val="22"/>
          <w:szCs w:val="24"/>
        </w:rPr>
      </w:pPr>
      <w:r w:rsidRPr="00B47D06">
        <w:rPr>
          <w:rFonts w:ascii="Georgia" w:hAnsi="Georgia" w:cs="Arial"/>
          <w:sz w:val="24"/>
          <w:szCs w:val="24"/>
        </w:rPr>
        <w:t>A pesar de lo apuntado, la misma Corporación desde 2001</w:t>
      </w:r>
      <w:r w:rsidRPr="00B47D06">
        <w:rPr>
          <w:rStyle w:val="Refdenotaalpie"/>
          <w:rFonts w:ascii="Georgia" w:hAnsi="Georgia"/>
          <w:sz w:val="24"/>
          <w:szCs w:val="24"/>
        </w:rPr>
        <w:footnoteReference w:id="66"/>
      </w:r>
      <w:r w:rsidRPr="00B47D06">
        <w:rPr>
          <w:rFonts w:ascii="Georgia" w:hAnsi="Georgia" w:cs="Arial"/>
          <w:sz w:val="24"/>
          <w:szCs w:val="24"/>
        </w:rPr>
        <w:t>, empezó a acoger la tesis del CE de los años 1990</w:t>
      </w:r>
      <w:r w:rsidRPr="00B47D06">
        <w:rPr>
          <w:rStyle w:val="Refdenotaalpie"/>
          <w:rFonts w:ascii="Georgia" w:hAnsi="Georgia"/>
          <w:sz w:val="24"/>
          <w:szCs w:val="24"/>
        </w:rPr>
        <w:footnoteReference w:id="67"/>
      </w:r>
      <w:r w:rsidRPr="00B47D06">
        <w:rPr>
          <w:rFonts w:ascii="Georgia" w:hAnsi="Georgia" w:cs="Arial"/>
          <w:sz w:val="24"/>
          <w:szCs w:val="24"/>
        </w:rPr>
        <w:t xml:space="preserve"> y 1992</w:t>
      </w:r>
      <w:r w:rsidRPr="00B47D06">
        <w:rPr>
          <w:rStyle w:val="Refdenotaalpie"/>
          <w:rFonts w:ascii="Georgia" w:hAnsi="Georgia"/>
          <w:sz w:val="24"/>
          <w:szCs w:val="24"/>
        </w:rPr>
        <w:footnoteReference w:id="68"/>
      </w:r>
      <w:r w:rsidRPr="00B47D06">
        <w:rPr>
          <w:rFonts w:ascii="Georgia" w:hAnsi="Georgia" w:cs="Arial"/>
          <w:sz w:val="24"/>
          <w:szCs w:val="24"/>
        </w:rPr>
        <w:t>, incluso la misma CC</w:t>
      </w:r>
      <w:r w:rsidRPr="00B47D06">
        <w:rPr>
          <w:rStyle w:val="Refdenotaalpie"/>
          <w:rFonts w:ascii="Georgia" w:hAnsi="Georgia"/>
          <w:sz w:val="24"/>
          <w:szCs w:val="24"/>
        </w:rPr>
        <w:footnoteReference w:id="69"/>
      </w:r>
      <w:r w:rsidRPr="00B47D06">
        <w:rPr>
          <w:rFonts w:ascii="Georgia" w:hAnsi="Georgia" w:cs="Arial"/>
          <w:sz w:val="24"/>
          <w:szCs w:val="24"/>
        </w:rPr>
        <w:t>, reconocían la necesidad de un aligeramiento o atenuación en la carga probatoria, por vía de la “</w:t>
      </w:r>
      <w:r w:rsidRPr="00FB77B1">
        <w:rPr>
          <w:rFonts w:ascii="Georgia" w:hAnsi="Georgia" w:cs="Arial"/>
          <w:i/>
          <w:sz w:val="22"/>
          <w:szCs w:val="24"/>
        </w:rPr>
        <w:t>carga dinámica de la prueba</w:t>
      </w:r>
      <w:r w:rsidRPr="00B47D06">
        <w:rPr>
          <w:rFonts w:ascii="Georgia" w:hAnsi="Georgia" w:cs="Arial"/>
          <w:sz w:val="24"/>
          <w:szCs w:val="24"/>
        </w:rPr>
        <w:t>”</w:t>
      </w:r>
      <w:r w:rsidRPr="00B47D06">
        <w:rPr>
          <w:rStyle w:val="Refdenotaalpie"/>
          <w:rFonts w:ascii="Georgia" w:hAnsi="Georgia"/>
          <w:sz w:val="24"/>
          <w:szCs w:val="24"/>
        </w:rPr>
        <w:footnoteReference w:id="70"/>
      </w:r>
      <w:r w:rsidRPr="00B47D06">
        <w:rPr>
          <w:rFonts w:ascii="Georgia" w:hAnsi="Georgia" w:cs="Arial"/>
          <w:sz w:val="24"/>
          <w:szCs w:val="24"/>
        </w:rPr>
        <w:t xml:space="preserve"> (Hoy con reconocimiento normativo expreso en el artículo 167 del CGP) y “</w:t>
      </w:r>
      <w:r w:rsidRPr="00FB77B1">
        <w:rPr>
          <w:rFonts w:ascii="Georgia" w:hAnsi="Georgia" w:cs="Arial"/>
          <w:i/>
          <w:sz w:val="22"/>
          <w:szCs w:val="24"/>
        </w:rPr>
        <w:t>dependiendo de las circunstancias del asunto</w:t>
      </w:r>
      <w:r w:rsidRPr="00B47D06">
        <w:rPr>
          <w:rFonts w:ascii="Georgia" w:hAnsi="Georgia" w:cs="Arial"/>
          <w:sz w:val="24"/>
          <w:szCs w:val="24"/>
        </w:rPr>
        <w:t>”, el juzgador atribuirá el deber de acreditación sobre determinado hecho, teniendo</w:t>
      </w:r>
      <w:r w:rsidRPr="00B47D06">
        <w:rPr>
          <w:rStyle w:val="Refdenotaalpie"/>
          <w:rFonts w:ascii="Georgia" w:hAnsi="Georgia"/>
          <w:sz w:val="24"/>
          <w:szCs w:val="24"/>
        </w:rPr>
        <w:footnoteReference w:id="71"/>
      </w:r>
      <w:r w:rsidRPr="00B47D06">
        <w:rPr>
          <w:rFonts w:ascii="Georgia" w:hAnsi="Georgia" w:cs="Arial"/>
          <w:sz w:val="24"/>
          <w:szCs w:val="24"/>
        </w:rPr>
        <w:t xml:space="preserve">: </w:t>
      </w:r>
      <w:r w:rsidRPr="00B47D06">
        <w:rPr>
          <w:rFonts w:ascii="Georgia" w:hAnsi="Georgia" w:cs="Arial"/>
          <w:i/>
          <w:sz w:val="24"/>
          <w:szCs w:val="24"/>
        </w:rPr>
        <w:t>“</w:t>
      </w:r>
      <w:r w:rsidRPr="00FB77B1">
        <w:rPr>
          <w:rFonts w:ascii="Georgia" w:hAnsi="Georgia" w:cs="Arial"/>
          <w:i/>
          <w:sz w:val="22"/>
          <w:szCs w:val="24"/>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w:t>
      </w:r>
      <w:proofErr w:type="spellStart"/>
      <w:r w:rsidRPr="00FB77B1">
        <w:rPr>
          <w:rFonts w:ascii="Georgia" w:hAnsi="Georgia" w:cs="Arial"/>
          <w:i/>
          <w:sz w:val="22"/>
          <w:szCs w:val="24"/>
        </w:rPr>
        <w:t>artix</w:t>
      </w:r>
      <w:proofErr w:type="spellEnd"/>
      <w:r w:rsidRPr="00FB77B1">
        <w:rPr>
          <w:rFonts w:ascii="Georgia" w:hAnsi="Georgia" w:cs="Arial"/>
          <w:i/>
          <w:sz w:val="22"/>
          <w:szCs w:val="24"/>
        </w:rPr>
        <w:t>)</w:t>
      </w:r>
      <w:r w:rsidRPr="00B47D06">
        <w:rPr>
          <w:rFonts w:ascii="Georgia" w:hAnsi="Georgia" w:cs="Arial"/>
          <w:i/>
          <w:sz w:val="24"/>
          <w:szCs w:val="24"/>
        </w:rPr>
        <w:t>”.</w:t>
      </w:r>
      <w:r w:rsidRPr="00B47D06">
        <w:rPr>
          <w:rFonts w:ascii="Georgia" w:hAnsi="Georgia" w:cs="Arial"/>
          <w:sz w:val="24"/>
          <w:szCs w:val="24"/>
        </w:rPr>
        <w:t xml:space="preserve">  </w:t>
      </w:r>
    </w:p>
    <w:p w14:paraId="4B5F9D43" w14:textId="77777777" w:rsidR="001C3B67" w:rsidRPr="00B47D06" w:rsidRDefault="001C3B67" w:rsidP="003B677D">
      <w:pPr>
        <w:spacing w:line="276" w:lineRule="auto"/>
        <w:jc w:val="both"/>
        <w:rPr>
          <w:rFonts w:ascii="Georgia" w:hAnsi="Georgia" w:cs="Arial"/>
          <w:sz w:val="24"/>
          <w:szCs w:val="24"/>
        </w:rPr>
      </w:pPr>
    </w:p>
    <w:p w14:paraId="30BAA739" w14:textId="77777777" w:rsidR="0014674E" w:rsidRPr="00B47D06" w:rsidRDefault="00650749" w:rsidP="003B677D">
      <w:pPr>
        <w:spacing w:line="276" w:lineRule="auto"/>
        <w:jc w:val="both"/>
        <w:rPr>
          <w:rFonts w:ascii="Georgia" w:hAnsi="Georgia" w:cs="Arial"/>
          <w:sz w:val="24"/>
          <w:szCs w:val="24"/>
        </w:rPr>
      </w:pPr>
      <w:r w:rsidRPr="00B47D06">
        <w:rPr>
          <w:rFonts w:ascii="Georgia" w:hAnsi="Georgia" w:cs="Arial"/>
          <w:sz w:val="24"/>
          <w:szCs w:val="24"/>
        </w:rPr>
        <w:t>Nótese cómo el artículo 30 de la Ley 472 de 1998, sobre acciones populares, consagró por primera vez, la doctrina anotada.</w:t>
      </w:r>
      <w:r w:rsidR="001C3B67" w:rsidRPr="00B47D06">
        <w:rPr>
          <w:rFonts w:ascii="Georgia" w:hAnsi="Georgia" w:cs="Arial"/>
          <w:sz w:val="24"/>
          <w:szCs w:val="24"/>
        </w:rPr>
        <w:t xml:space="preserve"> </w:t>
      </w:r>
    </w:p>
    <w:p w14:paraId="466F2CDA" w14:textId="77777777" w:rsidR="0014674E" w:rsidRPr="00B47D06" w:rsidRDefault="0014674E" w:rsidP="003B677D">
      <w:pPr>
        <w:spacing w:line="276" w:lineRule="auto"/>
        <w:jc w:val="both"/>
        <w:rPr>
          <w:rFonts w:ascii="Georgia" w:hAnsi="Georgia" w:cs="Arial"/>
          <w:sz w:val="24"/>
          <w:szCs w:val="24"/>
        </w:rPr>
      </w:pPr>
    </w:p>
    <w:p w14:paraId="4DBD3A69" w14:textId="03AE07D5" w:rsidR="00F50E85" w:rsidRPr="00B47D06" w:rsidRDefault="00650749" w:rsidP="003B677D">
      <w:pPr>
        <w:spacing w:line="276" w:lineRule="auto"/>
        <w:jc w:val="both"/>
        <w:rPr>
          <w:rFonts w:ascii="Georgia" w:hAnsi="Georgia" w:cs="Arial"/>
          <w:sz w:val="24"/>
          <w:szCs w:val="24"/>
        </w:rPr>
      </w:pPr>
      <w:r w:rsidRPr="00B47D06">
        <w:rPr>
          <w:rFonts w:ascii="Georgia" w:hAnsi="Georgia" w:cs="Arial"/>
          <w:sz w:val="24"/>
          <w:szCs w:val="24"/>
        </w:rPr>
        <w:t xml:space="preserve">En esta modalidad de </w:t>
      </w:r>
      <w:r w:rsidR="001C3B67" w:rsidRPr="00B47D06">
        <w:rPr>
          <w:rFonts w:ascii="Georgia" w:hAnsi="Georgia" w:cs="Arial"/>
          <w:sz w:val="24"/>
          <w:szCs w:val="24"/>
        </w:rPr>
        <w:t xml:space="preserve">la </w:t>
      </w:r>
      <w:r w:rsidRPr="00B47D06">
        <w:rPr>
          <w:rFonts w:ascii="Georgia" w:hAnsi="Georgia" w:cs="Arial"/>
          <w:sz w:val="24"/>
          <w:szCs w:val="24"/>
        </w:rPr>
        <w:t xml:space="preserve">responsabilidad, la posición se </w:t>
      </w:r>
      <w:r w:rsidR="00F37368" w:rsidRPr="00B47D06">
        <w:rPr>
          <w:rFonts w:ascii="Georgia" w:hAnsi="Georgia" w:cs="Arial"/>
          <w:sz w:val="24"/>
          <w:szCs w:val="24"/>
        </w:rPr>
        <w:t>mantiene</w:t>
      </w:r>
      <w:r w:rsidRPr="00B47D06">
        <w:rPr>
          <w:rStyle w:val="Refdenotaalpie"/>
          <w:rFonts w:ascii="Georgia" w:hAnsi="Georgia"/>
          <w:sz w:val="24"/>
          <w:szCs w:val="24"/>
        </w:rPr>
        <w:footnoteReference w:id="72"/>
      </w:r>
      <w:r w:rsidRPr="00B47D06">
        <w:rPr>
          <w:rFonts w:ascii="Georgia" w:hAnsi="Georgia" w:cs="Arial"/>
          <w:sz w:val="24"/>
          <w:szCs w:val="24"/>
        </w:rPr>
        <w:t xml:space="preserve">, pero precisando que </w:t>
      </w:r>
      <w:r w:rsidRPr="00B47D06">
        <w:rPr>
          <w:rFonts w:ascii="Georgia" w:hAnsi="Georgia" w:cs="Arial"/>
          <w:i/>
          <w:sz w:val="24"/>
          <w:szCs w:val="24"/>
        </w:rPr>
        <w:t>“</w:t>
      </w:r>
      <w:r w:rsidRPr="00FB77B1">
        <w:rPr>
          <w:rFonts w:ascii="Georgia" w:hAnsi="Georgia" w:cs="Arial"/>
          <w:i/>
          <w:sz w:val="22"/>
          <w:szCs w:val="24"/>
        </w:rPr>
        <w:t xml:space="preserve">(…) </w:t>
      </w:r>
      <w:r w:rsidRPr="00FB77B1">
        <w:rPr>
          <w:rFonts w:ascii="Georgia" w:hAnsi="Georgia"/>
          <w:i/>
          <w:spacing w:val="-3"/>
          <w:sz w:val="22"/>
          <w:szCs w:val="24"/>
        </w:rPr>
        <w:t>lo que se presenta dentro del proceso es que la prueba se hace necesaria para la decisión (principio de la necesidad de la prueba) lo que conlleva al deber de aportación de las pruebas que cada parte está en la posibilidad de aportar, lo cual calificará el juez en su momento (…)</w:t>
      </w:r>
      <w:r w:rsidRPr="00B47D06">
        <w:rPr>
          <w:rFonts w:ascii="Georgia" w:hAnsi="Georgia"/>
          <w:i/>
          <w:spacing w:val="-3"/>
          <w:sz w:val="24"/>
          <w:szCs w:val="24"/>
        </w:rPr>
        <w:t>”</w:t>
      </w:r>
      <w:r w:rsidRPr="00B47D06">
        <w:rPr>
          <w:rStyle w:val="Refdenotaalpie"/>
          <w:rFonts w:ascii="Georgia" w:hAnsi="Georgia"/>
          <w:spacing w:val="-3"/>
          <w:sz w:val="24"/>
          <w:szCs w:val="24"/>
        </w:rPr>
        <w:footnoteReference w:id="73"/>
      </w:r>
      <w:r w:rsidRPr="00B47D06">
        <w:rPr>
          <w:rFonts w:ascii="Georgia" w:hAnsi="Georgia"/>
          <w:i/>
          <w:spacing w:val="-3"/>
          <w:sz w:val="24"/>
          <w:szCs w:val="24"/>
        </w:rPr>
        <w:t xml:space="preserve">, </w:t>
      </w:r>
      <w:r w:rsidRPr="00B47D06">
        <w:rPr>
          <w:rFonts w:ascii="Georgia" w:hAnsi="Georgia" w:cs="Arial"/>
          <w:sz w:val="24"/>
          <w:szCs w:val="24"/>
        </w:rPr>
        <w:t>tesis acogida por esta Sala Especializada</w:t>
      </w:r>
      <w:r w:rsidRPr="00B47D06">
        <w:rPr>
          <w:rStyle w:val="Refdenotaalpie"/>
          <w:rFonts w:ascii="Georgia" w:hAnsi="Georgia"/>
          <w:sz w:val="24"/>
          <w:szCs w:val="24"/>
        </w:rPr>
        <w:footnoteReference w:id="74"/>
      </w:r>
      <w:r w:rsidRPr="00B47D06">
        <w:rPr>
          <w:rFonts w:ascii="Georgia" w:hAnsi="Georgia" w:cs="Arial"/>
          <w:sz w:val="24"/>
          <w:szCs w:val="24"/>
        </w:rPr>
        <w:t>.</w:t>
      </w:r>
    </w:p>
    <w:p w14:paraId="481F8D5A" w14:textId="7D7E99F2" w:rsidR="00A25910" w:rsidRPr="00B47D06" w:rsidRDefault="00A25910" w:rsidP="003B677D">
      <w:pPr>
        <w:pStyle w:val="Prrafodelista"/>
        <w:spacing w:line="276" w:lineRule="auto"/>
        <w:ind w:left="0"/>
        <w:jc w:val="both"/>
        <w:textAlignment w:val="baseline"/>
        <w:rPr>
          <w:rFonts w:ascii="Georgia" w:hAnsi="Georgia" w:cs="Arial"/>
          <w:kern w:val="0"/>
          <w:sz w:val="24"/>
          <w:szCs w:val="24"/>
        </w:rPr>
      </w:pPr>
    </w:p>
    <w:p w14:paraId="5C211D55" w14:textId="3E333677" w:rsidR="00650749" w:rsidRPr="00B47D06" w:rsidRDefault="00650749" w:rsidP="003B677D">
      <w:pPr>
        <w:widowControl/>
        <w:overflowPunct/>
        <w:spacing w:line="276" w:lineRule="auto"/>
        <w:jc w:val="both"/>
        <w:rPr>
          <w:rFonts w:ascii="Georgia" w:hAnsi="Georgia"/>
          <w:sz w:val="24"/>
          <w:szCs w:val="24"/>
        </w:rPr>
      </w:pPr>
      <w:r w:rsidRPr="00B47D06">
        <w:rPr>
          <w:rFonts w:ascii="Georgia" w:hAnsi="Georgia" w:cs="Arial"/>
          <w:kern w:val="0"/>
          <w:sz w:val="24"/>
          <w:szCs w:val="24"/>
        </w:rPr>
        <w:lastRenderedPageBreak/>
        <w:t>Ahora, en torno al examen de los elementos axiales de la responsabilidad médica, se advierte que la culpa</w:t>
      </w:r>
      <w:r w:rsidRPr="00B47D06">
        <w:rPr>
          <w:rStyle w:val="Refdenotaalpie"/>
          <w:rFonts w:ascii="Georgia" w:hAnsi="Georgia"/>
          <w:kern w:val="0"/>
          <w:sz w:val="24"/>
          <w:szCs w:val="24"/>
        </w:rPr>
        <w:footnoteReference w:id="75"/>
      </w:r>
      <w:r w:rsidRPr="00B47D06">
        <w:rPr>
          <w:rFonts w:ascii="Georgia" w:hAnsi="Georgia" w:cs="Arial"/>
          <w:kern w:val="0"/>
          <w:sz w:val="24"/>
          <w:szCs w:val="24"/>
        </w:rPr>
        <w:t xml:space="preserve"> consiste en la valoración subjetiva de una conducta</w:t>
      </w:r>
      <w:r w:rsidRPr="00B47D06">
        <w:rPr>
          <w:rStyle w:val="Refdenotaalpie"/>
          <w:rFonts w:ascii="Georgia" w:hAnsi="Georgia"/>
          <w:kern w:val="0"/>
          <w:sz w:val="24"/>
          <w:szCs w:val="24"/>
        </w:rPr>
        <w:footnoteReference w:id="76"/>
      </w:r>
      <w:r w:rsidRPr="00B47D06">
        <w:rPr>
          <w:rFonts w:ascii="Georgia" w:hAnsi="Georgia" w:cs="Arial"/>
          <w:kern w:val="0"/>
          <w:sz w:val="24"/>
          <w:szCs w:val="24"/>
          <w:vertAlign w:val="superscript"/>
        </w:rPr>
        <w:t>-</w:t>
      </w:r>
      <w:r w:rsidRPr="00B47D06">
        <w:rPr>
          <w:rStyle w:val="Refdenotaalpie"/>
          <w:rFonts w:ascii="Georgia" w:hAnsi="Georgia"/>
          <w:kern w:val="0"/>
          <w:sz w:val="24"/>
          <w:szCs w:val="24"/>
        </w:rPr>
        <w:footnoteReference w:id="77"/>
      </w:r>
      <w:r w:rsidRPr="00B47D06">
        <w:rPr>
          <w:rFonts w:ascii="Georgia" w:hAnsi="Georgia" w:cs="Arial"/>
          <w:kern w:val="0"/>
          <w:sz w:val="24"/>
          <w:szCs w:val="24"/>
        </w:rPr>
        <w:t xml:space="preserve">, </w:t>
      </w:r>
      <w:r w:rsidRPr="00B47D06">
        <w:rPr>
          <w:rStyle w:val="normaltextrun"/>
          <w:rFonts w:ascii="Georgia" w:hAnsi="Georgia"/>
          <w:sz w:val="24"/>
          <w:szCs w:val="24"/>
          <w:shd w:val="clear" w:color="auto" w:fill="FFFFFF"/>
        </w:rPr>
        <w:t xml:space="preserve">mientras que la causalidad no solo es la constatación objetiva de una relación natural o fenoménica de causa-efecto, en palabras del maestro Adriano De </w:t>
      </w:r>
      <w:proofErr w:type="spellStart"/>
      <w:r w:rsidRPr="00B47D06">
        <w:rPr>
          <w:rStyle w:val="normaltextrun"/>
          <w:rFonts w:ascii="Georgia" w:hAnsi="Georgia"/>
          <w:sz w:val="24"/>
          <w:szCs w:val="24"/>
          <w:shd w:val="clear" w:color="auto" w:fill="FFFFFF"/>
        </w:rPr>
        <w:t>Cupis</w:t>
      </w:r>
      <w:proofErr w:type="spellEnd"/>
      <w:r w:rsidRPr="00B47D06">
        <w:rPr>
          <w:rStyle w:val="Refdenotaalpie"/>
          <w:rFonts w:ascii="Georgia" w:hAnsi="Georgia"/>
          <w:sz w:val="24"/>
          <w:szCs w:val="24"/>
          <w:shd w:val="clear" w:color="auto" w:fill="FFFFFF"/>
        </w:rPr>
        <w:footnoteReference w:id="78"/>
      </w:r>
      <w:r w:rsidRPr="00B47D06">
        <w:rPr>
          <w:rStyle w:val="normaltextrun"/>
          <w:rFonts w:ascii="Georgia" w:hAnsi="Georgia"/>
          <w:sz w:val="24"/>
          <w:szCs w:val="24"/>
          <w:shd w:val="clear" w:color="auto" w:fill="FFFFFF"/>
        </w:rPr>
        <w:t>:</w:t>
      </w:r>
      <w:r w:rsidRPr="00B47D06">
        <w:rPr>
          <w:rFonts w:ascii="Georgia" w:hAnsi="Georgia"/>
          <w:sz w:val="24"/>
          <w:szCs w:val="24"/>
        </w:rPr>
        <w:t xml:space="preserve"> </w:t>
      </w:r>
      <w:r w:rsidRPr="00B47D06">
        <w:rPr>
          <w:rStyle w:val="normaltextrun"/>
          <w:rFonts w:ascii="Georgia" w:hAnsi="Georgia"/>
          <w:i/>
          <w:iCs/>
          <w:sz w:val="24"/>
          <w:szCs w:val="24"/>
          <w:shd w:val="clear" w:color="auto" w:fill="FFFFFF"/>
        </w:rPr>
        <w:t>“</w:t>
      </w:r>
      <w:r w:rsidRPr="00FB77B1">
        <w:rPr>
          <w:rStyle w:val="normaltextrun"/>
          <w:rFonts w:ascii="Georgia" w:hAnsi="Georgia"/>
          <w:i/>
          <w:iCs/>
          <w:sz w:val="22"/>
          <w:szCs w:val="24"/>
          <w:shd w:val="clear" w:color="auto" w:fill="FFFFFF"/>
        </w:rPr>
        <w:t>(…) es el nexo etiológico material (es decir, objetivo o externo) que liga un fenómeno a otro, que en cuanto concierne al daño, constituye el factor de su imputación material al sujeto humano (…)</w:t>
      </w:r>
      <w:r w:rsidRPr="00B47D06">
        <w:rPr>
          <w:rStyle w:val="normaltextrun"/>
          <w:rFonts w:ascii="Georgia" w:hAnsi="Georgia"/>
          <w:i/>
          <w:iCs/>
          <w:sz w:val="24"/>
          <w:szCs w:val="24"/>
          <w:shd w:val="clear" w:color="auto" w:fill="FFFFFF"/>
        </w:rPr>
        <w:t>”</w:t>
      </w:r>
      <w:r w:rsidRPr="00B47D06">
        <w:rPr>
          <w:rStyle w:val="normaltextrun"/>
          <w:rFonts w:ascii="Georgia" w:hAnsi="Georgia"/>
          <w:sz w:val="24"/>
          <w:szCs w:val="24"/>
          <w:shd w:val="clear" w:color="auto" w:fill="FFFFFF"/>
        </w:rPr>
        <w:t xml:space="preserve">, </w:t>
      </w:r>
      <w:r w:rsidRPr="00B47D06">
        <w:rPr>
          <w:rStyle w:val="normaltextrun"/>
          <w:rFonts w:ascii="Georgia" w:hAnsi="Georgia"/>
          <w:sz w:val="24"/>
          <w:szCs w:val="24"/>
          <w:u w:val="single"/>
          <w:shd w:val="clear" w:color="auto" w:fill="FFFFFF"/>
        </w:rPr>
        <w:t>sino también un juicio jurídico o normativo.</w:t>
      </w:r>
      <w:r w:rsidRPr="00B47D06">
        <w:rPr>
          <w:rStyle w:val="normaltextrun"/>
          <w:rFonts w:ascii="Georgia" w:hAnsi="Georgia"/>
          <w:sz w:val="24"/>
          <w:szCs w:val="24"/>
          <w:shd w:val="clear" w:color="auto" w:fill="FFFFFF"/>
        </w:rPr>
        <w:t xml:space="preserve">  </w:t>
      </w:r>
    </w:p>
    <w:p w14:paraId="7D6F1FB7" w14:textId="77777777" w:rsidR="00650749" w:rsidRPr="00B47D06" w:rsidRDefault="00650749" w:rsidP="003B677D">
      <w:pPr>
        <w:widowControl/>
        <w:overflowPunct/>
        <w:spacing w:line="276" w:lineRule="auto"/>
        <w:jc w:val="both"/>
        <w:rPr>
          <w:rStyle w:val="normaltextrun"/>
          <w:rFonts w:ascii="Georgia" w:hAnsi="Georgia"/>
          <w:sz w:val="24"/>
          <w:szCs w:val="24"/>
        </w:rPr>
      </w:pPr>
    </w:p>
    <w:p w14:paraId="2B20A784" w14:textId="008FA0EC" w:rsidR="00650749" w:rsidRPr="00B47D06" w:rsidRDefault="00650749" w:rsidP="003B677D">
      <w:pPr>
        <w:widowControl/>
        <w:overflowPunct/>
        <w:spacing w:line="276" w:lineRule="auto"/>
        <w:jc w:val="both"/>
        <w:rPr>
          <w:rFonts w:ascii="Georgia" w:hAnsi="Georgia"/>
          <w:sz w:val="24"/>
          <w:szCs w:val="24"/>
          <w:shd w:val="clear" w:color="auto" w:fill="FFFFFF"/>
        </w:rPr>
      </w:pPr>
      <w:r w:rsidRPr="00B47D06">
        <w:rPr>
          <w:rStyle w:val="normaltextrun"/>
          <w:rFonts w:ascii="Georgia" w:hAnsi="Georgia"/>
          <w:sz w:val="24"/>
          <w:szCs w:val="24"/>
          <w:shd w:val="clear" w:color="auto" w:fill="FFFFFF"/>
        </w:rPr>
        <w:t xml:space="preserve">La causalidad ha sido de los temas más </w:t>
      </w:r>
      <w:r w:rsidR="24237601" w:rsidRPr="00B47D06">
        <w:rPr>
          <w:rStyle w:val="normaltextrun"/>
          <w:rFonts w:ascii="Georgia" w:hAnsi="Georgia"/>
          <w:sz w:val="24"/>
          <w:szCs w:val="24"/>
          <w:shd w:val="clear" w:color="auto" w:fill="FFFFFF"/>
        </w:rPr>
        <w:t xml:space="preserve">difíciles </w:t>
      </w:r>
      <w:r w:rsidRPr="00B47D06">
        <w:rPr>
          <w:rStyle w:val="normaltextrun"/>
          <w:rFonts w:ascii="Georgia" w:hAnsi="Georgia"/>
          <w:sz w:val="24"/>
          <w:szCs w:val="24"/>
          <w:shd w:val="clear" w:color="auto" w:fill="FFFFFF"/>
        </w:rPr>
        <w:t>de estudiar en la responsabilidad patrimonial</w:t>
      </w:r>
      <w:r w:rsidR="00AE1925" w:rsidRPr="00B47D06">
        <w:rPr>
          <w:rStyle w:val="normaltextrun"/>
          <w:rFonts w:ascii="Georgia" w:hAnsi="Georgia"/>
          <w:sz w:val="24"/>
          <w:szCs w:val="24"/>
          <w:shd w:val="clear" w:color="auto" w:fill="FFFFFF"/>
        </w:rPr>
        <w:t xml:space="preserve">; se ha dicho que es el problema más complejo de la </w:t>
      </w:r>
      <w:r w:rsidR="000C5336" w:rsidRPr="00B47D06">
        <w:rPr>
          <w:rStyle w:val="normaltextrun"/>
          <w:rFonts w:ascii="Georgia" w:hAnsi="Georgia"/>
          <w:sz w:val="24"/>
          <w:szCs w:val="24"/>
          <w:shd w:val="clear" w:color="auto" w:fill="FFFFFF"/>
        </w:rPr>
        <w:t>materia</w:t>
      </w:r>
      <w:r w:rsidR="00AE1925" w:rsidRPr="00B47D06">
        <w:rPr>
          <w:rStyle w:val="Refdenotaalpie"/>
          <w:rFonts w:ascii="Georgia" w:hAnsi="Georgia"/>
          <w:sz w:val="24"/>
          <w:szCs w:val="24"/>
          <w:shd w:val="clear" w:color="auto" w:fill="FFFFFF"/>
        </w:rPr>
        <w:footnoteReference w:id="79"/>
      </w:r>
      <w:r w:rsidR="000C5336" w:rsidRPr="00B47D06">
        <w:rPr>
          <w:rStyle w:val="normaltextrun"/>
          <w:rFonts w:ascii="Georgia" w:hAnsi="Georgia"/>
          <w:sz w:val="24"/>
          <w:szCs w:val="24"/>
          <w:shd w:val="clear" w:color="auto" w:fill="FFFFFF"/>
        </w:rPr>
        <w:t>.</w:t>
      </w:r>
      <w:r w:rsidRPr="00B47D06">
        <w:rPr>
          <w:rStyle w:val="normaltextrun"/>
          <w:rFonts w:ascii="Georgia" w:hAnsi="Georgia"/>
          <w:sz w:val="24"/>
          <w:szCs w:val="24"/>
          <w:shd w:val="clear" w:color="auto" w:fill="FFFFFF"/>
        </w:rPr>
        <w:t xml:space="preserve"> </w:t>
      </w:r>
      <w:r w:rsidR="000C5336" w:rsidRPr="00B47D06">
        <w:rPr>
          <w:rStyle w:val="normaltextrun"/>
          <w:rFonts w:ascii="Georgia" w:hAnsi="Georgia"/>
          <w:sz w:val="24"/>
          <w:szCs w:val="24"/>
          <w:shd w:val="clear" w:color="auto" w:fill="FFFFFF"/>
        </w:rPr>
        <w:t>Así e</w:t>
      </w:r>
      <w:r w:rsidRPr="00B47D06">
        <w:rPr>
          <w:rStyle w:val="normaltextrun"/>
          <w:rFonts w:ascii="Georgia" w:hAnsi="Georgia"/>
          <w:sz w:val="24"/>
          <w:szCs w:val="24"/>
          <w:shd w:val="clear" w:color="auto" w:fill="FFFFFF"/>
        </w:rPr>
        <w:t>nseña la literatura especializada (2020)</w:t>
      </w:r>
      <w:r w:rsidRPr="00B47D06">
        <w:rPr>
          <w:rStyle w:val="Refdenotaalpie"/>
          <w:rFonts w:ascii="Georgia" w:hAnsi="Georgia"/>
          <w:sz w:val="24"/>
          <w:szCs w:val="24"/>
          <w:shd w:val="clear" w:color="auto" w:fill="FFFFFF"/>
        </w:rPr>
        <w:footnoteReference w:id="80"/>
      </w:r>
      <w:r w:rsidRPr="00B47D06">
        <w:rPr>
          <w:rStyle w:val="normaltextrun"/>
          <w:rFonts w:ascii="Georgia" w:hAnsi="Georgia"/>
          <w:sz w:val="24"/>
          <w:szCs w:val="24"/>
          <w:shd w:val="clear" w:color="auto" w:fill="FFFFFF"/>
        </w:rPr>
        <w:t xml:space="preserve">, </w:t>
      </w:r>
      <w:r w:rsidRPr="00B47D06">
        <w:rPr>
          <w:rFonts w:ascii="Georgia" w:hAnsi="Georgia"/>
          <w:sz w:val="24"/>
          <w:szCs w:val="24"/>
          <w:shd w:val="clear" w:color="auto" w:fill="FFFFFF"/>
        </w:rPr>
        <w:t>tanto en los sistemas del </w:t>
      </w:r>
      <w:proofErr w:type="spellStart"/>
      <w:r w:rsidRPr="00B47D06">
        <w:rPr>
          <w:rFonts w:ascii="Georgia" w:hAnsi="Georgia"/>
          <w:i/>
          <w:iCs/>
          <w:sz w:val="24"/>
          <w:szCs w:val="24"/>
          <w:shd w:val="clear" w:color="auto" w:fill="FFFFFF"/>
        </w:rPr>
        <w:t>common</w:t>
      </w:r>
      <w:proofErr w:type="spellEnd"/>
      <w:r w:rsidRPr="00B47D06">
        <w:rPr>
          <w:rFonts w:ascii="Georgia" w:hAnsi="Georgia"/>
          <w:sz w:val="24"/>
          <w:szCs w:val="24"/>
          <w:shd w:val="clear" w:color="auto" w:fill="FFFFFF"/>
        </w:rPr>
        <w:t> </w:t>
      </w:r>
      <w:proofErr w:type="spellStart"/>
      <w:r w:rsidRPr="00B47D06">
        <w:rPr>
          <w:rFonts w:ascii="Georgia" w:hAnsi="Georgia"/>
          <w:i/>
          <w:iCs/>
          <w:sz w:val="24"/>
          <w:szCs w:val="24"/>
          <w:shd w:val="clear" w:color="auto" w:fill="FFFFFF"/>
        </w:rPr>
        <w:t>law</w:t>
      </w:r>
      <w:proofErr w:type="spellEnd"/>
      <w:r w:rsidRPr="00B47D06">
        <w:rPr>
          <w:rFonts w:ascii="Georgia" w:hAnsi="Georgia"/>
          <w:sz w:val="24"/>
          <w:szCs w:val="24"/>
          <w:shd w:val="clear" w:color="auto" w:fill="FFFFFF"/>
        </w:rPr>
        <w:t> y como de </w:t>
      </w:r>
      <w:r w:rsidRPr="00B47D06">
        <w:rPr>
          <w:rFonts w:ascii="Georgia" w:hAnsi="Georgia"/>
          <w:i/>
          <w:iCs/>
          <w:sz w:val="24"/>
          <w:szCs w:val="24"/>
          <w:shd w:val="clear" w:color="auto" w:fill="FFFFFF"/>
        </w:rPr>
        <w:t xml:space="preserve">civil </w:t>
      </w:r>
      <w:proofErr w:type="spellStart"/>
      <w:r w:rsidRPr="00B47D06">
        <w:rPr>
          <w:rFonts w:ascii="Georgia" w:hAnsi="Georgia"/>
          <w:i/>
          <w:iCs/>
          <w:sz w:val="24"/>
          <w:szCs w:val="24"/>
          <w:shd w:val="clear" w:color="auto" w:fill="FFFFFF"/>
        </w:rPr>
        <w:t>law</w:t>
      </w:r>
      <w:proofErr w:type="spellEnd"/>
      <w:r w:rsidRPr="00B47D06">
        <w:rPr>
          <w:rFonts w:ascii="Georgia" w:hAnsi="Georgia"/>
          <w:i/>
          <w:iCs/>
          <w:sz w:val="24"/>
          <w:szCs w:val="24"/>
          <w:shd w:val="clear" w:color="auto" w:fill="FFFFFF"/>
        </w:rPr>
        <w:t> </w:t>
      </w:r>
      <w:r w:rsidRPr="00B47D06">
        <w:rPr>
          <w:rFonts w:ascii="Georgia" w:hAnsi="Georgia"/>
          <w:sz w:val="24"/>
          <w:szCs w:val="24"/>
          <w:shd w:val="clear" w:color="auto" w:fill="FFFFFF"/>
        </w:rPr>
        <w:t>(2021)</w:t>
      </w:r>
      <w:r w:rsidRPr="00B47D06">
        <w:rPr>
          <w:rStyle w:val="Refdenotaalpie"/>
          <w:rFonts w:ascii="Georgia" w:hAnsi="Georgia"/>
          <w:sz w:val="24"/>
          <w:szCs w:val="24"/>
          <w:shd w:val="clear" w:color="auto" w:fill="FFFFFF"/>
        </w:rPr>
        <w:footnoteReference w:id="81"/>
      </w:r>
      <w:r w:rsidRPr="00B47D06">
        <w:rPr>
          <w:rFonts w:ascii="Georgia" w:hAnsi="Georgia"/>
          <w:sz w:val="24"/>
          <w:szCs w:val="24"/>
          <w:shd w:val="clear" w:color="auto" w:fill="FFFFFF"/>
        </w:rPr>
        <w:t>.</w:t>
      </w:r>
    </w:p>
    <w:p w14:paraId="211D2342" w14:textId="77777777" w:rsidR="006807E1" w:rsidRPr="00B47D06" w:rsidRDefault="006807E1" w:rsidP="003B677D">
      <w:pPr>
        <w:widowControl/>
        <w:overflowPunct/>
        <w:spacing w:line="276" w:lineRule="auto"/>
        <w:jc w:val="both"/>
        <w:rPr>
          <w:rFonts w:ascii="Georgia" w:hAnsi="Georgia"/>
          <w:sz w:val="24"/>
          <w:szCs w:val="24"/>
          <w:shd w:val="clear" w:color="auto" w:fill="FFFFFF"/>
        </w:rPr>
      </w:pPr>
    </w:p>
    <w:p w14:paraId="5ECE59EF" w14:textId="2940C58F" w:rsidR="00650749" w:rsidRPr="00B47D06" w:rsidRDefault="00650749" w:rsidP="003B677D">
      <w:pPr>
        <w:widowControl/>
        <w:overflowPunct/>
        <w:spacing w:line="276" w:lineRule="auto"/>
        <w:jc w:val="both"/>
        <w:rPr>
          <w:rFonts w:ascii="Georgia" w:hAnsi="Georgia" w:cs="Arial"/>
          <w:sz w:val="24"/>
          <w:szCs w:val="24"/>
        </w:rPr>
      </w:pPr>
      <w:r w:rsidRPr="00B47D06">
        <w:rPr>
          <w:rFonts w:ascii="Georgia" w:hAnsi="Georgia" w:cs="Arial"/>
          <w:kern w:val="0"/>
          <w:sz w:val="24"/>
          <w:szCs w:val="24"/>
        </w:rPr>
        <w:t>El elemento causal no admite presunciones y siempre debe probarse</w:t>
      </w:r>
      <w:r w:rsidRPr="00B47D06">
        <w:rPr>
          <w:rStyle w:val="Refdenotaalpie"/>
          <w:rFonts w:ascii="Georgia" w:hAnsi="Georgia"/>
          <w:kern w:val="0"/>
          <w:sz w:val="24"/>
          <w:szCs w:val="24"/>
        </w:rPr>
        <w:footnoteReference w:id="82"/>
      </w:r>
      <w:r w:rsidRPr="00B47D06">
        <w:rPr>
          <w:rFonts w:ascii="Georgia" w:hAnsi="Georgia" w:cs="Arial"/>
          <w:kern w:val="0"/>
          <w:sz w:val="24"/>
          <w:szCs w:val="24"/>
        </w:rPr>
        <w:t>, sea en el régimen contractual o extracontractual, de culpa probada o presunta; por su parte la culpabilidad sí las tiene</w:t>
      </w:r>
      <w:r w:rsidR="00BD5E74" w:rsidRPr="00B47D06">
        <w:rPr>
          <w:rFonts w:ascii="Georgia" w:hAnsi="Georgia" w:cs="Arial"/>
          <w:kern w:val="0"/>
          <w:sz w:val="24"/>
          <w:szCs w:val="24"/>
        </w:rPr>
        <w:t>,</w:t>
      </w:r>
      <w:r w:rsidRPr="00B47D06">
        <w:rPr>
          <w:rFonts w:ascii="Georgia" w:hAnsi="Georgia" w:cs="Arial"/>
          <w:kern w:val="0"/>
          <w:sz w:val="24"/>
          <w:szCs w:val="24"/>
        </w:rPr>
        <w:t xml:space="preserve"> y desde luego</w:t>
      </w:r>
      <w:r w:rsidR="00BD5E74" w:rsidRPr="00B47D06">
        <w:rPr>
          <w:rFonts w:ascii="Georgia" w:hAnsi="Georgia" w:cs="Arial"/>
          <w:kern w:val="0"/>
          <w:sz w:val="24"/>
          <w:szCs w:val="24"/>
        </w:rPr>
        <w:t>,</w:t>
      </w:r>
      <w:r w:rsidRPr="00B47D06">
        <w:rPr>
          <w:rFonts w:ascii="Georgia" w:hAnsi="Georgia" w:cs="Arial"/>
          <w:kern w:val="0"/>
          <w:sz w:val="24"/>
          <w:szCs w:val="24"/>
        </w:rPr>
        <w:t xml:space="preserve"> relevan de su acreditación </w:t>
      </w:r>
      <w:r w:rsidR="00125CEC" w:rsidRPr="00B47D06">
        <w:rPr>
          <w:rFonts w:ascii="Georgia" w:hAnsi="Georgia" w:cs="Arial"/>
          <w:kern w:val="0"/>
          <w:sz w:val="24"/>
          <w:szCs w:val="24"/>
        </w:rPr>
        <w:t>[</w:t>
      </w:r>
      <w:r w:rsidRPr="00B47D06">
        <w:rPr>
          <w:rFonts w:ascii="Georgia" w:hAnsi="Georgia" w:cs="Arial"/>
          <w:kern w:val="0"/>
          <w:sz w:val="24"/>
          <w:szCs w:val="24"/>
        </w:rPr>
        <w:t>Art</w:t>
      </w:r>
      <w:r w:rsidR="00BD5E74" w:rsidRPr="00B47D06">
        <w:rPr>
          <w:rFonts w:ascii="Georgia" w:hAnsi="Georgia" w:cs="Arial"/>
          <w:kern w:val="0"/>
          <w:sz w:val="24"/>
          <w:szCs w:val="24"/>
        </w:rPr>
        <w:t>s</w:t>
      </w:r>
      <w:r w:rsidRPr="00B47D06">
        <w:rPr>
          <w:rFonts w:ascii="Georgia" w:hAnsi="Georgia" w:cs="Arial"/>
          <w:kern w:val="0"/>
          <w:sz w:val="24"/>
          <w:szCs w:val="24"/>
        </w:rPr>
        <w:t>.2353 y 2356, CC, 982 y 1003, CCo, entre otras</w:t>
      </w:r>
      <w:r w:rsidR="00125CEC" w:rsidRPr="00B47D06">
        <w:rPr>
          <w:rFonts w:ascii="Georgia" w:hAnsi="Georgia" w:cs="Arial"/>
          <w:kern w:val="0"/>
          <w:sz w:val="24"/>
          <w:szCs w:val="24"/>
        </w:rPr>
        <w:t>]</w:t>
      </w:r>
      <w:r w:rsidRPr="00B47D06">
        <w:rPr>
          <w:rFonts w:ascii="Georgia" w:hAnsi="Georgia" w:cs="Arial"/>
          <w:kern w:val="0"/>
          <w:sz w:val="24"/>
          <w:szCs w:val="24"/>
        </w:rPr>
        <w:t xml:space="preserve">. </w:t>
      </w:r>
    </w:p>
    <w:p w14:paraId="2D5D0FB3" w14:textId="77777777" w:rsidR="00650749" w:rsidRPr="00B47D06" w:rsidRDefault="00650749" w:rsidP="003B677D">
      <w:pPr>
        <w:widowControl/>
        <w:overflowPunct/>
        <w:spacing w:line="276" w:lineRule="auto"/>
        <w:jc w:val="both"/>
        <w:rPr>
          <w:rFonts w:ascii="Georgia" w:hAnsi="Georgia" w:cs="Arial"/>
          <w:sz w:val="24"/>
          <w:szCs w:val="24"/>
        </w:rPr>
      </w:pPr>
    </w:p>
    <w:p w14:paraId="663012C0" w14:textId="21283397" w:rsidR="00650749" w:rsidRPr="00B47D06" w:rsidRDefault="00650749" w:rsidP="003B677D">
      <w:pPr>
        <w:widowControl/>
        <w:overflowPunct/>
        <w:spacing w:line="276" w:lineRule="auto"/>
        <w:jc w:val="both"/>
        <w:rPr>
          <w:rFonts w:ascii="Georgia" w:hAnsi="Georgia" w:cs="Arial"/>
          <w:kern w:val="0"/>
          <w:sz w:val="24"/>
          <w:szCs w:val="24"/>
        </w:rPr>
      </w:pPr>
      <w:r w:rsidRPr="00B47D06">
        <w:rPr>
          <w:rFonts w:ascii="Georgia" w:hAnsi="Georgia" w:cs="Arial"/>
          <w:kern w:val="0"/>
          <w:sz w:val="24"/>
          <w:szCs w:val="24"/>
        </w:rPr>
        <w:t>Mal pueden refundirse en un solo concepto estos factores esenciales para estructurar la responsabilidad, o derivar el uno del otro. Afirma el citado tratadista italiano</w:t>
      </w:r>
      <w:r w:rsidRPr="00B47D06">
        <w:rPr>
          <w:rStyle w:val="Refdenotaalpie"/>
          <w:rFonts w:ascii="Georgia" w:hAnsi="Georgia"/>
          <w:kern w:val="0"/>
          <w:sz w:val="24"/>
          <w:szCs w:val="24"/>
        </w:rPr>
        <w:footnoteReference w:id="83"/>
      </w:r>
      <w:r w:rsidRPr="00B47D06">
        <w:rPr>
          <w:rFonts w:ascii="Georgia" w:hAnsi="Georgia" w:cs="Arial"/>
          <w:kern w:val="0"/>
          <w:sz w:val="24"/>
          <w:szCs w:val="24"/>
        </w:rPr>
        <w:t>: “</w:t>
      </w:r>
      <w:r w:rsidRPr="00FB77B1">
        <w:rPr>
          <w:rFonts w:ascii="Georgia" w:hAnsi="Georgia" w:cs="Arial"/>
          <w:i/>
          <w:iCs/>
          <w:kern w:val="0"/>
          <w:sz w:val="22"/>
          <w:szCs w:val="24"/>
        </w:rPr>
        <w:t>(…) la relación de causalidad no puede confundirse con la culpa. (…)</w:t>
      </w:r>
      <w:r w:rsidRPr="00B47D06">
        <w:rPr>
          <w:rFonts w:ascii="Georgia" w:hAnsi="Georgia" w:cs="Arial"/>
          <w:kern w:val="0"/>
          <w:sz w:val="24"/>
          <w:szCs w:val="24"/>
        </w:rPr>
        <w:t>”.  Y, en el escenario patrio, acota Velásquez G.: “</w:t>
      </w:r>
      <w:r w:rsidRPr="00FB77B1">
        <w:rPr>
          <w:rFonts w:ascii="Georgia" w:hAnsi="Georgia" w:cs="Arial"/>
          <w:i/>
          <w:iCs/>
          <w:kern w:val="0"/>
          <w:sz w:val="22"/>
          <w:szCs w:val="24"/>
        </w:rPr>
        <w:t>Hemos de partir de que el vínculo de causalidad constituye un elemento de la responsabilidad civil, completamente distinto de la culpa</w:t>
      </w:r>
      <w:r w:rsidRPr="00B47D06">
        <w:rPr>
          <w:rFonts w:ascii="Georgia" w:hAnsi="Georgia" w:cs="Arial"/>
          <w:i/>
          <w:iCs/>
          <w:kern w:val="0"/>
          <w:sz w:val="24"/>
          <w:szCs w:val="24"/>
        </w:rPr>
        <w:t xml:space="preserve">”. </w:t>
      </w:r>
      <w:r w:rsidRPr="00B47D06">
        <w:rPr>
          <w:rFonts w:ascii="Georgia" w:hAnsi="Georgia" w:cs="Arial"/>
          <w:kern w:val="0"/>
          <w:sz w:val="24"/>
          <w:szCs w:val="24"/>
        </w:rPr>
        <w:t>Colofón: siendo distintos, se revisan en estadios o momentos diferentes.</w:t>
      </w:r>
    </w:p>
    <w:p w14:paraId="5D4C4FF3" w14:textId="77777777" w:rsidR="00650749" w:rsidRPr="00B47D06" w:rsidRDefault="00650749" w:rsidP="003B677D">
      <w:pPr>
        <w:widowControl/>
        <w:overflowPunct/>
        <w:spacing w:line="276" w:lineRule="auto"/>
        <w:jc w:val="both"/>
        <w:rPr>
          <w:rFonts w:ascii="Georgia" w:hAnsi="Georgia" w:cs="Arial"/>
          <w:kern w:val="0"/>
          <w:sz w:val="24"/>
          <w:szCs w:val="24"/>
        </w:rPr>
      </w:pPr>
    </w:p>
    <w:p w14:paraId="53A41550" w14:textId="1E4FFC9A" w:rsidR="00650749" w:rsidRPr="00B47D06" w:rsidRDefault="00650749" w:rsidP="003B677D">
      <w:pPr>
        <w:widowControl/>
        <w:overflowPunct/>
        <w:spacing w:line="276" w:lineRule="auto"/>
        <w:jc w:val="both"/>
        <w:rPr>
          <w:rFonts w:ascii="Georgia" w:hAnsi="Georgia"/>
          <w:bCs/>
          <w:sz w:val="24"/>
          <w:szCs w:val="24"/>
        </w:rPr>
      </w:pPr>
      <w:r w:rsidRPr="00B47D06">
        <w:rPr>
          <w:rFonts w:ascii="Georgia" w:hAnsi="Georgia" w:cs="Arial"/>
          <w:bCs/>
          <w:sz w:val="24"/>
          <w:szCs w:val="24"/>
        </w:rPr>
        <w:t>Y este proceder fue precisado por la misma CSJ en 2009</w:t>
      </w:r>
      <w:r w:rsidRPr="00B47D06">
        <w:rPr>
          <w:rStyle w:val="Refdenotaalpie"/>
          <w:rFonts w:ascii="Georgia" w:hAnsi="Georgia"/>
          <w:bCs/>
          <w:sz w:val="24"/>
          <w:szCs w:val="24"/>
        </w:rPr>
        <w:footnoteReference w:id="84"/>
      </w:r>
      <w:r w:rsidRPr="00B47D06">
        <w:rPr>
          <w:rFonts w:ascii="Georgia" w:hAnsi="Georgia" w:cs="Arial"/>
          <w:bCs/>
          <w:sz w:val="24"/>
          <w:szCs w:val="24"/>
        </w:rPr>
        <w:t xml:space="preserve"> en los siguientes términos: </w:t>
      </w:r>
      <w:r w:rsidRPr="00B47D06">
        <w:rPr>
          <w:rFonts w:ascii="Georgia" w:hAnsi="Georgia" w:cs="Arial"/>
          <w:bCs/>
          <w:i/>
          <w:sz w:val="24"/>
          <w:szCs w:val="24"/>
        </w:rPr>
        <w:t>“</w:t>
      </w:r>
      <w:r w:rsidRPr="00FB77B1">
        <w:rPr>
          <w:rFonts w:ascii="Georgia" w:hAnsi="Georgia"/>
          <w:bCs/>
          <w:i/>
          <w:sz w:val="22"/>
          <w:szCs w:val="24"/>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B47D06">
        <w:rPr>
          <w:rFonts w:ascii="Georgia" w:hAnsi="Georgia"/>
          <w:bCs/>
          <w:i/>
          <w:sz w:val="24"/>
          <w:szCs w:val="24"/>
        </w:rPr>
        <w:t>”.</w:t>
      </w:r>
      <w:r w:rsidRPr="00B47D06">
        <w:rPr>
          <w:rFonts w:ascii="Georgia" w:hAnsi="Georgia"/>
          <w:bCs/>
          <w:sz w:val="24"/>
          <w:szCs w:val="24"/>
        </w:rPr>
        <w:t xml:space="preserve"> Y ha sido reiterado (2021)</w:t>
      </w:r>
      <w:r w:rsidRPr="00B47D06">
        <w:rPr>
          <w:rStyle w:val="Refdenotaalpie"/>
          <w:rFonts w:ascii="Georgia" w:hAnsi="Georgia"/>
          <w:bCs/>
          <w:sz w:val="24"/>
          <w:szCs w:val="24"/>
        </w:rPr>
        <w:footnoteReference w:id="85"/>
      </w:r>
      <w:r w:rsidRPr="00B47D06">
        <w:rPr>
          <w:rFonts w:ascii="Georgia" w:hAnsi="Georgia"/>
          <w:bCs/>
          <w:sz w:val="24"/>
          <w:szCs w:val="24"/>
        </w:rPr>
        <w:t>.</w:t>
      </w:r>
    </w:p>
    <w:p w14:paraId="10F61F7E" w14:textId="77777777" w:rsidR="00540674" w:rsidRPr="00B47D06" w:rsidRDefault="00540674" w:rsidP="003B677D">
      <w:pPr>
        <w:widowControl/>
        <w:overflowPunct/>
        <w:spacing w:line="276" w:lineRule="auto"/>
        <w:jc w:val="both"/>
        <w:rPr>
          <w:rFonts w:ascii="Georgia" w:hAnsi="Georgia" w:cs="Arial"/>
          <w:kern w:val="0"/>
          <w:sz w:val="24"/>
          <w:szCs w:val="24"/>
        </w:rPr>
      </w:pPr>
    </w:p>
    <w:p w14:paraId="1D3D6B5E" w14:textId="0837BADE" w:rsidR="00650749" w:rsidRPr="00B47D06" w:rsidRDefault="00650749" w:rsidP="003B677D">
      <w:pPr>
        <w:pStyle w:val="Prrafodelista"/>
        <w:spacing w:line="276" w:lineRule="auto"/>
        <w:ind w:left="0"/>
        <w:jc w:val="both"/>
        <w:textAlignment w:val="baseline"/>
        <w:rPr>
          <w:rFonts w:ascii="Georgia" w:hAnsi="Georgia" w:cs="Arial"/>
          <w:sz w:val="24"/>
          <w:szCs w:val="24"/>
        </w:rPr>
      </w:pPr>
      <w:r w:rsidRPr="00B47D06">
        <w:rPr>
          <w:rFonts w:ascii="Georgia" w:hAnsi="Georgia" w:cs="Arial"/>
          <w:kern w:val="0"/>
          <w:sz w:val="24"/>
          <w:szCs w:val="24"/>
        </w:rPr>
        <w:t>El nexo se determina entre conducta y daño, así pregona el órgano de cierre de la especialidad en la mayoría</w:t>
      </w:r>
      <w:r w:rsidRPr="00B47D06">
        <w:rPr>
          <w:rStyle w:val="Refdenotaalpie"/>
          <w:rFonts w:ascii="Georgia" w:hAnsi="Georgia"/>
          <w:kern w:val="0"/>
          <w:sz w:val="24"/>
          <w:szCs w:val="24"/>
        </w:rPr>
        <w:footnoteReference w:id="86"/>
      </w:r>
      <w:r w:rsidR="00F37368" w:rsidRPr="00B47D06">
        <w:rPr>
          <w:rFonts w:ascii="Georgia" w:hAnsi="Georgia" w:cs="Arial"/>
          <w:kern w:val="0"/>
          <w:sz w:val="24"/>
          <w:szCs w:val="24"/>
        </w:rPr>
        <w:t xml:space="preserve"> (Sin la constancia debida)</w:t>
      </w:r>
      <w:r w:rsidRPr="00B47D06">
        <w:rPr>
          <w:rFonts w:ascii="Georgia" w:hAnsi="Georgia" w:cs="Arial"/>
          <w:kern w:val="0"/>
          <w:sz w:val="24"/>
          <w:szCs w:val="24"/>
        </w:rPr>
        <w:t xml:space="preserve">, desde hace algún tiempo (2002), adoctrina: </w:t>
      </w:r>
      <w:r w:rsidRPr="00B47D06">
        <w:rPr>
          <w:rFonts w:ascii="Georgia" w:hAnsi="Georgia" w:cs="Arial"/>
          <w:i/>
          <w:kern w:val="0"/>
          <w:sz w:val="24"/>
          <w:szCs w:val="24"/>
        </w:rPr>
        <w:t>“</w:t>
      </w:r>
      <w:r w:rsidRPr="00E922F3">
        <w:rPr>
          <w:rFonts w:ascii="Georgia" w:hAnsi="Georgia" w:cs="Arial"/>
          <w:i/>
          <w:kern w:val="0"/>
          <w:sz w:val="22"/>
          <w:szCs w:val="24"/>
        </w:rPr>
        <w:t xml:space="preserve">(…) </w:t>
      </w:r>
      <w:r w:rsidRPr="00E922F3">
        <w:rPr>
          <w:rFonts w:ascii="Georgia" w:hAnsi="Georgia"/>
          <w:i/>
          <w:sz w:val="22"/>
          <w:szCs w:val="24"/>
        </w:rPr>
        <w:t xml:space="preserve">El fundamento de la exigencia del nexo causal entre la conducta y el daño no sólo lo da el sentido común, que requiere que la atribución de consecuencias legales </w:t>
      </w:r>
      <w:r w:rsidRPr="00E922F3">
        <w:rPr>
          <w:rFonts w:ascii="Georgia" w:hAnsi="Georgia"/>
          <w:i/>
          <w:sz w:val="22"/>
          <w:szCs w:val="24"/>
        </w:rPr>
        <w:lastRenderedPageBreak/>
        <w:t xml:space="preserve">se predique de quien ha sido el autor del daño, sino el artículo 1616 del Código Civil </w:t>
      </w:r>
      <w:r w:rsidRPr="00E922F3">
        <w:rPr>
          <w:rFonts w:ascii="Georgia" w:hAnsi="Georgia" w:cs="Arial"/>
          <w:i/>
          <w:kern w:val="0"/>
          <w:sz w:val="22"/>
          <w:szCs w:val="24"/>
        </w:rPr>
        <w:t>(…)</w:t>
      </w:r>
      <w:r w:rsidRPr="00B47D06">
        <w:rPr>
          <w:rFonts w:ascii="Georgia" w:hAnsi="Georgia" w:cs="Arial"/>
          <w:i/>
          <w:kern w:val="0"/>
          <w:sz w:val="24"/>
          <w:szCs w:val="24"/>
        </w:rPr>
        <w:t>”</w:t>
      </w:r>
      <w:r w:rsidRPr="00B47D06">
        <w:rPr>
          <w:rFonts w:ascii="Georgia" w:hAnsi="Georgia" w:cs="Arial"/>
          <w:kern w:val="0"/>
          <w:sz w:val="24"/>
          <w:szCs w:val="24"/>
        </w:rPr>
        <w:t>. Este aspecto es precedente de esta Sala</w:t>
      </w:r>
      <w:r w:rsidRPr="00B47D06">
        <w:rPr>
          <w:rStyle w:val="Refdenotaalpie"/>
          <w:rFonts w:ascii="Georgia" w:hAnsi="Georgia"/>
          <w:kern w:val="0"/>
          <w:sz w:val="24"/>
          <w:szCs w:val="24"/>
        </w:rPr>
        <w:footnoteReference w:id="87"/>
      </w:r>
      <w:r w:rsidRPr="00B47D06">
        <w:rPr>
          <w:rFonts w:ascii="Georgia" w:hAnsi="Georgia" w:cs="Arial"/>
          <w:kern w:val="0"/>
          <w:sz w:val="24"/>
          <w:szCs w:val="24"/>
        </w:rPr>
        <w:t>.</w:t>
      </w:r>
    </w:p>
    <w:p w14:paraId="584CC0E6" w14:textId="77777777" w:rsidR="00650749" w:rsidRPr="00B47D06" w:rsidRDefault="00650749" w:rsidP="003B677D">
      <w:pPr>
        <w:pStyle w:val="Prrafodelista"/>
        <w:spacing w:line="276" w:lineRule="auto"/>
        <w:ind w:left="0"/>
        <w:jc w:val="both"/>
        <w:textAlignment w:val="baseline"/>
        <w:rPr>
          <w:rFonts w:ascii="Georgia" w:hAnsi="Georgia" w:cs="Arial"/>
          <w:sz w:val="24"/>
          <w:szCs w:val="24"/>
        </w:rPr>
      </w:pPr>
    </w:p>
    <w:p w14:paraId="139129E6" w14:textId="5838075C" w:rsidR="00650749" w:rsidRPr="00B47D06" w:rsidRDefault="00DC0BA1" w:rsidP="003B677D">
      <w:pPr>
        <w:spacing w:line="276" w:lineRule="auto"/>
        <w:jc w:val="both"/>
        <w:rPr>
          <w:rFonts w:ascii="Georgia" w:hAnsi="Georgia"/>
          <w:sz w:val="24"/>
          <w:szCs w:val="24"/>
        </w:rPr>
      </w:pPr>
      <w:r w:rsidRPr="00B47D06">
        <w:rPr>
          <w:rFonts w:ascii="Georgia" w:hAnsi="Georgia"/>
          <w:sz w:val="24"/>
          <w:szCs w:val="24"/>
        </w:rPr>
        <w:t xml:space="preserve">Sostuvo </w:t>
      </w:r>
      <w:r w:rsidR="00650749" w:rsidRPr="00B47D06">
        <w:rPr>
          <w:rFonts w:ascii="Georgia" w:hAnsi="Georgia"/>
          <w:sz w:val="24"/>
          <w:szCs w:val="24"/>
        </w:rPr>
        <w:t>la Alta Colegiatura, de antaño</w:t>
      </w:r>
      <w:r w:rsidR="00BD5E74" w:rsidRPr="00B47D06">
        <w:rPr>
          <w:rFonts w:ascii="Georgia" w:hAnsi="Georgia"/>
          <w:sz w:val="24"/>
          <w:szCs w:val="24"/>
        </w:rPr>
        <w:t xml:space="preserve"> (2002)</w:t>
      </w:r>
      <w:r w:rsidR="00650749" w:rsidRPr="00B47D06">
        <w:rPr>
          <w:rStyle w:val="Refdenotaalpie"/>
          <w:rFonts w:ascii="Georgia" w:hAnsi="Georgia"/>
          <w:sz w:val="24"/>
          <w:szCs w:val="24"/>
        </w:rPr>
        <w:footnoteReference w:id="88"/>
      </w:r>
      <w:r w:rsidR="00650749" w:rsidRPr="00B47D06">
        <w:rPr>
          <w:rFonts w:ascii="Georgia" w:hAnsi="Georgia"/>
          <w:sz w:val="24"/>
          <w:szCs w:val="24"/>
        </w:rPr>
        <w:t>, en discernimiento patrocinado por la CC</w:t>
      </w:r>
      <w:r w:rsidR="00650749" w:rsidRPr="00B47D06">
        <w:rPr>
          <w:rStyle w:val="Refdenotaalpie"/>
          <w:rFonts w:ascii="Georgia" w:hAnsi="Georgia"/>
          <w:sz w:val="24"/>
          <w:szCs w:val="24"/>
        </w:rPr>
        <w:footnoteReference w:id="89"/>
      </w:r>
      <w:r w:rsidR="00650749" w:rsidRPr="00B47D06">
        <w:rPr>
          <w:rFonts w:ascii="Georgia" w:hAnsi="Georgia"/>
          <w:sz w:val="24"/>
          <w:szCs w:val="24"/>
        </w:rPr>
        <w:t xml:space="preserve"> (Criterio auxiliar) que, para establecer la causalidad, se usan a las reglas de la experiencia, los juicios de probabilidad y el sentido de razonabilidad.</w:t>
      </w:r>
    </w:p>
    <w:p w14:paraId="43011713" w14:textId="77777777" w:rsidR="00650749" w:rsidRPr="00B47D06" w:rsidRDefault="00650749" w:rsidP="003B677D">
      <w:pPr>
        <w:spacing w:line="276" w:lineRule="auto"/>
        <w:jc w:val="both"/>
        <w:rPr>
          <w:rFonts w:ascii="Georgia" w:hAnsi="Georgia"/>
          <w:sz w:val="24"/>
          <w:szCs w:val="24"/>
        </w:rPr>
      </w:pPr>
    </w:p>
    <w:p w14:paraId="1BDF086D" w14:textId="77777777" w:rsidR="00650749" w:rsidRPr="00B47D06" w:rsidRDefault="00650749" w:rsidP="003B677D">
      <w:pPr>
        <w:spacing w:line="276" w:lineRule="auto"/>
        <w:jc w:val="both"/>
        <w:rPr>
          <w:rFonts w:ascii="Georgia" w:hAnsi="Georgia"/>
          <w:sz w:val="24"/>
          <w:szCs w:val="24"/>
        </w:rPr>
      </w:pPr>
      <w:r w:rsidRPr="00B47D06">
        <w:rPr>
          <w:rFonts w:ascii="Georgia" w:hAnsi="Georgia"/>
          <w:sz w:val="24"/>
          <w:szCs w:val="24"/>
        </w:rPr>
        <w:t>Ya en desarrollos posteriores y recientes (2020</w:t>
      </w:r>
      <w:r w:rsidRPr="00B47D06">
        <w:rPr>
          <w:rStyle w:val="Refdenotaalpie"/>
          <w:rFonts w:ascii="Georgia" w:hAnsi="Georgia"/>
          <w:sz w:val="24"/>
          <w:szCs w:val="24"/>
        </w:rPr>
        <w:footnoteReference w:id="90"/>
      </w:r>
      <w:r w:rsidRPr="00B47D06">
        <w:rPr>
          <w:rFonts w:ascii="Georgia" w:hAnsi="Georgia"/>
          <w:sz w:val="24"/>
          <w:szCs w:val="24"/>
        </w:rPr>
        <w:t>-2021</w:t>
      </w:r>
      <w:r w:rsidRPr="00B47D06">
        <w:rPr>
          <w:rStyle w:val="Refdenotaalpie"/>
          <w:rFonts w:ascii="Georgia" w:hAnsi="Georgia"/>
          <w:sz w:val="24"/>
          <w:szCs w:val="24"/>
        </w:rPr>
        <w:footnoteReference w:id="91"/>
      </w:r>
      <w:r w:rsidRPr="00B47D06">
        <w:rPr>
          <w:rFonts w:ascii="Georgia" w:hAnsi="Georgia"/>
          <w:sz w:val="24"/>
          <w:szCs w:val="24"/>
        </w:rPr>
        <w:t>), precisó que en tal fenómeno concurren elementos fácticos y jurídicos, posición ya expuesta antes (2016</w:t>
      </w:r>
      <w:r w:rsidRPr="00B47D06">
        <w:rPr>
          <w:rStyle w:val="Refdenotaalpie"/>
          <w:rFonts w:ascii="Georgia" w:hAnsi="Georgia"/>
          <w:sz w:val="24"/>
          <w:szCs w:val="24"/>
        </w:rPr>
        <w:footnoteReference w:id="92"/>
      </w:r>
      <w:r w:rsidRPr="00B47D06">
        <w:rPr>
          <w:rFonts w:ascii="Georgia" w:hAnsi="Georgia"/>
          <w:sz w:val="24"/>
          <w:szCs w:val="24"/>
        </w:rPr>
        <w:t xml:space="preserve"> y 2018</w:t>
      </w:r>
      <w:r w:rsidRPr="00B47D06">
        <w:rPr>
          <w:rStyle w:val="Refdenotaalpie"/>
          <w:rFonts w:ascii="Georgia" w:hAnsi="Georgia"/>
          <w:sz w:val="24"/>
          <w:szCs w:val="24"/>
        </w:rPr>
        <w:footnoteReference w:id="93"/>
      </w:r>
      <w:r w:rsidRPr="00B47D06">
        <w:rPr>
          <w:rFonts w:ascii="Georgia" w:hAnsi="Georgia"/>
          <w:sz w:val="24"/>
          <w:szCs w:val="24"/>
        </w:rPr>
        <w:t>); de la mano de la doctrina foránea, distinguió la causa material o física de la jurídica o de derecho</w:t>
      </w:r>
      <w:r w:rsidRPr="00B47D06">
        <w:rPr>
          <w:rStyle w:val="Refdenotaalpie"/>
          <w:rFonts w:ascii="Georgia" w:hAnsi="Georgia"/>
          <w:sz w:val="24"/>
          <w:szCs w:val="24"/>
        </w:rPr>
        <w:footnoteReference w:id="94"/>
      </w:r>
      <w:r w:rsidRPr="00B47D06">
        <w:rPr>
          <w:rFonts w:ascii="Georgia" w:hAnsi="Georgia"/>
          <w:sz w:val="24"/>
          <w:szCs w:val="24"/>
        </w:rPr>
        <w:t>.</w:t>
      </w:r>
    </w:p>
    <w:p w14:paraId="394D5B3B" w14:textId="77777777" w:rsidR="00F50E85" w:rsidRPr="00B47D06" w:rsidRDefault="00F50E85" w:rsidP="003B677D">
      <w:pPr>
        <w:pStyle w:val="Prrafodelista"/>
        <w:spacing w:line="276" w:lineRule="auto"/>
        <w:ind w:left="0"/>
        <w:jc w:val="both"/>
        <w:textAlignment w:val="baseline"/>
        <w:rPr>
          <w:rFonts w:ascii="Georgia" w:hAnsi="Georgia"/>
          <w:sz w:val="24"/>
          <w:szCs w:val="24"/>
        </w:rPr>
      </w:pPr>
    </w:p>
    <w:p w14:paraId="46563ED1" w14:textId="2991175A" w:rsidR="00650749" w:rsidRPr="00B47D06" w:rsidRDefault="00650749" w:rsidP="003B677D">
      <w:pPr>
        <w:pStyle w:val="Prrafodelista"/>
        <w:spacing w:line="276" w:lineRule="auto"/>
        <w:ind w:left="0"/>
        <w:jc w:val="both"/>
        <w:textAlignment w:val="baseline"/>
        <w:rPr>
          <w:rFonts w:ascii="Georgia" w:hAnsi="Georgia" w:cs="Arial"/>
          <w:sz w:val="24"/>
          <w:szCs w:val="24"/>
        </w:rPr>
      </w:pPr>
      <w:r w:rsidRPr="00B47D06">
        <w:rPr>
          <w:rFonts w:ascii="Georgia" w:hAnsi="Georgia"/>
          <w:sz w:val="24"/>
          <w:szCs w:val="24"/>
        </w:rPr>
        <w:t xml:space="preserve">Señaló la CSJ que para determinar la primera se emplea el: </w:t>
      </w:r>
      <w:r w:rsidRPr="00B47D06">
        <w:rPr>
          <w:rFonts w:ascii="Georgia" w:hAnsi="Georgia"/>
          <w:i/>
          <w:sz w:val="24"/>
          <w:szCs w:val="24"/>
        </w:rPr>
        <w:t>“</w:t>
      </w:r>
      <w:r w:rsidRPr="00E922F3">
        <w:rPr>
          <w:rFonts w:ascii="Georgia" w:hAnsi="Georgia" w:cs="Arial"/>
          <w:i/>
          <w:sz w:val="22"/>
          <w:szCs w:val="24"/>
        </w:rPr>
        <w:t>juicio sine qua non y su objetivo es determinar los hechos o actuaciones que probablemente tuvieron injerencia en la producción del daño, por cuanto de faltar no sería posible su materialización</w:t>
      </w:r>
      <w:r w:rsidRPr="00B47D06">
        <w:rPr>
          <w:rFonts w:ascii="Georgia" w:hAnsi="Georgia" w:cs="Arial"/>
          <w:i/>
          <w:sz w:val="24"/>
          <w:szCs w:val="24"/>
        </w:rPr>
        <w:t xml:space="preserve">”, </w:t>
      </w:r>
      <w:r w:rsidRPr="00B47D06">
        <w:rPr>
          <w:rFonts w:ascii="Georgia" w:hAnsi="Georgia" w:cs="Arial"/>
          <w:sz w:val="24"/>
          <w:szCs w:val="24"/>
        </w:rPr>
        <w:t>enseguida, respecto a la segunda categorización (causalidad jurídica) asentó: “</w:t>
      </w:r>
      <w:r w:rsidRPr="00E922F3">
        <w:rPr>
          <w:rFonts w:ascii="Georgia" w:hAnsi="Georgia" w:cs="Arial"/>
          <w:i/>
          <w:sz w:val="22"/>
          <w:szCs w:val="24"/>
        </w:rPr>
        <w:t>Con posterioridad se hace la evaluación jurídica, con el fin de atribuir sentido legal a cada gestión, a partir de un actuar propio o ajeno, donde se hará la ponderación del tipo de conexión y su cercanía</w:t>
      </w:r>
      <w:r w:rsidRPr="00B47D06">
        <w:rPr>
          <w:rFonts w:ascii="Georgia" w:hAnsi="Georgia" w:cs="Arial"/>
          <w:sz w:val="24"/>
          <w:szCs w:val="24"/>
        </w:rPr>
        <w:t xml:space="preserve">”. Este planteamiento sigue el pensamiento especializado mayoritario, </w:t>
      </w:r>
      <w:r w:rsidRPr="00B47D06">
        <w:rPr>
          <w:rFonts w:ascii="Georgia" w:hAnsi="Georgia" w:cs="Arial"/>
          <w:bCs/>
          <w:sz w:val="24"/>
          <w:szCs w:val="24"/>
        </w:rPr>
        <w:t>Rojas Quiñones</w:t>
      </w:r>
      <w:r w:rsidRPr="00B47D06">
        <w:rPr>
          <w:rStyle w:val="Refdenotaalpie"/>
          <w:rFonts w:ascii="Georgia" w:hAnsi="Georgia"/>
          <w:bCs/>
          <w:sz w:val="24"/>
          <w:szCs w:val="24"/>
        </w:rPr>
        <w:footnoteReference w:id="95"/>
      </w:r>
      <w:r w:rsidRPr="00B47D06">
        <w:rPr>
          <w:rFonts w:ascii="Georgia" w:hAnsi="Georgia" w:cs="Arial"/>
          <w:bCs/>
          <w:sz w:val="24"/>
          <w:szCs w:val="24"/>
        </w:rPr>
        <w:t xml:space="preserve">, y otros de recientes obras </w:t>
      </w:r>
      <w:r w:rsidRPr="00B47D06">
        <w:rPr>
          <w:rFonts w:ascii="Georgia" w:hAnsi="Georgia" w:cs="Arial"/>
          <w:sz w:val="24"/>
          <w:szCs w:val="24"/>
        </w:rPr>
        <w:t>(2020)</w:t>
      </w:r>
      <w:r w:rsidRPr="00B47D06">
        <w:rPr>
          <w:rStyle w:val="Refdenotaalpie"/>
          <w:rFonts w:ascii="Georgia" w:hAnsi="Georgia"/>
          <w:sz w:val="24"/>
          <w:szCs w:val="24"/>
        </w:rPr>
        <w:footnoteReference w:id="96"/>
      </w:r>
      <w:r w:rsidRPr="00B47D06">
        <w:rPr>
          <w:rFonts w:ascii="Georgia" w:hAnsi="Georgia" w:cs="Arial"/>
          <w:sz w:val="24"/>
          <w:szCs w:val="24"/>
          <w:vertAlign w:val="superscript"/>
        </w:rPr>
        <w:t xml:space="preserve"> </w:t>
      </w:r>
      <w:r w:rsidRPr="00B47D06">
        <w:rPr>
          <w:rFonts w:ascii="Georgia" w:hAnsi="Georgia" w:cs="Arial"/>
          <w:sz w:val="24"/>
          <w:szCs w:val="24"/>
        </w:rPr>
        <w:t>(2021)</w:t>
      </w:r>
      <w:r w:rsidRPr="00B47D06">
        <w:rPr>
          <w:rStyle w:val="Refdenotaalpie"/>
          <w:rFonts w:ascii="Georgia" w:hAnsi="Georgia"/>
          <w:sz w:val="24"/>
          <w:szCs w:val="24"/>
        </w:rPr>
        <w:t xml:space="preserve"> </w:t>
      </w:r>
      <w:r w:rsidRPr="00B47D06">
        <w:rPr>
          <w:rStyle w:val="Refdenotaalpie"/>
          <w:rFonts w:ascii="Georgia" w:hAnsi="Georgia"/>
          <w:sz w:val="24"/>
          <w:szCs w:val="24"/>
        </w:rPr>
        <w:footnoteReference w:id="97"/>
      </w:r>
      <w:r w:rsidRPr="00B47D06">
        <w:rPr>
          <w:rFonts w:ascii="Georgia" w:hAnsi="Georgia" w:cs="Arial"/>
          <w:sz w:val="24"/>
          <w:szCs w:val="24"/>
        </w:rPr>
        <w:t xml:space="preserve">; en el orden foráneo </w:t>
      </w:r>
      <w:r w:rsidRPr="00B47D06">
        <w:rPr>
          <w:rFonts w:ascii="Georgia" w:hAnsi="Georgia" w:cs="Arial"/>
          <w:bCs/>
          <w:sz w:val="24"/>
          <w:szCs w:val="24"/>
        </w:rPr>
        <w:t xml:space="preserve">Le </w:t>
      </w:r>
      <w:proofErr w:type="spellStart"/>
      <w:r w:rsidRPr="00B47D06">
        <w:rPr>
          <w:rFonts w:ascii="Georgia" w:hAnsi="Georgia" w:cs="Arial"/>
          <w:bCs/>
          <w:sz w:val="24"/>
          <w:szCs w:val="24"/>
        </w:rPr>
        <w:t>Tourneau</w:t>
      </w:r>
      <w:proofErr w:type="spellEnd"/>
      <w:r w:rsidRPr="00B47D06">
        <w:rPr>
          <w:rStyle w:val="Refdenotaalpie"/>
          <w:rFonts w:ascii="Georgia" w:hAnsi="Georgia"/>
          <w:bCs/>
          <w:sz w:val="24"/>
          <w:szCs w:val="24"/>
        </w:rPr>
        <w:footnoteReference w:id="98"/>
      </w:r>
      <w:r w:rsidRPr="00B47D06">
        <w:rPr>
          <w:rFonts w:ascii="Georgia" w:hAnsi="Georgia" w:cs="Arial"/>
          <w:bCs/>
          <w:sz w:val="24"/>
          <w:szCs w:val="24"/>
        </w:rPr>
        <w:t xml:space="preserve">; en la misma línea </w:t>
      </w:r>
      <w:r w:rsidRPr="00B47D06">
        <w:rPr>
          <w:rFonts w:ascii="Georgia" w:hAnsi="Georgia" w:cs="Arial"/>
          <w:sz w:val="24"/>
          <w:szCs w:val="24"/>
        </w:rPr>
        <w:t>los PETL (</w:t>
      </w:r>
      <w:r w:rsidRPr="00B47D06">
        <w:rPr>
          <w:rFonts w:ascii="Georgia" w:hAnsi="Georgia" w:cs="Arial"/>
          <w:i/>
          <w:sz w:val="24"/>
          <w:szCs w:val="24"/>
        </w:rPr>
        <w:t>Principios europeos en derecho de daños</w:t>
      </w:r>
      <w:r w:rsidRPr="00B47D06">
        <w:rPr>
          <w:rFonts w:ascii="Georgia" w:hAnsi="Georgia" w:cs="Arial"/>
          <w:sz w:val="24"/>
          <w:szCs w:val="24"/>
        </w:rPr>
        <w:t xml:space="preserve"> - </w:t>
      </w:r>
      <w:proofErr w:type="spellStart"/>
      <w:r w:rsidRPr="00B47D06">
        <w:rPr>
          <w:rFonts w:ascii="Georgia" w:hAnsi="Georgia" w:cs="Arial"/>
          <w:i/>
          <w:sz w:val="24"/>
          <w:szCs w:val="24"/>
        </w:rPr>
        <w:t>Principles</w:t>
      </w:r>
      <w:proofErr w:type="spellEnd"/>
      <w:r w:rsidRPr="00B47D06">
        <w:rPr>
          <w:rFonts w:ascii="Georgia" w:hAnsi="Georgia" w:cs="Arial"/>
          <w:i/>
          <w:sz w:val="24"/>
          <w:szCs w:val="24"/>
        </w:rPr>
        <w:t xml:space="preserve"> </w:t>
      </w:r>
      <w:proofErr w:type="spellStart"/>
      <w:r w:rsidRPr="00B47D06">
        <w:rPr>
          <w:rFonts w:ascii="Georgia" w:hAnsi="Georgia" w:cs="Arial"/>
          <w:i/>
          <w:sz w:val="24"/>
          <w:szCs w:val="24"/>
        </w:rPr>
        <w:t>of</w:t>
      </w:r>
      <w:proofErr w:type="spellEnd"/>
      <w:r w:rsidRPr="00B47D06">
        <w:rPr>
          <w:rFonts w:ascii="Georgia" w:hAnsi="Georgia" w:cs="Arial"/>
          <w:i/>
          <w:sz w:val="24"/>
          <w:szCs w:val="24"/>
        </w:rPr>
        <w:t xml:space="preserve"> </w:t>
      </w:r>
      <w:proofErr w:type="spellStart"/>
      <w:r w:rsidRPr="00B47D06">
        <w:rPr>
          <w:rFonts w:ascii="Georgia" w:hAnsi="Georgia" w:cs="Arial"/>
          <w:i/>
          <w:sz w:val="24"/>
          <w:szCs w:val="24"/>
        </w:rPr>
        <w:t>european</w:t>
      </w:r>
      <w:proofErr w:type="spellEnd"/>
      <w:r w:rsidRPr="00B47D06">
        <w:rPr>
          <w:rFonts w:ascii="Georgia" w:hAnsi="Georgia" w:cs="Arial"/>
          <w:i/>
          <w:sz w:val="24"/>
          <w:szCs w:val="24"/>
        </w:rPr>
        <w:t xml:space="preserve"> </w:t>
      </w:r>
      <w:proofErr w:type="spellStart"/>
      <w:r w:rsidRPr="00B47D06">
        <w:rPr>
          <w:rFonts w:ascii="Georgia" w:hAnsi="Georgia" w:cs="Arial"/>
          <w:i/>
          <w:sz w:val="24"/>
          <w:szCs w:val="24"/>
        </w:rPr>
        <w:t>tort</w:t>
      </w:r>
      <w:proofErr w:type="spellEnd"/>
      <w:r w:rsidRPr="00B47D06">
        <w:rPr>
          <w:rFonts w:ascii="Georgia" w:hAnsi="Georgia" w:cs="Arial"/>
          <w:i/>
          <w:sz w:val="24"/>
          <w:szCs w:val="24"/>
        </w:rPr>
        <w:t xml:space="preserve"> </w:t>
      </w:r>
      <w:proofErr w:type="spellStart"/>
      <w:r w:rsidRPr="00B47D06">
        <w:rPr>
          <w:rFonts w:ascii="Georgia" w:hAnsi="Georgia" w:cs="Arial"/>
          <w:i/>
          <w:sz w:val="24"/>
          <w:szCs w:val="24"/>
        </w:rPr>
        <w:t>law</w:t>
      </w:r>
      <w:proofErr w:type="spellEnd"/>
      <w:r w:rsidRPr="00B47D06">
        <w:rPr>
          <w:rFonts w:ascii="Georgia" w:hAnsi="Georgia" w:cs="Arial"/>
          <w:sz w:val="24"/>
          <w:szCs w:val="24"/>
        </w:rPr>
        <w:t>).</w:t>
      </w:r>
    </w:p>
    <w:p w14:paraId="19CC80C2" w14:textId="77777777" w:rsidR="008061F1" w:rsidRPr="00B47D06" w:rsidRDefault="008061F1" w:rsidP="003B677D">
      <w:pPr>
        <w:pStyle w:val="Prrafodelista"/>
        <w:spacing w:line="276" w:lineRule="auto"/>
        <w:ind w:left="0"/>
        <w:jc w:val="both"/>
        <w:textAlignment w:val="baseline"/>
        <w:rPr>
          <w:rFonts w:ascii="Georgia" w:hAnsi="Georgia" w:cs="Arial"/>
          <w:sz w:val="24"/>
          <w:szCs w:val="24"/>
        </w:rPr>
      </w:pPr>
    </w:p>
    <w:p w14:paraId="301A3D9E" w14:textId="77777777" w:rsidR="00650749" w:rsidRPr="00B47D06" w:rsidRDefault="00650749" w:rsidP="003B677D">
      <w:pPr>
        <w:spacing w:line="276" w:lineRule="auto"/>
        <w:jc w:val="both"/>
        <w:rPr>
          <w:rFonts w:ascii="Georgia" w:hAnsi="Georgia" w:cs="Arial"/>
          <w:bCs/>
          <w:sz w:val="24"/>
          <w:szCs w:val="24"/>
        </w:rPr>
      </w:pPr>
      <w:r w:rsidRPr="00B47D06">
        <w:rPr>
          <w:rFonts w:ascii="Georgia" w:hAnsi="Georgia" w:cs="Arial"/>
          <w:sz w:val="24"/>
          <w:szCs w:val="24"/>
        </w:rPr>
        <w:t xml:space="preserve">Empero, aunque existe libertad probatoria, </w:t>
      </w:r>
      <w:r w:rsidRPr="00B47D06">
        <w:rPr>
          <w:rFonts w:ascii="Georgia" w:hAnsi="Georgia" w:cs="Arial"/>
          <w:sz w:val="24"/>
          <w:szCs w:val="24"/>
          <w:u w:val="single"/>
        </w:rPr>
        <w:t>es insuficiente el sentido común o reglas de la experiencia</w:t>
      </w:r>
      <w:r w:rsidRPr="00B47D06">
        <w:rPr>
          <w:rFonts w:ascii="Georgia" w:hAnsi="Georgia" w:cs="Arial"/>
          <w:sz w:val="24"/>
          <w:szCs w:val="24"/>
        </w:rPr>
        <w:t>, porque tratándose de un tema científico, el instrumento persuasivo que mejor se aviene es: “</w:t>
      </w:r>
      <w:r w:rsidRPr="00E922F3">
        <w:rPr>
          <w:rFonts w:ascii="Georgia" w:hAnsi="Georgia" w:cs="Arial"/>
          <w:i/>
          <w:sz w:val="22"/>
          <w:szCs w:val="24"/>
        </w:rPr>
        <w:t>El dictamen médico de expertos médicos es indudablemente (…) que ofrece mayor poder de convicción cuando se trata de establecer las causas que produjeron el deceso de una persona por la actividad de otras. (…)</w:t>
      </w:r>
      <w:r w:rsidRPr="00B47D06">
        <w:rPr>
          <w:rFonts w:ascii="Georgia" w:hAnsi="Georgia" w:cs="Arial"/>
          <w:i/>
          <w:sz w:val="24"/>
          <w:szCs w:val="24"/>
        </w:rPr>
        <w:t>”</w:t>
      </w:r>
      <w:r w:rsidRPr="00B47D06">
        <w:rPr>
          <w:rStyle w:val="Refdenotaalpie"/>
          <w:rFonts w:ascii="Georgia" w:hAnsi="Georgia"/>
          <w:sz w:val="24"/>
          <w:szCs w:val="24"/>
        </w:rPr>
        <w:footnoteReference w:id="99"/>
      </w:r>
      <w:r w:rsidRPr="00B47D06">
        <w:rPr>
          <w:rFonts w:ascii="Georgia" w:hAnsi="Georgia" w:cs="Arial"/>
          <w:sz w:val="24"/>
          <w:szCs w:val="24"/>
        </w:rPr>
        <w:t xml:space="preserve">; sin embargo, el juez habrá de acudir también a los documentos o testimonios técnicos, para esclarecer la cuestión sometida a su escrutinio, según el artículo 176, CGP, sobre apreciación conjunta de las pruebas. </w:t>
      </w:r>
      <w:r w:rsidRPr="00B47D06">
        <w:rPr>
          <w:rFonts w:ascii="Georgia" w:hAnsi="Georgia" w:cs="Arial"/>
          <w:bCs/>
          <w:sz w:val="24"/>
          <w:szCs w:val="24"/>
        </w:rPr>
        <w:t xml:space="preserve">Sin tener parámetros de comparación, </w:t>
      </w:r>
      <w:r w:rsidRPr="00B47D06">
        <w:rPr>
          <w:rFonts w:ascii="Georgia" w:hAnsi="Georgia" w:cs="Arial"/>
          <w:sz w:val="24"/>
          <w:szCs w:val="24"/>
        </w:rPr>
        <w:t xml:space="preserve">ante la ausencia de probanzas de ese talante, es poco </w:t>
      </w:r>
      <w:r w:rsidRPr="00B47D06">
        <w:rPr>
          <w:rFonts w:ascii="Georgia" w:hAnsi="Georgia" w:cs="Arial"/>
          <w:bCs/>
          <w:sz w:val="24"/>
          <w:szCs w:val="24"/>
        </w:rPr>
        <w:t xml:space="preserve">plausible atribuir una inadecuada atención. </w:t>
      </w:r>
    </w:p>
    <w:p w14:paraId="79BAA78B" w14:textId="77777777" w:rsidR="00650749" w:rsidRPr="00B47D06" w:rsidRDefault="00650749" w:rsidP="003B677D">
      <w:pPr>
        <w:pStyle w:val="Prrafodelista"/>
        <w:spacing w:line="276" w:lineRule="auto"/>
        <w:ind w:left="0"/>
        <w:jc w:val="both"/>
        <w:textAlignment w:val="baseline"/>
        <w:rPr>
          <w:rFonts w:ascii="Georgia" w:hAnsi="Georgia" w:cs="Arial"/>
          <w:sz w:val="24"/>
          <w:szCs w:val="24"/>
        </w:rPr>
      </w:pPr>
    </w:p>
    <w:p w14:paraId="65A192EC" w14:textId="045F58A5" w:rsidR="005D3280" w:rsidRPr="00B47D06" w:rsidRDefault="00650749"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rPr>
        <w:t>S</w:t>
      </w:r>
      <w:r w:rsidRPr="00B47D06">
        <w:rPr>
          <w:rStyle w:val="normaltextrun"/>
          <w:rFonts w:ascii="Georgia" w:hAnsi="Georgia"/>
          <w:sz w:val="24"/>
          <w:szCs w:val="24"/>
          <w:shd w:val="clear" w:color="auto" w:fill="FFFFFF"/>
        </w:rPr>
        <w:t>e destaca que, para la resolución de este litigio, se aplicó la teoría de la carga dinámica de la prueba</w:t>
      </w:r>
      <w:r w:rsidR="006F40C7" w:rsidRPr="00B47D06">
        <w:rPr>
          <w:rStyle w:val="normaltextrun"/>
          <w:rFonts w:ascii="Georgia" w:hAnsi="Georgia"/>
          <w:sz w:val="24"/>
          <w:szCs w:val="24"/>
          <w:shd w:val="clear" w:color="auto" w:fill="FFFFFF"/>
        </w:rPr>
        <w:t>, parcialmente, para la incorporación de la historia clínica completa</w:t>
      </w:r>
      <w:r w:rsidR="00476F52" w:rsidRPr="00B47D06">
        <w:rPr>
          <w:rStyle w:val="normaltextrun"/>
          <w:rFonts w:ascii="Georgia" w:hAnsi="Georgia"/>
          <w:sz w:val="24"/>
          <w:szCs w:val="24"/>
          <w:shd w:val="clear" w:color="auto" w:fill="FFFFFF"/>
        </w:rPr>
        <w:t xml:space="preserve"> que se decretó de oficio y se </w:t>
      </w:r>
      <w:r w:rsidR="006365FA" w:rsidRPr="00B47D06">
        <w:rPr>
          <w:rStyle w:val="normaltextrun"/>
          <w:rFonts w:ascii="Georgia" w:hAnsi="Georgia"/>
          <w:sz w:val="24"/>
          <w:szCs w:val="24"/>
          <w:shd w:val="clear" w:color="auto" w:fill="FFFFFF"/>
        </w:rPr>
        <w:t xml:space="preserve">exigió </w:t>
      </w:r>
      <w:r w:rsidR="00476F52" w:rsidRPr="00B47D06">
        <w:rPr>
          <w:rStyle w:val="normaltextrun"/>
          <w:rFonts w:ascii="Georgia" w:hAnsi="Georgia"/>
          <w:sz w:val="24"/>
          <w:szCs w:val="24"/>
          <w:shd w:val="clear" w:color="auto" w:fill="FFFFFF"/>
        </w:rPr>
        <w:t>al extremo pasivo</w:t>
      </w:r>
      <w:r w:rsidRPr="00B47D06">
        <w:rPr>
          <w:rStyle w:val="normaltextrun"/>
          <w:rFonts w:ascii="Georgia" w:hAnsi="Georgia"/>
          <w:sz w:val="24"/>
          <w:szCs w:val="24"/>
          <w:shd w:val="clear" w:color="auto" w:fill="FFFFFF"/>
        </w:rPr>
        <w:t>. </w:t>
      </w:r>
      <w:r w:rsidR="006F40C7" w:rsidRPr="00B47D06">
        <w:rPr>
          <w:rStyle w:val="normaltextrun"/>
          <w:rFonts w:ascii="Georgia" w:hAnsi="Georgia"/>
          <w:sz w:val="24"/>
          <w:szCs w:val="24"/>
          <w:shd w:val="clear" w:color="auto" w:fill="FFFFFF"/>
        </w:rPr>
        <w:t xml:space="preserve">La decisión </w:t>
      </w:r>
      <w:r w:rsidR="006F40C7" w:rsidRPr="00B47D06">
        <w:rPr>
          <w:rFonts w:ascii="Georgia" w:hAnsi="Georgia" w:cs="Arial"/>
          <w:sz w:val="24"/>
          <w:szCs w:val="24"/>
        </w:rPr>
        <w:t xml:space="preserve">respectiva se emitió en </w:t>
      </w:r>
      <w:r w:rsidR="006F40C7" w:rsidRPr="00B47D06">
        <w:rPr>
          <w:rFonts w:ascii="Georgia" w:hAnsi="Georgia" w:cs="Arial"/>
          <w:sz w:val="24"/>
          <w:szCs w:val="24"/>
        </w:rPr>
        <w:lastRenderedPageBreak/>
        <w:t>audiencia, el 09-02-2021</w:t>
      </w:r>
      <w:r w:rsidRPr="00B47D06">
        <w:rPr>
          <w:rFonts w:ascii="Georgia" w:hAnsi="Georgia" w:cs="Arial"/>
          <w:sz w:val="24"/>
          <w:szCs w:val="24"/>
        </w:rPr>
        <w:t xml:space="preserve"> </w:t>
      </w:r>
      <w:r w:rsidR="00E4257E" w:rsidRPr="00B47D06">
        <w:rPr>
          <w:rFonts w:ascii="Georgia" w:hAnsi="Georgia" w:cs="Arial"/>
          <w:sz w:val="24"/>
          <w:szCs w:val="24"/>
        </w:rPr>
        <w:t>(</w:t>
      </w:r>
      <w:r w:rsidR="00E4257E" w:rsidRPr="00B47D06">
        <w:rPr>
          <w:rFonts w:ascii="Georgia" w:hAnsi="Georgia" w:cs="Arial"/>
          <w:sz w:val="24"/>
          <w:szCs w:val="24"/>
          <w:lang w:val="es-CO"/>
        </w:rPr>
        <w:t>Carpeta 01Primera…, archivo 32, tiempo 02:02;48 a 02:09:28)</w:t>
      </w:r>
      <w:r w:rsidR="00476F52" w:rsidRPr="00B47D06">
        <w:rPr>
          <w:rFonts w:ascii="Georgia" w:hAnsi="Georgia" w:cs="Arial"/>
          <w:sz w:val="24"/>
          <w:szCs w:val="24"/>
          <w:lang w:val="es-CO"/>
        </w:rPr>
        <w:t>, por lo demás, nada se dispuso y las partes guardaron silencio</w:t>
      </w:r>
      <w:r w:rsidRPr="00B47D06">
        <w:rPr>
          <w:rFonts w:ascii="Georgia" w:hAnsi="Georgia" w:cs="Arial"/>
          <w:sz w:val="24"/>
          <w:szCs w:val="24"/>
          <w:lang w:val="es-CO"/>
        </w:rPr>
        <w:t xml:space="preserve">. </w:t>
      </w:r>
    </w:p>
    <w:p w14:paraId="2895BDA2" w14:textId="77777777" w:rsidR="005D3280" w:rsidRPr="00B47D06" w:rsidRDefault="005D3280" w:rsidP="003B677D">
      <w:pPr>
        <w:pStyle w:val="Prrafodelista"/>
        <w:spacing w:line="276" w:lineRule="auto"/>
        <w:ind w:left="0"/>
        <w:jc w:val="both"/>
        <w:textAlignment w:val="baseline"/>
        <w:rPr>
          <w:rFonts w:ascii="Georgia" w:hAnsi="Georgia" w:cs="Arial"/>
          <w:sz w:val="24"/>
          <w:szCs w:val="24"/>
          <w:lang w:val="es-CO"/>
        </w:rPr>
      </w:pPr>
    </w:p>
    <w:p w14:paraId="08BA74D6" w14:textId="287927E5" w:rsidR="00650749" w:rsidRPr="00B47D06" w:rsidRDefault="00650749"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 xml:space="preserve">En suma, gravitaba en los demandantes la demostración de todos los requisitos de la pretensión invocada (Carga de la prueba).  </w:t>
      </w:r>
      <w:r w:rsidR="000C5336" w:rsidRPr="00B47D06">
        <w:rPr>
          <w:rFonts w:ascii="Georgia" w:hAnsi="Georgia" w:cs="Arial"/>
          <w:sz w:val="24"/>
          <w:szCs w:val="24"/>
          <w:lang w:val="es-CO"/>
        </w:rPr>
        <w:t xml:space="preserve">Así </w:t>
      </w:r>
      <w:r w:rsidRPr="00B47D06">
        <w:rPr>
          <w:rFonts w:ascii="Georgia" w:hAnsi="Georgia" w:cs="Arial"/>
          <w:sz w:val="24"/>
          <w:szCs w:val="24"/>
          <w:lang w:val="es-CO"/>
        </w:rPr>
        <w:t>compete en este tipo de asuntos, según reitera la CSJ (2020)</w:t>
      </w:r>
      <w:r w:rsidRPr="00B47D06">
        <w:rPr>
          <w:rStyle w:val="Refdenotaalpie"/>
          <w:rFonts w:ascii="Georgia" w:hAnsi="Georgia"/>
          <w:sz w:val="24"/>
          <w:szCs w:val="24"/>
          <w:lang w:val="es-CO"/>
        </w:rPr>
        <w:footnoteReference w:id="100"/>
      </w:r>
      <w:r w:rsidRPr="00B47D06">
        <w:rPr>
          <w:rFonts w:ascii="Georgia" w:hAnsi="Georgia" w:cs="Arial"/>
          <w:sz w:val="24"/>
          <w:szCs w:val="24"/>
          <w:lang w:val="es-CO"/>
        </w:rPr>
        <w:t>:</w:t>
      </w:r>
    </w:p>
    <w:p w14:paraId="7420FA99" w14:textId="77777777" w:rsidR="00650749" w:rsidRPr="00B47D06" w:rsidRDefault="00650749" w:rsidP="003B677D">
      <w:pPr>
        <w:pStyle w:val="Prrafodelista"/>
        <w:spacing w:line="276" w:lineRule="auto"/>
        <w:ind w:left="0"/>
        <w:jc w:val="both"/>
        <w:textAlignment w:val="baseline"/>
        <w:rPr>
          <w:rFonts w:ascii="Georgia" w:hAnsi="Georgia" w:cs="Arial"/>
          <w:sz w:val="24"/>
          <w:szCs w:val="24"/>
          <w:lang w:val="es-CO"/>
        </w:rPr>
      </w:pPr>
    </w:p>
    <w:p w14:paraId="303ABD03" w14:textId="7A1561C6" w:rsidR="00650749" w:rsidRPr="003B5E7B" w:rsidRDefault="00650749" w:rsidP="003B5E7B">
      <w:pPr>
        <w:pStyle w:val="Prrafodelista"/>
        <w:ind w:left="426" w:right="420"/>
        <w:jc w:val="both"/>
        <w:textAlignment w:val="baseline"/>
        <w:rPr>
          <w:rFonts w:ascii="Georgia" w:hAnsi="Georgia" w:cs="Arial"/>
          <w:sz w:val="22"/>
          <w:szCs w:val="24"/>
        </w:rPr>
      </w:pPr>
      <w:r w:rsidRPr="003B5E7B">
        <w:rPr>
          <w:rFonts w:ascii="Georgia" w:hAnsi="Georgia" w:cs="Arial"/>
          <w:sz w:val="22"/>
          <w:szCs w:val="24"/>
        </w:rPr>
        <w:t>… corresponde a quien demanda la declaración de responsabilidad y la correspondiente condena: 1. Desvirtuar los principios de benevolencia o no maledicencia. 2. Según la naturaleza de la responsabilidad en que se incurra (subjetiva u objetiva), o de la modalidad de las obligaciones adquiridas (de medio o de resultado), mediante la prueba de sus requisitos axiológicos. En particular, probar la conducta antijurídica, el daño y la relación de causalidad entre éste y aquélla, así como la culpabilidad. </w:t>
      </w:r>
      <w:r w:rsidRPr="003B5E7B">
        <w:rPr>
          <w:rFonts w:ascii="Georgia" w:hAnsi="Georgia" w:cs="Arial"/>
          <w:i/>
          <w:iCs/>
          <w:sz w:val="22"/>
          <w:szCs w:val="24"/>
          <w:u w:val="single"/>
        </w:rPr>
        <w:t>En todo caso, no basta la afirmación del actor carente de los medios de convicción demostrativos de los hechos que se imputan.</w:t>
      </w:r>
      <w:r w:rsidRPr="003B5E7B">
        <w:rPr>
          <w:rFonts w:ascii="Georgia" w:hAnsi="Georgia" w:cs="Arial"/>
          <w:sz w:val="22"/>
          <w:szCs w:val="24"/>
        </w:rPr>
        <w:t> Todo el resaltado es de esta Sala</w:t>
      </w:r>
      <w:r w:rsidR="00C11778" w:rsidRPr="003B5E7B">
        <w:rPr>
          <w:rFonts w:ascii="Georgia" w:hAnsi="Georgia" w:cs="Arial"/>
          <w:sz w:val="22"/>
          <w:szCs w:val="24"/>
        </w:rPr>
        <w:t>.</w:t>
      </w:r>
    </w:p>
    <w:p w14:paraId="525AD4C0" w14:textId="1C98ADB1" w:rsidR="00576ACB" w:rsidRPr="00B47D06" w:rsidRDefault="00576ACB" w:rsidP="003B677D">
      <w:pPr>
        <w:pStyle w:val="Prrafodelista"/>
        <w:spacing w:line="276" w:lineRule="auto"/>
        <w:ind w:left="0"/>
        <w:jc w:val="both"/>
        <w:rPr>
          <w:rFonts w:ascii="Georgia" w:hAnsi="Georgia" w:cs="Arial"/>
          <w:b/>
          <w:bCs/>
          <w:sz w:val="24"/>
          <w:szCs w:val="24"/>
        </w:rPr>
      </w:pPr>
    </w:p>
    <w:p w14:paraId="527D48FD" w14:textId="4E64C73A" w:rsidR="006F40C7" w:rsidRPr="00B47D06" w:rsidRDefault="00E4257E" w:rsidP="003B677D">
      <w:pPr>
        <w:spacing w:line="276" w:lineRule="auto"/>
        <w:jc w:val="both"/>
        <w:rPr>
          <w:rFonts w:ascii="Georgia" w:hAnsi="Georgia"/>
          <w:sz w:val="24"/>
          <w:szCs w:val="24"/>
        </w:rPr>
      </w:pPr>
      <w:r w:rsidRPr="00B47D06">
        <w:rPr>
          <w:rFonts w:ascii="Georgia" w:hAnsi="Georgia" w:cs="Arial"/>
          <w:sz w:val="24"/>
          <w:szCs w:val="24"/>
        </w:rPr>
        <w:t>Descendiendo al caso,</w:t>
      </w:r>
      <w:r w:rsidRPr="00B47D06">
        <w:rPr>
          <w:rFonts w:ascii="Georgia" w:hAnsi="Georgia"/>
          <w:sz w:val="24"/>
          <w:szCs w:val="24"/>
        </w:rPr>
        <w:t xml:space="preserve"> </w:t>
      </w:r>
      <w:r w:rsidRPr="00B47D06">
        <w:rPr>
          <w:rFonts w:ascii="Georgia" w:hAnsi="Georgia"/>
          <w:sz w:val="24"/>
          <w:szCs w:val="24"/>
          <w:u w:val="single"/>
        </w:rPr>
        <w:t>aquí reluce que esta gestión de la parte actora, fue harto precaria</w:t>
      </w:r>
      <w:r w:rsidRPr="00B47D06">
        <w:rPr>
          <w:rFonts w:ascii="Georgia" w:hAnsi="Georgia"/>
          <w:sz w:val="24"/>
          <w:szCs w:val="24"/>
        </w:rPr>
        <w:t xml:space="preserve">, postuló sus pretensiones, </w:t>
      </w:r>
      <w:r w:rsidR="006F40C7" w:rsidRPr="00B47D06">
        <w:rPr>
          <w:rFonts w:ascii="Georgia" w:hAnsi="Georgia"/>
          <w:sz w:val="24"/>
          <w:szCs w:val="24"/>
        </w:rPr>
        <w:t xml:space="preserve">sin allegar y solicitar más pruebas que parte de la historia clínica, el interrogatorio del profesional demandado y algunos testimonios que versaron sobre los perjuicios. </w:t>
      </w:r>
    </w:p>
    <w:p w14:paraId="031CF361" w14:textId="77777777" w:rsidR="006F40C7" w:rsidRPr="00B47D06" w:rsidRDefault="006F40C7" w:rsidP="003B677D">
      <w:pPr>
        <w:spacing w:line="276" w:lineRule="auto"/>
        <w:jc w:val="both"/>
        <w:rPr>
          <w:rFonts w:ascii="Georgia" w:hAnsi="Georgia"/>
          <w:sz w:val="24"/>
          <w:szCs w:val="24"/>
        </w:rPr>
      </w:pPr>
    </w:p>
    <w:p w14:paraId="284C1999" w14:textId="41306012" w:rsidR="00780138" w:rsidRPr="00B47D06" w:rsidRDefault="006F40C7" w:rsidP="003B677D">
      <w:pPr>
        <w:spacing w:line="276" w:lineRule="auto"/>
        <w:jc w:val="both"/>
        <w:rPr>
          <w:rFonts w:ascii="Georgia" w:hAnsi="Georgia" w:cs="Arial"/>
          <w:sz w:val="24"/>
          <w:szCs w:val="24"/>
        </w:rPr>
      </w:pPr>
      <w:r w:rsidRPr="00B47D06">
        <w:rPr>
          <w:rFonts w:ascii="Georgia" w:hAnsi="Georgia"/>
          <w:sz w:val="24"/>
          <w:szCs w:val="24"/>
        </w:rPr>
        <w:t>En todo caso, l</w:t>
      </w:r>
      <w:r w:rsidR="00DD582D" w:rsidRPr="00B47D06">
        <w:rPr>
          <w:rFonts w:ascii="Georgia" w:hAnsi="Georgia" w:cs="Arial"/>
          <w:sz w:val="24"/>
          <w:szCs w:val="24"/>
        </w:rPr>
        <w:t>os medios probatorios</w:t>
      </w:r>
      <w:r w:rsidRPr="00B47D06">
        <w:rPr>
          <w:rFonts w:ascii="Georgia" w:hAnsi="Georgia" w:cs="Arial"/>
          <w:sz w:val="24"/>
          <w:szCs w:val="24"/>
        </w:rPr>
        <w:t xml:space="preserve"> acopiados, relacionados con los </w:t>
      </w:r>
      <w:r w:rsidR="00B93EEE" w:rsidRPr="00B47D06">
        <w:rPr>
          <w:rFonts w:ascii="Georgia" w:hAnsi="Georgia" w:cs="Arial"/>
          <w:sz w:val="24"/>
          <w:szCs w:val="24"/>
        </w:rPr>
        <w:t>cuestionamientos a resolver</w:t>
      </w:r>
      <w:r w:rsidRPr="00B47D06">
        <w:rPr>
          <w:rFonts w:ascii="Georgia" w:hAnsi="Georgia" w:cs="Arial"/>
          <w:sz w:val="24"/>
          <w:szCs w:val="24"/>
        </w:rPr>
        <w:t>, fueron</w:t>
      </w:r>
      <w:r w:rsidR="00DD582D" w:rsidRPr="00B47D06">
        <w:rPr>
          <w:rFonts w:ascii="Georgia" w:hAnsi="Georgia" w:cs="Arial"/>
          <w:sz w:val="24"/>
          <w:szCs w:val="24"/>
        </w:rPr>
        <w:t xml:space="preserve">: </w:t>
      </w:r>
      <w:r w:rsidR="00DD582D" w:rsidRPr="00B47D06">
        <w:rPr>
          <w:rFonts w:ascii="Georgia" w:hAnsi="Georgia" w:cs="Arial"/>
          <w:b/>
          <w:bCs/>
          <w:sz w:val="24"/>
          <w:szCs w:val="24"/>
        </w:rPr>
        <w:t>(i)</w:t>
      </w:r>
      <w:r w:rsidR="00DD582D" w:rsidRPr="00B47D06">
        <w:rPr>
          <w:rFonts w:ascii="Georgia" w:hAnsi="Georgia" w:cs="Arial"/>
          <w:sz w:val="24"/>
          <w:szCs w:val="24"/>
        </w:rPr>
        <w:t xml:space="preserve"> La historia clínica;</w:t>
      </w:r>
      <w:r w:rsidR="00B93EEE" w:rsidRPr="00B47D06">
        <w:rPr>
          <w:rFonts w:ascii="Georgia" w:hAnsi="Georgia" w:cs="Arial"/>
          <w:sz w:val="24"/>
          <w:szCs w:val="24"/>
        </w:rPr>
        <w:t xml:space="preserve"> y,</w:t>
      </w:r>
      <w:r w:rsidR="00DD582D" w:rsidRPr="00B47D06">
        <w:rPr>
          <w:rFonts w:ascii="Georgia" w:hAnsi="Georgia" w:cs="Arial"/>
          <w:sz w:val="24"/>
          <w:szCs w:val="24"/>
        </w:rPr>
        <w:t xml:space="preserve"> </w:t>
      </w:r>
      <w:r w:rsidR="00DD582D" w:rsidRPr="00B47D06">
        <w:rPr>
          <w:rFonts w:ascii="Georgia" w:hAnsi="Georgia" w:cs="Arial"/>
          <w:b/>
          <w:bCs/>
          <w:sz w:val="24"/>
          <w:szCs w:val="24"/>
        </w:rPr>
        <w:t>(ii)</w:t>
      </w:r>
      <w:r w:rsidR="00DD582D" w:rsidRPr="00B47D06">
        <w:rPr>
          <w:rFonts w:ascii="Georgia" w:hAnsi="Georgia" w:cs="Arial"/>
          <w:sz w:val="24"/>
          <w:szCs w:val="24"/>
        </w:rPr>
        <w:t xml:space="preserve"> </w:t>
      </w:r>
      <w:r w:rsidRPr="00B47D06">
        <w:rPr>
          <w:rFonts w:ascii="Georgia" w:hAnsi="Georgia" w:cs="Arial"/>
          <w:sz w:val="24"/>
          <w:szCs w:val="24"/>
        </w:rPr>
        <w:t>El peritaje presentado por la parte demandada, con su respectiva contradicción</w:t>
      </w:r>
      <w:r w:rsidR="00DD582D" w:rsidRPr="00B47D06">
        <w:rPr>
          <w:rFonts w:ascii="Georgia" w:hAnsi="Georgia" w:cs="Arial"/>
          <w:sz w:val="24"/>
          <w:szCs w:val="24"/>
        </w:rPr>
        <w:t>; orden</w:t>
      </w:r>
      <w:r w:rsidR="00F07259" w:rsidRPr="00B47D06">
        <w:rPr>
          <w:rFonts w:ascii="Georgia" w:hAnsi="Georgia" w:cs="Arial"/>
          <w:sz w:val="24"/>
          <w:szCs w:val="24"/>
        </w:rPr>
        <w:t xml:space="preserve"> en el que </w:t>
      </w:r>
      <w:r w:rsidR="00DD582D" w:rsidRPr="00B47D06">
        <w:rPr>
          <w:rFonts w:ascii="Georgia" w:hAnsi="Georgia" w:cs="Arial"/>
          <w:sz w:val="24"/>
          <w:szCs w:val="24"/>
        </w:rPr>
        <w:t>se examinar</w:t>
      </w:r>
      <w:r w:rsidR="00686B33" w:rsidRPr="00B47D06">
        <w:rPr>
          <w:rFonts w:ascii="Georgia" w:hAnsi="Georgia" w:cs="Arial"/>
          <w:sz w:val="24"/>
          <w:szCs w:val="24"/>
        </w:rPr>
        <w:t>á</w:t>
      </w:r>
      <w:r w:rsidR="00DD582D" w:rsidRPr="00B47D06">
        <w:rPr>
          <w:rFonts w:ascii="Georgia" w:hAnsi="Georgia" w:cs="Arial"/>
          <w:sz w:val="24"/>
          <w:szCs w:val="24"/>
        </w:rPr>
        <w:t>n</w:t>
      </w:r>
      <w:r w:rsidR="00F07259" w:rsidRPr="00B47D06">
        <w:rPr>
          <w:rFonts w:ascii="Georgia" w:hAnsi="Georgia" w:cs="Arial"/>
          <w:sz w:val="24"/>
          <w:szCs w:val="24"/>
        </w:rPr>
        <w:t xml:space="preserve"> a continuación.</w:t>
      </w:r>
    </w:p>
    <w:p w14:paraId="77E26063" w14:textId="77777777" w:rsidR="002D4D7B" w:rsidRPr="00B47D06" w:rsidRDefault="002D4D7B" w:rsidP="003B677D">
      <w:pPr>
        <w:spacing w:line="276" w:lineRule="auto"/>
        <w:jc w:val="both"/>
        <w:rPr>
          <w:rFonts w:ascii="Georgia" w:hAnsi="Georgia" w:cs="Arial"/>
          <w:sz w:val="24"/>
          <w:szCs w:val="24"/>
        </w:rPr>
      </w:pPr>
    </w:p>
    <w:p w14:paraId="6F693F45" w14:textId="01C4072A" w:rsidR="00F60ADD" w:rsidRPr="00B47D06" w:rsidRDefault="00DD582D" w:rsidP="003B677D">
      <w:pPr>
        <w:pStyle w:val="Prrafodelista"/>
        <w:tabs>
          <w:tab w:val="left" w:pos="284"/>
        </w:tabs>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La historia clínica</w:t>
      </w:r>
      <w:r w:rsidR="00997FA8" w:rsidRPr="00B47D06">
        <w:rPr>
          <w:rFonts w:ascii="Georgia" w:hAnsi="Georgia" w:cs="Arial"/>
          <w:sz w:val="24"/>
          <w:szCs w:val="24"/>
          <w:lang w:val="es-CO"/>
        </w:rPr>
        <w:t xml:space="preserve"> </w:t>
      </w:r>
      <w:r w:rsidR="00476F52" w:rsidRPr="00B47D06">
        <w:rPr>
          <w:rFonts w:ascii="Georgia" w:hAnsi="Georgia" w:cs="Arial"/>
          <w:sz w:val="24"/>
          <w:szCs w:val="24"/>
        </w:rPr>
        <w:t>(</w:t>
      </w:r>
      <w:r w:rsidR="00476F52" w:rsidRPr="00B47D06">
        <w:rPr>
          <w:rFonts w:ascii="Georgia" w:hAnsi="Georgia" w:cs="Arial"/>
          <w:sz w:val="24"/>
          <w:szCs w:val="24"/>
          <w:lang w:val="es-CO"/>
        </w:rPr>
        <w:t>Carpeta 01Primera…, carpeta 05CuadernoPrincipalParte1, pdf, folios Nos.29-45, 48-82, 89-96)</w:t>
      </w:r>
      <w:r w:rsidRPr="00B47D06">
        <w:rPr>
          <w:rFonts w:ascii="Georgia" w:hAnsi="Georgia" w:cs="Arial"/>
          <w:sz w:val="24"/>
          <w:szCs w:val="24"/>
          <w:lang w:val="es-CO"/>
        </w:rPr>
        <w:t xml:space="preserve">. </w:t>
      </w:r>
      <w:r w:rsidR="00F60ADD" w:rsidRPr="00B47D06">
        <w:rPr>
          <w:rFonts w:ascii="Georgia" w:hAnsi="Georgia" w:cs="Arial"/>
          <w:sz w:val="24"/>
          <w:szCs w:val="24"/>
          <w:lang w:val="es-CO"/>
        </w:rPr>
        <w:t>Es un medio probatorio, que por sí solo, es insuficiente para demostrar la</w:t>
      </w:r>
      <w:r w:rsidR="00BE42B7" w:rsidRPr="00B47D06">
        <w:rPr>
          <w:rFonts w:ascii="Georgia" w:hAnsi="Georgia" w:cs="Arial"/>
          <w:sz w:val="24"/>
          <w:szCs w:val="24"/>
          <w:lang w:val="es-CO"/>
        </w:rPr>
        <w:t xml:space="preserve"> responsabilidad</w:t>
      </w:r>
      <w:r w:rsidR="00F60ADD" w:rsidRPr="00B47D06">
        <w:rPr>
          <w:rFonts w:ascii="Georgia" w:hAnsi="Georgia" w:cs="Arial"/>
          <w:sz w:val="24"/>
          <w:szCs w:val="24"/>
          <w:lang w:val="es-CO"/>
        </w:rPr>
        <w:t xml:space="preserve">, ya se anotó que, en materias científicas como la medicina, </w:t>
      </w:r>
      <w:r w:rsidR="00F60ADD" w:rsidRPr="00B47D06">
        <w:rPr>
          <w:rFonts w:ascii="Georgia" w:hAnsi="Georgia" w:cs="Arial"/>
          <w:sz w:val="24"/>
          <w:szCs w:val="24"/>
          <w:u w:val="single"/>
          <w:lang w:val="es-CO"/>
        </w:rPr>
        <w:t>se requieren probanzas de esa misma naturaleza</w:t>
      </w:r>
      <w:r w:rsidR="00F60ADD" w:rsidRPr="00B47D06">
        <w:rPr>
          <w:rFonts w:ascii="Georgia" w:hAnsi="Georgia" w:cs="Arial"/>
          <w:sz w:val="24"/>
          <w:szCs w:val="24"/>
          <w:lang w:val="es-CO"/>
        </w:rPr>
        <w:t>.</w:t>
      </w:r>
      <w:r w:rsidR="00476F52" w:rsidRPr="00B47D06">
        <w:rPr>
          <w:rFonts w:ascii="Georgia" w:hAnsi="Georgia" w:cs="Arial"/>
          <w:sz w:val="24"/>
          <w:szCs w:val="24"/>
          <w:lang w:val="es-CO"/>
        </w:rPr>
        <w:t xml:space="preserve"> </w:t>
      </w:r>
    </w:p>
    <w:p w14:paraId="33AD2C7C" w14:textId="77777777" w:rsidR="00F60ADD" w:rsidRPr="00B47D06" w:rsidRDefault="00F60ADD" w:rsidP="003B677D">
      <w:pPr>
        <w:pStyle w:val="Prrafodelista"/>
        <w:spacing w:line="276" w:lineRule="auto"/>
        <w:ind w:left="0"/>
        <w:jc w:val="both"/>
        <w:textAlignment w:val="baseline"/>
        <w:rPr>
          <w:rFonts w:ascii="Georgia" w:hAnsi="Georgia" w:cs="Arial"/>
          <w:sz w:val="24"/>
          <w:szCs w:val="24"/>
          <w:lang w:val="es-CO"/>
        </w:rPr>
      </w:pPr>
    </w:p>
    <w:p w14:paraId="7E8E119C" w14:textId="4EB377DF" w:rsidR="00BE42B7" w:rsidRPr="00B47D06" w:rsidRDefault="00F60ADD" w:rsidP="003B677D">
      <w:pPr>
        <w:pStyle w:val="Prrafodelista"/>
        <w:spacing w:line="276" w:lineRule="auto"/>
        <w:ind w:left="0"/>
        <w:jc w:val="both"/>
        <w:textAlignment w:val="baseline"/>
        <w:rPr>
          <w:rFonts w:ascii="Georgia" w:hAnsi="Georgia"/>
          <w:sz w:val="24"/>
          <w:szCs w:val="24"/>
        </w:rPr>
      </w:pPr>
      <w:r w:rsidRPr="00B47D06">
        <w:rPr>
          <w:rFonts w:ascii="Georgia" w:hAnsi="Georgia" w:cs="Arial"/>
          <w:sz w:val="24"/>
          <w:szCs w:val="24"/>
          <w:lang w:val="es-CO"/>
        </w:rPr>
        <w:t>Ilustra el precedente de la CSJ (2018)</w:t>
      </w:r>
      <w:r w:rsidRPr="00B47D06">
        <w:rPr>
          <w:rStyle w:val="Refdenotaalpie"/>
          <w:rFonts w:ascii="Georgia" w:hAnsi="Georgia"/>
          <w:sz w:val="24"/>
          <w:szCs w:val="24"/>
          <w:lang w:val="es-CO"/>
        </w:rPr>
        <w:footnoteReference w:id="101"/>
      </w:r>
      <w:r w:rsidRPr="00B47D06">
        <w:rPr>
          <w:rFonts w:ascii="Georgia" w:hAnsi="Georgia" w:cs="Arial"/>
          <w:sz w:val="24"/>
          <w:szCs w:val="24"/>
          <w:lang w:val="es-CO"/>
        </w:rPr>
        <w:t>: “</w:t>
      </w:r>
      <w:r w:rsidRPr="00E922F3">
        <w:rPr>
          <w:rFonts w:ascii="Georgia" w:hAnsi="Georgia"/>
          <w:i/>
          <w:sz w:val="22"/>
          <w:szCs w:val="24"/>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w:t>
      </w:r>
      <w:r w:rsidRPr="00B47D06">
        <w:rPr>
          <w:rFonts w:ascii="Georgia" w:hAnsi="Georgia"/>
          <w:i/>
          <w:sz w:val="24"/>
          <w:szCs w:val="24"/>
        </w:rPr>
        <w:t>”.</w:t>
      </w:r>
      <w:r w:rsidRPr="00B47D06">
        <w:rPr>
          <w:rFonts w:ascii="Georgia" w:hAnsi="Georgia"/>
          <w:sz w:val="24"/>
          <w:szCs w:val="24"/>
        </w:rPr>
        <w:t xml:space="preserve"> Doctrina probable (2020)</w:t>
      </w:r>
      <w:r w:rsidRPr="00B47D06">
        <w:rPr>
          <w:rStyle w:val="Refdenotaalpie"/>
          <w:rFonts w:ascii="Georgia" w:hAnsi="Georgia"/>
          <w:sz w:val="24"/>
          <w:szCs w:val="24"/>
        </w:rPr>
        <w:footnoteReference w:id="102"/>
      </w:r>
      <w:r w:rsidRPr="00B47D06">
        <w:rPr>
          <w:rFonts w:ascii="Georgia" w:hAnsi="Georgia"/>
          <w:sz w:val="24"/>
          <w:szCs w:val="24"/>
        </w:rPr>
        <w:t>, acogida por esta Sala</w:t>
      </w:r>
      <w:r w:rsidRPr="00B47D06">
        <w:rPr>
          <w:rStyle w:val="Refdenotaalpie"/>
          <w:rFonts w:ascii="Georgia" w:hAnsi="Georgia"/>
          <w:sz w:val="24"/>
          <w:szCs w:val="24"/>
        </w:rPr>
        <w:footnoteReference w:id="103"/>
      </w:r>
      <w:r w:rsidRPr="00B47D06">
        <w:rPr>
          <w:rFonts w:ascii="Georgia" w:hAnsi="Georgia"/>
          <w:sz w:val="24"/>
          <w:szCs w:val="24"/>
        </w:rPr>
        <w:t xml:space="preserve"> y otras</w:t>
      </w:r>
      <w:r w:rsidRPr="00B47D06">
        <w:rPr>
          <w:rStyle w:val="Refdenotaalpie"/>
          <w:rFonts w:ascii="Georgia" w:hAnsi="Georgia"/>
          <w:sz w:val="24"/>
          <w:szCs w:val="24"/>
        </w:rPr>
        <w:footnoteReference w:id="104"/>
      </w:r>
      <w:r w:rsidRPr="00B47D06">
        <w:rPr>
          <w:rFonts w:ascii="Georgia" w:hAnsi="Georgia"/>
          <w:sz w:val="24"/>
          <w:szCs w:val="24"/>
        </w:rPr>
        <w:t xml:space="preserve"> de este Tribunal.</w:t>
      </w:r>
      <w:r w:rsidR="00386B8C" w:rsidRPr="00B47D06">
        <w:rPr>
          <w:rFonts w:ascii="Georgia" w:hAnsi="Georgia"/>
          <w:sz w:val="24"/>
          <w:szCs w:val="24"/>
        </w:rPr>
        <w:t xml:space="preserve"> </w:t>
      </w:r>
      <w:r w:rsidR="00BE42B7" w:rsidRPr="00B47D06">
        <w:rPr>
          <w:rFonts w:ascii="Georgia" w:hAnsi="Georgia"/>
          <w:sz w:val="24"/>
          <w:szCs w:val="24"/>
        </w:rPr>
        <w:t>Aquella Corporación en reciente decisión (26-08-2021)</w:t>
      </w:r>
      <w:r w:rsidR="00BE42B7" w:rsidRPr="00B47D06">
        <w:rPr>
          <w:rStyle w:val="Refdenotaalpie"/>
          <w:rFonts w:ascii="Georgia" w:hAnsi="Georgia"/>
          <w:sz w:val="24"/>
          <w:szCs w:val="24"/>
        </w:rPr>
        <w:footnoteReference w:id="105"/>
      </w:r>
      <w:r w:rsidR="00BE42B7" w:rsidRPr="00B47D06">
        <w:rPr>
          <w:rFonts w:ascii="Georgia" w:hAnsi="Georgia"/>
          <w:sz w:val="24"/>
          <w:szCs w:val="24"/>
        </w:rPr>
        <w:t xml:space="preserve">, acotó: </w:t>
      </w:r>
    </w:p>
    <w:p w14:paraId="75367573" w14:textId="77777777" w:rsidR="00BE42B7" w:rsidRPr="00B47D06" w:rsidRDefault="00BE42B7" w:rsidP="003B677D">
      <w:pPr>
        <w:pStyle w:val="Sangradetextonormal"/>
        <w:spacing w:after="0" w:line="276" w:lineRule="auto"/>
        <w:ind w:left="567" w:right="567" w:firstLine="708"/>
        <w:jc w:val="both"/>
        <w:rPr>
          <w:rFonts w:ascii="Georgia" w:hAnsi="Georgia"/>
          <w:sz w:val="24"/>
          <w:szCs w:val="24"/>
        </w:rPr>
      </w:pPr>
    </w:p>
    <w:p w14:paraId="0110E915" w14:textId="77777777" w:rsidR="00BE42B7" w:rsidRPr="00C12E34" w:rsidRDefault="00BE42B7" w:rsidP="00C12E34">
      <w:pPr>
        <w:tabs>
          <w:tab w:val="left" w:pos="1418"/>
        </w:tabs>
        <w:ind w:left="426" w:right="420"/>
        <w:jc w:val="both"/>
        <w:rPr>
          <w:rFonts w:ascii="Georgia" w:hAnsi="Georgia"/>
          <w:i/>
          <w:iCs/>
          <w:sz w:val="22"/>
          <w:szCs w:val="24"/>
        </w:rPr>
      </w:pPr>
      <w:r w:rsidRPr="00C12E34">
        <w:rPr>
          <w:rFonts w:ascii="Georgia" w:hAnsi="Georgia"/>
          <w:i/>
          <w:iCs/>
          <w:sz w:val="22"/>
          <w:szCs w:val="24"/>
        </w:rPr>
        <w:t xml:space="preserve">Ante todo, sirve de herramienta para informar al personal médico sobre todas las condiciones de salud, el tratamiento y la evolución del paciente. También como medio de prueba para reconstruir los hechos frente a la necesidad de establecer una eventual responsabilidad galénica. </w:t>
      </w:r>
    </w:p>
    <w:p w14:paraId="00CA6D8D" w14:textId="77777777" w:rsidR="00BE42B7" w:rsidRPr="00C12E34" w:rsidRDefault="00BE42B7" w:rsidP="00C12E34">
      <w:pPr>
        <w:tabs>
          <w:tab w:val="left" w:pos="1418"/>
        </w:tabs>
        <w:ind w:left="426" w:right="420"/>
        <w:jc w:val="both"/>
        <w:rPr>
          <w:rFonts w:ascii="Georgia" w:hAnsi="Georgia"/>
          <w:i/>
          <w:iCs/>
          <w:sz w:val="22"/>
          <w:szCs w:val="24"/>
        </w:rPr>
      </w:pPr>
    </w:p>
    <w:p w14:paraId="70D9600F" w14:textId="1A8891B6" w:rsidR="00BE42B7" w:rsidRPr="00C12E34" w:rsidRDefault="00BE42B7" w:rsidP="00C12E34">
      <w:pPr>
        <w:tabs>
          <w:tab w:val="left" w:pos="1418"/>
        </w:tabs>
        <w:ind w:left="426" w:right="420"/>
        <w:jc w:val="both"/>
        <w:rPr>
          <w:rFonts w:ascii="Georgia" w:hAnsi="Georgia"/>
          <w:i/>
          <w:iCs/>
          <w:sz w:val="22"/>
          <w:szCs w:val="24"/>
        </w:rPr>
      </w:pPr>
      <w:r w:rsidRPr="00C12E34">
        <w:rPr>
          <w:rFonts w:ascii="Georgia" w:hAnsi="Georgia"/>
          <w:i/>
          <w:iCs/>
          <w:sz w:val="22"/>
          <w:szCs w:val="24"/>
        </w:rPr>
        <w:t>Lo indicado no quiere decir que se esté ante una prueba tasada; tampoco que a través de otros medios probatorios sea imposible desvirtuar su contenido o que no se pueda probar contra su literalidad. Se trata, pues, de un medio de convicción relevante, por tanto, discutible, en casos de tachaduras, omisiones, inexactitudes o falsedades</w:t>
      </w:r>
      <w:r w:rsidRPr="00C12E34">
        <w:rPr>
          <w:rFonts w:ascii="Georgia" w:hAnsi="Georgia"/>
          <w:sz w:val="22"/>
          <w:szCs w:val="24"/>
        </w:rPr>
        <w:t xml:space="preserve"> (CSJ SC3847-2020, 13 oct. 2020, rad. 2013-00092-01)</w:t>
      </w:r>
      <w:r w:rsidRPr="00C12E34">
        <w:rPr>
          <w:rFonts w:ascii="Georgia" w:hAnsi="Georgia"/>
          <w:i/>
          <w:iCs/>
          <w:sz w:val="22"/>
          <w:szCs w:val="24"/>
        </w:rPr>
        <w:t>.</w:t>
      </w:r>
    </w:p>
    <w:p w14:paraId="044ABA27" w14:textId="77777777" w:rsidR="00686B33" w:rsidRPr="00B47D06" w:rsidRDefault="00686B33" w:rsidP="003B677D">
      <w:pPr>
        <w:tabs>
          <w:tab w:val="left" w:pos="1418"/>
        </w:tabs>
        <w:spacing w:line="276" w:lineRule="auto"/>
        <w:ind w:left="567" w:right="567"/>
        <w:jc w:val="both"/>
        <w:rPr>
          <w:rFonts w:ascii="Georgia" w:hAnsi="Georgia"/>
          <w:i/>
          <w:iCs/>
          <w:sz w:val="24"/>
          <w:szCs w:val="24"/>
        </w:rPr>
      </w:pPr>
    </w:p>
    <w:p w14:paraId="6C16DD05" w14:textId="653B932E" w:rsidR="00386B8C" w:rsidRPr="00B47D06" w:rsidRDefault="00F60ADD" w:rsidP="003B677D">
      <w:pPr>
        <w:pStyle w:val="Prrafodelista"/>
        <w:spacing w:line="276" w:lineRule="auto"/>
        <w:ind w:left="0"/>
        <w:jc w:val="both"/>
        <w:textAlignment w:val="baseline"/>
        <w:rPr>
          <w:rFonts w:ascii="Georgia" w:hAnsi="Georgia" w:cs="Arial"/>
          <w:sz w:val="24"/>
          <w:szCs w:val="24"/>
        </w:rPr>
      </w:pPr>
      <w:r w:rsidRPr="00B47D06">
        <w:rPr>
          <w:rFonts w:ascii="Georgia" w:hAnsi="Georgia" w:cs="Arial"/>
          <w:sz w:val="24"/>
          <w:szCs w:val="24"/>
          <w:lang w:val="es-CO"/>
        </w:rPr>
        <w:t xml:space="preserve">No en vano prescribe el artículo 226, CGP </w:t>
      </w:r>
      <w:r w:rsidR="00A01DF9" w:rsidRPr="00B47D06">
        <w:rPr>
          <w:rFonts w:ascii="Georgia" w:hAnsi="Georgia" w:cs="Arial"/>
          <w:sz w:val="24"/>
          <w:szCs w:val="24"/>
          <w:lang w:val="es-CO"/>
        </w:rPr>
        <w:t>[</w:t>
      </w:r>
      <w:r w:rsidRPr="00B47D06">
        <w:rPr>
          <w:rFonts w:ascii="Georgia" w:hAnsi="Georgia" w:cs="Arial"/>
          <w:sz w:val="24"/>
          <w:szCs w:val="24"/>
          <w:lang w:val="es-CO"/>
        </w:rPr>
        <w:t>Antes 233, CPC</w:t>
      </w:r>
      <w:r w:rsidR="00A01DF9" w:rsidRPr="00B47D06">
        <w:rPr>
          <w:rFonts w:ascii="Georgia" w:hAnsi="Georgia" w:cs="Arial"/>
          <w:sz w:val="24"/>
          <w:szCs w:val="24"/>
          <w:lang w:val="es-CO"/>
        </w:rPr>
        <w:t>]</w:t>
      </w:r>
      <w:r w:rsidRPr="00B47D06">
        <w:rPr>
          <w:rFonts w:ascii="Georgia" w:hAnsi="Georgia" w:cs="Arial"/>
          <w:sz w:val="24"/>
          <w:szCs w:val="24"/>
          <w:lang w:val="es-CO"/>
        </w:rPr>
        <w:t xml:space="preserve"> que procede la peritación </w:t>
      </w:r>
      <w:r w:rsidRPr="00B47D06">
        <w:rPr>
          <w:rFonts w:ascii="Georgia" w:hAnsi="Georgia" w:cs="Arial"/>
          <w:i/>
          <w:sz w:val="24"/>
          <w:szCs w:val="24"/>
          <w:lang w:val="es-CO"/>
        </w:rPr>
        <w:t>para verificar hechos que interesen al proceso y requieran especiales conocimientos</w:t>
      </w:r>
      <w:r w:rsidRPr="00B47D06">
        <w:rPr>
          <w:rFonts w:ascii="Georgia" w:hAnsi="Georgia" w:cs="Arial"/>
          <w:sz w:val="24"/>
          <w:szCs w:val="24"/>
          <w:lang w:val="es-CO"/>
        </w:rPr>
        <w:t xml:space="preserve"> </w:t>
      </w:r>
      <w:r w:rsidRPr="00B47D06">
        <w:rPr>
          <w:rFonts w:ascii="Georgia" w:hAnsi="Georgia" w:cs="Arial"/>
          <w:sz w:val="24"/>
          <w:szCs w:val="24"/>
          <w:u w:val="single"/>
          <w:lang w:val="es-CO"/>
        </w:rPr>
        <w:t>científicos, técnicos o artísticos; bien se aprecia que se incluye el área técnica y artística, en manera alguna se reduce a las ciencias.</w:t>
      </w:r>
      <w:r w:rsidR="00386B8C" w:rsidRPr="00B47D06">
        <w:rPr>
          <w:rFonts w:ascii="Georgia" w:hAnsi="Georgia" w:cs="Arial"/>
          <w:sz w:val="24"/>
          <w:szCs w:val="24"/>
          <w:u w:val="single"/>
          <w:lang w:val="es-CO"/>
        </w:rPr>
        <w:t xml:space="preserve"> </w:t>
      </w:r>
      <w:r w:rsidR="00386B8C" w:rsidRPr="00B47D06">
        <w:rPr>
          <w:rFonts w:ascii="Georgia" w:hAnsi="Georgia" w:cs="Arial"/>
          <w:sz w:val="24"/>
          <w:szCs w:val="24"/>
        </w:rPr>
        <w:t>A riesgo de redundar, explicó aquella Magistratura (2020)</w:t>
      </w:r>
      <w:r w:rsidR="00386B8C" w:rsidRPr="00B47D06">
        <w:rPr>
          <w:rStyle w:val="Refdenotaalpie"/>
          <w:rFonts w:ascii="Georgia" w:hAnsi="Georgia"/>
          <w:sz w:val="24"/>
          <w:szCs w:val="24"/>
        </w:rPr>
        <w:footnoteReference w:id="106"/>
      </w:r>
      <w:r w:rsidR="00386B8C" w:rsidRPr="00B47D06">
        <w:rPr>
          <w:rFonts w:ascii="Georgia" w:hAnsi="Georgia" w:cs="Arial"/>
          <w:sz w:val="24"/>
          <w:szCs w:val="24"/>
        </w:rPr>
        <w:t>:</w:t>
      </w:r>
    </w:p>
    <w:p w14:paraId="4429FAA2" w14:textId="77777777" w:rsidR="00A90D77" w:rsidRPr="00B47D06" w:rsidRDefault="00A90D77" w:rsidP="003B677D">
      <w:pPr>
        <w:spacing w:line="276" w:lineRule="auto"/>
        <w:ind w:left="567" w:right="567" w:firstLine="709"/>
        <w:jc w:val="both"/>
        <w:rPr>
          <w:rFonts w:ascii="Georgia" w:hAnsi="Georgia" w:cs="Arial"/>
          <w:sz w:val="24"/>
          <w:szCs w:val="24"/>
        </w:rPr>
      </w:pPr>
    </w:p>
    <w:p w14:paraId="1980EF65" w14:textId="77777777" w:rsidR="00386B8C" w:rsidRPr="00C12E34" w:rsidRDefault="00386B8C" w:rsidP="00C12E34">
      <w:pPr>
        <w:ind w:left="426" w:right="420"/>
        <w:jc w:val="both"/>
        <w:rPr>
          <w:rFonts w:ascii="Georgia" w:hAnsi="Georgia"/>
          <w:sz w:val="22"/>
          <w:szCs w:val="24"/>
        </w:rPr>
      </w:pPr>
      <w:r w:rsidRPr="00C12E34">
        <w:rPr>
          <w:rFonts w:ascii="Georgia" w:hAnsi="Georgia"/>
          <w:sz w:val="22"/>
          <w:szCs w:val="24"/>
        </w:rPr>
        <w:t xml:space="preserve">No obstante, en sí misma, carece de aptitud para revelar las faltas imputados a los convocados al juicio. Esto, desde luego, no significa la postulación de una tarifa probatoria en materia de responsabilidad médica o de cualquier otra disciplina objeto de juzgamiento. Tratándose de asuntos médicos, cuyos conocimientos son especializados, se requieren esencialmente pruebas de igual modalidad, demostrativas de una mala </w:t>
      </w:r>
      <w:r w:rsidRPr="00C12E34">
        <w:rPr>
          <w:rFonts w:ascii="Georgia" w:hAnsi="Georgia"/>
          <w:i/>
          <w:sz w:val="22"/>
          <w:szCs w:val="24"/>
        </w:rPr>
        <w:t>praxis</w:t>
      </w:r>
      <w:r w:rsidRPr="00C12E34">
        <w:rPr>
          <w:rFonts w:ascii="Georgia" w:hAnsi="Georgia"/>
          <w:sz w:val="22"/>
          <w:szCs w:val="24"/>
        </w:rPr>
        <w:t xml:space="preserve">. </w:t>
      </w:r>
    </w:p>
    <w:p w14:paraId="026CC7AB" w14:textId="77777777" w:rsidR="00386B8C" w:rsidRPr="00C12E34" w:rsidRDefault="00386B8C" w:rsidP="00C12E34">
      <w:pPr>
        <w:ind w:left="426" w:right="420" w:firstLine="709"/>
        <w:jc w:val="both"/>
        <w:rPr>
          <w:rFonts w:ascii="Georgia" w:hAnsi="Georgia"/>
          <w:sz w:val="22"/>
          <w:szCs w:val="24"/>
        </w:rPr>
      </w:pPr>
    </w:p>
    <w:p w14:paraId="223493A9" w14:textId="77777777" w:rsidR="00386B8C" w:rsidRPr="00C12E34" w:rsidRDefault="00386B8C" w:rsidP="00C12E34">
      <w:pPr>
        <w:ind w:left="426" w:right="420"/>
        <w:jc w:val="both"/>
        <w:rPr>
          <w:rFonts w:ascii="Georgia" w:hAnsi="Georgia"/>
          <w:sz w:val="22"/>
          <w:szCs w:val="24"/>
        </w:rPr>
      </w:pPr>
      <w:r w:rsidRPr="00C12E34">
        <w:rPr>
          <w:rFonts w:ascii="Georgia" w:hAnsi="Georgia"/>
          <w:sz w:val="22"/>
          <w:szCs w:val="24"/>
        </w:rPr>
        <w:t>Como el juez es ajeno al conocimiento de la disciplina médica, la Corte, tiene explicado que «</w:t>
      </w:r>
      <w:r w:rsidRPr="00C12E34">
        <w:rPr>
          <w:rFonts w:ascii="Georgia" w:hAnsi="Georgia"/>
          <w:i/>
          <w:sz w:val="22"/>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C12E34">
        <w:rPr>
          <w:rFonts w:ascii="Georgia" w:hAnsi="Georgia"/>
          <w:sz w:val="22"/>
          <w:szCs w:val="24"/>
        </w:rPr>
        <w:t>»</w:t>
      </w:r>
      <w:r w:rsidRPr="00C12E34">
        <w:rPr>
          <w:rStyle w:val="Refdenotaalpie"/>
          <w:rFonts w:ascii="Georgia" w:hAnsi="Georgia"/>
          <w:sz w:val="22"/>
          <w:szCs w:val="24"/>
        </w:rPr>
        <w:footnoteReference w:id="107"/>
      </w:r>
      <w:r w:rsidRPr="00C12E34">
        <w:rPr>
          <w:rFonts w:ascii="Georgia" w:hAnsi="Georgia"/>
          <w:sz w:val="22"/>
          <w:szCs w:val="24"/>
        </w:rPr>
        <w:t>.</w:t>
      </w:r>
    </w:p>
    <w:p w14:paraId="56117823" w14:textId="77777777" w:rsidR="00386B8C" w:rsidRPr="00C12E34" w:rsidRDefault="00386B8C" w:rsidP="00C12E34">
      <w:pPr>
        <w:ind w:left="426" w:right="420" w:firstLine="709"/>
        <w:jc w:val="both"/>
        <w:rPr>
          <w:rFonts w:ascii="Georgia" w:hAnsi="Georgia"/>
          <w:sz w:val="22"/>
          <w:szCs w:val="24"/>
        </w:rPr>
      </w:pPr>
    </w:p>
    <w:p w14:paraId="773ABAF7" w14:textId="77777777" w:rsidR="00386B8C" w:rsidRPr="00C12E34" w:rsidRDefault="00386B8C" w:rsidP="00C12E34">
      <w:pPr>
        <w:pStyle w:val="Prrafodelista"/>
        <w:ind w:left="426" w:right="420"/>
        <w:jc w:val="both"/>
        <w:textAlignment w:val="baseline"/>
        <w:rPr>
          <w:rFonts w:ascii="Georgia" w:hAnsi="Georgia" w:cs="Arial"/>
          <w:sz w:val="22"/>
          <w:szCs w:val="24"/>
          <w:lang w:val="es-CO"/>
        </w:rPr>
      </w:pPr>
      <w:r w:rsidRPr="00C12E34">
        <w:rPr>
          <w:rFonts w:ascii="Georgia" w:hAnsi="Georgia"/>
          <w:sz w:val="22"/>
          <w:szCs w:val="24"/>
        </w:rPr>
        <w:t>Las historias clínicas y las prescripciones emitidas por los facultativos, en principio, se insiste, no serían suficientes, sin más, para dejar fijados con certeza los elementos de la responsabilidad endilgada. Sin la ayuda de otros medios de convicción que las interpreten, andaría el juez a tientas en orden a determinar, según se dejó sentado en el mismo antecedente inmediatamente citado, «</w:t>
      </w:r>
      <w:r w:rsidRPr="00C12E34">
        <w:rPr>
          <w:rFonts w:ascii="Georgia" w:hAnsi="Georgia"/>
          <w:i/>
          <w:sz w:val="22"/>
          <w:szCs w:val="24"/>
        </w:rPr>
        <w:t>(…) si lo que se estaba haciendo en la clínica era o no un tratamiento adecuado y pertinente según las reglas del arte (…)</w:t>
      </w:r>
      <w:r w:rsidRPr="00C12E34">
        <w:rPr>
          <w:rFonts w:ascii="Georgia" w:hAnsi="Georgia"/>
          <w:sz w:val="22"/>
          <w:szCs w:val="24"/>
        </w:rPr>
        <w:t>».</w:t>
      </w:r>
    </w:p>
    <w:p w14:paraId="00610B89" w14:textId="560A8180" w:rsidR="00F60ADD" w:rsidRPr="00B47D06" w:rsidRDefault="00F60ADD" w:rsidP="003B677D">
      <w:pPr>
        <w:pStyle w:val="Prrafodelista"/>
        <w:spacing w:line="276" w:lineRule="auto"/>
        <w:ind w:left="0"/>
        <w:jc w:val="both"/>
        <w:textAlignment w:val="baseline"/>
        <w:rPr>
          <w:rFonts w:ascii="Georgia" w:hAnsi="Georgia" w:cs="Arial"/>
          <w:sz w:val="24"/>
          <w:szCs w:val="24"/>
          <w:lang w:val="es-CO"/>
        </w:rPr>
      </w:pPr>
    </w:p>
    <w:p w14:paraId="088C5379" w14:textId="04E2C693" w:rsidR="00F60ADD" w:rsidRPr="00B47D06" w:rsidRDefault="00F60ADD"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 xml:space="preserve">La judicatura no puede concluir la responsabilidad profesional con base en la lectura desprevenida de la historia clínica, </w:t>
      </w:r>
      <w:proofErr w:type="spellStart"/>
      <w:r w:rsidRPr="00B47D06">
        <w:rPr>
          <w:rFonts w:ascii="Georgia" w:hAnsi="Georgia" w:cs="Arial"/>
          <w:sz w:val="24"/>
          <w:szCs w:val="24"/>
          <w:lang w:val="es-CO"/>
        </w:rPr>
        <w:t>hácese</w:t>
      </w:r>
      <w:proofErr w:type="spellEnd"/>
      <w:r w:rsidRPr="00B47D06">
        <w:rPr>
          <w:rFonts w:ascii="Georgia" w:hAnsi="Georgia" w:cs="Arial"/>
          <w:sz w:val="24"/>
          <w:szCs w:val="24"/>
          <w:lang w:val="es-CO"/>
        </w:rPr>
        <w:t xml:space="preserve"> indispensable el dictamen sobre los hechos que configuran el tema de prueba </w:t>
      </w:r>
      <w:r w:rsidR="00A01DF9" w:rsidRPr="00B47D06">
        <w:rPr>
          <w:rFonts w:ascii="Georgia" w:hAnsi="Georgia" w:cs="Arial"/>
          <w:sz w:val="24"/>
          <w:szCs w:val="24"/>
          <w:lang w:val="es-CO"/>
        </w:rPr>
        <w:t>[</w:t>
      </w:r>
      <w:r w:rsidRPr="00B47D06">
        <w:rPr>
          <w:rFonts w:ascii="Georgia" w:hAnsi="Georgia" w:cs="Arial"/>
          <w:sz w:val="24"/>
          <w:szCs w:val="24"/>
          <w:lang w:val="es-CO"/>
        </w:rPr>
        <w:t>Art.174, CGP</w:t>
      </w:r>
      <w:r w:rsidR="00A01DF9" w:rsidRPr="00B47D06">
        <w:rPr>
          <w:rFonts w:ascii="Georgia" w:hAnsi="Georgia" w:cs="Arial"/>
          <w:sz w:val="24"/>
          <w:szCs w:val="24"/>
          <w:lang w:val="es-CO"/>
        </w:rPr>
        <w:t>]</w:t>
      </w:r>
      <w:r w:rsidRPr="00B47D06">
        <w:rPr>
          <w:rFonts w:ascii="Georgia" w:hAnsi="Georgia" w:cs="Arial"/>
          <w:sz w:val="24"/>
          <w:szCs w:val="24"/>
          <w:lang w:val="es-CO"/>
        </w:rPr>
        <w:t>, en cada proceso, esto es, aquellos supuestos fácticos que deben ser probados</w:t>
      </w:r>
      <w:r w:rsidRPr="00B47D06">
        <w:rPr>
          <w:rStyle w:val="Refdenotaalpie"/>
          <w:rFonts w:ascii="Georgia" w:hAnsi="Georgia"/>
          <w:sz w:val="24"/>
          <w:szCs w:val="24"/>
          <w:lang w:val="es-CO"/>
        </w:rPr>
        <w:footnoteReference w:id="108"/>
      </w:r>
      <w:r w:rsidRPr="00B47D06">
        <w:rPr>
          <w:rFonts w:ascii="Georgia" w:hAnsi="Georgia" w:cs="Arial"/>
          <w:sz w:val="24"/>
          <w:szCs w:val="24"/>
          <w:lang w:val="es-CO"/>
        </w:rPr>
        <w:t>, la condición particular del paciente, los tratamientos médicos aplicados, etc.</w:t>
      </w:r>
    </w:p>
    <w:p w14:paraId="00B4273D" w14:textId="1A51FDB1" w:rsidR="00386B8C" w:rsidRPr="00B47D06" w:rsidRDefault="00386B8C" w:rsidP="003B677D">
      <w:pPr>
        <w:pStyle w:val="Prrafodelista"/>
        <w:spacing w:line="276" w:lineRule="auto"/>
        <w:ind w:left="0"/>
        <w:jc w:val="both"/>
        <w:textAlignment w:val="baseline"/>
        <w:rPr>
          <w:rFonts w:ascii="Georgia" w:hAnsi="Georgia" w:cs="Arial"/>
          <w:sz w:val="24"/>
          <w:szCs w:val="24"/>
          <w:lang w:val="es-CO"/>
        </w:rPr>
      </w:pPr>
    </w:p>
    <w:p w14:paraId="4C9EC310" w14:textId="27D39813" w:rsidR="003B7C02" w:rsidRPr="00B47D06" w:rsidRDefault="00386B8C"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De manera que, muy a pesar de las anotaciones en la</w:t>
      </w:r>
      <w:r w:rsidR="00686B33" w:rsidRPr="00B47D06">
        <w:rPr>
          <w:rFonts w:ascii="Georgia" w:hAnsi="Georgia" w:cs="Arial"/>
          <w:sz w:val="24"/>
          <w:szCs w:val="24"/>
          <w:lang w:val="es-CO"/>
        </w:rPr>
        <w:t>s</w:t>
      </w:r>
      <w:r w:rsidRPr="00B47D06">
        <w:rPr>
          <w:rFonts w:ascii="Georgia" w:hAnsi="Georgia" w:cs="Arial"/>
          <w:sz w:val="24"/>
          <w:szCs w:val="24"/>
          <w:lang w:val="es-CO"/>
        </w:rPr>
        <w:t xml:space="preserve"> que se menciona</w:t>
      </w:r>
      <w:r w:rsidR="001E7927" w:rsidRPr="00B47D06">
        <w:rPr>
          <w:rFonts w:ascii="Georgia" w:hAnsi="Georgia" w:cs="Arial"/>
          <w:sz w:val="24"/>
          <w:szCs w:val="24"/>
          <w:lang w:val="es-CO"/>
        </w:rPr>
        <w:t>n los hallazgos en la laparotomía correctiva</w:t>
      </w:r>
      <w:r w:rsidRPr="00B47D06">
        <w:rPr>
          <w:rFonts w:ascii="Georgia" w:hAnsi="Georgia" w:cs="Arial"/>
          <w:sz w:val="24"/>
          <w:szCs w:val="24"/>
          <w:lang w:val="es-CO"/>
        </w:rPr>
        <w:t xml:space="preserve">, </w:t>
      </w:r>
      <w:r w:rsidR="003B7C02" w:rsidRPr="00B47D06">
        <w:rPr>
          <w:rFonts w:ascii="Georgia" w:hAnsi="Georgia" w:cs="Arial"/>
          <w:sz w:val="24"/>
          <w:szCs w:val="24"/>
          <w:lang w:val="es-CO"/>
        </w:rPr>
        <w:t xml:space="preserve">era </w:t>
      </w:r>
      <w:r w:rsidR="00BD5E74" w:rsidRPr="00B47D06">
        <w:rPr>
          <w:rFonts w:ascii="Georgia" w:hAnsi="Georgia" w:cs="Arial"/>
          <w:sz w:val="24"/>
          <w:szCs w:val="24"/>
          <w:lang w:val="es-CO"/>
        </w:rPr>
        <w:t xml:space="preserve">estrictamente indispensable </w:t>
      </w:r>
      <w:r w:rsidRPr="00B47D06">
        <w:rPr>
          <w:rFonts w:ascii="Georgia" w:hAnsi="Georgia" w:cs="Arial"/>
          <w:sz w:val="24"/>
          <w:szCs w:val="24"/>
          <w:lang w:val="es-CO"/>
        </w:rPr>
        <w:t xml:space="preserve">un </w:t>
      </w:r>
      <w:r w:rsidR="00302214" w:rsidRPr="00B47D06">
        <w:rPr>
          <w:rFonts w:ascii="Georgia" w:hAnsi="Georgia" w:cs="Arial"/>
          <w:sz w:val="24"/>
          <w:szCs w:val="24"/>
          <w:lang w:val="es-CO"/>
        </w:rPr>
        <w:t xml:space="preserve">concepto </w:t>
      </w:r>
      <w:r w:rsidR="001E7927" w:rsidRPr="00B47D06">
        <w:rPr>
          <w:rFonts w:ascii="Georgia" w:hAnsi="Georgia" w:cs="Arial"/>
          <w:sz w:val="24"/>
          <w:szCs w:val="24"/>
          <w:lang w:val="es-CO"/>
        </w:rPr>
        <w:t>que estableciera que la lesión iatrogénica de víscera hueca se ocasionó en el procedimiento de lipoescultura por el profesional que la realizó</w:t>
      </w:r>
      <w:r w:rsidR="003B7C02" w:rsidRPr="00B47D06">
        <w:rPr>
          <w:rFonts w:ascii="Georgia" w:hAnsi="Georgia" w:cs="Arial"/>
          <w:sz w:val="24"/>
          <w:szCs w:val="24"/>
          <w:lang w:val="es-CO"/>
        </w:rPr>
        <w:t xml:space="preserve">, soportado en las debidas </w:t>
      </w:r>
      <w:r w:rsidR="00DB7958" w:rsidRPr="00B47D06">
        <w:rPr>
          <w:rFonts w:ascii="Georgia" w:hAnsi="Georgia" w:cs="Arial"/>
          <w:sz w:val="24"/>
          <w:szCs w:val="24"/>
          <w:lang w:val="es-CO"/>
        </w:rPr>
        <w:t>fundamentaciones</w:t>
      </w:r>
      <w:r w:rsidR="003B7C02" w:rsidRPr="00B47D06">
        <w:rPr>
          <w:rFonts w:ascii="Georgia" w:hAnsi="Georgia" w:cs="Arial"/>
          <w:sz w:val="24"/>
          <w:szCs w:val="24"/>
          <w:lang w:val="es-CO"/>
        </w:rPr>
        <w:t xml:space="preserve"> del área científica</w:t>
      </w:r>
      <w:r w:rsidR="00DB7958" w:rsidRPr="00B47D06">
        <w:rPr>
          <w:rFonts w:ascii="Georgia" w:hAnsi="Georgia" w:cs="Arial"/>
          <w:sz w:val="24"/>
          <w:szCs w:val="24"/>
          <w:lang w:val="es-CO"/>
        </w:rPr>
        <w:t xml:space="preserve">; </w:t>
      </w:r>
      <w:r w:rsidR="003B7C02" w:rsidRPr="00B47D06">
        <w:rPr>
          <w:rFonts w:ascii="Georgia" w:hAnsi="Georgia" w:cs="Arial"/>
          <w:sz w:val="24"/>
          <w:szCs w:val="24"/>
          <w:lang w:val="es-CO"/>
        </w:rPr>
        <w:t xml:space="preserve">expresado en forma </w:t>
      </w:r>
      <w:r w:rsidR="00DB7958" w:rsidRPr="00B47D06">
        <w:rPr>
          <w:rFonts w:ascii="Georgia" w:hAnsi="Georgia" w:cs="Arial"/>
          <w:sz w:val="24"/>
          <w:szCs w:val="24"/>
          <w:lang w:val="es-CO"/>
        </w:rPr>
        <w:t xml:space="preserve">clara, precisa, exhaustiva y detallada; </w:t>
      </w:r>
      <w:r w:rsidR="003B7C02" w:rsidRPr="00B47D06">
        <w:rPr>
          <w:rFonts w:ascii="Georgia" w:hAnsi="Georgia" w:cs="Arial"/>
          <w:sz w:val="24"/>
          <w:szCs w:val="24"/>
          <w:lang w:val="es-CO"/>
        </w:rPr>
        <w:t xml:space="preserve">con </w:t>
      </w:r>
      <w:r w:rsidR="00DB7958" w:rsidRPr="00B47D06">
        <w:rPr>
          <w:rFonts w:ascii="Georgia" w:hAnsi="Georgia" w:cs="Arial"/>
          <w:sz w:val="24"/>
          <w:szCs w:val="24"/>
          <w:lang w:val="es-CO"/>
        </w:rPr>
        <w:t>explica</w:t>
      </w:r>
      <w:r w:rsidR="003B7C02" w:rsidRPr="00B47D06">
        <w:rPr>
          <w:rFonts w:ascii="Georgia" w:hAnsi="Georgia" w:cs="Arial"/>
          <w:sz w:val="24"/>
          <w:szCs w:val="24"/>
          <w:lang w:val="es-CO"/>
        </w:rPr>
        <w:t xml:space="preserve">ción </w:t>
      </w:r>
      <w:r w:rsidR="00DB7958" w:rsidRPr="00B47D06">
        <w:rPr>
          <w:rFonts w:ascii="Georgia" w:hAnsi="Georgia" w:cs="Arial"/>
          <w:sz w:val="24"/>
          <w:szCs w:val="24"/>
          <w:lang w:val="es-CO"/>
        </w:rPr>
        <w:t xml:space="preserve">de sus métodos, experimentos e investigaciones; en suma, debidamente fundadas </w:t>
      </w:r>
      <w:r w:rsidR="00A01DF9" w:rsidRPr="00B47D06">
        <w:rPr>
          <w:rFonts w:ascii="Georgia" w:hAnsi="Georgia" w:cs="Arial"/>
          <w:sz w:val="24"/>
          <w:szCs w:val="24"/>
          <w:lang w:val="es-CO"/>
        </w:rPr>
        <w:t>[</w:t>
      </w:r>
      <w:r w:rsidR="00DB7958" w:rsidRPr="00B47D06">
        <w:rPr>
          <w:rFonts w:ascii="Georgia" w:hAnsi="Georgia" w:cs="Arial"/>
          <w:sz w:val="24"/>
          <w:szCs w:val="24"/>
          <w:lang w:val="es-CO"/>
        </w:rPr>
        <w:t>Art.226, inciso 5º, CGP</w:t>
      </w:r>
      <w:r w:rsidR="00A01DF9" w:rsidRPr="00B47D06">
        <w:rPr>
          <w:rFonts w:ascii="Georgia" w:hAnsi="Georgia" w:cs="Arial"/>
          <w:sz w:val="24"/>
          <w:szCs w:val="24"/>
          <w:lang w:val="es-CO"/>
        </w:rPr>
        <w:t>]</w:t>
      </w:r>
      <w:r w:rsidR="00DB7958" w:rsidRPr="00B47D06">
        <w:rPr>
          <w:rFonts w:ascii="Georgia" w:hAnsi="Georgia" w:cs="Arial"/>
          <w:sz w:val="24"/>
          <w:szCs w:val="24"/>
          <w:lang w:val="es-CO"/>
        </w:rPr>
        <w:t>.</w:t>
      </w:r>
      <w:r w:rsidR="003B7C02" w:rsidRPr="00B47D06">
        <w:rPr>
          <w:rFonts w:ascii="Georgia" w:hAnsi="Georgia" w:cs="Arial"/>
          <w:sz w:val="24"/>
          <w:szCs w:val="24"/>
          <w:lang w:val="es-CO"/>
        </w:rPr>
        <w:t xml:space="preserve"> </w:t>
      </w:r>
    </w:p>
    <w:p w14:paraId="0D04293A" w14:textId="77777777" w:rsidR="003B7C02" w:rsidRPr="00B47D06" w:rsidRDefault="003B7C02" w:rsidP="003B677D">
      <w:pPr>
        <w:pStyle w:val="Prrafodelista"/>
        <w:spacing w:line="276" w:lineRule="auto"/>
        <w:ind w:left="0"/>
        <w:jc w:val="both"/>
        <w:textAlignment w:val="baseline"/>
        <w:rPr>
          <w:rFonts w:ascii="Georgia" w:hAnsi="Georgia" w:cs="Arial"/>
          <w:sz w:val="24"/>
          <w:szCs w:val="24"/>
          <w:lang w:val="es-CO"/>
        </w:rPr>
      </w:pPr>
    </w:p>
    <w:p w14:paraId="234287E0" w14:textId="10E14262" w:rsidR="00DB7958" w:rsidRPr="00B47D06" w:rsidRDefault="003B7C02"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t xml:space="preserve">La segunda instancia no es </w:t>
      </w:r>
      <w:r w:rsidR="5F9E7E75" w:rsidRPr="00B47D06">
        <w:rPr>
          <w:rFonts w:ascii="Georgia" w:hAnsi="Georgia" w:cs="Arial"/>
          <w:sz w:val="24"/>
          <w:szCs w:val="24"/>
          <w:lang w:val="es-CO"/>
        </w:rPr>
        <w:t>un</w:t>
      </w:r>
      <w:r w:rsidRPr="00B47D06">
        <w:rPr>
          <w:rFonts w:ascii="Georgia" w:hAnsi="Georgia" w:cs="Arial"/>
          <w:sz w:val="24"/>
          <w:szCs w:val="24"/>
          <w:lang w:val="es-CO"/>
        </w:rPr>
        <w:t xml:space="preserve"> escenario diseñado por el legislador instrumental</w:t>
      </w:r>
      <w:r w:rsidR="2B00D579" w:rsidRPr="00B47D06">
        <w:rPr>
          <w:rFonts w:ascii="Georgia" w:hAnsi="Georgia" w:cs="Arial"/>
          <w:sz w:val="24"/>
          <w:szCs w:val="24"/>
          <w:lang w:val="es-CO"/>
        </w:rPr>
        <w:t>,</w:t>
      </w:r>
      <w:r w:rsidRPr="00B47D06">
        <w:rPr>
          <w:rFonts w:ascii="Georgia" w:hAnsi="Georgia" w:cs="Arial"/>
          <w:sz w:val="24"/>
          <w:szCs w:val="24"/>
          <w:lang w:val="es-CO"/>
        </w:rPr>
        <w:t xml:space="preserve"> para corregir imprecisiones probatorias de la fase de conocimiento, máxime cuando e</w:t>
      </w:r>
      <w:r w:rsidR="00BD5E74" w:rsidRPr="00B47D06">
        <w:rPr>
          <w:rFonts w:ascii="Georgia" w:hAnsi="Georgia" w:cs="Arial"/>
          <w:sz w:val="24"/>
          <w:szCs w:val="24"/>
          <w:lang w:val="es-CO"/>
        </w:rPr>
        <w:t>s</w:t>
      </w:r>
      <w:r w:rsidRPr="00B47D06">
        <w:rPr>
          <w:rFonts w:ascii="Georgia" w:hAnsi="Georgia" w:cs="Arial"/>
          <w:sz w:val="24"/>
          <w:szCs w:val="24"/>
          <w:lang w:val="es-CO"/>
        </w:rPr>
        <w:t xml:space="preserve"> desaprovecha</w:t>
      </w:r>
      <w:r w:rsidR="00BD5E74" w:rsidRPr="00B47D06">
        <w:rPr>
          <w:rFonts w:ascii="Georgia" w:hAnsi="Georgia" w:cs="Arial"/>
          <w:sz w:val="24"/>
          <w:szCs w:val="24"/>
          <w:lang w:val="es-CO"/>
        </w:rPr>
        <w:t>da</w:t>
      </w:r>
      <w:r w:rsidRPr="00B47D06">
        <w:rPr>
          <w:rFonts w:ascii="Georgia" w:hAnsi="Georgia" w:cs="Arial"/>
          <w:sz w:val="24"/>
          <w:szCs w:val="24"/>
          <w:lang w:val="es-CO"/>
        </w:rPr>
        <w:t xml:space="preserve"> aquella etapa.</w:t>
      </w:r>
    </w:p>
    <w:p w14:paraId="4DB6B371" w14:textId="77777777" w:rsidR="00DB7958" w:rsidRPr="00B47D06" w:rsidRDefault="00DB7958" w:rsidP="003B677D">
      <w:pPr>
        <w:pStyle w:val="Prrafodelista"/>
        <w:spacing w:line="276" w:lineRule="auto"/>
        <w:ind w:left="0"/>
        <w:jc w:val="both"/>
        <w:textAlignment w:val="baseline"/>
        <w:rPr>
          <w:rFonts w:ascii="Georgia" w:hAnsi="Georgia" w:cs="Arial"/>
          <w:sz w:val="24"/>
          <w:szCs w:val="24"/>
          <w:lang w:val="es-CO"/>
        </w:rPr>
      </w:pPr>
    </w:p>
    <w:p w14:paraId="11ECC541" w14:textId="3369B0DA" w:rsidR="00DB7958" w:rsidRPr="00B47D06" w:rsidRDefault="007F6534" w:rsidP="003B677D">
      <w:pPr>
        <w:pStyle w:val="Prrafodelista"/>
        <w:tabs>
          <w:tab w:val="left" w:pos="284"/>
        </w:tabs>
        <w:spacing w:line="276" w:lineRule="auto"/>
        <w:ind w:left="0"/>
        <w:jc w:val="both"/>
        <w:textAlignment w:val="baseline"/>
        <w:rPr>
          <w:rFonts w:ascii="Georgia" w:hAnsi="Georgia" w:cs="Arial"/>
          <w:sz w:val="24"/>
          <w:szCs w:val="24"/>
          <w:lang w:val="es-CO"/>
        </w:rPr>
      </w:pPr>
      <w:bookmarkStart w:id="17" w:name="_Hlk129954438"/>
      <w:r w:rsidRPr="00B47D06">
        <w:rPr>
          <w:rFonts w:ascii="Georgia" w:hAnsi="Georgia" w:cs="Arial"/>
          <w:sz w:val="24"/>
          <w:szCs w:val="24"/>
          <w:lang w:val="es-CO"/>
        </w:rPr>
        <w:t xml:space="preserve">El </w:t>
      </w:r>
      <w:r w:rsidR="00DB7958" w:rsidRPr="00B47D06">
        <w:rPr>
          <w:rFonts w:ascii="Georgia" w:hAnsi="Georgia" w:cs="Arial"/>
          <w:sz w:val="24"/>
          <w:szCs w:val="24"/>
          <w:lang w:val="es-CO"/>
        </w:rPr>
        <w:t>peritaje. Fue</w:t>
      </w:r>
      <w:r w:rsidRPr="00B47D06">
        <w:rPr>
          <w:rFonts w:ascii="Georgia" w:hAnsi="Georgia" w:cs="Arial"/>
          <w:sz w:val="24"/>
          <w:szCs w:val="24"/>
          <w:lang w:val="es-CO"/>
        </w:rPr>
        <w:t xml:space="preserve"> </w:t>
      </w:r>
      <w:r w:rsidR="0014674E" w:rsidRPr="00B47D06">
        <w:rPr>
          <w:rFonts w:ascii="Georgia" w:hAnsi="Georgia" w:cs="Arial"/>
          <w:sz w:val="24"/>
          <w:szCs w:val="24"/>
          <w:lang w:val="es-CO"/>
        </w:rPr>
        <w:t xml:space="preserve">recaudado </w:t>
      </w:r>
      <w:r w:rsidR="00DB7958" w:rsidRPr="00B47D06">
        <w:rPr>
          <w:rFonts w:ascii="Georgia" w:hAnsi="Georgia" w:cs="Arial"/>
          <w:sz w:val="24"/>
          <w:szCs w:val="24"/>
          <w:lang w:val="es-CO"/>
        </w:rPr>
        <w:t xml:space="preserve">en vigencia del CGP, por ende, su trámite queda gobernado por las reglas de tal régimen. </w:t>
      </w:r>
    </w:p>
    <w:p w14:paraId="2940F65B" w14:textId="77777777" w:rsidR="00C40740" w:rsidRPr="00B47D06" w:rsidRDefault="00C40740" w:rsidP="003B677D">
      <w:pPr>
        <w:pStyle w:val="Prrafodelista"/>
        <w:tabs>
          <w:tab w:val="left" w:pos="284"/>
        </w:tabs>
        <w:spacing w:line="276" w:lineRule="auto"/>
        <w:ind w:left="0"/>
        <w:jc w:val="both"/>
        <w:textAlignment w:val="baseline"/>
        <w:rPr>
          <w:rFonts w:ascii="Georgia" w:hAnsi="Georgia" w:cs="Arial"/>
          <w:sz w:val="24"/>
          <w:szCs w:val="24"/>
          <w:lang w:val="es-CO"/>
        </w:rPr>
      </w:pPr>
    </w:p>
    <w:p w14:paraId="70A0137C" w14:textId="0F1FD8AC" w:rsidR="00605381" w:rsidRPr="00B47D06" w:rsidRDefault="007F6534"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cs="Arial"/>
          <w:sz w:val="24"/>
          <w:szCs w:val="24"/>
          <w:lang w:val="es-CO"/>
        </w:rPr>
        <w:lastRenderedPageBreak/>
        <w:t xml:space="preserve">En </w:t>
      </w:r>
      <w:r w:rsidR="0011363E" w:rsidRPr="00B47D06">
        <w:rPr>
          <w:rFonts w:ascii="Georgia" w:hAnsi="Georgia" w:cs="Arial"/>
          <w:sz w:val="24"/>
          <w:szCs w:val="24"/>
          <w:lang w:val="es-CO"/>
        </w:rPr>
        <w:t xml:space="preserve">criterio de esta Sala, </w:t>
      </w:r>
      <w:r w:rsidR="003C521E" w:rsidRPr="00B47D06">
        <w:rPr>
          <w:rFonts w:ascii="Georgia" w:hAnsi="Georgia" w:cs="Arial"/>
          <w:sz w:val="24"/>
          <w:szCs w:val="24"/>
          <w:lang w:val="es-CO"/>
        </w:rPr>
        <w:t xml:space="preserve">se viene a menos </w:t>
      </w:r>
      <w:r w:rsidRPr="00B47D06">
        <w:rPr>
          <w:rFonts w:ascii="Georgia" w:hAnsi="Georgia" w:cs="Arial"/>
          <w:sz w:val="24"/>
          <w:szCs w:val="24"/>
          <w:lang w:val="es-CO"/>
        </w:rPr>
        <w:t xml:space="preserve">su </w:t>
      </w:r>
      <w:r w:rsidR="00441CBC" w:rsidRPr="00B47D06">
        <w:rPr>
          <w:rFonts w:ascii="Georgia" w:hAnsi="Georgia" w:cs="Arial"/>
          <w:sz w:val="24"/>
          <w:szCs w:val="24"/>
          <w:lang w:val="es-CO"/>
        </w:rPr>
        <w:t xml:space="preserve">eficacia probatoria </w:t>
      </w:r>
      <w:r w:rsidRPr="00B47D06">
        <w:rPr>
          <w:rFonts w:ascii="Georgia" w:hAnsi="Georgia" w:cs="Arial"/>
          <w:sz w:val="24"/>
          <w:szCs w:val="24"/>
        </w:rPr>
        <w:t>(</w:t>
      </w:r>
      <w:r w:rsidRPr="00B47D06">
        <w:rPr>
          <w:rFonts w:ascii="Georgia" w:hAnsi="Georgia" w:cs="Arial"/>
          <w:sz w:val="24"/>
          <w:szCs w:val="24"/>
          <w:lang w:val="es-CO"/>
        </w:rPr>
        <w:t>Carpeta 01Primera…, carpeta 06CuadernoPrincipalParte2, pdf, folios Nos.117-149)</w:t>
      </w:r>
      <w:r w:rsidR="002F1ED3" w:rsidRPr="00B47D06">
        <w:rPr>
          <w:rFonts w:ascii="Georgia" w:hAnsi="Georgia" w:cs="Arial"/>
          <w:sz w:val="24"/>
          <w:szCs w:val="24"/>
          <w:lang w:val="es-CO"/>
        </w:rPr>
        <w:t xml:space="preserve">; </w:t>
      </w:r>
      <w:r w:rsidR="00E46D0C" w:rsidRPr="00B47D06">
        <w:rPr>
          <w:rFonts w:ascii="Georgia" w:hAnsi="Georgia" w:cs="Arial"/>
          <w:sz w:val="24"/>
          <w:szCs w:val="24"/>
          <w:lang w:val="es-CO"/>
        </w:rPr>
        <w:t xml:space="preserve">con estribo </w:t>
      </w:r>
      <w:r w:rsidR="0068445B" w:rsidRPr="00B47D06">
        <w:rPr>
          <w:rFonts w:ascii="Georgia" w:hAnsi="Georgia" w:cs="Arial"/>
          <w:sz w:val="24"/>
          <w:szCs w:val="24"/>
        </w:rPr>
        <w:t xml:space="preserve">en </w:t>
      </w:r>
      <w:r w:rsidR="00D611F3" w:rsidRPr="00B47D06">
        <w:rPr>
          <w:rFonts w:ascii="Georgia" w:hAnsi="Georgia" w:cs="Arial"/>
          <w:sz w:val="24"/>
          <w:szCs w:val="24"/>
        </w:rPr>
        <w:t xml:space="preserve">preterir </w:t>
      </w:r>
      <w:r w:rsidR="0068445B" w:rsidRPr="00B47D06">
        <w:rPr>
          <w:rFonts w:ascii="Georgia" w:hAnsi="Georgia" w:cs="Arial"/>
          <w:sz w:val="24"/>
          <w:szCs w:val="24"/>
        </w:rPr>
        <w:t xml:space="preserve">las exigencias del artículo 226, </w:t>
      </w:r>
      <w:r w:rsidR="002F1ED3" w:rsidRPr="00B47D06">
        <w:rPr>
          <w:rFonts w:ascii="Georgia" w:hAnsi="Georgia" w:cs="Arial"/>
          <w:sz w:val="24"/>
          <w:szCs w:val="24"/>
        </w:rPr>
        <w:t>CGP</w:t>
      </w:r>
      <w:bookmarkEnd w:id="17"/>
      <w:r w:rsidR="0068445B" w:rsidRPr="00B47D06">
        <w:rPr>
          <w:rFonts w:ascii="Georgia" w:hAnsi="Georgia" w:cs="Arial"/>
          <w:sz w:val="24"/>
          <w:szCs w:val="24"/>
        </w:rPr>
        <w:t>, bien se admita la tesis de la CSJ (2021)</w:t>
      </w:r>
      <w:r w:rsidR="0068445B" w:rsidRPr="00B47D06">
        <w:rPr>
          <w:rStyle w:val="Refdenotaalpie"/>
          <w:rFonts w:ascii="Georgia" w:hAnsi="Georgia"/>
          <w:sz w:val="24"/>
          <w:szCs w:val="24"/>
        </w:rPr>
        <w:footnoteReference w:id="109"/>
      </w:r>
      <w:r w:rsidR="0068445B" w:rsidRPr="00B47D06">
        <w:rPr>
          <w:rFonts w:ascii="Georgia" w:hAnsi="Georgia" w:cs="Arial"/>
          <w:sz w:val="24"/>
          <w:szCs w:val="24"/>
        </w:rPr>
        <w:t xml:space="preserve"> en sede de tutela o</w:t>
      </w:r>
      <w:r w:rsidR="00E46D0C" w:rsidRPr="00B47D06">
        <w:rPr>
          <w:rFonts w:ascii="Georgia" w:hAnsi="Georgia" w:cs="Arial"/>
          <w:sz w:val="24"/>
          <w:szCs w:val="24"/>
        </w:rPr>
        <w:t>,</w:t>
      </w:r>
      <w:r w:rsidR="0068445B" w:rsidRPr="00B47D06">
        <w:rPr>
          <w:rFonts w:ascii="Georgia" w:hAnsi="Georgia" w:cs="Arial"/>
          <w:sz w:val="24"/>
          <w:szCs w:val="24"/>
        </w:rPr>
        <w:t xml:space="preserve"> la sostenid</w:t>
      </w:r>
      <w:r w:rsidR="00E46D0C" w:rsidRPr="00B47D06">
        <w:rPr>
          <w:rFonts w:ascii="Georgia" w:hAnsi="Georgia" w:cs="Arial"/>
          <w:sz w:val="24"/>
          <w:szCs w:val="24"/>
        </w:rPr>
        <w:t>a</w:t>
      </w:r>
      <w:r w:rsidR="0068445B" w:rsidRPr="00B47D06">
        <w:rPr>
          <w:rFonts w:ascii="Georgia" w:hAnsi="Georgia" w:cs="Arial"/>
          <w:sz w:val="24"/>
          <w:szCs w:val="24"/>
        </w:rPr>
        <w:t xml:space="preserve"> </w:t>
      </w:r>
      <w:r w:rsidR="00E46D0C" w:rsidRPr="00B47D06">
        <w:rPr>
          <w:rFonts w:ascii="Georgia" w:hAnsi="Georgia" w:cs="Arial"/>
          <w:sz w:val="24"/>
          <w:szCs w:val="24"/>
        </w:rPr>
        <w:t xml:space="preserve">por </w:t>
      </w:r>
      <w:r w:rsidR="0068445B" w:rsidRPr="00B47D06">
        <w:rPr>
          <w:rFonts w:ascii="Georgia" w:hAnsi="Georgia" w:cs="Arial"/>
          <w:sz w:val="24"/>
          <w:szCs w:val="24"/>
        </w:rPr>
        <w:t>esta Sala</w:t>
      </w:r>
      <w:r w:rsidR="00E46D0C" w:rsidRPr="00B47D06">
        <w:rPr>
          <w:rFonts w:ascii="Georgia" w:hAnsi="Georgia" w:cs="Arial"/>
          <w:sz w:val="24"/>
          <w:szCs w:val="24"/>
        </w:rPr>
        <w:t xml:space="preserve"> de tiempo atrás</w:t>
      </w:r>
      <w:r w:rsidR="0068445B" w:rsidRPr="00B47D06">
        <w:rPr>
          <w:rFonts w:ascii="Georgia" w:hAnsi="Georgia" w:cs="Arial"/>
          <w:sz w:val="24"/>
          <w:szCs w:val="24"/>
        </w:rPr>
        <w:t xml:space="preserve"> </w:t>
      </w:r>
      <w:r w:rsidR="0068445B" w:rsidRPr="00B47D06">
        <w:rPr>
          <w:rFonts w:ascii="Georgia" w:hAnsi="Georgia" w:cs="Arial"/>
          <w:sz w:val="24"/>
          <w:szCs w:val="24"/>
          <w:lang w:val="es-CO"/>
        </w:rPr>
        <w:t>(2018, 2019</w:t>
      </w:r>
      <w:r w:rsidR="002E48C7" w:rsidRPr="00B47D06">
        <w:rPr>
          <w:rFonts w:ascii="Georgia" w:hAnsi="Georgia" w:cs="Arial"/>
          <w:sz w:val="24"/>
          <w:szCs w:val="24"/>
          <w:lang w:val="es-CO"/>
        </w:rPr>
        <w:t xml:space="preserve">, </w:t>
      </w:r>
      <w:r w:rsidR="0068445B" w:rsidRPr="00B47D06">
        <w:rPr>
          <w:rFonts w:ascii="Georgia" w:hAnsi="Georgia" w:cs="Arial"/>
          <w:sz w:val="24"/>
          <w:szCs w:val="24"/>
          <w:lang w:val="es-CO"/>
        </w:rPr>
        <w:t>2021</w:t>
      </w:r>
      <w:r w:rsidR="002E48C7" w:rsidRPr="00B47D06">
        <w:rPr>
          <w:rFonts w:ascii="Georgia" w:hAnsi="Georgia" w:cs="Arial"/>
          <w:sz w:val="24"/>
          <w:szCs w:val="24"/>
          <w:lang w:val="es-CO"/>
        </w:rPr>
        <w:t xml:space="preserve"> y 2022</w:t>
      </w:r>
      <w:r w:rsidR="0068445B" w:rsidRPr="00B47D06">
        <w:rPr>
          <w:rFonts w:ascii="Georgia" w:hAnsi="Georgia" w:cs="Arial"/>
          <w:sz w:val="24"/>
          <w:szCs w:val="24"/>
          <w:lang w:val="es-CO"/>
        </w:rPr>
        <w:t>)</w:t>
      </w:r>
      <w:r w:rsidR="0068445B" w:rsidRPr="00B47D06">
        <w:rPr>
          <w:rStyle w:val="Refdenotaalpie"/>
          <w:rFonts w:ascii="Georgia" w:hAnsi="Georgia"/>
          <w:sz w:val="24"/>
          <w:szCs w:val="24"/>
          <w:lang w:val="es-CO"/>
        </w:rPr>
        <w:footnoteReference w:id="110"/>
      </w:r>
      <w:r w:rsidR="00605381" w:rsidRPr="00B47D06">
        <w:rPr>
          <w:rFonts w:ascii="Georgia" w:hAnsi="Georgia" w:cs="Arial"/>
          <w:sz w:val="24"/>
          <w:szCs w:val="24"/>
          <w:lang w:val="es-CO"/>
        </w:rPr>
        <w:t>.</w:t>
      </w:r>
    </w:p>
    <w:p w14:paraId="6A33454F" w14:textId="77777777" w:rsidR="00605381" w:rsidRPr="00B47D06" w:rsidRDefault="00605381" w:rsidP="003B677D">
      <w:pPr>
        <w:pStyle w:val="Prrafodelista"/>
        <w:spacing w:line="276" w:lineRule="auto"/>
        <w:ind w:left="0"/>
        <w:jc w:val="both"/>
        <w:textAlignment w:val="baseline"/>
        <w:rPr>
          <w:rFonts w:ascii="Georgia" w:hAnsi="Georgia" w:cs="Arial"/>
          <w:sz w:val="24"/>
          <w:szCs w:val="24"/>
        </w:rPr>
      </w:pPr>
    </w:p>
    <w:p w14:paraId="176B2149" w14:textId="25154489" w:rsidR="0068445B" w:rsidRPr="00B47D06" w:rsidRDefault="00605381" w:rsidP="003B677D">
      <w:pPr>
        <w:pStyle w:val="Prrafodelista"/>
        <w:spacing w:line="276" w:lineRule="auto"/>
        <w:ind w:left="0"/>
        <w:jc w:val="both"/>
        <w:textAlignment w:val="baseline"/>
        <w:rPr>
          <w:rFonts w:ascii="Georgia" w:hAnsi="Georgia" w:cs="Arial"/>
          <w:sz w:val="24"/>
          <w:szCs w:val="24"/>
        </w:rPr>
      </w:pPr>
      <w:r w:rsidRPr="00B47D06">
        <w:rPr>
          <w:rFonts w:ascii="Georgia" w:hAnsi="Georgia" w:cs="Arial"/>
          <w:sz w:val="24"/>
          <w:szCs w:val="24"/>
        </w:rPr>
        <w:t xml:space="preserve">Esta </w:t>
      </w:r>
      <w:r w:rsidR="0068445B" w:rsidRPr="00B47D06">
        <w:rPr>
          <w:rFonts w:ascii="Georgia" w:hAnsi="Georgia" w:cs="Arial"/>
          <w:sz w:val="24"/>
          <w:szCs w:val="24"/>
        </w:rPr>
        <w:t xml:space="preserve">última predica que, conforme al artículo 173, inciso 2º, ib., al pronunciarse sobre su admisibilidad debe el juzgador verificarlas, mientras la </w:t>
      </w:r>
      <w:r w:rsidR="00F52935" w:rsidRPr="00B47D06">
        <w:rPr>
          <w:rFonts w:ascii="Georgia" w:hAnsi="Georgia" w:cs="Arial"/>
          <w:sz w:val="24"/>
          <w:szCs w:val="24"/>
        </w:rPr>
        <w:t xml:space="preserve">Sala Civil de la </w:t>
      </w:r>
      <w:r w:rsidR="0068445B" w:rsidRPr="00B47D06">
        <w:rPr>
          <w:rFonts w:ascii="Georgia" w:hAnsi="Georgia" w:cs="Arial"/>
          <w:sz w:val="24"/>
          <w:szCs w:val="24"/>
        </w:rPr>
        <w:t>CSJ sostiene que es juicio restringido solo a la sentencia.</w:t>
      </w:r>
      <w:r w:rsidRPr="00B47D06">
        <w:rPr>
          <w:rFonts w:ascii="Georgia" w:hAnsi="Georgia" w:cs="Arial"/>
          <w:sz w:val="24"/>
          <w:szCs w:val="24"/>
        </w:rPr>
        <w:t xml:space="preserve"> Las </w:t>
      </w:r>
      <w:r w:rsidR="0068445B" w:rsidRPr="00B47D06">
        <w:rPr>
          <w:rFonts w:ascii="Georgia" w:hAnsi="Georgia" w:cs="Arial"/>
          <w:sz w:val="24"/>
          <w:szCs w:val="24"/>
        </w:rPr>
        <w:t>irregularidades advertidas, por ser requisitos extrínsecos</w:t>
      </w:r>
      <w:r w:rsidR="0068445B" w:rsidRPr="00B47D06">
        <w:rPr>
          <w:rStyle w:val="Refdenotaalpie"/>
          <w:rFonts w:ascii="Georgia" w:hAnsi="Georgia"/>
          <w:sz w:val="24"/>
          <w:szCs w:val="24"/>
        </w:rPr>
        <w:footnoteReference w:id="111"/>
      </w:r>
      <w:r w:rsidR="0068445B" w:rsidRPr="00B47D06">
        <w:rPr>
          <w:rFonts w:ascii="Georgia" w:hAnsi="Georgia" w:cs="Arial"/>
          <w:sz w:val="24"/>
          <w:szCs w:val="24"/>
        </w:rPr>
        <w:t>, en concreto formalidades particulares del juicio de admisibilidad, afectan la legalidad del medio suasorio comentado; en el mismo sentido la profesora Castellanos A. (2021)</w:t>
      </w:r>
      <w:r w:rsidR="0068445B" w:rsidRPr="00B47D06">
        <w:rPr>
          <w:rStyle w:val="Refdenotaalpie"/>
          <w:rFonts w:ascii="Georgia" w:hAnsi="Georgia"/>
          <w:sz w:val="24"/>
          <w:szCs w:val="24"/>
        </w:rPr>
        <w:footnoteReference w:id="112"/>
      </w:r>
      <w:r w:rsidR="0068445B" w:rsidRPr="00B47D06">
        <w:rPr>
          <w:rFonts w:ascii="Georgia" w:hAnsi="Georgia" w:cs="Arial"/>
          <w:sz w:val="24"/>
          <w:szCs w:val="24"/>
        </w:rPr>
        <w:t>.</w:t>
      </w:r>
    </w:p>
    <w:p w14:paraId="201D6723" w14:textId="77777777" w:rsidR="00A90D77" w:rsidRPr="00B47D06" w:rsidRDefault="00A90D77" w:rsidP="003B677D">
      <w:pPr>
        <w:pStyle w:val="Prrafodelista"/>
        <w:spacing w:line="276" w:lineRule="auto"/>
        <w:ind w:left="0"/>
        <w:jc w:val="both"/>
        <w:textAlignment w:val="baseline"/>
        <w:rPr>
          <w:rFonts w:ascii="Georgia" w:hAnsi="Georgia" w:cs="Arial"/>
          <w:sz w:val="24"/>
          <w:szCs w:val="24"/>
        </w:rPr>
      </w:pPr>
    </w:p>
    <w:p w14:paraId="7C20050B" w14:textId="6602EE53" w:rsidR="007A5606" w:rsidRPr="00B47D06" w:rsidRDefault="007A5606" w:rsidP="003B677D">
      <w:pPr>
        <w:spacing w:line="276" w:lineRule="auto"/>
        <w:jc w:val="both"/>
        <w:rPr>
          <w:rFonts w:ascii="Georgia" w:hAnsi="Georgia" w:cs="Arial"/>
          <w:sz w:val="24"/>
          <w:szCs w:val="24"/>
        </w:rPr>
      </w:pPr>
      <w:r w:rsidRPr="00B47D06">
        <w:rPr>
          <w:rFonts w:ascii="Georgia" w:hAnsi="Georgia" w:cs="Arial"/>
          <w:sz w:val="24"/>
          <w:szCs w:val="24"/>
        </w:rPr>
        <w:t>Las anomalías</w:t>
      </w:r>
      <w:r w:rsidRPr="00B47D06">
        <w:rPr>
          <w:rFonts w:ascii="Georgia" w:hAnsi="Georgia" w:cs="Arial"/>
          <w:sz w:val="24"/>
          <w:szCs w:val="24"/>
          <w:lang w:val="es-CO"/>
        </w:rPr>
        <w:t xml:space="preserve"> </w:t>
      </w:r>
      <w:r w:rsidRPr="00B47D06">
        <w:rPr>
          <w:rFonts w:ascii="Georgia" w:hAnsi="Georgia" w:cs="Arial"/>
          <w:sz w:val="24"/>
          <w:szCs w:val="24"/>
        </w:rPr>
        <w:t>son preter</w:t>
      </w:r>
      <w:r w:rsidR="00EF1055" w:rsidRPr="00B47D06">
        <w:rPr>
          <w:rFonts w:ascii="Georgia" w:hAnsi="Georgia" w:cs="Arial"/>
          <w:sz w:val="24"/>
          <w:szCs w:val="24"/>
        </w:rPr>
        <w:t>mitir</w:t>
      </w:r>
      <w:r w:rsidRPr="00B47D06">
        <w:rPr>
          <w:rFonts w:ascii="Georgia" w:hAnsi="Georgia" w:cs="Arial"/>
          <w:sz w:val="24"/>
          <w:szCs w:val="24"/>
        </w:rPr>
        <w:t>:</w:t>
      </w:r>
      <w:r w:rsidR="0068445B" w:rsidRPr="00B47D06">
        <w:rPr>
          <w:rFonts w:ascii="Georgia" w:hAnsi="Georgia" w:cs="Arial"/>
          <w:sz w:val="24"/>
          <w:szCs w:val="24"/>
        </w:rPr>
        <w:t xml:space="preserve"> </w:t>
      </w:r>
      <w:r w:rsidR="0068445B" w:rsidRPr="00B47D06">
        <w:rPr>
          <w:rFonts w:ascii="Georgia" w:hAnsi="Georgia" w:cs="Arial"/>
          <w:b/>
          <w:sz w:val="24"/>
          <w:szCs w:val="24"/>
        </w:rPr>
        <w:t>(i)</w:t>
      </w:r>
      <w:r w:rsidR="0068445B" w:rsidRPr="00B47D06">
        <w:rPr>
          <w:rFonts w:ascii="Georgia" w:hAnsi="Georgia" w:cs="Arial"/>
          <w:sz w:val="24"/>
          <w:szCs w:val="24"/>
        </w:rPr>
        <w:t xml:space="preserve"> La lista de publicaciones relacionadas con la materia de</w:t>
      </w:r>
      <w:r w:rsidR="0035647C" w:rsidRPr="00B47D06">
        <w:rPr>
          <w:rFonts w:ascii="Georgia" w:hAnsi="Georgia" w:cs="Arial"/>
          <w:sz w:val="24"/>
          <w:szCs w:val="24"/>
        </w:rPr>
        <w:t>l</w:t>
      </w:r>
      <w:r w:rsidR="0068445B" w:rsidRPr="00B47D06">
        <w:rPr>
          <w:rFonts w:ascii="Georgia" w:hAnsi="Georgia" w:cs="Arial"/>
          <w:sz w:val="24"/>
          <w:szCs w:val="24"/>
        </w:rPr>
        <w:t xml:space="preserve"> peritaje, hechas en los últimos diez (10) años por el experto </w:t>
      </w:r>
      <w:r w:rsidR="00125CEC" w:rsidRPr="00B47D06">
        <w:rPr>
          <w:rFonts w:ascii="Georgia" w:hAnsi="Georgia" w:cs="Arial"/>
          <w:sz w:val="24"/>
          <w:szCs w:val="24"/>
        </w:rPr>
        <w:t>[</w:t>
      </w:r>
      <w:r w:rsidR="0068445B" w:rsidRPr="00B47D06">
        <w:rPr>
          <w:rFonts w:ascii="Georgia" w:hAnsi="Georgia" w:cs="Arial"/>
          <w:sz w:val="24"/>
          <w:szCs w:val="24"/>
        </w:rPr>
        <w:t>Art.226-4°, ibidem</w:t>
      </w:r>
      <w:r w:rsidR="00125CEC" w:rsidRPr="00B47D06">
        <w:rPr>
          <w:rFonts w:ascii="Georgia" w:hAnsi="Georgia" w:cs="Arial"/>
          <w:sz w:val="24"/>
          <w:szCs w:val="24"/>
        </w:rPr>
        <w:t>]</w:t>
      </w:r>
      <w:r w:rsidR="0068445B" w:rsidRPr="00B47D06">
        <w:rPr>
          <w:rFonts w:ascii="Georgia" w:hAnsi="Georgia" w:cs="Arial"/>
          <w:sz w:val="24"/>
          <w:szCs w:val="24"/>
        </w:rPr>
        <w:t xml:space="preserve">; </w:t>
      </w:r>
      <w:r w:rsidR="00AC222D" w:rsidRPr="00B47D06">
        <w:rPr>
          <w:rFonts w:ascii="Georgia" w:hAnsi="Georgia" w:cs="Arial"/>
          <w:b/>
          <w:sz w:val="24"/>
          <w:szCs w:val="24"/>
        </w:rPr>
        <w:t xml:space="preserve">(ii) </w:t>
      </w:r>
      <w:r w:rsidR="0068445B" w:rsidRPr="00B47D06">
        <w:rPr>
          <w:rFonts w:ascii="Georgia" w:hAnsi="Georgia" w:cs="Arial"/>
          <w:sz w:val="24"/>
          <w:szCs w:val="24"/>
        </w:rPr>
        <w:t xml:space="preserve">La relación de casos en que haya actuado como perito, en los últimos cuatro (4) años, con discriminación del juzgado, partes, apoderados y materia </w:t>
      </w:r>
      <w:r w:rsidR="00125CEC" w:rsidRPr="00B47D06">
        <w:rPr>
          <w:rFonts w:ascii="Georgia" w:hAnsi="Georgia" w:cs="Arial"/>
          <w:sz w:val="24"/>
          <w:szCs w:val="24"/>
        </w:rPr>
        <w:t>[</w:t>
      </w:r>
      <w:r w:rsidR="0068445B" w:rsidRPr="00B47D06">
        <w:rPr>
          <w:rFonts w:ascii="Georgia" w:hAnsi="Georgia" w:cs="Arial"/>
          <w:sz w:val="24"/>
          <w:szCs w:val="24"/>
        </w:rPr>
        <w:t>Art.226-5°, ibidem</w:t>
      </w:r>
      <w:r w:rsidR="00125CEC" w:rsidRPr="00B47D06">
        <w:rPr>
          <w:rFonts w:ascii="Georgia" w:hAnsi="Georgia" w:cs="Arial"/>
          <w:sz w:val="24"/>
          <w:szCs w:val="24"/>
        </w:rPr>
        <w:t>]</w:t>
      </w:r>
      <w:r w:rsidR="009058BC" w:rsidRPr="00B47D06">
        <w:rPr>
          <w:rFonts w:ascii="Georgia" w:hAnsi="Georgia" w:cs="Arial"/>
          <w:sz w:val="24"/>
          <w:szCs w:val="24"/>
        </w:rPr>
        <w:t xml:space="preserve">; </w:t>
      </w:r>
      <w:r w:rsidR="00AC222D" w:rsidRPr="00B47D06">
        <w:rPr>
          <w:rFonts w:ascii="Georgia" w:hAnsi="Georgia" w:cs="Arial"/>
          <w:b/>
          <w:sz w:val="24"/>
          <w:szCs w:val="24"/>
        </w:rPr>
        <w:t>(i</w:t>
      </w:r>
      <w:r w:rsidR="009058BC" w:rsidRPr="00B47D06">
        <w:rPr>
          <w:rFonts w:ascii="Georgia" w:hAnsi="Georgia" w:cs="Arial"/>
          <w:b/>
          <w:sz w:val="24"/>
          <w:szCs w:val="24"/>
        </w:rPr>
        <w:t>ii</w:t>
      </w:r>
      <w:r w:rsidR="00AC222D" w:rsidRPr="00B47D06">
        <w:rPr>
          <w:rFonts w:ascii="Georgia" w:hAnsi="Georgia" w:cs="Arial"/>
          <w:b/>
          <w:sz w:val="24"/>
          <w:szCs w:val="24"/>
        </w:rPr>
        <w:t xml:space="preserve">) </w:t>
      </w:r>
      <w:r w:rsidR="0068445B" w:rsidRPr="00B47D06">
        <w:rPr>
          <w:rFonts w:ascii="Georgia" w:hAnsi="Georgia" w:cs="Arial"/>
          <w:sz w:val="24"/>
          <w:szCs w:val="24"/>
        </w:rPr>
        <w:t>La información de s</w:t>
      </w:r>
      <w:r w:rsidR="0035647C" w:rsidRPr="00B47D06">
        <w:rPr>
          <w:rFonts w:ascii="Georgia" w:hAnsi="Georgia" w:cs="Arial"/>
          <w:sz w:val="24"/>
          <w:szCs w:val="24"/>
        </w:rPr>
        <w:t>í</w:t>
      </w:r>
      <w:r w:rsidR="0068445B" w:rsidRPr="00B47D06">
        <w:rPr>
          <w:rFonts w:ascii="Georgia" w:hAnsi="Georgia" w:cs="Arial"/>
          <w:sz w:val="24"/>
          <w:szCs w:val="24"/>
        </w:rPr>
        <w:t xml:space="preserve"> ha actuado en procesos de la misma parte o su apoderado </w:t>
      </w:r>
      <w:r w:rsidR="00125CEC" w:rsidRPr="00B47D06">
        <w:rPr>
          <w:rFonts w:ascii="Georgia" w:hAnsi="Georgia" w:cs="Arial"/>
          <w:sz w:val="24"/>
          <w:szCs w:val="24"/>
        </w:rPr>
        <w:t>[</w:t>
      </w:r>
      <w:r w:rsidR="0068445B" w:rsidRPr="00B47D06">
        <w:rPr>
          <w:rFonts w:ascii="Georgia" w:hAnsi="Georgia" w:cs="Arial"/>
          <w:sz w:val="24"/>
          <w:szCs w:val="24"/>
        </w:rPr>
        <w:t>Art.226-6°, ibidem</w:t>
      </w:r>
      <w:r w:rsidR="00125CEC" w:rsidRPr="00B47D06">
        <w:rPr>
          <w:rFonts w:ascii="Georgia" w:hAnsi="Georgia" w:cs="Arial"/>
          <w:sz w:val="24"/>
          <w:szCs w:val="24"/>
        </w:rPr>
        <w:t>]</w:t>
      </w:r>
      <w:r w:rsidR="0068445B" w:rsidRPr="00B47D06">
        <w:rPr>
          <w:rFonts w:ascii="Georgia" w:hAnsi="Georgia" w:cs="Arial"/>
          <w:sz w:val="24"/>
          <w:szCs w:val="24"/>
        </w:rPr>
        <w:t xml:space="preserve">; y, </w:t>
      </w:r>
      <w:r w:rsidR="0068445B" w:rsidRPr="00B47D06">
        <w:rPr>
          <w:rFonts w:ascii="Georgia" w:hAnsi="Georgia" w:cs="Arial"/>
          <w:b/>
          <w:sz w:val="24"/>
          <w:szCs w:val="24"/>
        </w:rPr>
        <w:t>(</w:t>
      </w:r>
      <w:r w:rsidR="009058BC" w:rsidRPr="00B47D06">
        <w:rPr>
          <w:rFonts w:ascii="Georgia" w:hAnsi="Georgia" w:cs="Arial"/>
          <w:b/>
          <w:sz w:val="24"/>
          <w:szCs w:val="24"/>
        </w:rPr>
        <w:t>i</w:t>
      </w:r>
      <w:r w:rsidR="0068445B" w:rsidRPr="00B47D06">
        <w:rPr>
          <w:rFonts w:ascii="Georgia" w:hAnsi="Georgia" w:cs="Arial"/>
          <w:b/>
          <w:sz w:val="24"/>
          <w:szCs w:val="24"/>
        </w:rPr>
        <w:t>v)</w:t>
      </w:r>
      <w:r w:rsidR="0068445B" w:rsidRPr="00B47D06">
        <w:rPr>
          <w:rFonts w:ascii="Georgia" w:hAnsi="Georgia" w:cs="Arial"/>
          <w:sz w:val="24"/>
          <w:szCs w:val="24"/>
        </w:rPr>
        <w:t xml:space="preserve"> La declaración de si </w:t>
      </w:r>
      <w:r w:rsidR="007F6534" w:rsidRPr="00B47D06">
        <w:rPr>
          <w:rFonts w:ascii="Georgia" w:hAnsi="Georgia" w:cs="Arial"/>
          <w:sz w:val="24"/>
          <w:szCs w:val="24"/>
        </w:rPr>
        <w:t xml:space="preserve">se encuentra inmerso en las causales contenidas en el artículo </w:t>
      </w:r>
      <w:r w:rsidR="00D103A4" w:rsidRPr="00B47D06">
        <w:rPr>
          <w:rFonts w:ascii="Georgia" w:hAnsi="Georgia" w:cs="Arial"/>
          <w:sz w:val="24"/>
          <w:szCs w:val="24"/>
        </w:rPr>
        <w:t>50, en lo pertinente</w:t>
      </w:r>
      <w:r w:rsidR="0068445B" w:rsidRPr="00B47D06">
        <w:rPr>
          <w:rFonts w:ascii="Georgia" w:hAnsi="Georgia" w:cs="Arial"/>
          <w:sz w:val="24"/>
          <w:szCs w:val="24"/>
        </w:rPr>
        <w:t xml:space="preserve"> </w:t>
      </w:r>
      <w:r w:rsidR="00125CEC" w:rsidRPr="00B47D06">
        <w:rPr>
          <w:rFonts w:ascii="Georgia" w:hAnsi="Georgia" w:cs="Arial"/>
          <w:sz w:val="24"/>
          <w:szCs w:val="24"/>
        </w:rPr>
        <w:t>[</w:t>
      </w:r>
      <w:r w:rsidR="0068445B" w:rsidRPr="00B47D06">
        <w:rPr>
          <w:rFonts w:ascii="Georgia" w:hAnsi="Georgia" w:cs="Arial"/>
          <w:sz w:val="24"/>
          <w:szCs w:val="24"/>
        </w:rPr>
        <w:t>Art.226-</w:t>
      </w:r>
      <w:r w:rsidR="00D103A4" w:rsidRPr="00B47D06">
        <w:rPr>
          <w:rFonts w:ascii="Georgia" w:hAnsi="Georgia" w:cs="Arial"/>
          <w:sz w:val="24"/>
          <w:szCs w:val="24"/>
        </w:rPr>
        <w:t>7</w:t>
      </w:r>
      <w:r w:rsidR="0068445B" w:rsidRPr="00B47D06">
        <w:rPr>
          <w:rFonts w:ascii="Georgia" w:hAnsi="Georgia" w:cs="Arial"/>
          <w:sz w:val="24"/>
          <w:szCs w:val="24"/>
        </w:rPr>
        <w:t>°, ib.</w:t>
      </w:r>
      <w:r w:rsidR="00125CEC" w:rsidRPr="00B47D06">
        <w:rPr>
          <w:rFonts w:ascii="Georgia" w:hAnsi="Georgia" w:cs="Arial"/>
          <w:sz w:val="24"/>
          <w:szCs w:val="24"/>
        </w:rPr>
        <w:t>]</w:t>
      </w:r>
      <w:r w:rsidR="0068445B" w:rsidRPr="00B47D06">
        <w:rPr>
          <w:rFonts w:ascii="Georgia" w:hAnsi="Georgia" w:cs="Arial"/>
          <w:sz w:val="24"/>
          <w:szCs w:val="24"/>
        </w:rPr>
        <w:t>.</w:t>
      </w:r>
      <w:r w:rsidR="002E48C7" w:rsidRPr="00B47D06">
        <w:rPr>
          <w:rFonts w:ascii="Georgia" w:hAnsi="Georgia" w:cs="Arial"/>
          <w:sz w:val="24"/>
          <w:szCs w:val="24"/>
        </w:rPr>
        <w:t xml:space="preserve"> </w:t>
      </w:r>
    </w:p>
    <w:p w14:paraId="273B46B9" w14:textId="77777777" w:rsidR="005F7AE7" w:rsidRPr="00B47D06" w:rsidRDefault="005F7AE7" w:rsidP="003B677D">
      <w:pPr>
        <w:spacing w:line="276" w:lineRule="auto"/>
        <w:jc w:val="both"/>
        <w:rPr>
          <w:rFonts w:ascii="Georgia" w:hAnsi="Georgia" w:cs="Arial"/>
          <w:sz w:val="24"/>
          <w:szCs w:val="24"/>
          <w:lang w:val="es-CO"/>
        </w:rPr>
      </w:pPr>
    </w:p>
    <w:p w14:paraId="7CE9E44A" w14:textId="6A64E7AB" w:rsidR="0068445B" w:rsidRPr="00B47D06" w:rsidRDefault="0068445B" w:rsidP="003B677D">
      <w:pPr>
        <w:spacing w:line="276" w:lineRule="auto"/>
        <w:jc w:val="both"/>
        <w:rPr>
          <w:rFonts w:ascii="Georgia" w:hAnsi="Georgia" w:cs="Arial"/>
          <w:sz w:val="24"/>
          <w:szCs w:val="24"/>
        </w:rPr>
      </w:pPr>
      <w:bookmarkStart w:id="18" w:name="_Hlk129954582"/>
      <w:r w:rsidRPr="00B47D06">
        <w:rPr>
          <w:rFonts w:ascii="Georgia" w:hAnsi="Georgia" w:cs="Arial"/>
          <w:sz w:val="24"/>
          <w:szCs w:val="24"/>
        </w:rPr>
        <w:t xml:space="preserve">En consecuencia, </w:t>
      </w:r>
      <w:r w:rsidR="00FB7071" w:rsidRPr="00B47D06">
        <w:rPr>
          <w:rFonts w:ascii="Georgia" w:hAnsi="Georgia" w:cs="Arial"/>
          <w:sz w:val="24"/>
          <w:szCs w:val="24"/>
        </w:rPr>
        <w:t xml:space="preserve">con </w:t>
      </w:r>
      <w:r w:rsidRPr="00B47D06">
        <w:rPr>
          <w:rFonts w:ascii="Georgia" w:hAnsi="Georgia" w:cs="Arial"/>
          <w:sz w:val="24"/>
          <w:szCs w:val="24"/>
        </w:rPr>
        <w:t xml:space="preserve">la tesis expuesta por esta </w:t>
      </w:r>
      <w:r w:rsidR="00CF072D" w:rsidRPr="00B47D06">
        <w:rPr>
          <w:rFonts w:ascii="Georgia" w:hAnsi="Georgia" w:cs="Arial"/>
          <w:sz w:val="24"/>
          <w:szCs w:val="24"/>
        </w:rPr>
        <w:t>Magistratura</w:t>
      </w:r>
      <w:r w:rsidRPr="00B47D06">
        <w:rPr>
          <w:rFonts w:ascii="Georgia" w:hAnsi="Georgia" w:cs="Arial"/>
          <w:sz w:val="24"/>
          <w:szCs w:val="24"/>
        </w:rPr>
        <w:t xml:space="preserve"> en providencias anteriores, debi</w:t>
      </w:r>
      <w:r w:rsidR="001E1B11" w:rsidRPr="00B47D06">
        <w:rPr>
          <w:rFonts w:ascii="Georgia" w:hAnsi="Georgia" w:cs="Arial"/>
          <w:sz w:val="24"/>
          <w:szCs w:val="24"/>
        </w:rPr>
        <w:t>ó</w:t>
      </w:r>
      <w:r w:rsidR="002E48C7" w:rsidRPr="00B47D06">
        <w:rPr>
          <w:rFonts w:ascii="Georgia" w:hAnsi="Georgia" w:cs="Arial"/>
          <w:sz w:val="24"/>
          <w:szCs w:val="24"/>
        </w:rPr>
        <w:t xml:space="preserve"> </w:t>
      </w:r>
      <w:r w:rsidRPr="00B47D06">
        <w:rPr>
          <w:rFonts w:ascii="Georgia" w:hAnsi="Georgia" w:cs="Arial"/>
          <w:sz w:val="24"/>
          <w:szCs w:val="24"/>
        </w:rPr>
        <w:t xml:space="preserve">inadmitirse </w:t>
      </w:r>
      <w:r w:rsidR="00FB7071" w:rsidRPr="00B47D06">
        <w:rPr>
          <w:rFonts w:ascii="Georgia" w:hAnsi="Georgia" w:cs="Arial"/>
          <w:sz w:val="24"/>
          <w:szCs w:val="24"/>
        </w:rPr>
        <w:t xml:space="preserve">aquella </w:t>
      </w:r>
      <w:r w:rsidRPr="00B47D06">
        <w:rPr>
          <w:rFonts w:ascii="Georgia" w:hAnsi="Georgia" w:cs="Arial"/>
          <w:sz w:val="24"/>
          <w:szCs w:val="24"/>
        </w:rPr>
        <w:t>peritaci</w:t>
      </w:r>
      <w:r w:rsidR="00B30C30" w:rsidRPr="00B47D06">
        <w:rPr>
          <w:rFonts w:ascii="Georgia" w:hAnsi="Georgia" w:cs="Arial"/>
          <w:sz w:val="24"/>
          <w:szCs w:val="24"/>
        </w:rPr>
        <w:t>ó</w:t>
      </w:r>
      <w:r w:rsidR="001E1B11" w:rsidRPr="00B47D06">
        <w:rPr>
          <w:rFonts w:ascii="Georgia" w:hAnsi="Georgia" w:cs="Arial"/>
          <w:sz w:val="24"/>
          <w:szCs w:val="24"/>
        </w:rPr>
        <w:t>n</w:t>
      </w:r>
      <w:bookmarkEnd w:id="18"/>
      <w:r w:rsidRPr="00B47D06">
        <w:rPr>
          <w:rFonts w:ascii="Georgia" w:hAnsi="Georgia" w:cs="Arial"/>
          <w:sz w:val="24"/>
          <w:szCs w:val="24"/>
        </w:rPr>
        <w:t>, en atención a tres (3) razones centrales, como dice la doctrina nacional, en boca del doctor Sanabria V</w:t>
      </w:r>
      <w:r w:rsidR="00E46D0C" w:rsidRPr="00B47D06">
        <w:rPr>
          <w:rFonts w:ascii="Georgia" w:hAnsi="Georgia" w:cs="Arial"/>
          <w:sz w:val="24"/>
          <w:szCs w:val="24"/>
        </w:rPr>
        <w:t>.</w:t>
      </w:r>
      <w:r w:rsidRPr="00B47D06">
        <w:rPr>
          <w:rStyle w:val="Refdenotaalpie"/>
          <w:rFonts w:ascii="Georgia" w:hAnsi="Georgia"/>
          <w:sz w:val="24"/>
          <w:szCs w:val="24"/>
        </w:rPr>
        <w:footnoteReference w:id="113"/>
      </w:r>
      <w:r w:rsidRPr="00B47D06">
        <w:rPr>
          <w:rFonts w:ascii="Georgia" w:hAnsi="Georgia" w:cs="Arial"/>
          <w:sz w:val="24"/>
          <w:szCs w:val="24"/>
        </w:rPr>
        <w:t>: “</w:t>
      </w:r>
      <w:r w:rsidRPr="00E922F3">
        <w:rPr>
          <w:rFonts w:ascii="Georgia" w:hAnsi="Georgia" w:cs="Arial"/>
          <w:i/>
          <w:iCs/>
          <w:sz w:val="22"/>
          <w:szCs w:val="24"/>
        </w:rPr>
        <w:t>i) La importancia de la justificación que subyace a la carga procesal de verificación y demostración de la calidad del perito privado; ii) La falta de configuración de un presupuesto de admisión legal; y, iii) el mandato inequívoco del legislador (“El dictamen suscrito por el perito deberá contener, como mínimo, las siguientes declaraciones e informaciones</w:t>
      </w:r>
      <w:r w:rsidRPr="00B47D06">
        <w:rPr>
          <w:rFonts w:ascii="Georgia" w:hAnsi="Georgia" w:cs="Arial"/>
          <w:i/>
          <w:iCs/>
          <w:sz w:val="24"/>
          <w:szCs w:val="24"/>
        </w:rPr>
        <w:t>”, art.226, inciso 6º, CGP).</w:t>
      </w:r>
      <w:r w:rsidRPr="00B47D06">
        <w:rPr>
          <w:rFonts w:ascii="Georgia" w:hAnsi="Georgia" w:cs="Arial"/>
          <w:sz w:val="24"/>
          <w:szCs w:val="24"/>
        </w:rPr>
        <w:t xml:space="preserve">”. </w:t>
      </w:r>
    </w:p>
    <w:p w14:paraId="33E7DF06" w14:textId="77777777" w:rsidR="0068445B" w:rsidRPr="00B47D06" w:rsidRDefault="0068445B" w:rsidP="003B677D">
      <w:pPr>
        <w:spacing w:line="276" w:lineRule="auto"/>
        <w:jc w:val="both"/>
        <w:rPr>
          <w:rFonts w:ascii="Georgia" w:hAnsi="Georgia" w:cs="Arial"/>
          <w:sz w:val="24"/>
          <w:szCs w:val="24"/>
        </w:rPr>
      </w:pPr>
    </w:p>
    <w:p w14:paraId="1E0E662B" w14:textId="3E39B056" w:rsidR="0068445B" w:rsidRPr="00B47D06" w:rsidRDefault="0068445B" w:rsidP="003B677D">
      <w:pPr>
        <w:widowControl/>
        <w:overflowPunct/>
        <w:autoSpaceDE/>
        <w:adjustRightInd/>
        <w:spacing w:line="276" w:lineRule="auto"/>
        <w:jc w:val="both"/>
        <w:rPr>
          <w:rFonts w:ascii="Georgia" w:hAnsi="Georgia" w:cs="Arial"/>
          <w:sz w:val="24"/>
          <w:szCs w:val="24"/>
        </w:rPr>
      </w:pPr>
      <w:r w:rsidRPr="00B47D06">
        <w:rPr>
          <w:rFonts w:ascii="Georgia" w:hAnsi="Georgia" w:cs="Arial"/>
          <w:sz w:val="24"/>
          <w:szCs w:val="24"/>
        </w:rPr>
        <w:t>Comenta el profesor Bermúdez M.</w:t>
      </w:r>
      <w:r w:rsidRPr="00B47D06">
        <w:rPr>
          <w:rStyle w:val="Refdenotaalpie"/>
          <w:rFonts w:ascii="Georgia" w:hAnsi="Georgia"/>
          <w:sz w:val="24"/>
          <w:szCs w:val="24"/>
        </w:rPr>
        <w:footnoteReference w:id="114"/>
      </w:r>
      <w:r w:rsidRPr="00B47D06">
        <w:rPr>
          <w:rFonts w:ascii="Georgia" w:hAnsi="Georgia" w:cs="Arial"/>
          <w:sz w:val="24"/>
          <w:szCs w:val="24"/>
        </w:rPr>
        <w:t>: “</w:t>
      </w:r>
      <w:r w:rsidRPr="00E922F3">
        <w:rPr>
          <w:rFonts w:ascii="Georgia" w:hAnsi="Georgia" w:cs="Arial"/>
          <w:i/>
          <w:sz w:val="22"/>
          <w:szCs w:val="24"/>
        </w:rPr>
        <w:t>En el punto de la contradicción del perito en la audiencia, debe tenerse en cuenta que el derecho a ejercerla lo realiza la contraparte a partir del dictamen escrito que el mismo ha presentado y esa debe ser la base sobre la que se desarrolla su intervención</w:t>
      </w:r>
      <w:r w:rsidRPr="00B47D06">
        <w:rPr>
          <w:rFonts w:ascii="Georgia" w:hAnsi="Georgia" w:cs="Arial"/>
          <w:sz w:val="24"/>
          <w:szCs w:val="24"/>
        </w:rPr>
        <w:t>”. Alcance intelectivo razonable habida cuenta de que con esa información es que la contraparte habrá de preparar la confrontación</w:t>
      </w:r>
      <w:r w:rsidR="00E46D0C" w:rsidRPr="00B47D06">
        <w:rPr>
          <w:rFonts w:ascii="Georgia" w:hAnsi="Georgia" w:cs="Arial"/>
          <w:sz w:val="24"/>
          <w:szCs w:val="24"/>
        </w:rPr>
        <w:t xml:space="preserve"> (</w:t>
      </w:r>
      <w:r w:rsidR="00C82B3E" w:rsidRPr="00B47D06">
        <w:rPr>
          <w:rFonts w:ascii="Georgia" w:hAnsi="Georgia" w:cs="Arial"/>
          <w:sz w:val="24"/>
          <w:szCs w:val="24"/>
        </w:rPr>
        <w:t>C</w:t>
      </w:r>
      <w:r w:rsidR="00E46D0C" w:rsidRPr="00B47D06">
        <w:rPr>
          <w:rFonts w:ascii="Georgia" w:hAnsi="Georgia" w:cs="Arial"/>
          <w:sz w:val="24"/>
          <w:szCs w:val="24"/>
        </w:rPr>
        <w:t>ontradicción)</w:t>
      </w:r>
      <w:r w:rsidRPr="00B47D06">
        <w:rPr>
          <w:rFonts w:ascii="Georgia" w:hAnsi="Georgia" w:cs="Arial"/>
          <w:sz w:val="24"/>
          <w:szCs w:val="24"/>
        </w:rPr>
        <w:t>, como aquí aconteció.</w:t>
      </w:r>
    </w:p>
    <w:p w14:paraId="297243A8" w14:textId="77777777" w:rsidR="0068445B" w:rsidRPr="00B47D06" w:rsidRDefault="0068445B" w:rsidP="003B677D">
      <w:pPr>
        <w:spacing w:line="276" w:lineRule="auto"/>
        <w:jc w:val="both"/>
        <w:rPr>
          <w:rFonts w:ascii="Georgia" w:hAnsi="Georgia" w:cs="Arial"/>
          <w:sz w:val="24"/>
          <w:szCs w:val="24"/>
        </w:rPr>
      </w:pPr>
    </w:p>
    <w:p w14:paraId="1F9A5B2D" w14:textId="6A01224D" w:rsidR="0068445B" w:rsidRPr="00B47D06" w:rsidRDefault="0068445B" w:rsidP="003B677D">
      <w:pPr>
        <w:spacing w:line="276" w:lineRule="auto"/>
        <w:jc w:val="both"/>
        <w:rPr>
          <w:rFonts w:ascii="Georgia" w:hAnsi="Georgia" w:cs="Arial"/>
          <w:sz w:val="24"/>
          <w:szCs w:val="24"/>
        </w:rPr>
      </w:pPr>
      <w:r w:rsidRPr="00B47D06">
        <w:rPr>
          <w:rFonts w:ascii="Georgia" w:hAnsi="Georgia" w:cs="Arial"/>
          <w:sz w:val="24"/>
          <w:szCs w:val="24"/>
        </w:rPr>
        <w:t xml:space="preserve">En esta postura, </w:t>
      </w:r>
      <w:r w:rsidRPr="00B47D06">
        <w:rPr>
          <w:rFonts w:ascii="Georgia" w:hAnsi="Georgia" w:cs="Arial"/>
          <w:sz w:val="24"/>
          <w:szCs w:val="24"/>
          <w:u w:val="single"/>
        </w:rPr>
        <w:t>careci</w:t>
      </w:r>
      <w:r w:rsidR="002E48C7" w:rsidRPr="00B47D06">
        <w:rPr>
          <w:rFonts w:ascii="Georgia" w:hAnsi="Georgia" w:cs="Arial"/>
          <w:sz w:val="24"/>
          <w:szCs w:val="24"/>
          <w:u w:val="single"/>
        </w:rPr>
        <w:t xml:space="preserve">eron </w:t>
      </w:r>
      <w:r w:rsidRPr="00B47D06">
        <w:rPr>
          <w:rFonts w:ascii="Georgia" w:hAnsi="Georgia" w:cs="Arial"/>
          <w:sz w:val="24"/>
          <w:szCs w:val="24"/>
          <w:u w:val="single"/>
        </w:rPr>
        <w:t>la</w:t>
      </w:r>
      <w:r w:rsidR="002E48C7" w:rsidRPr="00B47D06">
        <w:rPr>
          <w:rFonts w:ascii="Georgia" w:hAnsi="Georgia" w:cs="Arial"/>
          <w:sz w:val="24"/>
          <w:szCs w:val="24"/>
          <w:u w:val="single"/>
        </w:rPr>
        <w:t>s</w:t>
      </w:r>
      <w:r w:rsidRPr="00B47D06">
        <w:rPr>
          <w:rFonts w:ascii="Georgia" w:hAnsi="Georgia" w:cs="Arial"/>
          <w:sz w:val="24"/>
          <w:szCs w:val="24"/>
          <w:u w:val="single"/>
        </w:rPr>
        <w:t xml:space="preserve"> </w:t>
      </w:r>
      <w:r w:rsidR="003418CA" w:rsidRPr="00B47D06">
        <w:rPr>
          <w:rFonts w:ascii="Georgia" w:hAnsi="Georgia" w:cs="Arial"/>
          <w:sz w:val="24"/>
          <w:szCs w:val="24"/>
          <w:u w:val="single"/>
        </w:rPr>
        <w:t xml:space="preserve">demás </w:t>
      </w:r>
      <w:r w:rsidRPr="00B47D06">
        <w:rPr>
          <w:rFonts w:ascii="Georgia" w:hAnsi="Georgia" w:cs="Arial"/>
          <w:sz w:val="24"/>
          <w:szCs w:val="24"/>
          <w:u w:val="single"/>
        </w:rPr>
        <w:t>parte</w:t>
      </w:r>
      <w:r w:rsidR="002E48C7" w:rsidRPr="00B47D06">
        <w:rPr>
          <w:rFonts w:ascii="Georgia" w:hAnsi="Georgia" w:cs="Arial"/>
          <w:sz w:val="24"/>
          <w:szCs w:val="24"/>
          <w:u w:val="single"/>
        </w:rPr>
        <w:t>s</w:t>
      </w:r>
      <w:r w:rsidRPr="00B47D06">
        <w:rPr>
          <w:rFonts w:ascii="Georgia" w:hAnsi="Georgia" w:cs="Arial"/>
          <w:sz w:val="24"/>
          <w:szCs w:val="24"/>
          <w:u w:val="single"/>
        </w:rPr>
        <w:t xml:space="preserve">, en el </w:t>
      </w:r>
      <w:r w:rsidRPr="00B47D06">
        <w:rPr>
          <w:rFonts w:ascii="Georgia" w:hAnsi="Georgia" w:cs="Arial"/>
          <w:i/>
          <w:sz w:val="24"/>
          <w:szCs w:val="24"/>
          <w:u w:val="single"/>
        </w:rPr>
        <w:t>sub lite,</w:t>
      </w:r>
      <w:r w:rsidRPr="00B47D06">
        <w:rPr>
          <w:rFonts w:ascii="Georgia" w:hAnsi="Georgia" w:cs="Arial"/>
          <w:sz w:val="24"/>
          <w:szCs w:val="24"/>
          <w:u w:val="single"/>
        </w:rPr>
        <w:t xml:space="preserve"> de las herramientas suficientes para ejercer su crítica</w:t>
      </w:r>
      <w:r w:rsidRPr="00B47D06">
        <w:rPr>
          <w:rFonts w:ascii="Georgia" w:hAnsi="Georgia" w:cs="Arial"/>
          <w:sz w:val="24"/>
          <w:szCs w:val="24"/>
        </w:rPr>
        <w:t xml:space="preserve">, en el plazo de los diez (10) días </w:t>
      </w:r>
      <w:r w:rsidR="00125CEC" w:rsidRPr="00B47D06">
        <w:rPr>
          <w:rFonts w:ascii="Georgia" w:hAnsi="Georgia" w:cs="Arial"/>
          <w:sz w:val="24"/>
          <w:szCs w:val="24"/>
        </w:rPr>
        <w:t>[</w:t>
      </w:r>
      <w:r w:rsidRPr="00B47D06">
        <w:rPr>
          <w:rFonts w:ascii="Georgia" w:hAnsi="Georgia" w:cs="Arial"/>
          <w:sz w:val="24"/>
          <w:szCs w:val="24"/>
        </w:rPr>
        <w:t>Art.231, CGP</w:t>
      </w:r>
      <w:r w:rsidR="00125CEC" w:rsidRPr="00B47D06">
        <w:rPr>
          <w:rFonts w:ascii="Georgia" w:hAnsi="Georgia" w:cs="Arial"/>
          <w:sz w:val="24"/>
          <w:szCs w:val="24"/>
        </w:rPr>
        <w:t>]</w:t>
      </w:r>
      <w:r w:rsidRPr="00B47D06">
        <w:rPr>
          <w:rFonts w:ascii="Georgia" w:hAnsi="Georgia" w:cs="Arial"/>
          <w:sz w:val="24"/>
          <w:szCs w:val="24"/>
        </w:rPr>
        <w:t xml:space="preserve">, </w:t>
      </w:r>
      <w:r w:rsidRPr="00B47D06">
        <w:rPr>
          <w:rFonts w:ascii="Georgia" w:hAnsi="Georgia" w:cs="Arial"/>
          <w:sz w:val="24"/>
          <w:szCs w:val="24"/>
        </w:rPr>
        <w:lastRenderedPageBreak/>
        <w:t>enfocada en esencia, en cuestionar su (i) idoneidad e (ii) imparcialidad, mediante la interrogación en audiencia</w:t>
      </w:r>
      <w:r w:rsidR="00F74A0B" w:rsidRPr="00B47D06">
        <w:rPr>
          <w:rFonts w:ascii="Georgia" w:hAnsi="Georgia" w:cs="Arial"/>
          <w:sz w:val="24"/>
          <w:szCs w:val="24"/>
        </w:rPr>
        <w:t>;</w:t>
      </w:r>
      <w:r w:rsidRPr="00B47D06">
        <w:rPr>
          <w:rFonts w:ascii="Georgia" w:hAnsi="Georgia" w:cs="Arial"/>
          <w:sz w:val="24"/>
          <w:szCs w:val="24"/>
        </w:rPr>
        <w:t xml:space="preserve"> </w:t>
      </w:r>
      <w:r w:rsidR="00F74A0B" w:rsidRPr="00B47D06">
        <w:rPr>
          <w:rFonts w:ascii="Georgia" w:hAnsi="Georgia" w:cs="Arial"/>
          <w:sz w:val="24"/>
          <w:szCs w:val="24"/>
        </w:rPr>
        <w:t xml:space="preserve">es </w:t>
      </w:r>
      <w:r w:rsidRPr="00B47D06">
        <w:rPr>
          <w:rFonts w:ascii="Georgia" w:hAnsi="Georgia" w:cs="Arial"/>
          <w:sz w:val="24"/>
          <w:szCs w:val="24"/>
        </w:rPr>
        <w:t xml:space="preserve">pensamiento de </w:t>
      </w:r>
      <w:r w:rsidR="00F74A0B" w:rsidRPr="00B47D06">
        <w:rPr>
          <w:rFonts w:ascii="Georgia" w:hAnsi="Georgia" w:cs="Arial"/>
          <w:sz w:val="24"/>
          <w:szCs w:val="24"/>
        </w:rPr>
        <w:t xml:space="preserve">un sector de </w:t>
      </w:r>
      <w:r w:rsidRPr="00B47D06">
        <w:rPr>
          <w:rFonts w:ascii="Georgia" w:hAnsi="Georgia" w:cs="Arial"/>
          <w:sz w:val="24"/>
          <w:szCs w:val="24"/>
        </w:rPr>
        <w:t>la doctrina nacional, que luce plausible para esta instancia</w:t>
      </w:r>
      <w:r w:rsidRPr="00B47D06">
        <w:rPr>
          <w:rStyle w:val="Refdenotaalpie"/>
          <w:rFonts w:ascii="Georgia" w:hAnsi="Georgia"/>
          <w:sz w:val="24"/>
          <w:szCs w:val="24"/>
        </w:rPr>
        <w:footnoteReference w:id="115"/>
      </w:r>
      <w:r w:rsidRPr="00B47D06">
        <w:rPr>
          <w:rFonts w:ascii="Georgia" w:hAnsi="Georgia" w:cs="Arial"/>
          <w:sz w:val="24"/>
          <w:szCs w:val="24"/>
        </w:rPr>
        <w:t>.</w:t>
      </w:r>
    </w:p>
    <w:p w14:paraId="1613A913" w14:textId="77777777" w:rsidR="009058BC" w:rsidRPr="00B47D06" w:rsidRDefault="009058BC" w:rsidP="003B677D">
      <w:pPr>
        <w:spacing w:line="276" w:lineRule="auto"/>
        <w:jc w:val="both"/>
        <w:rPr>
          <w:rFonts w:ascii="Georgia" w:hAnsi="Georgia" w:cs="Arial"/>
          <w:sz w:val="24"/>
          <w:szCs w:val="24"/>
        </w:rPr>
      </w:pPr>
    </w:p>
    <w:p w14:paraId="7FCFFFE5" w14:textId="41BFCF5E" w:rsidR="0068445B" w:rsidRPr="00B47D06" w:rsidRDefault="0068445B" w:rsidP="003B677D">
      <w:pPr>
        <w:spacing w:line="276" w:lineRule="auto"/>
        <w:jc w:val="both"/>
        <w:rPr>
          <w:rFonts w:ascii="Georgia" w:hAnsi="Georgia" w:cs="Arial"/>
          <w:sz w:val="24"/>
          <w:szCs w:val="24"/>
          <w:u w:val="single"/>
        </w:rPr>
      </w:pPr>
      <w:r w:rsidRPr="00B47D06">
        <w:rPr>
          <w:rFonts w:ascii="Georgia" w:hAnsi="Georgia" w:cs="Arial"/>
          <w:sz w:val="24"/>
          <w:szCs w:val="24"/>
        </w:rPr>
        <w:t xml:space="preserve">En suma, mal puede tasarse </w:t>
      </w:r>
      <w:r w:rsidR="009058BC" w:rsidRPr="00B47D06">
        <w:rPr>
          <w:rFonts w:ascii="Georgia" w:hAnsi="Georgia" w:cs="Arial"/>
          <w:sz w:val="24"/>
          <w:szCs w:val="24"/>
        </w:rPr>
        <w:t>e</w:t>
      </w:r>
      <w:r w:rsidRPr="00B47D06">
        <w:rPr>
          <w:rFonts w:ascii="Georgia" w:hAnsi="Georgia" w:cs="Arial"/>
          <w:sz w:val="24"/>
          <w:szCs w:val="24"/>
        </w:rPr>
        <w:t>l</w:t>
      </w:r>
      <w:r w:rsidR="002E48C7" w:rsidRPr="00B47D06">
        <w:rPr>
          <w:rFonts w:ascii="Georgia" w:hAnsi="Georgia" w:cs="Arial"/>
          <w:sz w:val="24"/>
          <w:szCs w:val="24"/>
        </w:rPr>
        <w:t xml:space="preserve"> </w:t>
      </w:r>
      <w:r w:rsidR="009058BC" w:rsidRPr="00B47D06">
        <w:rPr>
          <w:rFonts w:ascii="Georgia" w:hAnsi="Georgia" w:cs="Arial"/>
          <w:sz w:val="24"/>
          <w:szCs w:val="24"/>
        </w:rPr>
        <w:t xml:space="preserve">dictamen </w:t>
      </w:r>
      <w:r w:rsidR="002E48C7" w:rsidRPr="00B47D06">
        <w:rPr>
          <w:rFonts w:ascii="Georgia" w:hAnsi="Georgia" w:cs="Arial"/>
          <w:sz w:val="24"/>
          <w:szCs w:val="24"/>
        </w:rPr>
        <w:t>de</w:t>
      </w:r>
      <w:r w:rsidR="00D103A4" w:rsidRPr="00B47D06">
        <w:rPr>
          <w:rFonts w:ascii="Georgia" w:hAnsi="Georgia" w:cs="Arial"/>
          <w:sz w:val="24"/>
          <w:szCs w:val="24"/>
        </w:rPr>
        <w:t>l doctor César Edwin Martínez Correa</w:t>
      </w:r>
      <w:r w:rsidR="009058BC" w:rsidRPr="00B47D06">
        <w:rPr>
          <w:rFonts w:ascii="Georgia" w:hAnsi="Georgia" w:cs="Arial"/>
          <w:sz w:val="24"/>
          <w:szCs w:val="24"/>
          <w:lang w:val="es-CO"/>
        </w:rPr>
        <w:t>.</w:t>
      </w:r>
      <w:r w:rsidRPr="00B47D06">
        <w:rPr>
          <w:rFonts w:ascii="Georgia" w:hAnsi="Georgia" w:cs="Arial"/>
          <w:sz w:val="24"/>
          <w:szCs w:val="24"/>
        </w:rPr>
        <w:t xml:space="preserve"> Del mismo criterio el profesor Álvarez Gómez</w:t>
      </w:r>
      <w:r w:rsidRPr="00B47D06">
        <w:rPr>
          <w:rStyle w:val="Refdenotaalpie"/>
          <w:rFonts w:ascii="Georgia" w:hAnsi="Georgia"/>
          <w:sz w:val="24"/>
          <w:szCs w:val="24"/>
        </w:rPr>
        <w:footnoteReference w:id="116"/>
      </w:r>
      <w:r w:rsidRPr="00B47D06">
        <w:rPr>
          <w:rFonts w:ascii="Georgia" w:hAnsi="Georgia" w:cs="Arial"/>
          <w:sz w:val="24"/>
          <w:szCs w:val="24"/>
        </w:rPr>
        <w:t>, mientras que Bejarano G</w:t>
      </w:r>
      <w:r w:rsidR="00F47669" w:rsidRPr="00B47D06">
        <w:rPr>
          <w:rFonts w:ascii="Georgia" w:hAnsi="Georgia" w:cs="Arial"/>
          <w:sz w:val="24"/>
          <w:szCs w:val="24"/>
        </w:rPr>
        <w:t>.</w:t>
      </w:r>
      <w:r w:rsidRPr="00B47D06">
        <w:rPr>
          <w:rStyle w:val="Refdenotaalpie"/>
          <w:rFonts w:ascii="Georgia" w:hAnsi="Georgia"/>
          <w:sz w:val="24"/>
          <w:szCs w:val="24"/>
        </w:rPr>
        <w:footnoteReference w:id="117"/>
      </w:r>
      <w:r w:rsidRPr="00B47D06">
        <w:rPr>
          <w:rFonts w:ascii="Georgia" w:hAnsi="Georgia" w:cs="Arial"/>
          <w:sz w:val="24"/>
          <w:szCs w:val="24"/>
        </w:rPr>
        <w:t xml:space="preserve">, discrepa. Para refutar la postura de la CSJ </w:t>
      </w:r>
      <w:r w:rsidR="00D31456" w:rsidRPr="00B47D06">
        <w:rPr>
          <w:rFonts w:ascii="Georgia" w:hAnsi="Georgia" w:cs="Arial"/>
          <w:sz w:val="24"/>
          <w:szCs w:val="24"/>
        </w:rPr>
        <w:t xml:space="preserve">se resalta </w:t>
      </w:r>
      <w:r w:rsidRPr="00B47D06">
        <w:rPr>
          <w:rFonts w:ascii="Georgia" w:hAnsi="Georgia" w:cs="Arial"/>
          <w:sz w:val="24"/>
          <w:szCs w:val="24"/>
        </w:rPr>
        <w:t xml:space="preserve">que es criterio auxiliar (No vinculante), por provenir de una autoridad diferente a la de cierre de la especialidad (Constitucional), pero como al inicio se señalara, </w:t>
      </w:r>
      <w:r w:rsidRPr="00B47D06">
        <w:rPr>
          <w:rFonts w:ascii="Georgia" w:hAnsi="Georgia" w:cs="Arial"/>
          <w:sz w:val="24"/>
          <w:szCs w:val="24"/>
          <w:u w:val="single"/>
        </w:rPr>
        <w:t xml:space="preserve">sea cual fuera la etapa para la corroboración de las mencionadas exigencias, en este caso desembocan en la misma conclusión: </w:t>
      </w:r>
      <w:r w:rsidRPr="00B47D06">
        <w:rPr>
          <w:rFonts w:ascii="Georgia" w:hAnsi="Georgia" w:cs="Arial"/>
          <w:i/>
          <w:sz w:val="24"/>
          <w:szCs w:val="24"/>
          <w:u w:val="single"/>
        </w:rPr>
        <w:t>la imposibilidad de apreciar la</w:t>
      </w:r>
      <w:r w:rsidR="008F1D50" w:rsidRPr="00B47D06">
        <w:rPr>
          <w:rFonts w:ascii="Georgia" w:hAnsi="Georgia" w:cs="Arial"/>
          <w:i/>
          <w:sz w:val="24"/>
          <w:szCs w:val="24"/>
          <w:u w:val="single"/>
        </w:rPr>
        <w:t>s</w:t>
      </w:r>
      <w:r w:rsidRPr="00B47D06">
        <w:rPr>
          <w:rFonts w:ascii="Georgia" w:hAnsi="Georgia" w:cs="Arial"/>
          <w:i/>
          <w:sz w:val="24"/>
          <w:szCs w:val="24"/>
          <w:u w:val="single"/>
        </w:rPr>
        <w:t xml:space="preserve"> experticia</w:t>
      </w:r>
      <w:r w:rsidR="008F1D50" w:rsidRPr="00B47D06">
        <w:rPr>
          <w:rFonts w:ascii="Georgia" w:hAnsi="Georgia" w:cs="Arial"/>
          <w:i/>
          <w:sz w:val="24"/>
          <w:szCs w:val="24"/>
          <w:u w:val="single"/>
        </w:rPr>
        <w:t>s</w:t>
      </w:r>
      <w:r w:rsidRPr="00B47D06">
        <w:rPr>
          <w:rFonts w:ascii="Georgia" w:hAnsi="Georgia" w:cs="Arial"/>
          <w:i/>
          <w:sz w:val="24"/>
          <w:szCs w:val="24"/>
          <w:u w:val="single"/>
        </w:rPr>
        <w:t xml:space="preserve"> comentada</w:t>
      </w:r>
      <w:r w:rsidR="008F1D50" w:rsidRPr="00B47D06">
        <w:rPr>
          <w:rFonts w:ascii="Georgia" w:hAnsi="Georgia" w:cs="Arial"/>
          <w:i/>
          <w:sz w:val="24"/>
          <w:szCs w:val="24"/>
          <w:u w:val="single"/>
        </w:rPr>
        <w:t>s</w:t>
      </w:r>
      <w:r w:rsidRPr="00B47D06">
        <w:rPr>
          <w:rFonts w:ascii="Georgia" w:hAnsi="Georgia" w:cs="Arial"/>
          <w:sz w:val="24"/>
          <w:szCs w:val="24"/>
          <w:u w:val="single"/>
        </w:rPr>
        <w:t>.</w:t>
      </w:r>
    </w:p>
    <w:p w14:paraId="2680C493" w14:textId="55C89D5F" w:rsidR="000A1DD9" w:rsidRPr="00B47D06" w:rsidRDefault="000A1DD9" w:rsidP="003B677D">
      <w:pPr>
        <w:spacing w:line="276" w:lineRule="auto"/>
        <w:jc w:val="both"/>
        <w:rPr>
          <w:rFonts w:ascii="Georgia" w:hAnsi="Georgia" w:cs="Arial"/>
          <w:sz w:val="24"/>
          <w:szCs w:val="24"/>
          <w:lang w:val="es-CO"/>
        </w:rPr>
      </w:pPr>
    </w:p>
    <w:p w14:paraId="6A541A33" w14:textId="044D6590" w:rsidR="00EB2DA8" w:rsidRPr="00B47D06" w:rsidRDefault="00165F74" w:rsidP="003B677D">
      <w:pPr>
        <w:spacing w:line="276" w:lineRule="auto"/>
        <w:jc w:val="both"/>
        <w:textAlignment w:val="baseline"/>
        <w:rPr>
          <w:rFonts w:ascii="Georgia" w:hAnsi="Georgia" w:cs="Arial"/>
          <w:sz w:val="24"/>
          <w:szCs w:val="24"/>
          <w:lang w:val="es-CO"/>
        </w:rPr>
      </w:pPr>
      <w:r w:rsidRPr="00B47D06">
        <w:rPr>
          <w:rFonts w:ascii="Georgia" w:hAnsi="Georgia" w:cs="Arial"/>
          <w:sz w:val="24"/>
          <w:szCs w:val="24"/>
          <w:lang w:val="es-CO"/>
        </w:rPr>
        <w:t xml:space="preserve">Ahora bien, </w:t>
      </w:r>
      <w:r w:rsidR="000B01A0" w:rsidRPr="00B47D06">
        <w:rPr>
          <w:rFonts w:ascii="Georgia" w:hAnsi="Georgia" w:cs="Arial"/>
          <w:sz w:val="24"/>
          <w:szCs w:val="24"/>
          <w:lang w:val="es-CO"/>
        </w:rPr>
        <w:t>c</w:t>
      </w:r>
      <w:r w:rsidR="00112926" w:rsidRPr="00B47D06">
        <w:rPr>
          <w:rFonts w:ascii="Georgia" w:hAnsi="Georgia" w:cs="Arial"/>
          <w:sz w:val="24"/>
          <w:szCs w:val="24"/>
          <w:lang w:val="es-CO"/>
        </w:rPr>
        <w:t xml:space="preserve">omprende esta Sala que hay causalidad material, en razón a que, según el recuento de los actos médicos relatados, existe un encadenamiento causal en cada uno de los </w:t>
      </w:r>
      <w:r w:rsidR="00F47669" w:rsidRPr="00B47D06">
        <w:rPr>
          <w:rFonts w:ascii="Georgia" w:hAnsi="Georgia" w:cs="Arial"/>
          <w:sz w:val="24"/>
          <w:szCs w:val="24"/>
          <w:lang w:val="es-CO"/>
        </w:rPr>
        <w:t>actos asistencias ofrecidos</w:t>
      </w:r>
      <w:r w:rsidR="00112926" w:rsidRPr="00B47D06">
        <w:rPr>
          <w:rFonts w:ascii="Georgia" w:hAnsi="Georgia" w:cs="Arial"/>
          <w:sz w:val="24"/>
          <w:szCs w:val="24"/>
          <w:lang w:val="es-CO"/>
        </w:rPr>
        <w:t xml:space="preserve">; fueron condiciones: </w:t>
      </w:r>
      <w:r w:rsidR="000B2DE4" w:rsidRPr="00B47D06">
        <w:rPr>
          <w:rFonts w:ascii="Georgia" w:hAnsi="Georgia" w:cs="Arial"/>
          <w:b/>
          <w:sz w:val="24"/>
          <w:szCs w:val="24"/>
          <w:lang w:val="es-CO"/>
        </w:rPr>
        <w:t>(i)</w:t>
      </w:r>
      <w:r w:rsidR="000B2DE4" w:rsidRPr="00B47D06">
        <w:rPr>
          <w:rFonts w:ascii="Georgia" w:hAnsi="Georgia" w:cs="Arial"/>
          <w:sz w:val="24"/>
          <w:szCs w:val="24"/>
          <w:lang w:val="es-CO"/>
        </w:rPr>
        <w:t xml:space="preserve"> </w:t>
      </w:r>
      <w:r w:rsidR="00112926" w:rsidRPr="00B47D06">
        <w:rPr>
          <w:rFonts w:ascii="Georgia" w:hAnsi="Georgia" w:cs="Arial"/>
          <w:sz w:val="24"/>
          <w:szCs w:val="24"/>
          <w:lang w:val="es-CO"/>
        </w:rPr>
        <w:t xml:space="preserve">La </w:t>
      </w:r>
      <w:r w:rsidR="000B01A0" w:rsidRPr="00B47D06">
        <w:rPr>
          <w:rFonts w:ascii="Georgia" w:hAnsi="Georgia" w:cs="Arial"/>
          <w:sz w:val="24"/>
          <w:szCs w:val="24"/>
          <w:lang w:val="es-CO"/>
        </w:rPr>
        <w:t xml:space="preserve">consulta </w:t>
      </w:r>
      <w:r w:rsidR="00DE24B9" w:rsidRPr="00B47D06">
        <w:rPr>
          <w:rFonts w:ascii="Georgia" w:hAnsi="Georgia" w:cs="Arial"/>
          <w:sz w:val="24"/>
          <w:szCs w:val="24"/>
          <w:lang w:val="es-CO"/>
        </w:rPr>
        <w:t xml:space="preserve">donde </w:t>
      </w:r>
      <w:r w:rsidR="00D5627E" w:rsidRPr="00B47D06">
        <w:rPr>
          <w:rFonts w:ascii="Georgia" w:hAnsi="Georgia" w:cs="Arial"/>
          <w:sz w:val="24"/>
          <w:szCs w:val="24"/>
          <w:lang w:val="es-CO"/>
        </w:rPr>
        <w:t>diagnostican “hipertrofia grasa” y prescribe</w:t>
      </w:r>
      <w:r w:rsidR="00F354AE" w:rsidRPr="00B47D06">
        <w:rPr>
          <w:rFonts w:ascii="Georgia" w:hAnsi="Georgia" w:cs="Arial"/>
          <w:sz w:val="24"/>
          <w:szCs w:val="24"/>
          <w:lang w:val="es-CO"/>
        </w:rPr>
        <w:t>n</w:t>
      </w:r>
      <w:r w:rsidR="00D5627E" w:rsidRPr="00B47D06">
        <w:rPr>
          <w:rFonts w:ascii="Georgia" w:hAnsi="Georgia" w:cs="Arial"/>
          <w:sz w:val="24"/>
          <w:szCs w:val="24"/>
          <w:lang w:val="es-CO"/>
        </w:rPr>
        <w:t xml:space="preserve"> </w:t>
      </w:r>
      <w:r w:rsidR="000B01A0" w:rsidRPr="00B47D06">
        <w:rPr>
          <w:rFonts w:ascii="Georgia" w:hAnsi="Georgia" w:cs="Arial"/>
          <w:sz w:val="24"/>
          <w:szCs w:val="24"/>
          <w:lang w:val="es-CO"/>
        </w:rPr>
        <w:t>lipoescultura</w:t>
      </w:r>
      <w:r w:rsidR="00112926" w:rsidRPr="00B47D06">
        <w:rPr>
          <w:rFonts w:ascii="Georgia" w:hAnsi="Georgia" w:cs="Arial"/>
          <w:sz w:val="24"/>
          <w:szCs w:val="24"/>
          <w:lang w:val="es-CO"/>
        </w:rPr>
        <w:t xml:space="preserve">; </w:t>
      </w:r>
      <w:r w:rsidR="00112926" w:rsidRPr="00B47D06">
        <w:rPr>
          <w:rFonts w:ascii="Georgia" w:hAnsi="Georgia" w:cs="Arial"/>
          <w:b/>
          <w:bCs/>
          <w:sz w:val="24"/>
          <w:szCs w:val="24"/>
          <w:lang w:val="es-CO"/>
        </w:rPr>
        <w:t xml:space="preserve">(ii) </w:t>
      </w:r>
      <w:r w:rsidR="00112926" w:rsidRPr="00B47D06">
        <w:rPr>
          <w:rFonts w:ascii="Georgia" w:hAnsi="Georgia" w:cs="Arial"/>
          <w:sz w:val="24"/>
          <w:szCs w:val="24"/>
          <w:lang w:val="es-CO"/>
        </w:rPr>
        <w:t>La re</w:t>
      </w:r>
      <w:r w:rsidR="000B01A0" w:rsidRPr="00B47D06">
        <w:rPr>
          <w:rFonts w:ascii="Georgia" w:hAnsi="Georgia" w:cs="Arial"/>
          <w:sz w:val="24"/>
          <w:szCs w:val="24"/>
          <w:lang w:val="es-CO"/>
        </w:rPr>
        <w:t>alización de</w:t>
      </w:r>
      <w:r w:rsidR="00F373BD" w:rsidRPr="00B47D06">
        <w:rPr>
          <w:rFonts w:ascii="Georgia" w:hAnsi="Georgia" w:cs="Arial"/>
          <w:sz w:val="24"/>
          <w:szCs w:val="24"/>
          <w:lang w:val="es-CO"/>
        </w:rPr>
        <w:t>l</w:t>
      </w:r>
      <w:r w:rsidR="000B01A0" w:rsidRPr="00B47D06">
        <w:rPr>
          <w:rFonts w:ascii="Georgia" w:hAnsi="Georgia" w:cs="Arial"/>
          <w:sz w:val="24"/>
          <w:szCs w:val="24"/>
          <w:lang w:val="es-CO"/>
        </w:rPr>
        <w:t xml:space="preserve">  procedimiento</w:t>
      </w:r>
      <w:r w:rsidR="00112926" w:rsidRPr="00B47D06">
        <w:rPr>
          <w:rFonts w:ascii="Georgia" w:hAnsi="Georgia" w:cs="Arial"/>
          <w:sz w:val="24"/>
          <w:szCs w:val="24"/>
          <w:lang w:val="es-CO"/>
        </w:rPr>
        <w:t xml:space="preserve">; </w:t>
      </w:r>
      <w:r w:rsidR="00112926" w:rsidRPr="00B47D06">
        <w:rPr>
          <w:rFonts w:ascii="Georgia" w:hAnsi="Georgia" w:cs="Arial"/>
          <w:b/>
          <w:bCs/>
          <w:sz w:val="24"/>
          <w:szCs w:val="24"/>
          <w:lang w:val="es-CO"/>
        </w:rPr>
        <w:t xml:space="preserve">(iii) </w:t>
      </w:r>
      <w:r w:rsidR="00112926" w:rsidRPr="00B47D06">
        <w:rPr>
          <w:rFonts w:ascii="Georgia" w:hAnsi="Georgia" w:cs="Arial"/>
          <w:sz w:val="24"/>
          <w:szCs w:val="24"/>
          <w:lang w:val="es-CO"/>
        </w:rPr>
        <w:t xml:space="preserve">La </w:t>
      </w:r>
      <w:r w:rsidR="000B01A0" w:rsidRPr="00B47D06">
        <w:rPr>
          <w:rFonts w:ascii="Georgia" w:hAnsi="Georgia" w:cs="Arial"/>
          <w:sz w:val="24"/>
          <w:szCs w:val="24"/>
          <w:lang w:val="es-CO"/>
        </w:rPr>
        <w:t>presen</w:t>
      </w:r>
      <w:r w:rsidR="00F354AE" w:rsidRPr="00B47D06">
        <w:rPr>
          <w:rFonts w:ascii="Georgia" w:hAnsi="Georgia" w:cs="Arial"/>
          <w:sz w:val="24"/>
          <w:szCs w:val="24"/>
          <w:lang w:val="es-CO"/>
        </w:rPr>
        <w:t>cia</w:t>
      </w:r>
      <w:r w:rsidR="000B01A0" w:rsidRPr="00B47D06">
        <w:rPr>
          <w:rFonts w:ascii="Georgia" w:hAnsi="Georgia" w:cs="Arial"/>
          <w:sz w:val="24"/>
          <w:szCs w:val="24"/>
          <w:lang w:val="es-CO"/>
        </w:rPr>
        <w:t xml:space="preserve"> de síntomas como </w:t>
      </w:r>
      <w:r w:rsidR="000B01A0" w:rsidRPr="00B47D06">
        <w:rPr>
          <w:rFonts w:ascii="Georgia" w:hAnsi="Georgia" w:cs="Arial"/>
          <w:sz w:val="24"/>
          <w:szCs w:val="24"/>
        </w:rPr>
        <w:t>dolor abdominal, vomito constante, intolerancia a la comida y convulsiones</w:t>
      </w:r>
      <w:r w:rsidR="00112926" w:rsidRPr="00B47D06">
        <w:rPr>
          <w:rFonts w:ascii="Georgia" w:hAnsi="Georgia" w:cs="Arial"/>
          <w:sz w:val="24"/>
          <w:szCs w:val="24"/>
          <w:lang w:val="es-CO"/>
        </w:rPr>
        <w:t xml:space="preserve">; </w:t>
      </w:r>
      <w:r w:rsidR="00112926" w:rsidRPr="00B47D06">
        <w:rPr>
          <w:rFonts w:ascii="Georgia" w:hAnsi="Georgia" w:cs="Arial"/>
          <w:b/>
          <w:bCs/>
          <w:sz w:val="24"/>
          <w:szCs w:val="24"/>
          <w:lang w:val="es-CO"/>
        </w:rPr>
        <w:t xml:space="preserve">(iv) </w:t>
      </w:r>
      <w:r w:rsidR="00112926" w:rsidRPr="00B47D06">
        <w:rPr>
          <w:rFonts w:ascii="Georgia" w:hAnsi="Georgia" w:cs="Arial"/>
          <w:sz w:val="24"/>
          <w:szCs w:val="24"/>
          <w:lang w:val="es-CO"/>
        </w:rPr>
        <w:t xml:space="preserve">La </w:t>
      </w:r>
      <w:r w:rsidR="000B01A0" w:rsidRPr="00B47D06">
        <w:rPr>
          <w:rFonts w:ascii="Georgia" w:hAnsi="Georgia" w:cs="Arial"/>
          <w:sz w:val="24"/>
          <w:szCs w:val="24"/>
          <w:lang w:val="es-CO"/>
        </w:rPr>
        <w:t>hospitalización y pr</w:t>
      </w:r>
      <w:r w:rsidR="0073629C" w:rsidRPr="00B47D06">
        <w:rPr>
          <w:rFonts w:ascii="Georgia" w:hAnsi="Georgia" w:cs="Arial"/>
          <w:sz w:val="24"/>
          <w:szCs w:val="24"/>
          <w:lang w:val="es-CO"/>
        </w:rPr>
        <w:t>á</w:t>
      </w:r>
      <w:r w:rsidR="000B01A0" w:rsidRPr="00B47D06">
        <w:rPr>
          <w:rFonts w:ascii="Georgia" w:hAnsi="Georgia" w:cs="Arial"/>
          <w:sz w:val="24"/>
          <w:szCs w:val="24"/>
          <w:lang w:val="es-CO"/>
        </w:rPr>
        <w:t xml:space="preserve">ctica de laparotomía </w:t>
      </w:r>
      <w:r w:rsidR="00496E03" w:rsidRPr="00B47D06">
        <w:rPr>
          <w:rFonts w:ascii="Georgia" w:hAnsi="Georgia" w:cs="Arial"/>
          <w:sz w:val="24"/>
          <w:szCs w:val="24"/>
          <w:lang w:val="es-CO"/>
        </w:rPr>
        <w:t>exploratoria</w:t>
      </w:r>
      <w:r w:rsidR="00405982" w:rsidRPr="00B47D06">
        <w:rPr>
          <w:rFonts w:ascii="Georgia" w:hAnsi="Georgia" w:cs="Arial"/>
          <w:sz w:val="24"/>
          <w:szCs w:val="24"/>
          <w:lang w:val="es-CO"/>
        </w:rPr>
        <w:t xml:space="preserve"> y c</w:t>
      </w:r>
      <w:r w:rsidR="00E33057" w:rsidRPr="00B47D06">
        <w:rPr>
          <w:rFonts w:ascii="Georgia" w:hAnsi="Georgia" w:cs="Arial"/>
          <w:sz w:val="24"/>
          <w:szCs w:val="24"/>
          <w:lang w:val="es-CO"/>
        </w:rPr>
        <w:t>orrec</w:t>
      </w:r>
      <w:r w:rsidR="00405982" w:rsidRPr="00B47D06">
        <w:rPr>
          <w:rFonts w:ascii="Georgia" w:hAnsi="Georgia" w:cs="Arial"/>
          <w:sz w:val="24"/>
          <w:szCs w:val="24"/>
          <w:lang w:val="es-CO"/>
        </w:rPr>
        <w:t>tiva de la perforación intestinal</w:t>
      </w:r>
      <w:r w:rsidR="00670D9D" w:rsidRPr="00B47D06">
        <w:rPr>
          <w:rFonts w:ascii="Georgia" w:hAnsi="Georgia" w:cs="Arial"/>
          <w:sz w:val="24"/>
          <w:szCs w:val="24"/>
          <w:lang w:val="es-CO"/>
        </w:rPr>
        <w:t>.</w:t>
      </w:r>
    </w:p>
    <w:p w14:paraId="7694CB25" w14:textId="77777777" w:rsidR="00EB2DA8" w:rsidRPr="00B47D06" w:rsidRDefault="00EB2DA8" w:rsidP="003B677D">
      <w:pPr>
        <w:spacing w:line="276" w:lineRule="auto"/>
        <w:jc w:val="both"/>
        <w:textAlignment w:val="baseline"/>
        <w:rPr>
          <w:rFonts w:ascii="Georgia" w:hAnsi="Georgia" w:cs="Arial"/>
          <w:sz w:val="24"/>
          <w:szCs w:val="24"/>
          <w:highlight w:val="cyan"/>
          <w:lang w:val="es-CO"/>
        </w:rPr>
      </w:pPr>
    </w:p>
    <w:p w14:paraId="65626C45" w14:textId="283E0288" w:rsidR="00112926" w:rsidRPr="00B47D06" w:rsidRDefault="00112926" w:rsidP="003B677D">
      <w:pPr>
        <w:spacing w:line="276" w:lineRule="auto"/>
        <w:jc w:val="both"/>
        <w:textAlignment w:val="baseline"/>
        <w:rPr>
          <w:rFonts w:ascii="Georgia" w:hAnsi="Georgia" w:cs="Arial"/>
          <w:sz w:val="24"/>
          <w:szCs w:val="24"/>
          <w:lang w:val="es-CO"/>
        </w:rPr>
      </w:pPr>
      <w:r w:rsidRPr="00B47D06">
        <w:rPr>
          <w:rFonts w:ascii="Georgia" w:hAnsi="Georgia" w:cs="Arial"/>
          <w:sz w:val="24"/>
          <w:szCs w:val="24"/>
          <w:lang w:val="es-CO"/>
        </w:rPr>
        <w:t xml:space="preserve">En aplicación del test </w:t>
      </w:r>
      <w:proofErr w:type="spellStart"/>
      <w:r w:rsidRPr="00B47D06">
        <w:rPr>
          <w:rFonts w:ascii="Georgia" w:hAnsi="Georgia" w:cs="Arial"/>
          <w:i/>
          <w:sz w:val="24"/>
          <w:szCs w:val="24"/>
          <w:lang w:val="es-CO"/>
        </w:rPr>
        <w:t>conditio</w:t>
      </w:r>
      <w:proofErr w:type="spellEnd"/>
      <w:r w:rsidRPr="00B47D06">
        <w:rPr>
          <w:rFonts w:ascii="Georgia" w:hAnsi="Georgia" w:cs="Arial"/>
          <w:i/>
          <w:sz w:val="24"/>
          <w:szCs w:val="24"/>
          <w:lang w:val="es-CO"/>
        </w:rPr>
        <w:t xml:space="preserve"> sine qua non</w:t>
      </w:r>
      <w:r w:rsidRPr="00B47D06">
        <w:rPr>
          <w:rFonts w:ascii="Georgia" w:hAnsi="Georgia" w:cs="Arial"/>
          <w:sz w:val="24"/>
          <w:szCs w:val="24"/>
          <w:lang w:val="es-CO"/>
        </w:rPr>
        <w:t xml:space="preserve"> (CSQN)</w:t>
      </w:r>
      <w:r w:rsidRPr="00B47D06">
        <w:rPr>
          <w:rStyle w:val="Refdenotaalpie"/>
          <w:rFonts w:ascii="Georgia" w:hAnsi="Georgia"/>
          <w:sz w:val="24"/>
          <w:szCs w:val="24"/>
          <w:lang w:val="es-CO"/>
        </w:rPr>
        <w:footnoteReference w:id="118"/>
      </w:r>
      <w:r w:rsidRPr="00B47D06">
        <w:rPr>
          <w:rFonts w:ascii="Georgia" w:hAnsi="Georgia" w:cs="Arial"/>
          <w:sz w:val="24"/>
          <w:szCs w:val="24"/>
          <w:lang w:val="es-CO"/>
        </w:rPr>
        <w:t xml:space="preserve">, se infiere con la operación intelectual deductiva de supresión hipotética de alguno de estos acontecimientos, no se elimina el daño originado: la </w:t>
      </w:r>
      <w:r w:rsidR="00F373BD" w:rsidRPr="00B47D06">
        <w:rPr>
          <w:rFonts w:ascii="Georgia" w:hAnsi="Georgia" w:cs="Arial"/>
          <w:sz w:val="24"/>
          <w:szCs w:val="24"/>
          <w:lang w:val="es-CO"/>
        </w:rPr>
        <w:t>lesión que implicó otro procedimiento de corrección</w:t>
      </w:r>
      <w:r w:rsidRPr="00B47D06">
        <w:rPr>
          <w:rFonts w:ascii="Georgia" w:hAnsi="Georgia" w:cs="Arial"/>
          <w:sz w:val="24"/>
          <w:szCs w:val="24"/>
          <w:lang w:val="es-CO"/>
        </w:rPr>
        <w:t>, ergo</w:t>
      </w:r>
      <w:r w:rsidR="00F47669" w:rsidRPr="00B47D06">
        <w:rPr>
          <w:rFonts w:ascii="Georgia" w:hAnsi="Georgia" w:cs="Arial"/>
          <w:sz w:val="24"/>
          <w:szCs w:val="24"/>
          <w:lang w:val="es-CO"/>
        </w:rPr>
        <w:t>,</w:t>
      </w:r>
      <w:r w:rsidRPr="00B47D06">
        <w:rPr>
          <w:rFonts w:ascii="Georgia" w:hAnsi="Georgia" w:cs="Arial"/>
          <w:sz w:val="24"/>
          <w:szCs w:val="24"/>
          <w:lang w:val="es-CO"/>
        </w:rPr>
        <w:t xml:space="preserve"> son su causa fáctica o naturalística.</w:t>
      </w:r>
    </w:p>
    <w:p w14:paraId="0BE07B4C" w14:textId="77777777" w:rsidR="00112926" w:rsidRPr="00B47D06" w:rsidRDefault="00112926" w:rsidP="003B677D">
      <w:pPr>
        <w:spacing w:line="276" w:lineRule="auto"/>
        <w:jc w:val="both"/>
        <w:textAlignment w:val="baseline"/>
        <w:rPr>
          <w:rFonts w:ascii="Georgia" w:hAnsi="Georgia" w:cs="Arial"/>
          <w:sz w:val="24"/>
          <w:szCs w:val="24"/>
          <w:lang w:val="es-CO"/>
        </w:rPr>
      </w:pPr>
    </w:p>
    <w:p w14:paraId="3DE6B91F" w14:textId="77777777" w:rsidR="00112926" w:rsidRPr="00B47D06" w:rsidRDefault="00112926" w:rsidP="003B677D">
      <w:pPr>
        <w:spacing w:line="276" w:lineRule="auto"/>
        <w:jc w:val="both"/>
        <w:textAlignment w:val="baseline"/>
        <w:rPr>
          <w:rFonts w:ascii="Georgia" w:hAnsi="Georgia" w:cs="Arial"/>
          <w:sz w:val="24"/>
          <w:szCs w:val="24"/>
          <w:lang w:val="es-CO"/>
        </w:rPr>
      </w:pPr>
      <w:r w:rsidRPr="00B47D06">
        <w:rPr>
          <w:rFonts w:ascii="Georgia" w:hAnsi="Georgia" w:cs="Arial"/>
          <w:sz w:val="24"/>
          <w:szCs w:val="24"/>
          <w:lang w:val="es-CO"/>
        </w:rPr>
        <w:t xml:space="preserve">Ahora, para completar el juicio de comprobación causal, correspondería adelantar el examen jurídico, que en el derecho anglosajón se conoce como el </w:t>
      </w:r>
      <w:r w:rsidRPr="00B47D06">
        <w:rPr>
          <w:rFonts w:ascii="Georgia" w:hAnsi="Georgia" w:cs="Arial"/>
          <w:i/>
          <w:sz w:val="24"/>
          <w:szCs w:val="24"/>
          <w:lang w:val="es-CO"/>
        </w:rPr>
        <w:t>test sobre el alcance de la responsabilidad</w:t>
      </w:r>
      <w:r w:rsidRPr="00B47D06">
        <w:rPr>
          <w:rStyle w:val="Refdenotaalpie"/>
          <w:rFonts w:ascii="Georgia" w:hAnsi="Georgia"/>
          <w:sz w:val="24"/>
          <w:szCs w:val="24"/>
          <w:lang w:val="es-CO"/>
        </w:rPr>
        <w:footnoteReference w:id="119"/>
      </w:r>
      <w:r w:rsidRPr="00B47D06">
        <w:rPr>
          <w:rFonts w:ascii="Georgia" w:hAnsi="Georgia" w:cs="Arial"/>
          <w:sz w:val="24"/>
          <w:szCs w:val="24"/>
          <w:lang w:val="es-CO"/>
        </w:rPr>
        <w:t xml:space="preserve">, para cuyo propósito se aplica la teoría de la causalidad adecuada, entendida como aquella que solo estima causa aquel suceso que, según los criterios de normalidad o regularidad, de probabilidad y, explica en forma adecuada o idónea el resultado nocivo. </w:t>
      </w:r>
    </w:p>
    <w:p w14:paraId="5758C209" w14:textId="77777777" w:rsidR="00112926" w:rsidRPr="00B47D06" w:rsidRDefault="00112926" w:rsidP="003B677D">
      <w:pPr>
        <w:spacing w:line="276" w:lineRule="auto"/>
        <w:jc w:val="both"/>
        <w:textAlignment w:val="baseline"/>
        <w:rPr>
          <w:rFonts w:ascii="Georgia" w:hAnsi="Georgia" w:cs="Arial"/>
          <w:sz w:val="24"/>
          <w:szCs w:val="24"/>
          <w:lang w:val="es-CO"/>
        </w:rPr>
      </w:pPr>
    </w:p>
    <w:p w14:paraId="0318C311" w14:textId="2D8416C9" w:rsidR="00112926" w:rsidRPr="00B47D06" w:rsidRDefault="00112926" w:rsidP="003B677D">
      <w:pPr>
        <w:spacing w:line="276" w:lineRule="auto"/>
        <w:jc w:val="both"/>
        <w:textAlignment w:val="baseline"/>
        <w:rPr>
          <w:rFonts w:ascii="Georgia" w:hAnsi="Georgia" w:cs="Arial"/>
          <w:sz w:val="24"/>
          <w:szCs w:val="24"/>
          <w:lang w:val="es-CO"/>
        </w:rPr>
      </w:pPr>
      <w:r w:rsidRPr="00B47D06">
        <w:rPr>
          <w:rFonts w:ascii="Georgia" w:hAnsi="Georgia" w:cs="Arial"/>
          <w:sz w:val="24"/>
          <w:szCs w:val="24"/>
          <w:lang w:val="es-CO"/>
        </w:rPr>
        <w:t>Empero, como el caso presente pertenece a la ciencia médica y son esos parámetros propios los que permiten verificarla, imposible resulta para la Magistratura su constatación ante la inexistencia de pruebas técnicas y científicas, como tantas veces se ha pregonado.</w:t>
      </w:r>
      <w:r w:rsidR="00F373BD" w:rsidRPr="00B47D06">
        <w:rPr>
          <w:rFonts w:ascii="Georgia" w:hAnsi="Georgia" w:cs="Arial"/>
          <w:sz w:val="24"/>
          <w:szCs w:val="24"/>
          <w:lang w:val="es-CO"/>
        </w:rPr>
        <w:t xml:space="preserve"> No sobra señalar que, en esas condiciones, tampoco podría considerarse la existencia de u</w:t>
      </w:r>
      <w:r w:rsidR="00F373BD" w:rsidRPr="00B47D06">
        <w:rPr>
          <w:rFonts w:ascii="Georgia" w:hAnsi="Georgia" w:cs="Arial"/>
          <w:bCs/>
          <w:sz w:val="24"/>
          <w:szCs w:val="24"/>
        </w:rPr>
        <w:t>n riesgo injustificado,</w:t>
      </w:r>
      <w:r w:rsidR="00A90D77" w:rsidRPr="00B47D06">
        <w:rPr>
          <w:rFonts w:ascii="Georgia" w:hAnsi="Georgia" w:cs="Arial"/>
          <w:bCs/>
          <w:sz w:val="24"/>
          <w:szCs w:val="24"/>
        </w:rPr>
        <w:t xml:space="preserve"> cuando ni siquiera ha quedado demostrada la causalidad</w:t>
      </w:r>
      <w:r w:rsidR="00F373BD" w:rsidRPr="00B47D06">
        <w:rPr>
          <w:rFonts w:ascii="Georgia" w:hAnsi="Georgia" w:cs="Arial"/>
          <w:bCs/>
          <w:sz w:val="24"/>
          <w:szCs w:val="24"/>
        </w:rPr>
        <w:t>.</w:t>
      </w:r>
    </w:p>
    <w:p w14:paraId="7E495453" w14:textId="77777777" w:rsidR="00112926" w:rsidRPr="00B47D06" w:rsidRDefault="00112926" w:rsidP="003B677D">
      <w:pPr>
        <w:spacing w:line="276" w:lineRule="auto"/>
        <w:jc w:val="both"/>
        <w:rPr>
          <w:rFonts w:ascii="Georgia" w:hAnsi="Georgia" w:cs="Arial"/>
          <w:sz w:val="24"/>
          <w:szCs w:val="24"/>
          <w:lang w:val="es-CO"/>
        </w:rPr>
      </w:pPr>
    </w:p>
    <w:p w14:paraId="153FFD21" w14:textId="52C2E3F1" w:rsidR="00F378B9" w:rsidRPr="00B47D06" w:rsidRDefault="00F378B9" w:rsidP="003B677D">
      <w:pPr>
        <w:spacing w:line="276" w:lineRule="auto"/>
        <w:jc w:val="both"/>
        <w:rPr>
          <w:rFonts w:ascii="Georgia" w:hAnsi="Georgia"/>
          <w:sz w:val="24"/>
          <w:szCs w:val="24"/>
        </w:rPr>
      </w:pPr>
      <w:r w:rsidRPr="00B47D06">
        <w:rPr>
          <w:rStyle w:val="normaltextrun"/>
          <w:rFonts w:ascii="Georgia" w:hAnsi="Georgia" w:cs="Segoe UI"/>
          <w:smallCaps/>
          <w:sz w:val="24"/>
          <w:szCs w:val="24"/>
        </w:rPr>
        <w:t xml:space="preserve">6.4.2.3. </w:t>
      </w:r>
      <w:r w:rsidRPr="00B47D06">
        <w:rPr>
          <w:rFonts w:ascii="Georgia" w:hAnsi="Georgia" w:cs="Arial"/>
          <w:smallCaps/>
          <w:sz w:val="24"/>
          <w:szCs w:val="24"/>
        </w:rPr>
        <w:t xml:space="preserve">Reparo </w:t>
      </w:r>
      <w:r w:rsidRPr="00B47D06">
        <w:rPr>
          <w:rFonts w:ascii="Georgia" w:hAnsi="Georgia" w:cs="Arial"/>
          <w:smallCaps/>
          <w:sz w:val="24"/>
          <w:szCs w:val="24"/>
          <w:lang w:val="es-CO"/>
        </w:rPr>
        <w:t>N</w:t>
      </w:r>
      <w:r w:rsidRPr="00B47D06">
        <w:rPr>
          <w:rFonts w:ascii="Georgia" w:hAnsi="Georgia" w:cs="Arial"/>
          <w:sz w:val="24"/>
          <w:szCs w:val="24"/>
          <w:lang w:val="es-CO"/>
        </w:rPr>
        <w:t>o</w:t>
      </w:r>
      <w:r w:rsidRPr="00B47D06">
        <w:rPr>
          <w:rFonts w:ascii="Georgia" w:hAnsi="Georgia" w:cs="Arial"/>
          <w:smallCaps/>
          <w:sz w:val="24"/>
          <w:szCs w:val="24"/>
          <w:lang w:val="es-CO"/>
        </w:rPr>
        <w:t xml:space="preserve">. </w:t>
      </w:r>
      <w:r w:rsidRPr="00B47D06">
        <w:rPr>
          <w:rFonts w:ascii="Georgia" w:hAnsi="Georgia" w:cs="Arial"/>
          <w:smallCaps/>
          <w:sz w:val="24"/>
          <w:szCs w:val="24"/>
        </w:rPr>
        <w:t>6°.</w:t>
      </w:r>
      <w:r w:rsidRPr="00B47D06">
        <w:rPr>
          <w:rFonts w:ascii="Georgia" w:hAnsi="Georgia" w:cs="Arial"/>
          <w:b/>
          <w:bCs/>
          <w:sz w:val="24"/>
          <w:szCs w:val="24"/>
        </w:rPr>
        <w:t xml:space="preserve"> </w:t>
      </w:r>
      <w:r w:rsidRPr="00B47D06">
        <w:rPr>
          <w:rFonts w:ascii="Georgia" w:hAnsi="Georgia" w:cs="Arial"/>
          <w:bCs/>
          <w:sz w:val="24"/>
          <w:szCs w:val="24"/>
        </w:rPr>
        <w:t>El alcance del consentimiento informado fue indebidamente interpretado</w:t>
      </w:r>
      <w:r w:rsidR="00AF1786" w:rsidRPr="00B47D06">
        <w:rPr>
          <w:rFonts w:ascii="Georgia" w:hAnsi="Georgia" w:cs="Arial"/>
          <w:bCs/>
          <w:sz w:val="24"/>
          <w:szCs w:val="24"/>
        </w:rPr>
        <w:t>;</w:t>
      </w:r>
      <w:r w:rsidRPr="00B47D06">
        <w:rPr>
          <w:rFonts w:ascii="Georgia" w:hAnsi="Georgia" w:cs="Arial"/>
          <w:bCs/>
          <w:sz w:val="24"/>
          <w:szCs w:val="24"/>
        </w:rPr>
        <w:t xml:space="preserve"> </w:t>
      </w:r>
      <w:r w:rsidR="00AF1786" w:rsidRPr="00B47D06">
        <w:rPr>
          <w:rFonts w:ascii="Georgia" w:hAnsi="Georgia" w:cs="Arial"/>
          <w:bCs/>
          <w:sz w:val="24"/>
          <w:szCs w:val="24"/>
        </w:rPr>
        <w:t>s</w:t>
      </w:r>
      <w:r w:rsidRPr="00B47D06">
        <w:rPr>
          <w:rFonts w:ascii="Georgia" w:hAnsi="Georgia" w:cs="Arial"/>
          <w:bCs/>
          <w:sz w:val="24"/>
          <w:szCs w:val="24"/>
        </w:rPr>
        <w:t>u otorgamiento defectuoso compromete la responsabilidad del centro asistencial, según la jurisprudencia del CE</w:t>
      </w:r>
      <w:r w:rsidRPr="00B47D06">
        <w:rPr>
          <w:rStyle w:val="Refdenotaalpie"/>
          <w:rFonts w:ascii="Georgia" w:hAnsi="Georgia"/>
          <w:bCs/>
          <w:sz w:val="24"/>
          <w:szCs w:val="24"/>
        </w:rPr>
        <w:footnoteReference w:id="120"/>
      </w:r>
      <w:r w:rsidRPr="00B47D06">
        <w:rPr>
          <w:rFonts w:ascii="Georgia" w:hAnsi="Georgia" w:cs="Arial"/>
          <w:bCs/>
          <w:sz w:val="24"/>
          <w:szCs w:val="24"/>
        </w:rPr>
        <w:t xml:space="preserve">. El procedimiento exigía mayor explicación </w:t>
      </w:r>
      <w:r w:rsidRPr="00B47D06">
        <w:rPr>
          <w:rFonts w:ascii="Georgia" w:hAnsi="Georgia" w:cs="Arial"/>
          <w:bCs/>
          <w:sz w:val="24"/>
          <w:szCs w:val="24"/>
        </w:rPr>
        <w:lastRenderedPageBreak/>
        <w:t xml:space="preserve">a la paciente y </w:t>
      </w:r>
      <w:r w:rsidR="00501F4E" w:rsidRPr="00B47D06">
        <w:rPr>
          <w:rFonts w:ascii="Georgia" w:hAnsi="Georgia" w:cs="Arial"/>
          <w:bCs/>
          <w:sz w:val="24"/>
          <w:szCs w:val="24"/>
        </w:rPr>
        <w:t xml:space="preserve">a </w:t>
      </w:r>
      <w:r w:rsidRPr="00B47D06">
        <w:rPr>
          <w:rFonts w:ascii="Georgia" w:hAnsi="Georgia" w:cs="Arial"/>
          <w:bCs/>
          <w:sz w:val="24"/>
          <w:szCs w:val="24"/>
        </w:rPr>
        <w:t>la familia, de cómo era, qué alternativas existían y qu</w:t>
      </w:r>
      <w:r w:rsidR="00300544" w:rsidRPr="00B47D06">
        <w:rPr>
          <w:rFonts w:ascii="Georgia" w:hAnsi="Georgia" w:cs="Arial"/>
          <w:bCs/>
          <w:sz w:val="24"/>
          <w:szCs w:val="24"/>
        </w:rPr>
        <w:t>é</w:t>
      </w:r>
      <w:r w:rsidRPr="00B47D06">
        <w:rPr>
          <w:rFonts w:ascii="Georgia" w:hAnsi="Georgia" w:cs="Arial"/>
          <w:bCs/>
          <w:sz w:val="24"/>
          <w:szCs w:val="24"/>
        </w:rPr>
        <w:t xml:space="preserve"> la perforación del intestino, fuere un riesgo. Explicó </w:t>
      </w:r>
      <w:r w:rsidRPr="00B47D06">
        <w:rPr>
          <w:rFonts w:ascii="Georgia" w:hAnsi="Georgia" w:cs="Arial"/>
          <w:bCs/>
          <w:i/>
          <w:sz w:val="24"/>
          <w:szCs w:val="24"/>
        </w:rPr>
        <w:t>in extenso</w:t>
      </w:r>
      <w:r w:rsidRPr="00B47D06">
        <w:rPr>
          <w:rFonts w:ascii="Georgia" w:hAnsi="Georgia" w:cs="Arial"/>
          <w:bCs/>
          <w:sz w:val="24"/>
          <w:szCs w:val="24"/>
        </w:rPr>
        <w:t xml:space="preserve"> las características </w:t>
      </w:r>
      <w:r w:rsidR="00300544" w:rsidRPr="00B47D06">
        <w:rPr>
          <w:rFonts w:ascii="Georgia" w:hAnsi="Georgia" w:cs="Arial"/>
          <w:bCs/>
          <w:sz w:val="24"/>
          <w:szCs w:val="24"/>
        </w:rPr>
        <w:t xml:space="preserve">del </w:t>
      </w:r>
      <w:r w:rsidRPr="00B47D06">
        <w:rPr>
          <w:rFonts w:ascii="Georgia" w:hAnsi="Georgia" w:cs="Arial"/>
          <w:bCs/>
          <w:sz w:val="24"/>
          <w:szCs w:val="24"/>
        </w:rPr>
        <w:t xml:space="preserve">consentimiento idóneo. En suma, </w:t>
      </w:r>
      <w:r w:rsidR="00300544" w:rsidRPr="00B47D06">
        <w:rPr>
          <w:rFonts w:ascii="Georgia" w:hAnsi="Georgia" w:cs="Arial"/>
          <w:bCs/>
          <w:sz w:val="24"/>
          <w:szCs w:val="24"/>
        </w:rPr>
        <w:t xml:space="preserve">concluyó </w:t>
      </w:r>
      <w:r w:rsidRPr="00B47D06">
        <w:rPr>
          <w:rFonts w:ascii="Georgia" w:hAnsi="Georgia" w:cs="Arial"/>
          <w:bCs/>
          <w:sz w:val="24"/>
          <w:szCs w:val="24"/>
        </w:rPr>
        <w:t>vulner</w:t>
      </w:r>
      <w:r w:rsidR="00300544" w:rsidRPr="00B47D06">
        <w:rPr>
          <w:rFonts w:ascii="Georgia" w:hAnsi="Georgia" w:cs="Arial"/>
          <w:bCs/>
          <w:sz w:val="24"/>
          <w:szCs w:val="24"/>
        </w:rPr>
        <w:t xml:space="preserve">ación del </w:t>
      </w:r>
      <w:r w:rsidRPr="00B47D06">
        <w:rPr>
          <w:rFonts w:ascii="Georgia" w:hAnsi="Georgia" w:cs="Arial"/>
          <w:bCs/>
          <w:sz w:val="24"/>
          <w:szCs w:val="24"/>
        </w:rPr>
        <w:t>derecho a la autonomía personal.</w:t>
      </w:r>
    </w:p>
    <w:p w14:paraId="2E1B08FA" w14:textId="77777777" w:rsidR="00F378B9" w:rsidRPr="00B47D06" w:rsidRDefault="00F378B9" w:rsidP="003B677D">
      <w:pPr>
        <w:pStyle w:val="paragraph"/>
        <w:tabs>
          <w:tab w:val="left" w:pos="993"/>
        </w:tabs>
        <w:spacing w:before="0" w:beforeAutospacing="0" w:after="0" w:afterAutospacing="0" w:line="276" w:lineRule="auto"/>
        <w:jc w:val="both"/>
        <w:textAlignment w:val="baseline"/>
        <w:rPr>
          <w:rStyle w:val="normaltextrun"/>
          <w:rFonts w:ascii="Georgia" w:hAnsi="Georgia" w:cs="Segoe UI"/>
          <w:smallCaps/>
        </w:rPr>
      </w:pPr>
    </w:p>
    <w:p w14:paraId="0F9D0C84" w14:textId="57C966D8" w:rsidR="00165F74" w:rsidRPr="00B47D06" w:rsidRDefault="00F378B9" w:rsidP="003B677D">
      <w:pPr>
        <w:spacing w:line="276" w:lineRule="auto"/>
        <w:jc w:val="both"/>
        <w:rPr>
          <w:rFonts w:ascii="Georgia" w:hAnsi="Georgia"/>
          <w:sz w:val="24"/>
          <w:szCs w:val="24"/>
        </w:rPr>
      </w:pPr>
      <w:r w:rsidRPr="00B47D06">
        <w:rPr>
          <w:rFonts w:ascii="Georgia" w:hAnsi="Georgia" w:cs="Arial"/>
          <w:smallCaps/>
          <w:sz w:val="24"/>
          <w:szCs w:val="24"/>
          <w:lang w:val="es-CO"/>
        </w:rPr>
        <w:t xml:space="preserve">Resolución. </w:t>
      </w:r>
      <w:r w:rsidRPr="00B47D06">
        <w:rPr>
          <w:rFonts w:ascii="Georgia" w:hAnsi="Georgia" w:cs="Arial"/>
          <w:b/>
          <w:bCs/>
          <w:i/>
          <w:iCs/>
          <w:sz w:val="24"/>
          <w:szCs w:val="24"/>
          <w:lang w:val="es-CO"/>
        </w:rPr>
        <w:t>No sale avante</w:t>
      </w:r>
      <w:r w:rsidRPr="00B47D06">
        <w:rPr>
          <w:rFonts w:ascii="Georgia" w:hAnsi="Georgia" w:cs="Arial"/>
          <w:smallCaps/>
          <w:sz w:val="24"/>
          <w:szCs w:val="24"/>
          <w:lang w:val="es-CO"/>
        </w:rPr>
        <w:t xml:space="preserve">. </w:t>
      </w:r>
      <w:r w:rsidR="00165F74" w:rsidRPr="00B47D06">
        <w:rPr>
          <w:rFonts w:ascii="Georgia" w:hAnsi="Georgia"/>
          <w:sz w:val="24"/>
          <w:szCs w:val="24"/>
        </w:rPr>
        <w:t>A</w:t>
      </w:r>
      <w:r w:rsidR="004E42BF" w:rsidRPr="00B47D06">
        <w:rPr>
          <w:rFonts w:ascii="Georgia" w:hAnsi="Georgia"/>
          <w:sz w:val="24"/>
          <w:szCs w:val="24"/>
        </w:rPr>
        <w:t>l igual que sucede con la causalidad</w:t>
      </w:r>
      <w:r w:rsidR="00FF2414" w:rsidRPr="00B47D06">
        <w:rPr>
          <w:rFonts w:ascii="Georgia" w:hAnsi="Georgia"/>
          <w:sz w:val="24"/>
          <w:szCs w:val="24"/>
        </w:rPr>
        <w:t xml:space="preserve"> de la lipoescultura,</w:t>
      </w:r>
      <w:r w:rsidR="004E42BF" w:rsidRPr="00B47D06">
        <w:rPr>
          <w:rFonts w:ascii="Georgia" w:hAnsi="Georgia"/>
          <w:sz w:val="24"/>
          <w:szCs w:val="24"/>
        </w:rPr>
        <w:t xml:space="preserve"> para establecer que </w:t>
      </w:r>
      <w:r w:rsidR="00165F74" w:rsidRPr="00B47D06">
        <w:rPr>
          <w:rFonts w:ascii="Georgia" w:hAnsi="Georgia"/>
          <w:sz w:val="24"/>
          <w:szCs w:val="24"/>
        </w:rPr>
        <w:t xml:space="preserve">la lesión en el intestino </w:t>
      </w:r>
      <w:r w:rsidR="004E42BF" w:rsidRPr="00B47D06">
        <w:rPr>
          <w:rFonts w:ascii="Georgia" w:hAnsi="Georgia"/>
          <w:sz w:val="24"/>
          <w:szCs w:val="24"/>
        </w:rPr>
        <w:t>debió ser informada a la paciente</w:t>
      </w:r>
      <w:r w:rsidR="002675D5" w:rsidRPr="00B47D06">
        <w:rPr>
          <w:rFonts w:ascii="Georgia" w:hAnsi="Georgia"/>
          <w:sz w:val="24"/>
          <w:szCs w:val="24"/>
        </w:rPr>
        <w:t>,</w:t>
      </w:r>
      <w:r w:rsidR="004E42BF" w:rsidRPr="00B47D06">
        <w:rPr>
          <w:rFonts w:ascii="Georgia" w:hAnsi="Georgia"/>
          <w:sz w:val="24"/>
          <w:szCs w:val="24"/>
        </w:rPr>
        <w:t xml:space="preserve"> como un riesgo previsible, </w:t>
      </w:r>
      <w:r w:rsidR="00DA4275" w:rsidRPr="00B47D06">
        <w:rPr>
          <w:rFonts w:ascii="Georgia" w:hAnsi="Georgia"/>
          <w:sz w:val="24"/>
          <w:szCs w:val="24"/>
        </w:rPr>
        <w:t xml:space="preserve">imprescindible </w:t>
      </w:r>
      <w:r w:rsidR="004E42BF" w:rsidRPr="00B47D06">
        <w:rPr>
          <w:rFonts w:ascii="Georgia" w:hAnsi="Georgia"/>
          <w:sz w:val="24"/>
          <w:szCs w:val="24"/>
        </w:rPr>
        <w:t>el concepto técnico</w:t>
      </w:r>
      <w:r w:rsidR="00537C01" w:rsidRPr="00B47D06">
        <w:rPr>
          <w:rFonts w:ascii="Georgia" w:hAnsi="Georgia"/>
          <w:sz w:val="24"/>
          <w:szCs w:val="24"/>
        </w:rPr>
        <w:t xml:space="preserve">, sin embargo, dejó de incorporarse </w:t>
      </w:r>
      <w:r w:rsidR="00C75C01" w:rsidRPr="00B47D06">
        <w:rPr>
          <w:rFonts w:ascii="Georgia" w:hAnsi="Georgia"/>
          <w:sz w:val="24"/>
          <w:szCs w:val="24"/>
        </w:rPr>
        <w:t xml:space="preserve">una </w:t>
      </w:r>
      <w:r w:rsidR="00537C01" w:rsidRPr="00B47D06">
        <w:rPr>
          <w:rFonts w:ascii="Georgia" w:hAnsi="Georgia"/>
          <w:sz w:val="24"/>
          <w:szCs w:val="24"/>
        </w:rPr>
        <w:t xml:space="preserve">probanza </w:t>
      </w:r>
      <w:r w:rsidR="00D262DE" w:rsidRPr="00B47D06">
        <w:rPr>
          <w:rFonts w:ascii="Georgia" w:hAnsi="Georgia"/>
          <w:sz w:val="24"/>
          <w:szCs w:val="24"/>
        </w:rPr>
        <w:t>en tal sentido</w:t>
      </w:r>
      <w:r w:rsidR="00537C01" w:rsidRPr="00B47D06">
        <w:rPr>
          <w:rFonts w:ascii="Georgia" w:hAnsi="Georgia"/>
          <w:sz w:val="24"/>
          <w:szCs w:val="24"/>
        </w:rPr>
        <w:t xml:space="preserve">, </w:t>
      </w:r>
      <w:r w:rsidR="00287EF1" w:rsidRPr="00B47D06">
        <w:rPr>
          <w:rFonts w:ascii="Georgia" w:hAnsi="Georgia"/>
          <w:sz w:val="24"/>
          <w:szCs w:val="24"/>
        </w:rPr>
        <w:t>por contera</w:t>
      </w:r>
      <w:r w:rsidR="00537C01" w:rsidRPr="00B47D06">
        <w:rPr>
          <w:rFonts w:ascii="Georgia" w:hAnsi="Georgia"/>
          <w:sz w:val="24"/>
          <w:szCs w:val="24"/>
        </w:rPr>
        <w:t xml:space="preserve">, </w:t>
      </w:r>
      <w:r w:rsidR="00411DD8" w:rsidRPr="00B47D06">
        <w:rPr>
          <w:rFonts w:ascii="Georgia" w:hAnsi="Georgia"/>
          <w:sz w:val="24"/>
          <w:szCs w:val="24"/>
        </w:rPr>
        <w:t xml:space="preserve">imposible </w:t>
      </w:r>
      <w:r w:rsidR="00537C01" w:rsidRPr="00B47D06">
        <w:rPr>
          <w:rFonts w:ascii="Georgia" w:hAnsi="Georgia"/>
          <w:sz w:val="24"/>
          <w:szCs w:val="24"/>
        </w:rPr>
        <w:t xml:space="preserve">juzgar </w:t>
      </w:r>
      <w:r w:rsidR="00411DD8" w:rsidRPr="00B47D06">
        <w:rPr>
          <w:rFonts w:ascii="Georgia" w:hAnsi="Georgia"/>
          <w:sz w:val="24"/>
          <w:szCs w:val="24"/>
        </w:rPr>
        <w:t xml:space="preserve">la </w:t>
      </w:r>
      <w:r w:rsidR="00165F74" w:rsidRPr="00B47D06">
        <w:rPr>
          <w:rFonts w:ascii="Georgia" w:hAnsi="Georgia"/>
          <w:sz w:val="24"/>
          <w:szCs w:val="24"/>
        </w:rPr>
        <w:t xml:space="preserve">precariedad </w:t>
      </w:r>
      <w:r w:rsidR="00411DD8" w:rsidRPr="00B47D06">
        <w:rPr>
          <w:rFonts w:ascii="Georgia" w:hAnsi="Georgia"/>
          <w:sz w:val="24"/>
          <w:szCs w:val="24"/>
        </w:rPr>
        <w:t>de la información</w:t>
      </w:r>
      <w:r w:rsidR="00537C01" w:rsidRPr="00B47D06">
        <w:rPr>
          <w:rFonts w:ascii="Georgia" w:hAnsi="Georgia"/>
          <w:sz w:val="24"/>
          <w:szCs w:val="24"/>
        </w:rPr>
        <w:t>.</w:t>
      </w:r>
    </w:p>
    <w:p w14:paraId="07047631" w14:textId="77777777" w:rsidR="003A5BA0" w:rsidRPr="00B47D06" w:rsidRDefault="003A5BA0" w:rsidP="003B677D">
      <w:pPr>
        <w:spacing w:line="276" w:lineRule="auto"/>
        <w:jc w:val="both"/>
        <w:rPr>
          <w:rFonts w:ascii="Georgia" w:hAnsi="Georgia" w:cs="Arial"/>
          <w:sz w:val="24"/>
          <w:szCs w:val="24"/>
          <w:lang w:val="es-CO"/>
        </w:rPr>
      </w:pPr>
    </w:p>
    <w:p w14:paraId="484267B6" w14:textId="6CB13796" w:rsidR="00165F74" w:rsidRPr="00B47D06" w:rsidRDefault="00165F74" w:rsidP="003B677D">
      <w:pPr>
        <w:pStyle w:val="Prrafodelista"/>
        <w:spacing w:line="276" w:lineRule="auto"/>
        <w:ind w:left="0"/>
        <w:jc w:val="both"/>
        <w:textAlignment w:val="baseline"/>
        <w:rPr>
          <w:rFonts w:ascii="Georgia" w:hAnsi="Georgia" w:cs="Arial"/>
          <w:sz w:val="24"/>
          <w:szCs w:val="24"/>
        </w:rPr>
      </w:pPr>
      <w:r w:rsidRPr="00B47D06">
        <w:rPr>
          <w:rFonts w:ascii="Georgia" w:hAnsi="Georgia" w:cs="Arial"/>
          <w:sz w:val="24"/>
          <w:szCs w:val="24"/>
          <w:lang w:val="es-CO"/>
        </w:rPr>
        <w:t>El consentimiento informado</w:t>
      </w:r>
      <w:r w:rsidR="00A90D77" w:rsidRPr="00B47D06">
        <w:rPr>
          <w:rFonts w:ascii="Georgia" w:hAnsi="Georgia" w:cs="Arial"/>
          <w:sz w:val="24"/>
          <w:szCs w:val="24"/>
          <w:lang w:val="es-CO"/>
        </w:rPr>
        <w:t xml:space="preserve"> </w:t>
      </w:r>
      <w:r w:rsidR="00A90D77" w:rsidRPr="00B47D06">
        <w:rPr>
          <w:rFonts w:ascii="Georgia" w:hAnsi="Georgia" w:cs="Arial"/>
          <w:sz w:val="24"/>
          <w:szCs w:val="24"/>
        </w:rPr>
        <w:t xml:space="preserve">tiene </w:t>
      </w:r>
      <w:r w:rsidRPr="00B47D06">
        <w:rPr>
          <w:rFonts w:ascii="Georgia" w:hAnsi="Georgia" w:cs="Arial"/>
          <w:sz w:val="24"/>
          <w:szCs w:val="24"/>
        </w:rPr>
        <w:t>como finalidad comunicar al paciente sobre los riesgos, incertidumbres, consecuencias y demás circunstancias (Alternativas terapéuticas, beneficios del procedimiento, entre otros), es un deber de los profesionales de la medicina [Arts</w:t>
      </w:r>
      <w:r w:rsidR="00B277F4" w:rsidRPr="00B47D06">
        <w:rPr>
          <w:rFonts w:ascii="Georgia" w:hAnsi="Georgia" w:cs="Arial"/>
          <w:sz w:val="24"/>
          <w:szCs w:val="24"/>
        </w:rPr>
        <w:t>.</w:t>
      </w:r>
      <w:r w:rsidRPr="00B47D06">
        <w:rPr>
          <w:rFonts w:ascii="Georgia" w:hAnsi="Georgia" w:cs="Arial"/>
          <w:sz w:val="24"/>
          <w:szCs w:val="24"/>
        </w:rPr>
        <w:t xml:space="preserve">15º y 5º, de las Leyes 23 de 1981 y 35 de 1989], </w:t>
      </w:r>
      <w:r w:rsidR="00A958FC" w:rsidRPr="00B47D06">
        <w:rPr>
          <w:rFonts w:ascii="Georgia" w:hAnsi="Georgia" w:cs="Arial"/>
          <w:sz w:val="24"/>
          <w:szCs w:val="24"/>
        </w:rPr>
        <w:t xml:space="preserve">que </w:t>
      </w:r>
      <w:r w:rsidR="00377B19" w:rsidRPr="00B47D06">
        <w:rPr>
          <w:rFonts w:ascii="Georgia" w:hAnsi="Georgia" w:cs="Arial"/>
          <w:sz w:val="24"/>
          <w:szCs w:val="24"/>
        </w:rPr>
        <w:t xml:space="preserve">corresponde </w:t>
      </w:r>
      <w:r w:rsidR="004925FF" w:rsidRPr="00B47D06">
        <w:rPr>
          <w:rFonts w:ascii="Georgia" w:hAnsi="Georgia" w:cs="Arial"/>
          <w:sz w:val="24"/>
          <w:szCs w:val="24"/>
        </w:rPr>
        <w:t>documentar</w:t>
      </w:r>
      <w:r w:rsidRPr="00B47D06">
        <w:rPr>
          <w:rFonts w:ascii="Georgia" w:hAnsi="Georgia" w:cs="Arial"/>
          <w:sz w:val="24"/>
          <w:szCs w:val="24"/>
        </w:rPr>
        <w:t xml:space="preserve">, </w:t>
      </w:r>
      <w:r w:rsidR="00A958FC" w:rsidRPr="00B47D06">
        <w:rPr>
          <w:rFonts w:ascii="Georgia" w:hAnsi="Georgia" w:cs="Arial"/>
          <w:sz w:val="24"/>
          <w:szCs w:val="24"/>
        </w:rPr>
        <w:t xml:space="preserve">para que conste </w:t>
      </w:r>
      <w:r w:rsidRPr="00B47D06">
        <w:rPr>
          <w:rFonts w:ascii="Georgia" w:hAnsi="Georgia" w:cs="Arial"/>
          <w:sz w:val="24"/>
          <w:szCs w:val="24"/>
        </w:rPr>
        <w:t>todo aquello que pueda comprometer el buen resultado del tratamiento al que se someterá.</w:t>
      </w:r>
    </w:p>
    <w:p w14:paraId="36918CFB" w14:textId="77777777" w:rsidR="00165F74" w:rsidRPr="00B47D06" w:rsidRDefault="00165F74" w:rsidP="003B677D">
      <w:pPr>
        <w:pStyle w:val="Prrafodelista"/>
        <w:spacing w:line="276" w:lineRule="auto"/>
        <w:ind w:left="0"/>
        <w:jc w:val="both"/>
        <w:textAlignment w:val="baseline"/>
        <w:rPr>
          <w:rFonts w:ascii="Georgia" w:hAnsi="Georgia" w:cs="Arial"/>
          <w:sz w:val="24"/>
          <w:szCs w:val="24"/>
        </w:rPr>
      </w:pPr>
    </w:p>
    <w:p w14:paraId="08DA4730" w14:textId="462EA883" w:rsidR="00165F74" w:rsidRPr="00B47D06" w:rsidRDefault="00165F74" w:rsidP="003B677D">
      <w:pPr>
        <w:pStyle w:val="Prrafodelista"/>
        <w:spacing w:line="276" w:lineRule="auto"/>
        <w:ind w:left="0"/>
        <w:jc w:val="both"/>
        <w:textAlignment w:val="baseline"/>
        <w:rPr>
          <w:rFonts w:ascii="Georgia" w:hAnsi="Georgia" w:cs="Arial"/>
          <w:sz w:val="24"/>
          <w:szCs w:val="24"/>
        </w:rPr>
      </w:pPr>
      <w:r w:rsidRPr="00B47D06">
        <w:rPr>
          <w:rFonts w:ascii="Georgia" w:hAnsi="Georgia" w:cs="Arial"/>
          <w:sz w:val="24"/>
          <w:szCs w:val="24"/>
        </w:rPr>
        <w:t>La jurisprudencia de la CSJ</w:t>
      </w:r>
      <w:r w:rsidR="00F903CF" w:rsidRPr="00B47D06">
        <w:rPr>
          <w:rFonts w:ascii="Georgia" w:hAnsi="Georgia" w:cs="Arial"/>
          <w:sz w:val="24"/>
          <w:szCs w:val="24"/>
        </w:rPr>
        <w:t xml:space="preserve"> (2020)</w:t>
      </w:r>
      <w:r w:rsidRPr="00B47D06">
        <w:rPr>
          <w:rStyle w:val="Refdenotaalpie"/>
          <w:rFonts w:ascii="Georgia" w:hAnsi="Georgia"/>
          <w:sz w:val="24"/>
          <w:szCs w:val="24"/>
        </w:rPr>
        <w:footnoteReference w:id="121"/>
      </w:r>
      <w:r w:rsidRPr="00B47D06">
        <w:rPr>
          <w:rFonts w:ascii="Georgia" w:hAnsi="Georgia" w:cs="Arial"/>
          <w:sz w:val="24"/>
          <w:szCs w:val="24"/>
        </w:rPr>
        <w:t xml:space="preserve">, ha sido pacífica en resaltar su importancia y </w:t>
      </w:r>
      <w:r w:rsidR="00EF7FBC" w:rsidRPr="00B47D06">
        <w:rPr>
          <w:rFonts w:ascii="Georgia" w:hAnsi="Georgia" w:cs="Arial"/>
          <w:sz w:val="24"/>
          <w:szCs w:val="24"/>
        </w:rPr>
        <w:t xml:space="preserve">la trascendencia de </w:t>
      </w:r>
      <w:r w:rsidRPr="00B47D06">
        <w:rPr>
          <w:rFonts w:ascii="Georgia" w:hAnsi="Georgia" w:cs="Arial"/>
          <w:sz w:val="24"/>
          <w:szCs w:val="24"/>
        </w:rPr>
        <w:t>acredit</w:t>
      </w:r>
      <w:r w:rsidR="00EF7FBC" w:rsidRPr="00B47D06">
        <w:rPr>
          <w:rFonts w:ascii="Georgia" w:hAnsi="Georgia" w:cs="Arial"/>
          <w:sz w:val="24"/>
          <w:szCs w:val="24"/>
        </w:rPr>
        <w:t>ar</w:t>
      </w:r>
      <w:r w:rsidRPr="00B47D06">
        <w:rPr>
          <w:rFonts w:ascii="Georgia" w:hAnsi="Georgia" w:cs="Arial"/>
          <w:sz w:val="24"/>
          <w:szCs w:val="24"/>
        </w:rPr>
        <w:t xml:space="preserve"> su existencia</w:t>
      </w:r>
      <w:r w:rsidR="00377B19" w:rsidRPr="00B47D06">
        <w:rPr>
          <w:rFonts w:ascii="Georgia" w:hAnsi="Georgia" w:cs="Arial"/>
          <w:sz w:val="24"/>
          <w:szCs w:val="24"/>
        </w:rPr>
        <w:t>;</w:t>
      </w:r>
      <w:r w:rsidRPr="00B47D06">
        <w:rPr>
          <w:rFonts w:ascii="Georgia" w:hAnsi="Georgia" w:cs="Arial"/>
          <w:sz w:val="24"/>
          <w:szCs w:val="24"/>
        </w:rPr>
        <w:t xml:space="preserve"> </w:t>
      </w:r>
      <w:r w:rsidR="00377B19" w:rsidRPr="00B47D06">
        <w:rPr>
          <w:rFonts w:ascii="Georgia" w:hAnsi="Georgia" w:cs="Arial"/>
          <w:sz w:val="24"/>
          <w:szCs w:val="24"/>
        </w:rPr>
        <w:t xml:space="preserve">en especial, tiene sentado que </w:t>
      </w:r>
      <w:r w:rsidR="008B5D9B" w:rsidRPr="00B47D06">
        <w:rPr>
          <w:rFonts w:ascii="Georgia" w:hAnsi="Georgia" w:cs="Arial"/>
          <w:sz w:val="24"/>
          <w:szCs w:val="24"/>
        </w:rPr>
        <w:t xml:space="preserve">carece de </w:t>
      </w:r>
      <w:r w:rsidRPr="00B47D06">
        <w:rPr>
          <w:rFonts w:ascii="Georgia" w:hAnsi="Georgia" w:cs="Arial"/>
          <w:sz w:val="24"/>
          <w:szCs w:val="24"/>
        </w:rPr>
        <w:t>solemnidad</w:t>
      </w:r>
      <w:r w:rsidR="008B5D9B" w:rsidRPr="00B47D06">
        <w:rPr>
          <w:rFonts w:ascii="Georgia" w:hAnsi="Georgia" w:cs="Arial"/>
          <w:sz w:val="24"/>
          <w:szCs w:val="24"/>
        </w:rPr>
        <w:t xml:space="preserve"> alguna</w:t>
      </w:r>
      <w:r w:rsidRPr="00B47D06">
        <w:rPr>
          <w:rFonts w:ascii="Georgia" w:hAnsi="Georgia" w:cs="Arial"/>
          <w:sz w:val="24"/>
          <w:szCs w:val="24"/>
        </w:rPr>
        <w:t xml:space="preserve">, </w:t>
      </w:r>
      <w:r w:rsidR="00EE129D" w:rsidRPr="00B47D06">
        <w:rPr>
          <w:rFonts w:ascii="Georgia" w:hAnsi="Georgia" w:cs="Arial"/>
          <w:sz w:val="24"/>
          <w:szCs w:val="24"/>
        </w:rPr>
        <w:t xml:space="preserve">que </w:t>
      </w:r>
      <w:r w:rsidRPr="00B47D06">
        <w:rPr>
          <w:rFonts w:ascii="Georgia" w:hAnsi="Georgia" w:cs="Arial"/>
          <w:sz w:val="24"/>
          <w:szCs w:val="24"/>
        </w:rPr>
        <w:t xml:space="preserve">opera la libertad probatoria (Art.165, CGP), </w:t>
      </w:r>
      <w:r w:rsidR="008B5D9B" w:rsidRPr="00B47D06">
        <w:rPr>
          <w:rFonts w:ascii="Georgia" w:hAnsi="Georgia" w:cs="Arial"/>
          <w:sz w:val="24"/>
          <w:szCs w:val="24"/>
        </w:rPr>
        <w:t xml:space="preserve">es decir, </w:t>
      </w:r>
      <w:r w:rsidR="007913AB" w:rsidRPr="00B47D06">
        <w:rPr>
          <w:rFonts w:ascii="Georgia" w:hAnsi="Georgia" w:cs="Arial"/>
          <w:sz w:val="24"/>
          <w:szCs w:val="24"/>
        </w:rPr>
        <w:t xml:space="preserve">se prueba </w:t>
      </w:r>
      <w:r w:rsidRPr="00B47D06">
        <w:rPr>
          <w:rFonts w:ascii="Georgia" w:hAnsi="Georgia" w:cs="Arial"/>
          <w:sz w:val="24"/>
          <w:szCs w:val="24"/>
        </w:rPr>
        <w:t xml:space="preserve">a través de diferentes medios, </w:t>
      </w:r>
      <w:r w:rsidR="007913AB" w:rsidRPr="00B47D06">
        <w:rPr>
          <w:rFonts w:ascii="Georgia" w:hAnsi="Georgia" w:cs="Arial"/>
          <w:sz w:val="24"/>
          <w:szCs w:val="24"/>
        </w:rPr>
        <w:t xml:space="preserve">por ejemplo, </w:t>
      </w:r>
      <w:r w:rsidRPr="00B47D06">
        <w:rPr>
          <w:rFonts w:ascii="Georgia" w:hAnsi="Georgia" w:cs="Arial"/>
          <w:sz w:val="24"/>
          <w:szCs w:val="24"/>
        </w:rPr>
        <w:t>el registro deja</w:t>
      </w:r>
      <w:r w:rsidR="007913AB" w:rsidRPr="00B47D06">
        <w:rPr>
          <w:rFonts w:ascii="Georgia" w:hAnsi="Georgia" w:cs="Arial"/>
          <w:sz w:val="24"/>
          <w:szCs w:val="24"/>
        </w:rPr>
        <w:t>do</w:t>
      </w:r>
      <w:r w:rsidRPr="00B47D06">
        <w:rPr>
          <w:rFonts w:ascii="Georgia" w:hAnsi="Georgia" w:cs="Arial"/>
          <w:sz w:val="24"/>
          <w:szCs w:val="24"/>
        </w:rPr>
        <w:t xml:space="preserve"> en la historia clínica, </w:t>
      </w:r>
      <w:r w:rsidR="00C137AD" w:rsidRPr="00B47D06">
        <w:rPr>
          <w:rFonts w:ascii="Georgia" w:hAnsi="Georgia" w:cs="Arial"/>
          <w:sz w:val="24"/>
          <w:szCs w:val="24"/>
        </w:rPr>
        <w:t>según prescribe</w:t>
      </w:r>
      <w:r w:rsidRPr="00B47D06">
        <w:rPr>
          <w:rFonts w:ascii="Georgia" w:hAnsi="Georgia" w:cs="Arial"/>
          <w:sz w:val="24"/>
          <w:szCs w:val="24"/>
        </w:rPr>
        <w:t xml:space="preserve"> </w:t>
      </w:r>
      <w:r w:rsidR="00C137AD" w:rsidRPr="00B47D06">
        <w:rPr>
          <w:rFonts w:ascii="Georgia" w:hAnsi="Georgia" w:cs="Arial"/>
          <w:sz w:val="24"/>
          <w:szCs w:val="24"/>
        </w:rPr>
        <w:t>el artículo 12º, de</w:t>
      </w:r>
      <w:r w:rsidRPr="00B47D06">
        <w:rPr>
          <w:rFonts w:ascii="Georgia" w:hAnsi="Georgia" w:cs="Arial"/>
          <w:sz w:val="24"/>
          <w:szCs w:val="24"/>
        </w:rPr>
        <w:t xml:space="preserve">l Decreto </w:t>
      </w:r>
      <w:r w:rsidR="003D4261" w:rsidRPr="00B47D06">
        <w:rPr>
          <w:rFonts w:ascii="Georgia" w:hAnsi="Georgia" w:cs="Arial"/>
          <w:sz w:val="24"/>
          <w:szCs w:val="24"/>
        </w:rPr>
        <w:t>No.</w:t>
      </w:r>
      <w:r w:rsidRPr="00B47D06">
        <w:rPr>
          <w:rFonts w:ascii="Georgia" w:hAnsi="Georgia" w:cs="Arial"/>
          <w:sz w:val="24"/>
          <w:szCs w:val="24"/>
        </w:rPr>
        <w:t xml:space="preserve">3380 de 1981 (Reglamentario de la Ley 23 de 1981), </w:t>
      </w:r>
      <w:r w:rsidR="00C137AD" w:rsidRPr="00B47D06">
        <w:rPr>
          <w:rFonts w:ascii="Georgia" w:hAnsi="Georgia" w:cs="Arial"/>
          <w:sz w:val="24"/>
          <w:szCs w:val="24"/>
        </w:rPr>
        <w:t xml:space="preserve">y </w:t>
      </w:r>
      <w:r w:rsidR="004E6321" w:rsidRPr="00B47D06">
        <w:rPr>
          <w:rFonts w:ascii="Georgia" w:hAnsi="Georgia" w:cs="Arial"/>
          <w:sz w:val="24"/>
          <w:szCs w:val="24"/>
        </w:rPr>
        <w:t xml:space="preserve">avalan </w:t>
      </w:r>
      <w:r w:rsidRPr="00B47D06">
        <w:rPr>
          <w:rFonts w:ascii="Georgia" w:hAnsi="Georgia" w:cs="Arial"/>
          <w:sz w:val="24"/>
          <w:szCs w:val="24"/>
        </w:rPr>
        <w:t xml:space="preserve">los </w:t>
      </w:r>
      <w:r w:rsidR="004E6321" w:rsidRPr="00B47D06">
        <w:rPr>
          <w:rFonts w:ascii="Georgia" w:hAnsi="Georgia" w:cs="Arial"/>
          <w:sz w:val="24"/>
          <w:szCs w:val="24"/>
        </w:rPr>
        <w:t xml:space="preserve">profesores </w:t>
      </w:r>
      <w:r w:rsidRPr="00B47D06">
        <w:rPr>
          <w:rFonts w:ascii="Georgia" w:hAnsi="Georgia" w:cs="Arial"/>
          <w:sz w:val="24"/>
          <w:szCs w:val="24"/>
        </w:rPr>
        <w:t>Monsalve C. y Navarro R.</w:t>
      </w:r>
      <w:r w:rsidRPr="00B47D06">
        <w:rPr>
          <w:rStyle w:val="Refdenotaalpie"/>
          <w:rFonts w:ascii="Georgia" w:hAnsi="Georgia"/>
          <w:sz w:val="24"/>
          <w:szCs w:val="24"/>
        </w:rPr>
        <w:footnoteReference w:id="122"/>
      </w:r>
      <w:r w:rsidRPr="00B47D06">
        <w:rPr>
          <w:rFonts w:ascii="Georgia" w:hAnsi="Georgia" w:cs="Arial"/>
          <w:sz w:val="24"/>
          <w:szCs w:val="24"/>
        </w:rPr>
        <w:t xml:space="preserve">. Es una carga </w:t>
      </w:r>
      <w:r w:rsidR="00D20A3F" w:rsidRPr="00B47D06">
        <w:rPr>
          <w:rFonts w:ascii="Georgia" w:hAnsi="Georgia" w:cs="Arial"/>
          <w:sz w:val="24"/>
          <w:szCs w:val="24"/>
        </w:rPr>
        <w:t xml:space="preserve">del </w:t>
      </w:r>
      <w:r w:rsidR="00EC2523" w:rsidRPr="00B47D06">
        <w:rPr>
          <w:rFonts w:ascii="Georgia" w:hAnsi="Georgia" w:cs="Arial"/>
          <w:sz w:val="24"/>
          <w:szCs w:val="24"/>
        </w:rPr>
        <w:t>facultativo</w:t>
      </w:r>
      <w:r w:rsidRPr="00B47D06">
        <w:rPr>
          <w:rStyle w:val="Refdenotaalpie"/>
          <w:rFonts w:ascii="Georgia" w:hAnsi="Georgia"/>
          <w:sz w:val="24"/>
          <w:szCs w:val="24"/>
        </w:rPr>
        <w:footnoteReference w:id="123"/>
      </w:r>
      <w:r w:rsidRPr="00B47D06">
        <w:rPr>
          <w:rFonts w:ascii="Georgia" w:hAnsi="Georgia" w:cs="Arial"/>
          <w:sz w:val="24"/>
          <w:szCs w:val="24"/>
        </w:rPr>
        <w:t xml:space="preserve">, </w:t>
      </w:r>
      <w:r w:rsidR="00805195" w:rsidRPr="00B47D06">
        <w:rPr>
          <w:rFonts w:ascii="Georgia" w:hAnsi="Georgia" w:cs="Arial"/>
          <w:i/>
          <w:sz w:val="24"/>
          <w:szCs w:val="24"/>
        </w:rPr>
        <w:t>“</w:t>
      </w:r>
      <w:r w:rsidR="00805195" w:rsidRPr="00E922F3">
        <w:rPr>
          <w:rFonts w:ascii="Georgia" w:hAnsi="Georgia" w:cs="Arial"/>
          <w:i/>
          <w:sz w:val="22"/>
          <w:szCs w:val="24"/>
        </w:rPr>
        <w:t xml:space="preserve">(…) </w:t>
      </w:r>
      <w:r w:rsidR="00C6609E" w:rsidRPr="00E922F3">
        <w:rPr>
          <w:rFonts w:ascii="Georgia" w:hAnsi="Georgia" w:cs="Arial"/>
          <w:i/>
          <w:sz w:val="22"/>
          <w:szCs w:val="24"/>
        </w:rPr>
        <w:t>la jurisprudencia y la doctrina es coincidente en considerar que es al médico a quien corresponde la carga de la prueba</w:t>
      </w:r>
      <w:r w:rsidR="00C56B1A" w:rsidRPr="00E922F3">
        <w:rPr>
          <w:rFonts w:ascii="Georgia" w:hAnsi="Georgia" w:cs="Arial"/>
          <w:i/>
          <w:sz w:val="22"/>
          <w:szCs w:val="24"/>
        </w:rPr>
        <w:t xml:space="preserve"> de haber obtenido el consentimiento informado previo al paciente (…)</w:t>
      </w:r>
      <w:r w:rsidR="00C56B1A" w:rsidRPr="00B47D06">
        <w:rPr>
          <w:rFonts w:ascii="Georgia" w:hAnsi="Georgia" w:cs="Arial"/>
          <w:sz w:val="24"/>
          <w:szCs w:val="24"/>
        </w:rPr>
        <w:t xml:space="preserve">”, explica </w:t>
      </w:r>
      <w:r w:rsidR="00154A5E" w:rsidRPr="00B47D06">
        <w:rPr>
          <w:rFonts w:ascii="Georgia" w:hAnsi="Georgia" w:cs="Arial"/>
          <w:sz w:val="24"/>
          <w:szCs w:val="24"/>
        </w:rPr>
        <w:t>Serrano E. (2020)</w:t>
      </w:r>
      <w:r w:rsidR="00154A5E" w:rsidRPr="00B47D06">
        <w:rPr>
          <w:rStyle w:val="Refdenotaalpie"/>
          <w:rFonts w:ascii="Georgia" w:hAnsi="Georgia"/>
          <w:sz w:val="24"/>
          <w:szCs w:val="24"/>
        </w:rPr>
        <w:footnoteReference w:id="124"/>
      </w:r>
      <w:r w:rsidR="00154A5E" w:rsidRPr="00B47D06">
        <w:rPr>
          <w:rFonts w:ascii="Georgia" w:hAnsi="Georgia" w:cs="Arial"/>
          <w:sz w:val="24"/>
          <w:szCs w:val="24"/>
        </w:rPr>
        <w:t xml:space="preserve">; además, </w:t>
      </w:r>
      <w:r w:rsidR="00EC2523" w:rsidRPr="00B47D06">
        <w:rPr>
          <w:rFonts w:ascii="Georgia" w:hAnsi="Georgia" w:cs="Arial"/>
          <w:sz w:val="24"/>
          <w:szCs w:val="24"/>
        </w:rPr>
        <w:t xml:space="preserve">se </w:t>
      </w:r>
      <w:r w:rsidR="00E550ED" w:rsidRPr="00B47D06">
        <w:rPr>
          <w:rFonts w:ascii="Georgia" w:hAnsi="Georgia" w:cs="Arial"/>
          <w:sz w:val="24"/>
          <w:szCs w:val="24"/>
        </w:rPr>
        <w:t xml:space="preserve">cataloga como </w:t>
      </w:r>
      <w:r w:rsidRPr="00B47D06">
        <w:rPr>
          <w:rFonts w:ascii="Georgia" w:hAnsi="Georgia" w:cs="Arial"/>
          <w:sz w:val="24"/>
          <w:szCs w:val="24"/>
        </w:rPr>
        <w:t>obligación de resultado</w:t>
      </w:r>
      <w:r w:rsidRPr="00B47D06">
        <w:rPr>
          <w:rStyle w:val="Refdenotaalpie"/>
          <w:rFonts w:ascii="Georgia" w:hAnsi="Georgia"/>
          <w:sz w:val="24"/>
          <w:szCs w:val="24"/>
        </w:rPr>
        <w:footnoteReference w:id="125"/>
      </w:r>
      <w:r w:rsidRPr="00B47D06">
        <w:rPr>
          <w:rFonts w:ascii="Georgia" w:hAnsi="Georgia" w:cs="Arial"/>
          <w:sz w:val="24"/>
          <w:szCs w:val="24"/>
        </w:rPr>
        <w:t>.</w:t>
      </w:r>
    </w:p>
    <w:p w14:paraId="19F61264" w14:textId="149364A1" w:rsidR="00165F74" w:rsidRPr="00B47D06" w:rsidRDefault="00165F74" w:rsidP="003B677D">
      <w:pPr>
        <w:spacing w:line="276" w:lineRule="auto"/>
        <w:jc w:val="both"/>
        <w:textAlignment w:val="baseline"/>
        <w:rPr>
          <w:rFonts w:ascii="Georgia" w:hAnsi="Georgia" w:cs="Arial"/>
          <w:sz w:val="24"/>
          <w:szCs w:val="24"/>
          <w:lang w:val="es-CO"/>
        </w:rPr>
      </w:pPr>
    </w:p>
    <w:p w14:paraId="54921EE0" w14:textId="07037832" w:rsidR="00F70632" w:rsidRPr="00B47D06" w:rsidRDefault="00FE2EF4" w:rsidP="003B677D">
      <w:pPr>
        <w:spacing w:line="276" w:lineRule="auto"/>
        <w:jc w:val="both"/>
        <w:textAlignment w:val="baseline"/>
        <w:rPr>
          <w:rFonts w:ascii="Georgia" w:hAnsi="Georgia"/>
          <w:sz w:val="24"/>
          <w:szCs w:val="24"/>
        </w:rPr>
      </w:pPr>
      <w:r w:rsidRPr="00B47D06">
        <w:rPr>
          <w:rFonts w:ascii="Georgia" w:hAnsi="Georgia"/>
          <w:sz w:val="24"/>
          <w:szCs w:val="24"/>
        </w:rPr>
        <w:t>El artículo 16 de la Ley 23 de 1981, dispone: “</w:t>
      </w:r>
      <w:r w:rsidRPr="00E922F3">
        <w:rPr>
          <w:rFonts w:ascii="Georgia" w:hAnsi="Georgia"/>
          <w:i/>
          <w:sz w:val="22"/>
          <w:szCs w:val="24"/>
        </w:rPr>
        <w:t xml:space="preserve">La responsabilidad del médico por reacciones adversas, inmediatas o tardías, producidas por efecto del tratamiento </w:t>
      </w:r>
      <w:r w:rsidRPr="00E922F3">
        <w:rPr>
          <w:rFonts w:ascii="Georgia" w:hAnsi="Georgia"/>
          <w:i/>
          <w:sz w:val="22"/>
          <w:szCs w:val="24"/>
          <w:u w:val="single"/>
        </w:rPr>
        <w:t>no irá más allá del riesgo previsto</w:t>
      </w:r>
      <w:r w:rsidRPr="00B47D06">
        <w:rPr>
          <w:rFonts w:ascii="Georgia" w:hAnsi="Georgia"/>
          <w:sz w:val="24"/>
          <w:szCs w:val="24"/>
        </w:rPr>
        <w:t>”.</w:t>
      </w:r>
      <w:r w:rsidR="000E3345" w:rsidRPr="00B47D06">
        <w:rPr>
          <w:rFonts w:ascii="Georgia" w:hAnsi="Georgia"/>
          <w:sz w:val="24"/>
          <w:szCs w:val="24"/>
        </w:rPr>
        <w:t xml:space="preserve"> Sublínea de esta Corporación. </w:t>
      </w:r>
      <w:r w:rsidR="005B7146" w:rsidRPr="00B47D06">
        <w:rPr>
          <w:rFonts w:ascii="Georgia" w:hAnsi="Georgia"/>
          <w:sz w:val="24"/>
          <w:szCs w:val="24"/>
        </w:rPr>
        <w:t>El riesgo previsto es el previsible</w:t>
      </w:r>
      <w:r w:rsidR="00132CB2" w:rsidRPr="00B47D06">
        <w:rPr>
          <w:rFonts w:ascii="Georgia" w:hAnsi="Georgia"/>
          <w:sz w:val="24"/>
          <w:szCs w:val="24"/>
        </w:rPr>
        <w:t xml:space="preserve">, </w:t>
      </w:r>
      <w:r w:rsidR="00B6066E" w:rsidRPr="00B47D06">
        <w:rPr>
          <w:rFonts w:ascii="Georgia" w:hAnsi="Georgia"/>
          <w:sz w:val="24"/>
          <w:szCs w:val="24"/>
        </w:rPr>
        <w:t xml:space="preserve">definido por </w:t>
      </w:r>
      <w:r w:rsidR="00132CB2" w:rsidRPr="00B47D06">
        <w:rPr>
          <w:rFonts w:ascii="Georgia" w:hAnsi="Georgia"/>
          <w:sz w:val="24"/>
          <w:szCs w:val="24"/>
        </w:rPr>
        <w:t>la CSJ</w:t>
      </w:r>
      <w:r w:rsidR="00965720" w:rsidRPr="00B47D06">
        <w:rPr>
          <w:rFonts w:ascii="Georgia" w:hAnsi="Georgia"/>
          <w:sz w:val="24"/>
          <w:szCs w:val="24"/>
        </w:rPr>
        <w:t xml:space="preserve"> (25-08-2021)</w:t>
      </w:r>
      <w:r w:rsidR="00965720" w:rsidRPr="00B47D06">
        <w:rPr>
          <w:rStyle w:val="Refdenotaalpie"/>
          <w:rFonts w:ascii="Georgia" w:hAnsi="Georgia"/>
          <w:sz w:val="24"/>
          <w:szCs w:val="24"/>
        </w:rPr>
        <w:footnoteReference w:id="126"/>
      </w:r>
      <w:r w:rsidR="00B6066E" w:rsidRPr="00B47D06">
        <w:rPr>
          <w:rFonts w:ascii="Georgia" w:hAnsi="Georgia"/>
          <w:sz w:val="24"/>
          <w:szCs w:val="24"/>
        </w:rPr>
        <w:t xml:space="preserve">, como aquel </w:t>
      </w:r>
      <w:r w:rsidR="00892DF9" w:rsidRPr="00B47D06">
        <w:rPr>
          <w:rFonts w:ascii="Georgia" w:hAnsi="Georgia"/>
          <w:sz w:val="24"/>
          <w:szCs w:val="24"/>
        </w:rPr>
        <w:t>evento adverso identificado como de frecuente realización</w:t>
      </w:r>
      <w:r w:rsidR="00E304BF" w:rsidRPr="00B47D06">
        <w:rPr>
          <w:rFonts w:ascii="Georgia" w:hAnsi="Georgia"/>
          <w:sz w:val="24"/>
          <w:szCs w:val="24"/>
        </w:rPr>
        <w:t xml:space="preserve"> que</w:t>
      </w:r>
      <w:r w:rsidR="004755B7" w:rsidRPr="00B47D06">
        <w:rPr>
          <w:rFonts w:ascii="Georgia" w:hAnsi="Georgia"/>
          <w:sz w:val="24"/>
          <w:szCs w:val="24"/>
        </w:rPr>
        <w:t>,</w:t>
      </w:r>
      <w:r w:rsidR="00E304BF" w:rsidRPr="00B47D06">
        <w:rPr>
          <w:rFonts w:ascii="Georgia" w:hAnsi="Georgia"/>
          <w:sz w:val="24"/>
          <w:szCs w:val="24"/>
        </w:rPr>
        <w:t xml:space="preserve"> por tanto, debe ponerse de presente al paciente, con antelación</w:t>
      </w:r>
      <w:r w:rsidR="004755B7" w:rsidRPr="00B47D06">
        <w:rPr>
          <w:rFonts w:ascii="Georgia" w:hAnsi="Georgia"/>
          <w:sz w:val="24"/>
          <w:szCs w:val="24"/>
        </w:rPr>
        <w:t>. L</w:t>
      </w:r>
      <w:r w:rsidR="00E304BF" w:rsidRPr="00B47D06">
        <w:rPr>
          <w:rFonts w:ascii="Georgia" w:hAnsi="Georgia"/>
          <w:sz w:val="24"/>
          <w:szCs w:val="24"/>
        </w:rPr>
        <w:t xml:space="preserve">uego dijo la misma Colegiatura </w:t>
      </w:r>
      <w:r w:rsidR="00965720" w:rsidRPr="00B47D06">
        <w:rPr>
          <w:rFonts w:ascii="Georgia" w:hAnsi="Georgia"/>
          <w:sz w:val="24"/>
          <w:szCs w:val="24"/>
        </w:rPr>
        <w:t xml:space="preserve">que </w:t>
      </w:r>
      <w:r w:rsidR="00DF4C00" w:rsidRPr="00B47D06">
        <w:rPr>
          <w:rFonts w:ascii="Georgia" w:hAnsi="Georgia"/>
          <w:sz w:val="24"/>
          <w:szCs w:val="24"/>
        </w:rPr>
        <w:t xml:space="preserve">la </w:t>
      </w:r>
      <w:r w:rsidR="00537C01" w:rsidRPr="00B47D06">
        <w:rPr>
          <w:rFonts w:ascii="Georgia" w:hAnsi="Georgia"/>
          <w:sz w:val="24"/>
          <w:szCs w:val="24"/>
        </w:rPr>
        <w:t xml:space="preserve">vinculación causal </w:t>
      </w:r>
      <w:r w:rsidR="005C3185" w:rsidRPr="00B47D06">
        <w:rPr>
          <w:rFonts w:ascii="Georgia" w:hAnsi="Georgia"/>
          <w:sz w:val="24"/>
          <w:szCs w:val="24"/>
        </w:rPr>
        <w:t>entre la omisión y el daño</w:t>
      </w:r>
      <w:r w:rsidR="00537C01" w:rsidRPr="00B47D06">
        <w:rPr>
          <w:rFonts w:ascii="Georgia" w:hAnsi="Georgia"/>
          <w:sz w:val="24"/>
          <w:szCs w:val="24"/>
        </w:rPr>
        <w:t xml:space="preserve">, </w:t>
      </w:r>
      <w:r w:rsidR="00BC71EB" w:rsidRPr="00B47D06">
        <w:rPr>
          <w:rFonts w:ascii="Georgia" w:hAnsi="Georgia"/>
          <w:sz w:val="24"/>
          <w:szCs w:val="24"/>
        </w:rPr>
        <w:t xml:space="preserve">por el </w:t>
      </w:r>
      <w:r w:rsidR="00537C01" w:rsidRPr="00B47D06">
        <w:rPr>
          <w:rFonts w:ascii="Georgia" w:hAnsi="Georgia"/>
          <w:sz w:val="24"/>
          <w:szCs w:val="24"/>
        </w:rPr>
        <w:t>consenti</w:t>
      </w:r>
      <w:r w:rsidR="00BC71EB" w:rsidRPr="00B47D06">
        <w:rPr>
          <w:rFonts w:ascii="Georgia" w:hAnsi="Georgia"/>
          <w:sz w:val="24"/>
          <w:szCs w:val="24"/>
        </w:rPr>
        <w:t>miento</w:t>
      </w:r>
      <w:r w:rsidR="00537C01" w:rsidRPr="00B47D06">
        <w:rPr>
          <w:rFonts w:ascii="Georgia" w:hAnsi="Georgia"/>
          <w:sz w:val="24"/>
          <w:szCs w:val="24"/>
        </w:rPr>
        <w:t xml:space="preserve">, </w:t>
      </w:r>
      <w:r w:rsidR="00BC71EB" w:rsidRPr="00B47D06">
        <w:rPr>
          <w:rFonts w:ascii="Georgia" w:hAnsi="Georgia"/>
          <w:sz w:val="24"/>
          <w:szCs w:val="24"/>
        </w:rPr>
        <w:t xml:space="preserve">se condiciona a </w:t>
      </w:r>
      <w:r w:rsidR="00EF3313" w:rsidRPr="00B47D06">
        <w:rPr>
          <w:rFonts w:ascii="Georgia" w:hAnsi="Georgia"/>
          <w:sz w:val="24"/>
          <w:szCs w:val="24"/>
        </w:rPr>
        <w:t xml:space="preserve">que la lesión </w:t>
      </w:r>
      <w:r w:rsidR="00E7327C" w:rsidRPr="00B47D06">
        <w:rPr>
          <w:rFonts w:ascii="Georgia" w:hAnsi="Georgia"/>
          <w:sz w:val="24"/>
          <w:szCs w:val="24"/>
        </w:rPr>
        <w:t>inferid</w:t>
      </w:r>
      <w:r w:rsidR="003E2A61" w:rsidRPr="00B47D06">
        <w:rPr>
          <w:rFonts w:ascii="Georgia" w:hAnsi="Georgia"/>
          <w:sz w:val="24"/>
          <w:szCs w:val="24"/>
        </w:rPr>
        <w:t>a,</w:t>
      </w:r>
      <w:r w:rsidR="00E7327C" w:rsidRPr="00B47D06">
        <w:rPr>
          <w:rFonts w:ascii="Georgia" w:hAnsi="Georgia"/>
          <w:sz w:val="24"/>
          <w:szCs w:val="24"/>
        </w:rPr>
        <w:t xml:space="preserve"> </w:t>
      </w:r>
      <w:r w:rsidR="00EF3313" w:rsidRPr="00B47D06">
        <w:rPr>
          <w:rFonts w:ascii="Georgia" w:hAnsi="Georgia"/>
          <w:sz w:val="24"/>
          <w:szCs w:val="24"/>
        </w:rPr>
        <w:t>sea la concreción de un riesgo previsible</w:t>
      </w:r>
      <w:r w:rsidR="00EF23EB" w:rsidRPr="00B47D06">
        <w:rPr>
          <w:rFonts w:ascii="Georgia" w:hAnsi="Georgia"/>
          <w:sz w:val="24"/>
          <w:szCs w:val="24"/>
        </w:rPr>
        <w:t>.</w:t>
      </w:r>
    </w:p>
    <w:p w14:paraId="0A0961C2" w14:textId="77777777" w:rsidR="00F70632" w:rsidRPr="00B47D06" w:rsidRDefault="00F70632" w:rsidP="003B677D">
      <w:pPr>
        <w:spacing w:line="276" w:lineRule="auto"/>
        <w:jc w:val="both"/>
        <w:textAlignment w:val="baseline"/>
        <w:rPr>
          <w:rFonts w:ascii="Georgia" w:hAnsi="Georgia"/>
          <w:sz w:val="24"/>
          <w:szCs w:val="24"/>
        </w:rPr>
      </w:pPr>
    </w:p>
    <w:p w14:paraId="2ACBDBD3" w14:textId="3DC53EC8" w:rsidR="00965720" w:rsidRPr="00B47D06" w:rsidRDefault="001764D5" w:rsidP="003B677D">
      <w:pPr>
        <w:pStyle w:val="Prrafodelista"/>
        <w:spacing w:line="276" w:lineRule="auto"/>
        <w:ind w:left="0"/>
        <w:jc w:val="both"/>
        <w:textAlignment w:val="baseline"/>
        <w:rPr>
          <w:rFonts w:ascii="Georgia" w:hAnsi="Georgia" w:cs="Arial"/>
          <w:sz w:val="24"/>
          <w:szCs w:val="24"/>
          <w:lang w:val="es-CO"/>
        </w:rPr>
      </w:pPr>
      <w:r w:rsidRPr="00B47D06">
        <w:rPr>
          <w:rFonts w:ascii="Georgia" w:hAnsi="Georgia"/>
          <w:sz w:val="24"/>
          <w:szCs w:val="24"/>
        </w:rPr>
        <w:t>I</w:t>
      </w:r>
      <w:r w:rsidR="001D09E4" w:rsidRPr="00B47D06">
        <w:rPr>
          <w:rFonts w:ascii="Georgia" w:hAnsi="Georgia"/>
          <w:sz w:val="24"/>
          <w:szCs w:val="24"/>
        </w:rPr>
        <w:t xml:space="preserve">ndudable que </w:t>
      </w:r>
      <w:r w:rsidR="00965720" w:rsidRPr="00B47D06">
        <w:rPr>
          <w:rFonts w:ascii="Georgia" w:hAnsi="Georgia"/>
          <w:sz w:val="24"/>
          <w:szCs w:val="24"/>
        </w:rPr>
        <w:t xml:space="preserve">la conclusión que emerge de </w:t>
      </w:r>
      <w:r w:rsidRPr="00B47D06">
        <w:rPr>
          <w:rFonts w:ascii="Georgia" w:hAnsi="Georgia"/>
          <w:sz w:val="24"/>
          <w:szCs w:val="24"/>
        </w:rPr>
        <w:t xml:space="preserve">la </w:t>
      </w:r>
      <w:r w:rsidR="00965720" w:rsidRPr="00B47D06">
        <w:rPr>
          <w:rFonts w:ascii="Georgia" w:hAnsi="Georgia"/>
          <w:sz w:val="24"/>
          <w:szCs w:val="24"/>
        </w:rPr>
        <w:t>afirmación</w:t>
      </w:r>
      <w:r w:rsidR="00FF39DC" w:rsidRPr="00B47D06">
        <w:rPr>
          <w:rFonts w:ascii="Georgia" w:hAnsi="Georgia"/>
          <w:sz w:val="24"/>
          <w:szCs w:val="24"/>
        </w:rPr>
        <w:t xml:space="preserve"> anterior</w:t>
      </w:r>
      <w:r w:rsidR="00965720" w:rsidRPr="00B47D06">
        <w:rPr>
          <w:rFonts w:ascii="Georgia" w:hAnsi="Georgia"/>
          <w:sz w:val="24"/>
          <w:szCs w:val="24"/>
        </w:rPr>
        <w:t xml:space="preserve">, es que necesariamente </w:t>
      </w:r>
      <w:r w:rsidR="00840796" w:rsidRPr="00B47D06">
        <w:rPr>
          <w:rFonts w:ascii="Georgia" w:hAnsi="Georgia"/>
          <w:sz w:val="24"/>
          <w:szCs w:val="24"/>
        </w:rPr>
        <w:t xml:space="preserve">debe mediar </w:t>
      </w:r>
      <w:r w:rsidR="00965720" w:rsidRPr="00B47D06">
        <w:rPr>
          <w:rFonts w:ascii="Georgia" w:hAnsi="Georgia"/>
          <w:b/>
          <w:sz w:val="24"/>
          <w:szCs w:val="24"/>
        </w:rPr>
        <w:t xml:space="preserve">un criterio médico </w:t>
      </w:r>
      <w:r w:rsidR="00FF39DC" w:rsidRPr="00B47D06">
        <w:rPr>
          <w:rFonts w:ascii="Georgia" w:hAnsi="Georgia"/>
          <w:b/>
          <w:sz w:val="24"/>
          <w:szCs w:val="24"/>
        </w:rPr>
        <w:t>especializado</w:t>
      </w:r>
      <w:r w:rsidR="000A46D4" w:rsidRPr="00B47D06">
        <w:rPr>
          <w:rFonts w:ascii="Georgia" w:hAnsi="Georgia"/>
          <w:b/>
          <w:sz w:val="24"/>
          <w:szCs w:val="24"/>
        </w:rPr>
        <w:t xml:space="preserve"> en el proceso</w:t>
      </w:r>
      <w:r w:rsidR="00965720" w:rsidRPr="00B47D06">
        <w:rPr>
          <w:rFonts w:ascii="Georgia" w:hAnsi="Georgia"/>
          <w:sz w:val="24"/>
          <w:szCs w:val="24"/>
        </w:rPr>
        <w:t xml:space="preserve">, </w:t>
      </w:r>
      <w:r w:rsidR="009F64DF" w:rsidRPr="00B47D06">
        <w:rPr>
          <w:rFonts w:ascii="Georgia" w:hAnsi="Georgia"/>
          <w:sz w:val="24"/>
          <w:szCs w:val="24"/>
        </w:rPr>
        <w:t>sea una experticia u otr</w:t>
      </w:r>
      <w:r w:rsidR="00CD7BD4" w:rsidRPr="00B47D06">
        <w:rPr>
          <w:rFonts w:ascii="Georgia" w:hAnsi="Georgia"/>
          <w:sz w:val="24"/>
          <w:szCs w:val="24"/>
        </w:rPr>
        <w:t>a</w:t>
      </w:r>
      <w:r w:rsidR="009F64DF" w:rsidRPr="00B47D06">
        <w:rPr>
          <w:rFonts w:ascii="Georgia" w:hAnsi="Georgia"/>
          <w:sz w:val="24"/>
          <w:szCs w:val="24"/>
        </w:rPr>
        <w:t xml:space="preserve"> </w:t>
      </w:r>
      <w:r w:rsidR="000A46D4" w:rsidRPr="00B47D06">
        <w:rPr>
          <w:rFonts w:ascii="Georgia" w:hAnsi="Georgia"/>
          <w:sz w:val="24"/>
          <w:szCs w:val="24"/>
        </w:rPr>
        <w:t xml:space="preserve">cualesquiera </w:t>
      </w:r>
      <w:r w:rsidR="004A11E7" w:rsidRPr="00B47D06">
        <w:rPr>
          <w:rFonts w:ascii="Georgia" w:hAnsi="Georgia"/>
          <w:sz w:val="24"/>
          <w:szCs w:val="24"/>
        </w:rPr>
        <w:t xml:space="preserve">prueba de igual naturaleza, determinativos, en todo caso, de </w:t>
      </w:r>
      <w:r w:rsidRPr="00B47D06">
        <w:rPr>
          <w:rFonts w:ascii="Georgia" w:hAnsi="Georgia"/>
          <w:sz w:val="24"/>
          <w:szCs w:val="24"/>
        </w:rPr>
        <w:t xml:space="preserve">cuáles son esos </w:t>
      </w:r>
      <w:r w:rsidR="004A11E7" w:rsidRPr="00B47D06">
        <w:rPr>
          <w:rFonts w:ascii="Georgia" w:hAnsi="Georgia"/>
          <w:sz w:val="24"/>
          <w:szCs w:val="24"/>
        </w:rPr>
        <w:t xml:space="preserve">riesgos </w:t>
      </w:r>
      <w:r w:rsidR="00965720" w:rsidRPr="00B47D06">
        <w:rPr>
          <w:rFonts w:ascii="Georgia" w:hAnsi="Georgia"/>
          <w:sz w:val="24"/>
          <w:szCs w:val="24"/>
        </w:rPr>
        <w:t>previsible</w:t>
      </w:r>
      <w:r w:rsidR="00A74A39" w:rsidRPr="00B47D06">
        <w:rPr>
          <w:rFonts w:ascii="Georgia" w:hAnsi="Georgia"/>
          <w:sz w:val="24"/>
          <w:szCs w:val="24"/>
        </w:rPr>
        <w:t>s</w:t>
      </w:r>
      <w:r w:rsidR="00965720" w:rsidRPr="00B47D06">
        <w:rPr>
          <w:rFonts w:ascii="Georgia" w:hAnsi="Georgia"/>
          <w:sz w:val="24"/>
          <w:szCs w:val="24"/>
        </w:rPr>
        <w:t xml:space="preserve"> </w:t>
      </w:r>
      <w:r w:rsidR="00CD7BD4" w:rsidRPr="00B47D06">
        <w:rPr>
          <w:rFonts w:ascii="Georgia" w:hAnsi="Georgia"/>
          <w:sz w:val="24"/>
          <w:szCs w:val="24"/>
        </w:rPr>
        <w:t>o previstos</w:t>
      </w:r>
      <w:r w:rsidR="00A74A39" w:rsidRPr="00B47D06">
        <w:rPr>
          <w:rFonts w:ascii="Georgia" w:hAnsi="Georgia"/>
          <w:sz w:val="24"/>
          <w:szCs w:val="24"/>
        </w:rPr>
        <w:t xml:space="preserve"> por la ciencia médica para el específico caso materia de</w:t>
      </w:r>
      <w:r w:rsidR="00E435BC" w:rsidRPr="00B47D06">
        <w:rPr>
          <w:rFonts w:ascii="Georgia" w:hAnsi="Georgia"/>
          <w:sz w:val="24"/>
          <w:szCs w:val="24"/>
        </w:rPr>
        <w:t xml:space="preserve"> litigio</w:t>
      </w:r>
      <w:r w:rsidR="00141409" w:rsidRPr="00B47D06">
        <w:rPr>
          <w:rFonts w:ascii="Georgia" w:hAnsi="Georgia"/>
          <w:sz w:val="24"/>
          <w:szCs w:val="24"/>
        </w:rPr>
        <w:t xml:space="preserve">; </w:t>
      </w:r>
      <w:r w:rsidR="006E55D7" w:rsidRPr="00B47D06">
        <w:rPr>
          <w:rFonts w:ascii="Georgia" w:hAnsi="Georgia"/>
          <w:sz w:val="24"/>
          <w:szCs w:val="24"/>
        </w:rPr>
        <w:t>en e</w:t>
      </w:r>
      <w:r w:rsidR="008318FC" w:rsidRPr="00B47D06">
        <w:rPr>
          <w:rFonts w:ascii="Georgia" w:hAnsi="Georgia"/>
          <w:sz w:val="24"/>
          <w:szCs w:val="24"/>
        </w:rPr>
        <w:t xml:space="preserve">sta contienda, </w:t>
      </w:r>
      <w:r w:rsidR="00965720" w:rsidRPr="00B47D06">
        <w:rPr>
          <w:rFonts w:ascii="Georgia" w:hAnsi="Georgia" w:cs="Arial"/>
          <w:sz w:val="24"/>
          <w:szCs w:val="24"/>
          <w:lang w:val="es-CO"/>
        </w:rPr>
        <w:t xml:space="preserve">la apatía del extremo activo </w:t>
      </w:r>
      <w:r w:rsidR="008318FC" w:rsidRPr="00B47D06">
        <w:rPr>
          <w:rFonts w:ascii="Georgia" w:hAnsi="Georgia" w:cs="Arial"/>
          <w:sz w:val="24"/>
          <w:szCs w:val="24"/>
          <w:lang w:val="es-CO"/>
        </w:rPr>
        <w:t xml:space="preserve">para </w:t>
      </w:r>
      <w:r w:rsidR="00965720" w:rsidRPr="00B47D06">
        <w:rPr>
          <w:rFonts w:ascii="Georgia" w:hAnsi="Georgia" w:cs="Arial"/>
          <w:sz w:val="24"/>
          <w:szCs w:val="24"/>
          <w:lang w:val="es-CO"/>
        </w:rPr>
        <w:t xml:space="preserve">atender </w:t>
      </w:r>
      <w:r w:rsidR="00E435BC" w:rsidRPr="00B47D06">
        <w:rPr>
          <w:rFonts w:ascii="Georgia" w:hAnsi="Georgia" w:cs="Arial"/>
          <w:sz w:val="24"/>
          <w:szCs w:val="24"/>
          <w:lang w:val="es-CO"/>
        </w:rPr>
        <w:t>ese</w:t>
      </w:r>
      <w:r w:rsidR="00965720" w:rsidRPr="00B47D06">
        <w:rPr>
          <w:rFonts w:ascii="Georgia" w:hAnsi="Georgia" w:cs="Arial"/>
          <w:sz w:val="24"/>
          <w:szCs w:val="24"/>
          <w:lang w:val="es-CO"/>
        </w:rPr>
        <w:t xml:space="preserve"> débito probatorio, </w:t>
      </w:r>
      <w:r w:rsidR="00E435BC" w:rsidRPr="00B47D06">
        <w:rPr>
          <w:rFonts w:ascii="Georgia" w:hAnsi="Georgia" w:cs="Arial"/>
          <w:sz w:val="24"/>
          <w:szCs w:val="24"/>
          <w:lang w:val="es-CO"/>
        </w:rPr>
        <w:t xml:space="preserve">resulta </w:t>
      </w:r>
      <w:r w:rsidR="00965720" w:rsidRPr="00B47D06">
        <w:rPr>
          <w:rFonts w:ascii="Georgia" w:hAnsi="Georgia" w:cs="Arial"/>
          <w:sz w:val="24"/>
          <w:szCs w:val="24"/>
          <w:lang w:val="es-CO"/>
        </w:rPr>
        <w:t xml:space="preserve">contundente para fundar el fracaso de sus </w:t>
      </w:r>
      <w:r w:rsidR="00965720" w:rsidRPr="00B47D06">
        <w:rPr>
          <w:rFonts w:ascii="Georgia" w:hAnsi="Georgia" w:cs="Arial"/>
          <w:sz w:val="24"/>
          <w:szCs w:val="24"/>
          <w:lang w:val="es-CO"/>
        </w:rPr>
        <w:lastRenderedPageBreak/>
        <w:t>pedimentos</w:t>
      </w:r>
      <w:r w:rsidR="00AB40D2" w:rsidRPr="00B47D06">
        <w:rPr>
          <w:rFonts w:ascii="Georgia" w:hAnsi="Georgia" w:cs="Arial"/>
          <w:sz w:val="24"/>
          <w:szCs w:val="24"/>
          <w:lang w:val="es-CO"/>
        </w:rPr>
        <w:t>, pues esa premisa particular quedó sin la debida demostración.</w:t>
      </w:r>
      <w:r w:rsidR="00292AB1" w:rsidRPr="00B47D06">
        <w:rPr>
          <w:rFonts w:ascii="Georgia" w:hAnsi="Georgia" w:cs="Arial"/>
          <w:sz w:val="24"/>
          <w:szCs w:val="24"/>
          <w:lang w:val="es-CO"/>
        </w:rPr>
        <w:t xml:space="preserve"> Así las cosas, inane estudiar </w:t>
      </w:r>
      <w:r w:rsidR="0080547F" w:rsidRPr="00B47D06">
        <w:rPr>
          <w:rFonts w:ascii="Georgia" w:hAnsi="Georgia" w:cs="Arial"/>
          <w:sz w:val="24"/>
          <w:szCs w:val="24"/>
          <w:lang w:val="es-CO"/>
        </w:rPr>
        <w:t xml:space="preserve">la idoneidad y suficiencia de la información brindada, si el parámetro </w:t>
      </w:r>
      <w:r w:rsidR="0075035D" w:rsidRPr="00B47D06">
        <w:rPr>
          <w:rFonts w:ascii="Georgia" w:hAnsi="Georgia" w:cs="Arial"/>
          <w:sz w:val="24"/>
          <w:szCs w:val="24"/>
          <w:lang w:val="es-CO"/>
        </w:rPr>
        <w:t xml:space="preserve">de la </w:t>
      </w:r>
      <w:r w:rsidR="0075035D" w:rsidRPr="00B47D06">
        <w:rPr>
          <w:rFonts w:ascii="Georgia" w:hAnsi="Georgia" w:cs="Arial"/>
          <w:i/>
          <w:sz w:val="24"/>
          <w:szCs w:val="24"/>
          <w:lang w:val="es-CO"/>
        </w:rPr>
        <w:t>lex arti</w:t>
      </w:r>
      <w:r w:rsidR="00CD7A05" w:rsidRPr="00B47D06">
        <w:rPr>
          <w:rFonts w:ascii="Georgia" w:hAnsi="Georgia" w:cs="Arial"/>
          <w:i/>
          <w:sz w:val="24"/>
          <w:szCs w:val="24"/>
          <w:lang w:val="es-CO"/>
        </w:rPr>
        <w:t>s</w:t>
      </w:r>
      <w:r w:rsidR="0075035D" w:rsidRPr="00B47D06">
        <w:rPr>
          <w:rFonts w:ascii="Georgia" w:hAnsi="Georgia" w:cs="Arial"/>
          <w:sz w:val="24"/>
          <w:szCs w:val="24"/>
          <w:lang w:val="es-CO"/>
        </w:rPr>
        <w:t xml:space="preserve"> está ausente.</w:t>
      </w:r>
    </w:p>
    <w:p w14:paraId="75881E85" w14:textId="77777777" w:rsidR="00DF4371" w:rsidRPr="00B47D06" w:rsidRDefault="00DF4371" w:rsidP="003B677D">
      <w:pPr>
        <w:spacing w:line="276" w:lineRule="auto"/>
        <w:jc w:val="both"/>
        <w:textAlignment w:val="baseline"/>
        <w:rPr>
          <w:rFonts w:ascii="Georgia" w:hAnsi="Georgia" w:cs="Arial"/>
          <w:sz w:val="24"/>
          <w:szCs w:val="24"/>
          <w:lang w:val="es-CO"/>
        </w:rPr>
      </w:pPr>
    </w:p>
    <w:p w14:paraId="47CF9C6B" w14:textId="77777777" w:rsidR="00922EAA" w:rsidRPr="00B47D06" w:rsidRDefault="00922EAA" w:rsidP="003B677D">
      <w:pPr>
        <w:spacing w:line="276" w:lineRule="auto"/>
        <w:jc w:val="both"/>
        <w:rPr>
          <w:rFonts w:ascii="Georgia" w:hAnsi="Georgia" w:cs="Arial"/>
          <w:sz w:val="24"/>
          <w:szCs w:val="24"/>
          <w:lang w:val="es-CO"/>
        </w:rPr>
      </w:pPr>
    </w:p>
    <w:p w14:paraId="6A7856EF" w14:textId="4CCE296E" w:rsidR="008440B5" w:rsidRPr="00B47D06" w:rsidRDefault="008440B5" w:rsidP="003B677D">
      <w:pPr>
        <w:pStyle w:val="Prrafodelista"/>
        <w:numPr>
          <w:ilvl w:val="0"/>
          <w:numId w:val="9"/>
        </w:numPr>
        <w:spacing w:line="276" w:lineRule="auto"/>
        <w:jc w:val="both"/>
        <w:rPr>
          <w:rFonts w:ascii="Georgia" w:hAnsi="Georgia" w:cs="Arial"/>
          <w:b/>
          <w:bCs/>
          <w:sz w:val="24"/>
          <w:szCs w:val="24"/>
          <w:lang w:val="es-CO"/>
        </w:rPr>
      </w:pPr>
      <w:r w:rsidRPr="00B47D06">
        <w:rPr>
          <w:rFonts w:ascii="Georgia" w:hAnsi="Georgia" w:cs="Arial"/>
          <w:b/>
          <w:bCs/>
          <w:sz w:val="24"/>
          <w:szCs w:val="24"/>
          <w:lang w:val="es-CO"/>
        </w:rPr>
        <w:t>LAS DECISIONES FINALES</w:t>
      </w:r>
    </w:p>
    <w:p w14:paraId="1C18339C" w14:textId="77777777" w:rsidR="001E1B11" w:rsidRPr="00B47D06" w:rsidRDefault="001E1B11" w:rsidP="003B677D">
      <w:pPr>
        <w:pStyle w:val="Prrafodelista"/>
        <w:spacing w:line="276" w:lineRule="auto"/>
        <w:ind w:left="435"/>
        <w:jc w:val="both"/>
        <w:rPr>
          <w:rFonts w:ascii="Georgia" w:hAnsi="Georgia" w:cs="Arial"/>
          <w:b/>
          <w:bCs/>
          <w:sz w:val="24"/>
          <w:szCs w:val="24"/>
          <w:lang w:val="es-CO"/>
        </w:rPr>
      </w:pPr>
    </w:p>
    <w:p w14:paraId="4830B7EE" w14:textId="18E625AF" w:rsidR="002B4AE9" w:rsidRPr="00B47D06" w:rsidRDefault="00D343CC" w:rsidP="003B677D">
      <w:pPr>
        <w:spacing w:line="276" w:lineRule="auto"/>
        <w:jc w:val="both"/>
        <w:rPr>
          <w:rFonts w:ascii="Georgia" w:hAnsi="Georgia" w:cs="Arial"/>
          <w:sz w:val="24"/>
          <w:szCs w:val="24"/>
          <w:lang w:val="es-CO"/>
        </w:rPr>
      </w:pPr>
      <w:r w:rsidRPr="00B47D06">
        <w:rPr>
          <w:rFonts w:ascii="Georgia" w:hAnsi="Georgia"/>
          <w:sz w:val="24"/>
          <w:szCs w:val="24"/>
          <w:lang w:val="es-CO"/>
        </w:rPr>
        <w:t>Se</w:t>
      </w:r>
      <w:r w:rsidRPr="00B47D06">
        <w:rPr>
          <w:rFonts w:ascii="Georgia" w:hAnsi="Georgia"/>
          <w:b/>
          <w:sz w:val="24"/>
          <w:szCs w:val="24"/>
          <w:lang w:val="es-CO"/>
        </w:rPr>
        <w:t xml:space="preserve"> (i)</w:t>
      </w:r>
      <w:r w:rsidRPr="00B47D06">
        <w:rPr>
          <w:rFonts w:ascii="Georgia" w:hAnsi="Georgia"/>
          <w:sz w:val="24"/>
          <w:szCs w:val="24"/>
          <w:lang w:val="es-CO"/>
        </w:rPr>
        <w:t xml:space="preserve"> Confirmará en su integridad la sentencia atacada en lo que fue materia de apelación; y </w:t>
      </w:r>
      <w:r w:rsidRPr="00B47D06">
        <w:rPr>
          <w:rFonts w:ascii="Georgia" w:hAnsi="Georgia"/>
          <w:b/>
          <w:sz w:val="24"/>
          <w:szCs w:val="24"/>
          <w:lang w:val="es-CO"/>
        </w:rPr>
        <w:t>(ii)</w:t>
      </w:r>
      <w:r w:rsidRPr="00B47D06">
        <w:rPr>
          <w:rFonts w:ascii="Georgia" w:hAnsi="Georgia"/>
          <w:sz w:val="24"/>
          <w:szCs w:val="24"/>
          <w:lang w:val="es-CO"/>
        </w:rPr>
        <w:t xml:space="preserve"> </w:t>
      </w:r>
      <w:r w:rsidR="00E25E7B" w:rsidRPr="00B47D06">
        <w:rPr>
          <w:rFonts w:ascii="Georgia" w:hAnsi="Georgia" w:cs="Arial"/>
          <w:sz w:val="24"/>
          <w:szCs w:val="24"/>
          <w:lang w:val="es-CO"/>
        </w:rPr>
        <w:t xml:space="preserve">Condenará </w:t>
      </w:r>
      <w:r w:rsidR="002B4AE9" w:rsidRPr="00B47D06">
        <w:rPr>
          <w:rFonts w:ascii="Georgia" w:hAnsi="Georgia" w:cs="Arial"/>
          <w:sz w:val="24"/>
          <w:szCs w:val="24"/>
          <w:lang w:val="es-CO"/>
        </w:rPr>
        <w:t xml:space="preserve">en costas, en esta instancia, a la parte demandante, por fracasar en su alzada </w:t>
      </w:r>
      <w:r w:rsidR="00125CEC" w:rsidRPr="00B47D06">
        <w:rPr>
          <w:rFonts w:ascii="Georgia" w:hAnsi="Georgia" w:cs="Arial"/>
          <w:sz w:val="24"/>
          <w:szCs w:val="24"/>
          <w:lang w:val="es-CO"/>
        </w:rPr>
        <w:t>[</w:t>
      </w:r>
      <w:r w:rsidR="002B4AE9" w:rsidRPr="00B47D06">
        <w:rPr>
          <w:rFonts w:ascii="Georgia" w:hAnsi="Georgia" w:cs="Arial"/>
          <w:sz w:val="24"/>
          <w:szCs w:val="24"/>
          <w:lang w:val="es-CO"/>
        </w:rPr>
        <w:t>Art</w:t>
      </w:r>
      <w:r w:rsidR="23ED3586" w:rsidRPr="00B47D06">
        <w:rPr>
          <w:rFonts w:ascii="Georgia" w:hAnsi="Georgia" w:cs="Arial"/>
          <w:sz w:val="24"/>
          <w:szCs w:val="24"/>
          <w:lang w:val="es-CO"/>
        </w:rPr>
        <w:t>.</w:t>
      </w:r>
      <w:r w:rsidR="002B4AE9" w:rsidRPr="00B47D06">
        <w:rPr>
          <w:rFonts w:ascii="Georgia" w:hAnsi="Georgia" w:cs="Arial"/>
          <w:sz w:val="24"/>
          <w:szCs w:val="24"/>
          <w:lang w:val="es-CO"/>
        </w:rPr>
        <w:t xml:space="preserve"> 365-3º, CGP</w:t>
      </w:r>
      <w:r w:rsidR="00125CEC" w:rsidRPr="00B47D06">
        <w:rPr>
          <w:rFonts w:ascii="Georgia" w:hAnsi="Georgia" w:cs="Arial"/>
          <w:sz w:val="24"/>
          <w:szCs w:val="24"/>
          <w:lang w:val="es-CO"/>
        </w:rPr>
        <w:t>]</w:t>
      </w:r>
      <w:r w:rsidR="002B4AE9" w:rsidRPr="00B47D06">
        <w:rPr>
          <w:rFonts w:ascii="Georgia" w:hAnsi="Georgia" w:cs="Arial"/>
          <w:sz w:val="24"/>
          <w:szCs w:val="24"/>
          <w:lang w:val="es-CO"/>
        </w:rPr>
        <w:t>.</w:t>
      </w:r>
    </w:p>
    <w:p w14:paraId="50407521" w14:textId="77777777" w:rsidR="003E2A61" w:rsidRPr="00B47D06" w:rsidRDefault="003E2A61" w:rsidP="003B677D">
      <w:pPr>
        <w:spacing w:line="276" w:lineRule="auto"/>
        <w:jc w:val="both"/>
        <w:rPr>
          <w:rFonts w:ascii="Georgia" w:hAnsi="Georgia" w:cs="Arial"/>
          <w:sz w:val="24"/>
          <w:szCs w:val="24"/>
          <w:lang w:val="es-CO"/>
        </w:rPr>
      </w:pPr>
    </w:p>
    <w:p w14:paraId="5DD33CD5" w14:textId="7CF29089" w:rsidR="002B4AE9" w:rsidRPr="00B47D06" w:rsidRDefault="002B4AE9" w:rsidP="003B677D">
      <w:pPr>
        <w:spacing w:line="276" w:lineRule="auto"/>
        <w:jc w:val="both"/>
        <w:rPr>
          <w:rFonts w:ascii="Georgia" w:hAnsi="Georgia" w:cs="Arial"/>
          <w:sz w:val="24"/>
          <w:szCs w:val="24"/>
        </w:rPr>
      </w:pPr>
      <w:r w:rsidRPr="00B47D06">
        <w:rPr>
          <w:rFonts w:ascii="Georgia" w:hAnsi="Georgia" w:cs="Arial"/>
          <w:sz w:val="24"/>
          <w:szCs w:val="24"/>
        </w:rPr>
        <w:t xml:space="preserve">La liquidación de costas se sujetará, en primera instancia, a lo previsto en el artículo 366 del CGP, las agencias en esta instancia se fijarán </w:t>
      </w:r>
      <w:r w:rsidR="40AB6788" w:rsidRPr="00B47D06">
        <w:rPr>
          <w:rFonts w:ascii="Georgia" w:hAnsi="Georgia" w:cs="Arial"/>
          <w:sz w:val="24"/>
          <w:szCs w:val="24"/>
        </w:rPr>
        <w:t xml:space="preserve">después, </w:t>
      </w:r>
      <w:r w:rsidRPr="00B47D06">
        <w:rPr>
          <w:rFonts w:ascii="Georgia" w:hAnsi="Georgia" w:cs="Arial"/>
          <w:sz w:val="24"/>
          <w:szCs w:val="24"/>
        </w:rPr>
        <w:t>CSJ</w:t>
      </w:r>
      <w:r w:rsidRPr="00B47D06">
        <w:rPr>
          <w:rStyle w:val="Refdenotaalpie"/>
          <w:rFonts w:ascii="Georgia" w:hAnsi="Georgia"/>
          <w:sz w:val="24"/>
          <w:szCs w:val="24"/>
        </w:rPr>
        <w:footnoteReference w:id="127"/>
      </w:r>
      <w:r w:rsidRPr="00B47D06">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0BD1A3CE" w14:textId="77777777" w:rsidR="002B4AE9" w:rsidRPr="00B47D06" w:rsidRDefault="002B4AE9" w:rsidP="003B677D">
      <w:pPr>
        <w:spacing w:line="276" w:lineRule="auto"/>
        <w:jc w:val="both"/>
        <w:rPr>
          <w:rFonts w:ascii="Georgia" w:hAnsi="Georgia" w:cs="Arial"/>
          <w:sz w:val="24"/>
          <w:szCs w:val="24"/>
        </w:rPr>
      </w:pPr>
    </w:p>
    <w:p w14:paraId="0485C2F2" w14:textId="77777777" w:rsidR="002B4AE9" w:rsidRPr="00B47D06" w:rsidRDefault="002B4AE9" w:rsidP="003B677D">
      <w:pPr>
        <w:spacing w:line="276" w:lineRule="auto"/>
        <w:jc w:val="both"/>
        <w:rPr>
          <w:rFonts w:ascii="Georgia" w:hAnsi="Georgia" w:cs="Arial"/>
          <w:sz w:val="24"/>
          <w:szCs w:val="24"/>
        </w:rPr>
      </w:pPr>
      <w:r w:rsidRPr="00B47D06">
        <w:rPr>
          <w:rFonts w:ascii="Georgia" w:hAnsi="Georgia" w:cs="Arial"/>
          <w:sz w:val="24"/>
          <w:szCs w:val="24"/>
        </w:rPr>
        <w:t xml:space="preserve">En mérito de lo expuesto, el </w:t>
      </w:r>
      <w:r w:rsidRPr="00B47D06">
        <w:rPr>
          <w:rFonts w:ascii="Georgia" w:hAnsi="Georgia" w:cs="Arial"/>
          <w:bCs/>
          <w:smallCaps/>
          <w:sz w:val="24"/>
          <w:szCs w:val="24"/>
        </w:rPr>
        <w:t>Tribunal Superior del Distrito Judicial de Pereira, Sala de Decisión Civil - Familia</w:t>
      </w:r>
      <w:r w:rsidRPr="00B47D06">
        <w:rPr>
          <w:rFonts w:ascii="Georgia" w:hAnsi="Georgia" w:cs="Arial"/>
          <w:sz w:val="24"/>
          <w:szCs w:val="24"/>
        </w:rPr>
        <w:t>, administrando Justicia, en nombre de la República de Colombia y por autoridad de la Ley,</w:t>
      </w:r>
    </w:p>
    <w:p w14:paraId="1A947EBB" w14:textId="77777777" w:rsidR="002B4AE9" w:rsidRPr="00B47D06" w:rsidRDefault="002B4AE9" w:rsidP="003B677D">
      <w:pPr>
        <w:spacing w:line="276" w:lineRule="auto"/>
        <w:jc w:val="center"/>
        <w:rPr>
          <w:rFonts w:ascii="Georgia" w:hAnsi="Georgia" w:cs="Arial"/>
          <w:sz w:val="24"/>
          <w:szCs w:val="24"/>
        </w:rPr>
      </w:pPr>
    </w:p>
    <w:p w14:paraId="4DCE83FB" w14:textId="6049E473" w:rsidR="002B4AE9" w:rsidRPr="00B47D06" w:rsidRDefault="002B4AE9" w:rsidP="003B677D">
      <w:pPr>
        <w:spacing w:line="276" w:lineRule="auto"/>
        <w:jc w:val="center"/>
        <w:rPr>
          <w:rFonts w:ascii="Georgia" w:hAnsi="Georgia" w:cs="Arial"/>
          <w:sz w:val="24"/>
          <w:szCs w:val="24"/>
        </w:rPr>
      </w:pPr>
      <w:r w:rsidRPr="00B47D06">
        <w:rPr>
          <w:rFonts w:ascii="Georgia" w:hAnsi="Georgia" w:cs="Arial"/>
          <w:sz w:val="24"/>
          <w:szCs w:val="24"/>
        </w:rPr>
        <w:t xml:space="preserve">F A L </w:t>
      </w:r>
      <w:bookmarkStart w:id="19" w:name="_Int_lIpviyhE"/>
      <w:proofErr w:type="spellStart"/>
      <w:r w:rsidRPr="00B47D06">
        <w:rPr>
          <w:rFonts w:ascii="Georgia" w:hAnsi="Georgia" w:cs="Arial"/>
          <w:sz w:val="24"/>
          <w:szCs w:val="24"/>
        </w:rPr>
        <w:t>L</w:t>
      </w:r>
      <w:bookmarkEnd w:id="19"/>
      <w:proofErr w:type="spellEnd"/>
      <w:r w:rsidRPr="00B47D06">
        <w:rPr>
          <w:rFonts w:ascii="Georgia" w:hAnsi="Georgia" w:cs="Arial"/>
          <w:sz w:val="24"/>
          <w:szCs w:val="24"/>
        </w:rPr>
        <w:t xml:space="preserve"> A,</w:t>
      </w:r>
    </w:p>
    <w:p w14:paraId="0DCDF3A9" w14:textId="77777777" w:rsidR="00B75D47" w:rsidRPr="00B47D06" w:rsidRDefault="00B75D47" w:rsidP="003B677D">
      <w:pPr>
        <w:spacing w:line="276" w:lineRule="auto"/>
        <w:jc w:val="center"/>
        <w:rPr>
          <w:rFonts w:ascii="Georgia" w:hAnsi="Georgia" w:cs="Arial"/>
          <w:sz w:val="24"/>
          <w:szCs w:val="24"/>
        </w:rPr>
      </w:pPr>
    </w:p>
    <w:p w14:paraId="40A7A086" w14:textId="3AA08CE1" w:rsidR="00D343CC" w:rsidRPr="00B47D06" w:rsidRDefault="002B4AE9" w:rsidP="003B677D">
      <w:pPr>
        <w:widowControl/>
        <w:numPr>
          <w:ilvl w:val="0"/>
          <w:numId w:val="37"/>
        </w:numPr>
        <w:overflowPunct/>
        <w:autoSpaceDE/>
        <w:adjustRightInd/>
        <w:spacing w:line="276" w:lineRule="auto"/>
        <w:jc w:val="both"/>
        <w:rPr>
          <w:rFonts w:ascii="Georgia" w:hAnsi="Georgia" w:cs="Arial"/>
          <w:sz w:val="24"/>
          <w:szCs w:val="24"/>
          <w:lang w:val="es-CO"/>
        </w:rPr>
      </w:pPr>
      <w:r w:rsidRPr="00B47D06">
        <w:rPr>
          <w:rFonts w:ascii="Georgia" w:hAnsi="Georgia" w:cs="Arial"/>
          <w:sz w:val="24"/>
          <w:szCs w:val="24"/>
          <w:lang w:val="es-CO"/>
        </w:rPr>
        <w:t xml:space="preserve">CONFIRMAR </w:t>
      </w:r>
      <w:r w:rsidR="00941245" w:rsidRPr="00B47D06">
        <w:rPr>
          <w:rFonts w:ascii="Georgia" w:hAnsi="Georgia"/>
          <w:sz w:val="24"/>
          <w:szCs w:val="24"/>
          <w:lang w:val="es-CO"/>
        </w:rPr>
        <w:t xml:space="preserve">en su integridad </w:t>
      </w:r>
      <w:r w:rsidRPr="00B47D06">
        <w:rPr>
          <w:rFonts w:ascii="Georgia" w:hAnsi="Georgia" w:cs="Arial"/>
          <w:sz w:val="24"/>
          <w:szCs w:val="24"/>
          <w:lang w:val="es-CO"/>
        </w:rPr>
        <w:t xml:space="preserve">el fallo emitido el </w:t>
      </w:r>
      <w:r w:rsidR="00D343CC" w:rsidRPr="00B47D06">
        <w:rPr>
          <w:rFonts w:ascii="Georgia" w:hAnsi="Georgia" w:cs="Arial"/>
          <w:b/>
          <w:sz w:val="24"/>
          <w:szCs w:val="24"/>
          <w:lang w:val="es-CO"/>
        </w:rPr>
        <w:t>24</w:t>
      </w:r>
      <w:r w:rsidR="00760AC5" w:rsidRPr="00B47D06">
        <w:rPr>
          <w:rFonts w:ascii="Georgia" w:hAnsi="Georgia" w:cs="Arial"/>
          <w:b/>
          <w:sz w:val="24"/>
          <w:szCs w:val="24"/>
          <w:lang w:val="es-CO"/>
        </w:rPr>
        <w:t>-0</w:t>
      </w:r>
      <w:r w:rsidR="00D343CC" w:rsidRPr="00B47D06">
        <w:rPr>
          <w:rFonts w:ascii="Georgia" w:hAnsi="Georgia" w:cs="Arial"/>
          <w:b/>
          <w:sz w:val="24"/>
          <w:szCs w:val="24"/>
          <w:lang w:val="es-CO"/>
        </w:rPr>
        <w:t>6</w:t>
      </w:r>
      <w:r w:rsidRPr="00B47D06">
        <w:rPr>
          <w:rFonts w:ascii="Georgia" w:hAnsi="Georgia" w:cs="Arial"/>
          <w:b/>
          <w:sz w:val="24"/>
          <w:szCs w:val="24"/>
          <w:lang w:val="es-CO"/>
        </w:rPr>
        <w:t>-202</w:t>
      </w:r>
      <w:r w:rsidR="00D343CC" w:rsidRPr="00B47D06">
        <w:rPr>
          <w:rFonts w:ascii="Georgia" w:hAnsi="Georgia" w:cs="Arial"/>
          <w:b/>
          <w:sz w:val="24"/>
          <w:szCs w:val="24"/>
          <w:lang w:val="es-CO"/>
        </w:rPr>
        <w:t>1</w:t>
      </w:r>
      <w:r w:rsidRPr="00B47D06">
        <w:rPr>
          <w:rFonts w:ascii="Georgia" w:hAnsi="Georgia" w:cs="Arial"/>
          <w:sz w:val="24"/>
          <w:szCs w:val="24"/>
          <w:lang w:val="es-CO"/>
        </w:rPr>
        <w:t xml:space="preserve"> por </w:t>
      </w:r>
      <w:r w:rsidRPr="00B47D06">
        <w:rPr>
          <w:rFonts w:ascii="Georgia" w:hAnsi="Georgia" w:cs="Arial"/>
          <w:sz w:val="24"/>
          <w:szCs w:val="24"/>
        </w:rPr>
        <w:t xml:space="preserve">el Juzgado </w:t>
      </w:r>
      <w:r w:rsidR="00D343CC" w:rsidRPr="00B47D06">
        <w:rPr>
          <w:rFonts w:ascii="Georgia" w:hAnsi="Georgia" w:cs="Arial"/>
          <w:sz w:val="24"/>
          <w:szCs w:val="24"/>
        </w:rPr>
        <w:t>Cuarto</w:t>
      </w:r>
      <w:r w:rsidR="00760AC5" w:rsidRPr="00B47D06">
        <w:rPr>
          <w:rFonts w:ascii="Georgia" w:hAnsi="Georgia" w:cs="Arial"/>
          <w:sz w:val="24"/>
          <w:szCs w:val="24"/>
        </w:rPr>
        <w:t xml:space="preserve"> Civil</w:t>
      </w:r>
      <w:r w:rsidR="005507EA" w:rsidRPr="00B47D06">
        <w:rPr>
          <w:rFonts w:ascii="Georgia" w:hAnsi="Georgia" w:cs="Arial"/>
          <w:sz w:val="24"/>
          <w:szCs w:val="24"/>
        </w:rPr>
        <w:t xml:space="preserve"> del </w:t>
      </w:r>
      <w:r w:rsidRPr="00B47D06">
        <w:rPr>
          <w:rFonts w:ascii="Georgia" w:hAnsi="Georgia" w:cs="Arial"/>
          <w:sz w:val="24"/>
          <w:szCs w:val="24"/>
        </w:rPr>
        <w:t xml:space="preserve">Circuito de </w:t>
      </w:r>
      <w:r w:rsidR="00760AC5" w:rsidRPr="00B47D06">
        <w:rPr>
          <w:rFonts w:ascii="Georgia" w:hAnsi="Georgia" w:cs="Arial"/>
          <w:sz w:val="24"/>
          <w:szCs w:val="24"/>
        </w:rPr>
        <w:t>Pereira</w:t>
      </w:r>
      <w:r w:rsidRPr="00B47D06">
        <w:rPr>
          <w:rFonts w:ascii="Georgia" w:hAnsi="Georgia" w:cs="Arial"/>
          <w:sz w:val="24"/>
          <w:szCs w:val="24"/>
        </w:rPr>
        <w:t>, R.</w:t>
      </w:r>
      <w:r w:rsidR="00D343CC" w:rsidRPr="00B47D06">
        <w:rPr>
          <w:rFonts w:ascii="Georgia" w:hAnsi="Georgia" w:cs="Arial"/>
          <w:sz w:val="24"/>
          <w:szCs w:val="24"/>
        </w:rPr>
        <w:t xml:space="preserve">, </w:t>
      </w:r>
      <w:r w:rsidR="00D343CC" w:rsidRPr="00B47D06">
        <w:rPr>
          <w:rFonts w:ascii="Georgia" w:hAnsi="Georgia" w:cs="Arial"/>
          <w:sz w:val="24"/>
          <w:szCs w:val="24"/>
          <w:lang w:val="es-CO"/>
        </w:rPr>
        <w:t xml:space="preserve">en lo que fue materia de alzada. </w:t>
      </w:r>
    </w:p>
    <w:p w14:paraId="463D5DD7" w14:textId="77777777" w:rsidR="00E25E7B" w:rsidRPr="00B47D06" w:rsidRDefault="00E25E7B" w:rsidP="003B677D">
      <w:pPr>
        <w:pStyle w:val="Prrafodelista"/>
        <w:spacing w:line="276" w:lineRule="auto"/>
        <w:rPr>
          <w:rFonts w:ascii="Georgia" w:hAnsi="Georgia" w:cs="Arial"/>
          <w:sz w:val="24"/>
          <w:szCs w:val="24"/>
        </w:rPr>
      </w:pPr>
    </w:p>
    <w:p w14:paraId="3E0192EC" w14:textId="23AB01BC" w:rsidR="002B4AE9" w:rsidRPr="00B47D06" w:rsidRDefault="002B4AE9" w:rsidP="003B677D">
      <w:pPr>
        <w:widowControl/>
        <w:numPr>
          <w:ilvl w:val="0"/>
          <w:numId w:val="1"/>
        </w:numPr>
        <w:overflowPunct/>
        <w:adjustRightInd/>
        <w:spacing w:line="276" w:lineRule="auto"/>
        <w:jc w:val="both"/>
        <w:rPr>
          <w:rFonts w:ascii="Georgia" w:hAnsi="Georgia" w:cs="Arial"/>
          <w:sz w:val="24"/>
          <w:szCs w:val="24"/>
        </w:rPr>
      </w:pPr>
      <w:r w:rsidRPr="00B47D06">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5D6E3C54" w14:textId="77777777" w:rsidR="002B4AE9" w:rsidRPr="00B47D06" w:rsidRDefault="002B4AE9" w:rsidP="003B677D">
      <w:pPr>
        <w:widowControl/>
        <w:overflowPunct/>
        <w:adjustRightInd/>
        <w:spacing w:line="276" w:lineRule="auto"/>
        <w:ind w:left="360"/>
        <w:jc w:val="both"/>
        <w:rPr>
          <w:rFonts w:ascii="Georgia" w:hAnsi="Georgia" w:cs="Arial"/>
          <w:sz w:val="24"/>
          <w:szCs w:val="24"/>
        </w:rPr>
      </w:pPr>
    </w:p>
    <w:p w14:paraId="690D3F20" w14:textId="77777777" w:rsidR="002B4AE9" w:rsidRPr="00B47D06" w:rsidRDefault="002B4AE9" w:rsidP="003B677D">
      <w:pPr>
        <w:widowControl/>
        <w:numPr>
          <w:ilvl w:val="0"/>
          <w:numId w:val="1"/>
        </w:numPr>
        <w:overflowPunct/>
        <w:adjustRightInd/>
        <w:spacing w:line="276" w:lineRule="auto"/>
        <w:jc w:val="both"/>
        <w:rPr>
          <w:rFonts w:ascii="Georgia" w:hAnsi="Georgia" w:cs="Arial"/>
          <w:sz w:val="24"/>
          <w:szCs w:val="24"/>
        </w:rPr>
      </w:pPr>
      <w:r w:rsidRPr="00B47D06">
        <w:rPr>
          <w:rFonts w:ascii="Georgia" w:hAnsi="Georgia" w:cs="Arial"/>
          <w:sz w:val="24"/>
          <w:szCs w:val="24"/>
        </w:rPr>
        <w:t>DEVOLVER el expediente al Juzgado de origen.</w:t>
      </w:r>
    </w:p>
    <w:p w14:paraId="49032BBD" w14:textId="77777777" w:rsidR="003B677D" w:rsidRPr="00B47D06" w:rsidRDefault="003B677D" w:rsidP="003B677D">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19B1D4DE" w14:textId="77777777" w:rsidR="003B677D" w:rsidRPr="00B47D06" w:rsidRDefault="003B677D" w:rsidP="003B677D">
      <w:pPr>
        <w:spacing w:line="276" w:lineRule="auto"/>
        <w:jc w:val="center"/>
        <w:rPr>
          <w:rFonts w:ascii="Georgia" w:hAnsi="Georgia" w:cs="Arial"/>
          <w:bCs/>
          <w:smallCaps/>
          <w:spacing w:val="4"/>
          <w:sz w:val="24"/>
          <w:szCs w:val="24"/>
        </w:rPr>
      </w:pPr>
      <w:r w:rsidRPr="00B47D06">
        <w:rPr>
          <w:rFonts w:ascii="Georgia" w:hAnsi="Georgia" w:cs="Arial"/>
          <w:bCs/>
          <w:smallCaps/>
          <w:spacing w:val="4"/>
          <w:sz w:val="24"/>
          <w:szCs w:val="24"/>
        </w:rPr>
        <w:t>Notifíquese,</w:t>
      </w:r>
    </w:p>
    <w:p w14:paraId="56400F01" w14:textId="77777777" w:rsidR="003B677D" w:rsidRPr="00B47D06" w:rsidRDefault="003B677D" w:rsidP="003B677D">
      <w:pPr>
        <w:widowControl/>
        <w:spacing w:line="276" w:lineRule="auto"/>
        <w:jc w:val="center"/>
        <w:textAlignment w:val="baseline"/>
        <w:rPr>
          <w:rFonts w:ascii="Georgia" w:hAnsi="Georgia" w:cs="Arial"/>
          <w:bCs/>
          <w:caps/>
          <w:spacing w:val="4"/>
          <w:w w:val="150"/>
          <w:kern w:val="0"/>
          <w:sz w:val="24"/>
          <w:szCs w:val="18"/>
          <w:lang w:val="es-MX"/>
        </w:rPr>
      </w:pPr>
      <w:bookmarkStart w:id="20" w:name="_Hlk76974190"/>
    </w:p>
    <w:p w14:paraId="728C88B4" w14:textId="77777777" w:rsidR="003B677D" w:rsidRPr="00B47D06" w:rsidRDefault="003B677D" w:rsidP="003B677D">
      <w:pPr>
        <w:widowControl/>
        <w:spacing w:line="276" w:lineRule="auto"/>
        <w:jc w:val="center"/>
        <w:textAlignment w:val="baseline"/>
        <w:rPr>
          <w:rFonts w:ascii="Georgia" w:hAnsi="Georgia" w:cs="Arial"/>
          <w:bCs/>
          <w:caps/>
          <w:spacing w:val="4"/>
          <w:w w:val="150"/>
          <w:kern w:val="0"/>
          <w:sz w:val="24"/>
          <w:szCs w:val="18"/>
          <w:lang w:val="es-MX"/>
        </w:rPr>
      </w:pPr>
    </w:p>
    <w:p w14:paraId="14655E73" w14:textId="77777777" w:rsidR="003B677D" w:rsidRPr="00B47D06" w:rsidRDefault="003B677D" w:rsidP="003B677D">
      <w:pPr>
        <w:widowControl/>
        <w:spacing w:line="276" w:lineRule="auto"/>
        <w:jc w:val="center"/>
        <w:textAlignment w:val="baseline"/>
        <w:rPr>
          <w:rFonts w:ascii="Georgia" w:hAnsi="Georgia" w:cs="Arial"/>
          <w:bCs/>
          <w:caps/>
          <w:spacing w:val="4"/>
          <w:w w:val="150"/>
          <w:kern w:val="0"/>
          <w:sz w:val="24"/>
          <w:szCs w:val="18"/>
          <w:lang w:val="es-MX"/>
        </w:rPr>
      </w:pPr>
    </w:p>
    <w:p w14:paraId="0FE51B67" w14:textId="77777777" w:rsidR="003B677D" w:rsidRPr="00B47D06" w:rsidRDefault="003B677D" w:rsidP="003B677D">
      <w:pPr>
        <w:widowControl/>
        <w:spacing w:line="276" w:lineRule="auto"/>
        <w:jc w:val="center"/>
        <w:textAlignment w:val="baseline"/>
        <w:rPr>
          <w:rFonts w:ascii="Georgia" w:hAnsi="Georgia" w:cs="Arial"/>
          <w:b/>
          <w:bCs/>
          <w:caps/>
          <w:spacing w:val="4"/>
          <w:w w:val="150"/>
          <w:kern w:val="0"/>
          <w:sz w:val="22"/>
          <w:szCs w:val="18"/>
          <w:lang w:val="es-MX"/>
        </w:rPr>
      </w:pPr>
      <w:r w:rsidRPr="00B47D06">
        <w:rPr>
          <w:rFonts w:ascii="Georgia" w:hAnsi="Georgia" w:cs="Arial"/>
          <w:b/>
          <w:bCs/>
          <w:caps/>
          <w:spacing w:val="4"/>
          <w:w w:val="150"/>
          <w:kern w:val="0"/>
          <w:sz w:val="24"/>
          <w:szCs w:val="18"/>
          <w:lang w:val="es-MX"/>
        </w:rPr>
        <w:t>D</w:t>
      </w:r>
      <w:r w:rsidRPr="00B47D06">
        <w:rPr>
          <w:rFonts w:ascii="Georgia" w:hAnsi="Georgia" w:cs="Arial"/>
          <w:b/>
          <w:bCs/>
          <w:caps/>
          <w:spacing w:val="4"/>
          <w:w w:val="150"/>
          <w:kern w:val="0"/>
          <w:sz w:val="16"/>
          <w:szCs w:val="18"/>
          <w:lang w:val="es-MX"/>
        </w:rPr>
        <w:t>UBERNEY</w:t>
      </w:r>
      <w:r w:rsidRPr="00B47D06">
        <w:rPr>
          <w:rFonts w:ascii="Georgia" w:hAnsi="Georgia" w:cs="Arial"/>
          <w:b/>
          <w:bCs/>
          <w:caps/>
          <w:spacing w:val="4"/>
          <w:w w:val="150"/>
          <w:kern w:val="0"/>
          <w:szCs w:val="18"/>
          <w:lang w:val="es-MX"/>
        </w:rPr>
        <w:t xml:space="preserve"> </w:t>
      </w:r>
      <w:r w:rsidRPr="00B47D06">
        <w:rPr>
          <w:rFonts w:ascii="Georgia" w:hAnsi="Georgia" w:cs="Arial"/>
          <w:b/>
          <w:bCs/>
          <w:caps/>
          <w:spacing w:val="4"/>
          <w:w w:val="150"/>
          <w:kern w:val="0"/>
          <w:sz w:val="24"/>
          <w:szCs w:val="18"/>
          <w:lang w:val="es-MX"/>
        </w:rPr>
        <w:t>G</w:t>
      </w:r>
      <w:r w:rsidRPr="00B47D06">
        <w:rPr>
          <w:rFonts w:ascii="Georgia" w:hAnsi="Georgia" w:cs="Arial"/>
          <w:b/>
          <w:bCs/>
          <w:caps/>
          <w:spacing w:val="4"/>
          <w:w w:val="150"/>
          <w:kern w:val="0"/>
          <w:sz w:val="16"/>
          <w:szCs w:val="18"/>
          <w:lang w:val="es-MX"/>
        </w:rPr>
        <w:t>RISALES</w:t>
      </w:r>
      <w:r w:rsidRPr="00B47D06">
        <w:rPr>
          <w:rFonts w:ascii="Georgia" w:hAnsi="Georgia" w:cs="Arial"/>
          <w:b/>
          <w:bCs/>
          <w:caps/>
          <w:spacing w:val="4"/>
          <w:w w:val="150"/>
          <w:kern w:val="0"/>
          <w:szCs w:val="18"/>
          <w:lang w:val="es-MX"/>
        </w:rPr>
        <w:t xml:space="preserve"> </w:t>
      </w:r>
      <w:r w:rsidRPr="00B47D06">
        <w:rPr>
          <w:rFonts w:ascii="Georgia" w:hAnsi="Georgia" w:cs="Arial"/>
          <w:b/>
          <w:bCs/>
          <w:caps/>
          <w:spacing w:val="4"/>
          <w:w w:val="150"/>
          <w:kern w:val="0"/>
          <w:sz w:val="24"/>
          <w:szCs w:val="18"/>
          <w:lang w:val="es-MX"/>
        </w:rPr>
        <w:t>H</w:t>
      </w:r>
      <w:r w:rsidRPr="00B47D06">
        <w:rPr>
          <w:rFonts w:ascii="Georgia" w:hAnsi="Georgia" w:cs="Arial"/>
          <w:b/>
          <w:bCs/>
          <w:caps/>
          <w:spacing w:val="4"/>
          <w:w w:val="150"/>
          <w:kern w:val="0"/>
          <w:sz w:val="16"/>
          <w:szCs w:val="18"/>
          <w:lang w:val="es-MX"/>
        </w:rPr>
        <w:t>ERRERA</w:t>
      </w:r>
    </w:p>
    <w:p w14:paraId="6358E5AE" w14:textId="77777777" w:rsidR="003B677D" w:rsidRPr="00B47D06" w:rsidRDefault="003B677D" w:rsidP="003B677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B47D06">
        <w:rPr>
          <w:rFonts w:ascii="Georgia" w:hAnsi="Georgia" w:cs="Arial"/>
          <w:bCs/>
          <w:caps/>
          <w:spacing w:val="4"/>
          <w:w w:val="150"/>
          <w:sz w:val="28"/>
          <w:szCs w:val="22"/>
        </w:rPr>
        <w:t>M</w:t>
      </w:r>
      <w:r w:rsidRPr="00B47D06">
        <w:rPr>
          <w:rFonts w:ascii="Georgia" w:hAnsi="Georgia" w:cs="Arial"/>
          <w:bCs/>
          <w:caps/>
          <w:spacing w:val="4"/>
          <w:w w:val="150"/>
          <w:sz w:val="18"/>
          <w:szCs w:val="18"/>
        </w:rPr>
        <w:t>agistrado</w:t>
      </w:r>
    </w:p>
    <w:p w14:paraId="647024F1" w14:textId="77777777" w:rsidR="003B677D" w:rsidRPr="00B47D06" w:rsidRDefault="003B677D" w:rsidP="003B677D">
      <w:pPr>
        <w:widowControl/>
        <w:spacing w:line="276" w:lineRule="auto"/>
        <w:textAlignment w:val="baseline"/>
        <w:rPr>
          <w:rFonts w:ascii="Georgia" w:hAnsi="Georgia" w:cs="Arial"/>
          <w:caps/>
          <w:spacing w:val="4"/>
          <w:w w:val="150"/>
          <w:kern w:val="0"/>
          <w:sz w:val="24"/>
          <w:szCs w:val="28"/>
          <w:lang w:val="es-MX"/>
        </w:rPr>
      </w:pPr>
    </w:p>
    <w:p w14:paraId="3D461E7F" w14:textId="77777777" w:rsidR="003B677D" w:rsidRPr="00B47D06" w:rsidRDefault="003B677D" w:rsidP="003B677D">
      <w:pPr>
        <w:widowControl/>
        <w:spacing w:line="276" w:lineRule="auto"/>
        <w:textAlignment w:val="baseline"/>
        <w:rPr>
          <w:rFonts w:ascii="Georgia" w:hAnsi="Georgia" w:cs="Arial"/>
          <w:caps/>
          <w:spacing w:val="4"/>
          <w:w w:val="150"/>
          <w:kern w:val="0"/>
          <w:sz w:val="24"/>
          <w:szCs w:val="28"/>
          <w:lang w:val="es-MX"/>
        </w:rPr>
      </w:pPr>
    </w:p>
    <w:p w14:paraId="460CCC06" w14:textId="77777777" w:rsidR="003B677D" w:rsidRPr="00B47D06" w:rsidRDefault="003B677D" w:rsidP="003B677D">
      <w:pPr>
        <w:widowControl/>
        <w:spacing w:line="276" w:lineRule="auto"/>
        <w:textAlignment w:val="baseline"/>
        <w:rPr>
          <w:rFonts w:ascii="Georgia" w:hAnsi="Georgia" w:cs="Arial"/>
          <w:caps/>
          <w:spacing w:val="4"/>
          <w:w w:val="150"/>
          <w:kern w:val="0"/>
          <w:sz w:val="24"/>
          <w:szCs w:val="28"/>
          <w:lang w:val="es-MX"/>
        </w:rPr>
      </w:pPr>
    </w:p>
    <w:p w14:paraId="73FBCC81" w14:textId="77777777" w:rsidR="003B677D" w:rsidRPr="00B47D06" w:rsidRDefault="003B677D" w:rsidP="003B677D">
      <w:pPr>
        <w:widowControl/>
        <w:spacing w:line="276" w:lineRule="auto"/>
        <w:textAlignment w:val="baseline"/>
        <w:rPr>
          <w:rFonts w:ascii="Georgia" w:hAnsi="Georgia" w:cs="Arial"/>
          <w:b/>
          <w:caps/>
          <w:spacing w:val="4"/>
          <w:w w:val="150"/>
          <w:kern w:val="0"/>
          <w:sz w:val="16"/>
          <w:szCs w:val="18"/>
          <w:lang w:val="es-MX"/>
        </w:rPr>
      </w:pPr>
      <w:r w:rsidRPr="00B47D06">
        <w:rPr>
          <w:rFonts w:ascii="Georgia" w:hAnsi="Georgia" w:cs="Arial"/>
          <w:b/>
          <w:caps/>
          <w:spacing w:val="4"/>
          <w:w w:val="150"/>
          <w:kern w:val="0"/>
          <w:sz w:val="24"/>
          <w:szCs w:val="28"/>
          <w:lang w:val="es-MX"/>
        </w:rPr>
        <w:t>E</w:t>
      </w:r>
      <w:r w:rsidRPr="00B47D06">
        <w:rPr>
          <w:rFonts w:ascii="Georgia" w:hAnsi="Georgia" w:cs="Arial"/>
          <w:b/>
          <w:caps/>
          <w:spacing w:val="4"/>
          <w:w w:val="150"/>
          <w:kern w:val="0"/>
          <w:sz w:val="16"/>
          <w:szCs w:val="18"/>
          <w:lang w:val="es-MX"/>
        </w:rPr>
        <w:t xml:space="preserve">DDER </w:t>
      </w:r>
      <w:r w:rsidRPr="00B47D06">
        <w:rPr>
          <w:rFonts w:ascii="Georgia" w:hAnsi="Georgia" w:cs="Arial"/>
          <w:b/>
          <w:caps/>
          <w:spacing w:val="4"/>
          <w:w w:val="150"/>
          <w:kern w:val="0"/>
          <w:sz w:val="24"/>
          <w:szCs w:val="28"/>
          <w:lang w:val="es-MX"/>
        </w:rPr>
        <w:t>J</w:t>
      </w:r>
      <w:r w:rsidRPr="00B47D06">
        <w:rPr>
          <w:rFonts w:ascii="Georgia" w:hAnsi="Georgia" w:cs="Arial"/>
          <w:b/>
          <w:caps/>
          <w:spacing w:val="4"/>
          <w:w w:val="150"/>
          <w:kern w:val="0"/>
          <w:sz w:val="16"/>
          <w:szCs w:val="18"/>
          <w:lang w:val="es-MX"/>
        </w:rPr>
        <w:t xml:space="preserve">. </w:t>
      </w:r>
      <w:r w:rsidRPr="00B47D06">
        <w:rPr>
          <w:rFonts w:ascii="Georgia" w:hAnsi="Georgia" w:cs="Arial"/>
          <w:b/>
          <w:caps/>
          <w:spacing w:val="4"/>
          <w:w w:val="150"/>
          <w:kern w:val="0"/>
          <w:sz w:val="24"/>
          <w:szCs w:val="28"/>
          <w:lang w:val="es-MX"/>
        </w:rPr>
        <w:t>S</w:t>
      </w:r>
      <w:r w:rsidRPr="00B47D06">
        <w:rPr>
          <w:rFonts w:ascii="Georgia" w:hAnsi="Georgia" w:cs="Arial"/>
          <w:b/>
          <w:caps/>
          <w:spacing w:val="4"/>
          <w:w w:val="150"/>
          <w:kern w:val="0"/>
          <w:sz w:val="16"/>
          <w:szCs w:val="18"/>
          <w:lang w:val="es-MX"/>
        </w:rPr>
        <w:t xml:space="preserve">ÁNCHEZ </w:t>
      </w:r>
      <w:r w:rsidRPr="00B47D06">
        <w:rPr>
          <w:rFonts w:ascii="Georgia" w:hAnsi="Georgia" w:cs="Arial"/>
          <w:b/>
          <w:caps/>
          <w:spacing w:val="4"/>
          <w:w w:val="150"/>
          <w:kern w:val="0"/>
          <w:sz w:val="24"/>
          <w:szCs w:val="28"/>
          <w:lang w:val="es-MX"/>
        </w:rPr>
        <w:t>C</w:t>
      </w:r>
      <w:r w:rsidRPr="00B47D06">
        <w:rPr>
          <w:rFonts w:ascii="Georgia" w:hAnsi="Georgia" w:cs="Arial"/>
          <w:b/>
          <w:caps/>
          <w:spacing w:val="4"/>
          <w:w w:val="150"/>
          <w:kern w:val="0"/>
          <w:sz w:val="16"/>
          <w:szCs w:val="18"/>
          <w:lang w:val="es-MX"/>
        </w:rPr>
        <w:t>.</w:t>
      </w:r>
      <w:r w:rsidRPr="00B47D06">
        <w:rPr>
          <w:rFonts w:ascii="Georgia" w:hAnsi="Georgia" w:cs="Arial"/>
          <w:b/>
          <w:caps/>
          <w:spacing w:val="4"/>
          <w:w w:val="150"/>
          <w:kern w:val="0"/>
          <w:sz w:val="16"/>
          <w:szCs w:val="18"/>
          <w:lang w:val="es-MX"/>
        </w:rPr>
        <w:tab/>
      </w:r>
      <w:r w:rsidRPr="00B47D06">
        <w:rPr>
          <w:rFonts w:ascii="Georgia" w:hAnsi="Georgia" w:cs="Arial"/>
          <w:b/>
          <w:caps/>
          <w:spacing w:val="4"/>
          <w:w w:val="150"/>
          <w:kern w:val="0"/>
          <w:sz w:val="16"/>
          <w:szCs w:val="18"/>
          <w:lang w:val="es-MX"/>
        </w:rPr>
        <w:tab/>
      </w:r>
      <w:r w:rsidRPr="00B47D06">
        <w:rPr>
          <w:rFonts w:ascii="Georgia" w:hAnsi="Georgia" w:cs="Arial"/>
          <w:b/>
          <w:bCs/>
          <w:caps/>
          <w:spacing w:val="4"/>
          <w:w w:val="150"/>
          <w:kern w:val="0"/>
          <w:sz w:val="16"/>
          <w:szCs w:val="10"/>
          <w:lang w:val="es-MX"/>
        </w:rPr>
        <w:tab/>
      </w:r>
      <w:r w:rsidRPr="00B47D06">
        <w:rPr>
          <w:rFonts w:ascii="Georgia" w:hAnsi="Georgia" w:cs="Arial"/>
          <w:b/>
          <w:caps/>
          <w:spacing w:val="4"/>
          <w:w w:val="150"/>
          <w:kern w:val="0"/>
          <w:sz w:val="24"/>
          <w:szCs w:val="28"/>
          <w:lang w:val="es-MX"/>
        </w:rPr>
        <w:t>J</w:t>
      </w:r>
      <w:r w:rsidRPr="00B47D06">
        <w:rPr>
          <w:rFonts w:ascii="Georgia" w:hAnsi="Georgia" w:cs="Arial"/>
          <w:b/>
          <w:caps/>
          <w:spacing w:val="4"/>
          <w:w w:val="150"/>
          <w:kern w:val="0"/>
          <w:sz w:val="16"/>
          <w:szCs w:val="18"/>
          <w:lang w:val="es-MX"/>
        </w:rPr>
        <w:t xml:space="preserve">AIME </w:t>
      </w:r>
      <w:r w:rsidRPr="00B47D06">
        <w:rPr>
          <w:rFonts w:ascii="Georgia" w:hAnsi="Georgia" w:cs="Arial"/>
          <w:b/>
          <w:caps/>
          <w:spacing w:val="4"/>
          <w:w w:val="150"/>
          <w:kern w:val="0"/>
          <w:sz w:val="24"/>
          <w:szCs w:val="28"/>
          <w:lang w:val="es-MX"/>
        </w:rPr>
        <w:t>A</w:t>
      </w:r>
      <w:r w:rsidRPr="00B47D06">
        <w:rPr>
          <w:rFonts w:ascii="Georgia" w:hAnsi="Georgia" w:cs="Arial"/>
          <w:b/>
          <w:caps/>
          <w:spacing w:val="4"/>
          <w:w w:val="150"/>
          <w:kern w:val="0"/>
          <w:sz w:val="16"/>
          <w:szCs w:val="18"/>
          <w:lang w:val="es-MX"/>
        </w:rPr>
        <w:t xml:space="preserve">. </w:t>
      </w:r>
      <w:r w:rsidRPr="00B47D06">
        <w:rPr>
          <w:rFonts w:ascii="Georgia" w:hAnsi="Georgia" w:cs="Arial"/>
          <w:b/>
          <w:caps/>
          <w:spacing w:val="4"/>
          <w:w w:val="150"/>
          <w:kern w:val="0"/>
          <w:sz w:val="24"/>
          <w:szCs w:val="28"/>
          <w:lang w:val="es-MX"/>
        </w:rPr>
        <w:t>S</w:t>
      </w:r>
      <w:r w:rsidRPr="00B47D06">
        <w:rPr>
          <w:rFonts w:ascii="Georgia" w:hAnsi="Georgia" w:cs="Arial"/>
          <w:b/>
          <w:caps/>
          <w:spacing w:val="4"/>
          <w:w w:val="150"/>
          <w:kern w:val="0"/>
          <w:sz w:val="16"/>
          <w:szCs w:val="18"/>
          <w:lang w:val="es-MX"/>
        </w:rPr>
        <w:t xml:space="preserve">ARAZA </w:t>
      </w:r>
      <w:r w:rsidRPr="00B47D06">
        <w:rPr>
          <w:rFonts w:ascii="Georgia" w:hAnsi="Georgia" w:cs="Arial"/>
          <w:b/>
          <w:caps/>
          <w:spacing w:val="4"/>
          <w:w w:val="150"/>
          <w:kern w:val="0"/>
          <w:sz w:val="24"/>
          <w:szCs w:val="28"/>
          <w:lang w:val="es-MX"/>
        </w:rPr>
        <w:t>N</w:t>
      </w:r>
      <w:r w:rsidRPr="00B47D06">
        <w:rPr>
          <w:rFonts w:ascii="Georgia" w:hAnsi="Georgia" w:cs="Arial"/>
          <w:b/>
          <w:caps/>
          <w:spacing w:val="4"/>
          <w:w w:val="150"/>
          <w:kern w:val="0"/>
          <w:sz w:val="16"/>
          <w:szCs w:val="18"/>
          <w:lang w:val="es-MX"/>
        </w:rPr>
        <w:t>aranjo</w:t>
      </w:r>
    </w:p>
    <w:p w14:paraId="071809E4" w14:textId="6DCF5E81" w:rsidR="005871A7" w:rsidRPr="00B47D06" w:rsidRDefault="003B677D" w:rsidP="003B67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bCs/>
          <w:caps/>
          <w:spacing w:val="4"/>
          <w:w w:val="150"/>
          <w:kern w:val="0"/>
          <w:sz w:val="18"/>
          <w:szCs w:val="10"/>
          <w:lang w:val="en-US"/>
        </w:rPr>
      </w:pPr>
      <w:r w:rsidRPr="00B47D06">
        <w:rPr>
          <w:rFonts w:ascii="Georgia" w:hAnsi="Georgia" w:cs="Arial"/>
          <w:bCs/>
          <w:caps/>
          <w:spacing w:val="4"/>
          <w:w w:val="150"/>
          <w:kern w:val="0"/>
          <w:sz w:val="18"/>
          <w:szCs w:val="10"/>
          <w:lang w:val="en-US"/>
        </w:rPr>
        <w:t>M A G I S T R A D O</w:t>
      </w:r>
      <w:r w:rsidRPr="00B47D06">
        <w:rPr>
          <w:rFonts w:ascii="Georgia" w:hAnsi="Georgia" w:cs="Arial"/>
          <w:bCs/>
          <w:caps/>
          <w:spacing w:val="4"/>
          <w:w w:val="150"/>
          <w:kern w:val="0"/>
          <w:sz w:val="18"/>
          <w:szCs w:val="10"/>
          <w:lang w:val="en-US"/>
        </w:rPr>
        <w:tab/>
      </w:r>
      <w:r w:rsidRPr="00B47D06">
        <w:rPr>
          <w:rFonts w:ascii="Georgia" w:hAnsi="Georgia" w:cs="Arial"/>
          <w:bCs/>
          <w:caps/>
          <w:spacing w:val="4"/>
          <w:w w:val="150"/>
          <w:kern w:val="0"/>
          <w:sz w:val="18"/>
          <w:szCs w:val="10"/>
          <w:lang w:val="en-US"/>
        </w:rPr>
        <w:tab/>
      </w:r>
      <w:r w:rsidRPr="00B47D06">
        <w:rPr>
          <w:rFonts w:ascii="Georgia" w:hAnsi="Georgia" w:cs="Arial"/>
          <w:bCs/>
          <w:caps/>
          <w:spacing w:val="4"/>
          <w:w w:val="150"/>
          <w:kern w:val="0"/>
          <w:sz w:val="18"/>
          <w:szCs w:val="10"/>
          <w:lang w:val="en-US"/>
        </w:rPr>
        <w:tab/>
      </w:r>
      <w:r w:rsidRPr="00B47D06">
        <w:rPr>
          <w:rFonts w:ascii="Georgia" w:hAnsi="Georgia" w:cs="Arial"/>
          <w:bCs/>
          <w:caps/>
          <w:spacing w:val="4"/>
          <w:w w:val="150"/>
          <w:kern w:val="0"/>
          <w:sz w:val="18"/>
          <w:szCs w:val="10"/>
          <w:lang w:val="en-US"/>
        </w:rPr>
        <w:tab/>
        <w:t>M A G I S T R A D O</w:t>
      </w:r>
      <w:bookmarkEnd w:id="20"/>
    </w:p>
    <w:p w14:paraId="47697599" w14:textId="4A43DDAA" w:rsidR="003B677D" w:rsidRPr="00B47D06" w:rsidRDefault="003B677D" w:rsidP="003B677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sz w:val="24"/>
          <w:szCs w:val="24"/>
          <w:lang w:val="es-CO"/>
        </w:rPr>
      </w:pPr>
      <w:r w:rsidRPr="00B47D06">
        <w:rPr>
          <w:rFonts w:ascii="Georgia" w:hAnsi="Georgia" w:cs="Arial"/>
          <w:sz w:val="24"/>
          <w:szCs w:val="24"/>
          <w:lang w:val="es-CO"/>
        </w:rPr>
        <w:t>Ausente por compensatorio</w:t>
      </w:r>
    </w:p>
    <w:sectPr w:rsidR="003B677D" w:rsidRPr="00B47D06" w:rsidSect="00515F7B">
      <w:headerReference w:type="even" r:id="rId12"/>
      <w:headerReference w:type="default" r:id="rId13"/>
      <w:footerReference w:type="even" r:id="rId14"/>
      <w:footerReference w:type="default" r:id="rId15"/>
      <w:headerReference w:type="first" r:id="rId16"/>
      <w:footerReference w:type="first" r:id="rId17"/>
      <w:pgSz w:w="12242" w:h="18722" w:code="258"/>
      <w:pgMar w:top="1814" w:right="1247" w:bottom="1247" w:left="181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F4F8" w14:textId="77777777" w:rsidR="00CD7357" w:rsidRDefault="00CD7357">
      <w:r>
        <w:separator/>
      </w:r>
    </w:p>
  </w:endnote>
  <w:endnote w:type="continuationSeparator" w:id="0">
    <w:p w14:paraId="2FDE4853" w14:textId="77777777" w:rsidR="00CD7357" w:rsidRDefault="00CD7357">
      <w:r>
        <w:continuationSeparator/>
      </w:r>
    </w:p>
  </w:endnote>
  <w:endnote w:type="continuationNotice" w:id="1">
    <w:p w14:paraId="1B20C362" w14:textId="77777777" w:rsidR="00CD7357" w:rsidRDefault="00CD7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man Old Style,Ital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7BE8" w14:textId="77777777" w:rsidR="00040A10" w:rsidRDefault="00040A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F47669" w:rsidRPr="00EF76AD" w:rsidRDefault="00F47669"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F47669" w:rsidRPr="00EF76AD" w:rsidRDefault="00F47669" w:rsidP="007A7A7F">
    <w:pPr>
      <w:pStyle w:val="Piedepgina"/>
      <w:spacing w:line="360" w:lineRule="auto"/>
      <w:jc w:val="right"/>
      <w:rPr>
        <w:rFonts w:ascii="Book Antiqua" w:hAnsi="Book Antiqua" w:cs="Arial"/>
        <w:color w:val="FF0000"/>
        <w:spacing w:val="20"/>
        <w:w w:val="200"/>
        <w:sz w:val="14"/>
        <w:szCs w:val="10"/>
      </w:rPr>
    </w:pPr>
  </w:p>
  <w:p w14:paraId="7BB1AF34" w14:textId="77777777" w:rsidR="00F47669" w:rsidRPr="00B47D06" w:rsidRDefault="00F47669" w:rsidP="00B47D06">
    <w:pPr>
      <w:pStyle w:val="Piedepgina"/>
      <w:jc w:val="right"/>
      <w:rPr>
        <w:rFonts w:ascii="Calibri" w:hAnsi="Calibri" w:cs="Calibri"/>
        <w:spacing w:val="20"/>
        <w:w w:val="200"/>
        <w:sz w:val="12"/>
        <w:szCs w:val="10"/>
      </w:rPr>
    </w:pPr>
    <w:r w:rsidRPr="00B47D06">
      <w:rPr>
        <w:rFonts w:ascii="Calibri" w:hAnsi="Calibri" w:cs="Calibri"/>
        <w:spacing w:val="20"/>
        <w:w w:val="200"/>
        <w:sz w:val="16"/>
        <w:szCs w:val="10"/>
      </w:rPr>
      <w:t>T</w:t>
    </w:r>
    <w:r w:rsidRPr="00B47D06">
      <w:rPr>
        <w:rFonts w:ascii="Calibri" w:hAnsi="Calibri" w:cs="Calibri"/>
        <w:spacing w:val="20"/>
        <w:w w:val="200"/>
        <w:sz w:val="12"/>
        <w:szCs w:val="10"/>
      </w:rPr>
      <w:t xml:space="preserve">RIBUNAL </w:t>
    </w:r>
    <w:r w:rsidRPr="00B47D06">
      <w:rPr>
        <w:rFonts w:ascii="Calibri" w:hAnsi="Calibri" w:cs="Calibri"/>
        <w:spacing w:val="20"/>
        <w:w w:val="200"/>
        <w:sz w:val="16"/>
        <w:szCs w:val="10"/>
      </w:rPr>
      <w:t>S</w:t>
    </w:r>
    <w:r w:rsidRPr="00B47D06">
      <w:rPr>
        <w:rFonts w:ascii="Calibri" w:hAnsi="Calibri" w:cs="Calibri"/>
        <w:spacing w:val="20"/>
        <w:w w:val="200"/>
        <w:sz w:val="12"/>
        <w:szCs w:val="10"/>
      </w:rPr>
      <w:t>UPERIOR DE</w:t>
    </w:r>
    <w:r w:rsidRPr="00B47D06">
      <w:rPr>
        <w:rFonts w:ascii="Calibri" w:hAnsi="Calibri" w:cs="Calibri"/>
        <w:spacing w:val="20"/>
        <w:w w:val="200"/>
        <w:sz w:val="16"/>
        <w:szCs w:val="10"/>
      </w:rPr>
      <w:t xml:space="preserve"> P</w:t>
    </w:r>
    <w:r w:rsidRPr="00B47D06">
      <w:rPr>
        <w:rFonts w:ascii="Calibri" w:hAnsi="Calibri" w:cs="Calibri"/>
        <w:spacing w:val="20"/>
        <w:w w:val="200"/>
        <w:sz w:val="12"/>
        <w:szCs w:val="10"/>
      </w:rPr>
      <w:t>EREIRA</w:t>
    </w:r>
  </w:p>
  <w:p w14:paraId="6A9B521A" w14:textId="77777777" w:rsidR="00F47669" w:rsidRPr="00B47D06" w:rsidRDefault="00F47669" w:rsidP="00B47D06">
    <w:pPr>
      <w:pStyle w:val="Piedepgina"/>
      <w:jc w:val="right"/>
      <w:rPr>
        <w:rFonts w:ascii="Calibri" w:hAnsi="Calibri" w:cs="Calibri"/>
        <w:sz w:val="22"/>
      </w:rPr>
    </w:pPr>
    <w:r w:rsidRPr="00B47D06">
      <w:rPr>
        <w:rFonts w:ascii="Calibri" w:hAnsi="Calibri" w:cs="Calibri"/>
        <w:spacing w:val="20"/>
        <w:w w:val="200"/>
        <w:sz w:val="10"/>
        <w:szCs w:val="10"/>
      </w:rPr>
      <w:t xml:space="preserve">MP </w:t>
    </w:r>
    <w:r w:rsidRPr="00B47D06">
      <w:rPr>
        <w:rFonts w:ascii="Calibri" w:hAnsi="Calibri" w:cs="Calibri"/>
        <w:spacing w:val="20"/>
        <w:w w:val="200"/>
        <w:sz w:val="12"/>
        <w:szCs w:val="10"/>
      </w:rPr>
      <w:t>D</w:t>
    </w:r>
    <w:r w:rsidRPr="00B47D06">
      <w:rPr>
        <w:rFonts w:ascii="Calibri" w:hAnsi="Calibri" w:cs="Calibri"/>
        <w:spacing w:val="20"/>
        <w:w w:val="200"/>
        <w:sz w:val="10"/>
        <w:szCs w:val="10"/>
      </w:rPr>
      <w:t xml:space="preserve">UBERNEY </w:t>
    </w:r>
    <w:r w:rsidRPr="00B47D06">
      <w:rPr>
        <w:rFonts w:ascii="Calibri" w:hAnsi="Calibri" w:cs="Calibri"/>
        <w:spacing w:val="20"/>
        <w:w w:val="200"/>
        <w:sz w:val="12"/>
        <w:szCs w:val="10"/>
      </w:rPr>
      <w:t>G</w:t>
    </w:r>
    <w:r w:rsidRPr="00B47D06">
      <w:rPr>
        <w:rFonts w:ascii="Calibri" w:hAnsi="Calibri" w:cs="Calibri"/>
        <w:spacing w:val="20"/>
        <w:w w:val="200"/>
        <w:sz w:val="10"/>
        <w:szCs w:val="10"/>
      </w:rPr>
      <w:t xml:space="preserve">RISALES </w:t>
    </w:r>
    <w:r w:rsidRPr="00B47D06">
      <w:rPr>
        <w:rFonts w:ascii="Calibri" w:hAnsi="Calibri" w:cs="Calibri"/>
        <w:spacing w:val="20"/>
        <w:w w:val="200"/>
        <w:sz w:val="12"/>
        <w:szCs w:val="10"/>
      </w:rPr>
      <w:t>H</w:t>
    </w:r>
    <w:r w:rsidRPr="00B47D06">
      <w:rPr>
        <w:rFonts w:ascii="Calibri" w:hAnsi="Calibri" w:cs="Calibri"/>
        <w:spacing w:val="20"/>
        <w:w w:val="200"/>
        <w:sz w:val="10"/>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4A1D" w14:textId="0E2750A8" w:rsidR="00F47669" w:rsidRPr="00040A10" w:rsidRDefault="00F47669" w:rsidP="00040A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6204" w14:textId="77777777" w:rsidR="00CD7357" w:rsidRDefault="00CD7357">
      <w:r>
        <w:separator/>
      </w:r>
    </w:p>
  </w:footnote>
  <w:footnote w:type="continuationSeparator" w:id="0">
    <w:p w14:paraId="28329D63" w14:textId="77777777" w:rsidR="00CD7357" w:rsidRDefault="00CD7357">
      <w:r>
        <w:continuationSeparator/>
      </w:r>
    </w:p>
  </w:footnote>
  <w:footnote w:type="continuationNotice" w:id="1">
    <w:p w14:paraId="1FD21468" w14:textId="77777777" w:rsidR="00CD7357" w:rsidRDefault="00CD7357"/>
  </w:footnote>
  <w:footnote w:id="2">
    <w:p w14:paraId="697C34BC"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DEVIS E., Hernando. El proceso civil, parte general, tomo III, volumen I, 7ª edición, Bogotá DC, Diké, 1990, p.266.</w:t>
      </w:r>
    </w:p>
  </w:footnote>
  <w:footnote w:id="3">
    <w:p w14:paraId="5D00039C" w14:textId="37A813ED"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LÓPEZ B., Hernán F. Código General del Proceso, parte general, Bogotá DC, Dupre editores, 2019, p.987-996.</w:t>
      </w:r>
    </w:p>
  </w:footnote>
  <w:footnote w:id="4">
    <w:p w14:paraId="649771E1"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ROJAS G., Miguel E. Lecciones de derecho procesal, procedimiento civil, tomo 2, ESAJU, 2020, 7ª edición, Bogotá, p.468.</w:t>
      </w:r>
    </w:p>
  </w:footnote>
  <w:footnote w:id="5">
    <w:p w14:paraId="3C5C8B0D"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Sentencias: </w:t>
      </w:r>
      <w:r w:rsidRPr="00B47D06">
        <w:rPr>
          <w:rFonts w:ascii="Century" w:hAnsi="Century"/>
          <w:b/>
          <w:sz w:val="18"/>
          <w:szCs w:val="18"/>
        </w:rPr>
        <w:t>(i)</w:t>
      </w:r>
      <w:r w:rsidRPr="00B47D06">
        <w:rPr>
          <w:rFonts w:ascii="Century" w:hAnsi="Century"/>
          <w:sz w:val="18"/>
          <w:szCs w:val="18"/>
        </w:rPr>
        <w:t xml:space="preserve"> </w:t>
      </w:r>
      <w:r w:rsidRPr="00B47D06">
        <w:rPr>
          <w:rFonts w:ascii="Century" w:hAnsi="Century"/>
          <w:sz w:val="18"/>
          <w:szCs w:val="18"/>
          <w:lang w:val="es-CO"/>
        </w:rPr>
        <w:t xml:space="preserve">14-03-2002, MP: Castillo R.; </w:t>
      </w:r>
      <w:r w:rsidRPr="00B47D06">
        <w:rPr>
          <w:rFonts w:ascii="Century" w:hAnsi="Century"/>
          <w:b/>
          <w:sz w:val="18"/>
          <w:szCs w:val="18"/>
          <w:lang w:val="es-CO"/>
        </w:rPr>
        <w:t>(ii)</w:t>
      </w:r>
      <w:r w:rsidRPr="00B47D06">
        <w:rPr>
          <w:rFonts w:ascii="Century" w:hAnsi="Century"/>
          <w:sz w:val="18"/>
          <w:szCs w:val="18"/>
          <w:lang w:val="es-CO"/>
        </w:rPr>
        <w:t xml:space="preserve"> </w:t>
      </w:r>
      <w:r w:rsidRPr="00B47D06">
        <w:rPr>
          <w:rFonts w:ascii="Century" w:hAnsi="Century"/>
          <w:sz w:val="18"/>
          <w:szCs w:val="18"/>
        </w:rPr>
        <w:t xml:space="preserve">23-04-2007, MP: Díaz R.; No.1999-00125-01; </w:t>
      </w:r>
      <w:r w:rsidRPr="00B47D06">
        <w:rPr>
          <w:rFonts w:ascii="Century" w:hAnsi="Century"/>
          <w:b/>
          <w:sz w:val="18"/>
          <w:szCs w:val="18"/>
        </w:rPr>
        <w:t>(iii)</w:t>
      </w:r>
      <w:r w:rsidRPr="00B47D06">
        <w:rPr>
          <w:rFonts w:ascii="Century" w:hAnsi="Century"/>
          <w:sz w:val="18"/>
          <w:szCs w:val="18"/>
        </w:rPr>
        <w:t xml:space="preserve"> </w:t>
      </w:r>
      <w:r w:rsidRPr="00B47D06">
        <w:rPr>
          <w:rFonts w:ascii="Century" w:hAnsi="Century"/>
          <w:sz w:val="18"/>
          <w:szCs w:val="18"/>
          <w:lang w:val="es-CO"/>
        </w:rPr>
        <w:t>13-10-2011, MP: Namén V., No.</w:t>
      </w:r>
      <w:r w:rsidRPr="00B47D06">
        <w:rPr>
          <w:rFonts w:ascii="Century" w:hAnsi="Century"/>
          <w:bCs/>
          <w:sz w:val="18"/>
          <w:szCs w:val="18"/>
        </w:rPr>
        <w:t xml:space="preserve">2002-00083-01; </w:t>
      </w:r>
      <w:r w:rsidRPr="00B47D06">
        <w:rPr>
          <w:rFonts w:ascii="Century" w:hAnsi="Century"/>
          <w:b/>
          <w:bCs/>
          <w:sz w:val="18"/>
          <w:szCs w:val="18"/>
        </w:rPr>
        <w:t xml:space="preserve">(iv) </w:t>
      </w:r>
      <w:r w:rsidRPr="00B47D06">
        <w:rPr>
          <w:rFonts w:ascii="Century" w:hAnsi="Century"/>
          <w:bCs/>
          <w:sz w:val="18"/>
          <w:szCs w:val="18"/>
        </w:rPr>
        <w:t>SC</w:t>
      </w:r>
      <w:r w:rsidRPr="00B47D06">
        <w:rPr>
          <w:rFonts w:ascii="Century" w:hAnsi="Century"/>
          <w:sz w:val="18"/>
          <w:szCs w:val="18"/>
        </w:rPr>
        <w:t xml:space="preserve"> -1182-2016, reiterada en SC-16669-2016.</w:t>
      </w:r>
      <w:r w:rsidRPr="00B47D06">
        <w:rPr>
          <w:rFonts w:ascii="Century" w:hAnsi="Century"/>
          <w:b/>
          <w:bCs/>
          <w:sz w:val="18"/>
          <w:szCs w:val="18"/>
        </w:rPr>
        <w:t xml:space="preserve"> (iv)</w:t>
      </w:r>
      <w:r w:rsidRPr="00B47D06">
        <w:rPr>
          <w:rFonts w:ascii="Century" w:hAnsi="Century"/>
          <w:bCs/>
          <w:sz w:val="18"/>
          <w:szCs w:val="18"/>
        </w:rPr>
        <w:t xml:space="preserve"> </w:t>
      </w:r>
      <w:r w:rsidRPr="00B47D06">
        <w:rPr>
          <w:rFonts w:ascii="Century" w:hAnsi="Century"/>
          <w:sz w:val="18"/>
          <w:szCs w:val="18"/>
          <w:lang w:val="es-CO"/>
        </w:rPr>
        <w:t xml:space="preserve">TS. Pereira, Sala Civil – Familia. Sentencia del </w:t>
      </w:r>
      <w:r w:rsidRPr="00B47D06">
        <w:rPr>
          <w:rFonts w:ascii="Century" w:hAnsi="Century"/>
          <w:sz w:val="18"/>
          <w:szCs w:val="18"/>
        </w:rPr>
        <w:t>29-03-2017; MP: Grisales H., No.2012-00101-01.</w:t>
      </w:r>
    </w:p>
  </w:footnote>
  <w:footnote w:id="6">
    <w:p w14:paraId="649FCE36" w14:textId="1C16D400"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Civil.</w:t>
      </w:r>
      <w:r w:rsidRPr="00B47D06">
        <w:rPr>
          <w:rFonts w:ascii="Century" w:hAnsi="Century"/>
          <w:b/>
          <w:bCs/>
          <w:sz w:val="18"/>
          <w:szCs w:val="18"/>
        </w:rPr>
        <w:t xml:space="preserve"> </w:t>
      </w:r>
      <w:r w:rsidRPr="00B47D06">
        <w:rPr>
          <w:rFonts w:ascii="Century" w:hAnsi="Century"/>
          <w:bCs/>
          <w:sz w:val="18"/>
          <w:szCs w:val="18"/>
        </w:rPr>
        <w:t>SC</w:t>
      </w:r>
      <w:r w:rsidRPr="00B47D06">
        <w:rPr>
          <w:rFonts w:ascii="Century" w:hAnsi="Century"/>
          <w:sz w:val="18"/>
          <w:szCs w:val="18"/>
        </w:rPr>
        <w:t xml:space="preserve"> -592-2022.</w:t>
      </w:r>
    </w:p>
  </w:footnote>
  <w:footnote w:id="7">
    <w:p w14:paraId="6E15A3E3" w14:textId="1EDBFC71"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En el mismo sentido SC-0070-2021 de este Tribunal. La </w:t>
      </w:r>
      <w:r w:rsidRPr="00B47D06">
        <w:rPr>
          <w:rFonts w:ascii="Century" w:hAnsi="Century"/>
          <w:sz w:val="18"/>
          <w:szCs w:val="18"/>
          <w:lang w:val="es-CO"/>
        </w:rPr>
        <w:t xml:space="preserve">dogmática procesalista tiene esclarecido que la acción no se clasifica, sí la pretensión: </w:t>
      </w:r>
      <w:r w:rsidRPr="00B47D06">
        <w:rPr>
          <w:rFonts w:ascii="Century" w:hAnsi="Century"/>
          <w:b/>
          <w:sz w:val="18"/>
          <w:szCs w:val="18"/>
          <w:lang w:val="es-CO"/>
        </w:rPr>
        <w:t>(1)</w:t>
      </w:r>
      <w:r w:rsidRPr="00B47D06">
        <w:rPr>
          <w:rFonts w:ascii="Century" w:hAnsi="Century"/>
          <w:sz w:val="18"/>
          <w:szCs w:val="18"/>
          <w:lang w:val="es-CO"/>
        </w:rPr>
        <w:t xml:space="preserve"> </w:t>
      </w:r>
      <w:r w:rsidRPr="00B47D06">
        <w:rPr>
          <w:rFonts w:ascii="Century" w:hAnsi="Century"/>
          <w:sz w:val="18"/>
          <w:szCs w:val="18"/>
        </w:rPr>
        <w:t>ROJAS G., Miguel E. Ob. cit., p.107. También:</w:t>
      </w:r>
      <w:r w:rsidRPr="00B47D06">
        <w:rPr>
          <w:rFonts w:ascii="Century" w:hAnsi="Century"/>
          <w:b/>
          <w:sz w:val="18"/>
          <w:szCs w:val="18"/>
        </w:rPr>
        <w:t xml:space="preserve"> (2)</w:t>
      </w:r>
      <w:r w:rsidRPr="00B47D06">
        <w:rPr>
          <w:rFonts w:ascii="Century" w:hAnsi="Century"/>
          <w:sz w:val="18"/>
          <w:szCs w:val="18"/>
        </w:rPr>
        <w:t xml:space="preserve"> </w:t>
      </w:r>
      <w:r w:rsidRPr="00B47D06">
        <w:rPr>
          <w:rFonts w:ascii="Century" w:hAnsi="Century"/>
          <w:sz w:val="18"/>
          <w:szCs w:val="18"/>
          <w:lang w:val="es-CO"/>
        </w:rPr>
        <w:t>LÓPEZ B., Hernán F. Ob. cit., p.323</w:t>
      </w:r>
      <w:r w:rsidRPr="00B47D06">
        <w:rPr>
          <w:rFonts w:ascii="Century" w:hAnsi="Century"/>
          <w:sz w:val="18"/>
          <w:szCs w:val="18"/>
        </w:rPr>
        <w:t xml:space="preserve">; </w:t>
      </w:r>
      <w:r w:rsidRPr="00B47D06">
        <w:rPr>
          <w:rFonts w:ascii="Century" w:hAnsi="Century"/>
          <w:b/>
          <w:sz w:val="18"/>
          <w:szCs w:val="18"/>
        </w:rPr>
        <w:t xml:space="preserve">(3) </w:t>
      </w:r>
      <w:r w:rsidRPr="00B47D06">
        <w:rPr>
          <w:rFonts w:ascii="Century" w:hAnsi="Century"/>
          <w:sz w:val="18"/>
          <w:szCs w:val="18"/>
          <w:lang w:val="es-MX"/>
        </w:rPr>
        <w:t>RICO P., Luis A. Teoría general del proceso, 3ª edición, Leyer SA, Bogotá DC, 2013, p.263.</w:t>
      </w:r>
    </w:p>
  </w:footnote>
  <w:footnote w:id="8">
    <w:p w14:paraId="75E5B5F3"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 xml:space="preserve">Civil. Sentencias de </w:t>
      </w:r>
      <w:r w:rsidRPr="00B47D06">
        <w:rPr>
          <w:rFonts w:ascii="Century" w:hAnsi="Century"/>
          <w:b/>
          <w:sz w:val="18"/>
          <w:szCs w:val="18"/>
        </w:rPr>
        <w:t>(1)</w:t>
      </w:r>
      <w:r w:rsidRPr="00B47D06">
        <w:rPr>
          <w:rFonts w:ascii="Century" w:hAnsi="Century"/>
          <w:sz w:val="18"/>
          <w:szCs w:val="18"/>
        </w:rPr>
        <w:t xml:space="preserve"> 17-11-2011, MP: Namén V.; No.</w:t>
      </w:r>
      <w:r w:rsidRPr="00B47D06">
        <w:rPr>
          <w:rFonts w:ascii="Century" w:hAnsi="Century"/>
          <w:sz w:val="18"/>
          <w:szCs w:val="18"/>
          <w:lang w:val="es-MX"/>
        </w:rPr>
        <w:t xml:space="preserve">1999-00533-01; </w:t>
      </w:r>
      <w:r w:rsidRPr="00B47D06">
        <w:rPr>
          <w:rFonts w:ascii="Century" w:hAnsi="Century"/>
          <w:b/>
          <w:sz w:val="18"/>
          <w:szCs w:val="18"/>
          <w:lang w:val="es-MX"/>
        </w:rPr>
        <w:t>(2)</w:t>
      </w:r>
      <w:r w:rsidRPr="00B47D06">
        <w:rPr>
          <w:rFonts w:ascii="Century" w:hAnsi="Century"/>
          <w:sz w:val="18"/>
          <w:szCs w:val="18"/>
          <w:lang w:val="es-MX"/>
        </w:rPr>
        <w:t xml:space="preserve"> </w:t>
      </w:r>
      <w:r w:rsidRPr="00B47D06">
        <w:rPr>
          <w:rFonts w:ascii="Century" w:hAnsi="Century"/>
          <w:sz w:val="18"/>
          <w:szCs w:val="18"/>
        </w:rPr>
        <w:t xml:space="preserve">08-08-2011, MP: Munar C., No.2001-00778-01; y; </w:t>
      </w:r>
      <w:r w:rsidRPr="00B47D06">
        <w:rPr>
          <w:rFonts w:ascii="Century" w:hAnsi="Century"/>
          <w:b/>
          <w:sz w:val="18"/>
          <w:szCs w:val="18"/>
        </w:rPr>
        <w:t>(3)</w:t>
      </w:r>
      <w:r w:rsidRPr="00B47D06">
        <w:rPr>
          <w:rFonts w:ascii="Century" w:hAnsi="Century"/>
          <w:sz w:val="18"/>
          <w:szCs w:val="18"/>
        </w:rPr>
        <w:t xml:space="preserve"> 30-01-2001, MP: Ramírez G.; No.5507, entre otras.</w:t>
      </w:r>
    </w:p>
  </w:footnote>
  <w:footnote w:id="9">
    <w:p w14:paraId="0882123C" w14:textId="1B5F6ACB"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TSP, Civil-Familia. </w:t>
      </w:r>
      <w:r w:rsidRPr="00B47D06">
        <w:rPr>
          <w:rFonts w:ascii="Century" w:hAnsi="Century"/>
          <w:sz w:val="18"/>
          <w:szCs w:val="18"/>
          <w:lang w:val="es-CO"/>
        </w:rPr>
        <w:t xml:space="preserve">Sentencias: </w:t>
      </w:r>
      <w:r w:rsidRPr="00B47D06">
        <w:rPr>
          <w:rFonts w:ascii="Century" w:hAnsi="Century"/>
          <w:b/>
          <w:sz w:val="18"/>
          <w:szCs w:val="18"/>
          <w:lang w:val="es-CO"/>
        </w:rPr>
        <w:t>(1)</w:t>
      </w:r>
      <w:r w:rsidRPr="00B47D06">
        <w:rPr>
          <w:rFonts w:ascii="Century" w:hAnsi="Century"/>
          <w:sz w:val="18"/>
          <w:szCs w:val="18"/>
          <w:lang w:val="es-CO"/>
        </w:rPr>
        <w:t xml:space="preserve"> SC-0044-2022</w:t>
      </w:r>
      <w:r w:rsidRPr="00B47D06">
        <w:rPr>
          <w:rFonts w:ascii="Century" w:hAnsi="Century"/>
          <w:sz w:val="18"/>
          <w:szCs w:val="18"/>
        </w:rPr>
        <w:t xml:space="preserve">; </w:t>
      </w:r>
      <w:r w:rsidRPr="00B47D06">
        <w:rPr>
          <w:rFonts w:ascii="Century" w:hAnsi="Century"/>
          <w:b/>
          <w:sz w:val="18"/>
          <w:szCs w:val="18"/>
          <w:lang w:val="es-CO"/>
        </w:rPr>
        <w:t>(2)</w:t>
      </w:r>
      <w:r w:rsidRPr="00B47D06">
        <w:rPr>
          <w:rFonts w:ascii="Century" w:hAnsi="Century"/>
          <w:sz w:val="18"/>
          <w:szCs w:val="18"/>
          <w:lang w:val="es-CO"/>
        </w:rPr>
        <w:t xml:space="preserve"> SC-0014-2022</w:t>
      </w:r>
      <w:r w:rsidRPr="00B47D06">
        <w:rPr>
          <w:rFonts w:ascii="Century" w:hAnsi="Century"/>
          <w:sz w:val="18"/>
          <w:szCs w:val="18"/>
        </w:rPr>
        <w:t xml:space="preserve">; </w:t>
      </w:r>
      <w:r w:rsidRPr="00B47D06">
        <w:rPr>
          <w:rFonts w:ascii="Century" w:hAnsi="Century"/>
          <w:b/>
          <w:bCs/>
          <w:sz w:val="18"/>
          <w:szCs w:val="18"/>
          <w:lang w:val="es-CO"/>
        </w:rPr>
        <w:t>(3)</w:t>
      </w:r>
      <w:r w:rsidRPr="00B47D06">
        <w:rPr>
          <w:rFonts w:ascii="Century" w:hAnsi="Century"/>
          <w:bCs/>
          <w:sz w:val="18"/>
          <w:szCs w:val="18"/>
          <w:lang w:val="es-CO"/>
        </w:rPr>
        <w:t xml:space="preserve"> </w:t>
      </w:r>
      <w:r w:rsidRPr="00B47D06">
        <w:rPr>
          <w:rFonts w:ascii="Century" w:hAnsi="Century"/>
          <w:sz w:val="18"/>
          <w:szCs w:val="18"/>
          <w:lang w:val="es-CO"/>
        </w:rPr>
        <w:t>SC-0076-2021</w:t>
      </w:r>
      <w:r w:rsidRPr="00B47D06">
        <w:rPr>
          <w:rFonts w:ascii="Century" w:hAnsi="Century"/>
          <w:sz w:val="18"/>
          <w:szCs w:val="18"/>
        </w:rPr>
        <w:t xml:space="preserve">; </w:t>
      </w:r>
      <w:r w:rsidRPr="00B47D06">
        <w:rPr>
          <w:rFonts w:ascii="Century" w:eastAsia="DotumChe" w:hAnsi="Century"/>
          <w:b/>
          <w:spacing w:val="-4"/>
          <w:sz w:val="18"/>
          <w:szCs w:val="18"/>
        </w:rPr>
        <w:t>(4)</w:t>
      </w:r>
      <w:r w:rsidRPr="00B47D06">
        <w:rPr>
          <w:rFonts w:ascii="Century" w:eastAsia="DotumChe" w:hAnsi="Century"/>
          <w:spacing w:val="-4"/>
          <w:sz w:val="18"/>
          <w:szCs w:val="18"/>
        </w:rPr>
        <w:t xml:space="preserve"> </w:t>
      </w:r>
      <w:r w:rsidRPr="00B47D06">
        <w:rPr>
          <w:rFonts w:ascii="Century" w:hAnsi="Century"/>
          <w:bCs/>
          <w:sz w:val="18"/>
          <w:szCs w:val="18"/>
          <w:lang w:val="es-CO"/>
        </w:rPr>
        <w:t>30</w:t>
      </w:r>
      <w:r w:rsidRPr="00B47D06">
        <w:rPr>
          <w:rFonts w:ascii="Century" w:hAnsi="Century"/>
          <w:sz w:val="18"/>
          <w:szCs w:val="18"/>
          <w:lang w:val="es-CO"/>
        </w:rPr>
        <w:t>-07-2018, No.</w:t>
      </w:r>
      <w:r w:rsidRPr="00B47D06">
        <w:rPr>
          <w:rFonts w:ascii="Century" w:eastAsia="DotumChe" w:hAnsi="Century"/>
          <w:spacing w:val="-4"/>
          <w:sz w:val="18"/>
          <w:szCs w:val="18"/>
        </w:rPr>
        <w:t xml:space="preserve">2016-00149-01; y, </w:t>
      </w:r>
      <w:r w:rsidRPr="00B47D06">
        <w:rPr>
          <w:rFonts w:ascii="Century" w:eastAsia="DotumChe" w:hAnsi="Century"/>
          <w:b/>
          <w:spacing w:val="-4"/>
          <w:sz w:val="18"/>
          <w:szCs w:val="18"/>
        </w:rPr>
        <w:t xml:space="preserve">(5) </w:t>
      </w:r>
      <w:r w:rsidRPr="00B47D06">
        <w:rPr>
          <w:rFonts w:ascii="Century" w:eastAsia="DotumChe" w:hAnsi="Century"/>
          <w:spacing w:val="-4"/>
          <w:sz w:val="18"/>
          <w:szCs w:val="18"/>
        </w:rPr>
        <w:t>07</w:t>
      </w:r>
      <w:r w:rsidRPr="00B47D06">
        <w:rPr>
          <w:rFonts w:ascii="Century" w:hAnsi="Century"/>
          <w:sz w:val="18"/>
          <w:szCs w:val="18"/>
          <w:lang w:val="es-CO"/>
        </w:rPr>
        <w:t>-12-2016, No.</w:t>
      </w:r>
      <w:r w:rsidRPr="00B47D06">
        <w:rPr>
          <w:rFonts w:ascii="Century" w:hAnsi="Century"/>
          <w:sz w:val="18"/>
          <w:szCs w:val="18"/>
        </w:rPr>
        <w:t>2012-00322-01 MP: Grisales H, entre muchas.</w:t>
      </w:r>
    </w:p>
  </w:footnote>
  <w:footnote w:id="10">
    <w:p w14:paraId="4875120D"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Civil. Sentencia del 17-11-2011, MP: Namén V.; No.</w:t>
      </w:r>
      <w:r w:rsidRPr="00B47D06">
        <w:rPr>
          <w:rFonts w:ascii="Century" w:hAnsi="Century"/>
          <w:sz w:val="18"/>
          <w:szCs w:val="18"/>
          <w:lang w:val="es-MX"/>
        </w:rPr>
        <w:t>1999-00533-01.</w:t>
      </w:r>
    </w:p>
  </w:footnote>
  <w:footnote w:id="11">
    <w:p w14:paraId="4E425211"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TAMAYO J., Javier. Tratado de responsabilidad civil, tomo I, 2ª edición, Legis, Bogotá DC, 2007, p.126.</w:t>
      </w:r>
    </w:p>
  </w:footnote>
  <w:footnote w:id="12">
    <w:p w14:paraId="1035145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SANTOS B., Jorge. Responsabilidad civil, tomo I, parte general, 3ª edición, </w:t>
      </w:r>
      <w:r w:rsidRPr="00B47D06">
        <w:rPr>
          <w:rFonts w:ascii="Century" w:hAnsi="Century"/>
          <w:sz w:val="18"/>
          <w:szCs w:val="18"/>
          <w:lang w:val="es-CO"/>
        </w:rPr>
        <w:t>Bogotá DC, Pontificia Universidad Javeriana de Bogotá y Temis, 2012, p.498.</w:t>
      </w:r>
    </w:p>
  </w:footnote>
  <w:footnote w:id="13">
    <w:p w14:paraId="5F5A2472"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CSJ. Civil. Sentencia del 11-09-2002, MP: Ramírez G., No.6430.</w:t>
      </w:r>
    </w:p>
  </w:footnote>
  <w:footnote w:id="14">
    <w:p w14:paraId="2035174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SC-2769-2020.</w:t>
      </w:r>
    </w:p>
  </w:footnote>
  <w:footnote w:id="15">
    <w:p w14:paraId="2FCA23C2"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TSP. SC-0060-2021.</w:t>
      </w:r>
      <w:r w:rsidRPr="00B47D06">
        <w:rPr>
          <w:rFonts w:ascii="Century" w:hAnsi="Century"/>
          <w:sz w:val="18"/>
          <w:szCs w:val="18"/>
          <w:lang w:val="es-CO"/>
        </w:rPr>
        <w:t xml:space="preserve"> </w:t>
      </w:r>
    </w:p>
  </w:footnote>
  <w:footnote w:id="16">
    <w:p w14:paraId="78CA88B7"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w:t>
      </w:r>
      <w:r w:rsidRPr="00B47D06">
        <w:rPr>
          <w:rStyle w:val="normaltextrun"/>
          <w:rFonts w:ascii="Century" w:hAnsi="Century"/>
          <w:sz w:val="18"/>
          <w:szCs w:val="18"/>
          <w:shd w:val="clear" w:color="auto" w:fill="FFFFFF"/>
          <w:lang w:val="es-CO"/>
        </w:rPr>
        <w:t xml:space="preserve">SANTOS B., Jorge. </w:t>
      </w:r>
      <w:r w:rsidRPr="00B47D06">
        <w:rPr>
          <w:rStyle w:val="normaltextrun"/>
          <w:rFonts w:ascii="Century" w:hAnsi="Century"/>
          <w:sz w:val="18"/>
          <w:szCs w:val="18"/>
          <w:shd w:val="clear" w:color="auto" w:fill="FFFFFF"/>
        </w:rPr>
        <w:t>Responsabilidad civil, tomo I, parte general, 3ª edición, Bogotá DC, Pontificia Universidad Javeriana de Bogotá y Temis, 2012, p.115</w:t>
      </w:r>
    </w:p>
  </w:footnote>
  <w:footnote w:id="17">
    <w:p w14:paraId="0CEBBA0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FERNÁNDEZ M., Mónica L. Responsabilidad médica en la especialidad civil, Módulo de aprendizaje autodirigido, EJRLB, Bogotá DC, 2019, pág.57.</w:t>
      </w:r>
    </w:p>
  </w:footnote>
  <w:footnote w:id="18">
    <w:p w14:paraId="6A023F9D"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SC-5473-2021.</w:t>
      </w:r>
    </w:p>
  </w:footnote>
  <w:footnote w:id="19">
    <w:p w14:paraId="274FE56E"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SC-780-2020.</w:t>
      </w:r>
    </w:p>
  </w:footnote>
  <w:footnote w:id="20">
    <w:p w14:paraId="06532E5F"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SC-780-2020.</w:t>
      </w:r>
    </w:p>
  </w:footnote>
  <w:footnote w:id="21">
    <w:p w14:paraId="62CC6F90"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ÁLVAREZ G., Marco A. Variaciones sobre el recurso de apelación en el CGP, </w:t>
      </w:r>
      <w:r w:rsidRPr="00B47D06">
        <w:rPr>
          <w:rFonts w:ascii="Century" w:hAnsi="Century"/>
          <w:sz w:val="18"/>
          <w:szCs w:val="18"/>
          <w:u w:val="single"/>
          <w:lang w:val="es-CO"/>
        </w:rPr>
        <w:t>En:</w:t>
      </w:r>
      <w:r w:rsidRPr="00B47D06">
        <w:rPr>
          <w:rFonts w:ascii="Century" w:hAnsi="Century"/>
          <w:sz w:val="18"/>
          <w:szCs w:val="18"/>
          <w:lang w:val="es-CO"/>
        </w:rPr>
        <w:t xml:space="preserve"> </w:t>
      </w:r>
      <w:r w:rsidRPr="00B47D06">
        <w:rPr>
          <w:rFonts w:ascii="Century" w:hAnsi="Century"/>
          <w:sz w:val="18"/>
          <w:szCs w:val="18"/>
        </w:rPr>
        <w:t>INSTITUTO COLOMBIANO DE DERECHO PROCESAL. Código General del Proceso, Bogotá DC,</w:t>
      </w:r>
      <w:r w:rsidRPr="00B47D06">
        <w:rPr>
          <w:rFonts w:ascii="Century" w:hAnsi="Century"/>
          <w:sz w:val="18"/>
          <w:szCs w:val="18"/>
          <w:lang w:val="es-CO"/>
        </w:rPr>
        <w:t xml:space="preserve"> editorial, Panamericana Formas e impresos, 2018, p.438-449.</w:t>
      </w:r>
    </w:p>
  </w:footnote>
  <w:footnote w:id="22">
    <w:p w14:paraId="57E0E07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FORERO S., Jorge. Actividad probatoria en segunda instancia, </w:t>
      </w:r>
      <w:r w:rsidRPr="00B47D06">
        <w:rPr>
          <w:rFonts w:ascii="Century" w:hAnsi="Century"/>
          <w:sz w:val="18"/>
          <w:szCs w:val="18"/>
          <w:u w:val="single"/>
          <w:lang w:val="es-CO"/>
        </w:rPr>
        <w:t>En:</w:t>
      </w:r>
      <w:r w:rsidRPr="00B47D06">
        <w:rPr>
          <w:rFonts w:ascii="Century" w:hAnsi="Century"/>
          <w:sz w:val="18"/>
          <w:szCs w:val="18"/>
          <w:lang w:val="es-CO"/>
        </w:rPr>
        <w:t xml:space="preserve"> </w:t>
      </w:r>
      <w:r w:rsidRPr="00B47D06">
        <w:rPr>
          <w:rFonts w:ascii="Century" w:hAnsi="Century"/>
          <w:sz w:val="18"/>
          <w:szCs w:val="18"/>
        </w:rPr>
        <w:t xml:space="preserve">ICDP. </w:t>
      </w:r>
      <w:r w:rsidRPr="00B47D06">
        <w:rPr>
          <w:rFonts w:ascii="Century" w:hAnsi="Century"/>
          <w:sz w:val="18"/>
          <w:szCs w:val="18"/>
          <w:lang w:val="es-CO"/>
        </w:rPr>
        <w:t xml:space="preserve">Memorias del XXXIX Congreso de derecho procesal en Cali, </w:t>
      </w:r>
      <w:bookmarkStart w:id="12" w:name="_Hlk53652533"/>
      <w:r w:rsidRPr="00B47D06">
        <w:rPr>
          <w:rFonts w:ascii="Century" w:hAnsi="Century"/>
          <w:sz w:val="18"/>
          <w:szCs w:val="18"/>
        </w:rPr>
        <w:t>Bogotá DC,</w:t>
      </w:r>
      <w:r w:rsidRPr="00B47D06">
        <w:rPr>
          <w:rFonts w:ascii="Century" w:hAnsi="Century"/>
          <w:sz w:val="18"/>
          <w:szCs w:val="18"/>
          <w:lang w:val="es-CO"/>
        </w:rPr>
        <w:t xml:space="preserve"> editorial Universidad Libre</w:t>
      </w:r>
      <w:bookmarkEnd w:id="12"/>
      <w:r w:rsidRPr="00B47D06">
        <w:rPr>
          <w:rFonts w:ascii="Century" w:hAnsi="Century"/>
          <w:sz w:val="18"/>
          <w:szCs w:val="18"/>
          <w:lang w:val="es-CO"/>
        </w:rPr>
        <w:t>, 2018, p.307-324.</w:t>
      </w:r>
    </w:p>
  </w:footnote>
  <w:footnote w:id="23">
    <w:p w14:paraId="691050C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BEJARANO G., Ramiro. </w:t>
      </w:r>
      <w:r w:rsidRPr="00B47D06">
        <w:rPr>
          <w:rFonts w:ascii="Century" w:hAnsi="Century"/>
          <w:sz w:val="18"/>
          <w:szCs w:val="18"/>
          <w:lang w:val="es-CO"/>
        </w:rPr>
        <w:t xml:space="preserve">Falencias dialécticas del CGP, </w:t>
      </w:r>
      <w:r w:rsidRPr="00B47D06">
        <w:rPr>
          <w:rFonts w:ascii="Century" w:hAnsi="Century"/>
          <w:sz w:val="18"/>
          <w:szCs w:val="18"/>
          <w:u w:val="single"/>
          <w:lang w:val="es-CO"/>
        </w:rPr>
        <w:t>En:</w:t>
      </w:r>
      <w:r w:rsidRPr="00B47D06">
        <w:rPr>
          <w:rFonts w:ascii="Century" w:hAnsi="Century"/>
          <w:sz w:val="18"/>
          <w:szCs w:val="18"/>
          <w:lang w:val="es-CO"/>
        </w:rPr>
        <w:t xml:space="preserve"> </w:t>
      </w:r>
      <w:r w:rsidRPr="00B47D06">
        <w:rPr>
          <w:rFonts w:ascii="Century" w:hAnsi="Century"/>
          <w:sz w:val="18"/>
          <w:szCs w:val="18"/>
        </w:rPr>
        <w:t xml:space="preserve">ICDP. Memorial del Congreso </w:t>
      </w:r>
      <w:r w:rsidRPr="00B47D06">
        <w:rPr>
          <w:rFonts w:ascii="Century" w:hAnsi="Century"/>
          <w:sz w:val="18"/>
          <w:szCs w:val="18"/>
          <w:lang w:val="es-CO"/>
        </w:rPr>
        <w:t>XXXVIII en Cartagena, editorial Universidad Libre,</w:t>
      </w:r>
      <w:r w:rsidRPr="00B47D06">
        <w:rPr>
          <w:rFonts w:ascii="Century" w:hAnsi="Century"/>
          <w:sz w:val="18"/>
          <w:szCs w:val="18"/>
        </w:rPr>
        <w:t xml:space="preserve"> Bogotá DC, 2017, p.639-663.</w:t>
      </w:r>
    </w:p>
  </w:footnote>
  <w:footnote w:id="24">
    <w:p w14:paraId="31F7E5CB" w14:textId="77777777" w:rsidR="00F47669" w:rsidRPr="00B47D06" w:rsidRDefault="00F47669" w:rsidP="00B47D06">
      <w:pPr>
        <w:widowControl/>
        <w:shd w:val="clear" w:color="auto" w:fill="FFFFFF"/>
        <w:overflowPunct/>
        <w:autoSpaceDE/>
        <w:adjustRightInd/>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QUINTERO G., Armando A. El recurso de apelación en el nuevo CGP: un desatino para la justicia colombiana [En línea]. Universidad Santo Tomás, revista virtual: </w:t>
      </w:r>
      <w:r w:rsidRPr="00B47D06">
        <w:rPr>
          <w:rFonts w:ascii="Century" w:hAnsi="Century"/>
          <w:i/>
          <w:sz w:val="18"/>
          <w:szCs w:val="18"/>
          <w:lang w:val="es-CO"/>
        </w:rPr>
        <w:t>via inveniendi et iudicandi</w:t>
      </w:r>
      <w:r w:rsidRPr="00B47D06">
        <w:rPr>
          <w:rFonts w:ascii="Century" w:hAnsi="Century"/>
          <w:sz w:val="18"/>
          <w:szCs w:val="18"/>
          <w:lang w:val="es-CO"/>
        </w:rPr>
        <w:t xml:space="preserve">, julio-diciembre 2015 [Visitado el 2020-08-10]. Disponible en internet: </w:t>
      </w:r>
      <w:r w:rsidRPr="00B47D06">
        <w:rPr>
          <w:rFonts w:ascii="Century" w:hAnsi="Century" w:cs="Arial"/>
          <w:kern w:val="0"/>
          <w:sz w:val="18"/>
          <w:szCs w:val="18"/>
          <w:lang w:val="es-CO" w:eastAsia="es-CO"/>
        </w:rPr>
        <w:t>https://dialnet.unirioja.es/descarga/articulo/6132861.pdf</w:t>
      </w:r>
    </w:p>
  </w:footnote>
  <w:footnote w:id="25">
    <w:p w14:paraId="0E376E1F"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TS, Civil-Familia. </w:t>
      </w:r>
      <w:r w:rsidRPr="00B47D06">
        <w:rPr>
          <w:rFonts w:ascii="Century" w:hAnsi="Century"/>
          <w:sz w:val="18"/>
          <w:szCs w:val="18"/>
          <w:lang w:val="es-CO"/>
        </w:rPr>
        <w:t>Sentencias del</w:t>
      </w:r>
      <w:r w:rsidRPr="00B47D06">
        <w:rPr>
          <w:rFonts w:ascii="Century" w:hAnsi="Century"/>
          <w:sz w:val="18"/>
          <w:szCs w:val="18"/>
        </w:rPr>
        <w:t xml:space="preserve"> </w:t>
      </w:r>
      <w:r w:rsidRPr="00B47D06">
        <w:rPr>
          <w:rFonts w:ascii="Century" w:hAnsi="Century"/>
          <w:b/>
          <w:sz w:val="18"/>
          <w:szCs w:val="18"/>
        </w:rPr>
        <w:t>(i)</w:t>
      </w:r>
      <w:r w:rsidRPr="00B47D06">
        <w:rPr>
          <w:rFonts w:ascii="Century" w:hAnsi="Century"/>
          <w:sz w:val="18"/>
          <w:szCs w:val="18"/>
        </w:rPr>
        <w:t xml:space="preserve"> 19-06-2020; MP: Grisales H., No.2019-00046-01</w:t>
      </w:r>
      <w:r w:rsidRPr="00B47D06">
        <w:rPr>
          <w:rFonts w:ascii="Century" w:eastAsia="DotumChe" w:hAnsi="Century"/>
          <w:spacing w:val="-4"/>
          <w:sz w:val="18"/>
          <w:szCs w:val="18"/>
        </w:rPr>
        <w:t xml:space="preserve"> y </w:t>
      </w:r>
      <w:r w:rsidRPr="00B47D06">
        <w:rPr>
          <w:rFonts w:ascii="Century" w:eastAsia="DotumChe" w:hAnsi="Century"/>
          <w:b/>
          <w:spacing w:val="-4"/>
          <w:sz w:val="18"/>
          <w:szCs w:val="18"/>
        </w:rPr>
        <w:t>(ii)</w:t>
      </w:r>
      <w:r w:rsidRPr="00B47D06">
        <w:rPr>
          <w:rFonts w:ascii="Century" w:eastAsia="DotumChe" w:hAnsi="Century"/>
          <w:spacing w:val="-4"/>
          <w:sz w:val="18"/>
          <w:szCs w:val="18"/>
        </w:rPr>
        <w:t xml:space="preserve"> 04</w:t>
      </w:r>
      <w:r w:rsidRPr="00B47D06">
        <w:rPr>
          <w:rFonts w:ascii="Century" w:hAnsi="Century"/>
          <w:sz w:val="18"/>
          <w:szCs w:val="18"/>
          <w:lang w:val="es-CO"/>
        </w:rPr>
        <w:t>-07-2018; MP: Saraza N., No.</w:t>
      </w:r>
      <w:r w:rsidRPr="00B47D06">
        <w:rPr>
          <w:rFonts w:ascii="Century" w:hAnsi="Century"/>
          <w:sz w:val="18"/>
          <w:szCs w:val="18"/>
        </w:rPr>
        <w:t>2011-00193-01, entre muchas.</w:t>
      </w:r>
    </w:p>
  </w:footnote>
  <w:footnote w:id="26">
    <w:p w14:paraId="7F8858C6"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STC-9587-2017.</w:t>
      </w:r>
    </w:p>
  </w:footnote>
  <w:footnote w:id="27">
    <w:p w14:paraId="2CC2A901" w14:textId="0029C743"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SC-2351-2019, SC-3148-2021 y SC-1303-2022.</w:t>
      </w:r>
    </w:p>
  </w:footnote>
  <w:footnote w:id="28">
    <w:p w14:paraId="42DA559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PARRA B., Jorge. Derecho procesal civil, 2ª edición puesta al día, Bogotá DC, Temis, 2021, p.403.</w:t>
      </w:r>
    </w:p>
  </w:footnote>
  <w:footnote w:id="29">
    <w:p w14:paraId="4D136876"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SANABRIA S., Henry. Derecho procesal civil, Universidad Externado de Colombia, Bogotá DC, 2021, p.703 ss.</w:t>
      </w:r>
    </w:p>
  </w:footnote>
  <w:footnote w:id="30">
    <w:p w14:paraId="7C9B5D71"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cs="Arial"/>
          <w:sz w:val="18"/>
          <w:szCs w:val="18"/>
        </w:rPr>
        <w:t xml:space="preserve">CSJ, SC-6795-2017. También sentencias: (i) </w:t>
      </w:r>
      <w:r w:rsidRPr="00B47D06">
        <w:rPr>
          <w:rFonts w:ascii="Century" w:hAnsi="Century"/>
          <w:sz w:val="18"/>
          <w:szCs w:val="18"/>
        </w:rPr>
        <w:t>24-11-1993, MP: Romero S</w:t>
      </w:r>
      <w:r w:rsidRPr="00B47D06">
        <w:rPr>
          <w:rFonts w:ascii="Century" w:hAnsi="Century"/>
          <w:b/>
          <w:sz w:val="18"/>
          <w:szCs w:val="18"/>
        </w:rPr>
        <w:t>.; (</w:t>
      </w:r>
      <w:r w:rsidRPr="00B47D06">
        <w:rPr>
          <w:rFonts w:ascii="Century" w:hAnsi="Century"/>
          <w:sz w:val="18"/>
          <w:szCs w:val="18"/>
        </w:rPr>
        <w:t>ii)</w:t>
      </w:r>
      <w:r w:rsidRPr="00B47D06">
        <w:rPr>
          <w:rFonts w:ascii="Century" w:hAnsi="Century"/>
          <w:b/>
          <w:sz w:val="18"/>
          <w:szCs w:val="18"/>
        </w:rPr>
        <w:t xml:space="preserve"> </w:t>
      </w:r>
      <w:r w:rsidRPr="00B47D06">
        <w:rPr>
          <w:rFonts w:ascii="Century" w:hAnsi="Century" w:cs="Arial"/>
          <w:sz w:val="18"/>
          <w:szCs w:val="18"/>
        </w:rPr>
        <w:t>06-06-2013, No.2008-01381-00, MP: Díaz R.</w:t>
      </w:r>
    </w:p>
  </w:footnote>
  <w:footnote w:id="31">
    <w:p w14:paraId="6F5CAB70"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SC-1182-2016, reiterada en la SC-16669-2016.</w:t>
      </w:r>
    </w:p>
  </w:footnote>
  <w:footnote w:id="32">
    <w:p w14:paraId="5129DD66"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 del 15-06-1995; MP: Romero S., No.4398.</w:t>
      </w:r>
    </w:p>
  </w:footnote>
  <w:footnote w:id="33">
    <w:p w14:paraId="4E1F79AE"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cs="Calibri"/>
          <w:sz w:val="18"/>
          <w:szCs w:val="18"/>
        </w:rPr>
        <w:t>LÓPEZ B., Hernán F.</w:t>
      </w:r>
      <w:r w:rsidRPr="00B47D06">
        <w:rPr>
          <w:rFonts w:ascii="Century" w:hAnsi="Century"/>
          <w:sz w:val="18"/>
          <w:szCs w:val="18"/>
        </w:rPr>
        <w:t xml:space="preserve"> Código General del Proceso, parte general, Bogotá DC, Dupré, 2019, p.</w:t>
      </w:r>
      <w:r w:rsidRPr="00B47D06">
        <w:rPr>
          <w:rFonts w:ascii="Century" w:hAnsi="Century" w:cs="Calibri"/>
          <w:sz w:val="18"/>
          <w:szCs w:val="18"/>
        </w:rPr>
        <w:t>1079.</w:t>
      </w:r>
    </w:p>
  </w:footnote>
  <w:footnote w:id="34">
    <w:p w14:paraId="5E51AF15" w14:textId="467B0865"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TS. Pereira. </w:t>
      </w:r>
      <w:r w:rsidRPr="00B47D06">
        <w:rPr>
          <w:rFonts w:ascii="Century" w:hAnsi="Century"/>
          <w:b/>
          <w:sz w:val="18"/>
          <w:szCs w:val="18"/>
          <w:lang w:val="es-CO"/>
        </w:rPr>
        <w:t>(1)</w:t>
      </w:r>
      <w:r w:rsidRPr="00B47D06">
        <w:rPr>
          <w:rFonts w:ascii="Century" w:hAnsi="Century"/>
          <w:sz w:val="18"/>
          <w:szCs w:val="18"/>
          <w:lang w:val="es-CO"/>
        </w:rPr>
        <w:t xml:space="preserve"> SC-0044-2022, </w:t>
      </w:r>
      <w:r w:rsidRPr="00B47D06">
        <w:rPr>
          <w:rFonts w:ascii="Century" w:hAnsi="Century"/>
          <w:b/>
          <w:sz w:val="18"/>
          <w:szCs w:val="18"/>
          <w:lang w:val="es-CO"/>
        </w:rPr>
        <w:t xml:space="preserve">(2) </w:t>
      </w:r>
      <w:r w:rsidRPr="00B47D06">
        <w:rPr>
          <w:rFonts w:ascii="Century" w:hAnsi="Century"/>
          <w:sz w:val="18"/>
          <w:szCs w:val="18"/>
          <w:lang w:val="es-CO"/>
        </w:rPr>
        <w:t xml:space="preserve">SC-0030-2022 y </w:t>
      </w:r>
      <w:r w:rsidRPr="00B47D06">
        <w:rPr>
          <w:rFonts w:ascii="Century" w:hAnsi="Century"/>
          <w:b/>
          <w:sz w:val="18"/>
          <w:szCs w:val="18"/>
          <w:lang w:val="es-CO"/>
        </w:rPr>
        <w:t xml:space="preserve">(3) </w:t>
      </w:r>
      <w:r w:rsidRPr="00B47D06">
        <w:rPr>
          <w:rFonts w:ascii="Century" w:hAnsi="Century"/>
          <w:sz w:val="18"/>
          <w:szCs w:val="18"/>
          <w:lang w:val="es-CO"/>
        </w:rPr>
        <w:t>SC-0076-2021, entre otras</w:t>
      </w:r>
    </w:p>
  </w:footnote>
  <w:footnote w:id="35">
    <w:p w14:paraId="0E583ECF"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Style w:val="normaltextrun"/>
          <w:rFonts w:ascii="Century" w:hAnsi="Century"/>
          <w:sz w:val="18"/>
          <w:szCs w:val="18"/>
          <w:shd w:val="clear" w:color="auto" w:fill="FFFFFF"/>
        </w:rPr>
        <w:t xml:space="preserve">SANTOS B., Jorge. </w:t>
      </w:r>
      <w:r w:rsidRPr="00B47D06">
        <w:rPr>
          <w:rStyle w:val="normaltextrun"/>
          <w:rFonts w:ascii="Century" w:hAnsi="Century"/>
          <w:sz w:val="18"/>
          <w:szCs w:val="18"/>
          <w:shd w:val="clear" w:color="auto" w:fill="FFFFFF"/>
          <w:lang w:val="es-CO"/>
        </w:rPr>
        <w:t>Ob. cit., p.95.</w:t>
      </w:r>
    </w:p>
  </w:footnote>
  <w:footnote w:id="36">
    <w:p w14:paraId="6A6E408C"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lang w:val="es-CO"/>
        </w:rPr>
        <w:t xml:space="preserve"> CSJ, Civil. </w:t>
      </w:r>
      <w:r w:rsidRPr="00B47D06">
        <w:rPr>
          <w:rFonts w:ascii="Century" w:hAnsi="Century"/>
          <w:sz w:val="18"/>
          <w:szCs w:val="18"/>
        </w:rPr>
        <w:t>Sentencia del 30-01-2001. MP: Ramírez G.; No.5507.</w:t>
      </w:r>
    </w:p>
  </w:footnote>
  <w:footnote w:id="37">
    <w:p w14:paraId="22AF214A"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 xml:space="preserve">Civil. Sentencias de: (i) 14-03-1942, GJ, tomo XIII, p.937; y, (ii) 14-10-1959, MP: Morales M. </w:t>
      </w:r>
    </w:p>
  </w:footnote>
  <w:footnote w:id="38">
    <w:p w14:paraId="339CD2F9"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SC2506-2016; SC003-2018 y SC4786-2020.</w:t>
      </w:r>
    </w:p>
  </w:footnote>
  <w:footnote w:id="39">
    <w:p w14:paraId="2256720D"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Civil. Sentencia del 30-01-2001</w:t>
      </w:r>
      <w:r w:rsidRPr="00B47D06">
        <w:rPr>
          <w:rFonts w:ascii="Century" w:hAnsi="Century"/>
          <w:sz w:val="18"/>
          <w:szCs w:val="18"/>
        </w:rPr>
        <w:t>, Ob. cit. Reiterada en SC-3919-2021.</w:t>
      </w:r>
    </w:p>
  </w:footnote>
  <w:footnote w:id="40">
    <w:p w14:paraId="69621D29"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JARAMILLO J., Carlos I. Responsabilidad civil médica, relación médico paciente, 2ª edición, editorial Pontificia Universidad Javeriana - Ibáñez, Bogotá DC, 2011, p.142. También </w:t>
      </w:r>
      <w:r w:rsidRPr="00B47D06">
        <w:rPr>
          <w:rFonts w:ascii="Century" w:hAnsi="Century"/>
          <w:sz w:val="18"/>
          <w:szCs w:val="18"/>
        </w:rPr>
        <w:t>SERRANO E. Luis G. Tratado de responsabilidad médica, Bogotá DC, Ediciones Doctrina y Ley, 2020, p.93.</w:t>
      </w:r>
    </w:p>
  </w:footnote>
  <w:footnote w:id="41">
    <w:p w14:paraId="74058FD3"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SC-003-2018.</w:t>
      </w:r>
    </w:p>
  </w:footnote>
  <w:footnote w:id="42">
    <w:p w14:paraId="146B7B01"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PARRA G., Mario F. Responsabilidad civil, Ediciones Doctrina y Ley Ltda., </w:t>
      </w:r>
      <w:r w:rsidRPr="00B47D06">
        <w:rPr>
          <w:rFonts w:ascii="Century" w:hAnsi="Century"/>
          <w:sz w:val="18"/>
          <w:szCs w:val="18"/>
        </w:rPr>
        <w:t>2010, Bogotá DC, p.285.</w:t>
      </w:r>
    </w:p>
  </w:footnote>
  <w:footnote w:id="43">
    <w:p w14:paraId="7A5A97D2"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w:t>
      </w:r>
      <w:r w:rsidRPr="00B47D06">
        <w:rPr>
          <w:rFonts w:ascii="Century" w:hAnsi="Century"/>
          <w:sz w:val="18"/>
          <w:szCs w:val="18"/>
          <w:lang w:val="es-CO"/>
        </w:rPr>
        <w:t xml:space="preserve"> </w:t>
      </w:r>
      <w:r w:rsidRPr="00B47D06">
        <w:rPr>
          <w:rFonts w:ascii="Century" w:hAnsi="Century"/>
          <w:sz w:val="18"/>
          <w:szCs w:val="18"/>
        </w:rPr>
        <w:t>SC-8219-2016 y SC-4786-2020.</w:t>
      </w:r>
    </w:p>
  </w:footnote>
  <w:footnote w:id="44">
    <w:p w14:paraId="007F57EB" w14:textId="77777777" w:rsidR="00F47669" w:rsidRPr="00B47D06" w:rsidRDefault="00F47669" w:rsidP="00B47D06">
      <w:pPr>
        <w:pStyle w:val="Textonotapie"/>
        <w:jc w:val="both"/>
        <w:rPr>
          <w:rFonts w:ascii="Century" w:hAnsi="Century"/>
          <w:sz w:val="18"/>
          <w:szCs w:val="18"/>
          <w:lang w:val="en-US"/>
        </w:rPr>
      </w:pPr>
      <w:r w:rsidRPr="00B47D06">
        <w:rPr>
          <w:rStyle w:val="Refdenotaalpie"/>
          <w:rFonts w:ascii="Century" w:hAnsi="Century"/>
          <w:sz w:val="18"/>
          <w:szCs w:val="18"/>
        </w:rPr>
        <w:footnoteRef/>
      </w:r>
      <w:r w:rsidRPr="00B47D06">
        <w:rPr>
          <w:rFonts w:ascii="Century" w:hAnsi="Century"/>
          <w:sz w:val="18"/>
          <w:szCs w:val="18"/>
          <w:lang w:val="en-US"/>
        </w:rPr>
        <w:t xml:space="preserve"> CSJ. SC-4786-2020.</w:t>
      </w:r>
    </w:p>
  </w:footnote>
  <w:footnote w:id="45">
    <w:p w14:paraId="305C72F7"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Civil. Sentencia del 05-11-2013, MP: Solarte R., No.2005-00025-01.</w:t>
      </w:r>
    </w:p>
  </w:footnote>
  <w:footnote w:id="46">
    <w:p w14:paraId="65B3481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YEPES R., Sergio. La responsabilidad civil médica, Biblioteca jurídica Diké, edición 9ª, 2016, Medellín, p.97.</w:t>
      </w:r>
    </w:p>
  </w:footnote>
  <w:footnote w:id="47">
    <w:p w14:paraId="29E1A84F"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w:t>
      </w:r>
      <w:r w:rsidRPr="00B47D06">
        <w:rPr>
          <w:rFonts w:ascii="Century" w:hAnsi="Century"/>
          <w:sz w:val="18"/>
          <w:szCs w:val="18"/>
          <w:lang w:val="es-CO"/>
        </w:rPr>
        <w:t xml:space="preserve"> </w:t>
      </w:r>
      <w:r w:rsidRPr="00B47D06">
        <w:rPr>
          <w:rFonts w:ascii="Century" w:hAnsi="Century"/>
          <w:sz w:val="18"/>
          <w:szCs w:val="18"/>
        </w:rPr>
        <w:t>SC-2506-2016.</w:t>
      </w:r>
    </w:p>
  </w:footnote>
  <w:footnote w:id="48">
    <w:p w14:paraId="5102A9ED"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w:t>
      </w:r>
      <w:r w:rsidRPr="00B47D06">
        <w:rPr>
          <w:rFonts w:ascii="Century" w:hAnsi="Century"/>
          <w:sz w:val="18"/>
          <w:szCs w:val="18"/>
          <w:lang w:val="es-CO"/>
        </w:rPr>
        <w:t xml:space="preserve"> </w:t>
      </w:r>
      <w:r w:rsidRPr="00B47D06">
        <w:rPr>
          <w:rFonts w:ascii="Century" w:hAnsi="Century"/>
          <w:sz w:val="18"/>
          <w:szCs w:val="18"/>
        </w:rPr>
        <w:t>SC-4786-2020.</w:t>
      </w:r>
    </w:p>
  </w:footnote>
  <w:footnote w:id="49">
    <w:p w14:paraId="6E3DD105" w14:textId="77777777" w:rsidR="00F47669" w:rsidRPr="00B47D06" w:rsidRDefault="00F47669" w:rsidP="00B47D06">
      <w:pPr>
        <w:pStyle w:val="Textonotapie"/>
        <w:jc w:val="both"/>
        <w:rPr>
          <w:rFonts w:ascii="Century" w:hAnsi="Century"/>
          <w:sz w:val="18"/>
          <w:szCs w:val="18"/>
          <w:lang w:val="en-US"/>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YEPES R., Sergio. </w:t>
      </w:r>
      <w:r w:rsidRPr="00B47D06">
        <w:rPr>
          <w:rFonts w:ascii="Century" w:hAnsi="Century"/>
          <w:sz w:val="18"/>
          <w:szCs w:val="18"/>
          <w:lang w:val="en-US"/>
        </w:rPr>
        <w:t>Ob. cit., p.99.</w:t>
      </w:r>
    </w:p>
  </w:footnote>
  <w:footnote w:id="50">
    <w:p w14:paraId="5488AA8C" w14:textId="77777777" w:rsidR="00F47669" w:rsidRPr="00B47D06" w:rsidRDefault="00F47669" w:rsidP="00B47D06">
      <w:pPr>
        <w:pStyle w:val="Textonotapie"/>
        <w:jc w:val="both"/>
        <w:rPr>
          <w:rFonts w:ascii="Century" w:hAnsi="Century"/>
          <w:sz w:val="18"/>
          <w:szCs w:val="18"/>
          <w:lang w:val="en-US"/>
        </w:rPr>
      </w:pPr>
      <w:r w:rsidRPr="00B47D06">
        <w:rPr>
          <w:rStyle w:val="Refdenotaalpie"/>
          <w:rFonts w:ascii="Century" w:hAnsi="Century"/>
          <w:sz w:val="18"/>
          <w:szCs w:val="18"/>
        </w:rPr>
        <w:footnoteRef/>
      </w:r>
      <w:r w:rsidRPr="00B47D06">
        <w:rPr>
          <w:rFonts w:ascii="Century" w:hAnsi="Century"/>
          <w:sz w:val="18"/>
          <w:szCs w:val="18"/>
          <w:lang w:val="en-US"/>
        </w:rPr>
        <w:t xml:space="preserve"> CSJ. SC-4786-2020; SC-003-2018 y SC-7110-2017.</w:t>
      </w:r>
    </w:p>
  </w:footnote>
  <w:footnote w:id="51">
    <w:p w14:paraId="6F9C311B" w14:textId="7F95ADCF"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SC-7110-2017.</w:t>
      </w:r>
    </w:p>
  </w:footnote>
  <w:footnote w:id="52">
    <w:p w14:paraId="5614C7C7"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YEPES R., Sergio. Ob. cit., p.97.</w:t>
      </w:r>
    </w:p>
  </w:footnote>
  <w:footnote w:id="53">
    <w:p w14:paraId="7640F794"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Civil. Sentencia del 05-11-2013, Ob. cit.</w:t>
      </w:r>
    </w:p>
  </w:footnote>
  <w:footnote w:id="54">
    <w:p w14:paraId="3566E440" w14:textId="006ED366"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Entre otras, SC-4786-2020 y SC-2555-2019.</w:t>
      </w:r>
    </w:p>
  </w:footnote>
  <w:footnote w:id="55">
    <w:p w14:paraId="474F2BEA"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Civil. Sentencia del 05-11-2013, Ob. cit</w:t>
      </w:r>
      <w:r w:rsidRPr="00B47D06">
        <w:rPr>
          <w:rFonts w:ascii="Century" w:hAnsi="Century"/>
          <w:sz w:val="18"/>
          <w:szCs w:val="18"/>
          <w:lang w:val="es-CO"/>
        </w:rPr>
        <w:t>.</w:t>
      </w:r>
    </w:p>
  </w:footnote>
  <w:footnote w:id="56">
    <w:p w14:paraId="4354807B"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 xml:space="preserve">Civil. Sentencia del 05-11-2013, Ob. cit. Y </w:t>
      </w:r>
      <w:r w:rsidRPr="00B47D06">
        <w:rPr>
          <w:rFonts w:ascii="Century" w:hAnsi="Century"/>
          <w:sz w:val="18"/>
          <w:szCs w:val="18"/>
          <w:lang w:val="es-CO"/>
        </w:rPr>
        <w:t xml:space="preserve">que reitera lo dicho en proveído </w:t>
      </w:r>
      <w:r w:rsidRPr="00B47D06">
        <w:rPr>
          <w:rFonts w:ascii="Century" w:hAnsi="Century"/>
          <w:sz w:val="18"/>
          <w:szCs w:val="18"/>
        </w:rPr>
        <w:t>del 19-12-2005, MP: Munar C. R., No.1996-05497-01.</w:t>
      </w:r>
    </w:p>
  </w:footnote>
  <w:footnote w:id="57">
    <w:p w14:paraId="304FB511" w14:textId="60972D43" w:rsidR="00F47669" w:rsidRPr="00B47D06" w:rsidRDefault="00F47669" w:rsidP="00B47D06">
      <w:pPr>
        <w:pStyle w:val="Textonotapie"/>
        <w:jc w:val="both"/>
        <w:rPr>
          <w:rFonts w:ascii="Century" w:hAnsi="Century"/>
          <w:sz w:val="18"/>
          <w:szCs w:val="18"/>
          <w:lang w:val="es-MX"/>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SC-4786-2020.</w:t>
      </w:r>
    </w:p>
  </w:footnote>
  <w:footnote w:id="58">
    <w:p w14:paraId="1BD1CBAC"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Civil. Sentencia del 05-11-2013, Ob. cit</w:t>
      </w:r>
      <w:r w:rsidRPr="00B47D06">
        <w:rPr>
          <w:rFonts w:ascii="Century" w:hAnsi="Century"/>
          <w:sz w:val="18"/>
          <w:szCs w:val="18"/>
          <w:lang w:val="es-CO"/>
        </w:rPr>
        <w:t xml:space="preserve">. </w:t>
      </w:r>
    </w:p>
  </w:footnote>
  <w:footnote w:id="59">
    <w:p w14:paraId="5A7F48EB"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SC2804-2019.</w:t>
      </w:r>
    </w:p>
  </w:footnote>
  <w:footnote w:id="60">
    <w:p w14:paraId="25315C19" w14:textId="224DD120"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w:t>
      </w:r>
      <w:r w:rsidRPr="00B47D06">
        <w:rPr>
          <w:rFonts w:ascii="Century" w:hAnsi="Century"/>
          <w:sz w:val="18"/>
          <w:szCs w:val="18"/>
        </w:rPr>
        <w:t>CE. Sentencia del 27-03-2014, No.266609.</w:t>
      </w:r>
    </w:p>
  </w:footnote>
  <w:footnote w:id="61">
    <w:p w14:paraId="0ADA01CB"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 xml:space="preserve">Civil. Sentencias: </w:t>
      </w:r>
      <w:r w:rsidRPr="00B47D06">
        <w:rPr>
          <w:rFonts w:ascii="Century" w:hAnsi="Century"/>
          <w:b/>
          <w:sz w:val="18"/>
          <w:szCs w:val="18"/>
        </w:rPr>
        <w:t>(i)</w:t>
      </w:r>
      <w:r w:rsidRPr="00B47D06">
        <w:rPr>
          <w:rFonts w:ascii="Century" w:hAnsi="Century"/>
          <w:sz w:val="18"/>
          <w:szCs w:val="18"/>
        </w:rPr>
        <w:t xml:space="preserve"> Del 05-03-1940; MP: Escallón; </w:t>
      </w:r>
      <w:r w:rsidRPr="00B47D06">
        <w:rPr>
          <w:rFonts w:ascii="Century" w:hAnsi="Century"/>
          <w:b/>
          <w:sz w:val="18"/>
          <w:szCs w:val="18"/>
        </w:rPr>
        <w:t>(ii)</w:t>
      </w:r>
      <w:r w:rsidRPr="00B47D06">
        <w:rPr>
          <w:rFonts w:ascii="Century" w:hAnsi="Century"/>
          <w:sz w:val="18"/>
          <w:szCs w:val="18"/>
        </w:rPr>
        <w:t xml:space="preserve"> Del 12-09-1985; MP: Montoya G.; y, </w:t>
      </w:r>
      <w:r w:rsidRPr="00B47D06">
        <w:rPr>
          <w:rFonts w:ascii="Century" w:hAnsi="Century"/>
          <w:b/>
          <w:sz w:val="18"/>
          <w:szCs w:val="18"/>
        </w:rPr>
        <w:t>(iii)</w:t>
      </w:r>
      <w:r w:rsidRPr="00B47D06">
        <w:rPr>
          <w:rFonts w:ascii="Century" w:hAnsi="Century"/>
          <w:sz w:val="18"/>
          <w:szCs w:val="18"/>
        </w:rPr>
        <w:t xml:space="preserve"> Del 08-08-2011, MP: Munar C., No.2001-00778.</w:t>
      </w:r>
    </w:p>
  </w:footnote>
  <w:footnote w:id="62">
    <w:p w14:paraId="68837002"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w:t>
      </w:r>
      <w:r w:rsidRPr="00B47D06">
        <w:rPr>
          <w:rFonts w:ascii="Century" w:hAnsi="Century"/>
          <w:sz w:val="18"/>
          <w:szCs w:val="18"/>
          <w:lang w:val="es-CO"/>
        </w:rPr>
        <w:t xml:space="preserve"> </w:t>
      </w:r>
      <w:r w:rsidRPr="00B47D06">
        <w:rPr>
          <w:rFonts w:ascii="Century" w:hAnsi="Century"/>
          <w:sz w:val="18"/>
          <w:szCs w:val="18"/>
        </w:rPr>
        <w:t>SC-15746-2014 y SC-4786-2020.</w:t>
      </w:r>
    </w:p>
  </w:footnote>
  <w:footnote w:id="63">
    <w:p w14:paraId="2EE5AF60" w14:textId="77777777" w:rsidR="00F47669" w:rsidRPr="00B47D06" w:rsidRDefault="00F47669" w:rsidP="00B47D06">
      <w:pPr>
        <w:pStyle w:val="Textonotapie"/>
        <w:jc w:val="both"/>
        <w:rPr>
          <w:rFonts w:ascii="Century" w:hAnsi="Century"/>
          <w:sz w:val="18"/>
          <w:szCs w:val="18"/>
          <w:lang w:val="en-US"/>
        </w:rPr>
      </w:pPr>
      <w:r w:rsidRPr="00B47D06">
        <w:rPr>
          <w:rStyle w:val="Refdenotaalpie"/>
          <w:rFonts w:ascii="Century" w:hAnsi="Century"/>
          <w:sz w:val="18"/>
          <w:szCs w:val="18"/>
        </w:rPr>
        <w:footnoteRef/>
      </w:r>
      <w:r w:rsidRPr="00B47D06">
        <w:rPr>
          <w:rFonts w:ascii="Century" w:hAnsi="Century"/>
          <w:sz w:val="18"/>
          <w:szCs w:val="18"/>
          <w:lang w:val="en-US"/>
        </w:rPr>
        <w:t xml:space="preserve"> CSJ. SC-4786-2020.</w:t>
      </w:r>
    </w:p>
  </w:footnote>
  <w:footnote w:id="64">
    <w:p w14:paraId="156CDD76"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 del 08-08-2011, MP: Munar C., No.2001-00778-01.</w:t>
      </w:r>
    </w:p>
  </w:footnote>
  <w:footnote w:id="65">
    <w:p w14:paraId="0C78BE74" w14:textId="152F1640"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xml:space="preserve">. SC-003-2018, </w:t>
      </w:r>
      <w:bookmarkStart w:id="15" w:name="_Hlk116906280"/>
      <w:r w:rsidRPr="00B47D06">
        <w:rPr>
          <w:rFonts w:ascii="Century" w:hAnsi="Century"/>
          <w:sz w:val="18"/>
          <w:szCs w:val="18"/>
        </w:rPr>
        <w:t>SC-3847-2020</w:t>
      </w:r>
      <w:bookmarkEnd w:id="15"/>
      <w:r w:rsidRPr="00B47D06">
        <w:rPr>
          <w:rFonts w:ascii="Century" w:hAnsi="Century"/>
          <w:sz w:val="18"/>
          <w:szCs w:val="18"/>
        </w:rPr>
        <w:t xml:space="preserve"> y SC-3919-2021.</w:t>
      </w:r>
    </w:p>
  </w:footnote>
  <w:footnote w:id="66">
    <w:p w14:paraId="0F2F1FAA"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Civil. Sentencia del 30-01-2001</w:t>
      </w:r>
      <w:r w:rsidRPr="00B47D06">
        <w:rPr>
          <w:rFonts w:ascii="Century" w:hAnsi="Century"/>
          <w:sz w:val="18"/>
          <w:szCs w:val="18"/>
        </w:rPr>
        <w:t>, ob. cit.</w:t>
      </w:r>
    </w:p>
  </w:footnote>
  <w:footnote w:id="67">
    <w:p w14:paraId="1DDE8717"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bookmarkStart w:id="16" w:name="_Hlk125707356"/>
      <w:r w:rsidRPr="00B47D06">
        <w:rPr>
          <w:rFonts w:ascii="Century" w:hAnsi="Century"/>
          <w:sz w:val="18"/>
          <w:szCs w:val="18"/>
        </w:rPr>
        <w:t>CE, Sección Tercera. Sentencia del 24-10-1990, CP: De Greiff R., No.5902.</w:t>
      </w:r>
    </w:p>
    <w:bookmarkEnd w:id="16"/>
  </w:footnote>
  <w:footnote w:id="68">
    <w:p w14:paraId="7CF13805"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CE, Sección Tercera. Sentencia del 30-07-1992, CP: Suárez H., No.6897.</w:t>
      </w:r>
    </w:p>
  </w:footnote>
  <w:footnote w:id="69">
    <w:p w14:paraId="4CFF20A3"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CC. T006 de 1992.</w:t>
      </w:r>
    </w:p>
  </w:footnote>
  <w:footnote w:id="70">
    <w:p w14:paraId="7293DAC3"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w:t>
      </w:r>
      <w:r w:rsidRPr="00B47D06">
        <w:rPr>
          <w:rFonts w:ascii="Century" w:hAnsi="Century"/>
          <w:sz w:val="18"/>
          <w:szCs w:val="18"/>
        </w:rPr>
        <w:t>SC-15746-2014.</w:t>
      </w:r>
    </w:p>
  </w:footnote>
  <w:footnote w:id="71">
    <w:p w14:paraId="2D3C6AF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Sentencia del 30-01-2001</w:t>
      </w:r>
      <w:r w:rsidRPr="00B47D06">
        <w:rPr>
          <w:rFonts w:ascii="Century" w:hAnsi="Century"/>
          <w:sz w:val="18"/>
          <w:szCs w:val="18"/>
        </w:rPr>
        <w:t>, ob. cit.</w:t>
      </w:r>
    </w:p>
  </w:footnote>
  <w:footnote w:id="72">
    <w:p w14:paraId="01E076F4"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CSJ. SC-8219-2016.</w:t>
      </w:r>
    </w:p>
  </w:footnote>
  <w:footnote w:id="73">
    <w:p w14:paraId="1B400D5D"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CSJ. SC-21828-2017.</w:t>
      </w:r>
    </w:p>
  </w:footnote>
  <w:footnote w:id="74">
    <w:p w14:paraId="034D6E66"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TSP, Civil-Familia. Entre otras </w:t>
      </w:r>
      <w:r w:rsidRPr="00B47D06">
        <w:rPr>
          <w:rFonts w:ascii="Century" w:hAnsi="Century"/>
          <w:sz w:val="18"/>
          <w:szCs w:val="18"/>
          <w:lang w:val="es-CO"/>
        </w:rPr>
        <w:t xml:space="preserve">sentencias: </w:t>
      </w:r>
      <w:r w:rsidRPr="00B47D06">
        <w:rPr>
          <w:rFonts w:ascii="Century" w:hAnsi="Century"/>
          <w:sz w:val="18"/>
          <w:szCs w:val="18"/>
        </w:rPr>
        <w:t>MP: Grisales H.</w:t>
      </w:r>
      <w:r w:rsidRPr="00B47D06">
        <w:rPr>
          <w:rFonts w:ascii="Century" w:hAnsi="Century"/>
          <w:sz w:val="18"/>
          <w:szCs w:val="18"/>
          <w:lang w:val="es-CO"/>
        </w:rPr>
        <w:t xml:space="preserve"> (i) SC-0071-2021; </w:t>
      </w:r>
      <w:r w:rsidRPr="00B47D06">
        <w:rPr>
          <w:rFonts w:ascii="Century" w:hAnsi="Century"/>
          <w:bCs/>
          <w:sz w:val="18"/>
          <w:szCs w:val="18"/>
          <w:lang w:val="es-CO"/>
        </w:rPr>
        <w:t>(ii)</w:t>
      </w:r>
      <w:r w:rsidRPr="00B47D06">
        <w:rPr>
          <w:rFonts w:ascii="Century" w:hAnsi="Century"/>
          <w:sz w:val="18"/>
          <w:szCs w:val="18"/>
          <w:lang w:val="es-CO"/>
        </w:rPr>
        <w:t xml:space="preserve"> SC-0060-2021</w:t>
      </w:r>
      <w:r w:rsidRPr="00B47D06">
        <w:rPr>
          <w:rFonts w:ascii="Century" w:hAnsi="Century"/>
          <w:sz w:val="18"/>
          <w:szCs w:val="18"/>
        </w:rPr>
        <w:t>; MP: Saraza N. (iii) SC-0005-2021; y, (iv) SC-0085-2021</w:t>
      </w:r>
    </w:p>
  </w:footnote>
  <w:footnote w:id="75">
    <w:p w14:paraId="4C90FFB8"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Style w:val="normaltextrun"/>
          <w:rFonts w:ascii="Century" w:hAnsi="Century"/>
          <w:sz w:val="18"/>
          <w:szCs w:val="18"/>
          <w:shd w:val="clear" w:color="auto" w:fill="FFFFFF"/>
        </w:rPr>
        <w:t>PRÉVOT, Juan M. La obligación de seguridad, 2ª edición, Bogotá DC, Temis, 2012, p.84.</w:t>
      </w:r>
      <w:r w:rsidRPr="00B47D06">
        <w:rPr>
          <w:rStyle w:val="eop"/>
          <w:rFonts w:ascii="Century" w:hAnsi="Century"/>
          <w:sz w:val="18"/>
          <w:szCs w:val="18"/>
          <w:shd w:val="clear" w:color="auto" w:fill="FFFFFF"/>
        </w:rPr>
        <w:t> </w:t>
      </w:r>
    </w:p>
  </w:footnote>
  <w:footnote w:id="76">
    <w:p w14:paraId="71AF0651"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Style w:val="normaltextrun"/>
          <w:rFonts w:ascii="Century" w:hAnsi="Century"/>
          <w:sz w:val="18"/>
          <w:szCs w:val="18"/>
          <w:bdr w:val="none" w:sz="0" w:space="0" w:color="auto" w:frame="1"/>
        </w:rPr>
        <w:t>SANTOS B., Jorge. Ob. cit. p.423.</w:t>
      </w:r>
    </w:p>
  </w:footnote>
  <w:footnote w:id="77">
    <w:p w14:paraId="6292456A"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P</w:t>
      </w:r>
      <w:r w:rsidRPr="00B47D06">
        <w:rPr>
          <w:rStyle w:val="normaltextrun"/>
          <w:rFonts w:ascii="Century" w:hAnsi="Century"/>
          <w:sz w:val="18"/>
          <w:szCs w:val="18"/>
        </w:rPr>
        <w:t>ATIÑO, Héctor. Las causales exonerativas de la responsabilidad extracontractual, Revista de la Universidad Externado de Colombia, No.20, Colombia [En línea]. 2011 [Visitado el 2019-05-28]. Disponible en internet: www.revistas.uexternado.edu.co › Inicio › Núm. 20 (2011) › Patiño</w:t>
      </w:r>
      <w:r w:rsidRPr="00B47D06">
        <w:rPr>
          <w:rStyle w:val="eop"/>
          <w:rFonts w:ascii="Century" w:hAnsi="Century"/>
          <w:sz w:val="18"/>
          <w:szCs w:val="18"/>
        </w:rPr>
        <w:t> </w:t>
      </w:r>
    </w:p>
  </w:footnote>
  <w:footnote w:id="78">
    <w:p w14:paraId="207DD43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DE CUPIS, Adriano. El daño, teoría general de la responsabilidad civil, casa editorial Bosh, Barcelona, España, 2ª traducción del italiano, 1970, p.247.</w:t>
      </w:r>
    </w:p>
  </w:footnote>
  <w:footnote w:id="79">
    <w:p w14:paraId="32977486" w14:textId="1EF8B990" w:rsidR="00F47669" w:rsidRPr="00B47D06" w:rsidRDefault="00F47669" w:rsidP="00B47D06">
      <w:pPr>
        <w:pStyle w:val="Textonotapie"/>
        <w:jc w:val="both"/>
        <w:rPr>
          <w:rFonts w:ascii="Century" w:hAnsi="Century"/>
          <w:sz w:val="18"/>
          <w:szCs w:val="18"/>
          <w:lang w:val="es-MX"/>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LÓPEZ M., Marcelo. La responsabilidad civil médica, en el nuevo Código Civil y Comercial, derecho comparado, Buenos Aires, A. 2ª edición, 2016, p.431.</w:t>
      </w:r>
    </w:p>
  </w:footnote>
  <w:footnote w:id="80">
    <w:p w14:paraId="1644151C"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KEMELMAJER de C. Aida y JARAMILLO J. Carlos E. El criterio de la razonabilidad en el derecho privado, editorial Ibáñez y otras, 2020, p.470.</w:t>
      </w:r>
    </w:p>
  </w:footnote>
  <w:footnote w:id="81">
    <w:p w14:paraId="4CEA8AB1"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BAENA A., Felisa. La causalidad en la responsabilidad civil, Tirant lo blanch, Bogotá DC, 2021, p.11.</w:t>
      </w:r>
    </w:p>
  </w:footnote>
  <w:footnote w:id="82">
    <w:p w14:paraId="5CD798F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Civil. Sentencia del 23-06-2005, No.058-95. </w:t>
      </w:r>
    </w:p>
  </w:footnote>
  <w:footnote w:id="83">
    <w:p w14:paraId="5615294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DE CUPIS, Adriano. Ob. cit., p.247.</w:t>
      </w:r>
    </w:p>
  </w:footnote>
  <w:footnote w:id="84">
    <w:p w14:paraId="04DE77CC"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CSJ. Sentencia del 24-08-2009; MP: Namén V., </w:t>
      </w:r>
      <w:r w:rsidRPr="00B47D06">
        <w:rPr>
          <w:rFonts w:ascii="Century" w:hAnsi="Century"/>
          <w:sz w:val="18"/>
          <w:szCs w:val="18"/>
        </w:rPr>
        <w:t>No.2001-01054-01.</w:t>
      </w:r>
    </w:p>
  </w:footnote>
  <w:footnote w:id="85">
    <w:p w14:paraId="65A67425"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SC-3604-2021.</w:t>
      </w:r>
    </w:p>
  </w:footnote>
  <w:footnote w:id="86">
    <w:p w14:paraId="3DC2A1A2"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 del 26-09-2002, MP: Santos B., No.6878.</w:t>
      </w:r>
    </w:p>
  </w:footnote>
  <w:footnote w:id="87">
    <w:p w14:paraId="6EBF96CB"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TS. Pereira. </w:t>
      </w:r>
      <w:r w:rsidRPr="00B47D06">
        <w:rPr>
          <w:rFonts w:ascii="Century" w:hAnsi="Century"/>
          <w:b/>
          <w:sz w:val="18"/>
          <w:szCs w:val="18"/>
          <w:lang w:val="es-CO"/>
        </w:rPr>
        <w:t>(1)</w:t>
      </w:r>
      <w:r w:rsidRPr="00B47D06">
        <w:rPr>
          <w:rFonts w:ascii="Century" w:hAnsi="Century"/>
          <w:sz w:val="18"/>
          <w:szCs w:val="18"/>
          <w:lang w:val="es-CO"/>
        </w:rPr>
        <w:t xml:space="preserve"> SC-0046-2021, </w:t>
      </w:r>
      <w:r w:rsidRPr="00B47D06">
        <w:rPr>
          <w:rFonts w:ascii="Century" w:hAnsi="Century"/>
          <w:b/>
          <w:sz w:val="18"/>
          <w:szCs w:val="18"/>
          <w:lang w:val="es-CO"/>
        </w:rPr>
        <w:t xml:space="preserve">(2) </w:t>
      </w:r>
      <w:r w:rsidRPr="00B47D06">
        <w:rPr>
          <w:rFonts w:ascii="Century" w:hAnsi="Century"/>
          <w:sz w:val="18"/>
          <w:szCs w:val="18"/>
          <w:lang w:val="es-CO"/>
        </w:rPr>
        <w:t>SC-0039-2021.</w:t>
      </w:r>
    </w:p>
  </w:footnote>
  <w:footnote w:id="88">
    <w:p w14:paraId="4708ECDF"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 del 26-09-2002; ob. cit.</w:t>
      </w:r>
    </w:p>
  </w:footnote>
  <w:footnote w:id="89">
    <w:p w14:paraId="3C73FC0E"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lang w:val="fr-FR"/>
        </w:rPr>
        <w:t xml:space="preserve"> CC. T-609 de 2014. </w:t>
      </w:r>
    </w:p>
  </w:footnote>
  <w:footnote w:id="90">
    <w:p w14:paraId="48998525"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SC-3348-2020.</w:t>
      </w:r>
    </w:p>
  </w:footnote>
  <w:footnote w:id="91">
    <w:p w14:paraId="4495B109"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SC-2348-2021 y SC-3604-2021.</w:t>
      </w:r>
    </w:p>
  </w:footnote>
  <w:footnote w:id="92">
    <w:p w14:paraId="3DB582E2"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SC-13925-2016.</w:t>
      </w:r>
    </w:p>
  </w:footnote>
  <w:footnote w:id="93">
    <w:p w14:paraId="776ADF0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SC-002-2018.</w:t>
      </w:r>
    </w:p>
  </w:footnote>
  <w:footnote w:id="94">
    <w:p w14:paraId="59FC1CD0" w14:textId="68C85741"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LÓPEZ M., Marcelo. Ob. cit., p.433.</w:t>
      </w:r>
    </w:p>
  </w:footnote>
  <w:footnote w:id="95">
    <w:p w14:paraId="37EA33CD"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ROJAS Q., Sergio, Responsabilidad civil, la nueva tendencia y su impacto en las instituciones tradicionales, editorial Ibáñez, Bogotá DC, 2014, p.270.</w:t>
      </w:r>
    </w:p>
  </w:footnote>
  <w:footnote w:id="96">
    <w:p w14:paraId="2ED209F4"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GIRALDO G., Luis F. La pérdida de la oportunidad en la responsabilidad civil, su aplicación en el campo de la responsabilidad civil médica, Bogotá DC, 2ª edición, 2018, p.213.</w:t>
      </w:r>
    </w:p>
  </w:footnote>
  <w:footnote w:id="97">
    <w:p w14:paraId="4AD49E3F"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BAENA A., Felisa. Ob. cit., p.12.</w:t>
      </w:r>
    </w:p>
  </w:footnote>
  <w:footnote w:id="98">
    <w:p w14:paraId="59C7B119"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LE TOURNEAU. Philippe. La responsabilidad civil profesional, Bogotá DC, Legis, 2ª edición, traducción de Javier Tamayo J., 2014, p.108.</w:t>
      </w:r>
    </w:p>
  </w:footnote>
  <w:footnote w:id="99">
    <w:p w14:paraId="5CE2009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lang w:val="es-CO"/>
        </w:rPr>
        <w:t xml:space="preserve"> CSJ, Civil. Sentencia del 08-05-1990, </w:t>
      </w:r>
      <w:r w:rsidRPr="00B47D06">
        <w:rPr>
          <w:rFonts w:ascii="Century" w:hAnsi="Century"/>
          <w:sz w:val="18"/>
          <w:szCs w:val="18"/>
          <w:shd w:val="clear" w:color="auto" w:fill="FFFFFF"/>
        </w:rPr>
        <w:t>que sigue el razonamiento de los fallos de 24-09-1952,</w:t>
      </w:r>
      <w:r w:rsidRPr="00B47D06">
        <w:rPr>
          <w:rStyle w:val="apple-converted-space"/>
          <w:rFonts w:ascii="Century" w:hAnsi="Century"/>
          <w:sz w:val="18"/>
          <w:szCs w:val="18"/>
          <w:shd w:val="clear" w:color="auto" w:fill="FFFFFF"/>
        </w:rPr>
        <w:t> </w:t>
      </w:r>
      <w:r w:rsidRPr="00B47D06">
        <w:rPr>
          <w:rFonts w:ascii="Century" w:hAnsi="Century"/>
          <w:i/>
          <w:iCs/>
          <w:sz w:val="18"/>
          <w:szCs w:val="18"/>
          <w:shd w:val="clear" w:color="auto" w:fill="FFFFFF"/>
        </w:rPr>
        <w:t>G.J</w:t>
      </w:r>
      <w:r w:rsidRPr="00B47D06">
        <w:rPr>
          <w:rFonts w:ascii="Century" w:hAnsi="Century"/>
          <w:sz w:val="18"/>
          <w:szCs w:val="18"/>
          <w:shd w:val="clear" w:color="auto" w:fill="FFFFFF"/>
        </w:rPr>
        <w:t>. No. 2119, p. 237, y del 05-07-1957,</w:t>
      </w:r>
      <w:r w:rsidRPr="00B47D06">
        <w:rPr>
          <w:rStyle w:val="apple-converted-space"/>
          <w:rFonts w:ascii="Century" w:hAnsi="Century"/>
          <w:sz w:val="18"/>
          <w:szCs w:val="18"/>
          <w:shd w:val="clear" w:color="auto" w:fill="FFFFFF"/>
        </w:rPr>
        <w:t> </w:t>
      </w:r>
      <w:r w:rsidRPr="00B47D06">
        <w:rPr>
          <w:rFonts w:ascii="Century" w:hAnsi="Century"/>
          <w:i/>
          <w:iCs/>
          <w:sz w:val="18"/>
          <w:szCs w:val="18"/>
          <w:shd w:val="clear" w:color="auto" w:fill="FFFFFF"/>
        </w:rPr>
        <w:t>G.J</w:t>
      </w:r>
      <w:r w:rsidRPr="00B47D06">
        <w:rPr>
          <w:rFonts w:ascii="Century" w:hAnsi="Century"/>
          <w:sz w:val="18"/>
          <w:szCs w:val="18"/>
          <w:shd w:val="clear" w:color="auto" w:fill="FFFFFF"/>
        </w:rPr>
        <w:t>. No. 2184, p. 676, según explica el profesor SANTOS B.,</w:t>
      </w:r>
      <w:r w:rsidRPr="00B47D06">
        <w:rPr>
          <w:rStyle w:val="apple-converted-space"/>
          <w:rFonts w:ascii="Century" w:hAnsi="Century"/>
          <w:sz w:val="18"/>
          <w:szCs w:val="18"/>
          <w:shd w:val="clear" w:color="auto" w:fill="FFFFFF"/>
        </w:rPr>
        <w:t> </w:t>
      </w:r>
      <w:r w:rsidRPr="00B47D06">
        <w:rPr>
          <w:rFonts w:ascii="Century" w:hAnsi="Century"/>
          <w:i/>
          <w:iCs/>
          <w:sz w:val="18"/>
          <w:szCs w:val="18"/>
          <w:shd w:val="clear" w:color="auto" w:fill="FFFFFF"/>
        </w:rPr>
        <w:t>ob. cit</w:t>
      </w:r>
      <w:r w:rsidRPr="00B47D06">
        <w:rPr>
          <w:rFonts w:ascii="Century" w:hAnsi="Century"/>
          <w:sz w:val="18"/>
          <w:szCs w:val="18"/>
          <w:shd w:val="clear" w:color="auto" w:fill="FFFFFF"/>
        </w:rPr>
        <w:t>., p.112.</w:t>
      </w:r>
    </w:p>
  </w:footnote>
  <w:footnote w:id="100">
    <w:p w14:paraId="653DB25D"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CSJ. SC-3847-2020.</w:t>
      </w:r>
    </w:p>
  </w:footnote>
  <w:footnote w:id="101">
    <w:p w14:paraId="0A6AFDDC"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SC-003-2018.</w:t>
      </w:r>
    </w:p>
  </w:footnote>
  <w:footnote w:id="102">
    <w:p w14:paraId="45999D8A"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SC-917-2020; SC-5641-2018 y SC-003-2018, entre otras.</w:t>
      </w:r>
    </w:p>
  </w:footnote>
  <w:footnote w:id="103">
    <w:p w14:paraId="313D8EF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TS. Pereira. SC-0002-2021.</w:t>
      </w:r>
    </w:p>
  </w:footnote>
  <w:footnote w:id="104">
    <w:p w14:paraId="21A1D59F" w14:textId="77777777" w:rsidR="00F47669" w:rsidRPr="00B47D06" w:rsidRDefault="00F47669" w:rsidP="00B47D06">
      <w:pPr>
        <w:pStyle w:val="Textonotapie"/>
        <w:jc w:val="both"/>
        <w:rPr>
          <w:rFonts w:ascii="Century" w:hAnsi="Century"/>
          <w:color w:val="FF0000"/>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TS. Pereira. </w:t>
      </w:r>
      <w:r w:rsidRPr="00B47D06">
        <w:rPr>
          <w:rFonts w:ascii="Century" w:hAnsi="Century"/>
          <w:sz w:val="18"/>
          <w:szCs w:val="18"/>
          <w:lang w:val="es-CO"/>
        </w:rPr>
        <w:t>SC-0029-2021.</w:t>
      </w:r>
    </w:p>
  </w:footnote>
  <w:footnote w:id="105">
    <w:p w14:paraId="68903E9E" w14:textId="5491FA7F"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w:t>
      </w:r>
      <w:r w:rsidRPr="00B47D06">
        <w:rPr>
          <w:rFonts w:ascii="Century" w:hAnsi="Century"/>
          <w:sz w:val="18"/>
          <w:szCs w:val="18"/>
        </w:rPr>
        <w:t>. SC-3729-2021.</w:t>
      </w:r>
    </w:p>
  </w:footnote>
  <w:footnote w:id="106">
    <w:p w14:paraId="23239749"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SC-917-2020.</w:t>
      </w:r>
    </w:p>
  </w:footnote>
  <w:footnote w:id="107">
    <w:p w14:paraId="276F813F"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CSJ. Civil. Sentencia 183 de 26 de septiembre de 2002, expediente 6878. </w:t>
      </w:r>
    </w:p>
  </w:footnote>
  <w:footnote w:id="108">
    <w:p w14:paraId="588D0A54"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LÓPEZ B. Hernán F. Código General del Proceso, pruebas, tomo III, 3ª edición, Dupré editores, Bogotá DC, 2017, p.73.</w:t>
      </w:r>
    </w:p>
  </w:footnote>
  <w:footnote w:id="109">
    <w:p w14:paraId="699901BB"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CSJ. STC-2066-2021 y STC-7722-2021.</w:t>
      </w:r>
    </w:p>
  </w:footnote>
  <w:footnote w:id="110">
    <w:p w14:paraId="2DE4416B" w14:textId="1D1CB3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TS, Civil-Familia. Sentencias </w:t>
      </w:r>
      <w:r w:rsidRPr="00B47D06">
        <w:rPr>
          <w:rFonts w:ascii="Century" w:hAnsi="Century"/>
          <w:b/>
          <w:sz w:val="18"/>
          <w:szCs w:val="18"/>
        </w:rPr>
        <w:t xml:space="preserve">(1) </w:t>
      </w:r>
      <w:r w:rsidRPr="00B47D06">
        <w:rPr>
          <w:rFonts w:ascii="Century" w:hAnsi="Century"/>
          <w:sz w:val="18"/>
          <w:szCs w:val="18"/>
        </w:rPr>
        <w:t>SC-0044-2022;</w:t>
      </w:r>
      <w:r w:rsidRPr="00B47D06">
        <w:rPr>
          <w:rFonts w:ascii="Century" w:hAnsi="Century"/>
          <w:b/>
          <w:sz w:val="18"/>
          <w:szCs w:val="18"/>
        </w:rPr>
        <w:t xml:space="preserve"> (2) </w:t>
      </w:r>
      <w:r w:rsidRPr="00B47D06">
        <w:rPr>
          <w:rFonts w:ascii="Century" w:hAnsi="Century"/>
          <w:sz w:val="18"/>
          <w:szCs w:val="18"/>
        </w:rPr>
        <w:t xml:space="preserve">SC-0014-2021; y </w:t>
      </w:r>
      <w:r w:rsidRPr="00B47D06">
        <w:rPr>
          <w:rFonts w:ascii="Century" w:hAnsi="Century"/>
          <w:b/>
          <w:sz w:val="18"/>
          <w:szCs w:val="18"/>
        </w:rPr>
        <w:t xml:space="preserve">(3) </w:t>
      </w:r>
      <w:r w:rsidRPr="00B47D06">
        <w:rPr>
          <w:rFonts w:ascii="Century" w:hAnsi="Century"/>
          <w:sz w:val="18"/>
          <w:szCs w:val="18"/>
        </w:rPr>
        <w:t xml:space="preserve">SC-0080-2021; </w:t>
      </w:r>
      <w:r w:rsidRPr="00B47D06">
        <w:rPr>
          <w:rFonts w:ascii="Century" w:hAnsi="Century"/>
          <w:b/>
          <w:sz w:val="18"/>
          <w:szCs w:val="18"/>
        </w:rPr>
        <w:t>(4)</w:t>
      </w:r>
      <w:r w:rsidRPr="00B47D06">
        <w:rPr>
          <w:rFonts w:ascii="Century" w:hAnsi="Century"/>
          <w:sz w:val="18"/>
          <w:szCs w:val="18"/>
        </w:rPr>
        <w:t xml:space="preserve"> 20-09-2019, No.2016-01465-01; MP: Grisales H. y, Autos </w:t>
      </w:r>
      <w:r w:rsidRPr="00B47D06">
        <w:rPr>
          <w:rFonts w:ascii="Century" w:hAnsi="Century"/>
          <w:b/>
          <w:sz w:val="18"/>
          <w:szCs w:val="18"/>
        </w:rPr>
        <w:t>(1)</w:t>
      </w:r>
      <w:r w:rsidRPr="00B47D06">
        <w:rPr>
          <w:rFonts w:ascii="Century" w:hAnsi="Century"/>
          <w:sz w:val="18"/>
          <w:szCs w:val="18"/>
        </w:rPr>
        <w:t xml:space="preserve"> 03-02-2021, No.2015-00262-01; y </w:t>
      </w:r>
      <w:r w:rsidRPr="00B47D06">
        <w:rPr>
          <w:rFonts w:ascii="Century" w:hAnsi="Century"/>
          <w:b/>
          <w:sz w:val="18"/>
          <w:szCs w:val="18"/>
        </w:rPr>
        <w:t>(2)</w:t>
      </w:r>
      <w:r w:rsidRPr="00B47D06">
        <w:rPr>
          <w:rFonts w:ascii="Century" w:hAnsi="Century"/>
          <w:sz w:val="18"/>
          <w:szCs w:val="18"/>
        </w:rPr>
        <w:t xml:space="preserve"> 17-04-2018, No. 2016-00279, ambos del MS: Grisales H.</w:t>
      </w:r>
    </w:p>
  </w:footnote>
  <w:footnote w:id="111">
    <w:p w14:paraId="28AE8196"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SANABRIA V., Ronald de J. y YÁÑEZ M., Diego A. Juicio de admisibilidad probatoria en el CGP, </w:t>
      </w:r>
      <w:r w:rsidRPr="00B47D06">
        <w:rPr>
          <w:rFonts w:ascii="Century" w:hAnsi="Century"/>
          <w:sz w:val="18"/>
          <w:szCs w:val="18"/>
          <w:u w:val="single"/>
          <w:lang w:val="es-CO"/>
        </w:rPr>
        <w:t>En:</w:t>
      </w:r>
      <w:r w:rsidRPr="00B47D06">
        <w:rPr>
          <w:rFonts w:ascii="Century" w:hAnsi="Century"/>
          <w:sz w:val="18"/>
          <w:szCs w:val="18"/>
          <w:lang w:val="es-CO"/>
        </w:rPr>
        <w:t xml:space="preserve"> Constitución y probática judicial, Carlos A. Colmenares U. (Coordinador), Bogotá DC, Universidad Libre y Grupo editorial Ibáñez, 2018, p.239.</w:t>
      </w:r>
    </w:p>
  </w:footnote>
  <w:footnote w:id="112">
    <w:p w14:paraId="49AE178E"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 xml:space="preserve">CASTELLANOS A., Anamaría. Admisión, rechazo y decreto de pruebas, </w:t>
      </w:r>
      <w:r w:rsidRPr="00B47D06">
        <w:rPr>
          <w:rFonts w:ascii="Century" w:hAnsi="Century"/>
          <w:sz w:val="18"/>
          <w:szCs w:val="18"/>
          <w:u w:val="single"/>
          <w:lang w:val="es-CO"/>
        </w:rPr>
        <w:t>En:</w:t>
      </w:r>
      <w:r w:rsidRPr="00B47D06">
        <w:rPr>
          <w:rFonts w:ascii="Century" w:hAnsi="Century"/>
          <w:sz w:val="18"/>
          <w:szCs w:val="18"/>
          <w:lang w:val="es-CO"/>
        </w:rPr>
        <w:t xml:space="preserve"> Derecho probatorio: desafíos y perspectivas, Toscano L. Fredy y otros (Editores), Bogotá DC, Universidad Externado de Colombia, 2021, p.26 ss.</w:t>
      </w:r>
    </w:p>
  </w:footnote>
  <w:footnote w:id="113">
    <w:p w14:paraId="36CA880A"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UNIVERSIDAD LIBRE SECCIONAL CÚCUTA</w:t>
      </w:r>
      <w:r w:rsidRPr="00B47D06">
        <w:rPr>
          <w:rFonts w:ascii="Century" w:hAnsi="Century"/>
          <w:sz w:val="18"/>
          <w:szCs w:val="18"/>
          <w:lang w:val="es-CO"/>
        </w:rPr>
        <w:t>. Oralidad y escritura: El proceso por audiencias en Colombia. Ronald Jesús Sanabria Villamizar, Relaciones entre pruebas y oralidad: Experiencias penales útiles para procesos civiles, Bogotá DC, Grupo editorial Ibáñez, 2016, p.157.</w:t>
      </w:r>
    </w:p>
  </w:footnote>
  <w:footnote w:id="114">
    <w:p w14:paraId="13A1D483"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BERMÚDEZ M., Martín. Del dictamen judicial al dictamen de parte, 2ª edición, Bogotá DC, Legis SA, 2016, p.211.</w:t>
      </w:r>
    </w:p>
  </w:footnote>
  <w:footnote w:id="115">
    <w:p w14:paraId="42626128"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ÁLVAREZ G., Marco A. Ensayos sobre el Código General del Proceso,</w:t>
      </w:r>
      <w:r w:rsidRPr="00B47D06">
        <w:rPr>
          <w:rFonts w:ascii="Century" w:hAnsi="Century"/>
          <w:sz w:val="18"/>
          <w:szCs w:val="18"/>
          <w:lang w:val="es-CO"/>
        </w:rPr>
        <w:t xml:space="preserve"> medios probatorios, volumen III, Bogotá DC, editorial Temis SA, </w:t>
      </w:r>
      <w:r w:rsidRPr="00B47D06">
        <w:rPr>
          <w:rFonts w:ascii="Century" w:hAnsi="Century"/>
          <w:sz w:val="18"/>
          <w:szCs w:val="18"/>
        </w:rPr>
        <w:t>2017, p.312.</w:t>
      </w:r>
    </w:p>
  </w:footnote>
  <w:footnote w:id="116">
    <w:p w14:paraId="533624E1"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ÁLVAREZ G., Marco A., Ob. cit. p.285.</w:t>
      </w:r>
    </w:p>
  </w:footnote>
  <w:footnote w:id="117">
    <w:p w14:paraId="5F31B469"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BEJARANO G., Ramiro. Una mirada a la prueba pericial en el CGP, memorias del XXXIX Congreso de derecho procesal, 2018, ICDP, p.333.</w:t>
      </w:r>
    </w:p>
  </w:footnote>
  <w:footnote w:id="118">
    <w:p w14:paraId="680016F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lang w:val="es-CO"/>
        </w:rPr>
        <w:t xml:space="preserve"> PRÉVOT, Juan M. Ob. cit. p.51.</w:t>
      </w:r>
    </w:p>
  </w:footnote>
  <w:footnote w:id="119">
    <w:p w14:paraId="667D55D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BAENA A., Felisa. </w:t>
      </w:r>
      <w:r w:rsidRPr="00B47D06">
        <w:rPr>
          <w:rFonts w:ascii="Century" w:hAnsi="Century"/>
          <w:sz w:val="18"/>
          <w:szCs w:val="18"/>
          <w:lang w:val="es-CO"/>
        </w:rPr>
        <w:t>Ob. cit., p.61.</w:t>
      </w:r>
    </w:p>
  </w:footnote>
  <w:footnote w:id="120">
    <w:p w14:paraId="52DE92BC" w14:textId="77777777" w:rsidR="00F47669" w:rsidRPr="00B47D06" w:rsidRDefault="00F47669" w:rsidP="00B47D06">
      <w:pPr>
        <w:pStyle w:val="Textonotapie"/>
        <w:jc w:val="both"/>
        <w:rPr>
          <w:rFonts w:ascii="Century" w:hAnsi="Century"/>
          <w:sz w:val="18"/>
          <w:szCs w:val="18"/>
          <w:lang w:val="es-MX"/>
        </w:rPr>
      </w:pPr>
      <w:r w:rsidRPr="00B47D06">
        <w:rPr>
          <w:rStyle w:val="Refdenotaalpie"/>
          <w:rFonts w:ascii="Century" w:hAnsi="Century"/>
          <w:sz w:val="18"/>
          <w:szCs w:val="18"/>
        </w:rPr>
        <w:footnoteRef/>
      </w:r>
      <w:r w:rsidRPr="00B47D06">
        <w:rPr>
          <w:rFonts w:ascii="Century" w:hAnsi="Century"/>
          <w:sz w:val="18"/>
          <w:szCs w:val="18"/>
          <w:lang w:val="es-MX"/>
        </w:rPr>
        <w:t xml:space="preserve"> </w:t>
      </w:r>
      <w:r w:rsidRPr="00B47D06">
        <w:rPr>
          <w:rFonts w:ascii="Century" w:hAnsi="Century"/>
          <w:sz w:val="18"/>
          <w:szCs w:val="18"/>
        </w:rPr>
        <w:t>CE. Sentencias de: (i) 27-03-2014, No.2660; y, (ii) 15-11-1995, CP: Suárez H., No.10.301.</w:t>
      </w:r>
    </w:p>
  </w:footnote>
  <w:footnote w:id="121">
    <w:p w14:paraId="38E9B349"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cs="Arial"/>
          <w:sz w:val="18"/>
          <w:szCs w:val="18"/>
        </w:rPr>
        <w:footnoteRef/>
      </w:r>
      <w:r w:rsidRPr="00B47D06">
        <w:rPr>
          <w:rFonts w:ascii="Century" w:hAnsi="Century" w:cs="Arial"/>
          <w:sz w:val="18"/>
          <w:szCs w:val="18"/>
        </w:rPr>
        <w:t xml:space="preserve"> </w:t>
      </w:r>
      <w:r w:rsidRPr="00B47D06">
        <w:rPr>
          <w:rFonts w:ascii="Century" w:hAnsi="Century" w:cs="Arial"/>
          <w:sz w:val="18"/>
          <w:szCs w:val="18"/>
          <w:lang w:val="es-CO"/>
        </w:rPr>
        <w:t xml:space="preserve">Entre muchas, </w:t>
      </w:r>
      <w:r w:rsidRPr="00B47D06">
        <w:rPr>
          <w:rFonts w:ascii="Century" w:hAnsi="Century" w:cs="Arial"/>
          <w:b/>
          <w:sz w:val="18"/>
          <w:szCs w:val="18"/>
          <w:lang w:val="es-CO"/>
        </w:rPr>
        <w:t>(i)</w:t>
      </w:r>
      <w:r w:rsidRPr="00B47D06">
        <w:rPr>
          <w:rFonts w:ascii="Century" w:hAnsi="Century" w:cs="Arial"/>
          <w:sz w:val="18"/>
          <w:szCs w:val="18"/>
          <w:lang w:val="es-CO"/>
        </w:rPr>
        <w:t xml:space="preserve"> SC-4786-2020, </w:t>
      </w:r>
      <w:r w:rsidRPr="00B47D06">
        <w:rPr>
          <w:rFonts w:ascii="Century" w:hAnsi="Century" w:cs="Arial"/>
          <w:b/>
          <w:sz w:val="18"/>
          <w:szCs w:val="18"/>
          <w:lang w:val="es-CO"/>
        </w:rPr>
        <w:t xml:space="preserve">(ii) </w:t>
      </w:r>
      <w:r w:rsidRPr="00B47D06">
        <w:rPr>
          <w:rFonts w:ascii="Century" w:hAnsi="Century" w:cs="Arial"/>
          <w:sz w:val="18"/>
          <w:szCs w:val="18"/>
          <w:lang w:val="es-CO"/>
        </w:rPr>
        <w:t xml:space="preserve">SC-2804-2019, </w:t>
      </w:r>
      <w:r w:rsidRPr="00B47D06">
        <w:rPr>
          <w:rFonts w:ascii="Century" w:hAnsi="Century" w:cs="Arial"/>
          <w:b/>
          <w:sz w:val="18"/>
          <w:szCs w:val="18"/>
          <w:lang w:val="es-CO"/>
        </w:rPr>
        <w:t xml:space="preserve">(iii) </w:t>
      </w:r>
      <w:r w:rsidRPr="00B47D06">
        <w:rPr>
          <w:rFonts w:ascii="Century" w:hAnsi="Century" w:cs="Arial"/>
          <w:sz w:val="18"/>
          <w:szCs w:val="18"/>
          <w:lang w:val="es-CO"/>
        </w:rPr>
        <w:t xml:space="preserve">SC-5641-2018, </w:t>
      </w:r>
      <w:r w:rsidRPr="00B47D06">
        <w:rPr>
          <w:rFonts w:ascii="Century" w:hAnsi="Century" w:cs="Arial"/>
          <w:b/>
          <w:sz w:val="18"/>
          <w:szCs w:val="18"/>
          <w:lang w:val="es-CO"/>
        </w:rPr>
        <w:t xml:space="preserve">(iv) </w:t>
      </w:r>
      <w:r w:rsidRPr="00B47D06">
        <w:rPr>
          <w:rFonts w:ascii="Century" w:hAnsi="Century" w:cs="Arial"/>
          <w:sz w:val="18"/>
          <w:szCs w:val="18"/>
        </w:rPr>
        <w:t xml:space="preserve">SC-2506-2016 y </w:t>
      </w:r>
      <w:r w:rsidRPr="00B47D06">
        <w:rPr>
          <w:rFonts w:ascii="Century" w:hAnsi="Century" w:cs="Arial"/>
          <w:b/>
          <w:sz w:val="18"/>
          <w:szCs w:val="18"/>
          <w:lang w:val="es-CO"/>
        </w:rPr>
        <w:t xml:space="preserve">(v) </w:t>
      </w:r>
      <w:r w:rsidRPr="00B47D06">
        <w:rPr>
          <w:rFonts w:ascii="Century" w:hAnsi="Century" w:cs="Arial"/>
          <w:sz w:val="18"/>
          <w:szCs w:val="18"/>
        </w:rPr>
        <w:t>SC-9721-2015.</w:t>
      </w:r>
    </w:p>
  </w:footnote>
  <w:footnote w:id="122">
    <w:p w14:paraId="788FCFDB"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sz w:val="18"/>
          <w:szCs w:val="18"/>
          <w:lang w:val="es-CO"/>
        </w:rPr>
        <w:t>MONSALVE C. Vladimir y otra. El consentimiento informado en la praxis médica, Colección ensayos No.25, Editorial Temis, 2014, Bogotá DC, P.199.</w:t>
      </w:r>
    </w:p>
  </w:footnote>
  <w:footnote w:id="123">
    <w:p w14:paraId="40260AAE" w14:textId="77777777" w:rsidR="00F47669" w:rsidRPr="00B47D06" w:rsidRDefault="00F47669" w:rsidP="00B47D06">
      <w:pPr>
        <w:pStyle w:val="Textonotapie"/>
        <w:jc w:val="both"/>
        <w:rPr>
          <w:rFonts w:ascii="Century" w:hAnsi="Century"/>
          <w:sz w:val="18"/>
          <w:szCs w:val="18"/>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cs="Arial"/>
          <w:sz w:val="18"/>
          <w:szCs w:val="18"/>
          <w:lang w:val="es-CO"/>
        </w:rPr>
        <w:t xml:space="preserve">CSJ, </w:t>
      </w:r>
      <w:r w:rsidRPr="00B47D06">
        <w:rPr>
          <w:rFonts w:ascii="Century" w:hAnsi="Century" w:cs="Arial"/>
          <w:sz w:val="18"/>
          <w:szCs w:val="18"/>
        </w:rPr>
        <w:t>SC-2506-2016.</w:t>
      </w:r>
    </w:p>
  </w:footnote>
  <w:footnote w:id="124">
    <w:p w14:paraId="535C7133" w14:textId="0CADD93E" w:rsidR="00F47669" w:rsidRPr="00B47D06" w:rsidRDefault="00F47669" w:rsidP="00B47D06">
      <w:pPr>
        <w:pStyle w:val="Textonotapie"/>
        <w:jc w:val="both"/>
        <w:rPr>
          <w:rFonts w:ascii="Century" w:hAnsi="Century"/>
          <w:sz w:val="18"/>
          <w:szCs w:val="18"/>
          <w:lang w:val="es-MX"/>
        </w:rPr>
      </w:pPr>
      <w:r w:rsidRPr="00B47D06">
        <w:rPr>
          <w:rStyle w:val="Refdenotaalpie"/>
          <w:rFonts w:ascii="Century" w:hAnsi="Century"/>
          <w:sz w:val="18"/>
          <w:szCs w:val="18"/>
        </w:rPr>
        <w:footnoteRef/>
      </w:r>
      <w:r w:rsidRPr="00B47D06">
        <w:rPr>
          <w:rFonts w:ascii="Century" w:hAnsi="Century"/>
          <w:sz w:val="18"/>
          <w:szCs w:val="18"/>
        </w:rPr>
        <w:t xml:space="preserve"> SERRANO E. Luis G. Tratado de responsabilidad médica, Bogotá DC, Ediciones Doctrina y Ley, 2020, p.110.</w:t>
      </w:r>
    </w:p>
  </w:footnote>
  <w:footnote w:id="125">
    <w:p w14:paraId="0E749473" w14:textId="77777777" w:rsidR="00F47669" w:rsidRPr="00B47D06" w:rsidRDefault="00F47669" w:rsidP="00B47D06">
      <w:pPr>
        <w:pStyle w:val="Textonotapie"/>
        <w:jc w:val="both"/>
        <w:rPr>
          <w:rFonts w:ascii="Century" w:hAnsi="Century"/>
          <w:sz w:val="18"/>
          <w:szCs w:val="18"/>
          <w:lang w:val="es-CO"/>
        </w:rPr>
      </w:pPr>
      <w:r w:rsidRPr="00B47D06">
        <w:rPr>
          <w:rStyle w:val="Refdenotaalpie"/>
          <w:rFonts w:ascii="Century" w:hAnsi="Century"/>
          <w:sz w:val="18"/>
          <w:szCs w:val="18"/>
        </w:rPr>
        <w:footnoteRef/>
      </w:r>
      <w:r w:rsidRPr="00B47D06">
        <w:rPr>
          <w:rFonts w:ascii="Century" w:hAnsi="Century"/>
          <w:sz w:val="18"/>
          <w:szCs w:val="18"/>
        </w:rPr>
        <w:t xml:space="preserve"> </w:t>
      </w:r>
      <w:r w:rsidRPr="00B47D06">
        <w:rPr>
          <w:rFonts w:ascii="Century" w:hAnsi="Century" w:cs="Arial"/>
          <w:sz w:val="18"/>
          <w:szCs w:val="18"/>
          <w:lang w:val="es-CO"/>
        </w:rPr>
        <w:t xml:space="preserve">CSJ, </w:t>
      </w:r>
      <w:r w:rsidRPr="00B47D06">
        <w:rPr>
          <w:rFonts w:ascii="Century" w:hAnsi="Century" w:cs="Arial"/>
          <w:sz w:val="18"/>
          <w:szCs w:val="18"/>
        </w:rPr>
        <w:t>SC-4786-2020.</w:t>
      </w:r>
    </w:p>
  </w:footnote>
  <w:footnote w:id="126">
    <w:p w14:paraId="6EB47C3E" w14:textId="77777777" w:rsidR="00F47669" w:rsidRPr="00B47D06" w:rsidRDefault="00F47669" w:rsidP="00B47D06">
      <w:pPr>
        <w:pStyle w:val="Textonotapie"/>
        <w:jc w:val="both"/>
        <w:rPr>
          <w:rFonts w:ascii="Century" w:hAnsi="Century"/>
          <w:sz w:val="18"/>
          <w:szCs w:val="18"/>
          <w:lang w:val="es-MX"/>
        </w:rPr>
      </w:pPr>
      <w:r w:rsidRPr="00B47D06">
        <w:rPr>
          <w:rStyle w:val="Refdenotaalpie"/>
          <w:rFonts w:ascii="Century" w:hAnsi="Century"/>
          <w:sz w:val="18"/>
          <w:szCs w:val="18"/>
        </w:rPr>
        <w:footnoteRef/>
      </w:r>
      <w:r w:rsidRPr="00B47D06">
        <w:rPr>
          <w:rFonts w:ascii="Century" w:hAnsi="Century"/>
          <w:sz w:val="18"/>
          <w:szCs w:val="18"/>
        </w:rPr>
        <w:t xml:space="preserve"> CSJ. SC-3604-2021.</w:t>
      </w:r>
    </w:p>
  </w:footnote>
  <w:footnote w:id="127">
    <w:p w14:paraId="3C3B9BF2" w14:textId="77777777" w:rsidR="00F47669" w:rsidRPr="00210EF0" w:rsidRDefault="00F47669" w:rsidP="00B47D06">
      <w:pPr>
        <w:pStyle w:val="Textonotapie"/>
        <w:jc w:val="both"/>
        <w:rPr>
          <w:rFonts w:ascii="Century" w:hAnsi="Century"/>
          <w:color w:val="FF0000"/>
        </w:rPr>
      </w:pPr>
      <w:r w:rsidRPr="00B47D06">
        <w:rPr>
          <w:rStyle w:val="Refdenotaalpie"/>
          <w:rFonts w:ascii="Century" w:hAnsi="Century"/>
          <w:sz w:val="18"/>
          <w:szCs w:val="18"/>
        </w:rPr>
        <w:footnoteRef/>
      </w:r>
      <w:r w:rsidRPr="00B47D06">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F47669" w:rsidRDefault="00F47669"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F47669" w:rsidRDefault="00F47669"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F47669" w:rsidRPr="00B47D06" w:rsidRDefault="00F47669" w:rsidP="00B47D06">
    <w:pPr>
      <w:pStyle w:val="Encabezado"/>
      <w:pBdr>
        <w:bottom w:val="single" w:sz="4" w:space="1" w:color="D9D9D9"/>
      </w:pBdr>
      <w:jc w:val="right"/>
      <w:rPr>
        <w:rFonts w:ascii="Century" w:hAnsi="Century"/>
        <w:bCs/>
        <w:sz w:val="18"/>
        <w:szCs w:val="18"/>
      </w:rPr>
    </w:pPr>
    <w:r w:rsidRPr="00B47D06">
      <w:rPr>
        <w:rFonts w:ascii="Century" w:hAnsi="Century"/>
        <w:spacing w:val="60"/>
        <w:sz w:val="18"/>
        <w:szCs w:val="18"/>
      </w:rPr>
      <w:t>Página</w:t>
    </w:r>
    <w:r w:rsidRPr="00B47D06">
      <w:rPr>
        <w:rFonts w:ascii="Century" w:hAnsi="Century"/>
        <w:sz w:val="18"/>
        <w:szCs w:val="18"/>
      </w:rPr>
      <w:t xml:space="preserve"> | </w:t>
    </w:r>
    <w:r w:rsidRPr="00B47D06">
      <w:rPr>
        <w:rFonts w:ascii="Century" w:hAnsi="Century"/>
        <w:sz w:val="18"/>
        <w:szCs w:val="18"/>
      </w:rPr>
      <w:fldChar w:fldCharType="begin"/>
    </w:r>
    <w:r w:rsidRPr="00B47D06">
      <w:rPr>
        <w:rFonts w:ascii="Century" w:hAnsi="Century"/>
        <w:sz w:val="18"/>
        <w:szCs w:val="18"/>
      </w:rPr>
      <w:instrText>PAGE   \* MERGEFORMAT</w:instrText>
    </w:r>
    <w:r w:rsidRPr="00B47D06">
      <w:rPr>
        <w:rFonts w:ascii="Century" w:hAnsi="Century"/>
        <w:sz w:val="18"/>
        <w:szCs w:val="18"/>
      </w:rPr>
      <w:fldChar w:fldCharType="separate"/>
    </w:r>
    <w:r w:rsidRPr="00B47D06">
      <w:rPr>
        <w:rFonts w:ascii="Century" w:hAnsi="Century"/>
        <w:bCs/>
        <w:noProof/>
        <w:sz w:val="18"/>
        <w:szCs w:val="18"/>
      </w:rPr>
      <w:t>21</w:t>
    </w:r>
    <w:r w:rsidRPr="00B47D06">
      <w:rPr>
        <w:rFonts w:ascii="Century" w:hAnsi="Century"/>
        <w:sz w:val="18"/>
        <w:szCs w:val="18"/>
      </w:rPr>
      <w:fldChar w:fldCharType="end"/>
    </w:r>
  </w:p>
  <w:p w14:paraId="447B4459" w14:textId="67A41BF6" w:rsidR="00F47669" w:rsidRPr="00B47D06" w:rsidRDefault="00F47669" w:rsidP="00B47D06">
    <w:pPr>
      <w:pStyle w:val="Encabezado"/>
      <w:rPr>
        <w:rFonts w:ascii="Century" w:eastAsia="DotumChe" w:hAnsi="Century"/>
        <w:i/>
        <w:sz w:val="18"/>
        <w:szCs w:val="18"/>
      </w:rPr>
    </w:pPr>
    <w:r w:rsidRPr="00B47D06">
      <w:rPr>
        <w:rFonts w:ascii="Century" w:eastAsia="DotumChe" w:hAnsi="Century"/>
        <w:i/>
        <w:sz w:val="18"/>
        <w:szCs w:val="18"/>
      </w:rPr>
      <w:t>EXPEDIENTE No.</w:t>
    </w:r>
    <w:r w:rsidR="00B47D06" w:rsidRPr="00B47D06">
      <w:rPr>
        <w:rFonts w:ascii="Century" w:eastAsia="DotumChe" w:hAnsi="Century"/>
        <w:i/>
        <w:sz w:val="18"/>
        <w:szCs w:val="18"/>
      </w:rPr>
      <w:t xml:space="preserve"> </w:t>
    </w:r>
    <w:r w:rsidRPr="00B47D06">
      <w:rPr>
        <w:rFonts w:ascii="Century" w:eastAsia="DotumChe" w:hAnsi="Century"/>
        <w:i/>
        <w:sz w:val="18"/>
        <w:szCs w:val="18"/>
      </w:rPr>
      <w:t>2017-00203-01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D714" w14:textId="283180CF" w:rsidR="00F47669" w:rsidRPr="00040A10" w:rsidRDefault="00F47669" w:rsidP="00040A10">
    <w:pPr>
      <w:pStyle w:val="Encabezado"/>
    </w:pPr>
  </w:p>
</w:hdr>
</file>

<file path=word/intelligence2.xml><?xml version="1.0" encoding="utf-8"?>
<int2:intelligence xmlns:int2="http://schemas.microsoft.com/office/intelligence/2020/intelligence" xmlns:oel="http://schemas.microsoft.com/office/2019/extlst">
  <int2:observations>
    <int2:textHash int2:hashCode="0/dM5DoJNSZs+f" int2:id="J6KwxNpR">
      <int2:state int2:value="Rejected" int2:type="LegacyProofing"/>
    </int2:textHash>
    <int2:textHash int2:hashCode="87lM5PugTNIoYg" int2:id="wvyzoh8u">
      <int2:state int2:value="Rejected" int2:type="LegacyProofing"/>
    </int2:textHash>
    <int2:textHash int2:hashCode="VyRFZtDmp3ZaAr" int2:id="qkyHCiCx">
      <int2:state int2:value="Rejected" int2:type="LegacyProofing"/>
    </int2:textHash>
    <int2:textHash int2:hashCode="+2IPE1oOcEMob3" int2:id="M8ul7Ws1">
      <int2:state int2:value="Rejected" int2:type="LegacyProofing"/>
    </int2:textHash>
    <int2:textHash int2:hashCode="34XaN6dZR4nhSO" int2:id="V2rznnIY">
      <int2:state int2:value="Rejected" int2:type="LegacyProofing"/>
    </int2:textHash>
    <int2:textHash int2:hashCode="LNBsfRmgCF/kCK" int2:id="ozFijtjH">
      <int2:state int2:value="Rejected" int2:type="LegacyProofing"/>
    </int2:textHash>
    <int2:textHash int2:hashCode="JzQ9QxIeVt5CTa" int2:id="eQRQy1bo">
      <int2:state int2:value="Rejected" int2:type="LegacyProofing"/>
    </int2:textHash>
    <int2:textHash int2:hashCode="p8wxgA/sT0vZhU" int2:id="TMLHjqlb">
      <int2:state int2:value="Rejected" int2:type="LegacyProofing"/>
    </int2:textHash>
    <int2:textHash int2:hashCode="1PUG0R9Tvv+41n" int2:id="lBU4lCKN">
      <int2:state int2:value="Rejected" int2:type="LegacyProofing"/>
    </int2:textHash>
    <int2:textHash int2:hashCode="iYUU7O498FLjkH" int2:id="44slPH58">
      <int2:state int2:value="Rejected" int2:type="LegacyProofing"/>
    </int2:textHash>
    <int2:textHash int2:hashCode="zrIAs2kAzoMrh5" int2:id="ZrZBMcor">
      <int2:state int2:value="Rejected" int2:type="LegacyProofing"/>
    </int2:textHash>
    <int2:textHash int2:hashCode="HenaGE4hzn6jsc" int2:id="6N2Y36vt">
      <int2:state int2:value="Rejected" int2:type="LegacyProofing"/>
    </int2:textHash>
    <int2:textHash int2:hashCode="v96wf1mLqSXYLZ" int2:id="8rCdY4nY">
      <int2:state int2:value="Rejected" int2:type="LegacyProofing"/>
    </int2:textHash>
    <int2:textHash int2:hashCode="4h/FbBonK2MODR" int2:id="F82uPlaW">
      <int2:state int2:value="Rejected" int2:type="LegacyProofing"/>
    </int2:textHash>
    <int2:textHash int2:hashCode="ikmiVk8OwV610c" int2:id="kRyezy3s">
      <int2:state int2:value="Rejected" int2:type="LegacyProofing"/>
    </int2:textHash>
    <int2:textHash int2:hashCode="axBemH41DjrK11" int2:id="FIKEoIwa">
      <int2:state int2:value="Rejected" int2:type="LegacyProofing"/>
    </int2:textHash>
    <int2:textHash int2:hashCode="3X1rXtXy651bJ/" int2:id="8M3F4oIQ">
      <int2:state int2:value="Rejected" int2:type="LegacyProofing"/>
    </int2:textHash>
    <int2:textHash int2:hashCode="JP/Nw1574LB/0Y" int2:id="DX4CR7Zz">
      <int2:state int2:value="Rejected" int2:type="LegacyProofing"/>
    </int2:textHash>
    <int2:textHash int2:hashCode="vmWEk4rRgSyKas" int2:id="6BSo5VAi">
      <int2:state int2:value="Rejected" int2:type="LegacyProofing"/>
    </int2:textHash>
    <int2:textHash int2:hashCode="COMS28QPSTyJgQ" int2:id="cgjAjzUR">
      <int2:state int2:value="Rejected" int2:type="LegacyProofing"/>
    </int2:textHash>
    <int2:textHash int2:hashCode="zp9EvD00gTO0ci" int2:id="FZnctdi7">
      <int2:state int2:value="Rejected" int2:type="LegacyProofing"/>
    </int2:textHash>
    <int2:textHash int2:hashCode="K5Rt2ukN9Q9VM3" int2:id="aW2zrWF0">
      <int2:state int2:value="Rejected" int2:type="LegacyProofing"/>
    </int2:textHash>
    <int2:textHash int2:hashCode="Bhqard/3ouWvMx" int2:id="pmArq1fR">
      <int2:state int2:value="Rejected" int2:type="LegacyProofing"/>
    </int2:textHash>
    <int2:textHash int2:hashCode="Ql/8FCLcTzJSi9" int2:id="hrsF9rQn">
      <int2:state int2:value="Rejected" int2:type="LegacyProofing"/>
    </int2:textHash>
    <int2:textHash int2:hashCode="O0CMiC/w30qOBi" int2:id="eXGhT22y">
      <int2:state int2:value="Rejected" int2:type="LegacyProofing"/>
    </int2:textHash>
    <int2:textHash int2:hashCode="ORg3PPVVnFS1LH" int2:id="xuafTl6r">
      <int2:state int2:value="Rejected" int2:type="LegacyProofing"/>
    </int2:textHash>
    <int2:textHash int2:hashCode="5XL5X50frRCI5D" int2:id="MBdNiDZv">
      <int2:state int2:value="Rejected" int2:type="LegacyProofing"/>
    </int2:textHash>
    <int2:textHash int2:hashCode="1yBBvA1drdUXo7" int2:id="LBHJG5M9">
      <int2:state int2:value="Rejected" int2:type="LegacyProofing"/>
    </int2:textHash>
    <int2:bookmark int2:bookmarkName="_Int_lIpviyhE" int2:invalidationBookmarkName="" int2:hashCode="0WDgmGrKRxRxSh" int2:id="f6RNtdWM">
      <int2:state int2:value="Rejected" int2:type="LegacyProofing"/>
    </int2:bookmark>
    <int2:bookmark int2:bookmarkName="_Int_9fre14Hu" int2:invalidationBookmarkName="" int2:hashCode="ddy67r+rpdQSBf" int2:id="ZBIlR16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EB465C"/>
    <w:multiLevelType w:val="hybridMultilevel"/>
    <w:tmpl w:val="9EEC73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BA7502"/>
    <w:multiLevelType w:val="multilevel"/>
    <w:tmpl w:val="27D0DE62"/>
    <w:lvl w:ilvl="0">
      <w:start w:val="6"/>
      <w:numFmt w:val="decimal"/>
      <w:lvlText w:val="%1"/>
      <w:lvlJc w:val="left"/>
      <w:pPr>
        <w:ind w:left="630" w:hanging="630"/>
      </w:pPr>
      <w:rPr>
        <w:rFonts w:hint="default"/>
        <w:color w:val="0000FF"/>
      </w:rPr>
    </w:lvl>
    <w:lvl w:ilvl="1">
      <w:start w:val="2"/>
      <w:numFmt w:val="decimal"/>
      <w:lvlText w:val="%1.%2"/>
      <w:lvlJc w:val="left"/>
      <w:pPr>
        <w:ind w:left="720" w:hanging="720"/>
      </w:pPr>
      <w:rPr>
        <w:rFonts w:hint="default"/>
        <w:color w:val="0000FF"/>
      </w:rPr>
    </w:lvl>
    <w:lvl w:ilvl="2">
      <w:start w:val="3"/>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A4866DF"/>
    <w:multiLevelType w:val="hybridMultilevel"/>
    <w:tmpl w:val="AF084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07250E"/>
    <w:multiLevelType w:val="hybridMultilevel"/>
    <w:tmpl w:val="81262F12"/>
    <w:lvl w:ilvl="0" w:tplc="1022263E">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E1F54B3"/>
    <w:multiLevelType w:val="multilevel"/>
    <w:tmpl w:val="947A78CE"/>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4"/>
      </w:rPr>
    </w:lvl>
    <w:lvl w:ilvl="2">
      <w:start w:val="1"/>
      <w:numFmt w:val="decimal"/>
      <w:isLgl/>
      <w:lvlText w:val="%1.%2.%3."/>
      <w:lvlJc w:val="left"/>
      <w:pPr>
        <w:ind w:left="0" w:firstLine="0"/>
      </w:pPr>
      <w:rPr>
        <w:rFonts w:ascii="Georgia" w:hAnsi="Georgia"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E596BCD"/>
    <w:multiLevelType w:val="hybridMultilevel"/>
    <w:tmpl w:val="3F3E8F92"/>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DD4187"/>
    <w:multiLevelType w:val="hybridMultilevel"/>
    <w:tmpl w:val="8C74B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C20134"/>
    <w:multiLevelType w:val="hybridMultilevel"/>
    <w:tmpl w:val="701078AA"/>
    <w:lvl w:ilvl="0" w:tplc="D856FE06">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E404C9"/>
    <w:multiLevelType w:val="hybridMultilevel"/>
    <w:tmpl w:val="8C900704"/>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D25B9F"/>
    <w:multiLevelType w:val="multilevel"/>
    <w:tmpl w:val="C80E555C"/>
    <w:lvl w:ilvl="0">
      <w:start w:val="2"/>
      <w:numFmt w:val="decimal"/>
      <w:lvlText w:val="%1."/>
      <w:lvlJc w:val="left"/>
      <w:pPr>
        <w:ind w:left="440" w:hanging="440"/>
      </w:pPr>
      <w:rPr>
        <w:i w:val="0"/>
        <w:color w:val="auto"/>
        <w:sz w:val="28"/>
      </w:rPr>
    </w:lvl>
    <w:lvl w:ilvl="1">
      <w:start w:val="1"/>
      <w:numFmt w:val="decimal"/>
      <w:lvlText w:val="%1.%2."/>
      <w:lvlJc w:val="left"/>
      <w:pPr>
        <w:ind w:left="720" w:hanging="720"/>
      </w:pPr>
      <w:rPr>
        <w:i w:val="0"/>
        <w:color w:val="0000FF"/>
      </w:rPr>
    </w:lvl>
    <w:lvl w:ilvl="2">
      <w:start w:val="1"/>
      <w:numFmt w:val="decimal"/>
      <w:lvlText w:val="%1.%2.%3."/>
      <w:lvlJc w:val="left"/>
      <w:pPr>
        <w:ind w:left="1080" w:hanging="1080"/>
      </w:pPr>
      <w:rPr>
        <w:i w:val="0"/>
        <w:color w:val="0033CC"/>
      </w:rPr>
    </w:lvl>
    <w:lvl w:ilvl="3">
      <w:start w:val="1"/>
      <w:numFmt w:val="decimal"/>
      <w:lvlText w:val="%1.%2.%3.%4."/>
      <w:lvlJc w:val="left"/>
      <w:pPr>
        <w:ind w:left="1080" w:hanging="1080"/>
      </w:pPr>
      <w:rPr>
        <w:i/>
        <w:color w:val="0033CC"/>
      </w:rPr>
    </w:lvl>
    <w:lvl w:ilvl="4">
      <w:start w:val="1"/>
      <w:numFmt w:val="decimal"/>
      <w:lvlText w:val="%1.%2.%3.%4.%5."/>
      <w:lvlJc w:val="left"/>
      <w:pPr>
        <w:ind w:left="1440" w:hanging="1440"/>
      </w:pPr>
      <w:rPr>
        <w:i/>
        <w:color w:val="0033CC"/>
      </w:rPr>
    </w:lvl>
    <w:lvl w:ilvl="5">
      <w:start w:val="1"/>
      <w:numFmt w:val="decimal"/>
      <w:lvlText w:val="%1.%2.%3.%4.%5.%6."/>
      <w:lvlJc w:val="left"/>
      <w:pPr>
        <w:ind w:left="1800" w:hanging="1800"/>
      </w:pPr>
      <w:rPr>
        <w:i/>
        <w:color w:val="0033CC"/>
      </w:rPr>
    </w:lvl>
    <w:lvl w:ilvl="6">
      <w:start w:val="1"/>
      <w:numFmt w:val="decimal"/>
      <w:lvlText w:val="%1.%2.%3.%4.%5.%6.%7."/>
      <w:lvlJc w:val="left"/>
      <w:pPr>
        <w:ind w:left="1800" w:hanging="1800"/>
      </w:pPr>
      <w:rPr>
        <w:i/>
        <w:color w:val="0033CC"/>
      </w:rPr>
    </w:lvl>
    <w:lvl w:ilvl="7">
      <w:start w:val="1"/>
      <w:numFmt w:val="decimal"/>
      <w:lvlText w:val="%1.%2.%3.%4.%5.%6.%7.%8."/>
      <w:lvlJc w:val="left"/>
      <w:pPr>
        <w:ind w:left="2160" w:hanging="2160"/>
      </w:pPr>
      <w:rPr>
        <w:i/>
        <w:color w:val="0033CC"/>
      </w:rPr>
    </w:lvl>
    <w:lvl w:ilvl="8">
      <w:start w:val="1"/>
      <w:numFmt w:val="decimal"/>
      <w:lvlText w:val="%1.%2.%3.%4.%5.%6.%7.%8.%9."/>
      <w:lvlJc w:val="left"/>
      <w:pPr>
        <w:ind w:left="2520" w:hanging="2520"/>
      </w:pPr>
      <w:rPr>
        <w:i/>
        <w:color w:val="0033CC"/>
      </w:rPr>
    </w:lvl>
  </w:abstractNum>
  <w:abstractNum w:abstractNumId="16"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24AEFA"/>
    <w:multiLevelType w:val="hybridMultilevel"/>
    <w:tmpl w:val="05A073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FC2351"/>
    <w:multiLevelType w:val="multilevel"/>
    <w:tmpl w:val="32FEACD2"/>
    <w:lvl w:ilvl="0">
      <w:start w:val="6"/>
      <w:numFmt w:val="decimal"/>
      <w:lvlText w:val="%1."/>
      <w:lvlJc w:val="left"/>
      <w:pPr>
        <w:ind w:left="435" w:hanging="435"/>
      </w:pPr>
      <w:rPr>
        <w:rFonts w:hint="default"/>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0" w15:restartNumberingAfterBreak="0">
    <w:nsid w:val="4D5E57A1"/>
    <w:multiLevelType w:val="hybridMultilevel"/>
    <w:tmpl w:val="0BA877FA"/>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22"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4" w15:restartNumberingAfterBreak="0">
    <w:nsid w:val="57AC34E4"/>
    <w:multiLevelType w:val="hybridMultilevel"/>
    <w:tmpl w:val="568836DE"/>
    <w:lvl w:ilvl="0" w:tplc="2496D948">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F41379"/>
    <w:multiLevelType w:val="hybridMultilevel"/>
    <w:tmpl w:val="7A70A74E"/>
    <w:lvl w:ilvl="0" w:tplc="0C0A000D">
      <w:start w:val="1"/>
      <w:numFmt w:val="bullet"/>
      <w:lvlText w:val=""/>
      <w:lvlJc w:val="left"/>
      <w:pPr>
        <w:ind w:left="1440" w:hanging="108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F5496"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4BB1E11"/>
    <w:multiLevelType w:val="multilevel"/>
    <w:tmpl w:val="38103944"/>
    <w:lvl w:ilvl="0">
      <w:start w:val="6"/>
      <w:numFmt w:val="decimal"/>
      <w:lvlText w:val="%1"/>
      <w:lvlJc w:val="left"/>
      <w:pPr>
        <w:ind w:left="645" w:hanging="645"/>
      </w:pPr>
      <w:rPr>
        <w:rFonts w:ascii="Georgia" w:hAnsi="Georgia" w:hint="default"/>
        <w:color w:val="0000FF"/>
        <w:sz w:val="28"/>
      </w:rPr>
    </w:lvl>
    <w:lvl w:ilvl="1">
      <w:start w:val="4"/>
      <w:numFmt w:val="decimal"/>
      <w:lvlText w:val="%1.%2"/>
      <w:lvlJc w:val="left"/>
      <w:pPr>
        <w:ind w:left="645" w:hanging="645"/>
      </w:pPr>
      <w:rPr>
        <w:rFonts w:ascii="Georgia" w:hAnsi="Georgia" w:hint="default"/>
        <w:color w:val="0000FF"/>
        <w:sz w:val="28"/>
      </w:rPr>
    </w:lvl>
    <w:lvl w:ilvl="2">
      <w:start w:val="3"/>
      <w:numFmt w:val="decimal"/>
      <w:lvlText w:val="%1.%2.%3"/>
      <w:lvlJc w:val="left"/>
      <w:pPr>
        <w:ind w:left="720" w:hanging="720"/>
      </w:pPr>
      <w:rPr>
        <w:rFonts w:ascii="Georgia" w:hAnsi="Georgia" w:hint="default"/>
        <w:color w:val="0000FF"/>
        <w:sz w:val="28"/>
      </w:rPr>
    </w:lvl>
    <w:lvl w:ilvl="3">
      <w:start w:val="1"/>
      <w:numFmt w:val="decimal"/>
      <w:lvlText w:val="%1.%2.%3.%4"/>
      <w:lvlJc w:val="left"/>
      <w:pPr>
        <w:ind w:left="720" w:hanging="720"/>
      </w:pPr>
      <w:rPr>
        <w:rFonts w:ascii="Georgia" w:hAnsi="Georgia" w:hint="default"/>
        <w:color w:val="0000FF"/>
        <w:sz w:val="28"/>
      </w:rPr>
    </w:lvl>
    <w:lvl w:ilvl="4">
      <w:start w:val="1"/>
      <w:numFmt w:val="decimal"/>
      <w:lvlText w:val="%1.%2.%3.%4.%5"/>
      <w:lvlJc w:val="left"/>
      <w:pPr>
        <w:ind w:left="720" w:hanging="720"/>
      </w:pPr>
      <w:rPr>
        <w:rFonts w:ascii="Georgia" w:hAnsi="Georgia" w:hint="default"/>
        <w:color w:val="0000FF"/>
        <w:sz w:val="28"/>
      </w:rPr>
    </w:lvl>
    <w:lvl w:ilvl="5">
      <w:start w:val="1"/>
      <w:numFmt w:val="decimal"/>
      <w:lvlText w:val="%1.%2.%3.%4.%5.%6"/>
      <w:lvlJc w:val="left"/>
      <w:pPr>
        <w:ind w:left="1080" w:hanging="1080"/>
      </w:pPr>
      <w:rPr>
        <w:rFonts w:ascii="Georgia" w:hAnsi="Georgia" w:hint="default"/>
        <w:color w:val="0000FF"/>
        <w:sz w:val="28"/>
      </w:rPr>
    </w:lvl>
    <w:lvl w:ilvl="6">
      <w:start w:val="1"/>
      <w:numFmt w:val="decimal"/>
      <w:lvlText w:val="%1.%2.%3.%4.%5.%6.%7"/>
      <w:lvlJc w:val="left"/>
      <w:pPr>
        <w:ind w:left="1080" w:hanging="1080"/>
      </w:pPr>
      <w:rPr>
        <w:rFonts w:ascii="Georgia" w:hAnsi="Georgia" w:hint="default"/>
        <w:color w:val="0000FF"/>
        <w:sz w:val="28"/>
      </w:rPr>
    </w:lvl>
    <w:lvl w:ilvl="7">
      <w:start w:val="1"/>
      <w:numFmt w:val="decimal"/>
      <w:lvlText w:val="%1.%2.%3.%4.%5.%6.%7.%8"/>
      <w:lvlJc w:val="left"/>
      <w:pPr>
        <w:ind w:left="1440" w:hanging="1440"/>
      </w:pPr>
      <w:rPr>
        <w:rFonts w:ascii="Georgia" w:hAnsi="Georgia" w:hint="default"/>
        <w:color w:val="0000FF"/>
        <w:sz w:val="28"/>
      </w:rPr>
    </w:lvl>
    <w:lvl w:ilvl="8">
      <w:start w:val="1"/>
      <w:numFmt w:val="decimal"/>
      <w:lvlText w:val="%1.%2.%3.%4.%5.%6.%7.%8.%9"/>
      <w:lvlJc w:val="left"/>
      <w:pPr>
        <w:ind w:left="1440" w:hanging="1440"/>
      </w:pPr>
      <w:rPr>
        <w:rFonts w:ascii="Georgia" w:hAnsi="Georgia" w:hint="default"/>
        <w:color w:val="0000FF"/>
        <w:sz w:val="28"/>
      </w:rPr>
    </w:lvl>
  </w:abstractNum>
  <w:abstractNum w:abstractNumId="29" w15:restartNumberingAfterBreak="0">
    <w:nsid w:val="697E4B2D"/>
    <w:multiLevelType w:val="multilevel"/>
    <w:tmpl w:val="9CC0E510"/>
    <w:lvl w:ilvl="0">
      <w:start w:val="6"/>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abstractNum w:abstractNumId="31" w15:restartNumberingAfterBreak="0">
    <w:nsid w:val="7ACC25CF"/>
    <w:multiLevelType w:val="hybridMultilevel"/>
    <w:tmpl w:val="69FAFA66"/>
    <w:lvl w:ilvl="0" w:tplc="E35E3B76">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4"/>
  </w:num>
  <w:num w:numId="5">
    <w:abstractNumId w:val="22"/>
  </w:num>
  <w:num w:numId="6">
    <w:abstractNumId w:val="5"/>
  </w:num>
  <w:num w:numId="7">
    <w:abstractNumId w:val="27"/>
  </w:num>
  <w:num w:numId="8">
    <w:abstractNumId w:val="16"/>
  </w:num>
  <w:num w:numId="9">
    <w:abstractNumId w:val="19"/>
  </w:num>
  <w:num w:numId="10">
    <w:abstractNumId w:val="23"/>
  </w:num>
  <w:num w:numId="11">
    <w:abstractNumId w:val="2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7"/>
  </w:num>
  <w:num w:numId="15">
    <w:abstractNumId w:val="1"/>
  </w:num>
  <w:num w:numId="16">
    <w:abstractNumId w:val="7"/>
  </w:num>
  <w:num w:numId="17">
    <w:abstractNumId w:val="11"/>
  </w:num>
  <w:num w:numId="18">
    <w:abstractNumId w:val="6"/>
  </w:num>
  <w:num w:numId="19">
    <w:abstractNumId w:val="31"/>
  </w:num>
  <w:num w:numId="20">
    <w:abstractNumId w:val="12"/>
  </w:num>
  <w:num w:numId="21">
    <w:abstractNumId w:val="10"/>
  </w:num>
  <w:num w:numId="22">
    <w:abstractNumId w:val="20"/>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8"/>
  </w:num>
  <w:num w:numId="29">
    <w:abstractNumId w:val="24"/>
  </w:num>
  <w:num w:numId="30">
    <w:abstractNumId w:val="14"/>
  </w:num>
  <w:num w:numId="31">
    <w:abstractNumId w:val="26"/>
  </w:num>
  <w:num w:numId="32">
    <w:abstractNumId w:val="8"/>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8"/>
  </w:num>
  <w:num w:numId="36">
    <w:abstractNumId w:val="13"/>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5A8"/>
    <w:rsid w:val="00000718"/>
    <w:rsid w:val="00001685"/>
    <w:rsid w:val="000017E9"/>
    <w:rsid w:val="00001A5E"/>
    <w:rsid w:val="00001A7E"/>
    <w:rsid w:val="00001BCF"/>
    <w:rsid w:val="000020B2"/>
    <w:rsid w:val="0000213D"/>
    <w:rsid w:val="00002B7A"/>
    <w:rsid w:val="00002C22"/>
    <w:rsid w:val="00002F49"/>
    <w:rsid w:val="000030A7"/>
    <w:rsid w:val="000030E3"/>
    <w:rsid w:val="0000312B"/>
    <w:rsid w:val="0000344B"/>
    <w:rsid w:val="0000356B"/>
    <w:rsid w:val="000037DA"/>
    <w:rsid w:val="00003ACE"/>
    <w:rsid w:val="0000415B"/>
    <w:rsid w:val="00004836"/>
    <w:rsid w:val="00004906"/>
    <w:rsid w:val="000049A4"/>
    <w:rsid w:val="00004E54"/>
    <w:rsid w:val="0000529A"/>
    <w:rsid w:val="0000550D"/>
    <w:rsid w:val="00005744"/>
    <w:rsid w:val="00005782"/>
    <w:rsid w:val="00006403"/>
    <w:rsid w:val="000068B9"/>
    <w:rsid w:val="000068DC"/>
    <w:rsid w:val="00006FDF"/>
    <w:rsid w:val="000077CF"/>
    <w:rsid w:val="0000782F"/>
    <w:rsid w:val="00007CB0"/>
    <w:rsid w:val="00007DDE"/>
    <w:rsid w:val="00007F6B"/>
    <w:rsid w:val="00011138"/>
    <w:rsid w:val="00011266"/>
    <w:rsid w:val="000113DA"/>
    <w:rsid w:val="0001140B"/>
    <w:rsid w:val="000114A0"/>
    <w:rsid w:val="00011C61"/>
    <w:rsid w:val="00011D1B"/>
    <w:rsid w:val="00011DE8"/>
    <w:rsid w:val="00012140"/>
    <w:rsid w:val="00012413"/>
    <w:rsid w:val="0001254D"/>
    <w:rsid w:val="00012658"/>
    <w:rsid w:val="000130C6"/>
    <w:rsid w:val="0001319E"/>
    <w:rsid w:val="0001336F"/>
    <w:rsid w:val="0001351C"/>
    <w:rsid w:val="00013DAA"/>
    <w:rsid w:val="00013ED8"/>
    <w:rsid w:val="00013F99"/>
    <w:rsid w:val="000140CD"/>
    <w:rsid w:val="00014129"/>
    <w:rsid w:val="000144D7"/>
    <w:rsid w:val="00014EFC"/>
    <w:rsid w:val="0001504F"/>
    <w:rsid w:val="00015220"/>
    <w:rsid w:val="00015358"/>
    <w:rsid w:val="00015D40"/>
    <w:rsid w:val="00015E42"/>
    <w:rsid w:val="00015E7B"/>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44A"/>
    <w:rsid w:val="00021A1E"/>
    <w:rsid w:val="00022446"/>
    <w:rsid w:val="00022487"/>
    <w:rsid w:val="0002315B"/>
    <w:rsid w:val="000234AA"/>
    <w:rsid w:val="000242DB"/>
    <w:rsid w:val="0002449A"/>
    <w:rsid w:val="000245A8"/>
    <w:rsid w:val="000247E7"/>
    <w:rsid w:val="0002621C"/>
    <w:rsid w:val="00026664"/>
    <w:rsid w:val="0002694C"/>
    <w:rsid w:val="000271FD"/>
    <w:rsid w:val="0002723D"/>
    <w:rsid w:val="000273E3"/>
    <w:rsid w:val="00027E7D"/>
    <w:rsid w:val="00030037"/>
    <w:rsid w:val="000302E1"/>
    <w:rsid w:val="00030471"/>
    <w:rsid w:val="000309F2"/>
    <w:rsid w:val="00030A65"/>
    <w:rsid w:val="00030C8A"/>
    <w:rsid w:val="00030CD5"/>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77D"/>
    <w:rsid w:val="000348C7"/>
    <w:rsid w:val="00034D02"/>
    <w:rsid w:val="00034E2B"/>
    <w:rsid w:val="00035086"/>
    <w:rsid w:val="00035186"/>
    <w:rsid w:val="00035540"/>
    <w:rsid w:val="00035D9F"/>
    <w:rsid w:val="00035F51"/>
    <w:rsid w:val="00036039"/>
    <w:rsid w:val="0003683D"/>
    <w:rsid w:val="000369FB"/>
    <w:rsid w:val="00036A44"/>
    <w:rsid w:val="00036B50"/>
    <w:rsid w:val="00036F8E"/>
    <w:rsid w:val="000370CF"/>
    <w:rsid w:val="0003758B"/>
    <w:rsid w:val="000377A3"/>
    <w:rsid w:val="00037949"/>
    <w:rsid w:val="00037D18"/>
    <w:rsid w:val="00037D64"/>
    <w:rsid w:val="00040119"/>
    <w:rsid w:val="00040333"/>
    <w:rsid w:val="0004036C"/>
    <w:rsid w:val="00040545"/>
    <w:rsid w:val="00040A10"/>
    <w:rsid w:val="00040C0D"/>
    <w:rsid w:val="00040C6C"/>
    <w:rsid w:val="00040DE4"/>
    <w:rsid w:val="000411CC"/>
    <w:rsid w:val="00041225"/>
    <w:rsid w:val="00041414"/>
    <w:rsid w:val="00041538"/>
    <w:rsid w:val="000415F8"/>
    <w:rsid w:val="0004182D"/>
    <w:rsid w:val="00041ACF"/>
    <w:rsid w:val="00041D51"/>
    <w:rsid w:val="00041E90"/>
    <w:rsid w:val="00041F07"/>
    <w:rsid w:val="0004210C"/>
    <w:rsid w:val="00042521"/>
    <w:rsid w:val="00042897"/>
    <w:rsid w:val="000429EE"/>
    <w:rsid w:val="00042DA4"/>
    <w:rsid w:val="0004364C"/>
    <w:rsid w:val="00044064"/>
    <w:rsid w:val="000442B9"/>
    <w:rsid w:val="0004452E"/>
    <w:rsid w:val="00044601"/>
    <w:rsid w:val="00044711"/>
    <w:rsid w:val="00044723"/>
    <w:rsid w:val="00044AF5"/>
    <w:rsid w:val="00044D76"/>
    <w:rsid w:val="00044E49"/>
    <w:rsid w:val="00044FF7"/>
    <w:rsid w:val="000452B4"/>
    <w:rsid w:val="0004578B"/>
    <w:rsid w:val="000458AF"/>
    <w:rsid w:val="0004595C"/>
    <w:rsid w:val="000459E9"/>
    <w:rsid w:val="00045AFD"/>
    <w:rsid w:val="00045E7B"/>
    <w:rsid w:val="00045F0E"/>
    <w:rsid w:val="000460CA"/>
    <w:rsid w:val="000465AA"/>
    <w:rsid w:val="000467C8"/>
    <w:rsid w:val="000469BD"/>
    <w:rsid w:val="00046AEB"/>
    <w:rsid w:val="00046B64"/>
    <w:rsid w:val="00046C74"/>
    <w:rsid w:val="00046CC9"/>
    <w:rsid w:val="00046E7C"/>
    <w:rsid w:val="0004721A"/>
    <w:rsid w:val="00047225"/>
    <w:rsid w:val="0004733B"/>
    <w:rsid w:val="000474C0"/>
    <w:rsid w:val="0004785A"/>
    <w:rsid w:val="00047BAA"/>
    <w:rsid w:val="00047E2B"/>
    <w:rsid w:val="00050604"/>
    <w:rsid w:val="0005087F"/>
    <w:rsid w:val="00050951"/>
    <w:rsid w:val="00050F5D"/>
    <w:rsid w:val="0005112C"/>
    <w:rsid w:val="000512C8"/>
    <w:rsid w:val="0005185F"/>
    <w:rsid w:val="0005192B"/>
    <w:rsid w:val="000519B7"/>
    <w:rsid w:val="00051BA5"/>
    <w:rsid w:val="0005252A"/>
    <w:rsid w:val="000525F4"/>
    <w:rsid w:val="00052C43"/>
    <w:rsid w:val="00052D11"/>
    <w:rsid w:val="00052D38"/>
    <w:rsid w:val="000537BD"/>
    <w:rsid w:val="0005413E"/>
    <w:rsid w:val="000541C1"/>
    <w:rsid w:val="00054349"/>
    <w:rsid w:val="00054677"/>
    <w:rsid w:val="00054CC7"/>
    <w:rsid w:val="00055048"/>
    <w:rsid w:val="0005559C"/>
    <w:rsid w:val="00055BA5"/>
    <w:rsid w:val="00055D20"/>
    <w:rsid w:val="000561DB"/>
    <w:rsid w:val="00056573"/>
    <w:rsid w:val="00056812"/>
    <w:rsid w:val="0005682B"/>
    <w:rsid w:val="00056A8A"/>
    <w:rsid w:val="00056AED"/>
    <w:rsid w:val="00056D15"/>
    <w:rsid w:val="00057317"/>
    <w:rsid w:val="0005771C"/>
    <w:rsid w:val="00057C87"/>
    <w:rsid w:val="00057F6D"/>
    <w:rsid w:val="0006005F"/>
    <w:rsid w:val="00060693"/>
    <w:rsid w:val="0006092A"/>
    <w:rsid w:val="00060968"/>
    <w:rsid w:val="00060E56"/>
    <w:rsid w:val="00060EC6"/>
    <w:rsid w:val="00060ED6"/>
    <w:rsid w:val="00060F5A"/>
    <w:rsid w:val="0006102F"/>
    <w:rsid w:val="0006104C"/>
    <w:rsid w:val="00061180"/>
    <w:rsid w:val="00061435"/>
    <w:rsid w:val="000614A5"/>
    <w:rsid w:val="00061595"/>
    <w:rsid w:val="00061739"/>
    <w:rsid w:val="00061BCD"/>
    <w:rsid w:val="000623C3"/>
    <w:rsid w:val="00062428"/>
    <w:rsid w:val="0006289F"/>
    <w:rsid w:val="00062D4F"/>
    <w:rsid w:val="0006326A"/>
    <w:rsid w:val="0006388A"/>
    <w:rsid w:val="00063AD8"/>
    <w:rsid w:val="00063F21"/>
    <w:rsid w:val="00064278"/>
    <w:rsid w:val="000646E0"/>
    <w:rsid w:val="000649AC"/>
    <w:rsid w:val="00065383"/>
    <w:rsid w:val="00065871"/>
    <w:rsid w:val="00065E57"/>
    <w:rsid w:val="00065F44"/>
    <w:rsid w:val="00065FD6"/>
    <w:rsid w:val="00066139"/>
    <w:rsid w:val="000662BD"/>
    <w:rsid w:val="000662D8"/>
    <w:rsid w:val="000668EA"/>
    <w:rsid w:val="00066A66"/>
    <w:rsid w:val="00066CD5"/>
    <w:rsid w:val="00066FBD"/>
    <w:rsid w:val="0006718D"/>
    <w:rsid w:val="000671C3"/>
    <w:rsid w:val="000672D6"/>
    <w:rsid w:val="0006738D"/>
    <w:rsid w:val="00067588"/>
    <w:rsid w:val="000675A2"/>
    <w:rsid w:val="00067A25"/>
    <w:rsid w:val="00067B3B"/>
    <w:rsid w:val="00067E22"/>
    <w:rsid w:val="00067E5F"/>
    <w:rsid w:val="0007033C"/>
    <w:rsid w:val="00070927"/>
    <w:rsid w:val="00070CCE"/>
    <w:rsid w:val="0007128D"/>
    <w:rsid w:val="00071351"/>
    <w:rsid w:val="000714E6"/>
    <w:rsid w:val="00071561"/>
    <w:rsid w:val="00071575"/>
    <w:rsid w:val="00071591"/>
    <w:rsid w:val="00071B39"/>
    <w:rsid w:val="00071C8F"/>
    <w:rsid w:val="00071DCA"/>
    <w:rsid w:val="00071EF7"/>
    <w:rsid w:val="00071F5E"/>
    <w:rsid w:val="000722AD"/>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5F9"/>
    <w:rsid w:val="00080965"/>
    <w:rsid w:val="00080D2D"/>
    <w:rsid w:val="00080D66"/>
    <w:rsid w:val="00080FFB"/>
    <w:rsid w:val="000811CD"/>
    <w:rsid w:val="0008124C"/>
    <w:rsid w:val="00081ABE"/>
    <w:rsid w:val="00081B70"/>
    <w:rsid w:val="00081B94"/>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6F1"/>
    <w:rsid w:val="00086AC2"/>
    <w:rsid w:val="00086C5B"/>
    <w:rsid w:val="00086E1B"/>
    <w:rsid w:val="00087164"/>
    <w:rsid w:val="0008716C"/>
    <w:rsid w:val="00087AD9"/>
    <w:rsid w:val="000900A3"/>
    <w:rsid w:val="00090291"/>
    <w:rsid w:val="00090312"/>
    <w:rsid w:val="0009077C"/>
    <w:rsid w:val="00090850"/>
    <w:rsid w:val="00090AB5"/>
    <w:rsid w:val="00090BFF"/>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BC2"/>
    <w:rsid w:val="00094DA8"/>
    <w:rsid w:val="00094DC5"/>
    <w:rsid w:val="00094F80"/>
    <w:rsid w:val="00095018"/>
    <w:rsid w:val="000950FA"/>
    <w:rsid w:val="00095122"/>
    <w:rsid w:val="0009516E"/>
    <w:rsid w:val="0009587A"/>
    <w:rsid w:val="00095980"/>
    <w:rsid w:val="00095DBB"/>
    <w:rsid w:val="00095FB6"/>
    <w:rsid w:val="00096143"/>
    <w:rsid w:val="000962D9"/>
    <w:rsid w:val="000964B7"/>
    <w:rsid w:val="000966A2"/>
    <w:rsid w:val="000966B8"/>
    <w:rsid w:val="00096D31"/>
    <w:rsid w:val="00096E93"/>
    <w:rsid w:val="00096FD6"/>
    <w:rsid w:val="00097C56"/>
    <w:rsid w:val="000A019A"/>
    <w:rsid w:val="000A06E5"/>
    <w:rsid w:val="000A06ED"/>
    <w:rsid w:val="000A06F4"/>
    <w:rsid w:val="000A081C"/>
    <w:rsid w:val="000A10C3"/>
    <w:rsid w:val="000A11CA"/>
    <w:rsid w:val="000A1207"/>
    <w:rsid w:val="000A1855"/>
    <w:rsid w:val="000A1A77"/>
    <w:rsid w:val="000A1DD9"/>
    <w:rsid w:val="000A1E3C"/>
    <w:rsid w:val="000A22FA"/>
    <w:rsid w:val="000A2867"/>
    <w:rsid w:val="000A2B55"/>
    <w:rsid w:val="000A2EA9"/>
    <w:rsid w:val="000A301C"/>
    <w:rsid w:val="000A3125"/>
    <w:rsid w:val="000A33F2"/>
    <w:rsid w:val="000A34A6"/>
    <w:rsid w:val="000A3E46"/>
    <w:rsid w:val="000A4014"/>
    <w:rsid w:val="000A449C"/>
    <w:rsid w:val="000A46D4"/>
    <w:rsid w:val="000A475E"/>
    <w:rsid w:val="000A4B1A"/>
    <w:rsid w:val="000A4B40"/>
    <w:rsid w:val="000A4E11"/>
    <w:rsid w:val="000A562F"/>
    <w:rsid w:val="000A5681"/>
    <w:rsid w:val="000A5761"/>
    <w:rsid w:val="000A5A6B"/>
    <w:rsid w:val="000A5B0D"/>
    <w:rsid w:val="000A5DE2"/>
    <w:rsid w:val="000A5FB1"/>
    <w:rsid w:val="000A6179"/>
    <w:rsid w:val="000A627D"/>
    <w:rsid w:val="000A68AC"/>
    <w:rsid w:val="000A6BE2"/>
    <w:rsid w:val="000A6EF1"/>
    <w:rsid w:val="000A6F4F"/>
    <w:rsid w:val="000A72D4"/>
    <w:rsid w:val="000A72DC"/>
    <w:rsid w:val="000A7512"/>
    <w:rsid w:val="000A7AAC"/>
    <w:rsid w:val="000A7DD9"/>
    <w:rsid w:val="000A7EBD"/>
    <w:rsid w:val="000B0076"/>
    <w:rsid w:val="000B01A0"/>
    <w:rsid w:val="000B0207"/>
    <w:rsid w:val="000B02EC"/>
    <w:rsid w:val="000B0A45"/>
    <w:rsid w:val="000B0B75"/>
    <w:rsid w:val="000B0E9F"/>
    <w:rsid w:val="000B1221"/>
    <w:rsid w:val="000B13CA"/>
    <w:rsid w:val="000B14BB"/>
    <w:rsid w:val="000B16F5"/>
    <w:rsid w:val="000B1D2A"/>
    <w:rsid w:val="000B1E78"/>
    <w:rsid w:val="000B206E"/>
    <w:rsid w:val="000B2216"/>
    <w:rsid w:val="000B22C8"/>
    <w:rsid w:val="000B25A3"/>
    <w:rsid w:val="000B27ED"/>
    <w:rsid w:val="000B28E8"/>
    <w:rsid w:val="000B2AE7"/>
    <w:rsid w:val="000B2DE4"/>
    <w:rsid w:val="000B313F"/>
    <w:rsid w:val="000B31BB"/>
    <w:rsid w:val="000B356E"/>
    <w:rsid w:val="000B3BEC"/>
    <w:rsid w:val="000B3E6F"/>
    <w:rsid w:val="000B41FA"/>
    <w:rsid w:val="000B422D"/>
    <w:rsid w:val="000B43C2"/>
    <w:rsid w:val="000B4899"/>
    <w:rsid w:val="000B490D"/>
    <w:rsid w:val="000B4BC4"/>
    <w:rsid w:val="000B4BF7"/>
    <w:rsid w:val="000B5307"/>
    <w:rsid w:val="000B599D"/>
    <w:rsid w:val="000B5BCC"/>
    <w:rsid w:val="000B5C18"/>
    <w:rsid w:val="000B6009"/>
    <w:rsid w:val="000B61D2"/>
    <w:rsid w:val="000B62A4"/>
    <w:rsid w:val="000B6686"/>
    <w:rsid w:val="000B6EA9"/>
    <w:rsid w:val="000B734E"/>
    <w:rsid w:val="000B7458"/>
    <w:rsid w:val="000B7612"/>
    <w:rsid w:val="000B77AB"/>
    <w:rsid w:val="000B7819"/>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164"/>
    <w:rsid w:val="000C2323"/>
    <w:rsid w:val="000C25D1"/>
    <w:rsid w:val="000C2611"/>
    <w:rsid w:val="000C2638"/>
    <w:rsid w:val="000C2BA2"/>
    <w:rsid w:val="000C3CBE"/>
    <w:rsid w:val="000C3E50"/>
    <w:rsid w:val="000C48C3"/>
    <w:rsid w:val="000C48DA"/>
    <w:rsid w:val="000C492C"/>
    <w:rsid w:val="000C4976"/>
    <w:rsid w:val="000C49E0"/>
    <w:rsid w:val="000C4CA2"/>
    <w:rsid w:val="000C520B"/>
    <w:rsid w:val="000C5336"/>
    <w:rsid w:val="000C53AB"/>
    <w:rsid w:val="000C561C"/>
    <w:rsid w:val="000C580D"/>
    <w:rsid w:val="000C59CC"/>
    <w:rsid w:val="000C5CE4"/>
    <w:rsid w:val="000C68D0"/>
    <w:rsid w:val="000C72AF"/>
    <w:rsid w:val="000C74F2"/>
    <w:rsid w:val="000C76C7"/>
    <w:rsid w:val="000C7839"/>
    <w:rsid w:val="000C7844"/>
    <w:rsid w:val="000C7CAA"/>
    <w:rsid w:val="000D0249"/>
    <w:rsid w:val="000D0301"/>
    <w:rsid w:val="000D0497"/>
    <w:rsid w:val="000D0592"/>
    <w:rsid w:val="000D0698"/>
    <w:rsid w:val="000D0770"/>
    <w:rsid w:val="000D078C"/>
    <w:rsid w:val="000D0950"/>
    <w:rsid w:val="000D0A0D"/>
    <w:rsid w:val="000D0AB9"/>
    <w:rsid w:val="000D16C5"/>
    <w:rsid w:val="000D16E0"/>
    <w:rsid w:val="000D17B0"/>
    <w:rsid w:val="000D17D3"/>
    <w:rsid w:val="000D1843"/>
    <w:rsid w:val="000D1C3C"/>
    <w:rsid w:val="000D22C7"/>
    <w:rsid w:val="000D268E"/>
    <w:rsid w:val="000D2F21"/>
    <w:rsid w:val="000D3597"/>
    <w:rsid w:val="000D36DF"/>
    <w:rsid w:val="000D371E"/>
    <w:rsid w:val="000D3A12"/>
    <w:rsid w:val="000D403A"/>
    <w:rsid w:val="000D4231"/>
    <w:rsid w:val="000D4517"/>
    <w:rsid w:val="000D4A08"/>
    <w:rsid w:val="000D4E66"/>
    <w:rsid w:val="000D5353"/>
    <w:rsid w:val="000D5388"/>
    <w:rsid w:val="000D552F"/>
    <w:rsid w:val="000D59EF"/>
    <w:rsid w:val="000D5DC4"/>
    <w:rsid w:val="000D5DE8"/>
    <w:rsid w:val="000D5F01"/>
    <w:rsid w:val="000D621A"/>
    <w:rsid w:val="000D6316"/>
    <w:rsid w:val="000D63B3"/>
    <w:rsid w:val="000D67A5"/>
    <w:rsid w:val="000D6B97"/>
    <w:rsid w:val="000D6C16"/>
    <w:rsid w:val="000D714A"/>
    <w:rsid w:val="000D7264"/>
    <w:rsid w:val="000D7461"/>
    <w:rsid w:val="000D7905"/>
    <w:rsid w:val="000D7ACD"/>
    <w:rsid w:val="000E0BA5"/>
    <w:rsid w:val="000E114F"/>
    <w:rsid w:val="000E168A"/>
    <w:rsid w:val="000E191F"/>
    <w:rsid w:val="000E197C"/>
    <w:rsid w:val="000E1B6B"/>
    <w:rsid w:val="000E1C8D"/>
    <w:rsid w:val="000E27C7"/>
    <w:rsid w:val="000E2B4E"/>
    <w:rsid w:val="000E2C1A"/>
    <w:rsid w:val="000E3157"/>
    <w:rsid w:val="000E3345"/>
    <w:rsid w:val="000E3517"/>
    <w:rsid w:val="000E3864"/>
    <w:rsid w:val="000E3981"/>
    <w:rsid w:val="000E3CEC"/>
    <w:rsid w:val="000E3D7A"/>
    <w:rsid w:val="000E406D"/>
    <w:rsid w:val="000E41D7"/>
    <w:rsid w:val="000E4D9F"/>
    <w:rsid w:val="000E4DFC"/>
    <w:rsid w:val="000E4E55"/>
    <w:rsid w:val="000E4E91"/>
    <w:rsid w:val="000E54FC"/>
    <w:rsid w:val="000E5621"/>
    <w:rsid w:val="000E5841"/>
    <w:rsid w:val="000E5F56"/>
    <w:rsid w:val="000E6044"/>
    <w:rsid w:val="000E6194"/>
    <w:rsid w:val="000E64B9"/>
    <w:rsid w:val="000E6636"/>
    <w:rsid w:val="000E6717"/>
    <w:rsid w:val="000E6750"/>
    <w:rsid w:val="000E6FF2"/>
    <w:rsid w:val="000E752C"/>
    <w:rsid w:val="000E7CCE"/>
    <w:rsid w:val="000F00AB"/>
    <w:rsid w:val="000F04BA"/>
    <w:rsid w:val="000F0C98"/>
    <w:rsid w:val="000F0FD7"/>
    <w:rsid w:val="000F1362"/>
    <w:rsid w:val="000F1A52"/>
    <w:rsid w:val="000F1B51"/>
    <w:rsid w:val="000F1D63"/>
    <w:rsid w:val="000F1FFE"/>
    <w:rsid w:val="000F22FD"/>
    <w:rsid w:val="000F2712"/>
    <w:rsid w:val="000F2A03"/>
    <w:rsid w:val="000F2AEE"/>
    <w:rsid w:val="000F2DA6"/>
    <w:rsid w:val="000F317D"/>
    <w:rsid w:val="000F336B"/>
    <w:rsid w:val="000F362C"/>
    <w:rsid w:val="000F38AB"/>
    <w:rsid w:val="000F38AF"/>
    <w:rsid w:val="000F4052"/>
    <w:rsid w:val="000F4347"/>
    <w:rsid w:val="000F4382"/>
    <w:rsid w:val="000F44F1"/>
    <w:rsid w:val="000F46F3"/>
    <w:rsid w:val="000F496B"/>
    <w:rsid w:val="000F4B1D"/>
    <w:rsid w:val="000F4DAD"/>
    <w:rsid w:val="000F567C"/>
    <w:rsid w:val="000F5F7D"/>
    <w:rsid w:val="000F60FC"/>
    <w:rsid w:val="000F63AD"/>
    <w:rsid w:val="000F675D"/>
    <w:rsid w:val="000F6ED2"/>
    <w:rsid w:val="000F7167"/>
    <w:rsid w:val="000F73AC"/>
    <w:rsid w:val="000F786D"/>
    <w:rsid w:val="000F7A94"/>
    <w:rsid w:val="000F7B9F"/>
    <w:rsid w:val="000F7D1A"/>
    <w:rsid w:val="000F7D5B"/>
    <w:rsid w:val="000F7DBA"/>
    <w:rsid w:val="00100021"/>
    <w:rsid w:val="001000E5"/>
    <w:rsid w:val="001008D7"/>
    <w:rsid w:val="001011E2"/>
    <w:rsid w:val="00101488"/>
    <w:rsid w:val="001016BE"/>
    <w:rsid w:val="00101844"/>
    <w:rsid w:val="00101E27"/>
    <w:rsid w:val="00101E2C"/>
    <w:rsid w:val="00102089"/>
    <w:rsid w:val="001024D1"/>
    <w:rsid w:val="001029D0"/>
    <w:rsid w:val="001038AD"/>
    <w:rsid w:val="00103925"/>
    <w:rsid w:val="00103B02"/>
    <w:rsid w:val="00103B05"/>
    <w:rsid w:val="00103BC3"/>
    <w:rsid w:val="00103E0F"/>
    <w:rsid w:val="00104193"/>
    <w:rsid w:val="001043F8"/>
    <w:rsid w:val="00104B05"/>
    <w:rsid w:val="00104B2C"/>
    <w:rsid w:val="00104F8F"/>
    <w:rsid w:val="0010516B"/>
    <w:rsid w:val="00105B99"/>
    <w:rsid w:val="00105D8A"/>
    <w:rsid w:val="0010616C"/>
    <w:rsid w:val="0010633E"/>
    <w:rsid w:val="00106457"/>
    <w:rsid w:val="00106DED"/>
    <w:rsid w:val="0010743E"/>
    <w:rsid w:val="00107464"/>
    <w:rsid w:val="00107490"/>
    <w:rsid w:val="001075B0"/>
    <w:rsid w:val="001078AA"/>
    <w:rsid w:val="00107E6B"/>
    <w:rsid w:val="00107E96"/>
    <w:rsid w:val="00107F59"/>
    <w:rsid w:val="00110184"/>
    <w:rsid w:val="001101F8"/>
    <w:rsid w:val="00110580"/>
    <w:rsid w:val="00110EDA"/>
    <w:rsid w:val="00111052"/>
    <w:rsid w:val="00111168"/>
    <w:rsid w:val="001112E3"/>
    <w:rsid w:val="00111624"/>
    <w:rsid w:val="00111678"/>
    <w:rsid w:val="0011245C"/>
    <w:rsid w:val="00112926"/>
    <w:rsid w:val="00112D77"/>
    <w:rsid w:val="0011363E"/>
    <w:rsid w:val="00113662"/>
    <w:rsid w:val="001141ED"/>
    <w:rsid w:val="001148CF"/>
    <w:rsid w:val="00114969"/>
    <w:rsid w:val="001150D0"/>
    <w:rsid w:val="0011546C"/>
    <w:rsid w:val="0011558E"/>
    <w:rsid w:val="0011584B"/>
    <w:rsid w:val="0011601A"/>
    <w:rsid w:val="00116A8B"/>
    <w:rsid w:val="00116C96"/>
    <w:rsid w:val="00116CEA"/>
    <w:rsid w:val="00116DB9"/>
    <w:rsid w:val="001172B5"/>
    <w:rsid w:val="0011730E"/>
    <w:rsid w:val="001178DD"/>
    <w:rsid w:val="00117AB0"/>
    <w:rsid w:val="00117CD7"/>
    <w:rsid w:val="00120240"/>
    <w:rsid w:val="00120260"/>
    <w:rsid w:val="001205C5"/>
    <w:rsid w:val="001205E4"/>
    <w:rsid w:val="00120A8A"/>
    <w:rsid w:val="00120D29"/>
    <w:rsid w:val="001211A4"/>
    <w:rsid w:val="00121321"/>
    <w:rsid w:val="00121AAE"/>
    <w:rsid w:val="0012231E"/>
    <w:rsid w:val="00122594"/>
    <w:rsid w:val="00122647"/>
    <w:rsid w:val="001228A5"/>
    <w:rsid w:val="00122D16"/>
    <w:rsid w:val="00122D51"/>
    <w:rsid w:val="0012353E"/>
    <w:rsid w:val="00124508"/>
    <w:rsid w:val="00124708"/>
    <w:rsid w:val="00124A66"/>
    <w:rsid w:val="00124D6D"/>
    <w:rsid w:val="00124F12"/>
    <w:rsid w:val="00124F63"/>
    <w:rsid w:val="0012540F"/>
    <w:rsid w:val="00125A29"/>
    <w:rsid w:val="00125CEC"/>
    <w:rsid w:val="00125DFD"/>
    <w:rsid w:val="00125EB0"/>
    <w:rsid w:val="00126049"/>
    <w:rsid w:val="0012637C"/>
    <w:rsid w:val="00126522"/>
    <w:rsid w:val="00126598"/>
    <w:rsid w:val="0012664D"/>
    <w:rsid w:val="00126968"/>
    <w:rsid w:val="00126CE3"/>
    <w:rsid w:val="00126DFC"/>
    <w:rsid w:val="00127100"/>
    <w:rsid w:val="001276F9"/>
    <w:rsid w:val="001277A4"/>
    <w:rsid w:val="00127909"/>
    <w:rsid w:val="00127A32"/>
    <w:rsid w:val="00127CDF"/>
    <w:rsid w:val="00127FAB"/>
    <w:rsid w:val="00130874"/>
    <w:rsid w:val="00130A77"/>
    <w:rsid w:val="00130C90"/>
    <w:rsid w:val="00130F4F"/>
    <w:rsid w:val="001315CF"/>
    <w:rsid w:val="00131CB6"/>
    <w:rsid w:val="00131E0A"/>
    <w:rsid w:val="00131FB5"/>
    <w:rsid w:val="00131FC4"/>
    <w:rsid w:val="001328AE"/>
    <w:rsid w:val="00132A05"/>
    <w:rsid w:val="00132CB2"/>
    <w:rsid w:val="00132E4B"/>
    <w:rsid w:val="00132EE0"/>
    <w:rsid w:val="00132F51"/>
    <w:rsid w:val="001331ED"/>
    <w:rsid w:val="001333AD"/>
    <w:rsid w:val="0013353B"/>
    <w:rsid w:val="00133557"/>
    <w:rsid w:val="00133657"/>
    <w:rsid w:val="00133E3C"/>
    <w:rsid w:val="00134172"/>
    <w:rsid w:val="00134674"/>
    <w:rsid w:val="00134E37"/>
    <w:rsid w:val="00134E95"/>
    <w:rsid w:val="00134FA0"/>
    <w:rsid w:val="00134FFE"/>
    <w:rsid w:val="001355D3"/>
    <w:rsid w:val="001355DF"/>
    <w:rsid w:val="00135635"/>
    <w:rsid w:val="00135838"/>
    <w:rsid w:val="00135B05"/>
    <w:rsid w:val="00136193"/>
    <w:rsid w:val="0013626E"/>
    <w:rsid w:val="00136AB1"/>
    <w:rsid w:val="00136CD7"/>
    <w:rsid w:val="00137688"/>
    <w:rsid w:val="00140453"/>
    <w:rsid w:val="00140652"/>
    <w:rsid w:val="00140A64"/>
    <w:rsid w:val="00140C1D"/>
    <w:rsid w:val="00141247"/>
    <w:rsid w:val="00141409"/>
    <w:rsid w:val="00141636"/>
    <w:rsid w:val="00141788"/>
    <w:rsid w:val="0014186E"/>
    <w:rsid w:val="00141F9D"/>
    <w:rsid w:val="00142055"/>
    <w:rsid w:val="0014205A"/>
    <w:rsid w:val="00142224"/>
    <w:rsid w:val="001422F9"/>
    <w:rsid w:val="00142481"/>
    <w:rsid w:val="0014253D"/>
    <w:rsid w:val="0014282E"/>
    <w:rsid w:val="001428A7"/>
    <w:rsid w:val="00142A16"/>
    <w:rsid w:val="00142AB0"/>
    <w:rsid w:val="00142B6F"/>
    <w:rsid w:val="00143027"/>
    <w:rsid w:val="001433D3"/>
    <w:rsid w:val="00143BFE"/>
    <w:rsid w:val="00143C14"/>
    <w:rsid w:val="00143CD3"/>
    <w:rsid w:val="00144535"/>
    <w:rsid w:val="00144674"/>
    <w:rsid w:val="00144A90"/>
    <w:rsid w:val="00144ABD"/>
    <w:rsid w:val="00144AFC"/>
    <w:rsid w:val="0014584F"/>
    <w:rsid w:val="00145878"/>
    <w:rsid w:val="0014594B"/>
    <w:rsid w:val="0014674E"/>
    <w:rsid w:val="00146AD9"/>
    <w:rsid w:val="00146C61"/>
    <w:rsid w:val="00146D50"/>
    <w:rsid w:val="00146D52"/>
    <w:rsid w:val="00146EC3"/>
    <w:rsid w:val="00147079"/>
    <w:rsid w:val="001475AA"/>
    <w:rsid w:val="0014762E"/>
    <w:rsid w:val="00147641"/>
    <w:rsid w:val="00147B0B"/>
    <w:rsid w:val="00147CC7"/>
    <w:rsid w:val="00147CFE"/>
    <w:rsid w:val="00147D17"/>
    <w:rsid w:val="00147D2A"/>
    <w:rsid w:val="00147FF3"/>
    <w:rsid w:val="001506AE"/>
    <w:rsid w:val="00150B5E"/>
    <w:rsid w:val="00150B6F"/>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38F"/>
    <w:rsid w:val="001523A9"/>
    <w:rsid w:val="001527FD"/>
    <w:rsid w:val="001528D1"/>
    <w:rsid w:val="001529D4"/>
    <w:rsid w:val="00152B1F"/>
    <w:rsid w:val="00152B86"/>
    <w:rsid w:val="00152B9F"/>
    <w:rsid w:val="00152CBC"/>
    <w:rsid w:val="00152EE2"/>
    <w:rsid w:val="001530FA"/>
    <w:rsid w:val="00153180"/>
    <w:rsid w:val="0015331F"/>
    <w:rsid w:val="00153A3E"/>
    <w:rsid w:val="00153CF8"/>
    <w:rsid w:val="00153EF2"/>
    <w:rsid w:val="0015410C"/>
    <w:rsid w:val="0015462C"/>
    <w:rsid w:val="0015478D"/>
    <w:rsid w:val="001547DD"/>
    <w:rsid w:val="00154A5E"/>
    <w:rsid w:val="00154A7F"/>
    <w:rsid w:val="00154C7C"/>
    <w:rsid w:val="00154D30"/>
    <w:rsid w:val="00155827"/>
    <w:rsid w:val="00155A2C"/>
    <w:rsid w:val="00155F5B"/>
    <w:rsid w:val="00155FC1"/>
    <w:rsid w:val="00156313"/>
    <w:rsid w:val="0015662A"/>
    <w:rsid w:val="00156D08"/>
    <w:rsid w:val="00157279"/>
    <w:rsid w:val="0015795B"/>
    <w:rsid w:val="00157DAD"/>
    <w:rsid w:val="00157DDC"/>
    <w:rsid w:val="001603F7"/>
    <w:rsid w:val="00160677"/>
    <w:rsid w:val="00160741"/>
    <w:rsid w:val="001607AA"/>
    <w:rsid w:val="001608FF"/>
    <w:rsid w:val="00160AD5"/>
    <w:rsid w:val="00160BD5"/>
    <w:rsid w:val="00160C72"/>
    <w:rsid w:val="00160D6F"/>
    <w:rsid w:val="00161273"/>
    <w:rsid w:val="001612C8"/>
    <w:rsid w:val="0016148B"/>
    <w:rsid w:val="001615AD"/>
    <w:rsid w:val="00161695"/>
    <w:rsid w:val="00161708"/>
    <w:rsid w:val="0016174C"/>
    <w:rsid w:val="0016176A"/>
    <w:rsid w:val="00161A08"/>
    <w:rsid w:val="00161D98"/>
    <w:rsid w:val="00162188"/>
    <w:rsid w:val="00162278"/>
    <w:rsid w:val="00162910"/>
    <w:rsid w:val="00162A30"/>
    <w:rsid w:val="00162A80"/>
    <w:rsid w:val="00162AFC"/>
    <w:rsid w:val="00162B36"/>
    <w:rsid w:val="00162CF6"/>
    <w:rsid w:val="00163095"/>
    <w:rsid w:val="0016330C"/>
    <w:rsid w:val="00163823"/>
    <w:rsid w:val="00163C8C"/>
    <w:rsid w:val="00163D05"/>
    <w:rsid w:val="00164871"/>
    <w:rsid w:val="00164D06"/>
    <w:rsid w:val="00164D32"/>
    <w:rsid w:val="00165783"/>
    <w:rsid w:val="001659A2"/>
    <w:rsid w:val="001659C8"/>
    <w:rsid w:val="00165F74"/>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D2"/>
    <w:rsid w:val="001725FC"/>
    <w:rsid w:val="0017262D"/>
    <w:rsid w:val="00172653"/>
    <w:rsid w:val="00172731"/>
    <w:rsid w:val="001727A2"/>
    <w:rsid w:val="00172D5D"/>
    <w:rsid w:val="0017320F"/>
    <w:rsid w:val="001732B2"/>
    <w:rsid w:val="001733AD"/>
    <w:rsid w:val="00173717"/>
    <w:rsid w:val="00173BDE"/>
    <w:rsid w:val="00173F82"/>
    <w:rsid w:val="00173FCC"/>
    <w:rsid w:val="00174456"/>
    <w:rsid w:val="001744B0"/>
    <w:rsid w:val="001744DA"/>
    <w:rsid w:val="00174913"/>
    <w:rsid w:val="00174D0E"/>
    <w:rsid w:val="00174F50"/>
    <w:rsid w:val="0017536C"/>
    <w:rsid w:val="001759E0"/>
    <w:rsid w:val="001759F2"/>
    <w:rsid w:val="00175BE2"/>
    <w:rsid w:val="00175C1B"/>
    <w:rsid w:val="00175C62"/>
    <w:rsid w:val="001764D5"/>
    <w:rsid w:val="00176A0F"/>
    <w:rsid w:val="001770D3"/>
    <w:rsid w:val="00177874"/>
    <w:rsid w:val="001801E8"/>
    <w:rsid w:val="0018066C"/>
    <w:rsid w:val="0018078C"/>
    <w:rsid w:val="00180AC1"/>
    <w:rsid w:val="001810EC"/>
    <w:rsid w:val="0018137F"/>
    <w:rsid w:val="00181402"/>
    <w:rsid w:val="0018188B"/>
    <w:rsid w:val="00181C54"/>
    <w:rsid w:val="00181F5D"/>
    <w:rsid w:val="001820B7"/>
    <w:rsid w:val="001820FD"/>
    <w:rsid w:val="00182855"/>
    <w:rsid w:val="00182A74"/>
    <w:rsid w:val="00182A80"/>
    <w:rsid w:val="001836EF"/>
    <w:rsid w:val="00183793"/>
    <w:rsid w:val="00183B3D"/>
    <w:rsid w:val="00183BFD"/>
    <w:rsid w:val="00183C4D"/>
    <w:rsid w:val="00183CCB"/>
    <w:rsid w:val="00183D42"/>
    <w:rsid w:val="001840AB"/>
    <w:rsid w:val="0018429B"/>
    <w:rsid w:val="001842A7"/>
    <w:rsid w:val="00184601"/>
    <w:rsid w:val="00184B49"/>
    <w:rsid w:val="00184C77"/>
    <w:rsid w:val="00184D3A"/>
    <w:rsid w:val="00184DF0"/>
    <w:rsid w:val="00185177"/>
    <w:rsid w:val="00185662"/>
    <w:rsid w:val="001856E6"/>
    <w:rsid w:val="0018579C"/>
    <w:rsid w:val="001858BA"/>
    <w:rsid w:val="00185B0E"/>
    <w:rsid w:val="00185EE2"/>
    <w:rsid w:val="00185F9F"/>
    <w:rsid w:val="001863BB"/>
    <w:rsid w:val="0018642E"/>
    <w:rsid w:val="00186556"/>
    <w:rsid w:val="001869E5"/>
    <w:rsid w:val="00186B29"/>
    <w:rsid w:val="00186C1D"/>
    <w:rsid w:val="00186D97"/>
    <w:rsid w:val="00186E3A"/>
    <w:rsid w:val="00187159"/>
    <w:rsid w:val="001872E9"/>
    <w:rsid w:val="00187A03"/>
    <w:rsid w:val="00190235"/>
    <w:rsid w:val="001902AE"/>
    <w:rsid w:val="001905D6"/>
    <w:rsid w:val="00190800"/>
    <w:rsid w:val="001908A2"/>
    <w:rsid w:val="0019099F"/>
    <w:rsid w:val="0019139E"/>
    <w:rsid w:val="00191961"/>
    <w:rsid w:val="0019197A"/>
    <w:rsid w:val="00191AE7"/>
    <w:rsid w:val="00191EFE"/>
    <w:rsid w:val="0019216B"/>
    <w:rsid w:val="001923C1"/>
    <w:rsid w:val="00192527"/>
    <w:rsid w:val="00192764"/>
    <w:rsid w:val="00192C06"/>
    <w:rsid w:val="00192EF5"/>
    <w:rsid w:val="00193555"/>
    <w:rsid w:val="001936FA"/>
    <w:rsid w:val="00193714"/>
    <w:rsid w:val="00193EFE"/>
    <w:rsid w:val="001940BB"/>
    <w:rsid w:val="001940FD"/>
    <w:rsid w:val="0019489D"/>
    <w:rsid w:val="00194D86"/>
    <w:rsid w:val="00195129"/>
    <w:rsid w:val="00195201"/>
    <w:rsid w:val="00195226"/>
    <w:rsid w:val="0019543D"/>
    <w:rsid w:val="001956C7"/>
    <w:rsid w:val="00195BF4"/>
    <w:rsid w:val="00195E43"/>
    <w:rsid w:val="00196546"/>
    <w:rsid w:val="00196576"/>
    <w:rsid w:val="00196878"/>
    <w:rsid w:val="00196882"/>
    <w:rsid w:val="00196E38"/>
    <w:rsid w:val="00196F5C"/>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73C"/>
    <w:rsid w:val="001A5776"/>
    <w:rsid w:val="001A59B5"/>
    <w:rsid w:val="001A59D2"/>
    <w:rsid w:val="001A5E94"/>
    <w:rsid w:val="001A600D"/>
    <w:rsid w:val="001A6098"/>
    <w:rsid w:val="001A616F"/>
    <w:rsid w:val="001A61F6"/>
    <w:rsid w:val="001A6349"/>
    <w:rsid w:val="001A6D10"/>
    <w:rsid w:val="001A6D80"/>
    <w:rsid w:val="001A6DF5"/>
    <w:rsid w:val="001A6EB0"/>
    <w:rsid w:val="001A70C8"/>
    <w:rsid w:val="001A7161"/>
    <w:rsid w:val="001A7C01"/>
    <w:rsid w:val="001A7D26"/>
    <w:rsid w:val="001B0152"/>
    <w:rsid w:val="001B0300"/>
    <w:rsid w:val="001B037F"/>
    <w:rsid w:val="001B18DB"/>
    <w:rsid w:val="001B1AD2"/>
    <w:rsid w:val="001B1AD4"/>
    <w:rsid w:val="001B1E0C"/>
    <w:rsid w:val="001B1E5E"/>
    <w:rsid w:val="001B27B4"/>
    <w:rsid w:val="001B27CB"/>
    <w:rsid w:val="001B2D71"/>
    <w:rsid w:val="001B2E32"/>
    <w:rsid w:val="001B2ED1"/>
    <w:rsid w:val="001B3210"/>
    <w:rsid w:val="001B339A"/>
    <w:rsid w:val="001B3513"/>
    <w:rsid w:val="001B3B7B"/>
    <w:rsid w:val="001B3C40"/>
    <w:rsid w:val="001B40FD"/>
    <w:rsid w:val="001B4711"/>
    <w:rsid w:val="001B4754"/>
    <w:rsid w:val="001B49D3"/>
    <w:rsid w:val="001B4AFD"/>
    <w:rsid w:val="001B4C75"/>
    <w:rsid w:val="001B4DB4"/>
    <w:rsid w:val="001B4EC0"/>
    <w:rsid w:val="001B5E2D"/>
    <w:rsid w:val="001B5E51"/>
    <w:rsid w:val="001B5EB9"/>
    <w:rsid w:val="001B6500"/>
    <w:rsid w:val="001B667C"/>
    <w:rsid w:val="001B66D6"/>
    <w:rsid w:val="001B6C18"/>
    <w:rsid w:val="001B6DA2"/>
    <w:rsid w:val="001B7668"/>
    <w:rsid w:val="001B7CC9"/>
    <w:rsid w:val="001B7E34"/>
    <w:rsid w:val="001B7E77"/>
    <w:rsid w:val="001C0273"/>
    <w:rsid w:val="001C0458"/>
    <w:rsid w:val="001C04AB"/>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21"/>
    <w:rsid w:val="001C24DB"/>
    <w:rsid w:val="001C2552"/>
    <w:rsid w:val="001C28BB"/>
    <w:rsid w:val="001C3247"/>
    <w:rsid w:val="001C3323"/>
    <w:rsid w:val="001C338B"/>
    <w:rsid w:val="001C353D"/>
    <w:rsid w:val="001C3721"/>
    <w:rsid w:val="001C3B67"/>
    <w:rsid w:val="001C40B7"/>
    <w:rsid w:val="001C4747"/>
    <w:rsid w:val="001C4BB4"/>
    <w:rsid w:val="001C4D1F"/>
    <w:rsid w:val="001C58C3"/>
    <w:rsid w:val="001C5916"/>
    <w:rsid w:val="001C5B2C"/>
    <w:rsid w:val="001C5D53"/>
    <w:rsid w:val="001C6026"/>
    <w:rsid w:val="001C66F4"/>
    <w:rsid w:val="001C6B94"/>
    <w:rsid w:val="001C6BB4"/>
    <w:rsid w:val="001C6F22"/>
    <w:rsid w:val="001C7D3B"/>
    <w:rsid w:val="001C7F4E"/>
    <w:rsid w:val="001D037F"/>
    <w:rsid w:val="001D0941"/>
    <w:rsid w:val="001D09E4"/>
    <w:rsid w:val="001D0EF8"/>
    <w:rsid w:val="001D123E"/>
    <w:rsid w:val="001D15F1"/>
    <w:rsid w:val="001D19AC"/>
    <w:rsid w:val="001D1A41"/>
    <w:rsid w:val="001D1DAF"/>
    <w:rsid w:val="001D1DFD"/>
    <w:rsid w:val="001D2421"/>
    <w:rsid w:val="001D252D"/>
    <w:rsid w:val="001D2E75"/>
    <w:rsid w:val="001D2EB7"/>
    <w:rsid w:val="001D3227"/>
    <w:rsid w:val="001D395A"/>
    <w:rsid w:val="001D438A"/>
    <w:rsid w:val="001D4903"/>
    <w:rsid w:val="001D4C22"/>
    <w:rsid w:val="001D5120"/>
    <w:rsid w:val="001D5336"/>
    <w:rsid w:val="001D5401"/>
    <w:rsid w:val="001D56B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0D8"/>
    <w:rsid w:val="001E1237"/>
    <w:rsid w:val="001E12C6"/>
    <w:rsid w:val="001E14C9"/>
    <w:rsid w:val="001E15C7"/>
    <w:rsid w:val="001E15E8"/>
    <w:rsid w:val="001E161D"/>
    <w:rsid w:val="001E1A5E"/>
    <w:rsid w:val="001E1B11"/>
    <w:rsid w:val="001E1BAE"/>
    <w:rsid w:val="001E206B"/>
    <w:rsid w:val="001E2610"/>
    <w:rsid w:val="001E269D"/>
    <w:rsid w:val="001E29D1"/>
    <w:rsid w:val="001E40FF"/>
    <w:rsid w:val="001E412F"/>
    <w:rsid w:val="001E499D"/>
    <w:rsid w:val="001E49A9"/>
    <w:rsid w:val="001E4A10"/>
    <w:rsid w:val="001E5585"/>
    <w:rsid w:val="001E55D4"/>
    <w:rsid w:val="001E56D1"/>
    <w:rsid w:val="001E5F0E"/>
    <w:rsid w:val="001E6160"/>
    <w:rsid w:val="001E669C"/>
    <w:rsid w:val="001E686F"/>
    <w:rsid w:val="001E7110"/>
    <w:rsid w:val="001E7204"/>
    <w:rsid w:val="001E74C1"/>
    <w:rsid w:val="001E768F"/>
    <w:rsid w:val="001E7927"/>
    <w:rsid w:val="001E796D"/>
    <w:rsid w:val="001E7BAA"/>
    <w:rsid w:val="001E7FFC"/>
    <w:rsid w:val="001F05A0"/>
    <w:rsid w:val="001F06A8"/>
    <w:rsid w:val="001F0878"/>
    <w:rsid w:val="001F0927"/>
    <w:rsid w:val="001F0A86"/>
    <w:rsid w:val="001F0C3D"/>
    <w:rsid w:val="001F0E56"/>
    <w:rsid w:val="001F0E73"/>
    <w:rsid w:val="001F12DD"/>
    <w:rsid w:val="001F141E"/>
    <w:rsid w:val="001F19F7"/>
    <w:rsid w:val="001F1A85"/>
    <w:rsid w:val="001F1DA7"/>
    <w:rsid w:val="001F1EA6"/>
    <w:rsid w:val="001F203E"/>
    <w:rsid w:val="001F21C8"/>
    <w:rsid w:val="001F26F6"/>
    <w:rsid w:val="001F27BD"/>
    <w:rsid w:val="001F292A"/>
    <w:rsid w:val="001F29B3"/>
    <w:rsid w:val="001F2B4C"/>
    <w:rsid w:val="001F2BAC"/>
    <w:rsid w:val="001F2ECE"/>
    <w:rsid w:val="001F338B"/>
    <w:rsid w:val="001F356F"/>
    <w:rsid w:val="001F3851"/>
    <w:rsid w:val="001F3DB9"/>
    <w:rsid w:val="001F4101"/>
    <w:rsid w:val="001F43C0"/>
    <w:rsid w:val="001F44C0"/>
    <w:rsid w:val="001F4815"/>
    <w:rsid w:val="001F49D6"/>
    <w:rsid w:val="001F4B0D"/>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785"/>
    <w:rsid w:val="00200ABF"/>
    <w:rsid w:val="00200C2C"/>
    <w:rsid w:val="002010D7"/>
    <w:rsid w:val="002015C6"/>
    <w:rsid w:val="002019CB"/>
    <w:rsid w:val="00201A0C"/>
    <w:rsid w:val="00201FCC"/>
    <w:rsid w:val="0020233D"/>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A40"/>
    <w:rsid w:val="00204BEB"/>
    <w:rsid w:val="00204EC0"/>
    <w:rsid w:val="002050FC"/>
    <w:rsid w:val="0020542E"/>
    <w:rsid w:val="00205851"/>
    <w:rsid w:val="00205C1F"/>
    <w:rsid w:val="00205C8E"/>
    <w:rsid w:val="002061A2"/>
    <w:rsid w:val="002063AB"/>
    <w:rsid w:val="002064B7"/>
    <w:rsid w:val="002068FF"/>
    <w:rsid w:val="00206AAA"/>
    <w:rsid w:val="00206C53"/>
    <w:rsid w:val="0020730D"/>
    <w:rsid w:val="002076D7"/>
    <w:rsid w:val="00207765"/>
    <w:rsid w:val="00207858"/>
    <w:rsid w:val="00207B9A"/>
    <w:rsid w:val="00207D99"/>
    <w:rsid w:val="00207E1B"/>
    <w:rsid w:val="002100FC"/>
    <w:rsid w:val="00210134"/>
    <w:rsid w:val="00210170"/>
    <w:rsid w:val="00210310"/>
    <w:rsid w:val="00210460"/>
    <w:rsid w:val="00210531"/>
    <w:rsid w:val="0021054D"/>
    <w:rsid w:val="00210C6A"/>
    <w:rsid w:val="00210C90"/>
    <w:rsid w:val="00210EF0"/>
    <w:rsid w:val="002111DB"/>
    <w:rsid w:val="002117CB"/>
    <w:rsid w:val="00211875"/>
    <w:rsid w:val="00211CDD"/>
    <w:rsid w:val="00211FE1"/>
    <w:rsid w:val="00212154"/>
    <w:rsid w:val="00212B57"/>
    <w:rsid w:val="00213030"/>
    <w:rsid w:val="002132CD"/>
    <w:rsid w:val="00213314"/>
    <w:rsid w:val="00213522"/>
    <w:rsid w:val="002135BE"/>
    <w:rsid w:val="0021365B"/>
    <w:rsid w:val="00213D12"/>
    <w:rsid w:val="00213DAA"/>
    <w:rsid w:val="00213F89"/>
    <w:rsid w:val="00213FBC"/>
    <w:rsid w:val="00214044"/>
    <w:rsid w:val="00214056"/>
    <w:rsid w:val="0021417E"/>
    <w:rsid w:val="0021422C"/>
    <w:rsid w:val="00214483"/>
    <w:rsid w:val="00214605"/>
    <w:rsid w:val="0021473C"/>
    <w:rsid w:val="00214943"/>
    <w:rsid w:val="00214D8A"/>
    <w:rsid w:val="00214F18"/>
    <w:rsid w:val="0021559B"/>
    <w:rsid w:val="00215703"/>
    <w:rsid w:val="0021582B"/>
    <w:rsid w:val="002159F6"/>
    <w:rsid w:val="00215B56"/>
    <w:rsid w:val="00215C6A"/>
    <w:rsid w:val="00215D56"/>
    <w:rsid w:val="002161EA"/>
    <w:rsid w:val="002163A1"/>
    <w:rsid w:val="00216452"/>
    <w:rsid w:val="00216485"/>
    <w:rsid w:val="00216564"/>
    <w:rsid w:val="0021666D"/>
    <w:rsid w:val="00216988"/>
    <w:rsid w:val="00216A26"/>
    <w:rsid w:val="00216A5A"/>
    <w:rsid w:val="00217AC1"/>
    <w:rsid w:val="00220072"/>
    <w:rsid w:val="002201B3"/>
    <w:rsid w:val="00220AE0"/>
    <w:rsid w:val="002210F7"/>
    <w:rsid w:val="00221267"/>
    <w:rsid w:val="002213E4"/>
    <w:rsid w:val="002215BB"/>
    <w:rsid w:val="00221720"/>
    <w:rsid w:val="0022185D"/>
    <w:rsid w:val="0022242D"/>
    <w:rsid w:val="00222CF6"/>
    <w:rsid w:val="00222F3A"/>
    <w:rsid w:val="00223837"/>
    <w:rsid w:val="00223E48"/>
    <w:rsid w:val="002244DB"/>
    <w:rsid w:val="00224C6B"/>
    <w:rsid w:val="00224CEF"/>
    <w:rsid w:val="00224EEC"/>
    <w:rsid w:val="00224F69"/>
    <w:rsid w:val="00225633"/>
    <w:rsid w:val="00225ADC"/>
    <w:rsid w:val="00225B6E"/>
    <w:rsid w:val="00226103"/>
    <w:rsid w:val="002267A8"/>
    <w:rsid w:val="00226874"/>
    <w:rsid w:val="00226DAB"/>
    <w:rsid w:val="00226E35"/>
    <w:rsid w:val="00226E42"/>
    <w:rsid w:val="00227023"/>
    <w:rsid w:val="002273C2"/>
    <w:rsid w:val="0022741E"/>
    <w:rsid w:val="00227527"/>
    <w:rsid w:val="00227879"/>
    <w:rsid w:val="00227D2F"/>
    <w:rsid w:val="00227DDC"/>
    <w:rsid w:val="00227F0E"/>
    <w:rsid w:val="00227F22"/>
    <w:rsid w:val="002300AF"/>
    <w:rsid w:val="002302DF"/>
    <w:rsid w:val="00230553"/>
    <w:rsid w:val="00230935"/>
    <w:rsid w:val="00230C2D"/>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818"/>
    <w:rsid w:val="0023296E"/>
    <w:rsid w:val="00232E07"/>
    <w:rsid w:val="00233185"/>
    <w:rsid w:val="002336F5"/>
    <w:rsid w:val="00233995"/>
    <w:rsid w:val="002339AE"/>
    <w:rsid w:val="00233C45"/>
    <w:rsid w:val="00233C5F"/>
    <w:rsid w:val="002344A2"/>
    <w:rsid w:val="002349DE"/>
    <w:rsid w:val="00234CA4"/>
    <w:rsid w:val="00234EE9"/>
    <w:rsid w:val="00234F3E"/>
    <w:rsid w:val="00234F74"/>
    <w:rsid w:val="00235371"/>
    <w:rsid w:val="0023561A"/>
    <w:rsid w:val="002359B6"/>
    <w:rsid w:val="00235ADA"/>
    <w:rsid w:val="00235DBD"/>
    <w:rsid w:val="00235FB9"/>
    <w:rsid w:val="002362F3"/>
    <w:rsid w:val="002362FB"/>
    <w:rsid w:val="00236433"/>
    <w:rsid w:val="002365F9"/>
    <w:rsid w:val="002367D9"/>
    <w:rsid w:val="00236AEF"/>
    <w:rsid w:val="00236EF0"/>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25A"/>
    <w:rsid w:val="00242594"/>
    <w:rsid w:val="0024282E"/>
    <w:rsid w:val="00243291"/>
    <w:rsid w:val="002432DD"/>
    <w:rsid w:val="00243395"/>
    <w:rsid w:val="00243607"/>
    <w:rsid w:val="002436B8"/>
    <w:rsid w:val="002437A4"/>
    <w:rsid w:val="00243AD6"/>
    <w:rsid w:val="00243DEA"/>
    <w:rsid w:val="00244530"/>
    <w:rsid w:val="002446FF"/>
    <w:rsid w:val="00244748"/>
    <w:rsid w:val="00244BEA"/>
    <w:rsid w:val="00244E8C"/>
    <w:rsid w:val="00244F75"/>
    <w:rsid w:val="002451E1"/>
    <w:rsid w:val="00245622"/>
    <w:rsid w:val="00245E00"/>
    <w:rsid w:val="00245E02"/>
    <w:rsid w:val="00246243"/>
    <w:rsid w:val="00246250"/>
    <w:rsid w:val="00246278"/>
    <w:rsid w:val="0024629A"/>
    <w:rsid w:val="002464F2"/>
    <w:rsid w:val="00246512"/>
    <w:rsid w:val="002465FD"/>
    <w:rsid w:val="00246BD6"/>
    <w:rsid w:val="0024776D"/>
    <w:rsid w:val="00247FEB"/>
    <w:rsid w:val="002501BF"/>
    <w:rsid w:val="002504CB"/>
    <w:rsid w:val="0025095A"/>
    <w:rsid w:val="00250A36"/>
    <w:rsid w:val="00250BF1"/>
    <w:rsid w:val="00250E01"/>
    <w:rsid w:val="00250E80"/>
    <w:rsid w:val="00250F9A"/>
    <w:rsid w:val="002511CF"/>
    <w:rsid w:val="002512B3"/>
    <w:rsid w:val="002512E9"/>
    <w:rsid w:val="0025139A"/>
    <w:rsid w:val="002513C9"/>
    <w:rsid w:val="002513F6"/>
    <w:rsid w:val="00251659"/>
    <w:rsid w:val="00251C37"/>
    <w:rsid w:val="0025204F"/>
    <w:rsid w:val="0025219F"/>
    <w:rsid w:val="002522AA"/>
    <w:rsid w:val="00252389"/>
    <w:rsid w:val="00252396"/>
    <w:rsid w:val="002524B1"/>
    <w:rsid w:val="00252804"/>
    <w:rsid w:val="002529DA"/>
    <w:rsid w:val="00252AB1"/>
    <w:rsid w:val="00252B74"/>
    <w:rsid w:val="0025313E"/>
    <w:rsid w:val="00253583"/>
    <w:rsid w:val="00253A59"/>
    <w:rsid w:val="0025434A"/>
    <w:rsid w:val="00254938"/>
    <w:rsid w:val="00254F94"/>
    <w:rsid w:val="00254FAF"/>
    <w:rsid w:val="0025505E"/>
    <w:rsid w:val="0025509A"/>
    <w:rsid w:val="002559E5"/>
    <w:rsid w:val="00255BC2"/>
    <w:rsid w:val="00255C7A"/>
    <w:rsid w:val="00255FDE"/>
    <w:rsid w:val="0025653D"/>
    <w:rsid w:val="002567DE"/>
    <w:rsid w:val="00256948"/>
    <w:rsid w:val="00256ED2"/>
    <w:rsid w:val="00257060"/>
    <w:rsid w:val="00257100"/>
    <w:rsid w:val="002574A3"/>
    <w:rsid w:val="002574BF"/>
    <w:rsid w:val="002574CA"/>
    <w:rsid w:val="00257C18"/>
    <w:rsid w:val="00260137"/>
    <w:rsid w:val="00260323"/>
    <w:rsid w:val="002603E1"/>
    <w:rsid w:val="0026056B"/>
    <w:rsid w:val="002610B3"/>
    <w:rsid w:val="0026128F"/>
    <w:rsid w:val="0026187C"/>
    <w:rsid w:val="002618F9"/>
    <w:rsid w:val="00261C4E"/>
    <w:rsid w:val="00261CC6"/>
    <w:rsid w:val="00261D4E"/>
    <w:rsid w:val="0026209C"/>
    <w:rsid w:val="002620FB"/>
    <w:rsid w:val="00262289"/>
    <w:rsid w:val="002623CF"/>
    <w:rsid w:val="002627CB"/>
    <w:rsid w:val="002628FC"/>
    <w:rsid w:val="00262DAA"/>
    <w:rsid w:val="002630A3"/>
    <w:rsid w:val="0026380E"/>
    <w:rsid w:val="00264022"/>
    <w:rsid w:val="0026425D"/>
    <w:rsid w:val="00264416"/>
    <w:rsid w:val="002644C7"/>
    <w:rsid w:val="00264992"/>
    <w:rsid w:val="00264AE4"/>
    <w:rsid w:val="002652BB"/>
    <w:rsid w:val="002652F3"/>
    <w:rsid w:val="00265361"/>
    <w:rsid w:val="002658DC"/>
    <w:rsid w:val="00265EF2"/>
    <w:rsid w:val="00266093"/>
    <w:rsid w:val="0026619C"/>
    <w:rsid w:val="002661AD"/>
    <w:rsid w:val="002666E4"/>
    <w:rsid w:val="00266A47"/>
    <w:rsid w:val="00266B60"/>
    <w:rsid w:val="00266F35"/>
    <w:rsid w:val="0026701E"/>
    <w:rsid w:val="002670F0"/>
    <w:rsid w:val="002673D4"/>
    <w:rsid w:val="002675D5"/>
    <w:rsid w:val="00267770"/>
    <w:rsid w:val="002677CF"/>
    <w:rsid w:val="002678D5"/>
    <w:rsid w:val="00267974"/>
    <w:rsid w:val="00267C61"/>
    <w:rsid w:val="00267E5A"/>
    <w:rsid w:val="00267F0C"/>
    <w:rsid w:val="0027063D"/>
    <w:rsid w:val="002707EF"/>
    <w:rsid w:val="00270DFA"/>
    <w:rsid w:val="00271041"/>
    <w:rsid w:val="00271394"/>
    <w:rsid w:val="00271C12"/>
    <w:rsid w:val="00271C55"/>
    <w:rsid w:val="0027237B"/>
    <w:rsid w:val="00272582"/>
    <w:rsid w:val="00272AE9"/>
    <w:rsid w:val="00272AFE"/>
    <w:rsid w:val="00272F1C"/>
    <w:rsid w:val="00272FF6"/>
    <w:rsid w:val="002731C5"/>
    <w:rsid w:val="002731CC"/>
    <w:rsid w:val="00273344"/>
    <w:rsid w:val="002734AA"/>
    <w:rsid w:val="002736D8"/>
    <w:rsid w:val="00273936"/>
    <w:rsid w:val="00273DA5"/>
    <w:rsid w:val="00273FC9"/>
    <w:rsid w:val="00274301"/>
    <w:rsid w:val="00274705"/>
    <w:rsid w:val="00274DA9"/>
    <w:rsid w:val="00274DB6"/>
    <w:rsid w:val="00275D97"/>
    <w:rsid w:val="00275DC2"/>
    <w:rsid w:val="00276163"/>
    <w:rsid w:val="00276260"/>
    <w:rsid w:val="0027650C"/>
    <w:rsid w:val="002768EF"/>
    <w:rsid w:val="00276CE9"/>
    <w:rsid w:val="00276FFD"/>
    <w:rsid w:val="00277888"/>
    <w:rsid w:val="002779EB"/>
    <w:rsid w:val="00277F51"/>
    <w:rsid w:val="00280514"/>
    <w:rsid w:val="002806B8"/>
    <w:rsid w:val="00280C8C"/>
    <w:rsid w:val="00280F35"/>
    <w:rsid w:val="00281025"/>
    <w:rsid w:val="002814D9"/>
    <w:rsid w:val="002815F7"/>
    <w:rsid w:val="002817A9"/>
    <w:rsid w:val="00281821"/>
    <w:rsid w:val="002818A7"/>
    <w:rsid w:val="00281DBC"/>
    <w:rsid w:val="00281E35"/>
    <w:rsid w:val="00281EBB"/>
    <w:rsid w:val="00281ED5"/>
    <w:rsid w:val="00281F96"/>
    <w:rsid w:val="00282C56"/>
    <w:rsid w:val="00282E16"/>
    <w:rsid w:val="00282E6C"/>
    <w:rsid w:val="00283032"/>
    <w:rsid w:val="00283472"/>
    <w:rsid w:val="002835FF"/>
    <w:rsid w:val="00283C41"/>
    <w:rsid w:val="00283C5B"/>
    <w:rsid w:val="002846C8"/>
    <w:rsid w:val="002848C5"/>
    <w:rsid w:val="00284922"/>
    <w:rsid w:val="002850E8"/>
    <w:rsid w:val="002854AB"/>
    <w:rsid w:val="00285511"/>
    <w:rsid w:val="0028584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87EF1"/>
    <w:rsid w:val="00290074"/>
    <w:rsid w:val="0029074A"/>
    <w:rsid w:val="00290881"/>
    <w:rsid w:val="00290D9E"/>
    <w:rsid w:val="002911DE"/>
    <w:rsid w:val="002913BD"/>
    <w:rsid w:val="00291C0C"/>
    <w:rsid w:val="00291C60"/>
    <w:rsid w:val="00291CAC"/>
    <w:rsid w:val="002926A6"/>
    <w:rsid w:val="002927CB"/>
    <w:rsid w:val="00292AB1"/>
    <w:rsid w:val="00292E7C"/>
    <w:rsid w:val="00293957"/>
    <w:rsid w:val="00293976"/>
    <w:rsid w:val="00293A48"/>
    <w:rsid w:val="00293F6C"/>
    <w:rsid w:val="00294112"/>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965"/>
    <w:rsid w:val="00296C23"/>
    <w:rsid w:val="002970AC"/>
    <w:rsid w:val="0029714C"/>
    <w:rsid w:val="002971ED"/>
    <w:rsid w:val="002973B4"/>
    <w:rsid w:val="002975D3"/>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2374"/>
    <w:rsid w:val="002A2F68"/>
    <w:rsid w:val="002A3981"/>
    <w:rsid w:val="002A3BFD"/>
    <w:rsid w:val="002A3D09"/>
    <w:rsid w:val="002A4008"/>
    <w:rsid w:val="002A4157"/>
    <w:rsid w:val="002A43B7"/>
    <w:rsid w:val="002A45B6"/>
    <w:rsid w:val="002A4963"/>
    <w:rsid w:val="002A4A32"/>
    <w:rsid w:val="002A4A90"/>
    <w:rsid w:val="002A4AD9"/>
    <w:rsid w:val="002A535C"/>
    <w:rsid w:val="002A54A4"/>
    <w:rsid w:val="002A5A60"/>
    <w:rsid w:val="002A5E61"/>
    <w:rsid w:val="002A693C"/>
    <w:rsid w:val="002A6945"/>
    <w:rsid w:val="002A6DB2"/>
    <w:rsid w:val="002A72FC"/>
    <w:rsid w:val="002A739F"/>
    <w:rsid w:val="002A7424"/>
    <w:rsid w:val="002A75C3"/>
    <w:rsid w:val="002A7733"/>
    <w:rsid w:val="002A7D2E"/>
    <w:rsid w:val="002A7E67"/>
    <w:rsid w:val="002B0068"/>
    <w:rsid w:val="002B0313"/>
    <w:rsid w:val="002B0329"/>
    <w:rsid w:val="002B0903"/>
    <w:rsid w:val="002B0C20"/>
    <w:rsid w:val="002B0CA5"/>
    <w:rsid w:val="002B0CC2"/>
    <w:rsid w:val="002B0E73"/>
    <w:rsid w:val="002B0F99"/>
    <w:rsid w:val="002B11F6"/>
    <w:rsid w:val="002B13F2"/>
    <w:rsid w:val="002B1F3C"/>
    <w:rsid w:val="002B20BE"/>
    <w:rsid w:val="002B23E8"/>
    <w:rsid w:val="002B2BD6"/>
    <w:rsid w:val="002B2D5E"/>
    <w:rsid w:val="002B2F51"/>
    <w:rsid w:val="002B2FD5"/>
    <w:rsid w:val="002B3048"/>
    <w:rsid w:val="002B376B"/>
    <w:rsid w:val="002B3B45"/>
    <w:rsid w:val="002B3DC9"/>
    <w:rsid w:val="002B40F0"/>
    <w:rsid w:val="002B463D"/>
    <w:rsid w:val="002B49C8"/>
    <w:rsid w:val="002B4AE9"/>
    <w:rsid w:val="002B4FA0"/>
    <w:rsid w:val="002B59F8"/>
    <w:rsid w:val="002B5A86"/>
    <w:rsid w:val="002B5B33"/>
    <w:rsid w:val="002B5BFA"/>
    <w:rsid w:val="002B6241"/>
    <w:rsid w:val="002B6536"/>
    <w:rsid w:val="002B6935"/>
    <w:rsid w:val="002B69C2"/>
    <w:rsid w:val="002B69DC"/>
    <w:rsid w:val="002B6A21"/>
    <w:rsid w:val="002B6B14"/>
    <w:rsid w:val="002B6D1C"/>
    <w:rsid w:val="002B6E3C"/>
    <w:rsid w:val="002B6E71"/>
    <w:rsid w:val="002B6F3C"/>
    <w:rsid w:val="002B7394"/>
    <w:rsid w:val="002B743A"/>
    <w:rsid w:val="002B74D1"/>
    <w:rsid w:val="002B7941"/>
    <w:rsid w:val="002B7A22"/>
    <w:rsid w:val="002B7D34"/>
    <w:rsid w:val="002B7D61"/>
    <w:rsid w:val="002B7D80"/>
    <w:rsid w:val="002C030E"/>
    <w:rsid w:val="002C044D"/>
    <w:rsid w:val="002C04FD"/>
    <w:rsid w:val="002C05BA"/>
    <w:rsid w:val="002C05D9"/>
    <w:rsid w:val="002C08FD"/>
    <w:rsid w:val="002C09F3"/>
    <w:rsid w:val="002C0EF0"/>
    <w:rsid w:val="002C1016"/>
    <w:rsid w:val="002C1803"/>
    <w:rsid w:val="002C19ED"/>
    <w:rsid w:val="002C1CFA"/>
    <w:rsid w:val="002C22D4"/>
    <w:rsid w:val="002C3126"/>
    <w:rsid w:val="002C34A3"/>
    <w:rsid w:val="002C34D4"/>
    <w:rsid w:val="002C3AC7"/>
    <w:rsid w:val="002C3F59"/>
    <w:rsid w:val="002C40CE"/>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6D3B"/>
    <w:rsid w:val="002C6FA5"/>
    <w:rsid w:val="002C7935"/>
    <w:rsid w:val="002C7BF1"/>
    <w:rsid w:val="002D01DD"/>
    <w:rsid w:val="002D054A"/>
    <w:rsid w:val="002D064F"/>
    <w:rsid w:val="002D09BC"/>
    <w:rsid w:val="002D0E48"/>
    <w:rsid w:val="002D11B2"/>
    <w:rsid w:val="002D1A58"/>
    <w:rsid w:val="002D1AAF"/>
    <w:rsid w:val="002D1B9B"/>
    <w:rsid w:val="002D1BC8"/>
    <w:rsid w:val="002D1D18"/>
    <w:rsid w:val="002D1ED5"/>
    <w:rsid w:val="002D227F"/>
    <w:rsid w:val="002D246F"/>
    <w:rsid w:val="002D2E2E"/>
    <w:rsid w:val="002D30E4"/>
    <w:rsid w:val="002D368A"/>
    <w:rsid w:val="002D380F"/>
    <w:rsid w:val="002D3F94"/>
    <w:rsid w:val="002D4323"/>
    <w:rsid w:val="002D4A51"/>
    <w:rsid w:val="002D4B8A"/>
    <w:rsid w:val="002D4C2B"/>
    <w:rsid w:val="002D4D7B"/>
    <w:rsid w:val="002D5599"/>
    <w:rsid w:val="002D5B2D"/>
    <w:rsid w:val="002D60A8"/>
    <w:rsid w:val="002D6322"/>
    <w:rsid w:val="002D6841"/>
    <w:rsid w:val="002D68C1"/>
    <w:rsid w:val="002D6C39"/>
    <w:rsid w:val="002D74E0"/>
    <w:rsid w:val="002D7756"/>
    <w:rsid w:val="002D79B9"/>
    <w:rsid w:val="002D7AAE"/>
    <w:rsid w:val="002D7B5B"/>
    <w:rsid w:val="002D7D92"/>
    <w:rsid w:val="002D7DD4"/>
    <w:rsid w:val="002E0208"/>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89D"/>
    <w:rsid w:val="002E48C7"/>
    <w:rsid w:val="002E4B56"/>
    <w:rsid w:val="002E4EE7"/>
    <w:rsid w:val="002E5556"/>
    <w:rsid w:val="002E57D8"/>
    <w:rsid w:val="002E5A53"/>
    <w:rsid w:val="002E5A96"/>
    <w:rsid w:val="002E5EC5"/>
    <w:rsid w:val="002E5F93"/>
    <w:rsid w:val="002E629C"/>
    <w:rsid w:val="002E62BC"/>
    <w:rsid w:val="002E65F6"/>
    <w:rsid w:val="002E6742"/>
    <w:rsid w:val="002E68B0"/>
    <w:rsid w:val="002E690B"/>
    <w:rsid w:val="002E6C53"/>
    <w:rsid w:val="002E6EFC"/>
    <w:rsid w:val="002E6F0D"/>
    <w:rsid w:val="002E7048"/>
    <w:rsid w:val="002E7472"/>
    <w:rsid w:val="002E7A67"/>
    <w:rsid w:val="002F0933"/>
    <w:rsid w:val="002F131F"/>
    <w:rsid w:val="002F1558"/>
    <w:rsid w:val="002F19D1"/>
    <w:rsid w:val="002F1D75"/>
    <w:rsid w:val="002F1ED3"/>
    <w:rsid w:val="002F1EFA"/>
    <w:rsid w:val="002F240B"/>
    <w:rsid w:val="002F2797"/>
    <w:rsid w:val="002F2BAE"/>
    <w:rsid w:val="002F2D7C"/>
    <w:rsid w:val="002F30F7"/>
    <w:rsid w:val="002F3960"/>
    <w:rsid w:val="002F3C75"/>
    <w:rsid w:val="002F430D"/>
    <w:rsid w:val="002F4531"/>
    <w:rsid w:val="002F458C"/>
    <w:rsid w:val="002F4978"/>
    <w:rsid w:val="002F4C32"/>
    <w:rsid w:val="002F4F3C"/>
    <w:rsid w:val="002F507E"/>
    <w:rsid w:val="002F55BB"/>
    <w:rsid w:val="002F5631"/>
    <w:rsid w:val="002F5697"/>
    <w:rsid w:val="002F56FE"/>
    <w:rsid w:val="002F5715"/>
    <w:rsid w:val="002F5786"/>
    <w:rsid w:val="002F5830"/>
    <w:rsid w:val="002F5AD4"/>
    <w:rsid w:val="002F5BEF"/>
    <w:rsid w:val="002F5DE6"/>
    <w:rsid w:val="002F5FEE"/>
    <w:rsid w:val="002F687B"/>
    <w:rsid w:val="002F68EF"/>
    <w:rsid w:val="002F6E6C"/>
    <w:rsid w:val="002F6F2E"/>
    <w:rsid w:val="002F7103"/>
    <w:rsid w:val="002F72E0"/>
    <w:rsid w:val="002F748B"/>
    <w:rsid w:val="002F7BE0"/>
    <w:rsid w:val="0030013D"/>
    <w:rsid w:val="00300471"/>
    <w:rsid w:val="00300544"/>
    <w:rsid w:val="00300659"/>
    <w:rsid w:val="003006D1"/>
    <w:rsid w:val="003007C6"/>
    <w:rsid w:val="00300B57"/>
    <w:rsid w:val="00300B65"/>
    <w:rsid w:val="003010E5"/>
    <w:rsid w:val="003012B9"/>
    <w:rsid w:val="003017BE"/>
    <w:rsid w:val="00301A1A"/>
    <w:rsid w:val="00301F1F"/>
    <w:rsid w:val="00302214"/>
    <w:rsid w:val="00302215"/>
    <w:rsid w:val="0030243D"/>
    <w:rsid w:val="003028E4"/>
    <w:rsid w:val="00302947"/>
    <w:rsid w:val="00302A3E"/>
    <w:rsid w:val="00302A6C"/>
    <w:rsid w:val="00302C52"/>
    <w:rsid w:val="003032E0"/>
    <w:rsid w:val="003036D6"/>
    <w:rsid w:val="00303C50"/>
    <w:rsid w:val="00304135"/>
    <w:rsid w:val="00304164"/>
    <w:rsid w:val="003046A0"/>
    <w:rsid w:val="00304762"/>
    <w:rsid w:val="00304891"/>
    <w:rsid w:val="00304A22"/>
    <w:rsid w:val="00304AEA"/>
    <w:rsid w:val="00304E45"/>
    <w:rsid w:val="00305877"/>
    <w:rsid w:val="00305B51"/>
    <w:rsid w:val="00305B56"/>
    <w:rsid w:val="00305DBF"/>
    <w:rsid w:val="00305DD0"/>
    <w:rsid w:val="00305E6C"/>
    <w:rsid w:val="00306100"/>
    <w:rsid w:val="00306890"/>
    <w:rsid w:val="00306F17"/>
    <w:rsid w:val="00307531"/>
    <w:rsid w:val="00307768"/>
    <w:rsid w:val="0030781D"/>
    <w:rsid w:val="00307886"/>
    <w:rsid w:val="0030799D"/>
    <w:rsid w:val="00307B88"/>
    <w:rsid w:val="00310296"/>
    <w:rsid w:val="0031041A"/>
    <w:rsid w:val="003105B7"/>
    <w:rsid w:val="00311123"/>
    <w:rsid w:val="0031144B"/>
    <w:rsid w:val="0031144F"/>
    <w:rsid w:val="0031168B"/>
    <w:rsid w:val="00311B6F"/>
    <w:rsid w:val="00311BE5"/>
    <w:rsid w:val="00311C61"/>
    <w:rsid w:val="00311DBB"/>
    <w:rsid w:val="00311E8C"/>
    <w:rsid w:val="003124AC"/>
    <w:rsid w:val="003125CB"/>
    <w:rsid w:val="00312B27"/>
    <w:rsid w:val="00312EFF"/>
    <w:rsid w:val="00312F65"/>
    <w:rsid w:val="003131DC"/>
    <w:rsid w:val="003132DB"/>
    <w:rsid w:val="003132DD"/>
    <w:rsid w:val="00313ADC"/>
    <w:rsid w:val="00313B62"/>
    <w:rsid w:val="00313CC9"/>
    <w:rsid w:val="00313D05"/>
    <w:rsid w:val="00313D6A"/>
    <w:rsid w:val="0031451B"/>
    <w:rsid w:val="0031469D"/>
    <w:rsid w:val="003146EA"/>
    <w:rsid w:val="00314866"/>
    <w:rsid w:val="003149C2"/>
    <w:rsid w:val="00314A49"/>
    <w:rsid w:val="00314B31"/>
    <w:rsid w:val="00314DCF"/>
    <w:rsid w:val="00314F01"/>
    <w:rsid w:val="0031508C"/>
    <w:rsid w:val="00315DD7"/>
    <w:rsid w:val="00315EFF"/>
    <w:rsid w:val="00315F18"/>
    <w:rsid w:val="003161C1"/>
    <w:rsid w:val="00316327"/>
    <w:rsid w:val="0031647B"/>
    <w:rsid w:val="00316483"/>
    <w:rsid w:val="00316596"/>
    <w:rsid w:val="00316629"/>
    <w:rsid w:val="00316898"/>
    <w:rsid w:val="00316970"/>
    <w:rsid w:val="00316C11"/>
    <w:rsid w:val="00316C6E"/>
    <w:rsid w:val="00316FE3"/>
    <w:rsid w:val="00317087"/>
    <w:rsid w:val="003170DD"/>
    <w:rsid w:val="0031727A"/>
    <w:rsid w:val="0031756A"/>
    <w:rsid w:val="00317783"/>
    <w:rsid w:val="00317A7F"/>
    <w:rsid w:val="00317B0B"/>
    <w:rsid w:val="00317BC1"/>
    <w:rsid w:val="00317BDA"/>
    <w:rsid w:val="00317E1A"/>
    <w:rsid w:val="00317EAF"/>
    <w:rsid w:val="0032000C"/>
    <w:rsid w:val="003202ED"/>
    <w:rsid w:val="0032035C"/>
    <w:rsid w:val="00320551"/>
    <w:rsid w:val="00320E24"/>
    <w:rsid w:val="00320E77"/>
    <w:rsid w:val="00320EC9"/>
    <w:rsid w:val="003211F9"/>
    <w:rsid w:val="003213C0"/>
    <w:rsid w:val="00321611"/>
    <w:rsid w:val="0032186F"/>
    <w:rsid w:val="003218D0"/>
    <w:rsid w:val="00321A7E"/>
    <w:rsid w:val="00321B72"/>
    <w:rsid w:val="00321B73"/>
    <w:rsid w:val="00321CFC"/>
    <w:rsid w:val="003220FD"/>
    <w:rsid w:val="003226A7"/>
    <w:rsid w:val="0032280D"/>
    <w:rsid w:val="00322E40"/>
    <w:rsid w:val="00323077"/>
    <w:rsid w:val="00323847"/>
    <w:rsid w:val="003238D3"/>
    <w:rsid w:val="003240A5"/>
    <w:rsid w:val="00324686"/>
    <w:rsid w:val="00325077"/>
    <w:rsid w:val="003251AE"/>
    <w:rsid w:val="003254EB"/>
    <w:rsid w:val="00325CA6"/>
    <w:rsid w:val="00325E5B"/>
    <w:rsid w:val="00325F64"/>
    <w:rsid w:val="00326067"/>
    <w:rsid w:val="0032614C"/>
    <w:rsid w:val="0032622F"/>
    <w:rsid w:val="00326A93"/>
    <w:rsid w:val="00326EF6"/>
    <w:rsid w:val="00327108"/>
    <w:rsid w:val="0032790D"/>
    <w:rsid w:val="003279CF"/>
    <w:rsid w:val="00327ACC"/>
    <w:rsid w:val="00327C2B"/>
    <w:rsid w:val="003300E5"/>
    <w:rsid w:val="0033090A"/>
    <w:rsid w:val="00330E11"/>
    <w:rsid w:val="003312B0"/>
    <w:rsid w:val="00331871"/>
    <w:rsid w:val="0033188B"/>
    <w:rsid w:val="00331B2C"/>
    <w:rsid w:val="00331CE5"/>
    <w:rsid w:val="0033204D"/>
    <w:rsid w:val="00332084"/>
    <w:rsid w:val="00332542"/>
    <w:rsid w:val="0033295A"/>
    <w:rsid w:val="0033344D"/>
    <w:rsid w:val="0033423B"/>
    <w:rsid w:val="00334879"/>
    <w:rsid w:val="00334D8E"/>
    <w:rsid w:val="00334F6C"/>
    <w:rsid w:val="0033508D"/>
    <w:rsid w:val="00335187"/>
    <w:rsid w:val="003354B4"/>
    <w:rsid w:val="003354DF"/>
    <w:rsid w:val="00335816"/>
    <w:rsid w:val="00335A9D"/>
    <w:rsid w:val="00336287"/>
    <w:rsid w:val="0033652D"/>
    <w:rsid w:val="00336AA7"/>
    <w:rsid w:val="00336E4F"/>
    <w:rsid w:val="00337087"/>
    <w:rsid w:val="003379B8"/>
    <w:rsid w:val="00337F55"/>
    <w:rsid w:val="00340077"/>
    <w:rsid w:val="00340635"/>
    <w:rsid w:val="00340743"/>
    <w:rsid w:val="003407EE"/>
    <w:rsid w:val="0034086D"/>
    <w:rsid w:val="00340AD3"/>
    <w:rsid w:val="00340FD0"/>
    <w:rsid w:val="003412D1"/>
    <w:rsid w:val="003414CE"/>
    <w:rsid w:val="003414EC"/>
    <w:rsid w:val="003418CA"/>
    <w:rsid w:val="00341900"/>
    <w:rsid w:val="00341D9D"/>
    <w:rsid w:val="00341F9E"/>
    <w:rsid w:val="0034203C"/>
    <w:rsid w:val="003420AE"/>
    <w:rsid w:val="003421E0"/>
    <w:rsid w:val="0034241B"/>
    <w:rsid w:val="003425F0"/>
    <w:rsid w:val="003427F2"/>
    <w:rsid w:val="0034285A"/>
    <w:rsid w:val="00342C28"/>
    <w:rsid w:val="00342D7A"/>
    <w:rsid w:val="00342E54"/>
    <w:rsid w:val="00342E73"/>
    <w:rsid w:val="00343157"/>
    <w:rsid w:val="00343515"/>
    <w:rsid w:val="003436F0"/>
    <w:rsid w:val="003437A4"/>
    <w:rsid w:val="0034383D"/>
    <w:rsid w:val="00343AFA"/>
    <w:rsid w:val="00343B3F"/>
    <w:rsid w:val="00343CF2"/>
    <w:rsid w:val="00343E31"/>
    <w:rsid w:val="00343E99"/>
    <w:rsid w:val="00343EE4"/>
    <w:rsid w:val="00343F6C"/>
    <w:rsid w:val="003440CB"/>
    <w:rsid w:val="00344115"/>
    <w:rsid w:val="0034439D"/>
    <w:rsid w:val="00344546"/>
    <w:rsid w:val="003448A6"/>
    <w:rsid w:val="00344AC7"/>
    <w:rsid w:val="00344B21"/>
    <w:rsid w:val="00345B7A"/>
    <w:rsid w:val="00345CCB"/>
    <w:rsid w:val="00346177"/>
    <w:rsid w:val="003462D8"/>
    <w:rsid w:val="00346395"/>
    <w:rsid w:val="003469F1"/>
    <w:rsid w:val="003471E4"/>
    <w:rsid w:val="0034723E"/>
    <w:rsid w:val="003472AD"/>
    <w:rsid w:val="0034731B"/>
    <w:rsid w:val="00347968"/>
    <w:rsid w:val="0034799A"/>
    <w:rsid w:val="00347F11"/>
    <w:rsid w:val="0035027C"/>
    <w:rsid w:val="003506A3"/>
    <w:rsid w:val="0035098E"/>
    <w:rsid w:val="00350AA6"/>
    <w:rsid w:val="00350C13"/>
    <w:rsid w:val="00350C79"/>
    <w:rsid w:val="00350D40"/>
    <w:rsid w:val="00350D80"/>
    <w:rsid w:val="00350D97"/>
    <w:rsid w:val="00350E7E"/>
    <w:rsid w:val="0035102B"/>
    <w:rsid w:val="00351220"/>
    <w:rsid w:val="00351396"/>
    <w:rsid w:val="0035139F"/>
    <w:rsid w:val="00351419"/>
    <w:rsid w:val="0035167B"/>
    <w:rsid w:val="003517F4"/>
    <w:rsid w:val="00351C39"/>
    <w:rsid w:val="00352216"/>
    <w:rsid w:val="0035229F"/>
    <w:rsid w:val="00352452"/>
    <w:rsid w:val="0035256D"/>
    <w:rsid w:val="0035267F"/>
    <w:rsid w:val="003528FA"/>
    <w:rsid w:val="003529C2"/>
    <w:rsid w:val="00352A59"/>
    <w:rsid w:val="00352F7F"/>
    <w:rsid w:val="0035338A"/>
    <w:rsid w:val="00353657"/>
    <w:rsid w:val="003536C3"/>
    <w:rsid w:val="00353D49"/>
    <w:rsid w:val="003545B1"/>
    <w:rsid w:val="003548E6"/>
    <w:rsid w:val="00354ADF"/>
    <w:rsid w:val="00354AE8"/>
    <w:rsid w:val="00354C7A"/>
    <w:rsid w:val="00354C9F"/>
    <w:rsid w:val="00354E87"/>
    <w:rsid w:val="00354EA9"/>
    <w:rsid w:val="00354FD0"/>
    <w:rsid w:val="003555FC"/>
    <w:rsid w:val="00355674"/>
    <w:rsid w:val="00355731"/>
    <w:rsid w:val="0035586F"/>
    <w:rsid w:val="00355994"/>
    <w:rsid w:val="003559BE"/>
    <w:rsid w:val="00355A0E"/>
    <w:rsid w:val="00355A60"/>
    <w:rsid w:val="00355CC1"/>
    <w:rsid w:val="00355D8D"/>
    <w:rsid w:val="00355E43"/>
    <w:rsid w:val="00355E87"/>
    <w:rsid w:val="00355ED4"/>
    <w:rsid w:val="00355FDC"/>
    <w:rsid w:val="003561D1"/>
    <w:rsid w:val="0035647C"/>
    <w:rsid w:val="003566F7"/>
    <w:rsid w:val="00356848"/>
    <w:rsid w:val="003570FA"/>
    <w:rsid w:val="00357302"/>
    <w:rsid w:val="00357464"/>
    <w:rsid w:val="00357679"/>
    <w:rsid w:val="00357942"/>
    <w:rsid w:val="00357AE8"/>
    <w:rsid w:val="00357C25"/>
    <w:rsid w:val="00357FF4"/>
    <w:rsid w:val="00357FFA"/>
    <w:rsid w:val="00360098"/>
    <w:rsid w:val="00360869"/>
    <w:rsid w:val="00361057"/>
    <w:rsid w:val="003611D5"/>
    <w:rsid w:val="00361461"/>
    <w:rsid w:val="003614D6"/>
    <w:rsid w:val="0036184D"/>
    <w:rsid w:val="00361AE8"/>
    <w:rsid w:val="00361C02"/>
    <w:rsid w:val="00361C8D"/>
    <w:rsid w:val="00361E5A"/>
    <w:rsid w:val="00362087"/>
    <w:rsid w:val="00362693"/>
    <w:rsid w:val="003626DB"/>
    <w:rsid w:val="003627B9"/>
    <w:rsid w:val="003628D0"/>
    <w:rsid w:val="00362C35"/>
    <w:rsid w:val="003630CF"/>
    <w:rsid w:val="00363237"/>
    <w:rsid w:val="00363490"/>
    <w:rsid w:val="003634E3"/>
    <w:rsid w:val="003635E5"/>
    <w:rsid w:val="0036386C"/>
    <w:rsid w:val="00363951"/>
    <w:rsid w:val="00363966"/>
    <w:rsid w:val="00363AF2"/>
    <w:rsid w:val="00363C57"/>
    <w:rsid w:val="00364315"/>
    <w:rsid w:val="00364473"/>
    <w:rsid w:val="00364530"/>
    <w:rsid w:val="00364577"/>
    <w:rsid w:val="0036469E"/>
    <w:rsid w:val="003648FB"/>
    <w:rsid w:val="00365552"/>
    <w:rsid w:val="00365DE4"/>
    <w:rsid w:val="003661B0"/>
    <w:rsid w:val="0036665F"/>
    <w:rsid w:val="00366B19"/>
    <w:rsid w:val="00366C29"/>
    <w:rsid w:val="00366D43"/>
    <w:rsid w:val="00366D69"/>
    <w:rsid w:val="003670C8"/>
    <w:rsid w:val="00367107"/>
    <w:rsid w:val="003673C7"/>
    <w:rsid w:val="0036749D"/>
    <w:rsid w:val="00367827"/>
    <w:rsid w:val="00367C39"/>
    <w:rsid w:val="00367D21"/>
    <w:rsid w:val="003701D2"/>
    <w:rsid w:val="003704C5"/>
    <w:rsid w:val="00370949"/>
    <w:rsid w:val="00370CD1"/>
    <w:rsid w:val="003710D9"/>
    <w:rsid w:val="00371173"/>
    <w:rsid w:val="00371405"/>
    <w:rsid w:val="00371609"/>
    <w:rsid w:val="003717E0"/>
    <w:rsid w:val="003717FB"/>
    <w:rsid w:val="0037180C"/>
    <w:rsid w:val="00372381"/>
    <w:rsid w:val="00372445"/>
    <w:rsid w:val="003728C7"/>
    <w:rsid w:val="00372C5C"/>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893"/>
    <w:rsid w:val="00376B44"/>
    <w:rsid w:val="00376D74"/>
    <w:rsid w:val="00376E34"/>
    <w:rsid w:val="003770BE"/>
    <w:rsid w:val="003770CB"/>
    <w:rsid w:val="003770E5"/>
    <w:rsid w:val="00377B19"/>
    <w:rsid w:val="00377D2B"/>
    <w:rsid w:val="003800D3"/>
    <w:rsid w:val="00380111"/>
    <w:rsid w:val="00380122"/>
    <w:rsid w:val="0038037C"/>
    <w:rsid w:val="00380C47"/>
    <w:rsid w:val="003812EC"/>
    <w:rsid w:val="0038137A"/>
    <w:rsid w:val="0038175D"/>
    <w:rsid w:val="00381BD3"/>
    <w:rsid w:val="00381BDB"/>
    <w:rsid w:val="00381EB0"/>
    <w:rsid w:val="00381EB7"/>
    <w:rsid w:val="00382182"/>
    <w:rsid w:val="003823F2"/>
    <w:rsid w:val="00382BC6"/>
    <w:rsid w:val="00382E6C"/>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8C"/>
    <w:rsid w:val="00386C57"/>
    <w:rsid w:val="00387186"/>
    <w:rsid w:val="003872F8"/>
    <w:rsid w:val="00387685"/>
    <w:rsid w:val="00387ADF"/>
    <w:rsid w:val="00387AF2"/>
    <w:rsid w:val="00387DCD"/>
    <w:rsid w:val="0039026B"/>
    <w:rsid w:val="003902C6"/>
    <w:rsid w:val="003904C9"/>
    <w:rsid w:val="003907C5"/>
    <w:rsid w:val="0039095E"/>
    <w:rsid w:val="00390B19"/>
    <w:rsid w:val="00390BC4"/>
    <w:rsid w:val="00390C6B"/>
    <w:rsid w:val="00391148"/>
    <w:rsid w:val="00391670"/>
    <w:rsid w:val="0039171E"/>
    <w:rsid w:val="00391910"/>
    <w:rsid w:val="003919C3"/>
    <w:rsid w:val="00391C53"/>
    <w:rsid w:val="00391CA6"/>
    <w:rsid w:val="003923A1"/>
    <w:rsid w:val="00392477"/>
    <w:rsid w:val="00392627"/>
    <w:rsid w:val="00392FE2"/>
    <w:rsid w:val="0039323F"/>
    <w:rsid w:val="003933A4"/>
    <w:rsid w:val="003937CD"/>
    <w:rsid w:val="00393928"/>
    <w:rsid w:val="00393B56"/>
    <w:rsid w:val="00393C78"/>
    <w:rsid w:val="00393D91"/>
    <w:rsid w:val="00394016"/>
    <w:rsid w:val="0039409F"/>
    <w:rsid w:val="0039433D"/>
    <w:rsid w:val="003944F3"/>
    <w:rsid w:val="003945ED"/>
    <w:rsid w:val="003949C3"/>
    <w:rsid w:val="00394A84"/>
    <w:rsid w:val="00394C95"/>
    <w:rsid w:val="00394CB8"/>
    <w:rsid w:val="0039584F"/>
    <w:rsid w:val="003958CD"/>
    <w:rsid w:val="003959E8"/>
    <w:rsid w:val="0039603F"/>
    <w:rsid w:val="003961BB"/>
    <w:rsid w:val="003968BB"/>
    <w:rsid w:val="00396C0F"/>
    <w:rsid w:val="00396CCC"/>
    <w:rsid w:val="0039703A"/>
    <w:rsid w:val="00397425"/>
    <w:rsid w:val="0039794A"/>
    <w:rsid w:val="00397FAA"/>
    <w:rsid w:val="003A0BB2"/>
    <w:rsid w:val="003A1501"/>
    <w:rsid w:val="003A1866"/>
    <w:rsid w:val="003A19F8"/>
    <w:rsid w:val="003A1CB4"/>
    <w:rsid w:val="003A1D0A"/>
    <w:rsid w:val="003A1D1B"/>
    <w:rsid w:val="003A22BE"/>
    <w:rsid w:val="003A2319"/>
    <w:rsid w:val="003A250C"/>
    <w:rsid w:val="003A26D9"/>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BA0"/>
    <w:rsid w:val="003A5C05"/>
    <w:rsid w:val="003A5F11"/>
    <w:rsid w:val="003A61A9"/>
    <w:rsid w:val="003A68F0"/>
    <w:rsid w:val="003A6F20"/>
    <w:rsid w:val="003A76A8"/>
    <w:rsid w:val="003A7ADC"/>
    <w:rsid w:val="003A7BB4"/>
    <w:rsid w:val="003A7D6A"/>
    <w:rsid w:val="003A7F65"/>
    <w:rsid w:val="003A7FFD"/>
    <w:rsid w:val="003B014E"/>
    <w:rsid w:val="003B0269"/>
    <w:rsid w:val="003B02FE"/>
    <w:rsid w:val="003B039C"/>
    <w:rsid w:val="003B050D"/>
    <w:rsid w:val="003B05F3"/>
    <w:rsid w:val="003B0AB0"/>
    <w:rsid w:val="003B0B25"/>
    <w:rsid w:val="003B0C9F"/>
    <w:rsid w:val="003B0D9A"/>
    <w:rsid w:val="003B0FE1"/>
    <w:rsid w:val="003B1364"/>
    <w:rsid w:val="003B159A"/>
    <w:rsid w:val="003B17C0"/>
    <w:rsid w:val="003B1DB3"/>
    <w:rsid w:val="003B1EE6"/>
    <w:rsid w:val="003B2562"/>
    <w:rsid w:val="003B2B4D"/>
    <w:rsid w:val="003B2DCB"/>
    <w:rsid w:val="003B30CB"/>
    <w:rsid w:val="003B311A"/>
    <w:rsid w:val="003B33F1"/>
    <w:rsid w:val="003B39FA"/>
    <w:rsid w:val="003B3C34"/>
    <w:rsid w:val="003B3DC4"/>
    <w:rsid w:val="003B40AA"/>
    <w:rsid w:val="003B451D"/>
    <w:rsid w:val="003B4576"/>
    <w:rsid w:val="003B480D"/>
    <w:rsid w:val="003B4F6A"/>
    <w:rsid w:val="003B514D"/>
    <w:rsid w:val="003B5743"/>
    <w:rsid w:val="003B57A9"/>
    <w:rsid w:val="003B57C8"/>
    <w:rsid w:val="003B5AEC"/>
    <w:rsid w:val="003B5E7B"/>
    <w:rsid w:val="003B6000"/>
    <w:rsid w:val="003B61D1"/>
    <w:rsid w:val="003B6202"/>
    <w:rsid w:val="003B677D"/>
    <w:rsid w:val="003B68B2"/>
    <w:rsid w:val="003B68C7"/>
    <w:rsid w:val="003B6963"/>
    <w:rsid w:val="003B712E"/>
    <w:rsid w:val="003B73FF"/>
    <w:rsid w:val="003B761D"/>
    <w:rsid w:val="003B782F"/>
    <w:rsid w:val="003B7C02"/>
    <w:rsid w:val="003C0190"/>
    <w:rsid w:val="003C02F0"/>
    <w:rsid w:val="003C0899"/>
    <w:rsid w:val="003C0D52"/>
    <w:rsid w:val="003C0E9B"/>
    <w:rsid w:val="003C11DF"/>
    <w:rsid w:val="003C11F6"/>
    <w:rsid w:val="003C1279"/>
    <w:rsid w:val="003C16E7"/>
    <w:rsid w:val="003C1B70"/>
    <w:rsid w:val="003C1C38"/>
    <w:rsid w:val="003C1DD1"/>
    <w:rsid w:val="003C20B3"/>
    <w:rsid w:val="003C22EF"/>
    <w:rsid w:val="003C2350"/>
    <w:rsid w:val="003C2668"/>
    <w:rsid w:val="003C2B50"/>
    <w:rsid w:val="003C2C1D"/>
    <w:rsid w:val="003C2D71"/>
    <w:rsid w:val="003C3171"/>
    <w:rsid w:val="003C31EB"/>
    <w:rsid w:val="003C3A29"/>
    <w:rsid w:val="003C3CC1"/>
    <w:rsid w:val="003C3FDD"/>
    <w:rsid w:val="003C4176"/>
    <w:rsid w:val="003C44C0"/>
    <w:rsid w:val="003C4518"/>
    <w:rsid w:val="003C45F4"/>
    <w:rsid w:val="003C491B"/>
    <w:rsid w:val="003C4B4B"/>
    <w:rsid w:val="003C4CA0"/>
    <w:rsid w:val="003C4D2D"/>
    <w:rsid w:val="003C521E"/>
    <w:rsid w:val="003C53D1"/>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BA0"/>
    <w:rsid w:val="003D0E27"/>
    <w:rsid w:val="003D0E55"/>
    <w:rsid w:val="003D0EF4"/>
    <w:rsid w:val="003D1057"/>
    <w:rsid w:val="003D165D"/>
    <w:rsid w:val="003D179C"/>
    <w:rsid w:val="003D1A44"/>
    <w:rsid w:val="003D23C5"/>
    <w:rsid w:val="003D27E2"/>
    <w:rsid w:val="003D2982"/>
    <w:rsid w:val="003D2B3C"/>
    <w:rsid w:val="003D2D6D"/>
    <w:rsid w:val="003D318A"/>
    <w:rsid w:val="003D3262"/>
    <w:rsid w:val="003D35D3"/>
    <w:rsid w:val="003D3861"/>
    <w:rsid w:val="003D3FFC"/>
    <w:rsid w:val="003D4146"/>
    <w:rsid w:val="003D41AF"/>
    <w:rsid w:val="003D4261"/>
    <w:rsid w:val="003D4774"/>
    <w:rsid w:val="003D4983"/>
    <w:rsid w:val="003D4AAD"/>
    <w:rsid w:val="003D4B8F"/>
    <w:rsid w:val="003D4D34"/>
    <w:rsid w:val="003D4F0B"/>
    <w:rsid w:val="003D5127"/>
    <w:rsid w:val="003D59E2"/>
    <w:rsid w:val="003D5CA5"/>
    <w:rsid w:val="003D5EF9"/>
    <w:rsid w:val="003D5F37"/>
    <w:rsid w:val="003D6000"/>
    <w:rsid w:val="003D67B8"/>
    <w:rsid w:val="003D6A7E"/>
    <w:rsid w:val="003D6AC9"/>
    <w:rsid w:val="003D6E57"/>
    <w:rsid w:val="003D7097"/>
    <w:rsid w:val="003D70C7"/>
    <w:rsid w:val="003D7538"/>
    <w:rsid w:val="003D75C2"/>
    <w:rsid w:val="003D77CC"/>
    <w:rsid w:val="003D7AA2"/>
    <w:rsid w:val="003D7B21"/>
    <w:rsid w:val="003D7EDB"/>
    <w:rsid w:val="003E0B0B"/>
    <w:rsid w:val="003E0BD3"/>
    <w:rsid w:val="003E0D54"/>
    <w:rsid w:val="003E1392"/>
    <w:rsid w:val="003E15DD"/>
    <w:rsid w:val="003E1959"/>
    <w:rsid w:val="003E1C75"/>
    <w:rsid w:val="003E1E13"/>
    <w:rsid w:val="003E232B"/>
    <w:rsid w:val="003E2515"/>
    <w:rsid w:val="003E2647"/>
    <w:rsid w:val="003E2994"/>
    <w:rsid w:val="003E2A61"/>
    <w:rsid w:val="003E2C7B"/>
    <w:rsid w:val="003E2CCA"/>
    <w:rsid w:val="003E2E85"/>
    <w:rsid w:val="003E3781"/>
    <w:rsid w:val="003E37C9"/>
    <w:rsid w:val="003E426C"/>
    <w:rsid w:val="003E47EF"/>
    <w:rsid w:val="003E47F5"/>
    <w:rsid w:val="003E4E57"/>
    <w:rsid w:val="003E54CC"/>
    <w:rsid w:val="003E55D7"/>
    <w:rsid w:val="003E5680"/>
    <w:rsid w:val="003E5937"/>
    <w:rsid w:val="003E5A10"/>
    <w:rsid w:val="003E5BBE"/>
    <w:rsid w:val="003E5FA3"/>
    <w:rsid w:val="003E61A3"/>
    <w:rsid w:val="003E62E9"/>
    <w:rsid w:val="003E671A"/>
    <w:rsid w:val="003E671E"/>
    <w:rsid w:val="003E6725"/>
    <w:rsid w:val="003E692A"/>
    <w:rsid w:val="003E6EA9"/>
    <w:rsid w:val="003E764D"/>
    <w:rsid w:val="003F04F1"/>
    <w:rsid w:val="003F074B"/>
    <w:rsid w:val="003F0968"/>
    <w:rsid w:val="003F0C99"/>
    <w:rsid w:val="003F0E77"/>
    <w:rsid w:val="003F10F0"/>
    <w:rsid w:val="003F1285"/>
    <w:rsid w:val="003F1454"/>
    <w:rsid w:val="003F14F6"/>
    <w:rsid w:val="003F16DD"/>
    <w:rsid w:val="003F1760"/>
    <w:rsid w:val="003F1901"/>
    <w:rsid w:val="003F1C69"/>
    <w:rsid w:val="003F1DB0"/>
    <w:rsid w:val="003F2092"/>
    <w:rsid w:val="003F21DB"/>
    <w:rsid w:val="003F24E9"/>
    <w:rsid w:val="003F253A"/>
    <w:rsid w:val="003F27F5"/>
    <w:rsid w:val="003F2A0E"/>
    <w:rsid w:val="003F2E8E"/>
    <w:rsid w:val="003F2F8A"/>
    <w:rsid w:val="003F33F9"/>
    <w:rsid w:val="003F38D9"/>
    <w:rsid w:val="003F3C51"/>
    <w:rsid w:val="003F3D74"/>
    <w:rsid w:val="003F3DE9"/>
    <w:rsid w:val="003F3EB9"/>
    <w:rsid w:val="003F41D0"/>
    <w:rsid w:val="003F4214"/>
    <w:rsid w:val="003F42E1"/>
    <w:rsid w:val="003F440C"/>
    <w:rsid w:val="003F4768"/>
    <w:rsid w:val="003F4C47"/>
    <w:rsid w:val="003F4F97"/>
    <w:rsid w:val="003F508A"/>
    <w:rsid w:val="003F51AF"/>
    <w:rsid w:val="003F5671"/>
    <w:rsid w:val="003F58AA"/>
    <w:rsid w:val="003F59FE"/>
    <w:rsid w:val="003F5C12"/>
    <w:rsid w:val="003F61D2"/>
    <w:rsid w:val="003F64E9"/>
    <w:rsid w:val="003F6895"/>
    <w:rsid w:val="003F6994"/>
    <w:rsid w:val="003F6C21"/>
    <w:rsid w:val="003F6D2B"/>
    <w:rsid w:val="003F6FB4"/>
    <w:rsid w:val="003F6FCF"/>
    <w:rsid w:val="003F717C"/>
    <w:rsid w:val="003F7802"/>
    <w:rsid w:val="003F7935"/>
    <w:rsid w:val="003F7A6B"/>
    <w:rsid w:val="003F7B06"/>
    <w:rsid w:val="003F7C33"/>
    <w:rsid w:val="003F7D90"/>
    <w:rsid w:val="003F7D99"/>
    <w:rsid w:val="0040001B"/>
    <w:rsid w:val="0040028D"/>
    <w:rsid w:val="004005AE"/>
    <w:rsid w:val="00400769"/>
    <w:rsid w:val="00400B91"/>
    <w:rsid w:val="00400BCC"/>
    <w:rsid w:val="0040122E"/>
    <w:rsid w:val="00401471"/>
    <w:rsid w:val="00401568"/>
    <w:rsid w:val="004018DC"/>
    <w:rsid w:val="00401DCD"/>
    <w:rsid w:val="00402110"/>
    <w:rsid w:val="0040277E"/>
    <w:rsid w:val="00402B28"/>
    <w:rsid w:val="00402C99"/>
    <w:rsid w:val="0040302B"/>
    <w:rsid w:val="004030F3"/>
    <w:rsid w:val="00403199"/>
    <w:rsid w:val="004033F0"/>
    <w:rsid w:val="00403599"/>
    <w:rsid w:val="0040365A"/>
    <w:rsid w:val="004036A8"/>
    <w:rsid w:val="00404179"/>
    <w:rsid w:val="004045E8"/>
    <w:rsid w:val="00404ACF"/>
    <w:rsid w:val="00404C3D"/>
    <w:rsid w:val="00404CCF"/>
    <w:rsid w:val="00404E35"/>
    <w:rsid w:val="00404F9A"/>
    <w:rsid w:val="0040548C"/>
    <w:rsid w:val="00405583"/>
    <w:rsid w:val="00405982"/>
    <w:rsid w:val="00405CEE"/>
    <w:rsid w:val="00405E67"/>
    <w:rsid w:val="00405EA1"/>
    <w:rsid w:val="004061EC"/>
    <w:rsid w:val="0040675E"/>
    <w:rsid w:val="00406CAF"/>
    <w:rsid w:val="004075F1"/>
    <w:rsid w:val="00407850"/>
    <w:rsid w:val="00407962"/>
    <w:rsid w:val="00407997"/>
    <w:rsid w:val="004079FF"/>
    <w:rsid w:val="00407EB2"/>
    <w:rsid w:val="0041006D"/>
    <w:rsid w:val="004100F6"/>
    <w:rsid w:val="00410117"/>
    <w:rsid w:val="004107CC"/>
    <w:rsid w:val="00410D89"/>
    <w:rsid w:val="004111F0"/>
    <w:rsid w:val="00411311"/>
    <w:rsid w:val="0041145C"/>
    <w:rsid w:val="00411686"/>
    <w:rsid w:val="0041177B"/>
    <w:rsid w:val="00411DD8"/>
    <w:rsid w:val="00412224"/>
    <w:rsid w:val="00412B0D"/>
    <w:rsid w:val="00412C18"/>
    <w:rsid w:val="00412D4B"/>
    <w:rsid w:val="00412E12"/>
    <w:rsid w:val="0041300C"/>
    <w:rsid w:val="00413338"/>
    <w:rsid w:val="00413698"/>
    <w:rsid w:val="0041389C"/>
    <w:rsid w:val="0041396A"/>
    <w:rsid w:val="00413AA7"/>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6BEA"/>
    <w:rsid w:val="004170D3"/>
    <w:rsid w:val="0041736E"/>
    <w:rsid w:val="00417621"/>
    <w:rsid w:val="00417D12"/>
    <w:rsid w:val="00417D42"/>
    <w:rsid w:val="00417DC3"/>
    <w:rsid w:val="004203A4"/>
    <w:rsid w:val="00420901"/>
    <w:rsid w:val="00420E2D"/>
    <w:rsid w:val="00420E3C"/>
    <w:rsid w:val="00421150"/>
    <w:rsid w:val="00422480"/>
    <w:rsid w:val="00422C59"/>
    <w:rsid w:val="00422D6C"/>
    <w:rsid w:val="00422DDF"/>
    <w:rsid w:val="004239B1"/>
    <w:rsid w:val="00423B2F"/>
    <w:rsid w:val="00423E51"/>
    <w:rsid w:val="0042418A"/>
    <w:rsid w:val="004242C0"/>
    <w:rsid w:val="004244D9"/>
    <w:rsid w:val="004244DC"/>
    <w:rsid w:val="0042498B"/>
    <w:rsid w:val="00424AD2"/>
    <w:rsid w:val="00424E66"/>
    <w:rsid w:val="00425047"/>
    <w:rsid w:val="00425369"/>
    <w:rsid w:val="00425697"/>
    <w:rsid w:val="004256B2"/>
    <w:rsid w:val="00425857"/>
    <w:rsid w:val="00425E8C"/>
    <w:rsid w:val="00425F1A"/>
    <w:rsid w:val="004260A3"/>
    <w:rsid w:val="004260BD"/>
    <w:rsid w:val="00426862"/>
    <w:rsid w:val="004269D5"/>
    <w:rsid w:val="00426B65"/>
    <w:rsid w:val="0042707B"/>
    <w:rsid w:val="0042721E"/>
    <w:rsid w:val="0042728D"/>
    <w:rsid w:val="004274BD"/>
    <w:rsid w:val="0042773E"/>
    <w:rsid w:val="00427AD1"/>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C10"/>
    <w:rsid w:val="00431C46"/>
    <w:rsid w:val="00431E12"/>
    <w:rsid w:val="00432079"/>
    <w:rsid w:val="004322A8"/>
    <w:rsid w:val="004323A2"/>
    <w:rsid w:val="004325C9"/>
    <w:rsid w:val="0043272B"/>
    <w:rsid w:val="00432741"/>
    <w:rsid w:val="00432985"/>
    <w:rsid w:val="00432D1B"/>
    <w:rsid w:val="00432D50"/>
    <w:rsid w:val="00433C5A"/>
    <w:rsid w:val="00433F27"/>
    <w:rsid w:val="00434158"/>
    <w:rsid w:val="00434387"/>
    <w:rsid w:val="00434E1E"/>
    <w:rsid w:val="00434FEE"/>
    <w:rsid w:val="0043508C"/>
    <w:rsid w:val="004352A8"/>
    <w:rsid w:val="00435411"/>
    <w:rsid w:val="004358D2"/>
    <w:rsid w:val="00435DE6"/>
    <w:rsid w:val="00435E75"/>
    <w:rsid w:val="004361B0"/>
    <w:rsid w:val="0043675B"/>
    <w:rsid w:val="004367AF"/>
    <w:rsid w:val="00436B10"/>
    <w:rsid w:val="00436B18"/>
    <w:rsid w:val="00436E42"/>
    <w:rsid w:val="00437287"/>
    <w:rsid w:val="004372EF"/>
    <w:rsid w:val="00437AD4"/>
    <w:rsid w:val="00440054"/>
    <w:rsid w:val="004400D0"/>
    <w:rsid w:val="00440392"/>
    <w:rsid w:val="004409B5"/>
    <w:rsid w:val="00440DF3"/>
    <w:rsid w:val="00440EC5"/>
    <w:rsid w:val="0044112B"/>
    <w:rsid w:val="0044151B"/>
    <w:rsid w:val="00441582"/>
    <w:rsid w:val="004416B4"/>
    <w:rsid w:val="00441A9F"/>
    <w:rsid w:val="00441C6C"/>
    <w:rsid w:val="00441CBC"/>
    <w:rsid w:val="00441FE6"/>
    <w:rsid w:val="00442054"/>
    <w:rsid w:val="004422C5"/>
    <w:rsid w:val="00442726"/>
    <w:rsid w:val="00442910"/>
    <w:rsid w:val="00442932"/>
    <w:rsid w:val="00442B89"/>
    <w:rsid w:val="00442F2F"/>
    <w:rsid w:val="00443026"/>
    <w:rsid w:val="00443485"/>
    <w:rsid w:val="00443673"/>
    <w:rsid w:val="00443855"/>
    <w:rsid w:val="00443868"/>
    <w:rsid w:val="00443C1D"/>
    <w:rsid w:val="004442B4"/>
    <w:rsid w:val="004442D3"/>
    <w:rsid w:val="00444400"/>
    <w:rsid w:val="00444843"/>
    <w:rsid w:val="004449D7"/>
    <w:rsid w:val="00444B2E"/>
    <w:rsid w:val="00444B9F"/>
    <w:rsid w:val="00444CBB"/>
    <w:rsid w:val="00444D94"/>
    <w:rsid w:val="00445A52"/>
    <w:rsid w:val="0044652F"/>
    <w:rsid w:val="00446553"/>
    <w:rsid w:val="0044661E"/>
    <w:rsid w:val="0044662B"/>
    <w:rsid w:val="004467FB"/>
    <w:rsid w:val="00446A02"/>
    <w:rsid w:val="00446C17"/>
    <w:rsid w:val="0044702B"/>
    <w:rsid w:val="00447062"/>
    <w:rsid w:val="00447388"/>
    <w:rsid w:val="0044773B"/>
    <w:rsid w:val="00447C68"/>
    <w:rsid w:val="0045018D"/>
    <w:rsid w:val="00450389"/>
    <w:rsid w:val="00451268"/>
    <w:rsid w:val="00451274"/>
    <w:rsid w:val="00451721"/>
    <w:rsid w:val="004517A7"/>
    <w:rsid w:val="00451814"/>
    <w:rsid w:val="00451986"/>
    <w:rsid w:val="00451A4A"/>
    <w:rsid w:val="00451DAF"/>
    <w:rsid w:val="00451FF9"/>
    <w:rsid w:val="004523FE"/>
    <w:rsid w:val="00452666"/>
    <w:rsid w:val="0045295E"/>
    <w:rsid w:val="00452C89"/>
    <w:rsid w:val="00452CC4"/>
    <w:rsid w:val="00452D71"/>
    <w:rsid w:val="00452D87"/>
    <w:rsid w:val="00452D92"/>
    <w:rsid w:val="00452F89"/>
    <w:rsid w:val="00453506"/>
    <w:rsid w:val="004536D7"/>
    <w:rsid w:val="00453D3B"/>
    <w:rsid w:val="004540EA"/>
    <w:rsid w:val="0045422A"/>
    <w:rsid w:val="0045458E"/>
    <w:rsid w:val="00454F68"/>
    <w:rsid w:val="00454F94"/>
    <w:rsid w:val="00455058"/>
    <w:rsid w:val="00455193"/>
    <w:rsid w:val="00455560"/>
    <w:rsid w:val="00455673"/>
    <w:rsid w:val="00455A4E"/>
    <w:rsid w:val="00455C56"/>
    <w:rsid w:val="00455DE8"/>
    <w:rsid w:val="0045641C"/>
    <w:rsid w:val="00456F9A"/>
    <w:rsid w:val="004571DA"/>
    <w:rsid w:val="004579A8"/>
    <w:rsid w:val="00457F7F"/>
    <w:rsid w:val="0046020D"/>
    <w:rsid w:val="00460A00"/>
    <w:rsid w:val="00460B03"/>
    <w:rsid w:val="00460EAF"/>
    <w:rsid w:val="0046109C"/>
    <w:rsid w:val="004611DA"/>
    <w:rsid w:val="00461B1B"/>
    <w:rsid w:val="00461B28"/>
    <w:rsid w:val="00461B54"/>
    <w:rsid w:val="00461E05"/>
    <w:rsid w:val="00461F1D"/>
    <w:rsid w:val="00461FF8"/>
    <w:rsid w:val="00462199"/>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510"/>
    <w:rsid w:val="004659AF"/>
    <w:rsid w:val="00465DAC"/>
    <w:rsid w:val="00465E66"/>
    <w:rsid w:val="00465F81"/>
    <w:rsid w:val="00465FC7"/>
    <w:rsid w:val="0046676D"/>
    <w:rsid w:val="00466D73"/>
    <w:rsid w:val="00466F55"/>
    <w:rsid w:val="004670DC"/>
    <w:rsid w:val="00467193"/>
    <w:rsid w:val="004671DE"/>
    <w:rsid w:val="00467312"/>
    <w:rsid w:val="00467E05"/>
    <w:rsid w:val="00470118"/>
    <w:rsid w:val="00470C2E"/>
    <w:rsid w:val="00470D81"/>
    <w:rsid w:val="00470F71"/>
    <w:rsid w:val="004712C1"/>
    <w:rsid w:val="00471586"/>
    <w:rsid w:val="00471A4D"/>
    <w:rsid w:val="00471D1E"/>
    <w:rsid w:val="00471F33"/>
    <w:rsid w:val="00472038"/>
    <w:rsid w:val="0047252F"/>
    <w:rsid w:val="004725E9"/>
    <w:rsid w:val="00472712"/>
    <w:rsid w:val="00472830"/>
    <w:rsid w:val="0047291E"/>
    <w:rsid w:val="00472D30"/>
    <w:rsid w:val="00472D94"/>
    <w:rsid w:val="00472E32"/>
    <w:rsid w:val="00472E68"/>
    <w:rsid w:val="00472F01"/>
    <w:rsid w:val="00472F1B"/>
    <w:rsid w:val="00473242"/>
    <w:rsid w:val="00473350"/>
    <w:rsid w:val="0047346B"/>
    <w:rsid w:val="004735ED"/>
    <w:rsid w:val="00473C46"/>
    <w:rsid w:val="00473F75"/>
    <w:rsid w:val="004740F0"/>
    <w:rsid w:val="00474344"/>
    <w:rsid w:val="00474410"/>
    <w:rsid w:val="00474645"/>
    <w:rsid w:val="004748E8"/>
    <w:rsid w:val="00474A2B"/>
    <w:rsid w:val="00474F6A"/>
    <w:rsid w:val="00474FF6"/>
    <w:rsid w:val="00475122"/>
    <w:rsid w:val="0047541F"/>
    <w:rsid w:val="004755B7"/>
    <w:rsid w:val="004756C1"/>
    <w:rsid w:val="00475939"/>
    <w:rsid w:val="00475982"/>
    <w:rsid w:val="00475A1A"/>
    <w:rsid w:val="00475BC4"/>
    <w:rsid w:val="00475BE9"/>
    <w:rsid w:val="00476030"/>
    <w:rsid w:val="004761BD"/>
    <w:rsid w:val="0047681B"/>
    <w:rsid w:val="00476C35"/>
    <w:rsid w:val="00476DAD"/>
    <w:rsid w:val="00476F52"/>
    <w:rsid w:val="00476FEB"/>
    <w:rsid w:val="004776FA"/>
    <w:rsid w:val="00477C85"/>
    <w:rsid w:val="00477E52"/>
    <w:rsid w:val="00480141"/>
    <w:rsid w:val="004804B5"/>
    <w:rsid w:val="004804D9"/>
    <w:rsid w:val="0048076A"/>
    <w:rsid w:val="00480B25"/>
    <w:rsid w:val="00480C24"/>
    <w:rsid w:val="00480D84"/>
    <w:rsid w:val="00480E9F"/>
    <w:rsid w:val="00480F37"/>
    <w:rsid w:val="004812AF"/>
    <w:rsid w:val="00481969"/>
    <w:rsid w:val="0048268F"/>
    <w:rsid w:val="00482BBD"/>
    <w:rsid w:val="00482D07"/>
    <w:rsid w:val="00482DB4"/>
    <w:rsid w:val="00482FE5"/>
    <w:rsid w:val="00483017"/>
    <w:rsid w:val="00483217"/>
    <w:rsid w:val="0048328F"/>
    <w:rsid w:val="00483602"/>
    <w:rsid w:val="00483C66"/>
    <w:rsid w:val="00483CC3"/>
    <w:rsid w:val="00483D72"/>
    <w:rsid w:val="00484192"/>
    <w:rsid w:val="0048436C"/>
    <w:rsid w:val="0048436D"/>
    <w:rsid w:val="0048439E"/>
    <w:rsid w:val="004846D6"/>
    <w:rsid w:val="00484A8F"/>
    <w:rsid w:val="00484EA8"/>
    <w:rsid w:val="00484F8E"/>
    <w:rsid w:val="004852CF"/>
    <w:rsid w:val="00485422"/>
    <w:rsid w:val="0048588F"/>
    <w:rsid w:val="00485A10"/>
    <w:rsid w:val="00485B6E"/>
    <w:rsid w:val="00485BAD"/>
    <w:rsid w:val="00485C20"/>
    <w:rsid w:val="00486113"/>
    <w:rsid w:val="00486187"/>
    <w:rsid w:val="00486433"/>
    <w:rsid w:val="00486740"/>
    <w:rsid w:val="00486A88"/>
    <w:rsid w:val="00486B36"/>
    <w:rsid w:val="00487245"/>
    <w:rsid w:val="004872E3"/>
    <w:rsid w:val="00487708"/>
    <w:rsid w:val="004879E6"/>
    <w:rsid w:val="00487F25"/>
    <w:rsid w:val="004900A0"/>
    <w:rsid w:val="0049012E"/>
    <w:rsid w:val="004903A4"/>
    <w:rsid w:val="004906B8"/>
    <w:rsid w:val="004906F0"/>
    <w:rsid w:val="0049087B"/>
    <w:rsid w:val="00490954"/>
    <w:rsid w:val="00490B7B"/>
    <w:rsid w:val="00490C52"/>
    <w:rsid w:val="00490EA4"/>
    <w:rsid w:val="00490ECE"/>
    <w:rsid w:val="00490F1F"/>
    <w:rsid w:val="004913C0"/>
    <w:rsid w:val="0049144F"/>
    <w:rsid w:val="004915B5"/>
    <w:rsid w:val="004915F3"/>
    <w:rsid w:val="004916B0"/>
    <w:rsid w:val="0049197F"/>
    <w:rsid w:val="0049217D"/>
    <w:rsid w:val="004921E1"/>
    <w:rsid w:val="0049227B"/>
    <w:rsid w:val="004924E6"/>
    <w:rsid w:val="004925FF"/>
    <w:rsid w:val="00492889"/>
    <w:rsid w:val="00492935"/>
    <w:rsid w:val="00492CE1"/>
    <w:rsid w:val="00492EAA"/>
    <w:rsid w:val="00492F05"/>
    <w:rsid w:val="00493390"/>
    <w:rsid w:val="00493679"/>
    <w:rsid w:val="004937AA"/>
    <w:rsid w:val="00493A24"/>
    <w:rsid w:val="00493E53"/>
    <w:rsid w:val="004941AA"/>
    <w:rsid w:val="0049437D"/>
    <w:rsid w:val="00494783"/>
    <w:rsid w:val="00494C4F"/>
    <w:rsid w:val="00494CF3"/>
    <w:rsid w:val="00495185"/>
    <w:rsid w:val="00495359"/>
    <w:rsid w:val="004953FF"/>
    <w:rsid w:val="0049541F"/>
    <w:rsid w:val="00495935"/>
    <w:rsid w:val="00495B9F"/>
    <w:rsid w:val="00495D7F"/>
    <w:rsid w:val="00495E26"/>
    <w:rsid w:val="00495F26"/>
    <w:rsid w:val="00496182"/>
    <w:rsid w:val="00496198"/>
    <w:rsid w:val="004963D1"/>
    <w:rsid w:val="00496488"/>
    <w:rsid w:val="00496639"/>
    <w:rsid w:val="0049670A"/>
    <w:rsid w:val="00496A2A"/>
    <w:rsid w:val="00496C42"/>
    <w:rsid w:val="00496E03"/>
    <w:rsid w:val="0049733D"/>
    <w:rsid w:val="00497693"/>
    <w:rsid w:val="00497942"/>
    <w:rsid w:val="004A0049"/>
    <w:rsid w:val="004A0096"/>
    <w:rsid w:val="004A014D"/>
    <w:rsid w:val="004A07F3"/>
    <w:rsid w:val="004A0BB0"/>
    <w:rsid w:val="004A0D8A"/>
    <w:rsid w:val="004A0F4C"/>
    <w:rsid w:val="004A11E7"/>
    <w:rsid w:val="004A1306"/>
    <w:rsid w:val="004A139F"/>
    <w:rsid w:val="004A15B5"/>
    <w:rsid w:val="004A15FE"/>
    <w:rsid w:val="004A1B7B"/>
    <w:rsid w:val="004A1EF8"/>
    <w:rsid w:val="004A2056"/>
    <w:rsid w:val="004A26F9"/>
    <w:rsid w:val="004A2DE0"/>
    <w:rsid w:val="004A321A"/>
    <w:rsid w:val="004A332C"/>
    <w:rsid w:val="004A356B"/>
    <w:rsid w:val="004A3656"/>
    <w:rsid w:val="004A3730"/>
    <w:rsid w:val="004A384D"/>
    <w:rsid w:val="004A39E8"/>
    <w:rsid w:val="004A3A25"/>
    <w:rsid w:val="004A3ABA"/>
    <w:rsid w:val="004A3B1F"/>
    <w:rsid w:val="004A4096"/>
    <w:rsid w:val="004A4155"/>
    <w:rsid w:val="004A48C5"/>
    <w:rsid w:val="004A4BBA"/>
    <w:rsid w:val="004A4C46"/>
    <w:rsid w:val="004A4FFE"/>
    <w:rsid w:val="004A5071"/>
    <w:rsid w:val="004A5165"/>
    <w:rsid w:val="004A529C"/>
    <w:rsid w:val="004A5301"/>
    <w:rsid w:val="004A536F"/>
    <w:rsid w:val="004A57D0"/>
    <w:rsid w:val="004A5CD1"/>
    <w:rsid w:val="004A5D20"/>
    <w:rsid w:val="004A609F"/>
    <w:rsid w:val="004A619E"/>
    <w:rsid w:val="004A6205"/>
    <w:rsid w:val="004A6438"/>
    <w:rsid w:val="004A69E8"/>
    <w:rsid w:val="004A7105"/>
    <w:rsid w:val="004A7406"/>
    <w:rsid w:val="004A7942"/>
    <w:rsid w:val="004A7B29"/>
    <w:rsid w:val="004A7EE5"/>
    <w:rsid w:val="004A7FBA"/>
    <w:rsid w:val="004B026A"/>
    <w:rsid w:val="004B0479"/>
    <w:rsid w:val="004B092B"/>
    <w:rsid w:val="004B09E5"/>
    <w:rsid w:val="004B1099"/>
    <w:rsid w:val="004B110F"/>
    <w:rsid w:val="004B135A"/>
    <w:rsid w:val="004B1557"/>
    <w:rsid w:val="004B17BA"/>
    <w:rsid w:val="004B1828"/>
    <w:rsid w:val="004B1CCA"/>
    <w:rsid w:val="004B1D14"/>
    <w:rsid w:val="004B2147"/>
    <w:rsid w:val="004B2264"/>
    <w:rsid w:val="004B2541"/>
    <w:rsid w:val="004B25F5"/>
    <w:rsid w:val="004B2E83"/>
    <w:rsid w:val="004B2F1D"/>
    <w:rsid w:val="004B3006"/>
    <w:rsid w:val="004B35B5"/>
    <w:rsid w:val="004B3705"/>
    <w:rsid w:val="004B388E"/>
    <w:rsid w:val="004B38F8"/>
    <w:rsid w:val="004B3A6F"/>
    <w:rsid w:val="004B3B6C"/>
    <w:rsid w:val="004B3CEC"/>
    <w:rsid w:val="004B3D72"/>
    <w:rsid w:val="004B3FEE"/>
    <w:rsid w:val="004B4344"/>
    <w:rsid w:val="004B44B2"/>
    <w:rsid w:val="004B46AC"/>
    <w:rsid w:val="004B47AF"/>
    <w:rsid w:val="004B488C"/>
    <w:rsid w:val="004B4936"/>
    <w:rsid w:val="004B4BCA"/>
    <w:rsid w:val="004B4C54"/>
    <w:rsid w:val="004B518C"/>
    <w:rsid w:val="004B537B"/>
    <w:rsid w:val="004B5DB9"/>
    <w:rsid w:val="004B5DC1"/>
    <w:rsid w:val="004B5F10"/>
    <w:rsid w:val="004B6030"/>
    <w:rsid w:val="004B6307"/>
    <w:rsid w:val="004B6EB8"/>
    <w:rsid w:val="004B6EC1"/>
    <w:rsid w:val="004B7291"/>
    <w:rsid w:val="004B7823"/>
    <w:rsid w:val="004B7A26"/>
    <w:rsid w:val="004B7B5B"/>
    <w:rsid w:val="004B7BB9"/>
    <w:rsid w:val="004B7D25"/>
    <w:rsid w:val="004B7D3C"/>
    <w:rsid w:val="004B7DBE"/>
    <w:rsid w:val="004C00EA"/>
    <w:rsid w:val="004C030C"/>
    <w:rsid w:val="004C0673"/>
    <w:rsid w:val="004C1A6A"/>
    <w:rsid w:val="004C1F25"/>
    <w:rsid w:val="004C205C"/>
    <w:rsid w:val="004C2382"/>
    <w:rsid w:val="004C2393"/>
    <w:rsid w:val="004C24A2"/>
    <w:rsid w:val="004C261B"/>
    <w:rsid w:val="004C2DA3"/>
    <w:rsid w:val="004C374B"/>
    <w:rsid w:val="004C39CB"/>
    <w:rsid w:val="004C3A28"/>
    <w:rsid w:val="004C3A63"/>
    <w:rsid w:val="004C3ADC"/>
    <w:rsid w:val="004C3C5A"/>
    <w:rsid w:val="004C40AF"/>
    <w:rsid w:val="004C4180"/>
    <w:rsid w:val="004C42C1"/>
    <w:rsid w:val="004C4487"/>
    <w:rsid w:val="004C4692"/>
    <w:rsid w:val="004C4725"/>
    <w:rsid w:val="004C479E"/>
    <w:rsid w:val="004C47FC"/>
    <w:rsid w:val="004C48A3"/>
    <w:rsid w:val="004C4B3E"/>
    <w:rsid w:val="004C4EC0"/>
    <w:rsid w:val="004C4F60"/>
    <w:rsid w:val="004C5102"/>
    <w:rsid w:val="004C52C7"/>
    <w:rsid w:val="004C537F"/>
    <w:rsid w:val="004C54D1"/>
    <w:rsid w:val="004C56F3"/>
    <w:rsid w:val="004C57B5"/>
    <w:rsid w:val="004C5A87"/>
    <w:rsid w:val="004C5C2B"/>
    <w:rsid w:val="004C6067"/>
    <w:rsid w:val="004C641A"/>
    <w:rsid w:val="004C671D"/>
    <w:rsid w:val="004C6782"/>
    <w:rsid w:val="004C6EBB"/>
    <w:rsid w:val="004C7028"/>
    <w:rsid w:val="004C706C"/>
    <w:rsid w:val="004C70A2"/>
    <w:rsid w:val="004C76CB"/>
    <w:rsid w:val="004C792B"/>
    <w:rsid w:val="004C7943"/>
    <w:rsid w:val="004C7B2A"/>
    <w:rsid w:val="004C7C6A"/>
    <w:rsid w:val="004C7CB0"/>
    <w:rsid w:val="004C7DB1"/>
    <w:rsid w:val="004C7E73"/>
    <w:rsid w:val="004D05EA"/>
    <w:rsid w:val="004D0686"/>
    <w:rsid w:val="004D0850"/>
    <w:rsid w:val="004D0AF8"/>
    <w:rsid w:val="004D0CC4"/>
    <w:rsid w:val="004D0D33"/>
    <w:rsid w:val="004D0DCF"/>
    <w:rsid w:val="004D0FB8"/>
    <w:rsid w:val="004D175A"/>
    <w:rsid w:val="004D1DE5"/>
    <w:rsid w:val="004D2034"/>
    <w:rsid w:val="004D238B"/>
    <w:rsid w:val="004D2DDF"/>
    <w:rsid w:val="004D2EED"/>
    <w:rsid w:val="004D3047"/>
    <w:rsid w:val="004D3352"/>
    <w:rsid w:val="004D3843"/>
    <w:rsid w:val="004D394F"/>
    <w:rsid w:val="004D3BAA"/>
    <w:rsid w:val="004D4009"/>
    <w:rsid w:val="004D402C"/>
    <w:rsid w:val="004D42B9"/>
    <w:rsid w:val="004D43BD"/>
    <w:rsid w:val="004D43D4"/>
    <w:rsid w:val="004D455E"/>
    <w:rsid w:val="004D5768"/>
    <w:rsid w:val="004D5837"/>
    <w:rsid w:val="004D5B7A"/>
    <w:rsid w:val="004D5F79"/>
    <w:rsid w:val="004D6B51"/>
    <w:rsid w:val="004D6E04"/>
    <w:rsid w:val="004D6E2A"/>
    <w:rsid w:val="004D6FDF"/>
    <w:rsid w:val="004D7271"/>
    <w:rsid w:val="004D731D"/>
    <w:rsid w:val="004D7600"/>
    <w:rsid w:val="004E030D"/>
    <w:rsid w:val="004E0331"/>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53F"/>
    <w:rsid w:val="004E3769"/>
    <w:rsid w:val="004E3836"/>
    <w:rsid w:val="004E3875"/>
    <w:rsid w:val="004E3BC1"/>
    <w:rsid w:val="004E3BC6"/>
    <w:rsid w:val="004E3D60"/>
    <w:rsid w:val="004E4287"/>
    <w:rsid w:val="004E42BF"/>
    <w:rsid w:val="004E4739"/>
    <w:rsid w:val="004E494C"/>
    <w:rsid w:val="004E4C6E"/>
    <w:rsid w:val="004E4D08"/>
    <w:rsid w:val="004E5543"/>
    <w:rsid w:val="004E55CF"/>
    <w:rsid w:val="004E569B"/>
    <w:rsid w:val="004E583A"/>
    <w:rsid w:val="004E5A7A"/>
    <w:rsid w:val="004E5BC4"/>
    <w:rsid w:val="004E5C28"/>
    <w:rsid w:val="004E5C81"/>
    <w:rsid w:val="004E5C97"/>
    <w:rsid w:val="004E5E46"/>
    <w:rsid w:val="004E60E7"/>
    <w:rsid w:val="004E6253"/>
    <w:rsid w:val="004E62AC"/>
    <w:rsid w:val="004E6321"/>
    <w:rsid w:val="004E654E"/>
    <w:rsid w:val="004E696E"/>
    <w:rsid w:val="004E6A7F"/>
    <w:rsid w:val="004E6AFC"/>
    <w:rsid w:val="004E6E4E"/>
    <w:rsid w:val="004E70EC"/>
    <w:rsid w:val="004E72DA"/>
    <w:rsid w:val="004E72DF"/>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3BE"/>
    <w:rsid w:val="004F248F"/>
    <w:rsid w:val="004F2496"/>
    <w:rsid w:val="004F2511"/>
    <w:rsid w:val="004F2A56"/>
    <w:rsid w:val="004F3255"/>
    <w:rsid w:val="004F3310"/>
    <w:rsid w:val="004F351F"/>
    <w:rsid w:val="004F39C5"/>
    <w:rsid w:val="004F44A1"/>
    <w:rsid w:val="004F4E23"/>
    <w:rsid w:val="004F4F4D"/>
    <w:rsid w:val="004F4F6F"/>
    <w:rsid w:val="004F5096"/>
    <w:rsid w:val="004F56C7"/>
    <w:rsid w:val="004F57E1"/>
    <w:rsid w:val="004F5B78"/>
    <w:rsid w:val="004F5F37"/>
    <w:rsid w:val="004F62B3"/>
    <w:rsid w:val="004F67C2"/>
    <w:rsid w:val="004F69FC"/>
    <w:rsid w:val="004F6A36"/>
    <w:rsid w:val="004F6C35"/>
    <w:rsid w:val="004F6E5D"/>
    <w:rsid w:val="004F7072"/>
    <w:rsid w:val="004F70B4"/>
    <w:rsid w:val="004F7356"/>
    <w:rsid w:val="004F73A8"/>
    <w:rsid w:val="004F7417"/>
    <w:rsid w:val="004F763D"/>
    <w:rsid w:val="004F78E6"/>
    <w:rsid w:val="004F79DF"/>
    <w:rsid w:val="004F7C81"/>
    <w:rsid w:val="004F7EEB"/>
    <w:rsid w:val="004F7F60"/>
    <w:rsid w:val="00500443"/>
    <w:rsid w:val="00500487"/>
    <w:rsid w:val="00500CDD"/>
    <w:rsid w:val="00500E2D"/>
    <w:rsid w:val="0050107E"/>
    <w:rsid w:val="00501503"/>
    <w:rsid w:val="00501643"/>
    <w:rsid w:val="005017B2"/>
    <w:rsid w:val="00501848"/>
    <w:rsid w:val="0050195A"/>
    <w:rsid w:val="00501BC4"/>
    <w:rsid w:val="00501ED7"/>
    <w:rsid w:val="00501F4E"/>
    <w:rsid w:val="00501FBB"/>
    <w:rsid w:val="0050221C"/>
    <w:rsid w:val="00502502"/>
    <w:rsid w:val="005025ED"/>
    <w:rsid w:val="00502949"/>
    <w:rsid w:val="00502996"/>
    <w:rsid w:val="00502ECE"/>
    <w:rsid w:val="005031E2"/>
    <w:rsid w:val="005034E4"/>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6B9"/>
    <w:rsid w:val="00506AA3"/>
    <w:rsid w:val="00506F50"/>
    <w:rsid w:val="00507581"/>
    <w:rsid w:val="0050764E"/>
    <w:rsid w:val="005076F4"/>
    <w:rsid w:val="00507BBC"/>
    <w:rsid w:val="0051009E"/>
    <w:rsid w:val="00510289"/>
    <w:rsid w:val="005103BF"/>
    <w:rsid w:val="005103FC"/>
    <w:rsid w:val="00510425"/>
    <w:rsid w:val="005108C5"/>
    <w:rsid w:val="00510DB5"/>
    <w:rsid w:val="005112AB"/>
    <w:rsid w:val="00511487"/>
    <w:rsid w:val="005115D6"/>
    <w:rsid w:val="00511766"/>
    <w:rsid w:val="00511838"/>
    <w:rsid w:val="00511875"/>
    <w:rsid w:val="0051191B"/>
    <w:rsid w:val="00511D2B"/>
    <w:rsid w:val="00512428"/>
    <w:rsid w:val="0051297E"/>
    <w:rsid w:val="00512A01"/>
    <w:rsid w:val="00512C0E"/>
    <w:rsid w:val="00512D18"/>
    <w:rsid w:val="00512DA0"/>
    <w:rsid w:val="00512F87"/>
    <w:rsid w:val="0051340B"/>
    <w:rsid w:val="0051399F"/>
    <w:rsid w:val="00513BF1"/>
    <w:rsid w:val="00513FD9"/>
    <w:rsid w:val="00514885"/>
    <w:rsid w:val="005149B1"/>
    <w:rsid w:val="00514CE7"/>
    <w:rsid w:val="00514EDF"/>
    <w:rsid w:val="0051567B"/>
    <w:rsid w:val="005157FA"/>
    <w:rsid w:val="0051592E"/>
    <w:rsid w:val="00515D13"/>
    <w:rsid w:val="00515F7B"/>
    <w:rsid w:val="00515FF5"/>
    <w:rsid w:val="00516113"/>
    <w:rsid w:val="005173E7"/>
    <w:rsid w:val="00517794"/>
    <w:rsid w:val="00517BCD"/>
    <w:rsid w:val="00517F70"/>
    <w:rsid w:val="00520307"/>
    <w:rsid w:val="00520658"/>
    <w:rsid w:val="00520669"/>
    <w:rsid w:val="005207C8"/>
    <w:rsid w:val="00520ACE"/>
    <w:rsid w:val="00520CC3"/>
    <w:rsid w:val="00520F9D"/>
    <w:rsid w:val="0052103E"/>
    <w:rsid w:val="005211B5"/>
    <w:rsid w:val="0052135F"/>
    <w:rsid w:val="0052163B"/>
    <w:rsid w:val="00521738"/>
    <w:rsid w:val="00521B2C"/>
    <w:rsid w:val="00521C4A"/>
    <w:rsid w:val="00522052"/>
    <w:rsid w:val="005224C8"/>
    <w:rsid w:val="005224EE"/>
    <w:rsid w:val="005225C0"/>
    <w:rsid w:val="005238E2"/>
    <w:rsid w:val="00523BAC"/>
    <w:rsid w:val="00524214"/>
    <w:rsid w:val="005244A5"/>
    <w:rsid w:val="005246D6"/>
    <w:rsid w:val="00524C80"/>
    <w:rsid w:val="00524CD1"/>
    <w:rsid w:val="00525027"/>
    <w:rsid w:val="00525369"/>
    <w:rsid w:val="005254A8"/>
    <w:rsid w:val="0052565B"/>
    <w:rsid w:val="0052578C"/>
    <w:rsid w:val="005257A3"/>
    <w:rsid w:val="0052583F"/>
    <w:rsid w:val="005259D7"/>
    <w:rsid w:val="00525BDB"/>
    <w:rsid w:val="00525C99"/>
    <w:rsid w:val="0052679D"/>
    <w:rsid w:val="00526878"/>
    <w:rsid w:val="00526B03"/>
    <w:rsid w:val="00526C7B"/>
    <w:rsid w:val="00526C8A"/>
    <w:rsid w:val="00526ED4"/>
    <w:rsid w:val="00527057"/>
    <w:rsid w:val="00527388"/>
    <w:rsid w:val="00527BEF"/>
    <w:rsid w:val="00527D4C"/>
    <w:rsid w:val="00527E54"/>
    <w:rsid w:val="005302F9"/>
    <w:rsid w:val="00530500"/>
    <w:rsid w:val="005308CD"/>
    <w:rsid w:val="00530E2A"/>
    <w:rsid w:val="0053124D"/>
    <w:rsid w:val="0053139B"/>
    <w:rsid w:val="00531551"/>
    <w:rsid w:val="00531579"/>
    <w:rsid w:val="005315D9"/>
    <w:rsid w:val="00531A27"/>
    <w:rsid w:val="00531A58"/>
    <w:rsid w:val="00531BDD"/>
    <w:rsid w:val="00531ECB"/>
    <w:rsid w:val="005320ED"/>
    <w:rsid w:val="00532248"/>
    <w:rsid w:val="0053229C"/>
    <w:rsid w:val="00532336"/>
    <w:rsid w:val="00532B9B"/>
    <w:rsid w:val="00532CAF"/>
    <w:rsid w:val="00532D02"/>
    <w:rsid w:val="00532FC0"/>
    <w:rsid w:val="0053304E"/>
    <w:rsid w:val="0053336B"/>
    <w:rsid w:val="00533908"/>
    <w:rsid w:val="00533980"/>
    <w:rsid w:val="00533A06"/>
    <w:rsid w:val="00533A11"/>
    <w:rsid w:val="00533B82"/>
    <w:rsid w:val="005342B6"/>
    <w:rsid w:val="005342EE"/>
    <w:rsid w:val="00534397"/>
    <w:rsid w:val="00534492"/>
    <w:rsid w:val="00534502"/>
    <w:rsid w:val="005347BD"/>
    <w:rsid w:val="00534AA5"/>
    <w:rsid w:val="00534CA8"/>
    <w:rsid w:val="00535071"/>
    <w:rsid w:val="0053520F"/>
    <w:rsid w:val="0053552C"/>
    <w:rsid w:val="005355E2"/>
    <w:rsid w:val="005356A5"/>
    <w:rsid w:val="00535760"/>
    <w:rsid w:val="005365B0"/>
    <w:rsid w:val="00536A1F"/>
    <w:rsid w:val="00536CDF"/>
    <w:rsid w:val="00536DE9"/>
    <w:rsid w:val="00537903"/>
    <w:rsid w:val="0053795B"/>
    <w:rsid w:val="00537B06"/>
    <w:rsid w:val="00537C01"/>
    <w:rsid w:val="00537CBE"/>
    <w:rsid w:val="00537FC6"/>
    <w:rsid w:val="005403F0"/>
    <w:rsid w:val="0054066B"/>
    <w:rsid w:val="00540674"/>
    <w:rsid w:val="00540B04"/>
    <w:rsid w:val="00540E62"/>
    <w:rsid w:val="00541660"/>
    <w:rsid w:val="00541808"/>
    <w:rsid w:val="00541BCB"/>
    <w:rsid w:val="00541E1E"/>
    <w:rsid w:val="0054297C"/>
    <w:rsid w:val="00542C48"/>
    <w:rsid w:val="00542E4B"/>
    <w:rsid w:val="00543237"/>
    <w:rsid w:val="00543780"/>
    <w:rsid w:val="00543A2C"/>
    <w:rsid w:val="00543B0F"/>
    <w:rsid w:val="00543B18"/>
    <w:rsid w:val="00543DCE"/>
    <w:rsid w:val="00544194"/>
    <w:rsid w:val="0054427C"/>
    <w:rsid w:val="0054436C"/>
    <w:rsid w:val="0054437F"/>
    <w:rsid w:val="00544CE8"/>
    <w:rsid w:val="00544D1E"/>
    <w:rsid w:val="00544FC4"/>
    <w:rsid w:val="0054517C"/>
    <w:rsid w:val="00545214"/>
    <w:rsid w:val="005452C3"/>
    <w:rsid w:val="0054553A"/>
    <w:rsid w:val="0054554C"/>
    <w:rsid w:val="005455D7"/>
    <w:rsid w:val="00546003"/>
    <w:rsid w:val="005469F8"/>
    <w:rsid w:val="00546D7B"/>
    <w:rsid w:val="005470B2"/>
    <w:rsid w:val="00547564"/>
    <w:rsid w:val="0054774D"/>
    <w:rsid w:val="00547A6F"/>
    <w:rsid w:val="00547C3F"/>
    <w:rsid w:val="00550634"/>
    <w:rsid w:val="005507EA"/>
    <w:rsid w:val="00550C68"/>
    <w:rsid w:val="00550E0D"/>
    <w:rsid w:val="00551357"/>
    <w:rsid w:val="00551774"/>
    <w:rsid w:val="005525E4"/>
    <w:rsid w:val="00552A61"/>
    <w:rsid w:val="00552FD6"/>
    <w:rsid w:val="0055301E"/>
    <w:rsid w:val="005530BB"/>
    <w:rsid w:val="005531E2"/>
    <w:rsid w:val="005534E9"/>
    <w:rsid w:val="005538DA"/>
    <w:rsid w:val="005539DE"/>
    <w:rsid w:val="00553DA0"/>
    <w:rsid w:val="00553E6A"/>
    <w:rsid w:val="0055420D"/>
    <w:rsid w:val="005543B0"/>
    <w:rsid w:val="005544E3"/>
    <w:rsid w:val="00554520"/>
    <w:rsid w:val="0055455B"/>
    <w:rsid w:val="00554706"/>
    <w:rsid w:val="0055480F"/>
    <w:rsid w:val="005548BC"/>
    <w:rsid w:val="00554A4F"/>
    <w:rsid w:val="00554BB6"/>
    <w:rsid w:val="00555448"/>
    <w:rsid w:val="0055569D"/>
    <w:rsid w:val="00555C29"/>
    <w:rsid w:val="00555E79"/>
    <w:rsid w:val="00555F1A"/>
    <w:rsid w:val="005560BC"/>
    <w:rsid w:val="00556152"/>
    <w:rsid w:val="00556699"/>
    <w:rsid w:val="005567B8"/>
    <w:rsid w:val="00556B97"/>
    <w:rsid w:val="00556E18"/>
    <w:rsid w:val="00557353"/>
    <w:rsid w:val="0055738B"/>
    <w:rsid w:val="005573A8"/>
    <w:rsid w:val="005576C1"/>
    <w:rsid w:val="005578BE"/>
    <w:rsid w:val="0055790D"/>
    <w:rsid w:val="00557B1D"/>
    <w:rsid w:val="00557B64"/>
    <w:rsid w:val="00557C78"/>
    <w:rsid w:val="0056009D"/>
    <w:rsid w:val="00560283"/>
    <w:rsid w:val="005602BB"/>
    <w:rsid w:val="005602F0"/>
    <w:rsid w:val="00560468"/>
    <w:rsid w:val="00560AF0"/>
    <w:rsid w:val="0056109D"/>
    <w:rsid w:val="00561A48"/>
    <w:rsid w:val="00561AE3"/>
    <w:rsid w:val="00561E9B"/>
    <w:rsid w:val="00562189"/>
    <w:rsid w:val="005622F6"/>
    <w:rsid w:val="005627F8"/>
    <w:rsid w:val="00562854"/>
    <w:rsid w:val="005628AE"/>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84F"/>
    <w:rsid w:val="00564B54"/>
    <w:rsid w:val="00564C14"/>
    <w:rsid w:val="005653ED"/>
    <w:rsid w:val="00565523"/>
    <w:rsid w:val="00565651"/>
    <w:rsid w:val="005656EC"/>
    <w:rsid w:val="005659C4"/>
    <w:rsid w:val="00565E16"/>
    <w:rsid w:val="00566121"/>
    <w:rsid w:val="00566360"/>
    <w:rsid w:val="005666E7"/>
    <w:rsid w:val="00567366"/>
    <w:rsid w:val="00567909"/>
    <w:rsid w:val="005679C8"/>
    <w:rsid w:val="00567E74"/>
    <w:rsid w:val="0056DD59"/>
    <w:rsid w:val="00570126"/>
    <w:rsid w:val="005706BF"/>
    <w:rsid w:val="0057082B"/>
    <w:rsid w:val="005709C1"/>
    <w:rsid w:val="00570A7C"/>
    <w:rsid w:val="00570B9E"/>
    <w:rsid w:val="00570D1D"/>
    <w:rsid w:val="00570EC5"/>
    <w:rsid w:val="00571524"/>
    <w:rsid w:val="005715CF"/>
    <w:rsid w:val="005716A6"/>
    <w:rsid w:val="0057175C"/>
    <w:rsid w:val="00571902"/>
    <w:rsid w:val="00572002"/>
    <w:rsid w:val="005724F5"/>
    <w:rsid w:val="00572517"/>
    <w:rsid w:val="00572B00"/>
    <w:rsid w:val="00572E3B"/>
    <w:rsid w:val="00573017"/>
    <w:rsid w:val="0057321A"/>
    <w:rsid w:val="00573913"/>
    <w:rsid w:val="00573B38"/>
    <w:rsid w:val="00573B50"/>
    <w:rsid w:val="005740D7"/>
    <w:rsid w:val="00574298"/>
    <w:rsid w:val="0057446B"/>
    <w:rsid w:val="0057474D"/>
    <w:rsid w:val="0057531E"/>
    <w:rsid w:val="005757B8"/>
    <w:rsid w:val="00575D30"/>
    <w:rsid w:val="00575D56"/>
    <w:rsid w:val="00575D80"/>
    <w:rsid w:val="00575EEB"/>
    <w:rsid w:val="00576198"/>
    <w:rsid w:val="00576270"/>
    <w:rsid w:val="0057632E"/>
    <w:rsid w:val="00576ACB"/>
    <w:rsid w:val="00576F7A"/>
    <w:rsid w:val="0057707D"/>
    <w:rsid w:val="005779E4"/>
    <w:rsid w:val="00577AFE"/>
    <w:rsid w:val="00580145"/>
    <w:rsid w:val="005803CB"/>
    <w:rsid w:val="005805C2"/>
    <w:rsid w:val="005805FA"/>
    <w:rsid w:val="00580F38"/>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B20"/>
    <w:rsid w:val="00584CFB"/>
    <w:rsid w:val="00584E27"/>
    <w:rsid w:val="00584E7F"/>
    <w:rsid w:val="00585061"/>
    <w:rsid w:val="0058521D"/>
    <w:rsid w:val="0058526A"/>
    <w:rsid w:val="005852F3"/>
    <w:rsid w:val="00585500"/>
    <w:rsid w:val="00585850"/>
    <w:rsid w:val="00585AD9"/>
    <w:rsid w:val="00585B3C"/>
    <w:rsid w:val="00585D5E"/>
    <w:rsid w:val="00585D6C"/>
    <w:rsid w:val="005866B9"/>
    <w:rsid w:val="00586BB8"/>
    <w:rsid w:val="00586BE2"/>
    <w:rsid w:val="0058709F"/>
    <w:rsid w:val="00587130"/>
    <w:rsid w:val="0058718C"/>
    <w:rsid w:val="005871A7"/>
    <w:rsid w:val="005871DE"/>
    <w:rsid w:val="00587221"/>
    <w:rsid w:val="005873A8"/>
    <w:rsid w:val="00587511"/>
    <w:rsid w:val="005875C5"/>
    <w:rsid w:val="0059004B"/>
    <w:rsid w:val="00590211"/>
    <w:rsid w:val="00590421"/>
    <w:rsid w:val="00590784"/>
    <w:rsid w:val="00590A69"/>
    <w:rsid w:val="00590E34"/>
    <w:rsid w:val="005910A9"/>
    <w:rsid w:val="00591555"/>
    <w:rsid w:val="005917CC"/>
    <w:rsid w:val="00591A5E"/>
    <w:rsid w:val="00591DE5"/>
    <w:rsid w:val="00592847"/>
    <w:rsid w:val="0059288E"/>
    <w:rsid w:val="0059296A"/>
    <w:rsid w:val="00593253"/>
    <w:rsid w:val="0059335B"/>
    <w:rsid w:val="00593CDF"/>
    <w:rsid w:val="00594041"/>
    <w:rsid w:val="005942D4"/>
    <w:rsid w:val="0059486B"/>
    <w:rsid w:val="00594BA0"/>
    <w:rsid w:val="00594BDD"/>
    <w:rsid w:val="00594D9A"/>
    <w:rsid w:val="00594E44"/>
    <w:rsid w:val="005954EC"/>
    <w:rsid w:val="00595AAA"/>
    <w:rsid w:val="00595F08"/>
    <w:rsid w:val="00596503"/>
    <w:rsid w:val="00596693"/>
    <w:rsid w:val="005968CD"/>
    <w:rsid w:val="00596919"/>
    <w:rsid w:val="00596DFA"/>
    <w:rsid w:val="005971A3"/>
    <w:rsid w:val="005972A8"/>
    <w:rsid w:val="0059737F"/>
    <w:rsid w:val="005978E8"/>
    <w:rsid w:val="00597AC0"/>
    <w:rsid w:val="00597D62"/>
    <w:rsid w:val="00597F24"/>
    <w:rsid w:val="005A0A30"/>
    <w:rsid w:val="005A0AF0"/>
    <w:rsid w:val="005A15F6"/>
    <w:rsid w:val="005A171C"/>
    <w:rsid w:val="005A19FE"/>
    <w:rsid w:val="005A1B57"/>
    <w:rsid w:val="005A1DAE"/>
    <w:rsid w:val="005A2110"/>
    <w:rsid w:val="005A2659"/>
    <w:rsid w:val="005A2D4D"/>
    <w:rsid w:val="005A2F7E"/>
    <w:rsid w:val="005A35F8"/>
    <w:rsid w:val="005A37EE"/>
    <w:rsid w:val="005A390D"/>
    <w:rsid w:val="005A3A54"/>
    <w:rsid w:val="005A3B5E"/>
    <w:rsid w:val="005A3E45"/>
    <w:rsid w:val="005A4696"/>
    <w:rsid w:val="005A48C9"/>
    <w:rsid w:val="005A4CDD"/>
    <w:rsid w:val="005A5225"/>
    <w:rsid w:val="005A5431"/>
    <w:rsid w:val="005A5E80"/>
    <w:rsid w:val="005A5FA7"/>
    <w:rsid w:val="005A6086"/>
    <w:rsid w:val="005A6093"/>
    <w:rsid w:val="005A617B"/>
    <w:rsid w:val="005A68C4"/>
    <w:rsid w:val="005A6D26"/>
    <w:rsid w:val="005A7708"/>
    <w:rsid w:val="005A7CD0"/>
    <w:rsid w:val="005A7D9E"/>
    <w:rsid w:val="005B0621"/>
    <w:rsid w:val="005B0686"/>
    <w:rsid w:val="005B0938"/>
    <w:rsid w:val="005B0D0F"/>
    <w:rsid w:val="005B0E33"/>
    <w:rsid w:val="005B1255"/>
    <w:rsid w:val="005B14F6"/>
    <w:rsid w:val="005B1EAF"/>
    <w:rsid w:val="005B2008"/>
    <w:rsid w:val="005B2250"/>
    <w:rsid w:val="005B24E5"/>
    <w:rsid w:val="005B266D"/>
    <w:rsid w:val="005B2768"/>
    <w:rsid w:val="005B290E"/>
    <w:rsid w:val="005B2D6E"/>
    <w:rsid w:val="005B2F71"/>
    <w:rsid w:val="005B3084"/>
    <w:rsid w:val="005B3322"/>
    <w:rsid w:val="005B34C2"/>
    <w:rsid w:val="005B3A85"/>
    <w:rsid w:val="005B3AF2"/>
    <w:rsid w:val="005B3D86"/>
    <w:rsid w:val="005B40AE"/>
    <w:rsid w:val="005B40CB"/>
    <w:rsid w:val="005B432F"/>
    <w:rsid w:val="005B49A0"/>
    <w:rsid w:val="005B4D1E"/>
    <w:rsid w:val="005B50AC"/>
    <w:rsid w:val="005B56F8"/>
    <w:rsid w:val="005B57A6"/>
    <w:rsid w:val="005B58DE"/>
    <w:rsid w:val="005B5933"/>
    <w:rsid w:val="005B5E6F"/>
    <w:rsid w:val="005B5FD8"/>
    <w:rsid w:val="005B6249"/>
    <w:rsid w:val="005B64D1"/>
    <w:rsid w:val="005B6634"/>
    <w:rsid w:val="005B6671"/>
    <w:rsid w:val="005B6B3C"/>
    <w:rsid w:val="005B7146"/>
    <w:rsid w:val="005B714C"/>
    <w:rsid w:val="005B726E"/>
    <w:rsid w:val="005B74BF"/>
    <w:rsid w:val="005B75CC"/>
    <w:rsid w:val="005B78DE"/>
    <w:rsid w:val="005B79C8"/>
    <w:rsid w:val="005B7A2F"/>
    <w:rsid w:val="005B7B24"/>
    <w:rsid w:val="005B7B3E"/>
    <w:rsid w:val="005B7C08"/>
    <w:rsid w:val="005C00E1"/>
    <w:rsid w:val="005C02B2"/>
    <w:rsid w:val="005C06FA"/>
    <w:rsid w:val="005C083C"/>
    <w:rsid w:val="005C0950"/>
    <w:rsid w:val="005C0E06"/>
    <w:rsid w:val="005C0EC8"/>
    <w:rsid w:val="005C0F46"/>
    <w:rsid w:val="005C1196"/>
    <w:rsid w:val="005C12FC"/>
    <w:rsid w:val="005C1318"/>
    <w:rsid w:val="005C191B"/>
    <w:rsid w:val="005C19DF"/>
    <w:rsid w:val="005C1E9A"/>
    <w:rsid w:val="005C22A8"/>
    <w:rsid w:val="005C2492"/>
    <w:rsid w:val="005C271C"/>
    <w:rsid w:val="005C29F5"/>
    <w:rsid w:val="005C2DD1"/>
    <w:rsid w:val="005C2E6A"/>
    <w:rsid w:val="005C3185"/>
    <w:rsid w:val="005C3215"/>
    <w:rsid w:val="005C3DCD"/>
    <w:rsid w:val="005C40D0"/>
    <w:rsid w:val="005C4298"/>
    <w:rsid w:val="005C433E"/>
    <w:rsid w:val="005C44BC"/>
    <w:rsid w:val="005C45AE"/>
    <w:rsid w:val="005C4726"/>
    <w:rsid w:val="005C4827"/>
    <w:rsid w:val="005C5030"/>
    <w:rsid w:val="005C5330"/>
    <w:rsid w:val="005C5D9E"/>
    <w:rsid w:val="005C5E6C"/>
    <w:rsid w:val="005C62CE"/>
    <w:rsid w:val="005C6324"/>
    <w:rsid w:val="005C67A9"/>
    <w:rsid w:val="005C6EB5"/>
    <w:rsid w:val="005C717B"/>
    <w:rsid w:val="005C75E9"/>
    <w:rsid w:val="005C795A"/>
    <w:rsid w:val="005C7991"/>
    <w:rsid w:val="005C7E9F"/>
    <w:rsid w:val="005C7F70"/>
    <w:rsid w:val="005D00E7"/>
    <w:rsid w:val="005D011C"/>
    <w:rsid w:val="005D01A5"/>
    <w:rsid w:val="005D071D"/>
    <w:rsid w:val="005D09ED"/>
    <w:rsid w:val="005D0D4A"/>
    <w:rsid w:val="005D0D4D"/>
    <w:rsid w:val="005D0F7E"/>
    <w:rsid w:val="005D10BF"/>
    <w:rsid w:val="005D112E"/>
    <w:rsid w:val="005D1866"/>
    <w:rsid w:val="005D1C86"/>
    <w:rsid w:val="005D1E27"/>
    <w:rsid w:val="005D1E8C"/>
    <w:rsid w:val="005D21AC"/>
    <w:rsid w:val="005D22D1"/>
    <w:rsid w:val="005D2332"/>
    <w:rsid w:val="005D25D7"/>
    <w:rsid w:val="005D267A"/>
    <w:rsid w:val="005D276A"/>
    <w:rsid w:val="005D297B"/>
    <w:rsid w:val="005D29AC"/>
    <w:rsid w:val="005D2B97"/>
    <w:rsid w:val="005D2BD5"/>
    <w:rsid w:val="005D2FC1"/>
    <w:rsid w:val="005D31ED"/>
    <w:rsid w:val="005D3280"/>
    <w:rsid w:val="005D3321"/>
    <w:rsid w:val="005D33DC"/>
    <w:rsid w:val="005D37ED"/>
    <w:rsid w:val="005D3C36"/>
    <w:rsid w:val="005D431F"/>
    <w:rsid w:val="005D47A9"/>
    <w:rsid w:val="005D4884"/>
    <w:rsid w:val="005D48DA"/>
    <w:rsid w:val="005D494F"/>
    <w:rsid w:val="005D4BE9"/>
    <w:rsid w:val="005D4E57"/>
    <w:rsid w:val="005D52F3"/>
    <w:rsid w:val="005D5490"/>
    <w:rsid w:val="005D54CD"/>
    <w:rsid w:val="005D5581"/>
    <w:rsid w:val="005D56EC"/>
    <w:rsid w:val="005D574A"/>
    <w:rsid w:val="005D580E"/>
    <w:rsid w:val="005D6166"/>
    <w:rsid w:val="005D63F4"/>
    <w:rsid w:val="005D689A"/>
    <w:rsid w:val="005D6B75"/>
    <w:rsid w:val="005D708A"/>
    <w:rsid w:val="005D7198"/>
    <w:rsid w:val="005D731B"/>
    <w:rsid w:val="005D7409"/>
    <w:rsid w:val="005D7588"/>
    <w:rsid w:val="005D7C8F"/>
    <w:rsid w:val="005D7CE8"/>
    <w:rsid w:val="005E035E"/>
    <w:rsid w:val="005E1667"/>
    <w:rsid w:val="005E1F50"/>
    <w:rsid w:val="005E26BA"/>
    <w:rsid w:val="005E292A"/>
    <w:rsid w:val="005E2970"/>
    <w:rsid w:val="005E2AE2"/>
    <w:rsid w:val="005E30F6"/>
    <w:rsid w:val="005E31BE"/>
    <w:rsid w:val="005E37DF"/>
    <w:rsid w:val="005E3859"/>
    <w:rsid w:val="005E3997"/>
    <w:rsid w:val="005E3D53"/>
    <w:rsid w:val="005E3EC1"/>
    <w:rsid w:val="005E4136"/>
    <w:rsid w:val="005E4248"/>
    <w:rsid w:val="005E4BD3"/>
    <w:rsid w:val="005E4EA1"/>
    <w:rsid w:val="005E5014"/>
    <w:rsid w:val="005E50F2"/>
    <w:rsid w:val="005E5243"/>
    <w:rsid w:val="005E5282"/>
    <w:rsid w:val="005E55C2"/>
    <w:rsid w:val="005E5780"/>
    <w:rsid w:val="005E57FC"/>
    <w:rsid w:val="005E58EF"/>
    <w:rsid w:val="005E5B43"/>
    <w:rsid w:val="005E5E68"/>
    <w:rsid w:val="005E60A3"/>
    <w:rsid w:val="005E63C0"/>
    <w:rsid w:val="005E648F"/>
    <w:rsid w:val="005E65B8"/>
    <w:rsid w:val="005E6E68"/>
    <w:rsid w:val="005E6E84"/>
    <w:rsid w:val="005E749C"/>
    <w:rsid w:val="005E753E"/>
    <w:rsid w:val="005E7DE6"/>
    <w:rsid w:val="005F0001"/>
    <w:rsid w:val="005F00AD"/>
    <w:rsid w:val="005F0751"/>
    <w:rsid w:val="005F0BF0"/>
    <w:rsid w:val="005F0C4D"/>
    <w:rsid w:val="005F15B7"/>
    <w:rsid w:val="005F17DF"/>
    <w:rsid w:val="005F19BE"/>
    <w:rsid w:val="005F1BD0"/>
    <w:rsid w:val="005F1E50"/>
    <w:rsid w:val="005F1F21"/>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684"/>
    <w:rsid w:val="005F3A4C"/>
    <w:rsid w:val="005F40E2"/>
    <w:rsid w:val="005F41C8"/>
    <w:rsid w:val="005F4274"/>
    <w:rsid w:val="005F45BF"/>
    <w:rsid w:val="005F48DF"/>
    <w:rsid w:val="005F5077"/>
    <w:rsid w:val="005F5A18"/>
    <w:rsid w:val="005F5A6B"/>
    <w:rsid w:val="005F5CDF"/>
    <w:rsid w:val="005F60B4"/>
    <w:rsid w:val="005F6242"/>
    <w:rsid w:val="005F6715"/>
    <w:rsid w:val="005F6795"/>
    <w:rsid w:val="005F6900"/>
    <w:rsid w:val="005F6A55"/>
    <w:rsid w:val="005F6B39"/>
    <w:rsid w:val="005F6B6E"/>
    <w:rsid w:val="005F6DC5"/>
    <w:rsid w:val="005F6E71"/>
    <w:rsid w:val="005F6FB0"/>
    <w:rsid w:val="005F72E8"/>
    <w:rsid w:val="005F73C0"/>
    <w:rsid w:val="005F7AE7"/>
    <w:rsid w:val="00600230"/>
    <w:rsid w:val="006005A1"/>
    <w:rsid w:val="00600646"/>
    <w:rsid w:val="006008C5"/>
    <w:rsid w:val="006008FE"/>
    <w:rsid w:val="00601164"/>
    <w:rsid w:val="0060120E"/>
    <w:rsid w:val="006014C6"/>
    <w:rsid w:val="00601A3E"/>
    <w:rsid w:val="00601B92"/>
    <w:rsid w:val="00601BAF"/>
    <w:rsid w:val="00601DD4"/>
    <w:rsid w:val="00601F29"/>
    <w:rsid w:val="006026A5"/>
    <w:rsid w:val="00602AB6"/>
    <w:rsid w:val="00602FB3"/>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357"/>
    <w:rsid w:val="0060535F"/>
    <w:rsid w:val="00605381"/>
    <w:rsid w:val="00605A15"/>
    <w:rsid w:val="00605B14"/>
    <w:rsid w:val="006062A6"/>
    <w:rsid w:val="006062D9"/>
    <w:rsid w:val="006062DE"/>
    <w:rsid w:val="00606493"/>
    <w:rsid w:val="0060724D"/>
    <w:rsid w:val="00607296"/>
    <w:rsid w:val="006073BA"/>
    <w:rsid w:val="006075C6"/>
    <w:rsid w:val="00607D7A"/>
    <w:rsid w:val="0061034F"/>
    <w:rsid w:val="00610435"/>
    <w:rsid w:val="0061054C"/>
    <w:rsid w:val="006105E5"/>
    <w:rsid w:val="00610973"/>
    <w:rsid w:val="00610C45"/>
    <w:rsid w:val="006111A1"/>
    <w:rsid w:val="006115E3"/>
    <w:rsid w:val="006118CF"/>
    <w:rsid w:val="006120C0"/>
    <w:rsid w:val="00612633"/>
    <w:rsid w:val="00613128"/>
    <w:rsid w:val="00613416"/>
    <w:rsid w:val="006136AE"/>
    <w:rsid w:val="00613984"/>
    <w:rsid w:val="00613A96"/>
    <w:rsid w:val="00613B12"/>
    <w:rsid w:val="00614040"/>
    <w:rsid w:val="0061426C"/>
    <w:rsid w:val="00614273"/>
    <w:rsid w:val="00614376"/>
    <w:rsid w:val="00614453"/>
    <w:rsid w:val="006144D8"/>
    <w:rsid w:val="00614801"/>
    <w:rsid w:val="00614896"/>
    <w:rsid w:val="00614AB5"/>
    <w:rsid w:val="00614AD0"/>
    <w:rsid w:val="00614E2B"/>
    <w:rsid w:val="00615153"/>
    <w:rsid w:val="00615567"/>
    <w:rsid w:val="0061560E"/>
    <w:rsid w:val="00615AF5"/>
    <w:rsid w:val="00615D3A"/>
    <w:rsid w:val="00615D92"/>
    <w:rsid w:val="006160C2"/>
    <w:rsid w:val="006160DE"/>
    <w:rsid w:val="00616250"/>
    <w:rsid w:val="006163CA"/>
    <w:rsid w:val="0061729E"/>
    <w:rsid w:val="00617541"/>
    <w:rsid w:val="0061777A"/>
    <w:rsid w:val="006177C2"/>
    <w:rsid w:val="006178CF"/>
    <w:rsid w:val="006179DB"/>
    <w:rsid w:val="00617B3F"/>
    <w:rsid w:val="00617FFB"/>
    <w:rsid w:val="0062039C"/>
    <w:rsid w:val="006205C2"/>
    <w:rsid w:val="0062070C"/>
    <w:rsid w:val="00620BDE"/>
    <w:rsid w:val="0062101A"/>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3CC2"/>
    <w:rsid w:val="0062453F"/>
    <w:rsid w:val="00624592"/>
    <w:rsid w:val="00624855"/>
    <w:rsid w:val="0062487C"/>
    <w:rsid w:val="00624946"/>
    <w:rsid w:val="00624980"/>
    <w:rsid w:val="00624B87"/>
    <w:rsid w:val="00624D85"/>
    <w:rsid w:val="00624DAB"/>
    <w:rsid w:val="00624E7D"/>
    <w:rsid w:val="0062536F"/>
    <w:rsid w:val="0062572C"/>
    <w:rsid w:val="00625758"/>
    <w:rsid w:val="00625986"/>
    <w:rsid w:val="00625C2C"/>
    <w:rsid w:val="00625E37"/>
    <w:rsid w:val="00626252"/>
    <w:rsid w:val="0062641C"/>
    <w:rsid w:val="006264A9"/>
    <w:rsid w:val="006267DD"/>
    <w:rsid w:val="00626FBD"/>
    <w:rsid w:val="0062708E"/>
    <w:rsid w:val="00627504"/>
    <w:rsid w:val="00627787"/>
    <w:rsid w:val="00627ACC"/>
    <w:rsid w:val="00627EAD"/>
    <w:rsid w:val="00630062"/>
    <w:rsid w:val="006301BA"/>
    <w:rsid w:val="0063040B"/>
    <w:rsid w:val="0063093D"/>
    <w:rsid w:val="00630BCE"/>
    <w:rsid w:val="00630C01"/>
    <w:rsid w:val="00630CA8"/>
    <w:rsid w:val="00630DD2"/>
    <w:rsid w:val="00630F0C"/>
    <w:rsid w:val="00630FA3"/>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C57"/>
    <w:rsid w:val="00634F64"/>
    <w:rsid w:val="00634FD9"/>
    <w:rsid w:val="00635074"/>
    <w:rsid w:val="0063542C"/>
    <w:rsid w:val="00635931"/>
    <w:rsid w:val="006359E6"/>
    <w:rsid w:val="00635ABA"/>
    <w:rsid w:val="006365FA"/>
    <w:rsid w:val="00636B8D"/>
    <w:rsid w:val="00636BE8"/>
    <w:rsid w:val="00636DF1"/>
    <w:rsid w:val="00636E2D"/>
    <w:rsid w:val="00636E31"/>
    <w:rsid w:val="00636FD0"/>
    <w:rsid w:val="00637339"/>
    <w:rsid w:val="00637401"/>
    <w:rsid w:val="00637731"/>
    <w:rsid w:val="00637A72"/>
    <w:rsid w:val="00637EBB"/>
    <w:rsid w:val="00640752"/>
    <w:rsid w:val="00640962"/>
    <w:rsid w:val="00640CA2"/>
    <w:rsid w:val="00640EF5"/>
    <w:rsid w:val="00641156"/>
    <w:rsid w:val="006412A9"/>
    <w:rsid w:val="00641930"/>
    <w:rsid w:val="00641CA4"/>
    <w:rsid w:val="00641CB7"/>
    <w:rsid w:val="00641FF9"/>
    <w:rsid w:val="006422B8"/>
    <w:rsid w:val="006425F5"/>
    <w:rsid w:val="0064260E"/>
    <w:rsid w:val="00642C0E"/>
    <w:rsid w:val="00642D19"/>
    <w:rsid w:val="00642D6E"/>
    <w:rsid w:val="00642F41"/>
    <w:rsid w:val="006432C1"/>
    <w:rsid w:val="00643416"/>
    <w:rsid w:val="006435E1"/>
    <w:rsid w:val="00643790"/>
    <w:rsid w:val="00643C43"/>
    <w:rsid w:val="006440B4"/>
    <w:rsid w:val="0064552C"/>
    <w:rsid w:val="006457C8"/>
    <w:rsid w:val="006457FD"/>
    <w:rsid w:val="00645ED6"/>
    <w:rsid w:val="00645F49"/>
    <w:rsid w:val="00646263"/>
    <w:rsid w:val="006463B4"/>
    <w:rsid w:val="006467D8"/>
    <w:rsid w:val="00646803"/>
    <w:rsid w:val="00646BA2"/>
    <w:rsid w:val="0064723D"/>
    <w:rsid w:val="006474F0"/>
    <w:rsid w:val="006479F6"/>
    <w:rsid w:val="00647FB1"/>
    <w:rsid w:val="00650127"/>
    <w:rsid w:val="006501F6"/>
    <w:rsid w:val="00650749"/>
    <w:rsid w:val="00650795"/>
    <w:rsid w:val="00650B1A"/>
    <w:rsid w:val="00650C9F"/>
    <w:rsid w:val="00650DD9"/>
    <w:rsid w:val="0065118B"/>
    <w:rsid w:val="00651418"/>
    <w:rsid w:val="006514F2"/>
    <w:rsid w:val="006519D5"/>
    <w:rsid w:val="006520C0"/>
    <w:rsid w:val="00652685"/>
    <w:rsid w:val="0065296B"/>
    <w:rsid w:val="00652A41"/>
    <w:rsid w:val="00652A4E"/>
    <w:rsid w:val="00652BA6"/>
    <w:rsid w:val="0065340D"/>
    <w:rsid w:val="0065358C"/>
    <w:rsid w:val="00653B15"/>
    <w:rsid w:val="00653BA3"/>
    <w:rsid w:val="00653FF7"/>
    <w:rsid w:val="00654113"/>
    <w:rsid w:val="006542FE"/>
    <w:rsid w:val="00654497"/>
    <w:rsid w:val="006544B4"/>
    <w:rsid w:val="0065471C"/>
    <w:rsid w:val="00654BCB"/>
    <w:rsid w:val="00654C95"/>
    <w:rsid w:val="00655214"/>
    <w:rsid w:val="0065547F"/>
    <w:rsid w:val="00655480"/>
    <w:rsid w:val="006558D6"/>
    <w:rsid w:val="00655903"/>
    <w:rsid w:val="00655E02"/>
    <w:rsid w:val="00655FBD"/>
    <w:rsid w:val="00656144"/>
    <w:rsid w:val="00656DE0"/>
    <w:rsid w:val="00656DF7"/>
    <w:rsid w:val="00656E8E"/>
    <w:rsid w:val="006573CD"/>
    <w:rsid w:val="00657740"/>
    <w:rsid w:val="00657AF7"/>
    <w:rsid w:val="00657B44"/>
    <w:rsid w:val="00657EA0"/>
    <w:rsid w:val="0066007D"/>
    <w:rsid w:val="0066081B"/>
    <w:rsid w:val="00660AED"/>
    <w:rsid w:val="00660AFA"/>
    <w:rsid w:val="00660D6A"/>
    <w:rsid w:val="00660D8A"/>
    <w:rsid w:val="00660EFA"/>
    <w:rsid w:val="00660F8A"/>
    <w:rsid w:val="0066116A"/>
    <w:rsid w:val="00661220"/>
    <w:rsid w:val="0066123E"/>
    <w:rsid w:val="00661C85"/>
    <w:rsid w:val="00662206"/>
    <w:rsid w:val="0066241B"/>
    <w:rsid w:val="00662594"/>
    <w:rsid w:val="00662733"/>
    <w:rsid w:val="00662988"/>
    <w:rsid w:val="00662AB0"/>
    <w:rsid w:val="00662ABA"/>
    <w:rsid w:val="00663026"/>
    <w:rsid w:val="00663083"/>
    <w:rsid w:val="00663A59"/>
    <w:rsid w:val="00663C79"/>
    <w:rsid w:val="00663CF8"/>
    <w:rsid w:val="00663D1B"/>
    <w:rsid w:val="00663E47"/>
    <w:rsid w:val="00663ED9"/>
    <w:rsid w:val="00664262"/>
    <w:rsid w:val="006643EA"/>
    <w:rsid w:val="00664480"/>
    <w:rsid w:val="0066495D"/>
    <w:rsid w:val="00665012"/>
    <w:rsid w:val="00665313"/>
    <w:rsid w:val="0066535F"/>
    <w:rsid w:val="00665DDB"/>
    <w:rsid w:val="0066602E"/>
    <w:rsid w:val="006662CD"/>
    <w:rsid w:val="006663CA"/>
    <w:rsid w:val="006664BA"/>
    <w:rsid w:val="006666E0"/>
    <w:rsid w:val="00666815"/>
    <w:rsid w:val="006669A1"/>
    <w:rsid w:val="00666A40"/>
    <w:rsid w:val="00666E5B"/>
    <w:rsid w:val="00666F8A"/>
    <w:rsid w:val="00667460"/>
    <w:rsid w:val="00667F3A"/>
    <w:rsid w:val="00667FEB"/>
    <w:rsid w:val="00670122"/>
    <w:rsid w:val="00670173"/>
    <w:rsid w:val="006701E2"/>
    <w:rsid w:val="00670873"/>
    <w:rsid w:val="00670D59"/>
    <w:rsid w:val="00670D62"/>
    <w:rsid w:val="00670D9D"/>
    <w:rsid w:val="00671424"/>
    <w:rsid w:val="006715FE"/>
    <w:rsid w:val="0067175D"/>
    <w:rsid w:val="00671AB5"/>
    <w:rsid w:val="00671CC5"/>
    <w:rsid w:val="00671E6F"/>
    <w:rsid w:val="00671F1A"/>
    <w:rsid w:val="006723B2"/>
    <w:rsid w:val="00672646"/>
    <w:rsid w:val="0067297C"/>
    <w:rsid w:val="00672A18"/>
    <w:rsid w:val="006733D8"/>
    <w:rsid w:val="0067366E"/>
    <w:rsid w:val="00673A53"/>
    <w:rsid w:val="00673EB9"/>
    <w:rsid w:val="00673F7E"/>
    <w:rsid w:val="00673F8B"/>
    <w:rsid w:val="00674BC9"/>
    <w:rsid w:val="00674F5A"/>
    <w:rsid w:val="00674FAE"/>
    <w:rsid w:val="00675357"/>
    <w:rsid w:val="00675522"/>
    <w:rsid w:val="00675D39"/>
    <w:rsid w:val="00676095"/>
    <w:rsid w:val="006761C0"/>
    <w:rsid w:val="00676955"/>
    <w:rsid w:val="00676A1E"/>
    <w:rsid w:val="00676DDB"/>
    <w:rsid w:val="00676E3E"/>
    <w:rsid w:val="00676EDE"/>
    <w:rsid w:val="00677532"/>
    <w:rsid w:val="00677C1C"/>
    <w:rsid w:val="006800AA"/>
    <w:rsid w:val="006800B6"/>
    <w:rsid w:val="00680114"/>
    <w:rsid w:val="006801D9"/>
    <w:rsid w:val="00680284"/>
    <w:rsid w:val="006802B3"/>
    <w:rsid w:val="006804B4"/>
    <w:rsid w:val="006805AA"/>
    <w:rsid w:val="006807E1"/>
    <w:rsid w:val="00680847"/>
    <w:rsid w:val="006808FA"/>
    <w:rsid w:val="0068090D"/>
    <w:rsid w:val="006810E7"/>
    <w:rsid w:val="00681180"/>
    <w:rsid w:val="0068124F"/>
    <w:rsid w:val="00681386"/>
    <w:rsid w:val="006813AC"/>
    <w:rsid w:val="00681537"/>
    <w:rsid w:val="0068177C"/>
    <w:rsid w:val="00681855"/>
    <w:rsid w:val="00681856"/>
    <w:rsid w:val="006819AC"/>
    <w:rsid w:val="00681B91"/>
    <w:rsid w:val="00681CC2"/>
    <w:rsid w:val="00681CC5"/>
    <w:rsid w:val="00681D80"/>
    <w:rsid w:val="00681E8B"/>
    <w:rsid w:val="006820A4"/>
    <w:rsid w:val="00682659"/>
    <w:rsid w:val="0068289E"/>
    <w:rsid w:val="0068290F"/>
    <w:rsid w:val="0068291D"/>
    <w:rsid w:val="0068299F"/>
    <w:rsid w:val="00682A42"/>
    <w:rsid w:val="00682DAB"/>
    <w:rsid w:val="00682E64"/>
    <w:rsid w:val="00682E83"/>
    <w:rsid w:val="0068347B"/>
    <w:rsid w:val="00683553"/>
    <w:rsid w:val="00683584"/>
    <w:rsid w:val="00683613"/>
    <w:rsid w:val="00683675"/>
    <w:rsid w:val="00683C25"/>
    <w:rsid w:val="0068404D"/>
    <w:rsid w:val="00684089"/>
    <w:rsid w:val="00684097"/>
    <w:rsid w:val="0068445B"/>
    <w:rsid w:val="0068473C"/>
    <w:rsid w:val="00684A30"/>
    <w:rsid w:val="00684C46"/>
    <w:rsid w:val="00684CAD"/>
    <w:rsid w:val="00684F69"/>
    <w:rsid w:val="00684FFA"/>
    <w:rsid w:val="00685054"/>
    <w:rsid w:val="00685462"/>
    <w:rsid w:val="00685C0E"/>
    <w:rsid w:val="00686222"/>
    <w:rsid w:val="0068623A"/>
    <w:rsid w:val="0068685C"/>
    <w:rsid w:val="00686B33"/>
    <w:rsid w:val="00686CA4"/>
    <w:rsid w:val="00686DED"/>
    <w:rsid w:val="00686FB8"/>
    <w:rsid w:val="0068764B"/>
    <w:rsid w:val="00687C19"/>
    <w:rsid w:val="00687E5E"/>
    <w:rsid w:val="00690286"/>
    <w:rsid w:val="006903E5"/>
    <w:rsid w:val="00690714"/>
    <w:rsid w:val="00690C39"/>
    <w:rsid w:val="00690DD3"/>
    <w:rsid w:val="006913AC"/>
    <w:rsid w:val="00691886"/>
    <w:rsid w:val="00691A48"/>
    <w:rsid w:val="00691B19"/>
    <w:rsid w:val="00692101"/>
    <w:rsid w:val="006923E4"/>
    <w:rsid w:val="006923EA"/>
    <w:rsid w:val="00692602"/>
    <w:rsid w:val="006930F1"/>
    <w:rsid w:val="0069312F"/>
    <w:rsid w:val="00693249"/>
    <w:rsid w:val="006937A1"/>
    <w:rsid w:val="00693B67"/>
    <w:rsid w:val="00693C99"/>
    <w:rsid w:val="00693D8E"/>
    <w:rsid w:val="00693FDF"/>
    <w:rsid w:val="00694151"/>
    <w:rsid w:val="006942E4"/>
    <w:rsid w:val="006944B6"/>
    <w:rsid w:val="006944BB"/>
    <w:rsid w:val="00694A94"/>
    <w:rsid w:val="00694FE9"/>
    <w:rsid w:val="006951C6"/>
    <w:rsid w:val="006951C7"/>
    <w:rsid w:val="006953F3"/>
    <w:rsid w:val="006954A7"/>
    <w:rsid w:val="00695B91"/>
    <w:rsid w:val="00695EE8"/>
    <w:rsid w:val="00695F60"/>
    <w:rsid w:val="0069699A"/>
    <w:rsid w:val="00696AA5"/>
    <w:rsid w:val="006970EA"/>
    <w:rsid w:val="006971F9"/>
    <w:rsid w:val="00697322"/>
    <w:rsid w:val="00697388"/>
    <w:rsid w:val="0069746E"/>
    <w:rsid w:val="00697490"/>
    <w:rsid w:val="0069750F"/>
    <w:rsid w:val="00697679"/>
    <w:rsid w:val="006976D9"/>
    <w:rsid w:val="0069787C"/>
    <w:rsid w:val="006A0024"/>
    <w:rsid w:val="006A045B"/>
    <w:rsid w:val="006A0477"/>
    <w:rsid w:val="006A060F"/>
    <w:rsid w:val="006A1425"/>
    <w:rsid w:val="006A1623"/>
    <w:rsid w:val="006A1A3F"/>
    <w:rsid w:val="006A1C7F"/>
    <w:rsid w:val="006A1DCD"/>
    <w:rsid w:val="006A2907"/>
    <w:rsid w:val="006A2945"/>
    <w:rsid w:val="006A2B11"/>
    <w:rsid w:val="006A3046"/>
    <w:rsid w:val="006A30C2"/>
    <w:rsid w:val="006A3280"/>
    <w:rsid w:val="006A3381"/>
    <w:rsid w:val="006A350E"/>
    <w:rsid w:val="006A3823"/>
    <w:rsid w:val="006A3913"/>
    <w:rsid w:val="006A4122"/>
    <w:rsid w:val="006A41F6"/>
    <w:rsid w:val="006A48F8"/>
    <w:rsid w:val="006A4AFC"/>
    <w:rsid w:val="006A4CE6"/>
    <w:rsid w:val="006A4F26"/>
    <w:rsid w:val="006A4FDE"/>
    <w:rsid w:val="006A508B"/>
    <w:rsid w:val="006A52DB"/>
    <w:rsid w:val="006A5584"/>
    <w:rsid w:val="006A561F"/>
    <w:rsid w:val="006A570E"/>
    <w:rsid w:val="006A57C4"/>
    <w:rsid w:val="006A5B7C"/>
    <w:rsid w:val="006A60E6"/>
    <w:rsid w:val="006A6448"/>
    <w:rsid w:val="006A65A7"/>
    <w:rsid w:val="006A67C7"/>
    <w:rsid w:val="006A692E"/>
    <w:rsid w:val="006A6973"/>
    <w:rsid w:val="006A6E3F"/>
    <w:rsid w:val="006A709F"/>
    <w:rsid w:val="006A73FC"/>
    <w:rsid w:val="006A7424"/>
    <w:rsid w:val="006A784E"/>
    <w:rsid w:val="006A785E"/>
    <w:rsid w:val="006A7C2B"/>
    <w:rsid w:val="006B0373"/>
    <w:rsid w:val="006B04CD"/>
    <w:rsid w:val="006B07AA"/>
    <w:rsid w:val="006B0A4B"/>
    <w:rsid w:val="006B0D57"/>
    <w:rsid w:val="006B0DA5"/>
    <w:rsid w:val="006B1077"/>
    <w:rsid w:val="006B1453"/>
    <w:rsid w:val="006B1912"/>
    <w:rsid w:val="006B1C3C"/>
    <w:rsid w:val="006B20B8"/>
    <w:rsid w:val="006B2117"/>
    <w:rsid w:val="006B211B"/>
    <w:rsid w:val="006B26D6"/>
    <w:rsid w:val="006B2B2A"/>
    <w:rsid w:val="006B321B"/>
    <w:rsid w:val="006B32E3"/>
    <w:rsid w:val="006B3BB6"/>
    <w:rsid w:val="006B3F16"/>
    <w:rsid w:val="006B4072"/>
    <w:rsid w:val="006B46DE"/>
    <w:rsid w:val="006B4827"/>
    <w:rsid w:val="006B485E"/>
    <w:rsid w:val="006B4A39"/>
    <w:rsid w:val="006B5025"/>
    <w:rsid w:val="006B5372"/>
    <w:rsid w:val="006B58CE"/>
    <w:rsid w:val="006B5E2D"/>
    <w:rsid w:val="006B614C"/>
    <w:rsid w:val="006B61AF"/>
    <w:rsid w:val="006B6588"/>
    <w:rsid w:val="006B6630"/>
    <w:rsid w:val="006B6D10"/>
    <w:rsid w:val="006B71CF"/>
    <w:rsid w:val="006B71F1"/>
    <w:rsid w:val="006B7322"/>
    <w:rsid w:val="006B7509"/>
    <w:rsid w:val="006B75A8"/>
    <w:rsid w:val="006B75E9"/>
    <w:rsid w:val="006B774C"/>
    <w:rsid w:val="006B7AF1"/>
    <w:rsid w:val="006B7CD6"/>
    <w:rsid w:val="006B7E83"/>
    <w:rsid w:val="006C023E"/>
    <w:rsid w:val="006C02EA"/>
    <w:rsid w:val="006C0435"/>
    <w:rsid w:val="006C0B40"/>
    <w:rsid w:val="006C0EF2"/>
    <w:rsid w:val="006C0FCA"/>
    <w:rsid w:val="006C1202"/>
    <w:rsid w:val="006C188F"/>
    <w:rsid w:val="006C18BB"/>
    <w:rsid w:val="006C1B14"/>
    <w:rsid w:val="006C1BBA"/>
    <w:rsid w:val="006C1CF1"/>
    <w:rsid w:val="006C1E16"/>
    <w:rsid w:val="006C2016"/>
    <w:rsid w:val="006C2022"/>
    <w:rsid w:val="006C2141"/>
    <w:rsid w:val="006C23F4"/>
    <w:rsid w:val="006C252E"/>
    <w:rsid w:val="006C2C70"/>
    <w:rsid w:val="006C2EF1"/>
    <w:rsid w:val="006C2FBF"/>
    <w:rsid w:val="006C2FF4"/>
    <w:rsid w:val="006C34C0"/>
    <w:rsid w:val="006C358F"/>
    <w:rsid w:val="006C3613"/>
    <w:rsid w:val="006C38D8"/>
    <w:rsid w:val="006C38F9"/>
    <w:rsid w:val="006C3A23"/>
    <w:rsid w:val="006C3F11"/>
    <w:rsid w:val="006C3F4C"/>
    <w:rsid w:val="006C42D1"/>
    <w:rsid w:val="006C446F"/>
    <w:rsid w:val="006C44E0"/>
    <w:rsid w:val="006C4D92"/>
    <w:rsid w:val="006C4DA0"/>
    <w:rsid w:val="006C4E64"/>
    <w:rsid w:val="006C51AD"/>
    <w:rsid w:val="006C58CB"/>
    <w:rsid w:val="006C5A68"/>
    <w:rsid w:val="006C5BE6"/>
    <w:rsid w:val="006C5E18"/>
    <w:rsid w:val="006C62F9"/>
    <w:rsid w:val="006C67B8"/>
    <w:rsid w:val="006C67EE"/>
    <w:rsid w:val="006C7466"/>
    <w:rsid w:val="006C74E6"/>
    <w:rsid w:val="006C7526"/>
    <w:rsid w:val="006C7965"/>
    <w:rsid w:val="006C7A53"/>
    <w:rsid w:val="006C7DCE"/>
    <w:rsid w:val="006C7E69"/>
    <w:rsid w:val="006D0335"/>
    <w:rsid w:val="006D0519"/>
    <w:rsid w:val="006D062A"/>
    <w:rsid w:val="006D0638"/>
    <w:rsid w:val="006D07BA"/>
    <w:rsid w:val="006D092C"/>
    <w:rsid w:val="006D0962"/>
    <w:rsid w:val="006D0973"/>
    <w:rsid w:val="006D0DC9"/>
    <w:rsid w:val="006D1016"/>
    <w:rsid w:val="006D1C0A"/>
    <w:rsid w:val="006D1DC6"/>
    <w:rsid w:val="006D1E2B"/>
    <w:rsid w:val="006D1E84"/>
    <w:rsid w:val="006D1EA4"/>
    <w:rsid w:val="006D250E"/>
    <w:rsid w:val="006D3038"/>
    <w:rsid w:val="006D3206"/>
    <w:rsid w:val="006D3817"/>
    <w:rsid w:val="006D3874"/>
    <w:rsid w:val="006D3D67"/>
    <w:rsid w:val="006D40F6"/>
    <w:rsid w:val="006D413C"/>
    <w:rsid w:val="006D4363"/>
    <w:rsid w:val="006D436E"/>
    <w:rsid w:val="006D488A"/>
    <w:rsid w:val="006D4AA6"/>
    <w:rsid w:val="006D4BE7"/>
    <w:rsid w:val="006D4BED"/>
    <w:rsid w:val="006D4D84"/>
    <w:rsid w:val="006D516E"/>
    <w:rsid w:val="006D52BB"/>
    <w:rsid w:val="006D575F"/>
    <w:rsid w:val="006D5C3C"/>
    <w:rsid w:val="006D5CA6"/>
    <w:rsid w:val="006D6064"/>
    <w:rsid w:val="006D62F2"/>
    <w:rsid w:val="006D665B"/>
    <w:rsid w:val="006D66D2"/>
    <w:rsid w:val="006D67AA"/>
    <w:rsid w:val="006D69D2"/>
    <w:rsid w:val="006D6AD7"/>
    <w:rsid w:val="006D6AE6"/>
    <w:rsid w:val="006D6EA1"/>
    <w:rsid w:val="006D719A"/>
    <w:rsid w:val="006D7E0E"/>
    <w:rsid w:val="006E01A1"/>
    <w:rsid w:val="006E01BB"/>
    <w:rsid w:val="006E0C93"/>
    <w:rsid w:val="006E0FDD"/>
    <w:rsid w:val="006E1068"/>
    <w:rsid w:val="006E11E2"/>
    <w:rsid w:val="006E1204"/>
    <w:rsid w:val="006E126C"/>
    <w:rsid w:val="006E134A"/>
    <w:rsid w:val="006E1476"/>
    <w:rsid w:val="006E14EE"/>
    <w:rsid w:val="006E1C99"/>
    <w:rsid w:val="006E1E60"/>
    <w:rsid w:val="006E1F99"/>
    <w:rsid w:val="006E2107"/>
    <w:rsid w:val="006E2255"/>
    <w:rsid w:val="006E228E"/>
    <w:rsid w:val="006E242D"/>
    <w:rsid w:val="006E2948"/>
    <w:rsid w:val="006E2B9C"/>
    <w:rsid w:val="006E2CA0"/>
    <w:rsid w:val="006E2DC4"/>
    <w:rsid w:val="006E32BC"/>
    <w:rsid w:val="006E33B5"/>
    <w:rsid w:val="006E3AD1"/>
    <w:rsid w:val="006E3C5E"/>
    <w:rsid w:val="006E44AA"/>
    <w:rsid w:val="006E4752"/>
    <w:rsid w:val="006E4ACB"/>
    <w:rsid w:val="006E4CC5"/>
    <w:rsid w:val="006E4F30"/>
    <w:rsid w:val="006E51A6"/>
    <w:rsid w:val="006E5209"/>
    <w:rsid w:val="006E5267"/>
    <w:rsid w:val="006E55D7"/>
    <w:rsid w:val="006E5A22"/>
    <w:rsid w:val="006E5A73"/>
    <w:rsid w:val="006E5C86"/>
    <w:rsid w:val="006E66D5"/>
    <w:rsid w:val="006E66E2"/>
    <w:rsid w:val="006E6755"/>
    <w:rsid w:val="006E7280"/>
    <w:rsid w:val="006E7554"/>
    <w:rsid w:val="006E77F3"/>
    <w:rsid w:val="006E7996"/>
    <w:rsid w:val="006E7A77"/>
    <w:rsid w:val="006E7A93"/>
    <w:rsid w:val="006E7B2B"/>
    <w:rsid w:val="006E7B7C"/>
    <w:rsid w:val="006E7F1C"/>
    <w:rsid w:val="006F004D"/>
    <w:rsid w:val="006F0379"/>
    <w:rsid w:val="006F0C68"/>
    <w:rsid w:val="006F0C91"/>
    <w:rsid w:val="006F0FFC"/>
    <w:rsid w:val="006F205A"/>
    <w:rsid w:val="006F2327"/>
    <w:rsid w:val="006F3309"/>
    <w:rsid w:val="006F33CF"/>
    <w:rsid w:val="006F348A"/>
    <w:rsid w:val="006F352F"/>
    <w:rsid w:val="006F3973"/>
    <w:rsid w:val="006F40C7"/>
    <w:rsid w:val="006F48BF"/>
    <w:rsid w:val="006F48CD"/>
    <w:rsid w:val="006F4A24"/>
    <w:rsid w:val="006F4ECC"/>
    <w:rsid w:val="006F5D18"/>
    <w:rsid w:val="006F6159"/>
    <w:rsid w:val="006F6194"/>
    <w:rsid w:val="006F64D2"/>
    <w:rsid w:val="006F64FE"/>
    <w:rsid w:val="006F6658"/>
    <w:rsid w:val="006F6C0E"/>
    <w:rsid w:val="006F781E"/>
    <w:rsid w:val="006F7B26"/>
    <w:rsid w:val="006F7E7C"/>
    <w:rsid w:val="006FE61A"/>
    <w:rsid w:val="00700702"/>
    <w:rsid w:val="00700BEF"/>
    <w:rsid w:val="00701229"/>
    <w:rsid w:val="00701B52"/>
    <w:rsid w:val="00701EF6"/>
    <w:rsid w:val="00701F2B"/>
    <w:rsid w:val="00701FA7"/>
    <w:rsid w:val="007020F2"/>
    <w:rsid w:val="007020FD"/>
    <w:rsid w:val="007021C5"/>
    <w:rsid w:val="00702520"/>
    <w:rsid w:val="007027FB"/>
    <w:rsid w:val="007029BC"/>
    <w:rsid w:val="00702B42"/>
    <w:rsid w:val="00702C54"/>
    <w:rsid w:val="00702F66"/>
    <w:rsid w:val="007032B8"/>
    <w:rsid w:val="00703306"/>
    <w:rsid w:val="00703456"/>
    <w:rsid w:val="00703748"/>
    <w:rsid w:val="007043A3"/>
    <w:rsid w:val="00704BE4"/>
    <w:rsid w:val="00704C1D"/>
    <w:rsid w:val="00704DF7"/>
    <w:rsid w:val="00705042"/>
    <w:rsid w:val="007051E8"/>
    <w:rsid w:val="007053F2"/>
    <w:rsid w:val="00705512"/>
    <w:rsid w:val="00706087"/>
    <w:rsid w:val="0070617E"/>
    <w:rsid w:val="00706300"/>
    <w:rsid w:val="00706359"/>
    <w:rsid w:val="00706372"/>
    <w:rsid w:val="007064F6"/>
    <w:rsid w:val="00706528"/>
    <w:rsid w:val="00706569"/>
    <w:rsid w:val="007069BD"/>
    <w:rsid w:val="00706B7C"/>
    <w:rsid w:val="00706BC1"/>
    <w:rsid w:val="00706C51"/>
    <w:rsid w:val="00707155"/>
    <w:rsid w:val="00707222"/>
    <w:rsid w:val="0070771B"/>
    <w:rsid w:val="00707A88"/>
    <w:rsid w:val="00707B22"/>
    <w:rsid w:val="00707BE7"/>
    <w:rsid w:val="00707E63"/>
    <w:rsid w:val="0071030A"/>
    <w:rsid w:val="00710559"/>
    <w:rsid w:val="00710AAE"/>
    <w:rsid w:val="00710C22"/>
    <w:rsid w:val="00710E79"/>
    <w:rsid w:val="00711084"/>
    <w:rsid w:val="007110BD"/>
    <w:rsid w:val="007115D0"/>
    <w:rsid w:val="00711A40"/>
    <w:rsid w:val="00712495"/>
    <w:rsid w:val="007124A9"/>
    <w:rsid w:val="00712649"/>
    <w:rsid w:val="00712926"/>
    <w:rsid w:val="00712A8F"/>
    <w:rsid w:val="00712D5F"/>
    <w:rsid w:val="00713566"/>
    <w:rsid w:val="00713C84"/>
    <w:rsid w:val="00713D5E"/>
    <w:rsid w:val="0071468A"/>
    <w:rsid w:val="00714935"/>
    <w:rsid w:val="00714ACC"/>
    <w:rsid w:val="00714AFE"/>
    <w:rsid w:val="00714E4B"/>
    <w:rsid w:val="00714FE3"/>
    <w:rsid w:val="00715538"/>
    <w:rsid w:val="00715C80"/>
    <w:rsid w:val="00715CE8"/>
    <w:rsid w:val="00716398"/>
    <w:rsid w:val="007163A1"/>
    <w:rsid w:val="00716689"/>
    <w:rsid w:val="00716AFF"/>
    <w:rsid w:val="00716B52"/>
    <w:rsid w:val="00716E43"/>
    <w:rsid w:val="00716EB8"/>
    <w:rsid w:val="00716FEE"/>
    <w:rsid w:val="007173C2"/>
    <w:rsid w:val="00717442"/>
    <w:rsid w:val="00717A20"/>
    <w:rsid w:val="00717E63"/>
    <w:rsid w:val="00720335"/>
    <w:rsid w:val="00720534"/>
    <w:rsid w:val="0072066A"/>
    <w:rsid w:val="00720849"/>
    <w:rsid w:val="00720A5D"/>
    <w:rsid w:val="00720A7C"/>
    <w:rsid w:val="00720FED"/>
    <w:rsid w:val="007211CF"/>
    <w:rsid w:val="00721342"/>
    <w:rsid w:val="007214D4"/>
    <w:rsid w:val="00721C9B"/>
    <w:rsid w:val="00721F0F"/>
    <w:rsid w:val="00721F49"/>
    <w:rsid w:val="00722551"/>
    <w:rsid w:val="00722581"/>
    <w:rsid w:val="00722A6E"/>
    <w:rsid w:val="00723089"/>
    <w:rsid w:val="007234A1"/>
    <w:rsid w:val="00723516"/>
    <w:rsid w:val="00723545"/>
    <w:rsid w:val="007237BB"/>
    <w:rsid w:val="00723C08"/>
    <w:rsid w:val="00723C7A"/>
    <w:rsid w:val="00723DE3"/>
    <w:rsid w:val="00723F4B"/>
    <w:rsid w:val="00724AFF"/>
    <w:rsid w:val="007252FF"/>
    <w:rsid w:val="00725386"/>
    <w:rsid w:val="007255D9"/>
    <w:rsid w:val="007258AF"/>
    <w:rsid w:val="00725C83"/>
    <w:rsid w:val="00726035"/>
    <w:rsid w:val="00726313"/>
    <w:rsid w:val="007263FE"/>
    <w:rsid w:val="007269DF"/>
    <w:rsid w:val="00726F2E"/>
    <w:rsid w:val="0072708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91E"/>
    <w:rsid w:val="0073199F"/>
    <w:rsid w:val="00731A73"/>
    <w:rsid w:val="00731C77"/>
    <w:rsid w:val="00731D1A"/>
    <w:rsid w:val="007321DB"/>
    <w:rsid w:val="007322F1"/>
    <w:rsid w:val="00732660"/>
    <w:rsid w:val="00732DB3"/>
    <w:rsid w:val="00732F54"/>
    <w:rsid w:val="0073348C"/>
    <w:rsid w:val="007334B2"/>
    <w:rsid w:val="0073398F"/>
    <w:rsid w:val="00733BB8"/>
    <w:rsid w:val="00734118"/>
    <w:rsid w:val="00734AB8"/>
    <w:rsid w:val="00734CDA"/>
    <w:rsid w:val="0073513D"/>
    <w:rsid w:val="007358BB"/>
    <w:rsid w:val="00735915"/>
    <w:rsid w:val="00735D47"/>
    <w:rsid w:val="00736086"/>
    <w:rsid w:val="0073629C"/>
    <w:rsid w:val="00736498"/>
    <w:rsid w:val="0073663B"/>
    <w:rsid w:val="00736726"/>
    <w:rsid w:val="00736AD5"/>
    <w:rsid w:val="00736AFD"/>
    <w:rsid w:val="00737168"/>
    <w:rsid w:val="00737281"/>
    <w:rsid w:val="0073752E"/>
    <w:rsid w:val="00737630"/>
    <w:rsid w:val="007379D7"/>
    <w:rsid w:val="00737BEC"/>
    <w:rsid w:val="00737D6D"/>
    <w:rsid w:val="0074048A"/>
    <w:rsid w:val="00740A10"/>
    <w:rsid w:val="00740B1A"/>
    <w:rsid w:val="00740B5A"/>
    <w:rsid w:val="00740BC7"/>
    <w:rsid w:val="00740F01"/>
    <w:rsid w:val="00740F6F"/>
    <w:rsid w:val="00741275"/>
    <w:rsid w:val="00741399"/>
    <w:rsid w:val="00741414"/>
    <w:rsid w:val="00741825"/>
    <w:rsid w:val="00741919"/>
    <w:rsid w:val="00741946"/>
    <w:rsid w:val="00741A2D"/>
    <w:rsid w:val="00741D8D"/>
    <w:rsid w:val="00741DCA"/>
    <w:rsid w:val="007420FA"/>
    <w:rsid w:val="00742AAF"/>
    <w:rsid w:val="00742C18"/>
    <w:rsid w:val="00742F84"/>
    <w:rsid w:val="00743529"/>
    <w:rsid w:val="00743851"/>
    <w:rsid w:val="007439B9"/>
    <w:rsid w:val="00743D5A"/>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5D"/>
    <w:rsid w:val="007503E1"/>
    <w:rsid w:val="00750AF3"/>
    <w:rsid w:val="00750D52"/>
    <w:rsid w:val="00750E46"/>
    <w:rsid w:val="00750FD3"/>
    <w:rsid w:val="007514E5"/>
    <w:rsid w:val="00752081"/>
    <w:rsid w:val="00752162"/>
    <w:rsid w:val="007526AC"/>
    <w:rsid w:val="0075276B"/>
    <w:rsid w:val="007528DA"/>
    <w:rsid w:val="00752D31"/>
    <w:rsid w:val="00752F1A"/>
    <w:rsid w:val="0075322C"/>
    <w:rsid w:val="0075352E"/>
    <w:rsid w:val="007537A3"/>
    <w:rsid w:val="0075384D"/>
    <w:rsid w:val="00753F88"/>
    <w:rsid w:val="00754248"/>
    <w:rsid w:val="0075442E"/>
    <w:rsid w:val="00754E62"/>
    <w:rsid w:val="0075508D"/>
    <w:rsid w:val="00755267"/>
    <w:rsid w:val="0075570A"/>
    <w:rsid w:val="00755A15"/>
    <w:rsid w:val="00755B2F"/>
    <w:rsid w:val="00755E10"/>
    <w:rsid w:val="007562E3"/>
    <w:rsid w:val="007567BA"/>
    <w:rsid w:val="00756C9C"/>
    <w:rsid w:val="00756D45"/>
    <w:rsid w:val="00756DB5"/>
    <w:rsid w:val="00756FB1"/>
    <w:rsid w:val="007572DC"/>
    <w:rsid w:val="007577E2"/>
    <w:rsid w:val="00757876"/>
    <w:rsid w:val="00757CD7"/>
    <w:rsid w:val="00757E15"/>
    <w:rsid w:val="00757E55"/>
    <w:rsid w:val="00757F3E"/>
    <w:rsid w:val="0075C594"/>
    <w:rsid w:val="00760251"/>
    <w:rsid w:val="007602A7"/>
    <w:rsid w:val="00760505"/>
    <w:rsid w:val="00760550"/>
    <w:rsid w:val="00760821"/>
    <w:rsid w:val="00760A12"/>
    <w:rsid w:val="00760AC5"/>
    <w:rsid w:val="00760F75"/>
    <w:rsid w:val="00760FB8"/>
    <w:rsid w:val="007611A9"/>
    <w:rsid w:val="007617B7"/>
    <w:rsid w:val="00761B1C"/>
    <w:rsid w:val="00761CCF"/>
    <w:rsid w:val="00761F95"/>
    <w:rsid w:val="00761FF5"/>
    <w:rsid w:val="00762139"/>
    <w:rsid w:val="0076274E"/>
    <w:rsid w:val="00762A6F"/>
    <w:rsid w:val="00762C30"/>
    <w:rsid w:val="00762CD8"/>
    <w:rsid w:val="00762D4D"/>
    <w:rsid w:val="00762ED6"/>
    <w:rsid w:val="00762F99"/>
    <w:rsid w:val="00762F9F"/>
    <w:rsid w:val="00762FC5"/>
    <w:rsid w:val="0076373E"/>
    <w:rsid w:val="00763893"/>
    <w:rsid w:val="00763914"/>
    <w:rsid w:val="00763B51"/>
    <w:rsid w:val="00763B5F"/>
    <w:rsid w:val="0076410C"/>
    <w:rsid w:val="0076416B"/>
    <w:rsid w:val="007642BB"/>
    <w:rsid w:val="007643BF"/>
    <w:rsid w:val="00764548"/>
    <w:rsid w:val="007647E1"/>
    <w:rsid w:val="00764C01"/>
    <w:rsid w:val="00764C62"/>
    <w:rsid w:val="00764F12"/>
    <w:rsid w:val="00765180"/>
    <w:rsid w:val="007652B5"/>
    <w:rsid w:val="00765662"/>
    <w:rsid w:val="0076568D"/>
    <w:rsid w:val="00765FAD"/>
    <w:rsid w:val="0076604D"/>
    <w:rsid w:val="007665EF"/>
    <w:rsid w:val="0076669F"/>
    <w:rsid w:val="007667FC"/>
    <w:rsid w:val="00766CC7"/>
    <w:rsid w:val="00766CE4"/>
    <w:rsid w:val="00766D32"/>
    <w:rsid w:val="007670EA"/>
    <w:rsid w:val="00767118"/>
    <w:rsid w:val="007672C1"/>
    <w:rsid w:val="00767342"/>
    <w:rsid w:val="0076796E"/>
    <w:rsid w:val="00767D72"/>
    <w:rsid w:val="00767F1E"/>
    <w:rsid w:val="00770403"/>
    <w:rsid w:val="00770559"/>
    <w:rsid w:val="007707E9"/>
    <w:rsid w:val="00770803"/>
    <w:rsid w:val="007708C0"/>
    <w:rsid w:val="00770A11"/>
    <w:rsid w:val="00770B41"/>
    <w:rsid w:val="00770C33"/>
    <w:rsid w:val="00770D13"/>
    <w:rsid w:val="00771199"/>
    <w:rsid w:val="007711B1"/>
    <w:rsid w:val="007711E5"/>
    <w:rsid w:val="007713C7"/>
    <w:rsid w:val="0077146A"/>
    <w:rsid w:val="00771745"/>
    <w:rsid w:val="00771A5B"/>
    <w:rsid w:val="00772087"/>
    <w:rsid w:val="007722A6"/>
    <w:rsid w:val="0077288F"/>
    <w:rsid w:val="0077359C"/>
    <w:rsid w:val="007739A7"/>
    <w:rsid w:val="00773FD5"/>
    <w:rsid w:val="00774756"/>
    <w:rsid w:val="00774DD6"/>
    <w:rsid w:val="007754EE"/>
    <w:rsid w:val="0077584C"/>
    <w:rsid w:val="00775966"/>
    <w:rsid w:val="00775C66"/>
    <w:rsid w:val="00775E2E"/>
    <w:rsid w:val="00775FD6"/>
    <w:rsid w:val="00776087"/>
    <w:rsid w:val="00776338"/>
    <w:rsid w:val="0077657A"/>
    <w:rsid w:val="0077658D"/>
    <w:rsid w:val="00776822"/>
    <w:rsid w:val="00776A38"/>
    <w:rsid w:val="00776B1C"/>
    <w:rsid w:val="00777033"/>
    <w:rsid w:val="0077716A"/>
    <w:rsid w:val="007772AE"/>
    <w:rsid w:val="00777CD5"/>
    <w:rsid w:val="00777D5C"/>
    <w:rsid w:val="00777D8A"/>
    <w:rsid w:val="00777F45"/>
    <w:rsid w:val="00780070"/>
    <w:rsid w:val="00780138"/>
    <w:rsid w:val="0078015F"/>
    <w:rsid w:val="0078021B"/>
    <w:rsid w:val="00780632"/>
    <w:rsid w:val="00780646"/>
    <w:rsid w:val="00780ACB"/>
    <w:rsid w:val="00780CE9"/>
    <w:rsid w:val="00780E68"/>
    <w:rsid w:val="007812BF"/>
    <w:rsid w:val="007812E4"/>
    <w:rsid w:val="0078156A"/>
    <w:rsid w:val="0078160E"/>
    <w:rsid w:val="007818F6"/>
    <w:rsid w:val="00781A0F"/>
    <w:rsid w:val="00781D70"/>
    <w:rsid w:val="007823BD"/>
    <w:rsid w:val="007825CB"/>
    <w:rsid w:val="00782A32"/>
    <w:rsid w:val="00782DB0"/>
    <w:rsid w:val="0078320C"/>
    <w:rsid w:val="0078350C"/>
    <w:rsid w:val="007839DD"/>
    <w:rsid w:val="00784026"/>
    <w:rsid w:val="007841CA"/>
    <w:rsid w:val="0078483B"/>
    <w:rsid w:val="0078490B"/>
    <w:rsid w:val="00784A8B"/>
    <w:rsid w:val="00784B89"/>
    <w:rsid w:val="00784D4C"/>
    <w:rsid w:val="0078512E"/>
    <w:rsid w:val="00785283"/>
    <w:rsid w:val="00785780"/>
    <w:rsid w:val="0078598E"/>
    <w:rsid w:val="00785A18"/>
    <w:rsid w:val="007860C0"/>
    <w:rsid w:val="007867C8"/>
    <w:rsid w:val="007867DB"/>
    <w:rsid w:val="00786CB2"/>
    <w:rsid w:val="00787114"/>
    <w:rsid w:val="00787B26"/>
    <w:rsid w:val="00787B5C"/>
    <w:rsid w:val="00787C9D"/>
    <w:rsid w:val="007901EB"/>
    <w:rsid w:val="00790529"/>
    <w:rsid w:val="00790544"/>
    <w:rsid w:val="007905FC"/>
    <w:rsid w:val="0079069B"/>
    <w:rsid w:val="00790DB0"/>
    <w:rsid w:val="007913AB"/>
    <w:rsid w:val="007918AA"/>
    <w:rsid w:val="00791CE5"/>
    <w:rsid w:val="00792270"/>
    <w:rsid w:val="00792403"/>
    <w:rsid w:val="0079247C"/>
    <w:rsid w:val="0079257D"/>
    <w:rsid w:val="007925B0"/>
    <w:rsid w:val="00792650"/>
    <w:rsid w:val="00792756"/>
    <w:rsid w:val="00792B37"/>
    <w:rsid w:val="00792D94"/>
    <w:rsid w:val="007934D2"/>
    <w:rsid w:val="0079363C"/>
    <w:rsid w:val="0079363D"/>
    <w:rsid w:val="007938DE"/>
    <w:rsid w:val="00793ECE"/>
    <w:rsid w:val="00793F51"/>
    <w:rsid w:val="00794069"/>
    <w:rsid w:val="0079467B"/>
    <w:rsid w:val="007947ED"/>
    <w:rsid w:val="007949FC"/>
    <w:rsid w:val="00794F58"/>
    <w:rsid w:val="00794F80"/>
    <w:rsid w:val="00795048"/>
    <w:rsid w:val="007953A4"/>
    <w:rsid w:val="00795807"/>
    <w:rsid w:val="00795BB1"/>
    <w:rsid w:val="0079648A"/>
    <w:rsid w:val="0079672D"/>
    <w:rsid w:val="007967F2"/>
    <w:rsid w:val="00796AFC"/>
    <w:rsid w:val="00796E8D"/>
    <w:rsid w:val="00796EF2"/>
    <w:rsid w:val="007970D3"/>
    <w:rsid w:val="0079777B"/>
    <w:rsid w:val="00797D8E"/>
    <w:rsid w:val="007A0051"/>
    <w:rsid w:val="007A0103"/>
    <w:rsid w:val="007A0572"/>
    <w:rsid w:val="007A0687"/>
    <w:rsid w:val="007A0DAF"/>
    <w:rsid w:val="007A0E8F"/>
    <w:rsid w:val="007A15AB"/>
    <w:rsid w:val="007A166D"/>
    <w:rsid w:val="007A1778"/>
    <w:rsid w:val="007A2033"/>
    <w:rsid w:val="007A2539"/>
    <w:rsid w:val="007A2653"/>
    <w:rsid w:val="007A2857"/>
    <w:rsid w:val="007A2D11"/>
    <w:rsid w:val="007A3034"/>
    <w:rsid w:val="007A39CD"/>
    <w:rsid w:val="007A464A"/>
    <w:rsid w:val="007A468A"/>
    <w:rsid w:val="007A49FC"/>
    <w:rsid w:val="007A4B21"/>
    <w:rsid w:val="007A4BAD"/>
    <w:rsid w:val="007A4C26"/>
    <w:rsid w:val="007A4D92"/>
    <w:rsid w:val="007A4E2A"/>
    <w:rsid w:val="007A5188"/>
    <w:rsid w:val="007A51BE"/>
    <w:rsid w:val="007A5595"/>
    <w:rsid w:val="007A5606"/>
    <w:rsid w:val="007A5643"/>
    <w:rsid w:val="007A56A0"/>
    <w:rsid w:val="007A5768"/>
    <w:rsid w:val="007A5B96"/>
    <w:rsid w:val="007A5EBC"/>
    <w:rsid w:val="007A5FAF"/>
    <w:rsid w:val="007A63FF"/>
    <w:rsid w:val="007A6870"/>
    <w:rsid w:val="007A6CAE"/>
    <w:rsid w:val="007A766E"/>
    <w:rsid w:val="007A78A9"/>
    <w:rsid w:val="007A7A7F"/>
    <w:rsid w:val="007B0118"/>
    <w:rsid w:val="007B0BA7"/>
    <w:rsid w:val="007B1318"/>
    <w:rsid w:val="007B1490"/>
    <w:rsid w:val="007B1626"/>
    <w:rsid w:val="007B1BB5"/>
    <w:rsid w:val="007B2157"/>
    <w:rsid w:val="007B21A3"/>
    <w:rsid w:val="007B2328"/>
    <w:rsid w:val="007B252E"/>
    <w:rsid w:val="007B260D"/>
    <w:rsid w:val="007B2C1A"/>
    <w:rsid w:val="007B2FC9"/>
    <w:rsid w:val="007B31A5"/>
    <w:rsid w:val="007B3294"/>
    <w:rsid w:val="007B3390"/>
    <w:rsid w:val="007B33FC"/>
    <w:rsid w:val="007B3605"/>
    <w:rsid w:val="007B3947"/>
    <w:rsid w:val="007B3C3D"/>
    <w:rsid w:val="007B3E9E"/>
    <w:rsid w:val="007B44BF"/>
    <w:rsid w:val="007B496C"/>
    <w:rsid w:val="007B4B6F"/>
    <w:rsid w:val="007B5578"/>
    <w:rsid w:val="007B55CD"/>
    <w:rsid w:val="007B5F14"/>
    <w:rsid w:val="007B63A1"/>
    <w:rsid w:val="007B63D7"/>
    <w:rsid w:val="007B6A59"/>
    <w:rsid w:val="007B6C01"/>
    <w:rsid w:val="007B6CEA"/>
    <w:rsid w:val="007B6E7F"/>
    <w:rsid w:val="007B718F"/>
    <w:rsid w:val="007B7403"/>
    <w:rsid w:val="007B7666"/>
    <w:rsid w:val="007B7827"/>
    <w:rsid w:val="007B78DA"/>
    <w:rsid w:val="007B7CD5"/>
    <w:rsid w:val="007B7D57"/>
    <w:rsid w:val="007B7E9E"/>
    <w:rsid w:val="007B7F88"/>
    <w:rsid w:val="007C036D"/>
    <w:rsid w:val="007C044D"/>
    <w:rsid w:val="007C0464"/>
    <w:rsid w:val="007C1985"/>
    <w:rsid w:val="007C1CD2"/>
    <w:rsid w:val="007C1D29"/>
    <w:rsid w:val="007C1D98"/>
    <w:rsid w:val="007C1DB3"/>
    <w:rsid w:val="007C1DE8"/>
    <w:rsid w:val="007C20B9"/>
    <w:rsid w:val="007C2170"/>
    <w:rsid w:val="007C25AB"/>
    <w:rsid w:val="007C266E"/>
    <w:rsid w:val="007C2697"/>
    <w:rsid w:val="007C27A5"/>
    <w:rsid w:val="007C2D34"/>
    <w:rsid w:val="007C2FE5"/>
    <w:rsid w:val="007C34D1"/>
    <w:rsid w:val="007C3743"/>
    <w:rsid w:val="007C3B29"/>
    <w:rsid w:val="007C4232"/>
    <w:rsid w:val="007C42FE"/>
    <w:rsid w:val="007C430A"/>
    <w:rsid w:val="007C43BC"/>
    <w:rsid w:val="007C493B"/>
    <w:rsid w:val="007C4C03"/>
    <w:rsid w:val="007C4CBC"/>
    <w:rsid w:val="007C4D14"/>
    <w:rsid w:val="007C4F5A"/>
    <w:rsid w:val="007C5695"/>
    <w:rsid w:val="007C56C0"/>
    <w:rsid w:val="007C57C4"/>
    <w:rsid w:val="007C5AFC"/>
    <w:rsid w:val="007C5D62"/>
    <w:rsid w:val="007C60E8"/>
    <w:rsid w:val="007C6406"/>
    <w:rsid w:val="007C64CE"/>
    <w:rsid w:val="007C6588"/>
    <w:rsid w:val="007C6A2D"/>
    <w:rsid w:val="007C6CEB"/>
    <w:rsid w:val="007C6EA9"/>
    <w:rsid w:val="007C70D8"/>
    <w:rsid w:val="007C71E9"/>
    <w:rsid w:val="007C77B2"/>
    <w:rsid w:val="007C7B2C"/>
    <w:rsid w:val="007C7E3D"/>
    <w:rsid w:val="007D0004"/>
    <w:rsid w:val="007D0090"/>
    <w:rsid w:val="007D02E4"/>
    <w:rsid w:val="007D06CA"/>
    <w:rsid w:val="007D07CB"/>
    <w:rsid w:val="007D07E2"/>
    <w:rsid w:val="007D07FF"/>
    <w:rsid w:val="007D0858"/>
    <w:rsid w:val="007D0AD7"/>
    <w:rsid w:val="007D0BC4"/>
    <w:rsid w:val="007D0F11"/>
    <w:rsid w:val="007D10DC"/>
    <w:rsid w:val="007D138B"/>
    <w:rsid w:val="007D1A11"/>
    <w:rsid w:val="007D1B89"/>
    <w:rsid w:val="007D22D7"/>
    <w:rsid w:val="007D24C6"/>
    <w:rsid w:val="007D2A60"/>
    <w:rsid w:val="007D3024"/>
    <w:rsid w:val="007D360E"/>
    <w:rsid w:val="007D3618"/>
    <w:rsid w:val="007D361A"/>
    <w:rsid w:val="007D3715"/>
    <w:rsid w:val="007D3AA5"/>
    <w:rsid w:val="007D43DA"/>
    <w:rsid w:val="007D46A1"/>
    <w:rsid w:val="007D46E4"/>
    <w:rsid w:val="007D46FC"/>
    <w:rsid w:val="007D4906"/>
    <w:rsid w:val="007D4CCF"/>
    <w:rsid w:val="007D4D06"/>
    <w:rsid w:val="007D5637"/>
    <w:rsid w:val="007D576F"/>
    <w:rsid w:val="007D5B7E"/>
    <w:rsid w:val="007D5FF4"/>
    <w:rsid w:val="007D66E4"/>
    <w:rsid w:val="007D6973"/>
    <w:rsid w:val="007D6CA8"/>
    <w:rsid w:val="007D7466"/>
    <w:rsid w:val="007D7487"/>
    <w:rsid w:val="007D7B97"/>
    <w:rsid w:val="007D7C1C"/>
    <w:rsid w:val="007D7DA6"/>
    <w:rsid w:val="007E004A"/>
    <w:rsid w:val="007E0075"/>
    <w:rsid w:val="007E0176"/>
    <w:rsid w:val="007E01DA"/>
    <w:rsid w:val="007E0246"/>
    <w:rsid w:val="007E129B"/>
    <w:rsid w:val="007E144D"/>
    <w:rsid w:val="007E1483"/>
    <w:rsid w:val="007E18B4"/>
    <w:rsid w:val="007E20B2"/>
    <w:rsid w:val="007E2365"/>
    <w:rsid w:val="007E2656"/>
    <w:rsid w:val="007E2927"/>
    <w:rsid w:val="007E2C22"/>
    <w:rsid w:val="007E2C78"/>
    <w:rsid w:val="007E2F06"/>
    <w:rsid w:val="007E30B5"/>
    <w:rsid w:val="007E3220"/>
    <w:rsid w:val="007E3B24"/>
    <w:rsid w:val="007E3EC9"/>
    <w:rsid w:val="007E3FCC"/>
    <w:rsid w:val="007E42C2"/>
    <w:rsid w:val="007E4793"/>
    <w:rsid w:val="007E4797"/>
    <w:rsid w:val="007E4A56"/>
    <w:rsid w:val="007E4CC4"/>
    <w:rsid w:val="007E4ED1"/>
    <w:rsid w:val="007E52BC"/>
    <w:rsid w:val="007E5736"/>
    <w:rsid w:val="007E57B1"/>
    <w:rsid w:val="007E59FD"/>
    <w:rsid w:val="007E6102"/>
    <w:rsid w:val="007E617D"/>
    <w:rsid w:val="007E631E"/>
    <w:rsid w:val="007E6682"/>
    <w:rsid w:val="007E68B9"/>
    <w:rsid w:val="007E6984"/>
    <w:rsid w:val="007E6A4C"/>
    <w:rsid w:val="007E7422"/>
    <w:rsid w:val="007E748F"/>
    <w:rsid w:val="007E79BB"/>
    <w:rsid w:val="007E79FA"/>
    <w:rsid w:val="007E7C4E"/>
    <w:rsid w:val="007E7E4E"/>
    <w:rsid w:val="007E7EA3"/>
    <w:rsid w:val="007F01A7"/>
    <w:rsid w:val="007F03BE"/>
    <w:rsid w:val="007F04A3"/>
    <w:rsid w:val="007F04B7"/>
    <w:rsid w:val="007F0719"/>
    <w:rsid w:val="007F08D3"/>
    <w:rsid w:val="007F0AB7"/>
    <w:rsid w:val="007F0C82"/>
    <w:rsid w:val="007F0DED"/>
    <w:rsid w:val="007F1578"/>
    <w:rsid w:val="007F15DD"/>
    <w:rsid w:val="007F18E2"/>
    <w:rsid w:val="007F1A5B"/>
    <w:rsid w:val="007F1B02"/>
    <w:rsid w:val="007F2409"/>
    <w:rsid w:val="007F246D"/>
    <w:rsid w:val="007F2489"/>
    <w:rsid w:val="007F2A4B"/>
    <w:rsid w:val="007F2BA5"/>
    <w:rsid w:val="007F33F0"/>
    <w:rsid w:val="007F3433"/>
    <w:rsid w:val="007F3496"/>
    <w:rsid w:val="007F3520"/>
    <w:rsid w:val="007F3651"/>
    <w:rsid w:val="007F369D"/>
    <w:rsid w:val="007F36FD"/>
    <w:rsid w:val="007F3817"/>
    <w:rsid w:val="007F3B5F"/>
    <w:rsid w:val="007F3D4B"/>
    <w:rsid w:val="007F4133"/>
    <w:rsid w:val="007F434E"/>
    <w:rsid w:val="007F439F"/>
    <w:rsid w:val="007F45BA"/>
    <w:rsid w:val="007F4B2E"/>
    <w:rsid w:val="007F503C"/>
    <w:rsid w:val="007F55B8"/>
    <w:rsid w:val="007F5787"/>
    <w:rsid w:val="007F5910"/>
    <w:rsid w:val="007F5B99"/>
    <w:rsid w:val="007F5BAB"/>
    <w:rsid w:val="007F5CFC"/>
    <w:rsid w:val="007F6343"/>
    <w:rsid w:val="007F6534"/>
    <w:rsid w:val="007F6A80"/>
    <w:rsid w:val="007F6C03"/>
    <w:rsid w:val="007F6E9B"/>
    <w:rsid w:val="007F70B3"/>
    <w:rsid w:val="007F70D8"/>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229"/>
    <w:rsid w:val="008036AA"/>
    <w:rsid w:val="00803A79"/>
    <w:rsid w:val="00803BC8"/>
    <w:rsid w:val="00803CCA"/>
    <w:rsid w:val="00803E43"/>
    <w:rsid w:val="00803EE6"/>
    <w:rsid w:val="0080451D"/>
    <w:rsid w:val="0080488C"/>
    <w:rsid w:val="008048FC"/>
    <w:rsid w:val="00804D73"/>
    <w:rsid w:val="00805195"/>
    <w:rsid w:val="008052CC"/>
    <w:rsid w:val="0080547F"/>
    <w:rsid w:val="008059C5"/>
    <w:rsid w:val="00805B38"/>
    <w:rsid w:val="00805CC4"/>
    <w:rsid w:val="00805E3A"/>
    <w:rsid w:val="008061F1"/>
    <w:rsid w:val="00806767"/>
    <w:rsid w:val="008067E0"/>
    <w:rsid w:val="00806904"/>
    <w:rsid w:val="00806B79"/>
    <w:rsid w:val="00807093"/>
    <w:rsid w:val="00807139"/>
    <w:rsid w:val="008071BB"/>
    <w:rsid w:val="0080720B"/>
    <w:rsid w:val="00807367"/>
    <w:rsid w:val="008079E3"/>
    <w:rsid w:val="008079F5"/>
    <w:rsid w:val="00807B1D"/>
    <w:rsid w:val="00807D2F"/>
    <w:rsid w:val="008103ED"/>
    <w:rsid w:val="00810ED8"/>
    <w:rsid w:val="00810FF1"/>
    <w:rsid w:val="0081111A"/>
    <w:rsid w:val="00811141"/>
    <w:rsid w:val="00811593"/>
    <w:rsid w:val="0081195E"/>
    <w:rsid w:val="008119DD"/>
    <w:rsid w:val="00811E85"/>
    <w:rsid w:val="00811EDC"/>
    <w:rsid w:val="0081200C"/>
    <w:rsid w:val="0081256E"/>
    <w:rsid w:val="00812BB1"/>
    <w:rsid w:val="00812C44"/>
    <w:rsid w:val="00812C64"/>
    <w:rsid w:val="00813512"/>
    <w:rsid w:val="008137E9"/>
    <w:rsid w:val="00813835"/>
    <w:rsid w:val="008139A2"/>
    <w:rsid w:val="00813F05"/>
    <w:rsid w:val="0081421C"/>
    <w:rsid w:val="008144B0"/>
    <w:rsid w:val="00814701"/>
    <w:rsid w:val="0081471D"/>
    <w:rsid w:val="00814722"/>
    <w:rsid w:val="00814997"/>
    <w:rsid w:val="00814ED0"/>
    <w:rsid w:val="008157B4"/>
    <w:rsid w:val="00815922"/>
    <w:rsid w:val="00815C18"/>
    <w:rsid w:val="00815C3D"/>
    <w:rsid w:val="00815EBB"/>
    <w:rsid w:val="008163C7"/>
    <w:rsid w:val="008165E0"/>
    <w:rsid w:val="008167E7"/>
    <w:rsid w:val="008168B2"/>
    <w:rsid w:val="0081692A"/>
    <w:rsid w:val="00816DA9"/>
    <w:rsid w:val="00816E3A"/>
    <w:rsid w:val="00816F61"/>
    <w:rsid w:val="00817305"/>
    <w:rsid w:val="00817458"/>
    <w:rsid w:val="0081745D"/>
    <w:rsid w:val="00817564"/>
    <w:rsid w:val="0081761E"/>
    <w:rsid w:val="00817E84"/>
    <w:rsid w:val="00817F7D"/>
    <w:rsid w:val="00817F95"/>
    <w:rsid w:val="00820129"/>
    <w:rsid w:val="00820586"/>
    <w:rsid w:val="0082091C"/>
    <w:rsid w:val="0082096A"/>
    <w:rsid w:val="008209E1"/>
    <w:rsid w:val="00820A59"/>
    <w:rsid w:val="00820AF0"/>
    <w:rsid w:val="00820E61"/>
    <w:rsid w:val="00820FE6"/>
    <w:rsid w:val="008210D0"/>
    <w:rsid w:val="00821313"/>
    <w:rsid w:val="008213A3"/>
    <w:rsid w:val="008216B2"/>
    <w:rsid w:val="00821DC1"/>
    <w:rsid w:val="008223D7"/>
    <w:rsid w:val="00822549"/>
    <w:rsid w:val="008227E9"/>
    <w:rsid w:val="00822D15"/>
    <w:rsid w:val="008232DE"/>
    <w:rsid w:val="00823631"/>
    <w:rsid w:val="0082364C"/>
    <w:rsid w:val="008240E5"/>
    <w:rsid w:val="008241ED"/>
    <w:rsid w:val="0082422E"/>
    <w:rsid w:val="0082432B"/>
    <w:rsid w:val="00824862"/>
    <w:rsid w:val="008248DC"/>
    <w:rsid w:val="00824979"/>
    <w:rsid w:val="00824EE7"/>
    <w:rsid w:val="0082515E"/>
    <w:rsid w:val="00825201"/>
    <w:rsid w:val="008252DD"/>
    <w:rsid w:val="0082544C"/>
    <w:rsid w:val="00825D51"/>
    <w:rsid w:val="00825F88"/>
    <w:rsid w:val="00825FC7"/>
    <w:rsid w:val="00826082"/>
    <w:rsid w:val="00826656"/>
    <w:rsid w:val="00826680"/>
    <w:rsid w:val="00826B85"/>
    <w:rsid w:val="00826C8A"/>
    <w:rsid w:val="00826C90"/>
    <w:rsid w:val="00827E13"/>
    <w:rsid w:val="00830010"/>
    <w:rsid w:val="0083022A"/>
    <w:rsid w:val="00830368"/>
    <w:rsid w:val="00830491"/>
    <w:rsid w:val="0083129A"/>
    <w:rsid w:val="008313AE"/>
    <w:rsid w:val="008315B3"/>
    <w:rsid w:val="008317D8"/>
    <w:rsid w:val="008318FC"/>
    <w:rsid w:val="00831DD2"/>
    <w:rsid w:val="008320CB"/>
    <w:rsid w:val="00832F07"/>
    <w:rsid w:val="0083330F"/>
    <w:rsid w:val="0083382D"/>
    <w:rsid w:val="008338FC"/>
    <w:rsid w:val="00833ED6"/>
    <w:rsid w:val="00834035"/>
    <w:rsid w:val="008345B0"/>
    <w:rsid w:val="00834865"/>
    <w:rsid w:val="00834B7A"/>
    <w:rsid w:val="00834CBA"/>
    <w:rsid w:val="0083547F"/>
    <w:rsid w:val="008354F0"/>
    <w:rsid w:val="00835659"/>
    <w:rsid w:val="00835986"/>
    <w:rsid w:val="00835C03"/>
    <w:rsid w:val="0083609F"/>
    <w:rsid w:val="00836694"/>
    <w:rsid w:val="00836BE9"/>
    <w:rsid w:val="00836EE9"/>
    <w:rsid w:val="008371C4"/>
    <w:rsid w:val="00837241"/>
    <w:rsid w:val="00837A10"/>
    <w:rsid w:val="00837A86"/>
    <w:rsid w:val="00837CB9"/>
    <w:rsid w:val="00837D2A"/>
    <w:rsid w:val="0084014B"/>
    <w:rsid w:val="008401EA"/>
    <w:rsid w:val="008401F0"/>
    <w:rsid w:val="00840225"/>
    <w:rsid w:val="008402CA"/>
    <w:rsid w:val="0084052D"/>
    <w:rsid w:val="00840796"/>
    <w:rsid w:val="00841188"/>
    <w:rsid w:val="0084159D"/>
    <w:rsid w:val="0084166E"/>
    <w:rsid w:val="008416E1"/>
    <w:rsid w:val="00841F03"/>
    <w:rsid w:val="008422A0"/>
    <w:rsid w:val="0084267D"/>
    <w:rsid w:val="00842833"/>
    <w:rsid w:val="00842869"/>
    <w:rsid w:val="00842A63"/>
    <w:rsid w:val="00842F59"/>
    <w:rsid w:val="0084306C"/>
    <w:rsid w:val="00843626"/>
    <w:rsid w:val="00843B07"/>
    <w:rsid w:val="00843EB4"/>
    <w:rsid w:val="0084406A"/>
    <w:rsid w:val="008440B5"/>
    <w:rsid w:val="008446D1"/>
    <w:rsid w:val="008452E9"/>
    <w:rsid w:val="008453CD"/>
    <w:rsid w:val="008454BC"/>
    <w:rsid w:val="00845BDA"/>
    <w:rsid w:val="00845BF8"/>
    <w:rsid w:val="00845DED"/>
    <w:rsid w:val="00845E8B"/>
    <w:rsid w:val="00845EAA"/>
    <w:rsid w:val="00845F5E"/>
    <w:rsid w:val="0084605F"/>
    <w:rsid w:val="0084633B"/>
    <w:rsid w:val="008467CE"/>
    <w:rsid w:val="008469C9"/>
    <w:rsid w:val="008474B0"/>
    <w:rsid w:val="008475E0"/>
    <w:rsid w:val="00847634"/>
    <w:rsid w:val="00847AA2"/>
    <w:rsid w:val="00847B86"/>
    <w:rsid w:val="00847C4A"/>
    <w:rsid w:val="00847EAB"/>
    <w:rsid w:val="008502BC"/>
    <w:rsid w:val="0085040A"/>
    <w:rsid w:val="00850EA1"/>
    <w:rsid w:val="008512FC"/>
    <w:rsid w:val="008513D9"/>
    <w:rsid w:val="008513E5"/>
    <w:rsid w:val="00851624"/>
    <w:rsid w:val="00851702"/>
    <w:rsid w:val="008518FE"/>
    <w:rsid w:val="00851948"/>
    <w:rsid w:val="00852124"/>
    <w:rsid w:val="00852A42"/>
    <w:rsid w:val="00852D3E"/>
    <w:rsid w:val="00852D66"/>
    <w:rsid w:val="00852E97"/>
    <w:rsid w:val="00852EB5"/>
    <w:rsid w:val="0085356C"/>
    <w:rsid w:val="00853C7A"/>
    <w:rsid w:val="00853C84"/>
    <w:rsid w:val="00854425"/>
    <w:rsid w:val="008548A5"/>
    <w:rsid w:val="00854EA4"/>
    <w:rsid w:val="00855033"/>
    <w:rsid w:val="00855040"/>
    <w:rsid w:val="00855143"/>
    <w:rsid w:val="008551D0"/>
    <w:rsid w:val="00855CA5"/>
    <w:rsid w:val="00855D26"/>
    <w:rsid w:val="00855F8A"/>
    <w:rsid w:val="00856723"/>
    <w:rsid w:val="00857405"/>
    <w:rsid w:val="00857B44"/>
    <w:rsid w:val="00857C6E"/>
    <w:rsid w:val="00857DC5"/>
    <w:rsid w:val="0086000D"/>
    <w:rsid w:val="00860043"/>
    <w:rsid w:val="00860406"/>
    <w:rsid w:val="00861014"/>
    <w:rsid w:val="008610F6"/>
    <w:rsid w:val="008611BE"/>
    <w:rsid w:val="0086132D"/>
    <w:rsid w:val="00861546"/>
    <w:rsid w:val="008617C9"/>
    <w:rsid w:val="00861C59"/>
    <w:rsid w:val="00861D40"/>
    <w:rsid w:val="00861EB3"/>
    <w:rsid w:val="00861FA5"/>
    <w:rsid w:val="008620CD"/>
    <w:rsid w:val="0086243A"/>
    <w:rsid w:val="00862A60"/>
    <w:rsid w:val="00862BC8"/>
    <w:rsid w:val="00863232"/>
    <w:rsid w:val="00863425"/>
    <w:rsid w:val="0086342D"/>
    <w:rsid w:val="00863765"/>
    <w:rsid w:val="008637BD"/>
    <w:rsid w:val="00863D02"/>
    <w:rsid w:val="00863E95"/>
    <w:rsid w:val="00863F95"/>
    <w:rsid w:val="008640A0"/>
    <w:rsid w:val="0086498F"/>
    <w:rsid w:val="00864B6D"/>
    <w:rsid w:val="00864CD9"/>
    <w:rsid w:val="00864CEE"/>
    <w:rsid w:val="00865A4B"/>
    <w:rsid w:val="008667B5"/>
    <w:rsid w:val="00866DA8"/>
    <w:rsid w:val="00866DC5"/>
    <w:rsid w:val="00866F96"/>
    <w:rsid w:val="0086709F"/>
    <w:rsid w:val="00867183"/>
    <w:rsid w:val="008673E1"/>
    <w:rsid w:val="008674D9"/>
    <w:rsid w:val="00867693"/>
    <w:rsid w:val="00870398"/>
    <w:rsid w:val="008704F7"/>
    <w:rsid w:val="0087064B"/>
    <w:rsid w:val="00870A1E"/>
    <w:rsid w:val="00870A57"/>
    <w:rsid w:val="00870B6F"/>
    <w:rsid w:val="00870D03"/>
    <w:rsid w:val="0087116E"/>
    <w:rsid w:val="008712A1"/>
    <w:rsid w:val="0087140F"/>
    <w:rsid w:val="00871CB7"/>
    <w:rsid w:val="00871D79"/>
    <w:rsid w:val="00871E57"/>
    <w:rsid w:val="00872791"/>
    <w:rsid w:val="00873596"/>
    <w:rsid w:val="00873765"/>
    <w:rsid w:val="008741B0"/>
    <w:rsid w:val="008742A2"/>
    <w:rsid w:val="008743D6"/>
    <w:rsid w:val="00874429"/>
    <w:rsid w:val="00874BE4"/>
    <w:rsid w:val="00875647"/>
    <w:rsid w:val="008758EC"/>
    <w:rsid w:val="008759B4"/>
    <w:rsid w:val="00875A01"/>
    <w:rsid w:val="00875B18"/>
    <w:rsid w:val="00875B6A"/>
    <w:rsid w:val="00875D16"/>
    <w:rsid w:val="00875FAA"/>
    <w:rsid w:val="008761FD"/>
    <w:rsid w:val="00876410"/>
    <w:rsid w:val="008769ED"/>
    <w:rsid w:val="00876D54"/>
    <w:rsid w:val="00877407"/>
    <w:rsid w:val="00877408"/>
    <w:rsid w:val="00877977"/>
    <w:rsid w:val="00877C24"/>
    <w:rsid w:val="00877C65"/>
    <w:rsid w:val="00877EB1"/>
    <w:rsid w:val="00880023"/>
    <w:rsid w:val="0088003B"/>
    <w:rsid w:val="008800CF"/>
    <w:rsid w:val="00880315"/>
    <w:rsid w:val="0088084D"/>
    <w:rsid w:val="008811A4"/>
    <w:rsid w:val="008812AB"/>
    <w:rsid w:val="0088150B"/>
    <w:rsid w:val="00881658"/>
    <w:rsid w:val="0088170A"/>
    <w:rsid w:val="008817A4"/>
    <w:rsid w:val="008817F7"/>
    <w:rsid w:val="008818AB"/>
    <w:rsid w:val="00881DC0"/>
    <w:rsid w:val="00881E16"/>
    <w:rsid w:val="00882052"/>
    <w:rsid w:val="008820EF"/>
    <w:rsid w:val="008822AE"/>
    <w:rsid w:val="00882448"/>
    <w:rsid w:val="008825D9"/>
    <w:rsid w:val="008826CB"/>
    <w:rsid w:val="00882A9A"/>
    <w:rsid w:val="00882C4D"/>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769C"/>
    <w:rsid w:val="0089052B"/>
    <w:rsid w:val="0089067A"/>
    <w:rsid w:val="008909D3"/>
    <w:rsid w:val="00890EEF"/>
    <w:rsid w:val="00890FB2"/>
    <w:rsid w:val="0089100D"/>
    <w:rsid w:val="0089123E"/>
    <w:rsid w:val="00891360"/>
    <w:rsid w:val="008915C8"/>
    <w:rsid w:val="00891818"/>
    <w:rsid w:val="00891FD1"/>
    <w:rsid w:val="00892354"/>
    <w:rsid w:val="008927A3"/>
    <w:rsid w:val="008927DC"/>
    <w:rsid w:val="00892822"/>
    <w:rsid w:val="00892BDC"/>
    <w:rsid w:val="00892DF9"/>
    <w:rsid w:val="00892F62"/>
    <w:rsid w:val="0089387C"/>
    <w:rsid w:val="008939A6"/>
    <w:rsid w:val="00893A3D"/>
    <w:rsid w:val="00893AF3"/>
    <w:rsid w:val="00893C31"/>
    <w:rsid w:val="00893F5C"/>
    <w:rsid w:val="0089518B"/>
    <w:rsid w:val="00895507"/>
    <w:rsid w:val="0089578A"/>
    <w:rsid w:val="008957B0"/>
    <w:rsid w:val="00895C15"/>
    <w:rsid w:val="00895F7E"/>
    <w:rsid w:val="008961A5"/>
    <w:rsid w:val="0089629D"/>
    <w:rsid w:val="00896EE0"/>
    <w:rsid w:val="00897212"/>
    <w:rsid w:val="008973A2"/>
    <w:rsid w:val="008973FD"/>
    <w:rsid w:val="00897460"/>
    <w:rsid w:val="00897889"/>
    <w:rsid w:val="008979B4"/>
    <w:rsid w:val="00897AD5"/>
    <w:rsid w:val="008A011C"/>
    <w:rsid w:val="008A0A66"/>
    <w:rsid w:val="008A0B43"/>
    <w:rsid w:val="008A1229"/>
    <w:rsid w:val="008A1529"/>
    <w:rsid w:val="008A1542"/>
    <w:rsid w:val="008A17A5"/>
    <w:rsid w:val="008A1844"/>
    <w:rsid w:val="008A1C4C"/>
    <w:rsid w:val="008A1F6D"/>
    <w:rsid w:val="008A2059"/>
    <w:rsid w:val="008A217D"/>
    <w:rsid w:val="008A219F"/>
    <w:rsid w:val="008A26B6"/>
    <w:rsid w:val="008A36DA"/>
    <w:rsid w:val="008A386E"/>
    <w:rsid w:val="008A3A70"/>
    <w:rsid w:val="008A3BEE"/>
    <w:rsid w:val="008A3E39"/>
    <w:rsid w:val="008A45B3"/>
    <w:rsid w:val="008A4670"/>
    <w:rsid w:val="008A4992"/>
    <w:rsid w:val="008A5371"/>
    <w:rsid w:val="008A583D"/>
    <w:rsid w:val="008A59D2"/>
    <w:rsid w:val="008A5B27"/>
    <w:rsid w:val="008A5C27"/>
    <w:rsid w:val="008A61E0"/>
    <w:rsid w:val="008A627B"/>
    <w:rsid w:val="008A6A68"/>
    <w:rsid w:val="008A703A"/>
    <w:rsid w:val="008A70CA"/>
    <w:rsid w:val="008A726E"/>
    <w:rsid w:val="008A7B17"/>
    <w:rsid w:val="008B01CD"/>
    <w:rsid w:val="008B0562"/>
    <w:rsid w:val="008B1124"/>
    <w:rsid w:val="008B13E5"/>
    <w:rsid w:val="008B19AE"/>
    <w:rsid w:val="008B1CC4"/>
    <w:rsid w:val="008B204E"/>
    <w:rsid w:val="008B20E0"/>
    <w:rsid w:val="008B217D"/>
    <w:rsid w:val="008B2C9B"/>
    <w:rsid w:val="008B2D5C"/>
    <w:rsid w:val="008B363B"/>
    <w:rsid w:val="008B3847"/>
    <w:rsid w:val="008B39AE"/>
    <w:rsid w:val="008B3A7B"/>
    <w:rsid w:val="008B413D"/>
    <w:rsid w:val="008B443A"/>
    <w:rsid w:val="008B44DD"/>
    <w:rsid w:val="008B4552"/>
    <w:rsid w:val="008B4777"/>
    <w:rsid w:val="008B4A79"/>
    <w:rsid w:val="008B4D91"/>
    <w:rsid w:val="008B5009"/>
    <w:rsid w:val="008B5096"/>
    <w:rsid w:val="008B51A5"/>
    <w:rsid w:val="008B592E"/>
    <w:rsid w:val="008B599E"/>
    <w:rsid w:val="008B5D9B"/>
    <w:rsid w:val="008B6270"/>
    <w:rsid w:val="008B66FD"/>
    <w:rsid w:val="008B6736"/>
    <w:rsid w:val="008B68A7"/>
    <w:rsid w:val="008B6A82"/>
    <w:rsid w:val="008B6A8B"/>
    <w:rsid w:val="008B6B70"/>
    <w:rsid w:val="008B7054"/>
    <w:rsid w:val="008B7171"/>
    <w:rsid w:val="008B71BB"/>
    <w:rsid w:val="008B7457"/>
    <w:rsid w:val="008B745D"/>
    <w:rsid w:val="008B74BF"/>
    <w:rsid w:val="008B75DD"/>
    <w:rsid w:val="008B7674"/>
    <w:rsid w:val="008C00AF"/>
    <w:rsid w:val="008C0110"/>
    <w:rsid w:val="008C012D"/>
    <w:rsid w:val="008C0161"/>
    <w:rsid w:val="008C02F4"/>
    <w:rsid w:val="008C038E"/>
    <w:rsid w:val="008C054C"/>
    <w:rsid w:val="008C0A29"/>
    <w:rsid w:val="008C0FFA"/>
    <w:rsid w:val="008C126C"/>
    <w:rsid w:val="008C14D7"/>
    <w:rsid w:val="008C1740"/>
    <w:rsid w:val="008C176A"/>
    <w:rsid w:val="008C1ADF"/>
    <w:rsid w:val="008C1BD6"/>
    <w:rsid w:val="008C1DDF"/>
    <w:rsid w:val="008C226E"/>
    <w:rsid w:val="008C2589"/>
    <w:rsid w:val="008C2E18"/>
    <w:rsid w:val="008C2F5B"/>
    <w:rsid w:val="008C336C"/>
    <w:rsid w:val="008C34D7"/>
    <w:rsid w:val="008C3637"/>
    <w:rsid w:val="008C367D"/>
    <w:rsid w:val="008C37A0"/>
    <w:rsid w:val="008C3868"/>
    <w:rsid w:val="008C39B7"/>
    <w:rsid w:val="008C3AE4"/>
    <w:rsid w:val="008C4086"/>
    <w:rsid w:val="008C4097"/>
    <w:rsid w:val="008C496E"/>
    <w:rsid w:val="008C49A9"/>
    <w:rsid w:val="008C4E9D"/>
    <w:rsid w:val="008C4F30"/>
    <w:rsid w:val="008C5004"/>
    <w:rsid w:val="008C5403"/>
    <w:rsid w:val="008C5688"/>
    <w:rsid w:val="008C57E0"/>
    <w:rsid w:val="008C58FB"/>
    <w:rsid w:val="008C5BFE"/>
    <w:rsid w:val="008C5E85"/>
    <w:rsid w:val="008C650C"/>
    <w:rsid w:val="008C6569"/>
    <w:rsid w:val="008C6639"/>
    <w:rsid w:val="008C6813"/>
    <w:rsid w:val="008C6B1F"/>
    <w:rsid w:val="008C6C66"/>
    <w:rsid w:val="008C7457"/>
    <w:rsid w:val="008C7467"/>
    <w:rsid w:val="008C77FB"/>
    <w:rsid w:val="008C7A3A"/>
    <w:rsid w:val="008C7E1D"/>
    <w:rsid w:val="008C7E7A"/>
    <w:rsid w:val="008D079E"/>
    <w:rsid w:val="008D09CC"/>
    <w:rsid w:val="008D0C68"/>
    <w:rsid w:val="008D140B"/>
    <w:rsid w:val="008D1414"/>
    <w:rsid w:val="008D1551"/>
    <w:rsid w:val="008D19B6"/>
    <w:rsid w:val="008D1F0E"/>
    <w:rsid w:val="008D214A"/>
    <w:rsid w:val="008D231F"/>
    <w:rsid w:val="008D293A"/>
    <w:rsid w:val="008D2BEE"/>
    <w:rsid w:val="008D32F6"/>
    <w:rsid w:val="008D34A2"/>
    <w:rsid w:val="008D357A"/>
    <w:rsid w:val="008D376E"/>
    <w:rsid w:val="008D3A07"/>
    <w:rsid w:val="008D3BBB"/>
    <w:rsid w:val="008D3F71"/>
    <w:rsid w:val="008D3FB7"/>
    <w:rsid w:val="008D406C"/>
    <w:rsid w:val="008D409C"/>
    <w:rsid w:val="008D418F"/>
    <w:rsid w:val="008D4705"/>
    <w:rsid w:val="008D4880"/>
    <w:rsid w:val="008D4A33"/>
    <w:rsid w:val="008D4C89"/>
    <w:rsid w:val="008D4D48"/>
    <w:rsid w:val="008D4E6D"/>
    <w:rsid w:val="008D4F53"/>
    <w:rsid w:val="008D57CC"/>
    <w:rsid w:val="008D5ABD"/>
    <w:rsid w:val="008D5B6E"/>
    <w:rsid w:val="008D5B7A"/>
    <w:rsid w:val="008D5CFD"/>
    <w:rsid w:val="008D5E2D"/>
    <w:rsid w:val="008D5EDF"/>
    <w:rsid w:val="008D6397"/>
    <w:rsid w:val="008D671A"/>
    <w:rsid w:val="008D69E4"/>
    <w:rsid w:val="008D6C0F"/>
    <w:rsid w:val="008D6CBE"/>
    <w:rsid w:val="008D6DF5"/>
    <w:rsid w:val="008D6ED2"/>
    <w:rsid w:val="008D7147"/>
    <w:rsid w:val="008D7416"/>
    <w:rsid w:val="008D7966"/>
    <w:rsid w:val="008D7B29"/>
    <w:rsid w:val="008D7C13"/>
    <w:rsid w:val="008D7C96"/>
    <w:rsid w:val="008D7F2F"/>
    <w:rsid w:val="008E002D"/>
    <w:rsid w:val="008E032A"/>
    <w:rsid w:val="008E036E"/>
    <w:rsid w:val="008E0A48"/>
    <w:rsid w:val="008E0C8F"/>
    <w:rsid w:val="008E0D99"/>
    <w:rsid w:val="008E1CDC"/>
    <w:rsid w:val="008E1E5D"/>
    <w:rsid w:val="008E1EFD"/>
    <w:rsid w:val="008E2008"/>
    <w:rsid w:val="008E2284"/>
    <w:rsid w:val="008E26AD"/>
    <w:rsid w:val="008E29CF"/>
    <w:rsid w:val="008E2AE4"/>
    <w:rsid w:val="008E2D0C"/>
    <w:rsid w:val="008E2DA9"/>
    <w:rsid w:val="008E2E50"/>
    <w:rsid w:val="008E2F71"/>
    <w:rsid w:val="008E31A6"/>
    <w:rsid w:val="008E3676"/>
    <w:rsid w:val="008E3EDF"/>
    <w:rsid w:val="008E3F94"/>
    <w:rsid w:val="008E4436"/>
    <w:rsid w:val="008E4449"/>
    <w:rsid w:val="008E4523"/>
    <w:rsid w:val="008E46F0"/>
    <w:rsid w:val="008E4D9E"/>
    <w:rsid w:val="008E500B"/>
    <w:rsid w:val="008E546A"/>
    <w:rsid w:val="008E5C56"/>
    <w:rsid w:val="008E5C8F"/>
    <w:rsid w:val="008E6288"/>
    <w:rsid w:val="008E6438"/>
    <w:rsid w:val="008E6625"/>
    <w:rsid w:val="008E6645"/>
    <w:rsid w:val="008E6851"/>
    <w:rsid w:val="008E6CCB"/>
    <w:rsid w:val="008E6EBE"/>
    <w:rsid w:val="008E6FB6"/>
    <w:rsid w:val="008E7186"/>
    <w:rsid w:val="008E7AAD"/>
    <w:rsid w:val="008F0113"/>
    <w:rsid w:val="008F0528"/>
    <w:rsid w:val="008F0606"/>
    <w:rsid w:val="008F07F0"/>
    <w:rsid w:val="008F0D03"/>
    <w:rsid w:val="008F0D63"/>
    <w:rsid w:val="008F0EBC"/>
    <w:rsid w:val="008F1276"/>
    <w:rsid w:val="008F13DD"/>
    <w:rsid w:val="008F175D"/>
    <w:rsid w:val="008F17BD"/>
    <w:rsid w:val="008F187A"/>
    <w:rsid w:val="008F1C95"/>
    <w:rsid w:val="008F1D4B"/>
    <w:rsid w:val="008F1D50"/>
    <w:rsid w:val="008F1ECF"/>
    <w:rsid w:val="008F1F6E"/>
    <w:rsid w:val="008F241E"/>
    <w:rsid w:val="008F290E"/>
    <w:rsid w:val="008F2C91"/>
    <w:rsid w:val="008F2FC5"/>
    <w:rsid w:val="008F31A6"/>
    <w:rsid w:val="008F3844"/>
    <w:rsid w:val="008F3DBC"/>
    <w:rsid w:val="008F3EC0"/>
    <w:rsid w:val="008F402B"/>
    <w:rsid w:val="008F4096"/>
    <w:rsid w:val="008F443C"/>
    <w:rsid w:val="008F462A"/>
    <w:rsid w:val="008F4B16"/>
    <w:rsid w:val="008F4C37"/>
    <w:rsid w:val="008F4E02"/>
    <w:rsid w:val="008F4E89"/>
    <w:rsid w:val="008F5038"/>
    <w:rsid w:val="008F541D"/>
    <w:rsid w:val="008F54D9"/>
    <w:rsid w:val="008F557A"/>
    <w:rsid w:val="008F56D6"/>
    <w:rsid w:val="008F573E"/>
    <w:rsid w:val="008F5E0C"/>
    <w:rsid w:val="008F60BB"/>
    <w:rsid w:val="008F6111"/>
    <w:rsid w:val="008F64D0"/>
    <w:rsid w:val="008F6593"/>
    <w:rsid w:val="008F67DE"/>
    <w:rsid w:val="008F6B08"/>
    <w:rsid w:val="008F6F65"/>
    <w:rsid w:val="008F708A"/>
    <w:rsid w:val="008F7488"/>
    <w:rsid w:val="008F7502"/>
    <w:rsid w:val="008F756D"/>
    <w:rsid w:val="008F7641"/>
    <w:rsid w:val="008F7937"/>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1BA"/>
    <w:rsid w:val="00902582"/>
    <w:rsid w:val="00902987"/>
    <w:rsid w:val="00902AE7"/>
    <w:rsid w:val="00902BA2"/>
    <w:rsid w:val="00903538"/>
    <w:rsid w:val="009039E1"/>
    <w:rsid w:val="009047B2"/>
    <w:rsid w:val="009048FC"/>
    <w:rsid w:val="00904A1F"/>
    <w:rsid w:val="00904B1A"/>
    <w:rsid w:val="00904B35"/>
    <w:rsid w:val="00904BBF"/>
    <w:rsid w:val="0090578F"/>
    <w:rsid w:val="009058BC"/>
    <w:rsid w:val="00905CEE"/>
    <w:rsid w:val="00905DB6"/>
    <w:rsid w:val="00905E8A"/>
    <w:rsid w:val="009060FF"/>
    <w:rsid w:val="009066E9"/>
    <w:rsid w:val="00906913"/>
    <w:rsid w:val="00907291"/>
    <w:rsid w:val="0090778A"/>
    <w:rsid w:val="00907C9C"/>
    <w:rsid w:val="00907D92"/>
    <w:rsid w:val="00910062"/>
    <w:rsid w:val="00910211"/>
    <w:rsid w:val="009103CF"/>
    <w:rsid w:val="009109DE"/>
    <w:rsid w:val="00910A3A"/>
    <w:rsid w:val="00910C01"/>
    <w:rsid w:val="00910C69"/>
    <w:rsid w:val="00910D51"/>
    <w:rsid w:val="00911144"/>
    <w:rsid w:val="00911258"/>
    <w:rsid w:val="00911381"/>
    <w:rsid w:val="009113B2"/>
    <w:rsid w:val="00911503"/>
    <w:rsid w:val="009115D4"/>
    <w:rsid w:val="009115DC"/>
    <w:rsid w:val="00911CCE"/>
    <w:rsid w:val="00911F10"/>
    <w:rsid w:val="0091212A"/>
    <w:rsid w:val="009121C7"/>
    <w:rsid w:val="0091234B"/>
    <w:rsid w:val="009127E9"/>
    <w:rsid w:val="009129D5"/>
    <w:rsid w:val="00912E44"/>
    <w:rsid w:val="009130C6"/>
    <w:rsid w:val="009132E8"/>
    <w:rsid w:val="0091349C"/>
    <w:rsid w:val="009135E4"/>
    <w:rsid w:val="00913718"/>
    <w:rsid w:val="00913B46"/>
    <w:rsid w:val="00913D4E"/>
    <w:rsid w:val="0091400B"/>
    <w:rsid w:val="0091402C"/>
    <w:rsid w:val="0091411B"/>
    <w:rsid w:val="009141FC"/>
    <w:rsid w:val="00914290"/>
    <w:rsid w:val="00914472"/>
    <w:rsid w:val="00914794"/>
    <w:rsid w:val="009147F1"/>
    <w:rsid w:val="009148E3"/>
    <w:rsid w:val="00914976"/>
    <w:rsid w:val="00914A32"/>
    <w:rsid w:val="00914BB1"/>
    <w:rsid w:val="00914DDB"/>
    <w:rsid w:val="00914EEF"/>
    <w:rsid w:val="0091513E"/>
    <w:rsid w:val="00915599"/>
    <w:rsid w:val="009159A9"/>
    <w:rsid w:val="00915A0E"/>
    <w:rsid w:val="00915F34"/>
    <w:rsid w:val="00916118"/>
    <w:rsid w:val="0091643D"/>
    <w:rsid w:val="009165A2"/>
    <w:rsid w:val="00916B72"/>
    <w:rsid w:val="00916E39"/>
    <w:rsid w:val="00916E93"/>
    <w:rsid w:val="00917074"/>
    <w:rsid w:val="00917126"/>
    <w:rsid w:val="009171EB"/>
    <w:rsid w:val="00917349"/>
    <w:rsid w:val="00917680"/>
    <w:rsid w:val="009176A6"/>
    <w:rsid w:val="00917C30"/>
    <w:rsid w:val="00917C4E"/>
    <w:rsid w:val="009200A7"/>
    <w:rsid w:val="009202FA"/>
    <w:rsid w:val="0092036F"/>
    <w:rsid w:val="009204BF"/>
    <w:rsid w:val="00920B7C"/>
    <w:rsid w:val="00920C07"/>
    <w:rsid w:val="00920F9D"/>
    <w:rsid w:val="009210FC"/>
    <w:rsid w:val="00921200"/>
    <w:rsid w:val="009213C7"/>
    <w:rsid w:val="00921810"/>
    <w:rsid w:val="00921C99"/>
    <w:rsid w:val="009223A2"/>
    <w:rsid w:val="00922530"/>
    <w:rsid w:val="009225C1"/>
    <w:rsid w:val="00922787"/>
    <w:rsid w:val="00922A21"/>
    <w:rsid w:val="00922EAA"/>
    <w:rsid w:val="00922F08"/>
    <w:rsid w:val="009234B1"/>
    <w:rsid w:val="009234E0"/>
    <w:rsid w:val="009239F4"/>
    <w:rsid w:val="00923A1E"/>
    <w:rsid w:val="009240DD"/>
    <w:rsid w:val="009241BA"/>
    <w:rsid w:val="0092426D"/>
    <w:rsid w:val="0092429B"/>
    <w:rsid w:val="00924639"/>
    <w:rsid w:val="0092482A"/>
    <w:rsid w:val="00924AF2"/>
    <w:rsid w:val="00924CC7"/>
    <w:rsid w:val="00924D64"/>
    <w:rsid w:val="00924E52"/>
    <w:rsid w:val="00924FEA"/>
    <w:rsid w:val="0092502E"/>
    <w:rsid w:val="009250CB"/>
    <w:rsid w:val="009251D3"/>
    <w:rsid w:val="009253D7"/>
    <w:rsid w:val="0092578F"/>
    <w:rsid w:val="009257E6"/>
    <w:rsid w:val="00925C2C"/>
    <w:rsid w:val="00926226"/>
    <w:rsid w:val="009264A1"/>
    <w:rsid w:val="009264C2"/>
    <w:rsid w:val="00926727"/>
    <w:rsid w:val="00926736"/>
    <w:rsid w:val="00926827"/>
    <w:rsid w:val="00927046"/>
    <w:rsid w:val="00927254"/>
    <w:rsid w:val="009275C5"/>
    <w:rsid w:val="009277A2"/>
    <w:rsid w:val="00927819"/>
    <w:rsid w:val="0092799D"/>
    <w:rsid w:val="00927FB3"/>
    <w:rsid w:val="009307E4"/>
    <w:rsid w:val="009308EC"/>
    <w:rsid w:val="00930FC6"/>
    <w:rsid w:val="0093105C"/>
    <w:rsid w:val="009312CE"/>
    <w:rsid w:val="0093143E"/>
    <w:rsid w:val="00931506"/>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7BE"/>
    <w:rsid w:val="00936A57"/>
    <w:rsid w:val="00936B0D"/>
    <w:rsid w:val="00936CEE"/>
    <w:rsid w:val="00936D45"/>
    <w:rsid w:val="009370C3"/>
    <w:rsid w:val="00937130"/>
    <w:rsid w:val="009372FE"/>
    <w:rsid w:val="0093780C"/>
    <w:rsid w:val="00937B4F"/>
    <w:rsid w:val="0094019E"/>
    <w:rsid w:val="009402FE"/>
    <w:rsid w:val="009407A1"/>
    <w:rsid w:val="009409E2"/>
    <w:rsid w:val="00940C5D"/>
    <w:rsid w:val="00940EDA"/>
    <w:rsid w:val="00941245"/>
    <w:rsid w:val="009414C1"/>
    <w:rsid w:val="009417A1"/>
    <w:rsid w:val="00941CDF"/>
    <w:rsid w:val="00941D46"/>
    <w:rsid w:val="00942250"/>
    <w:rsid w:val="00942410"/>
    <w:rsid w:val="00942F11"/>
    <w:rsid w:val="00942F3B"/>
    <w:rsid w:val="009430E9"/>
    <w:rsid w:val="00943219"/>
    <w:rsid w:val="0094326F"/>
    <w:rsid w:val="0094328D"/>
    <w:rsid w:val="0094355F"/>
    <w:rsid w:val="0094376D"/>
    <w:rsid w:val="009439EC"/>
    <w:rsid w:val="009439EF"/>
    <w:rsid w:val="00943E78"/>
    <w:rsid w:val="009440A3"/>
    <w:rsid w:val="00944481"/>
    <w:rsid w:val="00944825"/>
    <w:rsid w:val="00944AF5"/>
    <w:rsid w:val="00944DEC"/>
    <w:rsid w:val="0094522C"/>
    <w:rsid w:val="009455DE"/>
    <w:rsid w:val="00945687"/>
    <w:rsid w:val="0094592A"/>
    <w:rsid w:val="00945B52"/>
    <w:rsid w:val="00945F64"/>
    <w:rsid w:val="00946025"/>
    <w:rsid w:val="009460E3"/>
    <w:rsid w:val="009465A7"/>
    <w:rsid w:val="0094683B"/>
    <w:rsid w:val="00946DBB"/>
    <w:rsid w:val="00946E8A"/>
    <w:rsid w:val="00947474"/>
    <w:rsid w:val="009476E7"/>
    <w:rsid w:val="009477A9"/>
    <w:rsid w:val="00947B03"/>
    <w:rsid w:val="00947BC9"/>
    <w:rsid w:val="00947DE8"/>
    <w:rsid w:val="00947ECC"/>
    <w:rsid w:val="009504EE"/>
    <w:rsid w:val="00950544"/>
    <w:rsid w:val="00950736"/>
    <w:rsid w:val="00950973"/>
    <w:rsid w:val="00950AA2"/>
    <w:rsid w:val="00950D29"/>
    <w:rsid w:val="00950F7F"/>
    <w:rsid w:val="00950FE9"/>
    <w:rsid w:val="0095114D"/>
    <w:rsid w:val="00951189"/>
    <w:rsid w:val="0095144C"/>
    <w:rsid w:val="00951922"/>
    <w:rsid w:val="00951A9F"/>
    <w:rsid w:val="00951D12"/>
    <w:rsid w:val="00953371"/>
    <w:rsid w:val="00953488"/>
    <w:rsid w:val="0095360B"/>
    <w:rsid w:val="00953B9D"/>
    <w:rsid w:val="00954692"/>
    <w:rsid w:val="00954BA1"/>
    <w:rsid w:val="00954CF7"/>
    <w:rsid w:val="00954E47"/>
    <w:rsid w:val="00955236"/>
    <w:rsid w:val="00955370"/>
    <w:rsid w:val="00955694"/>
    <w:rsid w:val="009559E2"/>
    <w:rsid w:val="00955B4A"/>
    <w:rsid w:val="00955B6C"/>
    <w:rsid w:val="00955C3F"/>
    <w:rsid w:val="0095612E"/>
    <w:rsid w:val="0095629F"/>
    <w:rsid w:val="0095650D"/>
    <w:rsid w:val="0095660B"/>
    <w:rsid w:val="00956610"/>
    <w:rsid w:val="00956D04"/>
    <w:rsid w:val="0095712D"/>
    <w:rsid w:val="009576B7"/>
    <w:rsid w:val="009577AA"/>
    <w:rsid w:val="00957A73"/>
    <w:rsid w:val="00957CF9"/>
    <w:rsid w:val="00960074"/>
    <w:rsid w:val="00960909"/>
    <w:rsid w:val="0096121C"/>
    <w:rsid w:val="009613C6"/>
    <w:rsid w:val="0096179D"/>
    <w:rsid w:val="0096181D"/>
    <w:rsid w:val="00961BCD"/>
    <w:rsid w:val="00962322"/>
    <w:rsid w:val="0096233B"/>
    <w:rsid w:val="009627B1"/>
    <w:rsid w:val="00962D84"/>
    <w:rsid w:val="00963276"/>
    <w:rsid w:val="00963392"/>
    <w:rsid w:val="0096342D"/>
    <w:rsid w:val="009638EC"/>
    <w:rsid w:val="00963923"/>
    <w:rsid w:val="00963B33"/>
    <w:rsid w:val="00963DB6"/>
    <w:rsid w:val="00963EFE"/>
    <w:rsid w:val="00964082"/>
    <w:rsid w:val="009640C5"/>
    <w:rsid w:val="009643EA"/>
    <w:rsid w:val="009644E8"/>
    <w:rsid w:val="00964B07"/>
    <w:rsid w:val="00964C47"/>
    <w:rsid w:val="00964D68"/>
    <w:rsid w:val="00964D7B"/>
    <w:rsid w:val="00964FE4"/>
    <w:rsid w:val="009655D4"/>
    <w:rsid w:val="0096560E"/>
    <w:rsid w:val="00965720"/>
    <w:rsid w:val="00965AFA"/>
    <w:rsid w:val="00966629"/>
    <w:rsid w:val="00966747"/>
    <w:rsid w:val="009669F7"/>
    <w:rsid w:val="00966DF7"/>
    <w:rsid w:val="00966E34"/>
    <w:rsid w:val="009670BB"/>
    <w:rsid w:val="009672B5"/>
    <w:rsid w:val="009673C9"/>
    <w:rsid w:val="009679DF"/>
    <w:rsid w:val="00967CBF"/>
    <w:rsid w:val="00967F04"/>
    <w:rsid w:val="00967F97"/>
    <w:rsid w:val="0097000B"/>
    <w:rsid w:val="00970024"/>
    <w:rsid w:val="00970621"/>
    <w:rsid w:val="0097066F"/>
    <w:rsid w:val="0097083D"/>
    <w:rsid w:val="009708A5"/>
    <w:rsid w:val="00970A5B"/>
    <w:rsid w:val="00970C26"/>
    <w:rsid w:val="009712EA"/>
    <w:rsid w:val="00971550"/>
    <w:rsid w:val="00971967"/>
    <w:rsid w:val="00971B71"/>
    <w:rsid w:val="00971B8A"/>
    <w:rsid w:val="00971CA9"/>
    <w:rsid w:val="00971E08"/>
    <w:rsid w:val="00972407"/>
    <w:rsid w:val="0097241B"/>
    <w:rsid w:val="0097248F"/>
    <w:rsid w:val="009724A6"/>
    <w:rsid w:val="0097288F"/>
    <w:rsid w:val="00972D77"/>
    <w:rsid w:val="00973196"/>
    <w:rsid w:val="00973273"/>
    <w:rsid w:val="00973354"/>
    <w:rsid w:val="0097337A"/>
    <w:rsid w:val="0097343F"/>
    <w:rsid w:val="00973768"/>
    <w:rsid w:val="00973A05"/>
    <w:rsid w:val="00973D65"/>
    <w:rsid w:val="009740E2"/>
    <w:rsid w:val="00974B1E"/>
    <w:rsid w:val="009751B8"/>
    <w:rsid w:val="009751F4"/>
    <w:rsid w:val="009753E6"/>
    <w:rsid w:val="00975957"/>
    <w:rsid w:val="00975B02"/>
    <w:rsid w:val="00975CD4"/>
    <w:rsid w:val="00975E12"/>
    <w:rsid w:val="0097616A"/>
    <w:rsid w:val="0097638F"/>
    <w:rsid w:val="00976504"/>
    <w:rsid w:val="00976943"/>
    <w:rsid w:val="00976BB1"/>
    <w:rsid w:val="00976C0D"/>
    <w:rsid w:val="00976DA4"/>
    <w:rsid w:val="00976DDB"/>
    <w:rsid w:val="00977194"/>
    <w:rsid w:val="009773A8"/>
    <w:rsid w:val="00977D79"/>
    <w:rsid w:val="009800F5"/>
    <w:rsid w:val="009801FB"/>
    <w:rsid w:val="009802DA"/>
    <w:rsid w:val="00980567"/>
    <w:rsid w:val="00980604"/>
    <w:rsid w:val="009811C6"/>
    <w:rsid w:val="009813EA"/>
    <w:rsid w:val="00981462"/>
    <w:rsid w:val="00981DC5"/>
    <w:rsid w:val="00981E40"/>
    <w:rsid w:val="00982220"/>
    <w:rsid w:val="00982975"/>
    <w:rsid w:val="00982D84"/>
    <w:rsid w:val="00982E29"/>
    <w:rsid w:val="0098307E"/>
    <w:rsid w:val="00983272"/>
    <w:rsid w:val="0098334E"/>
    <w:rsid w:val="00983D90"/>
    <w:rsid w:val="00983E6B"/>
    <w:rsid w:val="00983F10"/>
    <w:rsid w:val="0098412D"/>
    <w:rsid w:val="009848D6"/>
    <w:rsid w:val="00984CA1"/>
    <w:rsid w:val="00984CE7"/>
    <w:rsid w:val="0098510A"/>
    <w:rsid w:val="009852E4"/>
    <w:rsid w:val="009855BA"/>
    <w:rsid w:val="009859A5"/>
    <w:rsid w:val="009861E2"/>
    <w:rsid w:val="009863C8"/>
    <w:rsid w:val="00986697"/>
    <w:rsid w:val="00986B4E"/>
    <w:rsid w:val="00986DDA"/>
    <w:rsid w:val="0098748F"/>
    <w:rsid w:val="00987673"/>
    <w:rsid w:val="00987724"/>
    <w:rsid w:val="009877E4"/>
    <w:rsid w:val="00987820"/>
    <w:rsid w:val="00987898"/>
    <w:rsid w:val="009879DF"/>
    <w:rsid w:val="00987D8A"/>
    <w:rsid w:val="00987DA4"/>
    <w:rsid w:val="00990131"/>
    <w:rsid w:val="0099017D"/>
    <w:rsid w:val="00990437"/>
    <w:rsid w:val="0099050C"/>
    <w:rsid w:val="0099065F"/>
    <w:rsid w:val="00990A8B"/>
    <w:rsid w:val="00990D74"/>
    <w:rsid w:val="00990DF1"/>
    <w:rsid w:val="0099195C"/>
    <w:rsid w:val="00991BF2"/>
    <w:rsid w:val="00991E0A"/>
    <w:rsid w:val="00991ED2"/>
    <w:rsid w:val="0099218E"/>
    <w:rsid w:val="0099219B"/>
    <w:rsid w:val="009924F1"/>
    <w:rsid w:val="00992632"/>
    <w:rsid w:val="00992A71"/>
    <w:rsid w:val="00992E88"/>
    <w:rsid w:val="00993177"/>
    <w:rsid w:val="0099333C"/>
    <w:rsid w:val="009935B5"/>
    <w:rsid w:val="009936EA"/>
    <w:rsid w:val="00993FCC"/>
    <w:rsid w:val="0099413A"/>
    <w:rsid w:val="00994599"/>
    <w:rsid w:val="00994621"/>
    <w:rsid w:val="00994875"/>
    <w:rsid w:val="00994D67"/>
    <w:rsid w:val="00994E5F"/>
    <w:rsid w:val="009952B9"/>
    <w:rsid w:val="00995894"/>
    <w:rsid w:val="00995CA8"/>
    <w:rsid w:val="00996365"/>
    <w:rsid w:val="00996973"/>
    <w:rsid w:val="00996F46"/>
    <w:rsid w:val="009972E7"/>
    <w:rsid w:val="009974AE"/>
    <w:rsid w:val="00997935"/>
    <w:rsid w:val="00997FA8"/>
    <w:rsid w:val="00997FB8"/>
    <w:rsid w:val="009A026A"/>
    <w:rsid w:val="009A02B1"/>
    <w:rsid w:val="009A05D2"/>
    <w:rsid w:val="009A06FC"/>
    <w:rsid w:val="009A0A14"/>
    <w:rsid w:val="009A0BEF"/>
    <w:rsid w:val="009A0D0F"/>
    <w:rsid w:val="009A1201"/>
    <w:rsid w:val="009A13B9"/>
    <w:rsid w:val="009A1568"/>
    <w:rsid w:val="009A16D0"/>
    <w:rsid w:val="009A1A89"/>
    <w:rsid w:val="009A1F72"/>
    <w:rsid w:val="009A2110"/>
    <w:rsid w:val="009A2156"/>
    <w:rsid w:val="009A21F5"/>
    <w:rsid w:val="009A2222"/>
    <w:rsid w:val="009A27DF"/>
    <w:rsid w:val="009A28D1"/>
    <w:rsid w:val="009A2BCD"/>
    <w:rsid w:val="009A3535"/>
    <w:rsid w:val="009A3568"/>
    <w:rsid w:val="009A39D7"/>
    <w:rsid w:val="009A3A01"/>
    <w:rsid w:val="009A3B8C"/>
    <w:rsid w:val="009A3D7A"/>
    <w:rsid w:val="009A430E"/>
    <w:rsid w:val="009A431B"/>
    <w:rsid w:val="009A478E"/>
    <w:rsid w:val="009A4898"/>
    <w:rsid w:val="009A498D"/>
    <w:rsid w:val="009A49DF"/>
    <w:rsid w:val="009A4BBF"/>
    <w:rsid w:val="009A4C30"/>
    <w:rsid w:val="009A54E4"/>
    <w:rsid w:val="009A5775"/>
    <w:rsid w:val="009A58DA"/>
    <w:rsid w:val="009A5B9D"/>
    <w:rsid w:val="009A5C0C"/>
    <w:rsid w:val="009A6130"/>
    <w:rsid w:val="009A65C6"/>
    <w:rsid w:val="009A663A"/>
    <w:rsid w:val="009A6A06"/>
    <w:rsid w:val="009A6C06"/>
    <w:rsid w:val="009A6CC7"/>
    <w:rsid w:val="009A70C3"/>
    <w:rsid w:val="009A713F"/>
    <w:rsid w:val="009A737E"/>
    <w:rsid w:val="009A76BD"/>
    <w:rsid w:val="009A7751"/>
    <w:rsid w:val="009A78D1"/>
    <w:rsid w:val="009A7C4C"/>
    <w:rsid w:val="009B005E"/>
    <w:rsid w:val="009B0199"/>
    <w:rsid w:val="009B03B5"/>
    <w:rsid w:val="009B05FA"/>
    <w:rsid w:val="009B0618"/>
    <w:rsid w:val="009B06D6"/>
    <w:rsid w:val="009B0796"/>
    <w:rsid w:val="009B0CF3"/>
    <w:rsid w:val="009B0D1D"/>
    <w:rsid w:val="009B0DB7"/>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09D"/>
    <w:rsid w:val="009B4134"/>
    <w:rsid w:val="009B4689"/>
    <w:rsid w:val="009B47A9"/>
    <w:rsid w:val="009B489C"/>
    <w:rsid w:val="009B48E4"/>
    <w:rsid w:val="009B49E4"/>
    <w:rsid w:val="009B4E75"/>
    <w:rsid w:val="009B4F82"/>
    <w:rsid w:val="009B52EA"/>
    <w:rsid w:val="009B55E3"/>
    <w:rsid w:val="009B566F"/>
    <w:rsid w:val="009B5711"/>
    <w:rsid w:val="009B5A2A"/>
    <w:rsid w:val="009B5C11"/>
    <w:rsid w:val="009B5E51"/>
    <w:rsid w:val="009B6A3B"/>
    <w:rsid w:val="009B6AF9"/>
    <w:rsid w:val="009B6DED"/>
    <w:rsid w:val="009B6F05"/>
    <w:rsid w:val="009B6F29"/>
    <w:rsid w:val="009B6F3C"/>
    <w:rsid w:val="009B6F9B"/>
    <w:rsid w:val="009B754B"/>
    <w:rsid w:val="009B757C"/>
    <w:rsid w:val="009B763F"/>
    <w:rsid w:val="009B7681"/>
    <w:rsid w:val="009B77BB"/>
    <w:rsid w:val="009B78AA"/>
    <w:rsid w:val="009B7991"/>
    <w:rsid w:val="009B7A16"/>
    <w:rsid w:val="009B7C57"/>
    <w:rsid w:val="009B7D7D"/>
    <w:rsid w:val="009C037D"/>
    <w:rsid w:val="009C09D0"/>
    <w:rsid w:val="009C0B6D"/>
    <w:rsid w:val="009C0BA7"/>
    <w:rsid w:val="009C0CF4"/>
    <w:rsid w:val="009C0EE2"/>
    <w:rsid w:val="009C1158"/>
    <w:rsid w:val="009C1190"/>
    <w:rsid w:val="009C12F0"/>
    <w:rsid w:val="009C1393"/>
    <w:rsid w:val="009C1548"/>
    <w:rsid w:val="009C1679"/>
    <w:rsid w:val="009C1807"/>
    <w:rsid w:val="009C198A"/>
    <w:rsid w:val="009C1E25"/>
    <w:rsid w:val="009C1FD1"/>
    <w:rsid w:val="009C210B"/>
    <w:rsid w:val="009C2153"/>
    <w:rsid w:val="009C27D9"/>
    <w:rsid w:val="009C29BA"/>
    <w:rsid w:val="009C2AE9"/>
    <w:rsid w:val="009C30DF"/>
    <w:rsid w:val="009C311C"/>
    <w:rsid w:val="009C31DE"/>
    <w:rsid w:val="009C31E8"/>
    <w:rsid w:val="009C33F0"/>
    <w:rsid w:val="009C3797"/>
    <w:rsid w:val="009C39C0"/>
    <w:rsid w:val="009C3A21"/>
    <w:rsid w:val="009C4101"/>
    <w:rsid w:val="009C4147"/>
    <w:rsid w:val="009C4282"/>
    <w:rsid w:val="009C44C6"/>
    <w:rsid w:val="009C4DDD"/>
    <w:rsid w:val="009C4E9B"/>
    <w:rsid w:val="009C5290"/>
    <w:rsid w:val="009C5347"/>
    <w:rsid w:val="009C55F1"/>
    <w:rsid w:val="009C564C"/>
    <w:rsid w:val="009C56B6"/>
    <w:rsid w:val="009C5A28"/>
    <w:rsid w:val="009C5AA4"/>
    <w:rsid w:val="009C5D20"/>
    <w:rsid w:val="009C5F53"/>
    <w:rsid w:val="009C60ED"/>
    <w:rsid w:val="009C6ADE"/>
    <w:rsid w:val="009C6C9D"/>
    <w:rsid w:val="009C6E4E"/>
    <w:rsid w:val="009C6EED"/>
    <w:rsid w:val="009C77CF"/>
    <w:rsid w:val="009C7B33"/>
    <w:rsid w:val="009C7C49"/>
    <w:rsid w:val="009D01C3"/>
    <w:rsid w:val="009D0205"/>
    <w:rsid w:val="009D03CC"/>
    <w:rsid w:val="009D0D22"/>
    <w:rsid w:val="009D0FD4"/>
    <w:rsid w:val="009D0FFA"/>
    <w:rsid w:val="009D112E"/>
    <w:rsid w:val="009D1139"/>
    <w:rsid w:val="009D1521"/>
    <w:rsid w:val="009D1535"/>
    <w:rsid w:val="009D17C3"/>
    <w:rsid w:val="009D1826"/>
    <w:rsid w:val="009D1B2E"/>
    <w:rsid w:val="009D1B47"/>
    <w:rsid w:val="009D1C1A"/>
    <w:rsid w:val="009D1ED7"/>
    <w:rsid w:val="009D21EA"/>
    <w:rsid w:val="009D2368"/>
    <w:rsid w:val="009D24B1"/>
    <w:rsid w:val="009D27E0"/>
    <w:rsid w:val="009D29BB"/>
    <w:rsid w:val="009D2A1E"/>
    <w:rsid w:val="009D3426"/>
    <w:rsid w:val="009D3455"/>
    <w:rsid w:val="009D38C6"/>
    <w:rsid w:val="009D4648"/>
    <w:rsid w:val="009D468A"/>
    <w:rsid w:val="009D4910"/>
    <w:rsid w:val="009D4AE3"/>
    <w:rsid w:val="009D4BF0"/>
    <w:rsid w:val="009D4E39"/>
    <w:rsid w:val="009D50B9"/>
    <w:rsid w:val="009D544E"/>
    <w:rsid w:val="009D5688"/>
    <w:rsid w:val="009D5807"/>
    <w:rsid w:val="009D5A7A"/>
    <w:rsid w:val="009D5A99"/>
    <w:rsid w:val="009D5AAB"/>
    <w:rsid w:val="009D5AF5"/>
    <w:rsid w:val="009D5E37"/>
    <w:rsid w:val="009D6291"/>
    <w:rsid w:val="009D642C"/>
    <w:rsid w:val="009D659F"/>
    <w:rsid w:val="009D6A74"/>
    <w:rsid w:val="009D7036"/>
    <w:rsid w:val="009D7362"/>
    <w:rsid w:val="009D7617"/>
    <w:rsid w:val="009D7761"/>
    <w:rsid w:val="009D7A51"/>
    <w:rsid w:val="009D7C7B"/>
    <w:rsid w:val="009D7FB1"/>
    <w:rsid w:val="009E004C"/>
    <w:rsid w:val="009E006C"/>
    <w:rsid w:val="009E009C"/>
    <w:rsid w:val="009E013C"/>
    <w:rsid w:val="009E03C4"/>
    <w:rsid w:val="009E0865"/>
    <w:rsid w:val="009E0D4E"/>
    <w:rsid w:val="009E0EE5"/>
    <w:rsid w:val="009E102D"/>
    <w:rsid w:val="009E1104"/>
    <w:rsid w:val="009E1206"/>
    <w:rsid w:val="009E12FB"/>
    <w:rsid w:val="009E1542"/>
    <w:rsid w:val="009E15B6"/>
    <w:rsid w:val="009E15C0"/>
    <w:rsid w:val="009E1881"/>
    <w:rsid w:val="009E1A5C"/>
    <w:rsid w:val="009E1AB1"/>
    <w:rsid w:val="009E1B28"/>
    <w:rsid w:val="009E1C7E"/>
    <w:rsid w:val="009E1FCD"/>
    <w:rsid w:val="009E2340"/>
    <w:rsid w:val="009E29C5"/>
    <w:rsid w:val="009E2AD9"/>
    <w:rsid w:val="009E2B5C"/>
    <w:rsid w:val="009E2FE5"/>
    <w:rsid w:val="009E2FE7"/>
    <w:rsid w:val="009E318B"/>
    <w:rsid w:val="009E31DC"/>
    <w:rsid w:val="009E3614"/>
    <w:rsid w:val="009E378E"/>
    <w:rsid w:val="009E3B37"/>
    <w:rsid w:val="009E3BB3"/>
    <w:rsid w:val="009E3C9C"/>
    <w:rsid w:val="009E3DF3"/>
    <w:rsid w:val="009E424A"/>
    <w:rsid w:val="009E4633"/>
    <w:rsid w:val="009E53B2"/>
    <w:rsid w:val="009E551F"/>
    <w:rsid w:val="009E569D"/>
    <w:rsid w:val="009E593A"/>
    <w:rsid w:val="009E5ED0"/>
    <w:rsid w:val="009E604F"/>
    <w:rsid w:val="009E6430"/>
    <w:rsid w:val="009E654B"/>
    <w:rsid w:val="009E6AB4"/>
    <w:rsid w:val="009E6BA6"/>
    <w:rsid w:val="009E6DBA"/>
    <w:rsid w:val="009E7036"/>
    <w:rsid w:val="009E72AE"/>
    <w:rsid w:val="009E7350"/>
    <w:rsid w:val="009E7814"/>
    <w:rsid w:val="009F0143"/>
    <w:rsid w:val="009F05D3"/>
    <w:rsid w:val="009F06A6"/>
    <w:rsid w:val="009F07A9"/>
    <w:rsid w:val="009F0B47"/>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D7A"/>
    <w:rsid w:val="009F2FBB"/>
    <w:rsid w:val="009F2FEF"/>
    <w:rsid w:val="009F30BF"/>
    <w:rsid w:val="009F37F7"/>
    <w:rsid w:val="009F3BAD"/>
    <w:rsid w:val="009F3CE9"/>
    <w:rsid w:val="009F4C49"/>
    <w:rsid w:val="009F4E75"/>
    <w:rsid w:val="009F4F45"/>
    <w:rsid w:val="009F54E0"/>
    <w:rsid w:val="009F565E"/>
    <w:rsid w:val="009F5F69"/>
    <w:rsid w:val="009F64DF"/>
    <w:rsid w:val="009F66D7"/>
    <w:rsid w:val="009F6D6D"/>
    <w:rsid w:val="009F7339"/>
    <w:rsid w:val="009F7759"/>
    <w:rsid w:val="009F7A33"/>
    <w:rsid w:val="009F7BB1"/>
    <w:rsid w:val="009F7BC7"/>
    <w:rsid w:val="009F7DF6"/>
    <w:rsid w:val="009F7EF2"/>
    <w:rsid w:val="00A00409"/>
    <w:rsid w:val="00A00700"/>
    <w:rsid w:val="00A00E74"/>
    <w:rsid w:val="00A01730"/>
    <w:rsid w:val="00A01748"/>
    <w:rsid w:val="00A0182D"/>
    <w:rsid w:val="00A01DF9"/>
    <w:rsid w:val="00A01F20"/>
    <w:rsid w:val="00A02520"/>
    <w:rsid w:val="00A026C0"/>
    <w:rsid w:val="00A028B7"/>
    <w:rsid w:val="00A028BB"/>
    <w:rsid w:val="00A02E44"/>
    <w:rsid w:val="00A03021"/>
    <w:rsid w:val="00A03060"/>
    <w:rsid w:val="00A03419"/>
    <w:rsid w:val="00A03629"/>
    <w:rsid w:val="00A0380D"/>
    <w:rsid w:val="00A03A39"/>
    <w:rsid w:val="00A04424"/>
    <w:rsid w:val="00A04474"/>
    <w:rsid w:val="00A046BE"/>
    <w:rsid w:val="00A04C32"/>
    <w:rsid w:val="00A04CA9"/>
    <w:rsid w:val="00A04CB1"/>
    <w:rsid w:val="00A04D10"/>
    <w:rsid w:val="00A05061"/>
    <w:rsid w:val="00A0529D"/>
    <w:rsid w:val="00A05505"/>
    <w:rsid w:val="00A05A7E"/>
    <w:rsid w:val="00A05AA1"/>
    <w:rsid w:val="00A05B77"/>
    <w:rsid w:val="00A05E1B"/>
    <w:rsid w:val="00A06033"/>
    <w:rsid w:val="00A0616B"/>
    <w:rsid w:val="00A061DB"/>
    <w:rsid w:val="00A06330"/>
    <w:rsid w:val="00A0635A"/>
    <w:rsid w:val="00A06803"/>
    <w:rsid w:val="00A068C0"/>
    <w:rsid w:val="00A06E1D"/>
    <w:rsid w:val="00A06F41"/>
    <w:rsid w:val="00A06FC0"/>
    <w:rsid w:val="00A072A9"/>
    <w:rsid w:val="00A0743B"/>
    <w:rsid w:val="00A0755C"/>
    <w:rsid w:val="00A0790C"/>
    <w:rsid w:val="00A07E76"/>
    <w:rsid w:val="00A07FF8"/>
    <w:rsid w:val="00A101A1"/>
    <w:rsid w:val="00A1045F"/>
    <w:rsid w:val="00A108C2"/>
    <w:rsid w:val="00A10B16"/>
    <w:rsid w:val="00A11115"/>
    <w:rsid w:val="00A11124"/>
    <w:rsid w:val="00A1145F"/>
    <w:rsid w:val="00A1147F"/>
    <w:rsid w:val="00A115CD"/>
    <w:rsid w:val="00A11AC1"/>
    <w:rsid w:val="00A11C9D"/>
    <w:rsid w:val="00A11EBC"/>
    <w:rsid w:val="00A11F47"/>
    <w:rsid w:val="00A11FAD"/>
    <w:rsid w:val="00A1268E"/>
    <w:rsid w:val="00A12BE8"/>
    <w:rsid w:val="00A12C4E"/>
    <w:rsid w:val="00A12DCE"/>
    <w:rsid w:val="00A12FFB"/>
    <w:rsid w:val="00A135CB"/>
    <w:rsid w:val="00A136E5"/>
    <w:rsid w:val="00A1371E"/>
    <w:rsid w:val="00A13926"/>
    <w:rsid w:val="00A13967"/>
    <w:rsid w:val="00A13987"/>
    <w:rsid w:val="00A13D39"/>
    <w:rsid w:val="00A13EB3"/>
    <w:rsid w:val="00A144ED"/>
    <w:rsid w:val="00A14596"/>
    <w:rsid w:val="00A14866"/>
    <w:rsid w:val="00A149BD"/>
    <w:rsid w:val="00A14AB3"/>
    <w:rsid w:val="00A1533E"/>
    <w:rsid w:val="00A1557D"/>
    <w:rsid w:val="00A15881"/>
    <w:rsid w:val="00A15DB6"/>
    <w:rsid w:val="00A15DC2"/>
    <w:rsid w:val="00A15FC2"/>
    <w:rsid w:val="00A1606A"/>
    <w:rsid w:val="00A162F3"/>
    <w:rsid w:val="00A16AE2"/>
    <w:rsid w:val="00A17600"/>
    <w:rsid w:val="00A17B2A"/>
    <w:rsid w:val="00A17B86"/>
    <w:rsid w:val="00A17C09"/>
    <w:rsid w:val="00A17CF6"/>
    <w:rsid w:val="00A17E48"/>
    <w:rsid w:val="00A17EE6"/>
    <w:rsid w:val="00A20562"/>
    <w:rsid w:val="00A20A2C"/>
    <w:rsid w:val="00A20AF8"/>
    <w:rsid w:val="00A20CB5"/>
    <w:rsid w:val="00A20DD9"/>
    <w:rsid w:val="00A20E73"/>
    <w:rsid w:val="00A20F87"/>
    <w:rsid w:val="00A21827"/>
    <w:rsid w:val="00A219AF"/>
    <w:rsid w:val="00A21A91"/>
    <w:rsid w:val="00A21B32"/>
    <w:rsid w:val="00A21B53"/>
    <w:rsid w:val="00A21BF3"/>
    <w:rsid w:val="00A21C7B"/>
    <w:rsid w:val="00A22328"/>
    <w:rsid w:val="00A2280E"/>
    <w:rsid w:val="00A22F32"/>
    <w:rsid w:val="00A234E4"/>
    <w:rsid w:val="00A2361A"/>
    <w:rsid w:val="00A23734"/>
    <w:rsid w:val="00A237C8"/>
    <w:rsid w:val="00A2393B"/>
    <w:rsid w:val="00A23AE2"/>
    <w:rsid w:val="00A23D4A"/>
    <w:rsid w:val="00A23D5B"/>
    <w:rsid w:val="00A23D80"/>
    <w:rsid w:val="00A23E41"/>
    <w:rsid w:val="00A2403A"/>
    <w:rsid w:val="00A24B97"/>
    <w:rsid w:val="00A24C61"/>
    <w:rsid w:val="00A250CF"/>
    <w:rsid w:val="00A2514B"/>
    <w:rsid w:val="00A258D1"/>
    <w:rsid w:val="00A25910"/>
    <w:rsid w:val="00A25B38"/>
    <w:rsid w:val="00A25E2B"/>
    <w:rsid w:val="00A25EDC"/>
    <w:rsid w:val="00A26139"/>
    <w:rsid w:val="00A2618A"/>
    <w:rsid w:val="00A261DE"/>
    <w:rsid w:val="00A263AA"/>
    <w:rsid w:val="00A26539"/>
    <w:rsid w:val="00A26850"/>
    <w:rsid w:val="00A26B21"/>
    <w:rsid w:val="00A26F50"/>
    <w:rsid w:val="00A270D6"/>
    <w:rsid w:val="00A2756D"/>
    <w:rsid w:val="00A27963"/>
    <w:rsid w:val="00A27B14"/>
    <w:rsid w:val="00A27E35"/>
    <w:rsid w:val="00A3078C"/>
    <w:rsid w:val="00A30B87"/>
    <w:rsid w:val="00A30C15"/>
    <w:rsid w:val="00A30DDF"/>
    <w:rsid w:val="00A3101B"/>
    <w:rsid w:val="00A31260"/>
    <w:rsid w:val="00A312B8"/>
    <w:rsid w:val="00A3146F"/>
    <w:rsid w:val="00A3166B"/>
    <w:rsid w:val="00A3187D"/>
    <w:rsid w:val="00A318E8"/>
    <w:rsid w:val="00A31AB3"/>
    <w:rsid w:val="00A321BA"/>
    <w:rsid w:val="00A32A4E"/>
    <w:rsid w:val="00A3356A"/>
    <w:rsid w:val="00A335FE"/>
    <w:rsid w:val="00A33759"/>
    <w:rsid w:val="00A33971"/>
    <w:rsid w:val="00A339B0"/>
    <w:rsid w:val="00A339EA"/>
    <w:rsid w:val="00A33DC6"/>
    <w:rsid w:val="00A33F0F"/>
    <w:rsid w:val="00A3429B"/>
    <w:rsid w:val="00A34BAA"/>
    <w:rsid w:val="00A34C44"/>
    <w:rsid w:val="00A352F1"/>
    <w:rsid w:val="00A354C1"/>
    <w:rsid w:val="00A3558A"/>
    <w:rsid w:val="00A35602"/>
    <w:rsid w:val="00A358A8"/>
    <w:rsid w:val="00A35A82"/>
    <w:rsid w:val="00A35AA2"/>
    <w:rsid w:val="00A35BD2"/>
    <w:rsid w:val="00A35E5E"/>
    <w:rsid w:val="00A3620C"/>
    <w:rsid w:val="00A3685E"/>
    <w:rsid w:val="00A36B41"/>
    <w:rsid w:val="00A36BBA"/>
    <w:rsid w:val="00A36CC9"/>
    <w:rsid w:val="00A3709C"/>
    <w:rsid w:val="00A3709E"/>
    <w:rsid w:val="00A3718E"/>
    <w:rsid w:val="00A371B4"/>
    <w:rsid w:val="00A37224"/>
    <w:rsid w:val="00A3724C"/>
    <w:rsid w:val="00A40897"/>
    <w:rsid w:val="00A40E4E"/>
    <w:rsid w:val="00A411BA"/>
    <w:rsid w:val="00A4121C"/>
    <w:rsid w:val="00A412F7"/>
    <w:rsid w:val="00A414BE"/>
    <w:rsid w:val="00A41997"/>
    <w:rsid w:val="00A41DCD"/>
    <w:rsid w:val="00A42181"/>
    <w:rsid w:val="00A422A9"/>
    <w:rsid w:val="00A42413"/>
    <w:rsid w:val="00A42EEF"/>
    <w:rsid w:val="00A42F3F"/>
    <w:rsid w:val="00A42F59"/>
    <w:rsid w:val="00A43954"/>
    <w:rsid w:val="00A43C14"/>
    <w:rsid w:val="00A43D77"/>
    <w:rsid w:val="00A43E47"/>
    <w:rsid w:val="00A43F7A"/>
    <w:rsid w:val="00A43FDD"/>
    <w:rsid w:val="00A44129"/>
    <w:rsid w:val="00A442A1"/>
    <w:rsid w:val="00A443A9"/>
    <w:rsid w:val="00A444ED"/>
    <w:rsid w:val="00A445B4"/>
    <w:rsid w:val="00A445F8"/>
    <w:rsid w:val="00A448DB"/>
    <w:rsid w:val="00A4521C"/>
    <w:rsid w:val="00A4527B"/>
    <w:rsid w:val="00A453A3"/>
    <w:rsid w:val="00A4548E"/>
    <w:rsid w:val="00A4574E"/>
    <w:rsid w:val="00A4590F"/>
    <w:rsid w:val="00A45B52"/>
    <w:rsid w:val="00A45D56"/>
    <w:rsid w:val="00A4638B"/>
    <w:rsid w:val="00A464D3"/>
    <w:rsid w:val="00A4662A"/>
    <w:rsid w:val="00A46A0D"/>
    <w:rsid w:val="00A46F22"/>
    <w:rsid w:val="00A470CB"/>
    <w:rsid w:val="00A47591"/>
    <w:rsid w:val="00A47C77"/>
    <w:rsid w:val="00A47F39"/>
    <w:rsid w:val="00A502E0"/>
    <w:rsid w:val="00A51383"/>
    <w:rsid w:val="00A51437"/>
    <w:rsid w:val="00A5167B"/>
    <w:rsid w:val="00A51FFD"/>
    <w:rsid w:val="00A52389"/>
    <w:rsid w:val="00A52619"/>
    <w:rsid w:val="00A52C87"/>
    <w:rsid w:val="00A52D9B"/>
    <w:rsid w:val="00A52DC3"/>
    <w:rsid w:val="00A53043"/>
    <w:rsid w:val="00A53332"/>
    <w:rsid w:val="00A53476"/>
    <w:rsid w:val="00A53551"/>
    <w:rsid w:val="00A53872"/>
    <w:rsid w:val="00A539C3"/>
    <w:rsid w:val="00A540DE"/>
    <w:rsid w:val="00A541CA"/>
    <w:rsid w:val="00A5426D"/>
    <w:rsid w:val="00A5429E"/>
    <w:rsid w:val="00A54543"/>
    <w:rsid w:val="00A5495F"/>
    <w:rsid w:val="00A54ADD"/>
    <w:rsid w:val="00A55557"/>
    <w:rsid w:val="00A55CE2"/>
    <w:rsid w:val="00A56392"/>
    <w:rsid w:val="00A563C8"/>
    <w:rsid w:val="00A56404"/>
    <w:rsid w:val="00A56CEE"/>
    <w:rsid w:val="00A56FED"/>
    <w:rsid w:val="00A5728A"/>
    <w:rsid w:val="00A57433"/>
    <w:rsid w:val="00A577D7"/>
    <w:rsid w:val="00A57C6A"/>
    <w:rsid w:val="00A57C91"/>
    <w:rsid w:val="00A60511"/>
    <w:rsid w:val="00A60685"/>
    <w:rsid w:val="00A60874"/>
    <w:rsid w:val="00A608D3"/>
    <w:rsid w:val="00A6096A"/>
    <w:rsid w:val="00A60E66"/>
    <w:rsid w:val="00A610B6"/>
    <w:rsid w:val="00A617E0"/>
    <w:rsid w:val="00A618C8"/>
    <w:rsid w:val="00A61D81"/>
    <w:rsid w:val="00A622F6"/>
    <w:rsid w:val="00A625D9"/>
    <w:rsid w:val="00A62B37"/>
    <w:rsid w:val="00A62E57"/>
    <w:rsid w:val="00A62E8A"/>
    <w:rsid w:val="00A632BE"/>
    <w:rsid w:val="00A634CD"/>
    <w:rsid w:val="00A63552"/>
    <w:rsid w:val="00A63621"/>
    <w:rsid w:val="00A636A8"/>
    <w:rsid w:val="00A6371B"/>
    <w:rsid w:val="00A63743"/>
    <w:rsid w:val="00A63862"/>
    <w:rsid w:val="00A63CED"/>
    <w:rsid w:val="00A63FB8"/>
    <w:rsid w:val="00A6427B"/>
    <w:rsid w:val="00A647EF"/>
    <w:rsid w:val="00A64B37"/>
    <w:rsid w:val="00A64C92"/>
    <w:rsid w:val="00A64D3D"/>
    <w:rsid w:val="00A64DA4"/>
    <w:rsid w:val="00A64DD2"/>
    <w:rsid w:val="00A650CC"/>
    <w:rsid w:val="00A6542E"/>
    <w:rsid w:val="00A65585"/>
    <w:rsid w:val="00A65A0C"/>
    <w:rsid w:val="00A65C85"/>
    <w:rsid w:val="00A65C89"/>
    <w:rsid w:val="00A65E55"/>
    <w:rsid w:val="00A6611C"/>
    <w:rsid w:val="00A66170"/>
    <w:rsid w:val="00A6642C"/>
    <w:rsid w:val="00A66685"/>
    <w:rsid w:val="00A669A2"/>
    <w:rsid w:val="00A67432"/>
    <w:rsid w:val="00A67465"/>
    <w:rsid w:val="00A674DE"/>
    <w:rsid w:val="00A67C9B"/>
    <w:rsid w:val="00A67EF4"/>
    <w:rsid w:val="00A67F34"/>
    <w:rsid w:val="00A67F7E"/>
    <w:rsid w:val="00A70132"/>
    <w:rsid w:val="00A7015C"/>
    <w:rsid w:val="00A70464"/>
    <w:rsid w:val="00A70623"/>
    <w:rsid w:val="00A7080B"/>
    <w:rsid w:val="00A70B10"/>
    <w:rsid w:val="00A70BC0"/>
    <w:rsid w:val="00A70BE6"/>
    <w:rsid w:val="00A70E9F"/>
    <w:rsid w:val="00A70FA6"/>
    <w:rsid w:val="00A71499"/>
    <w:rsid w:val="00A71534"/>
    <w:rsid w:val="00A71831"/>
    <w:rsid w:val="00A71AA9"/>
    <w:rsid w:val="00A720F1"/>
    <w:rsid w:val="00A723F6"/>
    <w:rsid w:val="00A72489"/>
    <w:rsid w:val="00A7263F"/>
    <w:rsid w:val="00A72758"/>
    <w:rsid w:val="00A72A04"/>
    <w:rsid w:val="00A72D4D"/>
    <w:rsid w:val="00A72DB0"/>
    <w:rsid w:val="00A731E7"/>
    <w:rsid w:val="00A73343"/>
    <w:rsid w:val="00A733BD"/>
    <w:rsid w:val="00A73638"/>
    <w:rsid w:val="00A73B3D"/>
    <w:rsid w:val="00A73BE0"/>
    <w:rsid w:val="00A73C5D"/>
    <w:rsid w:val="00A73FBC"/>
    <w:rsid w:val="00A745BA"/>
    <w:rsid w:val="00A74776"/>
    <w:rsid w:val="00A748F8"/>
    <w:rsid w:val="00A74A39"/>
    <w:rsid w:val="00A74A5E"/>
    <w:rsid w:val="00A74B1C"/>
    <w:rsid w:val="00A74B89"/>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145"/>
    <w:rsid w:val="00A774B4"/>
    <w:rsid w:val="00A77896"/>
    <w:rsid w:val="00A800E6"/>
    <w:rsid w:val="00A80203"/>
    <w:rsid w:val="00A803D0"/>
    <w:rsid w:val="00A80E86"/>
    <w:rsid w:val="00A80F84"/>
    <w:rsid w:val="00A812D7"/>
    <w:rsid w:val="00A81302"/>
    <w:rsid w:val="00A8183C"/>
    <w:rsid w:val="00A81AA2"/>
    <w:rsid w:val="00A81BBB"/>
    <w:rsid w:val="00A81BEC"/>
    <w:rsid w:val="00A81C23"/>
    <w:rsid w:val="00A81DD2"/>
    <w:rsid w:val="00A81F6F"/>
    <w:rsid w:val="00A81FEC"/>
    <w:rsid w:val="00A8206D"/>
    <w:rsid w:val="00A82165"/>
    <w:rsid w:val="00A8233E"/>
    <w:rsid w:val="00A8253A"/>
    <w:rsid w:val="00A82874"/>
    <w:rsid w:val="00A82968"/>
    <w:rsid w:val="00A829AD"/>
    <w:rsid w:val="00A8309C"/>
    <w:rsid w:val="00A836ED"/>
    <w:rsid w:val="00A837D4"/>
    <w:rsid w:val="00A83CD2"/>
    <w:rsid w:val="00A841EA"/>
    <w:rsid w:val="00A843F2"/>
    <w:rsid w:val="00A8451C"/>
    <w:rsid w:val="00A845C1"/>
    <w:rsid w:val="00A84737"/>
    <w:rsid w:val="00A848BB"/>
    <w:rsid w:val="00A84D38"/>
    <w:rsid w:val="00A84DF5"/>
    <w:rsid w:val="00A850BD"/>
    <w:rsid w:val="00A8525E"/>
    <w:rsid w:val="00A85353"/>
    <w:rsid w:val="00A85885"/>
    <w:rsid w:val="00A85B20"/>
    <w:rsid w:val="00A85F5B"/>
    <w:rsid w:val="00A86331"/>
    <w:rsid w:val="00A86665"/>
    <w:rsid w:val="00A866A4"/>
    <w:rsid w:val="00A868F4"/>
    <w:rsid w:val="00A86BF0"/>
    <w:rsid w:val="00A86C3C"/>
    <w:rsid w:val="00A87365"/>
    <w:rsid w:val="00A87740"/>
    <w:rsid w:val="00A8780B"/>
    <w:rsid w:val="00A87D63"/>
    <w:rsid w:val="00A9009D"/>
    <w:rsid w:val="00A9020C"/>
    <w:rsid w:val="00A906E3"/>
    <w:rsid w:val="00A90AEF"/>
    <w:rsid w:val="00A90B1D"/>
    <w:rsid w:val="00A90C5C"/>
    <w:rsid w:val="00A90D77"/>
    <w:rsid w:val="00A90DF1"/>
    <w:rsid w:val="00A9107B"/>
    <w:rsid w:val="00A91253"/>
    <w:rsid w:val="00A91787"/>
    <w:rsid w:val="00A922F3"/>
    <w:rsid w:val="00A9291C"/>
    <w:rsid w:val="00A92C70"/>
    <w:rsid w:val="00A92F05"/>
    <w:rsid w:val="00A935D6"/>
    <w:rsid w:val="00A93918"/>
    <w:rsid w:val="00A93C38"/>
    <w:rsid w:val="00A93C85"/>
    <w:rsid w:val="00A940C9"/>
    <w:rsid w:val="00A9454A"/>
    <w:rsid w:val="00A9462C"/>
    <w:rsid w:val="00A94DB1"/>
    <w:rsid w:val="00A94E71"/>
    <w:rsid w:val="00A94E78"/>
    <w:rsid w:val="00A95083"/>
    <w:rsid w:val="00A950A9"/>
    <w:rsid w:val="00A9522F"/>
    <w:rsid w:val="00A95631"/>
    <w:rsid w:val="00A95728"/>
    <w:rsid w:val="00A958FC"/>
    <w:rsid w:val="00A9599F"/>
    <w:rsid w:val="00A95EFE"/>
    <w:rsid w:val="00A961DC"/>
    <w:rsid w:val="00A962EB"/>
    <w:rsid w:val="00A96458"/>
    <w:rsid w:val="00A96C75"/>
    <w:rsid w:val="00A9708B"/>
    <w:rsid w:val="00A9710B"/>
    <w:rsid w:val="00A97190"/>
    <w:rsid w:val="00A9723F"/>
    <w:rsid w:val="00A97624"/>
    <w:rsid w:val="00A978F5"/>
    <w:rsid w:val="00A97962"/>
    <w:rsid w:val="00A97BE3"/>
    <w:rsid w:val="00A97D2F"/>
    <w:rsid w:val="00A97FED"/>
    <w:rsid w:val="00AA04BE"/>
    <w:rsid w:val="00AA0797"/>
    <w:rsid w:val="00AA0891"/>
    <w:rsid w:val="00AA0EF3"/>
    <w:rsid w:val="00AA10B0"/>
    <w:rsid w:val="00AA10E4"/>
    <w:rsid w:val="00AA142A"/>
    <w:rsid w:val="00AA14C0"/>
    <w:rsid w:val="00AA1521"/>
    <w:rsid w:val="00AA1DE1"/>
    <w:rsid w:val="00AA1E8F"/>
    <w:rsid w:val="00AA1F23"/>
    <w:rsid w:val="00AA1FAF"/>
    <w:rsid w:val="00AA214C"/>
    <w:rsid w:val="00AA237E"/>
    <w:rsid w:val="00AA2485"/>
    <w:rsid w:val="00AA2637"/>
    <w:rsid w:val="00AA2905"/>
    <w:rsid w:val="00AA2A35"/>
    <w:rsid w:val="00AA347B"/>
    <w:rsid w:val="00AA3628"/>
    <w:rsid w:val="00AA38A6"/>
    <w:rsid w:val="00AA3957"/>
    <w:rsid w:val="00AA3CD5"/>
    <w:rsid w:val="00AA3D0D"/>
    <w:rsid w:val="00AA46AA"/>
    <w:rsid w:val="00AA4924"/>
    <w:rsid w:val="00AA4EFC"/>
    <w:rsid w:val="00AA52DB"/>
    <w:rsid w:val="00AA54A7"/>
    <w:rsid w:val="00AA5524"/>
    <w:rsid w:val="00AA56E8"/>
    <w:rsid w:val="00AA5718"/>
    <w:rsid w:val="00AA586D"/>
    <w:rsid w:val="00AA5E82"/>
    <w:rsid w:val="00AA5FF0"/>
    <w:rsid w:val="00AA6388"/>
    <w:rsid w:val="00AA679C"/>
    <w:rsid w:val="00AA68CF"/>
    <w:rsid w:val="00AA692C"/>
    <w:rsid w:val="00AA6A83"/>
    <w:rsid w:val="00AA6E8D"/>
    <w:rsid w:val="00AA722A"/>
    <w:rsid w:val="00AA7301"/>
    <w:rsid w:val="00AA7F20"/>
    <w:rsid w:val="00AB011A"/>
    <w:rsid w:val="00AB0678"/>
    <w:rsid w:val="00AB082E"/>
    <w:rsid w:val="00AB08EB"/>
    <w:rsid w:val="00AB0969"/>
    <w:rsid w:val="00AB0AF2"/>
    <w:rsid w:val="00AB0FDD"/>
    <w:rsid w:val="00AB1174"/>
    <w:rsid w:val="00AB1285"/>
    <w:rsid w:val="00AB12A6"/>
    <w:rsid w:val="00AB14A7"/>
    <w:rsid w:val="00AB1500"/>
    <w:rsid w:val="00AB15D5"/>
    <w:rsid w:val="00AB1764"/>
    <w:rsid w:val="00AB1963"/>
    <w:rsid w:val="00AB1B31"/>
    <w:rsid w:val="00AB1CCC"/>
    <w:rsid w:val="00AB1D04"/>
    <w:rsid w:val="00AB1DFE"/>
    <w:rsid w:val="00AB2090"/>
    <w:rsid w:val="00AB2265"/>
    <w:rsid w:val="00AB24D0"/>
    <w:rsid w:val="00AB257E"/>
    <w:rsid w:val="00AB28F7"/>
    <w:rsid w:val="00AB2AD1"/>
    <w:rsid w:val="00AB2C14"/>
    <w:rsid w:val="00AB2C59"/>
    <w:rsid w:val="00AB3093"/>
    <w:rsid w:val="00AB35EF"/>
    <w:rsid w:val="00AB38E2"/>
    <w:rsid w:val="00AB39B3"/>
    <w:rsid w:val="00AB39F0"/>
    <w:rsid w:val="00AB3A9D"/>
    <w:rsid w:val="00AB40D2"/>
    <w:rsid w:val="00AB42D7"/>
    <w:rsid w:val="00AB4362"/>
    <w:rsid w:val="00AB43C8"/>
    <w:rsid w:val="00AB4920"/>
    <w:rsid w:val="00AB49CD"/>
    <w:rsid w:val="00AB4A6B"/>
    <w:rsid w:val="00AB4F6E"/>
    <w:rsid w:val="00AB5736"/>
    <w:rsid w:val="00AB5B39"/>
    <w:rsid w:val="00AB5F7E"/>
    <w:rsid w:val="00AB641F"/>
    <w:rsid w:val="00AB6503"/>
    <w:rsid w:val="00AB6911"/>
    <w:rsid w:val="00AB704F"/>
    <w:rsid w:val="00AB717F"/>
    <w:rsid w:val="00AB7506"/>
    <w:rsid w:val="00AB780D"/>
    <w:rsid w:val="00AB78FE"/>
    <w:rsid w:val="00AB7B63"/>
    <w:rsid w:val="00AB7E69"/>
    <w:rsid w:val="00AC04BC"/>
    <w:rsid w:val="00AC0BAA"/>
    <w:rsid w:val="00AC0C83"/>
    <w:rsid w:val="00AC0E37"/>
    <w:rsid w:val="00AC13B3"/>
    <w:rsid w:val="00AC19C7"/>
    <w:rsid w:val="00AC1AEB"/>
    <w:rsid w:val="00AC1F0F"/>
    <w:rsid w:val="00AC20C7"/>
    <w:rsid w:val="00AC222D"/>
    <w:rsid w:val="00AC238A"/>
    <w:rsid w:val="00AC2450"/>
    <w:rsid w:val="00AC251F"/>
    <w:rsid w:val="00AC2592"/>
    <w:rsid w:val="00AC285F"/>
    <w:rsid w:val="00AC2EC7"/>
    <w:rsid w:val="00AC3791"/>
    <w:rsid w:val="00AC3864"/>
    <w:rsid w:val="00AC3980"/>
    <w:rsid w:val="00AC3BFC"/>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727"/>
    <w:rsid w:val="00AC7DBB"/>
    <w:rsid w:val="00AD0128"/>
    <w:rsid w:val="00AD0DA4"/>
    <w:rsid w:val="00AD1130"/>
    <w:rsid w:val="00AD170B"/>
    <w:rsid w:val="00AD1A80"/>
    <w:rsid w:val="00AD1F33"/>
    <w:rsid w:val="00AD1FF9"/>
    <w:rsid w:val="00AD20FD"/>
    <w:rsid w:val="00AD217F"/>
    <w:rsid w:val="00AD23F4"/>
    <w:rsid w:val="00AD24FF"/>
    <w:rsid w:val="00AD2522"/>
    <w:rsid w:val="00AD2E02"/>
    <w:rsid w:val="00AD2F79"/>
    <w:rsid w:val="00AD403C"/>
    <w:rsid w:val="00AD40AC"/>
    <w:rsid w:val="00AD46FE"/>
    <w:rsid w:val="00AD5154"/>
    <w:rsid w:val="00AD5173"/>
    <w:rsid w:val="00AD53D0"/>
    <w:rsid w:val="00AD5638"/>
    <w:rsid w:val="00AD5930"/>
    <w:rsid w:val="00AD5A5E"/>
    <w:rsid w:val="00AD5B48"/>
    <w:rsid w:val="00AD6234"/>
    <w:rsid w:val="00AD640B"/>
    <w:rsid w:val="00AD64B8"/>
    <w:rsid w:val="00AD6825"/>
    <w:rsid w:val="00AD6BBC"/>
    <w:rsid w:val="00AD753D"/>
    <w:rsid w:val="00AD7715"/>
    <w:rsid w:val="00AD787F"/>
    <w:rsid w:val="00AD798A"/>
    <w:rsid w:val="00AD7C3B"/>
    <w:rsid w:val="00AE00EE"/>
    <w:rsid w:val="00AE0253"/>
    <w:rsid w:val="00AE0284"/>
    <w:rsid w:val="00AE0D5E"/>
    <w:rsid w:val="00AE0E1C"/>
    <w:rsid w:val="00AE1226"/>
    <w:rsid w:val="00AE183D"/>
    <w:rsid w:val="00AE1925"/>
    <w:rsid w:val="00AE1A41"/>
    <w:rsid w:val="00AE23E5"/>
    <w:rsid w:val="00AE27E5"/>
    <w:rsid w:val="00AE320E"/>
    <w:rsid w:val="00AE32B5"/>
    <w:rsid w:val="00AE36BE"/>
    <w:rsid w:val="00AE3C20"/>
    <w:rsid w:val="00AE3C35"/>
    <w:rsid w:val="00AE3FF1"/>
    <w:rsid w:val="00AE400B"/>
    <w:rsid w:val="00AE4274"/>
    <w:rsid w:val="00AE42F6"/>
    <w:rsid w:val="00AE4370"/>
    <w:rsid w:val="00AE46BF"/>
    <w:rsid w:val="00AE47F1"/>
    <w:rsid w:val="00AE48A9"/>
    <w:rsid w:val="00AE53DA"/>
    <w:rsid w:val="00AE54F8"/>
    <w:rsid w:val="00AE583D"/>
    <w:rsid w:val="00AE58FE"/>
    <w:rsid w:val="00AE5E25"/>
    <w:rsid w:val="00AE5EC4"/>
    <w:rsid w:val="00AE5FDF"/>
    <w:rsid w:val="00AE6042"/>
    <w:rsid w:val="00AE60D7"/>
    <w:rsid w:val="00AE61E1"/>
    <w:rsid w:val="00AE645B"/>
    <w:rsid w:val="00AE6849"/>
    <w:rsid w:val="00AE6B23"/>
    <w:rsid w:val="00AE6DDE"/>
    <w:rsid w:val="00AE6EF6"/>
    <w:rsid w:val="00AE6F42"/>
    <w:rsid w:val="00AE716C"/>
    <w:rsid w:val="00AE720C"/>
    <w:rsid w:val="00AE726A"/>
    <w:rsid w:val="00AE72DF"/>
    <w:rsid w:val="00AE7345"/>
    <w:rsid w:val="00AE735C"/>
    <w:rsid w:val="00AE746C"/>
    <w:rsid w:val="00AE7591"/>
    <w:rsid w:val="00AE7613"/>
    <w:rsid w:val="00AE7628"/>
    <w:rsid w:val="00AE7B0A"/>
    <w:rsid w:val="00AE7B95"/>
    <w:rsid w:val="00AE7FC5"/>
    <w:rsid w:val="00AF00CE"/>
    <w:rsid w:val="00AF04E6"/>
    <w:rsid w:val="00AF05CF"/>
    <w:rsid w:val="00AF0652"/>
    <w:rsid w:val="00AF0985"/>
    <w:rsid w:val="00AF0A1B"/>
    <w:rsid w:val="00AF0D4F"/>
    <w:rsid w:val="00AF0DDE"/>
    <w:rsid w:val="00AF0DFF"/>
    <w:rsid w:val="00AF1233"/>
    <w:rsid w:val="00AF1464"/>
    <w:rsid w:val="00AF1483"/>
    <w:rsid w:val="00AF1786"/>
    <w:rsid w:val="00AF17A0"/>
    <w:rsid w:val="00AF1D54"/>
    <w:rsid w:val="00AF22AB"/>
    <w:rsid w:val="00AF2480"/>
    <w:rsid w:val="00AF24A0"/>
    <w:rsid w:val="00AF2534"/>
    <w:rsid w:val="00AF295D"/>
    <w:rsid w:val="00AF329E"/>
    <w:rsid w:val="00AF3423"/>
    <w:rsid w:val="00AF37C2"/>
    <w:rsid w:val="00AF4120"/>
    <w:rsid w:val="00AF47E5"/>
    <w:rsid w:val="00AF4CE9"/>
    <w:rsid w:val="00AF4DB6"/>
    <w:rsid w:val="00AF584C"/>
    <w:rsid w:val="00AF5A5A"/>
    <w:rsid w:val="00AF5AB7"/>
    <w:rsid w:val="00AF5D44"/>
    <w:rsid w:val="00AF5EDF"/>
    <w:rsid w:val="00AF6454"/>
    <w:rsid w:val="00AF6505"/>
    <w:rsid w:val="00AF6FDB"/>
    <w:rsid w:val="00AF7046"/>
    <w:rsid w:val="00AF7351"/>
    <w:rsid w:val="00AF7F1A"/>
    <w:rsid w:val="00B00065"/>
    <w:rsid w:val="00B00093"/>
    <w:rsid w:val="00B0038D"/>
    <w:rsid w:val="00B00890"/>
    <w:rsid w:val="00B0096D"/>
    <w:rsid w:val="00B00EF7"/>
    <w:rsid w:val="00B013D8"/>
    <w:rsid w:val="00B01411"/>
    <w:rsid w:val="00B02021"/>
    <w:rsid w:val="00B020B1"/>
    <w:rsid w:val="00B02128"/>
    <w:rsid w:val="00B022B3"/>
    <w:rsid w:val="00B02348"/>
    <w:rsid w:val="00B025AE"/>
    <w:rsid w:val="00B02C30"/>
    <w:rsid w:val="00B02D2A"/>
    <w:rsid w:val="00B02D5D"/>
    <w:rsid w:val="00B03576"/>
    <w:rsid w:val="00B03610"/>
    <w:rsid w:val="00B03618"/>
    <w:rsid w:val="00B0395F"/>
    <w:rsid w:val="00B03B33"/>
    <w:rsid w:val="00B03BFE"/>
    <w:rsid w:val="00B03C49"/>
    <w:rsid w:val="00B03CDF"/>
    <w:rsid w:val="00B03ED8"/>
    <w:rsid w:val="00B04494"/>
    <w:rsid w:val="00B04D76"/>
    <w:rsid w:val="00B04F12"/>
    <w:rsid w:val="00B052FD"/>
    <w:rsid w:val="00B061B6"/>
    <w:rsid w:val="00B06273"/>
    <w:rsid w:val="00B06338"/>
    <w:rsid w:val="00B063A5"/>
    <w:rsid w:val="00B06771"/>
    <w:rsid w:val="00B06DF2"/>
    <w:rsid w:val="00B07105"/>
    <w:rsid w:val="00B0720F"/>
    <w:rsid w:val="00B0730A"/>
    <w:rsid w:val="00B07448"/>
    <w:rsid w:val="00B07CD0"/>
    <w:rsid w:val="00B07D84"/>
    <w:rsid w:val="00B07E21"/>
    <w:rsid w:val="00B101CF"/>
    <w:rsid w:val="00B102E7"/>
    <w:rsid w:val="00B10315"/>
    <w:rsid w:val="00B104FF"/>
    <w:rsid w:val="00B10543"/>
    <w:rsid w:val="00B10712"/>
    <w:rsid w:val="00B108DA"/>
    <w:rsid w:val="00B109C4"/>
    <w:rsid w:val="00B10AEB"/>
    <w:rsid w:val="00B10B95"/>
    <w:rsid w:val="00B10CE1"/>
    <w:rsid w:val="00B10F6C"/>
    <w:rsid w:val="00B113E9"/>
    <w:rsid w:val="00B113F8"/>
    <w:rsid w:val="00B1157E"/>
    <w:rsid w:val="00B11AA7"/>
    <w:rsid w:val="00B11EF7"/>
    <w:rsid w:val="00B12100"/>
    <w:rsid w:val="00B125E5"/>
    <w:rsid w:val="00B12826"/>
    <w:rsid w:val="00B12BA2"/>
    <w:rsid w:val="00B12C41"/>
    <w:rsid w:val="00B12D8F"/>
    <w:rsid w:val="00B12F44"/>
    <w:rsid w:val="00B12FB3"/>
    <w:rsid w:val="00B1356C"/>
    <w:rsid w:val="00B1384E"/>
    <w:rsid w:val="00B13B4E"/>
    <w:rsid w:val="00B13FA3"/>
    <w:rsid w:val="00B14297"/>
    <w:rsid w:val="00B1465C"/>
    <w:rsid w:val="00B14727"/>
    <w:rsid w:val="00B14735"/>
    <w:rsid w:val="00B14B17"/>
    <w:rsid w:val="00B14DE9"/>
    <w:rsid w:val="00B14E2E"/>
    <w:rsid w:val="00B14E93"/>
    <w:rsid w:val="00B14FE1"/>
    <w:rsid w:val="00B15281"/>
    <w:rsid w:val="00B1542D"/>
    <w:rsid w:val="00B15784"/>
    <w:rsid w:val="00B1583C"/>
    <w:rsid w:val="00B15866"/>
    <w:rsid w:val="00B15990"/>
    <w:rsid w:val="00B1670F"/>
    <w:rsid w:val="00B167B1"/>
    <w:rsid w:val="00B16BD3"/>
    <w:rsid w:val="00B17633"/>
    <w:rsid w:val="00B205EC"/>
    <w:rsid w:val="00B20CAB"/>
    <w:rsid w:val="00B20E87"/>
    <w:rsid w:val="00B2135D"/>
    <w:rsid w:val="00B21481"/>
    <w:rsid w:val="00B214BC"/>
    <w:rsid w:val="00B21516"/>
    <w:rsid w:val="00B215E7"/>
    <w:rsid w:val="00B21B90"/>
    <w:rsid w:val="00B21C96"/>
    <w:rsid w:val="00B21E97"/>
    <w:rsid w:val="00B22188"/>
    <w:rsid w:val="00B225C2"/>
    <w:rsid w:val="00B22F1E"/>
    <w:rsid w:val="00B23124"/>
    <w:rsid w:val="00B232AE"/>
    <w:rsid w:val="00B233C8"/>
    <w:rsid w:val="00B2360A"/>
    <w:rsid w:val="00B236F1"/>
    <w:rsid w:val="00B23BAB"/>
    <w:rsid w:val="00B23C00"/>
    <w:rsid w:val="00B23D0B"/>
    <w:rsid w:val="00B23D55"/>
    <w:rsid w:val="00B240E8"/>
    <w:rsid w:val="00B2475B"/>
    <w:rsid w:val="00B24A80"/>
    <w:rsid w:val="00B24E33"/>
    <w:rsid w:val="00B24F2B"/>
    <w:rsid w:val="00B2510C"/>
    <w:rsid w:val="00B25185"/>
    <w:rsid w:val="00B25B4F"/>
    <w:rsid w:val="00B25E76"/>
    <w:rsid w:val="00B261DC"/>
    <w:rsid w:val="00B26477"/>
    <w:rsid w:val="00B26567"/>
    <w:rsid w:val="00B268F1"/>
    <w:rsid w:val="00B26987"/>
    <w:rsid w:val="00B26C47"/>
    <w:rsid w:val="00B26F20"/>
    <w:rsid w:val="00B2708F"/>
    <w:rsid w:val="00B277F4"/>
    <w:rsid w:val="00B27F65"/>
    <w:rsid w:val="00B306B4"/>
    <w:rsid w:val="00B308FD"/>
    <w:rsid w:val="00B30C30"/>
    <w:rsid w:val="00B30D7D"/>
    <w:rsid w:val="00B30DF2"/>
    <w:rsid w:val="00B30F8F"/>
    <w:rsid w:val="00B310BD"/>
    <w:rsid w:val="00B31385"/>
    <w:rsid w:val="00B3174B"/>
    <w:rsid w:val="00B31FBF"/>
    <w:rsid w:val="00B32553"/>
    <w:rsid w:val="00B3256A"/>
    <w:rsid w:val="00B32945"/>
    <w:rsid w:val="00B329DB"/>
    <w:rsid w:val="00B32C9F"/>
    <w:rsid w:val="00B32CF1"/>
    <w:rsid w:val="00B32D89"/>
    <w:rsid w:val="00B32D8B"/>
    <w:rsid w:val="00B32EBF"/>
    <w:rsid w:val="00B331AF"/>
    <w:rsid w:val="00B33403"/>
    <w:rsid w:val="00B336C8"/>
    <w:rsid w:val="00B33976"/>
    <w:rsid w:val="00B33A3C"/>
    <w:rsid w:val="00B33D72"/>
    <w:rsid w:val="00B344D9"/>
    <w:rsid w:val="00B34571"/>
    <w:rsid w:val="00B34C0C"/>
    <w:rsid w:val="00B34CB7"/>
    <w:rsid w:val="00B3512C"/>
    <w:rsid w:val="00B3537B"/>
    <w:rsid w:val="00B35412"/>
    <w:rsid w:val="00B3594F"/>
    <w:rsid w:val="00B35B14"/>
    <w:rsid w:val="00B35C99"/>
    <w:rsid w:val="00B35E6F"/>
    <w:rsid w:val="00B36058"/>
    <w:rsid w:val="00B36346"/>
    <w:rsid w:val="00B36496"/>
    <w:rsid w:val="00B366B4"/>
    <w:rsid w:val="00B367E3"/>
    <w:rsid w:val="00B36C2F"/>
    <w:rsid w:val="00B37135"/>
    <w:rsid w:val="00B372DA"/>
    <w:rsid w:val="00B3743B"/>
    <w:rsid w:val="00B375D5"/>
    <w:rsid w:val="00B37A16"/>
    <w:rsid w:val="00B37A2B"/>
    <w:rsid w:val="00B37C72"/>
    <w:rsid w:val="00B37FB2"/>
    <w:rsid w:val="00B37FBA"/>
    <w:rsid w:val="00B40015"/>
    <w:rsid w:val="00B40093"/>
    <w:rsid w:val="00B40154"/>
    <w:rsid w:val="00B40383"/>
    <w:rsid w:val="00B403FE"/>
    <w:rsid w:val="00B406A7"/>
    <w:rsid w:val="00B40AA1"/>
    <w:rsid w:val="00B40DF8"/>
    <w:rsid w:val="00B41484"/>
    <w:rsid w:val="00B417C2"/>
    <w:rsid w:val="00B418A9"/>
    <w:rsid w:val="00B41C9C"/>
    <w:rsid w:val="00B41DDD"/>
    <w:rsid w:val="00B41E29"/>
    <w:rsid w:val="00B42370"/>
    <w:rsid w:val="00B42427"/>
    <w:rsid w:val="00B4260B"/>
    <w:rsid w:val="00B429F6"/>
    <w:rsid w:val="00B42CDE"/>
    <w:rsid w:val="00B42F06"/>
    <w:rsid w:val="00B4360A"/>
    <w:rsid w:val="00B43988"/>
    <w:rsid w:val="00B43D61"/>
    <w:rsid w:val="00B442D4"/>
    <w:rsid w:val="00B445F4"/>
    <w:rsid w:val="00B445FF"/>
    <w:rsid w:val="00B4463D"/>
    <w:rsid w:val="00B44A3E"/>
    <w:rsid w:val="00B44F80"/>
    <w:rsid w:val="00B453FB"/>
    <w:rsid w:val="00B4563F"/>
    <w:rsid w:val="00B458FF"/>
    <w:rsid w:val="00B45B09"/>
    <w:rsid w:val="00B45D2F"/>
    <w:rsid w:val="00B461B4"/>
    <w:rsid w:val="00B46369"/>
    <w:rsid w:val="00B46B73"/>
    <w:rsid w:val="00B470B1"/>
    <w:rsid w:val="00B473F4"/>
    <w:rsid w:val="00B478AF"/>
    <w:rsid w:val="00B47900"/>
    <w:rsid w:val="00B47A79"/>
    <w:rsid w:val="00B47D06"/>
    <w:rsid w:val="00B47F4A"/>
    <w:rsid w:val="00B500A0"/>
    <w:rsid w:val="00B50623"/>
    <w:rsid w:val="00B506C6"/>
    <w:rsid w:val="00B50731"/>
    <w:rsid w:val="00B50A96"/>
    <w:rsid w:val="00B50D33"/>
    <w:rsid w:val="00B50F87"/>
    <w:rsid w:val="00B511F7"/>
    <w:rsid w:val="00B5154F"/>
    <w:rsid w:val="00B517A0"/>
    <w:rsid w:val="00B51EC0"/>
    <w:rsid w:val="00B51FD5"/>
    <w:rsid w:val="00B52001"/>
    <w:rsid w:val="00B52015"/>
    <w:rsid w:val="00B520D4"/>
    <w:rsid w:val="00B524E7"/>
    <w:rsid w:val="00B5263F"/>
    <w:rsid w:val="00B52810"/>
    <w:rsid w:val="00B53089"/>
    <w:rsid w:val="00B5322D"/>
    <w:rsid w:val="00B53505"/>
    <w:rsid w:val="00B536F7"/>
    <w:rsid w:val="00B53B57"/>
    <w:rsid w:val="00B53E62"/>
    <w:rsid w:val="00B53E67"/>
    <w:rsid w:val="00B5402C"/>
    <w:rsid w:val="00B545F3"/>
    <w:rsid w:val="00B5495D"/>
    <w:rsid w:val="00B54B4F"/>
    <w:rsid w:val="00B54CED"/>
    <w:rsid w:val="00B54E54"/>
    <w:rsid w:val="00B54EAA"/>
    <w:rsid w:val="00B5525D"/>
    <w:rsid w:val="00B55D83"/>
    <w:rsid w:val="00B55E59"/>
    <w:rsid w:val="00B56183"/>
    <w:rsid w:val="00B567AC"/>
    <w:rsid w:val="00B5688C"/>
    <w:rsid w:val="00B5692B"/>
    <w:rsid w:val="00B56E4D"/>
    <w:rsid w:val="00B5785C"/>
    <w:rsid w:val="00B578B2"/>
    <w:rsid w:val="00B578F4"/>
    <w:rsid w:val="00B57987"/>
    <w:rsid w:val="00B57EDD"/>
    <w:rsid w:val="00B600F4"/>
    <w:rsid w:val="00B6066E"/>
    <w:rsid w:val="00B606CB"/>
    <w:rsid w:val="00B60717"/>
    <w:rsid w:val="00B60944"/>
    <w:rsid w:val="00B612F1"/>
    <w:rsid w:val="00B61631"/>
    <w:rsid w:val="00B6189E"/>
    <w:rsid w:val="00B618B4"/>
    <w:rsid w:val="00B619E5"/>
    <w:rsid w:val="00B61A74"/>
    <w:rsid w:val="00B61CB7"/>
    <w:rsid w:val="00B61E10"/>
    <w:rsid w:val="00B61E1D"/>
    <w:rsid w:val="00B6224E"/>
    <w:rsid w:val="00B6232D"/>
    <w:rsid w:val="00B6233A"/>
    <w:rsid w:val="00B626CB"/>
    <w:rsid w:val="00B62A27"/>
    <w:rsid w:val="00B62B4F"/>
    <w:rsid w:val="00B63193"/>
    <w:rsid w:val="00B632CB"/>
    <w:rsid w:val="00B63341"/>
    <w:rsid w:val="00B6340A"/>
    <w:rsid w:val="00B63442"/>
    <w:rsid w:val="00B635BD"/>
    <w:rsid w:val="00B63601"/>
    <w:rsid w:val="00B63649"/>
    <w:rsid w:val="00B636A4"/>
    <w:rsid w:val="00B63940"/>
    <w:rsid w:val="00B63A5D"/>
    <w:rsid w:val="00B63D36"/>
    <w:rsid w:val="00B63DC7"/>
    <w:rsid w:val="00B64053"/>
    <w:rsid w:val="00B6446E"/>
    <w:rsid w:val="00B6468C"/>
    <w:rsid w:val="00B64691"/>
    <w:rsid w:val="00B647A1"/>
    <w:rsid w:val="00B64972"/>
    <w:rsid w:val="00B64D25"/>
    <w:rsid w:val="00B650C5"/>
    <w:rsid w:val="00B650DA"/>
    <w:rsid w:val="00B65568"/>
    <w:rsid w:val="00B655CA"/>
    <w:rsid w:val="00B65681"/>
    <w:rsid w:val="00B656C9"/>
    <w:rsid w:val="00B657D3"/>
    <w:rsid w:val="00B65EF6"/>
    <w:rsid w:val="00B65EFF"/>
    <w:rsid w:val="00B66074"/>
    <w:rsid w:val="00B66941"/>
    <w:rsid w:val="00B669C6"/>
    <w:rsid w:val="00B66CB4"/>
    <w:rsid w:val="00B66F8C"/>
    <w:rsid w:val="00B671C6"/>
    <w:rsid w:val="00B671E4"/>
    <w:rsid w:val="00B674CC"/>
    <w:rsid w:val="00B67542"/>
    <w:rsid w:val="00B67C3E"/>
    <w:rsid w:val="00B700D4"/>
    <w:rsid w:val="00B707B1"/>
    <w:rsid w:val="00B70B83"/>
    <w:rsid w:val="00B70D0D"/>
    <w:rsid w:val="00B71408"/>
    <w:rsid w:val="00B715D6"/>
    <w:rsid w:val="00B717E6"/>
    <w:rsid w:val="00B71843"/>
    <w:rsid w:val="00B718D9"/>
    <w:rsid w:val="00B71935"/>
    <w:rsid w:val="00B71A33"/>
    <w:rsid w:val="00B71C3C"/>
    <w:rsid w:val="00B72728"/>
    <w:rsid w:val="00B728F2"/>
    <w:rsid w:val="00B72DA7"/>
    <w:rsid w:val="00B72F1A"/>
    <w:rsid w:val="00B730FE"/>
    <w:rsid w:val="00B73389"/>
    <w:rsid w:val="00B7368B"/>
    <w:rsid w:val="00B7376A"/>
    <w:rsid w:val="00B738A2"/>
    <w:rsid w:val="00B739A0"/>
    <w:rsid w:val="00B73FFD"/>
    <w:rsid w:val="00B74069"/>
    <w:rsid w:val="00B74132"/>
    <w:rsid w:val="00B74294"/>
    <w:rsid w:val="00B7439A"/>
    <w:rsid w:val="00B7460E"/>
    <w:rsid w:val="00B746D9"/>
    <w:rsid w:val="00B749DA"/>
    <w:rsid w:val="00B74C59"/>
    <w:rsid w:val="00B74DC8"/>
    <w:rsid w:val="00B751C9"/>
    <w:rsid w:val="00B75635"/>
    <w:rsid w:val="00B7590F"/>
    <w:rsid w:val="00B75D47"/>
    <w:rsid w:val="00B75D77"/>
    <w:rsid w:val="00B7658E"/>
    <w:rsid w:val="00B769E4"/>
    <w:rsid w:val="00B76B0D"/>
    <w:rsid w:val="00B7730B"/>
    <w:rsid w:val="00B77628"/>
    <w:rsid w:val="00B777B1"/>
    <w:rsid w:val="00B778A7"/>
    <w:rsid w:val="00B77A8E"/>
    <w:rsid w:val="00B803B8"/>
    <w:rsid w:val="00B80758"/>
    <w:rsid w:val="00B81040"/>
    <w:rsid w:val="00B81900"/>
    <w:rsid w:val="00B81A35"/>
    <w:rsid w:val="00B81DEE"/>
    <w:rsid w:val="00B81E04"/>
    <w:rsid w:val="00B81FEB"/>
    <w:rsid w:val="00B82916"/>
    <w:rsid w:val="00B82B3E"/>
    <w:rsid w:val="00B82E48"/>
    <w:rsid w:val="00B8308E"/>
    <w:rsid w:val="00B83616"/>
    <w:rsid w:val="00B837EF"/>
    <w:rsid w:val="00B839F5"/>
    <w:rsid w:val="00B83E0B"/>
    <w:rsid w:val="00B83E78"/>
    <w:rsid w:val="00B83F3B"/>
    <w:rsid w:val="00B844BF"/>
    <w:rsid w:val="00B845A8"/>
    <w:rsid w:val="00B847FC"/>
    <w:rsid w:val="00B84935"/>
    <w:rsid w:val="00B84DF8"/>
    <w:rsid w:val="00B85396"/>
    <w:rsid w:val="00B853BA"/>
    <w:rsid w:val="00B855F2"/>
    <w:rsid w:val="00B857FF"/>
    <w:rsid w:val="00B85A4D"/>
    <w:rsid w:val="00B85B31"/>
    <w:rsid w:val="00B85C8B"/>
    <w:rsid w:val="00B85FC7"/>
    <w:rsid w:val="00B860A2"/>
    <w:rsid w:val="00B87224"/>
    <w:rsid w:val="00B87500"/>
    <w:rsid w:val="00B879C9"/>
    <w:rsid w:val="00B9004D"/>
    <w:rsid w:val="00B9016E"/>
    <w:rsid w:val="00B902F7"/>
    <w:rsid w:val="00B9070A"/>
    <w:rsid w:val="00B90711"/>
    <w:rsid w:val="00B907EA"/>
    <w:rsid w:val="00B908D9"/>
    <w:rsid w:val="00B90C76"/>
    <w:rsid w:val="00B90F5A"/>
    <w:rsid w:val="00B90F6D"/>
    <w:rsid w:val="00B91083"/>
    <w:rsid w:val="00B91343"/>
    <w:rsid w:val="00B91478"/>
    <w:rsid w:val="00B915A9"/>
    <w:rsid w:val="00B91BC2"/>
    <w:rsid w:val="00B924B4"/>
    <w:rsid w:val="00B9260D"/>
    <w:rsid w:val="00B92D00"/>
    <w:rsid w:val="00B93866"/>
    <w:rsid w:val="00B93C46"/>
    <w:rsid w:val="00B93CCD"/>
    <w:rsid w:val="00B93D2A"/>
    <w:rsid w:val="00B93EEE"/>
    <w:rsid w:val="00B93F3A"/>
    <w:rsid w:val="00B93FF1"/>
    <w:rsid w:val="00B94200"/>
    <w:rsid w:val="00B9449C"/>
    <w:rsid w:val="00B944F2"/>
    <w:rsid w:val="00B9492C"/>
    <w:rsid w:val="00B94971"/>
    <w:rsid w:val="00B94BE0"/>
    <w:rsid w:val="00B94C42"/>
    <w:rsid w:val="00B94E3A"/>
    <w:rsid w:val="00B94FFC"/>
    <w:rsid w:val="00B9505A"/>
    <w:rsid w:val="00B952FF"/>
    <w:rsid w:val="00B9559C"/>
    <w:rsid w:val="00B95912"/>
    <w:rsid w:val="00B959A2"/>
    <w:rsid w:val="00B95A3D"/>
    <w:rsid w:val="00B95D01"/>
    <w:rsid w:val="00B9616E"/>
    <w:rsid w:val="00B96259"/>
    <w:rsid w:val="00B96500"/>
    <w:rsid w:val="00B97173"/>
    <w:rsid w:val="00B976CC"/>
    <w:rsid w:val="00B9778C"/>
    <w:rsid w:val="00B977FB"/>
    <w:rsid w:val="00B97928"/>
    <w:rsid w:val="00B97E0E"/>
    <w:rsid w:val="00B97E2B"/>
    <w:rsid w:val="00BA0045"/>
    <w:rsid w:val="00BA00A7"/>
    <w:rsid w:val="00BA0257"/>
    <w:rsid w:val="00BA0536"/>
    <w:rsid w:val="00BA05A7"/>
    <w:rsid w:val="00BA0C0F"/>
    <w:rsid w:val="00BA1065"/>
    <w:rsid w:val="00BA14B1"/>
    <w:rsid w:val="00BA15AA"/>
    <w:rsid w:val="00BA1AAC"/>
    <w:rsid w:val="00BA1B6F"/>
    <w:rsid w:val="00BA1BEC"/>
    <w:rsid w:val="00BA22CC"/>
    <w:rsid w:val="00BA245B"/>
    <w:rsid w:val="00BA27F3"/>
    <w:rsid w:val="00BA2E51"/>
    <w:rsid w:val="00BA3334"/>
    <w:rsid w:val="00BA356E"/>
    <w:rsid w:val="00BA357C"/>
    <w:rsid w:val="00BA3AE0"/>
    <w:rsid w:val="00BA3D3E"/>
    <w:rsid w:val="00BA3F69"/>
    <w:rsid w:val="00BA3F75"/>
    <w:rsid w:val="00BA40D4"/>
    <w:rsid w:val="00BA41A7"/>
    <w:rsid w:val="00BA44EE"/>
    <w:rsid w:val="00BA4CC8"/>
    <w:rsid w:val="00BA5095"/>
    <w:rsid w:val="00BA599D"/>
    <w:rsid w:val="00BA634B"/>
    <w:rsid w:val="00BA63B4"/>
    <w:rsid w:val="00BA65A5"/>
    <w:rsid w:val="00BA65F2"/>
    <w:rsid w:val="00BA66A7"/>
    <w:rsid w:val="00BA69BF"/>
    <w:rsid w:val="00BA6A01"/>
    <w:rsid w:val="00BA6A1E"/>
    <w:rsid w:val="00BA6E60"/>
    <w:rsid w:val="00BA7670"/>
    <w:rsid w:val="00BB0583"/>
    <w:rsid w:val="00BB06C9"/>
    <w:rsid w:val="00BB0781"/>
    <w:rsid w:val="00BB0EFF"/>
    <w:rsid w:val="00BB10DD"/>
    <w:rsid w:val="00BB1CA2"/>
    <w:rsid w:val="00BB28AF"/>
    <w:rsid w:val="00BB2955"/>
    <w:rsid w:val="00BB2A59"/>
    <w:rsid w:val="00BB2D73"/>
    <w:rsid w:val="00BB2EFF"/>
    <w:rsid w:val="00BB32A7"/>
    <w:rsid w:val="00BB386C"/>
    <w:rsid w:val="00BB3948"/>
    <w:rsid w:val="00BB399E"/>
    <w:rsid w:val="00BB3A4C"/>
    <w:rsid w:val="00BB3DAD"/>
    <w:rsid w:val="00BB3F6B"/>
    <w:rsid w:val="00BB40DD"/>
    <w:rsid w:val="00BB41ED"/>
    <w:rsid w:val="00BB422D"/>
    <w:rsid w:val="00BB49DE"/>
    <w:rsid w:val="00BB4FFA"/>
    <w:rsid w:val="00BB5893"/>
    <w:rsid w:val="00BB592B"/>
    <w:rsid w:val="00BB602A"/>
    <w:rsid w:val="00BB6074"/>
    <w:rsid w:val="00BB629E"/>
    <w:rsid w:val="00BB6A6C"/>
    <w:rsid w:val="00BB6B0A"/>
    <w:rsid w:val="00BB7017"/>
    <w:rsid w:val="00BB7102"/>
    <w:rsid w:val="00BB715C"/>
    <w:rsid w:val="00BB7311"/>
    <w:rsid w:val="00BB75EB"/>
    <w:rsid w:val="00BB7A3D"/>
    <w:rsid w:val="00BB7A9C"/>
    <w:rsid w:val="00BB7CBE"/>
    <w:rsid w:val="00BB7F1C"/>
    <w:rsid w:val="00BC0090"/>
    <w:rsid w:val="00BC04AC"/>
    <w:rsid w:val="00BC04AD"/>
    <w:rsid w:val="00BC08C2"/>
    <w:rsid w:val="00BC0AAA"/>
    <w:rsid w:val="00BC0AF1"/>
    <w:rsid w:val="00BC0BDA"/>
    <w:rsid w:val="00BC0F0E"/>
    <w:rsid w:val="00BC120A"/>
    <w:rsid w:val="00BC1714"/>
    <w:rsid w:val="00BC1960"/>
    <w:rsid w:val="00BC1D80"/>
    <w:rsid w:val="00BC2099"/>
    <w:rsid w:val="00BC2226"/>
    <w:rsid w:val="00BC2297"/>
    <w:rsid w:val="00BC230B"/>
    <w:rsid w:val="00BC27C1"/>
    <w:rsid w:val="00BC293B"/>
    <w:rsid w:val="00BC2C6A"/>
    <w:rsid w:val="00BC2D41"/>
    <w:rsid w:val="00BC2EE8"/>
    <w:rsid w:val="00BC343A"/>
    <w:rsid w:val="00BC378A"/>
    <w:rsid w:val="00BC37CA"/>
    <w:rsid w:val="00BC3C5A"/>
    <w:rsid w:val="00BC3D54"/>
    <w:rsid w:val="00BC43B7"/>
    <w:rsid w:val="00BC43FE"/>
    <w:rsid w:val="00BC4657"/>
    <w:rsid w:val="00BC47CF"/>
    <w:rsid w:val="00BC489B"/>
    <w:rsid w:val="00BC4E2D"/>
    <w:rsid w:val="00BC4F4D"/>
    <w:rsid w:val="00BC5D40"/>
    <w:rsid w:val="00BC6923"/>
    <w:rsid w:val="00BC69D0"/>
    <w:rsid w:val="00BC6D20"/>
    <w:rsid w:val="00BC71EB"/>
    <w:rsid w:val="00BC7227"/>
    <w:rsid w:val="00BC76BD"/>
    <w:rsid w:val="00BC7824"/>
    <w:rsid w:val="00BC7B48"/>
    <w:rsid w:val="00BC7C69"/>
    <w:rsid w:val="00BC7DB6"/>
    <w:rsid w:val="00BD08C8"/>
    <w:rsid w:val="00BD0A99"/>
    <w:rsid w:val="00BD0AD8"/>
    <w:rsid w:val="00BD0CE5"/>
    <w:rsid w:val="00BD10C3"/>
    <w:rsid w:val="00BD1300"/>
    <w:rsid w:val="00BD19DE"/>
    <w:rsid w:val="00BD2278"/>
    <w:rsid w:val="00BD238D"/>
    <w:rsid w:val="00BD24D4"/>
    <w:rsid w:val="00BD25B3"/>
    <w:rsid w:val="00BD2625"/>
    <w:rsid w:val="00BD26F3"/>
    <w:rsid w:val="00BD2715"/>
    <w:rsid w:val="00BD3017"/>
    <w:rsid w:val="00BD3335"/>
    <w:rsid w:val="00BD3586"/>
    <w:rsid w:val="00BD3754"/>
    <w:rsid w:val="00BD37FE"/>
    <w:rsid w:val="00BD3C74"/>
    <w:rsid w:val="00BD3EAD"/>
    <w:rsid w:val="00BD4034"/>
    <w:rsid w:val="00BD4281"/>
    <w:rsid w:val="00BD42AE"/>
    <w:rsid w:val="00BD44C4"/>
    <w:rsid w:val="00BD44ED"/>
    <w:rsid w:val="00BD4AAA"/>
    <w:rsid w:val="00BD4BE4"/>
    <w:rsid w:val="00BD4D96"/>
    <w:rsid w:val="00BD519D"/>
    <w:rsid w:val="00BD5310"/>
    <w:rsid w:val="00BD547F"/>
    <w:rsid w:val="00BD58DF"/>
    <w:rsid w:val="00BD5ACA"/>
    <w:rsid w:val="00BD5E3A"/>
    <w:rsid w:val="00BD5E74"/>
    <w:rsid w:val="00BD613C"/>
    <w:rsid w:val="00BD613D"/>
    <w:rsid w:val="00BD62F2"/>
    <w:rsid w:val="00BD6332"/>
    <w:rsid w:val="00BD6390"/>
    <w:rsid w:val="00BD671C"/>
    <w:rsid w:val="00BD6AB0"/>
    <w:rsid w:val="00BD6D63"/>
    <w:rsid w:val="00BD6DA0"/>
    <w:rsid w:val="00BD6E0D"/>
    <w:rsid w:val="00BD70F2"/>
    <w:rsid w:val="00BD75AD"/>
    <w:rsid w:val="00BD763A"/>
    <w:rsid w:val="00BD775E"/>
    <w:rsid w:val="00BD7EAB"/>
    <w:rsid w:val="00BE0208"/>
    <w:rsid w:val="00BE03F9"/>
    <w:rsid w:val="00BE09B3"/>
    <w:rsid w:val="00BE0EA8"/>
    <w:rsid w:val="00BE1695"/>
    <w:rsid w:val="00BE17DD"/>
    <w:rsid w:val="00BE1CA0"/>
    <w:rsid w:val="00BE1DBE"/>
    <w:rsid w:val="00BE2391"/>
    <w:rsid w:val="00BE2620"/>
    <w:rsid w:val="00BE2730"/>
    <w:rsid w:val="00BE2ACD"/>
    <w:rsid w:val="00BE2AEC"/>
    <w:rsid w:val="00BE2C94"/>
    <w:rsid w:val="00BE35A3"/>
    <w:rsid w:val="00BE3B24"/>
    <w:rsid w:val="00BE3F24"/>
    <w:rsid w:val="00BE4147"/>
    <w:rsid w:val="00BE42B7"/>
    <w:rsid w:val="00BE44CB"/>
    <w:rsid w:val="00BE4D43"/>
    <w:rsid w:val="00BE4F8E"/>
    <w:rsid w:val="00BE5028"/>
    <w:rsid w:val="00BE5713"/>
    <w:rsid w:val="00BE580D"/>
    <w:rsid w:val="00BE5BE6"/>
    <w:rsid w:val="00BE5FA0"/>
    <w:rsid w:val="00BE5FFF"/>
    <w:rsid w:val="00BE6190"/>
    <w:rsid w:val="00BE679D"/>
    <w:rsid w:val="00BE67F5"/>
    <w:rsid w:val="00BE699F"/>
    <w:rsid w:val="00BE6B0D"/>
    <w:rsid w:val="00BE6E71"/>
    <w:rsid w:val="00BE6E89"/>
    <w:rsid w:val="00BE6F4D"/>
    <w:rsid w:val="00BE710E"/>
    <w:rsid w:val="00BE7233"/>
    <w:rsid w:val="00BE75A6"/>
    <w:rsid w:val="00BE76CA"/>
    <w:rsid w:val="00BE7D03"/>
    <w:rsid w:val="00BE7F7F"/>
    <w:rsid w:val="00BF052C"/>
    <w:rsid w:val="00BF0706"/>
    <w:rsid w:val="00BF077B"/>
    <w:rsid w:val="00BF093E"/>
    <w:rsid w:val="00BF0C15"/>
    <w:rsid w:val="00BF0CC6"/>
    <w:rsid w:val="00BF16A2"/>
    <w:rsid w:val="00BF1751"/>
    <w:rsid w:val="00BF19C4"/>
    <w:rsid w:val="00BF221B"/>
    <w:rsid w:val="00BF25A7"/>
    <w:rsid w:val="00BF27E7"/>
    <w:rsid w:val="00BF2814"/>
    <w:rsid w:val="00BF2A86"/>
    <w:rsid w:val="00BF2AAB"/>
    <w:rsid w:val="00BF2B87"/>
    <w:rsid w:val="00BF2E73"/>
    <w:rsid w:val="00BF305B"/>
    <w:rsid w:val="00BF31A3"/>
    <w:rsid w:val="00BF34A5"/>
    <w:rsid w:val="00BF4061"/>
    <w:rsid w:val="00BF4186"/>
    <w:rsid w:val="00BF4270"/>
    <w:rsid w:val="00BF42B5"/>
    <w:rsid w:val="00BF4414"/>
    <w:rsid w:val="00BF46A4"/>
    <w:rsid w:val="00BF4DE2"/>
    <w:rsid w:val="00BF4F99"/>
    <w:rsid w:val="00BF50F4"/>
    <w:rsid w:val="00BF514C"/>
    <w:rsid w:val="00BF56E6"/>
    <w:rsid w:val="00BF5805"/>
    <w:rsid w:val="00BF5978"/>
    <w:rsid w:val="00BF5D2E"/>
    <w:rsid w:val="00BF5E53"/>
    <w:rsid w:val="00BF612B"/>
    <w:rsid w:val="00BF6433"/>
    <w:rsid w:val="00BF64E3"/>
    <w:rsid w:val="00BF64F8"/>
    <w:rsid w:val="00BF6586"/>
    <w:rsid w:val="00BF65D6"/>
    <w:rsid w:val="00BF6904"/>
    <w:rsid w:val="00BF6C7E"/>
    <w:rsid w:val="00BF713A"/>
    <w:rsid w:val="00BF736B"/>
    <w:rsid w:val="00BF73E5"/>
    <w:rsid w:val="00BF775D"/>
    <w:rsid w:val="00BF7784"/>
    <w:rsid w:val="00BF78E1"/>
    <w:rsid w:val="00C001F1"/>
    <w:rsid w:val="00C00737"/>
    <w:rsid w:val="00C00C30"/>
    <w:rsid w:val="00C00D68"/>
    <w:rsid w:val="00C0105C"/>
    <w:rsid w:val="00C010A6"/>
    <w:rsid w:val="00C014B9"/>
    <w:rsid w:val="00C0153F"/>
    <w:rsid w:val="00C019C6"/>
    <w:rsid w:val="00C01AEA"/>
    <w:rsid w:val="00C01D29"/>
    <w:rsid w:val="00C01E30"/>
    <w:rsid w:val="00C01F66"/>
    <w:rsid w:val="00C0227D"/>
    <w:rsid w:val="00C0228F"/>
    <w:rsid w:val="00C02A8A"/>
    <w:rsid w:val="00C02C36"/>
    <w:rsid w:val="00C03083"/>
    <w:rsid w:val="00C03223"/>
    <w:rsid w:val="00C033C6"/>
    <w:rsid w:val="00C034D1"/>
    <w:rsid w:val="00C0390C"/>
    <w:rsid w:val="00C03B6A"/>
    <w:rsid w:val="00C03ED2"/>
    <w:rsid w:val="00C03F68"/>
    <w:rsid w:val="00C03FC7"/>
    <w:rsid w:val="00C040FE"/>
    <w:rsid w:val="00C04A56"/>
    <w:rsid w:val="00C04ABF"/>
    <w:rsid w:val="00C04CF2"/>
    <w:rsid w:val="00C05C7D"/>
    <w:rsid w:val="00C05FED"/>
    <w:rsid w:val="00C0614D"/>
    <w:rsid w:val="00C06C6E"/>
    <w:rsid w:val="00C06E90"/>
    <w:rsid w:val="00C06E94"/>
    <w:rsid w:val="00C0717F"/>
    <w:rsid w:val="00C07570"/>
    <w:rsid w:val="00C07586"/>
    <w:rsid w:val="00C07B78"/>
    <w:rsid w:val="00C07C72"/>
    <w:rsid w:val="00C10147"/>
    <w:rsid w:val="00C1034D"/>
    <w:rsid w:val="00C103D2"/>
    <w:rsid w:val="00C105B1"/>
    <w:rsid w:val="00C10643"/>
    <w:rsid w:val="00C10BBA"/>
    <w:rsid w:val="00C10CF4"/>
    <w:rsid w:val="00C10D1B"/>
    <w:rsid w:val="00C10E28"/>
    <w:rsid w:val="00C111CD"/>
    <w:rsid w:val="00C113D1"/>
    <w:rsid w:val="00C11778"/>
    <w:rsid w:val="00C121E4"/>
    <w:rsid w:val="00C1227C"/>
    <w:rsid w:val="00C123E6"/>
    <w:rsid w:val="00C124AF"/>
    <w:rsid w:val="00C12E34"/>
    <w:rsid w:val="00C12EAF"/>
    <w:rsid w:val="00C1302B"/>
    <w:rsid w:val="00C13072"/>
    <w:rsid w:val="00C130EA"/>
    <w:rsid w:val="00C132FE"/>
    <w:rsid w:val="00C135AF"/>
    <w:rsid w:val="00C135EF"/>
    <w:rsid w:val="00C137AD"/>
    <w:rsid w:val="00C13F73"/>
    <w:rsid w:val="00C14235"/>
    <w:rsid w:val="00C142E7"/>
    <w:rsid w:val="00C14563"/>
    <w:rsid w:val="00C1456A"/>
    <w:rsid w:val="00C14ABA"/>
    <w:rsid w:val="00C14AF0"/>
    <w:rsid w:val="00C14C77"/>
    <w:rsid w:val="00C14CB5"/>
    <w:rsid w:val="00C14D25"/>
    <w:rsid w:val="00C14D72"/>
    <w:rsid w:val="00C15BC0"/>
    <w:rsid w:val="00C15C44"/>
    <w:rsid w:val="00C16314"/>
    <w:rsid w:val="00C16555"/>
    <w:rsid w:val="00C1680C"/>
    <w:rsid w:val="00C16816"/>
    <w:rsid w:val="00C169AC"/>
    <w:rsid w:val="00C16BD5"/>
    <w:rsid w:val="00C16DDE"/>
    <w:rsid w:val="00C20403"/>
    <w:rsid w:val="00C20480"/>
    <w:rsid w:val="00C207E1"/>
    <w:rsid w:val="00C20ABC"/>
    <w:rsid w:val="00C20C7A"/>
    <w:rsid w:val="00C20F96"/>
    <w:rsid w:val="00C211B7"/>
    <w:rsid w:val="00C21202"/>
    <w:rsid w:val="00C2135F"/>
    <w:rsid w:val="00C213AA"/>
    <w:rsid w:val="00C21552"/>
    <w:rsid w:val="00C21709"/>
    <w:rsid w:val="00C217A9"/>
    <w:rsid w:val="00C22A82"/>
    <w:rsid w:val="00C22B38"/>
    <w:rsid w:val="00C22BA7"/>
    <w:rsid w:val="00C22BB7"/>
    <w:rsid w:val="00C22D16"/>
    <w:rsid w:val="00C2367D"/>
    <w:rsid w:val="00C23796"/>
    <w:rsid w:val="00C238D3"/>
    <w:rsid w:val="00C24065"/>
    <w:rsid w:val="00C2412D"/>
    <w:rsid w:val="00C2439A"/>
    <w:rsid w:val="00C24527"/>
    <w:rsid w:val="00C24614"/>
    <w:rsid w:val="00C2474D"/>
    <w:rsid w:val="00C2481A"/>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46"/>
    <w:rsid w:val="00C27EA1"/>
    <w:rsid w:val="00C304AE"/>
    <w:rsid w:val="00C30520"/>
    <w:rsid w:val="00C308E2"/>
    <w:rsid w:val="00C30CBA"/>
    <w:rsid w:val="00C30F90"/>
    <w:rsid w:val="00C310C7"/>
    <w:rsid w:val="00C3155B"/>
    <w:rsid w:val="00C315C6"/>
    <w:rsid w:val="00C3161A"/>
    <w:rsid w:val="00C319F8"/>
    <w:rsid w:val="00C31B7F"/>
    <w:rsid w:val="00C31E33"/>
    <w:rsid w:val="00C32049"/>
    <w:rsid w:val="00C32142"/>
    <w:rsid w:val="00C3221A"/>
    <w:rsid w:val="00C32288"/>
    <w:rsid w:val="00C32629"/>
    <w:rsid w:val="00C32758"/>
    <w:rsid w:val="00C32843"/>
    <w:rsid w:val="00C32C23"/>
    <w:rsid w:val="00C32D8D"/>
    <w:rsid w:val="00C32E0F"/>
    <w:rsid w:val="00C3329D"/>
    <w:rsid w:val="00C3337E"/>
    <w:rsid w:val="00C3374E"/>
    <w:rsid w:val="00C338F8"/>
    <w:rsid w:val="00C339A9"/>
    <w:rsid w:val="00C33FF1"/>
    <w:rsid w:val="00C342B7"/>
    <w:rsid w:val="00C346F7"/>
    <w:rsid w:val="00C347A6"/>
    <w:rsid w:val="00C347C8"/>
    <w:rsid w:val="00C34C5A"/>
    <w:rsid w:val="00C34CD9"/>
    <w:rsid w:val="00C34E56"/>
    <w:rsid w:val="00C34F54"/>
    <w:rsid w:val="00C352B4"/>
    <w:rsid w:val="00C354ED"/>
    <w:rsid w:val="00C3573E"/>
    <w:rsid w:val="00C358CD"/>
    <w:rsid w:val="00C359EF"/>
    <w:rsid w:val="00C35CDA"/>
    <w:rsid w:val="00C35E76"/>
    <w:rsid w:val="00C35ECE"/>
    <w:rsid w:val="00C3641C"/>
    <w:rsid w:val="00C36F7B"/>
    <w:rsid w:val="00C3702C"/>
    <w:rsid w:val="00C37254"/>
    <w:rsid w:val="00C375A3"/>
    <w:rsid w:val="00C37A8C"/>
    <w:rsid w:val="00C37CF7"/>
    <w:rsid w:val="00C37D75"/>
    <w:rsid w:val="00C37FF9"/>
    <w:rsid w:val="00C4004E"/>
    <w:rsid w:val="00C40116"/>
    <w:rsid w:val="00C40740"/>
    <w:rsid w:val="00C41429"/>
    <w:rsid w:val="00C41844"/>
    <w:rsid w:val="00C4199D"/>
    <w:rsid w:val="00C41C50"/>
    <w:rsid w:val="00C41CBD"/>
    <w:rsid w:val="00C41CE2"/>
    <w:rsid w:val="00C42049"/>
    <w:rsid w:val="00C42453"/>
    <w:rsid w:val="00C42468"/>
    <w:rsid w:val="00C4253A"/>
    <w:rsid w:val="00C42951"/>
    <w:rsid w:val="00C4298D"/>
    <w:rsid w:val="00C42A44"/>
    <w:rsid w:val="00C42B48"/>
    <w:rsid w:val="00C42C4B"/>
    <w:rsid w:val="00C42ED4"/>
    <w:rsid w:val="00C430CA"/>
    <w:rsid w:val="00C43684"/>
    <w:rsid w:val="00C438ED"/>
    <w:rsid w:val="00C43BFE"/>
    <w:rsid w:val="00C440B6"/>
    <w:rsid w:val="00C4410C"/>
    <w:rsid w:val="00C4415C"/>
    <w:rsid w:val="00C445BB"/>
    <w:rsid w:val="00C4465B"/>
    <w:rsid w:val="00C44994"/>
    <w:rsid w:val="00C44CE6"/>
    <w:rsid w:val="00C45071"/>
    <w:rsid w:val="00C45357"/>
    <w:rsid w:val="00C45389"/>
    <w:rsid w:val="00C456D2"/>
    <w:rsid w:val="00C456E3"/>
    <w:rsid w:val="00C45729"/>
    <w:rsid w:val="00C45A46"/>
    <w:rsid w:val="00C45C26"/>
    <w:rsid w:val="00C45E00"/>
    <w:rsid w:val="00C45E90"/>
    <w:rsid w:val="00C46C81"/>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5E3"/>
    <w:rsid w:val="00C516FB"/>
    <w:rsid w:val="00C51976"/>
    <w:rsid w:val="00C51A53"/>
    <w:rsid w:val="00C51DD4"/>
    <w:rsid w:val="00C52670"/>
    <w:rsid w:val="00C52709"/>
    <w:rsid w:val="00C52D1E"/>
    <w:rsid w:val="00C52E89"/>
    <w:rsid w:val="00C52EE7"/>
    <w:rsid w:val="00C530AA"/>
    <w:rsid w:val="00C53495"/>
    <w:rsid w:val="00C5411B"/>
    <w:rsid w:val="00C541F2"/>
    <w:rsid w:val="00C54450"/>
    <w:rsid w:val="00C544ED"/>
    <w:rsid w:val="00C548DF"/>
    <w:rsid w:val="00C54AA7"/>
    <w:rsid w:val="00C54F06"/>
    <w:rsid w:val="00C54F11"/>
    <w:rsid w:val="00C550A7"/>
    <w:rsid w:val="00C55277"/>
    <w:rsid w:val="00C553D6"/>
    <w:rsid w:val="00C5698B"/>
    <w:rsid w:val="00C56B1A"/>
    <w:rsid w:val="00C56D16"/>
    <w:rsid w:val="00C56F48"/>
    <w:rsid w:val="00C57053"/>
    <w:rsid w:val="00C57890"/>
    <w:rsid w:val="00C57974"/>
    <w:rsid w:val="00C57C6B"/>
    <w:rsid w:val="00C57ECC"/>
    <w:rsid w:val="00C57F5F"/>
    <w:rsid w:val="00C60208"/>
    <w:rsid w:val="00C6022B"/>
    <w:rsid w:val="00C603B0"/>
    <w:rsid w:val="00C60464"/>
    <w:rsid w:val="00C604D4"/>
    <w:rsid w:val="00C6066C"/>
    <w:rsid w:val="00C610E5"/>
    <w:rsid w:val="00C611E2"/>
    <w:rsid w:val="00C61412"/>
    <w:rsid w:val="00C61587"/>
    <w:rsid w:val="00C61750"/>
    <w:rsid w:val="00C617B0"/>
    <w:rsid w:val="00C61A7E"/>
    <w:rsid w:val="00C61DE1"/>
    <w:rsid w:val="00C6208F"/>
    <w:rsid w:val="00C625B7"/>
    <w:rsid w:val="00C62731"/>
    <w:rsid w:val="00C62BEE"/>
    <w:rsid w:val="00C63185"/>
    <w:rsid w:val="00C63878"/>
    <w:rsid w:val="00C63B41"/>
    <w:rsid w:val="00C63E6F"/>
    <w:rsid w:val="00C64003"/>
    <w:rsid w:val="00C6410A"/>
    <w:rsid w:val="00C641DF"/>
    <w:rsid w:val="00C643F6"/>
    <w:rsid w:val="00C6450F"/>
    <w:rsid w:val="00C646B3"/>
    <w:rsid w:val="00C6472C"/>
    <w:rsid w:val="00C647E2"/>
    <w:rsid w:val="00C6488E"/>
    <w:rsid w:val="00C64BE7"/>
    <w:rsid w:val="00C64D57"/>
    <w:rsid w:val="00C64E75"/>
    <w:rsid w:val="00C65232"/>
    <w:rsid w:val="00C6559C"/>
    <w:rsid w:val="00C659DF"/>
    <w:rsid w:val="00C659F4"/>
    <w:rsid w:val="00C65E5F"/>
    <w:rsid w:val="00C6609E"/>
    <w:rsid w:val="00C660B6"/>
    <w:rsid w:val="00C661FF"/>
    <w:rsid w:val="00C6623B"/>
    <w:rsid w:val="00C666B2"/>
    <w:rsid w:val="00C669BC"/>
    <w:rsid w:val="00C66A2F"/>
    <w:rsid w:val="00C66D16"/>
    <w:rsid w:val="00C66D92"/>
    <w:rsid w:val="00C66E0B"/>
    <w:rsid w:val="00C66E4E"/>
    <w:rsid w:val="00C67198"/>
    <w:rsid w:val="00C67221"/>
    <w:rsid w:val="00C67599"/>
    <w:rsid w:val="00C675F9"/>
    <w:rsid w:val="00C67778"/>
    <w:rsid w:val="00C67DF7"/>
    <w:rsid w:val="00C70459"/>
    <w:rsid w:val="00C70649"/>
    <w:rsid w:val="00C706CB"/>
    <w:rsid w:val="00C7135A"/>
    <w:rsid w:val="00C713D0"/>
    <w:rsid w:val="00C71715"/>
    <w:rsid w:val="00C71B8E"/>
    <w:rsid w:val="00C7211D"/>
    <w:rsid w:val="00C722F9"/>
    <w:rsid w:val="00C72929"/>
    <w:rsid w:val="00C7292F"/>
    <w:rsid w:val="00C72EFA"/>
    <w:rsid w:val="00C730F9"/>
    <w:rsid w:val="00C73236"/>
    <w:rsid w:val="00C735A0"/>
    <w:rsid w:val="00C735E5"/>
    <w:rsid w:val="00C736EF"/>
    <w:rsid w:val="00C7374B"/>
    <w:rsid w:val="00C73AC3"/>
    <w:rsid w:val="00C740E0"/>
    <w:rsid w:val="00C74B3A"/>
    <w:rsid w:val="00C74B67"/>
    <w:rsid w:val="00C74DD4"/>
    <w:rsid w:val="00C74FA6"/>
    <w:rsid w:val="00C75042"/>
    <w:rsid w:val="00C752C9"/>
    <w:rsid w:val="00C75318"/>
    <w:rsid w:val="00C75AB1"/>
    <w:rsid w:val="00C75C01"/>
    <w:rsid w:val="00C75CA0"/>
    <w:rsid w:val="00C75DDC"/>
    <w:rsid w:val="00C75DF6"/>
    <w:rsid w:val="00C76275"/>
    <w:rsid w:val="00C762F0"/>
    <w:rsid w:val="00C7679C"/>
    <w:rsid w:val="00C76C26"/>
    <w:rsid w:val="00C76DFC"/>
    <w:rsid w:val="00C76F16"/>
    <w:rsid w:val="00C771D1"/>
    <w:rsid w:val="00C7735C"/>
    <w:rsid w:val="00C7751D"/>
    <w:rsid w:val="00C7761E"/>
    <w:rsid w:val="00C77D49"/>
    <w:rsid w:val="00C77F1E"/>
    <w:rsid w:val="00C77F92"/>
    <w:rsid w:val="00C80274"/>
    <w:rsid w:val="00C809C4"/>
    <w:rsid w:val="00C80DB8"/>
    <w:rsid w:val="00C81185"/>
    <w:rsid w:val="00C8173A"/>
    <w:rsid w:val="00C81AA9"/>
    <w:rsid w:val="00C820CC"/>
    <w:rsid w:val="00C8269B"/>
    <w:rsid w:val="00C82B3E"/>
    <w:rsid w:val="00C82B46"/>
    <w:rsid w:val="00C82E7B"/>
    <w:rsid w:val="00C82E99"/>
    <w:rsid w:val="00C83468"/>
    <w:rsid w:val="00C836FB"/>
    <w:rsid w:val="00C838A0"/>
    <w:rsid w:val="00C83A15"/>
    <w:rsid w:val="00C83EB7"/>
    <w:rsid w:val="00C83FBB"/>
    <w:rsid w:val="00C84138"/>
    <w:rsid w:val="00C8428D"/>
    <w:rsid w:val="00C842F5"/>
    <w:rsid w:val="00C84419"/>
    <w:rsid w:val="00C8452D"/>
    <w:rsid w:val="00C84D87"/>
    <w:rsid w:val="00C85179"/>
    <w:rsid w:val="00C855B2"/>
    <w:rsid w:val="00C85A02"/>
    <w:rsid w:val="00C85DEA"/>
    <w:rsid w:val="00C861A5"/>
    <w:rsid w:val="00C861D9"/>
    <w:rsid w:val="00C864DA"/>
    <w:rsid w:val="00C864DD"/>
    <w:rsid w:val="00C86537"/>
    <w:rsid w:val="00C8655A"/>
    <w:rsid w:val="00C865F2"/>
    <w:rsid w:val="00C86E12"/>
    <w:rsid w:val="00C8759D"/>
    <w:rsid w:val="00C87A0D"/>
    <w:rsid w:val="00C87B4F"/>
    <w:rsid w:val="00C87C08"/>
    <w:rsid w:val="00C87C53"/>
    <w:rsid w:val="00C900F2"/>
    <w:rsid w:val="00C90509"/>
    <w:rsid w:val="00C907FE"/>
    <w:rsid w:val="00C90DFA"/>
    <w:rsid w:val="00C9101C"/>
    <w:rsid w:val="00C9102B"/>
    <w:rsid w:val="00C914AE"/>
    <w:rsid w:val="00C9166E"/>
    <w:rsid w:val="00C91CBA"/>
    <w:rsid w:val="00C91CD0"/>
    <w:rsid w:val="00C925D0"/>
    <w:rsid w:val="00C9268D"/>
    <w:rsid w:val="00C92743"/>
    <w:rsid w:val="00C92774"/>
    <w:rsid w:val="00C92930"/>
    <w:rsid w:val="00C92D55"/>
    <w:rsid w:val="00C933EC"/>
    <w:rsid w:val="00C93DCC"/>
    <w:rsid w:val="00C93F75"/>
    <w:rsid w:val="00C941D6"/>
    <w:rsid w:val="00C943AC"/>
    <w:rsid w:val="00C94461"/>
    <w:rsid w:val="00C944A0"/>
    <w:rsid w:val="00C9470C"/>
    <w:rsid w:val="00C9481B"/>
    <w:rsid w:val="00C956CE"/>
    <w:rsid w:val="00C958D9"/>
    <w:rsid w:val="00C95CAD"/>
    <w:rsid w:val="00C961E8"/>
    <w:rsid w:val="00C963D7"/>
    <w:rsid w:val="00C96793"/>
    <w:rsid w:val="00C969A9"/>
    <w:rsid w:val="00C96A13"/>
    <w:rsid w:val="00C96FAB"/>
    <w:rsid w:val="00C97059"/>
    <w:rsid w:val="00C97114"/>
    <w:rsid w:val="00C977AA"/>
    <w:rsid w:val="00C97DE4"/>
    <w:rsid w:val="00CA02ED"/>
    <w:rsid w:val="00CA0C57"/>
    <w:rsid w:val="00CA0CF0"/>
    <w:rsid w:val="00CA0D3B"/>
    <w:rsid w:val="00CA0D7D"/>
    <w:rsid w:val="00CA10DF"/>
    <w:rsid w:val="00CA155F"/>
    <w:rsid w:val="00CA1736"/>
    <w:rsid w:val="00CA1835"/>
    <w:rsid w:val="00CA193E"/>
    <w:rsid w:val="00CA2544"/>
    <w:rsid w:val="00CA2568"/>
    <w:rsid w:val="00CA2575"/>
    <w:rsid w:val="00CA2654"/>
    <w:rsid w:val="00CA265E"/>
    <w:rsid w:val="00CA282F"/>
    <w:rsid w:val="00CA2C5E"/>
    <w:rsid w:val="00CA2E9F"/>
    <w:rsid w:val="00CA2FB6"/>
    <w:rsid w:val="00CA31EA"/>
    <w:rsid w:val="00CA388D"/>
    <w:rsid w:val="00CA3C3D"/>
    <w:rsid w:val="00CA3F0D"/>
    <w:rsid w:val="00CA3F15"/>
    <w:rsid w:val="00CA4581"/>
    <w:rsid w:val="00CA4E5A"/>
    <w:rsid w:val="00CA4EFC"/>
    <w:rsid w:val="00CA4FF3"/>
    <w:rsid w:val="00CA523E"/>
    <w:rsid w:val="00CA54F8"/>
    <w:rsid w:val="00CA55CE"/>
    <w:rsid w:val="00CA58C4"/>
    <w:rsid w:val="00CA5D58"/>
    <w:rsid w:val="00CA5F71"/>
    <w:rsid w:val="00CA612B"/>
    <w:rsid w:val="00CA6173"/>
    <w:rsid w:val="00CA6677"/>
    <w:rsid w:val="00CA67B6"/>
    <w:rsid w:val="00CA686E"/>
    <w:rsid w:val="00CA6CBC"/>
    <w:rsid w:val="00CA6D14"/>
    <w:rsid w:val="00CA7178"/>
    <w:rsid w:val="00CA7183"/>
    <w:rsid w:val="00CA738C"/>
    <w:rsid w:val="00CA75ED"/>
    <w:rsid w:val="00CA7872"/>
    <w:rsid w:val="00CA797D"/>
    <w:rsid w:val="00CA798A"/>
    <w:rsid w:val="00CA7C15"/>
    <w:rsid w:val="00CA7EBA"/>
    <w:rsid w:val="00CB04D5"/>
    <w:rsid w:val="00CB05AD"/>
    <w:rsid w:val="00CB076D"/>
    <w:rsid w:val="00CB07B5"/>
    <w:rsid w:val="00CB084C"/>
    <w:rsid w:val="00CB0920"/>
    <w:rsid w:val="00CB0927"/>
    <w:rsid w:val="00CB0B58"/>
    <w:rsid w:val="00CB0BA7"/>
    <w:rsid w:val="00CB0C3B"/>
    <w:rsid w:val="00CB1077"/>
    <w:rsid w:val="00CB11E9"/>
    <w:rsid w:val="00CB13ED"/>
    <w:rsid w:val="00CB142B"/>
    <w:rsid w:val="00CB14C3"/>
    <w:rsid w:val="00CB1A90"/>
    <w:rsid w:val="00CB1D6C"/>
    <w:rsid w:val="00CB1DD3"/>
    <w:rsid w:val="00CB1FE1"/>
    <w:rsid w:val="00CB2918"/>
    <w:rsid w:val="00CB297E"/>
    <w:rsid w:val="00CB2A51"/>
    <w:rsid w:val="00CB2AD1"/>
    <w:rsid w:val="00CB3119"/>
    <w:rsid w:val="00CB39AC"/>
    <w:rsid w:val="00CB3BD8"/>
    <w:rsid w:val="00CB450C"/>
    <w:rsid w:val="00CB4B07"/>
    <w:rsid w:val="00CB5166"/>
    <w:rsid w:val="00CB52A0"/>
    <w:rsid w:val="00CB548A"/>
    <w:rsid w:val="00CB62D8"/>
    <w:rsid w:val="00CB63DA"/>
    <w:rsid w:val="00CB673F"/>
    <w:rsid w:val="00CB6A84"/>
    <w:rsid w:val="00CB714A"/>
    <w:rsid w:val="00CB7286"/>
    <w:rsid w:val="00CB7486"/>
    <w:rsid w:val="00CB75A7"/>
    <w:rsid w:val="00CB78FC"/>
    <w:rsid w:val="00CC07DC"/>
    <w:rsid w:val="00CC121C"/>
    <w:rsid w:val="00CC12FB"/>
    <w:rsid w:val="00CC1362"/>
    <w:rsid w:val="00CC159D"/>
    <w:rsid w:val="00CC15DD"/>
    <w:rsid w:val="00CC17BE"/>
    <w:rsid w:val="00CC182A"/>
    <w:rsid w:val="00CC1B0B"/>
    <w:rsid w:val="00CC1B60"/>
    <w:rsid w:val="00CC21ED"/>
    <w:rsid w:val="00CC2250"/>
    <w:rsid w:val="00CC227D"/>
    <w:rsid w:val="00CC2764"/>
    <w:rsid w:val="00CC27C2"/>
    <w:rsid w:val="00CC2D44"/>
    <w:rsid w:val="00CC3317"/>
    <w:rsid w:val="00CC34E0"/>
    <w:rsid w:val="00CC35AD"/>
    <w:rsid w:val="00CC3C81"/>
    <w:rsid w:val="00CC428A"/>
    <w:rsid w:val="00CC4452"/>
    <w:rsid w:val="00CC4910"/>
    <w:rsid w:val="00CC4A9E"/>
    <w:rsid w:val="00CC4D79"/>
    <w:rsid w:val="00CC516C"/>
    <w:rsid w:val="00CC54A8"/>
    <w:rsid w:val="00CC5584"/>
    <w:rsid w:val="00CC58B4"/>
    <w:rsid w:val="00CC5B62"/>
    <w:rsid w:val="00CC5E41"/>
    <w:rsid w:val="00CC5EE4"/>
    <w:rsid w:val="00CC64A4"/>
    <w:rsid w:val="00CC686D"/>
    <w:rsid w:val="00CC6A90"/>
    <w:rsid w:val="00CC77CE"/>
    <w:rsid w:val="00CC77EC"/>
    <w:rsid w:val="00CC7841"/>
    <w:rsid w:val="00CC7B00"/>
    <w:rsid w:val="00CC7C5E"/>
    <w:rsid w:val="00CC7DF7"/>
    <w:rsid w:val="00CC7F68"/>
    <w:rsid w:val="00CD02CE"/>
    <w:rsid w:val="00CD09F1"/>
    <w:rsid w:val="00CD0AC5"/>
    <w:rsid w:val="00CD0EE9"/>
    <w:rsid w:val="00CD11B2"/>
    <w:rsid w:val="00CD13AC"/>
    <w:rsid w:val="00CD13C4"/>
    <w:rsid w:val="00CD14C6"/>
    <w:rsid w:val="00CD165C"/>
    <w:rsid w:val="00CD16D6"/>
    <w:rsid w:val="00CD1948"/>
    <w:rsid w:val="00CD1BF4"/>
    <w:rsid w:val="00CD25E7"/>
    <w:rsid w:val="00CD2A68"/>
    <w:rsid w:val="00CD2BD1"/>
    <w:rsid w:val="00CD2DFA"/>
    <w:rsid w:val="00CD3028"/>
    <w:rsid w:val="00CD358F"/>
    <w:rsid w:val="00CD35EA"/>
    <w:rsid w:val="00CD35FB"/>
    <w:rsid w:val="00CD38BF"/>
    <w:rsid w:val="00CD3AD1"/>
    <w:rsid w:val="00CD3D53"/>
    <w:rsid w:val="00CD3DBF"/>
    <w:rsid w:val="00CD3DEA"/>
    <w:rsid w:val="00CD429F"/>
    <w:rsid w:val="00CD463F"/>
    <w:rsid w:val="00CD4678"/>
    <w:rsid w:val="00CD49F9"/>
    <w:rsid w:val="00CD4ADD"/>
    <w:rsid w:val="00CD4CBB"/>
    <w:rsid w:val="00CD4DD2"/>
    <w:rsid w:val="00CD4E4B"/>
    <w:rsid w:val="00CD4FBD"/>
    <w:rsid w:val="00CD5028"/>
    <w:rsid w:val="00CD529E"/>
    <w:rsid w:val="00CD52C0"/>
    <w:rsid w:val="00CD545A"/>
    <w:rsid w:val="00CD5706"/>
    <w:rsid w:val="00CD576A"/>
    <w:rsid w:val="00CD5FB8"/>
    <w:rsid w:val="00CD65D2"/>
    <w:rsid w:val="00CD692A"/>
    <w:rsid w:val="00CD695F"/>
    <w:rsid w:val="00CD6D5E"/>
    <w:rsid w:val="00CD7357"/>
    <w:rsid w:val="00CD74F8"/>
    <w:rsid w:val="00CD762D"/>
    <w:rsid w:val="00CD7A05"/>
    <w:rsid w:val="00CD7BD4"/>
    <w:rsid w:val="00CE01B4"/>
    <w:rsid w:val="00CE083A"/>
    <w:rsid w:val="00CE0BAE"/>
    <w:rsid w:val="00CE0F5B"/>
    <w:rsid w:val="00CE11E2"/>
    <w:rsid w:val="00CE1230"/>
    <w:rsid w:val="00CE143E"/>
    <w:rsid w:val="00CE1BC3"/>
    <w:rsid w:val="00CE1C0C"/>
    <w:rsid w:val="00CE20D5"/>
    <w:rsid w:val="00CE26E0"/>
    <w:rsid w:val="00CE2BB4"/>
    <w:rsid w:val="00CE2EBF"/>
    <w:rsid w:val="00CE3149"/>
    <w:rsid w:val="00CE37E2"/>
    <w:rsid w:val="00CE3E20"/>
    <w:rsid w:val="00CE3FAC"/>
    <w:rsid w:val="00CE40CE"/>
    <w:rsid w:val="00CE4389"/>
    <w:rsid w:val="00CE451E"/>
    <w:rsid w:val="00CE495A"/>
    <w:rsid w:val="00CE4C22"/>
    <w:rsid w:val="00CE4F7F"/>
    <w:rsid w:val="00CE510A"/>
    <w:rsid w:val="00CE5E61"/>
    <w:rsid w:val="00CE61C2"/>
    <w:rsid w:val="00CE688E"/>
    <w:rsid w:val="00CE7394"/>
    <w:rsid w:val="00CE76DE"/>
    <w:rsid w:val="00CE7835"/>
    <w:rsid w:val="00CE7BA0"/>
    <w:rsid w:val="00CE7EB0"/>
    <w:rsid w:val="00CF018C"/>
    <w:rsid w:val="00CF01FE"/>
    <w:rsid w:val="00CF02ED"/>
    <w:rsid w:val="00CF0660"/>
    <w:rsid w:val="00CF072D"/>
    <w:rsid w:val="00CF0805"/>
    <w:rsid w:val="00CF0CB7"/>
    <w:rsid w:val="00CF0D3C"/>
    <w:rsid w:val="00CF12D0"/>
    <w:rsid w:val="00CF1446"/>
    <w:rsid w:val="00CF16C5"/>
    <w:rsid w:val="00CF1893"/>
    <w:rsid w:val="00CF1CA7"/>
    <w:rsid w:val="00CF1D0E"/>
    <w:rsid w:val="00CF20E0"/>
    <w:rsid w:val="00CF230D"/>
    <w:rsid w:val="00CF231D"/>
    <w:rsid w:val="00CF260B"/>
    <w:rsid w:val="00CF280C"/>
    <w:rsid w:val="00CF2998"/>
    <w:rsid w:val="00CF2F68"/>
    <w:rsid w:val="00CF2FDC"/>
    <w:rsid w:val="00CF33C1"/>
    <w:rsid w:val="00CF3787"/>
    <w:rsid w:val="00CF3798"/>
    <w:rsid w:val="00CF3868"/>
    <w:rsid w:val="00CF3C40"/>
    <w:rsid w:val="00CF3C8E"/>
    <w:rsid w:val="00CF3EE8"/>
    <w:rsid w:val="00CF40C4"/>
    <w:rsid w:val="00CF46FA"/>
    <w:rsid w:val="00CF4804"/>
    <w:rsid w:val="00CF4D94"/>
    <w:rsid w:val="00CF5305"/>
    <w:rsid w:val="00CF54F5"/>
    <w:rsid w:val="00CF5612"/>
    <w:rsid w:val="00CF58CE"/>
    <w:rsid w:val="00CF5A4B"/>
    <w:rsid w:val="00CF6040"/>
    <w:rsid w:val="00CF60B7"/>
    <w:rsid w:val="00CF62FB"/>
    <w:rsid w:val="00CF6380"/>
    <w:rsid w:val="00CF6402"/>
    <w:rsid w:val="00CF6494"/>
    <w:rsid w:val="00CF67B6"/>
    <w:rsid w:val="00CF67C4"/>
    <w:rsid w:val="00CF6B83"/>
    <w:rsid w:val="00CF71BA"/>
    <w:rsid w:val="00CF71D1"/>
    <w:rsid w:val="00CF76C8"/>
    <w:rsid w:val="00CF7B6B"/>
    <w:rsid w:val="00D008F7"/>
    <w:rsid w:val="00D00910"/>
    <w:rsid w:val="00D00D04"/>
    <w:rsid w:val="00D012B7"/>
    <w:rsid w:val="00D013CC"/>
    <w:rsid w:val="00D014AD"/>
    <w:rsid w:val="00D0151A"/>
    <w:rsid w:val="00D01570"/>
    <w:rsid w:val="00D016C4"/>
    <w:rsid w:val="00D01A45"/>
    <w:rsid w:val="00D01B15"/>
    <w:rsid w:val="00D01C3C"/>
    <w:rsid w:val="00D01C79"/>
    <w:rsid w:val="00D01F98"/>
    <w:rsid w:val="00D0216C"/>
    <w:rsid w:val="00D02540"/>
    <w:rsid w:val="00D02579"/>
    <w:rsid w:val="00D026D0"/>
    <w:rsid w:val="00D02ADC"/>
    <w:rsid w:val="00D02B42"/>
    <w:rsid w:val="00D03078"/>
    <w:rsid w:val="00D03106"/>
    <w:rsid w:val="00D03276"/>
    <w:rsid w:val="00D032DE"/>
    <w:rsid w:val="00D033DA"/>
    <w:rsid w:val="00D0351E"/>
    <w:rsid w:val="00D039A9"/>
    <w:rsid w:val="00D03A89"/>
    <w:rsid w:val="00D040A2"/>
    <w:rsid w:val="00D0436F"/>
    <w:rsid w:val="00D04736"/>
    <w:rsid w:val="00D04832"/>
    <w:rsid w:val="00D04942"/>
    <w:rsid w:val="00D04A49"/>
    <w:rsid w:val="00D05022"/>
    <w:rsid w:val="00D05462"/>
    <w:rsid w:val="00D05E95"/>
    <w:rsid w:val="00D05F1C"/>
    <w:rsid w:val="00D0610F"/>
    <w:rsid w:val="00D06351"/>
    <w:rsid w:val="00D06426"/>
    <w:rsid w:val="00D06709"/>
    <w:rsid w:val="00D06D6B"/>
    <w:rsid w:val="00D06EAF"/>
    <w:rsid w:val="00D06F8D"/>
    <w:rsid w:val="00D07710"/>
    <w:rsid w:val="00D07775"/>
    <w:rsid w:val="00D07A86"/>
    <w:rsid w:val="00D07BBF"/>
    <w:rsid w:val="00D07CD9"/>
    <w:rsid w:val="00D07CFC"/>
    <w:rsid w:val="00D10006"/>
    <w:rsid w:val="00D10135"/>
    <w:rsid w:val="00D102F3"/>
    <w:rsid w:val="00D103A4"/>
    <w:rsid w:val="00D1043B"/>
    <w:rsid w:val="00D104EE"/>
    <w:rsid w:val="00D10892"/>
    <w:rsid w:val="00D10E0B"/>
    <w:rsid w:val="00D10E14"/>
    <w:rsid w:val="00D111FC"/>
    <w:rsid w:val="00D116A6"/>
    <w:rsid w:val="00D11AAC"/>
    <w:rsid w:val="00D11D1E"/>
    <w:rsid w:val="00D11D47"/>
    <w:rsid w:val="00D12069"/>
    <w:rsid w:val="00D1211B"/>
    <w:rsid w:val="00D127C2"/>
    <w:rsid w:val="00D1286E"/>
    <w:rsid w:val="00D12DDD"/>
    <w:rsid w:val="00D131C3"/>
    <w:rsid w:val="00D13403"/>
    <w:rsid w:val="00D136C2"/>
    <w:rsid w:val="00D137B4"/>
    <w:rsid w:val="00D13A06"/>
    <w:rsid w:val="00D13B65"/>
    <w:rsid w:val="00D13B82"/>
    <w:rsid w:val="00D13C74"/>
    <w:rsid w:val="00D13E4F"/>
    <w:rsid w:val="00D143A6"/>
    <w:rsid w:val="00D1442B"/>
    <w:rsid w:val="00D1445C"/>
    <w:rsid w:val="00D14593"/>
    <w:rsid w:val="00D14815"/>
    <w:rsid w:val="00D14971"/>
    <w:rsid w:val="00D149EE"/>
    <w:rsid w:val="00D14B61"/>
    <w:rsid w:val="00D14C2A"/>
    <w:rsid w:val="00D14DAF"/>
    <w:rsid w:val="00D14E28"/>
    <w:rsid w:val="00D15521"/>
    <w:rsid w:val="00D15AB3"/>
    <w:rsid w:val="00D15B5D"/>
    <w:rsid w:val="00D15B6A"/>
    <w:rsid w:val="00D15DE9"/>
    <w:rsid w:val="00D15F3C"/>
    <w:rsid w:val="00D15F90"/>
    <w:rsid w:val="00D162D9"/>
    <w:rsid w:val="00D16F83"/>
    <w:rsid w:val="00D172C9"/>
    <w:rsid w:val="00D174C9"/>
    <w:rsid w:val="00D175C2"/>
    <w:rsid w:val="00D1767E"/>
    <w:rsid w:val="00D17871"/>
    <w:rsid w:val="00D17D4F"/>
    <w:rsid w:val="00D17DD6"/>
    <w:rsid w:val="00D17FA0"/>
    <w:rsid w:val="00D20302"/>
    <w:rsid w:val="00D2045D"/>
    <w:rsid w:val="00D2053F"/>
    <w:rsid w:val="00D20902"/>
    <w:rsid w:val="00D20A3F"/>
    <w:rsid w:val="00D20E04"/>
    <w:rsid w:val="00D2197F"/>
    <w:rsid w:val="00D21C9F"/>
    <w:rsid w:val="00D21E03"/>
    <w:rsid w:val="00D223F4"/>
    <w:rsid w:val="00D230B3"/>
    <w:rsid w:val="00D23297"/>
    <w:rsid w:val="00D233AE"/>
    <w:rsid w:val="00D2348B"/>
    <w:rsid w:val="00D2372D"/>
    <w:rsid w:val="00D23A3F"/>
    <w:rsid w:val="00D23BA2"/>
    <w:rsid w:val="00D23D84"/>
    <w:rsid w:val="00D24341"/>
    <w:rsid w:val="00D24858"/>
    <w:rsid w:val="00D24EBD"/>
    <w:rsid w:val="00D24FFC"/>
    <w:rsid w:val="00D251FD"/>
    <w:rsid w:val="00D252F0"/>
    <w:rsid w:val="00D25399"/>
    <w:rsid w:val="00D25605"/>
    <w:rsid w:val="00D256E0"/>
    <w:rsid w:val="00D258F4"/>
    <w:rsid w:val="00D259C4"/>
    <w:rsid w:val="00D262DE"/>
    <w:rsid w:val="00D26582"/>
    <w:rsid w:val="00D267A3"/>
    <w:rsid w:val="00D26B66"/>
    <w:rsid w:val="00D27471"/>
    <w:rsid w:val="00D2752C"/>
    <w:rsid w:val="00D2762B"/>
    <w:rsid w:val="00D27C46"/>
    <w:rsid w:val="00D30356"/>
    <w:rsid w:val="00D30634"/>
    <w:rsid w:val="00D306D4"/>
    <w:rsid w:val="00D30BEC"/>
    <w:rsid w:val="00D30ED9"/>
    <w:rsid w:val="00D31119"/>
    <w:rsid w:val="00D311EE"/>
    <w:rsid w:val="00D312AA"/>
    <w:rsid w:val="00D31456"/>
    <w:rsid w:val="00D315BC"/>
    <w:rsid w:val="00D3160F"/>
    <w:rsid w:val="00D31978"/>
    <w:rsid w:val="00D31AA2"/>
    <w:rsid w:val="00D31B56"/>
    <w:rsid w:val="00D31F9F"/>
    <w:rsid w:val="00D328EC"/>
    <w:rsid w:val="00D32CA0"/>
    <w:rsid w:val="00D32DBE"/>
    <w:rsid w:val="00D32E46"/>
    <w:rsid w:val="00D32F18"/>
    <w:rsid w:val="00D32F74"/>
    <w:rsid w:val="00D32F8A"/>
    <w:rsid w:val="00D330C9"/>
    <w:rsid w:val="00D3322A"/>
    <w:rsid w:val="00D335BA"/>
    <w:rsid w:val="00D338C4"/>
    <w:rsid w:val="00D33CC5"/>
    <w:rsid w:val="00D34191"/>
    <w:rsid w:val="00D343CC"/>
    <w:rsid w:val="00D344F3"/>
    <w:rsid w:val="00D34593"/>
    <w:rsid w:val="00D34B47"/>
    <w:rsid w:val="00D34BA8"/>
    <w:rsid w:val="00D34BE5"/>
    <w:rsid w:val="00D34EAE"/>
    <w:rsid w:val="00D34F3D"/>
    <w:rsid w:val="00D35212"/>
    <w:rsid w:val="00D35237"/>
    <w:rsid w:val="00D35301"/>
    <w:rsid w:val="00D35A5E"/>
    <w:rsid w:val="00D35ADB"/>
    <w:rsid w:val="00D35C1E"/>
    <w:rsid w:val="00D35D0A"/>
    <w:rsid w:val="00D35FD3"/>
    <w:rsid w:val="00D369EA"/>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1FD4"/>
    <w:rsid w:val="00D427D9"/>
    <w:rsid w:val="00D42BDF"/>
    <w:rsid w:val="00D42CFE"/>
    <w:rsid w:val="00D42F8D"/>
    <w:rsid w:val="00D43008"/>
    <w:rsid w:val="00D43039"/>
    <w:rsid w:val="00D43068"/>
    <w:rsid w:val="00D4321A"/>
    <w:rsid w:val="00D43422"/>
    <w:rsid w:val="00D436E4"/>
    <w:rsid w:val="00D43A47"/>
    <w:rsid w:val="00D43AEF"/>
    <w:rsid w:val="00D43E00"/>
    <w:rsid w:val="00D43E6A"/>
    <w:rsid w:val="00D43E99"/>
    <w:rsid w:val="00D440F8"/>
    <w:rsid w:val="00D4478D"/>
    <w:rsid w:val="00D4491A"/>
    <w:rsid w:val="00D449C7"/>
    <w:rsid w:val="00D44B58"/>
    <w:rsid w:val="00D45241"/>
    <w:rsid w:val="00D45857"/>
    <w:rsid w:val="00D459AA"/>
    <w:rsid w:val="00D45BA3"/>
    <w:rsid w:val="00D460D4"/>
    <w:rsid w:val="00D464DE"/>
    <w:rsid w:val="00D465AB"/>
    <w:rsid w:val="00D468C3"/>
    <w:rsid w:val="00D468EA"/>
    <w:rsid w:val="00D46DE5"/>
    <w:rsid w:val="00D471F2"/>
    <w:rsid w:val="00D4734B"/>
    <w:rsid w:val="00D473D0"/>
    <w:rsid w:val="00D475DB"/>
    <w:rsid w:val="00D477AF"/>
    <w:rsid w:val="00D4788C"/>
    <w:rsid w:val="00D500B9"/>
    <w:rsid w:val="00D50C55"/>
    <w:rsid w:val="00D50F24"/>
    <w:rsid w:val="00D51474"/>
    <w:rsid w:val="00D51500"/>
    <w:rsid w:val="00D5151C"/>
    <w:rsid w:val="00D519A7"/>
    <w:rsid w:val="00D51A5C"/>
    <w:rsid w:val="00D51AAF"/>
    <w:rsid w:val="00D52449"/>
    <w:rsid w:val="00D52838"/>
    <w:rsid w:val="00D52953"/>
    <w:rsid w:val="00D52973"/>
    <w:rsid w:val="00D52D24"/>
    <w:rsid w:val="00D53584"/>
    <w:rsid w:val="00D537EA"/>
    <w:rsid w:val="00D5406C"/>
    <w:rsid w:val="00D5413D"/>
    <w:rsid w:val="00D5416E"/>
    <w:rsid w:val="00D54216"/>
    <w:rsid w:val="00D54404"/>
    <w:rsid w:val="00D54547"/>
    <w:rsid w:val="00D54557"/>
    <w:rsid w:val="00D54693"/>
    <w:rsid w:val="00D54C71"/>
    <w:rsid w:val="00D54D88"/>
    <w:rsid w:val="00D54E33"/>
    <w:rsid w:val="00D54FD9"/>
    <w:rsid w:val="00D551CE"/>
    <w:rsid w:val="00D5533C"/>
    <w:rsid w:val="00D55537"/>
    <w:rsid w:val="00D557C0"/>
    <w:rsid w:val="00D558CA"/>
    <w:rsid w:val="00D55D17"/>
    <w:rsid w:val="00D5627E"/>
    <w:rsid w:val="00D565A0"/>
    <w:rsid w:val="00D5674F"/>
    <w:rsid w:val="00D568BF"/>
    <w:rsid w:val="00D56B54"/>
    <w:rsid w:val="00D5744E"/>
    <w:rsid w:val="00D5744F"/>
    <w:rsid w:val="00D575E3"/>
    <w:rsid w:val="00D5766B"/>
    <w:rsid w:val="00D57BB1"/>
    <w:rsid w:val="00D57BB4"/>
    <w:rsid w:val="00D57D2A"/>
    <w:rsid w:val="00D57D68"/>
    <w:rsid w:val="00D57EEB"/>
    <w:rsid w:val="00D57FA7"/>
    <w:rsid w:val="00D57FBB"/>
    <w:rsid w:val="00D600DD"/>
    <w:rsid w:val="00D6019E"/>
    <w:rsid w:val="00D601AF"/>
    <w:rsid w:val="00D602E2"/>
    <w:rsid w:val="00D603A9"/>
    <w:rsid w:val="00D6057A"/>
    <w:rsid w:val="00D608C0"/>
    <w:rsid w:val="00D60ABC"/>
    <w:rsid w:val="00D60AE0"/>
    <w:rsid w:val="00D60CBD"/>
    <w:rsid w:val="00D611D7"/>
    <w:rsid w:val="00D611F3"/>
    <w:rsid w:val="00D62593"/>
    <w:rsid w:val="00D62644"/>
    <w:rsid w:val="00D62673"/>
    <w:rsid w:val="00D62712"/>
    <w:rsid w:val="00D62AE5"/>
    <w:rsid w:val="00D62F0D"/>
    <w:rsid w:val="00D62F7E"/>
    <w:rsid w:val="00D62F82"/>
    <w:rsid w:val="00D63144"/>
    <w:rsid w:val="00D63327"/>
    <w:rsid w:val="00D63361"/>
    <w:rsid w:val="00D6346D"/>
    <w:rsid w:val="00D6381D"/>
    <w:rsid w:val="00D63B2E"/>
    <w:rsid w:val="00D63E38"/>
    <w:rsid w:val="00D64039"/>
    <w:rsid w:val="00D649F6"/>
    <w:rsid w:val="00D64E98"/>
    <w:rsid w:val="00D64EF4"/>
    <w:rsid w:val="00D65869"/>
    <w:rsid w:val="00D65B0A"/>
    <w:rsid w:val="00D665C7"/>
    <w:rsid w:val="00D668BA"/>
    <w:rsid w:val="00D66AFA"/>
    <w:rsid w:val="00D66FF7"/>
    <w:rsid w:val="00D6713C"/>
    <w:rsid w:val="00D672A1"/>
    <w:rsid w:val="00D6743D"/>
    <w:rsid w:val="00D6750B"/>
    <w:rsid w:val="00D6758B"/>
    <w:rsid w:val="00D67AA9"/>
    <w:rsid w:val="00D67B05"/>
    <w:rsid w:val="00D67E5A"/>
    <w:rsid w:val="00D7078D"/>
    <w:rsid w:val="00D7084F"/>
    <w:rsid w:val="00D70E5E"/>
    <w:rsid w:val="00D71181"/>
    <w:rsid w:val="00D71472"/>
    <w:rsid w:val="00D7187A"/>
    <w:rsid w:val="00D719F3"/>
    <w:rsid w:val="00D71DB0"/>
    <w:rsid w:val="00D71DB9"/>
    <w:rsid w:val="00D71FF0"/>
    <w:rsid w:val="00D723EE"/>
    <w:rsid w:val="00D72657"/>
    <w:rsid w:val="00D728F1"/>
    <w:rsid w:val="00D735AE"/>
    <w:rsid w:val="00D73C56"/>
    <w:rsid w:val="00D73D27"/>
    <w:rsid w:val="00D74588"/>
    <w:rsid w:val="00D74637"/>
    <w:rsid w:val="00D74766"/>
    <w:rsid w:val="00D754CB"/>
    <w:rsid w:val="00D75518"/>
    <w:rsid w:val="00D758B4"/>
    <w:rsid w:val="00D759C8"/>
    <w:rsid w:val="00D75EC6"/>
    <w:rsid w:val="00D7608A"/>
    <w:rsid w:val="00D764D7"/>
    <w:rsid w:val="00D76D41"/>
    <w:rsid w:val="00D76D4A"/>
    <w:rsid w:val="00D76E59"/>
    <w:rsid w:val="00D76FA2"/>
    <w:rsid w:val="00D770AC"/>
    <w:rsid w:val="00D770C1"/>
    <w:rsid w:val="00D80171"/>
    <w:rsid w:val="00D80515"/>
    <w:rsid w:val="00D80553"/>
    <w:rsid w:val="00D80BC4"/>
    <w:rsid w:val="00D80C15"/>
    <w:rsid w:val="00D80C66"/>
    <w:rsid w:val="00D81353"/>
    <w:rsid w:val="00D8162C"/>
    <w:rsid w:val="00D820D9"/>
    <w:rsid w:val="00D821FB"/>
    <w:rsid w:val="00D8228A"/>
    <w:rsid w:val="00D825E9"/>
    <w:rsid w:val="00D8269A"/>
    <w:rsid w:val="00D829F9"/>
    <w:rsid w:val="00D82F59"/>
    <w:rsid w:val="00D82F6E"/>
    <w:rsid w:val="00D8316E"/>
    <w:rsid w:val="00D8319F"/>
    <w:rsid w:val="00D832FD"/>
    <w:rsid w:val="00D835F8"/>
    <w:rsid w:val="00D839F0"/>
    <w:rsid w:val="00D83B24"/>
    <w:rsid w:val="00D83FC2"/>
    <w:rsid w:val="00D83FCF"/>
    <w:rsid w:val="00D83FD0"/>
    <w:rsid w:val="00D8467A"/>
    <w:rsid w:val="00D84B5D"/>
    <w:rsid w:val="00D84CD0"/>
    <w:rsid w:val="00D84E9F"/>
    <w:rsid w:val="00D8502C"/>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6C8"/>
    <w:rsid w:val="00D90F94"/>
    <w:rsid w:val="00D9126E"/>
    <w:rsid w:val="00D9164C"/>
    <w:rsid w:val="00D9176C"/>
    <w:rsid w:val="00D91A37"/>
    <w:rsid w:val="00D91AC2"/>
    <w:rsid w:val="00D91F01"/>
    <w:rsid w:val="00D9206B"/>
    <w:rsid w:val="00D9225F"/>
    <w:rsid w:val="00D92352"/>
    <w:rsid w:val="00D92C18"/>
    <w:rsid w:val="00D92E15"/>
    <w:rsid w:val="00D936E2"/>
    <w:rsid w:val="00D9372A"/>
    <w:rsid w:val="00D93754"/>
    <w:rsid w:val="00D94771"/>
    <w:rsid w:val="00D94BF7"/>
    <w:rsid w:val="00D94EFB"/>
    <w:rsid w:val="00D95063"/>
    <w:rsid w:val="00D9514B"/>
    <w:rsid w:val="00D9539A"/>
    <w:rsid w:val="00D953F4"/>
    <w:rsid w:val="00D95489"/>
    <w:rsid w:val="00D95B99"/>
    <w:rsid w:val="00D95BA7"/>
    <w:rsid w:val="00D95CDC"/>
    <w:rsid w:val="00D95DEE"/>
    <w:rsid w:val="00D95E23"/>
    <w:rsid w:val="00D962CD"/>
    <w:rsid w:val="00D9632E"/>
    <w:rsid w:val="00D965DA"/>
    <w:rsid w:val="00D966BB"/>
    <w:rsid w:val="00D96B47"/>
    <w:rsid w:val="00D96DFA"/>
    <w:rsid w:val="00D96E24"/>
    <w:rsid w:val="00D96E9B"/>
    <w:rsid w:val="00D973C2"/>
    <w:rsid w:val="00D97491"/>
    <w:rsid w:val="00D97801"/>
    <w:rsid w:val="00D97A7F"/>
    <w:rsid w:val="00D97D7B"/>
    <w:rsid w:val="00DA0297"/>
    <w:rsid w:val="00DA05B4"/>
    <w:rsid w:val="00DA07BB"/>
    <w:rsid w:val="00DA08F5"/>
    <w:rsid w:val="00DA0BCE"/>
    <w:rsid w:val="00DA10D6"/>
    <w:rsid w:val="00DA1300"/>
    <w:rsid w:val="00DA15F1"/>
    <w:rsid w:val="00DA1CBA"/>
    <w:rsid w:val="00DA1E59"/>
    <w:rsid w:val="00DA1FD7"/>
    <w:rsid w:val="00DA2021"/>
    <w:rsid w:val="00DA2048"/>
    <w:rsid w:val="00DA2170"/>
    <w:rsid w:val="00DA21DB"/>
    <w:rsid w:val="00DA21FE"/>
    <w:rsid w:val="00DA2240"/>
    <w:rsid w:val="00DA23A3"/>
    <w:rsid w:val="00DA264C"/>
    <w:rsid w:val="00DA2D22"/>
    <w:rsid w:val="00DA32A4"/>
    <w:rsid w:val="00DA3301"/>
    <w:rsid w:val="00DA3615"/>
    <w:rsid w:val="00DA3867"/>
    <w:rsid w:val="00DA3ADD"/>
    <w:rsid w:val="00DA3B08"/>
    <w:rsid w:val="00DA3CE3"/>
    <w:rsid w:val="00DA4190"/>
    <w:rsid w:val="00DA4275"/>
    <w:rsid w:val="00DA4364"/>
    <w:rsid w:val="00DA4378"/>
    <w:rsid w:val="00DA4895"/>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571"/>
    <w:rsid w:val="00DA7641"/>
    <w:rsid w:val="00DA7E05"/>
    <w:rsid w:val="00DA7E06"/>
    <w:rsid w:val="00DA7E8A"/>
    <w:rsid w:val="00DB03F5"/>
    <w:rsid w:val="00DB098F"/>
    <w:rsid w:val="00DB0A95"/>
    <w:rsid w:val="00DB0CA3"/>
    <w:rsid w:val="00DB12A1"/>
    <w:rsid w:val="00DB17D5"/>
    <w:rsid w:val="00DB2196"/>
    <w:rsid w:val="00DB22F4"/>
    <w:rsid w:val="00DB2574"/>
    <w:rsid w:val="00DB2963"/>
    <w:rsid w:val="00DB2AA4"/>
    <w:rsid w:val="00DB2AC1"/>
    <w:rsid w:val="00DB2B58"/>
    <w:rsid w:val="00DB2B73"/>
    <w:rsid w:val="00DB2C34"/>
    <w:rsid w:val="00DB2C8B"/>
    <w:rsid w:val="00DB303F"/>
    <w:rsid w:val="00DB3329"/>
    <w:rsid w:val="00DB33BB"/>
    <w:rsid w:val="00DB3655"/>
    <w:rsid w:val="00DB368A"/>
    <w:rsid w:val="00DB3998"/>
    <w:rsid w:val="00DB4162"/>
    <w:rsid w:val="00DB41E9"/>
    <w:rsid w:val="00DB4539"/>
    <w:rsid w:val="00DB46C5"/>
    <w:rsid w:val="00DB4843"/>
    <w:rsid w:val="00DB4CEF"/>
    <w:rsid w:val="00DB4E73"/>
    <w:rsid w:val="00DB5010"/>
    <w:rsid w:val="00DB50D9"/>
    <w:rsid w:val="00DB57AE"/>
    <w:rsid w:val="00DB59F2"/>
    <w:rsid w:val="00DB5B25"/>
    <w:rsid w:val="00DB5BCF"/>
    <w:rsid w:val="00DB5E19"/>
    <w:rsid w:val="00DB64CA"/>
    <w:rsid w:val="00DB65C7"/>
    <w:rsid w:val="00DB6A29"/>
    <w:rsid w:val="00DB6CAD"/>
    <w:rsid w:val="00DB6EDB"/>
    <w:rsid w:val="00DB713B"/>
    <w:rsid w:val="00DB71ED"/>
    <w:rsid w:val="00DB75EC"/>
    <w:rsid w:val="00DB7958"/>
    <w:rsid w:val="00DB7A77"/>
    <w:rsid w:val="00DB7E00"/>
    <w:rsid w:val="00DB7E2D"/>
    <w:rsid w:val="00DC0272"/>
    <w:rsid w:val="00DC03E4"/>
    <w:rsid w:val="00DC0578"/>
    <w:rsid w:val="00DC0A86"/>
    <w:rsid w:val="00DC0BA1"/>
    <w:rsid w:val="00DC0E27"/>
    <w:rsid w:val="00DC12A9"/>
    <w:rsid w:val="00DC1637"/>
    <w:rsid w:val="00DC2374"/>
    <w:rsid w:val="00DC2882"/>
    <w:rsid w:val="00DC2E2E"/>
    <w:rsid w:val="00DC304B"/>
    <w:rsid w:val="00DC330E"/>
    <w:rsid w:val="00DC3688"/>
    <w:rsid w:val="00DC3942"/>
    <w:rsid w:val="00DC44D7"/>
    <w:rsid w:val="00DC4747"/>
    <w:rsid w:val="00DC481A"/>
    <w:rsid w:val="00DC4833"/>
    <w:rsid w:val="00DC4E4A"/>
    <w:rsid w:val="00DC4E8D"/>
    <w:rsid w:val="00DC4F6A"/>
    <w:rsid w:val="00DC5361"/>
    <w:rsid w:val="00DC5511"/>
    <w:rsid w:val="00DC5599"/>
    <w:rsid w:val="00DC55AB"/>
    <w:rsid w:val="00DC580D"/>
    <w:rsid w:val="00DC58F1"/>
    <w:rsid w:val="00DC5BC0"/>
    <w:rsid w:val="00DC5D8B"/>
    <w:rsid w:val="00DC639E"/>
    <w:rsid w:val="00DC63A5"/>
    <w:rsid w:val="00DC64CA"/>
    <w:rsid w:val="00DC6C2B"/>
    <w:rsid w:val="00DC70D0"/>
    <w:rsid w:val="00DC71A9"/>
    <w:rsid w:val="00DC73E3"/>
    <w:rsid w:val="00DC76E2"/>
    <w:rsid w:val="00DC794B"/>
    <w:rsid w:val="00DC797C"/>
    <w:rsid w:val="00DC7985"/>
    <w:rsid w:val="00DC7C2F"/>
    <w:rsid w:val="00DC7D06"/>
    <w:rsid w:val="00DC7EE4"/>
    <w:rsid w:val="00DD009A"/>
    <w:rsid w:val="00DD00E9"/>
    <w:rsid w:val="00DD0295"/>
    <w:rsid w:val="00DD0408"/>
    <w:rsid w:val="00DD05DA"/>
    <w:rsid w:val="00DD0732"/>
    <w:rsid w:val="00DD073F"/>
    <w:rsid w:val="00DD0861"/>
    <w:rsid w:val="00DD08AF"/>
    <w:rsid w:val="00DD0BF9"/>
    <w:rsid w:val="00DD0F05"/>
    <w:rsid w:val="00DD158E"/>
    <w:rsid w:val="00DD1D3D"/>
    <w:rsid w:val="00DD1DFC"/>
    <w:rsid w:val="00DD2155"/>
    <w:rsid w:val="00DD2234"/>
    <w:rsid w:val="00DD24B6"/>
    <w:rsid w:val="00DD27FE"/>
    <w:rsid w:val="00DD284A"/>
    <w:rsid w:val="00DD2CDF"/>
    <w:rsid w:val="00DD2D76"/>
    <w:rsid w:val="00DD2F5E"/>
    <w:rsid w:val="00DD310F"/>
    <w:rsid w:val="00DD3139"/>
    <w:rsid w:val="00DD313D"/>
    <w:rsid w:val="00DD3542"/>
    <w:rsid w:val="00DD3778"/>
    <w:rsid w:val="00DD396C"/>
    <w:rsid w:val="00DD39DF"/>
    <w:rsid w:val="00DD3A81"/>
    <w:rsid w:val="00DD3DD0"/>
    <w:rsid w:val="00DD3F6D"/>
    <w:rsid w:val="00DD4AA4"/>
    <w:rsid w:val="00DD52B2"/>
    <w:rsid w:val="00DD52E5"/>
    <w:rsid w:val="00DD5315"/>
    <w:rsid w:val="00DD5492"/>
    <w:rsid w:val="00DD5793"/>
    <w:rsid w:val="00DD57AF"/>
    <w:rsid w:val="00DD57C0"/>
    <w:rsid w:val="00DD582D"/>
    <w:rsid w:val="00DD5E66"/>
    <w:rsid w:val="00DD5EFF"/>
    <w:rsid w:val="00DD5F31"/>
    <w:rsid w:val="00DD5F4C"/>
    <w:rsid w:val="00DD5FC1"/>
    <w:rsid w:val="00DD60B7"/>
    <w:rsid w:val="00DD663F"/>
    <w:rsid w:val="00DD6987"/>
    <w:rsid w:val="00DD6B04"/>
    <w:rsid w:val="00DD6B4E"/>
    <w:rsid w:val="00DD6BC1"/>
    <w:rsid w:val="00DD6F6D"/>
    <w:rsid w:val="00DD7376"/>
    <w:rsid w:val="00DD7716"/>
    <w:rsid w:val="00DD7767"/>
    <w:rsid w:val="00DD7F95"/>
    <w:rsid w:val="00DD7FEE"/>
    <w:rsid w:val="00DE0203"/>
    <w:rsid w:val="00DE047C"/>
    <w:rsid w:val="00DE081B"/>
    <w:rsid w:val="00DE09CB"/>
    <w:rsid w:val="00DE0C7C"/>
    <w:rsid w:val="00DE0E13"/>
    <w:rsid w:val="00DE1189"/>
    <w:rsid w:val="00DE1212"/>
    <w:rsid w:val="00DE1701"/>
    <w:rsid w:val="00DE1BD4"/>
    <w:rsid w:val="00DE1C8F"/>
    <w:rsid w:val="00DE1FBC"/>
    <w:rsid w:val="00DE2226"/>
    <w:rsid w:val="00DE24B9"/>
    <w:rsid w:val="00DE2618"/>
    <w:rsid w:val="00DE26B9"/>
    <w:rsid w:val="00DE29AF"/>
    <w:rsid w:val="00DE2CFF"/>
    <w:rsid w:val="00DE33BC"/>
    <w:rsid w:val="00DE33BE"/>
    <w:rsid w:val="00DE375B"/>
    <w:rsid w:val="00DE3A12"/>
    <w:rsid w:val="00DE3B28"/>
    <w:rsid w:val="00DE3B55"/>
    <w:rsid w:val="00DE3DB8"/>
    <w:rsid w:val="00DE406F"/>
    <w:rsid w:val="00DE4576"/>
    <w:rsid w:val="00DE47DD"/>
    <w:rsid w:val="00DE4959"/>
    <w:rsid w:val="00DE4B14"/>
    <w:rsid w:val="00DE4BA7"/>
    <w:rsid w:val="00DE4C35"/>
    <w:rsid w:val="00DE4E43"/>
    <w:rsid w:val="00DE4F88"/>
    <w:rsid w:val="00DE53C1"/>
    <w:rsid w:val="00DE53C8"/>
    <w:rsid w:val="00DE5809"/>
    <w:rsid w:val="00DE5915"/>
    <w:rsid w:val="00DE5A23"/>
    <w:rsid w:val="00DE5C41"/>
    <w:rsid w:val="00DE5C99"/>
    <w:rsid w:val="00DE62D0"/>
    <w:rsid w:val="00DE6493"/>
    <w:rsid w:val="00DE675A"/>
    <w:rsid w:val="00DE68B9"/>
    <w:rsid w:val="00DE6C0F"/>
    <w:rsid w:val="00DE6E31"/>
    <w:rsid w:val="00DE7631"/>
    <w:rsid w:val="00DE77CE"/>
    <w:rsid w:val="00DE78E9"/>
    <w:rsid w:val="00DE7953"/>
    <w:rsid w:val="00DE7E80"/>
    <w:rsid w:val="00DF00D6"/>
    <w:rsid w:val="00DF069E"/>
    <w:rsid w:val="00DF06DE"/>
    <w:rsid w:val="00DF0E0F"/>
    <w:rsid w:val="00DF0F92"/>
    <w:rsid w:val="00DF1120"/>
    <w:rsid w:val="00DF1356"/>
    <w:rsid w:val="00DF159C"/>
    <w:rsid w:val="00DF1BE8"/>
    <w:rsid w:val="00DF2100"/>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371"/>
    <w:rsid w:val="00DF44F4"/>
    <w:rsid w:val="00DF4572"/>
    <w:rsid w:val="00DF4C00"/>
    <w:rsid w:val="00DF4C54"/>
    <w:rsid w:val="00DF4D40"/>
    <w:rsid w:val="00DF4E30"/>
    <w:rsid w:val="00DF53A7"/>
    <w:rsid w:val="00DF5A94"/>
    <w:rsid w:val="00DF5CB1"/>
    <w:rsid w:val="00DF5E7E"/>
    <w:rsid w:val="00DF6184"/>
    <w:rsid w:val="00DF6545"/>
    <w:rsid w:val="00DF67FF"/>
    <w:rsid w:val="00DF69D8"/>
    <w:rsid w:val="00DF6CEF"/>
    <w:rsid w:val="00DF6EEA"/>
    <w:rsid w:val="00DF7394"/>
    <w:rsid w:val="00DF7477"/>
    <w:rsid w:val="00DF7531"/>
    <w:rsid w:val="00DF7AFA"/>
    <w:rsid w:val="00DF7B77"/>
    <w:rsid w:val="00E0002C"/>
    <w:rsid w:val="00E00413"/>
    <w:rsid w:val="00E0074D"/>
    <w:rsid w:val="00E010CA"/>
    <w:rsid w:val="00E011D8"/>
    <w:rsid w:val="00E012B4"/>
    <w:rsid w:val="00E0135D"/>
    <w:rsid w:val="00E01629"/>
    <w:rsid w:val="00E01820"/>
    <w:rsid w:val="00E01F4D"/>
    <w:rsid w:val="00E01FFD"/>
    <w:rsid w:val="00E0232C"/>
    <w:rsid w:val="00E02A09"/>
    <w:rsid w:val="00E02E5C"/>
    <w:rsid w:val="00E030F6"/>
    <w:rsid w:val="00E03171"/>
    <w:rsid w:val="00E03980"/>
    <w:rsid w:val="00E03DAE"/>
    <w:rsid w:val="00E03F2B"/>
    <w:rsid w:val="00E04150"/>
    <w:rsid w:val="00E041B6"/>
    <w:rsid w:val="00E047AC"/>
    <w:rsid w:val="00E048CD"/>
    <w:rsid w:val="00E0496D"/>
    <w:rsid w:val="00E04D6D"/>
    <w:rsid w:val="00E05138"/>
    <w:rsid w:val="00E05288"/>
    <w:rsid w:val="00E052F5"/>
    <w:rsid w:val="00E05356"/>
    <w:rsid w:val="00E0543F"/>
    <w:rsid w:val="00E054E7"/>
    <w:rsid w:val="00E05510"/>
    <w:rsid w:val="00E0578D"/>
    <w:rsid w:val="00E057F4"/>
    <w:rsid w:val="00E05804"/>
    <w:rsid w:val="00E058A7"/>
    <w:rsid w:val="00E05A60"/>
    <w:rsid w:val="00E05C3E"/>
    <w:rsid w:val="00E0607A"/>
    <w:rsid w:val="00E060EC"/>
    <w:rsid w:val="00E0668D"/>
    <w:rsid w:val="00E06B53"/>
    <w:rsid w:val="00E06BA3"/>
    <w:rsid w:val="00E07058"/>
    <w:rsid w:val="00E07413"/>
    <w:rsid w:val="00E074D0"/>
    <w:rsid w:val="00E07515"/>
    <w:rsid w:val="00E0760B"/>
    <w:rsid w:val="00E07870"/>
    <w:rsid w:val="00E07A81"/>
    <w:rsid w:val="00E07ACD"/>
    <w:rsid w:val="00E07BDA"/>
    <w:rsid w:val="00E10168"/>
    <w:rsid w:val="00E102A4"/>
    <w:rsid w:val="00E10346"/>
    <w:rsid w:val="00E103D5"/>
    <w:rsid w:val="00E1092F"/>
    <w:rsid w:val="00E10E04"/>
    <w:rsid w:val="00E110C5"/>
    <w:rsid w:val="00E1143E"/>
    <w:rsid w:val="00E115D7"/>
    <w:rsid w:val="00E11615"/>
    <w:rsid w:val="00E11862"/>
    <w:rsid w:val="00E11950"/>
    <w:rsid w:val="00E119F8"/>
    <w:rsid w:val="00E11BC7"/>
    <w:rsid w:val="00E11FCC"/>
    <w:rsid w:val="00E1209B"/>
    <w:rsid w:val="00E12141"/>
    <w:rsid w:val="00E123C4"/>
    <w:rsid w:val="00E1247E"/>
    <w:rsid w:val="00E125D6"/>
    <w:rsid w:val="00E12716"/>
    <w:rsid w:val="00E1272A"/>
    <w:rsid w:val="00E12811"/>
    <w:rsid w:val="00E12A05"/>
    <w:rsid w:val="00E12D61"/>
    <w:rsid w:val="00E12F40"/>
    <w:rsid w:val="00E132D3"/>
    <w:rsid w:val="00E13407"/>
    <w:rsid w:val="00E13439"/>
    <w:rsid w:val="00E13537"/>
    <w:rsid w:val="00E136E8"/>
    <w:rsid w:val="00E1379C"/>
    <w:rsid w:val="00E137EB"/>
    <w:rsid w:val="00E1384B"/>
    <w:rsid w:val="00E1394E"/>
    <w:rsid w:val="00E13F66"/>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6D1"/>
    <w:rsid w:val="00E16830"/>
    <w:rsid w:val="00E16BD2"/>
    <w:rsid w:val="00E16E71"/>
    <w:rsid w:val="00E16F87"/>
    <w:rsid w:val="00E16FD3"/>
    <w:rsid w:val="00E171C7"/>
    <w:rsid w:val="00E2007C"/>
    <w:rsid w:val="00E20101"/>
    <w:rsid w:val="00E2033E"/>
    <w:rsid w:val="00E20475"/>
    <w:rsid w:val="00E208F6"/>
    <w:rsid w:val="00E20983"/>
    <w:rsid w:val="00E20CC1"/>
    <w:rsid w:val="00E21032"/>
    <w:rsid w:val="00E2104C"/>
    <w:rsid w:val="00E21072"/>
    <w:rsid w:val="00E215A5"/>
    <w:rsid w:val="00E2182D"/>
    <w:rsid w:val="00E21977"/>
    <w:rsid w:val="00E21A2D"/>
    <w:rsid w:val="00E2211E"/>
    <w:rsid w:val="00E22125"/>
    <w:rsid w:val="00E221C5"/>
    <w:rsid w:val="00E22719"/>
    <w:rsid w:val="00E2275C"/>
    <w:rsid w:val="00E227E5"/>
    <w:rsid w:val="00E22877"/>
    <w:rsid w:val="00E22E28"/>
    <w:rsid w:val="00E22EAE"/>
    <w:rsid w:val="00E22EC9"/>
    <w:rsid w:val="00E22F0C"/>
    <w:rsid w:val="00E230CA"/>
    <w:rsid w:val="00E23263"/>
    <w:rsid w:val="00E232D8"/>
    <w:rsid w:val="00E233F1"/>
    <w:rsid w:val="00E23561"/>
    <w:rsid w:val="00E237C2"/>
    <w:rsid w:val="00E237DD"/>
    <w:rsid w:val="00E23A47"/>
    <w:rsid w:val="00E23B76"/>
    <w:rsid w:val="00E23CAB"/>
    <w:rsid w:val="00E2411A"/>
    <w:rsid w:val="00E2422A"/>
    <w:rsid w:val="00E24971"/>
    <w:rsid w:val="00E250BC"/>
    <w:rsid w:val="00E2519B"/>
    <w:rsid w:val="00E25864"/>
    <w:rsid w:val="00E25A97"/>
    <w:rsid w:val="00E25BE1"/>
    <w:rsid w:val="00E25E7B"/>
    <w:rsid w:val="00E260F6"/>
    <w:rsid w:val="00E2617A"/>
    <w:rsid w:val="00E261A9"/>
    <w:rsid w:val="00E261DD"/>
    <w:rsid w:val="00E2628C"/>
    <w:rsid w:val="00E26608"/>
    <w:rsid w:val="00E26833"/>
    <w:rsid w:val="00E269A4"/>
    <w:rsid w:val="00E26C18"/>
    <w:rsid w:val="00E26D62"/>
    <w:rsid w:val="00E27523"/>
    <w:rsid w:val="00E2759E"/>
    <w:rsid w:val="00E278F9"/>
    <w:rsid w:val="00E27F15"/>
    <w:rsid w:val="00E27F74"/>
    <w:rsid w:val="00E30142"/>
    <w:rsid w:val="00E30236"/>
    <w:rsid w:val="00E303CA"/>
    <w:rsid w:val="00E304BF"/>
    <w:rsid w:val="00E306D0"/>
    <w:rsid w:val="00E30B66"/>
    <w:rsid w:val="00E30C80"/>
    <w:rsid w:val="00E311C9"/>
    <w:rsid w:val="00E314B2"/>
    <w:rsid w:val="00E31801"/>
    <w:rsid w:val="00E31AFE"/>
    <w:rsid w:val="00E3271E"/>
    <w:rsid w:val="00E32911"/>
    <w:rsid w:val="00E32A3D"/>
    <w:rsid w:val="00E32E9C"/>
    <w:rsid w:val="00E33057"/>
    <w:rsid w:val="00E3330C"/>
    <w:rsid w:val="00E33328"/>
    <w:rsid w:val="00E334B5"/>
    <w:rsid w:val="00E338CA"/>
    <w:rsid w:val="00E33C45"/>
    <w:rsid w:val="00E3460E"/>
    <w:rsid w:val="00E34817"/>
    <w:rsid w:val="00E34D90"/>
    <w:rsid w:val="00E34E6B"/>
    <w:rsid w:val="00E34E93"/>
    <w:rsid w:val="00E35029"/>
    <w:rsid w:val="00E35AB5"/>
    <w:rsid w:val="00E35B2B"/>
    <w:rsid w:val="00E35B5F"/>
    <w:rsid w:val="00E36101"/>
    <w:rsid w:val="00E364E7"/>
    <w:rsid w:val="00E36A5D"/>
    <w:rsid w:val="00E36BEA"/>
    <w:rsid w:val="00E371AD"/>
    <w:rsid w:val="00E376CF"/>
    <w:rsid w:val="00E402DE"/>
    <w:rsid w:val="00E404ED"/>
    <w:rsid w:val="00E4062D"/>
    <w:rsid w:val="00E40718"/>
    <w:rsid w:val="00E40817"/>
    <w:rsid w:val="00E419C9"/>
    <w:rsid w:val="00E41BE4"/>
    <w:rsid w:val="00E41BEA"/>
    <w:rsid w:val="00E41E0D"/>
    <w:rsid w:val="00E41F39"/>
    <w:rsid w:val="00E41FEE"/>
    <w:rsid w:val="00E4228E"/>
    <w:rsid w:val="00E422DF"/>
    <w:rsid w:val="00E423AD"/>
    <w:rsid w:val="00E423D2"/>
    <w:rsid w:val="00E4257E"/>
    <w:rsid w:val="00E42633"/>
    <w:rsid w:val="00E42646"/>
    <w:rsid w:val="00E426FD"/>
    <w:rsid w:val="00E42FB3"/>
    <w:rsid w:val="00E433B0"/>
    <w:rsid w:val="00E435BC"/>
    <w:rsid w:val="00E436E0"/>
    <w:rsid w:val="00E43802"/>
    <w:rsid w:val="00E43900"/>
    <w:rsid w:val="00E4399D"/>
    <w:rsid w:val="00E43A85"/>
    <w:rsid w:val="00E444A0"/>
    <w:rsid w:val="00E44599"/>
    <w:rsid w:val="00E44741"/>
    <w:rsid w:val="00E44855"/>
    <w:rsid w:val="00E44A0F"/>
    <w:rsid w:val="00E44A95"/>
    <w:rsid w:val="00E45517"/>
    <w:rsid w:val="00E4570F"/>
    <w:rsid w:val="00E4585C"/>
    <w:rsid w:val="00E4586E"/>
    <w:rsid w:val="00E459B9"/>
    <w:rsid w:val="00E459F7"/>
    <w:rsid w:val="00E459F8"/>
    <w:rsid w:val="00E45BD5"/>
    <w:rsid w:val="00E46061"/>
    <w:rsid w:val="00E4626A"/>
    <w:rsid w:val="00E467A6"/>
    <w:rsid w:val="00E467E0"/>
    <w:rsid w:val="00E46820"/>
    <w:rsid w:val="00E46D0C"/>
    <w:rsid w:val="00E46E03"/>
    <w:rsid w:val="00E46E96"/>
    <w:rsid w:val="00E46EA6"/>
    <w:rsid w:val="00E470F5"/>
    <w:rsid w:val="00E47208"/>
    <w:rsid w:val="00E47976"/>
    <w:rsid w:val="00E479CF"/>
    <w:rsid w:val="00E47ECA"/>
    <w:rsid w:val="00E504ED"/>
    <w:rsid w:val="00E505BC"/>
    <w:rsid w:val="00E509C5"/>
    <w:rsid w:val="00E5131F"/>
    <w:rsid w:val="00E517B2"/>
    <w:rsid w:val="00E5188D"/>
    <w:rsid w:val="00E51F46"/>
    <w:rsid w:val="00E520C8"/>
    <w:rsid w:val="00E520D2"/>
    <w:rsid w:val="00E52435"/>
    <w:rsid w:val="00E529E2"/>
    <w:rsid w:val="00E52E6B"/>
    <w:rsid w:val="00E52E9D"/>
    <w:rsid w:val="00E53040"/>
    <w:rsid w:val="00E53881"/>
    <w:rsid w:val="00E5389C"/>
    <w:rsid w:val="00E53A60"/>
    <w:rsid w:val="00E53A9A"/>
    <w:rsid w:val="00E53DE8"/>
    <w:rsid w:val="00E53E9D"/>
    <w:rsid w:val="00E540F5"/>
    <w:rsid w:val="00E545A1"/>
    <w:rsid w:val="00E54850"/>
    <w:rsid w:val="00E54D31"/>
    <w:rsid w:val="00E54ECC"/>
    <w:rsid w:val="00E54F06"/>
    <w:rsid w:val="00E550ED"/>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1B2E"/>
    <w:rsid w:val="00E61B9B"/>
    <w:rsid w:val="00E62005"/>
    <w:rsid w:val="00E62119"/>
    <w:rsid w:val="00E621F4"/>
    <w:rsid w:val="00E622CF"/>
    <w:rsid w:val="00E625D2"/>
    <w:rsid w:val="00E6262E"/>
    <w:rsid w:val="00E62CDF"/>
    <w:rsid w:val="00E62CE2"/>
    <w:rsid w:val="00E62E19"/>
    <w:rsid w:val="00E62F38"/>
    <w:rsid w:val="00E630DB"/>
    <w:rsid w:val="00E634C5"/>
    <w:rsid w:val="00E6350D"/>
    <w:rsid w:val="00E63843"/>
    <w:rsid w:val="00E639A4"/>
    <w:rsid w:val="00E63BCF"/>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A7E"/>
    <w:rsid w:val="00E70B6D"/>
    <w:rsid w:val="00E70B8D"/>
    <w:rsid w:val="00E70B9A"/>
    <w:rsid w:val="00E70F70"/>
    <w:rsid w:val="00E711BA"/>
    <w:rsid w:val="00E7129A"/>
    <w:rsid w:val="00E719E1"/>
    <w:rsid w:val="00E71CBE"/>
    <w:rsid w:val="00E71CEE"/>
    <w:rsid w:val="00E7210D"/>
    <w:rsid w:val="00E72251"/>
    <w:rsid w:val="00E72562"/>
    <w:rsid w:val="00E72637"/>
    <w:rsid w:val="00E72A1A"/>
    <w:rsid w:val="00E72E0C"/>
    <w:rsid w:val="00E7327C"/>
    <w:rsid w:val="00E735CC"/>
    <w:rsid w:val="00E736A0"/>
    <w:rsid w:val="00E73B26"/>
    <w:rsid w:val="00E73CEC"/>
    <w:rsid w:val="00E73D4B"/>
    <w:rsid w:val="00E741AB"/>
    <w:rsid w:val="00E744E9"/>
    <w:rsid w:val="00E744F0"/>
    <w:rsid w:val="00E74529"/>
    <w:rsid w:val="00E74921"/>
    <w:rsid w:val="00E74AF4"/>
    <w:rsid w:val="00E74D84"/>
    <w:rsid w:val="00E7503D"/>
    <w:rsid w:val="00E75300"/>
    <w:rsid w:val="00E757B3"/>
    <w:rsid w:val="00E75A30"/>
    <w:rsid w:val="00E75E76"/>
    <w:rsid w:val="00E7622A"/>
    <w:rsid w:val="00E764AB"/>
    <w:rsid w:val="00E76D91"/>
    <w:rsid w:val="00E76DFF"/>
    <w:rsid w:val="00E7708A"/>
    <w:rsid w:val="00E771AA"/>
    <w:rsid w:val="00E77285"/>
    <w:rsid w:val="00E77932"/>
    <w:rsid w:val="00E77AD8"/>
    <w:rsid w:val="00E77C9A"/>
    <w:rsid w:val="00E80034"/>
    <w:rsid w:val="00E803D2"/>
    <w:rsid w:val="00E803DF"/>
    <w:rsid w:val="00E80CB2"/>
    <w:rsid w:val="00E80D57"/>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3E4F"/>
    <w:rsid w:val="00E84114"/>
    <w:rsid w:val="00E8430F"/>
    <w:rsid w:val="00E8450C"/>
    <w:rsid w:val="00E845FA"/>
    <w:rsid w:val="00E84C16"/>
    <w:rsid w:val="00E8502A"/>
    <w:rsid w:val="00E8516A"/>
    <w:rsid w:val="00E852FB"/>
    <w:rsid w:val="00E8551C"/>
    <w:rsid w:val="00E85658"/>
    <w:rsid w:val="00E85A5D"/>
    <w:rsid w:val="00E85C02"/>
    <w:rsid w:val="00E85EC9"/>
    <w:rsid w:val="00E86699"/>
    <w:rsid w:val="00E8699B"/>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2F3"/>
    <w:rsid w:val="00E92AC0"/>
    <w:rsid w:val="00E92CAE"/>
    <w:rsid w:val="00E92DBE"/>
    <w:rsid w:val="00E92F26"/>
    <w:rsid w:val="00E932F2"/>
    <w:rsid w:val="00E93881"/>
    <w:rsid w:val="00E93959"/>
    <w:rsid w:val="00E93F97"/>
    <w:rsid w:val="00E941BB"/>
    <w:rsid w:val="00E94784"/>
    <w:rsid w:val="00E95019"/>
    <w:rsid w:val="00E95215"/>
    <w:rsid w:val="00E955AB"/>
    <w:rsid w:val="00E9594D"/>
    <w:rsid w:val="00E95A14"/>
    <w:rsid w:val="00E95A15"/>
    <w:rsid w:val="00E95F57"/>
    <w:rsid w:val="00E95FA4"/>
    <w:rsid w:val="00E971F8"/>
    <w:rsid w:val="00E9769D"/>
    <w:rsid w:val="00E97B97"/>
    <w:rsid w:val="00E97C96"/>
    <w:rsid w:val="00EA0163"/>
    <w:rsid w:val="00EA048A"/>
    <w:rsid w:val="00EA0AF7"/>
    <w:rsid w:val="00EA0B2F"/>
    <w:rsid w:val="00EA10E1"/>
    <w:rsid w:val="00EA15C0"/>
    <w:rsid w:val="00EA17D5"/>
    <w:rsid w:val="00EA1C94"/>
    <w:rsid w:val="00EA2BE8"/>
    <w:rsid w:val="00EA2F3C"/>
    <w:rsid w:val="00EA3122"/>
    <w:rsid w:val="00EA317D"/>
    <w:rsid w:val="00EA3354"/>
    <w:rsid w:val="00EA34E6"/>
    <w:rsid w:val="00EA435E"/>
    <w:rsid w:val="00EA44C1"/>
    <w:rsid w:val="00EA539C"/>
    <w:rsid w:val="00EA57A7"/>
    <w:rsid w:val="00EA5BCA"/>
    <w:rsid w:val="00EA603A"/>
    <w:rsid w:val="00EA682A"/>
    <w:rsid w:val="00EA6D0E"/>
    <w:rsid w:val="00EA6D8A"/>
    <w:rsid w:val="00EA6EEF"/>
    <w:rsid w:val="00EA6F5E"/>
    <w:rsid w:val="00EA70CF"/>
    <w:rsid w:val="00EA71FA"/>
    <w:rsid w:val="00EA723E"/>
    <w:rsid w:val="00EA725D"/>
    <w:rsid w:val="00EA7343"/>
    <w:rsid w:val="00EA795B"/>
    <w:rsid w:val="00EA7E30"/>
    <w:rsid w:val="00EB01EA"/>
    <w:rsid w:val="00EB028D"/>
    <w:rsid w:val="00EB0538"/>
    <w:rsid w:val="00EB070A"/>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2DA8"/>
    <w:rsid w:val="00EB324E"/>
    <w:rsid w:val="00EB36ED"/>
    <w:rsid w:val="00EB39CF"/>
    <w:rsid w:val="00EB4261"/>
    <w:rsid w:val="00EB44FC"/>
    <w:rsid w:val="00EB4673"/>
    <w:rsid w:val="00EB4803"/>
    <w:rsid w:val="00EB48A3"/>
    <w:rsid w:val="00EB49C9"/>
    <w:rsid w:val="00EB4CC7"/>
    <w:rsid w:val="00EB4FC4"/>
    <w:rsid w:val="00EB513A"/>
    <w:rsid w:val="00EB5153"/>
    <w:rsid w:val="00EB536A"/>
    <w:rsid w:val="00EB5B15"/>
    <w:rsid w:val="00EB68EF"/>
    <w:rsid w:val="00EB6982"/>
    <w:rsid w:val="00EB6A21"/>
    <w:rsid w:val="00EB6C92"/>
    <w:rsid w:val="00EB6E2A"/>
    <w:rsid w:val="00EB6EDB"/>
    <w:rsid w:val="00EB6EF2"/>
    <w:rsid w:val="00EB763F"/>
    <w:rsid w:val="00EB7703"/>
    <w:rsid w:val="00EB78B2"/>
    <w:rsid w:val="00EC00D6"/>
    <w:rsid w:val="00EC03DD"/>
    <w:rsid w:val="00EC0576"/>
    <w:rsid w:val="00EC070D"/>
    <w:rsid w:val="00EC0846"/>
    <w:rsid w:val="00EC0940"/>
    <w:rsid w:val="00EC09E9"/>
    <w:rsid w:val="00EC0EDA"/>
    <w:rsid w:val="00EC10D0"/>
    <w:rsid w:val="00EC12A8"/>
    <w:rsid w:val="00EC12C2"/>
    <w:rsid w:val="00EC1787"/>
    <w:rsid w:val="00EC1792"/>
    <w:rsid w:val="00EC198B"/>
    <w:rsid w:val="00EC1C8E"/>
    <w:rsid w:val="00EC2355"/>
    <w:rsid w:val="00EC2523"/>
    <w:rsid w:val="00EC294A"/>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6F5F"/>
    <w:rsid w:val="00EC70D5"/>
    <w:rsid w:val="00EC71D9"/>
    <w:rsid w:val="00EC71EC"/>
    <w:rsid w:val="00EC79A2"/>
    <w:rsid w:val="00EC7D95"/>
    <w:rsid w:val="00ED0030"/>
    <w:rsid w:val="00ED053F"/>
    <w:rsid w:val="00ED08E7"/>
    <w:rsid w:val="00ED0E79"/>
    <w:rsid w:val="00ED0EA1"/>
    <w:rsid w:val="00ED10DE"/>
    <w:rsid w:val="00ED146E"/>
    <w:rsid w:val="00ED17F1"/>
    <w:rsid w:val="00ED1DBC"/>
    <w:rsid w:val="00ED1F32"/>
    <w:rsid w:val="00ED2112"/>
    <w:rsid w:val="00ED25F2"/>
    <w:rsid w:val="00ED2839"/>
    <w:rsid w:val="00ED31C2"/>
    <w:rsid w:val="00ED34E4"/>
    <w:rsid w:val="00ED3F34"/>
    <w:rsid w:val="00ED4064"/>
    <w:rsid w:val="00ED40D6"/>
    <w:rsid w:val="00ED4515"/>
    <w:rsid w:val="00ED4ACA"/>
    <w:rsid w:val="00ED4B4C"/>
    <w:rsid w:val="00ED4DAD"/>
    <w:rsid w:val="00ED4E18"/>
    <w:rsid w:val="00ED5171"/>
    <w:rsid w:val="00ED52DE"/>
    <w:rsid w:val="00ED54D7"/>
    <w:rsid w:val="00ED54FB"/>
    <w:rsid w:val="00ED5813"/>
    <w:rsid w:val="00ED5AA0"/>
    <w:rsid w:val="00ED5C39"/>
    <w:rsid w:val="00ED5E3B"/>
    <w:rsid w:val="00ED6885"/>
    <w:rsid w:val="00ED6A0B"/>
    <w:rsid w:val="00ED6ED2"/>
    <w:rsid w:val="00ED78EF"/>
    <w:rsid w:val="00EE001F"/>
    <w:rsid w:val="00EE007E"/>
    <w:rsid w:val="00EE02C2"/>
    <w:rsid w:val="00EE03F0"/>
    <w:rsid w:val="00EE07D6"/>
    <w:rsid w:val="00EE0A16"/>
    <w:rsid w:val="00EE0A2D"/>
    <w:rsid w:val="00EE0CA4"/>
    <w:rsid w:val="00EE1138"/>
    <w:rsid w:val="00EE115F"/>
    <w:rsid w:val="00EE1224"/>
    <w:rsid w:val="00EE129D"/>
    <w:rsid w:val="00EE1932"/>
    <w:rsid w:val="00EE1B7F"/>
    <w:rsid w:val="00EE1C4C"/>
    <w:rsid w:val="00EE1DE5"/>
    <w:rsid w:val="00EE1ED2"/>
    <w:rsid w:val="00EE1F4E"/>
    <w:rsid w:val="00EE203D"/>
    <w:rsid w:val="00EE20F8"/>
    <w:rsid w:val="00EE222E"/>
    <w:rsid w:val="00EE244B"/>
    <w:rsid w:val="00EE247F"/>
    <w:rsid w:val="00EE2738"/>
    <w:rsid w:val="00EE285B"/>
    <w:rsid w:val="00EE2902"/>
    <w:rsid w:val="00EE29D1"/>
    <w:rsid w:val="00EE2B74"/>
    <w:rsid w:val="00EE2F04"/>
    <w:rsid w:val="00EE2FC9"/>
    <w:rsid w:val="00EE3208"/>
    <w:rsid w:val="00EE3235"/>
    <w:rsid w:val="00EE3353"/>
    <w:rsid w:val="00EE351B"/>
    <w:rsid w:val="00EE3B11"/>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5C59"/>
    <w:rsid w:val="00EE5F26"/>
    <w:rsid w:val="00EE5FA7"/>
    <w:rsid w:val="00EE641A"/>
    <w:rsid w:val="00EE6E88"/>
    <w:rsid w:val="00EE724C"/>
    <w:rsid w:val="00EE7D81"/>
    <w:rsid w:val="00EE7EA2"/>
    <w:rsid w:val="00EF012A"/>
    <w:rsid w:val="00EF0431"/>
    <w:rsid w:val="00EF04AD"/>
    <w:rsid w:val="00EF0723"/>
    <w:rsid w:val="00EF0988"/>
    <w:rsid w:val="00EF0AC2"/>
    <w:rsid w:val="00EF0C7B"/>
    <w:rsid w:val="00EF0C84"/>
    <w:rsid w:val="00EF0D16"/>
    <w:rsid w:val="00EF0E81"/>
    <w:rsid w:val="00EF0FBD"/>
    <w:rsid w:val="00EF1055"/>
    <w:rsid w:val="00EF14A9"/>
    <w:rsid w:val="00EF155D"/>
    <w:rsid w:val="00EF1600"/>
    <w:rsid w:val="00EF169C"/>
    <w:rsid w:val="00EF1796"/>
    <w:rsid w:val="00EF1B43"/>
    <w:rsid w:val="00EF1D63"/>
    <w:rsid w:val="00EF1DB4"/>
    <w:rsid w:val="00EF1EDA"/>
    <w:rsid w:val="00EF23EB"/>
    <w:rsid w:val="00EF24F0"/>
    <w:rsid w:val="00EF263C"/>
    <w:rsid w:val="00EF28E9"/>
    <w:rsid w:val="00EF2A7F"/>
    <w:rsid w:val="00EF2AB1"/>
    <w:rsid w:val="00EF2E29"/>
    <w:rsid w:val="00EF3313"/>
    <w:rsid w:val="00EF3421"/>
    <w:rsid w:val="00EF34D8"/>
    <w:rsid w:val="00EF3C48"/>
    <w:rsid w:val="00EF4358"/>
    <w:rsid w:val="00EF44AE"/>
    <w:rsid w:val="00EF495C"/>
    <w:rsid w:val="00EF4969"/>
    <w:rsid w:val="00EF4972"/>
    <w:rsid w:val="00EF4BA5"/>
    <w:rsid w:val="00EF4C4C"/>
    <w:rsid w:val="00EF4E28"/>
    <w:rsid w:val="00EF50E0"/>
    <w:rsid w:val="00EF5169"/>
    <w:rsid w:val="00EF5606"/>
    <w:rsid w:val="00EF5B93"/>
    <w:rsid w:val="00EF5BEA"/>
    <w:rsid w:val="00EF6039"/>
    <w:rsid w:val="00EF6758"/>
    <w:rsid w:val="00EF6AC1"/>
    <w:rsid w:val="00EF6B70"/>
    <w:rsid w:val="00EF6CC2"/>
    <w:rsid w:val="00EF6F21"/>
    <w:rsid w:val="00EF7014"/>
    <w:rsid w:val="00EF76AD"/>
    <w:rsid w:val="00EF7AF0"/>
    <w:rsid w:val="00EF7EDA"/>
    <w:rsid w:val="00EF7FBC"/>
    <w:rsid w:val="00F000D3"/>
    <w:rsid w:val="00F00409"/>
    <w:rsid w:val="00F00416"/>
    <w:rsid w:val="00F0047E"/>
    <w:rsid w:val="00F00AFF"/>
    <w:rsid w:val="00F00C81"/>
    <w:rsid w:val="00F014C7"/>
    <w:rsid w:val="00F015C9"/>
    <w:rsid w:val="00F01760"/>
    <w:rsid w:val="00F017C2"/>
    <w:rsid w:val="00F017F4"/>
    <w:rsid w:val="00F01ACC"/>
    <w:rsid w:val="00F01DEB"/>
    <w:rsid w:val="00F01E6A"/>
    <w:rsid w:val="00F0264F"/>
    <w:rsid w:val="00F02A8A"/>
    <w:rsid w:val="00F02BDD"/>
    <w:rsid w:val="00F02C0B"/>
    <w:rsid w:val="00F0302F"/>
    <w:rsid w:val="00F033FE"/>
    <w:rsid w:val="00F035D8"/>
    <w:rsid w:val="00F0376A"/>
    <w:rsid w:val="00F03833"/>
    <w:rsid w:val="00F03D65"/>
    <w:rsid w:val="00F03D91"/>
    <w:rsid w:val="00F03F43"/>
    <w:rsid w:val="00F043D5"/>
    <w:rsid w:val="00F04545"/>
    <w:rsid w:val="00F04AD7"/>
    <w:rsid w:val="00F04D84"/>
    <w:rsid w:val="00F04EBA"/>
    <w:rsid w:val="00F0511E"/>
    <w:rsid w:val="00F05281"/>
    <w:rsid w:val="00F052AD"/>
    <w:rsid w:val="00F05A0F"/>
    <w:rsid w:val="00F05A4B"/>
    <w:rsid w:val="00F05AE6"/>
    <w:rsid w:val="00F05CCF"/>
    <w:rsid w:val="00F05E7F"/>
    <w:rsid w:val="00F05E9F"/>
    <w:rsid w:val="00F06223"/>
    <w:rsid w:val="00F06292"/>
    <w:rsid w:val="00F06F3B"/>
    <w:rsid w:val="00F07259"/>
    <w:rsid w:val="00F07660"/>
    <w:rsid w:val="00F079A1"/>
    <w:rsid w:val="00F07D4D"/>
    <w:rsid w:val="00F07DF6"/>
    <w:rsid w:val="00F103B9"/>
    <w:rsid w:val="00F106B1"/>
    <w:rsid w:val="00F10E6B"/>
    <w:rsid w:val="00F12137"/>
    <w:rsid w:val="00F12235"/>
    <w:rsid w:val="00F123D6"/>
    <w:rsid w:val="00F12840"/>
    <w:rsid w:val="00F12AD8"/>
    <w:rsid w:val="00F12B24"/>
    <w:rsid w:val="00F12DBE"/>
    <w:rsid w:val="00F12E56"/>
    <w:rsid w:val="00F12F76"/>
    <w:rsid w:val="00F13079"/>
    <w:rsid w:val="00F13372"/>
    <w:rsid w:val="00F137EE"/>
    <w:rsid w:val="00F13A9C"/>
    <w:rsid w:val="00F13DAB"/>
    <w:rsid w:val="00F13E91"/>
    <w:rsid w:val="00F14161"/>
    <w:rsid w:val="00F143E3"/>
    <w:rsid w:val="00F14695"/>
    <w:rsid w:val="00F14CAA"/>
    <w:rsid w:val="00F14CAC"/>
    <w:rsid w:val="00F14E11"/>
    <w:rsid w:val="00F154C6"/>
    <w:rsid w:val="00F15632"/>
    <w:rsid w:val="00F157B3"/>
    <w:rsid w:val="00F15933"/>
    <w:rsid w:val="00F15A29"/>
    <w:rsid w:val="00F15B6E"/>
    <w:rsid w:val="00F1632F"/>
    <w:rsid w:val="00F1657B"/>
    <w:rsid w:val="00F165BA"/>
    <w:rsid w:val="00F165BB"/>
    <w:rsid w:val="00F16C8F"/>
    <w:rsid w:val="00F16EB3"/>
    <w:rsid w:val="00F170FF"/>
    <w:rsid w:val="00F17243"/>
    <w:rsid w:val="00F17304"/>
    <w:rsid w:val="00F174BC"/>
    <w:rsid w:val="00F175CD"/>
    <w:rsid w:val="00F17663"/>
    <w:rsid w:val="00F17731"/>
    <w:rsid w:val="00F17C50"/>
    <w:rsid w:val="00F2013F"/>
    <w:rsid w:val="00F201FC"/>
    <w:rsid w:val="00F20ABB"/>
    <w:rsid w:val="00F21497"/>
    <w:rsid w:val="00F2185D"/>
    <w:rsid w:val="00F21983"/>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00D"/>
    <w:rsid w:val="00F2529C"/>
    <w:rsid w:val="00F252EC"/>
    <w:rsid w:val="00F254C5"/>
    <w:rsid w:val="00F25807"/>
    <w:rsid w:val="00F25F79"/>
    <w:rsid w:val="00F25FF7"/>
    <w:rsid w:val="00F2611F"/>
    <w:rsid w:val="00F26151"/>
    <w:rsid w:val="00F26173"/>
    <w:rsid w:val="00F2669D"/>
    <w:rsid w:val="00F26A1E"/>
    <w:rsid w:val="00F26D12"/>
    <w:rsid w:val="00F271E0"/>
    <w:rsid w:val="00F272C3"/>
    <w:rsid w:val="00F2739C"/>
    <w:rsid w:val="00F273DE"/>
    <w:rsid w:val="00F2751A"/>
    <w:rsid w:val="00F27C69"/>
    <w:rsid w:val="00F27F80"/>
    <w:rsid w:val="00F3023C"/>
    <w:rsid w:val="00F3053E"/>
    <w:rsid w:val="00F30818"/>
    <w:rsid w:val="00F30DAC"/>
    <w:rsid w:val="00F30DEE"/>
    <w:rsid w:val="00F3112F"/>
    <w:rsid w:val="00F31390"/>
    <w:rsid w:val="00F313B3"/>
    <w:rsid w:val="00F31479"/>
    <w:rsid w:val="00F31AFA"/>
    <w:rsid w:val="00F31E1E"/>
    <w:rsid w:val="00F32127"/>
    <w:rsid w:val="00F32B17"/>
    <w:rsid w:val="00F32D1D"/>
    <w:rsid w:val="00F333E3"/>
    <w:rsid w:val="00F336E5"/>
    <w:rsid w:val="00F33795"/>
    <w:rsid w:val="00F33CAC"/>
    <w:rsid w:val="00F347F2"/>
    <w:rsid w:val="00F34A84"/>
    <w:rsid w:val="00F34B24"/>
    <w:rsid w:val="00F34DD7"/>
    <w:rsid w:val="00F34F21"/>
    <w:rsid w:val="00F34F35"/>
    <w:rsid w:val="00F353EF"/>
    <w:rsid w:val="00F354AE"/>
    <w:rsid w:val="00F3590E"/>
    <w:rsid w:val="00F36186"/>
    <w:rsid w:val="00F36247"/>
    <w:rsid w:val="00F362E4"/>
    <w:rsid w:val="00F3633A"/>
    <w:rsid w:val="00F36392"/>
    <w:rsid w:val="00F36553"/>
    <w:rsid w:val="00F36681"/>
    <w:rsid w:val="00F36750"/>
    <w:rsid w:val="00F36FFE"/>
    <w:rsid w:val="00F3730E"/>
    <w:rsid w:val="00F37368"/>
    <w:rsid w:val="00F3738C"/>
    <w:rsid w:val="00F373BD"/>
    <w:rsid w:val="00F375D0"/>
    <w:rsid w:val="00F377BF"/>
    <w:rsid w:val="00F378B9"/>
    <w:rsid w:val="00F37C3F"/>
    <w:rsid w:val="00F401F9"/>
    <w:rsid w:val="00F4036E"/>
    <w:rsid w:val="00F4097A"/>
    <w:rsid w:val="00F40C24"/>
    <w:rsid w:val="00F40D1D"/>
    <w:rsid w:val="00F413D7"/>
    <w:rsid w:val="00F41DC9"/>
    <w:rsid w:val="00F420ED"/>
    <w:rsid w:val="00F42109"/>
    <w:rsid w:val="00F42312"/>
    <w:rsid w:val="00F42484"/>
    <w:rsid w:val="00F429A8"/>
    <w:rsid w:val="00F42C73"/>
    <w:rsid w:val="00F42E08"/>
    <w:rsid w:val="00F42EA5"/>
    <w:rsid w:val="00F430F7"/>
    <w:rsid w:val="00F43D8F"/>
    <w:rsid w:val="00F4426E"/>
    <w:rsid w:val="00F44AA8"/>
    <w:rsid w:val="00F44B22"/>
    <w:rsid w:val="00F44B24"/>
    <w:rsid w:val="00F44D18"/>
    <w:rsid w:val="00F44EDE"/>
    <w:rsid w:val="00F453A2"/>
    <w:rsid w:val="00F454E7"/>
    <w:rsid w:val="00F456F0"/>
    <w:rsid w:val="00F4584E"/>
    <w:rsid w:val="00F45918"/>
    <w:rsid w:val="00F45A24"/>
    <w:rsid w:val="00F45B2A"/>
    <w:rsid w:val="00F45BCA"/>
    <w:rsid w:val="00F46114"/>
    <w:rsid w:val="00F46B4E"/>
    <w:rsid w:val="00F47669"/>
    <w:rsid w:val="00F47922"/>
    <w:rsid w:val="00F47927"/>
    <w:rsid w:val="00F50A80"/>
    <w:rsid w:val="00F50CBB"/>
    <w:rsid w:val="00F50E85"/>
    <w:rsid w:val="00F51253"/>
    <w:rsid w:val="00F51342"/>
    <w:rsid w:val="00F514C6"/>
    <w:rsid w:val="00F5156F"/>
    <w:rsid w:val="00F5176B"/>
    <w:rsid w:val="00F51AD5"/>
    <w:rsid w:val="00F52935"/>
    <w:rsid w:val="00F52B89"/>
    <w:rsid w:val="00F52ECB"/>
    <w:rsid w:val="00F535A3"/>
    <w:rsid w:val="00F536F1"/>
    <w:rsid w:val="00F53974"/>
    <w:rsid w:val="00F53A1B"/>
    <w:rsid w:val="00F53E8D"/>
    <w:rsid w:val="00F54400"/>
    <w:rsid w:val="00F546CB"/>
    <w:rsid w:val="00F546ED"/>
    <w:rsid w:val="00F550E0"/>
    <w:rsid w:val="00F552D0"/>
    <w:rsid w:val="00F552E1"/>
    <w:rsid w:val="00F55771"/>
    <w:rsid w:val="00F557A4"/>
    <w:rsid w:val="00F558D4"/>
    <w:rsid w:val="00F56611"/>
    <w:rsid w:val="00F567FE"/>
    <w:rsid w:val="00F5685E"/>
    <w:rsid w:val="00F56938"/>
    <w:rsid w:val="00F56EAE"/>
    <w:rsid w:val="00F56F70"/>
    <w:rsid w:val="00F5736F"/>
    <w:rsid w:val="00F57787"/>
    <w:rsid w:val="00F578B1"/>
    <w:rsid w:val="00F57ACB"/>
    <w:rsid w:val="00F57D31"/>
    <w:rsid w:val="00F60085"/>
    <w:rsid w:val="00F60151"/>
    <w:rsid w:val="00F602A8"/>
    <w:rsid w:val="00F604A4"/>
    <w:rsid w:val="00F60688"/>
    <w:rsid w:val="00F609F4"/>
    <w:rsid w:val="00F60ADD"/>
    <w:rsid w:val="00F60F6B"/>
    <w:rsid w:val="00F616DC"/>
    <w:rsid w:val="00F61706"/>
    <w:rsid w:val="00F617FD"/>
    <w:rsid w:val="00F62714"/>
    <w:rsid w:val="00F62832"/>
    <w:rsid w:val="00F629EF"/>
    <w:rsid w:val="00F62A6E"/>
    <w:rsid w:val="00F630CD"/>
    <w:rsid w:val="00F6355B"/>
    <w:rsid w:val="00F63569"/>
    <w:rsid w:val="00F635A3"/>
    <w:rsid w:val="00F63DAA"/>
    <w:rsid w:val="00F63EA3"/>
    <w:rsid w:val="00F64AEE"/>
    <w:rsid w:val="00F64B1F"/>
    <w:rsid w:val="00F64BDB"/>
    <w:rsid w:val="00F6532C"/>
    <w:rsid w:val="00F65754"/>
    <w:rsid w:val="00F65C07"/>
    <w:rsid w:val="00F65C20"/>
    <w:rsid w:val="00F662DB"/>
    <w:rsid w:val="00F6635E"/>
    <w:rsid w:val="00F66BCA"/>
    <w:rsid w:val="00F66CDA"/>
    <w:rsid w:val="00F66F60"/>
    <w:rsid w:val="00F67555"/>
    <w:rsid w:val="00F676A8"/>
    <w:rsid w:val="00F6771B"/>
    <w:rsid w:val="00F67D35"/>
    <w:rsid w:val="00F70016"/>
    <w:rsid w:val="00F700CE"/>
    <w:rsid w:val="00F704DF"/>
    <w:rsid w:val="00F70632"/>
    <w:rsid w:val="00F70705"/>
    <w:rsid w:val="00F7119E"/>
    <w:rsid w:val="00F71726"/>
    <w:rsid w:val="00F71915"/>
    <w:rsid w:val="00F71B80"/>
    <w:rsid w:val="00F71E21"/>
    <w:rsid w:val="00F71F98"/>
    <w:rsid w:val="00F72259"/>
    <w:rsid w:val="00F7226C"/>
    <w:rsid w:val="00F7279E"/>
    <w:rsid w:val="00F72B1A"/>
    <w:rsid w:val="00F72EA1"/>
    <w:rsid w:val="00F72F82"/>
    <w:rsid w:val="00F7378F"/>
    <w:rsid w:val="00F73883"/>
    <w:rsid w:val="00F739FB"/>
    <w:rsid w:val="00F73A7A"/>
    <w:rsid w:val="00F73C3A"/>
    <w:rsid w:val="00F74A0B"/>
    <w:rsid w:val="00F74CF6"/>
    <w:rsid w:val="00F74F1F"/>
    <w:rsid w:val="00F755A2"/>
    <w:rsid w:val="00F75664"/>
    <w:rsid w:val="00F75B8D"/>
    <w:rsid w:val="00F75EAC"/>
    <w:rsid w:val="00F7638C"/>
    <w:rsid w:val="00F766DF"/>
    <w:rsid w:val="00F766E5"/>
    <w:rsid w:val="00F76DD3"/>
    <w:rsid w:val="00F76F56"/>
    <w:rsid w:val="00F76FC2"/>
    <w:rsid w:val="00F77705"/>
    <w:rsid w:val="00F77B2B"/>
    <w:rsid w:val="00F77BAD"/>
    <w:rsid w:val="00F77E84"/>
    <w:rsid w:val="00F77E8C"/>
    <w:rsid w:val="00F80128"/>
    <w:rsid w:val="00F80231"/>
    <w:rsid w:val="00F80312"/>
    <w:rsid w:val="00F80414"/>
    <w:rsid w:val="00F8044A"/>
    <w:rsid w:val="00F80D03"/>
    <w:rsid w:val="00F80EAF"/>
    <w:rsid w:val="00F80F3C"/>
    <w:rsid w:val="00F81241"/>
    <w:rsid w:val="00F815DC"/>
    <w:rsid w:val="00F8209C"/>
    <w:rsid w:val="00F82CA7"/>
    <w:rsid w:val="00F82F50"/>
    <w:rsid w:val="00F8330E"/>
    <w:rsid w:val="00F8342A"/>
    <w:rsid w:val="00F836E7"/>
    <w:rsid w:val="00F83717"/>
    <w:rsid w:val="00F83C62"/>
    <w:rsid w:val="00F84311"/>
    <w:rsid w:val="00F8469C"/>
    <w:rsid w:val="00F84F3C"/>
    <w:rsid w:val="00F8523D"/>
    <w:rsid w:val="00F8537A"/>
    <w:rsid w:val="00F85A0B"/>
    <w:rsid w:val="00F85B2D"/>
    <w:rsid w:val="00F85BD9"/>
    <w:rsid w:val="00F85CF1"/>
    <w:rsid w:val="00F85DD8"/>
    <w:rsid w:val="00F8637B"/>
    <w:rsid w:val="00F865D4"/>
    <w:rsid w:val="00F8675D"/>
    <w:rsid w:val="00F867E0"/>
    <w:rsid w:val="00F86C35"/>
    <w:rsid w:val="00F8701E"/>
    <w:rsid w:val="00F8709F"/>
    <w:rsid w:val="00F872A0"/>
    <w:rsid w:val="00F8761A"/>
    <w:rsid w:val="00F8762A"/>
    <w:rsid w:val="00F876E3"/>
    <w:rsid w:val="00F877F8"/>
    <w:rsid w:val="00F8787B"/>
    <w:rsid w:val="00F878FF"/>
    <w:rsid w:val="00F87C1D"/>
    <w:rsid w:val="00F87E40"/>
    <w:rsid w:val="00F900B8"/>
    <w:rsid w:val="00F903CF"/>
    <w:rsid w:val="00F9041B"/>
    <w:rsid w:val="00F90463"/>
    <w:rsid w:val="00F90514"/>
    <w:rsid w:val="00F907F1"/>
    <w:rsid w:val="00F909C1"/>
    <w:rsid w:val="00F90B56"/>
    <w:rsid w:val="00F90BCA"/>
    <w:rsid w:val="00F91100"/>
    <w:rsid w:val="00F91217"/>
    <w:rsid w:val="00F91493"/>
    <w:rsid w:val="00F91541"/>
    <w:rsid w:val="00F918D2"/>
    <w:rsid w:val="00F91AEF"/>
    <w:rsid w:val="00F91E36"/>
    <w:rsid w:val="00F91F10"/>
    <w:rsid w:val="00F92039"/>
    <w:rsid w:val="00F920F5"/>
    <w:rsid w:val="00F929A0"/>
    <w:rsid w:val="00F92D10"/>
    <w:rsid w:val="00F92F17"/>
    <w:rsid w:val="00F930F0"/>
    <w:rsid w:val="00F93166"/>
    <w:rsid w:val="00F93428"/>
    <w:rsid w:val="00F9343C"/>
    <w:rsid w:val="00F93CFF"/>
    <w:rsid w:val="00F94556"/>
    <w:rsid w:val="00F94891"/>
    <w:rsid w:val="00F948E4"/>
    <w:rsid w:val="00F94AA7"/>
    <w:rsid w:val="00F94D6B"/>
    <w:rsid w:val="00F94EBB"/>
    <w:rsid w:val="00F9508D"/>
    <w:rsid w:val="00F9508E"/>
    <w:rsid w:val="00F952C6"/>
    <w:rsid w:val="00F96460"/>
    <w:rsid w:val="00F965DB"/>
    <w:rsid w:val="00F967E9"/>
    <w:rsid w:val="00F968AD"/>
    <w:rsid w:val="00F96C6E"/>
    <w:rsid w:val="00F96D03"/>
    <w:rsid w:val="00F972F8"/>
    <w:rsid w:val="00F97321"/>
    <w:rsid w:val="00F975A0"/>
    <w:rsid w:val="00F976A9"/>
    <w:rsid w:val="00F97ECA"/>
    <w:rsid w:val="00FA018E"/>
    <w:rsid w:val="00FA0246"/>
    <w:rsid w:val="00FA081E"/>
    <w:rsid w:val="00FA0999"/>
    <w:rsid w:val="00FA0D88"/>
    <w:rsid w:val="00FA0D8B"/>
    <w:rsid w:val="00FA0F51"/>
    <w:rsid w:val="00FA138F"/>
    <w:rsid w:val="00FA1C26"/>
    <w:rsid w:val="00FA1CBC"/>
    <w:rsid w:val="00FA1FB0"/>
    <w:rsid w:val="00FA205E"/>
    <w:rsid w:val="00FA214E"/>
    <w:rsid w:val="00FA260B"/>
    <w:rsid w:val="00FA2A82"/>
    <w:rsid w:val="00FA2BC9"/>
    <w:rsid w:val="00FA2D22"/>
    <w:rsid w:val="00FA3740"/>
    <w:rsid w:val="00FA3FC8"/>
    <w:rsid w:val="00FA4148"/>
    <w:rsid w:val="00FA4294"/>
    <w:rsid w:val="00FA44CA"/>
    <w:rsid w:val="00FA48BE"/>
    <w:rsid w:val="00FA490F"/>
    <w:rsid w:val="00FA4CF3"/>
    <w:rsid w:val="00FA4D65"/>
    <w:rsid w:val="00FA5C77"/>
    <w:rsid w:val="00FA5E2C"/>
    <w:rsid w:val="00FA5FDC"/>
    <w:rsid w:val="00FA6433"/>
    <w:rsid w:val="00FA66B3"/>
    <w:rsid w:val="00FA6BF2"/>
    <w:rsid w:val="00FA741C"/>
    <w:rsid w:val="00FA74EF"/>
    <w:rsid w:val="00FA7BA9"/>
    <w:rsid w:val="00FA7D27"/>
    <w:rsid w:val="00FA7DCE"/>
    <w:rsid w:val="00FB03C5"/>
    <w:rsid w:val="00FB08A6"/>
    <w:rsid w:val="00FB0BA7"/>
    <w:rsid w:val="00FB0CD2"/>
    <w:rsid w:val="00FB14C3"/>
    <w:rsid w:val="00FB151B"/>
    <w:rsid w:val="00FB1928"/>
    <w:rsid w:val="00FB2CCE"/>
    <w:rsid w:val="00FB2D26"/>
    <w:rsid w:val="00FB2EAC"/>
    <w:rsid w:val="00FB33EA"/>
    <w:rsid w:val="00FB3723"/>
    <w:rsid w:val="00FB38A9"/>
    <w:rsid w:val="00FB3920"/>
    <w:rsid w:val="00FB39AB"/>
    <w:rsid w:val="00FB39CB"/>
    <w:rsid w:val="00FB39D6"/>
    <w:rsid w:val="00FB3B4B"/>
    <w:rsid w:val="00FB3E51"/>
    <w:rsid w:val="00FB41B7"/>
    <w:rsid w:val="00FB48D3"/>
    <w:rsid w:val="00FB4A33"/>
    <w:rsid w:val="00FB4D3E"/>
    <w:rsid w:val="00FB5441"/>
    <w:rsid w:val="00FB56B3"/>
    <w:rsid w:val="00FB5716"/>
    <w:rsid w:val="00FB582B"/>
    <w:rsid w:val="00FB5900"/>
    <w:rsid w:val="00FB5925"/>
    <w:rsid w:val="00FB5A0F"/>
    <w:rsid w:val="00FB5E87"/>
    <w:rsid w:val="00FB63E0"/>
    <w:rsid w:val="00FB6710"/>
    <w:rsid w:val="00FB6F2C"/>
    <w:rsid w:val="00FB7071"/>
    <w:rsid w:val="00FB73E6"/>
    <w:rsid w:val="00FB77A0"/>
    <w:rsid w:val="00FB77B1"/>
    <w:rsid w:val="00FB7A8F"/>
    <w:rsid w:val="00FB7B4B"/>
    <w:rsid w:val="00FB7DED"/>
    <w:rsid w:val="00FB7E56"/>
    <w:rsid w:val="00FB7FD5"/>
    <w:rsid w:val="00FC00C7"/>
    <w:rsid w:val="00FC0245"/>
    <w:rsid w:val="00FC032F"/>
    <w:rsid w:val="00FC0354"/>
    <w:rsid w:val="00FC0486"/>
    <w:rsid w:val="00FC04BE"/>
    <w:rsid w:val="00FC09CC"/>
    <w:rsid w:val="00FC0C2C"/>
    <w:rsid w:val="00FC0CE4"/>
    <w:rsid w:val="00FC0D01"/>
    <w:rsid w:val="00FC0EB7"/>
    <w:rsid w:val="00FC0F9D"/>
    <w:rsid w:val="00FC146B"/>
    <w:rsid w:val="00FC1ABD"/>
    <w:rsid w:val="00FC1EF2"/>
    <w:rsid w:val="00FC21F5"/>
    <w:rsid w:val="00FC2234"/>
    <w:rsid w:val="00FC2593"/>
    <w:rsid w:val="00FC2864"/>
    <w:rsid w:val="00FC2B42"/>
    <w:rsid w:val="00FC2CD2"/>
    <w:rsid w:val="00FC30FB"/>
    <w:rsid w:val="00FC3910"/>
    <w:rsid w:val="00FC3BB8"/>
    <w:rsid w:val="00FC3C67"/>
    <w:rsid w:val="00FC3C8E"/>
    <w:rsid w:val="00FC3D03"/>
    <w:rsid w:val="00FC3EB6"/>
    <w:rsid w:val="00FC3EFE"/>
    <w:rsid w:val="00FC4305"/>
    <w:rsid w:val="00FC4529"/>
    <w:rsid w:val="00FC456F"/>
    <w:rsid w:val="00FC4732"/>
    <w:rsid w:val="00FC4B11"/>
    <w:rsid w:val="00FC5010"/>
    <w:rsid w:val="00FC52C5"/>
    <w:rsid w:val="00FC52D0"/>
    <w:rsid w:val="00FC5CF5"/>
    <w:rsid w:val="00FC5EB6"/>
    <w:rsid w:val="00FC61FE"/>
    <w:rsid w:val="00FC67F7"/>
    <w:rsid w:val="00FC6974"/>
    <w:rsid w:val="00FC7393"/>
    <w:rsid w:val="00FC7B2D"/>
    <w:rsid w:val="00FD014E"/>
    <w:rsid w:val="00FD0256"/>
    <w:rsid w:val="00FD07A7"/>
    <w:rsid w:val="00FD0867"/>
    <w:rsid w:val="00FD0E64"/>
    <w:rsid w:val="00FD0F48"/>
    <w:rsid w:val="00FD1003"/>
    <w:rsid w:val="00FD10CF"/>
    <w:rsid w:val="00FD1280"/>
    <w:rsid w:val="00FD1356"/>
    <w:rsid w:val="00FD1855"/>
    <w:rsid w:val="00FD1980"/>
    <w:rsid w:val="00FD1FBE"/>
    <w:rsid w:val="00FD2AA3"/>
    <w:rsid w:val="00FD2B38"/>
    <w:rsid w:val="00FD2BA0"/>
    <w:rsid w:val="00FD2BF9"/>
    <w:rsid w:val="00FD2DB2"/>
    <w:rsid w:val="00FD2DCB"/>
    <w:rsid w:val="00FD2ED2"/>
    <w:rsid w:val="00FD317A"/>
    <w:rsid w:val="00FD31A7"/>
    <w:rsid w:val="00FD38C0"/>
    <w:rsid w:val="00FD3988"/>
    <w:rsid w:val="00FD3B11"/>
    <w:rsid w:val="00FD3F11"/>
    <w:rsid w:val="00FD4365"/>
    <w:rsid w:val="00FD4639"/>
    <w:rsid w:val="00FD493C"/>
    <w:rsid w:val="00FD4DA5"/>
    <w:rsid w:val="00FD548D"/>
    <w:rsid w:val="00FD55C3"/>
    <w:rsid w:val="00FD58AB"/>
    <w:rsid w:val="00FD59F5"/>
    <w:rsid w:val="00FD5AA6"/>
    <w:rsid w:val="00FD5C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EF2"/>
    <w:rsid w:val="00FE0FF4"/>
    <w:rsid w:val="00FE1396"/>
    <w:rsid w:val="00FE1784"/>
    <w:rsid w:val="00FE2280"/>
    <w:rsid w:val="00FE270E"/>
    <w:rsid w:val="00FE2BFA"/>
    <w:rsid w:val="00FE2D6C"/>
    <w:rsid w:val="00FE2EF4"/>
    <w:rsid w:val="00FE30DA"/>
    <w:rsid w:val="00FE3221"/>
    <w:rsid w:val="00FE3336"/>
    <w:rsid w:val="00FE39DB"/>
    <w:rsid w:val="00FE3A57"/>
    <w:rsid w:val="00FE3AE4"/>
    <w:rsid w:val="00FE3B93"/>
    <w:rsid w:val="00FE3C4C"/>
    <w:rsid w:val="00FE3C9D"/>
    <w:rsid w:val="00FE40E5"/>
    <w:rsid w:val="00FE417D"/>
    <w:rsid w:val="00FE5012"/>
    <w:rsid w:val="00FE5188"/>
    <w:rsid w:val="00FE55FA"/>
    <w:rsid w:val="00FE56BF"/>
    <w:rsid w:val="00FE5715"/>
    <w:rsid w:val="00FE5945"/>
    <w:rsid w:val="00FE5D09"/>
    <w:rsid w:val="00FE6445"/>
    <w:rsid w:val="00FE687B"/>
    <w:rsid w:val="00FE6B22"/>
    <w:rsid w:val="00FE6BDF"/>
    <w:rsid w:val="00FE6D0A"/>
    <w:rsid w:val="00FE6FE4"/>
    <w:rsid w:val="00FE7207"/>
    <w:rsid w:val="00FE7652"/>
    <w:rsid w:val="00FE786F"/>
    <w:rsid w:val="00FE78A2"/>
    <w:rsid w:val="00FE7BAB"/>
    <w:rsid w:val="00FF0663"/>
    <w:rsid w:val="00FF06C4"/>
    <w:rsid w:val="00FF0862"/>
    <w:rsid w:val="00FF0B5B"/>
    <w:rsid w:val="00FF0B85"/>
    <w:rsid w:val="00FF0CD1"/>
    <w:rsid w:val="00FF0E34"/>
    <w:rsid w:val="00FF0E8F"/>
    <w:rsid w:val="00FF0EF6"/>
    <w:rsid w:val="00FF149A"/>
    <w:rsid w:val="00FF15B6"/>
    <w:rsid w:val="00FF176C"/>
    <w:rsid w:val="00FF194F"/>
    <w:rsid w:val="00FF1D5C"/>
    <w:rsid w:val="00FF1D6F"/>
    <w:rsid w:val="00FF220A"/>
    <w:rsid w:val="00FF228A"/>
    <w:rsid w:val="00FF2414"/>
    <w:rsid w:val="00FF2A0A"/>
    <w:rsid w:val="00FF2C97"/>
    <w:rsid w:val="00FF2EA7"/>
    <w:rsid w:val="00FF339B"/>
    <w:rsid w:val="00FF35F5"/>
    <w:rsid w:val="00FF393E"/>
    <w:rsid w:val="00FF3997"/>
    <w:rsid w:val="00FF39B4"/>
    <w:rsid w:val="00FF39DC"/>
    <w:rsid w:val="00FF3AE1"/>
    <w:rsid w:val="00FF3CA1"/>
    <w:rsid w:val="00FF3EFD"/>
    <w:rsid w:val="00FF3F34"/>
    <w:rsid w:val="00FF3F3A"/>
    <w:rsid w:val="00FF3F8C"/>
    <w:rsid w:val="00FF3FD1"/>
    <w:rsid w:val="00FF41A7"/>
    <w:rsid w:val="00FF436B"/>
    <w:rsid w:val="00FF44A6"/>
    <w:rsid w:val="00FF459F"/>
    <w:rsid w:val="00FF45FD"/>
    <w:rsid w:val="00FF463C"/>
    <w:rsid w:val="00FF498B"/>
    <w:rsid w:val="00FF4AC8"/>
    <w:rsid w:val="00FF4BF9"/>
    <w:rsid w:val="00FF4DAD"/>
    <w:rsid w:val="00FF4DCD"/>
    <w:rsid w:val="00FF4E06"/>
    <w:rsid w:val="00FF4FED"/>
    <w:rsid w:val="00FF53C0"/>
    <w:rsid w:val="00FF552A"/>
    <w:rsid w:val="00FF55B1"/>
    <w:rsid w:val="00FF5769"/>
    <w:rsid w:val="00FF5E47"/>
    <w:rsid w:val="00FF600D"/>
    <w:rsid w:val="00FF63A8"/>
    <w:rsid w:val="00FF63B8"/>
    <w:rsid w:val="00FF64BA"/>
    <w:rsid w:val="00FF6630"/>
    <w:rsid w:val="00FF6C0A"/>
    <w:rsid w:val="00FF6CA1"/>
    <w:rsid w:val="00FF6E15"/>
    <w:rsid w:val="00FF6E9F"/>
    <w:rsid w:val="00FF6F57"/>
    <w:rsid w:val="00FF70EE"/>
    <w:rsid w:val="00FF7616"/>
    <w:rsid w:val="00FF77F1"/>
    <w:rsid w:val="00FF784D"/>
    <w:rsid w:val="00FF7907"/>
    <w:rsid w:val="00FF796D"/>
    <w:rsid w:val="00FF7D99"/>
    <w:rsid w:val="00FF7E70"/>
    <w:rsid w:val="00FF7ECE"/>
    <w:rsid w:val="01870802"/>
    <w:rsid w:val="01E2EFE3"/>
    <w:rsid w:val="02068257"/>
    <w:rsid w:val="0222A973"/>
    <w:rsid w:val="02746036"/>
    <w:rsid w:val="027D0D91"/>
    <w:rsid w:val="02853FB6"/>
    <w:rsid w:val="031CB6B7"/>
    <w:rsid w:val="032896F9"/>
    <w:rsid w:val="035C60AB"/>
    <w:rsid w:val="037FAB3A"/>
    <w:rsid w:val="0410163C"/>
    <w:rsid w:val="045275CF"/>
    <w:rsid w:val="045379EE"/>
    <w:rsid w:val="059DCC49"/>
    <w:rsid w:val="05ABE69D"/>
    <w:rsid w:val="05D12FF8"/>
    <w:rsid w:val="0611A28A"/>
    <w:rsid w:val="0698437B"/>
    <w:rsid w:val="06A48C91"/>
    <w:rsid w:val="075011FB"/>
    <w:rsid w:val="0791A556"/>
    <w:rsid w:val="08A022CE"/>
    <w:rsid w:val="08E5ABF3"/>
    <w:rsid w:val="093CDB85"/>
    <w:rsid w:val="09B279D2"/>
    <w:rsid w:val="0A20590E"/>
    <w:rsid w:val="0A67E66B"/>
    <w:rsid w:val="0A7FB2BF"/>
    <w:rsid w:val="0AEE5428"/>
    <w:rsid w:val="0AF4637F"/>
    <w:rsid w:val="0BBC296F"/>
    <w:rsid w:val="0BE3D8AA"/>
    <w:rsid w:val="0C13CB98"/>
    <w:rsid w:val="0CB517BC"/>
    <w:rsid w:val="0D0342F1"/>
    <w:rsid w:val="0D22B8AF"/>
    <w:rsid w:val="0D40937B"/>
    <w:rsid w:val="0D614AC0"/>
    <w:rsid w:val="0D8FCC65"/>
    <w:rsid w:val="0E1086B3"/>
    <w:rsid w:val="0F09F651"/>
    <w:rsid w:val="0F3A37FE"/>
    <w:rsid w:val="0FA371E9"/>
    <w:rsid w:val="0FB7D6C0"/>
    <w:rsid w:val="0FBFB630"/>
    <w:rsid w:val="0FCDC66A"/>
    <w:rsid w:val="0FD3B4A9"/>
    <w:rsid w:val="1020BF90"/>
    <w:rsid w:val="104ACBAD"/>
    <w:rsid w:val="1099FFD1"/>
    <w:rsid w:val="10CD6BE6"/>
    <w:rsid w:val="11438C3A"/>
    <w:rsid w:val="115C60D4"/>
    <w:rsid w:val="116B1344"/>
    <w:rsid w:val="11AB0CC0"/>
    <w:rsid w:val="11D8135A"/>
    <w:rsid w:val="131A81AF"/>
    <w:rsid w:val="13A67EBF"/>
    <w:rsid w:val="14D47EB3"/>
    <w:rsid w:val="14EF43E9"/>
    <w:rsid w:val="14F52C79"/>
    <w:rsid w:val="15356032"/>
    <w:rsid w:val="15A50667"/>
    <w:rsid w:val="15B138F3"/>
    <w:rsid w:val="15E6E2F6"/>
    <w:rsid w:val="15EF4148"/>
    <w:rsid w:val="1690FCDA"/>
    <w:rsid w:val="1793B8FD"/>
    <w:rsid w:val="185B6A11"/>
    <w:rsid w:val="185CC339"/>
    <w:rsid w:val="18692CC4"/>
    <w:rsid w:val="18CE9A67"/>
    <w:rsid w:val="192C5904"/>
    <w:rsid w:val="193636F2"/>
    <w:rsid w:val="19592E49"/>
    <w:rsid w:val="1A0BCFB0"/>
    <w:rsid w:val="1A6E59E2"/>
    <w:rsid w:val="1ABC608F"/>
    <w:rsid w:val="1ACB6BD6"/>
    <w:rsid w:val="1BDE3375"/>
    <w:rsid w:val="1CC61AF6"/>
    <w:rsid w:val="1D21FF0E"/>
    <w:rsid w:val="1D5A7727"/>
    <w:rsid w:val="1D616793"/>
    <w:rsid w:val="1D7D82F0"/>
    <w:rsid w:val="1DBCDF9D"/>
    <w:rsid w:val="1E09A89B"/>
    <w:rsid w:val="1E1B64AF"/>
    <w:rsid w:val="1E49E99E"/>
    <w:rsid w:val="1E85515B"/>
    <w:rsid w:val="1F056F22"/>
    <w:rsid w:val="1FA578FC"/>
    <w:rsid w:val="1FA8FA0F"/>
    <w:rsid w:val="1FCC449E"/>
    <w:rsid w:val="1FDE91E6"/>
    <w:rsid w:val="1FF21F3C"/>
    <w:rsid w:val="2002467D"/>
    <w:rsid w:val="20A55788"/>
    <w:rsid w:val="21149544"/>
    <w:rsid w:val="21AF93ED"/>
    <w:rsid w:val="21B00CB6"/>
    <w:rsid w:val="21BFBDE0"/>
    <w:rsid w:val="21F14451"/>
    <w:rsid w:val="21FF6DC6"/>
    <w:rsid w:val="22884065"/>
    <w:rsid w:val="2337DCE2"/>
    <w:rsid w:val="237F6148"/>
    <w:rsid w:val="23C95195"/>
    <w:rsid w:val="23ED3586"/>
    <w:rsid w:val="240C6D13"/>
    <w:rsid w:val="24237601"/>
    <w:rsid w:val="244C3606"/>
    <w:rsid w:val="24F2DB97"/>
    <w:rsid w:val="2561FDFD"/>
    <w:rsid w:val="25AD3EAC"/>
    <w:rsid w:val="25D90E05"/>
    <w:rsid w:val="26225DC5"/>
    <w:rsid w:val="2656C99D"/>
    <w:rsid w:val="267ABA9A"/>
    <w:rsid w:val="26BDEE45"/>
    <w:rsid w:val="26CCC2A5"/>
    <w:rsid w:val="2729AFE8"/>
    <w:rsid w:val="27A2D11D"/>
    <w:rsid w:val="27D0DF0E"/>
    <w:rsid w:val="28471600"/>
    <w:rsid w:val="288782F3"/>
    <w:rsid w:val="28C1B9E2"/>
    <w:rsid w:val="2B00D579"/>
    <w:rsid w:val="2C6DD192"/>
    <w:rsid w:val="2C98A1D9"/>
    <w:rsid w:val="2D169791"/>
    <w:rsid w:val="2D6EB0C0"/>
    <w:rsid w:val="2DBA29D8"/>
    <w:rsid w:val="2F7B7CFC"/>
    <w:rsid w:val="2FC29175"/>
    <w:rsid w:val="2FCCCD2E"/>
    <w:rsid w:val="3086E1EE"/>
    <w:rsid w:val="30C5D667"/>
    <w:rsid w:val="31157F47"/>
    <w:rsid w:val="3172B75B"/>
    <w:rsid w:val="31E35AC2"/>
    <w:rsid w:val="323E5B82"/>
    <w:rsid w:val="3308CE53"/>
    <w:rsid w:val="337AAAAB"/>
    <w:rsid w:val="34B9F240"/>
    <w:rsid w:val="354068C6"/>
    <w:rsid w:val="35551FD8"/>
    <w:rsid w:val="356BE81F"/>
    <w:rsid w:val="362927D9"/>
    <w:rsid w:val="36FC6EE5"/>
    <w:rsid w:val="36FFEC45"/>
    <w:rsid w:val="3718A27F"/>
    <w:rsid w:val="37234CAF"/>
    <w:rsid w:val="374B16C7"/>
    <w:rsid w:val="37ECD288"/>
    <w:rsid w:val="37F94D9B"/>
    <w:rsid w:val="380526C1"/>
    <w:rsid w:val="3824728D"/>
    <w:rsid w:val="393B9CEB"/>
    <w:rsid w:val="39780FD7"/>
    <w:rsid w:val="3A6FE884"/>
    <w:rsid w:val="3AD20AC6"/>
    <w:rsid w:val="3AD91993"/>
    <w:rsid w:val="3BB277D8"/>
    <w:rsid w:val="3BB6ACB9"/>
    <w:rsid w:val="3BBCCB44"/>
    <w:rsid w:val="3C0561D4"/>
    <w:rsid w:val="3CE5139D"/>
    <w:rsid w:val="3D589BA5"/>
    <w:rsid w:val="3DD5F74A"/>
    <w:rsid w:val="3DE0D31B"/>
    <w:rsid w:val="3EC8F216"/>
    <w:rsid w:val="3EE3D6AC"/>
    <w:rsid w:val="3EF46C06"/>
    <w:rsid w:val="3FAADE6F"/>
    <w:rsid w:val="3FC6289B"/>
    <w:rsid w:val="3FCE28FE"/>
    <w:rsid w:val="3FE4EEDD"/>
    <w:rsid w:val="40355832"/>
    <w:rsid w:val="4073F4F3"/>
    <w:rsid w:val="407D38FC"/>
    <w:rsid w:val="40AB6788"/>
    <w:rsid w:val="41429740"/>
    <w:rsid w:val="41701FA1"/>
    <w:rsid w:val="417F4CEB"/>
    <w:rsid w:val="41CB06C0"/>
    <w:rsid w:val="41D321B0"/>
    <w:rsid w:val="4219F453"/>
    <w:rsid w:val="42E7243F"/>
    <w:rsid w:val="43050E6E"/>
    <w:rsid w:val="4305C9C0"/>
    <w:rsid w:val="4353F63D"/>
    <w:rsid w:val="436EF211"/>
    <w:rsid w:val="43C58539"/>
    <w:rsid w:val="44AE4590"/>
    <w:rsid w:val="44F23C3F"/>
    <w:rsid w:val="452ADCA6"/>
    <w:rsid w:val="45A710E2"/>
    <w:rsid w:val="45B8C449"/>
    <w:rsid w:val="463B5020"/>
    <w:rsid w:val="4652BE0E"/>
    <w:rsid w:val="46C6525C"/>
    <w:rsid w:val="478158C8"/>
    <w:rsid w:val="47E5E652"/>
    <w:rsid w:val="48D4C448"/>
    <w:rsid w:val="49738165"/>
    <w:rsid w:val="4A00D5FF"/>
    <w:rsid w:val="4A3E1E19"/>
    <w:rsid w:val="4A999176"/>
    <w:rsid w:val="4AA67EB1"/>
    <w:rsid w:val="4BFA3704"/>
    <w:rsid w:val="4C4E31CB"/>
    <w:rsid w:val="4D232382"/>
    <w:rsid w:val="4DDC0FBC"/>
    <w:rsid w:val="4E562356"/>
    <w:rsid w:val="4E8D910B"/>
    <w:rsid w:val="4F1B8513"/>
    <w:rsid w:val="4F36607E"/>
    <w:rsid w:val="4F6DABAA"/>
    <w:rsid w:val="50052FEE"/>
    <w:rsid w:val="50362968"/>
    <w:rsid w:val="508C164A"/>
    <w:rsid w:val="509866B3"/>
    <w:rsid w:val="509DB85D"/>
    <w:rsid w:val="50DB8CA7"/>
    <w:rsid w:val="510D1515"/>
    <w:rsid w:val="51AE8D3C"/>
    <w:rsid w:val="52886132"/>
    <w:rsid w:val="529922E9"/>
    <w:rsid w:val="52AFB1AB"/>
    <w:rsid w:val="52CC3CF1"/>
    <w:rsid w:val="52CE2A7B"/>
    <w:rsid w:val="534D51AA"/>
    <w:rsid w:val="53659B08"/>
    <w:rsid w:val="5478D8CE"/>
    <w:rsid w:val="54F50E75"/>
    <w:rsid w:val="550FFA49"/>
    <w:rsid w:val="5588364F"/>
    <w:rsid w:val="55A7AC0D"/>
    <w:rsid w:val="55E4FF97"/>
    <w:rsid w:val="56130D34"/>
    <w:rsid w:val="56B43FD3"/>
    <w:rsid w:val="572406B0"/>
    <w:rsid w:val="5757B0FA"/>
    <w:rsid w:val="581DA8D4"/>
    <w:rsid w:val="58C5D724"/>
    <w:rsid w:val="596158BA"/>
    <w:rsid w:val="596C50F2"/>
    <w:rsid w:val="59BC1A33"/>
    <w:rsid w:val="59F8D41B"/>
    <w:rsid w:val="5A026C01"/>
    <w:rsid w:val="5AE5CE2E"/>
    <w:rsid w:val="5B66F20C"/>
    <w:rsid w:val="5C115C3D"/>
    <w:rsid w:val="5C310124"/>
    <w:rsid w:val="5C724FD0"/>
    <w:rsid w:val="5CE7B9B3"/>
    <w:rsid w:val="5DB2BDF2"/>
    <w:rsid w:val="5DF1A686"/>
    <w:rsid w:val="5E4C7A64"/>
    <w:rsid w:val="5EFDE67E"/>
    <w:rsid w:val="5F9E7E75"/>
    <w:rsid w:val="60084397"/>
    <w:rsid w:val="6034C42C"/>
    <w:rsid w:val="605EC9C5"/>
    <w:rsid w:val="606B8669"/>
    <w:rsid w:val="60E2FBE7"/>
    <w:rsid w:val="60EA5EB4"/>
    <w:rsid w:val="60EF1123"/>
    <w:rsid w:val="6100B3A1"/>
    <w:rsid w:val="6197B704"/>
    <w:rsid w:val="62457931"/>
    <w:rsid w:val="6270DB89"/>
    <w:rsid w:val="62C1CBCE"/>
    <w:rsid w:val="636C0C52"/>
    <w:rsid w:val="6394E1B3"/>
    <w:rsid w:val="63F14EE1"/>
    <w:rsid w:val="649F9E25"/>
    <w:rsid w:val="64D655FF"/>
    <w:rsid w:val="64E3762A"/>
    <w:rsid w:val="654540BA"/>
    <w:rsid w:val="65A6F26C"/>
    <w:rsid w:val="65E47BEF"/>
    <w:rsid w:val="65F5D9F8"/>
    <w:rsid w:val="6641B87C"/>
    <w:rsid w:val="66E91A1E"/>
    <w:rsid w:val="66ECB6F0"/>
    <w:rsid w:val="6721021D"/>
    <w:rsid w:val="6779C681"/>
    <w:rsid w:val="68906C74"/>
    <w:rsid w:val="68AF4299"/>
    <w:rsid w:val="68EF8EC0"/>
    <w:rsid w:val="692C8694"/>
    <w:rsid w:val="694F8D85"/>
    <w:rsid w:val="69DE0357"/>
    <w:rsid w:val="69E9338C"/>
    <w:rsid w:val="6A02A2C5"/>
    <w:rsid w:val="6A0EDA08"/>
    <w:rsid w:val="6A7637AF"/>
    <w:rsid w:val="6A96EB87"/>
    <w:rsid w:val="6AB2026A"/>
    <w:rsid w:val="6AD6DCBB"/>
    <w:rsid w:val="6BFC60C6"/>
    <w:rsid w:val="6C07AF5A"/>
    <w:rsid w:val="6C9D2294"/>
    <w:rsid w:val="6CAD8327"/>
    <w:rsid w:val="6CF4876C"/>
    <w:rsid w:val="6D1CF14B"/>
    <w:rsid w:val="6D1DBD73"/>
    <w:rsid w:val="6D3EAC47"/>
    <w:rsid w:val="6DFBAAE5"/>
    <w:rsid w:val="6E1CD78A"/>
    <w:rsid w:val="6E6D3A4C"/>
    <w:rsid w:val="6EC18ECD"/>
    <w:rsid w:val="6F340188"/>
    <w:rsid w:val="6F3D38C4"/>
    <w:rsid w:val="6F42E1A3"/>
    <w:rsid w:val="6F543159"/>
    <w:rsid w:val="6F574C17"/>
    <w:rsid w:val="6FA7CE80"/>
    <w:rsid w:val="6FF59428"/>
    <w:rsid w:val="704A2414"/>
    <w:rsid w:val="70BB5B70"/>
    <w:rsid w:val="70D613BF"/>
    <w:rsid w:val="70DA11A0"/>
    <w:rsid w:val="70F30325"/>
    <w:rsid w:val="714D66D7"/>
    <w:rsid w:val="720A46A0"/>
    <w:rsid w:val="72B8D5F5"/>
    <w:rsid w:val="733F6DFD"/>
    <w:rsid w:val="73511FB1"/>
    <w:rsid w:val="735777B7"/>
    <w:rsid w:val="73750C87"/>
    <w:rsid w:val="739D2919"/>
    <w:rsid w:val="73D5EAD8"/>
    <w:rsid w:val="74011A00"/>
    <w:rsid w:val="7415B4A8"/>
    <w:rsid w:val="742F18AE"/>
    <w:rsid w:val="7432124D"/>
    <w:rsid w:val="7478C411"/>
    <w:rsid w:val="749023E5"/>
    <w:rsid w:val="74D6082B"/>
    <w:rsid w:val="7548F8BB"/>
    <w:rsid w:val="75AB76BC"/>
    <w:rsid w:val="75AC7A48"/>
    <w:rsid w:val="762FB5EC"/>
    <w:rsid w:val="7635CB3F"/>
    <w:rsid w:val="765B96E0"/>
    <w:rsid w:val="76694CBA"/>
    <w:rsid w:val="76A19895"/>
    <w:rsid w:val="76ABEB93"/>
    <w:rsid w:val="76B4D960"/>
    <w:rsid w:val="771F739B"/>
    <w:rsid w:val="7730368A"/>
    <w:rsid w:val="778E7E60"/>
    <w:rsid w:val="7794C410"/>
    <w:rsid w:val="77B131B7"/>
    <w:rsid w:val="77FE82D0"/>
    <w:rsid w:val="782F9FF9"/>
    <w:rsid w:val="7849B159"/>
    <w:rsid w:val="78AE6791"/>
    <w:rsid w:val="7960418F"/>
    <w:rsid w:val="796DF8F6"/>
    <w:rsid w:val="7985E36D"/>
    <w:rsid w:val="7991D252"/>
    <w:rsid w:val="79BF1AE2"/>
    <w:rsid w:val="7A341F75"/>
    <w:rsid w:val="7A7159DF"/>
    <w:rsid w:val="7A7FEA09"/>
    <w:rsid w:val="7AA1DAE7"/>
    <w:rsid w:val="7AE80595"/>
    <w:rsid w:val="7B0A06AB"/>
    <w:rsid w:val="7B10D93A"/>
    <w:rsid w:val="7B1685FE"/>
    <w:rsid w:val="7B7F5CB6"/>
    <w:rsid w:val="7C75507F"/>
    <w:rsid w:val="7CABBC00"/>
    <w:rsid w:val="7CC4AB46"/>
    <w:rsid w:val="7D28BDC4"/>
    <w:rsid w:val="7D6DD747"/>
    <w:rsid w:val="7DA4BBC8"/>
    <w:rsid w:val="7E219F74"/>
    <w:rsid w:val="7E4E5EC4"/>
    <w:rsid w:val="7EC18DA2"/>
    <w:rsid w:val="7F07E906"/>
    <w:rsid w:val="7F18C934"/>
    <w:rsid w:val="7F1D4D02"/>
    <w:rsid w:val="7F2D7CDA"/>
    <w:rsid w:val="7F61EE73"/>
    <w:rsid w:val="7F656155"/>
    <w:rsid w:val="7F901913"/>
    <w:rsid w:val="7FC6D7F3"/>
    <w:rsid w:val="7FDCE0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DA14235F-849E-4E94-9797-C257174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78512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character" w:customStyle="1" w:styleId="Mencinsinresolver1">
    <w:name w:val="Mención sin resolver1"/>
    <w:basedOn w:val="Fuentedeprrafopredeter"/>
    <w:uiPriority w:val="99"/>
    <w:semiHidden/>
    <w:unhideWhenUsed/>
    <w:rsid w:val="005C7991"/>
    <w:rPr>
      <w:color w:val="605E5C"/>
      <w:shd w:val="clear" w:color="auto" w:fill="E1DFDD"/>
    </w:rPr>
  </w:style>
  <w:style w:type="paragraph" w:styleId="Textoindependiente3">
    <w:name w:val="Body Text 3"/>
    <w:basedOn w:val="Normal"/>
    <w:link w:val="Textoindependiente3Car"/>
    <w:uiPriority w:val="99"/>
    <w:semiHidden/>
    <w:unhideWhenUsed/>
    <w:rsid w:val="00DF5E7E"/>
    <w:pPr>
      <w:spacing w:after="120"/>
    </w:pPr>
    <w:rPr>
      <w:sz w:val="16"/>
      <w:szCs w:val="16"/>
    </w:rPr>
  </w:style>
  <w:style w:type="character" w:customStyle="1" w:styleId="Textoindependiente3Car">
    <w:name w:val="Texto independiente 3 Car"/>
    <w:basedOn w:val="Fuentedeprrafopredeter"/>
    <w:link w:val="Textoindependiente3"/>
    <w:rsid w:val="00DF5E7E"/>
    <w:rPr>
      <w:kern w:val="28"/>
      <w:sz w:val="16"/>
      <w:szCs w:val="16"/>
    </w:rPr>
  </w:style>
  <w:style w:type="character" w:styleId="Hipervnculovisitado">
    <w:name w:val="FollowedHyperlink"/>
    <w:basedOn w:val="Fuentedeprrafopredeter"/>
    <w:uiPriority w:val="99"/>
    <w:semiHidden/>
    <w:unhideWhenUsed/>
    <w:rsid w:val="00394CB8"/>
    <w:rPr>
      <w:color w:val="954F72" w:themeColor="followedHyperlink"/>
      <w:u w:val="single"/>
    </w:rPr>
  </w:style>
  <w:style w:type="paragraph" w:customStyle="1" w:styleId="NormalCSJ">
    <w:name w:val="Normal CSJ"/>
    <w:basedOn w:val="Normal"/>
    <w:link w:val="NormalCSJCar"/>
    <w:qFormat/>
    <w:rsid w:val="00F70705"/>
    <w:pPr>
      <w:widowControl/>
      <w:overflowPunct/>
      <w:autoSpaceDE/>
      <w:autoSpaceDN/>
      <w:adjustRightInd/>
      <w:spacing w:line="360" w:lineRule="auto"/>
      <w:ind w:firstLine="709"/>
      <w:jc w:val="both"/>
    </w:pPr>
    <w:rPr>
      <w:rFonts w:ascii="Bookman Old Style" w:eastAsia="Calibri" w:hAnsi="Bookman Old Style"/>
      <w:kern w:val="0"/>
      <w:sz w:val="28"/>
      <w:szCs w:val="28"/>
    </w:rPr>
  </w:style>
  <w:style w:type="character" w:customStyle="1" w:styleId="NormalCSJCar">
    <w:name w:val="Normal CSJ Car"/>
    <w:link w:val="NormalCSJ"/>
    <w:rsid w:val="00F70705"/>
    <w:rPr>
      <w:rFonts w:ascii="Bookman Old Style" w:eastAsia="Calibri" w:hAnsi="Bookman Old Style"/>
      <w:sz w:val="28"/>
      <w:szCs w:val="28"/>
    </w:rPr>
  </w:style>
  <w:style w:type="character" w:customStyle="1" w:styleId="Ttulo3Car">
    <w:name w:val="Título 3 Car"/>
    <w:basedOn w:val="Fuentedeprrafopredeter"/>
    <w:link w:val="Ttulo3"/>
    <w:semiHidden/>
    <w:rsid w:val="0078512E"/>
    <w:rPr>
      <w:rFonts w:asciiTheme="majorHAnsi" w:eastAsiaTheme="majorEastAsia" w:hAnsiTheme="majorHAnsi" w:cstheme="majorBidi"/>
      <w:color w:val="1F3763" w:themeColor="accent1" w:themeShade="7F"/>
      <w:kern w:val="28"/>
      <w:sz w:val="24"/>
      <w:szCs w:val="24"/>
    </w:rPr>
  </w:style>
  <w:style w:type="character" w:customStyle="1" w:styleId="dyjrff">
    <w:name w:val="dyjrff"/>
    <w:basedOn w:val="Fuentedeprrafopredeter"/>
    <w:rsid w:val="0078512E"/>
  </w:style>
  <w:style w:type="paragraph" w:customStyle="1" w:styleId="Default">
    <w:name w:val="Default"/>
    <w:rsid w:val="00EA5BCA"/>
    <w:pPr>
      <w:autoSpaceDE w:val="0"/>
      <w:autoSpaceDN w:val="0"/>
      <w:adjustRightInd w:val="0"/>
    </w:pPr>
    <w:rPr>
      <w:rFonts w:ascii="Arial" w:hAnsi="Arial" w:cs="Arial"/>
      <w:color w:val="000000"/>
      <w:sz w:val="24"/>
      <w:szCs w:val="24"/>
      <w:lang w:val="es-CO"/>
    </w:rPr>
  </w:style>
  <w:style w:type="paragraph" w:styleId="Revisin">
    <w:name w:val="Revision"/>
    <w:hidden/>
    <w:uiPriority w:val="99"/>
    <w:semiHidden/>
    <w:rsid w:val="005E035E"/>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241">
      <w:bodyDiv w:val="1"/>
      <w:marLeft w:val="0"/>
      <w:marRight w:val="0"/>
      <w:marTop w:val="0"/>
      <w:marBottom w:val="0"/>
      <w:divBdr>
        <w:top w:val="none" w:sz="0" w:space="0" w:color="auto"/>
        <w:left w:val="none" w:sz="0" w:space="0" w:color="auto"/>
        <w:bottom w:val="none" w:sz="0" w:space="0" w:color="auto"/>
        <w:right w:val="none" w:sz="0" w:space="0" w:color="auto"/>
      </w:divBdr>
    </w:div>
    <w:div w:id="11299067">
      <w:bodyDiv w:val="1"/>
      <w:marLeft w:val="0"/>
      <w:marRight w:val="0"/>
      <w:marTop w:val="0"/>
      <w:marBottom w:val="0"/>
      <w:divBdr>
        <w:top w:val="none" w:sz="0" w:space="0" w:color="auto"/>
        <w:left w:val="none" w:sz="0" w:space="0" w:color="auto"/>
        <w:bottom w:val="none" w:sz="0" w:space="0" w:color="auto"/>
        <w:right w:val="none" w:sz="0" w:space="0" w:color="auto"/>
      </w:divBdr>
    </w:div>
    <w:div w:id="39131973">
      <w:bodyDiv w:val="1"/>
      <w:marLeft w:val="0"/>
      <w:marRight w:val="0"/>
      <w:marTop w:val="0"/>
      <w:marBottom w:val="0"/>
      <w:divBdr>
        <w:top w:val="none" w:sz="0" w:space="0" w:color="auto"/>
        <w:left w:val="none" w:sz="0" w:space="0" w:color="auto"/>
        <w:bottom w:val="none" w:sz="0" w:space="0" w:color="auto"/>
        <w:right w:val="none" w:sz="0" w:space="0" w:color="auto"/>
      </w:divBdr>
    </w:div>
    <w:div w:id="64426311">
      <w:bodyDiv w:val="1"/>
      <w:marLeft w:val="0"/>
      <w:marRight w:val="0"/>
      <w:marTop w:val="0"/>
      <w:marBottom w:val="0"/>
      <w:divBdr>
        <w:top w:val="none" w:sz="0" w:space="0" w:color="auto"/>
        <w:left w:val="none" w:sz="0" w:space="0" w:color="auto"/>
        <w:bottom w:val="none" w:sz="0" w:space="0" w:color="auto"/>
        <w:right w:val="none" w:sz="0" w:space="0" w:color="auto"/>
      </w:divBdr>
    </w:div>
    <w:div w:id="78797220">
      <w:bodyDiv w:val="1"/>
      <w:marLeft w:val="0"/>
      <w:marRight w:val="0"/>
      <w:marTop w:val="0"/>
      <w:marBottom w:val="0"/>
      <w:divBdr>
        <w:top w:val="none" w:sz="0" w:space="0" w:color="auto"/>
        <w:left w:val="none" w:sz="0" w:space="0" w:color="auto"/>
        <w:bottom w:val="none" w:sz="0" w:space="0" w:color="auto"/>
        <w:right w:val="none" w:sz="0" w:space="0" w:color="auto"/>
      </w:divBdr>
      <w:divsChild>
        <w:div w:id="2128424969">
          <w:marLeft w:val="0"/>
          <w:marRight w:val="0"/>
          <w:marTop w:val="0"/>
          <w:marBottom w:val="0"/>
          <w:divBdr>
            <w:top w:val="none" w:sz="0" w:space="0" w:color="auto"/>
            <w:left w:val="none" w:sz="0" w:space="0" w:color="auto"/>
            <w:bottom w:val="none" w:sz="0" w:space="0" w:color="auto"/>
            <w:right w:val="none" w:sz="0" w:space="0" w:color="auto"/>
          </w:divBdr>
        </w:div>
      </w:divsChild>
    </w:div>
    <w:div w:id="10958786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83109687">
          <w:marLeft w:val="0"/>
          <w:marRight w:val="0"/>
          <w:marTop w:val="0"/>
          <w:marBottom w:val="0"/>
          <w:divBdr>
            <w:top w:val="none" w:sz="0" w:space="0" w:color="auto"/>
            <w:left w:val="none" w:sz="0" w:space="0" w:color="auto"/>
            <w:bottom w:val="none" w:sz="0" w:space="0" w:color="auto"/>
            <w:right w:val="none" w:sz="0" w:space="0" w:color="auto"/>
          </w:divBdr>
        </w:div>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sChild>
    </w:div>
    <w:div w:id="126290139">
      <w:bodyDiv w:val="1"/>
      <w:marLeft w:val="0"/>
      <w:marRight w:val="0"/>
      <w:marTop w:val="0"/>
      <w:marBottom w:val="0"/>
      <w:divBdr>
        <w:top w:val="none" w:sz="0" w:space="0" w:color="auto"/>
        <w:left w:val="none" w:sz="0" w:space="0" w:color="auto"/>
        <w:bottom w:val="none" w:sz="0" w:space="0" w:color="auto"/>
        <w:right w:val="none" w:sz="0" w:space="0" w:color="auto"/>
      </w:divBdr>
    </w:div>
    <w:div w:id="211695174">
      <w:bodyDiv w:val="1"/>
      <w:marLeft w:val="0"/>
      <w:marRight w:val="0"/>
      <w:marTop w:val="0"/>
      <w:marBottom w:val="0"/>
      <w:divBdr>
        <w:top w:val="none" w:sz="0" w:space="0" w:color="auto"/>
        <w:left w:val="none" w:sz="0" w:space="0" w:color="auto"/>
        <w:bottom w:val="none" w:sz="0" w:space="0" w:color="auto"/>
        <w:right w:val="none" w:sz="0" w:space="0" w:color="auto"/>
      </w:divBdr>
    </w:div>
    <w:div w:id="213851812">
      <w:bodyDiv w:val="1"/>
      <w:marLeft w:val="0"/>
      <w:marRight w:val="0"/>
      <w:marTop w:val="0"/>
      <w:marBottom w:val="0"/>
      <w:divBdr>
        <w:top w:val="none" w:sz="0" w:space="0" w:color="auto"/>
        <w:left w:val="none" w:sz="0" w:space="0" w:color="auto"/>
        <w:bottom w:val="none" w:sz="0" w:space="0" w:color="auto"/>
        <w:right w:val="none" w:sz="0" w:space="0" w:color="auto"/>
      </w:divBdr>
    </w:div>
    <w:div w:id="233512921">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42971685">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55817425">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83531253">
      <w:bodyDiv w:val="1"/>
      <w:marLeft w:val="0"/>
      <w:marRight w:val="0"/>
      <w:marTop w:val="0"/>
      <w:marBottom w:val="0"/>
      <w:divBdr>
        <w:top w:val="none" w:sz="0" w:space="0" w:color="auto"/>
        <w:left w:val="none" w:sz="0" w:space="0" w:color="auto"/>
        <w:bottom w:val="none" w:sz="0" w:space="0" w:color="auto"/>
        <w:right w:val="none" w:sz="0" w:space="0" w:color="auto"/>
      </w:divBdr>
    </w:div>
    <w:div w:id="386610730">
      <w:bodyDiv w:val="1"/>
      <w:marLeft w:val="0"/>
      <w:marRight w:val="0"/>
      <w:marTop w:val="0"/>
      <w:marBottom w:val="0"/>
      <w:divBdr>
        <w:top w:val="none" w:sz="0" w:space="0" w:color="auto"/>
        <w:left w:val="none" w:sz="0" w:space="0" w:color="auto"/>
        <w:bottom w:val="none" w:sz="0" w:space="0" w:color="auto"/>
        <w:right w:val="none" w:sz="0" w:space="0" w:color="auto"/>
      </w:divBdr>
    </w:div>
    <w:div w:id="405223941">
      <w:bodyDiv w:val="1"/>
      <w:marLeft w:val="0"/>
      <w:marRight w:val="0"/>
      <w:marTop w:val="0"/>
      <w:marBottom w:val="0"/>
      <w:divBdr>
        <w:top w:val="none" w:sz="0" w:space="0" w:color="auto"/>
        <w:left w:val="none" w:sz="0" w:space="0" w:color="auto"/>
        <w:bottom w:val="none" w:sz="0" w:space="0" w:color="auto"/>
        <w:right w:val="none" w:sz="0" w:space="0" w:color="auto"/>
      </w:divBdr>
    </w:div>
    <w:div w:id="410935635">
      <w:bodyDiv w:val="1"/>
      <w:marLeft w:val="0"/>
      <w:marRight w:val="0"/>
      <w:marTop w:val="0"/>
      <w:marBottom w:val="0"/>
      <w:divBdr>
        <w:top w:val="none" w:sz="0" w:space="0" w:color="auto"/>
        <w:left w:val="none" w:sz="0" w:space="0" w:color="auto"/>
        <w:bottom w:val="none" w:sz="0" w:space="0" w:color="auto"/>
        <w:right w:val="none" w:sz="0" w:space="0" w:color="auto"/>
      </w:divBdr>
    </w:div>
    <w:div w:id="461269485">
      <w:bodyDiv w:val="1"/>
      <w:marLeft w:val="0"/>
      <w:marRight w:val="0"/>
      <w:marTop w:val="0"/>
      <w:marBottom w:val="0"/>
      <w:divBdr>
        <w:top w:val="none" w:sz="0" w:space="0" w:color="auto"/>
        <w:left w:val="none" w:sz="0" w:space="0" w:color="auto"/>
        <w:bottom w:val="none" w:sz="0" w:space="0" w:color="auto"/>
        <w:right w:val="none" w:sz="0" w:space="0" w:color="auto"/>
      </w:divBdr>
    </w:div>
    <w:div w:id="495608736">
      <w:bodyDiv w:val="1"/>
      <w:marLeft w:val="0"/>
      <w:marRight w:val="0"/>
      <w:marTop w:val="0"/>
      <w:marBottom w:val="0"/>
      <w:divBdr>
        <w:top w:val="none" w:sz="0" w:space="0" w:color="auto"/>
        <w:left w:val="none" w:sz="0" w:space="0" w:color="auto"/>
        <w:bottom w:val="none" w:sz="0" w:space="0" w:color="auto"/>
        <w:right w:val="none" w:sz="0" w:space="0" w:color="auto"/>
      </w:divBdr>
    </w:div>
    <w:div w:id="510221592">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25751022">
      <w:bodyDiv w:val="1"/>
      <w:marLeft w:val="0"/>
      <w:marRight w:val="0"/>
      <w:marTop w:val="0"/>
      <w:marBottom w:val="0"/>
      <w:divBdr>
        <w:top w:val="none" w:sz="0" w:space="0" w:color="auto"/>
        <w:left w:val="none" w:sz="0" w:space="0" w:color="auto"/>
        <w:bottom w:val="none" w:sz="0" w:space="0" w:color="auto"/>
        <w:right w:val="none" w:sz="0" w:space="0" w:color="auto"/>
      </w:divBdr>
    </w:div>
    <w:div w:id="53519259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567541869">
      <w:bodyDiv w:val="1"/>
      <w:marLeft w:val="0"/>
      <w:marRight w:val="0"/>
      <w:marTop w:val="0"/>
      <w:marBottom w:val="0"/>
      <w:divBdr>
        <w:top w:val="none" w:sz="0" w:space="0" w:color="auto"/>
        <w:left w:val="none" w:sz="0" w:space="0" w:color="auto"/>
        <w:bottom w:val="none" w:sz="0" w:space="0" w:color="auto"/>
        <w:right w:val="none" w:sz="0" w:space="0" w:color="auto"/>
      </w:divBdr>
    </w:div>
    <w:div w:id="649553352">
      <w:bodyDiv w:val="1"/>
      <w:marLeft w:val="0"/>
      <w:marRight w:val="0"/>
      <w:marTop w:val="0"/>
      <w:marBottom w:val="0"/>
      <w:divBdr>
        <w:top w:val="none" w:sz="0" w:space="0" w:color="auto"/>
        <w:left w:val="none" w:sz="0" w:space="0" w:color="auto"/>
        <w:bottom w:val="none" w:sz="0" w:space="0" w:color="auto"/>
        <w:right w:val="none" w:sz="0" w:space="0" w:color="auto"/>
      </w:divBdr>
    </w:div>
    <w:div w:id="659389309">
      <w:bodyDiv w:val="1"/>
      <w:marLeft w:val="0"/>
      <w:marRight w:val="0"/>
      <w:marTop w:val="0"/>
      <w:marBottom w:val="0"/>
      <w:divBdr>
        <w:top w:val="none" w:sz="0" w:space="0" w:color="auto"/>
        <w:left w:val="none" w:sz="0" w:space="0" w:color="auto"/>
        <w:bottom w:val="none" w:sz="0" w:space="0" w:color="auto"/>
        <w:right w:val="none" w:sz="0" w:space="0" w:color="auto"/>
      </w:divBdr>
    </w:div>
    <w:div w:id="667170787">
      <w:bodyDiv w:val="1"/>
      <w:marLeft w:val="0"/>
      <w:marRight w:val="0"/>
      <w:marTop w:val="0"/>
      <w:marBottom w:val="0"/>
      <w:divBdr>
        <w:top w:val="none" w:sz="0" w:space="0" w:color="auto"/>
        <w:left w:val="none" w:sz="0" w:space="0" w:color="auto"/>
        <w:bottom w:val="none" w:sz="0" w:space="0" w:color="auto"/>
        <w:right w:val="none" w:sz="0" w:space="0" w:color="auto"/>
      </w:divBdr>
    </w:div>
    <w:div w:id="670064262">
      <w:bodyDiv w:val="1"/>
      <w:marLeft w:val="0"/>
      <w:marRight w:val="0"/>
      <w:marTop w:val="0"/>
      <w:marBottom w:val="0"/>
      <w:divBdr>
        <w:top w:val="none" w:sz="0" w:space="0" w:color="auto"/>
        <w:left w:val="none" w:sz="0" w:space="0" w:color="auto"/>
        <w:bottom w:val="none" w:sz="0" w:space="0" w:color="auto"/>
        <w:right w:val="none" w:sz="0" w:space="0" w:color="auto"/>
      </w:divBdr>
    </w:div>
    <w:div w:id="687215719">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17626315">
      <w:bodyDiv w:val="1"/>
      <w:marLeft w:val="0"/>
      <w:marRight w:val="0"/>
      <w:marTop w:val="0"/>
      <w:marBottom w:val="0"/>
      <w:divBdr>
        <w:top w:val="none" w:sz="0" w:space="0" w:color="auto"/>
        <w:left w:val="none" w:sz="0" w:space="0" w:color="auto"/>
        <w:bottom w:val="none" w:sz="0" w:space="0" w:color="auto"/>
        <w:right w:val="none" w:sz="0" w:space="0" w:color="auto"/>
      </w:divBdr>
    </w:div>
    <w:div w:id="723212243">
      <w:bodyDiv w:val="1"/>
      <w:marLeft w:val="0"/>
      <w:marRight w:val="0"/>
      <w:marTop w:val="0"/>
      <w:marBottom w:val="0"/>
      <w:divBdr>
        <w:top w:val="none" w:sz="0" w:space="0" w:color="auto"/>
        <w:left w:val="none" w:sz="0" w:space="0" w:color="auto"/>
        <w:bottom w:val="none" w:sz="0" w:space="0" w:color="auto"/>
        <w:right w:val="none" w:sz="0" w:space="0" w:color="auto"/>
      </w:divBdr>
    </w:div>
    <w:div w:id="731657668">
      <w:bodyDiv w:val="1"/>
      <w:marLeft w:val="0"/>
      <w:marRight w:val="0"/>
      <w:marTop w:val="0"/>
      <w:marBottom w:val="0"/>
      <w:divBdr>
        <w:top w:val="none" w:sz="0" w:space="0" w:color="auto"/>
        <w:left w:val="none" w:sz="0" w:space="0" w:color="auto"/>
        <w:bottom w:val="none" w:sz="0" w:space="0" w:color="auto"/>
        <w:right w:val="none" w:sz="0" w:space="0" w:color="auto"/>
      </w:divBdr>
    </w:div>
    <w:div w:id="735477167">
      <w:bodyDiv w:val="1"/>
      <w:marLeft w:val="0"/>
      <w:marRight w:val="0"/>
      <w:marTop w:val="0"/>
      <w:marBottom w:val="0"/>
      <w:divBdr>
        <w:top w:val="none" w:sz="0" w:space="0" w:color="auto"/>
        <w:left w:val="none" w:sz="0" w:space="0" w:color="auto"/>
        <w:bottom w:val="none" w:sz="0" w:space="0" w:color="auto"/>
        <w:right w:val="none" w:sz="0" w:space="0" w:color="auto"/>
      </w:divBdr>
    </w:div>
    <w:div w:id="765082095">
      <w:bodyDiv w:val="1"/>
      <w:marLeft w:val="0"/>
      <w:marRight w:val="0"/>
      <w:marTop w:val="0"/>
      <w:marBottom w:val="0"/>
      <w:divBdr>
        <w:top w:val="none" w:sz="0" w:space="0" w:color="auto"/>
        <w:left w:val="none" w:sz="0" w:space="0" w:color="auto"/>
        <w:bottom w:val="none" w:sz="0" w:space="0" w:color="auto"/>
        <w:right w:val="none" w:sz="0" w:space="0" w:color="auto"/>
      </w:divBdr>
    </w:div>
    <w:div w:id="771437178">
      <w:bodyDiv w:val="1"/>
      <w:marLeft w:val="0"/>
      <w:marRight w:val="0"/>
      <w:marTop w:val="0"/>
      <w:marBottom w:val="0"/>
      <w:divBdr>
        <w:top w:val="none" w:sz="0" w:space="0" w:color="auto"/>
        <w:left w:val="none" w:sz="0" w:space="0" w:color="auto"/>
        <w:bottom w:val="none" w:sz="0" w:space="0" w:color="auto"/>
        <w:right w:val="none" w:sz="0" w:space="0" w:color="auto"/>
      </w:divBdr>
    </w:div>
    <w:div w:id="788400302">
      <w:bodyDiv w:val="1"/>
      <w:marLeft w:val="0"/>
      <w:marRight w:val="0"/>
      <w:marTop w:val="0"/>
      <w:marBottom w:val="0"/>
      <w:divBdr>
        <w:top w:val="none" w:sz="0" w:space="0" w:color="auto"/>
        <w:left w:val="none" w:sz="0" w:space="0" w:color="auto"/>
        <w:bottom w:val="none" w:sz="0" w:space="0" w:color="auto"/>
        <w:right w:val="none" w:sz="0" w:space="0" w:color="auto"/>
      </w:divBdr>
    </w:div>
    <w:div w:id="806557310">
      <w:bodyDiv w:val="1"/>
      <w:marLeft w:val="0"/>
      <w:marRight w:val="0"/>
      <w:marTop w:val="0"/>
      <w:marBottom w:val="0"/>
      <w:divBdr>
        <w:top w:val="none" w:sz="0" w:space="0" w:color="auto"/>
        <w:left w:val="none" w:sz="0" w:space="0" w:color="auto"/>
        <w:bottom w:val="none" w:sz="0" w:space="0" w:color="auto"/>
        <w:right w:val="none" w:sz="0" w:space="0" w:color="auto"/>
      </w:divBdr>
    </w:div>
    <w:div w:id="851265074">
      <w:bodyDiv w:val="1"/>
      <w:marLeft w:val="0"/>
      <w:marRight w:val="0"/>
      <w:marTop w:val="0"/>
      <w:marBottom w:val="0"/>
      <w:divBdr>
        <w:top w:val="none" w:sz="0" w:space="0" w:color="auto"/>
        <w:left w:val="none" w:sz="0" w:space="0" w:color="auto"/>
        <w:bottom w:val="none" w:sz="0" w:space="0" w:color="auto"/>
        <w:right w:val="none" w:sz="0" w:space="0" w:color="auto"/>
      </w:divBdr>
    </w:div>
    <w:div w:id="852647909">
      <w:bodyDiv w:val="1"/>
      <w:marLeft w:val="0"/>
      <w:marRight w:val="0"/>
      <w:marTop w:val="0"/>
      <w:marBottom w:val="0"/>
      <w:divBdr>
        <w:top w:val="none" w:sz="0" w:space="0" w:color="auto"/>
        <w:left w:val="none" w:sz="0" w:space="0" w:color="auto"/>
        <w:bottom w:val="none" w:sz="0" w:space="0" w:color="auto"/>
        <w:right w:val="none" w:sz="0" w:space="0" w:color="auto"/>
      </w:divBdr>
    </w:div>
    <w:div w:id="912354363">
      <w:bodyDiv w:val="1"/>
      <w:marLeft w:val="0"/>
      <w:marRight w:val="0"/>
      <w:marTop w:val="0"/>
      <w:marBottom w:val="0"/>
      <w:divBdr>
        <w:top w:val="none" w:sz="0" w:space="0" w:color="auto"/>
        <w:left w:val="none" w:sz="0" w:space="0" w:color="auto"/>
        <w:bottom w:val="none" w:sz="0" w:space="0" w:color="auto"/>
        <w:right w:val="none" w:sz="0" w:space="0" w:color="auto"/>
      </w:divBdr>
    </w:div>
    <w:div w:id="912590192">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5963763">
      <w:bodyDiv w:val="1"/>
      <w:marLeft w:val="0"/>
      <w:marRight w:val="0"/>
      <w:marTop w:val="0"/>
      <w:marBottom w:val="0"/>
      <w:divBdr>
        <w:top w:val="none" w:sz="0" w:space="0" w:color="auto"/>
        <w:left w:val="none" w:sz="0" w:space="0" w:color="auto"/>
        <w:bottom w:val="none" w:sz="0" w:space="0" w:color="auto"/>
        <w:right w:val="none" w:sz="0" w:space="0" w:color="auto"/>
      </w:divBdr>
    </w:div>
    <w:div w:id="970789744">
      <w:bodyDiv w:val="1"/>
      <w:marLeft w:val="0"/>
      <w:marRight w:val="0"/>
      <w:marTop w:val="0"/>
      <w:marBottom w:val="0"/>
      <w:divBdr>
        <w:top w:val="none" w:sz="0" w:space="0" w:color="auto"/>
        <w:left w:val="none" w:sz="0" w:space="0" w:color="auto"/>
        <w:bottom w:val="none" w:sz="0" w:space="0" w:color="auto"/>
        <w:right w:val="none" w:sz="0" w:space="0" w:color="auto"/>
      </w:divBdr>
    </w:div>
    <w:div w:id="976498188">
      <w:bodyDiv w:val="1"/>
      <w:marLeft w:val="0"/>
      <w:marRight w:val="0"/>
      <w:marTop w:val="0"/>
      <w:marBottom w:val="0"/>
      <w:divBdr>
        <w:top w:val="none" w:sz="0" w:space="0" w:color="auto"/>
        <w:left w:val="none" w:sz="0" w:space="0" w:color="auto"/>
        <w:bottom w:val="none" w:sz="0" w:space="0" w:color="auto"/>
        <w:right w:val="none" w:sz="0" w:space="0" w:color="auto"/>
      </w:divBdr>
    </w:div>
    <w:div w:id="980769242">
      <w:bodyDiv w:val="1"/>
      <w:marLeft w:val="0"/>
      <w:marRight w:val="0"/>
      <w:marTop w:val="0"/>
      <w:marBottom w:val="0"/>
      <w:divBdr>
        <w:top w:val="none" w:sz="0" w:space="0" w:color="auto"/>
        <w:left w:val="none" w:sz="0" w:space="0" w:color="auto"/>
        <w:bottom w:val="none" w:sz="0" w:space="0" w:color="auto"/>
        <w:right w:val="none" w:sz="0" w:space="0" w:color="auto"/>
      </w:divBdr>
    </w:div>
    <w:div w:id="988285710">
      <w:bodyDiv w:val="1"/>
      <w:marLeft w:val="0"/>
      <w:marRight w:val="0"/>
      <w:marTop w:val="0"/>
      <w:marBottom w:val="0"/>
      <w:divBdr>
        <w:top w:val="none" w:sz="0" w:space="0" w:color="auto"/>
        <w:left w:val="none" w:sz="0" w:space="0" w:color="auto"/>
        <w:bottom w:val="none" w:sz="0" w:space="0" w:color="auto"/>
        <w:right w:val="none" w:sz="0" w:space="0" w:color="auto"/>
      </w:divBdr>
    </w:div>
    <w:div w:id="1025978567">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74472440">
      <w:bodyDiv w:val="1"/>
      <w:marLeft w:val="0"/>
      <w:marRight w:val="0"/>
      <w:marTop w:val="0"/>
      <w:marBottom w:val="0"/>
      <w:divBdr>
        <w:top w:val="none" w:sz="0" w:space="0" w:color="auto"/>
        <w:left w:val="none" w:sz="0" w:space="0" w:color="auto"/>
        <w:bottom w:val="none" w:sz="0" w:space="0" w:color="auto"/>
        <w:right w:val="none" w:sz="0" w:space="0" w:color="auto"/>
      </w:divBdr>
    </w:div>
    <w:div w:id="1074595592">
      <w:bodyDiv w:val="1"/>
      <w:marLeft w:val="0"/>
      <w:marRight w:val="0"/>
      <w:marTop w:val="0"/>
      <w:marBottom w:val="0"/>
      <w:divBdr>
        <w:top w:val="none" w:sz="0" w:space="0" w:color="auto"/>
        <w:left w:val="none" w:sz="0" w:space="0" w:color="auto"/>
        <w:bottom w:val="none" w:sz="0" w:space="0" w:color="auto"/>
        <w:right w:val="none" w:sz="0" w:space="0" w:color="auto"/>
      </w:divBdr>
    </w:div>
    <w:div w:id="1082408171">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116555990">
      <w:bodyDiv w:val="1"/>
      <w:marLeft w:val="0"/>
      <w:marRight w:val="0"/>
      <w:marTop w:val="0"/>
      <w:marBottom w:val="0"/>
      <w:divBdr>
        <w:top w:val="none" w:sz="0" w:space="0" w:color="auto"/>
        <w:left w:val="none" w:sz="0" w:space="0" w:color="auto"/>
        <w:bottom w:val="none" w:sz="0" w:space="0" w:color="auto"/>
        <w:right w:val="none" w:sz="0" w:space="0" w:color="auto"/>
      </w:divBdr>
    </w:div>
    <w:div w:id="1117066015">
      <w:bodyDiv w:val="1"/>
      <w:marLeft w:val="0"/>
      <w:marRight w:val="0"/>
      <w:marTop w:val="0"/>
      <w:marBottom w:val="0"/>
      <w:divBdr>
        <w:top w:val="none" w:sz="0" w:space="0" w:color="auto"/>
        <w:left w:val="none" w:sz="0" w:space="0" w:color="auto"/>
        <w:bottom w:val="none" w:sz="0" w:space="0" w:color="auto"/>
        <w:right w:val="none" w:sz="0" w:space="0" w:color="auto"/>
      </w:divBdr>
    </w:div>
    <w:div w:id="1118599288">
      <w:bodyDiv w:val="1"/>
      <w:marLeft w:val="0"/>
      <w:marRight w:val="0"/>
      <w:marTop w:val="0"/>
      <w:marBottom w:val="0"/>
      <w:divBdr>
        <w:top w:val="none" w:sz="0" w:space="0" w:color="auto"/>
        <w:left w:val="none" w:sz="0" w:space="0" w:color="auto"/>
        <w:bottom w:val="none" w:sz="0" w:space="0" w:color="auto"/>
        <w:right w:val="none" w:sz="0" w:space="0" w:color="auto"/>
      </w:divBdr>
    </w:div>
    <w:div w:id="1143428828">
      <w:bodyDiv w:val="1"/>
      <w:marLeft w:val="0"/>
      <w:marRight w:val="0"/>
      <w:marTop w:val="0"/>
      <w:marBottom w:val="0"/>
      <w:divBdr>
        <w:top w:val="none" w:sz="0" w:space="0" w:color="auto"/>
        <w:left w:val="none" w:sz="0" w:space="0" w:color="auto"/>
        <w:bottom w:val="none" w:sz="0" w:space="0" w:color="auto"/>
        <w:right w:val="none" w:sz="0" w:space="0" w:color="auto"/>
      </w:divBdr>
    </w:div>
    <w:div w:id="1152602735">
      <w:bodyDiv w:val="1"/>
      <w:marLeft w:val="0"/>
      <w:marRight w:val="0"/>
      <w:marTop w:val="0"/>
      <w:marBottom w:val="0"/>
      <w:divBdr>
        <w:top w:val="none" w:sz="0" w:space="0" w:color="auto"/>
        <w:left w:val="none" w:sz="0" w:space="0" w:color="auto"/>
        <w:bottom w:val="none" w:sz="0" w:space="0" w:color="auto"/>
        <w:right w:val="none" w:sz="0" w:space="0" w:color="auto"/>
      </w:divBdr>
    </w:div>
    <w:div w:id="1158037184">
      <w:bodyDiv w:val="1"/>
      <w:marLeft w:val="0"/>
      <w:marRight w:val="0"/>
      <w:marTop w:val="0"/>
      <w:marBottom w:val="0"/>
      <w:divBdr>
        <w:top w:val="none" w:sz="0" w:space="0" w:color="auto"/>
        <w:left w:val="none" w:sz="0" w:space="0" w:color="auto"/>
        <w:bottom w:val="none" w:sz="0" w:space="0" w:color="auto"/>
        <w:right w:val="none" w:sz="0" w:space="0" w:color="auto"/>
      </w:divBdr>
    </w:div>
    <w:div w:id="1162232522">
      <w:bodyDiv w:val="1"/>
      <w:marLeft w:val="0"/>
      <w:marRight w:val="0"/>
      <w:marTop w:val="0"/>
      <w:marBottom w:val="0"/>
      <w:divBdr>
        <w:top w:val="none" w:sz="0" w:space="0" w:color="auto"/>
        <w:left w:val="none" w:sz="0" w:space="0" w:color="auto"/>
        <w:bottom w:val="none" w:sz="0" w:space="0" w:color="auto"/>
        <w:right w:val="none" w:sz="0" w:space="0" w:color="auto"/>
      </w:divBdr>
    </w:div>
    <w:div w:id="1168060722">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366399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1985559">
      <w:bodyDiv w:val="1"/>
      <w:marLeft w:val="0"/>
      <w:marRight w:val="0"/>
      <w:marTop w:val="0"/>
      <w:marBottom w:val="0"/>
      <w:divBdr>
        <w:top w:val="none" w:sz="0" w:space="0" w:color="auto"/>
        <w:left w:val="none" w:sz="0" w:space="0" w:color="auto"/>
        <w:bottom w:val="none" w:sz="0" w:space="0" w:color="auto"/>
        <w:right w:val="none" w:sz="0" w:space="0" w:color="auto"/>
      </w:divBdr>
    </w:div>
    <w:div w:id="1268461976">
      <w:bodyDiv w:val="1"/>
      <w:marLeft w:val="0"/>
      <w:marRight w:val="0"/>
      <w:marTop w:val="0"/>
      <w:marBottom w:val="0"/>
      <w:divBdr>
        <w:top w:val="none" w:sz="0" w:space="0" w:color="auto"/>
        <w:left w:val="none" w:sz="0" w:space="0" w:color="auto"/>
        <w:bottom w:val="none" w:sz="0" w:space="0" w:color="auto"/>
        <w:right w:val="none" w:sz="0" w:space="0" w:color="auto"/>
      </w:divBdr>
    </w:div>
    <w:div w:id="1277520730">
      <w:bodyDiv w:val="1"/>
      <w:marLeft w:val="0"/>
      <w:marRight w:val="0"/>
      <w:marTop w:val="0"/>
      <w:marBottom w:val="0"/>
      <w:divBdr>
        <w:top w:val="none" w:sz="0" w:space="0" w:color="auto"/>
        <w:left w:val="none" w:sz="0" w:space="0" w:color="auto"/>
        <w:bottom w:val="none" w:sz="0" w:space="0" w:color="auto"/>
        <w:right w:val="none" w:sz="0" w:space="0" w:color="auto"/>
      </w:divBdr>
    </w:div>
    <w:div w:id="1291745396">
      <w:bodyDiv w:val="1"/>
      <w:marLeft w:val="0"/>
      <w:marRight w:val="0"/>
      <w:marTop w:val="0"/>
      <w:marBottom w:val="0"/>
      <w:divBdr>
        <w:top w:val="none" w:sz="0" w:space="0" w:color="auto"/>
        <w:left w:val="none" w:sz="0" w:space="0" w:color="auto"/>
        <w:bottom w:val="none" w:sz="0" w:space="0" w:color="auto"/>
        <w:right w:val="none" w:sz="0" w:space="0" w:color="auto"/>
      </w:divBdr>
    </w:div>
    <w:div w:id="1309944551">
      <w:bodyDiv w:val="1"/>
      <w:marLeft w:val="0"/>
      <w:marRight w:val="0"/>
      <w:marTop w:val="0"/>
      <w:marBottom w:val="0"/>
      <w:divBdr>
        <w:top w:val="none" w:sz="0" w:space="0" w:color="auto"/>
        <w:left w:val="none" w:sz="0" w:space="0" w:color="auto"/>
        <w:bottom w:val="none" w:sz="0" w:space="0" w:color="auto"/>
        <w:right w:val="none" w:sz="0" w:space="0" w:color="auto"/>
      </w:divBdr>
    </w:div>
    <w:div w:id="1312637389">
      <w:bodyDiv w:val="1"/>
      <w:marLeft w:val="0"/>
      <w:marRight w:val="0"/>
      <w:marTop w:val="0"/>
      <w:marBottom w:val="0"/>
      <w:divBdr>
        <w:top w:val="none" w:sz="0" w:space="0" w:color="auto"/>
        <w:left w:val="none" w:sz="0" w:space="0" w:color="auto"/>
        <w:bottom w:val="none" w:sz="0" w:space="0" w:color="auto"/>
        <w:right w:val="none" w:sz="0" w:space="0" w:color="auto"/>
      </w:divBdr>
    </w:div>
    <w:div w:id="1347056259">
      <w:bodyDiv w:val="1"/>
      <w:marLeft w:val="0"/>
      <w:marRight w:val="0"/>
      <w:marTop w:val="0"/>
      <w:marBottom w:val="0"/>
      <w:divBdr>
        <w:top w:val="none" w:sz="0" w:space="0" w:color="auto"/>
        <w:left w:val="none" w:sz="0" w:space="0" w:color="auto"/>
        <w:bottom w:val="none" w:sz="0" w:space="0" w:color="auto"/>
        <w:right w:val="none" w:sz="0" w:space="0" w:color="auto"/>
      </w:divBdr>
    </w:div>
    <w:div w:id="1353071315">
      <w:bodyDiv w:val="1"/>
      <w:marLeft w:val="0"/>
      <w:marRight w:val="0"/>
      <w:marTop w:val="0"/>
      <w:marBottom w:val="0"/>
      <w:divBdr>
        <w:top w:val="none" w:sz="0" w:space="0" w:color="auto"/>
        <w:left w:val="none" w:sz="0" w:space="0" w:color="auto"/>
        <w:bottom w:val="none" w:sz="0" w:space="0" w:color="auto"/>
        <w:right w:val="none" w:sz="0" w:space="0" w:color="auto"/>
      </w:divBdr>
    </w:div>
    <w:div w:id="1382247990">
      <w:bodyDiv w:val="1"/>
      <w:marLeft w:val="0"/>
      <w:marRight w:val="0"/>
      <w:marTop w:val="0"/>
      <w:marBottom w:val="0"/>
      <w:divBdr>
        <w:top w:val="none" w:sz="0" w:space="0" w:color="auto"/>
        <w:left w:val="none" w:sz="0" w:space="0" w:color="auto"/>
        <w:bottom w:val="none" w:sz="0" w:space="0" w:color="auto"/>
        <w:right w:val="none" w:sz="0" w:space="0" w:color="auto"/>
      </w:divBdr>
    </w:div>
    <w:div w:id="1383603108">
      <w:bodyDiv w:val="1"/>
      <w:marLeft w:val="0"/>
      <w:marRight w:val="0"/>
      <w:marTop w:val="0"/>
      <w:marBottom w:val="0"/>
      <w:divBdr>
        <w:top w:val="none" w:sz="0" w:space="0" w:color="auto"/>
        <w:left w:val="none" w:sz="0" w:space="0" w:color="auto"/>
        <w:bottom w:val="none" w:sz="0" w:space="0" w:color="auto"/>
        <w:right w:val="none" w:sz="0" w:space="0" w:color="auto"/>
      </w:divBdr>
    </w:div>
    <w:div w:id="1403597407">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49616644">
      <w:bodyDiv w:val="1"/>
      <w:marLeft w:val="0"/>
      <w:marRight w:val="0"/>
      <w:marTop w:val="0"/>
      <w:marBottom w:val="0"/>
      <w:divBdr>
        <w:top w:val="none" w:sz="0" w:space="0" w:color="auto"/>
        <w:left w:val="none" w:sz="0" w:space="0" w:color="auto"/>
        <w:bottom w:val="none" w:sz="0" w:space="0" w:color="auto"/>
        <w:right w:val="none" w:sz="0" w:space="0" w:color="auto"/>
      </w:divBdr>
    </w:div>
    <w:div w:id="1450930503">
      <w:bodyDiv w:val="1"/>
      <w:marLeft w:val="0"/>
      <w:marRight w:val="0"/>
      <w:marTop w:val="0"/>
      <w:marBottom w:val="0"/>
      <w:divBdr>
        <w:top w:val="none" w:sz="0" w:space="0" w:color="auto"/>
        <w:left w:val="none" w:sz="0" w:space="0" w:color="auto"/>
        <w:bottom w:val="none" w:sz="0" w:space="0" w:color="auto"/>
        <w:right w:val="none" w:sz="0" w:space="0" w:color="auto"/>
      </w:divBdr>
    </w:div>
    <w:div w:id="1451120804">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496798716">
      <w:bodyDiv w:val="1"/>
      <w:marLeft w:val="0"/>
      <w:marRight w:val="0"/>
      <w:marTop w:val="0"/>
      <w:marBottom w:val="0"/>
      <w:divBdr>
        <w:top w:val="none" w:sz="0" w:space="0" w:color="auto"/>
        <w:left w:val="none" w:sz="0" w:space="0" w:color="auto"/>
        <w:bottom w:val="none" w:sz="0" w:space="0" w:color="auto"/>
        <w:right w:val="none" w:sz="0" w:space="0" w:color="auto"/>
      </w:divBdr>
    </w:div>
    <w:div w:id="1522475376">
      <w:bodyDiv w:val="1"/>
      <w:marLeft w:val="0"/>
      <w:marRight w:val="0"/>
      <w:marTop w:val="0"/>
      <w:marBottom w:val="0"/>
      <w:divBdr>
        <w:top w:val="none" w:sz="0" w:space="0" w:color="auto"/>
        <w:left w:val="none" w:sz="0" w:space="0" w:color="auto"/>
        <w:bottom w:val="none" w:sz="0" w:space="0" w:color="auto"/>
        <w:right w:val="none" w:sz="0" w:space="0" w:color="auto"/>
      </w:divBdr>
    </w:div>
    <w:div w:id="1537502968">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33099232">
      <w:bodyDiv w:val="1"/>
      <w:marLeft w:val="0"/>
      <w:marRight w:val="0"/>
      <w:marTop w:val="0"/>
      <w:marBottom w:val="0"/>
      <w:divBdr>
        <w:top w:val="none" w:sz="0" w:space="0" w:color="auto"/>
        <w:left w:val="none" w:sz="0" w:space="0" w:color="auto"/>
        <w:bottom w:val="none" w:sz="0" w:space="0" w:color="auto"/>
        <w:right w:val="none" w:sz="0" w:space="0" w:color="auto"/>
      </w:divBdr>
    </w:div>
    <w:div w:id="1647468214">
      <w:bodyDiv w:val="1"/>
      <w:marLeft w:val="0"/>
      <w:marRight w:val="0"/>
      <w:marTop w:val="0"/>
      <w:marBottom w:val="0"/>
      <w:divBdr>
        <w:top w:val="none" w:sz="0" w:space="0" w:color="auto"/>
        <w:left w:val="none" w:sz="0" w:space="0" w:color="auto"/>
        <w:bottom w:val="none" w:sz="0" w:space="0" w:color="auto"/>
        <w:right w:val="none" w:sz="0" w:space="0" w:color="auto"/>
      </w:divBdr>
    </w:div>
    <w:div w:id="1653413693">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07221570">
      <w:bodyDiv w:val="1"/>
      <w:marLeft w:val="0"/>
      <w:marRight w:val="0"/>
      <w:marTop w:val="0"/>
      <w:marBottom w:val="0"/>
      <w:divBdr>
        <w:top w:val="none" w:sz="0" w:space="0" w:color="auto"/>
        <w:left w:val="none" w:sz="0" w:space="0" w:color="auto"/>
        <w:bottom w:val="none" w:sz="0" w:space="0" w:color="auto"/>
        <w:right w:val="none" w:sz="0" w:space="0" w:color="auto"/>
      </w:divBdr>
    </w:div>
    <w:div w:id="170833203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43215071">
      <w:bodyDiv w:val="1"/>
      <w:marLeft w:val="0"/>
      <w:marRight w:val="0"/>
      <w:marTop w:val="0"/>
      <w:marBottom w:val="0"/>
      <w:divBdr>
        <w:top w:val="none" w:sz="0" w:space="0" w:color="auto"/>
        <w:left w:val="none" w:sz="0" w:space="0" w:color="auto"/>
        <w:bottom w:val="none" w:sz="0" w:space="0" w:color="auto"/>
        <w:right w:val="none" w:sz="0" w:space="0" w:color="auto"/>
      </w:divBdr>
      <w:divsChild>
        <w:div w:id="678436288">
          <w:marLeft w:val="0"/>
          <w:marRight w:val="0"/>
          <w:marTop w:val="0"/>
          <w:marBottom w:val="0"/>
          <w:divBdr>
            <w:top w:val="none" w:sz="0" w:space="0" w:color="auto"/>
            <w:left w:val="none" w:sz="0" w:space="0" w:color="auto"/>
            <w:bottom w:val="none" w:sz="0" w:space="0" w:color="auto"/>
            <w:right w:val="none" w:sz="0" w:space="0" w:color="auto"/>
          </w:divBdr>
        </w:div>
        <w:div w:id="1999311069">
          <w:marLeft w:val="0"/>
          <w:marRight w:val="0"/>
          <w:marTop w:val="0"/>
          <w:marBottom w:val="0"/>
          <w:divBdr>
            <w:top w:val="none" w:sz="0" w:space="0" w:color="auto"/>
            <w:left w:val="none" w:sz="0" w:space="0" w:color="auto"/>
            <w:bottom w:val="none" w:sz="0" w:space="0" w:color="auto"/>
            <w:right w:val="none" w:sz="0" w:space="0" w:color="auto"/>
          </w:divBdr>
        </w:div>
        <w:div w:id="2003897496">
          <w:marLeft w:val="0"/>
          <w:marRight w:val="0"/>
          <w:marTop w:val="0"/>
          <w:marBottom w:val="0"/>
          <w:divBdr>
            <w:top w:val="none" w:sz="0" w:space="0" w:color="auto"/>
            <w:left w:val="none" w:sz="0" w:space="0" w:color="auto"/>
            <w:bottom w:val="none" w:sz="0" w:space="0" w:color="auto"/>
            <w:right w:val="none" w:sz="0" w:space="0" w:color="auto"/>
          </w:divBdr>
        </w:div>
      </w:divsChild>
    </w:div>
    <w:div w:id="1772702598">
      <w:bodyDiv w:val="1"/>
      <w:marLeft w:val="0"/>
      <w:marRight w:val="0"/>
      <w:marTop w:val="0"/>
      <w:marBottom w:val="0"/>
      <w:divBdr>
        <w:top w:val="none" w:sz="0" w:space="0" w:color="auto"/>
        <w:left w:val="none" w:sz="0" w:space="0" w:color="auto"/>
        <w:bottom w:val="none" w:sz="0" w:space="0" w:color="auto"/>
        <w:right w:val="none" w:sz="0" w:space="0" w:color="auto"/>
      </w:divBdr>
    </w:div>
    <w:div w:id="1786071806">
      <w:bodyDiv w:val="1"/>
      <w:marLeft w:val="0"/>
      <w:marRight w:val="0"/>
      <w:marTop w:val="0"/>
      <w:marBottom w:val="0"/>
      <w:divBdr>
        <w:top w:val="none" w:sz="0" w:space="0" w:color="auto"/>
        <w:left w:val="none" w:sz="0" w:space="0" w:color="auto"/>
        <w:bottom w:val="none" w:sz="0" w:space="0" w:color="auto"/>
        <w:right w:val="none" w:sz="0" w:space="0" w:color="auto"/>
      </w:divBdr>
    </w:div>
    <w:div w:id="1823501629">
      <w:bodyDiv w:val="1"/>
      <w:marLeft w:val="0"/>
      <w:marRight w:val="0"/>
      <w:marTop w:val="0"/>
      <w:marBottom w:val="0"/>
      <w:divBdr>
        <w:top w:val="none" w:sz="0" w:space="0" w:color="auto"/>
        <w:left w:val="none" w:sz="0" w:space="0" w:color="auto"/>
        <w:bottom w:val="none" w:sz="0" w:space="0" w:color="auto"/>
        <w:right w:val="none" w:sz="0" w:space="0" w:color="auto"/>
      </w:divBdr>
    </w:div>
    <w:div w:id="1989480929">
      <w:bodyDiv w:val="1"/>
      <w:marLeft w:val="0"/>
      <w:marRight w:val="0"/>
      <w:marTop w:val="0"/>
      <w:marBottom w:val="0"/>
      <w:divBdr>
        <w:top w:val="none" w:sz="0" w:space="0" w:color="auto"/>
        <w:left w:val="none" w:sz="0" w:space="0" w:color="auto"/>
        <w:bottom w:val="none" w:sz="0" w:space="0" w:color="auto"/>
        <w:right w:val="none" w:sz="0" w:space="0" w:color="auto"/>
      </w:divBdr>
    </w:div>
    <w:div w:id="1991786277">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54033242">
      <w:bodyDiv w:val="1"/>
      <w:marLeft w:val="0"/>
      <w:marRight w:val="0"/>
      <w:marTop w:val="0"/>
      <w:marBottom w:val="0"/>
      <w:divBdr>
        <w:top w:val="none" w:sz="0" w:space="0" w:color="auto"/>
        <w:left w:val="none" w:sz="0" w:space="0" w:color="auto"/>
        <w:bottom w:val="none" w:sz="0" w:space="0" w:color="auto"/>
        <w:right w:val="none" w:sz="0" w:space="0" w:color="auto"/>
      </w:divBdr>
    </w:div>
    <w:div w:id="2082479212">
      <w:bodyDiv w:val="1"/>
      <w:marLeft w:val="0"/>
      <w:marRight w:val="0"/>
      <w:marTop w:val="0"/>
      <w:marBottom w:val="0"/>
      <w:divBdr>
        <w:top w:val="none" w:sz="0" w:space="0" w:color="auto"/>
        <w:left w:val="none" w:sz="0" w:space="0" w:color="auto"/>
        <w:bottom w:val="none" w:sz="0" w:space="0" w:color="auto"/>
        <w:right w:val="none" w:sz="0" w:space="0" w:color="auto"/>
      </w:divBdr>
    </w:div>
    <w:div w:id="2084057349">
      <w:bodyDiv w:val="1"/>
      <w:marLeft w:val="0"/>
      <w:marRight w:val="0"/>
      <w:marTop w:val="0"/>
      <w:marBottom w:val="0"/>
      <w:divBdr>
        <w:top w:val="none" w:sz="0" w:space="0" w:color="auto"/>
        <w:left w:val="none" w:sz="0" w:space="0" w:color="auto"/>
        <w:bottom w:val="none" w:sz="0" w:space="0" w:color="auto"/>
        <w:right w:val="none" w:sz="0" w:space="0" w:color="auto"/>
      </w:divBdr>
    </w:div>
    <w:div w:id="2098939075">
      <w:bodyDiv w:val="1"/>
      <w:marLeft w:val="0"/>
      <w:marRight w:val="0"/>
      <w:marTop w:val="0"/>
      <w:marBottom w:val="0"/>
      <w:divBdr>
        <w:top w:val="none" w:sz="0" w:space="0" w:color="auto"/>
        <w:left w:val="none" w:sz="0" w:space="0" w:color="auto"/>
        <w:bottom w:val="none" w:sz="0" w:space="0" w:color="auto"/>
        <w:right w:val="none" w:sz="0" w:space="0" w:color="auto"/>
      </w:divBdr>
    </w:div>
    <w:div w:id="2127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12ed692-a3ae-41da-b975-347d69f87a20">
      <UserInfo>
        <DisplayName/>
        <AccountId xsi:nil="true"/>
        <AccountType/>
      </UserInfo>
    </SharedWithUsers>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DE72-460E-4FBF-AEE5-6A281E806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037DB3E6-95BF-4248-8CDE-D1B10115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8223</Words>
  <Characters>45230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5</cp:revision>
  <cp:lastPrinted>2022-08-05T20:03:00Z</cp:lastPrinted>
  <dcterms:created xsi:type="dcterms:W3CDTF">2023-02-22T15:25:00Z</dcterms:created>
  <dcterms:modified xsi:type="dcterms:W3CDTF">2023-03-17T19:13:00Z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y fmtid="{D5CDD505-2E9C-101B-9397-08002B2CF9AE}" pid="4" name="Order">
    <vt:r8>1869500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