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5829" w14:textId="77777777" w:rsidR="003E4196" w:rsidRPr="003E4196" w:rsidRDefault="003E4196" w:rsidP="003E419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2876356"/>
      <w:bookmarkStart w:id="1" w:name="_GoBack"/>
      <w:bookmarkEnd w:id="1"/>
      <w:r w:rsidRPr="003E419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92E803" w14:textId="77777777" w:rsidR="003E4196" w:rsidRPr="003E4196" w:rsidRDefault="003E4196" w:rsidP="003E4196">
      <w:pPr>
        <w:jc w:val="both"/>
        <w:rPr>
          <w:rFonts w:ascii="Arial" w:hAnsi="Arial" w:cs="Arial"/>
          <w:lang w:val="es-419"/>
        </w:rPr>
      </w:pPr>
    </w:p>
    <w:p w14:paraId="53500FE0" w14:textId="52ACEA79" w:rsidR="003E4196" w:rsidRPr="003E4196" w:rsidRDefault="003E4196" w:rsidP="003E4196">
      <w:pPr>
        <w:jc w:val="both"/>
        <w:rPr>
          <w:rFonts w:ascii="Arial" w:hAnsi="Arial" w:cs="Arial"/>
          <w:lang w:val="es-CO"/>
        </w:rPr>
      </w:pPr>
      <w:r w:rsidRPr="003E4196">
        <w:rPr>
          <w:rFonts w:ascii="Arial" w:hAnsi="Arial" w:cs="Arial"/>
          <w:lang w:val="es-CO"/>
        </w:rPr>
        <w:t>Tipo de proceso</w:t>
      </w:r>
      <w:r w:rsidRPr="003E4196">
        <w:rPr>
          <w:rFonts w:ascii="Arial" w:hAnsi="Arial" w:cs="Arial"/>
          <w:lang w:val="es-CO"/>
        </w:rPr>
        <w:tab/>
        <w:t xml:space="preserve">: </w:t>
      </w:r>
      <w:r w:rsidR="00C76E2C" w:rsidRPr="003E4196">
        <w:rPr>
          <w:rFonts w:ascii="Arial" w:hAnsi="Arial" w:cs="Arial"/>
          <w:lang w:val="es-CO"/>
        </w:rPr>
        <w:t xml:space="preserve">Expropiación </w:t>
      </w:r>
    </w:p>
    <w:p w14:paraId="417DD7EC" w14:textId="1A911EBF" w:rsidR="003E4196" w:rsidRPr="003E4196" w:rsidRDefault="003E4196" w:rsidP="003E4196">
      <w:pPr>
        <w:jc w:val="both"/>
        <w:rPr>
          <w:rFonts w:ascii="Arial" w:hAnsi="Arial" w:cs="Arial"/>
          <w:lang w:val="es-CO"/>
        </w:rPr>
      </w:pPr>
      <w:r w:rsidRPr="003E4196">
        <w:rPr>
          <w:rFonts w:ascii="Arial" w:hAnsi="Arial" w:cs="Arial"/>
          <w:lang w:val="es-CO"/>
        </w:rPr>
        <w:t>Demandante</w:t>
      </w:r>
      <w:r w:rsidRPr="003E4196">
        <w:rPr>
          <w:rFonts w:ascii="Arial" w:hAnsi="Arial" w:cs="Arial"/>
          <w:lang w:val="es-CO"/>
        </w:rPr>
        <w:tab/>
      </w:r>
      <w:r w:rsidRPr="003E4196">
        <w:rPr>
          <w:rFonts w:ascii="Arial" w:hAnsi="Arial" w:cs="Arial"/>
          <w:lang w:val="es-CO"/>
        </w:rPr>
        <w:tab/>
        <w:t xml:space="preserve">: </w:t>
      </w:r>
      <w:r w:rsidR="00C76E2C" w:rsidRPr="003E4196">
        <w:rPr>
          <w:rFonts w:ascii="Arial" w:hAnsi="Arial" w:cs="Arial"/>
          <w:lang w:val="es-CO"/>
        </w:rPr>
        <w:t xml:space="preserve">Agencia Nacional </w:t>
      </w:r>
      <w:r w:rsidRPr="003E4196">
        <w:rPr>
          <w:rFonts w:ascii="Arial" w:hAnsi="Arial" w:cs="Arial"/>
          <w:lang w:val="es-CO"/>
        </w:rPr>
        <w:t xml:space="preserve">de </w:t>
      </w:r>
      <w:r w:rsidR="00C76E2C" w:rsidRPr="003E4196">
        <w:rPr>
          <w:rFonts w:ascii="Arial" w:hAnsi="Arial" w:cs="Arial"/>
          <w:lang w:val="es-CO"/>
        </w:rPr>
        <w:t xml:space="preserve">Infraestructura </w:t>
      </w:r>
      <w:r w:rsidRPr="003E4196">
        <w:rPr>
          <w:rFonts w:ascii="Arial" w:hAnsi="Arial" w:cs="Arial"/>
          <w:lang w:val="es-CO"/>
        </w:rPr>
        <w:t xml:space="preserve">- </w:t>
      </w:r>
      <w:r w:rsidR="00C76E2C" w:rsidRPr="003E4196">
        <w:rPr>
          <w:rFonts w:ascii="Arial" w:hAnsi="Arial" w:cs="Arial"/>
          <w:lang w:val="es-CO"/>
        </w:rPr>
        <w:t>ANI</w:t>
      </w:r>
    </w:p>
    <w:p w14:paraId="13D14085" w14:textId="3DE2B8C4" w:rsidR="003E4196" w:rsidRPr="003E4196" w:rsidRDefault="003E4196" w:rsidP="003E4196">
      <w:pPr>
        <w:jc w:val="both"/>
        <w:rPr>
          <w:rFonts w:ascii="Arial" w:hAnsi="Arial" w:cs="Arial"/>
          <w:lang w:val="es-CO"/>
        </w:rPr>
      </w:pPr>
      <w:r w:rsidRPr="003E4196">
        <w:rPr>
          <w:rFonts w:ascii="Arial" w:hAnsi="Arial" w:cs="Arial"/>
          <w:lang w:val="es-CO"/>
        </w:rPr>
        <w:t>Demandados</w:t>
      </w:r>
      <w:r w:rsidRPr="003E4196">
        <w:rPr>
          <w:rFonts w:ascii="Arial" w:hAnsi="Arial" w:cs="Arial"/>
          <w:lang w:val="es-CO"/>
        </w:rPr>
        <w:tab/>
      </w:r>
      <w:r w:rsidR="00C76E2C">
        <w:rPr>
          <w:rFonts w:ascii="Arial" w:hAnsi="Arial" w:cs="Arial"/>
          <w:lang w:val="es-CO"/>
        </w:rPr>
        <w:tab/>
      </w:r>
      <w:r w:rsidRPr="003E4196">
        <w:rPr>
          <w:rFonts w:ascii="Arial" w:hAnsi="Arial" w:cs="Arial"/>
          <w:lang w:val="es-CO"/>
        </w:rPr>
        <w:t xml:space="preserve">: </w:t>
      </w:r>
      <w:r w:rsidR="00C76E2C" w:rsidRPr="003E4196">
        <w:rPr>
          <w:rFonts w:ascii="Arial" w:hAnsi="Arial" w:cs="Arial"/>
          <w:lang w:val="es-CO"/>
        </w:rPr>
        <w:t>Bárbara C</w:t>
      </w:r>
      <w:r w:rsidRPr="003E4196">
        <w:rPr>
          <w:rFonts w:ascii="Arial" w:hAnsi="Arial" w:cs="Arial"/>
          <w:lang w:val="es-CO"/>
        </w:rPr>
        <w:t xml:space="preserve">hávez viuda de </w:t>
      </w:r>
      <w:r w:rsidR="00C76E2C" w:rsidRPr="003E4196">
        <w:rPr>
          <w:rFonts w:ascii="Arial" w:hAnsi="Arial" w:cs="Arial"/>
          <w:lang w:val="es-CO"/>
        </w:rPr>
        <w:t xml:space="preserve">Martínez </w:t>
      </w:r>
      <w:r w:rsidRPr="003E4196">
        <w:rPr>
          <w:rFonts w:ascii="Arial" w:hAnsi="Arial" w:cs="Arial"/>
          <w:lang w:val="es-CO"/>
        </w:rPr>
        <w:t>y otro</w:t>
      </w:r>
    </w:p>
    <w:p w14:paraId="5DA4E23D" w14:textId="5B59E370" w:rsidR="003E4196" w:rsidRPr="003E4196" w:rsidRDefault="003E4196" w:rsidP="003E4196">
      <w:pPr>
        <w:jc w:val="both"/>
        <w:rPr>
          <w:rFonts w:ascii="Arial" w:hAnsi="Arial" w:cs="Arial"/>
          <w:lang w:val="es-CO"/>
        </w:rPr>
      </w:pPr>
      <w:r w:rsidRPr="003E4196">
        <w:rPr>
          <w:rFonts w:ascii="Arial" w:hAnsi="Arial" w:cs="Arial"/>
          <w:lang w:val="es-CO"/>
        </w:rPr>
        <w:t xml:space="preserve">Procedencia </w:t>
      </w:r>
      <w:r w:rsidR="00C76E2C">
        <w:rPr>
          <w:rFonts w:ascii="Arial" w:hAnsi="Arial" w:cs="Arial"/>
          <w:lang w:val="es-CO"/>
        </w:rPr>
        <w:tab/>
      </w:r>
      <w:r w:rsidRPr="003E4196">
        <w:rPr>
          <w:rFonts w:ascii="Arial" w:hAnsi="Arial" w:cs="Arial"/>
          <w:lang w:val="es-CO"/>
        </w:rPr>
        <w:tab/>
        <w:t xml:space="preserve">: </w:t>
      </w:r>
      <w:r w:rsidR="00C76E2C" w:rsidRPr="003E4196">
        <w:rPr>
          <w:rFonts w:ascii="Arial" w:hAnsi="Arial" w:cs="Arial"/>
          <w:lang w:val="es-CO"/>
        </w:rPr>
        <w:t>Juzgado Segundo Civil</w:t>
      </w:r>
      <w:r w:rsidRPr="003E4196">
        <w:rPr>
          <w:rFonts w:ascii="Arial" w:hAnsi="Arial" w:cs="Arial"/>
          <w:lang w:val="es-CO"/>
        </w:rPr>
        <w:t xml:space="preserve"> del </w:t>
      </w:r>
      <w:r w:rsidR="00C76E2C" w:rsidRPr="003E4196">
        <w:rPr>
          <w:rFonts w:ascii="Arial" w:hAnsi="Arial" w:cs="Arial"/>
          <w:lang w:val="es-CO"/>
        </w:rPr>
        <w:t xml:space="preserve">Circuito </w:t>
      </w:r>
      <w:r w:rsidRPr="003E4196">
        <w:rPr>
          <w:rFonts w:ascii="Arial" w:hAnsi="Arial" w:cs="Arial"/>
          <w:lang w:val="es-CO"/>
        </w:rPr>
        <w:t xml:space="preserve">de </w:t>
      </w:r>
      <w:r w:rsidR="00C76E2C" w:rsidRPr="003E4196">
        <w:rPr>
          <w:rFonts w:ascii="Arial" w:hAnsi="Arial" w:cs="Arial"/>
          <w:lang w:val="es-CO"/>
        </w:rPr>
        <w:t>Pereira</w:t>
      </w:r>
      <w:r w:rsidRPr="003E4196">
        <w:rPr>
          <w:rFonts w:ascii="Arial" w:hAnsi="Arial" w:cs="Arial"/>
          <w:lang w:val="es-CO"/>
        </w:rPr>
        <w:t xml:space="preserve">, </w:t>
      </w:r>
      <w:r w:rsidR="00C76E2C" w:rsidRPr="003E4196">
        <w:rPr>
          <w:rFonts w:ascii="Arial" w:hAnsi="Arial" w:cs="Arial"/>
          <w:lang w:val="es-CO"/>
        </w:rPr>
        <w:t>R</w:t>
      </w:r>
      <w:r w:rsidRPr="003E4196">
        <w:rPr>
          <w:rFonts w:ascii="Arial" w:hAnsi="Arial" w:cs="Arial"/>
          <w:lang w:val="es-CO"/>
        </w:rPr>
        <w:t>.</w:t>
      </w:r>
    </w:p>
    <w:p w14:paraId="198839A5" w14:textId="342143F7" w:rsidR="003E4196" w:rsidRPr="003E4196" w:rsidRDefault="003E4196" w:rsidP="003E4196">
      <w:pPr>
        <w:jc w:val="both"/>
        <w:rPr>
          <w:rFonts w:ascii="Arial" w:hAnsi="Arial" w:cs="Arial"/>
          <w:lang w:val="es-CO"/>
        </w:rPr>
      </w:pPr>
      <w:r w:rsidRPr="003E4196">
        <w:rPr>
          <w:rFonts w:ascii="Arial" w:hAnsi="Arial" w:cs="Arial"/>
          <w:lang w:val="es-CO"/>
        </w:rPr>
        <w:t>Radicación</w:t>
      </w:r>
      <w:r w:rsidRPr="003E4196">
        <w:rPr>
          <w:rFonts w:ascii="Arial" w:hAnsi="Arial" w:cs="Arial"/>
          <w:lang w:val="es-CO"/>
        </w:rPr>
        <w:tab/>
      </w:r>
      <w:r w:rsidRPr="003E4196">
        <w:rPr>
          <w:rFonts w:ascii="Arial" w:hAnsi="Arial" w:cs="Arial"/>
          <w:lang w:val="es-CO"/>
        </w:rPr>
        <w:tab/>
        <w:t>: 66001-31-03-002-2022-00755-01</w:t>
      </w:r>
    </w:p>
    <w:p w14:paraId="5D556FFB" w14:textId="0440E359" w:rsidR="003E4196" w:rsidRPr="003E4196" w:rsidRDefault="003E4196" w:rsidP="003E4196">
      <w:pPr>
        <w:jc w:val="both"/>
        <w:rPr>
          <w:rFonts w:ascii="Arial" w:hAnsi="Arial" w:cs="Arial"/>
          <w:lang w:val="es-CO"/>
        </w:rPr>
      </w:pPr>
      <w:r w:rsidRPr="003E4196">
        <w:rPr>
          <w:rFonts w:ascii="Arial" w:hAnsi="Arial" w:cs="Arial"/>
          <w:lang w:val="es-CO"/>
        </w:rPr>
        <w:t>Mg. Sustanciador</w:t>
      </w:r>
      <w:r w:rsidRPr="003E4196">
        <w:rPr>
          <w:rFonts w:ascii="Arial" w:hAnsi="Arial" w:cs="Arial"/>
          <w:lang w:val="es-CO"/>
        </w:rPr>
        <w:tab/>
        <w:t>: DUBERNEY GRISALES HERRERA</w:t>
      </w:r>
    </w:p>
    <w:p w14:paraId="31B5E659" w14:textId="77777777" w:rsidR="003E4196" w:rsidRPr="003E4196" w:rsidRDefault="003E4196" w:rsidP="003E4196">
      <w:pPr>
        <w:jc w:val="both"/>
        <w:rPr>
          <w:rFonts w:ascii="Arial" w:hAnsi="Arial" w:cs="Arial"/>
          <w:lang w:val="es-419"/>
        </w:rPr>
      </w:pPr>
    </w:p>
    <w:p w14:paraId="2A52A8F8" w14:textId="7FC7ED36" w:rsidR="003E4196" w:rsidRPr="003E4196" w:rsidRDefault="009838E2" w:rsidP="003E4196">
      <w:pPr>
        <w:widowControl w:val="0"/>
        <w:autoSpaceDE w:val="0"/>
        <w:autoSpaceDN w:val="0"/>
        <w:adjustRightInd w:val="0"/>
        <w:jc w:val="both"/>
        <w:rPr>
          <w:rFonts w:ascii="Arial" w:hAnsi="Arial" w:cs="Arial"/>
          <w:lang w:val="es-419"/>
        </w:rPr>
      </w:pPr>
      <w:r w:rsidRPr="003E4196">
        <w:rPr>
          <w:rFonts w:ascii="Arial" w:hAnsi="Arial" w:cs="Arial"/>
          <w:b/>
          <w:bCs/>
          <w:iCs/>
          <w:u w:val="single"/>
          <w:lang w:val="es-419" w:eastAsia="fr-FR"/>
        </w:rPr>
        <w:t>TEMAS:</w:t>
      </w:r>
      <w:r w:rsidRPr="003E4196">
        <w:rPr>
          <w:rFonts w:ascii="Arial" w:hAnsi="Arial" w:cs="Arial"/>
          <w:b/>
          <w:bCs/>
          <w:iCs/>
          <w:lang w:val="es-419" w:eastAsia="fr-FR"/>
        </w:rPr>
        <w:tab/>
      </w:r>
      <w:r>
        <w:rPr>
          <w:rFonts w:ascii="Arial" w:hAnsi="Arial" w:cs="Arial"/>
          <w:b/>
          <w:bCs/>
          <w:iCs/>
          <w:lang w:val="es-419" w:eastAsia="fr-FR"/>
        </w:rPr>
        <w:t>EXPROPIACIÓN / COMPETENCIA / ENTIDADES PÚBLICAS COMO DEMANDANTE O DEMANDADO / CONCURRENCIA DE FUEROS / PERSONAL, DOMICILIO ENTIDAD / REAL, UBICACIÓN DEL BIEN / PREVALECE EL PRIMERO / POR DISPOSICIÓN LEGAL.</w:t>
      </w:r>
    </w:p>
    <w:p w14:paraId="4028F441" w14:textId="77777777" w:rsidR="003E4196" w:rsidRPr="003E4196" w:rsidRDefault="003E4196" w:rsidP="003E4196">
      <w:pPr>
        <w:jc w:val="both"/>
        <w:rPr>
          <w:rFonts w:ascii="Arial" w:hAnsi="Arial" w:cs="Arial"/>
          <w:lang w:val="es-419"/>
        </w:rPr>
      </w:pPr>
    </w:p>
    <w:p w14:paraId="24EB9F2D" w14:textId="763F287D" w:rsidR="003E4196" w:rsidRDefault="002B3092" w:rsidP="003E4196">
      <w:pPr>
        <w:jc w:val="both"/>
        <w:rPr>
          <w:rFonts w:ascii="Arial" w:hAnsi="Arial" w:cs="Arial"/>
          <w:lang w:val="es-419"/>
        </w:rPr>
      </w:pPr>
      <w:r w:rsidRPr="002B3092">
        <w:rPr>
          <w:rFonts w:ascii="Arial" w:hAnsi="Arial" w:cs="Arial"/>
          <w:lang w:val="es-419"/>
        </w:rPr>
        <w:t>El órgano de cierre (CSJ), recientemente, dirimió la polémica que existía en los procesos cuando uno, o ambos, extremos en litigio tenían la calidad de entidad territorial descentralizada por servicios o de otra naturaleza pública; en efecto, de un lado, una postura predicaba la competencia prevalente, donde correspondía conocer al juez del lugar de domicilio de esa entidad y, de otro, aquella que entendía poder renunciar a su fuero y ser presentada en el lugar de ubicación del</w:t>
      </w:r>
      <w:r w:rsidR="008A4F9F">
        <w:rPr>
          <w:rFonts w:ascii="Arial" w:hAnsi="Arial" w:cs="Arial"/>
          <w:lang w:val="es-419"/>
        </w:rPr>
        <w:t xml:space="preserve"> bien…</w:t>
      </w:r>
    </w:p>
    <w:p w14:paraId="55CF5512" w14:textId="0DFF7CD1" w:rsidR="003E4196" w:rsidRDefault="003E4196" w:rsidP="003E4196">
      <w:pPr>
        <w:jc w:val="both"/>
        <w:rPr>
          <w:rFonts w:ascii="Arial" w:hAnsi="Arial" w:cs="Arial"/>
          <w:lang w:val="es-419"/>
        </w:rPr>
      </w:pPr>
    </w:p>
    <w:p w14:paraId="1D641945" w14:textId="60C4EFEA" w:rsidR="003E4196" w:rsidRDefault="008A4F9F" w:rsidP="003E4196">
      <w:pPr>
        <w:jc w:val="both"/>
        <w:rPr>
          <w:rFonts w:ascii="Arial" w:hAnsi="Arial" w:cs="Arial"/>
          <w:lang w:val="es-419"/>
        </w:rPr>
      </w:pPr>
      <w:r w:rsidRPr="008A4F9F">
        <w:rPr>
          <w:rFonts w:ascii="Arial" w:hAnsi="Arial" w:cs="Arial"/>
          <w:lang w:val="es-419"/>
        </w:rPr>
        <w:t>La Sala Civil de esa Corporación, con proveído AC-00140-2020 y en tesis mayoritaria, unificó el criterio, definió que la hipótesis aplicable era la primera</w:t>
      </w:r>
      <w:r>
        <w:rPr>
          <w:rFonts w:ascii="Arial" w:hAnsi="Arial" w:cs="Arial"/>
          <w:lang w:val="es-419"/>
        </w:rPr>
        <w:t>…</w:t>
      </w:r>
      <w:r w:rsidR="002B4BC0">
        <w:rPr>
          <w:rFonts w:ascii="Arial" w:hAnsi="Arial" w:cs="Arial"/>
          <w:lang w:val="es-419"/>
        </w:rPr>
        <w:t xml:space="preserve"> </w:t>
      </w:r>
      <w:r w:rsidR="002B4BC0" w:rsidRPr="002B4BC0">
        <w:rPr>
          <w:rFonts w:ascii="Arial" w:hAnsi="Arial" w:cs="Arial"/>
          <w:lang w:val="es-419"/>
        </w:rPr>
        <w:t>Señaló aquella decisión:</w:t>
      </w:r>
    </w:p>
    <w:p w14:paraId="03F9B045" w14:textId="1CEBEFE8" w:rsidR="003E4196" w:rsidRDefault="003E4196" w:rsidP="003E4196">
      <w:pPr>
        <w:jc w:val="both"/>
        <w:rPr>
          <w:rFonts w:ascii="Arial" w:hAnsi="Arial" w:cs="Arial"/>
          <w:lang w:val="es-419"/>
        </w:rPr>
      </w:pPr>
    </w:p>
    <w:p w14:paraId="083104F3" w14:textId="0FD16687" w:rsidR="002B4BC0" w:rsidRPr="002B4BC0" w:rsidRDefault="002B4BC0" w:rsidP="002B4BC0">
      <w:pPr>
        <w:jc w:val="both"/>
        <w:rPr>
          <w:rFonts w:ascii="Arial" w:hAnsi="Arial" w:cs="Arial"/>
          <w:lang w:val="es-419"/>
        </w:rPr>
      </w:pPr>
      <w:r>
        <w:rPr>
          <w:rFonts w:ascii="Arial" w:hAnsi="Arial" w:cs="Arial"/>
          <w:lang w:val="es-419"/>
        </w:rPr>
        <w:t xml:space="preserve">“… </w:t>
      </w:r>
      <w:r w:rsidRPr="002B4BC0">
        <w:rPr>
          <w:rFonts w:ascii="Arial" w:hAnsi="Arial" w:cs="Arial"/>
          <w:lang w:val="es-419"/>
        </w:rPr>
        <w:t xml:space="preserve">en las controversias donde concurran los dos fueros privativos enmarcados en los numerales 7º y 10º del artículo 28 del Código General del Proceso, como el que se presenta cuando una entidad pública pretende imponer una servidumbre de conducción de energía eléctrica sobre un fundo privado, surge el siguiente interrogante: ¿Cuál de las dos reglas de distribución es prevalente? </w:t>
      </w:r>
    </w:p>
    <w:p w14:paraId="5B97938D" w14:textId="77777777" w:rsidR="002B4BC0" w:rsidRPr="002B4BC0" w:rsidRDefault="002B4BC0" w:rsidP="002B4BC0">
      <w:pPr>
        <w:jc w:val="both"/>
        <w:rPr>
          <w:rFonts w:ascii="Arial" w:hAnsi="Arial" w:cs="Arial"/>
          <w:lang w:val="es-419"/>
        </w:rPr>
      </w:pPr>
    </w:p>
    <w:p w14:paraId="72C23B85" w14:textId="1DC1CD98" w:rsidR="003E4196" w:rsidRDefault="002B4BC0" w:rsidP="003E4196">
      <w:pPr>
        <w:jc w:val="both"/>
        <w:rPr>
          <w:rFonts w:ascii="Arial" w:hAnsi="Arial" w:cs="Arial"/>
          <w:lang w:val="es-419"/>
        </w:rPr>
      </w:pPr>
      <w:r>
        <w:rPr>
          <w:rFonts w:ascii="Arial" w:hAnsi="Arial" w:cs="Arial"/>
          <w:lang w:val="es-419"/>
        </w:rPr>
        <w:t>“</w:t>
      </w:r>
      <w:r w:rsidRPr="002B4BC0">
        <w:rPr>
          <w:rFonts w:ascii="Arial" w:hAnsi="Arial" w:cs="Arial"/>
          <w:lang w:val="es-419"/>
        </w:rPr>
        <w:t>Para resolver dicho cuestionamiento, el legislador consignó una regla especial en el canon 29 ibídem, el cual preceptúa que “[e]s prevalente la competencia establecida en consideración a la calidad de las partes…</w:t>
      </w:r>
    </w:p>
    <w:p w14:paraId="2EF8FEEF" w14:textId="2158F1F0" w:rsidR="00761B21" w:rsidRDefault="00761B21" w:rsidP="003E4196">
      <w:pPr>
        <w:jc w:val="both"/>
        <w:rPr>
          <w:rFonts w:ascii="Arial" w:hAnsi="Arial" w:cs="Arial"/>
          <w:lang w:val="es-419"/>
        </w:rPr>
      </w:pPr>
    </w:p>
    <w:p w14:paraId="6C46593B" w14:textId="06FAE410" w:rsidR="00761B21" w:rsidRDefault="00761B21" w:rsidP="003E4196">
      <w:pPr>
        <w:jc w:val="both"/>
        <w:rPr>
          <w:rFonts w:ascii="Arial" w:hAnsi="Arial" w:cs="Arial"/>
          <w:lang w:val="es-419"/>
        </w:rPr>
      </w:pPr>
      <w:r>
        <w:rPr>
          <w:rFonts w:ascii="Arial" w:hAnsi="Arial" w:cs="Arial"/>
          <w:lang w:val="es-419"/>
        </w:rPr>
        <w:t>“</w:t>
      </w:r>
      <w:r w:rsidRPr="00761B21">
        <w:rPr>
          <w:rFonts w:ascii="Arial" w:hAnsi="Arial" w:cs="Arial"/>
          <w:lang w:val="es-419"/>
        </w:rPr>
        <w:t>De ahí que, tratándose de los procesos en los que se ejercen derechos reales, prima facie, opera el factor territorial correspondiente al lugar de ubicación del bien; sin embargo, si en dicho litigio, es una entidad pública la que obra como parte, el fuero privativo será el del domicilio de ésta, debido a que la ley lo determina como prevalente.</w:t>
      </w:r>
      <w:r>
        <w:rPr>
          <w:rFonts w:ascii="Arial" w:hAnsi="Arial" w:cs="Arial"/>
          <w:lang w:val="es-419"/>
        </w:rPr>
        <w:t>”</w:t>
      </w:r>
    </w:p>
    <w:p w14:paraId="620BFC59" w14:textId="77777777" w:rsidR="00761B21" w:rsidRDefault="00761B21" w:rsidP="003E4196">
      <w:pPr>
        <w:jc w:val="both"/>
        <w:rPr>
          <w:rFonts w:ascii="Arial" w:hAnsi="Arial" w:cs="Arial"/>
          <w:lang w:val="es-419"/>
        </w:rPr>
      </w:pPr>
    </w:p>
    <w:p w14:paraId="5C91DF0C" w14:textId="77777777" w:rsidR="003E4196" w:rsidRPr="003E4196" w:rsidRDefault="003E4196" w:rsidP="003E4196">
      <w:pPr>
        <w:jc w:val="both"/>
        <w:rPr>
          <w:rFonts w:ascii="Arial" w:hAnsi="Arial" w:cs="Arial"/>
          <w:lang w:val="es-419"/>
        </w:rPr>
      </w:pPr>
    </w:p>
    <w:p w14:paraId="7E464980" w14:textId="77777777" w:rsidR="003E4196" w:rsidRPr="003E4196" w:rsidRDefault="003E4196" w:rsidP="003E4196">
      <w:pPr>
        <w:jc w:val="both"/>
        <w:rPr>
          <w:rFonts w:ascii="Arial" w:hAnsi="Arial" w:cs="Arial"/>
          <w:lang w:val="es-419"/>
        </w:rPr>
      </w:pPr>
    </w:p>
    <w:p w14:paraId="697EB0A1" w14:textId="77777777" w:rsidR="003E4196" w:rsidRPr="003E4196" w:rsidRDefault="003E4196" w:rsidP="003E4196">
      <w:pPr>
        <w:jc w:val="both"/>
        <w:rPr>
          <w:rFonts w:ascii="Arial" w:hAnsi="Arial" w:cs="Arial"/>
          <w:spacing w:val="4"/>
          <w:lang w:val="es-419"/>
        </w:rPr>
      </w:pPr>
      <w:r w:rsidRPr="003E4196">
        <w:rPr>
          <w:rFonts w:ascii="Georgia" w:hAnsi="Georgia"/>
          <w:noProof/>
          <w:sz w:val="24"/>
          <w:szCs w:val="24"/>
          <w:lang w:val="es-CO" w:eastAsia="es-CO"/>
        </w:rPr>
        <w:drawing>
          <wp:anchor distT="0" distB="0" distL="114300" distR="114300" simplePos="0" relativeHeight="251660289" behindDoc="0" locked="0" layoutInCell="1" allowOverlap="1" wp14:anchorId="71F0FFAB" wp14:editId="458D335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AF784" w14:textId="77777777" w:rsidR="003E4196" w:rsidRPr="003E4196" w:rsidRDefault="003E4196" w:rsidP="003E4196">
      <w:pPr>
        <w:tabs>
          <w:tab w:val="left" w:pos="3579"/>
        </w:tabs>
        <w:spacing w:line="360" w:lineRule="auto"/>
        <w:ind w:left="4248" w:hanging="4248"/>
        <w:jc w:val="center"/>
        <w:rPr>
          <w:rFonts w:ascii="Georgia" w:hAnsi="Georgia" w:cs="Arial"/>
          <w:w w:val="140"/>
          <w:sz w:val="14"/>
          <w:szCs w:val="22"/>
          <w:lang w:val="es-CO"/>
        </w:rPr>
      </w:pPr>
    </w:p>
    <w:p w14:paraId="2306536E" w14:textId="77777777" w:rsidR="003E4196" w:rsidRPr="003E4196" w:rsidRDefault="003E4196" w:rsidP="003E4196">
      <w:pPr>
        <w:tabs>
          <w:tab w:val="left" w:pos="3579"/>
        </w:tabs>
        <w:spacing w:line="360" w:lineRule="auto"/>
        <w:ind w:left="3579" w:hanging="3579"/>
        <w:jc w:val="center"/>
        <w:rPr>
          <w:rFonts w:ascii="Georgia" w:hAnsi="Georgia" w:cs="Arial"/>
          <w:w w:val="140"/>
          <w:sz w:val="14"/>
          <w:szCs w:val="22"/>
          <w:lang w:val="es-CO"/>
        </w:rPr>
      </w:pPr>
    </w:p>
    <w:p w14:paraId="44BB5995" w14:textId="77777777" w:rsidR="003E4196" w:rsidRPr="003E4196" w:rsidRDefault="003E4196" w:rsidP="003E4196">
      <w:pPr>
        <w:tabs>
          <w:tab w:val="left" w:pos="3579"/>
        </w:tabs>
        <w:spacing w:line="360" w:lineRule="auto"/>
        <w:ind w:left="3579" w:hanging="3579"/>
        <w:jc w:val="center"/>
        <w:rPr>
          <w:rFonts w:ascii="Georgia" w:hAnsi="Georgia" w:cs="Arial"/>
          <w:spacing w:val="4"/>
          <w:w w:val="140"/>
          <w:sz w:val="14"/>
          <w:szCs w:val="22"/>
          <w:lang w:val="es-CO"/>
        </w:rPr>
      </w:pPr>
      <w:r w:rsidRPr="003E4196">
        <w:rPr>
          <w:rFonts w:ascii="Georgia" w:hAnsi="Georgia" w:cs="Arial"/>
          <w:spacing w:val="4"/>
          <w:w w:val="140"/>
          <w:sz w:val="14"/>
          <w:szCs w:val="22"/>
          <w:lang w:val="es-CO"/>
        </w:rPr>
        <w:t>REPUBLICA DE COLOMBIA</w:t>
      </w:r>
    </w:p>
    <w:p w14:paraId="626892ED" w14:textId="77777777" w:rsidR="003E4196" w:rsidRPr="003E4196" w:rsidRDefault="003E4196" w:rsidP="003E4196">
      <w:pPr>
        <w:tabs>
          <w:tab w:val="center" w:pos="4987"/>
          <w:tab w:val="left" w:pos="8449"/>
        </w:tabs>
        <w:spacing w:line="360" w:lineRule="auto"/>
        <w:jc w:val="center"/>
        <w:rPr>
          <w:rFonts w:ascii="Georgia" w:hAnsi="Georgia" w:cs="Arial"/>
          <w:spacing w:val="4"/>
          <w:w w:val="140"/>
          <w:sz w:val="22"/>
          <w:szCs w:val="22"/>
          <w:lang w:val="es-CO"/>
        </w:rPr>
      </w:pPr>
      <w:r w:rsidRPr="003E4196">
        <w:rPr>
          <w:rFonts w:ascii="Georgia" w:hAnsi="Georgia" w:cs="Arial"/>
          <w:spacing w:val="4"/>
          <w:w w:val="140"/>
          <w:sz w:val="14"/>
          <w:szCs w:val="22"/>
          <w:lang w:val="es-CO"/>
        </w:rPr>
        <w:t>RAMA JUDICIAL DEL PODER PÚBLICO</w:t>
      </w:r>
    </w:p>
    <w:p w14:paraId="60D97A38" w14:textId="77777777" w:rsidR="003E4196" w:rsidRPr="003E4196" w:rsidRDefault="003E4196" w:rsidP="003E4196">
      <w:pPr>
        <w:spacing w:line="360" w:lineRule="auto"/>
        <w:jc w:val="center"/>
        <w:rPr>
          <w:rFonts w:ascii="Georgia" w:hAnsi="Georgia" w:cs="Arial"/>
          <w:b/>
          <w:spacing w:val="4"/>
          <w:w w:val="140"/>
          <w:sz w:val="16"/>
          <w:szCs w:val="22"/>
          <w:lang w:val="es-CO"/>
        </w:rPr>
      </w:pPr>
      <w:r w:rsidRPr="003E4196">
        <w:rPr>
          <w:rFonts w:ascii="Georgia" w:hAnsi="Georgia" w:cs="Arial"/>
          <w:b/>
          <w:spacing w:val="4"/>
          <w:w w:val="140"/>
          <w:sz w:val="18"/>
          <w:szCs w:val="22"/>
          <w:lang w:val="es-CO"/>
        </w:rPr>
        <w:t>T</w:t>
      </w:r>
      <w:r w:rsidRPr="003E4196">
        <w:rPr>
          <w:rFonts w:ascii="Georgia" w:hAnsi="Georgia" w:cs="Arial"/>
          <w:b/>
          <w:spacing w:val="4"/>
          <w:w w:val="140"/>
          <w:sz w:val="16"/>
          <w:szCs w:val="22"/>
          <w:lang w:val="es-CO"/>
        </w:rPr>
        <w:t>RIBUNAL</w:t>
      </w:r>
      <w:r w:rsidRPr="003E4196">
        <w:rPr>
          <w:rFonts w:ascii="Georgia" w:hAnsi="Georgia" w:cs="Arial"/>
          <w:b/>
          <w:spacing w:val="4"/>
          <w:w w:val="140"/>
          <w:sz w:val="18"/>
          <w:szCs w:val="22"/>
          <w:lang w:val="es-CO"/>
        </w:rPr>
        <w:t xml:space="preserve"> S</w:t>
      </w:r>
      <w:r w:rsidRPr="003E4196">
        <w:rPr>
          <w:rFonts w:ascii="Georgia" w:hAnsi="Georgia" w:cs="Arial"/>
          <w:b/>
          <w:spacing w:val="4"/>
          <w:w w:val="140"/>
          <w:sz w:val="16"/>
          <w:szCs w:val="22"/>
          <w:lang w:val="es-CO"/>
        </w:rPr>
        <w:t xml:space="preserve">UPERIOR DEL </w:t>
      </w:r>
      <w:r w:rsidRPr="003E4196">
        <w:rPr>
          <w:rFonts w:ascii="Georgia" w:hAnsi="Georgia" w:cs="Arial"/>
          <w:b/>
          <w:spacing w:val="4"/>
          <w:w w:val="140"/>
          <w:sz w:val="18"/>
          <w:szCs w:val="22"/>
          <w:lang w:val="es-CO"/>
        </w:rPr>
        <w:t>D</w:t>
      </w:r>
      <w:r w:rsidRPr="003E4196">
        <w:rPr>
          <w:rFonts w:ascii="Georgia" w:hAnsi="Georgia" w:cs="Arial"/>
          <w:b/>
          <w:spacing w:val="4"/>
          <w:w w:val="140"/>
          <w:sz w:val="16"/>
          <w:szCs w:val="22"/>
          <w:lang w:val="es-CO"/>
        </w:rPr>
        <w:t>ISTRITO</w:t>
      </w:r>
      <w:r w:rsidRPr="003E4196">
        <w:rPr>
          <w:rFonts w:ascii="Georgia" w:hAnsi="Georgia" w:cs="Arial"/>
          <w:b/>
          <w:spacing w:val="4"/>
          <w:w w:val="140"/>
          <w:sz w:val="18"/>
          <w:szCs w:val="22"/>
          <w:lang w:val="es-CO"/>
        </w:rPr>
        <w:t xml:space="preserve"> J</w:t>
      </w:r>
      <w:r w:rsidRPr="003E4196">
        <w:rPr>
          <w:rFonts w:ascii="Georgia" w:hAnsi="Georgia" w:cs="Arial"/>
          <w:b/>
          <w:spacing w:val="4"/>
          <w:w w:val="140"/>
          <w:sz w:val="16"/>
          <w:szCs w:val="22"/>
          <w:lang w:val="es-CO"/>
        </w:rPr>
        <w:t>UDICIAL</w:t>
      </w:r>
    </w:p>
    <w:p w14:paraId="1232944F" w14:textId="77777777" w:rsidR="003E4196" w:rsidRPr="003E4196" w:rsidRDefault="003E4196" w:rsidP="003E4196">
      <w:pPr>
        <w:spacing w:line="360" w:lineRule="auto"/>
        <w:jc w:val="center"/>
        <w:rPr>
          <w:rFonts w:ascii="Georgia" w:hAnsi="Georgia" w:cs="Arial"/>
          <w:spacing w:val="4"/>
          <w:w w:val="140"/>
          <w:sz w:val="16"/>
          <w:szCs w:val="18"/>
          <w:lang w:val="es-CO"/>
        </w:rPr>
      </w:pPr>
      <w:r w:rsidRPr="003E4196">
        <w:rPr>
          <w:rFonts w:ascii="Georgia" w:hAnsi="Georgia" w:cs="Arial"/>
          <w:spacing w:val="4"/>
          <w:w w:val="140"/>
          <w:sz w:val="18"/>
          <w:szCs w:val="16"/>
          <w:lang w:val="es-CO"/>
        </w:rPr>
        <w:t>S</w:t>
      </w:r>
      <w:r w:rsidRPr="003E4196">
        <w:rPr>
          <w:rFonts w:ascii="Georgia" w:hAnsi="Georgia" w:cs="Arial"/>
          <w:spacing w:val="4"/>
          <w:w w:val="140"/>
          <w:sz w:val="16"/>
          <w:szCs w:val="14"/>
          <w:lang w:val="es-CO"/>
        </w:rPr>
        <w:t xml:space="preserve">ALA </w:t>
      </w:r>
      <w:r w:rsidRPr="003E4196">
        <w:rPr>
          <w:rFonts w:ascii="Georgia" w:hAnsi="Georgia" w:cs="Arial"/>
          <w:spacing w:val="4"/>
          <w:w w:val="140"/>
          <w:sz w:val="18"/>
          <w:szCs w:val="18"/>
          <w:lang w:val="es-CO"/>
        </w:rPr>
        <w:t>U</w:t>
      </w:r>
      <w:r w:rsidRPr="003E4196">
        <w:rPr>
          <w:rFonts w:ascii="Georgia" w:hAnsi="Georgia" w:cs="Arial"/>
          <w:spacing w:val="4"/>
          <w:w w:val="140"/>
          <w:sz w:val="16"/>
          <w:szCs w:val="16"/>
          <w:lang w:val="es-CO"/>
        </w:rPr>
        <w:t>NITARIA</w:t>
      </w:r>
      <w:r w:rsidRPr="003E4196">
        <w:rPr>
          <w:rFonts w:ascii="Georgia" w:hAnsi="Georgia" w:cs="Arial"/>
          <w:spacing w:val="4"/>
          <w:w w:val="140"/>
          <w:sz w:val="14"/>
          <w:szCs w:val="14"/>
          <w:lang w:val="es-CO"/>
        </w:rPr>
        <w:t xml:space="preserve"> </w:t>
      </w:r>
      <w:r w:rsidRPr="003E4196">
        <w:rPr>
          <w:rFonts w:ascii="Georgia" w:hAnsi="Georgia" w:cs="Arial"/>
          <w:spacing w:val="4"/>
          <w:w w:val="140"/>
          <w:sz w:val="18"/>
          <w:szCs w:val="16"/>
          <w:lang w:val="es-CO"/>
        </w:rPr>
        <w:t>C</w:t>
      </w:r>
      <w:r w:rsidRPr="003E4196">
        <w:rPr>
          <w:rFonts w:ascii="Georgia" w:hAnsi="Georgia" w:cs="Arial"/>
          <w:spacing w:val="4"/>
          <w:w w:val="140"/>
          <w:sz w:val="16"/>
          <w:szCs w:val="16"/>
          <w:lang w:val="es-CO"/>
        </w:rPr>
        <w:t>IVIL</w:t>
      </w:r>
      <w:r w:rsidRPr="003E4196">
        <w:rPr>
          <w:rFonts w:ascii="Georgia" w:hAnsi="Georgia" w:cs="Arial"/>
          <w:spacing w:val="4"/>
          <w:w w:val="140"/>
          <w:sz w:val="14"/>
          <w:szCs w:val="14"/>
          <w:lang w:val="es-CO"/>
        </w:rPr>
        <w:t xml:space="preserve">– </w:t>
      </w:r>
      <w:r w:rsidRPr="003E4196">
        <w:rPr>
          <w:rFonts w:ascii="Georgia" w:hAnsi="Georgia" w:cs="Arial"/>
          <w:spacing w:val="4"/>
          <w:w w:val="140"/>
          <w:sz w:val="18"/>
          <w:szCs w:val="16"/>
          <w:lang w:val="es-CO"/>
        </w:rPr>
        <w:t>F</w:t>
      </w:r>
      <w:r w:rsidRPr="003E4196">
        <w:rPr>
          <w:rFonts w:ascii="Georgia" w:hAnsi="Georgia" w:cs="Arial"/>
          <w:spacing w:val="4"/>
          <w:w w:val="140"/>
          <w:sz w:val="16"/>
          <w:szCs w:val="16"/>
          <w:lang w:val="es-CO"/>
        </w:rPr>
        <w:t xml:space="preserve">AMILIA – </w:t>
      </w:r>
      <w:r w:rsidRPr="003E4196">
        <w:rPr>
          <w:rFonts w:ascii="Georgia" w:hAnsi="Georgia" w:cs="Arial"/>
          <w:spacing w:val="4"/>
          <w:w w:val="140"/>
          <w:sz w:val="18"/>
          <w:szCs w:val="16"/>
          <w:lang w:val="es-CO"/>
        </w:rPr>
        <w:t>D</w:t>
      </w:r>
      <w:r w:rsidRPr="003E4196">
        <w:rPr>
          <w:rFonts w:ascii="Georgia" w:hAnsi="Georgia" w:cs="Arial"/>
          <w:spacing w:val="4"/>
          <w:w w:val="140"/>
          <w:sz w:val="16"/>
          <w:szCs w:val="16"/>
          <w:lang w:val="es-CO"/>
        </w:rPr>
        <w:t xml:space="preserve">ISTRITO DE </w:t>
      </w:r>
      <w:r w:rsidRPr="003E4196">
        <w:rPr>
          <w:rFonts w:ascii="Georgia" w:hAnsi="Georgia" w:cs="Arial"/>
          <w:spacing w:val="4"/>
          <w:w w:val="140"/>
          <w:sz w:val="18"/>
          <w:szCs w:val="16"/>
          <w:lang w:val="es-CO"/>
        </w:rPr>
        <w:t>P</w:t>
      </w:r>
      <w:r w:rsidRPr="003E4196">
        <w:rPr>
          <w:rFonts w:ascii="Georgia" w:hAnsi="Georgia" w:cs="Arial"/>
          <w:spacing w:val="4"/>
          <w:w w:val="140"/>
          <w:sz w:val="16"/>
          <w:szCs w:val="16"/>
          <w:lang w:val="es-CO"/>
        </w:rPr>
        <w:t>EREIRA</w:t>
      </w:r>
    </w:p>
    <w:p w14:paraId="397045A2" w14:textId="77777777" w:rsidR="003E4196" w:rsidRPr="003E4196" w:rsidRDefault="003E4196" w:rsidP="003E4196">
      <w:pPr>
        <w:spacing w:line="360" w:lineRule="auto"/>
        <w:jc w:val="center"/>
        <w:rPr>
          <w:rFonts w:ascii="Georgia" w:hAnsi="Georgia" w:cs="Arial"/>
          <w:spacing w:val="4"/>
          <w:w w:val="140"/>
          <w:sz w:val="16"/>
          <w:szCs w:val="16"/>
          <w:lang w:val="es-CO"/>
        </w:rPr>
      </w:pPr>
      <w:r w:rsidRPr="003E4196">
        <w:rPr>
          <w:rFonts w:ascii="Georgia" w:hAnsi="Georgia" w:cs="Arial"/>
          <w:spacing w:val="4"/>
          <w:w w:val="140"/>
          <w:sz w:val="16"/>
          <w:szCs w:val="18"/>
          <w:lang w:val="es-CO"/>
        </w:rPr>
        <w:t xml:space="preserve">D </w:t>
      </w:r>
      <w:r w:rsidRPr="003E4196">
        <w:rPr>
          <w:rFonts w:ascii="Georgia" w:hAnsi="Georgia" w:cs="Arial"/>
          <w:spacing w:val="4"/>
          <w:w w:val="140"/>
          <w:sz w:val="14"/>
          <w:szCs w:val="16"/>
          <w:lang w:val="es-CO"/>
        </w:rPr>
        <w:t xml:space="preserve">E P A R T A M E N T O   D E L </w:t>
      </w:r>
      <w:r w:rsidRPr="003E4196">
        <w:rPr>
          <w:rFonts w:ascii="Georgia" w:hAnsi="Georgia" w:cs="Arial"/>
          <w:spacing w:val="4"/>
          <w:w w:val="140"/>
          <w:sz w:val="12"/>
          <w:szCs w:val="14"/>
          <w:lang w:val="es-CO"/>
        </w:rPr>
        <w:t xml:space="preserve">   </w:t>
      </w:r>
      <w:r w:rsidRPr="003E4196">
        <w:rPr>
          <w:rFonts w:ascii="Georgia" w:hAnsi="Georgia" w:cs="Arial"/>
          <w:spacing w:val="4"/>
          <w:w w:val="140"/>
          <w:sz w:val="16"/>
          <w:szCs w:val="16"/>
          <w:lang w:val="es-CO"/>
        </w:rPr>
        <w:t xml:space="preserve">R </w:t>
      </w:r>
      <w:r w:rsidRPr="003E4196">
        <w:rPr>
          <w:rFonts w:ascii="Georgia" w:hAnsi="Georgia" w:cs="Arial"/>
          <w:spacing w:val="4"/>
          <w:w w:val="140"/>
          <w:sz w:val="14"/>
          <w:szCs w:val="16"/>
          <w:lang w:val="es-CO"/>
        </w:rPr>
        <w:t>I S A R A L D A</w:t>
      </w:r>
    </w:p>
    <w:p w14:paraId="232C34C4" w14:textId="77777777" w:rsidR="003E4196" w:rsidRPr="003E4196" w:rsidRDefault="003E4196" w:rsidP="00D01D6A">
      <w:pPr>
        <w:spacing w:line="276" w:lineRule="auto"/>
        <w:jc w:val="center"/>
        <w:rPr>
          <w:rFonts w:ascii="Georgia" w:hAnsi="Georgia" w:cs="Arial"/>
          <w:bCs/>
          <w:spacing w:val="4"/>
          <w:sz w:val="24"/>
          <w:szCs w:val="24"/>
          <w:lang w:val="es-CO"/>
        </w:rPr>
      </w:pPr>
    </w:p>
    <w:bookmarkEnd w:id="0"/>
    <w:p w14:paraId="286642D0" w14:textId="3CC857A8" w:rsidR="00890916" w:rsidRPr="00F36F1C" w:rsidRDefault="00890916" w:rsidP="00D01D6A">
      <w:pPr>
        <w:pStyle w:val="Textoindependiente"/>
        <w:spacing w:line="276" w:lineRule="auto"/>
        <w:jc w:val="center"/>
        <w:rPr>
          <w:rFonts w:ascii="Georgia" w:hAnsi="Georgia" w:cs="Arial"/>
          <w:b/>
          <w:bCs/>
          <w:szCs w:val="24"/>
          <w:lang w:val="es-CO"/>
        </w:rPr>
      </w:pPr>
      <w:r w:rsidRPr="00F36F1C">
        <w:rPr>
          <w:rFonts w:ascii="Georgia" w:hAnsi="Georgia" w:cs="Arial"/>
          <w:b/>
          <w:bCs/>
          <w:szCs w:val="24"/>
          <w:lang w:val="es-CO"/>
        </w:rPr>
        <w:t>AC-</w:t>
      </w:r>
      <w:r w:rsidR="00DC3568" w:rsidRPr="00F36F1C">
        <w:rPr>
          <w:rFonts w:ascii="Georgia" w:hAnsi="Georgia" w:cs="Arial"/>
          <w:b/>
          <w:bCs/>
          <w:szCs w:val="24"/>
          <w:lang w:val="es-CO"/>
        </w:rPr>
        <w:t>0</w:t>
      </w:r>
      <w:r w:rsidR="00BC1CCB" w:rsidRPr="00F36F1C">
        <w:rPr>
          <w:rFonts w:ascii="Georgia" w:hAnsi="Georgia" w:cs="Arial"/>
          <w:b/>
          <w:bCs/>
          <w:szCs w:val="24"/>
          <w:lang w:val="es-CO"/>
        </w:rPr>
        <w:t>041</w:t>
      </w:r>
      <w:r w:rsidRPr="00F36F1C">
        <w:rPr>
          <w:rFonts w:ascii="Georgia" w:hAnsi="Georgia" w:cs="Arial"/>
          <w:b/>
          <w:bCs/>
          <w:szCs w:val="24"/>
          <w:lang w:val="es-CO"/>
        </w:rPr>
        <w:t>-202</w:t>
      </w:r>
      <w:r w:rsidR="00AE7ED1" w:rsidRPr="00F36F1C">
        <w:rPr>
          <w:rFonts w:ascii="Georgia" w:hAnsi="Georgia" w:cs="Arial"/>
          <w:b/>
          <w:bCs/>
          <w:szCs w:val="24"/>
          <w:lang w:val="es-CO"/>
        </w:rPr>
        <w:t>3</w:t>
      </w:r>
    </w:p>
    <w:p w14:paraId="30247602" w14:textId="7E68338C" w:rsidR="00045CE3" w:rsidRPr="00F36F1C" w:rsidRDefault="00045CE3" w:rsidP="00D01D6A">
      <w:pPr>
        <w:pBdr>
          <w:bottom w:val="double" w:sz="6" w:space="1" w:color="auto"/>
        </w:pBdr>
        <w:tabs>
          <w:tab w:val="left" w:pos="5235"/>
        </w:tabs>
        <w:spacing w:line="276" w:lineRule="auto"/>
        <w:rPr>
          <w:rFonts w:ascii="Georgia" w:hAnsi="Georgia" w:cs="Arial"/>
          <w:b/>
          <w:bCs/>
          <w:sz w:val="24"/>
          <w:szCs w:val="24"/>
        </w:rPr>
      </w:pPr>
    </w:p>
    <w:p w14:paraId="30247603" w14:textId="77777777" w:rsidR="00045CE3" w:rsidRPr="00F36F1C" w:rsidRDefault="00045CE3" w:rsidP="00D01D6A">
      <w:pPr>
        <w:spacing w:line="276" w:lineRule="auto"/>
        <w:jc w:val="center"/>
        <w:rPr>
          <w:rFonts w:ascii="Georgia" w:hAnsi="Georgia" w:cs="Arial"/>
          <w:b/>
          <w:bCs/>
          <w:sz w:val="24"/>
          <w:szCs w:val="24"/>
        </w:rPr>
      </w:pPr>
    </w:p>
    <w:p w14:paraId="30247604" w14:textId="006537AB" w:rsidR="008B7145" w:rsidRPr="00F36F1C" w:rsidRDefault="00BC1CCB" w:rsidP="00D01D6A">
      <w:pPr>
        <w:tabs>
          <w:tab w:val="left" w:pos="1155"/>
          <w:tab w:val="left" w:pos="1215"/>
          <w:tab w:val="center" w:pos="4702"/>
        </w:tabs>
        <w:spacing w:line="276" w:lineRule="auto"/>
        <w:jc w:val="center"/>
        <w:rPr>
          <w:rFonts w:ascii="Georgia" w:hAnsi="Georgia" w:cs="Arial"/>
          <w:smallCaps/>
          <w:sz w:val="24"/>
          <w:szCs w:val="24"/>
        </w:rPr>
      </w:pPr>
      <w:r w:rsidRPr="00F36F1C">
        <w:rPr>
          <w:rFonts w:ascii="Georgia" w:hAnsi="Georgia" w:cs="Arial"/>
          <w:smallCaps/>
          <w:sz w:val="24"/>
          <w:szCs w:val="24"/>
        </w:rPr>
        <w:t xml:space="preserve">Veinticuatro </w:t>
      </w:r>
      <w:r w:rsidR="008B7145" w:rsidRPr="00F36F1C">
        <w:rPr>
          <w:rFonts w:ascii="Georgia" w:hAnsi="Georgia" w:cs="Arial"/>
          <w:smallCaps/>
          <w:sz w:val="24"/>
          <w:szCs w:val="24"/>
        </w:rPr>
        <w:t>(</w:t>
      </w:r>
      <w:r w:rsidRPr="00F36F1C">
        <w:rPr>
          <w:rFonts w:ascii="Georgia" w:hAnsi="Georgia" w:cs="Arial"/>
          <w:smallCaps/>
          <w:sz w:val="24"/>
          <w:szCs w:val="24"/>
        </w:rPr>
        <w:t>24</w:t>
      </w:r>
      <w:r w:rsidR="008B7145" w:rsidRPr="00F36F1C">
        <w:rPr>
          <w:rFonts w:ascii="Georgia" w:hAnsi="Georgia" w:cs="Arial"/>
          <w:smallCaps/>
          <w:sz w:val="24"/>
          <w:szCs w:val="24"/>
        </w:rPr>
        <w:t>) de</w:t>
      </w:r>
      <w:r w:rsidR="004561E8" w:rsidRPr="00F36F1C">
        <w:rPr>
          <w:rFonts w:ascii="Georgia" w:hAnsi="Georgia" w:cs="Arial"/>
          <w:smallCaps/>
          <w:sz w:val="24"/>
          <w:szCs w:val="24"/>
        </w:rPr>
        <w:t xml:space="preserve"> </w:t>
      </w:r>
      <w:r w:rsidR="001606D7" w:rsidRPr="00F36F1C">
        <w:rPr>
          <w:rFonts w:ascii="Georgia" w:hAnsi="Georgia" w:cs="Arial"/>
          <w:smallCaps/>
          <w:sz w:val="24"/>
          <w:szCs w:val="24"/>
        </w:rPr>
        <w:t xml:space="preserve">abril </w:t>
      </w:r>
      <w:r w:rsidR="008B7145" w:rsidRPr="00F36F1C">
        <w:rPr>
          <w:rFonts w:ascii="Georgia" w:hAnsi="Georgia" w:cs="Arial"/>
          <w:smallCaps/>
          <w:sz w:val="24"/>
          <w:szCs w:val="24"/>
        </w:rPr>
        <w:t xml:space="preserve">de dos mil </w:t>
      </w:r>
      <w:r w:rsidR="006C37A3" w:rsidRPr="00F36F1C">
        <w:rPr>
          <w:rFonts w:ascii="Georgia" w:hAnsi="Georgia" w:cs="Arial"/>
          <w:smallCaps/>
          <w:sz w:val="24"/>
          <w:szCs w:val="24"/>
        </w:rPr>
        <w:t>veint</w:t>
      </w:r>
      <w:r w:rsidR="00B21136" w:rsidRPr="00F36F1C">
        <w:rPr>
          <w:rFonts w:ascii="Georgia" w:hAnsi="Georgia" w:cs="Arial"/>
          <w:smallCaps/>
          <w:sz w:val="24"/>
          <w:szCs w:val="24"/>
        </w:rPr>
        <w:t>i</w:t>
      </w:r>
      <w:r w:rsidR="001606D7" w:rsidRPr="00F36F1C">
        <w:rPr>
          <w:rFonts w:ascii="Georgia" w:hAnsi="Georgia" w:cs="Arial"/>
          <w:smallCaps/>
          <w:sz w:val="24"/>
          <w:szCs w:val="24"/>
        </w:rPr>
        <w:t xml:space="preserve">trés </w:t>
      </w:r>
      <w:r w:rsidR="008B7145" w:rsidRPr="00F36F1C">
        <w:rPr>
          <w:rFonts w:ascii="Georgia" w:hAnsi="Georgia" w:cs="Arial"/>
          <w:smallCaps/>
          <w:sz w:val="24"/>
          <w:szCs w:val="24"/>
        </w:rPr>
        <w:t>(20</w:t>
      </w:r>
      <w:r w:rsidR="006C37A3" w:rsidRPr="00F36F1C">
        <w:rPr>
          <w:rFonts w:ascii="Georgia" w:hAnsi="Georgia" w:cs="Arial"/>
          <w:smallCaps/>
          <w:sz w:val="24"/>
          <w:szCs w:val="24"/>
        </w:rPr>
        <w:t>2</w:t>
      </w:r>
      <w:r w:rsidR="001606D7" w:rsidRPr="00F36F1C">
        <w:rPr>
          <w:rFonts w:ascii="Georgia" w:hAnsi="Georgia" w:cs="Arial"/>
          <w:smallCaps/>
          <w:sz w:val="24"/>
          <w:szCs w:val="24"/>
        </w:rPr>
        <w:t>3</w:t>
      </w:r>
      <w:r w:rsidR="008B7145" w:rsidRPr="00F36F1C">
        <w:rPr>
          <w:rFonts w:ascii="Georgia" w:hAnsi="Georgia" w:cs="Arial"/>
          <w:smallCaps/>
          <w:sz w:val="24"/>
          <w:szCs w:val="24"/>
        </w:rPr>
        <w:t>).</w:t>
      </w:r>
    </w:p>
    <w:p w14:paraId="30247605" w14:textId="5BA2DD80" w:rsidR="00AC7745" w:rsidRPr="00F36F1C" w:rsidRDefault="00AC7745" w:rsidP="00D01D6A">
      <w:pPr>
        <w:pStyle w:val="Ttulo"/>
        <w:spacing w:line="276" w:lineRule="auto"/>
        <w:rPr>
          <w:rFonts w:ascii="Georgia" w:hAnsi="Georgia" w:cs="Arial"/>
          <w:b w:val="0"/>
          <w:i w:val="0"/>
          <w:spacing w:val="-3"/>
          <w:szCs w:val="24"/>
        </w:rPr>
      </w:pPr>
    </w:p>
    <w:p w14:paraId="7798D1C0" w14:textId="77777777" w:rsidR="00505641" w:rsidRPr="00F36F1C" w:rsidRDefault="00505641" w:rsidP="00D01D6A">
      <w:pPr>
        <w:pStyle w:val="Ttulo"/>
        <w:spacing w:line="276" w:lineRule="auto"/>
        <w:rPr>
          <w:rFonts w:ascii="Georgia" w:hAnsi="Georgia" w:cs="Arial"/>
          <w:b w:val="0"/>
          <w:i w:val="0"/>
          <w:spacing w:val="-3"/>
          <w:szCs w:val="24"/>
        </w:rPr>
      </w:pPr>
    </w:p>
    <w:p w14:paraId="30247606" w14:textId="77777777" w:rsidR="008872A2" w:rsidRPr="00F36F1C" w:rsidRDefault="00350C7A" w:rsidP="00D01D6A">
      <w:pPr>
        <w:pStyle w:val="Ttulo"/>
        <w:numPr>
          <w:ilvl w:val="0"/>
          <w:numId w:val="1"/>
        </w:numPr>
        <w:spacing w:line="276" w:lineRule="auto"/>
        <w:jc w:val="left"/>
        <w:rPr>
          <w:rFonts w:ascii="Georgia" w:hAnsi="Georgia" w:cs="Arial"/>
          <w:bCs/>
          <w:i w:val="0"/>
          <w:smallCaps/>
          <w:spacing w:val="-3"/>
          <w:szCs w:val="24"/>
        </w:rPr>
      </w:pPr>
      <w:r w:rsidRPr="00F36F1C">
        <w:rPr>
          <w:rFonts w:ascii="Georgia" w:hAnsi="Georgia" w:cs="Arial"/>
          <w:bCs/>
          <w:i w:val="0"/>
          <w:smallCaps/>
          <w:szCs w:val="24"/>
        </w:rPr>
        <w:t>el asunto por decidir</w:t>
      </w:r>
    </w:p>
    <w:p w14:paraId="30247607" w14:textId="77777777" w:rsidR="008872A2" w:rsidRPr="00F36F1C" w:rsidRDefault="008872A2" w:rsidP="00D01D6A">
      <w:pPr>
        <w:pStyle w:val="Ttulo"/>
        <w:spacing w:line="276" w:lineRule="auto"/>
        <w:jc w:val="left"/>
        <w:rPr>
          <w:rFonts w:ascii="Georgia" w:hAnsi="Georgia" w:cs="Arial"/>
          <w:b w:val="0"/>
          <w:i w:val="0"/>
          <w:spacing w:val="-3"/>
          <w:szCs w:val="24"/>
        </w:rPr>
      </w:pPr>
    </w:p>
    <w:p w14:paraId="77CA8B62" w14:textId="1130EF33" w:rsidR="00B9075A" w:rsidRPr="00F36F1C" w:rsidRDefault="00D07FE2" w:rsidP="00D01D6A">
      <w:pPr>
        <w:spacing w:line="276" w:lineRule="auto"/>
        <w:jc w:val="both"/>
        <w:rPr>
          <w:rFonts w:ascii="Georgia" w:hAnsi="Georgia" w:cs="Arial"/>
          <w:sz w:val="24"/>
          <w:szCs w:val="24"/>
          <w:lang w:val="es-CO"/>
        </w:rPr>
      </w:pPr>
      <w:r w:rsidRPr="00F36F1C">
        <w:rPr>
          <w:rFonts w:ascii="Georgia" w:hAnsi="Georgia" w:cs="Arial"/>
          <w:spacing w:val="-3"/>
          <w:sz w:val="24"/>
          <w:szCs w:val="24"/>
        </w:rPr>
        <w:t>Previo a</w:t>
      </w:r>
      <w:r w:rsidR="004B57CC" w:rsidRPr="00F36F1C">
        <w:rPr>
          <w:rFonts w:ascii="Georgia" w:hAnsi="Georgia" w:cs="Arial"/>
          <w:spacing w:val="-3"/>
          <w:sz w:val="24"/>
          <w:szCs w:val="24"/>
        </w:rPr>
        <w:t xml:space="preserve"> darle trámite a</w:t>
      </w:r>
      <w:r w:rsidRPr="00F36F1C">
        <w:rPr>
          <w:rFonts w:ascii="Georgia" w:hAnsi="Georgia" w:cs="Arial"/>
          <w:spacing w:val="-3"/>
          <w:sz w:val="24"/>
          <w:szCs w:val="24"/>
        </w:rPr>
        <w:t xml:space="preserve">l </w:t>
      </w:r>
      <w:r w:rsidR="004B57CC" w:rsidRPr="00F36F1C">
        <w:rPr>
          <w:rFonts w:ascii="Georgia" w:hAnsi="Georgia" w:cs="Arial"/>
          <w:spacing w:val="-3"/>
          <w:sz w:val="24"/>
          <w:szCs w:val="24"/>
        </w:rPr>
        <w:t>recurso venido en apelación</w:t>
      </w:r>
      <w:r w:rsidR="279C8EF2" w:rsidRPr="00F36F1C">
        <w:rPr>
          <w:rFonts w:ascii="Georgia" w:hAnsi="Georgia" w:cs="Arial"/>
          <w:spacing w:val="-3"/>
          <w:sz w:val="24"/>
          <w:szCs w:val="24"/>
        </w:rPr>
        <w:t xml:space="preserve"> </w:t>
      </w:r>
      <w:r w:rsidR="007F6708" w:rsidRPr="00F36F1C">
        <w:rPr>
          <w:rFonts w:ascii="Georgia" w:hAnsi="Georgia" w:cs="Arial"/>
          <w:spacing w:val="-3"/>
          <w:sz w:val="24"/>
          <w:szCs w:val="24"/>
        </w:rPr>
        <w:t>(Recibido e</w:t>
      </w:r>
      <w:r w:rsidR="007F6708" w:rsidRPr="00F36F1C">
        <w:rPr>
          <w:rFonts w:ascii="Georgia" w:hAnsi="Georgia" w:cs="Arial"/>
          <w:sz w:val="24"/>
          <w:szCs w:val="24"/>
          <w:lang w:val="es-CO"/>
        </w:rPr>
        <w:t>l día 29-03-2023)</w:t>
      </w:r>
      <w:r w:rsidRPr="00F36F1C">
        <w:rPr>
          <w:rFonts w:ascii="Georgia" w:hAnsi="Georgia" w:cs="Arial"/>
          <w:spacing w:val="-3"/>
          <w:sz w:val="24"/>
          <w:szCs w:val="24"/>
        </w:rPr>
        <w:t>, se debe resolver sobre la competencia de esta Sala para conocer del</w:t>
      </w:r>
      <w:r w:rsidR="004B57CC" w:rsidRPr="00F36F1C">
        <w:rPr>
          <w:rFonts w:ascii="Georgia" w:hAnsi="Georgia" w:cs="Arial"/>
          <w:spacing w:val="-3"/>
          <w:sz w:val="24"/>
          <w:szCs w:val="24"/>
        </w:rPr>
        <w:t xml:space="preserve"> </w:t>
      </w:r>
      <w:r w:rsidRPr="00F36F1C">
        <w:rPr>
          <w:rFonts w:ascii="Georgia" w:hAnsi="Georgia" w:cs="Arial"/>
          <w:spacing w:val="-3"/>
          <w:sz w:val="24"/>
          <w:szCs w:val="24"/>
        </w:rPr>
        <w:t>asunto</w:t>
      </w:r>
      <w:r w:rsidR="08B12021" w:rsidRPr="00F36F1C">
        <w:rPr>
          <w:rFonts w:ascii="Georgia" w:hAnsi="Georgia" w:cs="Arial"/>
          <w:sz w:val="24"/>
          <w:szCs w:val="24"/>
          <w:lang w:val="es-CO"/>
        </w:rPr>
        <w:t>.</w:t>
      </w:r>
    </w:p>
    <w:p w14:paraId="30247609" w14:textId="3CB3B2BA" w:rsidR="00AC7745" w:rsidRPr="00F36F1C" w:rsidRDefault="00AC7745" w:rsidP="00D01D6A">
      <w:pPr>
        <w:spacing w:line="276" w:lineRule="auto"/>
        <w:jc w:val="both"/>
        <w:rPr>
          <w:rFonts w:ascii="Georgia" w:hAnsi="Georgia" w:cs="Arial"/>
          <w:sz w:val="24"/>
          <w:szCs w:val="24"/>
        </w:rPr>
      </w:pPr>
    </w:p>
    <w:p w14:paraId="54DC6CB3" w14:textId="77777777" w:rsidR="00505641" w:rsidRPr="00F36F1C" w:rsidRDefault="00505641" w:rsidP="00D01D6A">
      <w:pPr>
        <w:spacing w:line="276" w:lineRule="auto"/>
        <w:jc w:val="both"/>
        <w:rPr>
          <w:rFonts w:ascii="Georgia" w:hAnsi="Georgia" w:cs="Arial"/>
          <w:sz w:val="24"/>
          <w:szCs w:val="24"/>
        </w:rPr>
      </w:pPr>
    </w:p>
    <w:p w14:paraId="3024760A" w14:textId="77777777" w:rsidR="008872A2" w:rsidRPr="00F36F1C" w:rsidRDefault="00350C7A" w:rsidP="00D01D6A">
      <w:pPr>
        <w:numPr>
          <w:ilvl w:val="0"/>
          <w:numId w:val="1"/>
        </w:numPr>
        <w:spacing w:line="276" w:lineRule="auto"/>
        <w:jc w:val="both"/>
        <w:rPr>
          <w:rFonts w:ascii="Georgia" w:hAnsi="Georgia" w:cs="Arial"/>
          <w:b/>
          <w:bCs/>
          <w:smallCaps/>
          <w:sz w:val="24"/>
          <w:szCs w:val="24"/>
        </w:rPr>
      </w:pPr>
      <w:r w:rsidRPr="00F36F1C">
        <w:rPr>
          <w:rFonts w:ascii="Georgia" w:hAnsi="Georgia" w:cs="Arial"/>
          <w:b/>
          <w:bCs/>
          <w:smallCaps/>
          <w:sz w:val="24"/>
          <w:szCs w:val="24"/>
        </w:rPr>
        <w:t>la síntesis de la crónica procesal</w:t>
      </w:r>
    </w:p>
    <w:p w14:paraId="3024760B" w14:textId="77777777" w:rsidR="00607310" w:rsidRPr="00F36F1C" w:rsidRDefault="00607310" w:rsidP="00D01D6A">
      <w:pPr>
        <w:spacing w:line="276" w:lineRule="auto"/>
        <w:jc w:val="both"/>
        <w:rPr>
          <w:rFonts w:ascii="Georgia" w:hAnsi="Georgia" w:cs="Arial"/>
          <w:sz w:val="24"/>
          <w:szCs w:val="24"/>
        </w:rPr>
      </w:pPr>
    </w:p>
    <w:p w14:paraId="772B2FFA" w14:textId="3228C497" w:rsidR="009756E0" w:rsidRPr="00F36F1C" w:rsidRDefault="00944176" w:rsidP="00D01D6A">
      <w:pPr>
        <w:spacing w:line="276" w:lineRule="auto"/>
        <w:jc w:val="both"/>
        <w:rPr>
          <w:rFonts w:ascii="Georgia" w:hAnsi="Georgia" w:cs="Arial"/>
          <w:sz w:val="24"/>
          <w:szCs w:val="24"/>
          <w:lang w:val="es-CO"/>
        </w:rPr>
      </w:pPr>
      <w:r w:rsidRPr="00F36F1C">
        <w:rPr>
          <w:rFonts w:ascii="Georgia" w:hAnsi="Georgia" w:cs="Arial"/>
          <w:sz w:val="24"/>
          <w:szCs w:val="24"/>
          <w:lang w:val="es-CO"/>
        </w:rPr>
        <w:t xml:space="preserve">La demanda </w:t>
      </w:r>
      <w:r w:rsidR="00637F03" w:rsidRPr="00F36F1C">
        <w:rPr>
          <w:rFonts w:ascii="Georgia" w:hAnsi="Georgia" w:cs="Arial"/>
          <w:sz w:val="24"/>
          <w:szCs w:val="24"/>
          <w:lang w:val="es-CO"/>
        </w:rPr>
        <w:t xml:space="preserve">fue </w:t>
      </w:r>
      <w:r w:rsidRPr="00F36F1C">
        <w:rPr>
          <w:rFonts w:ascii="Georgia" w:hAnsi="Georgia" w:cs="Arial"/>
          <w:sz w:val="24"/>
          <w:szCs w:val="24"/>
          <w:lang w:val="es-CO"/>
        </w:rPr>
        <w:t>r</w:t>
      </w:r>
      <w:r w:rsidR="001606D7" w:rsidRPr="00F36F1C">
        <w:rPr>
          <w:rFonts w:ascii="Georgia" w:hAnsi="Georgia" w:cs="Arial"/>
          <w:sz w:val="24"/>
          <w:szCs w:val="24"/>
          <w:lang w:val="es-CO"/>
        </w:rPr>
        <w:t>epartida a</w:t>
      </w:r>
      <w:r w:rsidRPr="00F36F1C">
        <w:rPr>
          <w:rFonts w:ascii="Georgia" w:hAnsi="Georgia" w:cs="Arial"/>
          <w:sz w:val="24"/>
          <w:szCs w:val="24"/>
          <w:lang w:val="es-CO"/>
        </w:rPr>
        <w:t xml:space="preserve">l Juzgado </w:t>
      </w:r>
      <w:r w:rsidR="00637F03" w:rsidRPr="00F36F1C">
        <w:rPr>
          <w:rFonts w:ascii="Georgia" w:hAnsi="Georgia" w:cs="Arial"/>
          <w:sz w:val="24"/>
          <w:szCs w:val="24"/>
          <w:lang w:val="es-CO"/>
        </w:rPr>
        <w:t xml:space="preserve">Segundo Civil </w:t>
      </w:r>
      <w:r w:rsidR="007F6708" w:rsidRPr="00F36F1C">
        <w:rPr>
          <w:rFonts w:ascii="Georgia" w:hAnsi="Georgia" w:cs="Arial"/>
          <w:sz w:val="24"/>
          <w:szCs w:val="24"/>
          <w:lang w:val="es-CO"/>
        </w:rPr>
        <w:t xml:space="preserve">del Circuito </w:t>
      </w:r>
      <w:r w:rsidR="00637F03" w:rsidRPr="00F36F1C">
        <w:rPr>
          <w:rFonts w:ascii="Georgia" w:hAnsi="Georgia" w:cs="Arial"/>
          <w:sz w:val="24"/>
          <w:szCs w:val="24"/>
          <w:lang w:val="es-CO"/>
        </w:rPr>
        <w:t>local</w:t>
      </w:r>
      <w:r w:rsidR="009756E0" w:rsidRPr="00F36F1C">
        <w:rPr>
          <w:rFonts w:ascii="Georgia" w:hAnsi="Georgia" w:cs="Arial"/>
          <w:sz w:val="24"/>
          <w:szCs w:val="24"/>
          <w:lang w:val="es-CO"/>
        </w:rPr>
        <w:t xml:space="preserve"> </w:t>
      </w:r>
      <w:r w:rsidR="009756E0" w:rsidRPr="00F36F1C">
        <w:rPr>
          <w:rFonts w:ascii="Georgia" w:hAnsi="Georgia" w:cs="Arial"/>
          <w:sz w:val="24"/>
          <w:szCs w:val="24"/>
        </w:rPr>
        <w:t xml:space="preserve">(Carpeta </w:t>
      </w:r>
      <w:r w:rsidR="00C73238" w:rsidRPr="00F36F1C">
        <w:rPr>
          <w:rFonts w:ascii="Georgia" w:hAnsi="Georgia" w:cs="Arial"/>
          <w:sz w:val="24"/>
          <w:szCs w:val="24"/>
        </w:rPr>
        <w:t>01PrimeraI</w:t>
      </w:r>
      <w:r w:rsidR="009756E0" w:rsidRPr="00F36F1C">
        <w:rPr>
          <w:rFonts w:ascii="Georgia" w:hAnsi="Georgia" w:cs="Arial"/>
          <w:sz w:val="24"/>
          <w:szCs w:val="24"/>
        </w:rPr>
        <w:t xml:space="preserve">nstancia, </w:t>
      </w:r>
      <w:r w:rsidR="00C73238" w:rsidRPr="00F36F1C">
        <w:rPr>
          <w:rFonts w:ascii="Georgia" w:hAnsi="Georgia" w:cs="Arial"/>
          <w:sz w:val="24"/>
          <w:szCs w:val="24"/>
        </w:rPr>
        <w:t>pdf No.</w:t>
      </w:r>
      <w:r w:rsidR="00637F03" w:rsidRPr="00F36F1C">
        <w:rPr>
          <w:rFonts w:ascii="Georgia" w:hAnsi="Georgia" w:cs="Arial"/>
          <w:sz w:val="24"/>
          <w:szCs w:val="24"/>
        </w:rPr>
        <w:t>004</w:t>
      </w:r>
      <w:r w:rsidR="009756E0" w:rsidRPr="00F36F1C">
        <w:rPr>
          <w:rFonts w:ascii="Georgia" w:hAnsi="Georgia" w:cs="Arial"/>
          <w:sz w:val="24"/>
          <w:szCs w:val="24"/>
        </w:rPr>
        <w:t>)</w:t>
      </w:r>
      <w:r w:rsidR="009756E0" w:rsidRPr="00F36F1C">
        <w:rPr>
          <w:rFonts w:ascii="Georgia" w:hAnsi="Georgia" w:cs="Arial"/>
          <w:sz w:val="24"/>
          <w:szCs w:val="24"/>
          <w:lang w:val="es-CO"/>
        </w:rPr>
        <w:t xml:space="preserve">, </w:t>
      </w:r>
      <w:r w:rsidR="007F6708" w:rsidRPr="00F36F1C">
        <w:rPr>
          <w:rFonts w:ascii="Georgia" w:hAnsi="Georgia" w:cs="Arial"/>
          <w:sz w:val="24"/>
          <w:szCs w:val="24"/>
          <w:lang w:val="es-CO"/>
        </w:rPr>
        <w:t>que inadmitió c</w:t>
      </w:r>
      <w:r w:rsidR="00637F03" w:rsidRPr="00F36F1C">
        <w:rPr>
          <w:rFonts w:ascii="Georgia" w:hAnsi="Georgia" w:cs="Arial"/>
          <w:sz w:val="24"/>
          <w:szCs w:val="24"/>
          <w:lang w:val="es-CO"/>
        </w:rPr>
        <w:t>on proveído del 16-01-2023, p</w:t>
      </w:r>
      <w:r w:rsidR="002361DD" w:rsidRPr="00F36F1C">
        <w:rPr>
          <w:rFonts w:ascii="Georgia" w:hAnsi="Georgia" w:cs="Arial"/>
          <w:sz w:val="24"/>
          <w:szCs w:val="24"/>
          <w:lang w:val="es-CO"/>
        </w:rPr>
        <w:t>or</w:t>
      </w:r>
      <w:r w:rsidR="008745F0" w:rsidRPr="00F36F1C">
        <w:rPr>
          <w:rFonts w:ascii="Georgia" w:hAnsi="Georgia" w:cs="Arial"/>
          <w:sz w:val="24"/>
          <w:szCs w:val="24"/>
          <w:lang w:val="es-CO"/>
        </w:rPr>
        <w:t xml:space="preserve">que </w:t>
      </w:r>
      <w:r w:rsidR="002361DD" w:rsidRPr="00F36F1C">
        <w:rPr>
          <w:rFonts w:ascii="Georgia" w:hAnsi="Georgia" w:cs="Arial"/>
          <w:sz w:val="24"/>
          <w:szCs w:val="24"/>
          <w:lang w:val="es-CO"/>
        </w:rPr>
        <w:t>incumpli</w:t>
      </w:r>
      <w:r w:rsidR="3B7ABB85" w:rsidRPr="00F36F1C">
        <w:rPr>
          <w:rFonts w:ascii="Georgia" w:hAnsi="Georgia" w:cs="Arial"/>
          <w:sz w:val="24"/>
          <w:szCs w:val="24"/>
          <w:lang w:val="es-CO"/>
        </w:rPr>
        <w:t>r</w:t>
      </w:r>
      <w:r w:rsidR="00605329" w:rsidRPr="00F36F1C">
        <w:rPr>
          <w:rFonts w:ascii="Georgia" w:hAnsi="Georgia" w:cs="Arial"/>
          <w:sz w:val="24"/>
          <w:szCs w:val="24"/>
          <w:lang w:val="es-CO"/>
        </w:rPr>
        <w:t xml:space="preserve"> </w:t>
      </w:r>
      <w:r w:rsidR="002361DD" w:rsidRPr="00F36F1C">
        <w:rPr>
          <w:rFonts w:ascii="Georgia" w:hAnsi="Georgia" w:cs="Arial"/>
          <w:sz w:val="24"/>
          <w:szCs w:val="24"/>
          <w:lang w:val="es-CO"/>
        </w:rPr>
        <w:t xml:space="preserve">requisitos formales y falta </w:t>
      </w:r>
      <w:r w:rsidR="06EF018B" w:rsidRPr="00F36F1C">
        <w:rPr>
          <w:rFonts w:ascii="Georgia" w:hAnsi="Georgia" w:cs="Arial"/>
          <w:sz w:val="24"/>
          <w:szCs w:val="24"/>
          <w:lang w:val="es-CO"/>
        </w:rPr>
        <w:t xml:space="preserve">de </w:t>
      </w:r>
      <w:r w:rsidR="002361DD" w:rsidRPr="00F36F1C">
        <w:rPr>
          <w:rFonts w:ascii="Georgia" w:hAnsi="Georgia" w:cs="Arial"/>
          <w:sz w:val="24"/>
          <w:szCs w:val="24"/>
          <w:lang w:val="es-CO"/>
        </w:rPr>
        <w:t>anexos, conforme el artículo 90-3° y 4°</w:t>
      </w:r>
      <w:r w:rsidR="008745F0" w:rsidRPr="00F36F1C">
        <w:rPr>
          <w:rFonts w:ascii="Georgia" w:hAnsi="Georgia" w:cs="Arial"/>
          <w:sz w:val="24"/>
          <w:szCs w:val="24"/>
          <w:lang w:val="es-CO"/>
        </w:rPr>
        <w:t>, CGP</w:t>
      </w:r>
      <w:r w:rsidR="009756E0" w:rsidRPr="00F36F1C">
        <w:rPr>
          <w:rFonts w:ascii="Georgia" w:hAnsi="Georgia" w:cs="Arial"/>
          <w:sz w:val="24"/>
          <w:szCs w:val="24"/>
          <w:lang w:val="es-CO"/>
        </w:rPr>
        <w:t xml:space="preserve"> </w:t>
      </w:r>
      <w:r w:rsidR="009756E0" w:rsidRPr="00F36F1C">
        <w:rPr>
          <w:rFonts w:ascii="Georgia" w:hAnsi="Georgia" w:cs="Arial"/>
          <w:sz w:val="24"/>
          <w:szCs w:val="24"/>
        </w:rPr>
        <w:t>(</w:t>
      </w:r>
      <w:r w:rsidR="00134E69" w:rsidRPr="00F36F1C">
        <w:rPr>
          <w:rFonts w:ascii="Georgia" w:hAnsi="Georgia" w:cs="Arial"/>
          <w:sz w:val="24"/>
          <w:szCs w:val="24"/>
        </w:rPr>
        <w:t>Carpeta 01PrimeraInstancia, pdf No.0</w:t>
      </w:r>
      <w:r w:rsidR="008745F0" w:rsidRPr="00F36F1C">
        <w:rPr>
          <w:rFonts w:ascii="Georgia" w:hAnsi="Georgia" w:cs="Arial"/>
          <w:sz w:val="24"/>
          <w:szCs w:val="24"/>
        </w:rPr>
        <w:t>07</w:t>
      </w:r>
      <w:r w:rsidR="009756E0" w:rsidRPr="00F36F1C">
        <w:rPr>
          <w:rFonts w:ascii="Georgia" w:hAnsi="Georgia" w:cs="Arial"/>
          <w:sz w:val="24"/>
          <w:szCs w:val="24"/>
        </w:rPr>
        <w:t>)</w:t>
      </w:r>
      <w:r w:rsidR="009756E0" w:rsidRPr="00F36F1C">
        <w:rPr>
          <w:rFonts w:ascii="Georgia" w:hAnsi="Georgia" w:cs="Arial"/>
          <w:sz w:val="24"/>
          <w:szCs w:val="24"/>
          <w:lang w:val="es-CO"/>
        </w:rPr>
        <w:t xml:space="preserve">.  </w:t>
      </w:r>
    </w:p>
    <w:p w14:paraId="4EDC811B" w14:textId="77777777" w:rsidR="009756E0" w:rsidRPr="00F36F1C" w:rsidRDefault="009756E0" w:rsidP="00D01D6A">
      <w:pPr>
        <w:spacing w:line="276" w:lineRule="auto"/>
        <w:jc w:val="both"/>
        <w:rPr>
          <w:rFonts w:ascii="Georgia" w:hAnsi="Georgia" w:cs="Arial"/>
          <w:sz w:val="24"/>
          <w:szCs w:val="24"/>
          <w:lang w:val="es-CO"/>
        </w:rPr>
      </w:pPr>
    </w:p>
    <w:p w14:paraId="029A86A9" w14:textId="3B596E93" w:rsidR="009756E0" w:rsidRPr="00F36F1C" w:rsidRDefault="009756E0" w:rsidP="00D01D6A">
      <w:pPr>
        <w:spacing w:line="276" w:lineRule="auto"/>
        <w:jc w:val="both"/>
        <w:rPr>
          <w:rFonts w:ascii="Georgia" w:hAnsi="Georgia" w:cs="Arial"/>
          <w:sz w:val="24"/>
          <w:szCs w:val="24"/>
        </w:rPr>
      </w:pPr>
      <w:r w:rsidRPr="00F36F1C">
        <w:rPr>
          <w:rFonts w:ascii="Georgia" w:hAnsi="Georgia" w:cs="Arial"/>
          <w:sz w:val="24"/>
          <w:szCs w:val="24"/>
          <w:lang w:val="es-CO"/>
        </w:rPr>
        <w:t>L</w:t>
      </w:r>
      <w:r w:rsidR="00D26208" w:rsidRPr="00F36F1C">
        <w:rPr>
          <w:rFonts w:ascii="Georgia" w:hAnsi="Georgia" w:cs="Arial"/>
          <w:sz w:val="24"/>
          <w:szCs w:val="24"/>
          <w:lang w:val="es-CO"/>
        </w:rPr>
        <w:t>a</w:t>
      </w:r>
      <w:r w:rsidR="008745F0" w:rsidRPr="00F36F1C">
        <w:rPr>
          <w:rFonts w:ascii="Georgia" w:hAnsi="Georgia" w:cs="Arial"/>
          <w:sz w:val="24"/>
          <w:szCs w:val="24"/>
          <w:lang w:val="es-CO"/>
        </w:rPr>
        <w:t xml:space="preserve"> actora, en término, allegó escrito de subsanación </w:t>
      </w:r>
      <w:r w:rsidRPr="00F36F1C">
        <w:rPr>
          <w:rFonts w:ascii="Georgia" w:hAnsi="Georgia" w:cs="Arial"/>
          <w:sz w:val="24"/>
          <w:szCs w:val="24"/>
          <w:lang w:val="es-CO"/>
        </w:rPr>
        <w:t>(</w:t>
      </w:r>
      <w:r w:rsidR="003A3CC5" w:rsidRPr="00F36F1C">
        <w:rPr>
          <w:rFonts w:ascii="Georgia" w:hAnsi="Georgia" w:cs="Arial"/>
          <w:sz w:val="24"/>
          <w:szCs w:val="24"/>
        </w:rPr>
        <w:t>Carpeta 01PrimeraInstancia, pdf No.0</w:t>
      </w:r>
      <w:r w:rsidR="008745F0" w:rsidRPr="00F36F1C">
        <w:rPr>
          <w:rFonts w:ascii="Georgia" w:hAnsi="Georgia" w:cs="Arial"/>
          <w:sz w:val="24"/>
          <w:szCs w:val="24"/>
        </w:rPr>
        <w:t>08</w:t>
      </w:r>
      <w:r w:rsidRPr="00F36F1C">
        <w:rPr>
          <w:rFonts w:ascii="Georgia" w:hAnsi="Georgia" w:cs="Arial"/>
          <w:sz w:val="24"/>
          <w:szCs w:val="24"/>
          <w:lang w:val="es-CO"/>
        </w:rPr>
        <w:t>)</w:t>
      </w:r>
      <w:r w:rsidR="008745F0" w:rsidRPr="00F36F1C">
        <w:rPr>
          <w:rFonts w:ascii="Georgia" w:hAnsi="Georgia" w:cs="Arial"/>
          <w:sz w:val="24"/>
          <w:szCs w:val="24"/>
          <w:lang w:val="es-CO"/>
        </w:rPr>
        <w:t>, que estimó incomplet</w:t>
      </w:r>
      <w:r w:rsidR="007F6708" w:rsidRPr="00F36F1C">
        <w:rPr>
          <w:rFonts w:ascii="Georgia" w:hAnsi="Georgia" w:cs="Arial"/>
          <w:sz w:val="24"/>
          <w:szCs w:val="24"/>
          <w:lang w:val="es-CO"/>
        </w:rPr>
        <w:t xml:space="preserve">o </w:t>
      </w:r>
      <w:r w:rsidR="7DFD9C7C" w:rsidRPr="00F36F1C">
        <w:rPr>
          <w:rFonts w:ascii="Georgia" w:hAnsi="Georgia" w:cs="Arial"/>
          <w:sz w:val="24"/>
          <w:szCs w:val="24"/>
          <w:lang w:val="es-CO"/>
        </w:rPr>
        <w:t xml:space="preserve">el </w:t>
      </w:r>
      <w:r w:rsidR="007F6708" w:rsidRPr="00F36F1C">
        <w:rPr>
          <w:rFonts w:ascii="Georgia" w:hAnsi="Georgia" w:cs="Arial"/>
          <w:sz w:val="24"/>
          <w:szCs w:val="24"/>
          <w:lang w:val="es-CO"/>
        </w:rPr>
        <w:t>despacho</w:t>
      </w:r>
      <w:r w:rsidR="0B2C1E77" w:rsidRPr="00F36F1C">
        <w:rPr>
          <w:rFonts w:ascii="Georgia" w:hAnsi="Georgia" w:cs="Arial"/>
          <w:sz w:val="24"/>
          <w:szCs w:val="24"/>
          <w:lang w:val="es-CO"/>
        </w:rPr>
        <w:t xml:space="preserve"> y motivó </w:t>
      </w:r>
      <w:r w:rsidR="00473475" w:rsidRPr="00F36F1C">
        <w:rPr>
          <w:rFonts w:ascii="Georgia" w:hAnsi="Georgia" w:cs="Arial"/>
          <w:sz w:val="24"/>
          <w:szCs w:val="24"/>
          <w:lang w:val="es-CO"/>
        </w:rPr>
        <w:t>rechaz</w:t>
      </w:r>
      <w:r w:rsidR="66417423" w:rsidRPr="00F36F1C">
        <w:rPr>
          <w:rFonts w:ascii="Georgia" w:hAnsi="Georgia" w:cs="Arial"/>
          <w:sz w:val="24"/>
          <w:szCs w:val="24"/>
          <w:lang w:val="es-CO"/>
        </w:rPr>
        <w:t>ara</w:t>
      </w:r>
      <w:r w:rsidR="00473475" w:rsidRPr="00F36F1C">
        <w:rPr>
          <w:rFonts w:ascii="Georgia" w:hAnsi="Georgia" w:cs="Arial"/>
          <w:sz w:val="24"/>
          <w:szCs w:val="24"/>
          <w:lang w:val="es-CO"/>
        </w:rPr>
        <w:t xml:space="preserve"> la demanda</w:t>
      </w:r>
      <w:r w:rsidR="00096625" w:rsidRPr="00F36F1C">
        <w:rPr>
          <w:rFonts w:ascii="Georgia" w:hAnsi="Georgia" w:cs="Arial"/>
          <w:sz w:val="24"/>
          <w:szCs w:val="24"/>
          <w:lang w:val="es-CO"/>
        </w:rPr>
        <w:t xml:space="preserve"> </w:t>
      </w:r>
      <w:r w:rsidRPr="00F36F1C">
        <w:rPr>
          <w:rFonts w:ascii="Georgia" w:hAnsi="Georgia" w:cs="Arial"/>
          <w:sz w:val="24"/>
          <w:szCs w:val="24"/>
          <w:lang w:val="es-CO"/>
        </w:rPr>
        <w:t>(</w:t>
      </w:r>
      <w:r w:rsidR="00F87EB1" w:rsidRPr="00F36F1C">
        <w:rPr>
          <w:rFonts w:ascii="Georgia" w:hAnsi="Georgia" w:cs="Arial"/>
          <w:sz w:val="24"/>
          <w:szCs w:val="24"/>
        </w:rPr>
        <w:t>Ibidem</w:t>
      </w:r>
      <w:r w:rsidR="00473475" w:rsidRPr="00F36F1C">
        <w:rPr>
          <w:rFonts w:ascii="Georgia" w:hAnsi="Georgia" w:cs="Arial"/>
          <w:sz w:val="24"/>
          <w:szCs w:val="24"/>
        </w:rPr>
        <w:t>, pdf No.010</w:t>
      </w:r>
      <w:r w:rsidRPr="00F36F1C">
        <w:rPr>
          <w:rFonts w:ascii="Georgia" w:hAnsi="Georgia" w:cs="Arial"/>
          <w:sz w:val="24"/>
          <w:szCs w:val="24"/>
          <w:lang w:val="es-CO"/>
        </w:rPr>
        <w:t xml:space="preserve">). </w:t>
      </w:r>
      <w:r w:rsidR="00473475" w:rsidRPr="00F36F1C">
        <w:rPr>
          <w:rFonts w:ascii="Georgia" w:hAnsi="Georgia" w:cs="Arial"/>
          <w:sz w:val="24"/>
          <w:szCs w:val="24"/>
          <w:lang w:val="es-CO"/>
        </w:rPr>
        <w:t>Es</w:t>
      </w:r>
      <w:r w:rsidR="40807D74" w:rsidRPr="00F36F1C">
        <w:rPr>
          <w:rFonts w:ascii="Georgia" w:hAnsi="Georgia" w:cs="Arial"/>
          <w:sz w:val="24"/>
          <w:szCs w:val="24"/>
          <w:lang w:val="es-CO"/>
        </w:rPr>
        <w:t>ta</w:t>
      </w:r>
      <w:r w:rsidR="00473475" w:rsidRPr="00F36F1C">
        <w:rPr>
          <w:rFonts w:ascii="Georgia" w:hAnsi="Georgia" w:cs="Arial"/>
          <w:sz w:val="24"/>
          <w:szCs w:val="24"/>
          <w:lang w:val="es-CO"/>
        </w:rPr>
        <w:t xml:space="preserve"> decisión fue recurrida</w:t>
      </w:r>
      <w:r w:rsidR="007F6708" w:rsidRPr="00F36F1C">
        <w:rPr>
          <w:rFonts w:ascii="Georgia" w:hAnsi="Georgia" w:cs="Arial"/>
          <w:sz w:val="24"/>
          <w:szCs w:val="24"/>
          <w:lang w:val="es-CO"/>
        </w:rPr>
        <w:t xml:space="preserve"> y </w:t>
      </w:r>
      <w:r w:rsidR="00F87EB1" w:rsidRPr="00F36F1C">
        <w:rPr>
          <w:rFonts w:ascii="Georgia" w:hAnsi="Georgia" w:cs="Arial"/>
          <w:sz w:val="24"/>
          <w:szCs w:val="24"/>
          <w:lang w:val="es-CO"/>
        </w:rPr>
        <w:t>denegada la reposición, se concedió la apelación (</w:t>
      </w:r>
      <w:r w:rsidR="00F87EB1" w:rsidRPr="00F36F1C">
        <w:rPr>
          <w:rFonts w:ascii="Georgia" w:hAnsi="Georgia" w:cs="Arial"/>
          <w:sz w:val="24"/>
          <w:szCs w:val="24"/>
        </w:rPr>
        <w:t>Ibidem, pdf No.013</w:t>
      </w:r>
      <w:r w:rsidR="00F87EB1" w:rsidRPr="00F36F1C">
        <w:rPr>
          <w:rFonts w:ascii="Georgia" w:hAnsi="Georgia" w:cs="Arial"/>
          <w:sz w:val="24"/>
          <w:szCs w:val="24"/>
          <w:lang w:val="es-CO"/>
        </w:rPr>
        <w:t xml:space="preserve">) </w:t>
      </w:r>
      <w:r w:rsidR="66FA1890" w:rsidRPr="00F36F1C">
        <w:rPr>
          <w:rFonts w:ascii="Georgia" w:hAnsi="Georgia" w:cs="Arial"/>
          <w:sz w:val="24"/>
          <w:szCs w:val="24"/>
          <w:lang w:val="es-CO"/>
        </w:rPr>
        <w:t xml:space="preserve">ante </w:t>
      </w:r>
      <w:r w:rsidRPr="00F36F1C">
        <w:rPr>
          <w:rFonts w:ascii="Georgia" w:hAnsi="Georgia" w:cs="Arial"/>
          <w:sz w:val="24"/>
          <w:szCs w:val="24"/>
        </w:rPr>
        <w:t>esta Sala</w:t>
      </w:r>
      <w:r w:rsidR="00D218A4" w:rsidRPr="00F36F1C">
        <w:rPr>
          <w:rFonts w:ascii="Georgia" w:hAnsi="Georgia" w:cs="Arial"/>
          <w:sz w:val="24"/>
          <w:szCs w:val="24"/>
        </w:rPr>
        <w:t xml:space="preserve"> (</w:t>
      </w:r>
      <w:r w:rsidR="00D218A4" w:rsidRPr="00F36F1C">
        <w:rPr>
          <w:rFonts w:ascii="Georgia" w:hAnsi="Georgia" w:cs="Arial"/>
          <w:sz w:val="24"/>
          <w:szCs w:val="24"/>
          <w:lang w:val="es-CO"/>
        </w:rPr>
        <w:t>Ibidem, pdf No. 40</w:t>
      </w:r>
      <w:r w:rsidR="00D218A4" w:rsidRPr="00F36F1C">
        <w:rPr>
          <w:rFonts w:ascii="Georgia" w:hAnsi="Georgia" w:cs="Arial"/>
          <w:sz w:val="24"/>
          <w:szCs w:val="24"/>
        </w:rPr>
        <w:t>)</w:t>
      </w:r>
      <w:r w:rsidRPr="00F36F1C">
        <w:rPr>
          <w:rFonts w:ascii="Georgia" w:hAnsi="Georgia" w:cs="Arial"/>
          <w:sz w:val="24"/>
          <w:szCs w:val="24"/>
        </w:rPr>
        <w:t>.</w:t>
      </w:r>
    </w:p>
    <w:p w14:paraId="4028BB5A" w14:textId="6D02094E" w:rsidR="009F7073" w:rsidRPr="00F36F1C" w:rsidRDefault="009F7073" w:rsidP="00D01D6A">
      <w:pPr>
        <w:spacing w:line="276" w:lineRule="auto"/>
        <w:ind w:right="567"/>
        <w:jc w:val="both"/>
        <w:rPr>
          <w:rFonts w:ascii="Georgia" w:hAnsi="Georgia" w:cs="Arial"/>
          <w:sz w:val="24"/>
          <w:szCs w:val="24"/>
        </w:rPr>
      </w:pPr>
    </w:p>
    <w:p w14:paraId="022BD759" w14:textId="77777777" w:rsidR="004B57CC" w:rsidRPr="00F36F1C" w:rsidRDefault="004B57CC" w:rsidP="00D01D6A">
      <w:pPr>
        <w:spacing w:line="276" w:lineRule="auto"/>
        <w:ind w:right="567"/>
        <w:jc w:val="both"/>
        <w:rPr>
          <w:rFonts w:ascii="Georgia" w:hAnsi="Georgia" w:cs="Arial"/>
          <w:sz w:val="24"/>
          <w:szCs w:val="24"/>
        </w:rPr>
      </w:pPr>
    </w:p>
    <w:p w14:paraId="30247634" w14:textId="77777777" w:rsidR="0006374F" w:rsidRPr="00F36F1C" w:rsidRDefault="0006374F" w:rsidP="00D01D6A">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F36F1C">
        <w:rPr>
          <w:rFonts w:ascii="Georgia" w:hAnsi="Georgia" w:cs="Arial"/>
          <w:b/>
          <w:bCs/>
          <w:smallCaps/>
          <w:spacing w:val="-3"/>
          <w:sz w:val="24"/>
          <w:szCs w:val="24"/>
        </w:rPr>
        <w:t>El caso concreto que se analiza</w:t>
      </w:r>
    </w:p>
    <w:p w14:paraId="7D2E4BCA" w14:textId="7D9FAEB6" w:rsidR="14458BC3" w:rsidRPr="00F36F1C" w:rsidRDefault="14458BC3" w:rsidP="00D01D6A">
      <w:pPr>
        <w:spacing w:line="276" w:lineRule="auto"/>
        <w:ind w:right="567"/>
        <w:jc w:val="both"/>
        <w:rPr>
          <w:rFonts w:ascii="Georgia" w:hAnsi="Georgia" w:cs="Arial"/>
          <w:sz w:val="24"/>
          <w:szCs w:val="24"/>
        </w:rPr>
      </w:pPr>
    </w:p>
    <w:p w14:paraId="49BC864A" w14:textId="4DB5C6A2" w:rsidR="004B57CC" w:rsidRPr="00F36F1C" w:rsidRDefault="004B57CC" w:rsidP="00D01D6A">
      <w:pPr>
        <w:spacing w:line="276" w:lineRule="auto"/>
        <w:jc w:val="both"/>
        <w:rPr>
          <w:rFonts w:ascii="Georgia" w:hAnsi="Georgia" w:cs="Arial"/>
          <w:sz w:val="24"/>
          <w:szCs w:val="24"/>
        </w:rPr>
      </w:pPr>
      <w:r w:rsidRPr="00F36F1C">
        <w:rPr>
          <w:rFonts w:ascii="Georgia" w:hAnsi="Georgia" w:cs="Arial"/>
          <w:sz w:val="24"/>
          <w:szCs w:val="24"/>
        </w:rPr>
        <w:t xml:space="preserve">El escrito introductor </w:t>
      </w:r>
      <w:r w:rsidR="0032230F" w:rsidRPr="00F36F1C">
        <w:rPr>
          <w:rFonts w:ascii="Georgia" w:hAnsi="Georgia" w:cs="Arial"/>
          <w:sz w:val="24"/>
          <w:szCs w:val="24"/>
        </w:rPr>
        <w:t>(Carpeta 01PrimeraInstancia, pdf No.00</w:t>
      </w:r>
      <w:r w:rsidR="00EC11FF" w:rsidRPr="00F36F1C">
        <w:rPr>
          <w:rFonts w:ascii="Georgia" w:hAnsi="Georgia" w:cs="Arial"/>
          <w:sz w:val="24"/>
          <w:szCs w:val="24"/>
        </w:rPr>
        <w:t>2, folio 4</w:t>
      </w:r>
      <w:r w:rsidR="0032230F" w:rsidRPr="00F36F1C">
        <w:rPr>
          <w:rFonts w:ascii="Georgia" w:hAnsi="Georgia" w:cs="Arial"/>
          <w:sz w:val="24"/>
          <w:szCs w:val="24"/>
        </w:rPr>
        <w:t>)</w:t>
      </w:r>
      <w:r w:rsidRPr="00F36F1C">
        <w:rPr>
          <w:rFonts w:ascii="Georgia" w:hAnsi="Georgia" w:cs="Arial"/>
          <w:sz w:val="24"/>
          <w:szCs w:val="24"/>
        </w:rPr>
        <w:t xml:space="preserve">, refirió que la competencia para conocer del proceso era de los juzgados del circuito [Factor funcional, art.20-5°, CGP] </w:t>
      </w:r>
      <w:r w:rsidR="0032230F" w:rsidRPr="00F36F1C">
        <w:rPr>
          <w:rFonts w:ascii="Georgia" w:hAnsi="Georgia" w:cs="Arial"/>
          <w:sz w:val="24"/>
          <w:szCs w:val="24"/>
        </w:rPr>
        <w:t xml:space="preserve">de esta localidad por </w:t>
      </w:r>
      <w:r w:rsidR="00A7474B" w:rsidRPr="00F36F1C">
        <w:rPr>
          <w:rFonts w:ascii="Georgia" w:hAnsi="Georgia" w:cs="Arial"/>
          <w:sz w:val="24"/>
          <w:szCs w:val="24"/>
        </w:rPr>
        <w:t xml:space="preserve">ser </w:t>
      </w:r>
      <w:r w:rsidR="0032230F" w:rsidRPr="00F36F1C">
        <w:rPr>
          <w:rFonts w:ascii="Georgia" w:hAnsi="Georgia" w:cs="Arial"/>
          <w:sz w:val="24"/>
          <w:szCs w:val="24"/>
        </w:rPr>
        <w:t>el lugar de ubicación del inmueble objeto de expropiación [Factor territorial, art.28, CGP]. El juzgado de primer grado inadmiti</w:t>
      </w:r>
      <w:r w:rsidR="51DCE162" w:rsidRPr="00F36F1C">
        <w:rPr>
          <w:rFonts w:ascii="Georgia" w:hAnsi="Georgia" w:cs="Arial"/>
          <w:sz w:val="24"/>
          <w:szCs w:val="24"/>
        </w:rPr>
        <w:t>ó</w:t>
      </w:r>
      <w:r w:rsidR="0032230F" w:rsidRPr="00F36F1C">
        <w:rPr>
          <w:rFonts w:ascii="Georgia" w:hAnsi="Georgia" w:cs="Arial"/>
          <w:sz w:val="24"/>
          <w:szCs w:val="24"/>
        </w:rPr>
        <w:t xml:space="preserve"> y, luego, rechaz</w:t>
      </w:r>
      <w:r w:rsidR="5898F628" w:rsidRPr="00F36F1C">
        <w:rPr>
          <w:rFonts w:ascii="Georgia" w:hAnsi="Georgia" w:cs="Arial"/>
          <w:sz w:val="24"/>
          <w:szCs w:val="24"/>
        </w:rPr>
        <w:t>ó</w:t>
      </w:r>
      <w:r w:rsidR="0032230F" w:rsidRPr="00F36F1C">
        <w:rPr>
          <w:rFonts w:ascii="Georgia" w:hAnsi="Georgia" w:cs="Arial"/>
          <w:sz w:val="24"/>
          <w:szCs w:val="24"/>
        </w:rPr>
        <w:t xml:space="preserve"> sin examinar es</w:t>
      </w:r>
      <w:r w:rsidR="11B91BFE" w:rsidRPr="00F36F1C">
        <w:rPr>
          <w:rFonts w:ascii="Georgia" w:hAnsi="Georgia" w:cs="Arial"/>
          <w:sz w:val="24"/>
          <w:szCs w:val="24"/>
        </w:rPr>
        <w:t>t</w:t>
      </w:r>
      <w:r w:rsidR="0032230F" w:rsidRPr="00F36F1C">
        <w:rPr>
          <w:rFonts w:ascii="Georgia" w:hAnsi="Georgia" w:cs="Arial"/>
          <w:sz w:val="24"/>
          <w:szCs w:val="24"/>
        </w:rPr>
        <w:t>e aspecto</w:t>
      </w:r>
      <w:r w:rsidR="00EC11FF" w:rsidRPr="00F36F1C">
        <w:rPr>
          <w:rFonts w:ascii="Georgia" w:hAnsi="Georgia" w:cs="Arial"/>
          <w:sz w:val="24"/>
          <w:szCs w:val="24"/>
        </w:rPr>
        <w:t xml:space="preserve"> (Carpeta 01PrimeraInstancia, pdf No.002, pdf Nos. 7 y 10)</w:t>
      </w:r>
      <w:r w:rsidR="0032230F" w:rsidRPr="00F36F1C">
        <w:rPr>
          <w:rFonts w:ascii="Georgia" w:hAnsi="Georgia" w:cs="Arial"/>
          <w:sz w:val="24"/>
          <w:szCs w:val="24"/>
        </w:rPr>
        <w:t xml:space="preserve">. </w:t>
      </w:r>
    </w:p>
    <w:p w14:paraId="074659DB" w14:textId="77777777" w:rsidR="0032230F" w:rsidRPr="00F36F1C" w:rsidRDefault="0032230F" w:rsidP="00D01D6A">
      <w:pPr>
        <w:spacing w:line="276" w:lineRule="auto"/>
        <w:jc w:val="both"/>
        <w:rPr>
          <w:rFonts w:ascii="Georgia" w:hAnsi="Georgia" w:cs="Arial"/>
          <w:sz w:val="24"/>
          <w:szCs w:val="24"/>
        </w:rPr>
      </w:pPr>
    </w:p>
    <w:p w14:paraId="6814EABB" w14:textId="51F5A426" w:rsidR="00436558" w:rsidRPr="00F36F1C" w:rsidRDefault="7DD23589" w:rsidP="00D01D6A">
      <w:pPr>
        <w:spacing w:line="276" w:lineRule="auto"/>
        <w:jc w:val="both"/>
        <w:rPr>
          <w:rFonts w:ascii="Georgia" w:hAnsi="Georgia" w:cs="Arial"/>
          <w:sz w:val="24"/>
          <w:szCs w:val="24"/>
        </w:rPr>
      </w:pPr>
      <w:r w:rsidRPr="00F36F1C">
        <w:rPr>
          <w:rFonts w:ascii="Georgia" w:hAnsi="Georgia" w:cs="Arial"/>
          <w:sz w:val="24"/>
          <w:szCs w:val="24"/>
        </w:rPr>
        <w:t>E</w:t>
      </w:r>
      <w:r w:rsidR="0032230F" w:rsidRPr="00F36F1C">
        <w:rPr>
          <w:rFonts w:ascii="Georgia" w:hAnsi="Georgia" w:cs="Arial"/>
          <w:sz w:val="24"/>
          <w:szCs w:val="24"/>
        </w:rPr>
        <w:t xml:space="preserve">sta Sala considera </w:t>
      </w:r>
      <w:r w:rsidR="00DA6FA9" w:rsidRPr="00F36F1C">
        <w:rPr>
          <w:rFonts w:ascii="Georgia" w:hAnsi="Georgia" w:cs="Arial"/>
          <w:sz w:val="24"/>
          <w:szCs w:val="24"/>
        </w:rPr>
        <w:t xml:space="preserve">que </w:t>
      </w:r>
      <w:r w:rsidR="5D0D4364" w:rsidRPr="00F36F1C">
        <w:rPr>
          <w:rFonts w:ascii="Georgia" w:hAnsi="Georgia" w:cs="Arial"/>
          <w:sz w:val="24"/>
          <w:szCs w:val="24"/>
        </w:rPr>
        <w:t>es in</w:t>
      </w:r>
      <w:r w:rsidR="00436558" w:rsidRPr="00F36F1C">
        <w:rPr>
          <w:rFonts w:ascii="Georgia" w:hAnsi="Georgia" w:cs="Arial"/>
          <w:sz w:val="24"/>
          <w:szCs w:val="24"/>
        </w:rPr>
        <w:t>competen</w:t>
      </w:r>
      <w:r w:rsidR="53B79DF7" w:rsidRPr="00F36F1C">
        <w:rPr>
          <w:rFonts w:ascii="Georgia" w:hAnsi="Georgia" w:cs="Arial"/>
          <w:sz w:val="24"/>
          <w:szCs w:val="24"/>
        </w:rPr>
        <w:t>te</w:t>
      </w:r>
      <w:r w:rsidR="0032230F" w:rsidRPr="00F36F1C">
        <w:rPr>
          <w:rFonts w:ascii="Georgia" w:hAnsi="Georgia" w:cs="Arial"/>
          <w:sz w:val="24"/>
          <w:szCs w:val="24"/>
        </w:rPr>
        <w:t xml:space="preserve"> para conocer el </w:t>
      </w:r>
      <w:r w:rsidR="00A7474B" w:rsidRPr="00F36F1C">
        <w:rPr>
          <w:rFonts w:ascii="Georgia" w:hAnsi="Georgia" w:cs="Arial"/>
          <w:sz w:val="24"/>
          <w:szCs w:val="24"/>
        </w:rPr>
        <w:t>trámite</w:t>
      </w:r>
      <w:r w:rsidR="0032230F" w:rsidRPr="00F36F1C">
        <w:rPr>
          <w:rFonts w:ascii="Georgia" w:hAnsi="Georgia" w:cs="Arial"/>
          <w:sz w:val="24"/>
          <w:szCs w:val="24"/>
        </w:rPr>
        <w:t xml:space="preserve"> </w:t>
      </w:r>
      <w:r w:rsidR="00A7474B" w:rsidRPr="00F36F1C">
        <w:rPr>
          <w:rFonts w:ascii="Georgia" w:hAnsi="Georgia" w:cs="Arial"/>
          <w:sz w:val="24"/>
          <w:szCs w:val="24"/>
        </w:rPr>
        <w:t xml:space="preserve">en razón </w:t>
      </w:r>
      <w:r w:rsidR="5D24A822" w:rsidRPr="00F36F1C">
        <w:rPr>
          <w:rFonts w:ascii="Georgia" w:hAnsi="Georgia" w:cs="Arial"/>
          <w:sz w:val="24"/>
          <w:szCs w:val="24"/>
        </w:rPr>
        <w:t xml:space="preserve">al </w:t>
      </w:r>
      <w:r w:rsidR="6B1DE4A9" w:rsidRPr="00F36F1C">
        <w:rPr>
          <w:rFonts w:ascii="Georgia" w:hAnsi="Georgia" w:cs="Arial"/>
          <w:sz w:val="24"/>
          <w:szCs w:val="24"/>
        </w:rPr>
        <w:t>factor subjetivo</w:t>
      </w:r>
      <w:r w:rsidR="276C626E" w:rsidRPr="00F36F1C">
        <w:rPr>
          <w:rFonts w:ascii="Georgia" w:hAnsi="Georgia" w:cs="Arial"/>
          <w:sz w:val="24"/>
          <w:szCs w:val="24"/>
        </w:rPr>
        <w:t xml:space="preserve">, según los últimos criterios unificadores </w:t>
      </w:r>
      <w:r w:rsidR="0032230F" w:rsidRPr="00F36F1C">
        <w:rPr>
          <w:rFonts w:ascii="Georgia" w:hAnsi="Georgia" w:cs="Arial"/>
          <w:sz w:val="24"/>
          <w:szCs w:val="24"/>
        </w:rPr>
        <w:t xml:space="preserve">de </w:t>
      </w:r>
      <w:r w:rsidR="276C626E" w:rsidRPr="00F36F1C">
        <w:rPr>
          <w:rFonts w:ascii="Georgia" w:hAnsi="Georgia" w:cs="Arial"/>
          <w:sz w:val="24"/>
          <w:szCs w:val="24"/>
        </w:rPr>
        <w:t>la especialidad civil.</w:t>
      </w:r>
    </w:p>
    <w:p w14:paraId="110120F4" w14:textId="77777777" w:rsidR="009F7073" w:rsidRPr="00F36F1C" w:rsidRDefault="009F7073" w:rsidP="00D01D6A">
      <w:pPr>
        <w:spacing w:line="276" w:lineRule="auto"/>
        <w:jc w:val="both"/>
        <w:rPr>
          <w:rFonts w:ascii="Georgia" w:hAnsi="Georgia" w:cs="Arial"/>
          <w:sz w:val="24"/>
          <w:szCs w:val="24"/>
        </w:rPr>
      </w:pPr>
    </w:p>
    <w:p w14:paraId="4FB8E97E" w14:textId="7D07584F" w:rsidR="00CC23FB" w:rsidRPr="00F36F1C" w:rsidRDefault="009F7073" w:rsidP="00D01D6A">
      <w:pPr>
        <w:spacing w:line="276" w:lineRule="auto"/>
        <w:jc w:val="both"/>
        <w:rPr>
          <w:rFonts w:ascii="Georgia" w:hAnsi="Georgia" w:cs="Arial"/>
          <w:sz w:val="24"/>
          <w:szCs w:val="24"/>
        </w:rPr>
      </w:pPr>
      <w:r w:rsidRPr="00F36F1C">
        <w:rPr>
          <w:rFonts w:ascii="Georgia" w:hAnsi="Georgia" w:cs="Arial"/>
          <w:sz w:val="24"/>
          <w:szCs w:val="24"/>
        </w:rPr>
        <w:t xml:space="preserve">El </w:t>
      </w:r>
      <w:r w:rsidR="00B11068" w:rsidRPr="00F36F1C">
        <w:rPr>
          <w:rFonts w:ascii="Georgia" w:hAnsi="Georgia" w:cs="Arial"/>
          <w:sz w:val="24"/>
          <w:szCs w:val="24"/>
        </w:rPr>
        <w:t xml:space="preserve">órgano de cierre </w:t>
      </w:r>
      <w:r w:rsidR="00C01AD8" w:rsidRPr="00F36F1C">
        <w:rPr>
          <w:rFonts w:ascii="Georgia" w:hAnsi="Georgia" w:cs="Arial"/>
          <w:sz w:val="24"/>
          <w:szCs w:val="24"/>
        </w:rPr>
        <w:t>(CSJ)</w:t>
      </w:r>
      <w:r w:rsidRPr="00F36F1C">
        <w:rPr>
          <w:rFonts w:ascii="Georgia" w:hAnsi="Georgia" w:cs="Arial"/>
          <w:sz w:val="24"/>
          <w:szCs w:val="24"/>
        </w:rPr>
        <w:t>, recientemente,</w:t>
      </w:r>
      <w:r w:rsidR="00C01AD8" w:rsidRPr="00F36F1C">
        <w:rPr>
          <w:rFonts w:ascii="Georgia" w:hAnsi="Georgia" w:cs="Arial"/>
          <w:sz w:val="24"/>
          <w:szCs w:val="24"/>
        </w:rPr>
        <w:t xml:space="preserve"> </w:t>
      </w:r>
      <w:r w:rsidR="00F820E9" w:rsidRPr="00F36F1C">
        <w:rPr>
          <w:rFonts w:ascii="Georgia" w:hAnsi="Georgia" w:cs="Arial"/>
          <w:sz w:val="24"/>
          <w:szCs w:val="24"/>
        </w:rPr>
        <w:t xml:space="preserve">dirimió la polémica </w:t>
      </w:r>
      <w:r w:rsidR="00E425B1" w:rsidRPr="00F36F1C">
        <w:rPr>
          <w:rFonts w:ascii="Georgia" w:hAnsi="Georgia" w:cs="Arial"/>
          <w:sz w:val="24"/>
          <w:szCs w:val="24"/>
        </w:rPr>
        <w:t>que exist</w:t>
      </w:r>
      <w:r w:rsidR="00091DF1" w:rsidRPr="00F36F1C">
        <w:rPr>
          <w:rFonts w:ascii="Georgia" w:hAnsi="Georgia" w:cs="Arial"/>
          <w:sz w:val="24"/>
          <w:szCs w:val="24"/>
        </w:rPr>
        <w:t xml:space="preserve">ía </w:t>
      </w:r>
      <w:r w:rsidR="00E425B1" w:rsidRPr="00F36F1C">
        <w:rPr>
          <w:rFonts w:ascii="Georgia" w:hAnsi="Georgia" w:cs="Arial"/>
          <w:sz w:val="24"/>
          <w:szCs w:val="24"/>
        </w:rPr>
        <w:t xml:space="preserve">en los procesos cuando uno, o ambos, extremos en litigio </w:t>
      </w:r>
      <w:r w:rsidR="670B11D9" w:rsidRPr="00F36F1C">
        <w:rPr>
          <w:rFonts w:ascii="Georgia" w:hAnsi="Georgia" w:cs="Arial"/>
          <w:sz w:val="24"/>
          <w:szCs w:val="24"/>
        </w:rPr>
        <w:t xml:space="preserve">tenían la calidad de </w:t>
      </w:r>
      <w:r w:rsidR="00E425B1" w:rsidRPr="00F36F1C">
        <w:rPr>
          <w:rFonts w:ascii="Georgia" w:hAnsi="Georgia" w:cs="Arial"/>
          <w:sz w:val="24"/>
          <w:szCs w:val="24"/>
        </w:rPr>
        <w:t>entidad territorial</w:t>
      </w:r>
      <w:r w:rsidR="002F2B16" w:rsidRPr="00F36F1C">
        <w:rPr>
          <w:rFonts w:ascii="Georgia" w:hAnsi="Georgia" w:cs="Arial"/>
          <w:sz w:val="24"/>
          <w:szCs w:val="24"/>
        </w:rPr>
        <w:t xml:space="preserve"> descentralizada por </w:t>
      </w:r>
      <w:r w:rsidR="00BB75FA" w:rsidRPr="00F36F1C">
        <w:rPr>
          <w:rFonts w:ascii="Georgia" w:hAnsi="Georgia" w:cs="Arial"/>
          <w:sz w:val="24"/>
          <w:szCs w:val="24"/>
        </w:rPr>
        <w:t xml:space="preserve">servicios o </w:t>
      </w:r>
      <w:r w:rsidR="3EA12B38" w:rsidRPr="00F36F1C">
        <w:rPr>
          <w:rFonts w:ascii="Georgia" w:hAnsi="Georgia" w:cs="Arial"/>
          <w:sz w:val="24"/>
          <w:szCs w:val="24"/>
        </w:rPr>
        <w:t xml:space="preserve">de </w:t>
      </w:r>
      <w:r w:rsidR="00BB75FA" w:rsidRPr="00F36F1C">
        <w:rPr>
          <w:rFonts w:ascii="Georgia" w:hAnsi="Georgia" w:cs="Arial"/>
          <w:sz w:val="24"/>
          <w:szCs w:val="24"/>
        </w:rPr>
        <w:t xml:space="preserve">otra </w:t>
      </w:r>
      <w:r w:rsidR="070C823D" w:rsidRPr="00F36F1C">
        <w:rPr>
          <w:rFonts w:ascii="Georgia" w:hAnsi="Georgia" w:cs="Arial"/>
          <w:sz w:val="24"/>
          <w:szCs w:val="24"/>
        </w:rPr>
        <w:t xml:space="preserve">naturaleza </w:t>
      </w:r>
      <w:r w:rsidR="00BB75FA" w:rsidRPr="00F36F1C">
        <w:rPr>
          <w:rFonts w:ascii="Georgia" w:hAnsi="Georgia" w:cs="Arial"/>
          <w:sz w:val="24"/>
          <w:szCs w:val="24"/>
        </w:rPr>
        <w:t>pública</w:t>
      </w:r>
      <w:r w:rsidR="009544C1" w:rsidRPr="00F36F1C">
        <w:rPr>
          <w:rFonts w:ascii="Georgia" w:hAnsi="Georgia" w:cs="Arial"/>
          <w:sz w:val="24"/>
          <w:szCs w:val="24"/>
        </w:rPr>
        <w:t xml:space="preserve">; </w:t>
      </w:r>
      <w:r w:rsidRPr="00F36F1C">
        <w:rPr>
          <w:rFonts w:ascii="Georgia" w:hAnsi="Georgia" w:cs="Arial"/>
          <w:sz w:val="24"/>
          <w:szCs w:val="24"/>
        </w:rPr>
        <w:t xml:space="preserve">en efecto, </w:t>
      </w:r>
      <w:r w:rsidR="009544C1" w:rsidRPr="00F36F1C">
        <w:rPr>
          <w:rFonts w:ascii="Georgia" w:hAnsi="Georgia" w:cs="Arial"/>
          <w:sz w:val="24"/>
          <w:szCs w:val="24"/>
        </w:rPr>
        <w:t xml:space="preserve">de un lado, </w:t>
      </w:r>
      <w:r w:rsidR="08ED2612" w:rsidRPr="00F36F1C">
        <w:rPr>
          <w:rFonts w:ascii="Georgia" w:hAnsi="Georgia" w:cs="Arial"/>
          <w:sz w:val="24"/>
          <w:szCs w:val="24"/>
        </w:rPr>
        <w:t xml:space="preserve">una postura predicaba </w:t>
      </w:r>
      <w:r w:rsidR="00201E96" w:rsidRPr="00F36F1C">
        <w:rPr>
          <w:rFonts w:ascii="Georgia" w:hAnsi="Georgia" w:cs="Arial"/>
          <w:sz w:val="24"/>
          <w:szCs w:val="24"/>
        </w:rPr>
        <w:t xml:space="preserve">la </w:t>
      </w:r>
      <w:r w:rsidR="00201E96" w:rsidRPr="00F36F1C">
        <w:rPr>
          <w:rFonts w:ascii="Georgia" w:hAnsi="Georgia" w:cs="Arial"/>
          <w:b/>
          <w:bCs/>
          <w:sz w:val="24"/>
          <w:szCs w:val="24"/>
        </w:rPr>
        <w:t xml:space="preserve">competencia </w:t>
      </w:r>
      <w:r w:rsidR="00E80145" w:rsidRPr="00F36F1C">
        <w:rPr>
          <w:rFonts w:ascii="Georgia" w:hAnsi="Georgia" w:cs="Arial"/>
          <w:b/>
          <w:bCs/>
          <w:sz w:val="24"/>
          <w:szCs w:val="24"/>
        </w:rPr>
        <w:t>prevalente</w:t>
      </w:r>
      <w:r w:rsidR="48D2639E" w:rsidRPr="006C313F">
        <w:rPr>
          <w:rFonts w:ascii="Georgia" w:hAnsi="Georgia" w:cs="Arial"/>
          <w:bCs/>
          <w:sz w:val="24"/>
          <w:szCs w:val="24"/>
        </w:rPr>
        <w:t>,</w:t>
      </w:r>
      <w:r w:rsidR="00E80145" w:rsidRPr="00F36F1C">
        <w:rPr>
          <w:rFonts w:ascii="Georgia" w:hAnsi="Georgia" w:cs="Arial"/>
          <w:sz w:val="24"/>
          <w:szCs w:val="24"/>
        </w:rPr>
        <w:t xml:space="preserve"> </w:t>
      </w:r>
      <w:r w:rsidR="0032230F" w:rsidRPr="00F36F1C">
        <w:rPr>
          <w:rFonts w:ascii="Georgia" w:hAnsi="Georgia" w:cs="Arial"/>
          <w:sz w:val="24"/>
          <w:szCs w:val="24"/>
        </w:rPr>
        <w:t xml:space="preserve">donde </w:t>
      </w:r>
      <w:r w:rsidR="00201E96" w:rsidRPr="00F36F1C">
        <w:rPr>
          <w:rFonts w:ascii="Georgia" w:hAnsi="Georgia" w:cs="Arial"/>
          <w:sz w:val="24"/>
          <w:szCs w:val="24"/>
        </w:rPr>
        <w:t xml:space="preserve">correspondía </w:t>
      </w:r>
      <w:r w:rsidR="0032230F" w:rsidRPr="00F36F1C">
        <w:rPr>
          <w:rFonts w:ascii="Georgia" w:hAnsi="Georgia" w:cs="Arial"/>
          <w:sz w:val="24"/>
          <w:szCs w:val="24"/>
        </w:rPr>
        <w:t xml:space="preserve">conocer </w:t>
      </w:r>
      <w:r w:rsidR="00201E96" w:rsidRPr="00F36F1C">
        <w:rPr>
          <w:rFonts w:ascii="Georgia" w:hAnsi="Georgia" w:cs="Arial"/>
          <w:sz w:val="24"/>
          <w:szCs w:val="24"/>
        </w:rPr>
        <w:t>al</w:t>
      </w:r>
      <w:r w:rsidR="009642C5" w:rsidRPr="00F36F1C">
        <w:rPr>
          <w:rFonts w:ascii="Georgia" w:hAnsi="Georgia" w:cs="Arial"/>
          <w:sz w:val="24"/>
          <w:szCs w:val="24"/>
        </w:rPr>
        <w:t xml:space="preserve"> juez del </w:t>
      </w:r>
      <w:r w:rsidR="00201E96" w:rsidRPr="00F36F1C">
        <w:rPr>
          <w:rFonts w:ascii="Georgia" w:hAnsi="Georgia" w:cs="Arial"/>
          <w:sz w:val="24"/>
          <w:szCs w:val="24"/>
        </w:rPr>
        <w:t xml:space="preserve">lugar de domicilio de esa entidad </w:t>
      </w:r>
      <w:r w:rsidR="00E80145" w:rsidRPr="00F36F1C">
        <w:rPr>
          <w:rFonts w:ascii="Georgia" w:hAnsi="Georgia" w:cs="Arial"/>
          <w:sz w:val="24"/>
          <w:szCs w:val="24"/>
        </w:rPr>
        <w:t>y</w:t>
      </w:r>
      <w:r w:rsidR="00FD3E45" w:rsidRPr="00F36F1C">
        <w:rPr>
          <w:rFonts w:ascii="Georgia" w:hAnsi="Georgia" w:cs="Arial"/>
          <w:sz w:val="24"/>
          <w:szCs w:val="24"/>
        </w:rPr>
        <w:t>,</w:t>
      </w:r>
      <w:r w:rsidR="00E80145" w:rsidRPr="00F36F1C">
        <w:rPr>
          <w:rFonts w:ascii="Georgia" w:hAnsi="Georgia" w:cs="Arial"/>
          <w:sz w:val="24"/>
          <w:szCs w:val="24"/>
        </w:rPr>
        <w:t xml:space="preserve"> de otro, </w:t>
      </w:r>
      <w:r w:rsidR="00FD3E45" w:rsidRPr="00F36F1C">
        <w:rPr>
          <w:rFonts w:ascii="Georgia" w:hAnsi="Georgia" w:cs="Arial"/>
          <w:sz w:val="24"/>
          <w:szCs w:val="24"/>
        </w:rPr>
        <w:t xml:space="preserve">aquella </w:t>
      </w:r>
      <w:r w:rsidR="638B3E86" w:rsidRPr="00F36F1C">
        <w:rPr>
          <w:rFonts w:ascii="Georgia" w:hAnsi="Georgia" w:cs="Arial"/>
          <w:sz w:val="24"/>
          <w:szCs w:val="24"/>
        </w:rPr>
        <w:t xml:space="preserve">que entendía poder </w:t>
      </w:r>
      <w:r w:rsidR="00FD3E45" w:rsidRPr="00F36F1C">
        <w:rPr>
          <w:rFonts w:ascii="Georgia" w:hAnsi="Georgia" w:cs="Arial"/>
          <w:sz w:val="24"/>
          <w:szCs w:val="24"/>
        </w:rPr>
        <w:t>renunciar a su fuero</w:t>
      </w:r>
      <w:r w:rsidR="00896F45" w:rsidRPr="00F36F1C">
        <w:rPr>
          <w:rFonts w:ascii="Georgia" w:hAnsi="Georgia" w:cs="Arial"/>
          <w:sz w:val="24"/>
          <w:szCs w:val="24"/>
        </w:rPr>
        <w:t xml:space="preserve"> y </w:t>
      </w:r>
      <w:r w:rsidR="4A8C0152" w:rsidRPr="00F36F1C">
        <w:rPr>
          <w:rFonts w:ascii="Georgia" w:hAnsi="Georgia" w:cs="Arial"/>
          <w:sz w:val="24"/>
          <w:szCs w:val="24"/>
        </w:rPr>
        <w:t xml:space="preserve">ser </w:t>
      </w:r>
      <w:r w:rsidR="002755BB" w:rsidRPr="00F36F1C">
        <w:rPr>
          <w:rFonts w:ascii="Georgia" w:hAnsi="Georgia" w:cs="Arial"/>
          <w:sz w:val="24"/>
          <w:szCs w:val="24"/>
        </w:rPr>
        <w:t xml:space="preserve">presentada </w:t>
      </w:r>
      <w:r w:rsidR="563200F7" w:rsidRPr="00F36F1C">
        <w:rPr>
          <w:rFonts w:ascii="Georgia" w:hAnsi="Georgia" w:cs="Arial"/>
          <w:sz w:val="24"/>
          <w:szCs w:val="24"/>
        </w:rPr>
        <w:t xml:space="preserve">en el </w:t>
      </w:r>
      <w:r w:rsidR="00BE495A" w:rsidRPr="00F36F1C">
        <w:rPr>
          <w:rFonts w:ascii="Georgia" w:hAnsi="Georgia" w:cs="Arial"/>
          <w:sz w:val="24"/>
          <w:szCs w:val="24"/>
        </w:rPr>
        <w:t>lugar de ubicación</w:t>
      </w:r>
      <w:r w:rsidR="001D5A07" w:rsidRPr="00F36F1C">
        <w:rPr>
          <w:rFonts w:ascii="Georgia" w:hAnsi="Georgia" w:cs="Arial"/>
          <w:sz w:val="24"/>
          <w:szCs w:val="24"/>
        </w:rPr>
        <w:t xml:space="preserve"> del </w:t>
      </w:r>
      <w:r w:rsidR="00D21909" w:rsidRPr="00F36F1C">
        <w:rPr>
          <w:rFonts w:ascii="Georgia" w:hAnsi="Georgia" w:cs="Arial"/>
          <w:sz w:val="24"/>
          <w:szCs w:val="24"/>
        </w:rPr>
        <w:t>bien</w:t>
      </w:r>
      <w:r w:rsidR="00896F45" w:rsidRPr="00F36F1C">
        <w:rPr>
          <w:rFonts w:ascii="Georgia" w:hAnsi="Georgia" w:cs="Arial"/>
          <w:sz w:val="24"/>
          <w:szCs w:val="24"/>
        </w:rPr>
        <w:t xml:space="preserve">, luego de </w:t>
      </w:r>
      <w:r w:rsidR="00D21909" w:rsidRPr="00F36F1C">
        <w:rPr>
          <w:rFonts w:ascii="Georgia" w:hAnsi="Georgia" w:cs="Arial"/>
          <w:sz w:val="24"/>
          <w:szCs w:val="24"/>
        </w:rPr>
        <w:t xml:space="preserve">admitida, sino se discutía </w:t>
      </w:r>
      <w:r w:rsidR="4EE1EEA4" w:rsidRPr="00F36F1C">
        <w:rPr>
          <w:rFonts w:ascii="Georgia" w:hAnsi="Georgia" w:cs="Arial"/>
          <w:sz w:val="24"/>
          <w:szCs w:val="24"/>
        </w:rPr>
        <w:t xml:space="preserve">esa competencia </w:t>
      </w:r>
      <w:r w:rsidR="00D21909" w:rsidRPr="00F36F1C">
        <w:rPr>
          <w:rFonts w:ascii="Georgia" w:hAnsi="Georgia" w:cs="Arial"/>
          <w:sz w:val="24"/>
          <w:szCs w:val="24"/>
        </w:rPr>
        <w:t xml:space="preserve">por </w:t>
      </w:r>
      <w:r w:rsidR="31C9D671" w:rsidRPr="00F36F1C">
        <w:rPr>
          <w:rFonts w:ascii="Georgia" w:hAnsi="Georgia" w:cs="Arial"/>
          <w:sz w:val="24"/>
          <w:szCs w:val="24"/>
        </w:rPr>
        <w:t xml:space="preserve">la </w:t>
      </w:r>
      <w:r w:rsidR="00D21909" w:rsidRPr="00F36F1C">
        <w:rPr>
          <w:rFonts w:ascii="Georgia" w:hAnsi="Georgia" w:cs="Arial"/>
          <w:sz w:val="24"/>
          <w:szCs w:val="24"/>
        </w:rPr>
        <w:t xml:space="preserve">autoridad, se perpetuaba </w:t>
      </w:r>
      <w:r w:rsidR="007D53CA" w:rsidRPr="00F36F1C">
        <w:rPr>
          <w:rFonts w:ascii="Georgia" w:hAnsi="Georgia" w:cs="Arial"/>
          <w:sz w:val="24"/>
          <w:szCs w:val="24"/>
        </w:rPr>
        <w:t xml:space="preserve">su </w:t>
      </w:r>
      <w:r w:rsidR="4D461E43" w:rsidRPr="00F36F1C">
        <w:rPr>
          <w:rFonts w:ascii="Georgia" w:hAnsi="Georgia" w:cs="Arial"/>
          <w:sz w:val="24"/>
          <w:szCs w:val="24"/>
        </w:rPr>
        <w:t>potestad para dirimir el litigio</w:t>
      </w:r>
      <w:r w:rsidR="005E3397" w:rsidRPr="00F36F1C">
        <w:rPr>
          <w:rFonts w:ascii="Georgia" w:hAnsi="Georgia" w:cs="Arial"/>
          <w:sz w:val="24"/>
          <w:szCs w:val="24"/>
        </w:rPr>
        <w:t>.</w:t>
      </w:r>
    </w:p>
    <w:p w14:paraId="1DCC8248" w14:textId="77777777" w:rsidR="00CC23FB" w:rsidRPr="00F36F1C" w:rsidRDefault="00CC23FB" w:rsidP="00D01D6A">
      <w:pPr>
        <w:spacing w:line="276" w:lineRule="auto"/>
        <w:jc w:val="both"/>
        <w:rPr>
          <w:rFonts w:ascii="Georgia" w:hAnsi="Georgia" w:cs="Arial"/>
          <w:sz w:val="24"/>
          <w:szCs w:val="24"/>
        </w:rPr>
      </w:pPr>
    </w:p>
    <w:p w14:paraId="789ED971" w14:textId="461547DA" w:rsidR="00D73A6A" w:rsidRPr="00F36F1C" w:rsidRDefault="0032230F" w:rsidP="00D01D6A">
      <w:pPr>
        <w:spacing w:line="276" w:lineRule="auto"/>
        <w:jc w:val="both"/>
        <w:rPr>
          <w:rFonts w:ascii="Georgia" w:hAnsi="Georgia" w:cs="Arial"/>
          <w:sz w:val="24"/>
          <w:szCs w:val="24"/>
        </w:rPr>
      </w:pPr>
      <w:r w:rsidRPr="00F36F1C">
        <w:rPr>
          <w:rFonts w:ascii="Georgia" w:hAnsi="Georgia" w:cs="Arial"/>
          <w:sz w:val="24"/>
          <w:szCs w:val="24"/>
        </w:rPr>
        <w:t xml:space="preserve">La </w:t>
      </w:r>
      <w:r w:rsidR="0007712C" w:rsidRPr="00F36F1C">
        <w:rPr>
          <w:rFonts w:ascii="Georgia" w:hAnsi="Georgia" w:cs="Arial"/>
          <w:sz w:val="24"/>
          <w:szCs w:val="24"/>
        </w:rPr>
        <w:t xml:space="preserve">Sala Civil de esa </w:t>
      </w:r>
      <w:r w:rsidR="00572311" w:rsidRPr="00F36F1C">
        <w:rPr>
          <w:rFonts w:ascii="Georgia" w:hAnsi="Georgia" w:cs="Arial"/>
          <w:sz w:val="24"/>
          <w:szCs w:val="24"/>
        </w:rPr>
        <w:t>Corporación</w:t>
      </w:r>
      <w:r w:rsidR="0007712C" w:rsidRPr="00F36F1C">
        <w:rPr>
          <w:rFonts w:ascii="Georgia" w:hAnsi="Georgia" w:cs="Arial"/>
          <w:sz w:val="24"/>
          <w:szCs w:val="24"/>
        </w:rPr>
        <w:t>,</w:t>
      </w:r>
      <w:r w:rsidR="002D4598" w:rsidRPr="00F36F1C">
        <w:rPr>
          <w:rFonts w:ascii="Georgia" w:hAnsi="Georgia" w:cs="Arial"/>
          <w:sz w:val="24"/>
          <w:szCs w:val="24"/>
        </w:rPr>
        <w:t xml:space="preserve"> </w:t>
      </w:r>
      <w:r w:rsidR="0007712C" w:rsidRPr="00F36F1C">
        <w:rPr>
          <w:rFonts w:ascii="Georgia" w:hAnsi="Georgia" w:cs="Arial"/>
          <w:sz w:val="24"/>
          <w:szCs w:val="24"/>
        </w:rPr>
        <w:t>con proveído AC-00140-2020 y en tesis mayoritaria, unificó el criterio</w:t>
      </w:r>
      <w:r w:rsidR="004E6337" w:rsidRPr="00F36F1C">
        <w:rPr>
          <w:rFonts w:ascii="Georgia" w:hAnsi="Georgia" w:cs="Arial"/>
          <w:sz w:val="24"/>
          <w:szCs w:val="24"/>
        </w:rPr>
        <w:t xml:space="preserve">, definió que </w:t>
      </w:r>
      <w:r w:rsidR="00D73A6A" w:rsidRPr="00F36F1C">
        <w:rPr>
          <w:rFonts w:ascii="Georgia" w:hAnsi="Georgia" w:cs="Arial"/>
          <w:sz w:val="24"/>
          <w:szCs w:val="24"/>
        </w:rPr>
        <w:t xml:space="preserve">la </w:t>
      </w:r>
      <w:r w:rsidR="004E6337" w:rsidRPr="00F36F1C">
        <w:rPr>
          <w:rFonts w:ascii="Georgia" w:hAnsi="Georgia" w:cs="Arial"/>
          <w:sz w:val="24"/>
          <w:szCs w:val="24"/>
        </w:rPr>
        <w:t xml:space="preserve">hipótesis aplicable era </w:t>
      </w:r>
      <w:r w:rsidR="42EDA0BF" w:rsidRPr="00F36F1C">
        <w:rPr>
          <w:rFonts w:ascii="Georgia" w:hAnsi="Georgia" w:cs="Arial"/>
          <w:sz w:val="24"/>
          <w:szCs w:val="24"/>
        </w:rPr>
        <w:t xml:space="preserve">la </w:t>
      </w:r>
      <w:r w:rsidR="00D73A6A" w:rsidRPr="00F36F1C">
        <w:rPr>
          <w:rFonts w:ascii="Georgia" w:hAnsi="Georgia" w:cs="Arial"/>
          <w:sz w:val="24"/>
          <w:szCs w:val="24"/>
        </w:rPr>
        <w:t>primera</w:t>
      </w:r>
      <w:r w:rsidR="004E6337" w:rsidRPr="00F36F1C">
        <w:rPr>
          <w:rFonts w:ascii="Georgia" w:hAnsi="Georgia" w:cs="Arial"/>
          <w:sz w:val="24"/>
          <w:szCs w:val="24"/>
        </w:rPr>
        <w:t xml:space="preserve">, </w:t>
      </w:r>
      <w:r w:rsidR="004352E9" w:rsidRPr="00F36F1C">
        <w:rPr>
          <w:rFonts w:ascii="Georgia" w:hAnsi="Georgia" w:cs="Arial"/>
          <w:sz w:val="24"/>
          <w:szCs w:val="24"/>
        </w:rPr>
        <w:t>pes</w:t>
      </w:r>
      <w:r w:rsidR="004C6B47" w:rsidRPr="00F36F1C">
        <w:rPr>
          <w:rFonts w:ascii="Georgia" w:hAnsi="Georgia" w:cs="Arial"/>
          <w:sz w:val="24"/>
          <w:szCs w:val="24"/>
        </w:rPr>
        <w:t>e</w:t>
      </w:r>
      <w:r w:rsidR="004352E9" w:rsidRPr="00F36F1C">
        <w:rPr>
          <w:rFonts w:ascii="Georgia" w:hAnsi="Georgia" w:cs="Arial"/>
          <w:sz w:val="24"/>
          <w:szCs w:val="24"/>
        </w:rPr>
        <w:t xml:space="preserve"> </w:t>
      </w:r>
      <w:r w:rsidR="72A44A11" w:rsidRPr="00F36F1C">
        <w:rPr>
          <w:rFonts w:ascii="Georgia" w:hAnsi="Georgia" w:cs="Arial"/>
          <w:sz w:val="24"/>
          <w:szCs w:val="24"/>
        </w:rPr>
        <w:t xml:space="preserve">a </w:t>
      </w:r>
      <w:r w:rsidR="004352E9" w:rsidRPr="00F36F1C">
        <w:rPr>
          <w:rFonts w:ascii="Georgia" w:hAnsi="Georgia" w:cs="Arial"/>
          <w:sz w:val="24"/>
          <w:szCs w:val="24"/>
        </w:rPr>
        <w:t xml:space="preserve">las </w:t>
      </w:r>
      <w:r w:rsidR="1C7248E4" w:rsidRPr="00F36F1C">
        <w:rPr>
          <w:rFonts w:ascii="Georgia" w:hAnsi="Georgia" w:cs="Arial"/>
          <w:sz w:val="24"/>
          <w:szCs w:val="24"/>
        </w:rPr>
        <w:t xml:space="preserve">algunas </w:t>
      </w:r>
      <w:r w:rsidR="004352E9" w:rsidRPr="00F36F1C">
        <w:rPr>
          <w:rFonts w:ascii="Georgia" w:hAnsi="Georgia" w:cs="Arial"/>
          <w:sz w:val="24"/>
          <w:szCs w:val="24"/>
        </w:rPr>
        <w:t>disiden</w:t>
      </w:r>
      <w:r w:rsidR="509BF0AD" w:rsidRPr="00F36F1C">
        <w:rPr>
          <w:rFonts w:ascii="Georgia" w:hAnsi="Georgia" w:cs="Arial"/>
          <w:sz w:val="24"/>
          <w:szCs w:val="24"/>
        </w:rPr>
        <w:t>cias</w:t>
      </w:r>
      <w:r w:rsidR="004352E9" w:rsidRPr="00F36F1C">
        <w:rPr>
          <w:rStyle w:val="Refdenotaalpie"/>
          <w:rFonts w:ascii="Georgia" w:hAnsi="Georgia"/>
          <w:sz w:val="24"/>
          <w:szCs w:val="24"/>
        </w:rPr>
        <w:footnoteReference w:id="2"/>
      </w:r>
      <w:r w:rsidR="3FC01196" w:rsidRPr="00F36F1C">
        <w:rPr>
          <w:rFonts w:ascii="Georgia" w:hAnsi="Georgia" w:cs="Arial"/>
          <w:sz w:val="24"/>
          <w:szCs w:val="24"/>
        </w:rPr>
        <w:t>, en todo caso minoritarias</w:t>
      </w:r>
      <w:r w:rsidR="005F2EA8" w:rsidRPr="00F36F1C">
        <w:rPr>
          <w:rFonts w:ascii="Georgia" w:hAnsi="Georgia" w:cs="Arial"/>
          <w:sz w:val="24"/>
          <w:szCs w:val="24"/>
        </w:rPr>
        <w:t xml:space="preserve">. </w:t>
      </w:r>
      <w:r w:rsidR="009006C5" w:rsidRPr="00F36F1C">
        <w:rPr>
          <w:rFonts w:ascii="Georgia" w:hAnsi="Georgia" w:cs="Arial"/>
          <w:sz w:val="24"/>
          <w:szCs w:val="24"/>
        </w:rPr>
        <w:t xml:space="preserve">Señaló </w:t>
      </w:r>
      <w:r w:rsidR="3B480B89" w:rsidRPr="00F36F1C">
        <w:rPr>
          <w:rFonts w:ascii="Georgia" w:hAnsi="Georgia" w:cs="Arial"/>
          <w:sz w:val="24"/>
          <w:szCs w:val="24"/>
        </w:rPr>
        <w:t xml:space="preserve">aquella </w:t>
      </w:r>
      <w:r w:rsidR="009006C5" w:rsidRPr="00F36F1C">
        <w:rPr>
          <w:rFonts w:ascii="Georgia" w:hAnsi="Georgia" w:cs="Arial"/>
          <w:sz w:val="24"/>
          <w:szCs w:val="24"/>
        </w:rPr>
        <w:t xml:space="preserve">decisión: </w:t>
      </w:r>
    </w:p>
    <w:p w14:paraId="397260E5" w14:textId="77777777" w:rsidR="00BC1CCB" w:rsidRPr="00F36F1C" w:rsidRDefault="00BC1CCB" w:rsidP="00D01D6A">
      <w:pPr>
        <w:spacing w:line="276" w:lineRule="auto"/>
        <w:jc w:val="both"/>
        <w:rPr>
          <w:rFonts w:ascii="Georgia" w:hAnsi="Georgia" w:cs="Arial"/>
          <w:sz w:val="24"/>
          <w:szCs w:val="24"/>
        </w:rPr>
      </w:pPr>
    </w:p>
    <w:p w14:paraId="0D70709D" w14:textId="77777777" w:rsidR="005C0D92" w:rsidRPr="00F36F1C" w:rsidRDefault="005C0D92" w:rsidP="00D01D6A">
      <w:pPr>
        <w:widowControl w:val="0"/>
        <w:ind w:left="426" w:right="418" w:firstLine="709"/>
        <w:jc w:val="both"/>
        <w:rPr>
          <w:rFonts w:ascii="Georgia" w:hAnsi="Georgia" w:cs="Arial"/>
          <w:sz w:val="22"/>
          <w:szCs w:val="24"/>
        </w:rPr>
      </w:pPr>
      <w:r w:rsidRPr="00F36F1C">
        <w:rPr>
          <w:rFonts w:ascii="Georgia" w:hAnsi="Georgia" w:cs="Arial"/>
          <w:sz w:val="22"/>
          <w:szCs w:val="24"/>
          <w:lang w:val="es-ES_tradnl"/>
        </w:rPr>
        <w:t xml:space="preserve">Como se anotó anteriormente, </w:t>
      </w:r>
      <w:r w:rsidRPr="00F36F1C">
        <w:rPr>
          <w:rFonts w:ascii="Georgia" w:hAnsi="Georgia" w:cs="Arial"/>
          <w:sz w:val="22"/>
          <w:szCs w:val="24"/>
        </w:rPr>
        <w:t xml:space="preserve">en las controversias donde concurran los dos fueros privativos enmarcados en </w:t>
      </w:r>
      <w:r w:rsidRPr="00F36F1C">
        <w:rPr>
          <w:rFonts w:ascii="Georgia" w:hAnsi="Georgia" w:cs="Arial"/>
          <w:sz w:val="22"/>
          <w:szCs w:val="24"/>
          <w:lang w:val="es-ES_tradnl"/>
        </w:rPr>
        <w:t xml:space="preserve">los numerales 7º y 10º del artículo 28 del Código General del Proceso, como el que se presenta cuando </w:t>
      </w:r>
      <w:r w:rsidRPr="00F36F1C">
        <w:rPr>
          <w:rFonts w:ascii="Georgia" w:hAnsi="Georgia" w:cs="Arial"/>
          <w:sz w:val="22"/>
          <w:szCs w:val="24"/>
        </w:rPr>
        <w:t>una entidad pública</w:t>
      </w:r>
      <w:r w:rsidRPr="00F36F1C">
        <w:rPr>
          <w:rFonts w:ascii="Georgia" w:hAnsi="Georgia" w:cs="Arial"/>
          <w:sz w:val="22"/>
          <w:szCs w:val="24"/>
          <w:lang w:val="es-ES_tradnl"/>
        </w:rPr>
        <w:t xml:space="preserve"> </w:t>
      </w:r>
      <w:r w:rsidRPr="00F36F1C">
        <w:rPr>
          <w:rFonts w:ascii="Georgia" w:hAnsi="Georgia" w:cs="Arial"/>
          <w:sz w:val="22"/>
          <w:szCs w:val="24"/>
        </w:rPr>
        <w:t>pretende imponer una servidumbre de conducción de energía eléctrica sobre un fundo privado, surge el siguiente interrogante: ¿Cuál de las dos reglas de distribución es prevalente?</w:t>
      </w:r>
      <w:r w:rsidRPr="00F36F1C">
        <w:rPr>
          <w:rStyle w:val="Refdenotaalpie"/>
          <w:rFonts w:ascii="Georgia" w:hAnsi="Georgia" w:cs="Arial"/>
          <w:sz w:val="22"/>
          <w:szCs w:val="24"/>
        </w:rPr>
        <w:footnoteReference w:id="3"/>
      </w:r>
    </w:p>
    <w:p w14:paraId="2D9CFDFE" w14:textId="77777777" w:rsidR="005C0D92" w:rsidRPr="00F36F1C" w:rsidRDefault="005C0D92" w:rsidP="00D01D6A">
      <w:pPr>
        <w:widowControl w:val="0"/>
        <w:ind w:left="426" w:right="418" w:firstLine="709"/>
        <w:jc w:val="both"/>
        <w:rPr>
          <w:rFonts w:ascii="Georgia" w:hAnsi="Georgia" w:cs="Arial"/>
          <w:sz w:val="22"/>
          <w:szCs w:val="24"/>
        </w:rPr>
      </w:pPr>
    </w:p>
    <w:p w14:paraId="7AC8D3A2" w14:textId="77777777" w:rsidR="005C0D92" w:rsidRPr="00F36F1C" w:rsidRDefault="005C0D92" w:rsidP="00D01D6A">
      <w:pPr>
        <w:widowControl w:val="0"/>
        <w:ind w:left="426" w:right="418" w:firstLine="709"/>
        <w:jc w:val="both"/>
        <w:rPr>
          <w:rFonts w:ascii="Georgia" w:hAnsi="Georgia" w:cs="Arial"/>
          <w:sz w:val="22"/>
          <w:szCs w:val="24"/>
        </w:rPr>
      </w:pPr>
      <w:r w:rsidRPr="00F36F1C">
        <w:rPr>
          <w:rFonts w:ascii="Georgia" w:hAnsi="Georgia" w:cs="Arial"/>
          <w:sz w:val="22"/>
          <w:szCs w:val="24"/>
        </w:rPr>
        <w:t>Para resolver dicho cuestionamiento, el legislador consignó una regla especial en el canon 29 ibídem, el cual preceptúa que “</w:t>
      </w:r>
      <w:r w:rsidRPr="00F36F1C">
        <w:rPr>
          <w:rFonts w:ascii="Georgia" w:hAnsi="Georgia" w:cs="Arial"/>
          <w:sz w:val="22"/>
          <w:szCs w:val="24"/>
          <w:u w:val="single"/>
        </w:rPr>
        <w:t>[e]</w:t>
      </w:r>
      <w:r w:rsidRPr="00F36F1C">
        <w:rPr>
          <w:rFonts w:ascii="Georgia" w:hAnsi="Georgia" w:cs="Arial"/>
          <w:i/>
          <w:sz w:val="22"/>
          <w:szCs w:val="24"/>
          <w:u w:val="single"/>
        </w:rPr>
        <w:t>s prevalente la competencia establecida en consideración a la calidad de las partes</w:t>
      </w:r>
      <w:r w:rsidRPr="00F36F1C">
        <w:rPr>
          <w:rFonts w:ascii="Georgia" w:hAnsi="Georgia" w:cs="Arial"/>
          <w:sz w:val="22"/>
          <w:szCs w:val="24"/>
        </w:rPr>
        <w:t xml:space="preserve">… </w:t>
      </w:r>
      <w:r w:rsidRPr="00F36F1C">
        <w:rPr>
          <w:rFonts w:ascii="Georgia" w:hAnsi="Georgia" w:cs="Arial"/>
          <w:i/>
          <w:sz w:val="22"/>
          <w:szCs w:val="24"/>
        </w:rPr>
        <w:t xml:space="preserve">Las reglas de competencia por razón del territorio se subordinan a las establecidas por la materia y por el </w:t>
      </w:r>
      <w:r w:rsidRPr="00F36F1C">
        <w:rPr>
          <w:rFonts w:ascii="Georgia" w:hAnsi="Georgia" w:cs="Arial"/>
          <w:i/>
          <w:sz w:val="22"/>
          <w:szCs w:val="24"/>
        </w:rPr>
        <w:lastRenderedPageBreak/>
        <w:t>valor</w:t>
      </w:r>
      <w:r w:rsidRPr="00F36F1C">
        <w:rPr>
          <w:rFonts w:ascii="Georgia" w:hAnsi="Georgia" w:cs="Arial"/>
          <w:sz w:val="22"/>
          <w:szCs w:val="24"/>
        </w:rPr>
        <w:t>”.</w:t>
      </w:r>
    </w:p>
    <w:p w14:paraId="056BF04E" w14:textId="77777777" w:rsidR="005C0D92" w:rsidRPr="00F36F1C" w:rsidRDefault="005C0D92" w:rsidP="00D01D6A">
      <w:pPr>
        <w:widowControl w:val="0"/>
        <w:ind w:left="426" w:right="418" w:firstLine="709"/>
        <w:jc w:val="both"/>
        <w:rPr>
          <w:rFonts w:ascii="Georgia" w:hAnsi="Georgia" w:cs="Arial"/>
          <w:sz w:val="22"/>
          <w:szCs w:val="24"/>
        </w:rPr>
      </w:pPr>
    </w:p>
    <w:p w14:paraId="18EE9CF5" w14:textId="001DE097" w:rsidR="005C0D92" w:rsidRPr="00F36F1C" w:rsidRDefault="005C0D92" w:rsidP="00D01D6A">
      <w:pPr>
        <w:widowControl w:val="0"/>
        <w:ind w:left="426" w:right="418" w:firstLine="709"/>
        <w:jc w:val="both"/>
        <w:rPr>
          <w:rFonts w:ascii="Georgia" w:hAnsi="Georgia" w:cs="Arial"/>
          <w:sz w:val="22"/>
          <w:szCs w:val="24"/>
          <w:lang w:val="es-ES_tradnl"/>
        </w:rPr>
      </w:pPr>
      <w:r w:rsidRPr="00F36F1C">
        <w:rPr>
          <w:rFonts w:ascii="Georgia" w:hAnsi="Georgia" w:cs="Arial"/>
          <w:sz w:val="22"/>
          <w:szCs w:val="24"/>
        </w:rPr>
        <w:t xml:space="preserve">En virtud de las pautas interpretativas previstas en los </w:t>
      </w:r>
      <w:r w:rsidRPr="00F36F1C">
        <w:rPr>
          <w:rFonts w:ascii="Georgia" w:hAnsi="Georgia" w:cs="Arial"/>
          <w:sz w:val="22"/>
          <w:szCs w:val="24"/>
          <w:lang w:val="es-ES_tradnl"/>
        </w:rPr>
        <w:t>artículos 27 y 28 del Código Civil, que aluden en su orden a que, “[c]</w:t>
      </w:r>
      <w:r w:rsidRPr="00F36F1C">
        <w:rPr>
          <w:rFonts w:ascii="Georgia" w:hAnsi="Georgia" w:cs="Arial"/>
          <w:i/>
          <w:sz w:val="22"/>
          <w:szCs w:val="24"/>
          <w:lang w:val="es-ES_tradnl"/>
        </w:rPr>
        <w:t>uando el sentido de la ley sea claro, no se desatenderá su tenor literal a pretexto de consultar su espíritu</w:t>
      </w:r>
      <w:r w:rsidRPr="00F36F1C">
        <w:rPr>
          <w:rFonts w:ascii="Georgia" w:hAnsi="Georgia" w:cs="Arial"/>
          <w:sz w:val="22"/>
          <w:szCs w:val="24"/>
          <w:lang w:val="es-ES_tradnl"/>
        </w:rPr>
        <w:t>”, y “[l]</w:t>
      </w:r>
      <w:r w:rsidRPr="00F36F1C">
        <w:rPr>
          <w:rFonts w:ascii="Georgia" w:hAnsi="Georgia" w:cs="Arial"/>
          <w:i/>
          <w:sz w:val="22"/>
          <w:szCs w:val="24"/>
          <w:lang w:val="es-ES_tradnl"/>
        </w:rPr>
        <w:t>as palabras de la ley se entenderán en su sentido natural y obvio, según el uso general de las mismas palabras; pero cuando el legislador las haya definido expresamente para ciertas materias, se les dará en éstas su significado legal</w:t>
      </w:r>
      <w:r w:rsidRPr="00F36F1C">
        <w:rPr>
          <w:rFonts w:ascii="Georgia" w:hAnsi="Georgia" w:cs="Arial"/>
          <w:sz w:val="22"/>
          <w:szCs w:val="24"/>
          <w:lang w:val="es-ES_tradnl"/>
        </w:rPr>
        <w:t xml:space="preserve">”; es dable afirmar, </w:t>
      </w:r>
      <w:r w:rsidRPr="00F36F1C">
        <w:rPr>
          <w:rFonts w:ascii="Georgia" w:hAnsi="Georgia" w:cs="Estrangelo Edessa"/>
          <w:sz w:val="22"/>
          <w:szCs w:val="24"/>
          <w:lang w:val="es-ES_tradnl"/>
        </w:rPr>
        <w:t xml:space="preserve">con contundencia, que con dicha regla lo que quiso el legislador fue dar prevalencia al </w:t>
      </w:r>
      <w:r w:rsidRPr="00F36F1C">
        <w:rPr>
          <w:rFonts w:ascii="Georgia" w:hAnsi="Georgia" w:cs="Estrangelo Edessa"/>
          <w:i/>
          <w:sz w:val="22"/>
          <w:szCs w:val="24"/>
          <w:lang w:val="es-ES_tradnl"/>
        </w:rPr>
        <w:t>factor subjetivo</w:t>
      </w:r>
      <w:r w:rsidRPr="00F36F1C">
        <w:rPr>
          <w:rFonts w:ascii="Georgia" w:hAnsi="Georgia" w:cs="Estrangelo Edessa"/>
          <w:sz w:val="22"/>
          <w:szCs w:val="24"/>
          <w:lang w:val="es-ES_tradnl"/>
        </w:rPr>
        <w:t xml:space="preserve"> sobre cualquier otro, con independencia de donde se halle previsto, al expresar que la competencia “</w:t>
      </w:r>
      <w:r w:rsidRPr="00F36F1C">
        <w:rPr>
          <w:rFonts w:ascii="Georgia" w:hAnsi="Georgia" w:cs="Estrangelo Edessa"/>
          <w:i/>
          <w:sz w:val="22"/>
          <w:szCs w:val="24"/>
          <w:lang w:val="es-ES_tradnl"/>
        </w:rPr>
        <w:t>en consideración a la calidad de las partes</w:t>
      </w:r>
      <w:r w:rsidRPr="00F36F1C">
        <w:rPr>
          <w:rFonts w:ascii="Georgia" w:hAnsi="Georgia" w:cs="Estrangelo Edessa"/>
          <w:sz w:val="22"/>
          <w:szCs w:val="24"/>
          <w:lang w:val="es-ES_tradnl"/>
        </w:rPr>
        <w:t xml:space="preserve">” prima, y ello cobija, como se explicó en precedencia, la disposición del mencionado numeral 10º del artículo 28 del C.G.P.  </w:t>
      </w:r>
      <w:r w:rsidRPr="00F36F1C">
        <w:rPr>
          <w:rFonts w:ascii="Georgia" w:hAnsi="Georgia" w:cs="Arial"/>
          <w:sz w:val="22"/>
          <w:szCs w:val="24"/>
          <w:lang w:val="es-ES_tradnl"/>
        </w:rPr>
        <w:t xml:space="preserve"> </w:t>
      </w:r>
    </w:p>
    <w:p w14:paraId="153DB456" w14:textId="77777777" w:rsidR="009F7073" w:rsidRPr="00F36F1C" w:rsidRDefault="009F7073" w:rsidP="00D01D6A">
      <w:pPr>
        <w:widowControl w:val="0"/>
        <w:ind w:left="426" w:right="418" w:firstLine="709"/>
        <w:jc w:val="both"/>
        <w:rPr>
          <w:rFonts w:ascii="Georgia" w:hAnsi="Georgia" w:cs="Arial"/>
          <w:sz w:val="22"/>
          <w:szCs w:val="24"/>
        </w:rPr>
      </w:pPr>
    </w:p>
    <w:p w14:paraId="7205A1D8" w14:textId="3EB20277" w:rsidR="005C0D92" w:rsidRPr="00F36F1C" w:rsidRDefault="005C0D92" w:rsidP="00D01D6A">
      <w:pPr>
        <w:widowControl w:val="0"/>
        <w:ind w:left="426" w:right="418" w:firstLine="709"/>
        <w:jc w:val="both"/>
        <w:rPr>
          <w:rFonts w:ascii="Georgia" w:hAnsi="Georgia" w:cs="Arial"/>
          <w:i/>
          <w:sz w:val="22"/>
          <w:szCs w:val="24"/>
        </w:rPr>
      </w:pPr>
      <w:r w:rsidRPr="00F36F1C">
        <w:rPr>
          <w:rFonts w:ascii="Georgia" w:hAnsi="Georgia" w:cs="Arial"/>
          <w:sz w:val="22"/>
          <w:szCs w:val="24"/>
        </w:rPr>
        <w:t xml:space="preserve">La justificación procesal de esa prelación muy seguramente viene dada por el orden del grado de lesión a la validez del proceso que consultan cada uno de esos factores de competencia, ya que para este nuevo Código es más gravosa la anulabilidad por el factor subjetivo que por el objetivo y territorial, pues, como se anticipó, hizo improrrogable, exclusivamente, la competencia por </w:t>
      </w:r>
      <w:r w:rsidR="00F36F1C" w:rsidRPr="00F36F1C">
        <w:rPr>
          <w:rFonts w:ascii="Georgia" w:hAnsi="Georgia" w:cs="Arial"/>
          <w:sz w:val="22"/>
          <w:szCs w:val="24"/>
        </w:rPr>
        <w:t>aquel</w:t>
      </w:r>
      <w:r w:rsidRPr="00F36F1C">
        <w:rPr>
          <w:rFonts w:ascii="Georgia" w:hAnsi="Georgia" w:cs="Arial"/>
          <w:sz w:val="22"/>
          <w:szCs w:val="24"/>
        </w:rPr>
        <w:t xml:space="preserve"> factor y por el funcional (Art. 16)</w:t>
      </w:r>
      <w:r w:rsidRPr="00F36F1C">
        <w:rPr>
          <w:rFonts w:ascii="Georgia" w:hAnsi="Georgia" w:cs="Arial"/>
          <w:i/>
          <w:sz w:val="22"/>
          <w:szCs w:val="24"/>
        </w:rPr>
        <w:t>.</w:t>
      </w:r>
    </w:p>
    <w:p w14:paraId="5D1ED766" w14:textId="77777777" w:rsidR="005C0D92" w:rsidRPr="00F36F1C" w:rsidRDefault="005C0D92" w:rsidP="00D01D6A">
      <w:pPr>
        <w:widowControl w:val="0"/>
        <w:ind w:left="426" w:right="418" w:firstLine="709"/>
        <w:jc w:val="both"/>
        <w:rPr>
          <w:rFonts w:ascii="Georgia" w:hAnsi="Georgia" w:cs="Arial"/>
          <w:sz w:val="22"/>
          <w:szCs w:val="24"/>
        </w:rPr>
      </w:pPr>
    </w:p>
    <w:p w14:paraId="033A4EAF" w14:textId="77777777" w:rsidR="005C0D92" w:rsidRPr="00F36F1C" w:rsidRDefault="005C0D92" w:rsidP="00D01D6A">
      <w:pPr>
        <w:widowControl w:val="0"/>
        <w:ind w:left="426" w:right="418" w:firstLine="709"/>
        <w:jc w:val="both"/>
        <w:rPr>
          <w:rFonts w:ascii="Georgia" w:hAnsi="Georgia" w:cs="Arial"/>
          <w:sz w:val="22"/>
          <w:szCs w:val="24"/>
        </w:rPr>
      </w:pPr>
      <w:r w:rsidRPr="00F36F1C">
        <w:rPr>
          <w:rFonts w:ascii="Georgia" w:hAnsi="Georgia" w:cs="Arial"/>
          <w:smallCaps/>
          <w:sz w:val="22"/>
          <w:szCs w:val="24"/>
        </w:rPr>
        <w:t xml:space="preserve">En ese sentido, ante situaciones como la que se analiza, debe aplicarse la pauta de atribución legal privativa que merece mayor estimación legal, esto es, la que refiere al juez del domicilio de la entidad pública, por cuanto la misma encuentra cimiento en la especial consideración de la naturaleza jurídica del sujeto de derecho en cuyo favor se ha establecido, regla </w:t>
      </w:r>
      <w:r w:rsidRPr="00F36F1C">
        <w:rPr>
          <w:rFonts w:ascii="Georgia" w:hAnsi="Georgia" w:cs="Arial"/>
          <w:i/>
          <w:smallCaps/>
          <w:sz w:val="22"/>
          <w:szCs w:val="24"/>
        </w:rPr>
        <w:t>subjetiva</w:t>
      </w:r>
      <w:r w:rsidRPr="00F36F1C">
        <w:rPr>
          <w:rFonts w:ascii="Georgia" w:hAnsi="Georgia" w:cs="Arial"/>
          <w:smallCaps/>
          <w:sz w:val="22"/>
          <w:szCs w:val="24"/>
        </w:rPr>
        <w:t xml:space="preserve"> que, en la actualidad, está enlazada con una de carácter </w:t>
      </w:r>
      <w:r w:rsidRPr="00F36F1C">
        <w:rPr>
          <w:rFonts w:ascii="Georgia" w:hAnsi="Georgia" w:cs="Arial"/>
          <w:i/>
          <w:smallCaps/>
          <w:sz w:val="22"/>
          <w:szCs w:val="24"/>
        </w:rPr>
        <w:t>territorial</w:t>
      </w:r>
      <w:r w:rsidRPr="00F36F1C">
        <w:rPr>
          <w:rFonts w:ascii="Georgia" w:hAnsi="Georgia" w:cs="Arial"/>
          <w:sz w:val="22"/>
          <w:szCs w:val="24"/>
        </w:rPr>
        <w:t>.</w:t>
      </w:r>
    </w:p>
    <w:p w14:paraId="02B8DE31" w14:textId="1432D748" w:rsidR="005C0D92" w:rsidRPr="00F36F1C" w:rsidRDefault="0019166E" w:rsidP="00D01D6A">
      <w:pPr>
        <w:widowControl w:val="0"/>
        <w:ind w:left="426" w:right="418" w:firstLine="709"/>
        <w:jc w:val="both"/>
        <w:rPr>
          <w:rFonts w:ascii="Georgia" w:hAnsi="Georgia" w:cs="Arial"/>
          <w:sz w:val="22"/>
          <w:szCs w:val="24"/>
          <w:shd w:val="clear" w:color="auto" w:fill="FFFFFF"/>
          <w:lang w:val="es-ES_tradnl"/>
        </w:rPr>
      </w:pPr>
      <w:r w:rsidRPr="00F36F1C">
        <w:rPr>
          <w:rFonts w:ascii="Georgia" w:hAnsi="Georgia" w:cs="Arial"/>
          <w:sz w:val="22"/>
          <w:szCs w:val="24"/>
        </w:rPr>
        <w:t xml:space="preserve">(…) </w:t>
      </w:r>
    </w:p>
    <w:p w14:paraId="09309D80" w14:textId="77777777" w:rsidR="005C0D92" w:rsidRPr="00F36F1C" w:rsidRDefault="005C0D92" w:rsidP="00D01D6A">
      <w:pPr>
        <w:overflowPunct w:val="0"/>
        <w:autoSpaceDE w:val="0"/>
        <w:autoSpaceDN w:val="0"/>
        <w:adjustRightInd w:val="0"/>
        <w:ind w:left="426" w:right="418" w:firstLine="709"/>
        <w:jc w:val="both"/>
        <w:textAlignment w:val="baseline"/>
        <w:rPr>
          <w:rFonts w:ascii="Georgia" w:hAnsi="Georgia" w:cs="Arial"/>
          <w:sz w:val="22"/>
          <w:szCs w:val="24"/>
          <w:shd w:val="clear" w:color="auto" w:fill="FFFFFF"/>
          <w:lang w:val="es-ES_tradnl"/>
        </w:rPr>
      </w:pPr>
    </w:p>
    <w:p w14:paraId="2916E49C" w14:textId="77777777" w:rsidR="005C0D92" w:rsidRPr="00F36F1C" w:rsidRDefault="005C0D92" w:rsidP="00D01D6A">
      <w:pPr>
        <w:overflowPunct w:val="0"/>
        <w:autoSpaceDE w:val="0"/>
        <w:autoSpaceDN w:val="0"/>
        <w:adjustRightInd w:val="0"/>
        <w:ind w:left="426" w:right="418" w:firstLine="709"/>
        <w:jc w:val="both"/>
        <w:textAlignment w:val="baseline"/>
        <w:rPr>
          <w:rFonts w:ascii="Georgia" w:hAnsi="Georgia" w:cs="Estrangelo Edessa"/>
          <w:sz w:val="22"/>
          <w:szCs w:val="24"/>
          <w:lang w:val="es-ES_tradnl"/>
        </w:rPr>
      </w:pPr>
      <w:r w:rsidRPr="00F36F1C">
        <w:rPr>
          <w:rFonts w:ascii="Georgia" w:hAnsi="Georgia" w:cs="Estrangelo Edessa"/>
          <w:b/>
          <w:bCs/>
          <w:sz w:val="22"/>
          <w:szCs w:val="24"/>
          <w:lang w:val="es-ES_tradnl"/>
        </w:rPr>
        <w:t>De ahí que, tratándose de los procesos en los que se ejercen derechos reales</w:t>
      </w:r>
      <w:r w:rsidRPr="00F36F1C">
        <w:rPr>
          <w:rFonts w:ascii="Georgia" w:hAnsi="Georgia" w:cs="Estrangelo Edessa"/>
          <w:sz w:val="22"/>
          <w:szCs w:val="24"/>
          <w:lang w:val="es-ES_tradnl"/>
        </w:rPr>
        <w:t xml:space="preserve">, </w:t>
      </w:r>
      <w:r w:rsidRPr="00F36F1C">
        <w:rPr>
          <w:rFonts w:ascii="Georgia" w:hAnsi="Georgia" w:cs="Estrangelo Edessa"/>
          <w:i/>
          <w:sz w:val="22"/>
          <w:szCs w:val="24"/>
          <w:lang w:val="es-ES_tradnl"/>
        </w:rPr>
        <w:t xml:space="preserve">prima facie, </w:t>
      </w:r>
      <w:r w:rsidRPr="00F36F1C">
        <w:rPr>
          <w:rFonts w:ascii="Georgia" w:hAnsi="Georgia" w:cs="Estrangelo Edessa"/>
          <w:sz w:val="22"/>
          <w:szCs w:val="24"/>
          <w:lang w:val="es-ES_tradnl"/>
        </w:rPr>
        <w:t xml:space="preserve">opera el factor territorial correspondiente al lugar de ubicación del bien; </w:t>
      </w:r>
      <w:r w:rsidRPr="00F36F1C">
        <w:rPr>
          <w:rFonts w:ascii="Georgia" w:hAnsi="Georgia" w:cs="Estrangelo Edessa"/>
          <w:b/>
          <w:bCs/>
          <w:sz w:val="22"/>
          <w:szCs w:val="24"/>
          <w:lang w:val="es-ES_tradnl"/>
        </w:rPr>
        <w:t xml:space="preserve">sin embargo, si en dicho litigio, es una entidad pública la que obra como parte, el fuero privativo será el del domicilio de ésta, debido a que la ley lo determina como prevalente. </w:t>
      </w:r>
    </w:p>
    <w:p w14:paraId="6E4D0C7A" w14:textId="77777777" w:rsidR="005C0D92" w:rsidRPr="00F36F1C" w:rsidRDefault="005C0D92" w:rsidP="00D01D6A">
      <w:pPr>
        <w:overflowPunct w:val="0"/>
        <w:autoSpaceDE w:val="0"/>
        <w:autoSpaceDN w:val="0"/>
        <w:adjustRightInd w:val="0"/>
        <w:ind w:left="426" w:right="418" w:firstLine="709"/>
        <w:jc w:val="both"/>
        <w:textAlignment w:val="baseline"/>
        <w:rPr>
          <w:rFonts w:ascii="Georgia" w:hAnsi="Georgia" w:cs="Estrangelo Edessa"/>
          <w:sz w:val="22"/>
          <w:szCs w:val="24"/>
          <w:lang w:val="es-ES_tradnl"/>
        </w:rPr>
      </w:pPr>
    </w:p>
    <w:p w14:paraId="2F9A603B" w14:textId="4F3A8DEF" w:rsidR="009006C5" w:rsidRPr="00F36F1C" w:rsidRDefault="005C0D92" w:rsidP="00D01D6A">
      <w:pPr>
        <w:ind w:left="426" w:right="418"/>
        <w:jc w:val="both"/>
        <w:rPr>
          <w:rFonts w:ascii="Georgia" w:hAnsi="Georgia" w:cs="Arial"/>
          <w:sz w:val="22"/>
          <w:szCs w:val="24"/>
        </w:rPr>
      </w:pPr>
      <w:r w:rsidRPr="00F36F1C">
        <w:rPr>
          <w:rFonts w:ascii="Georgia" w:hAnsi="Georgia" w:cs="Estrangelo Edessa"/>
          <w:sz w:val="22"/>
          <w:szCs w:val="24"/>
          <w:lang w:val="es-ES_tradnl"/>
        </w:rPr>
        <w:t>Por ello es que se ha dicho, en un sinnúmero de oportunidades, que “</w:t>
      </w:r>
      <w:r w:rsidRPr="00F36F1C">
        <w:rPr>
          <w:rFonts w:ascii="Georgia" w:hAnsi="Georgia" w:cs="Estrangelo Edessa"/>
          <w:i/>
          <w:sz w:val="22"/>
          <w:szCs w:val="24"/>
        </w:rPr>
        <w:t>en las controversias donde concurran los dos fueros privativos antes citados, prevalecerá el segundo de ellos, es decir el personal, esto es, el del domicilio de la entidad pública, por expresa disposición legal</w:t>
      </w:r>
      <w:r w:rsidRPr="00F36F1C">
        <w:rPr>
          <w:rFonts w:ascii="Georgia" w:hAnsi="Georgia" w:cs="Estrangelo Edessa"/>
          <w:sz w:val="22"/>
          <w:szCs w:val="24"/>
        </w:rPr>
        <w:t>”</w:t>
      </w:r>
      <w:r w:rsidRPr="00F36F1C">
        <w:rPr>
          <w:rFonts w:ascii="Georgia" w:hAnsi="Georgia" w:cs="Estrangelo Edessa"/>
          <w:i/>
          <w:sz w:val="22"/>
          <w:szCs w:val="24"/>
        </w:rPr>
        <w:t xml:space="preserve"> </w:t>
      </w:r>
      <w:r w:rsidRPr="00F36F1C">
        <w:rPr>
          <w:rFonts w:ascii="Georgia" w:hAnsi="Georgia" w:cs="Estrangelo Edessa"/>
          <w:sz w:val="22"/>
          <w:szCs w:val="24"/>
        </w:rPr>
        <w:t>(AC4272-2018)</w:t>
      </w:r>
      <w:r w:rsidRPr="00F36F1C">
        <w:rPr>
          <w:rStyle w:val="Refdenotaalpie"/>
          <w:rFonts w:ascii="Georgia" w:hAnsi="Georgia" w:cs="Estrangelo Edessa"/>
          <w:sz w:val="22"/>
          <w:szCs w:val="24"/>
        </w:rPr>
        <w:footnoteReference w:id="4"/>
      </w:r>
      <w:r w:rsidRPr="00F36F1C">
        <w:rPr>
          <w:rFonts w:ascii="Georgia" w:hAnsi="Georgia" w:cs="Estrangelo Edessa"/>
          <w:sz w:val="22"/>
          <w:szCs w:val="24"/>
        </w:rPr>
        <w:t xml:space="preserve">, así como también que </w:t>
      </w:r>
      <w:r w:rsidRPr="00F36F1C">
        <w:rPr>
          <w:rFonts w:ascii="Georgia" w:hAnsi="Georgia" w:cs="Estrangelo Edessa"/>
          <w:sz w:val="22"/>
          <w:szCs w:val="24"/>
          <w:lang w:val="es-ES_tradnl"/>
        </w:rPr>
        <w:t>“</w:t>
      </w:r>
      <w:r w:rsidRPr="00F36F1C">
        <w:rPr>
          <w:rFonts w:ascii="Georgia" w:hAnsi="Georgia" w:cs="Estrangelo Edessa"/>
          <w:i/>
          <w:sz w:val="22"/>
          <w:szCs w:val="24"/>
          <w:lang w:val="es-ES_tradnl"/>
        </w:rPr>
        <w:t>en esta clase de disyuntivas, la pauta de atribución legal privativa aplicable, dada su mayor estimación legal, es la que se refiere al juez de domicilio de la entidad pública, por cuanto la misma encuentra cimiento en la especial consideración a la naturaleza jurídica del sujeto de derecho en cuyo favor se ha establecido</w:t>
      </w:r>
      <w:r w:rsidRPr="00F36F1C">
        <w:rPr>
          <w:rFonts w:ascii="Georgia" w:hAnsi="Georgia" w:cs="Estrangelo Edessa"/>
          <w:sz w:val="22"/>
          <w:szCs w:val="24"/>
          <w:lang w:val="es-ES_tradnl"/>
        </w:rPr>
        <w:t>”</w:t>
      </w:r>
      <w:r w:rsidRPr="00F36F1C">
        <w:rPr>
          <w:rFonts w:ascii="Georgia" w:hAnsi="Georgia" w:cs="Estrangelo Edessa"/>
          <w:i/>
          <w:sz w:val="22"/>
          <w:szCs w:val="24"/>
          <w:lang w:val="es-ES_tradnl"/>
        </w:rPr>
        <w:t xml:space="preserve"> </w:t>
      </w:r>
      <w:r w:rsidRPr="00F36F1C">
        <w:rPr>
          <w:rFonts w:ascii="Georgia" w:hAnsi="Georgia" w:cs="Estrangelo Edessa"/>
          <w:sz w:val="22"/>
          <w:szCs w:val="24"/>
          <w:lang w:val="es-ES_tradnl"/>
        </w:rPr>
        <w:t>(AC4798-2018)</w:t>
      </w:r>
      <w:r w:rsidRPr="00F36F1C">
        <w:rPr>
          <w:rStyle w:val="Refdenotaalpie"/>
          <w:rFonts w:ascii="Georgia" w:hAnsi="Georgia" w:cs="Estrangelo Edessa"/>
          <w:sz w:val="22"/>
          <w:szCs w:val="24"/>
          <w:lang w:val="es-ES_tradnl"/>
        </w:rPr>
        <w:footnoteReference w:id="5"/>
      </w:r>
      <w:r w:rsidRPr="00F36F1C">
        <w:rPr>
          <w:rFonts w:ascii="Georgia" w:hAnsi="Georgia" w:cs="Estrangelo Edessa"/>
          <w:sz w:val="22"/>
          <w:szCs w:val="24"/>
          <w:lang w:val="es-ES_tradnl"/>
        </w:rPr>
        <w:t>.</w:t>
      </w:r>
      <w:r w:rsidR="0097033F" w:rsidRPr="00F36F1C">
        <w:rPr>
          <w:rFonts w:ascii="Georgia" w:hAnsi="Georgia" w:cs="Estrangelo Edessa"/>
          <w:sz w:val="22"/>
          <w:szCs w:val="24"/>
          <w:lang w:val="es-ES_tradnl"/>
        </w:rPr>
        <w:t xml:space="preserve"> (Negrillas y versalitas extratextuales).</w:t>
      </w:r>
    </w:p>
    <w:p w14:paraId="4735B09B" w14:textId="77777777" w:rsidR="00D73A6A" w:rsidRPr="00F36F1C" w:rsidRDefault="00D73A6A" w:rsidP="00D01D6A">
      <w:pPr>
        <w:spacing w:line="276" w:lineRule="auto"/>
        <w:jc w:val="both"/>
        <w:rPr>
          <w:rFonts w:ascii="Georgia" w:hAnsi="Georgia" w:cs="Arial"/>
          <w:sz w:val="24"/>
          <w:szCs w:val="24"/>
        </w:rPr>
      </w:pPr>
    </w:p>
    <w:p w14:paraId="49FF43D7" w14:textId="5E2A9764" w:rsidR="00D7039C" w:rsidRPr="00F36F1C" w:rsidRDefault="00C64D0C" w:rsidP="00D01D6A">
      <w:pPr>
        <w:spacing w:line="276" w:lineRule="auto"/>
        <w:jc w:val="both"/>
        <w:rPr>
          <w:rFonts w:ascii="Georgia" w:hAnsi="Georgia" w:cs="Arial"/>
          <w:sz w:val="24"/>
          <w:szCs w:val="24"/>
        </w:rPr>
      </w:pPr>
      <w:r w:rsidRPr="00F36F1C">
        <w:rPr>
          <w:rFonts w:ascii="Georgia" w:hAnsi="Georgia" w:cs="Arial"/>
          <w:sz w:val="24"/>
          <w:szCs w:val="24"/>
        </w:rPr>
        <w:t xml:space="preserve">Esa </w:t>
      </w:r>
      <w:r w:rsidR="00D21CAC" w:rsidRPr="00F36F1C">
        <w:rPr>
          <w:rFonts w:ascii="Georgia" w:hAnsi="Georgia" w:cs="Arial"/>
          <w:sz w:val="24"/>
          <w:szCs w:val="24"/>
        </w:rPr>
        <w:t xml:space="preserve">posición que inicialmente se </w:t>
      </w:r>
      <w:r w:rsidR="001C0045" w:rsidRPr="00F36F1C">
        <w:rPr>
          <w:rFonts w:ascii="Georgia" w:hAnsi="Georgia" w:cs="Arial"/>
          <w:sz w:val="24"/>
          <w:szCs w:val="24"/>
        </w:rPr>
        <w:t xml:space="preserve">explicó </w:t>
      </w:r>
      <w:r w:rsidR="00C23A0F" w:rsidRPr="00F36F1C">
        <w:rPr>
          <w:rFonts w:ascii="Georgia" w:hAnsi="Georgia" w:cs="Arial"/>
          <w:sz w:val="24"/>
          <w:szCs w:val="24"/>
        </w:rPr>
        <w:t xml:space="preserve">y </w:t>
      </w:r>
      <w:r w:rsidR="001C0045" w:rsidRPr="00F36F1C">
        <w:rPr>
          <w:rFonts w:ascii="Georgia" w:hAnsi="Georgia" w:cs="Arial"/>
          <w:sz w:val="24"/>
          <w:szCs w:val="24"/>
        </w:rPr>
        <w:t xml:space="preserve">adoptó </w:t>
      </w:r>
      <w:r w:rsidR="00C23A0F" w:rsidRPr="00F36F1C">
        <w:rPr>
          <w:rFonts w:ascii="Georgia" w:hAnsi="Georgia" w:cs="Arial"/>
          <w:sz w:val="24"/>
          <w:szCs w:val="24"/>
        </w:rPr>
        <w:t>en un caso de servidumbre eléctrica</w:t>
      </w:r>
      <w:r w:rsidR="001F2601" w:rsidRPr="00F36F1C">
        <w:rPr>
          <w:rFonts w:ascii="Georgia" w:hAnsi="Georgia" w:cs="Arial"/>
          <w:sz w:val="24"/>
          <w:szCs w:val="24"/>
        </w:rPr>
        <w:t>, se ha ampliado y</w:t>
      </w:r>
      <w:r w:rsidR="5EE1EA7C" w:rsidRPr="00F36F1C">
        <w:rPr>
          <w:rFonts w:ascii="Georgia" w:hAnsi="Georgia" w:cs="Arial"/>
          <w:sz w:val="24"/>
          <w:szCs w:val="24"/>
        </w:rPr>
        <w:t>,</w:t>
      </w:r>
      <w:r w:rsidR="001F2601" w:rsidRPr="00F36F1C">
        <w:rPr>
          <w:rFonts w:ascii="Georgia" w:hAnsi="Georgia" w:cs="Arial"/>
          <w:sz w:val="24"/>
          <w:szCs w:val="24"/>
        </w:rPr>
        <w:t xml:space="preserve"> en específico se </w:t>
      </w:r>
      <w:r w:rsidR="00710B9F" w:rsidRPr="00F36F1C">
        <w:rPr>
          <w:rFonts w:ascii="Georgia" w:hAnsi="Georgia" w:cs="Arial"/>
          <w:sz w:val="24"/>
          <w:szCs w:val="24"/>
        </w:rPr>
        <w:t xml:space="preserve">usó en </w:t>
      </w:r>
      <w:r w:rsidR="00933D81" w:rsidRPr="00F36F1C">
        <w:rPr>
          <w:rFonts w:ascii="Georgia" w:hAnsi="Georgia" w:cs="Arial"/>
          <w:sz w:val="24"/>
          <w:szCs w:val="24"/>
        </w:rPr>
        <w:t>las expropiaciones</w:t>
      </w:r>
      <w:r w:rsidR="00992A1E" w:rsidRPr="00F36F1C">
        <w:rPr>
          <w:rFonts w:ascii="Georgia" w:hAnsi="Georgia" w:cs="Arial"/>
          <w:sz w:val="24"/>
          <w:szCs w:val="24"/>
        </w:rPr>
        <w:t>, donde como en el presente asunto, la parte actora es la ANI</w:t>
      </w:r>
      <w:r w:rsidR="69AE3544" w:rsidRPr="00F36F1C">
        <w:rPr>
          <w:rFonts w:ascii="Georgia" w:hAnsi="Georgia" w:cs="Arial"/>
          <w:sz w:val="24"/>
          <w:szCs w:val="24"/>
        </w:rPr>
        <w:t xml:space="preserve">, así ha resuelto en recientes decisiones </w:t>
      </w:r>
      <w:r w:rsidR="32EC9655" w:rsidRPr="00F36F1C">
        <w:rPr>
          <w:rFonts w:ascii="Georgia" w:hAnsi="Georgia" w:cs="Arial"/>
          <w:sz w:val="24"/>
          <w:szCs w:val="24"/>
        </w:rPr>
        <w:t>(202</w:t>
      </w:r>
      <w:r w:rsidR="2F925E33" w:rsidRPr="00F36F1C">
        <w:rPr>
          <w:rFonts w:ascii="Georgia" w:hAnsi="Georgia" w:cs="Arial"/>
          <w:sz w:val="24"/>
          <w:szCs w:val="24"/>
        </w:rPr>
        <w:t>1-202</w:t>
      </w:r>
      <w:r w:rsidR="32EC9655" w:rsidRPr="00F36F1C">
        <w:rPr>
          <w:rFonts w:ascii="Georgia" w:hAnsi="Georgia" w:cs="Arial"/>
          <w:sz w:val="24"/>
          <w:szCs w:val="24"/>
        </w:rPr>
        <w:t>2)</w:t>
      </w:r>
      <w:r w:rsidR="00992A1E" w:rsidRPr="00F36F1C">
        <w:rPr>
          <w:rStyle w:val="Refdenotaalpie"/>
          <w:rFonts w:ascii="Georgia" w:hAnsi="Georgia"/>
          <w:sz w:val="24"/>
          <w:szCs w:val="24"/>
        </w:rPr>
        <w:footnoteReference w:id="6"/>
      </w:r>
      <w:r w:rsidR="00CC23FB" w:rsidRPr="00F36F1C">
        <w:rPr>
          <w:rFonts w:ascii="Georgia" w:hAnsi="Georgia" w:cs="Arial"/>
          <w:sz w:val="24"/>
          <w:szCs w:val="24"/>
        </w:rPr>
        <w:t>.</w:t>
      </w:r>
    </w:p>
    <w:p w14:paraId="12733534" w14:textId="77777777" w:rsidR="005B24F0" w:rsidRPr="00F36F1C" w:rsidRDefault="005B24F0" w:rsidP="00D01D6A">
      <w:pPr>
        <w:spacing w:line="276" w:lineRule="auto"/>
        <w:jc w:val="both"/>
        <w:rPr>
          <w:rFonts w:ascii="Georgia" w:hAnsi="Georgia" w:cs="Arial"/>
          <w:sz w:val="24"/>
          <w:szCs w:val="24"/>
        </w:rPr>
      </w:pPr>
    </w:p>
    <w:p w14:paraId="1BFAEBAF" w14:textId="5CB4A767" w:rsidR="001C160E" w:rsidRPr="00F36F1C" w:rsidRDefault="00A37885" w:rsidP="00D01D6A">
      <w:pPr>
        <w:spacing w:line="276" w:lineRule="auto"/>
        <w:jc w:val="both"/>
        <w:rPr>
          <w:rFonts w:ascii="Georgia" w:hAnsi="Georgia" w:cs="Arial"/>
          <w:sz w:val="24"/>
          <w:szCs w:val="24"/>
          <w:highlight w:val="yellow"/>
        </w:rPr>
      </w:pPr>
      <w:r w:rsidRPr="00F36F1C">
        <w:rPr>
          <w:rFonts w:ascii="Georgia" w:hAnsi="Georgia" w:cs="Arial"/>
          <w:sz w:val="24"/>
          <w:szCs w:val="24"/>
        </w:rPr>
        <w:t>Descendiendo en autos, se evidencia sin vacilaciones que</w:t>
      </w:r>
      <w:r w:rsidR="0032230F" w:rsidRPr="00F36F1C">
        <w:rPr>
          <w:rFonts w:ascii="Georgia" w:hAnsi="Georgia" w:cs="Arial"/>
          <w:sz w:val="24"/>
          <w:szCs w:val="24"/>
        </w:rPr>
        <w:t xml:space="preserve"> tanto </w:t>
      </w:r>
      <w:r w:rsidR="005D7939" w:rsidRPr="00F36F1C">
        <w:rPr>
          <w:rFonts w:ascii="Georgia" w:hAnsi="Georgia" w:cs="Arial"/>
          <w:sz w:val="24"/>
          <w:szCs w:val="24"/>
        </w:rPr>
        <w:t xml:space="preserve">el juzgado de primera </w:t>
      </w:r>
      <w:r w:rsidR="00E47EB5" w:rsidRPr="00F36F1C">
        <w:rPr>
          <w:rFonts w:ascii="Georgia" w:hAnsi="Georgia" w:cs="Arial"/>
          <w:sz w:val="24"/>
          <w:szCs w:val="24"/>
        </w:rPr>
        <w:t>instancia</w:t>
      </w:r>
      <w:r w:rsidR="0032230F" w:rsidRPr="00F36F1C">
        <w:rPr>
          <w:rFonts w:ascii="Georgia" w:hAnsi="Georgia" w:cs="Arial"/>
          <w:sz w:val="24"/>
          <w:szCs w:val="24"/>
        </w:rPr>
        <w:t xml:space="preserve"> como esta Sala, </w:t>
      </w:r>
      <w:r w:rsidR="005D7939" w:rsidRPr="00F36F1C">
        <w:rPr>
          <w:rFonts w:ascii="Georgia" w:hAnsi="Georgia" w:cs="Arial"/>
          <w:sz w:val="24"/>
          <w:szCs w:val="24"/>
        </w:rPr>
        <w:t>carec</w:t>
      </w:r>
      <w:r w:rsidR="0032230F" w:rsidRPr="00F36F1C">
        <w:rPr>
          <w:rFonts w:ascii="Georgia" w:hAnsi="Georgia" w:cs="Arial"/>
          <w:sz w:val="24"/>
          <w:szCs w:val="24"/>
        </w:rPr>
        <w:t>en</w:t>
      </w:r>
      <w:r w:rsidR="005D7939" w:rsidRPr="00F36F1C">
        <w:rPr>
          <w:rFonts w:ascii="Georgia" w:hAnsi="Georgia" w:cs="Arial"/>
          <w:sz w:val="24"/>
          <w:szCs w:val="24"/>
        </w:rPr>
        <w:t xml:space="preserve"> de competencia para conocer del asun</w:t>
      </w:r>
      <w:r w:rsidR="00381939" w:rsidRPr="00F36F1C">
        <w:rPr>
          <w:rFonts w:ascii="Georgia" w:hAnsi="Georgia" w:cs="Arial"/>
          <w:sz w:val="24"/>
          <w:szCs w:val="24"/>
        </w:rPr>
        <w:t>to, dado que el domicilio de la demandante es Bogotá DC</w:t>
      </w:r>
      <w:r w:rsidR="00E47EB5" w:rsidRPr="00F36F1C">
        <w:rPr>
          <w:rFonts w:ascii="Georgia" w:hAnsi="Georgia" w:cs="Arial"/>
          <w:sz w:val="24"/>
          <w:szCs w:val="24"/>
        </w:rPr>
        <w:t xml:space="preserve"> </w:t>
      </w:r>
      <w:r w:rsidR="00EC11FF" w:rsidRPr="00F36F1C">
        <w:rPr>
          <w:rFonts w:ascii="Georgia" w:hAnsi="Georgia" w:cs="Arial"/>
          <w:sz w:val="24"/>
          <w:szCs w:val="24"/>
        </w:rPr>
        <w:t>(Carpeta 01PrimeraInstancia, pdf No.002, folio 2)</w:t>
      </w:r>
      <w:r w:rsidR="00E6742F" w:rsidRPr="00F36F1C">
        <w:rPr>
          <w:rFonts w:ascii="Georgia" w:hAnsi="Georgia" w:cs="Arial"/>
          <w:sz w:val="24"/>
          <w:szCs w:val="24"/>
        </w:rPr>
        <w:t xml:space="preserve"> y este prevalece frente al fuero real </w:t>
      </w:r>
      <w:r w:rsidR="333B6113" w:rsidRPr="00F36F1C">
        <w:rPr>
          <w:rFonts w:ascii="Georgia" w:hAnsi="Georgia" w:cs="Arial"/>
          <w:sz w:val="24"/>
          <w:szCs w:val="24"/>
        </w:rPr>
        <w:t>(U</w:t>
      </w:r>
      <w:r w:rsidR="00E6742F" w:rsidRPr="00F36F1C">
        <w:rPr>
          <w:rFonts w:ascii="Georgia" w:hAnsi="Georgia" w:cs="Arial"/>
          <w:sz w:val="24"/>
          <w:szCs w:val="24"/>
        </w:rPr>
        <w:t>bicación del bien</w:t>
      </w:r>
      <w:r w:rsidR="7E95E8BF" w:rsidRPr="00F36F1C">
        <w:rPr>
          <w:rFonts w:ascii="Georgia" w:hAnsi="Georgia" w:cs="Arial"/>
          <w:sz w:val="24"/>
          <w:szCs w:val="24"/>
        </w:rPr>
        <w:t>)</w:t>
      </w:r>
      <w:r w:rsidR="00875468" w:rsidRPr="00F36F1C">
        <w:rPr>
          <w:rFonts w:ascii="Georgia" w:hAnsi="Georgia" w:cs="Arial"/>
          <w:sz w:val="24"/>
          <w:szCs w:val="24"/>
        </w:rPr>
        <w:t xml:space="preserve">, pues como fijó </w:t>
      </w:r>
      <w:r w:rsidR="00332DCC" w:rsidRPr="00F36F1C">
        <w:rPr>
          <w:rFonts w:ascii="Georgia" w:hAnsi="Georgia" w:cs="Arial"/>
          <w:sz w:val="24"/>
          <w:szCs w:val="24"/>
        </w:rPr>
        <w:t xml:space="preserve">la </w:t>
      </w:r>
      <w:r w:rsidR="00332DCC" w:rsidRPr="00F36F1C">
        <w:rPr>
          <w:rFonts w:ascii="Georgia" w:hAnsi="Georgia" w:cs="Arial"/>
          <w:sz w:val="24"/>
          <w:szCs w:val="24"/>
        </w:rPr>
        <w:lastRenderedPageBreak/>
        <w:t xml:space="preserve">posición jurisprudencial precitada, </w:t>
      </w:r>
      <w:r w:rsidR="05C0A6E4" w:rsidRPr="00F36F1C">
        <w:rPr>
          <w:rFonts w:ascii="Georgia" w:hAnsi="Georgia" w:cs="Arial"/>
          <w:sz w:val="24"/>
          <w:szCs w:val="24"/>
        </w:rPr>
        <w:t>está subordinado a</w:t>
      </w:r>
      <w:r w:rsidR="003450DB" w:rsidRPr="00F36F1C">
        <w:rPr>
          <w:rFonts w:ascii="Georgia" w:hAnsi="Georgia" w:cs="Arial"/>
          <w:sz w:val="24"/>
          <w:szCs w:val="24"/>
        </w:rPr>
        <w:t>l factor subjetivo de competencia</w:t>
      </w:r>
      <w:r w:rsidR="6B210FBE" w:rsidRPr="00F36F1C">
        <w:rPr>
          <w:rFonts w:ascii="Georgia" w:hAnsi="Georgia" w:cs="Arial"/>
          <w:sz w:val="24"/>
          <w:szCs w:val="24"/>
        </w:rPr>
        <w:t>,</w:t>
      </w:r>
      <w:r w:rsidR="002E021A" w:rsidRPr="00F36F1C">
        <w:rPr>
          <w:rFonts w:ascii="Georgia" w:hAnsi="Georgia" w:cs="Arial"/>
          <w:sz w:val="24"/>
          <w:szCs w:val="24"/>
        </w:rPr>
        <w:t xml:space="preserve"> que es improrrogable, </w:t>
      </w:r>
      <w:r w:rsidR="6E94E7F2" w:rsidRPr="00F36F1C">
        <w:rPr>
          <w:rFonts w:ascii="Georgia" w:hAnsi="Georgia" w:cs="Arial"/>
          <w:sz w:val="24"/>
          <w:szCs w:val="24"/>
        </w:rPr>
        <w:t xml:space="preserve">así </w:t>
      </w:r>
      <w:r w:rsidR="002E021A" w:rsidRPr="00F36F1C">
        <w:rPr>
          <w:rFonts w:ascii="Georgia" w:hAnsi="Georgia" w:cs="Arial"/>
          <w:sz w:val="24"/>
          <w:szCs w:val="24"/>
        </w:rPr>
        <w:t xml:space="preserve">como el </w:t>
      </w:r>
      <w:r w:rsidR="00E85FD4" w:rsidRPr="00F36F1C">
        <w:rPr>
          <w:rFonts w:ascii="Georgia" w:hAnsi="Georgia" w:cs="Arial"/>
          <w:sz w:val="24"/>
          <w:szCs w:val="24"/>
        </w:rPr>
        <w:t xml:space="preserve">funcional </w:t>
      </w:r>
      <w:r w:rsidR="302F305A" w:rsidRPr="00F36F1C">
        <w:rPr>
          <w:rFonts w:ascii="Georgia" w:hAnsi="Georgia" w:cs="Arial"/>
          <w:sz w:val="24"/>
          <w:szCs w:val="24"/>
        </w:rPr>
        <w:t xml:space="preserve">y el de </w:t>
      </w:r>
      <w:r w:rsidR="00E85FD4" w:rsidRPr="00F36F1C">
        <w:rPr>
          <w:rFonts w:ascii="Georgia" w:hAnsi="Georgia" w:cs="Arial"/>
          <w:sz w:val="24"/>
          <w:szCs w:val="24"/>
        </w:rPr>
        <w:t>falta de jurisdicción [Art.16, CGP].</w:t>
      </w:r>
    </w:p>
    <w:p w14:paraId="73849911" w14:textId="11ACCDCC" w:rsidR="00325FEF" w:rsidRPr="00F36F1C" w:rsidRDefault="00325FEF" w:rsidP="00D01D6A">
      <w:pPr>
        <w:spacing w:line="276" w:lineRule="auto"/>
        <w:jc w:val="both"/>
        <w:rPr>
          <w:rFonts w:ascii="Georgia" w:hAnsi="Georgia" w:cs="Arial"/>
          <w:sz w:val="24"/>
          <w:szCs w:val="24"/>
          <w:highlight w:val="yellow"/>
        </w:rPr>
      </w:pPr>
    </w:p>
    <w:p w14:paraId="2D8942E7" w14:textId="73EF40A9" w:rsidR="00100657" w:rsidRPr="00F36F1C" w:rsidRDefault="00EC11FF" w:rsidP="00D01D6A">
      <w:pPr>
        <w:spacing w:line="276" w:lineRule="auto"/>
        <w:jc w:val="both"/>
        <w:rPr>
          <w:rFonts w:ascii="Georgia" w:hAnsi="Georgia" w:cs="Arial"/>
          <w:sz w:val="24"/>
          <w:szCs w:val="24"/>
        </w:rPr>
      </w:pPr>
      <w:r w:rsidRPr="00F36F1C">
        <w:rPr>
          <w:rFonts w:ascii="Georgia" w:hAnsi="Georgia" w:cs="Arial"/>
          <w:sz w:val="24"/>
          <w:szCs w:val="24"/>
        </w:rPr>
        <w:t>A</w:t>
      </w:r>
      <w:r w:rsidR="00C64D0C" w:rsidRPr="00F36F1C">
        <w:rPr>
          <w:rFonts w:ascii="Georgia" w:hAnsi="Georgia" w:cs="Arial"/>
          <w:sz w:val="24"/>
          <w:szCs w:val="24"/>
        </w:rPr>
        <w:t xml:space="preserve">hora, dada </w:t>
      </w:r>
      <w:r w:rsidR="00A7474B" w:rsidRPr="00F36F1C">
        <w:rPr>
          <w:rFonts w:ascii="Georgia" w:hAnsi="Georgia" w:cs="Arial"/>
          <w:sz w:val="24"/>
          <w:szCs w:val="24"/>
        </w:rPr>
        <w:t>esa</w:t>
      </w:r>
      <w:r w:rsidR="00C64D0C" w:rsidRPr="00F36F1C">
        <w:rPr>
          <w:rFonts w:ascii="Georgia" w:hAnsi="Georgia" w:cs="Arial"/>
          <w:sz w:val="24"/>
          <w:szCs w:val="24"/>
        </w:rPr>
        <w:t xml:space="preserve"> falta de atribución, se estima inviable </w:t>
      </w:r>
      <w:r w:rsidR="00100657" w:rsidRPr="00F36F1C">
        <w:rPr>
          <w:rFonts w:ascii="Georgia" w:hAnsi="Georgia" w:cs="Arial"/>
          <w:sz w:val="24"/>
          <w:szCs w:val="24"/>
        </w:rPr>
        <w:t xml:space="preserve">invalidar </w:t>
      </w:r>
      <w:r w:rsidR="00C64D0C" w:rsidRPr="00F36F1C">
        <w:rPr>
          <w:rFonts w:ascii="Georgia" w:hAnsi="Georgia" w:cs="Arial"/>
          <w:sz w:val="24"/>
          <w:szCs w:val="24"/>
        </w:rPr>
        <w:t xml:space="preserve">la actuación surtida en primer grado, pues la decisión recurrida </w:t>
      </w:r>
      <w:r w:rsidR="00100657" w:rsidRPr="00F36F1C">
        <w:rPr>
          <w:rFonts w:ascii="Georgia" w:hAnsi="Georgia" w:cs="Arial"/>
          <w:sz w:val="24"/>
          <w:szCs w:val="24"/>
        </w:rPr>
        <w:t xml:space="preserve">no </w:t>
      </w:r>
      <w:r w:rsidR="006F7E2A" w:rsidRPr="00F36F1C">
        <w:rPr>
          <w:rFonts w:ascii="Georgia" w:hAnsi="Georgia" w:cs="Arial"/>
          <w:sz w:val="24"/>
          <w:szCs w:val="24"/>
        </w:rPr>
        <w:t xml:space="preserve">es </w:t>
      </w:r>
      <w:r w:rsidR="6E823BF6" w:rsidRPr="00F36F1C">
        <w:rPr>
          <w:rFonts w:ascii="Georgia" w:hAnsi="Georgia" w:cs="Arial"/>
          <w:sz w:val="24"/>
          <w:szCs w:val="24"/>
        </w:rPr>
        <w:t xml:space="preserve">una </w:t>
      </w:r>
      <w:r w:rsidR="00100657" w:rsidRPr="00F36F1C">
        <w:rPr>
          <w:rFonts w:ascii="Georgia" w:hAnsi="Georgia" w:cs="Arial"/>
          <w:sz w:val="24"/>
          <w:szCs w:val="24"/>
        </w:rPr>
        <w:t>sentencia</w:t>
      </w:r>
      <w:r w:rsidR="441A80B0" w:rsidRPr="00F36F1C">
        <w:rPr>
          <w:rFonts w:ascii="Georgia" w:hAnsi="Georgia" w:cs="Arial"/>
          <w:sz w:val="24"/>
          <w:szCs w:val="24"/>
        </w:rPr>
        <w:t>,</w:t>
      </w:r>
      <w:r w:rsidR="00100657" w:rsidRPr="00F36F1C">
        <w:rPr>
          <w:rFonts w:ascii="Georgia" w:hAnsi="Georgia" w:cs="Arial"/>
          <w:sz w:val="24"/>
          <w:szCs w:val="24"/>
        </w:rPr>
        <w:t xml:space="preserve"> anulable conforme </w:t>
      </w:r>
      <w:r w:rsidR="5FB0E81F" w:rsidRPr="00F36F1C">
        <w:rPr>
          <w:rFonts w:ascii="Georgia" w:hAnsi="Georgia" w:cs="Arial"/>
          <w:sz w:val="24"/>
          <w:szCs w:val="24"/>
        </w:rPr>
        <w:t>a</w:t>
      </w:r>
      <w:r w:rsidR="00100657" w:rsidRPr="00F36F1C">
        <w:rPr>
          <w:rFonts w:ascii="Georgia" w:hAnsi="Georgia" w:cs="Arial"/>
          <w:sz w:val="24"/>
          <w:szCs w:val="24"/>
        </w:rPr>
        <w:t>l artículo 138, CGP y, en es</w:t>
      </w:r>
      <w:r w:rsidR="0BF5619F" w:rsidRPr="00F36F1C">
        <w:rPr>
          <w:rFonts w:ascii="Georgia" w:hAnsi="Georgia" w:cs="Arial"/>
          <w:sz w:val="24"/>
          <w:szCs w:val="24"/>
        </w:rPr>
        <w:t>te</w:t>
      </w:r>
      <w:r w:rsidR="00100657" w:rsidRPr="00F36F1C">
        <w:rPr>
          <w:rFonts w:ascii="Georgia" w:hAnsi="Georgia" w:cs="Arial"/>
          <w:sz w:val="24"/>
          <w:szCs w:val="24"/>
        </w:rPr>
        <w:t xml:space="preserve"> sentido</w:t>
      </w:r>
      <w:r w:rsidR="00BC1CCB" w:rsidRPr="00F36F1C">
        <w:rPr>
          <w:rFonts w:ascii="Georgia" w:hAnsi="Georgia" w:cs="Arial"/>
          <w:sz w:val="24"/>
          <w:szCs w:val="24"/>
        </w:rPr>
        <w:t>,</w:t>
      </w:r>
      <w:r w:rsidR="00100657" w:rsidRPr="00F36F1C">
        <w:rPr>
          <w:rFonts w:ascii="Georgia" w:hAnsi="Georgia" w:cs="Arial"/>
          <w:sz w:val="24"/>
          <w:szCs w:val="24"/>
        </w:rPr>
        <w:t xml:space="preserve"> se disiente de la posición </w:t>
      </w:r>
      <w:r w:rsidR="00BC1CCB" w:rsidRPr="00F36F1C">
        <w:rPr>
          <w:rFonts w:ascii="Georgia" w:hAnsi="Georgia"/>
          <w:sz w:val="24"/>
          <w:szCs w:val="24"/>
        </w:rPr>
        <w:t>recién</w:t>
      </w:r>
      <w:r w:rsidR="00BC1CCB" w:rsidRPr="00F36F1C">
        <w:rPr>
          <w:rFonts w:ascii="Georgia" w:hAnsi="Georgia" w:cs="Arial"/>
          <w:sz w:val="24"/>
          <w:szCs w:val="24"/>
        </w:rPr>
        <w:t xml:space="preserve"> </w:t>
      </w:r>
      <w:r w:rsidR="00100657" w:rsidRPr="00F36F1C">
        <w:rPr>
          <w:rFonts w:ascii="Georgia" w:hAnsi="Georgia" w:cs="Arial"/>
          <w:sz w:val="24"/>
          <w:szCs w:val="24"/>
        </w:rPr>
        <w:t xml:space="preserve">asumida </w:t>
      </w:r>
      <w:r w:rsidR="00100657" w:rsidRPr="00F36F1C">
        <w:rPr>
          <w:rFonts w:ascii="Georgia" w:hAnsi="Georgia"/>
          <w:sz w:val="24"/>
          <w:szCs w:val="24"/>
        </w:rPr>
        <w:t xml:space="preserve">(07-09-2022) por otro </w:t>
      </w:r>
      <w:r w:rsidR="74B30DF3" w:rsidRPr="00F36F1C">
        <w:rPr>
          <w:rFonts w:ascii="Georgia" w:hAnsi="Georgia"/>
          <w:sz w:val="24"/>
          <w:szCs w:val="24"/>
        </w:rPr>
        <w:t>d</w:t>
      </w:r>
      <w:r w:rsidR="00100657" w:rsidRPr="00F36F1C">
        <w:rPr>
          <w:rFonts w:ascii="Georgia" w:hAnsi="Georgia"/>
          <w:sz w:val="24"/>
          <w:szCs w:val="24"/>
        </w:rPr>
        <w:t>espacho de esta Corporación</w:t>
      </w:r>
      <w:r w:rsidR="00100657" w:rsidRPr="00F36F1C">
        <w:rPr>
          <w:rStyle w:val="Refdenotaalpie"/>
          <w:rFonts w:ascii="Georgia" w:hAnsi="Georgia"/>
          <w:sz w:val="24"/>
          <w:szCs w:val="24"/>
        </w:rPr>
        <w:footnoteReference w:id="7"/>
      </w:r>
      <w:r w:rsidR="00100657" w:rsidRPr="00F36F1C">
        <w:rPr>
          <w:rFonts w:ascii="Georgia" w:hAnsi="Georgia"/>
          <w:sz w:val="24"/>
          <w:szCs w:val="24"/>
        </w:rPr>
        <w:t>.</w:t>
      </w:r>
    </w:p>
    <w:p w14:paraId="5A9C9C24" w14:textId="77777777" w:rsidR="00100657" w:rsidRPr="00F36F1C" w:rsidRDefault="00100657" w:rsidP="00D01D6A">
      <w:pPr>
        <w:spacing w:line="276" w:lineRule="auto"/>
        <w:jc w:val="both"/>
        <w:rPr>
          <w:rFonts w:ascii="Georgia" w:hAnsi="Georgia" w:cs="Arial"/>
          <w:sz w:val="24"/>
          <w:szCs w:val="24"/>
        </w:rPr>
      </w:pPr>
    </w:p>
    <w:p w14:paraId="73DDEACE" w14:textId="10B31BED" w:rsidR="0037708A" w:rsidRPr="00F36F1C" w:rsidRDefault="00100657" w:rsidP="00D01D6A">
      <w:pPr>
        <w:spacing w:line="276" w:lineRule="auto"/>
        <w:jc w:val="both"/>
        <w:rPr>
          <w:rFonts w:ascii="Georgia" w:hAnsi="Georgia" w:cs="Arial"/>
          <w:sz w:val="24"/>
          <w:szCs w:val="24"/>
        </w:rPr>
      </w:pPr>
      <w:r w:rsidRPr="00F36F1C">
        <w:rPr>
          <w:rFonts w:ascii="Georgia" w:hAnsi="Georgia" w:cs="Arial"/>
          <w:sz w:val="24"/>
          <w:szCs w:val="24"/>
        </w:rPr>
        <w:t xml:space="preserve">En esas condiciones, </w:t>
      </w:r>
      <w:r w:rsidR="007E5B87" w:rsidRPr="00F36F1C">
        <w:rPr>
          <w:rFonts w:ascii="Georgia" w:hAnsi="Georgia" w:cs="Arial"/>
          <w:sz w:val="24"/>
          <w:szCs w:val="24"/>
        </w:rPr>
        <w:t xml:space="preserve">no </w:t>
      </w:r>
      <w:r w:rsidR="00905810" w:rsidRPr="00F36F1C">
        <w:rPr>
          <w:rFonts w:ascii="Georgia" w:hAnsi="Georgia" w:cs="Arial"/>
          <w:sz w:val="24"/>
          <w:szCs w:val="24"/>
        </w:rPr>
        <w:t xml:space="preserve">se </w:t>
      </w:r>
      <w:r w:rsidRPr="00F36F1C">
        <w:rPr>
          <w:rFonts w:ascii="Georgia" w:hAnsi="Georgia" w:cs="Arial"/>
          <w:sz w:val="24"/>
          <w:szCs w:val="24"/>
        </w:rPr>
        <w:t>asumir</w:t>
      </w:r>
      <w:r w:rsidR="00905810" w:rsidRPr="00F36F1C">
        <w:rPr>
          <w:rFonts w:ascii="Georgia" w:hAnsi="Georgia" w:cs="Arial"/>
          <w:sz w:val="24"/>
          <w:szCs w:val="24"/>
        </w:rPr>
        <w:t xml:space="preserve">á </w:t>
      </w:r>
      <w:r w:rsidRPr="00F36F1C">
        <w:rPr>
          <w:rFonts w:ascii="Georgia" w:hAnsi="Georgia" w:cs="Arial"/>
          <w:sz w:val="24"/>
          <w:szCs w:val="24"/>
        </w:rPr>
        <w:t>el conocimiento del asunto y</w:t>
      </w:r>
      <w:r w:rsidR="21541F8A" w:rsidRPr="00F36F1C">
        <w:rPr>
          <w:rFonts w:ascii="Georgia" w:hAnsi="Georgia" w:cs="Arial"/>
          <w:sz w:val="24"/>
          <w:szCs w:val="24"/>
        </w:rPr>
        <w:t xml:space="preserve"> se devolverá el expediente al despacho de origen;</w:t>
      </w:r>
      <w:r w:rsidR="4920429F" w:rsidRPr="00F36F1C">
        <w:rPr>
          <w:rFonts w:ascii="Georgia" w:hAnsi="Georgia" w:cs="Arial"/>
          <w:sz w:val="24"/>
          <w:szCs w:val="24"/>
        </w:rPr>
        <w:t xml:space="preserve"> </w:t>
      </w:r>
      <w:r w:rsidRPr="00F36F1C">
        <w:rPr>
          <w:rFonts w:ascii="Georgia" w:hAnsi="Georgia" w:cs="Arial"/>
          <w:sz w:val="24"/>
          <w:szCs w:val="24"/>
        </w:rPr>
        <w:t xml:space="preserve">adquirirá firmeza el rechazo de la demanda, </w:t>
      </w:r>
      <w:r w:rsidR="273683CC" w:rsidRPr="00F36F1C">
        <w:rPr>
          <w:rFonts w:ascii="Georgia" w:hAnsi="Georgia" w:cs="Arial"/>
          <w:sz w:val="24"/>
          <w:szCs w:val="24"/>
        </w:rPr>
        <w:t xml:space="preserve">sin </w:t>
      </w:r>
      <w:r w:rsidR="4A53E60D" w:rsidRPr="00F36F1C">
        <w:rPr>
          <w:rFonts w:ascii="Georgia" w:hAnsi="Georgia" w:cs="Arial"/>
          <w:sz w:val="24"/>
          <w:szCs w:val="24"/>
        </w:rPr>
        <w:t xml:space="preserve">poderse </w:t>
      </w:r>
      <w:r w:rsidR="273683CC" w:rsidRPr="00F36F1C">
        <w:rPr>
          <w:rFonts w:ascii="Georgia" w:hAnsi="Georgia" w:cs="Arial"/>
          <w:sz w:val="24"/>
          <w:szCs w:val="24"/>
        </w:rPr>
        <w:t>surtir la segunda instancia, dada la imposibilidad anotada.</w:t>
      </w:r>
    </w:p>
    <w:p w14:paraId="7FE29689" w14:textId="4A6E0B8F" w:rsidR="0037708A" w:rsidRPr="00F36F1C" w:rsidRDefault="0037708A" w:rsidP="00D01D6A">
      <w:pPr>
        <w:spacing w:line="276" w:lineRule="auto"/>
        <w:jc w:val="both"/>
        <w:rPr>
          <w:rFonts w:ascii="Georgia" w:hAnsi="Georgia" w:cs="Arial"/>
          <w:sz w:val="24"/>
          <w:szCs w:val="24"/>
        </w:rPr>
      </w:pPr>
    </w:p>
    <w:p w14:paraId="4586FD6D" w14:textId="420026D9" w:rsidR="0037708A" w:rsidRPr="00F36F1C" w:rsidRDefault="273683CC" w:rsidP="00D01D6A">
      <w:pPr>
        <w:spacing w:line="276" w:lineRule="auto"/>
        <w:jc w:val="both"/>
        <w:rPr>
          <w:rFonts w:ascii="Georgia" w:hAnsi="Georgia" w:cs="Arial"/>
          <w:sz w:val="24"/>
          <w:szCs w:val="24"/>
        </w:rPr>
      </w:pPr>
      <w:r w:rsidRPr="00F36F1C">
        <w:rPr>
          <w:rFonts w:ascii="Georgia" w:hAnsi="Georgia" w:cs="Arial"/>
          <w:sz w:val="24"/>
          <w:szCs w:val="24"/>
        </w:rPr>
        <w:t xml:space="preserve">Ahora, mal puede </w:t>
      </w:r>
      <w:r w:rsidR="0069055E" w:rsidRPr="00F36F1C">
        <w:rPr>
          <w:rFonts w:ascii="Georgia" w:hAnsi="Georgia" w:cs="Arial"/>
          <w:sz w:val="24"/>
          <w:szCs w:val="24"/>
        </w:rPr>
        <w:t xml:space="preserve">considerarse una </w:t>
      </w:r>
      <w:r w:rsidR="65656FF5" w:rsidRPr="00F36F1C">
        <w:rPr>
          <w:rFonts w:ascii="Georgia" w:hAnsi="Georgia" w:cs="Arial"/>
          <w:sz w:val="24"/>
          <w:szCs w:val="24"/>
        </w:rPr>
        <w:t xml:space="preserve">obstrucción de </w:t>
      </w:r>
      <w:r w:rsidR="0069055E" w:rsidRPr="00F36F1C">
        <w:rPr>
          <w:rFonts w:ascii="Georgia" w:hAnsi="Georgia" w:cs="Arial"/>
          <w:sz w:val="24"/>
          <w:szCs w:val="24"/>
        </w:rPr>
        <w:t>acceso a</w:t>
      </w:r>
      <w:r w:rsidR="232A2792" w:rsidRPr="00F36F1C">
        <w:rPr>
          <w:rFonts w:ascii="Georgia" w:hAnsi="Georgia" w:cs="Arial"/>
          <w:sz w:val="24"/>
          <w:szCs w:val="24"/>
        </w:rPr>
        <w:t xml:space="preserve">l servicio de </w:t>
      </w:r>
      <w:r w:rsidR="0069055E" w:rsidRPr="00F36F1C">
        <w:rPr>
          <w:rFonts w:ascii="Georgia" w:hAnsi="Georgia" w:cs="Arial"/>
          <w:sz w:val="24"/>
          <w:szCs w:val="24"/>
        </w:rPr>
        <w:t>administración de justicia</w:t>
      </w:r>
      <w:r w:rsidR="283C67A0" w:rsidRPr="00F36F1C">
        <w:rPr>
          <w:rFonts w:ascii="Georgia" w:hAnsi="Georgia" w:cs="Arial"/>
          <w:sz w:val="24"/>
          <w:szCs w:val="24"/>
        </w:rPr>
        <w:t xml:space="preserve"> o tutela judicial efectiva</w:t>
      </w:r>
      <w:r w:rsidR="0069055E" w:rsidRPr="00F36F1C">
        <w:rPr>
          <w:rFonts w:ascii="Georgia" w:hAnsi="Georgia" w:cs="Arial"/>
          <w:sz w:val="24"/>
          <w:szCs w:val="24"/>
        </w:rPr>
        <w:t xml:space="preserve">, </w:t>
      </w:r>
      <w:r w:rsidR="6D8E607E" w:rsidRPr="00F36F1C">
        <w:rPr>
          <w:rFonts w:ascii="Georgia" w:hAnsi="Georgia" w:cs="Arial"/>
          <w:sz w:val="24"/>
          <w:szCs w:val="24"/>
        </w:rPr>
        <w:t xml:space="preserve">en razón a que </w:t>
      </w:r>
      <w:r w:rsidR="00100657" w:rsidRPr="00F36F1C">
        <w:rPr>
          <w:rFonts w:ascii="Georgia" w:hAnsi="Georgia" w:cs="Arial"/>
          <w:sz w:val="24"/>
          <w:szCs w:val="24"/>
        </w:rPr>
        <w:t>la parte actora, asistida por abogado, podrá formularla de nuevo</w:t>
      </w:r>
      <w:r w:rsidR="007E5B87" w:rsidRPr="00F36F1C">
        <w:rPr>
          <w:rFonts w:ascii="Georgia" w:hAnsi="Georgia" w:cs="Arial"/>
          <w:sz w:val="24"/>
          <w:szCs w:val="24"/>
        </w:rPr>
        <w:t>,</w:t>
      </w:r>
      <w:r w:rsidR="00100657" w:rsidRPr="00F36F1C">
        <w:rPr>
          <w:rFonts w:ascii="Georgia" w:hAnsi="Georgia" w:cs="Arial"/>
          <w:sz w:val="24"/>
          <w:szCs w:val="24"/>
        </w:rPr>
        <w:t xml:space="preserve"> conforme el ordenamiento positivo y el criterio de la Sala Civil de la CSJ, acogido por esta Magistratura</w:t>
      </w:r>
      <w:r w:rsidR="00100657" w:rsidRPr="00F36F1C">
        <w:rPr>
          <w:rStyle w:val="Refdenotaalpie"/>
          <w:rFonts w:ascii="Georgia" w:hAnsi="Georgia"/>
          <w:sz w:val="24"/>
          <w:szCs w:val="24"/>
        </w:rPr>
        <w:footnoteReference w:id="8"/>
      </w:r>
      <w:r w:rsidR="7456671E" w:rsidRPr="00F36F1C">
        <w:rPr>
          <w:rFonts w:ascii="Georgia" w:hAnsi="Georgia" w:cs="Arial"/>
          <w:sz w:val="24"/>
          <w:szCs w:val="24"/>
        </w:rPr>
        <w:t xml:space="preserve">; bien sea ante los despachos de este distrito, en cuyo caso ya sabe la postura de esta Corporación, o bien ante los juzgados </w:t>
      </w:r>
      <w:r w:rsidR="4B1E78F2" w:rsidRPr="00F36F1C">
        <w:rPr>
          <w:rFonts w:ascii="Georgia" w:hAnsi="Georgia" w:cs="Arial"/>
          <w:sz w:val="24"/>
          <w:szCs w:val="24"/>
        </w:rPr>
        <w:t>que atrás se explicó, son los que se aprecian, sí están habilitados para asumir la litis.</w:t>
      </w:r>
    </w:p>
    <w:p w14:paraId="0AA93B47" w14:textId="3878E9DE" w:rsidR="76354E6B" w:rsidRPr="00F36F1C" w:rsidRDefault="76354E6B" w:rsidP="00D01D6A">
      <w:pPr>
        <w:pStyle w:val="Sinespaciado"/>
        <w:spacing w:line="276" w:lineRule="auto"/>
        <w:jc w:val="both"/>
        <w:rPr>
          <w:rFonts w:ascii="Georgia" w:hAnsi="Georgia" w:cs="Arial"/>
        </w:rPr>
      </w:pPr>
    </w:p>
    <w:p w14:paraId="37B4D582" w14:textId="05D83359" w:rsidR="76354E6B" w:rsidRPr="00F36F1C" w:rsidRDefault="76354E6B" w:rsidP="00D01D6A">
      <w:pPr>
        <w:pStyle w:val="Sinespaciado"/>
        <w:spacing w:line="276" w:lineRule="auto"/>
        <w:jc w:val="both"/>
        <w:rPr>
          <w:rFonts w:ascii="Georgia" w:hAnsi="Georgia" w:cs="Arial"/>
        </w:rPr>
      </w:pPr>
    </w:p>
    <w:p w14:paraId="30247641" w14:textId="77777777" w:rsidR="003C5098" w:rsidRPr="00F36F1C" w:rsidRDefault="003C5098" w:rsidP="00D01D6A">
      <w:pPr>
        <w:pStyle w:val="Textopredeterminado"/>
        <w:numPr>
          <w:ilvl w:val="0"/>
          <w:numId w:val="1"/>
        </w:numPr>
        <w:spacing w:line="276" w:lineRule="auto"/>
        <w:jc w:val="both"/>
        <w:textAlignment w:val="baseline"/>
        <w:rPr>
          <w:rFonts w:ascii="Georgia" w:hAnsi="Georgia" w:cs="Arial"/>
          <w:b/>
          <w:bCs/>
          <w:color w:val="auto"/>
          <w:szCs w:val="24"/>
        </w:rPr>
      </w:pPr>
      <w:r w:rsidRPr="00F36F1C">
        <w:rPr>
          <w:rFonts w:ascii="Georgia" w:hAnsi="Georgia" w:cs="Arial"/>
          <w:b/>
          <w:bCs/>
          <w:color w:val="auto"/>
          <w:szCs w:val="24"/>
        </w:rPr>
        <w:t xml:space="preserve">LAS DECISIONES </w:t>
      </w:r>
    </w:p>
    <w:p w14:paraId="30247642" w14:textId="7685CD16" w:rsidR="003A68B4" w:rsidRPr="00F36F1C" w:rsidRDefault="003A68B4" w:rsidP="00D01D6A">
      <w:pPr>
        <w:spacing w:line="276" w:lineRule="auto"/>
        <w:ind w:right="51"/>
        <w:jc w:val="both"/>
        <w:rPr>
          <w:rFonts w:ascii="Georgia" w:hAnsi="Georgia" w:cs="Arial"/>
          <w:sz w:val="24"/>
          <w:szCs w:val="24"/>
        </w:rPr>
      </w:pPr>
    </w:p>
    <w:p w14:paraId="3D06852F" w14:textId="0B14B2D3" w:rsidR="00B47534" w:rsidRPr="00F36F1C" w:rsidRDefault="00B47534" w:rsidP="00D01D6A">
      <w:pPr>
        <w:spacing w:line="276" w:lineRule="auto"/>
        <w:jc w:val="both"/>
        <w:rPr>
          <w:rFonts w:ascii="Georgia" w:hAnsi="Georgia" w:cs="Arial"/>
          <w:sz w:val="24"/>
          <w:szCs w:val="24"/>
          <w:lang w:val="es-CO"/>
        </w:rPr>
      </w:pPr>
      <w:r w:rsidRPr="00F36F1C">
        <w:rPr>
          <w:rFonts w:ascii="Georgia" w:hAnsi="Georgia" w:cs="Arial"/>
          <w:sz w:val="24"/>
          <w:szCs w:val="24"/>
          <w:lang w:val="es-CO"/>
        </w:rPr>
        <w:t xml:space="preserve">Acorde con lo disertado se </w:t>
      </w:r>
      <w:r w:rsidRPr="00F36F1C">
        <w:rPr>
          <w:rFonts w:ascii="Georgia" w:hAnsi="Georgia" w:cs="Arial"/>
          <w:b/>
          <w:bCs/>
          <w:sz w:val="24"/>
          <w:szCs w:val="24"/>
          <w:lang w:val="es-CO"/>
        </w:rPr>
        <w:t>(i)</w:t>
      </w:r>
      <w:r w:rsidRPr="00F36F1C">
        <w:rPr>
          <w:rFonts w:ascii="Georgia" w:hAnsi="Georgia" w:cs="Arial"/>
          <w:sz w:val="24"/>
          <w:szCs w:val="24"/>
          <w:lang w:val="es-CO"/>
        </w:rPr>
        <w:t xml:space="preserve"> </w:t>
      </w:r>
      <w:r w:rsidRPr="00F36F1C">
        <w:rPr>
          <w:rFonts w:ascii="Georgia" w:hAnsi="Georgia" w:cs="Arial"/>
          <w:sz w:val="24"/>
          <w:szCs w:val="24"/>
        </w:rPr>
        <w:t>Abstendrá de asumir el conocimiento</w:t>
      </w:r>
      <w:r w:rsidR="007F6708" w:rsidRPr="00F36F1C">
        <w:rPr>
          <w:rFonts w:ascii="Georgia" w:hAnsi="Georgia" w:cs="Arial"/>
          <w:sz w:val="24"/>
          <w:szCs w:val="24"/>
        </w:rPr>
        <w:t xml:space="preserve"> por carecer de competencia</w:t>
      </w:r>
      <w:r w:rsidRPr="00F36F1C">
        <w:rPr>
          <w:rFonts w:ascii="Georgia" w:hAnsi="Georgia" w:cs="Arial"/>
          <w:sz w:val="24"/>
          <w:szCs w:val="24"/>
          <w:lang w:val="es-CO"/>
        </w:rPr>
        <w:t xml:space="preserve">; y, </w:t>
      </w:r>
      <w:r w:rsidRPr="00F36F1C">
        <w:rPr>
          <w:rFonts w:ascii="Georgia" w:hAnsi="Georgia" w:cs="Arial"/>
          <w:b/>
          <w:bCs/>
          <w:sz w:val="24"/>
          <w:szCs w:val="24"/>
          <w:lang w:val="es-CO"/>
        </w:rPr>
        <w:t>(ii)</w:t>
      </w:r>
      <w:r w:rsidRPr="00F36F1C">
        <w:rPr>
          <w:rFonts w:ascii="Georgia" w:hAnsi="Georgia" w:cs="Arial"/>
          <w:sz w:val="24"/>
          <w:szCs w:val="24"/>
          <w:lang w:val="es-CO"/>
        </w:rPr>
        <w:t xml:space="preserve"> Devolverá el expediente al </w:t>
      </w:r>
      <w:r w:rsidR="2AE6E493" w:rsidRPr="00F36F1C">
        <w:rPr>
          <w:rFonts w:ascii="Georgia" w:hAnsi="Georgia" w:cs="Arial"/>
          <w:sz w:val="24"/>
          <w:szCs w:val="24"/>
          <w:lang w:val="es-CO"/>
        </w:rPr>
        <w:t>juzgado</w:t>
      </w:r>
      <w:r w:rsidRPr="00F36F1C">
        <w:rPr>
          <w:rFonts w:ascii="Georgia" w:hAnsi="Georgia" w:cs="Arial"/>
          <w:sz w:val="24"/>
          <w:szCs w:val="24"/>
          <w:lang w:val="es-CO"/>
        </w:rPr>
        <w:t xml:space="preserve"> de origen, a través de la Secretaría de la Corporación.</w:t>
      </w:r>
    </w:p>
    <w:p w14:paraId="0619B1DE" w14:textId="77777777" w:rsidR="00B47534" w:rsidRPr="00F36F1C" w:rsidRDefault="00B47534" w:rsidP="00D01D6A">
      <w:pPr>
        <w:spacing w:line="276" w:lineRule="auto"/>
        <w:ind w:right="51"/>
        <w:jc w:val="both"/>
        <w:rPr>
          <w:rFonts w:ascii="Georgia" w:hAnsi="Georgia" w:cs="Arial"/>
          <w:sz w:val="24"/>
          <w:szCs w:val="24"/>
        </w:rPr>
      </w:pPr>
    </w:p>
    <w:p w14:paraId="30247645" w14:textId="77777777" w:rsidR="0006374F" w:rsidRPr="00F36F1C" w:rsidRDefault="0006374F" w:rsidP="00D01D6A">
      <w:pPr>
        <w:tabs>
          <w:tab w:val="left" w:pos="-720"/>
        </w:tabs>
        <w:suppressAutoHyphens/>
        <w:spacing w:line="276" w:lineRule="auto"/>
        <w:jc w:val="both"/>
        <w:rPr>
          <w:rFonts w:ascii="Georgia" w:hAnsi="Georgia" w:cs="Arial"/>
          <w:spacing w:val="-3"/>
          <w:sz w:val="24"/>
          <w:szCs w:val="24"/>
        </w:rPr>
      </w:pPr>
      <w:r w:rsidRPr="00F36F1C">
        <w:rPr>
          <w:rFonts w:ascii="Georgia" w:hAnsi="Georgia" w:cs="Arial"/>
          <w:sz w:val="24"/>
          <w:szCs w:val="24"/>
        </w:rPr>
        <w:t xml:space="preserve">Considerando suficientes los argumentos expuestos, el </w:t>
      </w:r>
      <w:r w:rsidRPr="00F36F1C">
        <w:rPr>
          <w:rFonts w:ascii="Georgia" w:hAnsi="Georgia" w:cs="Arial"/>
          <w:smallCaps/>
          <w:sz w:val="24"/>
          <w:szCs w:val="24"/>
        </w:rPr>
        <w:t>Tribunal Superior del Distrito Judicial de Pereira, Sala Unitaria</w:t>
      </w:r>
      <w:r w:rsidRPr="00F36F1C">
        <w:rPr>
          <w:rFonts w:ascii="Georgia" w:hAnsi="Georgia" w:cs="Arial"/>
          <w:sz w:val="24"/>
          <w:szCs w:val="24"/>
        </w:rPr>
        <w:t>,</w:t>
      </w:r>
    </w:p>
    <w:p w14:paraId="30247646" w14:textId="77777777" w:rsidR="0006374F" w:rsidRPr="00F36F1C" w:rsidRDefault="0006374F" w:rsidP="00D01D6A">
      <w:pPr>
        <w:tabs>
          <w:tab w:val="left" w:pos="-720"/>
        </w:tabs>
        <w:suppressAutoHyphens/>
        <w:spacing w:line="276" w:lineRule="auto"/>
        <w:jc w:val="center"/>
        <w:rPr>
          <w:rFonts w:ascii="Georgia" w:hAnsi="Georgia" w:cs="Arial"/>
          <w:smallCaps/>
          <w:sz w:val="24"/>
          <w:szCs w:val="24"/>
        </w:rPr>
      </w:pPr>
    </w:p>
    <w:p w14:paraId="30247647" w14:textId="5F7598E5" w:rsidR="0006374F" w:rsidRPr="00F36F1C" w:rsidRDefault="0006374F" w:rsidP="00D01D6A">
      <w:pPr>
        <w:tabs>
          <w:tab w:val="left" w:pos="-720"/>
        </w:tabs>
        <w:suppressAutoHyphens/>
        <w:spacing w:line="276" w:lineRule="auto"/>
        <w:jc w:val="center"/>
        <w:rPr>
          <w:rFonts w:ascii="Georgia" w:hAnsi="Georgia" w:cs="Arial"/>
          <w:smallCaps/>
          <w:sz w:val="24"/>
          <w:szCs w:val="24"/>
        </w:rPr>
      </w:pPr>
      <w:r w:rsidRPr="00F36F1C">
        <w:rPr>
          <w:rFonts w:ascii="Georgia" w:hAnsi="Georgia" w:cs="Arial"/>
          <w:smallCaps/>
          <w:sz w:val="24"/>
          <w:szCs w:val="24"/>
        </w:rPr>
        <w:t>R e s u e l v e,</w:t>
      </w:r>
    </w:p>
    <w:p w14:paraId="3D7764E7" w14:textId="77777777" w:rsidR="007E5B87" w:rsidRPr="00F36F1C" w:rsidRDefault="007E5B87" w:rsidP="00D01D6A">
      <w:pPr>
        <w:tabs>
          <w:tab w:val="left" w:pos="-720"/>
        </w:tabs>
        <w:suppressAutoHyphens/>
        <w:spacing w:line="276" w:lineRule="auto"/>
        <w:jc w:val="center"/>
        <w:rPr>
          <w:rFonts w:ascii="Georgia" w:hAnsi="Georgia" w:cs="Arial"/>
          <w:smallCaps/>
          <w:sz w:val="24"/>
          <w:szCs w:val="24"/>
        </w:rPr>
      </w:pPr>
    </w:p>
    <w:p w14:paraId="7375FE09" w14:textId="55690C29" w:rsidR="00CE0C66" w:rsidRPr="00F36F1C" w:rsidRDefault="00B47534" w:rsidP="00D01D6A">
      <w:pPr>
        <w:pStyle w:val="Prrafodelista"/>
        <w:numPr>
          <w:ilvl w:val="0"/>
          <w:numId w:val="13"/>
        </w:numPr>
        <w:tabs>
          <w:tab w:val="clear" w:pos="360"/>
        </w:tabs>
        <w:spacing w:line="276" w:lineRule="auto"/>
        <w:ind w:left="426" w:hanging="426"/>
        <w:jc w:val="both"/>
        <w:rPr>
          <w:rFonts w:ascii="Georgia" w:hAnsi="Georgia" w:cs="Arial"/>
          <w:sz w:val="24"/>
          <w:szCs w:val="24"/>
          <w:lang w:val="es-MX"/>
        </w:rPr>
      </w:pPr>
      <w:r w:rsidRPr="00F36F1C">
        <w:rPr>
          <w:rFonts w:ascii="Georgia" w:hAnsi="Georgia" w:cs="Arial"/>
          <w:spacing w:val="-3"/>
          <w:sz w:val="24"/>
          <w:szCs w:val="24"/>
        </w:rPr>
        <w:t xml:space="preserve">ABSTENERSE </w:t>
      </w:r>
      <w:r w:rsidR="007F6708" w:rsidRPr="00F36F1C">
        <w:rPr>
          <w:rFonts w:ascii="Georgia" w:hAnsi="Georgia" w:cs="Arial"/>
          <w:sz w:val="24"/>
          <w:szCs w:val="24"/>
        </w:rPr>
        <w:t xml:space="preserve">de asumir el conocimiento del </w:t>
      </w:r>
      <w:r w:rsidR="00865F29" w:rsidRPr="00F36F1C">
        <w:rPr>
          <w:rFonts w:ascii="Georgia" w:hAnsi="Georgia" w:cs="Arial"/>
          <w:sz w:val="24"/>
          <w:szCs w:val="24"/>
        </w:rPr>
        <w:t>proceso</w:t>
      </w:r>
      <w:r w:rsidR="007F6708" w:rsidRPr="00F36F1C">
        <w:rPr>
          <w:rFonts w:ascii="Georgia" w:hAnsi="Georgia" w:cs="Arial"/>
          <w:sz w:val="24"/>
          <w:szCs w:val="24"/>
        </w:rPr>
        <w:t xml:space="preserve"> venido en apelación</w:t>
      </w:r>
      <w:r w:rsidR="4D5F46A0" w:rsidRPr="00F36F1C">
        <w:rPr>
          <w:rFonts w:ascii="Georgia" w:hAnsi="Georgia" w:cs="Arial"/>
          <w:sz w:val="24"/>
          <w:szCs w:val="24"/>
        </w:rPr>
        <w:t>.</w:t>
      </w:r>
    </w:p>
    <w:p w14:paraId="5F3DAD16" w14:textId="77777777" w:rsidR="00123BA8" w:rsidRPr="00F36F1C" w:rsidRDefault="00123BA8" w:rsidP="00D01D6A">
      <w:pPr>
        <w:pStyle w:val="Prrafodelista"/>
        <w:spacing w:line="276" w:lineRule="auto"/>
        <w:ind w:left="426"/>
        <w:jc w:val="both"/>
        <w:rPr>
          <w:rFonts w:ascii="Georgia" w:hAnsi="Georgia" w:cs="Arial"/>
          <w:sz w:val="24"/>
          <w:szCs w:val="24"/>
          <w:lang w:val="es-MX"/>
        </w:rPr>
      </w:pPr>
    </w:p>
    <w:p w14:paraId="2D578A5A" w14:textId="51C64A4A" w:rsidR="00B47534" w:rsidRPr="00F36F1C" w:rsidRDefault="00B47534" w:rsidP="00D01D6A">
      <w:pPr>
        <w:pStyle w:val="Textopredeterminado"/>
        <w:numPr>
          <w:ilvl w:val="0"/>
          <w:numId w:val="13"/>
        </w:numPr>
        <w:tabs>
          <w:tab w:val="clear" w:pos="360"/>
        </w:tabs>
        <w:spacing w:line="276" w:lineRule="auto"/>
        <w:ind w:left="426" w:hanging="426"/>
        <w:mirrorIndents/>
        <w:jc w:val="both"/>
        <w:rPr>
          <w:rFonts w:ascii="Georgia" w:hAnsi="Georgia" w:cs="Arial"/>
          <w:color w:val="auto"/>
          <w:szCs w:val="24"/>
        </w:rPr>
      </w:pPr>
      <w:r w:rsidRPr="00F36F1C">
        <w:rPr>
          <w:rFonts w:ascii="Georgia" w:hAnsi="Georgia" w:cs="Arial"/>
          <w:color w:val="auto"/>
          <w:szCs w:val="24"/>
        </w:rPr>
        <w:t xml:space="preserve">DEVOLVER el expediente al Juzgado Segundo </w:t>
      </w:r>
      <w:r w:rsidR="007F6708" w:rsidRPr="00F36F1C">
        <w:rPr>
          <w:rFonts w:ascii="Georgia" w:hAnsi="Georgia" w:cs="Arial"/>
          <w:color w:val="auto"/>
          <w:szCs w:val="24"/>
        </w:rPr>
        <w:t>Civil del Circuito de Pereira</w:t>
      </w:r>
      <w:r w:rsidRPr="00F36F1C">
        <w:rPr>
          <w:rFonts w:ascii="Georgia" w:hAnsi="Georgia" w:cs="Arial"/>
          <w:color w:val="auto"/>
          <w:szCs w:val="24"/>
        </w:rPr>
        <w:t>, por Secretaría.</w:t>
      </w:r>
    </w:p>
    <w:p w14:paraId="56E76D57" w14:textId="77777777" w:rsidR="005E15FC" w:rsidRPr="00F36F1C" w:rsidRDefault="005E15FC" w:rsidP="00D01D6A">
      <w:pPr>
        <w:pStyle w:val="Prrafodelista"/>
        <w:spacing w:line="276" w:lineRule="auto"/>
        <w:rPr>
          <w:rFonts w:ascii="Georgia" w:hAnsi="Georgia" w:cs="Arial"/>
          <w:sz w:val="24"/>
          <w:szCs w:val="24"/>
        </w:rPr>
      </w:pPr>
    </w:p>
    <w:p w14:paraId="3024764C" w14:textId="77777777" w:rsidR="00DB2868" w:rsidRPr="00F36F1C" w:rsidRDefault="00DB2868" w:rsidP="00D01D6A">
      <w:pPr>
        <w:suppressAutoHyphens/>
        <w:spacing w:line="276" w:lineRule="auto"/>
        <w:jc w:val="center"/>
        <w:rPr>
          <w:rFonts w:ascii="Georgia" w:hAnsi="Georgia" w:cs="Arial"/>
          <w:smallCaps/>
          <w:sz w:val="24"/>
          <w:szCs w:val="24"/>
        </w:rPr>
      </w:pPr>
      <w:r w:rsidRPr="00F36F1C">
        <w:rPr>
          <w:rFonts w:ascii="Georgia" w:hAnsi="Georgia" w:cs="Arial"/>
          <w:smallCaps/>
          <w:sz w:val="24"/>
          <w:szCs w:val="24"/>
        </w:rPr>
        <w:t>Notifíquese,</w:t>
      </w:r>
    </w:p>
    <w:p w14:paraId="3024764D" w14:textId="0D665BC2" w:rsidR="00DB2868" w:rsidRPr="00F36F1C" w:rsidRDefault="00DB2868" w:rsidP="00D01D6A">
      <w:pPr>
        <w:pStyle w:val="Textoindependiente"/>
        <w:spacing w:line="276" w:lineRule="auto"/>
        <w:jc w:val="center"/>
        <w:rPr>
          <w:rFonts w:ascii="Georgia" w:hAnsi="Georgia"/>
          <w:spacing w:val="20"/>
          <w:w w:val="150"/>
          <w:szCs w:val="24"/>
          <w:lang w:val="es-ES"/>
        </w:rPr>
      </w:pPr>
    </w:p>
    <w:p w14:paraId="2ADAD15B" w14:textId="77777777" w:rsidR="008D4C8A" w:rsidRPr="00F36F1C" w:rsidRDefault="008D4C8A" w:rsidP="00D01D6A">
      <w:pPr>
        <w:pStyle w:val="Textoindependiente"/>
        <w:spacing w:line="276" w:lineRule="auto"/>
        <w:jc w:val="center"/>
        <w:rPr>
          <w:rFonts w:ascii="Georgia" w:hAnsi="Georgia"/>
          <w:spacing w:val="20"/>
          <w:w w:val="150"/>
          <w:szCs w:val="24"/>
          <w:lang w:val="es-ES"/>
        </w:rPr>
      </w:pPr>
    </w:p>
    <w:p w14:paraId="65B58E58" w14:textId="77777777" w:rsidR="0090784D" w:rsidRPr="00F36F1C" w:rsidRDefault="0090784D" w:rsidP="00D01D6A">
      <w:pPr>
        <w:pStyle w:val="Textoindependiente"/>
        <w:spacing w:line="276" w:lineRule="auto"/>
        <w:jc w:val="center"/>
        <w:rPr>
          <w:rFonts w:ascii="Georgia" w:hAnsi="Georgia"/>
          <w:spacing w:val="20"/>
          <w:w w:val="150"/>
          <w:szCs w:val="24"/>
          <w:lang w:val="es-ES"/>
        </w:rPr>
      </w:pPr>
    </w:p>
    <w:p w14:paraId="6B60E56F" w14:textId="77777777" w:rsidR="008D4C8A" w:rsidRPr="008D4C8A" w:rsidRDefault="008D4C8A" w:rsidP="008D4C8A">
      <w:pPr>
        <w:autoSpaceDE w:val="0"/>
        <w:autoSpaceDN w:val="0"/>
        <w:adjustRightInd w:val="0"/>
        <w:spacing w:line="276" w:lineRule="auto"/>
        <w:jc w:val="center"/>
        <w:textAlignment w:val="baseline"/>
        <w:rPr>
          <w:rFonts w:ascii="Georgia" w:hAnsi="Georgia" w:cs="Arial"/>
          <w:b/>
          <w:bCs/>
          <w:caps/>
          <w:spacing w:val="4"/>
          <w:w w:val="150"/>
          <w:sz w:val="24"/>
          <w:szCs w:val="18"/>
          <w:lang w:val="es-MX"/>
        </w:rPr>
      </w:pPr>
      <w:r w:rsidRPr="008D4C8A">
        <w:rPr>
          <w:rFonts w:ascii="Georgia" w:hAnsi="Georgia" w:cs="Arial"/>
          <w:b/>
          <w:bCs/>
          <w:caps/>
          <w:spacing w:val="4"/>
          <w:w w:val="150"/>
          <w:sz w:val="28"/>
          <w:szCs w:val="18"/>
          <w:lang w:val="es-MX"/>
        </w:rPr>
        <w:t>D</w:t>
      </w:r>
      <w:r w:rsidRPr="008D4C8A">
        <w:rPr>
          <w:rFonts w:ascii="Georgia" w:hAnsi="Georgia" w:cs="Arial"/>
          <w:b/>
          <w:bCs/>
          <w:caps/>
          <w:spacing w:val="4"/>
          <w:w w:val="150"/>
          <w:sz w:val="18"/>
          <w:szCs w:val="18"/>
          <w:lang w:val="es-MX"/>
        </w:rPr>
        <w:t>UBERNEY</w:t>
      </w:r>
      <w:r w:rsidRPr="008D4C8A">
        <w:rPr>
          <w:rFonts w:ascii="Georgia" w:hAnsi="Georgia" w:cs="Arial"/>
          <w:b/>
          <w:bCs/>
          <w:caps/>
          <w:spacing w:val="4"/>
          <w:w w:val="150"/>
          <w:sz w:val="28"/>
          <w:szCs w:val="18"/>
          <w:lang w:val="es-MX"/>
        </w:rPr>
        <w:t xml:space="preserve"> G</w:t>
      </w:r>
      <w:r w:rsidRPr="008D4C8A">
        <w:rPr>
          <w:rFonts w:ascii="Georgia" w:hAnsi="Georgia" w:cs="Arial"/>
          <w:b/>
          <w:bCs/>
          <w:caps/>
          <w:spacing w:val="4"/>
          <w:w w:val="150"/>
          <w:sz w:val="18"/>
          <w:szCs w:val="18"/>
          <w:lang w:val="es-MX"/>
        </w:rPr>
        <w:t>RISALES</w:t>
      </w:r>
      <w:r w:rsidRPr="008D4C8A">
        <w:rPr>
          <w:rFonts w:ascii="Georgia" w:hAnsi="Georgia" w:cs="Arial"/>
          <w:b/>
          <w:bCs/>
          <w:caps/>
          <w:spacing w:val="4"/>
          <w:w w:val="150"/>
          <w:sz w:val="28"/>
          <w:szCs w:val="18"/>
          <w:lang w:val="es-MX"/>
        </w:rPr>
        <w:t xml:space="preserve"> H</w:t>
      </w:r>
      <w:r w:rsidRPr="008D4C8A">
        <w:rPr>
          <w:rFonts w:ascii="Georgia" w:hAnsi="Georgia" w:cs="Arial"/>
          <w:b/>
          <w:bCs/>
          <w:caps/>
          <w:spacing w:val="4"/>
          <w:w w:val="150"/>
          <w:sz w:val="18"/>
          <w:szCs w:val="18"/>
          <w:lang w:val="es-MX"/>
        </w:rPr>
        <w:t>ERRERA</w:t>
      </w:r>
    </w:p>
    <w:p w14:paraId="59A56BCA" w14:textId="00DCD311" w:rsidR="004D7E24" w:rsidRPr="00761B21" w:rsidRDefault="008D4C8A" w:rsidP="00761B21">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76" w:lineRule="auto"/>
        <w:ind w:right="55"/>
        <w:jc w:val="center"/>
        <w:rPr>
          <w:rFonts w:ascii="Georgia" w:hAnsi="Georgia" w:cs="Arial"/>
          <w:bCs/>
          <w:caps/>
          <w:spacing w:val="4"/>
          <w:w w:val="150"/>
          <w:szCs w:val="18"/>
        </w:rPr>
      </w:pPr>
      <w:r w:rsidRPr="008D4C8A">
        <w:rPr>
          <w:rFonts w:ascii="Georgia" w:hAnsi="Georgia" w:cs="Arial"/>
          <w:bCs/>
          <w:caps/>
          <w:spacing w:val="4"/>
          <w:w w:val="150"/>
          <w:sz w:val="32"/>
          <w:szCs w:val="22"/>
        </w:rPr>
        <w:t>M</w:t>
      </w:r>
      <w:r w:rsidRPr="008D4C8A">
        <w:rPr>
          <w:rFonts w:ascii="Georgia" w:hAnsi="Georgia" w:cs="Arial"/>
          <w:bCs/>
          <w:caps/>
          <w:spacing w:val="4"/>
          <w:w w:val="150"/>
          <w:szCs w:val="18"/>
        </w:rPr>
        <w:t>agistrado</w:t>
      </w:r>
    </w:p>
    <w:sectPr w:rsidR="004D7E24" w:rsidRPr="00761B21" w:rsidSect="003E4196">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DEA70C" w16cex:dateUtc="2023-04-21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7CA3" w14:textId="77777777" w:rsidR="004A4C5E" w:rsidRDefault="004A4C5E" w:rsidP="009A1240">
      <w:r>
        <w:separator/>
      </w:r>
    </w:p>
  </w:endnote>
  <w:endnote w:type="continuationSeparator" w:id="0">
    <w:p w14:paraId="0A29E412" w14:textId="77777777" w:rsidR="004A4C5E" w:rsidRDefault="004A4C5E" w:rsidP="009A1240">
      <w:r>
        <w:continuationSeparator/>
      </w:r>
    </w:p>
  </w:endnote>
  <w:endnote w:type="continuationNotice" w:id="1">
    <w:p w14:paraId="3BB6EBFF" w14:textId="77777777" w:rsidR="004A4C5E" w:rsidRDefault="004A4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Iskoola Pota">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8D3AE9" w:rsidRDefault="008D3AE9"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8D3AE9" w:rsidRDefault="008D3AE9" w:rsidP="00045CE3">
    <w:pPr>
      <w:pStyle w:val="Piedepgina"/>
      <w:spacing w:line="360" w:lineRule="auto"/>
      <w:jc w:val="right"/>
      <w:rPr>
        <w:rFonts w:ascii="Arial" w:hAnsi="Arial" w:cs="Arial"/>
        <w:spacing w:val="20"/>
        <w:w w:val="200"/>
        <w:sz w:val="14"/>
        <w:szCs w:val="10"/>
        <w:lang w:val="es-CO"/>
      </w:rPr>
    </w:pPr>
  </w:p>
  <w:p w14:paraId="30247666" w14:textId="77777777" w:rsidR="008D3AE9" w:rsidRPr="008D4C8A" w:rsidRDefault="008D3AE9" w:rsidP="008D4C8A">
    <w:pPr>
      <w:pStyle w:val="Piedepgina"/>
      <w:jc w:val="right"/>
      <w:rPr>
        <w:rFonts w:ascii="Century" w:hAnsi="Century" w:cs="Arial"/>
        <w:spacing w:val="20"/>
        <w:w w:val="200"/>
        <w:sz w:val="10"/>
        <w:szCs w:val="10"/>
      </w:rPr>
    </w:pPr>
    <w:r w:rsidRPr="008D4C8A">
      <w:rPr>
        <w:rFonts w:ascii="Century" w:hAnsi="Century" w:cs="Arial"/>
        <w:spacing w:val="20"/>
        <w:w w:val="200"/>
        <w:sz w:val="14"/>
        <w:szCs w:val="14"/>
      </w:rPr>
      <w:t>T</w:t>
    </w:r>
    <w:r w:rsidRPr="008D4C8A">
      <w:rPr>
        <w:rFonts w:ascii="Century" w:hAnsi="Century" w:cs="Arial"/>
        <w:spacing w:val="20"/>
        <w:w w:val="200"/>
        <w:sz w:val="10"/>
        <w:szCs w:val="10"/>
      </w:rPr>
      <w:t xml:space="preserve">RIBUNAL </w:t>
    </w:r>
    <w:r w:rsidRPr="008D4C8A">
      <w:rPr>
        <w:rFonts w:ascii="Century" w:hAnsi="Century" w:cs="Arial"/>
        <w:spacing w:val="20"/>
        <w:w w:val="200"/>
        <w:sz w:val="14"/>
        <w:szCs w:val="14"/>
      </w:rPr>
      <w:t>S</w:t>
    </w:r>
    <w:r w:rsidRPr="008D4C8A">
      <w:rPr>
        <w:rFonts w:ascii="Century" w:hAnsi="Century" w:cs="Arial"/>
        <w:spacing w:val="20"/>
        <w:w w:val="200"/>
        <w:sz w:val="10"/>
        <w:szCs w:val="10"/>
      </w:rPr>
      <w:t xml:space="preserve">UPERIOR DE </w:t>
    </w:r>
    <w:r w:rsidRPr="008D4C8A">
      <w:rPr>
        <w:rFonts w:ascii="Century" w:hAnsi="Century" w:cs="Arial"/>
        <w:spacing w:val="20"/>
        <w:w w:val="200"/>
        <w:sz w:val="14"/>
        <w:szCs w:val="14"/>
      </w:rPr>
      <w:t>P</w:t>
    </w:r>
    <w:r w:rsidRPr="008D4C8A">
      <w:rPr>
        <w:rFonts w:ascii="Century" w:hAnsi="Century" w:cs="Arial"/>
        <w:spacing w:val="20"/>
        <w:w w:val="200"/>
        <w:sz w:val="10"/>
        <w:szCs w:val="10"/>
      </w:rPr>
      <w:t>EREIRA</w:t>
    </w:r>
  </w:p>
  <w:p w14:paraId="30247667" w14:textId="77777777" w:rsidR="008D3AE9" w:rsidRPr="008D4C8A" w:rsidRDefault="008D3AE9" w:rsidP="008D4C8A">
    <w:pPr>
      <w:pStyle w:val="Piedepgina"/>
      <w:jc w:val="right"/>
      <w:rPr>
        <w:rFonts w:ascii="Century" w:hAnsi="Century"/>
      </w:rPr>
    </w:pPr>
    <w:r w:rsidRPr="008D4C8A">
      <w:rPr>
        <w:rFonts w:ascii="Century" w:hAnsi="Century" w:cs="Arial"/>
        <w:spacing w:val="20"/>
        <w:w w:val="200"/>
        <w:sz w:val="10"/>
        <w:szCs w:val="10"/>
        <w:lang w:val="es-CO"/>
      </w:rPr>
      <w:t xml:space="preserve">MS </w:t>
    </w:r>
    <w:r w:rsidRPr="008D4C8A">
      <w:rPr>
        <w:rFonts w:ascii="Century" w:hAnsi="Century" w:cs="Arial"/>
        <w:spacing w:val="20"/>
        <w:w w:val="200"/>
        <w:sz w:val="12"/>
        <w:szCs w:val="10"/>
        <w:lang w:val="es-CO"/>
      </w:rPr>
      <w:t>D</w:t>
    </w:r>
    <w:r w:rsidRPr="008D4C8A">
      <w:rPr>
        <w:rFonts w:ascii="Century" w:hAnsi="Century" w:cs="Arial"/>
        <w:spacing w:val="20"/>
        <w:w w:val="200"/>
        <w:sz w:val="8"/>
        <w:szCs w:val="10"/>
        <w:lang w:val="es-CO"/>
      </w:rPr>
      <w:t>UBERNEY</w:t>
    </w:r>
    <w:r w:rsidRPr="008D4C8A">
      <w:rPr>
        <w:rFonts w:ascii="Century" w:hAnsi="Century" w:cs="Arial"/>
        <w:spacing w:val="20"/>
        <w:w w:val="200"/>
        <w:sz w:val="10"/>
        <w:szCs w:val="10"/>
        <w:lang w:val="es-CO"/>
      </w:rPr>
      <w:t xml:space="preserve"> </w:t>
    </w:r>
    <w:r w:rsidRPr="008D4C8A">
      <w:rPr>
        <w:rFonts w:ascii="Century" w:hAnsi="Century" w:cs="Arial"/>
        <w:spacing w:val="20"/>
        <w:w w:val="200"/>
        <w:sz w:val="12"/>
        <w:szCs w:val="10"/>
        <w:lang w:val="es-CO"/>
      </w:rPr>
      <w:t>G</w:t>
    </w:r>
    <w:r w:rsidRPr="008D4C8A">
      <w:rPr>
        <w:rFonts w:ascii="Century" w:hAnsi="Century" w:cs="Arial"/>
        <w:spacing w:val="20"/>
        <w:w w:val="200"/>
        <w:sz w:val="8"/>
        <w:szCs w:val="10"/>
        <w:lang w:val="es-CO"/>
      </w:rPr>
      <w:t>RISALES</w:t>
    </w:r>
    <w:r w:rsidRPr="008D4C8A">
      <w:rPr>
        <w:rFonts w:ascii="Century" w:hAnsi="Century" w:cs="Arial"/>
        <w:spacing w:val="20"/>
        <w:w w:val="200"/>
        <w:sz w:val="10"/>
        <w:szCs w:val="10"/>
        <w:lang w:val="es-CO"/>
      </w:rPr>
      <w:t xml:space="preserve"> </w:t>
    </w:r>
    <w:r w:rsidRPr="008D4C8A">
      <w:rPr>
        <w:rFonts w:ascii="Century" w:hAnsi="Century" w:cs="Arial"/>
        <w:spacing w:val="20"/>
        <w:w w:val="200"/>
        <w:sz w:val="12"/>
        <w:szCs w:val="10"/>
        <w:lang w:val="es-CO"/>
      </w:rPr>
      <w:t>H</w:t>
    </w:r>
    <w:r w:rsidRPr="008D4C8A">
      <w:rPr>
        <w:rFonts w:ascii="Century" w:hAnsi="Century"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11AC" w14:textId="77777777" w:rsidR="004A4C5E" w:rsidRDefault="004A4C5E" w:rsidP="009A1240">
      <w:r>
        <w:separator/>
      </w:r>
    </w:p>
  </w:footnote>
  <w:footnote w:type="continuationSeparator" w:id="0">
    <w:p w14:paraId="550747B4" w14:textId="77777777" w:rsidR="004A4C5E" w:rsidRDefault="004A4C5E" w:rsidP="009A1240">
      <w:r>
        <w:continuationSeparator/>
      </w:r>
    </w:p>
  </w:footnote>
  <w:footnote w:type="continuationNotice" w:id="1">
    <w:p w14:paraId="7C37D828" w14:textId="77777777" w:rsidR="004A4C5E" w:rsidRDefault="004A4C5E"/>
  </w:footnote>
  <w:footnote w:id="2">
    <w:p w14:paraId="3A061B49" w14:textId="02E0DDA3" w:rsidR="004352E9" w:rsidRPr="00F36F1C" w:rsidRDefault="004352E9" w:rsidP="00F36F1C">
      <w:pPr>
        <w:pStyle w:val="Textonotapie"/>
        <w:jc w:val="both"/>
        <w:rPr>
          <w:rFonts w:ascii="Century" w:hAnsi="Century"/>
          <w:sz w:val="18"/>
          <w:szCs w:val="18"/>
          <w:lang w:val="es-CO"/>
        </w:rPr>
      </w:pPr>
      <w:r w:rsidRPr="00F36F1C">
        <w:rPr>
          <w:rStyle w:val="Refdenotaalpie"/>
          <w:rFonts w:ascii="Century" w:hAnsi="Century"/>
          <w:sz w:val="18"/>
          <w:szCs w:val="18"/>
        </w:rPr>
        <w:footnoteRef/>
      </w:r>
      <w:r w:rsidRPr="00F36F1C">
        <w:rPr>
          <w:rFonts w:ascii="Century" w:hAnsi="Century"/>
          <w:sz w:val="18"/>
          <w:szCs w:val="18"/>
        </w:rPr>
        <w:t xml:space="preserve"> </w:t>
      </w:r>
      <w:r w:rsidRPr="00F36F1C">
        <w:rPr>
          <w:rFonts w:ascii="Century" w:hAnsi="Century"/>
          <w:sz w:val="18"/>
          <w:szCs w:val="18"/>
          <w:lang w:val="es-CO"/>
        </w:rPr>
        <w:t xml:space="preserve">CSJ. Civil. </w:t>
      </w:r>
      <w:r w:rsidR="005F2EA8" w:rsidRPr="00F36F1C">
        <w:rPr>
          <w:rFonts w:ascii="Century" w:hAnsi="Century"/>
          <w:sz w:val="18"/>
          <w:szCs w:val="18"/>
          <w:lang w:val="es-CO"/>
        </w:rPr>
        <w:t>A</w:t>
      </w:r>
      <w:r w:rsidRPr="00F36F1C">
        <w:rPr>
          <w:rFonts w:ascii="Century" w:hAnsi="Century"/>
          <w:sz w:val="18"/>
          <w:szCs w:val="18"/>
          <w:lang w:val="es-CO"/>
        </w:rPr>
        <w:t>C</w:t>
      </w:r>
      <w:r w:rsidR="005F2EA8" w:rsidRPr="00F36F1C">
        <w:rPr>
          <w:rFonts w:ascii="Century" w:hAnsi="Century"/>
          <w:sz w:val="18"/>
          <w:szCs w:val="18"/>
          <w:lang w:val="es-CO"/>
        </w:rPr>
        <w:t>-3317-2022.</w:t>
      </w:r>
    </w:p>
  </w:footnote>
  <w:footnote w:id="3">
    <w:p w14:paraId="07930C78" w14:textId="77777777" w:rsidR="005C0D92" w:rsidRPr="00F36F1C" w:rsidRDefault="005C0D92" w:rsidP="00F36F1C">
      <w:pPr>
        <w:pStyle w:val="Textonotapie"/>
        <w:jc w:val="both"/>
        <w:rPr>
          <w:rFonts w:ascii="Century" w:hAnsi="Century"/>
          <w:sz w:val="18"/>
          <w:szCs w:val="18"/>
          <w:lang w:val="es-CO"/>
        </w:rPr>
      </w:pPr>
      <w:r w:rsidRPr="00F36F1C">
        <w:rPr>
          <w:rStyle w:val="Refdenotaalpie"/>
          <w:rFonts w:ascii="Century" w:hAnsi="Century"/>
          <w:sz w:val="18"/>
          <w:szCs w:val="18"/>
        </w:rPr>
        <w:footnoteRef/>
      </w:r>
      <w:r w:rsidRPr="00F36F1C">
        <w:rPr>
          <w:rFonts w:ascii="Century" w:hAnsi="Century"/>
          <w:sz w:val="18"/>
          <w:szCs w:val="18"/>
        </w:rPr>
        <w:t xml:space="preserve"> </w:t>
      </w:r>
      <w:r w:rsidRPr="00F36F1C">
        <w:rPr>
          <w:rFonts w:ascii="Century" w:hAnsi="Century"/>
          <w:sz w:val="18"/>
          <w:szCs w:val="18"/>
          <w:lang w:val="es-CO"/>
        </w:rPr>
        <w:t xml:space="preserve">Conocer en forma </w:t>
      </w:r>
      <w:r w:rsidRPr="00F36F1C">
        <w:rPr>
          <w:rFonts w:ascii="Century" w:hAnsi="Century"/>
          <w:b/>
          <w:i/>
          <w:sz w:val="18"/>
          <w:szCs w:val="18"/>
          <w:lang w:val="es-CO"/>
        </w:rPr>
        <w:t>prevalente</w:t>
      </w:r>
      <w:r w:rsidRPr="00F36F1C">
        <w:rPr>
          <w:rFonts w:ascii="Century" w:hAnsi="Century"/>
          <w:sz w:val="18"/>
          <w:szCs w:val="18"/>
          <w:lang w:val="es-CO"/>
        </w:rPr>
        <w:t xml:space="preserve"> un asunto significa que necesariamente el proceso debe ser conocido, tramitado y fallado por el juzgador que</w:t>
      </w:r>
      <w:r w:rsidRPr="00F36F1C">
        <w:rPr>
          <w:rFonts w:ascii="Century" w:hAnsi="Century"/>
          <w:sz w:val="18"/>
          <w:szCs w:val="18"/>
          <w:lang w:val="es-ES_tradnl"/>
        </w:rPr>
        <w:t xml:space="preserve"> de acuerdo a la regla de competencia designada por la ley como preponderante o dominante entre las demás, debe primar en su elección.</w:t>
      </w:r>
    </w:p>
  </w:footnote>
  <w:footnote w:id="4">
    <w:p w14:paraId="2F5219D5" w14:textId="77777777" w:rsidR="005C0D92" w:rsidRPr="00F36F1C" w:rsidRDefault="005C0D92" w:rsidP="00F36F1C">
      <w:pPr>
        <w:pStyle w:val="Textonotapie"/>
        <w:jc w:val="both"/>
        <w:rPr>
          <w:rFonts w:ascii="Century" w:hAnsi="Century"/>
          <w:sz w:val="18"/>
          <w:szCs w:val="18"/>
          <w:lang w:val="es-CO"/>
        </w:rPr>
      </w:pPr>
      <w:r w:rsidRPr="00F36F1C">
        <w:rPr>
          <w:rStyle w:val="Refdenotaalpie"/>
          <w:rFonts w:ascii="Century" w:hAnsi="Century"/>
          <w:sz w:val="18"/>
          <w:szCs w:val="18"/>
        </w:rPr>
        <w:footnoteRef/>
      </w:r>
      <w:r w:rsidRPr="00F36F1C">
        <w:rPr>
          <w:rFonts w:ascii="Century" w:hAnsi="Century"/>
          <w:sz w:val="18"/>
          <w:szCs w:val="18"/>
        </w:rPr>
        <w:t xml:space="preserve"> En esa dirección, </w:t>
      </w:r>
      <w:r w:rsidRPr="00F36F1C">
        <w:rPr>
          <w:rFonts w:ascii="Century" w:hAnsi="Century"/>
          <w:sz w:val="18"/>
          <w:szCs w:val="18"/>
          <w:lang w:val="es-CO"/>
        </w:rPr>
        <w:t>AC4898-2018, AC009-2019, AC117-2019, AC318-2019, AC409-2019, AC-1082-2019, AC1163-2019, AC1167-2019, AC1169-2019, AC1519-2019, AC2313-2019, AC2855-2019, AC3108-2019, AC3022-2019, entre otros.</w:t>
      </w:r>
    </w:p>
  </w:footnote>
  <w:footnote w:id="5">
    <w:p w14:paraId="7BB5C9BB" w14:textId="77777777" w:rsidR="005C0D92" w:rsidRPr="00F36F1C" w:rsidRDefault="005C0D92" w:rsidP="00F36F1C">
      <w:pPr>
        <w:pStyle w:val="Textonotapie"/>
        <w:jc w:val="both"/>
        <w:rPr>
          <w:rFonts w:ascii="Century" w:hAnsi="Century"/>
          <w:i/>
          <w:sz w:val="18"/>
          <w:szCs w:val="18"/>
          <w:lang w:val="es-CO"/>
        </w:rPr>
      </w:pPr>
      <w:r w:rsidRPr="00F36F1C">
        <w:rPr>
          <w:rStyle w:val="Refdenotaalpie"/>
          <w:rFonts w:ascii="Century" w:hAnsi="Century"/>
          <w:sz w:val="18"/>
          <w:szCs w:val="18"/>
        </w:rPr>
        <w:footnoteRef/>
      </w:r>
      <w:r w:rsidRPr="00F36F1C">
        <w:rPr>
          <w:rFonts w:ascii="Century" w:hAnsi="Century"/>
          <w:sz w:val="18"/>
          <w:szCs w:val="18"/>
        </w:rPr>
        <w:t xml:space="preserve"> </w:t>
      </w:r>
      <w:r w:rsidRPr="00F36F1C">
        <w:rPr>
          <w:rFonts w:ascii="Century" w:hAnsi="Century"/>
          <w:i/>
          <w:sz w:val="18"/>
          <w:szCs w:val="18"/>
        </w:rPr>
        <w:t>Ejusdem.</w:t>
      </w:r>
    </w:p>
  </w:footnote>
  <w:footnote w:id="6">
    <w:p w14:paraId="110BD741" w14:textId="3ADB7E21" w:rsidR="00992A1E" w:rsidRPr="00F36F1C" w:rsidRDefault="00992A1E" w:rsidP="00F36F1C">
      <w:pPr>
        <w:pStyle w:val="Textonotapie"/>
        <w:jc w:val="both"/>
        <w:rPr>
          <w:rFonts w:ascii="Century" w:hAnsi="Century"/>
          <w:sz w:val="18"/>
          <w:szCs w:val="18"/>
          <w:lang w:val="es-CO"/>
        </w:rPr>
      </w:pPr>
      <w:r w:rsidRPr="00F36F1C">
        <w:rPr>
          <w:rStyle w:val="Refdenotaalpie"/>
          <w:rFonts w:ascii="Century" w:hAnsi="Century"/>
          <w:sz w:val="18"/>
          <w:szCs w:val="18"/>
        </w:rPr>
        <w:footnoteRef/>
      </w:r>
      <w:r w:rsidRPr="00F36F1C">
        <w:rPr>
          <w:rFonts w:ascii="Century" w:hAnsi="Century"/>
          <w:sz w:val="18"/>
          <w:szCs w:val="18"/>
        </w:rPr>
        <w:t xml:space="preserve"> </w:t>
      </w:r>
      <w:r w:rsidRPr="00F36F1C">
        <w:rPr>
          <w:rFonts w:ascii="Century" w:hAnsi="Century" w:cs="Arial"/>
          <w:sz w:val="18"/>
          <w:szCs w:val="18"/>
        </w:rPr>
        <w:t>Entre otras AC-4470-2021, AC-659-2022, AC-654-2022, AC-3724-2022</w:t>
      </w:r>
      <w:r w:rsidR="00EC11FF" w:rsidRPr="00F36F1C">
        <w:rPr>
          <w:rFonts w:ascii="Century" w:hAnsi="Century" w:cs="Arial"/>
          <w:sz w:val="18"/>
          <w:szCs w:val="18"/>
        </w:rPr>
        <w:t>, AC-4063-2022</w:t>
      </w:r>
      <w:r w:rsidRPr="00F36F1C">
        <w:rPr>
          <w:rFonts w:ascii="Century" w:hAnsi="Century" w:cs="Arial"/>
          <w:sz w:val="18"/>
          <w:szCs w:val="18"/>
        </w:rPr>
        <w:t>.</w:t>
      </w:r>
    </w:p>
  </w:footnote>
  <w:footnote w:id="7">
    <w:p w14:paraId="073C6BD1" w14:textId="77777777" w:rsidR="00100657" w:rsidRPr="00F36F1C" w:rsidRDefault="00100657" w:rsidP="00F36F1C">
      <w:pPr>
        <w:pStyle w:val="Textonotapie"/>
        <w:jc w:val="both"/>
        <w:rPr>
          <w:rFonts w:ascii="Century" w:hAnsi="Century"/>
          <w:sz w:val="18"/>
          <w:szCs w:val="18"/>
        </w:rPr>
      </w:pPr>
      <w:r w:rsidRPr="00F36F1C">
        <w:rPr>
          <w:rStyle w:val="Refdenotaalpie"/>
          <w:rFonts w:ascii="Century" w:hAnsi="Century"/>
          <w:sz w:val="18"/>
          <w:szCs w:val="18"/>
        </w:rPr>
        <w:footnoteRef/>
      </w:r>
      <w:r w:rsidRPr="00F36F1C">
        <w:rPr>
          <w:rFonts w:ascii="Century" w:hAnsi="Century"/>
          <w:sz w:val="18"/>
          <w:szCs w:val="18"/>
        </w:rPr>
        <w:t xml:space="preserve"> TSP, AC-0140-2022.</w:t>
      </w:r>
    </w:p>
  </w:footnote>
  <w:footnote w:id="8">
    <w:p w14:paraId="50766266" w14:textId="41764BB2" w:rsidR="00100657" w:rsidRPr="00F36F1C" w:rsidRDefault="00100657" w:rsidP="00F36F1C">
      <w:pPr>
        <w:pStyle w:val="Textonotapie"/>
        <w:jc w:val="both"/>
        <w:rPr>
          <w:rFonts w:ascii="Century" w:hAnsi="Century"/>
          <w:sz w:val="18"/>
          <w:szCs w:val="18"/>
          <w:lang w:val="es-MX"/>
        </w:rPr>
      </w:pPr>
      <w:r w:rsidRPr="00F36F1C">
        <w:rPr>
          <w:rStyle w:val="Refdenotaalpie"/>
          <w:rFonts w:ascii="Century" w:hAnsi="Century"/>
          <w:sz w:val="18"/>
          <w:szCs w:val="18"/>
        </w:rPr>
        <w:footnoteRef/>
      </w:r>
      <w:r w:rsidRPr="00F36F1C">
        <w:rPr>
          <w:rFonts w:ascii="Century" w:hAnsi="Century"/>
          <w:sz w:val="18"/>
          <w:szCs w:val="18"/>
        </w:rPr>
        <w:t xml:space="preserve"> TSP, AC-0140-2022 y AC-150-2022.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8D3AE9" w:rsidRPr="008D4C8A" w:rsidRDefault="008D3AE9" w:rsidP="008D4C8A">
    <w:pPr>
      <w:pStyle w:val="Encabezado"/>
      <w:pBdr>
        <w:bottom w:val="single" w:sz="4" w:space="1" w:color="D9D9D9"/>
      </w:pBdr>
      <w:jc w:val="right"/>
      <w:rPr>
        <w:rFonts w:ascii="Century" w:hAnsi="Century" w:cs="Calibri"/>
        <w:bCs/>
        <w:sz w:val="18"/>
        <w:szCs w:val="18"/>
      </w:rPr>
    </w:pPr>
    <w:r w:rsidRPr="008D4C8A">
      <w:rPr>
        <w:rFonts w:ascii="Century" w:hAnsi="Century" w:cs="Calibri"/>
        <w:spacing w:val="60"/>
        <w:sz w:val="18"/>
        <w:szCs w:val="18"/>
      </w:rPr>
      <w:t>Página</w:t>
    </w:r>
    <w:r w:rsidRPr="008D4C8A">
      <w:rPr>
        <w:rFonts w:ascii="Century" w:hAnsi="Century" w:cs="Calibri"/>
        <w:sz w:val="18"/>
        <w:szCs w:val="18"/>
      </w:rPr>
      <w:t xml:space="preserve"> | </w:t>
    </w:r>
    <w:r w:rsidRPr="008D4C8A">
      <w:rPr>
        <w:rFonts w:ascii="Century" w:hAnsi="Century" w:cs="Calibri"/>
        <w:sz w:val="18"/>
        <w:szCs w:val="18"/>
      </w:rPr>
      <w:fldChar w:fldCharType="begin"/>
    </w:r>
    <w:r w:rsidRPr="008D4C8A">
      <w:rPr>
        <w:rFonts w:ascii="Century" w:hAnsi="Century" w:cs="Calibri"/>
        <w:sz w:val="18"/>
        <w:szCs w:val="18"/>
      </w:rPr>
      <w:instrText>PAGE   \* MERGEFORMAT</w:instrText>
    </w:r>
    <w:r w:rsidRPr="008D4C8A">
      <w:rPr>
        <w:rFonts w:ascii="Century" w:hAnsi="Century" w:cs="Calibri"/>
        <w:sz w:val="18"/>
        <w:szCs w:val="18"/>
      </w:rPr>
      <w:fldChar w:fldCharType="separate"/>
    </w:r>
    <w:r w:rsidRPr="008D4C8A">
      <w:rPr>
        <w:rFonts w:ascii="Century" w:hAnsi="Century" w:cs="Calibri"/>
        <w:bCs/>
        <w:noProof/>
        <w:sz w:val="18"/>
        <w:szCs w:val="18"/>
      </w:rPr>
      <w:t>2</w:t>
    </w:r>
    <w:r w:rsidRPr="008D4C8A">
      <w:rPr>
        <w:rFonts w:ascii="Century" w:hAnsi="Century" w:cs="Calibri"/>
        <w:sz w:val="18"/>
        <w:szCs w:val="18"/>
      </w:rPr>
      <w:fldChar w:fldCharType="end"/>
    </w:r>
  </w:p>
  <w:p w14:paraId="30247662" w14:textId="5ADEC5C9" w:rsidR="008D3AE9" w:rsidRPr="008D4C8A" w:rsidRDefault="008D3AE9" w:rsidP="008D4C8A">
    <w:pPr>
      <w:pStyle w:val="Encabezado"/>
      <w:rPr>
        <w:rFonts w:ascii="Century" w:hAnsi="Century" w:cs="Iskoola Pota"/>
        <w:i/>
        <w:sz w:val="18"/>
        <w:szCs w:val="18"/>
        <w:lang w:val="es-CO"/>
      </w:rPr>
    </w:pPr>
    <w:r w:rsidRPr="008D4C8A">
      <w:rPr>
        <w:rFonts w:ascii="Century" w:hAnsi="Century" w:cs="Iskoola Pota"/>
        <w:i/>
        <w:sz w:val="18"/>
        <w:szCs w:val="18"/>
        <w:lang w:val="es-CO"/>
      </w:rPr>
      <w:t>EXPEDIENTE No.</w:t>
    </w:r>
    <w:r w:rsidR="00F36F1C">
      <w:rPr>
        <w:rFonts w:ascii="Century" w:hAnsi="Century" w:cs="Iskoola Pota"/>
        <w:i/>
        <w:sz w:val="18"/>
        <w:szCs w:val="18"/>
        <w:lang w:val="es-CO"/>
      </w:rPr>
      <w:t xml:space="preserve"> </w:t>
    </w:r>
    <w:r w:rsidRPr="008D4C8A">
      <w:rPr>
        <w:rFonts w:ascii="Century" w:hAnsi="Century" w:cs="Iskoola Pota"/>
        <w:i/>
        <w:sz w:val="18"/>
        <w:szCs w:val="18"/>
        <w:lang w:val="es-CO"/>
      </w:rPr>
      <w:t>20</w:t>
    </w:r>
    <w:r w:rsidR="00AE7ED1" w:rsidRPr="008D4C8A">
      <w:rPr>
        <w:rFonts w:ascii="Century" w:hAnsi="Century" w:cs="Iskoola Pota"/>
        <w:i/>
        <w:sz w:val="18"/>
        <w:szCs w:val="18"/>
        <w:lang w:val="es-CO"/>
      </w:rPr>
      <w:t>22</w:t>
    </w:r>
    <w:r w:rsidRPr="008D4C8A">
      <w:rPr>
        <w:rFonts w:ascii="Century" w:hAnsi="Century" w:cs="Iskoola Pota"/>
        <w:i/>
        <w:sz w:val="18"/>
        <w:szCs w:val="18"/>
        <w:lang w:val="es-CO"/>
      </w:rPr>
      <w:t>-00</w:t>
    </w:r>
    <w:r w:rsidR="00AE7ED1" w:rsidRPr="008D4C8A">
      <w:rPr>
        <w:rFonts w:ascii="Century" w:hAnsi="Century" w:cs="Iskoola Pota"/>
        <w:i/>
        <w:sz w:val="18"/>
        <w:szCs w:val="18"/>
        <w:lang w:val="es-CO"/>
      </w:rPr>
      <w:t>755</w:t>
    </w:r>
    <w:r w:rsidRPr="008D4C8A">
      <w:rPr>
        <w:rFonts w:ascii="Century" w:hAnsi="Century" w:cs="Iskoola Pota"/>
        <w:i/>
        <w:sz w:val="18"/>
        <w:szCs w:val="18"/>
        <w:lang w:val="es-CO"/>
      </w:rPr>
      <w:t>-01</w:t>
    </w:r>
  </w:p>
  <w:p w14:paraId="30247663" w14:textId="77777777" w:rsidR="008D3AE9" w:rsidRPr="008D4C8A" w:rsidRDefault="008D3AE9" w:rsidP="008D4C8A">
    <w:pPr>
      <w:pStyle w:val="Encabezado"/>
      <w:rPr>
        <w:rFonts w:ascii="Century" w:hAnsi="Century"/>
        <w:sz w:val="18"/>
        <w:szCs w:val="18"/>
      </w:rPr>
    </w:pPr>
  </w:p>
</w:hdr>
</file>

<file path=word/intelligence.xml><?xml version="1.0" encoding="utf-8"?>
<int:Intelligence xmlns:int="http://schemas.microsoft.com/office/intelligence/2019/intelligence">
  <int:IntelligenceSettings/>
  <int:Manifest>
    <int:WordHash hashCode="3OrpIB+g3mvFV7" id="UOqEeOhb"/>
  </int:Manifest>
  <int:Observations>
    <int:Content id="UOqEeOh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95E41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D64A97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60480F3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color w:val="0000FF"/>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308"/>
    <w:rsid w:val="00003803"/>
    <w:rsid w:val="0000570F"/>
    <w:rsid w:val="000111C6"/>
    <w:rsid w:val="000124CA"/>
    <w:rsid w:val="0001639E"/>
    <w:rsid w:val="0002434F"/>
    <w:rsid w:val="00032991"/>
    <w:rsid w:val="00036C17"/>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2EE0"/>
    <w:rsid w:val="00063444"/>
    <w:rsid w:val="0006374F"/>
    <w:rsid w:val="00063E12"/>
    <w:rsid w:val="00071273"/>
    <w:rsid w:val="00072388"/>
    <w:rsid w:val="00073A2A"/>
    <w:rsid w:val="00073E33"/>
    <w:rsid w:val="00076EDC"/>
    <w:rsid w:val="0007712C"/>
    <w:rsid w:val="00081450"/>
    <w:rsid w:val="00090E4B"/>
    <w:rsid w:val="00091B32"/>
    <w:rsid w:val="00091DF1"/>
    <w:rsid w:val="00091E5F"/>
    <w:rsid w:val="00093D74"/>
    <w:rsid w:val="00094565"/>
    <w:rsid w:val="00096625"/>
    <w:rsid w:val="000979F2"/>
    <w:rsid w:val="000A3198"/>
    <w:rsid w:val="000A4144"/>
    <w:rsid w:val="000A44E3"/>
    <w:rsid w:val="000B1356"/>
    <w:rsid w:val="000B2C44"/>
    <w:rsid w:val="000B416A"/>
    <w:rsid w:val="000B4877"/>
    <w:rsid w:val="000B53AD"/>
    <w:rsid w:val="000B5B84"/>
    <w:rsid w:val="000B62AF"/>
    <w:rsid w:val="000B78CB"/>
    <w:rsid w:val="000C3C7F"/>
    <w:rsid w:val="000C6AC2"/>
    <w:rsid w:val="000D03C3"/>
    <w:rsid w:val="000D106C"/>
    <w:rsid w:val="000D1C67"/>
    <w:rsid w:val="000D304A"/>
    <w:rsid w:val="000D3BC1"/>
    <w:rsid w:val="000D4106"/>
    <w:rsid w:val="000D4208"/>
    <w:rsid w:val="000D49FA"/>
    <w:rsid w:val="000D51C5"/>
    <w:rsid w:val="000D579D"/>
    <w:rsid w:val="000D6D34"/>
    <w:rsid w:val="000D70EB"/>
    <w:rsid w:val="000E0068"/>
    <w:rsid w:val="000E1102"/>
    <w:rsid w:val="000E18D0"/>
    <w:rsid w:val="000E1A74"/>
    <w:rsid w:val="000E21D3"/>
    <w:rsid w:val="000E45DA"/>
    <w:rsid w:val="000E4FA0"/>
    <w:rsid w:val="000E7392"/>
    <w:rsid w:val="000F08E0"/>
    <w:rsid w:val="000F16E3"/>
    <w:rsid w:val="000F1B66"/>
    <w:rsid w:val="000F3C01"/>
    <w:rsid w:val="000F4442"/>
    <w:rsid w:val="000F6932"/>
    <w:rsid w:val="000F6D4C"/>
    <w:rsid w:val="00100657"/>
    <w:rsid w:val="0010186D"/>
    <w:rsid w:val="00104220"/>
    <w:rsid w:val="0010454D"/>
    <w:rsid w:val="001055C0"/>
    <w:rsid w:val="001061E4"/>
    <w:rsid w:val="00107E1A"/>
    <w:rsid w:val="00110366"/>
    <w:rsid w:val="00111F9C"/>
    <w:rsid w:val="00112D32"/>
    <w:rsid w:val="001130D4"/>
    <w:rsid w:val="00114608"/>
    <w:rsid w:val="00114FEE"/>
    <w:rsid w:val="00117C9A"/>
    <w:rsid w:val="0012018F"/>
    <w:rsid w:val="00121881"/>
    <w:rsid w:val="00122AF4"/>
    <w:rsid w:val="00122CE4"/>
    <w:rsid w:val="00123BA8"/>
    <w:rsid w:val="00124BFD"/>
    <w:rsid w:val="00132BE5"/>
    <w:rsid w:val="00134551"/>
    <w:rsid w:val="00134E69"/>
    <w:rsid w:val="001403D4"/>
    <w:rsid w:val="00140480"/>
    <w:rsid w:val="00141432"/>
    <w:rsid w:val="00142393"/>
    <w:rsid w:val="001445DE"/>
    <w:rsid w:val="001446B1"/>
    <w:rsid w:val="001452E0"/>
    <w:rsid w:val="00145AE8"/>
    <w:rsid w:val="001477E3"/>
    <w:rsid w:val="00157865"/>
    <w:rsid w:val="001606D7"/>
    <w:rsid w:val="00164649"/>
    <w:rsid w:val="001654C4"/>
    <w:rsid w:val="00165916"/>
    <w:rsid w:val="00167F76"/>
    <w:rsid w:val="001729EA"/>
    <w:rsid w:val="00176160"/>
    <w:rsid w:val="00184852"/>
    <w:rsid w:val="00186705"/>
    <w:rsid w:val="00190036"/>
    <w:rsid w:val="001902A0"/>
    <w:rsid w:val="0019166E"/>
    <w:rsid w:val="00193145"/>
    <w:rsid w:val="00194ADA"/>
    <w:rsid w:val="001A46C4"/>
    <w:rsid w:val="001A4DE2"/>
    <w:rsid w:val="001A53A0"/>
    <w:rsid w:val="001A565D"/>
    <w:rsid w:val="001A688F"/>
    <w:rsid w:val="001B2496"/>
    <w:rsid w:val="001B3230"/>
    <w:rsid w:val="001B4583"/>
    <w:rsid w:val="001B4B9B"/>
    <w:rsid w:val="001C0045"/>
    <w:rsid w:val="001C11F9"/>
    <w:rsid w:val="001C160E"/>
    <w:rsid w:val="001C2AD0"/>
    <w:rsid w:val="001C36DF"/>
    <w:rsid w:val="001C3F97"/>
    <w:rsid w:val="001C51D4"/>
    <w:rsid w:val="001C5578"/>
    <w:rsid w:val="001C5598"/>
    <w:rsid w:val="001D0AA3"/>
    <w:rsid w:val="001D5A07"/>
    <w:rsid w:val="001D5F8C"/>
    <w:rsid w:val="001D60DE"/>
    <w:rsid w:val="001D6F79"/>
    <w:rsid w:val="001D7953"/>
    <w:rsid w:val="001D7E85"/>
    <w:rsid w:val="001E18FB"/>
    <w:rsid w:val="001E3DFF"/>
    <w:rsid w:val="001E57DE"/>
    <w:rsid w:val="001E70A1"/>
    <w:rsid w:val="001F0F04"/>
    <w:rsid w:val="001F2601"/>
    <w:rsid w:val="001F2D9A"/>
    <w:rsid w:val="001F53B6"/>
    <w:rsid w:val="00201848"/>
    <w:rsid w:val="00201E96"/>
    <w:rsid w:val="00203059"/>
    <w:rsid w:val="00204BB6"/>
    <w:rsid w:val="00207C51"/>
    <w:rsid w:val="0021075B"/>
    <w:rsid w:val="00216AE8"/>
    <w:rsid w:val="00223B3E"/>
    <w:rsid w:val="002243EA"/>
    <w:rsid w:val="002245A1"/>
    <w:rsid w:val="00224DC7"/>
    <w:rsid w:val="00227018"/>
    <w:rsid w:val="002275CE"/>
    <w:rsid w:val="00227FA6"/>
    <w:rsid w:val="00230208"/>
    <w:rsid w:val="00231A7F"/>
    <w:rsid w:val="00232FC6"/>
    <w:rsid w:val="002361DD"/>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172"/>
    <w:rsid w:val="00257943"/>
    <w:rsid w:val="002579E7"/>
    <w:rsid w:val="00257B1F"/>
    <w:rsid w:val="002622EF"/>
    <w:rsid w:val="00262C6C"/>
    <w:rsid w:val="00266906"/>
    <w:rsid w:val="00266920"/>
    <w:rsid w:val="002711FB"/>
    <w:rsid w:val="002755BB"/>
    <w:rsid w:val="0027637D"/>
    <w:rsid w:val="00276737"/>
    <w:rsid w:val="00280589"/>
    <w:rsid w:val="002825A8"/>
    <w:rsid w:val="0028274F"/>
    <w:rsid w:val="00282F5D"/>
    <w:rsid w:val="002860D6"/>
    <w:rsid w:val="00286A06"/>
    <w:rsid w:val="00286E35"/>
    <w:rsid w:val="002873EC"/>
    <w:rsid w:val="002912F2"/>
    <w:rsid w:val="00291BB7"/>
    <w:rsid w:val="00297096"/>
    <w:rsid w:val="002A0A88"/>
    <w:rsid w:val="002A18D8"/>
    <w:rsid w:val="002A3FA7"/>
    <w:rsid w:val="002A55F9"/>
    <w:rsid w:val="002A5F6E"/>
    <w:rsid w:val="002B3092"/>
    <w:rsid w:val="002B3EE1"/>
    <w:rsid w:val="002B4BC0"/>
    <w:rsid w:val="002B513B"/>
    <w:rsid w:val="002B7B3F"/>
    <w:rsid w:val="002C0469"/>
    <w:rsid w:val="002C0A44"/>
    <w:rsid w:val="002C17C5"/>
    <w:rsid w:val="002C37C0"/>
    <w:rsid w:val="002C4195"/>
    <w:rsid w:val="002C6B60"/>
    <w:rsid w:val="002C7A37"/>
    <w:rsid w:val="002D045F"/>
    <w:rsid w:val="002D4598"/>
    <w:rsid w:val="002D4917"/>
    <w:rsid w:val="002D605B"/>
    <w:rsid w:val="002D72E9"/>
    <w:rsid w:val="002E021A"/>
    <w:rsid w:val="002E0458"/>
    <w:rsid w:val="002E0BA3"/>
    <w:rsid w:val="002E20D6"/>
    <w:rsid w:val="002E21FB"/>
    <w:rsid w:val="002E442C"/>
    <w:rsid w:val="002E5263"/>
    <w:rsid w:val="002E562C"/>
    <w:rsid w:val="002F2B16"/>
    <w:rsid w:val="002F4DF5"/>
    <w:rsid w:val="002F7410"/>
    <w:rsid w:val="003013A2"/>
    <w:rsid w:val="0030141B"/>
    <w:rsid w:val="00305C99"/>
    <w:rsid w:val="00307076"/>
    <w:rsid w:val="00310A0A"/>
    <w:rsid w:val="00310EAB"/>
    <w:rsid w:val="003166B3"/>
    <w:rsid w:val="003169B1"/>
    <w:rsid w:val="00316BE2"/>
    <w:rsid w:val="00317A08"/>
    <w:rsid w:val="0032230F"/>
    <w:rsid w:val="00323447"/>
    <w:rsid w:val="00325FEF"/>
    <w:rsid w:val="003319C7"/>
    <w:rsid w:val="00331B14"/>
    <w:rsid w:val="00332168"/>
    <w:rsid w:val="00332DCC"/>
    <w:rsid w:val="003336C3"/>
    <w:rsid w:val="00336BCA"/>
    <w:rsid w:val="00336C7D"/>
    <w:rsid w:val="00342E88"/>
    <w:rsid w:val="003450DB"/>
    <w:rsid w:val="003458B9"/>
    <w:rsid w:val="003473F9"/>
    <w:rsid w:val="00350C7A"/>
    <w:rsid w:val="00352931"/>
    <w:rsid w:val="00354E29"/>
    <w:rsid w:val="00360576"/>
    <w:rsid w:val="00363D16"/>
    <w:rsid w:val="00363D70"/>
    <w:rsid w:val="003666AA"/>
    <w:rsid w:val="00366D3B"/>
    <w:rsid w:val="00366D7E"/>
    <w:rsid w:val="0036706F"/>
    <w:rsid w:val="00367DCA"/>
    <w:rsid w:val="00370D1D"/>
    <w:rsid w:val="00371D56"/>
    <w:rsid w:val="00372BCF"/>
    <w:rsid w:val="00373DF5"/>
    <w:rsid w:val="003764AF"/>
    <w:rsid w:val="0037708A"/>
    <w:rsid w:val="00380D0F"/>
    <w:rsid w:val="0038158A"/>
    <w:rsid w:val="00381939"/>
    <w:rsid w:val="00384791"/>
    <w:rsid w:val="00386111"/>
    <w:rsid w:val="003862AD"/>
    <w:rsid w:val="00390B60"/>
    <w:rsid w:val="00392869"/>
    <w:rsid w:val="00392F07"/>
    <w:rsid w:val="00393DD3"/>
    <w:rsid w:val="00395E26"/>
    <w:rsid w:val="003972DC"/>
    <w:rsid w:val="00397F40"/>
    <w:rsid w:val="003A1A5B"/>
    <w:rsid w:val="003A3CC5"/>
    <w:rsid w:val="003A4792"/>
    <w:rsid w:val="003A68B4"/>
    <w:rsid w:val="003B19D8"/>
    <w:rsid w:val="003B445E"/>
    <w:rsid w:val="003B5E6E"/>
    <w:rsid w:val="003C5098"/>
    <w:rsid w:val="003C6780"/>
    <w:rsid w:val="003C7051"/>
    <w:rsid w:val="003C77D5"/>
    <w:rsid w:val="003D081D"/>
    <w:rsid w:val="003D23F0"/>
    <w:rsid w:val="003D67D8"/>
    <w:rsid w:val="003D6993"/>
    <w:rsid w:val="003D6C3D"/>
    <w:rsid w:val="003E0818"/>
    <w:rsid w:val="003E08A7"/>
    <w:rsid w:val="003E1A30"/>
    <w:rsid w:val="003E236C"/>
    <w:rsid w:val="003E36C9"/>
    <w:rsid w:val="003E3793"/>
    <w:rsid w:val="003E3CF7"/>
    <w:rsid w:val="003E3FFF"/>
    <w:rsid w:val="003E4196"/>
    <w:rsid w:val="003E4533"/>
    <w:rsid w:val="003E5ED3"/>
    <w:rsid w:val="003F14BD"/>
    <w:rsid w:val="003F1D56"/>
    <w:rsid w:val="003F3836"/>
    <w:rsid w:val="003F3AD2"/>
    <w:rsid w:val="003F4958"/>
    <w:rsid w:val="00400B90"/>
    <w:rsid w:val="00402132"/>
    <w:rsid w:val="004033F2"/>
    <w:rsid w:val="00403F27"/>
    <w:rsid w:val="004041EA"/>
    <w:rsid w:val="004055BF"/>
    <w:rsid w:val="00406E63"/>
    <w:rsid w:val="00407A11"/>
    <w:rsid w:val="00411109"/>
    <w:rsid w:val="00411AC5"/>
    <w:rsid w:val="004139EB"/>
    <w:rsid w:val="00414421"/>
    <w:rsid w:val="004155DE"/>
    <w:rsid w:val="00417751"/>
    <w:rsid w:val="004203C3"/>
    <w:rsid w:val="00427BE4"/>
    <w:rsid w:val="00432AD4"/>
    <w:rsid w:val="00432C71"/>
    <w:rsid w:val="004335C7"/>
    <w:rsid w:val="004352E9"/>
    <w:rsid w:val="00436558"/>
    <w:rsid w:val="00436669"/>
    <w:rsid w:val="00436C34"/>
    <w:rsid w:val="00437EF2"/>
    <w:rsid w:val="004412C4"/>
    <w:rsid w:val="0045054E"/>
    <w:rsid w:val="0045105B"/>
    <w:rsid w:val="00455BC7"/>
    <w:rsid w:val="00455DE9"/>
    <w:rsid w:val="004561A2"/>
    <w:rsid w:val="004561E8"/>
    <w:rsid w:val="0046133F"/>
    <w:rsid w:val="004614E4"/>
    <w:rsid w:val="00461745"/>
    <w:rsid w:val="00461F2C"/>
    <w:rsid w:val="00465107"/>
    <w:rsid w:val="00467B47"/>
    <w:rsid w:val="00471941"/>
    <w:rsid w:val="00471F25"/>
    <w:rsid w:val="00473475"/>
    <w:rsid w:val="00481083"/>
    <w:rsid w:val="00482924"/>
    <w:rsid w:val="004846D6"/>
    <w:rsid w:val="004848E7"/>
    <w:rsid w:val="0048492D"/>
    <w:rsid w:val="0048655D"/>
    <w:rsid w:val="004871C6"/>
    <w:rsid w:val="004929C6"/>
    <w:rsid w:val="004972C9"/>
    <w:rsid w:val="00497DAA"/>
    <w:rsid w:val="004A0049"/>
    <w:rsid w:val="004A1AAD"/>
    <w:rsid w:val="004A4C5E"/>
    <w:rsid w:val="004A4D2E"/>
    <w:rsid w:val="004A7C24"/>
    <w:rsid w:val="004B52D3"/>
    <w:rsid w:val="004B57CC"/>
    <w:rsid w:val="004B5B41"/>
    <w:rsid w:val="004B67CB"/>
    <w:rsid w:val="004B6BF7"/>
    <w:rsid w:val="004C24E5"/>
    <w:rsid w:val="004C319B"/>
    <w:rsid w:val="004C6B47"/>
    <w:rsid w:val="004D1DC4"/>
    <w:rsid w:val="004D3020"/>
    <w:rsid w:val="004D5B90"/>
    <w:rsid w:val="004D62C6"/>
    <w:rsid w:val="004D7E24"/>
    <w:rsid w:val="004E1CAC"/>
    <w:rsid w:val="004E1EF9"/>
    <w:rsid w:val="004E2173"/>
    <w:rsid w:val="004E411B"/>
    <w:rsid w:val="004E6337"/>
    <w:rsid w:val="004E640A"/>
    <w:rsid w:val="004E65E6"/>
    <w:rsid w:val="004E6A80"/>
    <w:rsid w:val="004E6AA0"/>
    <w:rsid w:val="004F0F45"/>
    <w:rsid w:val="004F1726"/>
    <w:rsid w:val="004F225A"/>
    <w:rsid w:val="004F229E"/>
    <w:rsid w:val="004F32BF"/>
    <w:rsid w:val="004F42C8"/>
    <w:rsid w:val="004F537C"/>
    <w:rsid w:val="004F7160"/>
    <w:rsid w:val="00500A43"/>
    <w:rsid w:val="00500DC5"/>
    <w:rsid w:val="005012CC"/>
    <w:rsid w:val="005022A7"/>
    <w:rsid w:val="00502384"/>
    <w:rsid w:val="005035D2"/>
    <w:rsid w:val="00505641"/>
    <w:rsid w:val="005116F6"/>
    <w:rsid w:val="005136BB"/>
    <w:rsid w:val="00515B6B"/>
    <w:rsid w:val="005226A9"/>
    <w:rsid w:val="00522F9A"/>
    <w:rsid w:val="0052315C"/>
    <w:rsid w:val="0052398B"/>
    <w:rsid w:val="005264A1"/>
    <w:rsid w:val="005269C3"/>
    <w:rsid w:val="00526C51"/>
    <w:rsid w:val="00527E2C"/>
    <w:rsid w:val="0053073B"/>
    <w:rsid w:val="0053730A"/>
    <w:rsid w:val="0054427C"/>
    <w:rsid w:val="00544BCA"/>
    <w:rsid w:val="005477D2"/>
    <w:rsid w:val="00547A10"/>
    <w:rsid w:val="00550D01"/>
    <w:rsid w:val="00550ECD"/>
    <w:rsid w:val="0055115B"/>
    <w:rsid w:val="0055475B"/>
    <w:rsid w:val="0055545C"/>
    <w:rsid w:val="00555A9A"/>
    <w:rsid w:val="00564C16"/>
    <w:rsid w:val="0056502A"/>
    <w:rsid w:val="0056570B"/>
    <w:rsid w:val="00566F65"/>
    <w:rsid w:val="00570A9B"/>
    <w:rsid w:val="00570C60"/>
    <w:rsid w:val="00572311"/>
    <w:rsid w:val="00572804"/>
    <w:rsid w:val="00573BBD"/>
    <w:rsid w:val="00575E13"/>
    <w:rsid w:val="005768FC"/>
    <w:rsid w:val="0058265D"/>
    <w:rsid w:val="00582F12"/>
    <w:rsid w:val="005846B6"/>
    <w:rsid w:val="0058709F"/>
    <w:rsid w:val="00592D99"/>
    <w:rsid w:val="005931DF"/>
    <w:rsid w:val="005938D9"/>
    <w:rsid w:val="005968B5"/>
    <w:rsid w:val="00597D74"/>
    <w:rsid w:val="005A3245"/>
    <w:rsid w:val="005A3571"/>
    <w:rsid w:val="005A3B24"/>
    <w:rsid w:val="005B24F0"/>
    <w:rsid w:val="005B48F1"/>
    <w:rsid w:val="005B6FFC"/>
    <w:rsid w:val="005B781D"/>
    <w:rsid w:val="005C0D92"/>
    <w:rsid w:val="005C1309"/>
    <w:rsid w:val="005C3773"/>
    <w:rsid w:val="005C3ACA"/>
    <w:rsid w:val="005C3D57"/>
    <w:rsid w:val="005C4919"/>
    <w:rsid w:val="005C5243"/>
    <w:rsid w:val="005C5A20"/>
    <w:rsid w:val="005D026E"/>
    <w:rsid w:val="005D0B8F"/>
    <w:rsid w:val="005D0C4E"/>
    <w:rsid w:val="005D1D4B"/>
    <w:rsid w:val="005D39F3"/>
    <w:rsid w:val="005D410B"/>
    <w:rsid w:val="005D49DF"/>
    <w:rsid w:val="005D7939"/>
    <w:rsid w:val="005E03C6"/>
    <w:rsid w:val="005E15FC"/>
    <w:rsid w:val="005E3397"/>
    <w:rsid w:val="005E56AE"/>
    <w:rsid w:val="005E5E74"/>
    <w:rsid w:val="005E604E"/>
    <w:rsid w:val="005E7EE2"/>
    <w:rsid w:val="005F1FB2"/>
    <w:rsid w:val="005F2EA8"/>
    <w:rsid w:val="005F2FBF"/>
    <w:rsid w:val="005F315E"/>
    <w:rsid w:val="005F73E6"/>
    <w:rsid w:val="0060427D"/>
    <w:rsid w:val="00605329"/>
    <w:rsid w:val="00606641"/>
    <w:rsid w:val="0060666E"/>
    <w:rsid w:val="0060699E"/>
    <w:rsid w:val="00607310"/>
    <w:rsid w:val="00611CB0"/>
    <w:rsid w:val="00612738"/>
    <w:rsid w:val="00614027"/>
    <w:rsid w:val="006144B3"/>
    <w:rsid w:val="00616F4C"/>
    <w:rsid w:val="00617D63"/>
    <w:rsid w:val="00622030"/>
    <w:rsid w:val="00623497"/>
    <w:rsid w:val="006235A9"/>
    <w:rsid w:val="00623A6D"/>
    <w:rsid w:val="00631466"/>
    <w:rsid w:val="00631717"/>
    <w:rsid w:val="00632458"/>
    <w:rsid w:val="00637F03"/>
    <w:rsid w:val="00640278"/>
    <w:rsid w:val="006423C6"/>
    <w:rsid w:val="006437CC"/>
    <w:rsid w:val="00644C0E"/>
    <w:rsid w:val="00646320"/>
    <w:rsid w:val="00647818"/>
    <w:rsid w:val="00651C7E"/>
    <w:rsid w:val="00652300"/>
    <w:rsid w:val="006527BF"/>
    <w:rsid w:val="0065540B"/>
    <w:rsid w:val="006567B9"/>
    <w:rsid w:val="006575B5"/>
    <w:rsid w:val="00660E7E"/>
    <w:rsid w:val="00663341"/>
    <w:rsid w:val="00671A8A"/>
    <w:rsid w:val="00672632"/>
    <w:rsid w:val="00674682"/>
    <w:rsid w:val="00676A65"/>
    <w:rsid w:val="0067785B"/>
    <w:rsid w:val="00680EFF"/>
    <w:rsid w:val="00681A45"/>
    <w:rsid w:val="00682BBB"/>
    <w:rsid w:val="006837D2"/>
    <w:rsid w:val="00683C42"/>
    <w:rsid w:val="00684826"/>
    <w:rsid w:val="00686B69"/>
    <w:rsid w:val="006871B9"/>
    <w:rsid w:val="0069055E"/>
    <w:rsid w:val="00690C31"/>
    <w:rsid w:val="00692757"/>
    <w:rsid w:val="006950C1"/>
    <w:rsid w:val="00695536"/>
    <w:rsid w:val="006970C3"/>
    <w:rsid w:val="006A11EF"/>
    <w:rsid w:val="006A13F4"/>
    <w:rsid w:val="006A30E2"/>
    <w:rsid w:val="006A3911"/>
    <w:rsid w:val="006A6085"/>
    <w:rsid w:val="006B1A1D"/>
    <w:rsid w:val="006B2386"/>
    <w:rsid w:val="006B3099"/>
    <w:rsid w:val="006B6A86"/>
    <w:rsid w:val="006B768E"/>
    <w:rsid w:val="006B7EB8"/>
    <w:rsid w:val="006C313F"/>
    <w:rsid w:val="006C37A3"/>
    <w:rsid w:val="006C408D"/>
    <w:rsid w:val="006C4591"/>
    <w:rsid w:val="006C572F"/>
    <w:rsid w:val="006C6842"/>
    <w:rsid w:val="006C7A9D"/>
    <w:rsid w:val="006D11A6"/>
    <w:rsid w:val="006D5E41"/>
    <w:rsid w:val="006D6944"/>
    <w:rsid w:val="006E02FE"/>
    <w:rsid w:val="006E07AA"/>
    <w:rsid w:val="006E1121"/>
    <w:rsid w:val="006E221E"/>
    <w:rsid w:val="006E2357"/>
    <w:rsid w:val="006E2790"/>
    <w:rsid w:val="006F310C"/>
    <w:rsid w:val="006F58F9"/>
    <w:rsid w:val="006F61F6"/>
    <w:rsid w:val="006F65B3"/>
    <w:rsid w:val="006F7E2A"/>
    <w:rsid w:val="007031D1"/>
    <w:rsid w:val="00707F42"/>
    <w:rsid w:val="00710B9F"/>
    <w:rsid w:val="007124A6"/>
    <w:rsid w:val="00715013"/>
    <w:rsid w:val="0071544F"/>
    <w:rsid w:val="00722457"/>
    <w:rsid w:val="00723A3A"/>
    <w:rsid w:val="007243CD"/>
    <w:rsid w:val="00725DA4"/>
    <w:rsid w:val="00726D6E"/>
    <w:rsid w:val="007270B6"/>
    <w:rsid w:val="00727833"/>
    <w:rsid w:val="007326D4"/>
    <w:rsid w:val="00732C04"/>
    <w:rsid w:val="00732FCB"/>
    <w:rsid w:val="007330E3"/>
    <w:rsid w:val="00734860"/>
    <w:rsid w:val="00737026"/>
    <w:rsid w:val="0074098A"/>
    <w:rsid w:val="00740B86"/>
    <w:rsid w:val="00745141"/>
    <w:rsid w:val="00745198"/>
    <w:rsid w:val="007455C4"/>
    <w:rsid w:val="0074785A"/>
    <w:rsid w:val="007518BA"/>
    <w:rsid w:val="00751D44"/>
    <w:rsid w:val="00756264"/>
    <w:rsid w:val="00756BCC"/>
    <w:rsid w:val="0076163D"/>
    <w:rsid w:val="00761B21"/>
    <w:rsid w:val="007668A2"/>
    <w:rsid w:val="00772816"/>
    <w:rsid w:val="00774AD2"/>
    <w:rsid w:val="00776488"/>
    <w:rsid w:val="00776C17"/>
    <w:rsid w:val="00780839"/>
    <w:rsid w:val="00781593"/>
    <w:rsid w:val="00781928"/>
    <w:rsid w:val="0078308D"/>
    <w:rsid w:val="007841FC"/>
    <w:rsid w:val="007853A8"/>
    <w:rsid w:val="007860C0"/>
    <w:rsid w:val="007864D6"/>
    <w:rsid w:val="0079287D"/>
    <w:rsid w:val="00794B7C"/>
    <w:rsid w:val="00795C1D"/>
    <w:rsid w:val="007A1804"/>
    <w:rsid w:val="007A432B"/>
    <w:rsid w:val="007A476E"/>
    <w:rsid w:val="007A5D05"/>
    <w:rsid w:val="007A6A93"/>
    <w:rsid w:val="007B017E"/>
    <w:rsid w:val="007B1BDA"/>
    <w:rsid w:val="007B3970"/>
    <w:rsid w:val="007C0260"/>
    <w:rsid w:val="007C03DB"/>
    <w:rsid w:val="007C2D0E"/>
    <w:rsid w:val="007C4788"/>
    <w:rsid w:val="007C66B8"/>
    <w:rsid w:val="007C7F0F"/>
    <w:rsid w:val="007D102F"/>
    <w:rsid w:val="007D22B1"/>
    <w:rsid w:val="007D341B"/>
    <w:rsid w:val="007D3E10"/>
    <w:rsid w:val="007D53CA"/>
    <w:rsid w:val="007D7466"/>
    <w:rsid w:val="007E029F"/>
    <w:rsid w:val="007E5B87"/>
    <w:rsid w:val="007E6325"/>
    <w:rsid w:val="007E77A9"/>
    <w:rsid w:val="007F105A"/>
    <w:rsid w:val="007F1D94"/>
    <w:rsid w:val="007F2975"/>
    <w:rsid w:val="007F3A25"/>
    <w:rsid w:val="007F3D6F"/>
    <w:rsid w:val="007F56CD"/>
    <w:rsid w:val="007F6708"/>
    <w:rsid w:val="007F76BA"/>
    <w:rsid w:val="0080059D"/>
    <w:rsid w:val="00801E58"/>
    <w:rsid w:val="00807182"/>
    <w:rsid w:val="00810D50"/>
    <w:rsid w:val="008128BA"/>
    <w:rsid w:val="0081363A"/>
    <w:rsid w:val="00817435"/>
    <w:rsid w:val="00817588"/>
    <w:rsid w:val="008202C7"/>
    <w:rsid w:val="00820BF6"/>
    <w:rsid w:val="008213D2"/>
    <w:rsid w:val="0082292F"/>
    <w:rsid w:val="008247CC"/>
    <w:rsid w:val="00827A6D"/>
    <w:rsid w:val="0083050E"/>
    <w:rsid w:val="00830F22"/>
    <w:rsid w:val="00832731"/>
    <w:rsid w:val="008336D4"/>
    <w:rsid w:val="00834347"/>
    <w:rsid w:val="00834976"/>
    <w:rsid w:val="00834F92"/>
    <w:rsid w:val="00835665"/>
    <w:rsid w:val="008419DF"/>
    <w:rsid w:val="00842FE8"/>
    <w:rsid w:val="00843CE1"/>
    <w:rsid w:val="00852B82"/>
    <w:rsid w:val="008557A4"/>
    <w:rsid w:val="008566B5"/>
    <w:rsid w:val="008620CE"/>
    <w:rsid w:val="0086260D"/>
    <w:rsid w:val="0086284C"/>
    <w:rsid w:val="00863948"/>
    <w:rsid w:val="00865D9A"/>
    <w:rsid w:val="00865F29"/>
    <w:rsid w:val="008672C3"/>
    <w:rsid w:val="0087050A"/>
    <w:rsid w:val="00872F16"/>
    <w:rsid w:val="00873283"/>
    <w:rsid w:val="008733DC"/>
    <w:rsid w:val="00873A59"/>
    <w:rsid w:val="008745F0"/>
    <w:rsid w:val="00874C2A"/>
    <w:rsid w:val="00875468"/>
    <w:rsid w:val="00875486"/>
    <w:rsid w:val="00876E0A"/>
    <w:rsid w:val="00877480"/>
    <w:rsid w:val="00881589"/>
    <w:rsid w:val="0088358E"/>
    <w:rsid w:val="00884D74"/>
    <w:rsid w:val="008851BC"/>
    <w:rsid w:val="008872A2"/>
    <w:rsid w:val="00890916"/>
    <w:rsid w:val="0089172B"/>
    <w:rsid w:val="008920B4"/>
    <w:rsid w:val="008930E1"/>
    <w:rsid w:val="00895B4B"/>
    <w:rsid w:val="0089684B"/>
    <w:rsid w:val="00896F45"/>
    <w:rsid w:val="008A017D"/>
    <w:rsid w:val="008A4AB5"/>
    <w:rsid w:val="008A4F9F"/>
    <w:rsid w:val="008A52AE"/>
    <w:rsid w:val="008B14AB"/>
    <w:rsid w:val="008B18E2"/>
    <w:rsid w:val="008B3E9A"/>
    <w:rsid w:val="008B500B"/>
    <w:rsid w:val="008B5163"/>
    <w:rsid w:val="008B55BF"/>
    <w:rsid w:val="008B7145"/>
    <w:rsid w:val="008B747A"/>
    <w:rsid w:val="008C1598"/>
    <w:rsid w:val="008C46F0"/>
    <w:rsid w:val="008D321B"/>
    <w:rsid w:val="008D3AE9"/>
    <w:rsid w:val="008D4C8A"/>
    <w:rsid w:val="008D6CBA"/>
    <w:rsid w:val="008D791C"/>
    <w:rsid w:val="008E0505"/>
    <w:rsid w:val="008E0D48"/>
    <w:rsid w:val="008E1174"/>
    <w:rsid w:val="008E678E"/>
    <w:rsid w:val="008E7C8E"/>
    <w:rsid w:val="008F0AEB"/>
    <w:rsid w:val="008F10E2"/>
    <w:rsid w:val="008F3C72"/>
    <w:rsid w:val="008F7424"/>
    <w:rsid w:val="009006C5"/>
    <w:rsid w:val="009033A0"/>
    <w:rsid w:val="00903782"/>
    <w:rsid w:val="00905810"/>
    <w:rsid w:val="0090784D"/>
    <w:rsid w:val="009102AC"/>
    <w:rsid w:val="009108C5"/>
    <w:rsid w:val="00910B1E"/>
    <w:rsid w:val="00911C83"/>
    <w:rsid w:val="009147CB"/>
    <w:rsid w:val="00915F3D"/>
    <w:rsid w:val="00921C1B"/>
    <w:rsid w:val="00921EAD"/>
    <w:rsid w:val="00927482"/>
    <w:rsid w:val="00927679"/>
    <w:rsid w:val="00933D81"/>
    <w:rsid w:val="009423AF"/>
    <w:rsid w:val="00944176"/>
    <w:rsid w:val="00944538"/>
    <w:rsid w:val="00944651"/>
    <w:rsid w:val="00945043"/>
    <w:rsid w:val="0094593D"/>
    <w:rsid w:val="00945E41"/>
    <w:rsid w:val="0094614E"/>
    <w:rsid w:val="00946191"/>
    <w:rsid w:val="009504C1"/>
    <w:rsid w:val="00951616"/>
    <w:rsid w:val="00952E0F"/>
    <w:rsid w:val="00952E5E"/>
    <w:rsid w:val="00953227"/>
    <w:rsid w:val="00953362"/>
    <w:rsid w:val="00953B22"/>
    <w:rsid w:val="009544C1"/>
    <w:rsid w:val="00955223"/>
    <w:rsid w:val="00956A70"/>
    <w:rsid w:val="0095728D"/>
    <w:rsid w:val="00960B51"/>
    <w:rsid w:val="00963ECB"/>
    <w:rsid w:val="009642C5"/>
    <w:rsid w:val="00967D6F"/>
    <w:rsid w:val="0097033F"/>
    <w:rsid w:val="0097144C"/>
    <w:rsid w:val="00972291"/>
    <w:rsid w:val="0097269B"/>
    <w:rsid w:val="009756E0"/>
    <w:rsid w:val="009759B2"/>
    <w:rsid w:val="00976A37"/>
    <w:rsid w:val="00977321"/>
    <w:rsid w:val="0097B033"/>
    <w:rsid w:val="0098009A"/>
    <w:rsid w:val="00980394"/>
    <w:rsid w:val="00981642"/>
    <w:rsid w:val="009838E2"/>
    <w:rsid w:val="00985FD1"/>
    <w:rsid w:val="00986196"/>
    <w:rsid w:val="009861D1"/>
    <w:rsid w:val="00991474"/>
    <w:rsid w:val="00992A1E"/>
    <w:rsid w:val="0099309B"/>
    <w:rsid w:val="009969C3"/>
    <w:rsid w:val="009A0469"/>
    <w:rsid w:val="009A123B"/>
    <w:rsid w:val="009A1240"/>
    <w:rsid w:val="009A6C1F"/>
    <w:rsid w:val="009A7A02"/>
    <w:rsid w:val="009A7C70"/>
    <w:rsid w:val="009A7FF4"/>
    <w:rsid w:val="009B1738"/>
    <w:rsid w:val="009B5FF3"/>
    <w:rsid w:val="009C08ED"/>
    <w:rsid w:val="009C1975"/>
    <w:rsid w:val="009C207D"/>
    <w:rsid w:val="009C743A"/>
    <w:rsid w:val="009C7EA8"/>
    <w:rsid w:val="009D02EA"/>
    <w:rsid w:val="009D0AF1"/>
    <w:rsid w:val="009E089C"/>
    <w:rsid w:val="009E1072"/>
    <w:rsid w:val="009E1CE4"/>
    <w:rsid w:val="009E3076"/>
    <w:rsid w:val="009E3110"/>
    <w:rsid w:val="009E6F52"/>
    <w:rsid w:val="009F0921"/>
    <w:rsid w:val="009F0E61"/>
    <w:rsid w:val="009F2506"/>
    <w:rsid w:val="009F7073"/>
    <w:rsid w:val="00A01321"/>
    <w:rsid w:val="00A029B6"/>
    <w:rsid w:val="00A11F60"/>
    <w:rsid w:val="00A12284"/>
    <w:rsid w:val="00A13E74"/>
    <w:rsid w:val="00A1456C"/>
    <w:rsid w:val="00A14729"/>
    <w:rsid w:val="00A21B2B"/>
    <w:rsid w:val="00A22745"/>
    <w:rsid w:val="00A230D3"/>
    <w:rsid w:val="00A2311F"/>
    <w:rsid w:val="00A2585D"/>
    <w:rsid w:val="00A27611"/>
    <w:rsid w:val="00A3039E"/>
    <w:rsid w:val="00A33DE2"/>
    <w:rsid w:val="00A35365"/>
    <w:rsid w:val="00A37885"/>
    <w:rsid w:val="00A403FF"/>
    <w:rsid w:val="00A44746"/>
    <w:rsid w:val="00A456A2"/>
    <w:rsid w:val="00A47932"/>
    <w:rsid w:val="00A50045"/>
    <w:rsid w:val="00A51E08"/>
    <w:rsid w:val="00A524B4"/>
    <w:rsid w:val="00A52C49"/>
    <w:rsid w:val="00A5572D"/>
    <w:rsid w:val="00A56277"/>
    <w:rsid w:val="00A57455"/>
    <w:rsid w:val="00A62541"/>
    <w:rsid w:val="00A62787"/>
    <w:rsid w:val="00A644D6"/>
    <w:rsid w:val="00A65010"/>
    <w:rsid w:val="00A71D99"/>
    <w:rsid w:val="00A7420C"/>
    <w:rsid w:val="00A7474B"/>
    <w:rsid w:val="00A773FB"/>
    <w:rsid w:val="00A77A2D"/>
    <w:rsid w:val="00A81263"/>
    <w:rsid w:val="00A837CE"/>
    <w:rsid w:val="00A8577A"/>
    <w:rsid w:val="00A909D6"/>
    <w:rsid w:val="00A9147B"/>
    <w:rsid w:val="00A92B43"/>
    <w:rsid w:val="00A94CC8"/>
    <w:rsid w:val="00A96BBB"/>
    <w:rsid w:val="00A96BDB"/>
    <w:rsid w:val="00A97E41"/>
    <w:rsid w:val="00AA0D85"/>
    <w:rsid w:val="00AA4444"/>
    <w:rsid w:val="00AB1809"/>
    <w:rsid w:val="00AB2D84"/>
    <w:rsid w:val="00AB2F9E"/>
    <w:rsid w:val="00AB4752"/>
    <w:rsid w:val="00AB5765"/>
    <w:rsid w:val="00AB6D90"/>
    <w:rsid w:val="00AB75BC"/>
    <w:rsid w:val="00AB7E61"/>
    <w:rsid w:val="00AC0533"/>
    <w:rsid w:val="00AC51E2"/>
    <w:rsid w:val="00AC67C6"/>
    <w:rsid w:val="00AC71B8"/>
    <w:rsid w:val="00AC72E5"/>
    <w:rsid w:val="00AC7745"/>
    <w:rsid w:val="00AD0AE2"/>
    <w:rsid w:val="00AD1A3F"/>
    <w:rsid w:val="00AD2134"/>
    <w:rsid w:val="00AD26B8"/>
    <w:rsid w:val="00AD410B"/>
    <w:rsid w:val="00AE0641"/>
    <w:rsid w:val="00AE1574"/>
    <w:rsid w:val="00AE2D99"/>
    <w:rsid w:val="00AE38B2"/>
    <w:rsid w:val="00AE3D1F"/>
    <w:rsid w:val="00AE6175"/>
    <w:rsid w:val="00AE7ED1"/>
    <w:rsid w:val="00AF04B1"/>
    <w:rsid w:val="00AF09DF"/>
    <w:rsid w:val="00AF321C"/>
    <w:rsid w:val="00AF3C92"/>
    <w:rsid w:val="00AF4B72"/>
    <w:rsid w:val="00AF6454"/>
    <w:rsid w:val="00AF7A6F"/>
    <w:rsid w:val="00AF7FC7"/>
    <w:rsid w:val="00B01A99"/>
    <w:rsid w:val="00B07F83"/>
    <w:rsid w:val="00B10468"/>
    <w:rsid w:val="00B11068"/>
    <w:rsid w:val="00B1143C"/>
    <w:rsid w:val="00B1222C"/>
    <w:rsid w:val="00B13AA4"/>
    <w:rsid w:val="00B14C4E"/>
    <w:rsid w:val="00B16506"/>
    <w:rsid w:val="00B17DC6"/>
    <w:rsid w:val="00B21136"/>
    <w:rsid w:val="00B21163"/>
    <w:rsid w:val="00B214D7"/>
    <w:rsid w:val="00B248EB"/>
    <w:rsid w:val="00B25249"/>
    <w:rsid w:val="00B25792"/>
    <w:rsid w:val="00B27D74"/>
    <w:rsid w:val="00B307B1"/>
    <w:rsid w:val="00B30907"/>
    <w:rsid w:val="00B37678"/>
    <w:rsid w:val="00B40005"/>
    <w:rsid w:val="00B46C49"/>
    <w:rsid w:val="00B47534"/>
    <w:rsid w:val="00B503C2"/>
    <w:rsid w:val="00B52EC6"/>
    <w:rsid w:val="00B55A68"/>
    <w:rsid w:val="00B57FB2"/>
    <w:rsid w:val="00B60061"/>
    <w:rsid w:val="00B62758"/>
    <w:rsid w:val="00B63477"/>
    <w:rsid w:val="00B6380C"/>
    <w:rsid w:val="00B666FD"/>
    <w:rsid w:val="00B66CE6"/>
    <w:rsid w:val="00B675CB"/>
    <w:rsid w:val="00B675DE"/>
    <w:rsid w:val="00B704FA"/>
    <w:rsid w:val="00B71EBD"/>
    <w:rsid w:val="00B72103"/>
    <w:rsid w:val="00B724CE"/>
    <w:rsid w:val="00B74B6B"/>
    <w:rsid w:val="00B75A6A"/>
    <w:rsid w:val="00B769C3"/>
    <w:rsid w:val="00B82B66"/>
    <w:rsid w:val="00B833BD"/>
    <w:rsid w:val="00B849B9"/>
    <w:rsid w:val="00B87206"/>
    <w:rsid w:val="00B9012B"/>
    <w:rsid w:val="00B9075A"/>
    <w:rsid w:val="00B960FD"/>
    <w:rsid w:val="00BA0A2F"/>
    <w:rsid w:val="00BA19C9"/>
    <w:rsid w:val="00BA29F1"/>
    <w:rsid w:val="00BA2C3C"/>
    <w:rsid w:val="00BA457F"/>
    <w:rsid w:val="00BB455A"/>
    <w:rsid w:val="00BB75FA"/>
    <w:rsid w:val="00BC1A36"/>
    <w:rsid w:val="00BC1CCB"/>
    <w:rsid w:val="00BC2578"/>
    <w:rsid w:val="00BC3D53"/>
    <w:rsid w:val="00BC3EC8"/>
    <w:rsid w:val="00BC589D"/>
    <w:rsid w:val="00BC6804"/>
    <w:rsid w:val="00BC77B9"/>
    <w:rsid w:val="00BD1343"/>
    <w:rsid w:val="00BD493E"/>
    <w:rsid w:val="00BD49EE"/>
    <w:rsid w:val="00BD6584"/>
    <w:rsid w:val="00BD660E"/>
    <w:rsid w:val="00BD744D"/>
    <w:rsid w:val="00BE0E76"/>
    <w:rsid w:val="00BE16DB"/>
    <w:rsid w:val="00BE2F2A"/>
    <w:rsid w:val="00BE392D"/>
    <w:rsid w:val="00BE495A"/>
    <w:rsid w:val="00BE49F3"/>
    <w:rsid w:val="00BF0045"/>
    <w:rsid w:val="00BF73F6"/>
    <w:rsid w:val="00BF7F76"/>
    <w:rsid w:val="00C01AD8"/>
    <w:rsid w:val="00C022C2"/>
    <w:rsid w:val="00C02A44"/>
    <w:rsid w:val="00C04D9E"/>
    <w:rsid w:val="00C0547C"/>
    <w:rsid w:val="00C0586F"/>
    <w:rsid w:val="00C05C86"/>
    <w:rsid w:val="00C077C8"/>
    <w:rsid w:val="00C10C9F"/>
    <w:rsid w:val="00C12E58"/>
    <w:rsid w:val="00C15ED5"/>
    <w:rsid w:val="00C20D87"/>
    <w:rsid w:val="00C20FB2"/>
    <w:rsid w:val="00C23440"/>
    <w:rsid w:val="00C23A0F"/>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4D0C"/>
    <w:rsid w:val="00C6558E"/>
    <w:rsid w:val="00C65DA3"/>
    <w:rsid w:val="00C6608F"/>
    <w:rsid w:val="00C708E6"/>
    <w:rsid w:val="00C73238"/>
    <w:rsid w:val="00C741D5"/>
    <w:rsid w:val="00C74D96"/>
    <w:rsid w:val="00C76E2C"/>
    <w:rsid w:val="00C820E9"/>
    <w:rsid w:val="00C82245"/>
    <w:rsid w:val="00C83353"/>
    <w:rsid w:val="00C864C7"/>
    <w:rsid w:val="00C87D8B"/>
    <w:rsid w:val="00C903AF"/>
    <w:rsid w:val="00C91199"/>
    <w:rsid w:val="00C9127E"/>
    <w:rsid w:val="00C925E2"/>
    <w:rsid w:val="00C92A8A"/>
    <w:rsid w:val="00C92DB3"/>
    <w:rsid w:val="00C9534A"/>
    <w:rsid w:val="00CA0F66"/>
    <w:rsid w:val="00CA0F6D"/>
    <w:rsid w:val="00CA57A9"/>
    <w:rsid w:val="00CA58F0"/>
    <w:rsid w:val="00CA6390"/>
    <w:rsid w:val="00CA6C0B"/>
    <w:rsid w:val="00CB3330"/>
    <w:rsid w:val="00CB4F83"/>
    <w:rsid w:val="00CB6B9A"/>
    <w:rsid w:val="00CC1093"/>
    <w:rsid w:val="00CC15CC"/>
    <w:rsid w:val="00CC2004"/>
    <w:rsid w:val="00CC23FB"/>
    <w:rsid w:val="00CC753D"/>
    <w:rsid w:val="00CC75F4"/>
    <w:rsid w:val="00CD2257"/>
    <w:rsid w:val="00CD5366"/>
    <w:rsid w:val="00CD7AAA"/>
    <w:rsid w:val="00CE0C66"/>
    <w:rsid w:val="00CE0D21"/>
    <w:rsid w:val="00CE52D1"/>
    <w:rsid w:val="00CF0EBE"/>
    <w:rsid w:val="00CF3CF5"/>
    <w:rsid w:val="00CF6850"/>
    <w:rsid w:val="00CF7AA1"/>
    <w:rsid w:val="00D011BE"/>
    <w:rsid w:val="00D0169F"/>
    <w:rsid w:val="00D01D6A"/>
    <w:rsid w:val="00D01EE2"/>
    <w:rsid w:val="00D02CB4"/>
    <w:rsid w:val="00D04976"/>
    <w:rsid w:val="00D06465"/>
    <w:rsid w:val="00D07FE2"/>
    <w:rsid w:val="00D112E2"/>
    <w:rsid w:val="00D146BC"/>
    <w:rsid w:val="00D15AC7"/>
    <w:rsid w:val="00D1698E"/>
    <w:rsid w:val="00D2108D"/>
    <w:rsid w:val="00D218A4"/>
    <w:rsid w:val="00D21909"/>
    <w:rsid w:val="00D21CAC"/>
    <w:rsid w:val="00D2440A"/>
    <w:rsid w:val="00D26208"/>
    <w:rsid w:val="00D26844"/>
    <w:rsid w:val="00D27624"/>
    <w:rsid w:val="00D27CA0"/>
    <w:rsid w:val="00D32547"/>
    <w:rsid w:val="00D4052D"/>
    <w:rsid w:val="00D4141F"/>
    <w:rsid w:val="00D43FF1"/>
    <w:rsid w:val="00D449AB"/>
    <w:rsid w:val="00D46DD8"/>
    <w:rsid w:val="00D47ACB"/>
    <w:rsid w:val="00D47C30"/>
    <w:rsid w:val="00D51EAD"/>
    <w:rsid w:val="00D52B3B"/>
    <w:rsid w:val="00D5369D"/>
    <w:rsid w:val="00D54602"/>
    <w:rsid w:val="00D55D9B"/>
    <w:rsid w:val="00D60ED4"/>
    <w:rsid w:val="00D619AE"/>
    <w:rsid w:val="00D64F30"/>
    <w:rsid w:val="00D7039C"/>
    <w:rsid w:val="00D705FB"/>
    <w:rsid w:val="00D70FD2"/>
    <w:rsid w:val="00D71B92"/>
    <w:rsid w:val="00D73A6A"/>
    <w:rsid w:val="00D73D69"/>
    <w:rsid w:val="00D740B3"/>
    <w:rsid w:val="00D744A7"/>
    <w:rsid w:val="00D74DAB"/>
    <w:rsid w:val="00D771FE"/>
    <w:rsid w:val="00D836CC"/>
    <w:rsid w:val="00D83E5D"/>
    <w:rsid w:val="00D84F31"/>
    <w:rsid w:val="00D851DA"/>
    <w:rsid w:val="00D85669"/>
    <w:rsid w:val="00D86E28"/>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A66C8"/>
    <w:rsid w:val="00DA6FA9"/>
    <w:rsid w:val="00DB0458"/>
    <w:rsid w:val="00DB222B"/>
    <w:rsid w:val="00DB2868"/>
    <w:rsid w:val="00DB6546"/>
    <w:rsid w:val="00DC031D"/>
    <w:rsid w:val="00DC12CB"/>
    <w:rsid w:val="00DC21CE"/>
    <w:rsid w:val="00DC3568"/>
    <w:rsid w:val="00DC3B05"/>
    <w:rsid w:val="00DC4E67"/>
    <w:rsid w:val="00DC6EBC"/>
    <w:rsid w:val="00DC79CD"/>
    <w:rsid w:val="00DD00F5"/>
    <w:rsid w:val="00DD02AD"/>
    <w:rsid w:val="00DD147B"/>
    <w:rsid w:val="00DD2B5F"/>
    <w:rsid w:val="00DD366D"/>
    <w:rsid w:val="00DD40F2"/>
    <w:rsid w:val="00DD5F89"/>
    <w:rsid w:val="00DD61AC"/>
    <w:rsid w:val="00DE078F"/>
    <w:rsid w:val="00DE19D9"/>
    <w:rsid w:val="00DE429A"/>
    <w:rsid w:val="00DF32A2"/>
    <w:rsid w:val="00DF4673"/>
    <w:rsid w:val="00DF5461"/>
    <w:rsid w:val="00DF73EF"/>
    <w:rsid w:val="00E036C8"/>
    <w:rsid w:val="00E04499"/>
    <w:rsid w:val="00E04CE6"/>
    <w:rsid w:val="00E10297"/>
    <w:rsid w:val="00E111A4"/>
    <w:rsid w:val="00E12FA3"/>
    <w:rsid w:val="00E13879"/>
    <w:rsid w:val="00E14DB5"/>
    <w:rsid w:val="00E1556F"/>
    <w:rsid w:val="00E1630D"/>
    <w:rsid w:val="00E16943"/>
    <w:rsid w:val="00E17AE8"/>
    <w:rsid w:val="00E17EAD"/>
    <w:rsid w:val="00E2114A"/>
    <w:rsid w:val="00E216C8"/>
    <w:rsid w:val="00E232E7"/>
    <w:rsid w:val="00E23B32"/>
    <w:rsid w:val="00E24611"/>
    <w:rsid w:val="00E253EE"/>
    <w:rsid w:val="00E2586D"/>
    <w:rsid w:val="00E2686D"/>
    <w:rsid w:val="00E277E1"/>
    <w:rsid w:val="00E30DFC"/>
    <w:rsid w:val="00E30EE5"/>
    <w:rsid w:val="00E316D9"/>
    <w:rsid w:val="00E33045"/>
    <w:rsid w:val="00E34EB6"/>
    <w:rsid w:val="00E3677F"/>
    <w:rsid w:val="00E36F02"/>
    <w:rsid w:val="00E3754E"/>
    <w:rsid w:val="00E425B1"/>
    <w:rsid w:val="00E42B6A"/>
    <w:rsid w:val="00E4399D"/>
    <w:rsid w:val="00E44741"/>
    <w:rsid w:val="00E45E5A"/>
    <w:rsid w:val="00E4620F"/>
    <w:rsid w:val="00E47EB5"/>
    <w:rsid w:val="00E50E64"/>
    <w:rsid w:val="00E54E75"/>
    <w:rsid w:val="00E54FD6"/>
    <w:rsid w:val="00E55393"/>
    <w:rsid w:val="00E5643E"/>
    <w:rsid w:val="00E5720B"/>
    <w:rsid w:val="00E622B2"/>
    <w:rsid w:val="00E6742F"/>
    <w:rsid w:val="00E70ED1"/>
    <w:rsid w:val="00E7199F"/>
    <w:rsid w:val="00E726CE"/>
    <w:rsid w:val="00E7400E"/>
    <w:rsid w:val="00E80145"/>
    <w:rsid w:val="00E8141D"/>
    <w:rsid w:val="00E82514"/>
    <w:rsid w:val="00E83B4F"/>
    <w:rsid w:val="00E84AFB"/>
    <w:rsid w:val="00E856DA"/>
    <w:rsid w:val="00E857E0"/>
    <w:rsid w:val="00E85FD4"/>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6B99"/>
    <w:rsid w:val="00EB7E37"/>
    <w:rsid w:val="00EC0FB2"/>
    <w:rsid w:val="00EC11FF"/>
    <w:rsid w:val="00EC3FF2"/>
    <w:rsid w:val="00EC455F"/>
    <w:rsid w:val="00EC5521"/>
    <w:rsid w:val="00EC5732"/>
    <w:rsid w:val="00EC6642"/>
    <w:rsid w:val="00EC72BC"/>
    <w:rsid w:val="00ED0720"/>
    <w:rsid w:val="00ED2A1B"/>
    <w:rsid w:val="00EE0413"/>
    <w:rsid w:val="00EE0973"/>
    <w:rsid w:val="00EE17D2"/>
    <w:rsid w:val="00EE7C5C"/>
    <w:rsid w:val="00EF4827"/>
    <w:rsid w:val="00EF4C9C"/>
    <w:rsid w:val="00EF5E48"/>
    <w:rsid w:val="00F0240A"/>
    <w:rsid w:val="00F028E8"/>
    <w:rsid w:val="00F06F96"/>
    <w:rsid w:val="00F07150"/>
    <w:rsid w:val="00F1005D"/>
    <w:rsid w:val="00F121C1"/>
    <w:rsid w:val="00F20247"/>
    <w:rsid w:val="00F2159E"/>
    <w:rsid w:val="00F25594"/>
    <w:rsid w:val="00F25745"/>
    <w:rsid w:val="00F2764C"/>
    <w:rsid w:val="00F31348"/>
    <w:rsid w:val="00F32BA7"/>
    <w:rsid w:val="00F32FED"/>
    <w:rsid w:val="00F3409D"/>
    <w:rsid w:val="00F36F1C"/>
    <w:rsid w:val="00F40355"/>
    <w:rsid w:val="00F404F9"/>
    <w:rsid w:val="00F421BF"/>
    <w:rsid w:val="00F4262A"/>
    <w:rsid w:val="00F428B5"/>
    <w:rsid w:val="00F44F5D"/>
    <w:rsid w:val="00F56A09"/>
    <w:rsid w:val="00F601DE"/>
    <w:rsid w:val="00F6163C"/>
    <w:rsid w:val="00F6458D"/>
    <w:rsid w:val="00F65EC8"/>
    <w:rsid w:val="00F672B0"/>
    <w:rsid w:val="00F675A0"/>
    <w:rsid w:val="00F72723"/>
    <w:rsid w:val="00F820E9"/>
    <w:rsid w:val="00F87130"/>
    <w:rsid w:val="00F87EB1"/>
    <w:rsid w:val="00F917C6"/>
    <w:rsid w:val="00F91A2C"/>
    <w:rsid w:val="00F93A07"/>
    <w:rsid w:val="00F94637"/>
    <w:rsid w:val="00F953AA"/>
    <w:rsid w:val="00F95FBB"/>
    <w:rsid w:val="00F96938"/>
    <w:rsid w:val="00FA095C"/>
    <w:rsid w:val="00FA1E7A"/>
    <w:rsid w:val="00FA35FE"/>
    <w:rsid w:val="00FA713A"/>
    <w:rsid w:val="00FB30C6"/>
    <w:rsid w:val="00FB52F0"/>
    <w:rsid w:val="00FB58F5"/>
    <w:rsid w:val="00FB76E9"/>
    <w:rsid w:val="00FC0A1B"/>
    <w:rsid w:val="00FC0DD8"/>
    <w:rsid w:val="00FC2E2B"/>
    <w:rsid w:val="00FC5390"/>
    <w:rsid w:val="00FC5EB6"/>
    <w:rsid w:val="00FC78BD"/>
    <w:rsid w:val="00FC7BF7"/>
    <w:rsid w:val="00FC7C36"/>
    <w:rsid w:val="00FC7E53"/>
    <w:rsid w:val="00FC7EE7"/>
    <w:rsid w:val="00FD1DEE"/>
    <w:rsid w:val="00FD3E45"/>
    <w:rsid w:val="00FD7D84"/>
    <w:rsid w:val="00FD7EDC"/>
    <w:rsid w:val="00FE04DC"/>
    <w:rsid w:val="00FE2ED4"/>
    <w:rsid w:val="00FE41B1"/>
    <w:rsid w:val="00FE41FD"/>
    <w:rsid w:val="00FE54AD"/>
    <w:rsid w:val="00FE74F1"/>
    <w:rsid w:val="00FF0335"/>
    <w:rsid w:val="00FF079F"/>
    <w:rsid w:val="00FF132F"/>
    <w:rsid w:val="00FF54D4"/>
    <w:rsid w:val="00FF6985"/>
    <w:rsid w:val="00FF769E"/>
    <w:rsid w:val="010294F1"/>
    <w:rsid w:val="01054259"/>
    <w:rsid w:val="020F5702"/>
    <w:rsid w:val="024B6064"/>
    <w:rsid w:val="025930FA"/>
    <w:rsid w:val="028E970C"/>
    <w:rsid w:val="034E6046"/>
    <w:rsid w:val="057081B7"/>
    <w:rsid w:val="05869CC9"/>
    <w:rsid w:val="058E2CE7"/>
    <w:rsid w:val="05BC8E17"/>
    <w:rsid w:val="05C0A6E4"/>
    <w:rsid w:val="065DDBFD"/>
    <w:rsid w:val="06A42525"/>
    <w:rsid w:val="06CC766F"/>
    <w:rsid w:val="06EF018B"/>
    <w:rsid w:val="070C823D"/>
    <w:rsid w:val="072525DC"/>
    <w:rsid w:val="073E6AE0"/>
    <w:rsid w:val="07B9ECC8"/>
    <w:rsid w:val="08031966"/>
    <w:rsid w:val="0867B44C"/>
    <w:rsid w:val="088A0980"/>
    <w:rsid w:val="08B12021"/>
    <w:rsid w:val="08ED2612"/>
    <w:rsid w:val="093188DD"/>
    <w:rsid w:val="0A041731"/>
    <w:rsid w:val="0ABCC759"/>
    <w:rsid w:val="0B2C1E77"/>
    <w:rsid w:val="0B410155"/>
    <w:rsid w:val="0B69EFD5"/>
    <w:rsid w:val="0BC3750F"/>
    <w:rsid w:val="0BF5619F"/>
    <w:rsid w:val="0C47F500"/>
    <w:rsid w:val="0C5F6C7B"/>
    <w:rsid w:val="0C9E863F"/>
    <w:rsid w:val="0CE858F5"/>
    <w:rsid w:val="0CEF8CC9"/>
    <w:rsid w:val="0D52F46C"/>
    <w:rsid w:val="0DA913C3"/>
    <w:rsid w:val="0DCD16CA"/>
    <w:rsid w:val="0DFCC056"/>
    <w:rsid w:val="0E6EE33E"/>
    <w:rsid w:val="0E85E76A"/>
    <w:rsid w:val="0E9112ED"/>
    <w:rsid w:val="0EA62A1C"/>
    <w:rsid w:val="0EEEC4CD"/>
    <w:rsid w:val="0FAC30CF"/>
    <w:rsid w:val="0FC7DD04"/>
    <w:rsid w:val="0FE79E36"/>
    <w:rsid w:val="104A8AAD"/>
    <w:rsid w:val="10AACD73"/>
    <w:rsid w:val="11291525"/>
    <w:rsid w:val="1147A6B1"/>
    <w:rsid w:val="11924212"/>
    <w:rsid w:val="11B91BFE"/>
    <w:rsid w:val="11BEC873"/>
    <w:rsid w:val="11C70DD3"/>
    <w:rsid w:val="11CD9559"/>
    <w:rsid w:val="11EE1AE4"/>
    <w:rsid w:val="1203C057"/>
    <w:rsid w:val="120E0164"/>
    <w:rsid w:val="12D85F74"/>
    <w:rsid w:val="12FC9F6F"/>
    <w:rsid w:val="1358F72E"/>
    <w:rsid w:val="135FE076"/>
    <w:rsid w:val="13AABE53"/>
    <w:rsid w:val="13C6053C"/>
    <w:rsid w:val="142E371F"/>
    <w:rsid w:val="143F1EA6"/>
    <w:rsid w:val="14458BC3"/>
    <w:rsid w:val="145C7435"/>
    <w:rsid w:val="147F4773"/>
    <w:rsid w:val="14ECFDE8"/>
    <w:rsid w:val="16E29A39"/>
    <w:rsid w:val="1776BF68"/>
    <w:rsid w:val="17BE82C3"/>
    <w:rsid w:val="1816DCF7"/>
    <w:rsid w:val="1952B896"/>
    <w:rsid w:val="19C18027"/>
    <w:rsid w:val="19C7B6D2"/>
    <w:rsid w:val="1A11575B"/>
    <w:rsid w:val="1A5FA3E6"/>
    <w:rsid w:val="1ACE40AE"/>
    <w:rsid w:val="1B65CD1C"/>
    <w:rsid w:val="1C14DF20"/>
    <w:rsid w:val="1C7248E4"/>
    <w:rsid w:val="1C8E748F"/>
    <w:rsid w:val="1D032091"/>
    <w:rsid w:val="1D81F833"/>
    <w:rsid w:val="1D93A276"/>
    <w:rsid w:val="1DBDDBE1"/>
    <w:rsid w:val="1E39125E"/>
    <w:rsid w:val="1E92112E"/>
    <w:rsid w:val="1EAC6A6E"/>
    <w:rsid w:val="1EACE7DF"/>
    <w:rsid w:val="1EB15595"/>
    <w:rsid w:val="1ED483C1"/>
    <w:rsid w:val="1F047818"/>
    <w:rsid w:val="1F5FA19E"/>
    <w:rsid w:val="1FBE4B86"/>
    <w:rsid w:val="2006AECC"/>
    <w:rsid w:val="2018A3E4"/>
    <w:rsid w:val="2082F035"/>
    <w:rsid w:val="20D1AFBB"/>
    <w:rsid w:val="20E8AAD5"/>
    <w:rsid w:val="210DC449"/>
    <w:rsid w:val="21541F8A"/>
    <w:rsid w:val="219EA2B9"/>
    <w:rsid w:val="21B47B1F"/>
    <w:rsid w:val="21D292B2"/>
    <w:rsid w:val="22664809"/>
    <w:rsid w:val="22A994AA"/>
    <w:rsid w:val="232A2792"/>
    <w:rsid w:val="23C05695"/>
    <w:rsid w:val="2419EA64"/>
    <w:rsid w:val="2472E205"/>
    <w:rsid w:val="24DC37A2"/>
    <w:rsid w:val="2503DA07"/>
    <w:rsid w:val="25053D64"/>
    <w:rsid w:val="256639B4"/>
    <w:rsid w:val="258187E4"/>
    <w:rsid w:val="262607BE"/>
    <w:rsid w:val="268255C2"/>
    <w:rsid w:val="268CA1D8"/>
    <w:rsid w:val="270C1959"/>
    <w:rsid w:val="2716D153"/>
    <w:rsid w:val="273683CC"/>
    <w:rsid w:val="276C626E"/>
    <w:rsid w:val="276C807B"/>
    <w:rsid w:val="27988832"/>
    <w:rsid w:val="279C8EF2"/>
    <w:rsid w:val="27AA8A91"/>
    <w:rsid w:val="27C6CC47"/>
    <w:rsid w:val="281DCB4D"/>
    <w:rsid w:val="283C67A0"/>
    <w:rsid w:val="28ED5B87"/>
    <w:rsid w:val="2959E101"/>
    <w:rsid w:val="29788AA0"/>
    <w:rsid w:val="2AE54A7A"/>
    <w:rsid w:val="2AE6E493"/>
    <w:rsid w:val="2B0AF95B"/>
    <w:rsid w:val="2BD93915"/>
    <w:rsid w:val="2C24FC49"/>
    <w:rsid w:val="2C83B495"/>
    <w:rsid w:val="2CD6C4A6"/>
    <w:rsid w:val="2D1F5677"/>
    <w:rsid w:val="2D272128"/>
    <w:rsid w:val="2E04AB29"/>
    <w:rsid w:val="2E978515"/>
    <w:rsid w:val="2EAAB351"/>
    <w:rsid w:val="2F925E33"/>
    <w:rsid w:val="2FDC08C4"/>
    <w:rsid w:val="3027FF2E"/>
    <w:rsid w:val="302F305A"/>
    <w:rsid w:val="30F4AF80"/>
    <w:rsid w:val="31C9D671"/>
    <w:rsid w:val="323FCF79"/>
    <w:rsid w:val="32EC9655"/>
    <w:rsid w:val="331D9B88"/>
    <w:rsid w:val="331DF8C6"/>
    <w:rsid w:val="333B6113"/>
    <w:rsid w:val="3358740E"/>
    <w:rsid w:val="34BA6947"/>
    <w:rsid w:val="3511454D"/>
    <w:rsid w:val="3515D913"/>
    <w:rsid w:val="3521BEB7"/>
    <w:rsid w:val="3521D9D5"/>
    <w:rsid w:val="35F5FBC4"/>
    <w:rsid w:val="36332474"/>
    <w:rsid w:val="36AAEB22"/>
    <w:rsid w:val="371010BD"/>
    <w:rsid w:val="3733B983"/>
    <w:rsid w:val="378598C4"/>
    <w:rsid w:val="37B790B1"/>
    <w:rsid w:val="37BD28DA"/>
    <w:rsid w:val="37D0915E"/>
    <w:rsid w:val="3A366A68"/>
    <w:rsid w:val="3A8CFB74"/>
    <w:rsid w:val="3AA73D38"/>
    <w:rsid w:val="3AFF6DB3"/>
    <w:rsid w:val="3B480B89"/>
    <w:rsid w:val="3B7ABB85"/>
    <w:rsid w:val="3B8F2861"/>
    <w:rsid w:val="3B9312A5"/>
    <w:rsid w:val="3B9B168D"/>
    <w:rsid w:val="3BEA9047"/>
    <w:rsid w:val="3C3D183D"/>
    <w:rsid w:val="3D119D31"/>
    <w:rsid w:val="3D3100C6"/>
    <w:rsid w:val="3D4DE20E"/>
    <w:rsid w:val="3D519BD2"/>
    <w:rsid w:val="3D57367F"/>
    <w:rsid w:val="3D59003B"/>
    <w:rsid w:val="3D79D474"/>
    <w:rsid w:val="3D7FADB3"/>
    <w:rsid w:val="3D87A5D1"/>
    <w:rsid w:val="3E093A63"/>
    <w:rsid w:val="3E60AB6D"/>
    <w:rsid w:val="3EA12B38"/>
    <w:rsid w:val="3EAB78F7"/>
    <w:rsid w:val="3EF4D09C"/>
    <w:rsid w:val="3F966B54"/>
    <w:rsid w:val="3FC01196"/>
    <w:rsid w:val="3FFACCF9"/>
    <w:rsid w:val="40807D74"/>
    <w:rsid w:val="40D45CB2"/>
    <w:rsid w:val="42E55855"/>
    <w:rsid w:val="42EDA0BF"/>
    <w:rsid w:val="435B39E9"/>
    <w:rsid w:val="43749C5B"/>
    <w:rsid w:val="44086A8C"/>
    <w:rsid w:val="441A80B0"/>
    <w:rsid w:val="4421442D"/>
    <w:rsid w:val="44606771"/>
    <w:rsid w:val="44A32FFF"/>
    <w:rsid w:val="45A31CA3"/>
    <w:rsid w:val="45E502CF"/>
    <w:rsid w:val="46359990"/>
    <w:rsid w:val="46B6C0F4"/>
    <w:rsid w:val="46C43637"/>
    <w:rsid w:val="477BC497"/>
    <w:rsid w:val="48D2639E"/>
    <w:rsid w:val="48DBDBAF"/>
    <w:rsid w:val="4920429F"/>
    <w:rsid w:val="4984FC9C"/>
    <w:rsid w:val="4997F5FF"/>
    <w:rsid w:val="49FE9DF6"/>
    <w:rsid w:val="4A4C5031"/>
    <w:rsid w:val="4A53E60D"/>
    <w:rsid w:val="4A656C32"/>
    <w:rsid w:val="4A888D90"/>
    <w:rsid w:val="4A8C0152"/>
    <w:rsid w:val="4AE360C9"/>
    <w:rsid w:val="4B1E78F2"/>
    <w:rsid w:val="4BD20E58"/>
    <w:rsid w:val="4C3A13AA"/>
    <w:rsid w:val="4C620428"/>
    <w:rsid w:val="4CDAFED6"/>
    <w:rsid w:val="4D2ACC9B"/>
    <w:rsid w:val="4D461E43"/>
    <w:rsid w:val="4D5F46A0"/>
    <w:rsid w:val="4DAF4CD2"/>
    <w:rsid w:val="4E132045"/>
    <w:rsid w:val="4E72442B"/>
    <w:rsid w:val="4E76CF37"/>
    <w:rsid w:val="4E854896"/>
    <w:rsid w:val="4EE1EEA4"/>
    <w:rsid w:val="4EEC1F0A"/>
    <w:rsid w:val="4F497C47"/>
    <w:rsid w:val="4F97C86F"/>
    <w:rsid w:val="4FC12E3B"/>
    <w:rsid w:val="5039F706"/>
    <w:rsid w:val="507A996F"/>
    <w:rsid w:val="509BF0AD"/>
    <w:rsid w:val="50CB98CE"/>
    <w:rsid w:val="51CC8349"/>
    <w:rsid w:val="51DCE162"/>
    <w:rsid w:val="5213F12C"/>
    <w:rsid w:val="5241CADF"/>
    <w:rsid w:val="52548CC1"/>
    <w:rsid w:val="5257AC57"/>
    <w:rsid w:val="527763D8"/>
    <w:rsid w:val="5282BDF5"/>
    <w:rsid w:val="529737D5"/>
    <w:rsid w:val="5297EF96"/>
    <w:rsid w:val="53A7C00F"/>
    <w:rsid w:val="53B55FC7"/>
    <w:rsid w:val="53B79DF7"/>
    <w:rsid w:val="53C53D2C"/>
    <w:rsid w:val="541CED6A"/>
    <w:rsid w:val="54CCE85E"/>
    <w:rsid w:val="553EDDDE"/>
    <w:rsid w:val="558C146A"/>
    <w:rsid w:val="558EC7FC"/>
    <w:rsid w:val="5628C485"/>
    <w:rsid w:val="562A7A3A"/>
    <w:rsid w:val="563200F7"/>
    <w:rsid w:val="565A4E14"/>
    <w:rsid w:val="5898AE4F"/>
    <w:rsid w:val="5898F628"/>
    <w:rsid w:val="58AD81FE"/>
    <w:rsid w:val="58F6602F"/>
    <w:rsid w:val="5A15FFD8"/>
    <w:rsid w:val="5A61E129"/>
    <w:rsid w:val="5A923090"/>
    <w:rsid w:val="5AB08454"/>
    <w:rsid w:val="5AE95A2B"/>
    <w:rsid w:val="5AFC35A8"/>
    <w:rsid w:val="5B537F97"/>
    <w:rsid w:val="5B845D1E"/>
    <w:rsid w:val="5B94F705"/>
    <w:rsid w:val="5B9EC200"/>
    <w:rsid w:val="5BFEA562"/>
    <w:rsid w:val="5C2E00F1"/>
    <w:rsid w:val="5C9FF5E6"/>
    <w:rsid w:val="5D0D4364"/>
    <w:rsid w:val="5D24A822"/>
    <w:rsid w:val="5D48DC4B"/>
    <w:rsid w:val="5D49EFC3"/>
    <w:rsid w:val="5DB294D9"/>
    <w:rsid w:val="5E20FAED"/>
    <w:rsid w:val="5E3295A8"/>
    <w:rsid w:val="5EAB93FD"/>
    <w:rsid w:val="5EE1EA7C"/>
    <w:rsid w:val="5EE5C024"/>
    <w:rsid w:val="5F16CCA6"/>
    <w:rsid w:val="5F1D0702"/>
    <w:rsid w:val="5F68E46D"/>
    <w:rsid w:val="5FA4EACF"/>
    <w:rsid w:val="5FB0E81F"/>
    <w:rsid w:val="5FE5FDBD"/>
    <w:rsid w:val="60953432"/>
    <w:rsid w:val="61DA7645"/>
    <w:rsid w:val="62835894"/>
    <w:rsid w:val="629D4275"/>
    <w:rsid w:val="62CB8C29"/>
    <w:rsid w:val="62DF9C59"/>
    <w:rsid w:val="62F5F336"/>
    <w:rsid w:val="638B3E86"/>
    <w:rsid w:val="63B19419"/>
    <w:rsid w:val="63EE1C46"/>
    <w:rsid w:val="646C2B61"/>
    <w:rsid w:val="649ECAB2"/>
    <w:rsid w:val="65656FF5"/>
    <w:rsid w:val="66417423"/>
    <w:rsid w:val="66883A82"/>
    <w:rsid w:val="66FA1890"/>
    <w:rsid w:val="66FF515F"/>
    <w:rsid w:val="670B11D9"/>
    <w:rsid w:val="6737E9EE"/>
    <w:rsid w:val="6759771F"/>
    <w:rsid w:val="6828F0E6"/>
    <w:rsid w:val="6846ED78"/>
    <w:rsid w:val="69105345"/>
    <w:rsid w:val="69730ED5"/>
    <w:rsid w:val="69AE3544"/>
    <w:rsid w:val="69C612B6"/>
    <w:rsid w:val="69DED512"/>
    <w:rsid w:val="69E2BDD9"/>
    <w:rsid w:val="69EC9C83"/>
    <w:rsid w:val="6A9117E1"/>
    <w:rsid w:val="6AAA403E"/>
    <w:rsid w:val="6AAC23A6"/>
    <w:rsid w:val="6B1DE4A9"/>
    <w:rsid w:val="6B210FBE"/>
    <w:rsid w:val="6C47F407"/>
    <w:rsid w:val="6C4C1241"/>
    <w:rsid w:val="6D10C8EA"/>
    <w:rsid w:val="6D1A5E9B"/>
    <w:rsid w:val="6D89548D"/>
    <w:rsid w:val="6D8E607E"/>
    <w:rsid w:val="6E312895"/>
    <w:rsid w:val="6E823BF6"/>
    <w:rsid w:val="6E94E7F2"/>
    <w:rsid w:val="6F6C768A"/>
    <w:rsid w:val="6F70089A"/>
    <w:rsid w:val="6FD102EE"/>
    <w:rsid w:val="6FDE6AFB"/>
    <w:rsid w:val="70C0652B"/>
    <w:rsid w:val="71F35D0A"/>
    <w:rsid w:val="71F6DA6A"/>
    <w:rsid w:val="72447988"/>
    <w:rsid w:val="725C358C"/>
    <w:rsid w:val="725DA1E5"/>
    <w:rsid w:val="72A44A11"/>
    <w:rsid w:val="72BAEB8D"/>
    <w:rsid w:val="7370B7A6"/>
    <w:rsid w:val="73836067"/>
    <w:rsid w:val="743FE7AD"/>
    <w:rsid w:val="7456671E"/>
    <w:rsid w:val="746DBE04"/>
    <w:rsid w:val="74AB9E92"/>
    <w:rsid w:val="74B30DF3"/>
    <w:rsid w:val="75358797"/>
    <w:rsid w:val="753A47E2"/>
    <w:rsid w:val="7580FAD1"/>
    <w:rsid w:val="762E6514"/>
    <w:rsid w:val="76354E6B"/>
    <w:rsid w:val="763C5563"/>
    <w:rsid w:val="76C5A197"/>
    <w:rsid w:val="78021F84"/>
    <w:rsid w:val="7803C018"/>
    <w:rsid w:val="780F0CA5"/>
    <w:rsid w:val="7864FEC8"/>
    <w:rsid w:val="788C0FC7"/>
    <w:rsid w:val="79A77DFF"/>
    <w:rsid w:val="7A974DB0"/>
    <w:rsid w:val="7AF28DD4"/>
    <w:rsid w:val="7B9CFDCC"/>
    <w:rsid w:val="7C129C0E"/>
    <w:rsid w:val="7C229FDF"/>
    <w:rsid w:val="7CE6150E"/>
    <w:rsid w:val="7DD23589"/>
    <w:rsid w:val="7DFD9C7C"/>
    <w:rsid w:val="7E8C8BFC"/>
    <w:rsid w:val="7E95E8BF"/>
    <w:rsid w:val="7EE0230F"/>
    <w:rsid w:val="7F5E0C7C"/>
    <w:rsid w:val="7F86B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931">
      <w:bodyDiv w:val="1"/>
      <w:marLeft w:val="0"/>
      <w:marRight w:val="0"/>
      <w:marTop w:val="0"/>
      <w:marBottom w:val="0"/>
      <w:divBdr>
        <w:top w:val="none" w:sz="0" w:space="0" w:color="auto"/>
        <w:left w:val="none" w:sz="0" w:space="0" w:color="auto"/>
        <w:bottom w:val="none" w:sz="0" w:space="0" w:color="auto"/>
        <w:right w:val="none" w:sz="0" w:space="0" w:color="auto"/>
      </w:divBdr>
    </w:div>
    <w:div w:id="146165168">
      <w:bodyDiv w:val="1"/>
      <w:marLeft w:val="0"/>
      <w:marRight w:val="0"/>
      <w:marTop w:val="0"/>
      <w:marBottom w:val="0"/>
      <w:divBdr>
        <w:top w:val="none" w:sz="0" w:space="0" w:color="auto"/>
        <w:left w:val="none" w:sz="0" w:space="0" w:color="auto"/>
        <w:bottom w:val="none" w:sz="0" w:space="0" w:color="auto"/>
        <w:right w:val="none" w:sz="0" w:space="0" w:color="auto"/>
      </w:divBdr>
    </w:div>
    <w:div w:id="299187072">
      <w:bodyDiv w:val="1"/>
      <w:marLeft w:val="0"/>
      <w:marRight w:val="0"/>
      <w:marTop w:val="0"/>
      <w:marBottom w:val="0"/>
      <w:divBdr>
        <w:top w:val="none" w:sz="0" w:space="0" w:color="auto"/>
        <w:left w:val="none" w:sz="0" w:space="0" w:color="auto"/>
        <w:bottom w:val="none" w:sz="0" w:space="0" w:color="auto"/>
        <w:right w:val="none" w:sz="0" w:space="0" w:color="auto"/>
      </w:divBdr>
    </w:div>
    <w:div w:id="307248681">
      <w:bodyDiv w:val="1"/>
      <w:marLeft w:val="0"/>
      <w:marRight w:val="0"/>
      <w:marTop w:val="0"/>
      <w:marBottom w:val="0"/>
      <w:divBdr>
        <w:top w:val="none" w:sz="0" w:space="0" w:color="auto"/>
        <w:left w:val="none" w:sz="0" w:space="0" w:color="auto"/>
        <w:bottom w:val="none" w:sz="0" w:space="0" w:color="auto"/>
        <w:right w:val="none" w:sz="0" w:space="0" w:color="auto"/>
      </w:divBdr>
    </w:div>
    <w:div w:id="830870487">
      <w:bodyDiv w:val="1"/>
      <w:marLeft w:val="0"/>
      <w:marRight w:val="0"/>
      <w:marTop w:val="0"/>
      <w:marBottom w:val="0"/>
      <w:divBdr>
        <w:top w:val="none" w:sz="0" w:space="0" w:color="auto"/>
        <w:left w:val="none" w:sz="0" w:space="0" w:color="auto"/>
        <w:bottom w:val="none" w:sz="0" w:space="0" w:color="auto"/>
        <w:right w:val="none" w:sz="0" w:space="0" w:color="auto"/>
      </w:divBdr>
    </w:div>
    <w:div w:id="899242987">
      <w:bodyDiv w:val="1"/>
      <w:marLeft w:val="0"/>
      <w:marRight w:val="0"/>
      <w:marTop w:val="0"/>
      <w:marBottom w:val="0"/>
      <w:divBdr>
        <w:top w:val="none" w:sz="0" w:space="0" w:color="auto"/>
        <w:left w:val="none" w:sz="0" w:space="0" w:color="auto"/>
        <w:bottom w:val="none" w:sz="0" w:space="0" w:color="auto"/>
        <w:right w:val="none" w:sz="0" w:space="0" w:color="auto"/>
      </w:divBdr>
    </w:div>
    <w:div w:id="935944951">
      <w:bodyDiv w:val="1"/>
      <w:marLeft w:val="0"/>
      <w:marRight w:val="0"/>
      <w:marTop w:val="0"/>
      <w:marBottom w:val="0"/>
      <w:divBdr>
        <w:top w:val="none" w:sz="0" w:space="0" w:color="auto"/>
        <w:left w:val="none" w:sz="0" w:space="0" w:color="auto"/>
        <w:bottom w:val="none" w:sz="0" w:space="0" w:color="auto"/>
        <w:right w:val="none" w:sz="0" w:space="0" w:color="auto"/>
      </w:divBdr>
    </w:div>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44548483">
      <w:bodyDiv w:val="1"/>
      <w:marLeft w:val="0"/>
      <w:marRight w:val="0"/>
      <w:marTop w:val="0"/>
      <w:marBottom w:val="0"/>
      <w:divBdr>
        <w:top w:val="none" w:sz="0" w:space="0" w:color="auto"/>
        <w:left w:val="none" w:sz="0" w:space="0" w:color="auto"/>
        <w:bottom w:val="none" w:sz="0" w:space="0" w:color="auto"/>
        <w:right w:val="none" w:sz="0" w:space="0" w:color="auto"/>
      </w:divBdr>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320966025">
      <w:bodyDiv w:val="1"/>
      <w:marLeft w:val="0"/>
      <w:marRight w:val="0"/>
      <w:marTop w:val="0"/>
      <w:marBottom w:val="0"/>
      <w:divBdr>
        <w:top w:val="none" w:sz="0" w:space="0" w:color="auto"/>
        <w:left w:val="none" w:sz="0" w:space="0" w:color="auto"/>
        <w:bottom w:val="none" w:sz="0" w:space="0" w:color="auto"/>
        <w:right w:val="none" w:sz="0" w:space="0" w:color="auto"/>
      </w:divBdr>
    </w:div>
    <w:div w:id="148373743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 w:id="1775131553">
      <w:bodyDiv w:val="1"/>
      <w:marLeft w:val="0"/>
      <w:marRight w:val="0"/>
      <w:marTop w:val="0"/>
      <w:marBottom w:val="0"/>
      <w:divBdr>
        <w:top w:val="none" w:sz="0" w:space="0" w:color="auto"/>
        <w:left w:val="none" w:sz="0" w:space="0" w:color="auto"/>
        <w:bottom w:val="none" w:sz="0" w:space="0" w:color="auto"/>
        <w:right w:val="none" w:sz="0" w:space="0" w:color="auto"/>
      </w:divBdr>
    </w:div>
    <w:div w:id="1832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89f83ba69db4f2d"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EECE-3EF0-4FE7-8DFC-7D1B6F17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 ds:uri="f5cde72a-7cdc-4841-9e25-b65b844814c3"/>
  </ds:schemaRefs>
</ds:datastoreItem>
</file>

<file path=customXml/itemProps3.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4.xml><?xml version="1.0" encoding="utf-8"?>
<ds:datastoreItem xmlns:ds="http://schemas.openxmlformats.org/officeDocument/2006/customXml" ds:itemID="{0EB09349-0D62-4B6A-B51E-97C12233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2020-02-12T18:45:00Z</cp:lastPrinted>
  <dcterms:created xsi:type="dcterms:W3CDTF">2023-04-24T12:18:00Z</dcterms:created>
  <dcterms:modified xsi:type="dcterms:W3CDTF">2023-06-02T17:46:00Z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