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C096F" w14:textId="77777777" w:rsidR="004D7C6E" w:rsidRPr="004D7C6E" w:rsidRDefault="004D7C6E" w:rsidP="004D7C6E">
      <w:pPr>
        <w:widowControl/>
        <w:pBdr>
          <w:top w:val="single" w:sz="4" w:space="0" w:color="auto"/>
          <w:left w:val="single" w:sz="4" w:space="4" w:color="auto"/>
          <w:bottom w:val="single" w:sz="4" w:space="1" w:color="auto"/>
          <w:right w:val="single" w:sz="4" w:space="4" w:color="auto"/>
        </w:pBdr>
        <w:shd w:val="clear" w:color="auto" w:fill="FFFFFF"/>
        <w:autoSpaceDE/>
        <w:autoSpaceDN/>
        <w:adjustRightInd/>
        <w:jc w:val="both"/>
        <w:rPr>
          <w:rFonts w:ascii="Arial" w:eastAsia="Times New Roman" w:hAnsi="Arial" w:cs="Arial"/>
          <w:color w:val="FF0000"/>
          <w:spacing w:val="-4"/>
          <w:sz w:val="18"/>
          <w:szCs w:val="18"/>
          <w:lang w:val="es-419" w:eastAsia="fr-FR"/>
        </w:rPr>
      </w:pPr>
      <w:bookmarkStart w:id="0" w:name="_Hlk132876356"/>
      <w:r w:rsidRPr="004D7C6E">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4DC2B89F" w14:textId="77777777" w:rsidR="004D7C6E" w:rsidRPr="004D7C6E" w:rsidRDefault="004D7C6E" w:rsidP="004D7C6E">
      <w:pPr>
        <w:widowControl/>
        <w:autoSpaceDE/>
        <w:autoSpaceDN/>
        <w:adjustRightInd/>
        <w:jc w:val="both"/>
        <w:rPr>
          <w:rFonts w:ascii="Arial" w:eastAsia="Times New Roman" w:hAnsi="Arial" w:cs="Arial"/>
          <w:sz w:val="20"/>
          <w:szCs w:val="20"/>
          <w:lang w:val="es-419"/>
        </w:rPr>
      </w:pPr>
    </w:p>
    <w:p w14:paraId="3AA798B5" w14:textId="1AF93C89" w:rsidR="004D7C6E" w:rsidRPr="004D7C6E" w:rsidRDefault="004D7C6E" w:rsidP="004D7C6E">
      <w:pPr>
        <w:widowControl/>
        <w:autoSpaceDE/>
        <w:autoSpaceDN/>
        <w:adjustRightInd/>
        <w:jc w:val="both"/>
        <w:rPr>
          <w:rFonts w:ascii="Arial" w:eastAsia="Times New Roman" w:hAnsi="Arial" w:cs="Arial"/>
          <w:sz w:val="20"/>
          <w:szCs w:val="20"/>
          <w:lang w:val="es-CO"/>
        </w:rPr>
      </w:pPr>
      <w:r w:rsidRPr="004D7C6E">
        <w:rPr>
          <w:rFonts w:ascii="Arial" w:eastAsia="Times New Roman" w:hAnsi="Arial" w:cs="Arial"/>
          <w:sz w:val="20"/>
          <w:szCs w:val="20"/>
          <w:lang w:val="es-CO"/>
        </w:rPr>
        <w:t>Asunto</w:t>
      </w:r>
      <w:r w:rsidRPr="004D7C6E">
        <w:rPr>
          <w:rFonts w:ascii="Arial" w:eastAsia="Times New Roman" w:hAnsi="Arial" w:cs="Arial"/>
          <w:sz w:val="20"/>
          <w:szCs w:val="20"/>
          <w:lang w:val="es-CO"/>
        </w:rPr>
        <w:tab/>
      </w:r>
      <w:r w:rsidRPr="004D7C6E">
        <w:rPr>
          <w:rFonts w:ascii="Arial" w:eastAsia="Times New Roman" w:hAnsi="Arial" w:cs="Arial"/>
          <w:sz w:val="20"/>
          <w:szCs w:val="20"/>
          <w:lang w:val="es-CO"/>
        </w:rPr>
        <w:tab/>
        <w:t>: Sentencia de tutela en segunda instancia</w:t>
      </w:r>
    </w:p>
    <w:p w14:paraId="4A9A3258" w14:textId="4658354D" w:rsidR="004D7C6E" w:rsidRPr="004D7C6E" w:rsidRDefault="004D7C6E" w:rsidP="004D7C6E">
      <w:pPr>
        <w:widowControl/>
        <w:autoSpaceDE/>
        <w:autoSpaceDN/>
        <w:adjustRightInd/>
        <w:jc w:val="both"/>
        <w:rPr>
          <w:rFonts w:ascii="Arial" w:eastAsia="Times New Roman" w:hAnsi="Arial" w:cs="Arial"/>
          <w:sz w:val="20"/>
          <w:szCs w:val="20"/>
          <w:lang w:val="es-CO"/>
        </w:rPr>
      </w:pPr>
      <w:r w:rsidRPr="004D7C6E">
        <w:rPr>
          <w:rFonts w:ascii="Arial" w:eastAsia="Times New Roman" w:hAnsi="Arial" w:cs="Arial"/>
          <w:sz w:val="20"/>
          <w:szCs w:val="20"/>
          <w:lang w:val="es-CO"/>
        </w:rPr>
        <w:t>Accionante</w:t>
      </w:r>
      <w:r w:rsidRPr="004D7C6E">
        <w:rPr>
          <w:rFonts w:ascii="Arial" w:eastAsia="Times New Roman" w:hAnsi="Arial" w:cs="Arial"/>
          <w:sz w:val="20"/>
          <w:szCs w:val="20"/>
          <w:lang w:val="es-CO"/>
        </w:rPr>
        <w:tab/>
        <w:t xml:space="preserve">: Cindy </w:t>
      </w:r>
      <w:proofErr w:type="spellStart"/>
      <w:r w:rsidRPr="004D7C6E">
        <w:rPr>
          <w:rFonts w:ascii="Arial" w:eastAsia="Times New Roman" w:hAnsi="Arial" w:cs="Arial"/>
          <w:sz w:val="20"/>
          <w:szCs w:val="20"/>
          <w:lang w:val="es-CO"/>
        </w:rPr>
        <w:t>Dagneri</w:t>
      </w:r>
      <w:proofErr w:type="spellEnd"/>
      <w:r w:rsidRPr="004D7C6E">
        <w:rPr>
          <w:rFonts w:ascii="Arial" w:eastAsia="Times New Roman" w:hAnsi="Arial" w:cs="Arial"/>
          <w:sz w:val="20"/>
          <w:szCs w:val="20"/>
          <w:lang w:val="es-CO"/>
        </w:rPr>
        <w:t xml:space="preserve"> Londoño Castaño</w:t>
      </w:r>
    </w:p>
    <w:p w14:paraId="188A249A" w14:textId="4101AA35" w:rsidR="004D7C6E" w:rsidRPr="004D7C6E" w:rsidRDefault="004D7C6E" w:rsidP="004D7C6E">
      <w:pPr>
        <w:widowControl/>
        <w:autoSpaceDE/>
        <w:autoSpaceDN/>
        <w:adjustRightInd/>
        <w:jc w:val="both"/>
        <w:rPr>
          <w:rFonts w:ascii="Arial" w:eastAsia="Times New Roman" w:hAnsi="Arial" w:cs="Arial"/>
          <w:sz w:val="20"/>
          <w:szCs w:val="20"/>
          <w:lang w:val="es-CO"/>
        </w:rPr>
      </w:pPr>
      <w:r w:rsidRPr="004D7C6E">
        <w:rPr>
          <w:rFonts w:ascii="Arial" w:eastAsia="Times New Roman" w:hAnsi="Arial" w:cs="Arial"/>
          <w:sz w:val="20"/>
          <w:szCs w:val="20"/>
          <w:lang w:val="es-CO"/>
        </w:rPr>
        <w:t>Accionados</w:t>
      </w:r>
      <w:r w:rsidRPr="004D7C6E">
        <w:rPr>
          <w:rFonts w:ascii="Arial" w:eastAsia="Times New Roman" w:hAnsi="Arial" w:cs="Arial"/>
          <w:sz w:val="20"/>
          <w:szCs w:val="20"/>
          <w:lang w:val="es-CO"/>
        </w:rPr>
        <w:tab/>
        <w:t>: Soluciones Efectivas Temporales SAS y otros</w:t>
      </w:r>
    </w:p>
    <w:p w14:paraId="63321598" w14:textId="77EB87EB" w:rsidR="004D7C6E" w:rsidRPr="004D7C6E" w:rsidRDefault="004D7C6E" w:rsidP="004D7C6E">
      <w:pPr>
        <w:widowControl/>
        <w:autoSpaceDE/>
        <w:autoSpaceDN/>
        <w:adjustRightInd/>
        <w:jc w:val="both"/>
        <w:rPr>
          <w:rFonts w:ascii="Arial" w:eastAsia="Times New Roman" w:hAnsi="Arial" w:cs="Arial"/>
          <w:sz w:val="20"/>
          <w:szCs w:val="20"/>
          <w:lang w:val="es-CO"/>
        </w:rPr>
      </w:pPr>
      <w:r w:rsidRPr="004D7C6E">
        <w:rPr>
          <w:rFonts w:ascii="Arial" w:eastAsia="Times New Roman" w:hAnsi="Arial" w:cs="Arial"/>
          <w:sz w:val="20"/>
          <w:szCs w:val="20"/>
          <w:lang w:val="es-CO"/>
        </w:rPr>
        <w:t>Procedencia</w:t>
      </w:r>
      <w:r w:rsidRPr="004D7C6E">
        <w:rPr>
          <w:rFonts w:ascii="Arial" w:eastAsia="Times New Roman" w:hAnsi="Arial" w:cs="Arial"/>
          <w:sz w:val="20"/>
          <w:szCs w:val="20"/>
          <w:lang w:val="es-CO"/>
        </w:rPr>
        <w:tab/>
        <w:t>: Juzgado 1º Civil del Circuito Especializado en Restitución de Tierras de Pereira</w:t>
      </w:r>
    </w:p>
    <w:p w14:paraId="13735D7C" w14:textId="61690E95" w:rsidR="004D7C6E" w:rsidRPr="004D7C6E" w:rsidRDefault="004D7C6E" w:rsidP="004D7C6E">
      <w:pPr>
        <w:widowControl/>
        <w:autoSpaceDE/>
        <w:autoSpaceDN/>
        <w:adjustRightInd/>
        <w:jc w:val="both"/>
        <w:rPr>
          <w:rFonts w:ascii="Arial" w:eastAsia="Times New Roman" w:hAnsi="Arial" w:cs="Arial"/>
          <w:sz w:val="20"/>
          <w:szCs w:val="20"/>
          <w:lang w:val="es-CO"/>
        </w:rPr>
      </w:pPr>
      <w:r w:rsidRPr="004D7C6E">
        <w:rPr>
          <w:rFonts w:ascii="Arial" w:eastAsia="Times New Roman" w:hAnsi="Arial" w:cs="Arial"/>
          <w:sz w:val="20"/>
          <w:szCs w:val="20"/>
          <w:lang w:val="es-CO"/>
        </w:rPr>
        <w:t>Radicación</w:t>
      </w:r>
      <w:r w:rsidRPr="004D7C6E">
        <w:rPr>
          <w:rFonts w:ascii="Arial" w:eastAsia="Times New Roman" w:hAnsi="Arial" w:cs="Arial"/>
          <w:sz w:val="20"/>
          <w:szCs w:val="20"/>
          <w:lang w:val="es-CO"/>
        </w:rPr>
        <w:tab/>
        <w:t>: 66001-31-21-001-2023-10016-01</w:t>
      </w:r>
    </w:p>
    <w:p w14:paraId="6FF4E1A2" w14:textId="77777777" w:rsidR="004D7C6E" w:rsidRPr="004D7C6E" w:rsidRDefault="004D7C6E" w:rsidP="004D7C6E">
      <w:pPr>
        <w:widowControl/>
        <w:autoSpaceDE/>
        <w:autoSpaceDN/>
        <w:adjustRightInd/>
        <w:jc w:val="both"/>
        <w:rPr>
          <w:rFonts w:ascii="Arial" w:eastAsia="Times New Roman" w:hAnsi="Arial" w:cs="Arial"/>
          <w:sz w:val="20"/>
          <w:szCs w:val="20"/>
          <w:lang w:val="es-CO"/>
        </w:rPr>
      </w:pPr>
      <w:bookmarkStart w:id="1" w:name="_GoBack"/>
      <w:bookmarkEnd w:id="1"/>
      <w:r w:rsidRPr="004D7C6E">
        <w:rPr>
          <w:rFonts w:ascii="Arial" w:eastAsia="Times New Roman" w:hAnsi="Arial" w:cs="Arial"/>
          <w:sz w:val="20"/>
          <w:szCs w:val="20"/>
          <w:lang w:val="es-CO"/>
        </w:rPr>
        <w:t>Mg. Ponente</w:t>
      </w:r>
      <w:r w:rsidRPr="004D7C6E">
        <w:rPr>
          <w:rFonts w:ascii="Arial" w:eastAsia="Times New Roman" w:hAnsi="Arial" w:cs="Arial"/>
          <w:sz w:val="20"/>
          <w:szCs w:val="20"/>
          <w:lang w:val="es-CO"/>
        </w:rPr>
        <w:tab/>
        <w:t>: DUBERNEY GRISALES HERRERA</w:t>
      </w:r>
    </w:p>
    <w:p w14:paraId="06163FF5" w14:textId="2080E81C" w:rsidR="004D7C6E" w:rsidRPr="004D7C6E" w:rsidRDefault="004D7C6E" w:rsidP="004D7C6E">
      <w:pPr>
        <w:widowControl/>
        <w:autoSpaceDE/>
        <w:autoSpaceDN/>
        <w:adjustRightInd/>
        <w:jc w:val="both"/>
        <w:rPr>
          <w:rFonts w:ascii="Arial" w:eastAsia="Times New Roman" w:hAnsi="Arial" w:cs="Arial"/>
          <w:sz w:val="20"/>
          <w:szCs w:val="20"/>
          <w:lang w:val="es-CO"/>
        </w:rPr>
      </w:pPr>
      <w:r w:rsidRPr="004D7C6E">
        <w:rPr>
          <w:rFonts w:ascii="Arial" w:eastAsia="Times New Roman" w:hAnsi="Arial" w:cs="Arial"/>
          <w:sz w:val="20"/>
          <w:szCs w:val="20"/>
          <w:lang w:val="es-CO"/>
        </w:rPr>
        <w:t>Acta número</w:t>
      </w:r>
      <w:r w:rsidRPr="004D7C6E">
        <w:rPr>
          <w:rFonts w:ascii="Arial" w:eastAsia="Times New Roman" w:hAnsi="Arial" w:cs="Arial"/>
          <w:sz w:val="20"/>
          <w:szCs w:val="20"/>
          <w:lang w:val="es-CO"/>
        </w:rPr>
        <w:tab/>
        <w:t>: 193 del 25-04-2023</w:t>
      </w:r>
    </w:p>
    <w:p w14:paraId="1EA043E4" w14:textId="77777777" w:rsidR="004D7C6E" w:rsidRPr="004D7C6E" w:rsidRDefault="004D7C6E" w:rsidP="004D7C6E">
      <w:pPr>
        <w:widowControl/>
        <w:autoSpaceDE/>
        <w:autoSpaceDN/>
        <w:adjustRightInd/>
        <w:jc w:val="both"/>
        <w:rPr>
          <w:rFonts w:ascii="Arial" w:eastAsia="Times New Roman" w:hAnsi="Arial" w:cs="Arial"/>
          <w:sz w:val="20"/>
          <w:szCs w:val="20"/>
          <w:lang w:val="es-419"/>
        </w:rPr>
      </w:pPr>
    </w:p>
    <w:p w14:paraId="055949EA" w14:textId="1882CA18" w:rsidR="004D7C6E" w:rsidRPr="004D7C6E" w:rsidRDefault="00E97540" w:rsidP="004D7C6E">
      <w:pPr>
        <w:jc w:val="both"/>
        <w:rPr>
          <w:rFonts w:ascii="Arial" w:eastAsia="Times New Roman" w:hAnsi="Arial" w:cs="Arial"/>
          <w:sz w:val="20"/>
          <w:szCs w:val="20"/>
          <w:lang w:val="es-419"/>
        </w:rPr>
      </w:pPr>
      <w:r w:rsidRPr="004D7C6E">
        <w:rPr>
          <w:rFonts w:ascii="Arial" w:eastAsia="Times New Roman" w:hAnsi="Arial" w:cs="Arial"/>
          <w:b/>
          <w:bCs/>
          <w:iCs/>
          <w:sz w:val="20"/>
          <w:szCs w:val="20"/>
          <w:u w:val="single"/>
          <w:lang w:val="es-419" w:eastAsia="fr-FR"/>
        </w:rPr>
        <w:t>TEMAS:</w:t>
      </w:r>
      <w:r w:rsidRPr="004D7C6E">
        <w:rPr>
          <w:rFonts w:ascii="Arial" w:eastAsia="Times New Roman" w:hAnsi="Arial" w:cs="Arial"/>
          <w:b/>
          <w:bCs/>
          <w:iCs/>
          <w:sz w:val="20"/>
          <w:szCs w:val="20"/>
          <w:lang w:val="es-419" w:eastAsia="fr-FR"/>
        </w:rPr>
        <w:tab/>
      </w:r>
      <w:r w:rsidRPr="003625E0">
        <w:rPr>
          <w:rFonts w:ascii="Arial" w:eastAsia="Times New Roman" w:hAnsi="Arial" w:cs="Arial"/>
          <w:b/>
          <w:bCs/>
          <w:iCs/>
          <w:sz w:val="20"/>
          <w:szCs w:val="20"/>
          <w:lang w:val="es-419" w:eastAsia="fr-FR"/>
        </w:rPr>
        <w:t xml:space="preserve">ESTABILIDAD LABORAL REFORZADA </w:t>
      </w:r>
      <w:r>
        <w:rPr>
          <w:rFonts w:ascii="Arial" w:eastAsia="Times New Roman" w:hAnsi="Arial" w:cs="Arial"/>
          <w:b/>
          <w:bCs/>
          <w:iCs/>
          <w:sz w:val="20"/>
          <w:szCs w:val="20"/>
          <w:lang w:val="es-419" w:eastAsia="fr-FR"/>
        </w:rPr>
        <w:t>/</w:t>
      </w:r>
      <w:r w:rsidRPr="003625E0">
        <w:rPr>
          <w:rFonts w:ascii="Arial" w:eastAsia="Times New Roman" w:hAnsi="Arial" w:cs="Arial"/>
          <w:b/>
          <w:bCs/>
          <w:iCs/>
          <w:sz w:val="20"/>
          <w:szCs w:val="20"/>
          <w:lang w:val="es-419" w:eastAsia="fr-FR"/>
        </w:rPr>
        <w:t xml:space="preserve"> EMBARAZO</w:t>
      </w:r>
      <w:r>
        <w:rPr>
          <w:rFonts w:ascii="Arial" w:eastAsia="Times New Roman" w:hAnsi="Arial" w:cs="Arial"/>
          <w:b/>
          <w:bCs/>
          <w:iCs/>
          <w:sz w:val="20"/>
          <w:szCs w:val="20"/>
          <w:lang w:val="es-419" w:eastAsia="fr-FR"/>
        </w:rPr>
        <w:t xml:space="preserve"> / REQUISITOS / JUSTA CAUSA DEL DESPIDO / PERMISO DEL MINISTERIO DE TRABAJO / CONOCIMIENTO PREVIO DEL EMPLEADOR / INEXISTENCIA FÁCTICA.</w:t>
      </w:r>
    </w:p>
    <w:p w14:paraId="4D753F71" w14:textId="77777777" w:rsidR="004D7C6E" w:rsidRPr="004D7C6E" w:rsidRDefault="004D7C6E" w:rsidP="004D7C6E">
      <w:pPr>
        <w:widowControl/>
        <w:autoSpaceDE/>
        <w:autoSpaceDN/>
        <w:adjustRightInd/>
        <w:jc w:val="both"/>
        <w:rPr>
          <w:rFonts w:ascii="Arial" w:eastAsia="Times New Roman" w:hAnsi="Arial" w:cs="Arial"/>
          <w:sz w:val="20"/>
          <w:szCs w:val="20"/>
          <w:lang w:val="es-419"/>
        </w:rPr>
      </w:pPr>
    </w:p>
    <w:p w14:paraId="368861DC" w14:textId="04F42B44" w:rsidR="001A1BBE" w:rsidRPr="001A1BBE" w:rsidRDefault="001A1BBE" w:rsidP="001A1BBE">
      <w:pPr>
        <w:widowControl/>
        <w:autoSpaceDE/>
        <w:autoSpaceDN/>
        <w:adjustRightInd/>
        <w:jc w:val="both"/>
        <w:rPr>
          <w:rFonts w:ascii="Arial" w:eastAsia="Times New Roman" w:hAnsi="Arial" w:cs="Arial"/>
          <w:sz w:val="20"/>
          <w:szCs w:val="20"/>
          <w:lang w:val="es-419"/>
        </w:rPr>
      </w:pPr>
      <w:r w:rsidRPr="001A1BBE">
        <w:rPr>
          <w:rFonts w:ascii="Arial" w:eastAsia="Times New Roman" w:hAnsi="Arial" w:cs="Arial"/>
          <w:sz w:val="20"/>
          <w:szCs w:val="20"/>
          <w:lang w:val="es-419"/>
        </w:rPr>
        <w:t>La CC en su jurisprudencia precisó que la falta de conductas reprochables de las autoridades o particulares hace improcedente el resguardo constitucional. En efecto, expresó:</w:t>
      </w:r>
    </w:p>
    <w:p w14:paraId="291F114F" w14:textId="77777777" w:rsidR="001A1BBE" w:rsidRPr="001A1BBE" w:rsidRDefault="001A1BBE" w:rsidP="001A1BBE">
      <w:pPr>
        <w:widowControl/>
        <w:autoSpaceDE/>
        <w:autoSpaceDN/>
        <w:adjustRightInd/>
        <w:jc w:val="both"/>
        <w:rPr>
          <w:rFonts w:ascii="Arial" w:eastAsia="Times New Roman" w:hAnsi="Arial" w:cs="Arial"/>
          <w:sz w:val="20"/>
          <w:szCs w:val="20"/>
          <w:lang w:val="es-419"/>
        </w:rPr>
      </w:pPr>
    </w:p>
    <w:p w14:paraId="260FBD0D" w14:textId="28769F63" w:rsidR="004D7C6E" w:rsidRPr="004D7C6E" w:rsidRDefault="001A1BBE" w:rsidP="001A1BBE">
      <w:pPr>
        <w:widowControl/>
        <w:autoSpaceDE/>
        <w:autoSpaceDN/>
        <w:adjustRightInd/>
        <w:jc w:val="both"/>
        <w:rPr>
          <w:rFonts w:ascii="Arial" w:eastAsia="Times New Roman" w:hAnsi="Arial" w:cs="Arial"/>
          <w:sz w:val="20"/>
          <w:szCs w:val="20"/>
          <w:lang w:val="es-419"/>
        </w:rPr>
      </w:pPr>
      <w:r>
        <w:rPr>
          <w:rFonts w:ascii="Arial" w:eastAsia="Times New Roman" w:hAnsi="Arial" w:cs="Arial"/>
          <w:sz w:val="20"/>
          <w:szCs w:val="20"/>
          <w:lang w:val="es-419"/>
        </w:rPr>
        <w:t>“</w:t>
      </w:r>
      <w:r w:rsidRPr="001A1BBE">
        <w:rPr>
          <w:rFonts w:ascii="Arial" w:eastAsia="Times New Roman" w:hAnsi="Arial" w:cs="Arial"/>
          <w:sz w:val="20"/>
          <w:szCs w:val="20"/>
          <w:lang w:val="es-419"/>
        </w:rPr>
        <w:t>… el mecanismo de amparo constitucional se torna improcedente, entre otras causas, cuando no existe una actuación u omisión del agente accionado a la que se le pueda endilgar la supuesta amenaza o vulneración de las garantías fundamentales en cuestión.</w:t>
      </w:r>
    </w:p>
    <w:p w14:paraId="44D45DE2" w14:textId="77777777" w:rsidR="004D7C6E" w:rsidRPr="004D7C6E" w:rsidRDefault="004D7C6E" w:rsidP="004D7C6E">
      <w:pPr>
        <w:widowControl/>
        <w:autoSpaceDE/>
        <w:autoSpaceDN/>
        <w:adjustRightInd/>
        <w:jc w:val="both"/>
        <w:rPr>
          <w:rFonts w:ascii="Arial" w:eastAsia="Times New Roman" w:hAnsi="Arial" w:cs="Arial"/>
          <w:sz w:val="20"/>
          <w:szCs w:val="20"/>
          <w:lang w:val="es-419"/>
        </w:rPr>
      </w:pPr>
    </w:p>
    <w:p w14:paraId="22228FDA" w14:textId="62E97464" w:rsidR="004D7C6E" w:rsidRPr="004D7C6E" w:rsidRDefault="006B5A66" w:rsidP="004D7C6E">
      <w:pPr>
        <w:widowControl/>
        <w:autoSpaceDE/>
        <w:autoSpaceDN/>
        <w:adjustRightInd/>
        <w:jc w:val="both"/>
        <w:rPr>
          <w:rFonts w:ascii="Arial" w:eastAsia="Times New Roman" w:hAnsi="Arial" w:cs="Arial"/>
          <w:sz w:val="20"/>
          <w:szCs w:val="20"/>
          <w:lang w:val="es-419"/>
        </w:rPr>
      </w:pPr>
      <w:r>
        <w:rPr>
          <w:rFonts w:ascii="Arial" w:eastAsia="Times New Roman" w:hAnsi="Arial" w:cs="Arial"/>
          <w:sz w:val="20"/>
          <w:szCs w:val="20"/>
          <w:lang w:val="es-419"/>
        </w:rPr>
        <w:t>“</w:t>
      </w:r>
      <w:r w:rsidRPr="006B5A66">
        <w:rPr>
          <w:rFonts w:ascii="Arial" w:eastAsia="Times New Roman" w:hAnsi="Arial" w:cs="Arial"/>
          <w:sz w:val="20"/>
          <w:szCs w:val="20"/>
          <w:lang w:val="es-419"/>
        </w:rPr>
        <w:t>… cuando el juez constitucional no encuentre ninguna conducta atribuible al accionado respecto de la cual se pueda determinar la presunta amenaza o violación de un derecho fundamental, debe declarar la improcedencia de la acción de tutela.</w:t>
      </w:r>
      <w:r>
        <w:rPr>
          <w:rFonts w:ascii="Arial" w:eastAsia="Times New Roman" w:hAnsi="Arial" w:cs="Arial"/>
          <w:sz w:val="20"/>
          <w:szCs w:val="20"/>
          <w:lang w:val="es-419"/>
        </w:rPr>
        <w:t>”</w:t>
      </w:r>
    </w:p>
    <w:p w14:paraId="22F5757D" w14:textId="312316A4" w:rsidR="004D7C6E" w:rsidRDefault="004D7C6E" w:rsidP="004D7C6E">
      <w:pPr>
        <w:widowControl/>
        <w:autoSpaceDE/>
        <w:autoSpaceDN/>
        <w:adjustRightInd/>
        <w:jc w:val="both"/>
        <w:rPr>
          <w:rFonts w:ascii="Arial" w:eastAsia="Times New Roman" w:hAnsi="Arial" w:cs="Arial"/>
          <w:sz w:val="20"/>
          <w:szCs w:val="20"/>
          <w:lang w:val="es-419"/>
        </w:rPr>
      </w:pPr>
    </w:p>
    <w:p w14:paraId="2A286427" w14:textId="695CBCD3" w:rsidR="006B5A66" w:rsidRDefault="006B5A66" w:rsidP="004D7C6E">
      <w:pPr>
        <w:widowControl/>
        <w:autoSpaceDE/>
        <w:autoSpaceDN/>
        <w:adjustRightInd/>
        <w:jc w:val="both"/>
        <w:rPr>
          <w:rFonts w:ascii="Arial" w:eastAsia="Times New Roman" w:hAnsi="Arial" w:cs="Arial"/>
          <w:sz w:val="20"/>
          <w:szCs w:val="20"/>
          <w:lang w:val="es-419"/>
        </w:rPr>
      </w:pPr>
      <w:r w:rsidRPr="006B5A66">
        <w:rPr>
          <w:rFonts w:ascii="Arial" w:eastAsia="Times New Roman" w:hAnsi="Arial" w:cs="Arial"/>
          <w:sz w:val="20"/>
          <w:szCs w:val="20"/>
          <w:lang w:val="es-419"/>
        </w:rPr>
        <w:t>Se incumple el presupuesto frente a la Nueva EPS, en razón a que en la demanda no se imputa acción u omisión alguna</w:t>
      </w:r>
      <w:r>
        <w:rPr>
          <w:rFonts w:ascii="Arial" w:eastAsia="Times New Roman" w:hAnsi="Arial" w:cs="Arial"/>
          <w:sz w:val="20"/>
          <w:szCs w:val="20"/>
          <w:lang w:val="es-419"/>
        </w:rPr>
        <w:t>…</w:t>
      </w:r>
    </w:p>
    <w:p w14:paraId="3A05C37E" w14:textId="77777777" w:rsidR="006B5A66" w:rsidRPr="004D7C6E" w:rsidRDefault="006B5A66" w:rsidP="004D7C6E">
      <w:pPr>
        <w:widowControl/>
        <w:autoSpaceDE/>
        <w:autoSpaceDN/>
        <w:adjustRightInd/>
        <w:jc w:val="both"/>
        <w:rPr>
          <w:rFonts w:ascii="Arial" w:eastAsia="Times New Roman" w:hAnsi="Arial" w:cs="Arial"/>
          <w:sz w:val="20"/>
          <w:szCs w:val="20"/>
          <w:lang w:val="es-419"/>
        </w:rPr>
      </w:pPr>
    </w:p>
    <w:p w14:paraId="3DA90757" w14:textId="366A9963" w:rsidR="004D7C6E" w:rsidRPr="004D7C6E" w:rsidRDefault="007A5464" w:rsidP="004D7C6E">
      <w:pPr>
        <w:widowControl/>
        <w:autoSpaceDE/>
        <w:autoSpaceDN/>
        <w:adjustRightInd/>
        <w:jc w:val="both"/>
        <w:rPr>
          <w:rFonts w:ascii="Arial" w:eastAsia="Times New Roman" w:hAnsi="Arial" w:cs="Arial"/>
          <w:sz w:val="20"/>
          <w:szCs w:val="20"/>
          <w:lang w:val="es-419"/>
        </w:rPr>
      </w:pPr>
      <w:r w:rsidRPr="007A5464">
        <w:rPr>
          <w:rFonts w:ascii="Arial" w:eastAsia="Times New Roman" w:hAnsi="Arial" w:cs="Arial"/>
          <w:sz w:val="20"/>
          <w:szCs w:val="20"/>
          <w:lang w:val="es-419"/>
        </w:rPr>
        <w:t>La regulación legal del fuero de maternidad establece varias medidas orientadas a garantizar el derecho fundamental a la estabilidad laboral reforzada de las mujeres en embarazo o lactancia (Arts.43, CP y 239, 240 y 241, CST); sin embargo, no se trata de una prohibición absoluta de terminación del contrato, toda vez que: (i) Puede sustentarse en una justa causa, previa autorización del Ministerio de Trabajo; y, (ii) Solo se cobija la gestación y el período de lactancia</w:t>
      </w:r>
      <w:r>
        <w:rPr>
          <w:rFonts w:ascii="Arial" w:eastAsia="Times New Roman" w:hAnsi="Arial" w:cs="Arial"/>
          <w:sz w:val="20"/>
          <w:szCs w:val="20"/>
          <w:lang w:val="es-419"/>
        </w:rPr>
        <w:t>…</w:t>
      </w:r>
    </w:p>
    <w:p w14:paraId="188B60A9" w14:textId="77777777" w:rsidR="004D7C6E" w:rsidRPr="004D7C6E" w:rsidRDefault="004D7C6E" w:rsidP="004D7C6E">
      <w:pPr>
        <w:widowControl/>
        <w:autoSpaceDE/>
        <w:autoSpaceDN/>
        <w:adjustRightInd/>
        <w:jc w:val="both"/>
        <w:rPr>
          <w:rFonts w:ascii="Arial" w:eastAsia="Times New Roman" w:hAnsi="Arial" w:cs="Arial"/>
          <w:sz w:val="20"/>
          <w:szCs w:val="20"/>
          <w:lang w:val="es-419"/>
        </w:rPr>
      </w:pPr>
    </w:p>
    <w:p w14:paraId="29E4B574" w14:textId="312087D9" w:rsidR="00D95F3F" w:rsidRPr="00D95F3F" w:rsidRDefault="00D95F3F" w:rsidP="00D95F3F">
      <w:pPr>
        <w:widowControl/>
        <w:autoSpaceDE/>
        <w:autoSpaceDN/>
        <w:adjustRightInd/>
        <w:jc w:val="both"/>
        <w:rPr>
          <w:rFonts w:ascii="Arial" w:eastAsia="Times New Roman" w:hAnsi="Arial" w:cs="Arial"/>
          <w:sz w:val="20"/>
          <w:szCs w:val="20"/>
          <w:lang w:val="es-419"/>
        </w:rPr>
      </w:pPr>
      <w:r w:rsidRPr="00D95F3F">
        <w:rPr>
          <w:rFonts w:ascii="Arial" w:eastAsia="Times New Roman" w:hAnsi="Arial" w:cs="Arial"/>
          <w:sz w:val="20"/>
          <w:szCs w:val="20"/>
          <w:lang w:val="es-419"/>
        </w:rPr>
        <w:t xml:space="preserve">De tiempo atrás la época de su ocurrencia matizaba la protección en sede constitucional; siempre había lugar a ello, sin importar que el empleador se haya enterado con posterioridad a la desvinculación, aunque en menor medida. </w:t>
      </w:r>
    </w:p>
    <w:p w14:paraId="4611F736" w14:textId="77777777" w:rsidR="00D95F3F" w:rsidRPr="00D95F3F" w:rsidRDefault="00D95F3F" w:rsidP="00D95F3F">
      <w:pPr>
        <w:widowControl/>
        <w:autoSpaceDE/>
        <w:autoSpaceDN/>
        <w:adjustRightInd/>
        <w:jc w:val="both"/>
        <w:rPr>
          <w:rFonts w:ascii="Arial" w:eastAsia="Times New Roman" w:hAnsi="Arial" w:cs="Arial"/>
          <w:sz w:val="20"/>
          <w:szCs w:val="20"/>
          <w:lang w:val="es-419"/>
        </w:rPr>
      </w:pPr>
    </w:p>
    <w:p w14:paraId="3607F4E2" w14:textId="43445FEB" w:rsidR="004D7C6E" w:rsidRDefault="00D95F3F" w:rsidP="00D95F3F">
      <w:pPr>
        <w:widowControl/>
        <w:autoSpaceDE/>
        <w:autoSpaceDN/>
        <w:adjustRightInd/>
        <w:jc w:val="both"/>
        <w:rPr>
          <w:rFonts w:ascii="Arial" w:eastAsia="Times New Roman" w:hAnsi="Arial" w:cs="Arial"/>
          <w:sz w:val="20"/>
          <w:szCs w:val="20"/>
          <w:lang w:val="es-419"/>
        </w:rPr>
      </w:pPr>
      <w:r w:rsidRPr="00D95F3F">
        <w:rPr>
          <w:rFonts w:ascii="Arial" w:eastAsia="Times New Roman" w:hAnsi="Arial" w:cs="Arial"/>
          <w:sz w:val="20"/>
          <w:szCs w:val="20"/>
          <w:lang w:val="es-419"/>
        </w:rPr>
        <w:t>Sin embargo, la CC (2018) modificó dicha regla, para en su lugar establecer que el empleador estaría obligado al pago de las cotizaciones a la seguridad social o de la licencia de maternidad, únicamente, en el evento de que con anterioridad haya conocido sobre el estado de gravidez y, sin mediar autorización de la autoridad laboral, desvincule a la mujer gestante o lactante</w:t>
      </w:r>
      <w:r>
        <w:rPr>
          <w:rFonts w:ascii="Arial" w:eastAsia="Times New Roman" w:hAnsi="Arial" w:cs="Arial"/>
          <w:sz w:val="20"/>
          <w:szCs w:val="20"/>
          <w:lang w:val="es-419"/>
        </w:rPr>
        <w:t>…</w:t>
      </w:r>
    </w:p>
    <w:p w14:paraId="4CB156B2" w14:textId="4A57BAE9" w:rsidR="00D95F3F" w:rsidRDefault="00D95F3F" w:rsidP="004D7C6E">
      <w:pPr>
        <w:widowControl/>
        <w:autoSpaceDE/>
        <w:autoSpaceDN/>
        <w:adjustRightInd/>
        <w:jc w:val="both"/>
        <w:rPr>
          <w:rFonts w:ascii="Arial" w:eastAsia="Times New Roman" w:hAnsi="Arial" w:cs="Arial"/>
          <w:sz w:val="20"/>
          <w:szCs w:val="20"/>
          <w:lang w:val="es-419"/>
        </w:rPr>
      </w:pPr>
    </w:p>
    <w:p w14:paraId="22AA6B17" w14:textId="77777777" w:rsidR="00D95F3F" w:rsidRPr="004D7C6E" w:rsidRDefault="00D95F3F" w:rsidP="004D7C6E">
      <w:pPr>
        <w:widowControl/>
        <w:autoSpaceDE/>
        <w:autoSpaceDN/>
        <w:adjustRightInd/>
        <w:jc w:val="both"/>
        <w:rPr>
          <w:rFonts w:ascii="Arial" w:eastAsia="Times New Roman" w:hAnsi="Arial" w:cs="Arial"/>
          <w:sz w:val="20"/>
          <w:szCs w:val="20"/>
          <w:lang w:val="es-419"/>
        </w:rPr>
      </w:pPr>
    </w:p>
    <w:p w14:paraId="6A4A527F" w14:textId="77777777" w:rsidR="004D7C6E" w:rsidRPr="004D7C6E" w:rsidRDefault="004D7C6E" w:rsidP="004D7C6E">
      <w:pPr>
        <w:widowControl/>
        <w:autoSpaceDE/>
        <w:autoSpaceDN/>
        <w:adjustRightInd/>
        <w:jc w:val="both"/>
        <w:rPr>
          <w:rFonts w:ascii="Arial" w:eastAsia="Times New Roman" w:hAnsi="Arial" w:cs="Arial"/>
          <w:sz w:val="20"/>
          <w:szCs w:val="20"/>
          <w:lang w:val="es-419"/>
        </w:rPr>
      </w:pPr>
    </w:p>
    <w:p w14:paraId="404BCE85" w14:textId="77777777" w:rsidR="004D7C6E" w:rsidRPr="004D7C6E" w:rsidRDefault="004D7C6E" w:rsidP="004D7C6E">
      <w:pPr>
        <w:widowControl/>
        <w:autoSpaceDE/>
        <w:autoSpaceDN/>
        <w:adjustRightInd/>
        <w:jc w:val="both"/>
        <w:rPr>
          <w:rFonts w:ascii="Arial" w:eastAsia="Times New Roman" w:hAnsi="Arial" w:cs="Arial"/>
          <w:spacing w:val="4"/>
          <w:sz w:val="20"/>
          <w:szCs w:val="20"/>
          <w:lang w:val="es-419"/>
        </w:rPr>
      </w:pPr>
      <w:r w:rsidRPr="004D7C6E">
        <w:rPr>
          <w:rFonts w:ascii="Georgia" w:eastAsia="Times New Roman" w:hAnsi="Georgia" w:cs="Times New Roman"/>
          <w:noProof/>
          <w:lang w:val="es-CO" w:eastAsia="es-CO"/>
        </w:rPr>
        <w:drawing>
          <wp:anchor distT="0" distB="0" distL="114300" distR="114300" simplePos="0" relativeHeight="251659264" behindDoc="0" locked="0" layoutInCell="1" allowOverlap="1" wp14:anchorId="65A137D1" wp14:editId="74E72A5C">
            <wp:simplePos x="0" y="0"/>
            <wp:positionH relativeFrom="margin">
              <wp:align>center</wp:align>
            </wp:positionH>
            <wp:positionV relativeFrom="paragraph">
              <wp:posOffset>10519</wp:posOffset>
            </wp:positionV>
            <wp:extent cx="354838" cy="354838"/>
            <wp:effectExtent l="0" t="0" r="7620" b="762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4838" cy="35483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3E8BE0" w14:textId="77777777" w:rsidR="004D7C6E" w:rsidRPr="004D7C6E" w:rsidRDefault="004D7C6E" w:rsidP="004D7C6E">
      <w:pPr>
        <w:widowControl/>
        <w:tabs>
          <w:tab w:val="left" w:pos="3579"/>
        </w:tabs>
        <w:autoSpaceDE/>
        <w:autoSpaceDN/>
        <w:adjustRightInd/>
        <w:spacing w:line="360" w:lineRule="auto"/>
        <w:ind w:left="4248" w:hanging="4248"/>
        <w:jc w:val="center"/>
        <w:rPr>
          <w:rFonts w:ascii="Georgia" w:eastAsia="Times New Roman" w:hAnsi="Georgia" w:cs="Arial"/>
          <w:w w:val="140"/>
          <w:sz w:val="14"/>
          <w:szCs w:val="22"/>
          <w:lang w:val="es-CO"/>
        </w:rPr>
      </w:pPr>
    </w:p>
    <w:p w14:paraId="7588D5C1" w14:textId="77777777" w:rsidR="004D7C6E" w:rsidRPr="004D7C6E" w:rsidRDefault="004D7C6E" w:rsidP="004D7C6E">
      <w:pPr>
        <w:widowControl/>
        <w:tabs>
          <w:tab w:val="left" w:pos="3579"/>
        </w:tabs>
        <w:autoSpaceDE/>
        <w:autoSpaceDN/>
        <w:adjustRightInd/>
        <w:spacing w:line="360" w:lineRule="auto"/>
        <w:ind w:left="3579" w:hanging="3579"/>
        <w:jc w:val="center"/>
        <w:rPr>
          <w:rFonts w:ascii="Georgia" w:eastAsia="Times New Roman" w:hAnsi="Georgia" w:cs="Arial"/>
          <w:w w:val="140"/>
          <w:sz w:val="14"/>
          <w:szCs w:val="22"/>
          <w:lang w:val="es-CO"/>
        </w:rPr>
      </w:pPr>
    </w:p>
    <w:p w14:paraId="1D7D54F6" w14:textId="77777777" w:rsidR="004D7C6E" w:rsidRPr="004D7C6E" w:rsidRDefault="004D7C6E" w:rsidP="004D7C6E">
      <w:pPr>
        <w:widowControl/>
        <w:tabs>
          <w:tab w:val="left" w:pos="3579"/>
        </w:tabs>
        <w:autoSpaceDE/>
        <w:autoSpaceDN/>
        <w:adjustRightInd/>
        <w:spacing w:line="360" w:lineRule="auto"/>
        <w:ind w:left="3579" w:hanging="3579"/>
        <w:jc w:val="center"/>
        <w:rPr>
          <w:rFonts w:ascii="Georgia" w:eastAsia="Times New Roman" w:hAnsi="Georgia" w:cs="Arial"/>
          <w:spacing w:val="4"/>
          <w:w w:val="140"/>
          <w:sz w:val="14"/>
          <w:szCs w:val="22"/>
          <w:lang w:val="es-CO"/>
        </w:rPr>
      </w:pPr>
      <w:r w:rsidRPr="004D7C6E">
        <w:rPr>
          <w:rFonts w:ascii="Georgia" w:eastAsia="Times New Roman" w:hAnsi="Georgia" w:cs="Arial"/>
          <w:spacing w:val="4"/>
          <w:w w:val="140"/>
          <w:sz w:val="14"/>
          <w:szCs w:val="22"/>
          <w:lang w:val="es-CO"/>
        </w:rPr>
        <w:t>REPUBLICA DE COLOMBIA</w:t>
      </w:r>
    </w:p>
    <w:p w14:paraId="6C3120FB" w14:textId="77777777" w:rsidR="004D7C6E" w:rsidRPr="004D7C6E" w:rsidRDefault="004D7C6E" w:rsidP="004D7C6E">
      <w:pPr>
        <w:widowControl/>
        <w:tabs>
          <w:tab w:val="center" w:pos="4987"/>
          <w:tab w:val="left" w:pos="8449"/>
        </w:tabs>
        <w:autoSpaceDE/>
        <w:autoSpaceDN/>
        <w:adjustRightInd/>
        <w:spacing w:line="360" w:lineRule="auto"/>
        <w:jc w:val="center"/>
        <w:rPr>
          <w:rFonts w:ascii="Georgia" w:eastAsia="Times New Roman" w:hAnsi="Georgia" w:cs="Arial"/>
          <w:spacing w:val="4"/>
          <w:w w:val="140"/>
          <w:sz w:val="22"/>
          <w:szCs w:val="22"/>
          <w:lang w:val="es-CO"/>
        </w:rPr>
      </w:pPr>
      <w:r w:rsidRPr="004D7C6E">
        <w:rPr>
          <w:rFonts w:ascii="Georgia" w:eastAsia="Times New Roman" w:hAnsi="Georgia" w:cs="Arial"/>
          <w:spacing w:val="4"/>
          <w:w w:val="140"/>
          <w:sz w:val="14"/>
          <w:szCs w:val="22"/>
          <w:lang w:val="es-CO"/>
        </w:rPr>
        <w:t>RAMA JUDICIAL DEL PODER PÚBLICO</w:t>
      </w:r>
    </w:p>
    <w:p w14:paraId="33CB1F31" w14:textId="77777777" w:rsidR="004D7C6E" w:rsidRPr="004D7C6E" w:rsidRDefault="004D7C6E" w:rsidP="004D7C6E">
      <w:pPr>
        <w:widowControl/>
        <w:autoSpaceDE/>
        <w:autoSpaceDN/>
        <w:adjustRightInd/>
        <w:spacing w:line="360" w:lineRule="auto"/>
        <w:jc w:val="center"/>
        <w:rPr>
          <w:rFonts w:ascii="Georgia" w:eastAsia="Times New Roman" w:hAnsi="Georgia" w:cs="Arial"/>
          <w:b/>
          <w:spacing w:val="4"/>
          <w:w w:val="140"/>
          <w:sz w:val="16"/>
          <w:szCs w:val="22"/>
          <w:lang w:val="es-CO"/>
        </w:rPr>
      </w:pPr>
      <w:r w:rsidRPr="004D7C6E">
        <w:rPr>
          <w:rFonts w:ascii="Georgia" w:eastAsia="Times New Roman" w:hAnsi="Georgia" w:cs="Arial"/>
          <w:b/>
          <w:spacing w:val="4"/>
          <w:w w:val="140"/>
          <w:sz w:val="18"/>
          <w:szCs w:val="22"/>
          <w:lang w:val="es-CO"/>
        </w:rPr>
        <w:t>T</w:t>
      </w:r>
      <w:r w:rsidRPr="004D7C6E">
        <w:rPr>
          <w:rFonts w:ascii="Georgia" w:eastAsia="Times New Roman" w:hAnsi="Georgia" w:cs="Arial"/>
          <w:b/>
          <w:spacing w:val="4"/>
          <w:w w:val="140"/>
          <w:sz w:val="16"/>
          <w:szCs w:val="22"/>
          <w:lang w:val="es-CO"/>
        </w:rPr>
        <w:t>RIBUNAL</w:t>
      </w:r>
      <w:r w:rsidRPr="004D7C6E">
        <w:rPr>
          <w:rFonts w:ascii="Georgia" w:eastAsia="Times New Roman" w:hAnsi="Georgia" w:cs="Arial"/>
          <w:b/>
          <w:spacing w:val="4"/>
          <w:w w:val="140"/>
          <w:sz w:val="18"/>
          <w:szCs w:val="22"/>
          <w:lang w:val="es-CO"/>
        </w:rPr>
        <w:t xml:space="preserve"> S</w:t>
      </w:r>
      <w:r w:rsidRPr="004D7C6E">
        <w:rPr>
          <w:rFonts w:ascii="Georgia" w:eastAsia="Times New Roman" w:hAnsi="Georgia" w:cs="Arial"/>
          <w:b/>
          <w:spacing w:val="4"/>
          <w:w w:val="140"/>
          <w:sz w:val="16"/>
          <w:szCs w:val="22"/>
          <w:lang w:val="es-CO"/>
        </w:rPr>
        <w:t xml:space="preserve">UPERIOR DEL </w:t>
      </w:r>
      <w:r w:rsidRPr="004D7C6E">
        <w:rPr>
          <w:rFonts w:ascii="Georgia" w:eastAsia="Times New Roman" w:hAnsi="Georgia" w:cs="Arial"/>
          <w:b/>
          <w:spacing w:val="4"/>
          <w:w w:val="140"/>
          <w:sz w:val="18"/>
          <w:szCs w:val="22"/>
          <w:lang w:val="es-CO"/>
        </w:rPr>
        <w:t>D</w:t>
      </w:r>
      <w:r w:rsidRPr="004D7C6E">
        <w:rPr>
          <w:rFonts w:ascii="Georgia" w:eastAsia="Times New Roman" w:hAnsi="Georgia" w:cs="Arial"/>
          <w:b/>
          <w:spacing w:val="4"/>
          <w:w w:val="140"/>
          <w:sz w:val="16"/>
          <w:szCs w:val="22"/>
          <w:lang w:val="es-CO"/>
        </w:rPr>
        <w:t>ISTRITO</w:t>
      </w:r>
      <w:r w:rsidRPr="004D7C6E">
        <w:rPr>
          <w:rFonts w:ascii="Georgia" w:eastAsia="Times New Roman" w:hAnsi="Georgia" w:cs="Arial"/>
          <w:b/>
          <w:spacing w:val="4"/>
          <w:w w:val="140"/>
          <w:sz w:val="18"/>
          <w:szCs w:val="22"/>
          <w:lang w:val="es-CO"/>
        </w:rPr>
        <w:t xml:space="preserve"> J</w:t>
      </w:r>
      <w:r w:rsidRPr="004D7C6E">
        <w:rPr>
          <w:rFonts w:ascii="Georgia" w:eastAsia="Times New Roman" w:hAnsi="Georgia" w:cs="Arial"/>
          <w:b/>
          <w:spacing w:val="4"/>
          <w:w w:val="140"/>
          <w:sz w:val="16"/>
          <w:szCs w:val="22"/>
          <w:lang w:val="es-CO"/>
        </w:rPr>
        <w:t>UDICIAL</w:t>
      </w:r>
    </w:p>
    <w:p w14:paraId="127864C2" w14:textId="77777777" w:rsidR="004D7C6E" w:rsidRPr="004D7C6E" w:rsidRDefault="004D7C6E" w:rsidP="004D7C6E">
      <w:pPr>
        <w:widowControl/>
        <w:autoSpaceDE/>
        <w:autoSpaceDN/>
        <w:adjustRightInd/>
        <w:spacing w:line="360" w:lineRule="auto"/>
        <w:jc w:val="center"/>
        <w:rPr>
          <w:rFonts w:ascii="Georgia" w:eastAsia="Times New Roman" w:hAnsi="Georgia" w:cs="Arial"/>
          <w:spacing w:val="4"/>
          <w:w w:val="140"/>
          <w:sz w:val="16"/>
          <w:szCs w:val="18"/>
          <w:lang w:val="es-CO"/>
        </w:rPr>
      </w:pPr>
      <w:r w:rsidRPr="004D7C6E">
        <w:rPr>
          <w:rFonts w:ascii="Georgia" w:eastAsia="Times New Roman" w:hAnsi="Georgia" w:cs="Arial"/>
          <w:spacing w:val="4"/>
          <w:w w:val="140"/>
          <w:sz w:val="18"/>
          <w:szCs w:val="16"/>
          <w:lang w:val="es-CO"/>
        </w:rPr>
        <w:t>S</w:t>
      </w:r>
      <w:r w:rsidRPr="004D7C6E">
        <w:rPr>
          <w:rFonts w:ascii="Georgia" w:eastAsia="Times New Roman" w:hAnsi="Georgia" w:cs="Arial"/>
          <w:spacing w:val="4"/>
          <w:w w:val="140"/>
          <w:sz w:val="16"/>
          <w:szCs w:val="14"/>
          <w:lang w:val="es-CO"/>
        </w:rPr>
        <w:t xml:space="preserve">ALA </w:t>
      </w:r>
      <w:r w:rsidRPr="004D7C6E">
        <w:rPr>
          <w:rFonts w:ascii="Georgia" w:eastAsia="Times New Roman" w:hAnsi="Georgia" w:cs="Arial"/>
          <w:spacing w:val="4"/>
          <w:w w:val="140"/>
          <w:sz w:val="18"/>
          <w:szCs w:val="18"/>
          <w:lang w:val="es-CO"/>
        </w:rPr>
        <w:t>U</w:t>
      </w:r>
      <w:r w:rsidRPr="004D7C6E">
        <w:rPr>
          <w:rFonts w:ascii="Georgia" w:eastAsia="Times New Roman" w:hAnsi="Georgia" w:cs="Arial"/>
          <w:spacing w:val="4"/>
          <w:w w:val="140"/>
          <w:sz w:val="16"/>
          <w:szCs w:val="16"/>
          <w:lang w:val="es-CO"/>
        </w:rPr>
        <w:t>NITARIA</w:t>
      </w:r>
      <w:r w:rsidRPr="004D7C6E">
        <w:rPr>
          <w:rFonts w:ascii="Georgia" w:eastAsia="Times New Roman" w:hAnsi="Georgia" w:cs="Arial"/>
          <w:spacing w:val="4"/>
          <w:w w:val="140"/>
          <w:sz w:val="14"/>
          <w:szCs w:val="14"/>
          <w:lang w:val="es-CO"/>
        </w:rPr>
        <w:t xml:space="preserve"> </w:t>
      </w:r>
      <w:r w:rsidRPr="004D7C6E">
        <w:rPr>
          <w:rFonts w:ascii="Georgia" w:eastAsia="Times New Roman" w:hAnsi="Georgia" w:cs="Arial"/>
          <w:spacing w:val="4"/>
          <w:w w:val="140"/>
          <w:sz w:val="18"/>
          <w:szCs w:val="16"/>
          <w:lang w:val="es-CO"/>
        </w:rPr>
        <w:t>C</w:t>
      </w:r>
      <w:r w:rsidRPr="004D7C6E">
        <w:rPr>
          <w:rFonts w:ascii="Georgia" w:eastAsia="Times New Roman" w:hAnsi="Georgia" w:cs="Arial"/>
          <w:spacing w:val="4"/>
          <w:w w:val="140"/>
          <w:sz w:val="16"/>
          <w:szCs w:val="16"/>
          <w:lang w:val="es-CO"/>
        </w:rPr>
        <w:t>IVIL</w:t>
      </w:r>
      <w:r w:rsidRPr="004D7C6E">
        <w:rPr>
          <w:rFonts w:ascii="Georgia" w:eastAsia="Times New Roman" w:hAnsi="Georgia" w:cs="Arial"/>
          <w:spacing w:val="4"/>
          <w:w w:val="140"/>
          <w:sz w:val="14"/>
          <w:szCs w:val="14"/>
          <w:lang w:val="es-CO"/>
        </w:rPr>
        <w:t xml:space="preserve">– </w:t>
      </w:r>
      <w:r w:rsidRPr="004D7C6E">
        <w:rPr>
          <w:rFonts w:ascii="Georgia" w:eastAsia="Times New Roman" w:hAnsi="Georgia" w:cs="Arial"/>
          <w:spacing w:val="4"/>
          <w:w w:val="140"/>
          <w:sz w:val="18"/>
          <w:szCs w:val="16"/>
          <w:lang w:val="es-CO"/>
        </w:rPr>
        <w:t>F</w:t>
      </w:r>
      <w:r w:rsidRPr="004D7C6E">
        <w:rPr>
          <w:rFonts w:ascii="Georgia" w:eastAsia="Times New Roman" w:hAnsi="Georgia" w:cs="Arial"/>
          <w:spacing w:val="4"/>
          <w:w w:val="140"/>
          <w:sz w:val="16"/>
          <w:szCs w:val="16"/>
          <w:lang w:val="es-CO"/>
        </w:rPr>
        <w:t xml:space="preserve">AMILIA – </w:t>
      </w:r>
      <w:r w:rsidRPr="004D7C6E">
        <w:rPr>
          <w:rFonts w:ascii="Georgia" w:eastAsia="Times New Roman" w:hAnsi="Georgia" w:cs="Arial"/>
          <w:spacing w:val="4"/>
          <w:w w:val="140"/>
          <w:sz w:val="18"/>
          <w:szCs w:val="16"/>
          <w:lang w:val="es-CO"/>
        </w:rPr>
        <w:t>D</w:t>
      </w:r>
      <w:r w:rsidRPr="004D7C6E">
        <w:rPr>
          <w:rFonts w:ascii="Georgia" w:eastAsia="Times New Roman" w:hAnsi="Georgia" w:cs="Arial"/>
          <w:spacing w:val="4"/>
          <w:w w:val="140"/>
          <w:sz w:val="16"/>
          <w:szCs w:val="16"/>
          <w:lang w:val="es-CO"/>
        </w:rPr>
        <w:t xml:space="preserve">ISTRITO DE </w:t>
      </w:r>
      <w:r w:rsidRPr="004D7C6E">
        <w:rPr>
          <w:rFonts w:ascii="Georgia" w:eastAsia="Times New Roman" w:hAnsi="Georgia" w:cs="Arial"/>
          <w:spacing w:val="4"/>
          <w:w w:val="140"/>
          <w:sz w:val="18"/>
          <w:szCs w:val="16"/>
          <w:lang w:val="es-CO"/>
        </w:rPr>
        <w:t>P</w:t>
      </w:r>
      <w:r w:rsidRPr="004D7C6E">
        <w:rPr>
          <w:rFonts w:ascii="Georgia" w:eastAsia="Times New Roman" w:hAnsi="Georgia" w:cs="Arial"/>
          <w:spacing w:val="4"/>
          <w:w w:val="140"/>
          <w:sz w:val="16"/>
          <w:szCs w:val="16"/>
          <w:lang w:val="es-CO"/>
        </w:rPr>
        <w:t>EREIRA</w:t>
      </w:r>
    </w:p>
    <w:p w14:paraId="2FBE24AB" w14:textId="77777777" w:rsidR="004D7C6E" w:rsidRPr="004D7C6E" w:rsidRDefault="004D7C6E" w:rsidP="004D7C6E">
      <w:pPr>
        <w:widowControl/>
        <w:autoSpaceDE/>
        <w:autoSpaceDN/>
        <w:adjustRightInd/>
        <w:spacing w:line="360" w:lineRule="auto"/>
        <w:jc w:val="center"/>
        <w:rPr>
          <w:rFonts w:ascii="Georgia" w:eastAsia="Times New Roman" w:hAnsi="Georgia" w:cs="Arial"/>
          <w:spacing w:val="4"/>
          <w:w w:val="140"/>
          <w:sz w:val="16"/>
          <w:szCs w:val="16"/>
          <w:lang w:val="es-CO"/>
        </w:rPr>
      </w:pPr>
      <w:r w:rsidRPr="004D7C6E">
        <w:rPr>
          <w:rFonts w:ascii="Georgia" w:eastAsia="Times New Roman" w:hAnsi="Georgia" w:cs="Arial"/>
          <w:spacing w:val="4"/>
          <w:w w:val="140"/>
          <w:sz w:val="16"/>
          <w:szCs w:val="18"/>
          <w:lang w:val="es-CO"/>
        </w:rPr>
        <w:t xml:space="preserve">D </w:t>
      </w:r>
      <w:r w:rsidRPr="004D7C6E">
        <w:rPr>
          <w:rFonts w:ascii="Georgia" w:eastAsia="Times New Roman" w:hAnsi="Georgia" w:cs="Arial"/>
          <w:spacing w:val="4"/>
          <w:w w:val="140"/>
          <w:sz w:val="14"/>
          <w:szCs w:val="16"/>
          <w:lang w:val="es-CO"/>
        </w:rPr>
        <w:t xml:space="preserve">E P A R T A M E N T O   D E L </w:t>
      </w:r>
      <w:r w:rsidRPr="004D7C6E">
        <w:rPr>
          <w:rFonts w:ascii="Georgia" w:eastAsia="Times New Roman" w:hAnsi="Georgia" w:cs="Arial"/>
          <w:spacing w:val="4"/>
          <w:w w:val="140"/>
          <w:sz w:val="12"/>
          <w:szCs w:val="14"/>
          <w:lang w:val="es-CO"/>
        </w:rPr>
        <w:t xml:space="preserve">   </w:t>
      </w:r>
      <w:r w:rsidRPr="004D7C6E">
        <w:rPr>
          <w:rFonts w:ascii="Georgia" w:eastAsia="Times New Roman" w:hAnsi="Georgia" w:cs="Arial"/>
          <w:spacing w:val="4"/>
          <w:w w:val="140"/>
          <w:sz w:val="16"/>
          <w:szCs w:val="16"/>
          <w:lang w:val="es-CO"/>
        </w:rPr>
        <w:t xml:space="preserve">R </w:t>
      </w:r>
      <w:r w:rsidRPr="004D7C6E">
        <w:rPr>
          <w:rFonts w:ascii="Georgia" w:eastAsia="Times New Roman" w:hAnsi="Georgia" w:cs="Arial"/>
          <w:spacing w:val="4"/>
          <w:w w:val="140"/>
          <w:sz w:val="14"/>
          <w:szCs w:val="16"/>
          <w:lang w:val="es-CO"/>
        </w:rPr>
        <w:t>I S A R A L D A</w:t>
      </w:r>
    </w:p>
    <w:p w14:paraId="2C9184D2" w14:textId="77777777" w:rsidR="004D7C6E" w:rsidRPr="004D7C6E" w:rsidRDefault="004D7C6E" w:rsidP="003625E0">
      <w:pPr>
        <w:widowControl/>
        <w:autoSpaceDE/>
        <w:autoSpaceDN/>
        <w:adjustRightInd/>
        <w:spacing w:line="276" w:lineRule="auto"/>
        <w:jc w:val="center"/>
        <w:rPr>
          <w:rFonts w:ascii="Georgia" w:eastAsia="Times New Roman" w:hAnsi="Georgia" w:cs="Arial"/>
          <w:bCs/>
          <w:spacing w:val="4"/>
          <w:lang w:val="es-CO"/>
        </w:rPr>
      </w:pPr>
    </w:p>
    <w:bookmarkEnd w:id="0"/>
    <w:p w14:paraId="4D755D93" w14:textId="06C03479" w:rsidR="00224A4F" w:rsidRPr="003625E0" w:rsidRDefault="00224A4F" w:rsidP="003625E0">
      <w:pPr>
        <w:pStyle w:val="Textoindependiente"/>
        <w:tabs>
          <w:tab w:val="clear" w:pos="3540"/>
          <w:tab w:val="left" w:pos="3969"/>
        </w:tabs>
        <w:spacing w:line="276" w:lineRule="auto"/>
        <w:jc w:val="center"/>
        <w:rPr>
          <w:rFonts w:ascii="Georgia" w:hAnsi="Georgia"/>
          <w:b/>
          <w:bCs/>
          <w:szCs w:val="24"/>
        </w:rPr>
      </w:pPr>
      <w:r w:rsidRPr="003625E0">
        <w:rPr>
          <w:rFonts w:ascii="Georgia" w:hAnsi="Georgia"/>
          <w:b/>
          <w:bCs/>
          <w:szCs w:val="24"/>
        </w:rPr>
        <w:t>ST2-</w:t>
      </w:r>
      <w:r w:rsidR="003D4E74" w:rsidRPr="003625E0">
        <w:rPr>
          <w:rFonts w:ascii="Georgia" w:hAnsi="Georgia"/>
          <w:b/>
          <w:bCs/>
          <w:szCs w:val="24"/>
        </w:rPr>
        <w:t>0118</w:t>
      </w:r>
      <w:r w:rsidRPr="003625E0">
        <w:rPr>
          <w:rFonts w:ascii="Georgia" w:hAnsi="Georgia"/>
          <w:b/>
          <w:bCs/>
          <w:szCs w:val="24"/>
        </w:rPr>
        <w:t>-</w:t>
      </w:r>
      <w:r w:rsidR="00DF3AFB" w:rsidRPr="003625E0">
        <w:rPr>
          <w:rFonts w:ascii="Georgia" w:hAnsi="Georgia"/>
          <w:b/>
          <w:bCs/>
          <w:szCs w:val="24"/>
        </w:rPr>
        <w:t>2023</w:t>
      </w:r>
    </w:p>
    <w:p w14:paraId="2C72F462" w14:textId="77777777" w:rsidR="00CB5E3C" w:rsidRPr="003625E0" w:rsidRDefault="00CB5E3C" w:rsidP="003625E0">
      <w:pPr>
        <w:pBdr>
          <w:bottom w:val="double" w:sz="6" w:space="1" w:color="auto"/>
        </w:pBdr>
        <w:spacing w:line="276" w:lineRule="auto"/>
        <w:jc w:val="center"/>
        <w:rPr>
          <w:rFonts w:ascii="Georgia" w:hAnsi="Georgia" w:cs="Arial"/>
          <w:b/>
          <w:bCs/>
        </w:rPr>
      </w:pPr>
    </w:p>
    <w:p w14:paraId="511620ED" w14:textId="399863BC" w:rsidR="00CB5E3C" w:rsidRPr="003625E0" w:rsidRDefault="00CB5E3C" w:rsidP="003625E0">
      <w:pPr>
        <w:spacing w:line="276" w:lineRule="auto"/>
        <w:jc w:val="center"/>
        <w:rPr>
          <w:rFonts w:ascii="Georgia" w:hAnsi="Georgia" w:cs="Arial"/>
          <w:b/>
          <w:bCs/>
        </w:rPr>
      </w:pPr>
    </w:p>
    <w:p w14:paraId="58FA0F52" w14:textId="48DBC05E" w:rsidR="00CB5E3C" w:rsidRPr="003625E0" w:rsidRDefault="003D4E74" w:rsidP="003625E0">
      <w:pPr>
        <w:spacing w:line="276" w:lineRule="auto"/>
        <w:jc w:val="center"/>
        <w:rPr>
          <w:rFonts w:ascii="Georgia" w:hAnsi="Georgia" w:cs="Arial"/>
          <w:b/>
          <w:bCs/>
          <w:lang w:val="es-CO"/>
        </w:rPr>
      </w:pPr>
      <w:r w:rsidRPr="003625E0">
        <w:rPr>
          <w:rFonts w:ascii="Georgia" w:hAnsi="Georgia" w:cs="Arial"/>
          <w:b/>
          <w:bCs/>
          <w:smallCaps/>
          <w:lang w:val="es-CO"/>
        </w:rPr>
        <w:t xml:space="preserve">Veinticinco </w:t>
      </w:r>
      <w:r w:rsidR="00CB5E3C" w:rsidRPr="003625E0">
        <w:rPr>
          <w:rFonts w:ascii="Georgia" w:hAnsi="Georgia" w:cs="Arial"/>
          <w:b/>
          <w:bCs/>
          <w:smallCaps/>
          <w:lang w:val="es-CO"/>
        </w:rPr>
        <w:t>(</w:t>
      </w:r>
      <w:r w:rsidRPr="003625E0">
        <w:rPr>
          <w:rFonts w:ascii="Georgia" w:hAnsi="Georgia" w:cs="Arial"/>
          <w:b/>
          <w:bCs/>
          <w:smallCaps/>
          <w:lang w:val="es-CO"/>
        </w:rPr>
        <w:t>25</w:t>
      </w:r>
      <w:r w:rsidR="00CB5E3C" w:rsidRPr="003625E0">
        <w:rPr>
          <w:rFonts w:ascii="Georgia" w:hAnsi="Georgia" w:cs="Arial"/>
          <w:b/>
          <w:bCs/>
          <w:smallCaps/>
          <w:lang w:val="es-CO"/>
        </w:rPr>
        <w:t xml:space="preserve">) de </w:t>
      </w:r>
      <w:r w:rsidR="00DF3AFB" w:rsidRPr="003625E0">
        <w:rPr>
          <w:rFonts w:ascii="Georgia" w:hAnsi="Georgia" w:cs="Arial"/>
          <w:b/>
          <w:bCs/>
          <w:smallCaps/>
          <w:lang w:val="es-CO"/>
        </w:rPr>
        <w:t xml:space="preserve">abril </w:t>
      </w:r>
      <w:r w:rsidR="00CB5E3C" w:rsidRPr="003625E0">
        <w:rPr>
          <w:rFonts w:ascii="Georgia" w:hAnsi="Georgia" w:cs="Arial"/>
          <w:b/>
          <w:bCs/>
          <w:smallCaps/>
          <w:lang w:val="es-CO"/>
        </w:rPr>
        <w:t xml:space="preserve">de dos mil </w:t>
      </w:r>
      <w:r w:rsidR="00DF3AFB" w:rsidRPr="003625E0">
        <w:rPr>
          <w:rFonts w:ascii="Georgia" w:hAnsi="Georgia" w:cs="Arial"/>
          <w:b/>
          <w:bCs/>
          <w:smallCaps/>
          <w:lang w:val="es-CO"/>
        </w:rPr>
        <w:t xml:space="preserve">veintitrés </w:t>
      </w:r>
      <w:r w:rsidR="00CB5E3C" w:rsidRPr="003625E0">
        <w:rPr>
          <w:rFonts w:ascii="Georgia" w:hAnsi="Georgia" w:cs="Arial"/>
          <w:b/>
          <w:bCs/>
          <w:smallCaps/>
          <w:lang w:val="es-CO"/>
        </w:rPr>
        <w:t>(</w:t>
      </w:r>
      <w:r w:rsidR="00DF3AFB" w:rsidRPr="003625E0">
        <w:rPr>
          <w:rFonts w:ascii="Georgia" w:hAnsi="Georgia" w:cs="Arial"/>
          <w:b/>
          <w:bCs/>
          <w:smallCaps/>
          <w:lang w:val="es-CO"/>
        </w:rPr>
        <w:t>2023</w:t>
      </w:r>
      <w:r w:rsidR="00CB5E3C" w:rsidRPr="003625E0">
        <w:rPr>
          <w:rFonts w:ascii="Georgia" w:hAnsi="Georgia" w:cs="Arial"/>
          <w:b/>
          <w:bCs/>
          <w:smallCaps/>
          <w:lang w:val="es-CO"/>
        </w:rPr>
        <w:t>)</w:t>
      </w:r>
      <w:r w:rsidR="00CB5E3C" w:rsidRPr="003625E0">
        <w:rPr>
          <w:rFonts w:ascii="Georgia" w:hAnsi="Georgia" w:cs="Arial"/>
          <w:b/>
          <w:bCs/>
          <w:lang w:val="es-CO"/>
        </w:rPr>
        <w:t>.</w:t>
      </w:r>
    </w:p>
    <w:p w14:paraId="0C2A93DC" w14:textId="32D7769E" w:rsidR="00D6104D" w:rsidRPr="003625E0" w:rsidRDefault="00D6104D" w:rsidP="003625E0">
      <w:pPr>
        <w:pStyle w:val="Textoindependiente"/>
        <w:spacing w:line="276" w:lineRule="auto"/>
        <w:rPr>
          <w:rFonts w:ascii="Georgia" w:hAnsi="Georgia"/>
          <w:szCs w:val="24"/>
          <w:lang w:val="es-CO"/>
        </w:rPr>
      </w:pPr>
    </w:p>
    <w:p w14:paraId="0EEE68B0" w14:textId="77777777" w:rsidR="006F499A" w:rsidRPr="003625E0" w:rsidRDefault="006F499A" w:rsidP="003625E0">
      <w:pPr>
        <w:pStyle w:val="Textoindependiente"/>
        <w:spacing w:line="276" w:lineRule="auto"/>
        <w:rPr>
          <w:rFonts w:ascii="Georgia" w:hAnsi="Georgia"/>
          <w:szCs w:val="24"/>
          <w:lang w:val="es-CO"/>
        </w:rPr>
      </w:pPr>
    </w:p>
    <w:p w14:paraId="70A0426A" w14:textId="77777777" w:rsidR="00191365" w:rsidRPr="003625E0" w:rsidRDefault="00191365" w:rsidP="003625E0">
      <w:pPr>
        <w:pStyle w:val="Textoindependiente"/>
        <w:numPr>
          <w:ilvl w:val="0"/>
          <w:numId w:val="1"/>
        </w:numPr>
        <w:spacing w:line="276" w:lineRule="auto"/>
        <w:rPr>
          <w:rFonts w:ascii="Georgia" w:hAnsi="Georgia" w:cs="Arial"/>
          <w:b/>
          <w:bCs/>
          <w:smallCaps/>
          <w:szCs w:val="24"/>
        </w:rPr>
      </w:pPr>
      <w:r w:rsidRPr="003625E0">
        <w:rPr>
          <w:rFonts w:ascii="Georgia" w:hAnsi="Georgia" w:cs="Arial"/>
          <w:b/>
          <w:bCs/>
          <w:smallCaps/>
          <w:szCs w:val="24"/>
        </w:rPr>
        <w:t>El asunto por decidir</w:t>
      </w:r>
    </w:p>
    <w:p w14:paraId="6B6B6054" w14:textId="77777777" w:rsidR="007C0A88" w:rsidRPr="003625E0" w:rsidRDefault="007C0A88" w:rsidP="003625E0">
      <w:pPr>
        <w:pStyle w:val="Textoindependiente"/>
        <w:spacing w:line="276" w:lineRule="auto"/>
        <w:rPr>
          <w:rFonts w:ascii="Georgia" w:hAnsi="Georgia"/>
          <w:szCs w:val="24"/>
        </w:rPr>
      </w:pPr>
    </w:p>
    <w:p w14:paraId="115B5D3F" w14:textId="77777777" w:rsidR="007C0A88" w:rsidRPr="003625E0" w:rsidRDefault="007C0A88" w:rsidP="003625E0">
      <w:pPr>
        <w:pStyle w:val="Textoindependiente"/>
        <w:spacing w:line="276" w:lineRule="auto"/>
        <w:rPr>
          <w:rFonts w:ascii="Georgia" w:hAnsi="Georgia"/>
          <w:szCs w:val="24"/>
        </w:rPr>
      </w:pPr>
      <w:r w:rsidRPr="003625E0">
        <w:rPr>
          <w:rFonts w:ascii="Georgia" w:hAnsi="Georgia"/>
          <w:szCs w:val="24"/>
        </w:rPr>
        <w:lastRenderedPageBreak/>
        <w:t>La impugnación suscitada en el trámite constitucional ya refe</w:t>
      </w:r>
      <w:r w:rsidR="00B1253F" w:rsidRPr="003625E0">
        <w:rPr>
          <w:rFonts w:ascii="Georgia" w:hAnsi="Georgia"/>
          <w:szCs w:val="24"/>
        </w:rPr>
        <w:t xml:space="preserve">rido, una vez se ha cumplido la </w:t>
      </w:r>
      <w:r w:rsidRPr="003625E0">
        <w:rPr>
          <w:rFonts w:ascii="Georgia" w:hAnsi="Georgia"/>
          <w:szCs w:val="24"/>
        </w:rPr>
        <w:t>actuación de primera instancia.</w:t>
      </w:r>
    </w:p>
    <w:p w14:paraId="7914EE8F" w14:textId="6B32E0E1" w:rsidR="002F20AB" w:rsidRPr="003625E0" w:rsidRDefault="002F20AB" w:rsidP="003625E0">
      <w:pPr>
        <w:pStyle w:val="Textoindependiente"/>
        <w:spacing w:line="276" w:lineRule="auto"/>
        <w:rPr>
          <w:rFonts w:ascii="Georgia" w:hAnsi="Georgia"/>
          <w:szCs w:val="24"/>
        </w:rPr>
      </w:pPr>
    </w:p>
    <w:p w14:paraId="19EA19BE" w14:textId="77777777" w:rsidR="006F499A" w:rsidRPr="003625E0" w:rsidRDefault="006F499A" w:rsidP="003625E0">
      <w:pPr>
        <w:pStyle w:val="Textoindependiente"/>
        <w:spacing w:line="276" w:lineRule="auto"/>
        <w:rPr>
          <w:rFonts w:ascii="Georgia" w:hAnsi="Georgia"/>
          <w:szCs w:val="24"/>
        </w:rPr>
      </w:pPr>
    </w:p>
    <w:p w14:paraId="6D9B1BBA" w14:textId="77777777" w:rsidR="00DD1514" w:rsidRPr="003625E0" w:rsidRDefault="00191365" w:rsidP="003625E0">
      <w:pPr>
        <w:pStyle w:val="Textoindependiente"/>
        <w:numPr>
          <w:ilvl w:val="0"/>
          <w:numId w:val="1"/>
        </w:numPr>
        <w:spacing w:line="276" w:lineRule="auto"/>
        <w:rPr>
          <w:rFonts w:ascii="Georgia" w:hAnsi="Georgia"/>
          <w:b/>
          <w:bCs/>
          <w:smallCaps/>
          <w:szCs w:val="24"/>
          <w:lang w:val="es-419"/>
        </w:rPr>
      </w:pPr>
      <w:r w:rsidRPr="003625E0">
        <w:rPr>
          <w:rFonts w:ascii="Georgia" w:hAnsi="Georgia"/>
          <w:b/>
          <w:bCs/>
          <w:smallCaps/>
          <w:szCs w:val="24"/>
          <w:lang w:val="es-419"/>
        </w:rPr>
        <w:t xml:space="preserve">La síntesis fáctica </w:t>
      </w:r>
    </w:p>
    <w:p w14:paraId="4C2ACC4F" w14:textId="2A406908" w:rsidR="00DD1514" w:rsidRPr="003625E0" w:rsidRDefault="00DD1514" w:rsidP="003625E0">
      <w:pPr>
        <w:pStyle w:val="Textoindependiente"/>
        <w:spacing w:line="276" w:lineRule="auto"/>
        <w:rPr>
          <w:rFonts w:ascii="Georgia" w:hAnsi="Georgia"/>
          <w:b/>
          <w:bCs/>
          <w:smallCaps/>
          <w:szCs w:val="24"/>
          <w:lang w:val="es-419"/>
        </w:rPr>
      </w:pPr>
    </w:p>
    <w:p w14:paraId="20A35CE0" w14:textId="77777777" w:rsidR="000D7D1F" w:rsidRPr="003625E0" w:rsidRDefault="00471697" w:rsidP="003625E0">
      <w:pPr>
        <w:pStyle w:val="Textoindependiente"/>
        <w:tabs>
          <w:tab w:val="clear" w:pos="708"/>
          <w:tab w:val="left" w:pos="709"/>
        </w:tabs>
        <w:spacing w:line="276" w:lineRule="auto"/>
        <w:rPr>
          <w:rFonts w:ascii="Georgia" w:eastAsia="Times New Roman" w:hAnsi="Georgia"/>
          <w:szCs w:val="24"/>
        </w:rPr>
      </w:pPr>
      <w:r w:rsidRPr="003625E0">
        <w:rPr>
          <w:rFonts w:ascii="Georgia" w:eastAsia="Times New Roman" w:hAnsi="Georgia"/>
          <w:szCs w:val="24"/>
        </w:rPr>
        <w:t xml:space="preserve">Expresó </w:t>
      </w:r>
      <w:r w:rsidR="00DF3AFB" w:rsidRPr="003625E0">
        <w:rPr>
          <w:rFonts w:ascii="Georgia" w:eastAsia="Times New Roman" w:hAnsi="Georgia"/>
          <w:szCs w:val="24"/>
        </w:rPr>
        <w:t>la</w:t>
      </w:r>
      <w:r w:rsidRPr="003625E0">
        <w:rPr>
          <w:rFonts w:ascii="Georgia" w:eastAsia="Times New Roman" w:hAnsi="Georgia"/>
          <w:szCs w:val="24"/>
        </w:rPr>
        <w:t xml:space="preserve"> actor</w:t>
      </w:r>
      <w:r w:rsidR="00DF3AFB" w:rsidRPr="003625E0">
        <w:rPr>
          <w:rFonts w:ascii="Georgia" w:eastAsia="Times New Roman" w:hAnsi="Georgia"/>
          <w:szCs w:val="24"/>
        </w:rPr>
        <w:t>a</w:t>
      </w:r>
      <w:r w:rsidRPr="003625E0">
        <w:rPr>
          <w:rFonts w:ascii="Georgia" w:eastAsia="Times New Roman" w:hAnsi="Georgia"/>
          <w:szCs w:val="24"/>
        </w:rPr>
        <w:t xml:space="preserve"> </w:t>
      </w:r>
      <w:r w:rsidR="009754E3" w:rsidRPr="003625E0">
        <w:rPr>
          <w:rFonts w:ascii="Georgia" w:eastAsia="Times New Roman" w:hAnsi="Georgia"/>
          <w:szCs w:val="24"/>
        </w:rPr>
        <w:t xml:space="preserve">en octubre de 2021 celebró contrato de obra o labor con la sociedad Soluciones Efectivas Temporal SAS para desempeñarse como bacterióloga al servicio de la ESE Hospital San Vicente de Paúl de Santa Rosa de Cabal. </w:t>
      </w:r>
    </w:p>
    <w:p w14:paraId="3AB330CE" w14:textId="77777777" w:rsidR="000D7D1F" w:rsidRPr="003625E0" w:rsidRDefault="000D7D1F" w:rsidP="003625E0">
      <w:pPr>
        <w:pStyle w:val="Textoindependiente"/>
        <w:tabs>
          <w:tab w:val="clear" w:pos="708"/>
          <w:tab w:val="left" w:pos="709"/>
        </w:tabs>
        <w:spacing w:line="276" w:lineRule="auto"/>
        <w:rPr>
          <w:rFonts w:ascii="Georgia" w:eastAsia="Times New Roman" w:hAnsi="Georgia"/>
          <w:szCs w:val="24"/>
        </w:rPr>
      </w:pPr>
    </w:p>
    <w:p w14:paraId="1490D02B" w14:textId="2C73DCA6" w:rsidR="00471697" w:rsidRPr="003625E0" w:rsidRDefault="009754E3" w:rsidP="003625E0">
      <w:pPr>
        <w:pStyle w:val="Textoindependiente"/>
        <w:tabs>
          <w:tab w:val="clear" w:pos="708"/>
          <w:tab w:val="left" w:pos="709"/>
        </w:tabs>
        <w:spacing w:line="276" w:lineRule="auto"/>
        <w:rPr>
          <w:rFonts w:ascii="Georgia" w:eastAsia="Times New Roman" w:hAnsi="Georgia"/>
          <w:szCs w:val="24"/>
        </w:rPr>
      </w:pPr>
      <w:r w:rsidRPr="003625E0">
        <w:rPr>
          <w:rFonts w:ascii="Georgia" w:eastAsia="Times New Roman" w:hAnsi="Georgia"/>
          <w:szCs w:val="24"/>
        </w:rPr>
        <w:t xml:space="preserve">El 13-10-2022 enteró a la empleadora sobre su estado de embarazo; empero, el 31-01-2023 le informó que </w:t>
      </w:r>
      <w:r w:rsidR="22BBB485" w:rsidRPr="003625E0">
        <w:rPr>
          <w:rFonts w:ascii="Georgia" w:eastAsia="Times New Roman" w:hAnsi="Georgia"/>
          <w:szCs w:val="24"/>
        </w:rPr>
        <w:t xml:space="preserve">no </w:t>
      </w:r>
      <w:r w:rsidRPr="003625E0">
        <w:rPr>
          <w:rFonts w:ascii="Georgia" w:eastAsia="Times New Roman" w:hAnsi="Georgia"/>
          <w:szCs w:val="24"/>
        </w:rPr>
        <w:t xml:space="preserve">continuaría laborando, porque </w:t>
      </w:r>
      <w:r w:rsidR="000D7D1F" w:rsidRPr="003625E0">
        <w:rPr>
          <w:rFonts w:ascii="Georgia" w:eastAsia="Times New Roman" w:hAnsi="Georgia"/>
          <w:szCs w:val="24"/>
        </w:rPr>
        <w:t>la ESE contrat</w:t>
      </w:r>
      <w:r w:rsidR="5F390A1B" w:rsidRPr="003625E0">
        <w:rPr>
          <w:rFonts w:ascii="Georgia" w:eastAsia="Times New Roman" w:hAnsi="Georgia"/>
          <w:szCs w:val="24"/>
        </w:rPr>
        <w:t>ó</w:t>
      </w:r>
      <w:r w:rsidR="000D7D1F" w:rsidRPr="003625E0">
        <w:rPr>
          <w:rFonts w:ascii="Georgia" w:eastAsia="Times New Roman" w:hAnsi="Georgia"/>
          <w:szCs w:val="24"/>
        </w:rPr>
        <w:t xml:space="preserve"> a otra empresa de servicios temporales.</w:t>
      </w:r>
      <w:r w:rsidRPr="003625E0">
        <w:rPr>
          <w:rFonts w:ascii="Georgia" w:eastAsia="Times New Roman" w:hAnsi="Georgia"/>
          <w:szCs w:val="24"/>
        </w:rPr>
        <w:t xml:space="preserve"> </w:t>
      </w:r>
      <w:r w:rsidR="000D7D1F" w:rsidRPr="003625E0">
        <w:rPr>
          <w:rFonts w:ascii="Georgia" w:eastAsia="Times New Roman" w:hAnsi="Georgia"/>
          <w:szCs w:val="24"/>
        </w:rPr>
        <w:t>Afirmó que</w:t>
      </w:r>
      <w:r w:rsidR="7BAADA47" w:rsidRPr="003625E0">
        <w:rPr>
          <w:rFonts w:ascii="Georgia" w:eastAsia="Times New Roman" w:hAnsi="Georgia"/>
          <w:szCs w:val="24"/>
        </w:rPr>
        <w:t>,</w:t>
      </w:r>
      <w:r w:rsidR="000D7D1F" w:rsidRPr="003625E0">
        <w:rPr>
          <w:rFonts w:ascii="Georgia" w:eastAsia="Times New Roman" w:hAnsi="Georgia"/>
          <w:szCs w:val="24"/>
        </w:rPr>
        <w:t xml:space="preserve"> para esa </w:t>
      </w:r>
      <w:r w:rsidR="13A3DF59" w:rsidRPr="003625E0">
        <w:rPr>
          <w:rFonts w:ascii="Georgia" w:eastAsia="Times New Roman" w:hAnsi="Georgia"/>
          <w:szCs w:val="24"/>
        </w:rPr>
        <w:t>época</w:t>
      </w:r>
      <w:r w:rsidR="000D7D1F" w:rsidRPr="003625E0">
        <w:rPr>
          <w:rFonts w:ascii="Georgia" w:eastAsia="Times New Roman" w:hAnsi="Georgia"/>
          <w:szCs w:val="24"/>
        </w:rPr>
        <w:t xml:space="preserve"> era un hecho notorio su estado, pues contaba </w:t>
      </w:r>
      <w:r w:rsidR="0F233E76" w:rsidRPr="003625E0">
        <w:rPr>
          <w:rFonts w:ascii="Georgia" w:eastAsia="Times New Roman" w:hAnsi="Georgia"/>
          <w:szCs w:val="24"/>
        </w:rPr>
        <w:t xml:space="preserve">con </w:t>
      </w:r>
      <w:r w:rsidR="000D7D1F" w:rsidRPr="003625E0">
        <w:rPr>
          <w:rFonts w:ascii="Georgia" w:eastAsia="Times New Roman" w:hAnsi="Georgia"/>
          <w:szCs w:val="24"/>
        </w:rPr>
        <w:t xml:space="preserve">30 semanas de gestación; y, que la empleadora no pidió el respetivo permiso al Ministerio de Trabajo </w:t>
      </w:r>
      <w:r w:rsidR="00471697" w:rsidRPr="003625E0">
        <w:rPr>
          <w:rFonts w:ascii="Georgia" w:eastAsia="Times New Roman" w:hAnsi="Georgia"/>
          <w:szCs w:val="24"/>
        </w:rPr>
        <w:t>(</w:t>
      </w:r>
      <w:r w:rsidR="00232D75" w:rsidRPr="003625E0">
        <w:rPr>
          <w:rFonts w:ascii="Georgia" w:eastAsia="Times New Roman" w:hAnsi="Georgia"/>
          <w:szCs w:val="24"/>
        </w:rPr>
        <w:t>Cuaderno No.1,</w:t>
      </w:r>
      <w:r w:rsidR="00B513E8" w:rsidRPr="003625E0">
        <w:rPr>
          <w:rFonts w:ascii="Georgia" w:eastAsia="Times New Roman" w:hAnsi="Georgia"/>
          <w:szCs w:val="24"/>
        </w:rPr>
        <w:t xml:space="preserve"> </w:t>
      </w:r>
      <w:r w:rsidR="00DF3AFB" w:rsidRPr="003625E0">
        <w:rPr>
          <w:rFonts w:ascii="Georgia" w:eastAsia="Times New Roman" w:hAnsi="Georgia"/>
          <w:szCs w:val="24"/>
        </w:rPr>
        <w:t>Pdf.</w:t>
      </w:r>
      <w:r w:rsidR="000D7D1F" w:rsidRPr="003625E0">
        <w:rPr>
          <w:rFonts w:ascii="Georgia" w:eastAsia="Times New Roman" w:hAnsi="Georgia"/>
          <w:szCs w:val="24"/>
        </w:rPr>
        <w:t>01</w:t>
      </w:r>
      <w:r w:rsidR="00471697" w:rsidRPr="003625E0">
        <w:rPr>
          <w:rFonts w:ascii="Georgia" w:eastAsia="Times New Roman" w:hAnsi="Georgia"/>
          <w:szCs w:val="24"/>
        </w:rPr>
        <w:t xml:space="preserve">). </w:t>
      </w:r>
    </w:p>
    <w:p w14:paraId="3F696E6C" w14:textId="4ABDFF13" w:rsidR="00DF3AFB" w:rsidRPr="003625E0" w:rsidRDefault="00DF3AFB" w:rsidP="003625E0">
      <w:pPr>
        <w:pStyle w:val="Textoindependiente"/>
        <w:tabs>
          <w:tab w:val="clear" w:pos="708"/>
          <w:tab w:val="left" w:pos="709"/>
        </w:tabs>
        <w:spacing w:line="276" w:lineRule="auto"/>
        <w:rPr>
          <w:rFonts w:ascii="Georgia" w:eastAsia="Times New Roman" w:hAnsi="Georgia"/>
          <w:szCs w:val="24"/>
        </w:rPr>
      </w:pPr>
    </w:p>
    <w:p w14:paraId="75EF4D92" w14:textId="77777777" w:rsidR="00DF3AFB" w:rsidRPr="003625E0" w:rsidRDefault="00DF3AFB" w:rsidP="003625E0">
      <w:pPr>
        <w:pStyle w:val="Textoindependiente"/>
        <w:tabs>
          <w:tab w:val="clear" w:pos="708"/>
          <w:tab w:val="left" w:pos="709"/>
        </w:tabs>
        <w:spacing w:line="276" w:lineRule="auto"/>
        <w:rPr>
          <w:rFonts w:ascii="Georgia" w:eastAsia="Times New Roman" w:hAnsi="Georgia"/>
          <w:szCs w:val="24"/>
        </w:rPr>
      </w:pPr>
    </w:p>
    <w:p w14:paraId="59390938" w14:textId="5B5EF0B2" w:rsidR="00191365" w:rsidRPr="003625E0" w:rsidRDefault="00DF3AFB" w:rsidP="003625E0">
      <w:pPr>
        <w:pStyle w:val="Textoindependiente"/>
        <w:numPr>
          <w:ilvl w:val="0"/>
          <w:numId w:val="1"/>
        </w:numPr>
        <w:spacing w:line="276" w:lineRule="auto"/>
        <w:rPr>
          <w:rFonts w:ascii="Georgia" w:hAnsi="Georgia"/>
          <w:b/>
          <w:bCs/>
          <w:smallCaps/>
          <w:szCs w:val="24"/>
          <w:lang w:val="es-419"/>
        </w:rPr>
      </w:pPr>
      <w:r w:rsidRPr="003625E0">
        <w:rPr>
          <w:rFonts w:ascii="Georgia" w:hAnsi="Georgia"/>
          <w:b/>
          <w:bCs/>
          <w:smallCaps/>
          <w:szCs w:val="24"/>
          <w:lang w:val="es-CO"/>
        </w:rPr>
        <w:t xml:space="preserve">Los </w:t>
      </w:r>
      <w:r w:rsidR="00191365" w:rsidRPr="003625E0">
        <w:rPr>
          <w:rFonts w:ascii="Georgia" w:hAnsi="Georgia"/>
          <w:b/>
          <w:bCs/>
          <w:smallCaps/>
          <w:szCs w:val="24"/>
          <w:lang w:val="es-419"/>
        </w:rPr>
        <w:t>derecho</w:t>
      </w:r>
      <w:r w:rsidRPr="003625E0">
        <w:rPr>
          <w:rFonts w:ascii="Georgia" w:hAnsi="Georgia"/>
          <w:b/>
          <w:bCs/>
          <w:smallCaps/>
          <w:szCs w:val="24"/>
          <w:lang w:val="es-419"/>
        </w:rPr>
        <w:t>s</w:t>
      </w:r>
      <w:r w:rsidR="00191365" w:rsidRPr="003625E0">
        <w:rPr>
          <w:rFonts w:ascii="Georgia" w:hAnsi="Georgia"/>
          <w:b/>
          <w:bCs/>
          <w:smallCaps/>
          <w:szCs w:val="24"/>
          <w:lang w:val="es-419"/>
        </w:rPr>
        <w:t xml:space="preserve"> invocado</w:t>
      </w:r>
      <w:r w:rsidRPr="003625E0">
        <w:rPr>
          <w:rFonts w:ascii="Georgia" w:hAnsi="Georgia"/>
          <w:b/>
          <w:bCs/>
          <w:smallCaps/>
          <w:szCs w:val="24"/>
          <w:lang w:val="es-419"/>
        </w:rPr>
        <w:t>s</w:t>
      </w:r>
      <w:r w:rsidR="00191365" w:rsidRPr="003625E0">
        <w:rPr>
          <w:rFonts w:ascii="Georgia" w:hAnsi="Georgia"/>
          <w:b/>
          <w:bCs/>
          <w:smallCaps/>
          <w:szCs w:val="24"/>
          <w:lang w:val="es-CO"/>
        </w:rPr>
        <w:t xml:space="preserve"> y la </w:t>
      </w:r>
      <w:r w:rsidR="00191365" w:rsidRPr="003625E0">
        <w:rPr>
          <w:rFonts w:ascii="Georgia" w:hAnsi="Georgia"/>
          <w:b/>
          <w:bCs/>
          <w:smallCaps/>
          <w:szCs w:val="24"/>
          <w:lang w:val="es-419"/>
        </w:rPr>
        <w:t>petición de protección</w:t>
      </w:r>
    </w:p>
    <w:p w14:paraId="2B98778A" w14:textId="77777777" w:rsidR="00621A1F" w:rsidRPr="003625E0" w:rsidRDefault="00621A1F" w:rsidP="003625E0">
      <w:pPr>
        <w:pStyle w:val="Textoindependiente"/>
        <w:widowControl w:val="0"/>
        <w:spacing w:line="276" w:lineRule="auto"/>
        <w:ind w:left="360"/>
        <w:rPr>
          <w:rFonts w:ascii="Georgia" w:hAnsi="Georgia"/>
          <w:szCs w:val="24"/>
        </w:rPr>
      </w:pPr>
    </w:p>
    <w:p w14:paraId="46BFCD90" w14:textId="77777777" w:rsidR="006D1ED3" w:rsidRPr="003625E0" w:rsidRDefault="00DF3AFB" w:rsidP="003625E0">
      <w:pPr>
        <w:pStyle w:val="Textoindependiente"/>
        <w:widowControl w:val="0"/>
        <w:spacing w:line="276" w:lineRule="auto"/>
        <w:rPr>
          <w:rFonts w:ascii="Georgia" w:hAnsi="Georgia"/>
          <w:szCs w:val="24"/>
        </w:rPr>
      </w:pPr>
      <w:r w:rsidRPr="003625E0">
        <w:rPr>
          <w:rFonts w:ascii="Georgia" w:hAnsi="Georgia"/>
          <w:szCs w:val="24"/>
        </w:rPr>
        <w:t xml:space="preserve">La </w:t>
      </w:r>
      <w:r w:rsidR="000D7D1F" w:rsidRPr="003625E0">
        <w:rPr>
          <w:rFonts w:ascii="Georgia" w:hAnsi="Georgia"/>
          <w:szCs w:val="24"/>
        </w:rPr>
        <w:t>estabilidad laboral reforzada, la salud, la seguridad social, el mínimo vital, la vida digna y el trabajo</w:t>
      </w:r>
      <w:r w:rsidR="00CB3A58" w:rsidRPr="003625E0">
        <w:rPr>
          <w:rFonts w:ascii="Georgia" w:hAnsi="Georgia"/>
          <w:szCs w:val="24"/>
        </w:rPr>
        <w:t>.</w:t>
      </w:r>
      <w:r w:rsidR="000B2464" w:rsidRPr="003625E0">
        <w:rPr>
          <w:rFonts w:ascii="Georgia" w:hAnsi="Georgia"/>
          <w:szCs w:val="24"/>
        </w:rPr>
        <w:t xml:space="preserve"> </w:t>
      </w:r>
    </w:p>
    <w:p w14:paraId="2E9440ED" w14:textId="77777777" w:rsidR="006D1ED3" w:rsidRPr="003625E0" w:rsidRDefault="006D1ED3" w:rsidP="003625E0">
      <w:pPr>
        <w:pStyle w:val="Textoindependiente"/>
        <w:widowControl w:val="0"/>
        <w:spacing w:line="276" w:lineRule="auto"/>
        <w:rPr>
          <w:rFonts w:ascii="Georgia" w:hAnsi="Georgia" w:cs="Arial"/>
          <w:szCs w:val="24"/>
        </w:rPr>
      </w:pPr>
    </w:p>
    <w:p w14:paraId="3A9D30AC" w14:textId="23271FA4" w:rsidR="00CC5919" w:rsidRPr="003625E0" w:rsidRDefault="000B2464" w:rsidP="003625E0">
      <w:pPr>
        <w:pStyle w:val="Textoindependiente"/>
        <w:widowControl w:val="0"/>
        <w:spacing w:line="276" w:lineRule="auto"/>
        <w:rPr>
          <w:rFonts w:ascii="Georgia" w:eastAsia="Times New Roman" w:hAnsi="Georgia"/>
          <w:szCs w:val="24"/>
          <w:lang w:val="es-CO"/>
        </w:rPr>
      </w:pPr>
      <w:r w:rsidRPr="003625E0">
        <w:rPr>
          <w:rFonts w:ascii="Georgia" w:hAnsi="Georgia" w:cs="Arial"/>
          <w:szCs w:val="24"/>
        </w:rPr>
        <w:t>S</w:t>
      </w:r>
      <w:r w:rsidR="00607CAD" w:rsidRPr="003625E0">
        <w:rPr>
          <w:rFonts w:ascii="Georgia" w:hAnsi="Georgia" w:cs="Arial"/>
          <w:szCs w:val="24"/>
        </w:rPr>
        <w:t>olicitó</w:t>
      </w:r>
      <w:r w:rsidR="00B513E8" w:rsidRPr="003625E0">
        <w:rPr>
          <w:rFonts w:ascii="Georgia" w:hAnsi="Georgia" w:cs="Arial"/>
          <w:szCs w:val="24"/>
        </w:rPr>
        <w:t xml:space="preserve"> o</w:t>
      </w:r>
      <w:r w:rsidR="00EF0E0F" w:rsidRPr="003625E0">
        <w:rPr>
          <w:rFonts w:ascii="Georgia" w:hAnsi="Georgia" w:cs="Arial"/>
          <w:szCs w:val="24"/>
        </w:rPr>
        <w:t xml:space="preserve">rdenar </w:t>
      </w:r>
      <w:r w:rsidR="00232D75" w:rsidRPr="003625E0">
        <w:rPr>
          <w:rFonts w:ascii="Georgia" w:hAnsi="Georgia" w:cs="Arial"/>
          <w:szCs w:val="24"/>
        </w:rPr>
        <w:t>a</w:t>
      </w:r>
      <w:r w:rsidR="005A2041" w:rsidRPr="003625E0">
        <w:rPr>
          <w:rFonts w:ascii="Georgia" w:hAnsi="Georgia" w:cs="Arial"/>
          <w:szCs w:val="24"/>
        </w:rPr>
        <w:t xml:space="preserve"> </w:t>
      </w:r>
      <w:r w:rsidR="000D7D1F" w:rsidRPr="003625E0">
        <w:rPr>
          <w:rFonts w:ascii="Georgia" w:hAnsi="Georgia" w:cs="Arial"/>
          <w:szCs w:val="24"/>
        </w:rPr>
        <w:t xml:space="preserve">Soluciones Efectivas Temporal SAS </w:t>
      </w:r>
      <w:r w:rsidR="005A2041" w:rsidRPr="003625E0">
        <w:rPr>
          <w:rFonts w:ascii="Georgia" w:hAnsi="Georgia" w:cs="Arial"/>
          <w:b/>
          <w:bCs/>
          <w:szCs w:val="24"/>
        </w:rPr>
        <w:t xml:space="preserve">(i) </w:t>
      </w:r>
      <w:r w:rsidR="000D7D1F" w:rsidRPr="003625E0">
        <w:rPr>
          <w:rFonts w:ascii="Georgia" w:hAnsi="Georgia" w:cs="Arial"/>
          <w:szCs w:val="24"/>
        </w:rPr>
        <w:t xml:space="preserve">Reubicar a la accionante en la ESE contratista o en cualquier otra entidad, en iguales o mejores condiciones a las del empleo que desempeñaba, a partir del día de desincorporación, </w:t>
      </w:r>
      <w:r w:rsidR="006D1ED3" w:rsidRPr="003625E0">
        <w:rPr>
          <w:rFonts w:ascii="Georgia" w:hAnsi="Georgia" w:cs="Arial"/>
          <w:szCs w:val="24"/>
        </w:rPr>
        <w:t xml:space="preserve">y hasta que finalice su licencia de maternidad y el periodo de lactancia; y, </w:t>
      </w:r>
      <w:r w:rsidR="006D1ED3" w:rsidRPr="003625E0">
        <w:rPr>
          <w:rFonts w:ascii="Georgia" w:hAnsi="Georgia" w:cs="Arial"/>
          <w:b/>
          <w:szCs w:val="24"/>
        </w:rPr>
        <w:t xml:space="preserve">(ii) </w:t>
      </w:r>
      <w:r w:rsidR="006D1ED3" w:rsidRPr="003625E0">
        <w:rPr>
          <w:rFonts w:ascii="Georgia" w:hAnsi="Georgia" w:cs="Arial"/>
          <w:szCs w:val="24"/>
        </w:rPr>
        <w:t xml:space="preserve">Pagar los aportes a seguridad social y la sanción dispuesta en el artículo 239, CSTSS. Y, a la Nueva EPS </w:t>
      </w:r>
      <w:r w:rsidR="006D1ED3" w:rsidRPr="003625E0">
        <w:rPr>
          <w:rFonts w:ascii="Georgia" w:hAnsi="Georgia" w:cs="Arial"/>
          <w:b/>
          <w:szCs w:val="24"/>
        </w:rPr>
        <w:t xml:space="preserve">(iii) </w:t>
      </w:r>
      <w:r w:rsidR="006D1ED3" w:rsidRPr="003625E0">
        <w:rPr>
          <w:rFonts w:ascii="Georgia" w:hAnsi="Georgia" w:cs="Arial"/>
          <w:szCs w:val="24"/>
        </w:rPr>
        <w:t xml:space="preserve">Mantener la afiliación al sistema de salud </w:t>
      </w:r>
      <w:r w:rsidR="00CC5919" w:rsidRPr="003625E0">
        <w:rPr>
          <w:rFonts w:ascii="Georgia" w:eastAsia="Times New Roman" w:hAnsi="Georgia"/>
          <w:szCs w:val="24"/>
          <w:lang w:val="es-CO"/>
        </w:rPr>
        <w:t>(</w:t>
      </w:r>
      <w:r w:rsidR="00232D75" w:rsidRPr="003625E0">
        <w:rPr>
          <w:rFonts w:ascii="Georgia" w:eastAsia="Times New Roman" w:hAnsi="Georgia"/>
          <w:szCs w:val="24"/>
          <w:lang w:val="es-CO"/>
        </w:rPr>
        <w:t xml:space="preserve">Cuaderno No.1, </w:t>
      </w:r>
      <w:r w:rsidR="005A2041" w:rsidRPr="003625E0">
        <w:rPr>
          <w:rFonts w:ascii="Georgia" w:eastAsia="Times New Roman" w:hAnsi="Georgia"/>
          <w:szCs w:val="24"/>
          <w:lang w:val="es-CO"/>
        </w:rPr>
        <w:t>pdf.</w:t>
      </w:r>
      <w:r w:rsidR="006D1ED3" w:rsidRPr="003625E0">
        <w:rPr>
          <w:rFonts w:ascii="Georgia" w:eastAsia="Times New Roman" w:hAnsi="Georgia"/>
          <w:szCs w:val="24"/>
          <w:lang w:val="es-CO"/>
        </w:rPr>
        <w:t>01</w:t>
      </w:r>
      <w:r w:rsidR="00CC5919" w:rsidRPr="003625E0">
        <w:rPr>
          <w:rFonts w:ascii="Georgia" w:eastAsia="Times New Roman" w:hAnsi="Georgia"/>
          <w:szCs w:val="24"/>
          <w:lang w:val="es-CO"/>
        </w:rPr>
        <w:t>)</w:t>
      </w:r>
      <w:r w:rsidR="00B513E8" w:rsidRPr="003625E0">
        <w:rPr>
          <w:rFonts w:ascii="Georgia" w:eastAsia="Times New Roman" w:hAnsi="Georgia"/>
          <w:szCs w:val="24"/>
          <w:lang w:val="es-CO"/>
        </w:rPr>
        <w:t xml:space="preserve">. </w:t>
      </w:r>
    </w:p>
    <w:p w14:paraId="05CDE5C9" w14:textId="3C739594" w:rsidR="00EF0E0F" w:rsidRPr="003625E0" w:rsidRDefault="00EF0E0F" w:rsidP="003625E0">
      <w:pPr>
        <w:pStyle w:val="Textoindependiente"/>
        <w:widowControl w:val="0"/>
        <w:spacing w:line="276" w:lineRule="auto"/>
        <w:rPr>
          <w:rFonts w:ascii="Georgia" w:hAnsi="Georgia" w:cs="Arial"/>
          <w:szCs w:val="24"/>
        </w:rPr>
      </w:pPr>
    </w:p>
    <w:p w14:paraId="393E1726" w14:textId="77777777" w:rsidR="00B513E8" w:rsidRPr="003625E0" w:rsidRDefault="00B513E8" w:rsidP="003625E0">
      <w:pPr>
        <w:pStyle w:val="Textoindependiente"/>
        <w:widowControl w:val="0"/>
        <w:spacing w:line="276" w:lineRule="auto"/>
        <w:rPr>
          <w:rFonts w:ascii="Georgia" w:hAnsi="Georgia" w:cs="Arial"/>
          <w:szCs w:val="24"/>
        </w:rPr>
      </w:pPr>
    </w:p>
    <w:p w14:paraId="69A32046" w14:textId="77777777" w:rsidR="00191365" w:rsidRPr="003625E0" w:rsidRDefault="00191365" w:rsidP="003625E0">
      <w:pPr>
        <w:pStyle w:val="Textoindependiente"/>
        <w:widowControl w:val="0"/>
        <w:numPr>
          <w:ilvl w:val="0"/>
          <w:numId w:val="1"/>
        </w:numPr>
        <w:spacing w:line="276" w:lineRule="auto"/>
        <w:rPr>
          <w:rFonts w:ascii="Georgia" w:hAnsi="Georgia"/>
          <w:b/>
          <w:bCs/>
          <w:smallCaps/>
          <w:szCs w:val="24"/>
          <w:lang w:val="es-419"/>
        </w:rPr>
      </w:pPr>
      <w:r w:rsidRPr="003625E0">
        <w:rPr>
          <w:rFonts w:ascii="Georgia" w:hAnsi="Georgia"/>
          <w:b/>
          <w:bCs/>
          <w:smallCaps/>
          <w:szCs w:val="24"/>
          <w:lang w:val="es-419"/>
        </w:rPr>
        <w:t>La sinopsis de la crónica procesal</w:t>
      </w:r>
    </w:p>
    <w:p w14:paraId="7BE09489" w14:textId="1C701597" w:rsidR="002B2E94" w:rsidRPr="003625E0" w:rsidRDefault="00B513E8" w:rsidP="003625E0">
      <w:pPr>
        <w:pStyle w:val="Textoindependiente"/>
        <w:widowControl w:val="0"/>
        <w:spacing w:line="276" w:lineRule="auto"/>
        <w:rPr>
          <w:rFonts w:ascii="Georgia" w:hAnsi="Georgia"/>
          <w:szCs w:val="24"/>
        </w:rPr>
      </w:pPr>
      <w:r w:rsidRPr="003625E0">
        <w:rPr>
          <w:rFonts w:ascii="Georgia" w:hAnsi="Georgia"/>
          <w:szCs w:val="24"/>
        </w:rPr>
        <w:t xml:space="preserve"> </w:t>
      </w:r>
    </w:p>
    <w:p w14:paraId="5A04657E" w14:textId="6734B891" w:rsidR="005A2041" w:rsidRPr="003625E0" w:rsidRDefault="005A2041" w:rsidP="003625E0">
      <w:pPr>
        <w:pStyle w:val="Textoindependiente"/>
        <w:widowControl w:val="0"/>
        <w:spacing w:line="276" w:lineRule="auto"/>
        <w:rPr>
          <w:rFonts w:ascii="Georgia" w:hAnsi="Georgia"/>
          <w:szCs w:val="24"/>
        </w:rPr>
      </w:pPr>
      <w:r w:rsidRPr="003625E0">
        <w:rPr>
          <w:rFonts w:ascii="Georgia" w:hAnsi="Georgia"/>
          <w:szCs w:val="24"/>
        </w:rPr>
        <w:t xml:space="preserve">Con auto del </w:t>
      </w:r>
      <w:r w:rsidR="006D1ED3" w:rsidRPr="003625E0">
        <w:rPr>
          <w:rFonts w:ascii="Georgia" w:hAnsi="Georgia"/>
          <w:szCs w:val="24"/>
        </w:rPr>
        <w:t>14</w:t>
      </w:r>
      <w:r w:rsidRPr="003625E0">
        <w:rPr>
          <w:rFonts w:ascii="Georgia" w:hAnsi="Georgia"/>
          <w:szCs w:val="24"/>
        </w:rPr>
        <w:t>-02-2023 se admitió la tutela (Cuaderno No.1, pdf.</w:t>
      </w:r>
      <w:r w:rsidR="006D1ED3" w:rsidRPr="003625E0">
        <w:rPr>
          <w:rFonts w:ascii="Georgia" w:hAnsi="Georgia"/>
          <w:szCs w:val="24"/>
        </w:rPr>
        <w:t>03</w:t>
      </w:r>
      <w:r w:rsidRPr="003625E0">
        <w:rPr>
          <w:rFonts w:ascii="Georgia" w:hAnsi="Georgia"/>
          <w:szCs w:val="24"/>
        </w:rPr>
        <w:t xml:space="preserve">); el </w:t>
      </w:r>
      <w:r w:rsidR="006D1ED3" w:rsidRPr="003625E0">
        <w:rPr>
          <w:rFonts w:ascii="Georgia" w:hAnsi="Georgia"/>
          <w:szCs w:val="24"/>
        </w:rPr>
        <w:t>20</w:t>
      </w:r>
      <w:r w:rsidRPr="003625E0">
        <w:rPr>
          <w:rFonts w:ascii="Georgia" w:hAnsi="Georgia"/>
          <w:szCs w:val="24"/>
        </w:rPr>
        <w:t>-02-2023 se falló (Ibidem, pdf.</w:t>
      </w:r>
      <w:r w:rsidR="006D1ED3" w:rsidRPr="003625E0">
        <w:rPr>
          <w:rFonts w:ascii="Georgia" w:hAnsi="Georgia"/>
          <w:szCs w:val="24"/>
        </w:rPr>
        <w:t>34</w:t>
      </w:r>
      <w:r w:rsidRPr="003625E0">
        <w:rPr>
          <w:rFonts w:ascii="Georgia" w:hAnsi="Georgia"/>
          <w:szCs w:val="24"/>
        </w:rPr>
        <w:t xml:space="preserve">); </w:t>
      </w:r>
      <w:r w:rsidR="006D1ED3" w:rsidRPr="003625E0">
        <w:rPr>
          <w:rFonts w:ascii="Georgia" w:hAnsi="Georgia"/>
          <w:szCs w:val="24"/>
        </w:rPr>
        <w:t xml:space="preserve">el 24-02-2023 se enmendó un error numérico (Ibidem, pdf.41); </w:t>
      </w:r>
      <w:r w:rsidRPr="003625E0">
        <w:rPr>
          <w:rFonts w:ascii="Georgia" w:hAnsi="Georgia"/>
          <w:szCs w:val="24"/>
        </w:rPr>
        <w:t xml:space="preserve">y, el </w:t>
      </w:r>
      <w:r w:rsidR="006D1ED3" w:rsidRPr="003625E0">
        <w:rPr>
          <w:rFonts w:ascii="Georgia" w:hAnsi="Georgia"/>
          <w:szCs w:val="24"/>
        </w:rPr>
        <w:t>06</w:t>
      </w:r>
      <w:r w:rsidRPr="003625E0">
        <w:rPr>
          <w:rFonts w:ascii="Georgia" w:hAnsi="Georgia"/>
          <w:szCs w:val="24"/>
        </w:rPr>
        <w:t xml:space="preserve">-03-2023 se </w:t>
      </w:r>
      <w:r w:rsidR="006D1ED3" w:rsidRPr="003625E0">
        <w:rPr>
          <w:rFonts w:ascii="Georgia" w:hAnsi="Georgia"/>
          <w:szCs w:val="24"/>
        </w:rPr>
        <w:t xml:space="preserve">concedió la impugnación </w:t>
      </w:r>
      <w:r w:rsidRPr="003625E0">
        <w:rPr>
          <w:rFonts w:ascii="Georgia" w:hAnsi="Georgia"/>
          <w:szCs w:val="24"/>
        </w:rPr>
        <w:t>(Ibidem, pdf.</w:t>
      </w:r>
      <w:r w:rsidR="006D1ED3" w:rsidRPr="003625E0">
        <w:rPr>
          <w:rFonts w:ascii="Georgia" w:hAnsi="Georgia"/>
          <w:szCs w:val="24"/>
        </w:rPr>
        <w:t>43</w:t>
      </w:r>
      <w:r w:rsidRPr="003625E0">
        <w:rPr>
          <w:rFonts w:ascii="Georgia" w:hAnsi="Georgia"/>
          <w:szCs w:val="24"/>
        </w:rPr>
        <w:t xml:space="preserve">). </w:t>
      </w:r>
    </w:p>
    <w:p w14:paraId="75B67B85" w14:textId="77777777" w:rsidR="005A2041" w:rsidRPr="003625E0" w:rsidRDefault="005A2041" w:rsidP="003625E0">
      <w:pPr>
        <w:pStyle w:val="Textoindependiente"/>
        <w:widowControl w:val="0"/>
        <w:spacing w:line="276" w:lineRule="auto"/>
        <w:rPr>
          <w:rFonts w:ascii="Georgia" w:hAnsi="Georgia" w:cs="Arial"/>
          <w:szCs w:val="24"/>
        </w:rPr>
      </w:pPr>
    </w:p>
    <w:p w14:paraId="74AD9AF8" w14:textId="0D73A8F3" w:rsidR="005A2041" w:rsidRPr="003625E0" w:rsidRDefault="005A2041" w:rsidP="003625E0">
      <w:pPr>
        <w:pStyle w:val="Textoindependiente"/>
        <w:widowControl w:val="0"/>
        <w:spacing w:line="276" w:lineRule="auto"/>
        <w:rPr>
          <w:rFonts w:ascii="Georgia" w:hAnsi="Georgia" w:cs="Arial"/>
          <w:szCs w:val="24"/>
          <w:lang w:val="es-CO"/>
        </w:rPr>
      </w:pPr>
      <w:r w:rsidRPr="003625E0">
        <w:rPr>
          <w:rFonts w:ascii="Georgia" w:hAnsi="Georgia" w:cs="Arial"/>
          <w:szCs w:val="24"/>
        </w:rPr>
        <w:t xml:space="preserve">El fallo estimó </w:t>
      </w:r>
      <w:r w:rsidR="006D1ED3" w:rsidRPr="003625E0">
        <w:rPr>
          <w:rFonts w:ascii="Georgia" w:hAnsi="Georgia" w:cs="Arial"/>
          <w:szCs w:val="24"/>
        </w:rPr>
        <w:t xml:space="preserve">parcialmente </w:t>
      </w:r>
      <w:r w:rsidRPr="003625E0">
        <w:rPr>
          <w:rFonts w:ascii="Georgia" w:hAnsi="Georgia" w:cs="Arial"/>
          <w:szCs w:val="24"/>
        </w:rPr>
        <w:t>las pretensiones</w:t>
      </w:r>
      <w:r w:rsidR="00122F01" w:rsidRPr="003625E0">
        <w:rPr>
          <w:rFonts w:ascii="Georgia" w:hAnsi="Georgia" w:cs="Arial"/>
          <w:szCs w:val="24"/>
        </w:rPr>
        <w:t xml:space="preserve"> </w:t>
      </w:r>
      <w:r w:rsidR="006D1ED3" w:rsidRPr="003625E0">
        <w:rPr>
          <w:rFonts w:ascii="Georgia" w:hAnsi="Georgia" w:cs="Arial"/>
          <w:szCs w:val="24"/>
        </w:rPr>
        <w:t xml:space="preserve">frente a Soluciones Efectivas Temporal SAS y ordenó </w:t>
      </w:r>
      <w:r w:rsidR="000F34CE" w:rsidRPr="003625E0">
        <w:rPr>
          <w:rFonts w:ascii="Georgia" w:hAnsi="Georgia" w:cs="Arial"/>
          <w:szCs w:val="24"/>
        </w:rPr>
        <w:t>pagar los aportes en salud desde la fecha que la accionante dejó de laborar y hasta las 18 semanas posteriores al parto. Explicó, conforme a la jurisprudencia constitucional, que amerita</w:t>
      </w:r>
      <w:r w:rsidR="006A74DC" w:rsidRPr="003625E0">
        <w:rPr>
          <w:rFonts w:ascii="Georgia" w:hAnsi="Georgia" w:cs="Arial"/>
          <w:szCs w:val="24"/>
        </w:rPr>
        <w:t xml:space="preserve"> la</w:t>
      </w:r>
      <w:r w:rsidR="000F34CE" w:rsidRPr="003625E0">
        <w:rPr>
          <w:rFonts w:ascii="Georgia" w:hAnsi="Georgia" w:cs="Arial"/>
          <w:szCs w:val="24"/>
        </w:rPr>
        <w:t xml:space="preserve"> protección intermedia, porque la desvinculación </w:t>
      </w:r>
      <w:r w:rsidR="006A74DC" w:rsidRPr="003625E0">
        <w:rPr>
          <w:rFonts w:ascii="Georgia" w:hAnsi="Georgia" w:cs="Arial"/>
          <w:szCs w:val="24"/>
        </w:rPr>
        <w:t xml:space="preserve">devino </w:t>
      </w:r>
      <w:r w:rsidR="000F34CE" w:rsidRPr="003625E0">
        <w:rPr>
          <w:rFonts w:ascii="Georgia" w:hAnsi="Georgia" w:cs="Arial"/>
          <w:szCs w:val="24"/>
        </w:rPr>
        <w:t xml:space="preserve">de la terminación de la obra contratada. Negó la reincorporación y el pago de la indemnización al ser problemas jurídicos que puede ventilar ante el juez laboral </w:t>
      </w:r>
      <w:r w:rsidRPr="003625E0">
        <w:rPr>
          <w:rFonts w:ascii="Georgia" w:hAnsi="Georgia" w:cs="Arial"/>
          <w:szCs w:val="24"/>
        </w:rPr>
        <w:t>(</w:t>
      </w:r>
      <w:r w:rsidR="000F34CE" w:rsidRPr="003625E0">
        <w:rPr>
          <w:rFonts w:ascii="Georgia" w:hAnsi="Georgia" w:cs="Arial"/>
          <w:szCs w:val="24"/>
        </w:rPr>
        <w:t>Ib.</w:t>
      </w:r>
      <w:r w:rsidRPr="003625E0">
        <w:rPr>
          <w:rFonts w:ascii="Georgia" w:hAnsi="Georgia" w:cs="Arial"/>
          <w:szCs w:val="24"/>
        </w:rPr>
        <w:t>, pdf.</w:t>
      </w:r>
      <w:r w:rsidR="000F34CE" w:rsidRPr="003625E0">
        <w:rPr>
          <w:rFonts w:ascii="Georgia" w:hAnsi="Georgia" w:cs="Arial"/>
          <w:szCs w:val="24"/>
        </w:rPr>
        <w:t>43</w:t>
      </w:r>
      <w:r w:rsidRPr="003625E0">
        <w:rPr>
          <w:rFonts w:ascii="Georgia" w:hAnsi="Georgia" w:cs="Arial"/>
          <w:szCs w:val="24"/>
        </w:rPr>
        <w:t xml:space="preserve">). </w:t>
      </w:r>
    </w:p>
    <w:p w14:paraId="67B03E7F" w14:textId="6F5A8665" w:rsidR="004704B6" w:rsidRPr="003625E0" w:rsidRDefault="004704B6" w:rsidP="003625E0">
      <w:pPr>
        <w:pStyle w:val="Textoindependiente"/>
        <w:widowControl w:val="0"/>
        <w:spacing w:line="276" w:lineRule="auto"/>
        <w:rPr>
          <w:rFonts w:ascii="Georgia" w:hAnsi="Georgia"/>
          <w:szCs w:val="24"/>
        </w:rPr>
      </w:pPr>
    </w:p>
    <w:p w14:paraId="03B5265F" w14:textId="19F2F852" w:rsidR="006A74DC" w:rsidRPr="003625E0" w:rsidRDefault="00CB572D" w:rsidP="003625E0">
      <w:pPr>
        <w:pStyle w:val="Textoindependiente"/>
        <w:widowControl w:val="0"/>
        <w:spacing w:line="276" w:lineRule="auto"/>
        <w:rPr>
          <w:rFonts w:ascii="Georgia" w:hAnsi="Georgia"/>
          <w:szCs w:val="24"/>
        </w:rPr>
      </w:pPr>
      <w:r w:rsidRPr="003625E0">
        <w:rPr>
          <w:rFonts w:ascii="Georgia" w:hAnsi="Georgia"/>
          <w:szCs w:val="24"/>
        </w:rPr>
        <w:t xml:space="preserve">La </w:t>
      </w:r>
      <w:r w:rsidR="000F34CE" w:rsidRPr="003625E0">
        <w:rPr>
          <w:rFonts w:ascii="Georgia" w:hAnsi="Georgia"/>
          <w:szCs w:val="24"/>
        </w:rPr>
        <w:t xml:space="preserve">sociedad accionada </w:t>
      </w:r>
      <w:r w:rsidRPr="003625E0">
        <w:rPr>
          <w:rFonts w:ascii="Georgia" w:hAnsi="Georgia"/>
          <w:szCs w:val="24"/>
        </w:rPr>
        <w:t xml:space="preserve">solicitó </w:t>
      </w:r>
      <w:r w:rsidR="000F34CE" w:rsidRPr="003625E0">
        <w:rPr>
          <w:rFonts w:ascii="Georgia" w:hAnsi="Georgia"/>
          <w:szCs w:val="24"/>
        </w:rPr>
        <w:t>modificar el fallo, en el sentido de que</w:t>
      </w:r>
      <w:r w:rsidR="006A74DC" w:rsidRPr="003625E0">
        <w:rPr>
          <w:rFonts w:ascii="Georgia" w:hAnsi="Georgia"/>
          <w:szCs w:val="24"/>
        </w:rPr>
        <w:t>,</w:t>
      </w:r>
      <w:r w:rsidR="000F34CE" w:rsidRPr="003625E0">
        <w:rPr>
          <w:rFonts w:ascii="Georgia" w:hAnsi="Georgia"/>
          <w:szCs w:val="24"/>
        </w:rPr>
        <w:t xml:space="preserve"> la ESE Hospital San Vicente de Paúl de Santa Rosa de Cabal, </w:t>
      </w:r>
      <w:r w:rsidR="006A74DC" w:rsidRPr="003625E0">
        <w:rPr>
          <w:rFonts w:ascii="Georgia" w:hAnsi="Georgia"/>
          <w:szCs w:val="24"/>
        </w:rPr>
        <w:t>es responsable solidaria en el pago de los aportes a seguridad social, en razón a que, pese a conoc</w:t>
      </w:r>
      <w:r w:rsidR="5DF5BA8F" w:rsidRPr="003625E0">
        <w:rPr>
          <w:rFonts w:ascii="Georgia" w:hAnsi="Georgia"/>
          <w:szCs w:val="24"/>
        </w:rPr>
        <w:t>er</w:t>
      </w:r>
      <w:r w:rsidR="006A74DC" w:rsidRPr="003625E0">
        <w:rPr>
          <w:rFonts w:ascii="Georgia" w:hAnsi="Georgia"/>
          <w:szCs w:val="24"/>
        </w:rPr>
        <w:t xml:space="preserve"> la situación especial de la interesada, se rehusó a extender el contrato de trabajadores en misión; y, tampoco medió ante su actual proveedora de servicios temporales para que la contratara. </w:t>
      </w:r>
    </w:p>
    <w:p w14:paraId="755F31D4" w14:textId="77777777" w:rsidR="006A74DC" w:rsidRPr="003625E0" w:rsidRDefault="006A74DC" w:rsidP="003625E0">
      <w:pPr>
        <w:pStyle w:val="Textoindependiente"/>
        <w:widowControl w:val="0"/>
        <w:spacing w:line="276" w:lineRule="auto"/>
        <w:rPr>
          <w:rFonts w:ascii="Georgia" w:hAnsi="Georgia"/>
          <w:szCs w:val="24"/>
        </w:rPr>
      </w:pPr>
    </w:p>
    <w:p w14:paraId="6B7DD0A3" w14:textId="71F074F3" w:rsidR="006A74DC" w:rsidRPr="003625E0" w:rsidRDefault="006A74DC" w:rsidP="003625E0">
      <w:pPr>
        <w:pStyle w:val="Textoindependiente"/>
        <w:widowControl w:val="0"/>
        <w:spacing w:line="276" w:lineRule="auto"/>
        <w:rPr>
          <w:rFonts w:ascii="Georgia" w:hAnsi="Georgia"/>
          <w:szCs w:val="24"/>
        </w:rPr>
      </w:pPr>
      <w:r w:rsidRPr="003625E0">
        <w:rPr>
          <w:rFonts w:ascii="Georgia" w:hAnsi="Georgia"/>
          <w:szCs w:val="24"/>
        </w:rPr>
        <w:t xml:space="preserve">Adicionalmente, alegó que no trasgredió los derechos, porque la culminación de la </w:t>
      </w:r>
      <w:r w:rsidRPr="003625E0">
        <w:rPr>
          <w:rFonts w:ascii="Georgia" w:hAnsi="Georgia"/>
          <w:szCs w:val="24"/>
          <w:lang w:val="es-CO"/>
        </w:rPr>
        <w:t xml:space="preserve">obra es </w:t>
      </w:r>
      <w:r w:rsidRPr="003625E0">
        <w:rPr>
          <w:rFonts w:ascii="Georgia" w:hAnsi="Georgia"/>
          <w:szCs w:val="24"/>
          <w:lang w:val="es-CO"/>
        </w:rPr>
        <w:lastRenderedPageBreak/>
        <w:t xml:space="preserve">causa legal y objetiva para terminar el contrato de trabajo, sin que pueda predicarse la estabilidad laboral, porque la labor dejó de existir </w:t>
      </w:r>
      <w:r w:rsidRPr="003625E0">
        <w:rPr>
          <w:rFonts w:ascii="Georgia" w:hAnsi="Georgia"/>
          <w:szCs w:val="24"/>
        </w:rPr>
        <w:t>(Ib., pdf.39).</w:t>
      </w:r>
    </w:p>
    <w:p w14:paraId="7B05A89A" w14:textId="77777777" w:rsidR="006A74DC" w:rsidRPr="003625E0" w:rsidRDefault="006A74DC" w:rsidP="003625E0">
      <w:pPr>
        <w:pStyle w:val="Textoindependiente"/>
        <w:widowControl w:val="0"/>
        <w:spacing w:line="276" w:lineRule="auto"/>
        <w:rPr>
          <w:rFonts w:ascii="Georgia" w:hAnsi="Georgia"/>
          <w:szCs w:val="24"/>
        </w:rPr>
      </w:pPr>
    </w:p>
    <w:p w14:paraId="32AF6CA9" w14:textId="77777777" w:rsidR="00F759B3" w:rsidRPr="003625E0" w:rsidRDefault="00F759B3" w:rsidP="003625E0">
      <w:pPr>
        <w:pStyle w:val="Textoindependiente"/>
        <w:widowControl w:val="0"/>
        <w:spacing w:line="276" w:lineRule="auto"/>
        <w:rPr>
          <w:rFonts w:ascii="Georgia" w:hAnsi="Georgia"/>
          <w:szCs w:val="24"/>
        </w:rPr>
      </w:pPr>
    </w:p>
    <w:p w14:paraId="172FD9F4" w14:textId="77777777" w:rsidR="00191365" w:rsidRPr="003625E0" w:rsidRDefault="00191365" w:rsidP="003625E0">
      <w:pPr>
        <w:pStyle w:val="Textoindependiente"/>
        <w:widowControl w:val="0"/>
        <w:numPr>
          <w:ilvl w:val="0"/>
          <w:numId w:val="3"/>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rPr>
          <w:rFonts w:ascii="Georgia" w:hAnsi="Georgia"/>
          <w:b/>
          <w:bCs/>
          <w:smallCaps/>
          <w:szCs w:val="24"/>
          <w:lang w:val="es-419"/>
        </w:rPr>
      </w:pPr>
      <w:r w:rsidRPr="003625E0">
        <w:rPr>
          <w:rFonts w:ascii="Georgia" w:hAnsi="Georgia"/>
          <w:b/>
          <w:bCs/>
          <w:smallCaps/>
          <w:szCs w:val="24"/>
          <w:lang w:val="es-419"/>
        </w:rPr>
        <w:t>La fundamentación jurídica para resolver</w:t>
      </w:r>
    </w:p>
    <w:p w14:paraId="4C196A1E" w14:textId="5D4EFDF0" w:rsidR="30B69111" w:rsidRPr="003625E0" w:rsidRDefault="30B69111" w:rsidP="003625E0">
      <w:pPr>
        <w:pStyle w:val="Textoindependiente"/>
        <w:spacing w:line="276" w:lineRule="auto"/>
        <w:rPr>
          <w:rFonts w:ascii="Georgia" w:hAnsi="Georgia"/>
          <w:b/>
          <w:bCs/>
          <w:smallCaps/>
          <w:szCs w:val="24"/>
          <w:lang w:val="es-419"/>
        </w:rPr>
      </w:pPr>
    </w:p>
    <w:p w14:paraId="67C8E499" w14:textId="5AA4F17A" w:rsidR="0095208E" w:rsidRPr="003625E0" w:rsidRDefault="0095208E" w:rsidP="003625E0">
      <w:pPr>
        <w:pStyle w:val="Textoindependiente"/>
        <w:widowControl w:val="0"/>
        <w:numPr>
          <w:ilvl w:val="1"/>
          <w:numId w:val="4"/>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left="0" w:firstLine="0"/>
        <w:rPr>
          <w:rFonts w:ascii="Georgia" w:hAnsi="Georgia"/>
          <w:szCs w:val="24"/>
          <w:lang w:val="es-419"/>
        </w:rPr>
      </w:pPr>
      <w:r w:rsidRPr="003625E0">
        <w:rPr>
          <w:rFonts w:ascii="Georgia" w:hAnsi="Georgia"/>
          <w:smallCaps/>
          <w:szCs w:val="24"/>
          <w:lang w:val="es-419"/>
        </w:rPr>
        <w:t xml:space="preserve">La competencia funcional: </w:t>
      </w:r>
      <w:r w:rsidRPr="003625E0">
        <w:rPr>
          <w:rFonts w:ascii="Georgia" w:hAnsi="Georgia" w:cs="Arial"/>
          <w:szCs w:val="24"/>
          <w:lang w:val="es-CO"/>
        </w:rPr>
        <w:t xml:space="preserve">La tiene esta Sala, por ser la superiora jerárquica del </w:t>
      </w:r>
      <w:r w:rsidR="2EC5FEA9" w:rsidRPr="003625E0">
        <w:rPr>
          <w:rFonts w:ascii="Georgia" w:hAnsi="Georgia" w:cs="Arial"/>
          <w:szCs w:val="24"/>
          <w:lang w:val="es-CO"/>
        </w:rPr>
        <w:t>d</w:t>
      </w:r>
      <w:r w:rsidRPr="003625E0">
        <w:rPr>
          <w:rFonts w:ascii="Georgia" w:hAnsi="Georgia" w:cs="Arial"/>
          <w:szCs w:val="24"/>
          <w:lang w:val="es-CO"/>
        </w:rPr>
        <w:t xml:space="preserve">espacho cognoscente </w:t>
      </w:r>
      <w:r w:rsidRPr="003625E0">
        <w:rPr>
          <w:rFonts w:ascii="Georgia" w:hAnsi="Georgia"/>
          <w:szCs w:val="24"/>
        </w:rPr>
        <w:t>(Art. 32, D.2591/1991)</w:t>
      </w:r>
      <w:r w:rsidRPr="003625E0">
        <w:rPr>
          <w:rFonts w:ascii="Georgia" w:hAnsi="Georgia" w:cs="Arial"/>
          <w:szCs w:val="24"/>
          <w:lang w:val="es-CO"/>
        </w:rPr>
        <w:t>.</w:t>
      </w:r>
    </w:p>
    <w:p w14:paraId="69CDA225" w14:textId="77777777" w:rsidR="00F6610C" w:rsidRPr="003625E0" w:rsidRDefault="00F6610C" w:rsidP="003625E0">
      <w:pPr>
        <w:pStyle w:val="Textoindependiente"/>
        <w:widowControl w:val="0"/>
        <w:tabs>
          <w:tab w:val="clear" w:pos="708"/>
          <w:tab w:val="left" w:pos="709"/>
        </w:tabs>
        <w:spacing w:line="276" w:lineRule="auto"/>
        <w:rPr>
          <w:rFonts w:ascii="Georgia" w:hAnsi="Georgia"/>
          <w:szCs w:val="24"/>
          <w:lang w:val="es-419"/>
        </w:rPr>
      </w:pPr>
    </w:p>
    <w:p w14:paraId="148A33F8" w14:textId="2557AA3D" w:rsidR="0095208E" w:rsidRPr="003625E0" w:rsidRDefault="0095208E" w:rsidP="003625E0">
      <w:pPr>
        <w:pStyle w:val="Textoindependiente"/>
        <w:widowControl w:val="0"/>
        <w:numPr>
          <w:ilvl w:val="1"/>
          <w:numId w:val="4"/>
        </w:numPr>
        <w:tabs>
          <w:tab w:val="clear" w:pos="708"/>
          <w:tab w:val="left" w:pos="709"/>
        </w:tabs>
        <w:spacing w:line="276" w:lineRule="auto"/>
        <w:ind w:left="0" w:firstLine="0"/>
        <w:rPr>
          <w:rFonts w:ascii="Georgia" w:hAnsi="Georgia"/>
          <w:szCs w:val="24"/>
          <w:lang w:val="es-419"/>
        </w:rPr>
      </w:pPr>
      <w:r w:rsidRPr="003625E0">
        <w:rPr>
          <w:rFonts w:ascii="Georgia" w:hAnsi="Georgia"/>
          <w:smallCaps/>
          <w:szCs w:val="24"/>
          <w:lang w:val="es-419"/>
        </w:rPr>
        <w:t xml:space="preserve">El problema jurídico a resolver: </w:t>
      </w:r>
      <w:r w:rsidRPr="003625E0">
        <w:rPr>
          <w:rFonts w:ascii="Georgia" w:hAnsi="Georgia"/>
          <w:szCs w:val="24"/>
          <w:lang w:val="es-419"/>
        </w:rPr>
        <w:t>¿Se debe confirmar, modificar o revocar la sentencia del Juzgado</w:t>
      </w:r>
      <w:r w:rsidRPr="003625E0">
        <w:rPr>
          <w:rFonts w:ascii="Georgia" w:hAnsi="Georgia"/>
          <w:szCs w:val="24"/>
          <w:lang w:val="es-CO"/>
        </w:rPr>
        <w:t xml:space="preserve"> </w:t>
      </w:r>
      <w:r w:rsidR="006A74DC" w:rsidRPr="003625E0">
        <w:rPr>
          <w:rFonts w:ascii="Georgia" w:hAnsi="Georgia"/>
          <w:szCs w:val="24"/>
          <w:lang w:val="es-CO"/>
        </w:rPr>
        <w:t xml:space="preserve">Primero Civil </w:t>
      </w:r>
      <w:r w:rsidR="00F6610C" w:rsidRPr="003625E0">
        <w:rPr>
          <w:rFonts w:ascii="Georgia" w:hAnsi="Georgia"/>
          <w:szCs w:val="24"/>
          <w:lang w:val="es-CO"/>
        </w:rPr>
        <w:t xml:space="preserve">del Circuito </w:t>
      </w:r>
      <w:r w:rsidR="006A74DC" w:rsidRPr="003625E0">
        <w:rPr>
          <w:rFonts w:ascii="Georgia" w:hAnsi="Georgia"/>
          <w:szCs w:val="24"/>
          <w:lang w:val="es-CO"/>
        </w:rPr>
        <w:t>Especializado en Restitución de Tierras de Pereira</w:t>
      </w:r>
      <w:r w:rsidR="00F6610C" w:rsidRPr="003625E0">
        <w:rPr>
          <w:rFonts w:ascii="Georgia" w:hAnsi="Georgia"/>
          <w:szCs w:val="24"/>
          <w:lang w:val="es-CO"/>
        </w:rPr>
        <w:t xml:space="preserve">, </w:t>
      </w:r>
      <w:r w:rsidRPr="003625E0">
        <w:rPr>
          <w:rFonts w:ascii="Georgia" w:hAnsi="Georgia"/>
          <w:szCs w:val="24"/>
          <w:lang w:val="es-419"/>
        </w:rPr>
        <w:t xml:space="preserve">según la </w:t>
      </w:r>
      <w:r w:rsidR="006A74DC" w:rsidRPr="003625E0">
        <w:rPr>
          <w:rFonts w:ascii="Georgia" w:hAnsi="Georgia"/>
          <w:szCs w:val="24"/>
          <w:lang w:val="es-419"/>
        </w:rPr>
        <w:t>impugnación</w:t>
      </w:r>
      <w:r w:rsidRPr="003625E0">
        <w:rPr>
          <w:rFonts w:ascii="Georgia" w:hAnsi="Georgia"/>
          <w:szCs w:val="24"/>
          <w:lang w:val="es-419"/>
        </w:rPr>
        <w:t xml:space="preserve">? </w:t>
      </w:r>
    </w:p>
    <w:p w14:paraId="51E1B014" w14:textId="77777777" w:rsidR="004769A6" w:rsidRPr="003625E0" w:rsidRDefault="004769A6" w:rsidP="003625E0">
      <w:pPr>
        <w:spacing w:line="276" w:lineRule="auto"/>
        <w:jc w:val="both"/>
        <w:rPr>
          <w:rFonts w:ascii="Georgia" w:hAnsi="Georgia" w:cs="Arial"/>
          <w:lang w:val="es-419"/>
        </w:rPr>
      </w:pPr>
    </w:p>
    <w:p w14:paraId="65B66067" w14:textId="209D3626" w:rsidR="00F6610C" w:rsidRPr="003625E0" w:rsidRDefault="004704B6" w:rsidP="003625E0">
      <w:pPr>
        <w:pStyle w:val="Textoindependiente"/>
        <w:widowControl w:val="0"/>
        <w:numPr>
          <w:ilvl w:val="1"/>
          <w:numId w:val="4"/>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rPr>
          <w:rFonts w:ascii="Georgia" w:hAnsi="Georgia"/>
          <w:smallCaps/>
          <w:szCs w:val="24"/>
          <w:lang w:val="es-419"/>
        </w:rPr>
      </w:pPr>
      <w:r w:rsidRPr="003625E0">
        <w:rPr>
          <w:rFonts w:ascii="Georgia" w:hAnsi="Georgia"/>
          <w:smallCaps/>
          <w:szCs w:val="24"/>
          <w:lang w:val="es-419"/>
        </w:rPr>
        <w:t>Los presupuestos generales de procedencia</w:t>
      </w:r>
      <w:r w:rsidR="00F6610C" w:rsidRPr="003625E0">
        <w:rPr>
          <w:rFonts w:ascii="Georgia" w:hAnsi="Georgia"/>
          <w:smallCaps/>
          <w:szCs w:val="24"/>
          <w:lang w:val="es-419"/>
        </w:rPr>
        <w:t>.</w:t>
      </w:r>
    </w:p>
    <w:p w14:paraId="4A330467" w14:textId="77777777" w:rsidR="00F6610C" w:rsidRPr="003625E0" w:rsidRDefault="00F6610C" w:rsidP="003625E0">
      <w:pPr>
        <w:pStyle w:val="Prrafodelista"/>
        <w:spacing w:after="0"/>
        <w:rPr>
          <w:rFonts w:ascii="Georgia" w:hAnsi="Georgia"/>
          <w:smallCaps/>
          <w:sz w:val="24"/>
          <w:szCs w:val="24"/>
          <w:lang w:val="es-419"/>
        </w:rPr>
      </w:pPr>
    </w:p>
    <w:p w14:paraId="2825FD7A" w14:textId="0F017EA1" w:rsidR="00D04933" w:rsidRPr="003625E0" w:rsidRDefault="00DF3AFB" w:rsidP="003625E0">
      <w:pPr>
        <w:pStyle w:val="Textoindependiente"/>
        <w:widowControl w:val="0"/>
        <w:numPr>
          <w:ilvl w:val="2"/>
          <w:numId w:val="4"/>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left="0" w:firstLine="0"/>
        <w:rPr>
          <w:rFonts w:ascii="Georgia" w:hAnsi="Georgia" w:cs="Arial"/>
          <w:szCs w:val="24"/>
        </w:rPr>
      </w:pPr>
      <w:r w:rsidRPr="003625E0">
        <w:rPr>
          <w:rFonts w:ascii="Georgia" w:hAnsi="Georgia"/>
          <w:smallCaps/>
          <w:szCs w:val="24"/>
          <w:lang w:val="es-419"/>
        </w:rPr>
        <w:t xml:space="preserve">La legitimación en la causa. </w:t>
      </w:r>
      <w:r w:rsidRPr="003625E0">
        <w:rPr>
          <w:rFonts w:ascii="Georgia" w:hAnsi="Georgia" w:cs="Arial"/>
          <w:szCs w:val="24"/>
        </w:rPr>
        <w:t xml:space="preserve">Por activa, la accionante porque </w:t>
      </w:r>
      <w:r w:rsidR="000B062D" w:rsidRPr="003625E0">
        <w:rPr>
          <w:rFonts w:ascii="Georgia" w:hAnsi="Georgia" w:cs="Arial"/>
          <w:szCs w:val="24"/>
        </w:rPr>
        <w:t xml:space="preserve">laboró como empleada en misión </w:t>
      </w:r>
      <w:r w:rsidR="00D04933" w:rsidRPr="003625E0">
        <w:rPr>
          <w:rFonts w:ascii="Georgia" w:hAnsi="Georgia" w:cs="Arial"/>
          <w:szCs w:val="24"/>
        </w:rPr>
        <w:t xml:space="preserve">de la sociedad accionada </w:t>
      </w:r>
      <w:r w:rsidRPr="003625E0">
        <w:rPr>
          <w:rFonts w:ascii="Georgia" w:hAnsi="Georgia" w:cs="Arial"/>
          <w:szCs w:val="24"/>
        </w:rPr>
        <w:t>(Ib., pdf.</w:t>
      </w:r>
      <w:r w:rsidR="00D04933" w:rsidRPr="003625E0">
        <w:rPr>
          <w:rFonts w:ascii="Georgia" w:hAnsi="Georgia" w:cs="Arial"/>
          <w:szCs w:val="24"/>
        </w:rPr>
        <w:t>18</w:t>
      </w:r>
      <w:r w:rsidRPr="003625E0">
        <w:rPr>
          <w:rFonts w:ascii="Georgia" w:hAnsi="Georgia" w:cs="Arial"/>
          <w:szCs w:val="24"/>
        </w:rPr>
        <w:t xml:space="preserve">); y, por pasiva, </w:t>
      </w:r>
      <w:r w:rsidRPr="003625E0">
        <w:rPr>
          <w:rFonts w:ascii="Georgia" w:hAnsi="Georgia" w:cs="Arial"/>
          <w:b/>
          <w:bCs/>
          <w:szCs w:val="24"/>
        </w:rPr>
        <w:t>(1)</w:t>
      </w:r>
      <w:r w:rsidRPr="003625E0">
        <w:rPr>
          <w:rFonts w:ascii="Georgia" w:hAnsi="Georgia" w:cs="Arial"/>
          <w:szCs w:val="24"/>
        </w:rPr>
        <w:t xml:space="preserve"> </w:t>
      </w:r>
      <w:r w:rsidR="00D04933" w:rsidRPr="003625E0">
        <w:rPr>
          <w:rFonts w:ascii="Georgia" w:hAnsi="Georgia" w:cs="Arial"/>
          <w:szCs w:val="24"/>
        </w:rPr>
        <w:t xml:space="preserve">Soluciones Efectivas Temporales SAS, en calidad de empleadora de la actora; la </w:t>
      </w:r>
      <w:r w:rsidR="00D04933" w:rsidRPr="003625E0">
        <w:rPr>
          <w:rFonts w:ascii="Georgia" w:hAnsi="Georgia" w:cs="Arial"/>
          <w:b/>
          <w:bCs/>
          <w:szCs w:val="24"/>
        </w:rPr>
        <w:t xml:space="preserve">(2) </w:t>
      </w:r>
      <w:r w:rsidR="00D04933" w:rsidRPr="003625E0">
        <w:rPr>
          <w:rFonts w:ascii="Georgia" w:hAnsi="Georgia" w:cs="Arial"/>
          <w:szCs w:val="24"/>
        </w:rPr>
        <w:t>ESE Hospital San Vicente de Paúl, como contratante del servicio temporal</w:t>
      </w:r>
      <w:r w:rsidR="00AF6DD7" w:rsidRPr="003625E0">
        <w:rPr>
          <w:rFonts w:ascii="Georgia" w:hAnsi="Georgia" w:cs="Arial"/>
          <w:szCs w:val="24"/>
        </w:rPr>
        <w:t xml:space="preserve">; y, </w:t>
      </w:r>
      <w:r w:rsidR="00AF6DD7" w:rsidRPr="003625E0">
        <w:rPr>
          <w:rFonts w:ascii="Georgia" w:hAnsi="Georgia" w:cs="Arial"/>
          <w:b/>
          <w:bCs/>
          <w:szCs w:val="24"/>
        </w:rPr>
        <w:t>(3)</w:t>
      </w:r>
      <w:r w:rsidR="00AF6DD7" w:rsidRPr="003625E0">
        <w:rPr>
          <w:rFonts w:ascii="Georgia" w:hAnsi="Georgia" w:cs="Arial"/>
          <w:szCs w:val="24"/>
        </w:rPr>
        <w:t xml:space="preserve"> La Nueva EPS SA </w:t>
      </w:r>
      <w:r w:rsidR="00AF6DD7" w:rsidRPr="003625E0">
        <w:rPr>
          <w:rStyle w:val="normaltextrun"/>
          <w:rFonts w:ascii="Georgia" w:hAnsi="Georgia"/>
          <w:szCs w:val="24"/>
          <w:bdr w:val="none" w:sz="0" w:space="0" w:color="auto" w:frame="1"/>
          <w:lang w:val="es-CO"/>
        </w:rPr>
        <w:t>por ser competente para brindar el servicio de salud a sus afiliados</w:t>
      </w:r>
      <w:r w:rsidR="1C9A9FC1" w:rsidRPr="003625E0">
        <w:rPr>
          <w:rStyle w:val="normaltextrun"/>
          <w:rFonts w:ascii="Georgia" w:hAnsi="Georgia"/>
          <w:szCs w:val="24"/>
          <w:bdr w:val="none" w:sz="0" w:space="0" w:color="auto" w:frame="1"/>
          <w:lang w:val="es-CO"/>
        </w:rPr>
        <w:t>.</w:t>
      </w:r>
      <w:r w:rsidR="00D04933" w:rsidRPr="003625E0">
        <w:rPr>
          <w:rFonts w:ascii="Georgia" w:hAnsi="Georgia" w:cs="Arial"/>
          <w:szCs w:val="24"/>
        </w:rPr>
        <w:t xml:space="preserve"> </w:t>
      </w:r>
    </w:p>
    <w:p w14:paraId="103ED0D8" w14:textId="2925296D" w:rsidR="00D04933" w:rsidRPr="003625E0" w:rsidRDefault="009219FC" w:rsidP="003625E0">
      <w:pPr>
        <w:pStyle w:val="Textoindependiente"/>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6750"/>
        </w:tabs>
        <w:spacing w:line="276" w:lineRule="auto"/>
        <w:rPr>
          <w:rFonts w:ascii="Georgia" w:hAnsi="Georgia" w:cs="Arial"/>
          <w:szCs w:val="24"/>
          <w:lang w:val="es-ES"/>
        </w:rPr>
      </w:pPr>
      <w:r w:rsidRPr="003625E0">
        <w:rPr>
          <w:rFonts w:ascii="Georgia" w:hAnsi="Georgia" w:cs="Arial"/>
          <w:szCs w:val="24"/>
          <w:lang w:val="es-ES"/>
        </w:rPr>
        <w:tab/>
      </w:r>
    </w:p>
    <w:p w14:paraId="2A47B381" w14:textId="147704C8" w:rsidR="00D04933" w:rsidRPr="003625E0" w:rsidRDefault="00D04933" w:rsidP="003625E0">
      <w:pPr>
        <w:pStyle w:val="Textoindependiente"/>
        <w:spacing w:line="276" w:lineRule="auto"/>
        <w:rPr>
          <w:rFonts w:ascii="Georgia" w:hAnsi="Georgia" w:cs="Arial"/>
          <w:i/>
          <w:iCs/>
          <w:szCs w:val="24"/>
        </w:rPr>
      </w:pPr>
      <w:r w:rsidRPr="003625E0">
        <w:rPr>
          <w:rFonts w:ascii="Georgia" w:hAnsi="Georgia" w:cs="Arial"/>
          <w:szCs w:val="24"/>
          <w:lang w:val="es-ES"/>
        </w:rPr>
        <w:t>Es viable ejercitar este mecanismo constitucional en contra de la persona jurídica privada, dada la relación de subordinación</w:t>
      </w:r>
      <w:r w:rsidRPr="003625E0">
        <w:rPr>
          <w:rStyle w:val="Refdenotaalpie"/>
          <w:rFonts w:ascii="Georgia" w:hAnsi="Georgia"/>
          <w:szCs w:val="24"/>
          <w:lang w:val="es-ES"/>
        </w:rPr>
        <w:footnoteReference w:id="1"/>
      </w:r>
      <w:r w:rsidRPr="003625E0">
        <w:rPr>
          <w:rFonts w:ascii="Georgia" w:hAnsi="Georgia" w:cs="Arial"/>
          <w:szCs w:val="24"/>
          <w:lang w:val="es-ES"/>
        </w:rPr>
        <w:t xml:space="preserve"> (Art.42-9º, D.2591/1991). Aquí incuestionable</w:t>
      </w:r>
      <w:r w:rsidR="009219FC" w:rsidRPr="003625E0">
        <w:rPr>
          <w:rFonts w:ascii="Georgia" w:hAnsi="Georgia" w:cs="Arial"/>
          <w:szCs w:val="24"/>
          <w:lang w:val="es-ES"/>
        </w:rPr>
        <w:t xml:space="preserve">, pues dimana del </w:t>
      </w:r>
      <w:r w:rsidRPr="003625E0">
        <w:rPr>
          <w:rFonts w:ascii="Georgia" w:hAnsi="Georgia" w:cs="Arial"/>
          <w:szCs w:val="24"/>
          <w:lang w:val="es-ES"/>
        </w:rPr>
        <w:t xml:space="preserve">contrato de </w:t>
      </w:r>
      <w:r w:rsidRPr="003625E0">
        <w:rPr>
          <w:rFonts w:ascii="Georgia" w:hAnsi="Georgia" w:cs="Arial"/>
          <w:i/>
          <w:iCs/>
          <w:szCs w:val="24"/>
          <w:lang w:val="es-ES"/>
        </w:rPr>
        <w:t>“obra o labor”</w:t>
      </w:r>
      <w:r w:rsidR="009219FC" w:rsidRPr="003625E0">
        <w:rPr>
          <w:rFonts w:ascii="Georgia" w:hAnsi="Georgia" w:cs="Arial"/>
          <w:i/>
          <w:iCs/>
          <w:szCs w:val="24"/>
          <w:lang w:val="es-ES"/>
        </w:rPr>
        <w:t xml:space="preserve"> </w:t>
      </w:r>
      <w:r w:rsidR="009219FC" w:rsidRPr="003625E0">
        <w:rPr>
          <w:rFonts w:ascii="Georgia" w:hAnsi="Georgia" w:cs="Arial"/>
          <w:szCs w:val="24"/>
          <w:lang w:val="es-ES"/>
        </w:rPr>
        <w:t>celebrado entre las partes</w:t>
      </w:r>
      <w:r w:rsidRPr="003625E0">
        <w:rPr>
          <w:rFonts w:ascii="Georgia" w:hAnsi="Georgia" w:cs="Arial"/>
          <w:i/>
          <w:iCs/>
          <w:szCs w:val="24"/>
        </w:rPr>
        <w:t xml:space="preserve">. </w:t>
      </w:r>
    </w:p>
    <w:p w14:paraId="34FF1F29" w14:textId="77777777" w:rsidR="00AF6DD7" w:rsidRPr="003625E0" w:rsidRDefault="00AF6DD7" w:rsidP="003625E0">
      <w:pPr>
        <w:pStyle w:val="Textoindependiente"/>
        <w:spacing w:line="276" w:lineRule="auto"/>
        <w:rPr>
          <w:rFonts w:ascii="Georgia" w:hAnsi="Georgia" w:cs="Arial"/>
          <w:i/>
          <w:szCs w:val="24"/>
        </w:rPr>
      </w:pPr>
    </w:p>
    <w:p w14:paraId="41D534F3" w14:textId="4EAFEBAB" w:rsidR="00ED2A5C" w:rsidRPr="003625E0" w:rsidRDefault="00ED2A5C" w:rsidP="003625E0">
      <w:pPr>
        <w:pStyle w:val="Textoindependiente"/>
        <w:suppressAutoHyphens w:val="0"/>
        <w:overflowPunct/>
        <w:autoSpaceDE/>
        <w:adjustRightInd/>
        <w:spacing w:line="276" w:lineRule="auto"/>
        <w:textAlignment w:val="auto"/>
        <w:rPr>
          <w:rFonts w:ascii="Georgia" w:hAnsi="Georgia" w:cs="Arial"/>
          <w:szCs w:val="24"/>
        </w:rPr>
      </w:pPr>
      <w:r w:rsidRPr="003625E0">
        <w:rPr>
          <w:rFonts w:ascii="Georgia" w:hAnsi="Georgia" w:cs="Arial"/>
          <w:smallCaps/>
          <w:szCs w:val="24"/>
        </w:rPr>
        <w:t xml:space="preserve">5.3.2.  </w:t>
      </w:r>
      <w:r w:rsidR="002C0579" w:rsidRPr="003625E0">
        <w:rPr>
          <w:rFonts w:ascii="Georgia" w:hAnsi="Georgia" w:cs="Arial"/>
          <w:smallCaps/>
          <w:szCs w:val="24"/>
        </w:rPr>
        <w:t>LA INEXISTENCIA DE ACCIÓN U OMISIÓN</w:t>
      </w:r>
      <w:r w:rsidRPr="003625E0">
        <w:rPr>
          <w:rFonts w:ascii="Georgia" w:hAnsi="Georgia" w:cs="Arial"/>
          <w:smallCaps/>
          <w:szCs w:val="24"/>
        </w:rPr>
        <w:t xml:space="preserve">.   </w:t>
      </w:r>
      <w:bookmarkStart w:id="2" w:name="_Hlk136602848"/>
      <w:r w:rsidRPr="003625E0">
        <w:rPr>
          <w:rFonts w:ascii="Georgia" w:hAnsi="Georgia" w:cs="Arial"/>
          <w:szCs w:val="24"/>
        </w:rPr>
        <w:t>La CC</w:t>
      </w:r>
      <w:r w:rsidRPr="003625E0">
        <w:rPr>
          <w:rStyle w:val="Refdenotaalpie"/>
          <w:rFonts w:ascii="Georgia" w:hAnsi="Georgia"/>
          <w:szCs w:val="24"/>
          <w:lang w:val="es-CO"/>
        </w:rPr>
        <w:footnoteReference w:id="2"/>
      </w:r>
      <w:r w:rsidRPr="003625E0">
        <w:rPr>
          <w:rFonts w:ascii="Georgia" w:hAnsi="Georgia" w:cs="Arial"/>
          <w:szCs w:val="24"/>
        </w:rPr>
        <w:t xml:space="preserve"> en su jurisprudencia precisó que la falta de conductas reprochables de las autoridades o particulares hace improcedente el resguardo constitucional. En efecto, expresó:</w:t>
      </w:r>
    </w:p>
    <w:p w14:paraId="2B5D12EA" w14:textId="77777777" w:rsidR="00ED2A5C" w:rsidRPr="003625E0" w:rsidRDefault="00ED2A5C" w:rsidP="003625E0">
      <w:pPr>
        <w:pStyle w:val="Textoindependiente"/>
        <w:tabs>
          <w:tab w:val="clear" w:pos="0"/>
        </w:tabs>
        <w:suppressAutoHyphens w:val="0"/>
        <w:overflowPunct/>
        <w:autoSpaceDE/>
        <w:adjustRightInd/>
        <w:spacing w:line="276" w:lineRule="auto"/>
        <w:rPr>
          <w:rFonts w:ascii="Georgia" w:hAnsi="Georgia" w:cs="Arial"/>
          <w:szCs w:val="24"/>
        </w:rPr>
      </w:pPr>
    </w:p>
    <w:p w14:paraId="2CAB5D2C" w14:textId="77777777" w:rsidR="00ED2A5C" w:rsidRPr="002C0579" w:rsidRDefault="00ED2A5C" w:rsidP="002C0579">
      <w:pPr>
        <w:ind w:left="426" w:right="420"/>
        <w:jc w:val="both"/>
        <w:rPr>
          <w:rFonts w:ascii="Georgia" w:hAnsi="Georgia"/>
          <w:sz w:val="22"/>
          <w:u w:val="single"/>
          <w:shd w:val="clear" w:color="auto" w:fill="FFFFFF"/>
        </w:rPr>
      </w:pPr>
      <w:r w:rsidRPr="002C0579">
        <w:rPr>
          <w:rFonts w:ascii="Georgia" w:hAnsi="Georgia"/>
          <w:sz w:val="22"/>
          <w:shd w:val="clear" w:color="auto" w:fill="FFFFFF"/>
        </w:rPr>
        <w:t xml:space="preserve">… el mecanismo de amparo constitucional se torna </w:t>
      </w:r>
      <w:r w:rsidRPr="002C0579">
        <w:rPr>
          <w:rFonts w:ascii="Georgia" w:hAnsi="Georgia"/>
          <w:b/>
          <w:bCs/>
          <w:sz w:val="22"/>
          <w:u w:val="single"/>
          <w:shd w:val="clear" w:color="auto" w:fill="FFFFFF"/>
        </w:rPr>
        <w:t>improcedente</w:t>
      </w:r>
      <w:r w:rsidRPr="002C0579">
        <w:rPr>
          <w:rFonts w:ascii="Georgia" w:hAnsi="Georgia"/>
          <w:sz w:val="22"/>
          <w:u w:val="single"/>
          <w:shd w:val="clear" w:color="auto" w:fill="FFFFFF"/>
        </w:rPr>
        <w:t xml:space="preserve">, entre otras causas, cuando </w:t>
      </w:r>
      <w:r w:rsidRPr="002C0579">
        <w:rPr>
          <w:rFonts w:ascii="Georgia" w:hAnsi="Georgia"/>
          <w:b/>
          <w:bCs/>
          <w:sz w:val="22"/>
          <w:u w:val="single"/>
          <w:shd w:val="clear" w:color="auto" w:fill="FFFFFF"/>
        </w:rPr>
        <w:t>no existe una actuación u omisión del agente accionado</w:t>
      </w:r>
      <w:r w:rsidRPr="002C0579">
        <w:rPr>
          <w:rFonts w:ascii="Georgia" w:hAnsi="Georgia"/>
          <w:sz w:val="22"/>
          <w:u w:val="single"/>
          <w:shd w:val="clear" w:color="auto" w:fill="FFFFFF"/>
        </w:rPr>
        <w:t xml:space="preserve"> a la que se le pueda endilgar la supuesta amenaza o vulneración de las garantías fundamentales en cuestión.</w:t>
      </w:r>
    </w:p>
    <w:bookmarkEnd w:id="2"/>
    <w:p w14:paraId="4522235F" w14:textId="77777777" w:rsidR="00ED2A5C" w:rsidRPr="002C0579" w:rsidRDefault="00ED2A5C" w:rsidP="002C0579">
      <w:pPr>
        <w:ind w:left="426" w:right="420"/>
        <w:jc w:val="both"/>
        <w:rPr>
          <w:rFonts w:ascii="Georgia" w:hAnsi="Georgia"/>
          <w:sz w:val="22"/>
          <w:u w:val="single"/>
          <w:shd w:val="clear" w:color="auto" w:fill="FFFFFF"/>
        </w:rPr>
      </w:pPr>
    </w:p>
    <w:p w14:paraId="49B3CACE" w14:textId="77777777" w:rsidR="00ED2A5C" w:rsidRPr="002C0579" w:rsidRDefault="00ED2A5C" w:rsidP="002C0579">
      <w:pPr>
        <w:ind w:left="426" w:right="420"/>
        <w:jc w:val="both"/>
        <w:rPr>
          <w:rFonts w:ascii="Georgia" w:hAnsi="Georgia"/>
          <w:sz w:val="22"/>
          <w:shd w:val="clear" w:color="auto" w:fill="FFFFFF"/>
        </w:rPr>
      </w:pPr>
      <w:r w:rsidRPr="002C0579">
        <w:rPr>
          <w:rFonts w:ascii="Georgia" w:hAnsi="Georgia"/>
          <w:i/>
          <w:iCs/>
          <w:sz w:val="22"/>
        </w:rPr>
        <w:t>… p</w:t>
      </w:r>
      <w:r w:rsidRPr="002C0579">
        <w:rPr>
          <w:rFonts w:ascii="Georgia" w:hAnsi="Georgia"/>
          <w:i/>
          <w:iCs/>
          <w:sz w:val="22"/>
          <w:shd w:val="clear" w:color="auto" w:fill="FFFFFF"/>
        </w:rPr>
        <w:t>artiendo de una interpretación sistemática, tanto de la Constitución, como de los artículos 5º y 6º del </w:t>
      </w:r>
      <w:r w:rsidRPr="002C0579">
        <w:rPr>
          <w:rFonts w:ascii="Georgia" w:hAnsi="Georgia"/>
          <w:sz w:val="22"/>
          <w:shd w:val="clear" w:color="auto" w:fill="FFFFFF"/>
        </w:rPr>
        <w:t>[Decreto 2591 de 1991]</w:t>
      </w:r>
      <w:r w:rsidRPr="002C0579">
        <w:rPr>
          <w:rFonts w:ascii="Georgia" w:hAnsi="Georgia"/>
          <w:i/>
          <w:iCs/>
          <w:sz w:val="22"/>
          <w:shd w:val="clear" w:color="auto" w:fill="FFFFFF"/>
        </w:rPr>
        <w:t xml:space="preserve">, se deduce que la acción u omisión cometida por los particulares o por la autoridad pública que vulnere o amenace los derechos fundamentales es un </w:t>
      </w:r>
      <w:r w:rsidRPr="002C0579">
        <w:rPr>
          <w:rFonts w:ascii="Georgia" w:hAnsi="Georgia"/>
          <w:i/>
          <w:iCs/>
          <w:sz w:val="22"/>
          <w:u w:val="single"/>
          <w:shd w:val="clear" w:color="auto" w:fill="FFFFFF"/>
        </w:rPr>
        <w:t>requisito lógico-jurídico para la procedencia de la acción tuitiva de derechos fundamentales</w:t>
      </w:r>
      <w:r w:rsidRPr="002C0579">
        <w:rPr>
          <w:rFonts w:ascii="Georgia" w:hAnsi="Georgia"/>
          <w:i/>
          <w:iCs/>
          <w:sz w:val="22"/>
          <w:shd w:val="clear" w:color="auto" w:fill="FFFFFF"/>
        </w:rPr>
        <w:t xml:space="preserve"> (...) En suma, para que la acción de tutela sea </w:t>
      </w:r>
      <w:r w:rsidRPr="002C0579">
        <w:rPr>
          <w:rFonts w:ascii="Georgia" w:hAnsi="Georgia"/>
          <w:b/>
          <w:bCs/>
          <w:i/>
          <w:iCs/>
          <w:sz w:val="22"/>
          <w:u w:val="single"/>
          <w:shd w:val="clear" w:color="auto" w:fill="FFFFFF"/>
        </w:rPr>
        <w:t>procedente</w:t>
      </w:r>
      <w:r w:rsidRPr="002C0579">
        <w:rPr>
          <w:rFonts w:ascii="Georgia" w:hAnsi="Georgia"/>
          <w:i/>
          <w:iCs/>
          <w:sz w:val="22"/>
          <w:u w:val="single"/>
          <w:shd w:val="clear" w:color="auto" w:fill="FFFFFF"/>
        </w:rPr>
        <w:t xml:space="preserve"> requiere como presupuesto necesario de orden lógico-jurídico, que </w:t>
      </w:r>
      <w:r w:rsidRPr="002C0579">
        <w:rPr>
          <w:rFonts w:ascii="Georgia" w:hAnsi="Georgia"/>
          <w:i/>
          <w:iCs/>
          <w:sz w:val="22"/>
          <w:shd w:val="clear" w:color="auto" w:fill="FFFFFF"/>
        </w:rPr>
        <w:t>las acciones u omisiones que amenacen o vulneren los derechos fundamentales existan (…)”</w:t>
      </w:r>
      <w:r w:rsidRPr="002C0579">
        <w:rPr>
          <w:rFonts w:ascii="Georgia" w:hAnsi="Georgia"/>
          <w:sz w:val="22"/>
          <w:shd w:val="clear" w:color="auto" w:fill="FFFFFF"/>
        </w:rPr>
        <w:t>…</w:t>
      </w:r>
    </w:p>
    <w:p w14:paraId="11780BC4" w14:textId="77777777" w:rsidR="00ED2A5C" w:rsidRPr="002C0579" w:rsidRDefault="00ED2A5C" w:rsidP="002C0579">
      <w:pPr>
        <w:ind w:left="426" w:right="420"/>
        <w:jc w:val="both"/>
        <w:rPr>
          <w:rFonts w:ascii="Georgia" w:hAnsi="Georgia"/>
          <w:i/>
          <w:iCs/>
          <w:sz w:val="22"/>
        </w:rPr>
      </w:pPr>
    </w:p>
    <w:p w14:paraId="45682A41" w14:textId="77777777" w:rsidR="00ED2A5C" w:rsidRPr="002C0579" w:rsidRDefault="00ED2A5C" w:rsidP="002C0579">
      <w:pPr>
        <w:ind w:left="426" w:right="420"/>
        <w:jc w:val="both"/>
        <w:rPr>
          <w:rStyle w:val="normaltextrun"/>
          <w:rFonts w:ascii="Georgia" w:hAnsi="Georgia" w:cs="Segoe UI"/>
          <w:sz w:val="22"/>
          <w:u w:val="single"/>
        </w:rPr>
      </w:pPr>
      <w:bookmarkStart w:id="3" w:name="_Hlk136602895"/>
      <w:r w:rsidRPr="002C0579">
        <w:rPr>
          <w:rFonts w:ascii="Georgia" w:hAnsi="Georgia"/>
          <w:sz w:val="22"/>
          <w:shd w:val="clear" w:color="auto" w:fill="FFFFFF"/>
        </w:rPr>
        <w:t xml:space="preserve">… cuando el juez constitucional </w:t>
      </w:r>
      <w:r w:rsidRPr="002C0579">
        <w:rPr>
          <w:rFonts w:ascii="Georgia" w:hAnsi="Georgia"/>
          <w:b/>
          <w:bCs/>
          <w:sz w:val="22"/>
          <w:shd w:val="clear" w:color="auto" w:fill="FFFFFF"/>
        </w:rPr>
        <w:t>no encuentre ninguna conducta atribuible al accionado respecto de la cual se pueda determinar la presunta amenaza o violación de un derecho fundamental</w:t>
      </w:r>
      <w:r w:rsidRPr="002C0579">
        <w:rPr>
          <w:rFonts w:ascii="Georgia" w:hAnsi="Georgia"/>
          <w:sz w:val="22"/>
          <w:shd w:val="clear" w:color="auto" w:fill="FFFFFF"/>
        </w:rPr>
        <w:t xml:space="preserve">, </w:t>
      </w:r>
      <w:r w:rsidRPr="002C0579">
        <w:rPr>
          <w:rFonts w:ascii="Georgia" w:hAnsi="Georgia"/>
          <w:b/>
          <w:bCs/>
          <w:sz w:val="22"/>
          <w:shd w:val="clear" w:color="auto" w:fill="FFFFFF"/>
        </w:rPr>
        <w:t>debe declarar la improcedencia de la acción de tutela</w:t>
      </w:r>
      <w:r w:rsidRPr="002C0579">
        <w:rPr>
          <w:rFonts w:ascii="Georgia" w:hAnsi="Georgia"/>
          <w:sz w:val="22"/>
          <w:shd w:val="clear" w:color="auto" w:fill="FFFFFF"/>
        </w:rPr>
        <w:t xml:space="preserve">. </w:t>
      </w:r>
      <w:bookmarkEnd w:id="3"/>
      <w:r w:rsidRPr="002C0579">
        <w:rPr>
          <w:rFonts w:ascii="Georgia" w:hAnsi="Georgia"/>
          <w:sz w:val="22"/>
          <w:shd w:val="clear" w:color="auto" w:fill="FFFFFF"/>
        </w:rPr>
        <w:t>(Línea y coloración a propósito)</w:t>
      </w:r>
    </w:p>
    <w:p w14:paraId="4829E777" w14:textId="77777777" w:rsidR="00ED2A5C" w:rsidRPr="003625E0" w:rsidRDefault="00ED2A5C" w:rsidP="003625E0">
      <w:pPr>
        <w:spacing w:line="276" w:lineRule="auto"/>
        <w:jc w:val="both"/>
        <w:rPr>
          <w:rFonts w:ascii="Georgia" w:hAnsi="Georgia" w:cs="Arial"/>
        </w:rPr>
      </w:pPr>
    </w:p>
    <w:p w14:paraId="0AA190A2" w14:textId="23C4D704" w:rsidR="00ED2A5C" w:rsidRPr="003625E0" w:rsidRDefault="00ED2A5C" w:rsidP="003625E0">
      <w:pPr>
        <w:spacing w:line="276" w:lineRule="auto"/>
        <w:jc w:val="both"/>
        <w:rPr>
          <w:rFonts w:ascii="Georgia" w:hAnsi="Georgia" w:cs="Arial"/>
        </w:rPr>
      </w:pPr>
      <w:r w:rsidRPr="003625E0">
        <w:rPr>
          <w:rFonts w:ascii="Georgia" w:hAnsi="Georgia" w:cs="Arial"/>
        </w:rPr>
        <w:t>Tesis vigente y compartida por la CSJ (2021)</w:t>
      </w:r>
      <w:r w:rsidRPr="003625E0">
        <w:rPr>
          <w:rStyle w:val="Refdenotaalpie"/>
          <w:rFonts w:ascii="Georgia" w:hAnsi="Georgia"/>
        </w:rPr>
        <w:footnoteReference w:id="3"/>
      </w:r>
      <w:r w:rsidRPr="003625E0">
        <w:rPr>
          <w:rFonts w:ascii="Georgia" w:hAnsi="Georgia" w:cs="Arial"/>
        </w:rPr>
        <w:t xml:space="preserve">, que </w:t>
      </w:r>
      <w:r w:rsidR="7B9F91CA" w:rsidRPr="003625E0">
        <w:rPr>
          <w:rFonts w:ascii="Georgia" w:hAnsi="Georgia" w:cs="Arial"/>
        </w:rPr>
        <w:t xml:space="preserve">aunque </w:t>
      </w:r>
      <w:r w:rsidRPr="003625E0">
        <w:rPr>
          <w:rFonts w:ascii="Georgia" w:hAnsi="Georgia" w:cs="Arial"/>
        </w:rPr>
        <w:t xml:space="preserve">es la superiora jerárquica, no </w:t>
      </w:r>
      <w:r w:rsidR="36B0E2BC" w:rsidRPr="003625E0">
        <w:rPr>
          <w:rFonts w:ascii="Georgia" w:hAnsi="Georgia" w:cs="Arial"/>
        </w:rPr>
        <w:t xml:space="preserve">es </w:t>
      </w:r>
      <w:r w:rsidRPr="003625E0">
        <w:rPr>
          <w:rFonts w:ascii="Georgia" w:hAnsi="Georgia" w:cs="Arial"/>
        </w:rPr>
        <w:t xml:space="preserve">el órgano de cierre de la materia, es criterio auxiliar, que resulta razonable; tiene dicho </w:t>
      </w:r>
      <w:r w:rsidRPr="003625E0">
        <w:rPr>
          <w:rFonts w:ascii="Georgia" w:hAnsi="Georgia" w:cs="Arial"/>
        </w:rPr>
        <w:lastRenderedPageBreak/>
        <w:t xml:space="preserve">la alta colegiatura; </w:t>
      </w:r>
      <w:r w:rsidRPr="003625E0">
        <w:rPr>
          <w:rFonts w:ascii="Georgia" w:hAnsi="Georgia" w:cs="Arial"/>
          <w:i/>
          <w:iCs/>
        </w:rPr>
        <w:t>“</w:t>
      </w:r>
      <w:r w:rsidRPr="008F6778">
        <w:rPr>
          <w:rFonts w:ascii="Georgia" w:hAnsi="Georgia" w:cs="Arial"/>
          <w:i/>
          <w:iCs/>
          <w:sz w:val="22"/>
        </w:rPr>
        <w:t>(…) al no hallarse conducta atribuible a la autoridad convocada respecto de la cual se pueda determinar una presunta amenaza o violación de un derecho fundamental, debe declararse la improcedencia (…)</w:t>
      </w:r>
      <w:r w:rsidRPr="003625E0">
        <w:rPr>
          <w:rFonts w:ascii="Georgia" w:hAnsi="Georgia" w:cs="Arial"/>
          <w:i/>
          <w:iCs/>
        </w:rPr>
        <w:t>”</w:t>
      </w:r>
      <w:r w:rsidRPr="003625E0">
        <w:rPr>
          <w:rStyle w:val="Refdenotaalpie"/>
          <w:rFonts w:ascii="Georgia" w:hAnsi="Georgia"/>
        </w:rPr>
        <w:footnoteReference w:id="4"/>
      </w:r>
      <w:r w:rsidRPr="003625E0">
        <w:rPr>
          <w:rFonts w:ascii="Georgia" w:hAnsi="Georgia" w:cs="Arial"/>
        </w:rPr>
        <w:t xml:space="preserve">. </w:t>
      </w:r>
    </w:p>
    <w:p w14:paraId="73364681" w14:textId="77777777" w:rsidR="00ED2A5C" w:rsidRPr="003625E0" w:rsidRDefault="00ED2A5C" w:rsidP="003625E0">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rPr>
          <w:rFonts w:ascii="Georgia" w:hAnsi="Georgia" w:cs="Arial"/>
          <w:szCs w:val="24"/>
        </w:rPr>
      </w:pPr>
    </w:p>
    <w:p w14:paraId="55397C3F" w14:textId="7AF2EE6B" w:rsidR="00ED2A5C" w:rsidRPr="003625E0" w:rsidRDefault="00ED2A5C" w:rsidP="003625E0">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rPr>
          <w:rFonts w:ascii="Georgia" w:hAnsi="Georgia" w:cs="Arial"/>
          <w:szCs w:val="24"/>
        </w:rPr>
      </w:pPr>
      <w:r w:rsidRPr="003625E0">
        <w:rPr>
          <w:rFonts w:ascii="Georgia" w:hAnsi="Georgia" w:cs="Arial"/>
          <w:szCs w:val="24"/>
        </w:rPr>
        <w:t>Se incumple el presupuesto frente a</w:t>
      </w:r>
      <w:r w:rsidR="00D52A8C" w:rsidRPr="003625E0">
        <w:rPr>
          <w:rFonts w:ascii="Georgia" w:hAnsi="Georgia" w:cs="Arial"/>
          <w:szCs w:val="24"/>
        </w:rPr>
        <w:t xml:space="preserve"> </w:t>
      </w:r>
      <w:r w:rsidRPr="003625E0">
        <w:rPr>
          <w:rFonts w:ascii="Georgia" w:hAnsi="Georgia" w:cs="Arial"/>
          <w:szCs w:val="24"/>
        </w:rPr>
        <w:t>l</w:t>
      </w:r>
      <w:r w:rsidR="00D52A8C" w:rsidRPr="003625E0">
        <w:rPr>
          <w:rFonts w:ascii="Georgia" w:hAnsi="Georgia" w:cs="Arial"/>
          <w:szCs w:val="24"/>
        </w:rPr>
        <w:t>a</w:t>
      </w:r>
      <w:r w:rsidRPr="003625E0">
        <w:rPr>
          <w:rFonts w:ascii="Georgia" w:hAnsi="Georgia" w:cs="Arial"/>
          <w:szCs w:val="24"/>
        </w:rPr>
        <w:t xml:space="preserve"> Nueva EPS, en razón a que </w:t>
      </w:r>
      <w:r w:rsidR="00D52A8C" w:rsidRPr="003625E0">
        <w:rPr>
          <w:rFonts w:ascii="Georgia" w:hAnsi="Georgia" w:cs="Arial"/>
          <w:szCs w:val="24"/>
        </w:rPr>
        <w:t xml:space="preserve">en </w:t>
      </w:r>
      <w:r w:rsidR="008021EA" w:rsidRPr="003625E0">
        <w:rPr>
          <w:rFonts w:ascii="Georgia" w:hAnsi="Georgia" w:cs="Arial"/>
          <w:szCs w:val="24"/>
        </w:rPr>
        <w:t>la</w:t>
      </w:r>
      <w:r w:rsidR="00D52A8C" w:rsidRPr="003625E0">
        <w:rPr>
          <w:rFonts w:ascii="Georgia" w:hAnsi="Georgia" w:cs="Arial"/>
          <w:szCs w:val="24"/>
        </w:rPr>
        <w:t xml:space="preserve"> </w:t>
      </w:r>
      <w:r w:rsidR="008021EA" w:rsidRPr="003625E0">
        <w:rPr>
          <w:rFonts w:ascii="Georgia" w:hAnsi="Georgia" w:cs="Arial"/>
          <w:szCs w:val="24"/>
        </w:rPr>
        <w:t xml:space="preserve">demanda </w:t>
      </w:r>
      <w:r w:rsidR="00D52A8C" w:rsidRPr="003625E0">
        <w:rPr>
          <w:rFonts w:ascii="Georgia" w:hAnsi="Georgia" w:cs="Arial"/>
          <w:szCs w:val="24"/>
        </w:rPr>
        <w:t>no se imputa acción u omisión alguna. Basta con reseñar que la pretensión tutelar se funda en la protección futura del derecho a la salud</w:t>
      </w:r>
      <w:r w:rsidR="00AF6DD7" w:rsidRPr="003625E0">
        <w:rPr>
          <w:rFonts w:ascii="Georgia" w:hAnsi="Georgia" w:cs="Arial"/>
          <w:szCs w:val="24"/>
        </w:rPr>
        <w:t xml:space="preserve"> (Ib., pdf.01), s</w:t>
      </w:r>
      <w:r w:rsidR="00D52A8C" w:rsidRPr="003625E0">
        <w:rPr>
          <w:rFonts w:ascii="Georgia" w:hAnsi="Georgia" w:cs="Arial"/>
          <w:szCs w:val="24"/>
        </w:rPr>
        <w:t xml:space="preserve">in órdenes ni prescripciones médicas pendientes de practicar. Comprende la Sala que </w:t>
      </w:r>
      <w:r w:rsidR="00AF6DD7" w:rsidRPr="003625E0">
        <w:rPr>
          <w:rFonts w:ascii="Georgia" w:hAnsi="Georgia" w:cs="Arial"/>
          <w:szCs w:val="24"/>
        </w:rPr>
        <w:t>intenta</w:t>
      </w:r>
      <w:r w:rsidR="00D52A8C" w:rsidRPr="003625E0">
        <w:rPr>
          <w:rFonts w:ascii="Georgia" w:hAnsi="Georgia" w:cs="Arial"/>
          <w:szCs w:val="24"/>
        </w:rPr>
        <w:t xml:space="preserve"> evitar la desafiliación con ocasión de la terminación del contrato laboral; empero, no es motivo suficiente para anticipar amparo. </w:t>
      </w:r>
      <w:r w:rsidR="00AF6DD7" w:rsidRPr="003625E0">
        <w:rPr>
          <w:rFonts w:ascii="Georgia" w:hAnsi="Georgia" w:cs="Arial"/>
          <w:szCs w:val="24"/>
        </w:rPr>
        <w:t xml:space="preserve">En todo caso, válido </w:t>
      </w:r>
      <w:r w:rsidR="00D52A8C" w:rsidRPr="003625E0">
        <w:rPr>
          <w:rFonts w:ascii="Georgia" w:hAnsi="Georgia" w:cs="Arial"/>
          <w:szCs w:val="24"/>
        </w:rPr>
        <w:t>reseñar que aún est</w:t>
      </w:r>
      <w:r w:rsidR="00AF6DD7" w:rsidRPr="003625E0">
        <w:rPr>
          <w:rFonts w:ascii="Georgia" w:hAnsi="Georgia" w:cs="Arial"/>
          <w:szCs w:val="24"/>
        </w:rPr>
        <w:t xml:space="preserve">á </w:t>
      </w:r>
      <w:r w:rsidR="00D52A8C" w:rsidRPr="003625E0">
        <w:rPr>
          <w:rFonts w:ascii="Georgia" w:hAnsi="Georgia" w:cs="Arial"/>
          <w:szCs w:val="24"/>
        </w:rPr>
        <w:t>inscrita en el sistema bajo el régimen contributivo (</w:t>
      </w:r>
      <w:r w:rsidR="00AF6DD7" w:rsidRPr="003625E0">
        <w:rPr>
          <w:rFonts w:ascii="Georgia" w:hAnsi="Georgia" w:cs="Arial"/>
          <w:szCs w:val="24"/>
        </w:rPr>
        <w:t>Ib., pdf.10)</w:t>
      </w:r>
      <w:r w:rsidR="00D52A8C" w:rsidRPr="003625E0">
        <w:rPr>
          <w:rFonts w:ascii="Georgia" w:hAnsi="Georgia" w:cs="Arial"/>
          <w:szCs w:val="24"/>
        </w:rPr>
        <w:t xml:space="preserve">. </w:t>
      </w:r>
      <w:r w:rsidRPr="003625E0">
        <w:rPr>
          <w:rFonts w:ascii="Georgia" w:hAnsi="Georgia" w:cs="Arial"/>
          <w:szCs w:val="24"/>
        </w:rPr>
        <w:t xml:space="preserve">Entonces, se </w:t>
      </w:r>
      <w:r w:rsidR="00AF6DD7" w:rsidRPr="003625E0">
        <w:rPr>
          <w:rFonts w:ascii="Georgia" w:hAnsi="Georgia" w:cs="Arial"/>
          <w:szCs w:val="24"/>
        </w:rPr>
        <w:t xml:space="preserve">adicionará </w:t>
      </w:r>
      <w:r w:rsidRPr="003625E0">
        <w:rPr>
          <w:rFonts w:ascii="Georgia" w:hAnsi="Georgia" w:cs="Arial"/>
          <w:szCs w:val="24"/>
        </w:rPr>
        <w:t>el fallo para declarar improcedente la acción en su contra.</w:t>
      </w:r>
    </w:p>
    <w:p w14:paraId="55809B5D" w14:textId="77777777" w:rsidR="00ED2A5C" w:rsidRPr="003625E0" w:rsidRDefault="00ED2A5C" w:rsidP="003625E0">
      <w:pPr>
        <w:pStyle w:val="Textoindependiente"/>
        <w:spacing w:line="276" w:lineRule="auto"/>
        <w:rPr>
          <w:rFonts w:ascii="Georgia" w:hAnsi="Georgia" w:cs="Arial"/>
          <w:szCs w:val="24"/>
        </w:rPr>
      </w:pPr>
    </w:p>
    <w:p w14:paraId="35601F21" w14:textId="510E5C75" w:rsidR="00DF3AFB" w:rsidRPr="003625E0" w:rsidRDefault="00DF3AFB" w:rsidP="003625E0">
      <w:pPr>
        <w:pStyle w:val="Textoindependiente"/>
        <w:tabs>
          <w:tab w:val="clear" w:pos="708"/>
          <w:tab w:val="clear" w:pos="1416"/>
          <w:tab w:val="left" w:pos="709"/>
        </w:tabs>
        <w:spacing w:line="276" w:lineRule="auto"/>
        <w:rPr>
          <w:rFonts w:ascii="Georgia" w:hAnsi="Georgia" w:cs="Arial"/>
          <w:szCs w:val="24"/>
          <w:lang w:val="es-419"/>
        </w:rPr>
      </w:pPr>
      <w:r w:rsidRPr="003625E0">
        <w:rPr>
          <w:rFonts w:ascii="Georgia" w:hAnsi="Georgia"/>
          <w:smallCaps/>
          <w:szCs w:val="24"/>
          <w:lang w:val="es-419"/>
        </w:rPr>
        <w:t>5.3.</w:t>
      </w:r>
      <w:r w:rsidR="00956A7A" w:rsidRPr="003625E0">
        <w:rPr>
          <w:rFonts w:ascii="Georgia" w:hAnsi="Georgia"/>
          <w:smallCaps/>
          <w:szCs w:val="24"/>
          <w:lang w:val="es-419"/>
        </w:rPr>
        <w:t>3</w:t>
      </w:r>
      <w:r w:rsidRPr="003625E0">
        <w:rPr>
          <w:rFonts w:ascii="Georgia" w:hAnsi="Georgia"/>
          <w:smallCaps/>
          <w:szCs w:val="24"/>
          <w:lang w:val="es-419"/>
        </w:rPr>
        <w:t>. La inmediatez</w:t>
      </w:r>
      <w:r w:rsidRPr="003625E0">
        <w:rPr>
          <w:rFonts w:ascii="Georgia" w:hAnsi="Georgia"/>
          <w:i/>
          <w:iCs/>
          <w:smallCaps/>
          <w:szCs w:val="24"/>
          <w:lang w:val="es-419"/>
        </w:rPr>
        <w:t xml:space="preserve">. </w:t>
      </w:r>
      <w:r w:rsidRPr="003625E0">
        <w:rPr>
          <w:rFonts w:ascii="Georgia" w:hAnsi="Georgia" w:cs="Arial"/>
          <w:szCs w:val="24"/>
          <w:lang w:val="es-419"/>
        </w:rPr>
        <w:t xml:space="preserve">El artículo 86, CP, regula la acción de tutela como un mecanismo para la protección inmediata de los derechos fundamentales de toda persona, cuando quiera que resulten vulnerados o amenazados por la acción o la omisión de cualquier autoridad pública o un particular. </w:t>
      </w:r>
    </w:p>
    <w:p w14:paraId="2EFDC760" w14:textId="77777777" w:rsidR="00D04933" w:rsidRPr="003625E0" w:rsidRDefault="00D04933" w:rsidP="003625E0">
      <w:pPr>
        <w:pStyle w:val="Textoindependiente"/>
        <w:tabs>
          <w:tab w:val="clear" w:pos="708"/>
          <w:tab w:val="clear" w:pos="1416"/>
          <w:tab w:val="left" w:pos="709"/>
        </w:tabs>
        <w:spacing w:line="276" w:lineRule="auto"/>
        <w:rPr>
          <w:rFonts w:ascii="Georgia" w:hAnsi="Georgia" w:cs="Arial"/>
          <w:szCs w:val="24"/>
          <w:lang w:val="es-419"/>
        </w:rPr>
      </w:pPr>
    </w:p>
    <w:p w14:paraId="50E6AE5B" w14:textId="4426B381" w:rsidR="00DF3AFB" w:rsidRPr="003625E0" w:rsidRDefault="00DF3AFB" w:rsidP="003625E0">
      <w:pPr>
        <w:pStyle w:val="Textoindependiente"/>
        <w:spacing w:line="276" w:lineRule="auto"/>
        <w:rPr>
          <w:rFonts w:ascii="Georgia" w:hAnsi="Georgia"/>
          <w:szCs w:val="24"/>
          <w:shd w:val="clear" w:color="auto" w:fill="FFFFFF"/>
          <w:lang w:val="es-ES"/>
        </w:rPr>
      </w:pPr>
      <w:r w:rsidRPr="003625E0">
        <w:rPr>
          <w:rFonts w:ascii="Georgia" w:hAnsi="Georgia" w:cs="Arial"/>
          <w:szCs w:val="24"/>
          <w:lang w:val="es-419"/>
        </w:rPr>
        <w:t xml:space="preserve">Este requisito: </w:t>
      </w:r>
      <w:r w:rsidRPr="003625E0">
        <w:rPr>
          <w:rFonts w:ascii="Georgia" w:hAnsi="Georgia" w:cs="Arial"/>
          <w:i/>
          <w:iCs/>
          <w:szCs w:val="24"/>
          <w:lang w:val="es-419"/>
        </w:rPr>
        <w:t>“</w:t>
      </w:r>
      <w:r w:rsidRPr="008F6778">
        <w:rPr>
          <w:rFonts w:ascii="Georgia" w:hAnsi="Georgia" w:cs="Arial"/>
          <w:i/>
          <w:iCs/>
          <w:sz w:val="22"/>
          <w:szCs w:val="24"/>
          <w:lang w:val="es-419"/>
        </w:rPr>
        <w:t xml:space="preserve">(…) </w:t>
      </w:r>
      <w:r w:rsidRPr="008F6778">
        <w:rPr>
          <w:rFonts w:ascii="Georgia" w:hAnsi="Georgia"/>
          <w:i/>
          <w:iCs/>
          <w:sz w:val="22"/>
          <w:szCs w:val="24"/>
          <w:shd w:val="clear" w:color="auto" w:fill="FFFFFF"/>
        </w:rPr>
        <w:t>impone la carga al demandante de presentar la acción de tutela en un término prudente y razonable (…)</w:t>
      </w:r>
      <w:r w:rsidRPr="003625E0">
        <w:rPr>
          <w:rFonts w:ascii="Georgia" w:hAnsi="Georgia"/>
          <w:i/>
          <w:iCs/>
          <w:szCs w:val="24"/>
          <w:shd w:val="clear" w:color="auto" w:fill="FFFFFF"/>
        </w:rPr>
        <w:t>”</w:t>
      </w:r>
      <w:r w:rsidRPr="003625E0">
        <w:rPr>
          <w:rFonts w:ascii="Georgia" w:hAnsi="Georgia"/>
          <w:szCs w:val="24"/>
          <w:shd w:val="clear" w:color="auto" w:fill="FFFFFF"/>
        </w:rPr>
        <w:t xml:space="preserve">, por lo tanto, </w:t>
      </w:r>
      <w:r w:rsidRPr="003625E0">
        <w:rPr>
          <w:rFonts w:ascii="Georgia" w:hAnsi="Georgia"/>
          <w:i/>
          <w:iCs/>
          <w:szCs w:val="24"/>
          <w:shd w:val="clear" w:color="auto" w:fill="FFFFFF"/>
        </w:rPr>
        <w:t>“</w:t>
      </w:r>
      <w:r w:rsidRPr="008F6778">
        <w:rPr>
          <w:rFonts w:ascii="Georgia" w:hAnsi="Georgia"/>
          <w:i/>
          <w:iCs/>
          <w:sz w:val="22"/>
          <w:szCs w:val="24"/>
          <w:shd w:val="clear" w:color="auto" w:fill="FFFFFF"/>
        </w:rPr>
        <w:t>(…) el juez de tutela no podrá conocer de un asunto, y menos aún conceder la protección (…), cuando la solicitud se haga de manera tardía (…)</w:t>
      </w:r>
      <w:r w:rsidRPr="003625E0">
        <w:rPr>
          <w:rFonts w:ascii="Georgia" w:hAnsi="Georgia"/>
          <w:i/>
          <w:iCs/>
          <w:szCs w:val="24"/>
          <w:shd w:val="clear" w:color="auto" w:fill="FFFFFF"/>
        </w:rPr>
        <w:t xml:space="preserve">” </w:t>
      </w:r>
      <w:r w:rsidRPr="003625E0">
        <w:rPr>
          <w:rFonts w:ascii="Georgia" w:hAnsi="Georgia"/>
          <w:szCs w:val="24"/>
          <w:shd w:val="clear" w:color="auto" w:fill="FFFFFF"/>
        </w:rPr>
        <w:t>(2020)</w:t>
      </w:r>
      <w:r w:rsidRPr="003625E0">
        <w:rPr>
          <w:rStyle w:val="Refdenotaalpie"/>
          <w:rFonts w:ascii="Georgia" w:eastAsiaTheme="majorEastAsia" w:hAnsi="Georgia"/>
          <w:szCs w:val="24"/>
          <w:shd w:val="clear" w:color="auto" w:fill="FFFFFF"/>
        </w:rPr>
        <w:footnoteReference w:id="5"/>
      </w:r>
      <w:r w:rsidRPr="003625E0">
        <w:rPr>
          <w:rFonts w:ascii="Georgia" w:hAnsi="Georgia"/>
          <w:szCs w:val="24"/>
          <w:shd w:val="clear" w:color="auto" w:fill="FFFFFF"/>
        </w:rPr>
        <w:t xml:space="preserve">. Aquello porque: </w:t>
      </w:r>
      <w:r w:rsidRPr="003625E0">
        <w:rPr>
          <w:rFonts w:ascii="Georgia" w:hAnsi="Georgia"/>
          <w:i/>
          <w:iCs/>
          <w:szCs w:val="24"/>
          <w:shd w:val="clear" w:color="auto" w:fill="FFFFFF"/>
        </w:rPr>
        <w:t>“</w:t>
      </w:r>
      <w:r w:rsidRPr="008F6778">
        <w:rPr>
          <w:rFonts w:ascii="Georgia" w:hAnsi="Georgia"/>
          <w:i/>
          <w:iCs/>
          <w:sz w:val="22"/>
          <w:szCs w:val="24"/>
          <w:shd w:val="clear" w:color="auto" w:fill="FFFFFF"/>
        </w:rPr>
        <w:t xml:space="preserve">(…) </w:t>
      </w:r>
      <w:r w:rsidRPr="008F6778">
        <w:rPr>
          <w:rFonts w:ascii="Georgia" w:hAnsi="Georgia"/>
          <w:i/>
          <w:iCs/>
          <w:sz w:val="22"/>
          <w:szCs w:val="24"/>
          <w:shd w:val="clear" w:color="auto" w:fill="FFFFFF"/>
          <w:lang w:val="es-ES"/>
        </w:rPr>
        <w:t>el transcurso de un lapso importante entre la presunta violación de derechos fundamentales y la presentación de la acción de tutela «es indicativo de la menor gravedad de la vulneración alegada o de la poca importancia que tendría el perjuicio que ella causa (…)</w:t>
      </w:r>
      <w:r w:rsidRPr="003625E0">
        <w:rPr>
          <w:rFonts w:ascii="Georgia" w:hAnsi="Georgia"/>
          <w:i/>
          <w:iCs/>
          <w:szCs w:val="24"/>
          <w:shd w:val="clear" w:color="auto" w:fill="FFFFFF"/>
          <w:lang w:val="es-ES"/>
        </w:rPr>
        <w:t>”</w:t>
      </w:r>
      <w:r w:rsidRPr="003625E0">
        <w:rPr>
          <w:rFonts w:ascii="Georgia" w:hAnsi="Georgia"/>
          <w:szCs w:val="24"/>
          <w:shd w:val="clear" w:color="auto" w:fill="FFFFFF"/>
          <w:lang w:val="es-ES"/>
        </w:rPr>
        <w:t xml:space="preserve"> </w:t>
      </w:r>
      <w:r w:rsidRPr="003625E0">
        <w:rPr>
          <w:rFonts w:ascii="Georgia" w:hAnsi="Georgia"/>
          <w:szCs w:val="24"/>
          <w:shd w:val="clear" w:color="auto" w:fill="FFFFFF"/>
        </w:rPr>
        <w:t>(2021)</w:t>
      </w:r>
      <w:r w:rsidRPr="003625E0">
        <w:rPr>
          <w:rStyle w:val="Refdenotaalpie"/>
          <w:rFonts w:ascii="Georgia" w:eastAsiaTheme="majorEastAsia" w:hAnsi="Georgia"/>
          <w:szCs w:val="24"/>
          <w:shd w:val="clear" w:color="auto" w:fill="FFFFFF"/>
        </w:rPr>
        <w:footnoteReference w:id="6"/>
      </w:r>
      <w:r w:rsidRPr="003625E0">
        <w:rPr>
          <w:rFonts w:ascii="Georgia" w:hAnsi="Georgia"/>
          <w:szCs w:val="24"/>
          <w:shd w:val="clear" w:color="auto" w:fill="FFFFFF"/>
        </w:rPr>
        <w:t xml:space="preserve">. </w:t>
      </w:r>
      <w:r w:rsidR="00956A7A" w:rsidRPr="003625E0">
        <w:rPr>
          <w:rFonts w:ascii="Georgia" w:hAnsi="Georgia"/>
          <w:szCs w:val="24"/>
          <w:shd w:val="clear" w:color="auto" w:fill="FFFFFF"/>
          <w:lang w:val="es-ES"/>
        </w:rPr>
        <w:t>Criterio reiterado por la CC (2023)</w:t>
      </w:r>
      <w:r w:rsidR="00956A7A" w:rsidRPr="003625E0">
        <w:rPr>
          <w:rFonts w:ascii="Georgia" w:hAnsi="Georgia"/>
          <w:szCs w:val="24"/>
          <w:shd w:val="clear" w:color="auto" w:fill="FFFFFF"/>
          <w:vertAlign w:val="superscript"/>
          <w:lang w:val="es-ES"/>
        </w:rPr>
        <w:footnoteReference w:id="7"/>
      </w:r>
      <w:r w:rsidR="00956A7A" w:rsidRPr="003625E0">
        <w:rPr>
          <w:rFonts w:ascii="Georgia" w:hAnsi="Georgia"/>
          <w:szCs w:val="24"/>
          <w:shd w:val="clear" w:color="auto" w:fill="FFFFFF"/>
          <w:lang w:val="es-ES"/>
        </w:rPr>
        <w:t>.</w:t>
      </w:r>
    </w:p>
    <w:p w14:paraId="1BC141C5" w14:textId="77777777" w:rsidR="00956A7A" w:rsidRPr="003625E0" w:rsidRDefault="00956A7A" w:rsidP="003625E0">
      <w:pPr>
        <w:pStyle w:val="Textoindependiente"/>
        <w:spacing w:line="276" w:lineRule="auto"/>
        <w:rPr>
          <w:rFonts w:ascii="Georgia" w:hAnsi="Georgia" w:cs="Arial"/>
          <w:szCs w:val="24"/>
          <w:highlight w:val="yellow"/>
          <w:lang w:val="es-419"/>
        </w:rPr>
      </w:pPr>
    </w:p>
    <w:p w14:paraId="3CBBBC6A" w14:textId="53B70A1B" w:rsidR="00DF3AFB" w:rsidRPr="003625E0" w:rsidRDefault="00DF3AFB" w:rsidP="003625E0">
      <w:pPr>
        <w:pStyle w:val="Textoindependiente"/>
        <w:spacing w:line="276" w:lineRule="auto"/>
        <w:rPr>
          <w:rFonts w:ascii="Georgia" w:hAnsi="Georgia" w:cs="Arial"/>
          <w:bCs/>
          <w:szCs w:val="24"/>
          <w:lang w:val="es-CO"/>
        </w:rPr>
      </w:pPr>
      <w:r w:rsidRPr="003625E0">
        <w:rPr>
          <w:rFonts w:ascii="Georgia" w:hAnsi="Georgia" w:cs="Arial"/>
          <w:bCs/>
          <w:szCs w:val="24"/>
          <w:lang w:val="es-CO"/>
        </w:rPr>
        <w:t>Se satisface porque la acción se formuló (Ib., pdf.</w:t>
      </w:r>
      <w:r w:rsidR="008D7894" w:rsidRPr="003625E0">
        <w:rPr>
          <w:rFonts w:ascii="Georgia" w:hAnsi="Georgia" w:cs="Arial"/>
          <w:bCs/>
          <w:szCs w:val="24"/>
          <w:lang w:val="es-CO"/>
        </w:rPr>
        <w:t>02</w:t>
      </w:r>
      <w:r w:rsidRPr="003625E0">
        <w:rPr>
          <w:rFonts w:ascii="Georgia" w:hAnsi="Georgia" w:cs="Arial"/>
          <w:bCs/>
          <w:szCs w:val="24"/>
          <w:lang w:val="es-CO"/>
        </w:rPr>
        <w:t xml:space="preserve">) </w:t>
      </w:r>
      <w:r w:rsidR="008D7894" w:rsidRPr="003625E0">
        <w:rPr>
          <w:rFonts w:ascii="Georgia" w:hAnsi="Georgia" w:cs="Arial"/>
          <w:bCs/>
          <w:szCs w:val="24"/>
          <w:lang w:val="es-CO"/>
        </w:rPr>
        <w:t>trece</w:t>
      </w:r>
      <w:r w:rsidR="00956A7A" w:rsidRPr="003625E0">
        <w:rPr>
          <w:rFonts w:ascii="Georgia" w:hAnsi="Georgia" w:cs="Arial"/>
          <w:bCs/>
          <w:szCs w:val="24"/>
          <w:lang w:val="es-CO"/>
        </w:rPr>
        <w:t xml:space="preserve"> </w:t>
      </w:r>
      <w:r w:rsidRPr="003625E0">
        <w:rPr>
          <w:rFonts w:ascii="Georgia" w:hAnsi="Georgia" w:cs="Arial"/>
          <w:bCs/>
          <w:szCs w:val="24"/>
          <w:lang w:val="es-CO"/>
        </w:rPr>
        <w:t>(</w:t>
      </w:r>
      <w:r w:rsidR="008D7894" w:rsidRPr="003625E0">
        <w:rPr>
          <w:rFonts w:ascii="Georgia" w:hAnsi="Georgia" w:cs="Arial"/>
          <w:bCs/>
          <w:szCs w:val="24"/>
          <w:lang w:val="es-CO"/>
        </w:rPr>
        <w:t>13</w:t>
      </w:r>
      <w:r w:rsidRPr="003625E0">
        <w:rPr>
          <w:rFonts w:ascii="Georgia" w:hAnsi="Georgia" w:cs="Arial"/>
          <w:bCs/>
          <w:szCs w:val="24"/>
          <w:lang w:val="es-CO"/>
        </w:rPr>
        <w:t xml:space="preserve">) </w:t>
      </w:r>
      <w:r w:rsidR="00956A7A" w:rsidRPr="003625E0">
        <w:rPr>
          <w:rFonts w:ascii="Georgia" w:hAnsi="Georgia" w:cs="Arial"/>
          <w:bCs/>
          <w:szCs w:val="24"/>
          <w:lang w:val="es-CO"/>
        </w:rPr>
        <w:t xml:space="preserve">días </w:t>
      </w:r>
      <w:r w:rsidRPr="003625E0">
        <w:rPr>
          <w:rFonts w:ascii="Georgia" w:hAnsi="Georgia" w:cs="Arial"/>
          <w:bCs/>
          <w:szCs w:val="24"/>
          <w:lang w:val="es-CO"/>
        </w:rPr>
        <w:t xml:space="preserve">después de </w:t>
      </w:r>
      <w:r w:rsidR="008D7894" w:rsidRPr="003625E0">
        <w:rPr>
          <w:rFonts w:ascii="Georgia" w:hAnsi="Georgia" w:cs="Arial"/>
          <w:bCs/>
          <w:szCs w:val="24"/>
          <w:lang w:val="es-CO"/>
        </w:rPr>
        <w:t xml:space="preserve">que la accionada comunicara la terminación del contratado, el 31-01-2023 </w:t>
      </w:r>
      <w:r w:rsidRPr="003625E0">
        <w:rPr>
          <w:rFonts w:ascii="Georgia" w:hAnsi="Georgia" w:cs="Arial"/>
          <w:bCs/>
          <w:szCs w:val="24"/>
          <w:lang w:val="es-CO"/>
        </w:rPr>
        <w:t xml:space="preserve">(Ib., </w:t>
      </w:r>
      <w:proofErr w:type="spellStart"/>
      <w:r w:rsidRPr="003625E0">
        <w:rPr>
          <w:rFonts w:ascii="Georgia" w:hAnsi="Georgia" w:cs="Arial"/>
          <w:bCs/>
          <w:szCs w:val="24"/>
          <w:lang w:val="es-CO"/>
        </w:rPr>
        <w:t>pdf</w:t>
      </w:r>
      <w:proofErr w:type="spellEnd"/>
      <w:r w:rsidRPr="003625E0">
        <w:rPr>
          <w:rFonts w:ascii="Georgia" w:hAnsi="Georgia" w:cs="Arial"/>
          <w:bCs/>
          <w:szCs w:val="24"/>
          <w:lang w:val="es-CO"/>
        </w:rPr>
        <w:t>.</w:t>
      </w:r>
      <w:r w:rsidR="008D7894" w:rsidRPr="003625E0">
        <w:rPr>
          <w:rFonts w:ascii="Georgia" w:hAnsi="Georgia" w:cs="Arial"/>
          <w:szCs w:val="24"/>
        </w:rPr>
        <w:t>18</w:t>
      </w:r>
      <w:r w:rsidRPr="003625E0">
        <w:rPr>
          <w:rFonts w:ascii="Georgia" w:hAnsi="Georgia" w:cs="Arial"/>
          <w:bCs/>
          <w:szCs w:val="24"/>
          <w:lang w:val="es-CO"/>
        </w:rPr>
        <w:t xml:space="preserve">), es decir, </w:t>
      </w:r>
      <w:r w:rsidRPr="003625E0">
        <w:rPr>
          <w:rFonts w:ascii="Georgia" w:hAnsi="Georgia" w:cs="Arial"/>
          <w:bCs/>
          <w:szCs w:val="24"/>
          <w:lang w:val="es-419"/>
        </w:rPr>
        <w:t>dentro de</w:t>
      </w:r>
      <w:r w:rsidRPr="003625E0">
        <w:rPr>
          <w:rFonts w:ascii="Georgia" w:hAnsi="Georgia" w:cs="Arial"/>
          <w:bCs/>
          <w:szCs w:val="24"/>
          <w:lang w:val="es-CO"/>
        </w:rPr>
        <w:t>l</w:t>
      </w:r>
      <w:r w:rsidRPr="003625E0">
        <w:rPr>
          <w:rFonts w:ascii="Georgia" w:hAnsi="Georgia" w:cs="Arial"/>
          <w:bCs/>
          <w:szCs w:val="24"/>
          <w:lang w:val="es-419"/>
        </w:rPr>
        <w:t xml:space="preserve"> plazo general de los seis (6) meses, fijado por la doctrina constitucional</w:t>
      </w:r>
      <w:r w:rsidRPr="003625E0">
        <w:rPr>
          <w:rStyle w:val="Refdenotaalpie"/>
          <w:rFonts w:ascii="Georgia" w:hAnsi="Georgia" w:cs="Arial"/>
          <w:noProof/>
          <w:szCs w:val="24"/>
          <w:lang w:val="es-CO"/>
        </w:rPr>
        <w:footnoteReference w:id="8"/>
      </w:r>
      <w:r w:rsidRPr="003625E0">
        <w:rPr>
          <w:rFonts w:ascii="Georgia" w:hAnsi="Georgia" w:cs="Arial"/>
          <w:bCs/>
          <w:szCs w:val="24"/>
          <w:lang w:val="es-CO"/>
        </w:rPr>
        <w:t>.</w:t>
      </w:r>
    </w:p>
    <w:p w14:paraId="093802CE" w14:textId="77777777" w:rsidR="00DF3AFB" w:rsidRPr="003625E0" w:rsidRDefault="00DF3AFB" w:rsidP="003625E0">
      <w:pPr>
        <w:pStyle w:val="Textoindependiente"/>
        <w:spacing w:line="276" w:lineRule="auto"/>
        <w:ind w:left="720"/>
        <w:rPr>
          <w:rFonts w:ascii="Georgia" w:hAnsi="Georgia" w:cs="Arial"/>
          <w:bCs/>
          <w:szCs w:val="24"/>
          <w:lang w:val="es-CO"/>
        </w:rPr>
      </w:pPr>
    </w:p>
    <w:p w14:paraId="44D05993" w14:textId="1D02902A" w:rsidR="00DF3AFB" w:rsidRPr="003625E0" w:rsidRDefault="00DF3AFB" w:rsidP="003625E0">
      <w:pPr>
        <w:pStyle w:val="Prrafodelista"/>
        <w:shd w:val="clear" w:color="auto" w:fill="FFFFFF" w:themeFill="background1"/>
        <w:tabs>
          <w:tab w:val="left" w:pos="851"/>
          <w:tab w:val="left" w:pos="2832"/>
          <w:tab w:val="left" w:pos="3540"/>
          <w:tab w:val="left" w:pos="4248"/>
          <w:tab w:val="left" w:pos="4956"/>
          <w:tab w:val="left" w:pos="5664"/>
          <w:tab w:val="left" w:pos="6372"/>
          <w:tab w:val="left" w:pos="7080"/>
          <w:tab w:val="left" w:pos="7788"/>
          <w:tab w:val="left" w:pos="7920"/>
        </w:tabs>
        <w:suppressAutoHyphens/>
        <w:overflowPunct w:val="0"/>
        <w:autoSpaceDN w:val="0"/>
        <w:spacing w:after="0"/>
        <w:ind w:left="0"/>
        <w:jc w:val="both"/>
        <w:textAlignment w:val="baseline"/>
        <w:rPr>
          <w:rFonts w:ascii="Georgia" w:hAnsi="Georgia" w:cs="Arial"/>
          <w:sz w:val="24"/>
          <w:szCs w:val="24"/>
        </w:rPr>
      </w:pPr>
      <w:r w:rsidRPr="003625E0">
        <w:rPr>
          <w:rFonts w:ascii="Georgia" w:hAnsi="Georgia" w:cs="Arial"/>
          <w:smallCaps/>
          <w:sz w:val="24"/>
          <w:szCs w:val="24"/>
        </w:rPr>
        <w:t>5.3.</w:t>
      </w:r>
      <w:r w:rsidR="00D74958" w:rsidRPr="003625E0">
        <w:rPr>
          <w:rFonts w:ascii="Georgia" w:hAnsi="Georgia" w:cs="Arial"/>
          <w:smallCaps/>
          <w:sz w:val="24"/>
          <w:szCs w:val="24"/>
        </w:rPr>
        <w:t>4</w:t>
      </w:r>
      <w:r w:rsidRPr="003625E0">
        <w:rPr>
          <w:rFonts w:ascii="Georgia" w:hAnsi="Georgia" w:cs="Arial"/>
          <w:smallCaps/>
          <w:sz w:val="24"/>
          <w:szCs w:val="24"/>
        </w:rPr>
        <w:t>. L</w:t>
      </w:r>
      <w:r w:rsidRPr="003625E0">
        <w:rPr>
          <w:rFonts w:ascii="Georgia" w:hAnsi="Georgia" w:cs="Arial"/>
          <w:smallCaps/>
          <w:sz w:val="24"/>
          <w:szCs w:val="24"/>
          <w:lang w:val="es-419"/>
        </w:rPr>
        <w:t>a subsidiariedad</w:t>
      </w:r>
      <w:r w:rsidRPr="003625E0">
        <w:rPr>
          <w:rFonts w:ascii="Georgia" w:hAnsi="Georgia" w:cs="Arial"/>
          <w:sz w:val="24"/>
          <w:szCs w:val="24"/>
        </w:rPr>
        <w:t xml:space="preserve">. Procede la acción siempre que el afectado carezca de otro instrumento defensivo judicial </w:t>
      </w:r>
      <w:r w:rsidR="00956A7A" w:rsidRPr="003625E0">
        <w:rPr>
          <w:rFonts w:ascii="Georgia" w:hAnsi="Georgia" w:cs="Arial"/>
          <w:sz w:val="24"/>
          <w:szCs w:val="24"/>
        </w:rPr>
        <w:t>(2023)</w:t>
      </w:r>
      <w:r w:rsidR="00956A7A" w:rsidRPr="003625E0">
        <w:rPr>
          <w:rFonts w:ascii="Georgia" w:hAnsi="Georgia"/>
          <w:sz w:val="24"/>
          <w:szCs w:val="24"/>
          <w:vertAlign w:val="superscript"/>
        </w:rPr>
        <w:footnoteReference w:id="9"/>
      </w:r>
      <w:r w:rsidR="00C14DA5" w:rsidRPr="003625E0">
        <w:rPr>
          <w:rFonts w:ascii="Georgia" w:hAnsi="Georgia" w:cs="Arial"/>
          <w:sz w:val="24"/>
          <w:szCs w:val="24"/>
        </w:rPr>
        <w:t>.</w:t>
      </w:r>
      <w:r w:rsidR="00956A7A" w:rsidRPr="003625E0">
        <w:rPr>
          <w:rFonts w:ascii="Georgia" w:hAnsi="Georgia" w:cs="Arial"/>
          <w:sz w:val="24"/>
          <w:szCs w:val="24"/>
        </w:rPr>
        <w:t xml:space="preserve"> </w:t>
      </w:r>
      <w:r w:rsidRPr="003625E0">
        <w:rPr>
          <w:rFonts w:ascii="Georgia" w:hAnsi="Georgia" w:cs="Arial"/>
          <w:sz w:val="24"/>
          <w:szCs w:val="24"/>
        </w:rPr>
        <w:t xml:space="preserve">Empero, hay dos </w:t>
      </w:r>
      <w:r w:rsidRPr="003625E0">
        <w:rPr>
          <w:rFonts w:ascii="Georgia" w:hAnsi="Georgia"/>
          <w:sz w:val="24"/>
          <w:szCs w:val="24"/>
        </w:rPr>
        <w:t>(</w:t>
      </w:r>
      <w:r w:rsidRPr="003625E0">
        <w:rPr>
          <w:rFonts w:ascii="Georgia" w:hAnsi="Georgia" w:cs="Arial"/>
          <w:sz w:val="24"/>
          <w:szCs w:val="24"/>
        </w:rPr>
        <w:t xml:space="preserve">2) excepciones que guardan en común la existencia del medio ordinario: </w:t>
      </w:r>
      <w:r w:rsidRPr="003625E0">
        <w:rPr>
          <w:rFonts w:ascii="Georgia" w:hAnsi="Georgia" w:cs="Arial"/>
          <w:b/>
          <w:bCs/>
          <w:sz w:val="24"/>
          <w:szCs w:val="24"/>
        </w:rPr>
        <w:t>(i)</w:t>
      </w:r>
      <w:r w:rsidRPr="003625E0">
        <w:rPr>
          <w:rFonts w:ascii="Georgia" w:hAnsi="Georgia" w:cs="Arial"/>
          <w:sz w:val="24"/>
          <w:szCs w:val="24"/>
        </w:rPr>
        <w:t xml:space="preserve"> La tutela transitoria para evitar un perjuicio irremediable; y </w:t>
      </w:r>
      <w:r w:rsidRPr="003625E0">
        <w:rPr>
          <w:rFonts w:ascii="Georgia" w:hAnsi="Georgia" w:cs="Arial"/>
          <w:b/>
          <w:bCs/>
          <w:sz w:val="24"/>
          <w:szCs w:val="24"/>
        </w:rPr>
        <w:t>(ii)</w:t>
      </w:r>
      <w:r w:rsidRPr="003625E0">
        <w:rPr>
          <w:rFonts w:ascii="Georgia" w:hAnsi="Georgia" w:cs="Arial"/>
          <w:sz w:val="24"/>
          <w:szCs w:val="24"/>
        </w:rPr>
        <w:t xml:space="preserve"> La ineficacia de la herramienta regular para salvaguardar los derechos.</w:t>
      </w:r>
    </w:p>
    <w:p w14:paraId="080933D9" w14:textId="68FEDED6" w:rsidR="00DF3AFB" w:rsidRPr="003625E0" w:rsidRDefault="00DF3AFB" w:rsidP="003625E0">
      <w:pPr>
        <w:spacing w:line="276" w:lineRule="auto"/>
        <w:jc w:val="both"/>
        <w:rPr>
          <w:rFonts w:ascii="Georgia" w:hAnsi="Georgia" w:cs="Arial"/>
          <w:lang w:val="es-419"/>
        </w:rPr>
      </w:pPr>
    </w:p>
    <w:p w14:paraId="365494CF" w14:textId="05C6FE53" w:rsidR="00C14DA5" w:rsidRPr="003625E0" w:rsidRDefault="00A73074" w:rsidP="003625E0">
      <w:pPr>
        <w:spacing w:line="276" w:lineRule="auto"/>
        <w:jc w:val="both"/>
        <w:rPr>
          <w:rFonts w:ascii="Georgia" w:hAnsi="Georgia"/>
        </w:rPr>
      </w:pPr>
      <w:r w:rsidRPr="003625E0">
        <w:rPr>
          <w:rFonts w:ascii="Georgia" w:hAnsi="Georgia"/>
        </w:rPr>
        <w:t xml:space="preserve">En el </w:t>
      </w:r>
      <w:r w:rsidRPr="003625E0">
        <w:rPr>
          <w:rFonts w:ascii="Georgia" w:hAnsi="Georgia"/>
          <w:i/>
          <w:iCs/>
        </w:rPr>
        <w:t>sub examine</w:t>
      </w:r>
      <w:r w:rsidRPr="003625E0">
        <w:rPr>
          <w:rFonts w:ascii="Georgia" w:hAnsi="Georgia"/>
        </w:rPr>
        <w:t xml:space="preserve"> la accionante cuenta con otro mecanismo de defensa judicial </w:t>
      </w:r>
      <w:r w:rsidR="00581AA4" w:rsidRPr="003625E0">
        <w:rPr>
          <w:rFonts w:ascii="Georgia" w:hAnsi="Georgia"/>
        </w:rPr>
        <w:t xml:space="preserve">ante el juez laboral </w:t>
      </w:r>
      <w:r w:rsidRPr="003625E0">
        <w:rPr>
          <w:rFonts w:ascii="Georgia" w:hAnsi="Georgia"/>
        </w:rPr>
        <w:t>para procurar la protección de sus derechos</w:t>
      </w:r>
      <w:r w:rsidR="000D7616" w:rsidRPr="003625E0">
        <w:rPr>
          <w:rFonts w:ascii="Georgia" w:hAnsi="Georgia"/>
        </w:rPr>
        <w:t>;</w:t>
      </w:r>
      <w:r w:rsidRPr="003625E0">
        <w:rPr>
          <w:rFonts w:ascii="Georgia" w:hAnsi="Georgia"/>
        </w:rPr>
        <w:t xml:space="preserve"> </w:t>
      </w:r>
      <w:r w:rsidR="008021EA" w:rsidRPr="003625E0">
        <w:rPr>
          <w:rFonts w:ascii="Georgia" w:hAnsi="Georgia"/>
        </w:rPr>
        <w:t>sin embargo</w:t>
      </w:r>
      <w:r w:rsidR="000D7616" w:rsidRPr="003625E0">
        <w:rPr>
          <w:rFonts w:ascii="Georgia" w:hAnsi="Georgia"/>
        </w:rPr>
        <w:t xml:space="preserve">, es ineficaz, a juicio de la reiterada </w:t>
      </w:r>
      <w:r w:rsidR="76415FAA" w:rsidRPr="003625E0">
        <w:rPr>
          <w:rFonts w:ascii="Georgia" w:hAnsi="Georgia"/>
        </w:rPr>
        <w:t>j</w:t>
      </w:r>
      <w:r w:rsidR="000D7616" w:rsidRPr="003625E0">
        <w:rPr>
          <w:rFonts w:ascii="Georgia" w:hAnsi="Georgia"/>
        </w:rPr>
        <w:t xml:space="preserve">urisprudencia </w:t>
      </w:r>
      <w:r w:rsidR="0C794A44" w:rsidRPr="003625E0">
        <w:rPr>
          <w:rFonts w:ascii="Georgia" w:hAnsi="Georgia"/>
        </w:rPr>
        <w:t>c</w:t>
      </w:r>
      <w:r w:rsidR="000D7616" w:rsidRPr="003625E0">
        <w:rPr>
          <w:rFonts w:ascii="Georgia" w:hAnsi="Georgia"/>
        </w:rPr>
        <w:t xml:space="preserve">onstitucional, porque, cuando se termina la relación laboral de una mujer en estado de embarazo o lactancia </w:t>
      </w:r>
      <w:r w:rsidR="000D7616" w:rsidRPr="003625E0">
        <w:rPr>
          <w:rFonts w:ascii="Georgia" w:hAnsi="Georgia"/>
          <w:i/>
          <w:iCs/>
        </w:rPr>
        <w:t>“</w:t>
      </w:r>
      <w:r w:rsidR="000D7616" w:rsidRPr="008F6778">
        <w:rPr>
          <w:rFonts w:ascii="Georgia" w:hAnsi="Georgia"/>
          <w:i/>
          <w:iCs/>
          <w:sz w:val="22"/>
        </w:rPr>
        <w:t xml:space="preserve">(…) </w:t>
      </w:r>
      <w:r w:rsidR="000D7616" w:rsidRPr="008F6778">
        <w:rPr>
          <w:rFonts w:ascii="Georgia" w:hAnsi="Georgia"/>
          <w:i/>
          <w:iCs/>
          <w:sz w:val="22"/>
          <w:shd w:val="clear" w:color="auto" w:fill="FFFFFF"/>
        </w:rPr>
        <w:t xml:space="preserve">no solo se ve amenazado su mínimo vital, su derecho a no ser discriminada y gozar de una estabilidad laboral en razón de su condición, sino también se pone en riesgo las </w:t>
      </w:r>
      <w:proofErr w:type="spellStart"/>
      <w:r w:rsidR="000D7616" w:rsidRPr="008F6778">
        <w:rPr>
          <w:rFonts w:ascii="Georgia" w:hAnsi="Georgia"/>
          <w:i/>
          <w:iCs/>
          <w:sz w:val="22"/>
          <w:shd w:val="clear" w:color="auto" w:fill="FFFFFF"/>
        </w:rPr>
        <w:t>garantias</w:t>
      </w:r>
      <w:proofErr w:type="spellEnd"/>
      <w:r w:rsidR="000D7616" w:rsidRPr="008F6778">
        <w:rPr>
          <w:rFonts w:ascii="Georgia" w:hAnsi="Georgia"/>
          <w:i/>
          <w:iCs/>
          <w:sz w:val="22"/>
          <w:shd w:val="clear" w:color="auto" w:fill="FFFFFF"/>
        </w:rPr>
        <w:t xml:space="preserve"> fundamentales de quien nacerá, especialmente, su seguridad social (…)</w:t>
      </w:r>
      <w:r w:rsidR="000D7616" w:rsidRPr="003625E0">
        <w:rPr>
          <w:rFonts w:ascii="Georgia" w:hAnsi="Georgia"/>
          <w:i/>
          <w:iCs/>
          <w:shd w:val="clear" w:color="auto" w:fill="FFFFFF"/>
        </w:rPr>
        <w:t>”</w:t>
      </w:r>
      <w:r w:rsidR="000D7616" w:rsidRPr="003625E0">
        <w:rPr>
          <w:rFonts w:ascii="Georgia" w:hAnsi="Georgia"/>
          <w:shd w:val="clear" w:color="auto" w:fill="FFFFFF"/>
        </w:rPr>
        <w:t xml:space="preserve">, entonces, </w:t>
      </w:r>
      <w:r w:rsidR="000D7616" w:rsidRPr="003625E0">
        <w:rPr>
          <w:rFonts w:ascii="Georgia" w:hAnsi="Georgia"/>
          <w:i/>
          <w:iCs/>
          <w:shd w:val="clear" w:color="auto" w:fill="FFFFFF"/>
        </w:rPr>
        <w:t>“</w:t>
      </w:r>
      <w:r w:rsidR="00C14DA5" w:rsidRPr="008F6778">
        <w:rPr>
          <w:rFonts w:ascii="Georgia" w:hAnsi="Georgia"/>
          <w:i/>
          <w:iCs/>
          <w:sz w:val="22"/>
          <w:shd w:val="clear" w:color="auto" w:fill="FFFFFF"/>
        </w:rPr>
        <w:t xml:space="preserve">(…) </w:t>
      </w:r>
      <w:r w:rsidR="000D7616" w:rsidRPr="008F6778">
        <w:rPr>
          <w:rFonts w:ascii="Georgia" w:hAnsi="Georgia"/>
          <w:i/>
          <w:iCs/>
          <w:sz w:val="22"/>
          <w:shd w:val="clear" w:color="auto" w:fill="FFFFFF"/>
        </w:rPr>
        <w:t>la acción </w:t>
      </w:r>
      <w:r w:rsidR="000D7616" w:rsidRPr="008F6778">
        <w:rPr>
          <w:rFonts w:ascii="Georgia" w:hAnsi="Georgia"/>
          <w:sz w:val="22"/>
          <w:shd w:val="clear" w:color="auto" w:fill="FFFFFF"/>
        </w:rPr>
        <w:t>[…] </w:t>
      </w:r>
      <w:r w:rsidR="000D7616" w:rsidRPr="008F6778">
        <w:rPr>
          <w:rFonts w:ascii="Georgia" w:hAnsi="Georgia"/>
          <w:i/>
          <w:iCs/>
          <w:sz w:val="22"/>
          <w:shd w:val="clear" w:color="auto" w:fill="FFFFFF"/>
        </w:rPr>
        <w:t>pierde su carácter subsidiario y se convierte en el mecanismo de protección principal</w:t>
      </w:r>
      <w:r w:rsidR="00C14DA5" w:rsidRPr="008F6778">
        <w:rPr>
          <w:rFonts w:ascii="Georgia" w:hAnsi="Georgia"/>
          <w:i/>
          <w:iCs/>
          <w:sz w:val="22"/>
          <w:shd w:val="clear" w:color="auto" w:fill="FFFFFF"/>
        </w:rPr>
        <w:t xml:space="preserve"> (…)</w:t>
      </w:r>
      <w:r w:rsidR="000D7616" w:rsidRPr="003625E0">
        <w:rPr>
          <w:rFonts w:ascii="Georgia" w:hAnsi="Georgia"/>
          <w:i/>
          <w:iCs/>
          <w:shd w:val="clear" w:color="auto" w:fill="FFFFFF"/>
        </w:rPr>
        <w:t>”</w:t>
      </w:r>
      <w:r w:rsidR="000D7616" w:rsidRPr="003625E0">
        <w:rPr>
          <w:rFonts w:ascii="Georgia" w:hAnsi="Georgia"/>
        </w:rPr>
        <w:t xml:space="preserve"> </w:t>
      </w:r>
      <w:r w:rsidRPr="003625E0">
        <w:rPr>
          <w:rStyle w:val="Refdenotaalpie"/>
          <w:rFonts w:ascii="Georgia" w:hAnsi="Georgia"/>
          <w:shd w:val="clear" w:color="auto" w:fill="FFFFFF"/>
        </w:rPr>
        <w:footnoteReference w:id="10"/>
      </w:r>
      <w:r w:rsidR="00C14DA5" w:rsidRPr="003625E0">
        <w:rPr>
          <w:rFonts w:ascii="Georgia" w:hAnsi="Georgia"/>
        </w:rPr>
        <w:t>.</w:t>
      </w:r>
    </w:p>
    <w:p w14:paraId="03C73CAB" w14:textId="77777777" w:rsidR="00C14DA5" w:rsidRPr="003625E0" w:rsidRDefault="00C14DA5" w:rsidP="003625E0">
      <w:pPr>
        <w:spacing w:line="276" w:lineRule="auto"/>
        <w:jc w:val="both"/>
        <w:rPr>
          <w:rFonts w:ascii="Georgia" w:hAnsi="Georgia"/>
          <w:shd w:val="clear" w:color="auto" w:fill="FFFFFF"/>
        </w:rPr>
      </w:pPr>
    </w:p>
    <w:p w14:paraId="2179332E" w14:textId="06616BCF" w:rsidR="000D7616" w:rsidRPr="003625E0" w:rsidRDefault="00C14DA5" w:rsidP="003625E0">
      <w:pPr>
        <w:spacing w:line="276" w:lineRule="auto"/>
        <w:jc w:val="both"/>
        <w:rPr>
          <w:rFonts w:ascii="Georgia" w:hAnsi="Georgia" w:cs="Arial"/>
        </w:rPr>
      </w:pPr>
      <w:r w:rsidRPr="003625E0">
        <w:rPr>
          <w:rFonts w:ascii="Georgia" w:hAnsi="Georgia"/>
          <w:shd w:val="clear" w:color="auto" w:fill="FFFFFF"/>
        </w:rPr>
        <w:t xml:space="preserve">Así las cosas, </w:t>
      </w:r>
      <w:r w:rsidR="00A73074" w:rsidRPr="003625E0">
        <w:rPr>
          <w:rFonts w:ascii="Georgia" w:hAnsi="Georgia"/>
          <w:shd w:val="clear" w:color="auto" w:fill="FFFFFF"/>
        </w:rPr>
        <w:t xml:space="preserve">se justifica </w:t>
      </w:r>
      <w:r w:rsidRPr="003625E0">
        <w:rPr>
          <w:rFonts w:ascii="Georgia" w:hAnsi="Georgia"/>
          <w:shd w:val="clear" w:color="auto" w:fill="FFFFFF"/>
        </w:rPr>
        <w:t xml:space="preserve">la </w:t>
      </w:r>
      <w:r w:rsidR="00A73074" w:rsidRPr="003625E0">
        <w:rPr>
          <w:rFonts w:ascii="Georgia" w:hAnsi="Georgia"/>
          <w:shd w:val="clear" w:color="auto" w:fill="FFFFFF"/>
        </w:rPr>
        <w:t xml:space="preserve">implementación </w:t>
      </w:r>
      <w:r w:rsidRPr="003625E0">
        <w:rPr>
          <w:rFonts w:ascii="Georgia" w:hAnsi="Georgia"/>
          <w:shd w:val="clear" w:color="auto" w:fill="FFFFFF"/>
        </w:rPr>
        <w:t xml:space="preserve">de esta herramienta constitucional </w:t>
      </w:r>
      <w:r w:rsidR="00A73074" w:rsidRPr="003625E0">
        <w:rPr>
          <w:rFonts w:ascii="Georgia" w:hAnsi="Georgia"/>
          <w:shd w:val="clear" w:color="auto" w:fill="FFFFFF"/>
        </w:rPr>
        <w:t xml:space="preserve">para la protección de </w:t>
      </w:r>
      <w:r w:rsidRPr="003625E0">
        <w:rPr>
          <w:rFonts w:ascii="Georgia" w:hAnsi="Georgia"/>
          <w:shd w:val="clear" w:color="auto" w:fill="FFFFFF"/>
        </w:rPr>
        <w:t xml:space="preserve">los derechos de la </w:t>
      </w:r>
      <w:r w:rsidR="00A73074" w:rsidRPr="003625E0">
        <w:rPr>
          <w:rFonts w:ascii="Georgia" w:hAnsi="Georgia"/>
          <w:shd w:val="clear" w:color="auto" w:fill="FFFFFF"/>
        </w:rPr>
        <w:t>madre gestante</w:t>
      </w:r>
      <w:r w:rsidRPr="003625E0">
        <w:rPr>
          <w:rFonts w:ascii="Georgia" w:hAnsi="Georgia"/>
          <w:shd w:val="clear" w:color="auto" w:fill="FFFFFF"/>
        </w:rPr>
        <w:t xml:space="preserve"> accionante</w:t>
      </w:r>
      <w:r w:rsidR="00A73074" w:rsidRPr="003625E0">
        <w:rPr>
          <w:rFonts w:ascii="Georgia" w:hAnsi="Georgia"/>
          <w:shd w:val="clear" w:color="auto" w:fill="FFFFFF"/>
        </w:rPr>
        <w:t>.</w:t>
      </w:r>
      <w:r w:rsidR="00A73074" w:rsidRPr="003625E0">
        <w:rPr>
          <w:rFonts w:ascii="Georgia" w:hAnsi="Georgia" w:cs="Arial"/>
        </w:rPr>
        <w:t xml:space="preserve"> </w:t>
      </w:r>
      <w:r w:rsidR="000D7616" w:rsidRPr="003625E0">
        <w:rPr>
          <w:rFonts w:ascii="Georgia" w:hAnsi="Georgia" w:cs="Arial"/>
        </w:rPr>
        <w:t>Criterio reiterado en reciente decisión (2022)</w:t>
      </w:r>
      <w:r w:rsidRPr="003625E0">
        <w:rPr>
          <w:rStyle w:val="Refdenotaalpie"/>
          <w:rFonts w:ascii="Georgia" w:hAnsi="Georgia"/>
        </w:rPr>
        <w:footnoteReference w:id="11"/>
      </w:r>
      <w:r w:rsidR="000D7616" w:rsidRPr="003625E0">
        <w:rPr>
          <w:rFonts w:ascii="Georgia" w:hAnsi="Georgia" w:cs="Arial"/>
        </w:rPr>
        <w:t>.</w:t>
      </w:r>
    </w:p>
    <w:p w14:paraId="2AC2F867" w14:textId="7C8DFE01" w:rsidR="000D7616" w:rsidRPr="003625E0" w:rsidRDefault="000D7616" w:rsidP="003625E0">
      <w:pPr>
        <w:spacing w:line="276" w:lineRule="auto"/>
        <w:jc w:val="both"/>
        <w:rPr>
          <w:rFonts w:ascii="Georgia" w:hAnsi="Georgia" w:cs="Arial"/>
        </w:rPr>
      </w:pPr>
    </w:p>
    <w:p w14:paraId="2B4E161B" w14:textId="628B7E3C" w:rsidR="00C14DA5" w:rsidRPr="003625E0" w:rsidRDefault="00C14DA5" w:rsidP="003625E0">
      <w:pPr>
        <w:pStyle w:val="Textoindependiente"/>
        <w:numPr>
          <w:ilvl w:val="1"/>
          <w:numId w:val="4"/>
        </w:numPr>
        <w:shd w:val="clear" w:color="auto" w:fill="FFFFFF" w:themeFill="background1"/>
        <w:tabs>
          <w:tab w:val="clear" w:pos="708"/>
          <w:tab w:val="clear" w:pos="1416"/>
          <w:tab w:val="left" w:pos="567"/>
        </w:tabs>
        <w:spacing w:line="276" w:lineRule="auto"/>
        <w:ind w:left="0" w:firstLine="0"/>
        <w:rPr>
          <w:rFonts w:ascii="Georgia" w:hAnsi="Georgia"/>
          <w:szCs w:val="24"/>
          <w:shd w:val="clear" w:color="auto" w:fill="FFFFFF"/>
        </w:rPr>
      </w:pPr>
      <w:r w:rsidRPr="003625E0">
        <w:rPr>
          <w:rFonts w:ascii="Georgia" w:hAnsi="Georgia" w:cs="Arial"/>
          <w:smallCaps/>
          <w:szCs w:val="24"/>
        </w:rPr>
        <w:t xml:space="preserve">La estabilidad laboral reforzada.  </w:t>
      </w:r>
      <w:r w:rsidRPr="003625E0">
        <w:rPr>
          <w:rStyle w:val="apple-converted-space"/>
          <w:rFonts w:ascii="Georgia" w:hAnsi="Georgia" w:cs="Arial"/>
          <w:szCs w:val="24"/>
        </w:rPr>
        <w:t>La regulación legal del fuero de maternidad establece varias medidas orientadas a garantizar el derecho fundamental a la estabilidad laboral reforzada de las mujeres en embarazo o lactancia (A</w:t>
      </w:r>
      <w:r w:rsidRPr="003625E0">
        <w:rPr>
          <w:rFonts w:ascii="Georgia" w:hAnsi="Georgia"/>
          <w:szCs w:val="24"/>
          <w:shd w:val="clear" w:color="auto" w:fill="FFFFFF"/>
        </w:rPr>
        <w:t>rts</w:t>
      </w:r>
      <w:r w:rsidR="76B02854" w:rsidRPr="003625E0">
        <w:rPr>
          <w:rFonts w:ascii="Georgia" w:hAnsi="Georgia"/>
          <w:szCs w:val="24"/>
          <w:shd w:val="clear" w:color="auto" w:fill="FFFFFF"/>
        </w:rPr>
        <w:t>.</w:t>
      </w:r>
      <w:r w:rsidRPr="003625E0">
        <w:rPr>
          <w:rFonts w:ascii="Georgia" w:hAnsi="Georgia"/>
          <w:szCs w:val="24"/>
          <w:shd w:val="clear" w:color="auto" w:fill="FFFFFF"/>
        </w:rPr>
        <w:t>43, CP y 239, 240 y 241, CST); sin embargo, no se trata de una prohibición absoluta de terminación del contrato, toda vez que: (i) Puede sustentarse en una justa causa, previa autorización del Ministerio de Trabajo; y, (ii) Solo se cobija la gestación y el período de lactancia (Art.238, CST)</w:t>
      </w:r>
      <w:r w:rsidRPr="003625E0">
        <w:rPr>
          <w:rStyle w:val="Refdenotaalpie"/>
          <w:rFonts w:ascii="Georgia" w:hAnsi="Georgia"/>
          <w:szCs w:val="24"/>
          <w:shd w:val="clear" w:color="auto" w:fill="FFFFFF"/>
        </w:rPr>
        <w:footnoteReference w:id="12"/>
      </w:r>
      <w:r w:rsidRPr="003625E0">
        <w:rPr>
          <w:rFonts w:ascii="Georgia" w:hAnsi="Georgia"/>
          <w:szCs w:val="24"/>
          <w:shd w:val="clear" w:color="auto" w:fill="FFFFFF"/>
        </w:rPr>
        <w:t xml:space="preserve">. </w:t>
      </w:r>
    </w:p>
    <w:p w14:paraId="6DB2C885" w14:textId="77777777" w:rsidR="00C14DA5" w:rsidRPr="003625E0" w:rsidRDefault="00C14DA5" w:rsidP="003625E0">
      <w:pPr>
        <w:shd w:val="clear" w:color="auto" w:fill="FFFFFF"/>
        <w:spacing w:line="276" w:lineRule="auto"/>
        <w:jc w:val="both"/>
        <w:textAlignment w:val="baseline"/>
        <w:rPr>
          <w:rFonts w:ascii="Georgia" w:hAnsi="Georgia"/>
          <w:shd w:val="clear" w:color="auto" w:fill="FFFFFF"/>
        </w:rPr>
      </w:pPr>
    </w:p>
    <w:p w14:paraId="7EC397CA" w14:textId="11415E7F" w:rsidR="00C14DA5" w:rsidRPr="003625E0" w:rsidRDefault="00C14DA5" w:rsidP="003625E0">
      <w:pPr>
        <w:shd w:val="clear" w:color="auto" w:fill="FFFFFF"/>
        <w:spacing w:line="276" w:lineRule="auto"/>
        <w:jc w:val="both"/>
        <w:textAlignment w:val="baseline"/>
        <w:rPr>
          <w:rStyle w:val="apple-converted-space"/>
          <w:rFonts w:ascii="Georgia" w:hAnsi="Georgia" w:cs="Arial"/>
        </w:rPr>
      </w:pPr>
      <w:r w:rsidRPr="003625E0">
        <w:rPr>
          <w:rStyle w:val="apple-converted-space"/>
          <w:rFonts w:ascii="Georgia" w:hAnsi="Georgia" w:cs="Arial"/>
        </w:rPr>
        <w:t>Las subreglas jurisprudenciales para que sea dable su aplicación en sede constitucional son las siguientes</w:t>
      </w:r>
      <w:r w:rsidRPr="003625E0">
        <w:rPr>
          <w:rStyle w:val="Refdenotaalpie"/>
          <w:rFonts w:ascii="Georgia" w:hAnsi="Georgia"/>
        </w:rPr>
        <w:footnoteReference w:id="13"/>
      </w:r>
      <w:r w:rsidRPr="003625E0">
        <w:rPr>
          <w:rStyle w:val="apple-converted-space"/>
          <w:rFonts w:ascii="Georgia" w:hAnsi="Georgia" w:cs="Arial"/>
        </w:rPr>
        <w:t xml:space="preserve">: </w:t>
      </w:r>
    </w:p>
    <w:p w14:paraId="30A31BCA" w14:textId="77777777" w:rsidR="00C14DA5" w:rsidRPr="003625E0" w:rsidRDefault="00C14DA5" w:rsidP="003625E0">
      <w:pPr>
        <w:shd w:val="clear" w:color="auto" w:fill="FFFFFF"/>
        <w:spacing w:line="276" w:lineRule="auto"/>
        <w:jc w:val="both"/>
        <w:textAlignment w:val="baseline"/>
        <w:rPr>
          <w:rStyle w:val="apple-converted-space"/>
          <w:rFonts w:ascii="Georgia" w:hAnsi="Georgia" w:cs="Arial"/>
        </w:rPr>
      </w:pPr>
    </w:p>
    <w:p w14:paraId="7C6DF483" w14:textId="77777777" w:rsidR="00C14DA5" w:rsidRPr="002C0579" w:rsidRDefault="00C14DA5" w:rsidP="002C0579">
      <w:pPr>
        <w:shd w:val="clear" w:color="auto" w:fill="FFFFFF"/>
        <w:ind w:left="426" w:right="420"/>
        <w:jc w:val="both"/>
        <w:textAlignment w:val="baseline"/>
        <w:rPr>
          <w:rFonts w:ascii="Georgia" w:hAnsi="Georgia" w:cs="Arial"/>
          <w:sz w:val="22"/>
        </w:rPr>
      </w:pPr>
      <w:r w:rsidRPr="002C0579">
        <w:rPr>
          <w:rFonts w:ascii="Georgia" w:hAnsi="Georgia" w:cs="Arial"/>
          <w:sz w:val="22"/>
        </w:rPr>
        <w:t>(i) La protección reforzada a la maternidad y la lactancia en el ámbito del trabajo </w:t>
      </w:r>
      <w:r w:rsidRPr="002C0579">
        <w:rPr>
          <w:rFonts w:ascii="Georgia" w:hAnsi="Georgia" w:cs="Arial"/>
          <w:b/>
          <w:bCs/>
          <w:sz w:val="22"/>
          <w:lang w:val="es-CO"/>
        </w:rPr>
        <w:t>procede cuando se demuestre</w:t>
      </w:r>
      <w:r w:rsidRPr="002C0579">
        <w:rPr>
          <w:rFonts w:ascii="Georgia" w:hAnsi="Georgia" w:cs="Arial"/>
          <w:sz w:val="22"/>
          <w:lang w:val="es-CO"/>
        </w:rPr>
        <w:t>, sin ninguna otra exigencia adicional, lo siguiente: </w:t>
      </w:r>
    </w:p>
    <w:p w14:paraId="214A4785" w14:textId="77777777" w:rsidR="00C14DA5" w:rsidRPr="002C0579" w:rsidRDefault="00C14DA5" w:rsidP="002C0579">
      <w:pPr>
        <w:shd w:val="clear" w:color="auto" w:fill="FFFFFF"/>
        <w:ind w:left="426" w:right="420"/>
        <w:jc w:val="both"/>
        <w:textAlignment w:val="baseline"/>
        <w:rPr>
          <w:rFonts w:ascii="Georgia" w:hAnsi="Georgia" w:cs="Arial"/>
          <w:sz w:val="22"/>
        </w:rPr>
      </w:pPr>
      <w:r w:rsidRPr="002C0579">
        <w:rPr>
          <w:rFonts w:ascii="Georgia" w:hAnsi="Georgia" w:cs="Arial"/>
          <w:b/>
          <w:bCs/>
          <w:sz w:val="22"/>
          <w:lang w:val="es-CO"/>
        </w:rPr>
        <w:t> </w:t>
      </w:r>
    </w:p>
    <w:p w14:paraId="39A66B98" w14:textId="77777777" w:rsidR="00C14DA5" w:rsidRPr="002C0579" w:rsidRDefault="00C14DA5" w:rsidP="002C0579">
      <w:pPr>
        <w:shd w:val="clear" w:color="auto" w:fill="FFFFFF"/>
        <w:ind w:left="426" w:right="420"/>
        <w:jc w:val="both"/>
        <w:textAlignment w:val="baseline"/>
        <w:rPr>
          <w:rFonts w:ascii="Georgia" w:hAnsi="Georgia" w:cs="Arial"/>
          <w:sz w:val="22"/>
        </w:rPr>
      </w:pPr>
      <w:r w:rsidRPr="002C0579">
        <w:rPr>
          <w:rFonts w:ascii="Georgia" w:hAnsi="Georgia" w:cs="Arial"/>
          <w:sz w:val="22"/>
          <w:lang w:val="es-CO"/>
        </w:rPr>
        <w:t>(a)</w:t>
      </w:r>
      <w:r w:rsidRPr="002C0579">
        <w:rPr>
          <w:rFonts w:ascii="Georgia" w:hAnsi="Georgia" w:cs="Arial"/>
          <w:b/>
          <w:bCs/>
          <w:sz w:val="22"/>
          <w:lang w:val="es-CO"/>
        </w:rPr>
        <w:t> </w:t>
      </w:r>
      <w:r w:rsidRPr="002C0579">
        <w:rPr>
          <w:rFonts w:ascii="Georgia" w:hAnsi="Georgia" w:cs="Arial"/>
          <w:sz w:val="22"/>
          <w:lang w:val="es-CO"/>
        </w:rPr>
        <w:t>La existencia de</w:t>
      </w:r>
      <w:r w:rsidRPr="002C0579">
        <w:rPr>
          <w:rFonts w:ascii="Georgia" w:hAnsi="Georgia" w:cs="Arial"/>
          <w:b/>
          <w:bCs/>
          <w:sz w:val="22"/>
          <w:lang w:val="es-CO"/>
        </w:rPr>
        <w:t> </w:t>
      </w:r>
      <w:r w:rsidRPr="002C0579">
        <w:rPr>
          <w:rFonts w:ascii="Georgia" w:hAnsi="Georgia" w:cs="Arial"/>
          <w:sz w:val="22"/>
          <w:lang w:val="es-CO"/>
        </w:rPr>
        <w:t>una relación laboral o de prestación y; </w:t>
      </w:r>
    </w:p>
    <w:p w14:paraId="35E03903" w14:textId="1C76AEB9" w:rsidR="00C14DA5" w:rsidRPr="002C0579" w:rsidRDefault="00C14DA5" w:rsidP="002C0579">
      <w:pPr>
        <w:shd w:val="clear" w:color="auto" w:fill="FFFFFF"/>
        <w:ind w:left="426" w:right="420"/>
        <w:jc w:val="both"/>
        <w:textAlignment w:val="baseline"/>
        <w:rPr>
          <w:rFonts w:ascii="Georgia" w:hAnsi="Georgia" w:cs="Arial"/>
          <w:sz w:val="22"/>
        </w:rPr>
      </w:pPr>
      <w:r w:rsidRPr="002C0579">
        <w:rPr>
          <w:rFonts w:ascii="Georgia" w:hAnsi="Georgia" w:cs="Arial"/>
          <w:sz w:val="22"/>
          <w:lang w:val="es-CO"/>
        </w:rPr>
        <w:t>(b) Que la mujer se encuentra en estado de embarazo o dentro de los tres meses siguientes al parto, en vigencia de dicha relación laboral o de prestación.</w:t>
      </w:r>
    </w:p>
    <w:p w14:paraId="75F7F051" w14:textId="77777777" w:rsidR="00C14DA5" w:rsidRPr="002C0579" w:rsidRDefault="00C14DA5" w:rsidP="002C0579">
      <w:pPr>
        <w:shd w:val="clear" w:color="auto" w:fill="FFFFFF"/>
        <w:ind w:left="426" w:right="420"/>
        <w:jc w:val="both"/>
        <w:textAlignment w:val="baseline"/>
        <w:rPr>
          <w:rFonts w:ascii="Georgia" w:hAnsi="Georgia" w:cs="Arial"/>
          <w:sz w:val="22"/>
        </w:rPr>
      </w:pPr>
      <w:r w:rsidRPr="002C0579">
        <w:rPr>
          <w:rFonts w:ascii="Georgia" w:hAnsi="Georgia" w:cs="Arial"/>
          <w:sz w:val="22"/>
          <w:lang w:val="es-CO"/>
        </w:rPr>
        <w:t> </w:t>
      </w:r>
    </w:p>
    <w:p w14:paraId="43CB5786" w14:textId="77777777" w:rsidR="00C14DA5" w:rsidRPr="002C0579" w:rsidRDefault="00C14DA5" w:rsidP="002C0579">
      <w:pPr>
        <w:shd w:val="clear" w:color="auto" w:fill="FFFFFF"/>
        <w:ind w:left="426" w:right="420"/>
        <w:jc w:val="both"/>
        <w:textAlignment w:val="baseline"/>
        <w:rPr>
          <w:rFonts w:ascii="Georgia" w:hAnsi="Georgia" w:cs="Arial"/>
          <w:sz w:val="22"/>
        </w:rPr>
      </w:pPr>
      <w:r w:rsidRPr="002C0579">
        <w:rPr>
          <w:rFonts w:ascii="Georgia" w:hAnsi="Georgia" w:cs="Arial"/>
          <w:sz w:val="22"/>
          <w:lang w:val="es-CO"/>
        </w:rPr>
        <w:t>(ii) No obstante, el </w:t>
      </w:r>
      <w:r w:rsidRPr="002C0579">
        <w:rPr>
          <w:rFonts w:ascii="Georgia" w:hAnsi="Georgia" w:cs="Arial"/>
          <w:b/>
          <w:bCs/>
          <w:sz w:val="22"/>
        </w:rPr>
        <w:t>alcance</w:t>
      </w:r>
      <w:r w:rsidRPr="002C0579">
        <w:rPr>
          <w:rFonts w:ascii="Georgia" w:hAnsi="Georgia" w:cs="Arial"/>
          <w:b/>
          <w:bCs/>
          <w:sz w:val="22"/>
          <w:lang w:val="es-CO"/>
        </w:rPr>
        <w:t> de la protección</w:t>
      </w:r>
      <w:r w:rsidRPr="002C0579">
        <w:rPr>
          <w:rFonts w:ascii="Georgia" w:hAnsi="Georgia" w:cs="Arial"/>
          <w:sz w:val="22"/>
          <w:lang w:val="es-CO"/>
        </w:rPr>
        <w:t> se debe determinar a partir de dos factores:</w:t>
      </w:r>
    </w:p>
    <w:p w14:paraId="6AE99282" w14:textId="77777777" w:rsidR="00C14DA5" w:rsidRPr="002C0579" w:rsidRDefault="00C14DA5" w:rsidP="002C0579">
      <w:pPr>
        <w:shd w:val="clear" w:color="auto" w:fill="FFFFFF"/>
        <w:ind w:left="426" w:right="420"/>
        <w:jc w:val="both"/>
        <w:textAlignment w:val="baseline"/>
        <w:rPr>
          <w:rFonts w:ascii="Georgia" w:hAnsi="Georgia" w:cs="Arial"/>
          <w:sz w:val="22"/>
        </w:rPr>
      </w:pPr>
      <w:r w:rsidRPr="002C0579">
        <w:rPr>
          <w:rFonts w:ascii="Georgia" w:hAnsi="Georgia" w:cs="Arial"/>
          <w:sz w:val="22"/>
        </w:rPr>
        <w:t> </w:t>
      </w:r>
    </w:p>
    <w:p w14:paraId="1DA67579" w14:textId="77777777" w:rsidR="00C14DA5" w:rsidRPr="002C0579" w:rsidRDefault="00C14DA5" w:rsidP="002C0579">
      <w:pPr>
        <w:shd w:val="clear" w:color="auto" w:fill="FFFFFF"/>
        <w:ind w:left="426" w:right="420"/>
        <w:jc w:val="both"/>
        <w:textAlignment w:val="baseline"/>
        <w:rPr>
          <w:rFonts w:ascii="Georgia" w:hAnsi="Georgia" w:cs="Arial"/>
          <w:sz w:val="22"/>
        </w:rPr>
      </w:pPr>
      <w:r w:rsidRPr="002C0579">
        <w:rPr>
          <w:rFonts w:ascii="Georgia" w:hAnsi="Georgia" w:cs="Arial"/>
          <w:sz w:val="22"/>
        </w:rPr>
        <w:t>(a) El conocimiento del embarazo por parte del empleador; y</w:t>
      </w:r>
    </w:p>
    <w:p w14:paraId="15F55A55" w14:textId="77777777" w:rsidR="00C14DA5" w:rsidRPr="002C0579" w:rsidRDefault="00C14DA5" w:rsidP="002C0579">
      <w:pPr>
        <w:shd w:val="clear" w:color="auto" w:fill="FFFFFF"/>
        <w:ind w:left="426" w:right="420"/>
        <w:jc w:val="both"/>
        <w:textAlignment w:val="baseline"/>
        <w:rPr>
          <w:rFonts w:ascii="Georgia" w:hAnsi="Georgia" w:cs="Arial"/>
          <w:sz w:val="22"/>
        </w:rPr>
      </w:pPr>
      <w:r w:rsidRPr="002C0579">
        <w:rPr>
          <w:rFonts w:ascii="Georgia" w:hAnsi="Georgia" w:cs="Arial"/>
          <w:sz w:val="22"/>
        </w:rPr>
        <w:t> </w:t>
      </w:r>
    </w:p>
    <w:p w14:paraId="00972B46" w14:textId="77777777" w:rsidR="00C14DA5" w:rsidRPr="002C0579" w:rsidRDefault="00C14DA5" w:rsidP="002C0579">
      <w:pPr>
        <w:shd w:val="clear" w:color="auto" w:fill="FFFFFF"/>
        <w:ind w:left="426" w:right="420"/>
        <w:jc w:val="both"/>
        <w:textAlignment w:val="baseline"/>
        <w:rPr>
          <w:rFonts w:ascii="Georgia" w:hAnsi="Georgia" w:cs="Arial"/>
          <w:sz w:val="22"/>
        </w:rPr>
      </w:pPr>
      <w:r w:rsidRPr="002C0579">
        <w:rPr>
          <w:rFonts w:ascii="Georgia" w:hAnsi="Georgia" w:cs="Arial"/>
          <w:sz w:val="22"/>
        </w:rPr>
        <w:t>(b) La alternativa laboral mediante la cual se encontraba vinculada la mujer embarazada</w:t>
      </w:r>
      <w:r w:rsidRPr="002C0579">
        <w:rPr>
          <w:rFonts w:ascii="Georgia" w:hAnsi="Georgia" w:cs="Arial"/>
          <w:sz w:val="22"/>
          <w:lang w:val="es-CO"/>
        </w:rPr>
        <w:t>. (Negrita del original).</w:t>
      </w:r>
    </w:p>
    <w:p w14:paraId="2B5E45FC" w14:textId="77777777" w:rsidR="00AF6DD7" w:rsidRPr="003625E0" w:rsidRDefault="00AF6DD7" w:rsidP="003625E0">
      <w:pPr>
        <w:shd w:val="clear" w:color="auto" w:fill="FFFFFF"/>
        <w:spacing w:line="276" w:lineRule="auto"/>
        <w:jc w:val="both"/>
        <w:textAlignment w:val="baseline"/>
        <w:rPr>
          <w:rFonts w:ascii="Georgia" w:hAnsi="Georgia" w:cs="Arial"/>
          <w:bdr w:val="none" w:sz="0" w:space="0" w:color="auto" w:frame="1"/>
          <w:lang w:val="es-CO"/>
        </w:rPr>
      </w:pPr>
    </w:p>
    <w:p w14:paraId="0C7BEE51" w14:textId="3A67636E" w:rsidR="00C14DA5" w:rsidRPr="003625E0" w:rsidRDefault="00C14DA5" w:rsidP="003625E0">
      <w:pPr>
        <w:shd w:val="clear" w:color="auto" w:fill="FFFFFF"/>
        <w:spacing w:line="276" w:lineRule="auto"/>
        <w:jc w:val="both"/>
        <w:textAlignment w:val="baseline"/>
        <w:rPr>
          <w:rFonts w:ascii="Georgia" w:hAnsi="Georgia" w:cs="Arial"/>
          <w:bdr w:val="none" w:sz="0" w:space="0" w:color="auto" w:frame="1"/>
          <w:lang w:val="es-CO"/>
        </w:rPr>
      </w:pPr>
      <w:r w:rsidRPr="003625E0">
        <w:rPr>
          <w:rFonts w:ascii="Georgia" w:hAnsi="Georgia" w:cs="Arial"/>
          <w:bdr w:val="none" w:sz="0" w:space="0" w:color="auto" w:frame="1"/>
          <w:lang w:val="es-CO"/>
        </w:rPr>
        <w:t>Importa relievar el cambio de criterio jurisprudencial en torno a la noticia del estado de embarazo. De tiempo atrás la época de su ocurrencia matizaba la protección en sede constitucional; siempre había lugar a ello, sin importar que el empleador se haya enterado con posterioridad a la desvinculación, aunque en menor medida</w:t>
      </w:r>
      <w:r w:rsidRPr="003625E0">
        <w:rPr>
          <w:rStyle w:val="Refdenotaalpie"/>
          <w:rFonts w:ascii="Georgia" w:hAnsi="Georgia"/>
          <w:bdr w:val="none" w:sz="0" w:space="0" w:color="auto" w:frame="1"/>
          <w:lang w:val="es-CO"/>
        </w:rPr>
        <w:footnoteReference w:id="14"/>
      </w:r>
      <w:r w:rsidRPr="003625E0">
        <w:rPr>
          <w:rFonts w:ascii="Georgia" w:hAnsi="Georgia" w:cs="Arial"/>
          <w:bdr w:val="none" w:sz="0" w:space="0" w:color="auto" w:frame="1"/>
          <w:lang w:val="es-CO"/>
        </w:rPr>
        <w:t xml:space="preserve">. </w:t>
      </w:r>
    </w:p>
    <w:p w14:paraId="097252F9" w14:textId="77777777" w:rsidR="00C14DA5" w:rsidRPr="003625E0" w:rsidRDefault="00C14DA5" w:rsidP="003625E0">
      <w:pPr>
        <w:shd w:val="clear" w:color="auto" w:fill="FFFFFF"/>
        <w:spacing w:line="276" w:lineRule="auto"/>
        <w:jc w:val="both"/>
        <w:textAlignment w:val="baseline"/>
        <w:rPr>
          <w:rFonts w:ascii="Georgia" w:hAnsi="Georgia" w:cs="Arial"/>
          <w:bdr w:val="none" w:sz="0" w:space="0" w:color="auto" w:frame="1"/>
          <w:lang w:val="es-CO"/>
        </w:rPr>
      </w:pPr>
    </w:p>
    <w:p w14:paraId="6729A631" w14:textId="77777777" w:rsidR="00502A74" w:rsidRPr="003625E0" w:rsidRDefault="00C14DA5" w:rsidP="003625E0">
      <w:pPr>
        <w:shd w:val="clear" w:color="auto" w:fill="FFFFFF"/>
        <w:spacing w:line="276" w:lineRule="auto"/>
        <w:jc w:val="both"/>
        <w:textAlignment w:val="baseline"/>
        <w:rPr>
          <w:rFonts w:ascii="Georgia" w:hAnsi="Georgia" w:cs="Arial"/>
          <w:bdr w:val="none" w:sz="0" w:space="0" w:color="auto" w:frame="1"/>
          <w:lang w:val="es-CO"/>
        </w:rPr>
      </w:pPr>
      <w:r w:rsidRPr="003625E0">
        <w:rPr>
          <w:rFonts w:ascii="Georgia" w:hAnsi="Georgia" w:cs="Arial"/>
          <w:bdr w:val="none" w:sz="0" w:space="0" w:color="auto" w:frame="1"/>
          <w:lang w:val="es-CO"/>
        </w:rPr>
        <w:t>Sin embargo, la CC</w:t>
      </w:r>
      <w:r w:rsidRPr="003625E0">
        <w:rPr>
          <w:rStyle w:val="Refdenotaalpie"/>
          <w:rFonts w:ascii="Georgia" w:hAnsi="Georgia"/>
          <w:bdr w:val="none" w:sz="0" w:space="0" w:color="auto" w:frame="1"/>
          <w:lang w:val="es-CO"/>
        </w:rPr>
        <w:footnoteReference w:id="15"/>
      </w:r>
      <w:r w:rsidRPr="003625E0">
        <w:rPr>
          <w:rFonts w:ascii="Georgia" w:hAnsi="Georgia" w:cs="Arial"/>
          <w:bdr w:val="none" w:sz="0" w:space="0" w:color="auto" w:frame="1"/>
          <w:lang w:val="es-CO"/>
        </w:rPr>
        <w:t xml:space="preserve"> (2018) modificó dicha regla, para en su lugar establecer que el empleador estaría obligado al pago de las cotizaciones a la seguridad social o de la licencia de maternidad, únicamente, en el evento de que con anterioridad haya conocido sobre el estado de gravidez y, sin mediar autorización de la autoridad laboral, desvincule a la mujer gestante o lactante. Ello por virtud de la obligación Estatal de velar por la protección de sus derechos que, erradamente, se había trasladado al empleador</w:t>
      </w:r>
      <w:r w:rsidR="00502A74" w:rsidRPr="003625E0">
        <w:rPr>
          <w:rFonts w:ascii="Georgia" w:hAnsi="Georgia" w:cs="Arial"/>
          <w:bdr w:val="none" w:sz="0" w:space="0" w:color="auto" w:frame="1"/>
          <w:lang w:val="es-CO"/>
        </w:rPr>
        <w:t xml:space="preserve"> (Art.43, CP). </w:t>
      </w:r>
    </w:p>
    <w:p w14:paraId="0ABD5FD9" w14:textId="1499C0D1" w:rsidR="00502A74" w:rsidRPr="003625E0" w:rsidRDefault="00502A74" w:rsidP="003625E0">
      <w:pPr>
        <w:shd w:val="clear" w:color="auto" w:fill="FFFFFF"/>
        <w:spacing w:line="276" w:lineRule="auto"/>
        <w:jc w:val="both"/>
        <w:textAlignment w:val="baseline"/>
        <w:rPr>
          <w:rFonts w:ascii="Georgia" w:hAnsi="Georgia" w:cs="Arial"/>
          <w:bdr w:val="none" w:sz="0" w:space="0" w:color="auto" w:frame="1"/>
          <w:lang w:val="es-CO"/>
        </w:rPr>
      </w:pPr>
    </w:p>
    <w:p w14:paraId="2EDBD61C" w14:textId="658C0F9D" w:rsidR="00502A74" w:rsidRPr="003625E0" w:rsidRDefault="00502A74" w:rsidP="003625E0">
      <w:pPr>
        <w:pStyle w:val="Prrafodelista"/>
        <w:spacing w:after="0"/>
        <w:ind w:left="0"/>
        <w:contextualSpacing w:val="0"/>
        <w:jc w:val="both"/>
        <w:rPr>
          <w:rFonts w:ascii="Georgia" w:hAnsi="Georgia"/>
          <w:i/>
          <w:sz w:val="24"/>
          <w:szCs w:val="24"/>
        </w:rPr>
      </w:pPr>
      <w:r w:rsidRPr="003625E0">
        <w:rPr>
          <w:rFonts w:ascii="Georgia" w:hAnsi="Georgia" w:cs="Arial"/>
          <w:sz w:val="24"/>
          <w:szCs w:val="24"/>
          <w:bdr w:val="none" w:sz="0" w:space="0" w:color="auto" w:frame="1"/>
        </w:rPr>
        <w:t>En efecto, explicó la Alta Corporación</w:t>
      </w:r>
      <w:r w:rsidRPr="003625E0">
        <w:rPr>
          <w:rStyle w:val="Refdenotaalpie"/>
          <w:rFonts w:ascii="Georgia" w:hAnsi="Georgia"/>
          <w:sz w:val="24"/>
          <w:szCs w:val="24"/>
          <w:bdr w:val="none" w:sz="0" w:space="0" w:color="auto" w:frame="1"/>
        </w:rPr>
        <w:footnoteReference w:id="16"/>
      </w:r>
      <w:r w:rsidRPr="003625E0">
        <w:rPr>
          <w:rFonts w:ascii="Georgia" w:hAnsi="Georgia" w:cs="Arial"/>
          <w:sz w:val="24"/>
          <w:szCs w:val="24"/>
          <w:bdr w:val="none" w:sz="0" w:space="0" w:color="auto" w:frame="1"/>
        </w:rPr>
        <w:t xml:space="preserve"> (2022): </w:t>
      </w:r>
      <w:r w:rsidRPr="003625E0">
        <w:rPr>
          <w:rFonts w:ascii="Georgia" w:hAnsi="Georgia"/>
          <w:i/>
          <w:iCs/>
          <w:sz w:val="24"/>
          <w:szCs w:val="24"/>
        </w:rPr>
        <w:t>“</w:t>
      </w:r>
      <w:r w:rsidR="00140F7F" w:rsidRPr="008F6778">
        <w:rPr>
          <w:rFonts w:ascii="Georgia" w:hAnsi="Georgia"/>
          <w:i/>
          <w:iCs/>
          <w:szCs w:val="24"/>
        </w:rPr>
        <w:t xml:space="preserve">(…) </w:t>
      </w:r>
      <w:r w:rsidRPr="008F6778">
        <w:rPr>
          <w:rFonts w:ascii="Georgia" w:hAnsi="Georgia"/>
          <w:i/>
          <w:iCs/>
          <w:szCs w:val="24"/>
        </w:rPr>
        <w:t xml:space="preserve">el empleador no debe asumir el pago de cotizaciones a la seguridad social ni el pago de la licencia de maternidad cuando desvincula a la trabajadora sin conocer su estado de embarazo. Corresponde al Estado asumir la </w:t>
      </w:r>
      <w:r w:rsidRPr="008F6778">
        <w:rPr>
          <w:rFonts w:ascii="Georgia" w:hAnsi="Georgia"/>
          <w:i/>
          <w:iCs/>
          <w:szCs w:val="24"/>
        </w:rPr>
        <w:lastRenderedPageBreak/>
        <w:t>protección de las mujeres gestantes cuando se encuentren desamparadas o desempleadas, al tenor del artículo 43 Superior</w:t>
      </w:r>
      <w:r w:rsidR="00140F7F" w:rsidRPr="008F6778">
        <w:rPr>
          <w:rFonts w:ascii="Georgia" w:hAnsi="Georgia"/>
          <w:i/>
          <w:iCs/>
          <w:szCs w:val="24"/>
        </w:rPr>
        <w:t xml:space="preserve"> (…)</w:t>
      </w:r>
      <w:r w:rsidRPr="003625E0">
        <w:rPr>
          <w:rFonts w:ascii="Georgia" w:hAnsi="Georgia"/>
          <w:i/>
          <w:iCs/>
          <w:sz w:val="24"/>
          <w:szCs w:val="24"/>
        </w:rPr>
        <w:t>”</w:t>
      </w:r>
      <w:r w:rsidR="00140F7F" w:rsidRPr="003625E0">
        <w:rPr>
          <w:rFonts w:ascii="Georgia" w:hAnsi="Georgia"/>
          <w:i/>
          <w:iCs/>
          <w:sz w:val="24"/>
          <w:szCs w:val="24"/>
        </w:rPr>
        <w:t>.</w:t>
      </w:r>
    </w:p>
    <w:p w14:paraId="6986C8B2" w14:textId="5A2A967B" w:rsidR="00502A74" w:rsidRPr="003625E0" w:rsidRDefault="00502A74" w:rsidP="003625E0">
      <w:pPr>
        <w:shd w:val="clear" w:color="auto" w:fill="FFFFFF"/>
        <w:spacing w:line="276" w:lineRule="auto"/>
        <w:jc w:val="both"/>
        <w:textAlignment w:val="baseline"/>
        <w:rPr>
          <w:rFonts w:ascii="Georgia" w:hAnsi="Georgia" w:cs="Arial"/>
          <w:bdr w:val="none" w:sz="0" w:space="0" w:color="auto" w:frame="1"/>
          <w:lang w:val="es-CO"/>
        </w:rPr>
      </w:pPr>
    </w:p>
    <w:p w14:paraId="32A7136A" w14:textId="77777777" w:rsidR="00140F7F" w:rsidRPr="003625E0" w:rsidRDefault="00502A74" w:rsidP="003625E0">
      <w:pPr>
        <w:shd w:val="clear" w:color="auto" w:fill="FFFFFF"/>
        <w:spacing w:line="276" w:lineRule="auto"/>
        <w:jc w:val="both"/>
        <w:textAlignment w:val="baseline"/>
        <w:rPr>
          <w:rFonts w:ascii="Georgia" w:hAnsi="Georgia" w:cs="Arial"/>
          <w:iCs/>
          <w:bdr w:val="none" w:sz="0" w:space="0" w:color="auto" w:frame="1"/>
        </w:rPr>
      </w:pPr>
      <w:r w:rsidRPr="003625E0">
        <w:rPr>
          <w:rFonts w:ascii="Georgia" w:hAnsi="Georgia" w:cs="Arial"/>
          <w:iCs/>
          <w:bdr w:val="none" w:sz="0" w:space="0" w:color="auto" w:frame="1"/>
        </w:rPr>
        <w:t>Asimismo, debe aunarse que en el mentado precedente constitucional</w:t>
      </w:r>
      <w:r w:rsidR="00140F7F" w:rsidRPr="003625E0">
        <w:rPr>
          <w:rStyle w:val="Refdenotaalpie"/>
          <w:rFonts w:ascii="Georgia" w:hAnsi="Georgia"/>
          <w:iCs/>
          <w:bdr w:val="none" w:sz="0" w:space="0" w:color="auto" w:frame="1"/>
        </w:rPr>
        <w:footnoteReference w:id="17"/>
      </w:r>
      <w:r w:rsidRPr="003625E0">
        <w:rPr>
          <w:rFonts w:ascii="Georgia" w:hAnsi="Georgia" w:cs="Arial"/>
          <w:iCs/>
          <w:bdr w:val="none" w:sz="0" w:space="0" w:color="auto" w:frame="1"/>
        </w:rPr>
        <w:t xml:space="preserve">, a más de la pauta sobre </w:t>
      </w:r>
      <w:r w:rsidR="00935519" w:rsidRPr="003625E0">
        <w:rPr>
          <w:rFonts w:ascii="Georgia" w:hAnsi="Georgia" w:cs="Arial"/>
          <w:iCs/>
          <w:bdr w:val="none" w:sz="0" w:space="0" w:color="auto" w:frame="1"/>
        </w:rPr>
        <w:t xml:space="preserve">la necesidad del conocimiento previo por el </w:t>
      </w:r>
      <w:r w:rsidRPr="003625E0">
        <w:rPr>
          <w:rFonts w:ascii="Georgia" w:hAnsi="Georgia" w:cs="Arial"/>
          <w:iCs/>
          <w:bdr w:val="none" w:sz="0" w:space="0" w:color="auto" w:frame="1"/>
        </w:rPr>
        <w:t>empleador del estado de gravidez,</w:t>
      </w:r>
      <w:r w:rsidR="00935519" w:rsidRPr="003625E0">
        <w:rPr>
          <w:rFonts w:ascii="Georgia" w:hAnsi="Georgia" w:cs="Arial"/>
          <w:iCs/>
          <w:bdr w:val="none" w:sz="0" w:space="0" w:color="auto" w:frame="1"/>
        </w:rPr>
        <w:t xml:space="preserve"> fijó criterios para establecer </w:t>
      </w:r>
      <w:r w:rsidR="00140F7F" w:rsidRPr="003625E0">
        <w:rPr>
          <w:rFonts w:ascii="Georgia" w:hAnsi="Georgia" w:cs="Arial"/>
          <w:iCs/>
          <w:bdr w:val="none" w:sz="0" w:space="0" w:color="auto" w:frame="1"/>
        </w:rPr>
        <w:t>el grado de protección laboral a la maternidad</w:t>
      </w:r>
      <w:r w:rsidR="00935519" w:rsidRPr="003625E0">
        <w:rPr>
          <w:rFonts w:ascii="Georgia" w:hAnsi="Georgia" w:cs="Arial"/>
          <w:iCs/>
          <w:bdr w:val="none" w:sz="0" w:space="0" w:color="auto" w:frame="1"/>
        </w:rPr>
        <w:t>, dependiendo del tipo de relación</w:t>
      </w:r>
      <w:r w:rsidR="00140F7F" w:rsidRPr="003625E0">
        <w:rPr>
          <w:rFonts w:ascii="Georgia" w:hAnsi="Georgia" w:cs="Arial"/>
          <w:iCs/>
          <w:bdr w:val="none" w:sz="0" w:space="0" w:color="auto" w:frame="1"/>
        </w:rPr>
        <w:t xml:space="preserve"> contractual</w:t>
      </w:r>
      <w:r w:rsidR="00935519" w:rsidRPr="003625E0">
        <w:rPr>
          <w:rFonts w:ascii="Georgia" w:hAnsi="Georgia" w:cs="Arial"/>
          <w:iCs/>
          <w:bdr w:val="none" w:sz="0" w:space="0" w:color="auto" w:frame="1"/>
        </w:rPr>
        <w:t>, el momento y motivo</w:t>
      </w:r>
      <w:r w:rsidR="00140F7F" w:rsidRPr="003625E0">
        <w:rPr>
          <w:rFonts w:ascii="Georgia" w:hAnsi="Georgia" w:cs="Arial"/>
          <w:iCs/>
          <w:bdr w:val="none" w:sz="0" w:space="0" w:color="auto" w:frame="1"/>
        </w:rPr>
        <w:t>s</w:t>
      </w:r>
      <w:r w:rsidR="00935519" w:rsidRPr="003625E0">
        <w:rPr>
          <w:rFonts w:ascii="Georgia" w:hAnsi="Georgia" w:cs="Arial"/>
          <w:iCs/>
          <w:bdr w:val="none" w:sz="0" w:space="0" w:color="auto" w:frame="1"/>
        </w:rPr>
        <w:t xml:space="preserve"> </w:t>
      </w:r>
      <w:r w:rsidR="00140F7F" w:rsidRPr="003625E0">
        <w:rPr>
          <w:rFonts w:ascii="Georgia" w:hAnsi="Georgia" w:cs="Arial"/>
          <w:iCs/>
          <w:bdr w:val="none" w:sz="0" w:space="0" w:color="auto" w:frame="1"/>
        </w:rPr>
        <w:t>de terminación</w:t>
      </w:r>
      <w:r w:rsidR="00935519" w:rsidRPr="003625E0">
        <w:rPr>
          <w:rFonts w:ascii="Georgia" w:hAnsi="Georgia" w:cs="Arial"/>
          <w:iCs/>
          <w:bdr w:val="none" w:sz="0" w:space="0" w:color="auto" w:frame="1"/>
        </w:rPr>
        <w:t xml:space="preserve">. </w:t>
      </w:r>
    </w:p>
    <w:p w14:paraId="04BE3277" w14:textId="77777777" w:rsidR="00140F7F" w:rsidRPr="003625E0" w:rsidRDefault="00140F7F" w:rsidP="003625E0">
      <w:pPr>
        <w:shd w:val="clear" w:color="auto" w:fill="FFFFFF"/>
        <w:spacing w:line="276" w:lineRule="auto"/>
        <w:jc w:val="both"/>
        <w:textAlignment w:val="baseline"/>
        <w:rPr>
          <w:rFonts w:ascii="Georgia" w:hAnsi="Georgia" w:cs="Arial"/>
          <w:iCs/>
          <w:bdr w:val="none" w:sz="0" w:space="0" w:color="auto" w:frame="1"/>
        </w:rPr>
      </w:pPr>
    </w:p>
    <w:p w14:paraId="416ABAF6" w14:textId="3C94A3C7" w:rsidR="00935519" w:rsidRPr="003625E0" w:rsidRDefault="00935519" w:rsidP="003625E0">
      <w:pPr>
        <w:shd w:val="clear" w:color="auto" w:fill="FFFFFF"/>
        <w:spacing w:line="276" w:lineRule="auto"/>
        <w:jc w:val="both"/>
        <w:textAlignment w:val="baseline"/>
        <w:rPr>
          <w:rFonts w:ascii="Georgia" w:hAnsi="Georgia" w:cs="Arial"/>
          <w:iCs/>
          <w:bdr w:val="none" w:sz="0" w:space="0" w:color="auto" w:frame="1"/>
        </w:rPr>
      </w:pPr>
      <w:r w:rsidRPr="003625E0">
        <w:rPr>
          <w:rFonts w:ascii="Georgia" w:hAnsi="Georgia" w:cs="Arial"/>
          <w:iCs/>
          <w:bdr w:val="none" w:sz="0" w:space="0" w:color="auto" w:frame="1"/>
        </w:rPr>
        <w:t xml:space="preserve">Finalmente, en tratándose de empresas de servicios temporales, ordenó aplicar las mismas reglas </w:t>
      </w:r>
      <w:r w:rsidR="00140F7F" w:rsidRPr="003625E0">
        <w:rPr>
          <w:rFonts w:ascii="Georgia" w:hAnsi="Georgia" w:cs="Arial"/>
          <w:iCs/>
          <w:bdr w:val="none" w:sz="0" w:space="0" w:color="auto" w:frame="1"/>
        </w:rPr>
        <w:t xml:space="preserve">fijadas </w:t>
      </w:r>
      <w:r w:rsidRPr="003625E0">
        <w:rPr>
          <w:rFonts w:ascii="Georgia" w:hAnsi="Georgia" w:cs="Arial"/>
          <w:iCs/>
          <w:bdr w:val="none" w:sz="0" w:space="0" w:color="auto" w:frame="1"/>
        </w:rPr>
        <w:t>para contratos a término fijo o por obra o labor, según sea el caso</w:t>
      </w:r>
      <w:r w:rsidR="00140F7F" w:rsidRPr="003625E0">
        <w:rPr>
          <w:rFonts w:ascii="Georgia" w:hAnsi="Georgia" w:cs="Arial"/>
          <w:iCs/>
          <w:bdr w:val="none" w:sz="0" w:space="0" w:color="auto" w:frame="1"/>
        </w:rPr>
        <w:t xml:space="preserve">; y, </w:t>
      </w:r>
      <w:r w:rsidR="00DA61DF" w:rsidRPr="003625E0">
        <w:rPr>
          <w:rFonts w:ascii="Georgia" w:hAnsi="Georgia" w:cs="Arial"/>
          <w:iCs/>
          <w:bdr w:val="none" w:sz="0" w:space="0" w:color="auto" w:frame="1"/>
        </w:rPr>
        <w:t xml:space="preserve">en el evento de que el despido sea injustificado, </w:t>
      </w:r>
      <w:r w:rsidR="00DA61DF" w:rsidRPr="003625E0">
        <w:rPr>
          <w:rFonts w:ascii="Georgia" w:hAnsi="Georgia" w:cs="Arial"/>
          <w:i/>
          <w:iCs/>
          <w:bdr w:val="none" w:sz="0" w:space="0" w:color="auto" w:frame="1"/>
        </w:rPr>
        <w:t>“</w:t>
      </w:r>
      <w:r w:rsidR="00DA61DF" w:rsidRPr="008F6778">
        <w:rPr>
          <w:rFonts w:ascii="Georgia" w:hAnsi="Georgia" w:cs="Arial"/>
          <w:i/>
          <w:iCs/>
          <w:sz w:val="22"/>
          <w:bdr w:val="none" w:sz="0" w:space="0" w:color="auto" w:frame="1"/>
        </w:rPr>
        <w:t xml:space="preserve">(…) </w:t>
      </w:r>
      <w:r w:rsidR="00DA61DF" w:rsidRPr="008F6778">
        <w:rPr>
          <w:rFonts w:ascii="Georgia" w:hAnsi="Georgia" w:cs="Arial"/>
          <w:b/>
          <w:i/>
          <w:iCs/>
          <w:sz w:val="22"/>
          <w:bdr w:val="none" w:sz="0" w:space="0" w:color="auto" w:frame="1"/>
          <w:lang w:val="es-CO"/>
        </w:rPr>
        <w:t xml:space="preserve">las medidas destinadas al restablecimiento de los derechos de la trabajadora embarazada que fue desvinculada por su condición de gestante son exigibles tanto a la empresa de servicios temporales como a la empresa usuaria </w:t>
      </w:r>
      <w:r w:rsidR="00DA61DF" w:rsidRPr="008F6778">
        <w:rPr>
          <w:rFonts w:ascii="Georgia" w:hAnsi="Georgia" w:cs="Arial"/>
          <w:i/>
          <w:iCs/>
          <w:sz w:val="22"/>
          <w:bdr w:val="none" w:sz="0" w:space="0" w:color="auto" w:frame="1"/>
          <w:lang w:val="es-CO"/>
        </w:rPr>
        <w:t>(…)</w:t>
      </w:r>
      <w:r w:rsidR="00DA61DF" w:rsidRPr="003625E0">
        <w:rPr>
          <w:rFonts w:ascii="Georgia" w:hAnsi="Georgia" w:cs="Arial"/>
          <w:i/>
          <w:iCs/>
          <w:bdr w:val="none" w:sz="0" w:space="0" w:color="auto" w:frame="1"/>
          <w:lang w:val="es-CO"/>
        </w:rPr>
        <w:t>”</w:t>
      </w:r>
      <w:r w:rsidR="00883B39" w:rsidRPr="003625E0">
        <w:rPr>
          <w:rStyle w:val="Refdenotaalpie"/>
          <w:rFonts w:ascii="Georgia" w:hAnsi="Georgia"/>
          <w:i/>
          <w:iCs/>
          <w:bdr w:val="none" w:sz="0" w:space="0" w:color="auto" w:frame="1"/>
          <w:lang w:val="es-CO"/>
        </w:rPr>
        <w:footnoteReference w:id="18"/>
      </w:r>
      <w:r w:rsidR="00DA61DF" w:rsidRPr="003625E0">
        <w:rPr>
          <w:rFonts w:ascii="Georgia" w:hAnsi="Georgia" w:cs="Arial"/>
          <w:i/>
          <w:iCs/>
          <w:bdr w:val="none" w:sz="0" w:space="0" w:color="auto" w:frame="1"/>
          <w:lang w:val="es-CO"/>
        </w:rPr>
        <w:t xml:space="preserve"> </w:t>
      </w:r>
      <w:r w:rsidR="00DA61DF" w:rsidRPr="003625E0">
        <w:rPr>
          <w:rFonts w:ascii="Georgia" w:hAnsi="Georgia" w:cs="Arial"/>
          <w:iCs/>
          <w:bdr w:val="none" w:sz="0" w:space="0" w:color="auto" w:frame="1"/>
          <w:lang w:val="es-CO"/>
        </w:rPr>
        <w:t>(Negrilla original).</w:t>
      </w:r>
    </w:p>
    <w:p w14:paraId="4DBF4D28" w14:textId="205EC217" w:rsidR="00935519" w:rsidRPr="003625E0" w:rsidRDefault="00935519" w:rsidP="003625E0">
      <w:pPr>
        <w:shd w:val="clear" w:color="auto" w:fill="FFFFFF"/>
        <w:spacing w:line="276" w:lineRule="auto"/>
        <w:jc w:val="both"/>
        <w:textAlignment w:val="baseline"/>
        <w:rPr>
          <w:rFonts w:ascii="Georgia" w:hAnsi="Georgia" w:cs="Arial"/>
          <w:iCs/>
          <w:bdr w:val="none" w:sz="0" w:space="0" w:color="auto" w:frame="1"/>
        </w:rPr>
      </w:pPr>
    </w:p>
    <w:p w14:paraId="6D6B9BA8" w14:textId="77777777" w:rsidR="00E04AF6" w:rsidRPr="003625E0" w:rsidRDefault="00E04AF6" w:rsidP="003625E0">
      <w:pPr>
        <w:spacing w:line="276" w:lineRule="auto"/>
        <w:jc w:val="both"/>
        <w:rPr>
          <w:rFonts w:ascii="Georgia" w:eastAsia="Times New Roman" w:hAnsi="Georgia"/>
          <w:lang w:val="es-ES_tradnl" w:eastAsia="es-ES_tradnl"/>
        </w:rPr>
      </w:pPr>
    </w:p>
    <w:p w14:paraId="6DAE56B3" w14:textId="77777777" w:rsidR="00450736" w:rsidRPr="003625E0" w:rsidRDefault="00450736" w:rsidP="003625E0">
      <w:pPr>
        <w:pStyle w:val="Textoindependiente"/>
        <w:numPr>
          <w:ilvl w:val="0"/>
          <w:numId w:val="4"/>
        </w:numPr>
        <w:tabs>
          <w:tab w:val="clear" w:pos="0"/>
          <w:tab w:val="clear" w:pos="1416"/>
        </w:tabs>
        <w:spacing w:line="276" w:lineRule="auto"/>
        <w:rPr>
          <w:rFonts w:ascii="Georgia" w:hAnsi="Georgia"/>
          <w:b/>
          <w:bCs/>
          <w:smallCaps/>
          <w:szCs w:val="24"/>
        </w:rPr>
      </w:pPr>
      <w:r w:rsidRPr="003625E0">
        <w:rPr>
          <w:rFonts w:ascii="Georgia" w:hAnsi="Georgia"/>
          <w:b/>
          <w:bCs/>
          <w:smallCaps/>
          <w:szCs w:val="24"/>
        </w:rPr>
        <w:t>El caso concreto analizado</w:t>
      </w:r>
    </w:p>
    <w:p w14:paraId="632F6A64" w14:textId="77777777" w:rsidR="00D74958" w:rsidRPr="003625E0" w:rsidRDefault="00D74958" w:rsidP="003625E0">
      <w:pPr>
        <w:spacing w:line="276" w:lineRule="auto"/>
        <w:ind w:right="51"/>
        <w:jc w:val="both"/>
        <w:rPr>
          <w:rFonts w:ascii="Georgia" w:hAnsi="Georgia"/>
        </w:rPr>
      </w:pPr>
    </w:p>
    <w:p w14:paraId="4FD43E64" w14:textId="77777777" w:rsidR="008853F3" w:rsidRPr="003625E0" w:rsidRDefault="00005ED8" w:rsidP="003625E0">
      <w:pPr>
        <w:spacing w:line="276" w:lineRule="auto"/>
        <w:ind w:right="51"/>
        <w:jc w:val="both"/>
        <w:rPr>
          <w:rFonts w:ascii="Georgia" w:hAnsi="Georgia"/>
        </w:rPr>
      </w:pPr>
      <w:r w:rsidRPr="003625E0">
        <w:rPr>
          <w:rFonts w:ascii="Georgia" w:hAnsi="Georgia"/>
        </w:rPr>
        <w:t xml:space="preserve">Se </w:t>
      </w:r>
      <w:r w:rsidR="008853F3" w:rsidRPr="003625E0">
        <w:rPr>
          <w:rFonts w:ascii="Georgia" w:hAnsi="Georgia"/>
        </w:rPr>
        <w:t xml:space="preserve">modificará </w:t>
      </w:r>
      <w:r w:rsidRPr="003625E0">
        <w:rPr>
          <w:rFonts w:ascii="Georgia" w:hAnsi="Georgia"/>
        </w:rPr>
        <w:t xml:space="preserve">el fallo de tutela opugnado. A juicio de </w:t>
      </w:r>
      <w:r w:rsidR="34154B81" w:rsidRPr="003625E0">
        <w:rPr>
          <w:rFonts w:ascii="Georgia" w:hAnsi="Georgia"/>
        </w:rPr>
        <w:t>est</w:t>
      </w:r>
      <w:r w:rsidRPr="003625E0">
        <w:rPr>
          <w:rFonts w:ascii="Georgia" w:hAnsi="Georgia"/>
        </w:rPr>
        <w:t xml:space="preserve">a Sala, </w:t>
      </w:r>
      <w:r w:rsidR="008853F3" w:rsidRPr="003625E0">
        <w:rPr>
          <w:rFonts w:ascii="Georgia" w:hAnsi="Georgia"/>
        </w:rPr>
        <w:t xml:space="preserve">la ESE Hospital San Vicente de Paúl de Santa Rosa de Cabal y la empresa de servicios temporales trasgredieron el derecho a la estabilidad laboral reforzada de la accionante, por dejar de acudir al Inspector de Trabajo para que determinara si subsistían las causas del contrato, antes de culminar la relación laboral. </w:t>
      </w:r>
    </w:p>
    <w:p w14:paraId="3B13449E" w14:textId="77777777" w:rsidR="008853F3" w:rsidRPr="003625E0" w:rsidRDefault="008853F3" w:rsidP="003625E0">
      <w:pPr>
        <w:spacing w:line="276" w:lineRule="auto"/>
        <w:ind w:right="51"/>
        <w:jc w:val="both"/>
        <w:rPr>
          <w:rFonts w:ascii="Georgia" w:hAnsi="Georgia"/>
        </w:rPr>
      </w:pPr>
    </w:p>
    <w:p w14:paraId="39CE267E" w14:textId="77777777" w:rsidR="009B106B" w:rsidRPr="003625E0" w:rsidRDefault="009B106B" w:rsidP="003625E0">
      <w:pPr>
        <w:spacing w:line="276" w:lineRule="auto"/>
        <w:ind w:right="51"/>
        <w:jc w:val="both"/>
        <w:rPr>
          <w:rFonts w:ascii="Georgia" w:hAnsi="Georgia"/>
        </w:rPr>
      </w:pPr>
      <w:r w:rsidRPr="003625E0">
        <w:rPr>
          <w:rFonts w:ascii="Georgia" w:hAnsi="Georgia"/>
        </w:rPr>
        <w:t>Aquella anomalía, según la jurisprudencia constitucional, repercute en la ineficacia del despido con su consecuente reintegro y pago de las erogaciones dejadas de percibir</w:t>
      </w:r>
      <w:r w:rsidRPr="003625E0">
        <w:rPr>
          <w:rFonts w:ascii="Georgia" w:hAnsi="Georgia"/>
          <w:lang w:val="es-CO"/>
        </w:rPr>
        <w:t>; además, de la indemnización del artículo 239-3º, CST.</w:t>
      </w:r>
      <w:r w:rsidRPr="003625E0">
        <w:rPr>
          <w:rFonts w:ascii="Georgia" w:hAnsi="Georgia"/>
        </w:rPr>
        <w:t xml:space="preserve"> Es clara la obligación solidaria de la ESE, usuaria de los servicios como de la empresa de servicio temporal, ante la omisión para acudir al inspector de trabajo, así como la evidente permanencia de la causa fuente del contrato.</w:t>
      </w:r>
    </w:p>
    <w:p w14:paraId="6BDEC908" w14:textId="3C775282" w:rsidR="00005ED8" w:rsidRPr="003625E0" w:rsidRDefault="00005ED8" w:rsidP="003625E0">
      <w:pPr>
        <w:spacing w:line="276" w:lineRule="auto"/>
        <w:ind w:right="51"/>
        <w:jc w:val="both"/>
        <w:rPr>
          <w:rFonts w:ascii="Georgia" w:hAnsi="Georgia"/>
        </w:rPr>
      </w:pPr>
    </w:p>
    <w:p w14:paraId="1605C764" w14:textId="3C6D7E8B" w:rsidR="008853F3" w:rsidRPr="003625E0" w:rsidRDefault="008853F3" w:rsidP="003625E0">
      <w:pPr>
        <w:spacing w:line="276" w:lineRule="auto"/>
        <w:ind w:right="51"/>
        <w:jc w:val="both"/>
        <w:rPr>
          <w:rFonts w:ascii="Georgia" w:hAnsi="Georgia"/>
        </w:rPr>
      </w:pPr>
      <w:r w:rsidRPr="003625E0">
        <w:rPr>
          <w:rFonts w:ascii="Georgia" w:hAnsi="Georgia"/>
        </w:rPr>
        <w:t>Como se anotó, frente a este tipo de relaciones laborales, aplican los criterios fijados por la CC, respecto de contratos de obra o labor o a término fijo, según sea el caso; y, para esta Sala, deben emplearse los últimos, habida cuenta de que el objeto del contrato celebrado entre la ESE y esa particular, según el precedente jurisprudencial de la Sala de Casación Laboral de la CSJ, sobre el contrato realidad, constituye un contrato laboral mínimo de doce (12) meses de duración. Razona la Alta Colegiatura que el servicio se puede catalogar como permanente</w:t>
      </w:r>
      <w:r w:rsidR="009B106B" w:rsidRPr="003625E0">
        <w:rPr>
          <w:rFonts w:ascii="Georgia" w:hAnsi="Georgia"/>
        </w:rPr>
        <w:t xml:space="preserve"> y explica</w:t>
      </w:r>
      <w:r w:rsidRPr="003625E0">
        <w:rPr>
          <w:rStyle w:val="Refdenotaalpie"/>
          <w:rFonts w:ascii="Georgia" w:hAnsi="Georgia"/>
        </w:rPr>
        <w:footnoteReference w:id="19"/>
      </w:r>
      <w:r w:rsidRPr="003625E0">
        <w:rPr>
          <w:rFonts w:ascii="Georgia" w:hAnsi="Georgia"/>
        </w:rPr>
        <w:t xml:space="preserve">: </w:t>
      </w:r>
    </w:p>
    <w:p w14:paraId="26AEF072" w14:textId="77777777" w:rsidR="008853F3" w:rsidRPr="003625E0" w:rsidRDefault="008853F3" w:rsidP="003625E0">
      <w:pPr>
        <w:spacing w:line="276" w:lineRule="auto"/>
        <w:ind w:left="567" w:right="618"/>
        <w:jc w:val="both"/>
        <w:rPr>
          <w:rFonts w:ascii="Georgia" w:hAnsi="Georgia"/>
        </w:rPr>
      </w:pPr>
    </w:p>
    <w:p w14:paraId="71853147" w14:textId="1C02346B" w:rsidR="008853F3" w:rsidRPr="00EB2FC3" w:rsidRDefault="008853F3" w:rsidP="00EB2FC3">
      <w:pPr>
        <w:ind w:left="426" w:right="420"/>
        <w:jc w:val="both"/>
        <w:rPr>
          <w:rFonts w:ascii="Georgia" w:hAnsi="Georgia"/>
          <w:sz w:val="22"/>
        </w:rPr>
      </w:pPr>
      <w:r w:rsidRPr="00EB2FC3">
        <w:rPr>
          <w:rFonts w:ascii="Georgia" w:hAnsi="Georgia"/>
          <w:sz w:val="22"/>
        </w:rPr>
        <w:t xml:space="preserve">(1) Cuando el servicio, en sí mismo, </w:t>
      </w:r>
      <w:r w:rsidRPr="00EB2FC3">
        <w:rPr>
          <w:rFonts w:ascii="Georgia" w:hAnsi="Georgia"/>
          <w:b/>
          <w:sz w:val="22"/>
        </w:rPr>
        <w:t>no es excepcional y temporal, sino que lo requiere la empresa de manera continua</w:t>
      </w:r>
      <w:r w:rsidRPr="00EB2FC3">
        <w:rPr>
          <w:rFonts w:ascii="Georgia" w:hAnsi="Georgia"/>
          <w:sz w:val="22"/>
        </w:rPr>
        <w:t xml:space="preserve">. En este caso, simplemente </w:t>
      </w:r>
      <w:r w:rsidRPr="00EB2FC3">
        <w:rPr>
          <w:rFonts w:ascii="Georgia" w:hAnsi="Georgia"/>
          <w:b/>
          <w:sz w:val="22"/>
        </w:rPr>
        <w:t>no puede acudirse al servicio temporal</w:t>
      </w:r>
      <w:r w:rsidRPr="00EB2FC3">
        <w:rPr>
          <w:rFonts w:ascii="Georgia" w:hAnsi="Georgia"/>
          <w:sz w:val="22"/>
        </w:rPr>
        <w:t xml:space="preserve">, así sea por un lapso inferior a los 6 meses prorrogables por otros 6. De allí que </w:t>
      </w:r>
      <w:r w:rsidRPr="00EB2FC3">
        <w:rPr>
          <w:rFonts w:ascii="Georgia" w:hAnsi="Georgia"/>
          <w:b/>
          <w:sz w:val="22"/>
        </w:rPr>
        <w:t xml:space="preserve">no sea plausible contratarlo de manera </w:t>
      </w:r>
      <w:proofErr w:type="spellStart"/>
      <w:r w:rsidRPr="00EB2FC3">
        <w:rPr>
          <w:rFonts w:ascii="Georgia" w:hAnsi="Georgia"/>
          <w:b/>
          <w:sz w:val="22"/>
        </w:rPr>
        <w:t>defraudatoria</w:t>
      </w:r>
      <w:proofErr w:type="spellEnd"/>
      <w:r w:rsidRPr="00EB2FC3">
        <w:rPr>
          <w:rFonts w:ascii="Georgia" w:hAnsi="Georgia"/>
          <w:b/>
          <w:sz w:val="22"/>
        </w:rPr>
        <w:t xml:space="preserve"> mediante rotaciones de personal en misión inferiores a 12 meses o con distintas EST</w:t>
      </w:r>
      <w:r w:rsidRPr="00EB2FC3">
        <w:rPr>
          <w:rFonts w:ascii="Georgia" w:hAnsi="Georgia"/>
          <w:sz w:val="22"/>
        </w:rPr>
        <w:t>, pues, se repite, la necesidad empresarial en sí misma no es transitoria (Negrilla a propósito).</w:t>
      </w:r>
    </w:p>
    <w:p w14:paraId="1DC07040" w14:textId="77777777" w:rsidR="008853F3" w:rsidRPr="00EB2FC3" w:rsidRDefault="008853F3" w:rsidP="00EB2FC3">
      <w:pPr>
        <w:ind w:left="426" w:right="420"/>
        <w:jc w:val="both"/>
        <w:rPr>
          <w:rFonts w:ascii="Georgia" w:hAnsi="Georgia"/>
          <w:sz w:val="22"/>
        </w:rPr>
      </w:pPr>
    </w:p>
    <w:p w14:paraId="7A9EF9AC" w14:textId="77777777" w:rsidR="008853F3" w:rsidRPr="00EB2FC3" w:rsidRDefault="008853F3" w:rsidP="00EB2FC3">
      <w:pPr>
        <w:ind w:left="426" w:right="420"/>
        <w:jc w:val="both"/>
        <w:rPr>
          <w:rFonts w:ascii="Georgia" w:hAnsi="Georgia"/>
          <w:sz w:val="22"/>
        </w:rPr>
      </w:pPr>
      <w:r w:rsidRPr="00EB2FC3">
        <w:rPr>
          <w:rFonts w:ascii="Georgia" w:hAnsi="Georgia"/>
          <w:sz w:val="22"/>
        </w:rPr>
        <w:t>(2) Cuando a pesar de que obedece a una situación extraordinaria (</w:t>
      </w:r>
      <w:proofErr w:type="spellStart"/>
      <w:r w:rsidRPr="00EB2FC3">
        <w:rPr>
          <w:rFonts w:ascii="Georgia" w:hAnsi="Georgia"/>
          <w:sz w:val="22"/>
        </w:rPr>
        <w:t>p.e</w:t>
      </w:r>
      <w:proofErr w:type="spellEnd"/>
      <w:r w:rsidRPr="00EB2FC3">
        <w:rPr>
          <w:rFonts w:ascii="Georgia" w:hAnsi="Georgia"/>
          <w:sz w:val="22"/>
        </w:rPr>
        <w:t xml:space="preserve">. incremento en los servicios), satisfacerlo demanda un tiempo superior a 1 año, en cuyo caso, para el </w:t>
      </w:r>
      <w:r w:rsidRPr="00EB2FC3">
        <w:rPr>
          <w:rFonts w:ascii="Georgia" w:hAnsi="Georgia"/>
          <w:sz w:val="22"/>
        </w:rPr>
        <w:lastRenderedPageBreak/>
        <w:t>legislador, la necesidad equivale a su permanencia. Es decir, después del periodo máximo previsto en la ley se considera que la necesidad empresarial, debido a su duración, deja de ser ocasional y pasa a considerarse permanente.</w:t>
      </w:r>
    </w:p>
    <w:p w14:paraId="6A4FFCD2" w14:textId="1BA1A1C6" w:rsidR="008853F3" w:rsidRPr="003625E0" w:rsidRDefault="008853F3" w:rsidP="003625E0">
      <w:pPr>
        <w:spacing w:line="276" w:lineRule="auto"/>
        <w:ind w:right="51"/>
        <w:jc w:val="both"/>
        <w:rPr>
          <w:rFonts w:ascii="Georgia" w:hAnsi="Georgia"/>
        </w:rPr>
      </w:pPr>
    </w:p>
    <w:p w14:paraId="7E57A13E" w14:textId="2D8759B9" w:rsidR="008853F3" w:rsidRPr="003625E0" w:rsidRDefault="008853F3" w:rsidP="003625E0">
      <w:pPr>
        <w:spacing w:line="276" w:lineRule="auto"/>
        <w:ind w:right="51"/>
        <w:jc w:val="both"/>
        <w:rPr>
          <w:rFonts w:ascii="Georgia" w:hAnsi="Georgia"/>
        </w:rPr>
      </w:pPr>
      <w:r w:rsidRPr="003625E0">
        <w:rPr>
          <w:rFonts w:ascii="Georgia" w:hAnsi="Georgia"/>
        </w:rPr>
        <w:t xml:space="preserve">De acuerdo con la primera subregla </w:t>
      </w:r>
      <w:r w:rsidR="009B106B" w:rsidRPr="003625E0">
        <w:rPr>
          <w:rFonts w:ascii="Georgia" w:hAnsi="Georgia"/>
        </w:rPr>
        <w:t>transcrita</w:t>
      </w:r>
      <w:r w:rsidRPr="003625E0">
        <w:rPr>
          <w:rFonts w:ascii="Georgia" w:hAnsi="Georgia"/>
        </w:rPr>
        <w:t xml:space="preserve">, aun cuando las partes denominen la relación laboral de la accionante, como de obra o labor, examinado el objeto de los </w:t>
      </w:r>
      <w:r w:rsidR="009B106B" w:rsidRPr="003625E0">
        <w:rPr>
          <w:rFonts w:ascii="Georgia" w:hAnsi="Georgia"/>
        </w:rPr>
        <w:t xml:space="preserve">negocios </w:t>
      </w:r>
      <w:r w:rsidRPr="003625E0">
        <w:rPr>
          <w:rFonts w:ascii="Georgia" w:hAnsi="Georgia"/>
        </w:rPr>
        <w:t xml:space="preserve">suscritos, se aprecia que realmente debió ser a término fijo, mínimo por un (1) año de duración, por tratarse de cargos permanentes en la ESE coaccionada. </w:t>
      </w:r>
    </w:p>
    <w:p w14:paraId="22C7E58C" w14:textId="02D1C28F" w:rsidR="008853F3" w:rsidRPr="003625E0" w:rsidRDefault="008853F3" w:rsidP="003625E0">
      <w:pPr>
        <w:spacing w:line="276" w:lineRule="auto"/>
        <w:ind w:right="51"/>
        <w:jc w:val="both"/>
        <w:rPr>
          <w:rFonts w:ascii="Georgia" w:hAnsi="Georgia"/>
        </w:rPr>
      </w:pPr>
    </w:p>
    <w:p w14:paraId="269A2090" w14:textId="678C339D" w:rsidR="008853F3" w:rsidRPr="003625E0" w:rsidRDefault="008853F3" w:rsidP="003625E0">
      <w:pPr>
        <w:spacing w:line="276" w:lineRule="auto"/>
        <w:ind w:right="51"/>
        <w:jc w:val="both"/>
        <w:rPr>
          <w:rFonts w:ascii="Georgia" w:hAnsi="Georgia"/>
        </w:rPr>
      </w:pPr>
      <w:r w:rsidRPr="003625E0">
        <w:rPr>
          <w:rFonts w:ascii="Georgia" w:hAnsi="Georgia"/>
        </w:rPr>
        <w:t xml:space="preserve">La accionante prestaba sus servicios como </w:t>
      </w:r>
      <w:r w:rsidR="009B106B" w:rsidRPr="003625E0">
        <w:rPr>
          <w:rFonts w:ascii="Georgia" w:hAnsi="Georgia"/>
        </w:rPr>
        <w:t>bacterióloga</w:t>
      </w:r>
      <w:r w:rsidRPr="003625E0">
        <w:rPr>
          <w:rFonts w:ascii="Georgia" w:hAnsi="Georgia"/>
        </w:rPr>
        <w:t xml:space="preserve">, cargo aun existente en la ESE. </w:t>
      </w:r>
      <w:r w:rsidR="009B106B" w:rsidRPr="003625E0">
        <w:rPr>
          <w:rFonts w:ascii="Georgia" w:hAnsi="Georgia"/>
        </w:rPr>
        <w:t xml:space="preserve">Es claro que de tiempo atrás, venía </w:t>
      </w:r>
      <w:r w:rsidRPr="003625E0">
        <w:rPr>
          <w:rFonts w:ascii="Georgia" w:hAnsi="Georgia"/>
        </w:rPr>
        <w:t>renovando con la empresa de servicios temporales contratos de prestación de servicios tendientes al envío de personal misional administrativo y asistencial, siendo el último el numera</w:t>
      </w:r>
      <w:r w:rsidR="009B106B" w:rsidRPr="003625E0">
        <w:rPr>
          <w:rFonts w:ascii="Georgia" w:hAnsi="Georgia"/>
        </w:rPr>
        <w:t>do</w:t>
      </w:r>
      <w:r w:rsidRPr="003625E0">
        <w:rPr>
          <w:rFonts w:ascii="Georgia" w:hAnsi="Georgia"/>
        </w:rPr>
        <w:t xml:space="preserve"> 002-2023 del 01-01-2023, </w:t>
      </w:r>
      <w:r w:rsidRPr="003625E0">
        <w:rPr>
          <w:rFonts w:ascii="Georgia" w:hAnsi="Georgia"/>
          <w:i/>
        </w:rPr>
        <w:t>con duración de un (1) mes</w:t>
      </w:r>
      <w:r w:rsidRPr="003625E0">
        <w:rPr>
          <w:rFonts w:ascii="Georgia" w:hAnsi="Georgia"/>
        </w:rPr>
        <w:t xml:space="preserve"> (Ib., pdf.30 y ss.).</w:t>
      </w:r>
    </w:p>
    <w:p w14:paraId="4421A551" w14:textId="305BFFB9" w:rsidR="008853F3" w:rsidRPr="003625E0" w:rsidRDefault="008853F3" w:rsidP="003625E0">
      <w:pPr>
        <w:spacing w:line="276" w:lineRule="auto"/>
        <w:ind w:right="51"/>
        <w:jc w:val="both"/>
        <w:rPr>
          <w:rFonts w:ascii="Georgia" w:hAnsi="Georgia"/>
        </w:rPr>
      </w:pPr>
    </w:p>
    <w:p w14:paraId="14AA9413" w14:textId="5EE2F2E6" w:rsidR="008853F3" w:rsidRPr="003625E0" w:rsidRDefault="008853F3" w:rsidP="003625E0">
      <w:pPr>
        <w:spacing w:line="276" w:lineRule="auto"/>
        <w:ind w:right="51"/>
        <w:jc w:val="both"/>
        <w:rPr>
          <w:rFonts w:ascii="Georgia" w:hAnsi="Georgia"/>
        </w:rPr>
      </w:pPr>
      <w:r w:rsidRPr="003625E0">
        <w:rPr>
          <w:rFonts w:ascii="Georgia" w:hAnsi="Georgia"/>
        </w:rPr>
        <w:t xml:space="preserve">Y, pese a que desestimó su renovación, con apoyo en el informe de evaluación y verificación de propuestas dentro de la </w:t>
      </w:r>
      <w:r w:rsidRPr="003625E0">
        <w:rPr>
          <w:rFonts w:ascii="Georgia" w:hAnsi="Georgia"/>
          <w:i/>
        </w:rPr>
        <w:t>convocatoria pública</w:t>
      </w:r>
      <w:r w:rsidRPr="003625E0">
        <w:rPr>
          <w:rFonts w:ascii="Georgia" w:hAnsi="Georgia"/>
        </w:rPr>
        <w:t xml:space="preserve"> No.001 de 2023 del 25-01-2023, porque la empresa de servicios temporales incumplió uno de los requisitos legales, específicamente, por inconsistencias en la propuesta económica radicada (Ib., pdf.25), lo cierto es que </w:t>
      </w:r>
      <w:r w:rsidR="009B106B" w:rsidRPr="003625E0">
        <w:rPr>
          <w:rFonts w:ascii="Georgia" w:hAnsi="Georgia"/>
          <w:u w:val="single"/>
        </w:rPr>
        <w:t xml:space="preserve">contrató, con otra empresa con </w:t>
      </w:r>
      <w:r w:rsidR="009B106B" w:rsidRPr="003625E0">
        <w:rPr>
          <w:rFonts w:ascii="Georgia" w:hAnsi="Georgia"/>
          <w:i/>
          <w:iCs/>
          <w:u w:val="single"/>
        </w:rPr>
        <w:t>igual objeto social</w:t>
      </w:r>
      <w:r w:rsidR="009B106B" w:rsidRPr="003625E0">
        <w:rPr>
          <w:rFonts w:ascii="Georgia" w:hAnsi="Georgia"/>
          <w:u w:val="single"/>
        </w:rPr>
        <w:t xml:space="preserve">, la provisión de empleados en misión, </w:t>
      </w:r>
      <w:r w:rsidR="009B106B" w:rsidRPr="003625E0">
        <w:rPr>
          <w:rFonts w:ascii="Georgia" w:hAnsi="Georgia"/>
          <w:i/>
          <w:iCs/>
          <w:u w:val="single"/>
        </w:rPr>
        <w:t>para realizar las mismas labores administrativas y asistenciales</w:t>
      </w:r>
      <w:r w:rsidR="009B106B" w:rsidRPr="003625E0">
        <w:rPr>
          <w:rFonts w:ascii="Georgia" w:hAnsi="Georgia"/>
          <w:u w:val="single"/>
        </w:rPr>
        <w:t>.</w:t>
      </w:r>
      <w:r w:rsidR="009B106B" w:rsidRPr="003625E0">
        <w:rPr>
          <w:rFonts w:ascii="Georgia" w:hAnsi="Georgia"/>
        </w:rPr>
        <w:t xml:space="preserve"> </w:t>
      </w:r>
      <w:r w:rsidRPr="003625E0">
        <w:rPr>
          <w:rFonts w:ascii="Georgia" w:hAnsi="Georgia"/>
        </w:rPr>
        <w:t xml:space="preserve"> </w:t>
      </w:r>
    </w:p>
    <w:p w14:paraId="546E3C0A" w14:textId="58F8A644" w:rsidR="008853F3" w:rsidRPr="003625E0" w:rsidRDefault="008853F3" w:rsidP="003625E0">
      <w:pPr>
        <w:spacing w:line="276" w:lineRule="auto"/>
        <w:ind w:right="51"/>
        <w:jc w:val="both"/>
        <w:rPr>
          <w:rFonts w:ascii="Georgia" w:hAnsi="Georgia"/>
        </w:rPr>
      </w:pPr>
    </w:p>
    <w:p w14:paraId="1E585D66" w14:textId="3E80FADC" w:rsidR="008853F3" w:rsidRPr="003625E0" w:rsidRDefault="008853F3" w:rsidP="003625E0">
      <w:pPr>
        <w:spacing w:line="276" w:lineRule="auto"/>
        <w:ind w:right="51"/>
        <w:jc w:val="both"/>
        <w:rPr>
          <w:rFonts w:ascii="Georgia" w:hAnsi="Georgia"/>
        </w:rPr>
      </w:pPr>
      <w:r w:rsidRPr="003625E0">
        <w:rPr>
          <w:rFonts w:ascii="Georgia" w:hAnsi="Georgia"/>
        </w:rPr>
        <w:t xml:space="preserve">Por manera que, el servicio como bacterióloga que prestaba la accionante, aún es requerido por la entidad; y, en consecuencia, debió contratarse, cuando menos, por un (1) año, con independencia del resultado de la convocatoria pública. </w:t>
      </w:r>
    </w:p>
    <w:p w14:paraId="3F03C275" w14:textId="77777777" w:rsidR="008853F3" w:rsidRPr="003625E0" w:rsidRDefault="008853F3" w:rsidP="003625E0">
      <w:pPr>
        <w:spacing w:line="276" w:lineRule="auto"/>
        <w:ind w:right="51"/>
        <w:jc w:val="both"/>
        <w:rPr>
          <w:rFonts w:ascii="Georgia" w:hAnsi="Georgia"/>
        </w:rPr>
      </w:pPr>
    </w:p>
    <w:p w14:paraId="0E47E962" w14:textId="792672A2" w:rsidR="008853F3" w:rsidRPr="003625E0" w:rsidRDefault="008853F3" w:rsidP="003625E0">
      <w:pPr>
        <w:spacing w:line="276" w:lineRule="auto"/>
        <w:ind w:right="51"/>
        <w:jc w:val="both"/>
        <w:rPr>
          <w:rFonts w:ascii="Georgia" w:hAnsi="Georgia"/>
        </w:rPr>
      </w:pPr>
      <w:r w:rsidRPr="003625E0">
        <w:rPr>
          <w:rFonts w:ascii="Georgia" w:hAnsi="Georgia"/>
        </w:rPr>
        <w:t xml:space="preserve">La ESE era conocedora de la situación especial de la accionante y, en esa medida, </w:t>
      </w:r>
      <w:r w:rsidRPr="003625E0">
        <w:rPr>
          <w:rFonts w:ascii="Georgia" w:hAnsi="Georgia"/>
          <w:b/>
        </w:rPr>
        <w:t>debió tener especial trato</w:t>
      </w:r>
      <w:r w:rsidRPr="003625E0">
        <w:rPr>
          <w:rFonts w:ascii="Georgia" w:hAnsi="Georgia"/>
        </w:rPr>
        <w:t xml:space="preserve"> y, </w:t>
      </w:r>
      <w:r w:rsidR="009B106B" w:rsidRPr="003625E0">
        <w:rPr>
          <w:rFonts w:ascii="Georgia" w:hAnsi="Georgia"/>
        </w:rPr>
        <w:t>por contera</w:t>
      </w:r>
      <w:r w:rsidRPr="003625E0">
        <w:rPr>
          <w:rFonts w:ascii="Georgia" w:hAnsi="Georgia"/>
        </w:rPr>
        <w:t xml:space="preserve">, precaver la afectación de sus derechos constitucionales; </w:t>
      </w:r>
      <w:r w:rsidR="009B106B" w:rsidRPr="003625E0">
        <w:rPr>
          <w:rFonts w:ascii="Georgia" w:hAnsi="Georgia"/>
          <w:u w:val="single"/>
        </w:rPr>
        <w:t xml:space="preserve">estaba obligada a </w:t>
      </w:r>
      <w:r w:rsidRPr="003625E0">
        <w:rPr>
          <w:rFonts w:ascii="Georgia" w:hAnsi="Georgia"/>
          <w:u w:val="single"/>
        </w:rPr>
        <w:t>preservar el contrato de trabajo de forma directa, cuando menos durante el periodo reseñado</w:t>
      </w:r>
      <w:r w:rsidRPr="003625E0">
        <w:rPr>
          <w:rFonts w:ascii="Georgia" w:hAnsi="Georgia"/>
        </w:rPr>
        <w:t xml:space="preserve">, en lugar de soslayar </w:t>
      </w:r>
      <w:r w:rsidR="009B106B" w:rsidRPr="003625E0">
        <w:rPr>
          <w:rFonts w:ascii="Georgia" w:hAnsi="Georgia"/>
        </w:rPr>
        <w:t xml:space="preserve">tal compromiso, pues era su </w:t>
      </w:r>
      <w:r w:rsidRPr="003625E0">
        <w:rPr>
          <w:rFonts w:ascii="Georgia" w:hAnsi="Georgia"/>
        </w:rPr>
        <w:t xml:space="preserve">empleadora real, mediante el empleo de contratos artificiosos. </w:t>
      </w:r>
      <w:r w:rsidR="009B106B" w:rsidRPr="003625E0">
        <w:rPr>
          <w:rFonts w:ascii="Georgia" w:hAnsi="Georgia"/>
        </w:rPr>
        <w:t>NO ES DE RECIBO ACUDIR AL SERVICIO TEMPORAL Y USAR EMPLEADOS EN MISIÓN, PARA LABORES QUE CLARAMENTE NECESITA DE FORMA PERMANENTE.</w:t>
      </w:r>
      <w:r w:rsidRPr="003625E0">
        <w:rPr>
          <w:rFonts w:ascii="Georgia" w:hAnsi="Georgia"/>
        </w:rPr>
        <w:t xml:space="preserve"> </w:t>
      </w:r>
    </w:p>
    <w:p w14:paraId="560F73AA" w14:textId="77777777" w:rsidR="008853F3" w:rsidRPr="003625E0" w:rsidRDefault="008853F3" w:rsidP="003625E0">
      <w:pPr>
        <w:spacing w:line="276" w:lineRule="auto"/>
        <w:ind w:right="51"/>
        <w:jc w:val="both"/>
        <w:rPr>
          <w:rFonts w:ascii="Georgia" w:hAnsi="Georgia"/>
        </w:rPr>
      </w:pPr>
    </w:p>
    <w:p w14:paraId="5A2BBEA6" w14:textId="0E0469DD" w:rsidR="008853F3" w:rsidRPr="003625E0" w:rsidRDefault="009B106B" w:rsidP="003625E0">
      <w:pPr>
        <w:spacing w:line="276" w:lineRule="auto"/>
        <w:ind w:right="51"/>
        <w:jc w:val="both"/>
        <w:rPr>
          <w:rFonts w:ascii="Georgia" w:hAnsi="Georgia"/>
        </w:rPr>
      </w:pPr>
      <w:r w:rsidRPr="003625E0">
        <w:rPr>
          <w:rFonts w:ascii="Georgia" w:hAnsi="Georgia"/>
        </w:rPr>
        <w:t>En este orden de ideas, para el caso concreto, aplican las siguientes pautas jurisprudenciales, sobre contratos a término fijo</w:t>
      </w:r>
      <w:r w:rsidRPr="003625E0">
        <w:rPr>
          <w:rStyle w:val="Refdenotaalpie"/>
          <w:rFonts w:ascii="Georgia" w:hAnsi="Georgia"/>
          <w:bdr w:val="none" w:sz="0" w:space="0" w:color="auto" w:frame="1"/>
          <w:lang w:val="es-CO"/>
        </w:rPr>
        <w:footnoteReference w:id="20"/>
      </w:r>
      <w:r w:rsidRPr="003625E0">
        <w:rPr>
          <w:rFonts w:ascii="Georgia" w:hAnsi="Georgia"/>
        </w:rPr>
        <w:t>:</w:t>
      </w:r>
    </w:p>
    <w:p w14:paraId="5A5E0A3E" w14:textId="77777777" w:rsidR="009B106B" w:rsidRPr="003625E0" w:rsidRDefault="009B106B" w:rsidP="003625E0">
      <w:pPr>
        <w:spacing w:line="276" w:lineRule="auto"/>
        <w:ind w:right="51"/>
        <w:jc w:val="both"/>
        <w:rPr>
          <w:rFonts w:ascii="Georgia" w:hAnsi="Georgia"/>
        </w:rPr>
      </w:pPr>
    </w:p>
    <w:p w14:paraId="5B3DCE61" w14:textId="3C4D5E28" w:rsidR="008853F3" w:rsidRPr="00EB2FC3" w:rsidRDefault="008853F3" w:rsidP="00EB2FC3">
      <w:pPr>
        <w:ind w:left="426" w:right="420"/>
        <w:jc w:val="both"/>
        <w:rPr>
          <w:rFonts w:ascii="Georgia" w:hAnsi="Georgia"/>
          <w:b/>
          <w:sz w:val="22"/>
        </w:rPr>
      </w:pPr>
      <w:r w:rsidRPr="00EB2FC3">
        <w:rPr>
          <w:rFonts w:ascii="Georgia" w:hAnsi="Georgia"/>
          <w:sz w:val="22"/>
        </w:rPr>
        <w:t xml:space="preserve">… (i) Cuando el empleador </w:t>
      </w:r>
      <w:r w:rsidRPr="00EB2FC3">
        <w:rPr>
          <w:rFonts w:ascii="Georgia" w:hAnsi="Georgia"/>
          <w:b/>
          <w:sz w:val="22"/>
        </w:rPr>
        <w:t>conoce</w:t>
      </w:r>
      <w:r w:rsidRPr="00EB2FC3">
        <w:rPr>
          <w:rFonts w:ascii="Georgia" w:hAnsi="Georgia"/>
          <w:sz w:val="22"/>
        </w:rPr>
        <w:t>, en desarrollo de esta alternativa laboral, el estado de gestación de la trabajadora</w:t>
      </w:r>
      <w:r w:rsidR="00EB2FC3" w:rsidRPr="00EB2FC3">
        <w:rPr>
          <w:rFonts w:ascii="Georgia" w:hAnsi="Georgia"/>
          <w:sz w:val="22"/>
        </w:rPr>
        <w:t>,</w:t>
      </w:r>
      <w:r w:rsidRPr="00EB2FC3">
        <w:rPr>
          <w:rFonts w:ascii="Georgia" w:hAnsi="Georgia"/>
          <w:sz w:val="22"/>
        </w:rPr>
        <w:t xml:space="preserve"> pueden tener lugar dos supuestos:</w:t>
      </w:r>
    </w:p>
    <w:p w14:paraId="6D23448A" w14:textId="77777777" w:rsidR="008853F3" w:rsidRPr="00EB2FC3" w:rsidRDefault="008853F3" w:rsidP="00EB2FC3">
      <w:pPr>
        <w:ind w:left="426" w:right="420"/>
        <w:jc w:val="both"/>
        <w:rPr>
          <w:rFonts w:ascii="Georgia" w:hAnsi="Georgia"/>
          <w:b/>
          <w:sz w:val="22"/>
        </w:rPr>
      </w:pPr>
    </w:p>
    <w:p w14:paraId="7D095226" w14:textId="77777777" w:rsidR="008853F3" w:rsidRPr="00EB2FC3" w:rsidRDefault="008853F3" w:rsidP="00EB2FC3">
      <w:pPr>
        <w:widowControl/>
        <w:numPr>
          <w:ilvl w:val="1"/>
          <w:numId w:val="16"/>
        </w:numPr>
        <w:autoSpaceDE/>
        <w:adjustRightInd/>
        <w:ind w:left="426" w:right="420"/>
        <w:jc w:val="both"/>
        <w:rPr>
          <w:rFonts w:ascii="Georgia" w:hAnsi="Georgia"/>
          <w:b/>
          <w:sz w:val="22"/>
        </w:rPr>
      </w:pPr>
      <w:r w:rsidRPr="00EB2FC3">
        <w:rPr>
          <w:rFonts w:ascii="Georgia" w:hAnsi="Georgia"/>
          <w:i/>
          <w:sz w:val="22"/>
        </w:rPr>
        <w:t>Que la desvinculación tenga lugar antes del vencimiento del contrato sin la previa calificación de una justa causa por el inspector del trabajo:</w:t>
      </w:r>
      <w:r w:rsidRPr="00EB2FC3">
        <w:rPr>
          <w:rFonts w:ascii="Georgia" w:hAnsi="Georgia"/>
          <w:sz w:val="22"/>
        </w:rPr>
        <w:t xml:space="preserve"> En este caso se debe aplicar la protección derivada del fuero de maternidad y lactancia, consistente en la ineficacia del despido y el consecuente reintegro, junto con el pago de las erogaciones dejadas de percibir.</w:t>
      </w:r>
      <w:r w:rsidRPr="00EB2FC3">
        <w:rPr>
          <w:rFonts w:ascii="Georgia" w:hAnsi="Georgia"/>
          <w:i/>
          <w:sz w:val="22"/>
        </w:rPr>
        <w:t xml:space="preserve"> </w:t>
      </w:r>
      <w:r w:rsidRPr="00EB2FC3">
        <w:rPr>
          <w:rFonts w:ascii="Georgia" w:hAnsi="Georgia"/>
          <w:b/>
          <w:sz w:val="22"/>
        </w:rPr>
        <w:t xml:space="preserve">Se trata de la protección establecida legalmente en el artículo 239 del CST y obedece al supuesto de protección contra la discriminación. </w:t>
      </w:r>
      <w:r w:rsidRPr="00EB2FC3">
        <w:rPr>
          <w:rFonts w:ascii="Georgia" w:hAnsi="Georgia"/>
          <w:sz w:val="22"/>
        </w:rPr>
        <w:t>(Negrilla original.)</w:t>
      </w:r>
    </w:p>
    <w:p w14:paraId="69A16AEC" w14:textId="77777777" w:rsidR="008853F3" w:rsidRPr="00EB2FC3" w:rsidRDefault="008853F3" w:rsidP="00EB2FC3">
      <w:pPr>
        <w:ind w:left="426" w:right="420"/>
        <w:jc w:val="both"/>
        <w:rPr>
          <w:rFonts w:ascii="Georgia" w:hAnsi="Georgia"/>
          <w:b/>
          <w:sz w:val="22"/>
        </w:rPr>
      </w:pPr>
    </w:p>
    <w:p w14:paraId="708FC7F5" w14:textId="77777777" w:rsidR="008853F3" w:rsidRPr="00EB2FC3" w:rsidRDefault="008853F3" w:rsidP="00EB2FC3">
      <w:pPr>
        <w:widowControl/>
        <w:numPr>
          <w:ilvl w:val="1"/>
          <w:numId w:val="16"/>
        </w:numPr>
        <w:autoSpaceDE/>
        <w:adjustRightInd/>
        <w:ind w:left="426" w:right="420"/>
        <w:jc w:val="both"/>
        <w:rPr>
          <w:rFonts w:ascii="Georgia" w:hAnsi="Georgia"/>
          <w:b/>
          <w:sz w:val="22"/>
        </w:rPr>
      </w:pPr>
      <w:r w:rsidRPr="00EB2FC3">
        <w:rPr>
          <w:rFonts w:ascii="Georgia" w:hAnsi="Georgia"/>
          <w:i/>
          <w:sz w:val="22"/>
        </w:rPr>
        <w:t>Que la desvinculación ocurra una vez vencido el contrato, alegando como una justa causa el vencimiento del plazo pactado:</w:t>
      </w:r>
      <w:r w:rsidRPr="00EB2FC3">
        <w:rPr>
          <w:rFonts w:ascii="Georgia" w:hAnsi="Georgia"/>
          <w:sz w:val="22"/>
        </w:rPr>
        <w:t xml:space="preserve"> En este caso el empleador debe acudir antes del vencimiento del plazo pactado ante el inspector del trabajo para que determine si subsisten las causas objetivas que dieron origen a la relación laboral…</w:t>
      </w:r>
    </w:p>
    <w:p w14:paraId="56F6F53E" w14:textId="14711036" w:rsidR="008853F3" w:rsidRPr="003625E0" w:rsidRDefault="008853F3" w:rsidP="003625E0">
      <w:pPr>
        <w:widowControl/>
        <w:autoSpaceDE/>
        <w:adjustRightInd/>
        <w:spacing w:line="276" w:lineRule="auto"/>
        <w:ind w:right="49"/>
        <w:jc w:val="both"/>
        <w:rPr>
          <w:rFonts w:ascii="Georgia" w:hAnsi="Georgia"/>
          <w:shd w:val="clear" w:color="auto" w:fill="FFFFFF"/>
        </w:rPr>
      </w:pPr>
    </w:p>
    <w:p w14:paraId="783B4DED" w14:textId="6B6134DF" w:rsidR="00162AFC" w:rsidRPr="003625E0" w:rsidRDefault="00162AFC" w:rsidP="003625E0">
      <w:pPr>
        <w:widowControl/>
        <w:autoSpaceDE/>
        <w:adjustRightInd/>
        <w:spacing w:line="276" w:lineRule="auto"/>
        <w:ind w:right="49"/>
        <w:jc w:val="both"/>
        <w:rPr>
          <w:rFonts w:ascii="Georgia" w:hAnsi="Georgia"/>
          <w:b/>
          <w:bCs/>
          <w:shd w:val="clear" w:color="auto" w:fill="FFFFFF"/>
        </w:rPr>
      </w:pPr>
      <w:r w:rsidRPr="003625E0">
        <w:rPr>
          <w:rFonts w:ascii="Georgia" w:hAnsi="Georgia"/>
          <w:shd w:val="clear" w:color="auto" w:fill="FFFFFF"/>
        </w:rPr>
        <w:t xml:space="preserve">La regla del literal “a” se ajusta para resolver este caso porque: </w:t>
      </w:r>
      <w:r w:rsidRPr="003625E0">
        <w:rPr>
          <w:rFonts w:ascii="Georgia" w:hAnsi="Georgia"/>
          <w:b/>
          <w:bCs/>
          <w:shd w:val="clear" w:color="auto" w:fill="FFFFFF"/>
        </w:rPr>
        <w:t xml:space="preserve">(i) </w:t>
      </w:r>
      <w:r w:rsidRPr="003625E0">
        <w:rPr>
          <w:rFonts w:ascii="Georgia" w:hAnsi="Georgia"/>
          <w:bCs/>
          <w:shd w:val="clear" w:color="auto" w:fill="FFFFFF"/>
        </w:rPr>
        <w:t xml:space="preserve">El contrato laboral de un (1) año con la accionante, aún no había fenecido, para el momento en que se materializó el despido, el 31-01-2023, pues, como se anotó, la última renovación contractual entre </w:t>
      </w:r>
      <w:r w:rsidRPr="003625E0">
        <w:rPr>
          <w:rFonts w:ascii="Georgia" w:hAnsi="Georgia"/>
          <w:shd w:val="clear" w:color="auto" w:fill="FFFFFF"/>
        </w:rPr>
        <w:t>la ESE y la empresa de servicios temporales</w:t>
      </w:r>
      <w:r w:rsidRPr="003625E0">
        <w:rPr>
          <w:rFonts w:ascii="Georgia" w:hAnsi="Georgia"/>
          <w:bCs/>
          <w:shd w:val="clear" w:color="auto" w:fill="FFFFFF"/>
        </w:rPr>
        <w:t xml:space="preserve">, data del 01-01-2023 </w:t>
      </w:r>
      <w:r w:rsidRPr="003625E0">
        <w:rPr>
          <w:rFonts w:ascii="Georgia" w:hAnsi="Georgia"/>
        </w:rPr>
        <w:t xml:space="preserve">(Ib., 30 y </w:t>
      </w:r>
      <w:proofErr w:type="spellStart"/>
      <w:r w:rsidRPr="003625E0">
        <w:rPr>
          <w:rFonts w:ascii="Georgia" w:hAnsi="Georgia"/>
        </w:rPr>
        <w:t>ss</w:t>
      </w:r>
      <w:proofErr w:type="spellEnd"/>
      <w:r w:rsidRPr="003625E0">
        <w:rPr>
          <w:rFonts w:ascii="Georgia" w:hAnsi="Georgia"/>
        </w:rPr>
        <w:t>)</w:t>
      </w:r>
      <w:r w:rsidRPr="003625E0">
        <w:rPr>
          <w:rFonts w:ascii="Georgia" w:hAnsi="Georgia"/>
          <w:bCs/>
          <w:shd w:val="clear" w:color="auto" w:fill="FFFFFF"/>
        </w:rPr>
        <w:t>; entonces, la relación laboral debió durar, cuando menos, hasta el 31-12-2023.</w:t>
      </w:r>
      <w:r w:rsidRPr="003625E0">
        <w:rPr>
          <w:rFonts w:ascii="Georgia" w:hAnsi="Georgia"/>
          <w:b/>
          <w:bCs/>
          <w:shd w:val="clear" w:color="auto" w:fill="FFFFFF"/>
        </w:rPr>
        <w:t xml:space="preserve"> </w:t>
      </w:r>
    </w:p>
    <w:p w14:paraId="162970F1" w14:textId="77777777" w:rsidR="00162AFC" w:rsidRPr="003625E0" w:rsidRDefault="00162AFC" w:rsidP="003625E0">
      <w:pPr>
        <w:widowControl/>
        <w:autoSpaceDE/>
        <w:adjustRightInd/>
        <w:spacing w:line="276" w:lineRule="auto"/>
        <w:ind w:right="49"/>
        <w:jc w:val="both"/>
        <w:rPr>
          <w:rFonts w:ascii="Georgia" w:hAnsi="Georgia"/>
          <w:shd w:val="clear" w:color="auto" w:fill="FFFFFF"/>
        </w:rPr>
      </w:pPr>
    </w:p>
    <w:p w14:paraId="4EDE7A22" w14:textId="4EF55B5F" w:rsidR="00162AFC" w:rsidRPr="003625E0" w:rsidRDefault="00162AFC" w:rsidP="003625E0">
      <w:pPr>
        <w:spacing w:line="276" w:lineRule="auto"/>
        <w:ind w:right="51"/>
        <w:jc w:val="both"/>
        <w:rPr>
          <w:rFonts w:ascii="Georgia" w:hAnsi="Georgia"/>
          <w:shd w:val="clear" w:color="auto" w:fill="FFFFFF"/>
        </w:rPr>
      </w:pPr>
      <w:r w:rsidRPr="003625E0">
        <w:rPr>
          <w:rFonts w:ascii="Georgia" w:hAnsi="Georgia"/>
          <w:shd w:val="clear" w:color="auto" w:fill="FFFFFF"/>
        </w:rPr>
        <w:t xml:space="preserve">Se itera, la terminación del contrato celebrado el 01-01-2023, no </w:t>
      </w:r>
      <w:r w:rsidR="009B106B" w:rsidRPr="003625E0">
        <w:rPr>
          <w:rFonts w:ascii="Georgia" w:hAnsi="Georgia"/>
          <w:shd w:val="clear" w:color="auto" w:fill="FFFFFF"/>
        </w:rPr>
        <w:t xml:space="preserve">es </w:t>
      </w:r>
      <w:r w:rsidRPr="003625E0">
        <w:rPr>
          <w:rFonts w:ascii="Georgia" w:hAnsi="Georgia"/>
          <w:shd w:val="clear" w:color="auto" w:fill="FFFFFF"/>
        </w:rPr>
        <w:t xml:space="preserve">justa causa de la desvinculación, por la </w:t>
      </w:r>
      <w:r w:rsidR="009B106B" w:rsidRPr="003625E0">
        <w:rPr>
          <w:rFonts w:ascii="Georgia" w:hAnsi="Georgia"/>
          <w:shd w:val="clear" w:color="auto" w:fill="FFFFFF"/>
        </w:rPr>
        <w:t xml:space="preserve">necesidad </w:t>
      </w:r>
      <w:r w:rsidRPr="003625E0">
        <w:rPr>
          <w:rFonts w:ascii="Georgia" w:hAnsi="Georgia"/>
          <w:shd w:val="clear" w:color="auto" w:fill="FFFFFF"/>
        </w:rPr>
        <w:t xml:space="preserve">de los servicios requeridos; por manera que es imposible superponer al contrato laboral de la actora, </w:t>
      </w:r>
      <w:r w:rsidR="009B106B" w:rsidRPr="003625E0">
        <w:rPr>
          <w:rFonts w:ascii="Georgia" w:hAnsi="Georgia"/>
          <w:shd w:val="clear" w:color="auto" w:fill="FFFFFF"/>
        </w:rPr>
        <w:t xml:space="preserve">los efectos </w:t>
      </w:r>
      <w:r w:rsidRPr="003625E0">
        <w:rPr>
          <w:rFonts w:ascii="Georgia" w:hAnsi="Georgia"/>
          <w:shd w:val="clear" w:color="auto" w:fill="FFFFFF"/>
        </w:rPr>
        <w:t>de la falta de renovación en la contratación pública. El motivo por el que la ESE requiere los servicios y contrata indistintamente con empresas de servicios temporales, no es transitorio, sino continuo y permanente, por tratarse de cargos administrativos y asistenciales existentes en la entidad.</w:t>
      </w:r>
    </w:p>
    <w:p w14:paraId="4800471D" w14:textId="77777777" w:rsidR="00162AFC" w:rsidRPr="003625E0" w:rsidRDefault="00162AFC" w:rsidP="003625E0">
      <w:pPr>
        <w:widowControl/>
        <w:autoSpaceDE/>
        <w:adjustRightInd/>
        <w:spacing w:line="276" w:lineRule="auto"/>
        <w:ind w:right="49"/>
        <w:jc w:val="both"/>
        <w:rPr>
          <w:rFonts w:ascii="Georgia" w:hAnsi="Georgia"/>
          <w:shd w:val="clear" w:color="auto" w:fill="FFFFFF"/>
        </w:rPr>
      </w:pPr>
    </w:p>
    <w:p w14:paraId="4DB4F86E" w14:textId="240EBC16" w:rsidR="00162AFC" w:rsidRPr="003625E0" w:rsidRDefault="00162AFC" w:rsidP="003625E0">
      <w:pPr>
        <w:widowControl/>
        <w:autoSpaceDE/>
        <w:adjustRightInd/>
        <w:spacing w:line="276" w:lineRule="auto"/>
        <w:ind w:right="49"/>
        <w:jc w:val="both"/>
        <w:rPr>
          <w:rFonts w:ascii="Georgia" w:hAnsi="Georgia"/>
          <w:shd w:val="clear" w:color="auto" w:fill="FFFFFF"/>
        </w:rPr>
      </w:pPr>
      <w:r w:rsidRPr="003625E0">
        <w:rPr>
          <w:rFonts w:ascii="Georgia" w:hAnsi="Georgia"/>
          <w:shd w:val="clear" w:color="auto" w:fill="FFFFFF"/>
        </w:rPr>
        <w:t>Y,</w:t>
      </w:r>
      <w:r w:rsidRPr="003625E0">
        <w:rPr>
          <w:rFonts w:ascii="Georgia" w:hAnsi="Georgia"/>
          <w:b/>
          <w:shd w:val="clear" w:color="auto" w:fill="FFFFFF"/>
        </w:rPr>
        <w:t xml:space="preserve"> (ii) </w:t>
      </w:r>
      <w:r w:rsidRPr="003625E0">
        <w:rPr>
          <w:rFonts w:ascii="Georgia" w:hAnsi="Georgia"/>
          <w:shd w:val="clear" w:color="auto" w:fill="FFFFFF"/>
        </w:rPr>
        <w:t xml:space="preserve">Ambas accionadas: </w:t>
      </w:r>
      <w:r w:rsidRPr="003625E0">
        <w:rPr>
          <w:rFonts w:ascii="Georgia" w:hAnsi="Georgia"/>
          <w:b/>
          <w:bCs/>
          <w:shd w:val="clear" w:color="auto" w:fill="FFFFFF"/>
        </w:rPr>
        <w:t xml:space="preserve">(a) </w:t>
      </w:r>
      <w:r w:rsidRPr="003625E0">
        <w:rPr>
          <w:rFonts w:ascii="Georgia" w:hAnsi="Georgia"/>
          <w:shd w:val="clear" w:color="auto" w:fill="FFFFFF"/>
        </w:rPr>
        <w:t xml:space="preserve">Conocían el estado de embarazo de la accionante, desde octubre de 2022 (Ib., pdf.01, folio 13, pdf.16, folio 2, hecho sexto de la contestación y pdf.21); y, </w:t>
      </w:r>
      <w:r w:rsidRPr="003625E0">
        <w:rPr>
          <w:rFonts w:ascii="Georgia" w:hAnsi="Georgia"/>
          <w:b/>
          <w:bCs/>
          <w:shd w:val="clear" w:color="auto" w:fill="FFFFFF"/>
        </w:rPr>
        <w:t>(b)</w:t>
      </w:r>
      <w:r w:rsidRPr="003625E0">
        <w:rPr>
          <w:rFonts w:ascii="Georgia" w:hAnsi="Georgia"/>
          <w:shd w:val="clear" w:color="auto" w:fill="FFFFFF"/>
        </w:rPr>
        <w:t xml:space="preserve"> Dejaron de acudir ante el inspector de trabajo: </w:t>
      </w:r>
      <w:r w:rsidRPr="003625E0">
        <w:rPr>
          <w:rFonts w:ascii="Georgia" w:hAnsi="Georgia"/>
          <w:i/>
          <w:iCs/>
          <w:shd w:val="clear" w:color="auto" w:fill="FFFFFF"/>
        </w:rPr>
        <w:t>“</w:t>
      </w:r>
      <w:r w:rsidRPr="008F6778">
        <w:rPr>
          <w:rFonts w:ascii="Georgia" w:hAnsi="Georgia"/>
          <w:i/>
          <w:iCs/>
          <w:sz w:val="22"/>
          <w:shd w:val="clear" w:color="auto" w:fill="FFFFFF"/>
        </w:rPr>
        <w:t>(…) verificadas las bases de datos (…) no se encontró que los Accionados hayan realizado solicitud ante la Dirección Territorial de Risaralda (…)</w:t>
      </w:r>
      <w:r w:rsidRPr="003625E0">
        <w:rPr>
          <w:rFonts w:ascii="Georgia" w:hAnsi="Georgia"/>
          <w:i/>
          <w:iCs/>
          <w:shd w:val="clear" w:color="auto" w:fill="FFFFFF"/>
        </w:rPr>
        <w:t>”</w:t>
      </w:r>
      <w:r w:rsidRPr="003625E0">
        <w:rPr>
          <w:rFonts w:ascii="Georgia" w:hAnsi="Georgia"/>
          <w:shd w:val="clear" w:color="auto" w:fill="FFFFFF"/>
        </w:rPr>
        <w:t xml:space="preserve">  (Ib., pdf.06, folio 1, respuesta Ministerio de Trabajo).</w:t>
      </w:r>
    </w:p>
    <w:p w14:paraId="32AB6615" w14:textId="77777777" w:rsidR="00162AFC" w:rsidRPr="003625E0" w:rsidRDefault="00162AFC" w:rsidP="003625E0">
      <w:pPr>
        <w:widowControl/>
        <w:autoSpaceDE/>
        <w:adjustRightInd/>
        <w:spacing w:line="276" w:lineRule="auto"/>
        <w:ind w:right="49"/>
        <w:jc w:val="both"/>
        <w:rPr>
          <w:rFonts w:ascii="Georgia" w:hAnsi="Georgia"/>
          <w:shd w:val="clear" w:color="auto" w:fill="FFFFFF"/>
        </w:rPr>
      </w:pPr>
    </w:p>
    <w:p w14:paraId="74781076" w14:textId="108855E1" w:rsidR="00162AFC" w:rsidRPr="003625E0" w:rsidRDefault="00162AFC" w:rsidP="003625E0">
      <w:pPr>
        <w:widowControl/>
        <w:autoSpaceDE/>
        <w:adjustRightInd/>
        <w:spacing w:line="276" w:lineRule="auto"/>
        <w:ind w:right="49"/>
        <w:jc w:val="both"/>
        <w:rPr>
          <w:rFonts w:ascii="Georgia" w:hAnsi="Georgia"/>
          <w:shd w:val="clear" w:color="auto" w:fill="FFFFFF"/>
        </w:rPr>
      </w:pPr>
      <w:r w:rsidRPr="003625E0">
        <w:rPr>
          <w:rFonts w:ascii="Georgia" w:hAnsi="Georgia"/>
          <w:shd w:val="clear" w:color="auto" w:fill="FFFFFF"/>
        </w:rPr>
        <w:t xml:space="preserve">Sin duda, se presume </w:t>
      </w:r>
      <w:r w:rsidR="23A539FF" w:rsidRPr="003625E0">
        <w:rPr>
          <w:rFonts w:ascii="Georgia" w:hAnsi="Georgia"/>
          <w:shd w:val="clear" w:color="auto" w:fill="FFFFFF"/>
        </w:rPr>
        <w:t xml:space="preserve">que hubo </w:t>
      </w:r>
      <w:r w:rsidRPr="003625E0">
        <w:rPr>
          <w:rFonts w:ascii="Georgia" w:hAnsi="Georgia"/>
          <w:shd w:val="clear" w:color="auto" w:fill="FFFFFF"/>
        </w:rPr>
        <w:t>discrimina</w:t>
      </w:r>
      <w:r w:rsidR="10A757CE" w:rsidRPr="003625E0">
        <w:rPr>
          <w:rFonts w:ascii="Georgia" w:hAnsi="Georgia"/>
          <w:shd w:val="clear" w:color="auto" w:fill="FFFFFF"/>
        </w:rPr>
        <w:t>ción</w:t>
      </w:r>
      <w:r w:rsidRPr="003625E0">
        <w:rPr>
          <w:rStyle w:val="Refdenotaalpie"/>
          <w:rFonts w:ascii="Georgia" w:hAnsi="Georgia"/>
          <w:shd w:val="clear" w:color="auto" w:fill="FFFFFF"/>
        </w:rPr>
        <w:footnoteReference w:id="21"/>
      </w:r>
      <w:r w:rsidRPr="003625E0">
        <w:rPr>
          <w:rFonts w:ascii="Georgia" w:hAnsi="Georgia"/>
          <w:shd w:val="clear" w:color="auto" w:fill="FFFFFF"/>
        </w:rPr>
        <w:t xml:space="preserve"> por la subsistencia de la causa que orig</w:t>
      </w:r>
      <w:r w:rsidR="645F2DD1" w:rsidRPr="003625E0">
        <w:rPr>
          <w:rFonts w:ascii="Georgia" w:hAnsi="Georgia"/>
          <w:shd w:val="clear" w:color="auto" w:fill="FFFFFF"/>
        </w:rPr>
        <w:t>inó</w:t>
      </w:r>
      <w:r w:rsidRPr="003625E0">
        <w:rPr>
          <w:rFonts w:ascii="Georgia" w:hAnsi="Georgia"/>
          <w:shd w:val="clear" w:color="auto" w:fill="FFFFFF"/>
        </w:rPr>
        <w:t xml:space="preserve"> la relación laboral y, como </w:t>
      </w:r>
      <w:r w:rsidRPr="003625E0">
        <w:rPr>
          <w:rFonts w:ascii="Georgia" w:hAnsi="Georgia" w:cs="Arial"/>
          <w:i/>
          <w:iCs/>
          <w:bdr w:val="none" w:sz="0" w:space="0" w:color="auto" w:frame="1"/>
        </w:rPr>
        <w:t>“</w:t>
      </w:r>
      <w:r w:rsidRPr="008F6778">
        <w:rPr>
          <w:rFonts w:ascii="Georgia" w:hAnsi="Georgia" w:cs="Arial"/>
          <w:i/>
          <w:iCs/>
          <w:sz w:val="22"/>
          <w:bdr w:val="none" w:sz="0" w:space="0" w:color="auto" w:frame="1"/>
        </w:rPr>
        <w:t xml:space="preserve">(…) </w:t>
      </w:r>
      <w:r w:rsidRPr="008F6778">
        <w:rPr>
          <w:rFonts w:ascii="Georgia" w:hAnsi="Georgia" w:cs="Arial"/>
          <w:b/>
          <w:bCs/>
          <w:i/>
          <w:iCs/>
          <w:sz w:val="22"/>
          <w:bdr w:val="none" w:sz="0" w:space="0" w:color="auto" w:frame="1"/>
          <w:lang w:val="es-CO"/>
        </w:rPr>
        <w:t xml:space="preserve">las medidas destinadas al restablecimiento de los derechos de la trabajadora embarazada que fue desvinculada por su condición de gestante son exigibles tanto a la empresa de servicios temporales como a la empresa usuaria </w:t>
      </w:r>
      <w:r w:rsidRPr="008F6778">
        <w:rPr>
          <w:rFonts w:ascii="Georgia" w:hAnsi="Georgia" w:cs="Arial"/>
          <w:i/>
          <w:iCs/>
          <w:sz w:val="22"/>
          <w:bdr w:val="none" w:sz="0" w:space="0" w:color="auto" w:frame="1"/>
          <w:lang w:val="es-CO"/>
        </w:rPr>
        <w:t>(…)</w:t>
      </w:r>
      <w:r w:rsidRPr="003625E0">
        <w:rPr>
          <w:rFonts w:ascii="Georgia" w:hAnsi="Georgia" w:cs="Arial"/>
          <w:i/>
          <w:iCs/>
          <w:bdr w:val="none" w:sz="0" w:space="0" w:color="auto" w:frame="1"/>
          <w:lang w:val="es-CO"/>
        </w:rPr>
        <w:t>”</w:t>
      </w:r>
      <w:r w:rsidRPr="003625E0">
        <w:rPr>
          <w:rStyle w:val="Refdenotaalpie"/>
          <w:rFonts w:ascii="Georgia" w:hAnsi="Georgia"/>
          <w:i/>
          <w:iCs/>
          <w:bdr w:val="none" w:sz="0" w:space="0" w:color="auto" w:frame="1"/>
          <w:lang w:val="es-CO"/>
        </w:rPr>
        <w:footnoteReference w:id="22"/>
      </w:r>
      <w:r w:rsidRPr="003625E0">
        <w:rPr>
          <w:rFonts w:ascii="Georgia" w:hAnsi="Georgia" w:cs="Arial"/>
          <w:i/>
          <w:iCs/>
          <w:bdr w:val="none" w:sz="0" w:space="0" w:color="auto" w:frame="1"/>
          <w:lang w:val="es-CO"/>
        </w:rPr>
        <w:t xml:space="preserve"> </w:t>
      </w:r>
      <w:r w:rsidRPr="003625E0">
        <w:rPr>
          <w:rFonts w:ascii="Georgia" w:hAnsi="Georgia" w:cs="Arial"/>
          <w:bdr w:val="none" w:sz="0" w:space="0" w:color="auto" w:frame="1"/>
          <w:lang w:val="es-CO"/>
        </w:rPr>
        <w:t>(Negrilla original), erró la juzgadora de primer nivel al disponer la protección intermedia de los derechos</w:t>
      </w:r>
      <w:r w:rsidR="702435EE" w:rsidRPr="003625E0">
        <w:rPr>
          <w:rFonts w:ascii="Georgia" w:hAnsi="Georgia" w:cs="Arial"/>
          <w:bdr w:val="none" w:sz="0" w:space="0" w:color="auto" w:frame="1"/>
          <w:lang w:val="es-CO"/>
        </w:rPr>
        <w:t>,</w:t>
      </w:r>
      <w:r w:rsidRPr="003625E0">
        <w:rPr>
          <w:rFonts w:ascii="Georgia" w:hAnsi="Georgia" w:cs="Arial"/>
          <w:bdr w:val="none" w:sz="0" w:space="0" w:color="auto" w:frame="1"/>
          <w:lang w:val="es-CO"/>
        </w:rPr>
        <w:t xml:space="preserve"> en lugar de declarar </w:t>
      </w:r>
      <w:r w:rsidRPr="003625E0">
        <w:rPr>
          <w:rFonts w:ascii="Georgia" w:hAnsi="Georgia"/>
        </w:rPr>
        <w:t xml:space="preserve">ineficaz la desvinculación y ordenar, de forma solidaria, el reintegro y pago de las </w:t>
      </w:r>
      <w:r w:rsidR="03C9C1F2" w:rsidRPr="003625E0">
        <w:rPr>
          <w:rFonts w:ascii="Georgia" w:hAnsi="Georgia"/>
        </w:rPr>
        <w:t xml:space="preserve">sumas </w:t>
      </w:r>
      <w:r w:rsidRPr="003625E0">
        <w:rPr>
          <w:rFonts w:ascii="Georgia" w:hAnsi="Georgia"/>
        </w:rPr>
        <w:t xml:space="preserve">dejadas de percibir, según el </w:t>
      </w:r>
      <w:r w:rsidR="388DFEE2" w:rsidRPr="003625E0">
        <w:rPr>
          <w:rFonts w:ascii="Georgia" w:hAnsi="Georgia"/>
        </w:rPr>
        <w:t>derecho judicial</w:t>
      </w:r>
      <w:r w:rsidRPr="003625E0">
        <w:rPr>
          <w:rFonts w:ascii="Georgia" w:hAnsi="Georgia" w:cs="Arial"/>
          <w:bdr w:val="none" w:sz="0" w:space="0" w:color="auto" w:frame="1"/>
          <w:lang w:val="es-CO"/>
        </w:rPr>
        <w:t xml:space="preserve">. Se impondrá la orden respectiva. </w:t>
      </w:r>
    </w:p>
    <w:p w14:paraId="13B740BD" w14:textId="47C3A29F" w:rsidR="00162AFC" w:rsidRPr="003625E0" w:rsidRDefault="00162AFC" w:rsidP="003625E0">
      <w:pPr>
        <w:widowControl/>
        <w:autoSpaceDE/>
        <w:adjustRightInd/>
        <w:spacing w:line="276" w:lineRule="auto"/>
        <w:ind w:right="49"/>
        <w:jc w:val="both"/>
        <w:rPr>
          <w:rFonts w:ascii="Georgia" w:hAnsi="Georgia"/>
          <w:shd w:val="clear" w:color="auto" w:fill="FFFFFF"/>
        </w:rPr>
      </w:pPr>
    </w:p>
    <w:p w14:paraId="2FA57286" w14:textId="019E35EC" w:rsidR="00162AFC" w:rsidRPr="003625E0" w:rsidRDefault="00162AFC" w:rsidP="003625E0">
      <w:pPr>
        <w:spacing w:line="276" w:lineRule="auto"/>
        <w:ind w:right="51"/>
        <w:jc w:val="both"/>
        <w:rPr>
          <w:rFonts w:ascii="Georgia" w:hAnsi="Georgia"/>
          <w:shd w:val="clear" w:color="auto" w:fill="FFFFFF"/>
        </w:rPr>
      </w:pPr>
      <w:r w:rsidRPr="003625E0">
        <w:rPr>
          <w:rFonts w:ascii="Georgia" w:hAnsi="Georgia"/>
          <w:shd w:val="clear" w:color="auto" w:fill="FFFFFF"/>
        </w:rPr>
        <w:t xml:space="preserve">Asimismo, </w:t>
      </w:r>
      <w:r w:rsidR="78F10161" w:rsidRPr="003625E0">
        <w:rPr>
          <w:rFonts w:ascii="Georgia" w:hAnsi="Georgia"/>
          <w:shd w:val="clear" w:color="auto" w:fill="FFFFFF"/>
        </w:rPr>
        <w:t xml:space="preserve">fue impropio </w:t>
      </w:r>
      <w:r w:rsidRPr="003625E0">
        <w:rPr>
          <w:rFonts w:ascii="Georgia" w:hAnsi="Georgia"/>
          <w:shd w:val="clear" w:color="auto" w:fill="FFFFFF"/>
        </w:rPr>
        <w:t xml:space="preserve">desestimar el pago de la indemnización del artículo 239-3, CST, </w:t>
      </w:r>
      <w:r w:rsidR="3807F2DD" w:rsidRPr="003625E0">
        <w:rPr>
          <w:rFonts w:ascii="Georgia" w:hAnsi="Georgia"/>
          <w:shd w:val="clear" w:color="auto" w:fill="FFFFFF"/>
        </w:rPr>
        <w:t xml:space="preserve">porque </w:t>
      </w:r>
      <w:r w:rsidRPr="003625E0">
        <w:rPr>
          <w:rFonts w:ascii="Georgia" w:hAnsi="Georgia"/>
          <w:shd w:val="clear" w:color="auto" w:fill="FFFFFF"/>
        </w:rPr>
        <w:t xml:space="preserve">podía reclamar ante la justifica ordinaria. Primero, porque es un juicio de procedencia ya superado en el estudio de la subsidiariedad, de tal suerte, que </w:t>
      </w:r>
      <w:r w:rsidR="7D154855" w:rsidRPr="003625E0">
        <w:rPr>
          <w:rFonts w:ascii="Georgia" w:hAnsi="Georgia"/>
          <w:shd w:val="clear" w:color="auto" w:fill="FFFFFF"/>
        </w:rPr>
        <w:t xml:space="preserve">debía </w:t>
      </w:r>
      <w:r w:rsidRPr="003625E0">
        <w:rPr>
          <w:rFonts w:ascii="Georgia" w:hAnsi="Georgia"/>
          <w:shd w:val="clear" w:color="auto" w:fill="FFFFFF"/>
        </w:rPr>
        <w:t>resol</w:t>
      </w:r>
      <w:r w:rsidR="28907E0B" w:rsidRPr="003625E0">
        <w:rPr>
          <w:rFonts w:ascii="Georgia" w:hAnsi="Georgia"/>
          <w:shd w:val="clear" w:color="auto" w:fill="FFFFFF"/>
        </w:rPr>
        <w:t>ver</w:t>
      </w:r>
      <w:r w:rsidRPr="003625E0">
        <w:rPr>
          <w:rFonts w:ascii="Georgia" w:hAnsi="Georgia"/>
          <w:shd w:val="clear" w:color="auto" w:fill="FFFFFF"/>
        </w:rPr>
        <w:t xml:space="preserve"> de fondo; y, segundo, porque </w:t>
      </w:r>
      <w:r w:rsidR="17E8877E" w:rsidRPr="003625E0">
        <w:rPr>
          <w:rFonts w:ascii="Georgia" w:hAnsi="Georgia"/>
          <w:shd w:val="clear" w:color="auto" w:fill="FFFFFF"/>
        </w:rPr>
        <w:t xml:space="preserve">implicó </w:t>
      </w:r>
      <w:r w:rsidRPr="003625E0">
        <w:rPr>
          <w:rFonts w:ascii="Georgia" w:hAnsi="Georgia"/>
          <w:shd w:val="clear" w:color="auto" w:fill="FFFFFF"/>
        </w:rPr>
        <w:t xml:space="preserve">desatender el precedente constitucional que </w:t>
      </w:r>
      <w:r w:rsidR="41FA7AC3" w:rsidRPr="003625E0">
        <w:rPr>
          <w:rFonts w:ascii="Georgia" w:hAnsi="Georgia"/>
          <w:shd w:val="clear" w:color="auto" w:fill="FFFFFF"/>
        </w:rPr>
        <w:t xml:space="preserve">manda </w:t>
      </w:r>
      <w:r w:rsidRPr="003625E0">
        <w:rPr>
          <w:rFonts w:ascii="Georgia" w:hAnsi="Georgia"/>
          <w:shd w:val="clear" w:color="auto" w:fill="FFFFFF"/>
        </w:rPr>
        <w:t xml:space="preserve">sancionar en sede de tutela, por la </w:t>
      </w:r>
      <w:r w:rsidRPr="003625E0">
        <w:rPr>
          <w:rFonts w:ascii="Georgia" w:hAnsi="Georgia"/>
        </w:rPr>
        <w:t>potísima</w:t>
      </w:r>
      <w:r w:rsidRPr="003625E0">
        <w:rPr>
          <w:rFonts w:ascii="Georgia" w:hAnsi="Georgia"/>
          <w:shd w:val="clear" w:color="auto" w:fill="FFFFFF"/>
        </w:rPr>
        <w:t xml:space="preserve"> razón de que las accionadas </w:t>
      </w:r>
      <w:r w:rsidR="037BDEBA" w:rsidRPr="003625E0">
        <w:rPr>
          <w:rFonts w:ascii="Georgia" w:hAnsi="Georgia"/>
          <w:shd w:val="clear" w:color="auto" w:fill="FFFFFF"/>
        </w:rPr>
        <w:t>omitieron acudir a</w:t>
      </w:r>
      <w:r w:rsidRPr="003625E0">
        <w:rPr>
          <w:rFonts w:ascii="Georgia" w:hAnsi="Georgia"/>
          <w:shd w:val="clear" w:color="auto" w:fill="FFFFFF"/>
        </w:rPr>
        <w:t>l Ministerio de Trabajo. Se adicionará la decisión en estos términos</w:t>
      </w:r>
      <w:r w:rsidRPr="003625E0">
        <w:rPr>
          <w:rStyle w:val="Refdenotaalpie"/>
          <w:rFonts w:ascii="Georgia" w:hAnsi="Georgia"/>
          <w:shd w:val="clear" w:color="auto" w:fill="FFFFFF"/>
        </w:rPr>
        <w:footnoteReference w:id="23"/>
      </w:r>
      <w:r w:rsidRPr="003625E0">
        <w:rPr>
          <w:rFonts w:ascii="Georgia" w:hAnsi="Georgia"/>
          <w:shd w:val="clear" w:color="auto" w:fill="FFFFFF"/>
        </w:rPr>
        <w:t xml:space="preserve">: </w:t>
      </w:r>
    </w:p>
    <w:p w14:paraId="7927387C" w14:textId="77777777" w:rsidR="00162AFC" w:rsidRPr="003625E0" w:rsidRDefault="00162AFC" w:rsidP="003625E0">
      <w:pPr>
        <w:spacing w:line="276" w:lineRule="auto"/>
        <w:ind w:right="51"/>
        <w:jc w:val="both"/>
        <w:rPr>
          <w:rFonts w:ascii="Georgia" w:hAnsi="Georgia"/>
          <w:shd w:val="clear" w:color="auto" w:fill="FFFFFF"/>
        </w:rPr>
      </w:pPr>
    </w:p>
    <w:p w14:paraId="70AEDF46" w14:textId="7853A3CE" w:rsidR="00162AFC" w:rsidRPr="00EB2FC3" w:rsidRDefault="008F6778" w:rsidP="00EB2FC3">
      <w:pPr>
        <w:ind w:left="426" w:right="420"/>
        <w:jc w:val="both"/>
        <w:rPr>
          <w:rFonts w:ascii="Georgia" w:hAnsi="Georgia"/>
          <w:i/>
          <w:sz w:val="22"/>
        </w:rPr>
      </w:pPr>
      <w:r>
        <w:rPr>
          <w:rFonts w:ascii="Georgia" w:hAnsi="Georgia"/>
          <w:i/>
          <w:iCs/>
          <w:sz w:val="22"/>
          <w:bdr w:val="none" w:sz="0" w:space="0" w:color="auto" w:frame="1"/>
          <w:shd w:val="clear" w:color="auto" w:fill="FFFFFF"/>
        </w:rPr>
        <w:t>“</w:t>
      </w:r>
      <w:r w:rsidR="00162AFC" w:rsidRPr="00EB2FC3">
        <w:rPr>
          <w:rFonts w:ascii="Georgia" w:hAnsi="Georgia"/>
          <w:i/>
          <w:iCs/>
          <w:sz w:val="22"/>
          <w:bdr w:val="none" w:sz="0" w:space="0" w:color="auto" w:frame="1"/>
          <w:shd w:val="clear" w:color="auto" w:fill="FFFFFF"/>
        </w:rPr>
        <w:t xml:space="preserve">… </w:t>
      </w:r>
      <w:r w:rsidR="00162AFC" w:rsidRPr="00EB2FC3">
        <w:rPr>
          <w:rFonts w:ascii="Georgia" w:hAnsi="Georgia"/>
          <w:iCs/>
          <w:sz w:val="22"/>
          <w:bdr w:val="none" w:sz="0" w:space="0" w:color="auto" w:frame="1"/>
          <w:shd w:val="clear" w:color="auto" w:fill="FFFFFF"/>
        </w:rPr>
        <w:t xml:space="preserve">Si el empleador acude ante el inspector del trabajo y (…) determina que no subsisten las causas, se podrá dar por terminado el contrato al vencimiento del plazo y deberán pagarse las cotizaciones que garanticen el pago de la licencia de maternidad. </w:t>
      </w:r>
      <w:r w:rsidR="00162AFC" w:rsidRPr="00EB2FC3">
        <w:rPr>
          <w:rFonts w:ascii="Georgia" w:hAnsi="Georgia"/>
          <w:i/>
          <w:iCs/>
          <w:sz w:val="22"/>
          <w:u w:val="single"/>
          <w:bdr w:val="none" w:sz="0" w:space="0" w:color="auto" w:frame="1"/>
          <w:shd w:val="clear" w:color="auto" w:fill="FFFFFF"/>
        </w:rPr>
        <w:t>Si no acude ante el inspector del trabajo, el juez de tutela debe ordenar el reconocimiento de las cotizaciones durante el periodo de gestación</w:t>
      </w:r>
      <w:r w:rsidR="00162AFC" w:rsidRPr="00EB2FC3">
        <w:rPr>
          <w:rFonts w:ascii="Georgia" w:hAnsi="Georgia"/>
          <w:iCs/>
          <w:sz w:val="22"/>
          <w:bdr w:val="none" w:sz="0" w:space="0" w:color="auto" w:frame="1"/>
          <w:shd w:val="clear" w:color="auto" w:fill="FFFFFF"/>
        </w:rPr>
        <w:t>; y la renovación sólo sería procedente si se demuestra que las causas del contrato laboral a término fijo no desaparecen, lo cual se puede hacer en sede de tutela</w:t>
      </w:r>
      <w:r w:rsidR="00162AFC" w:rsidRPr="00EB2FC3">
        <w:rPr>
          <w:rFonts w:ascii="Georgia" w:hAnsi="Georgia"/>
          <w:i/>
          <w:sz w:val="22"/>
        </w:rPr>
        <w:t>. Para evitar que los empleadores desconozcan la regla de acudir al inspector de trabajo se propone que si no se cumple este requisito el empleador sea sancionado con pago de los 60 días previsto en el artículo 239 del C. S. T.”.</w:t>
      </w:r>
    </w:p>
    <w:p w14:paraId="7FB86A26" w14:textId="77777777" w:rsidR="00162AFC" w:rsidRPr="003625E0" w:rsidRDefault="00162AFC" w:rsidP="003625E0">
      <w:pPr>
        <w:spacing w:line="276" w:lineRule="auto"/>
        <w:ind w:right="51"/>
        <w:jc w:val="both"/>
        <w:rPr>
          <w:rFonts w:ascii="Georgia" w:hAnsi="Georgia"/>
          <w:shd w:val="clear" w:color="auto" w:fill="FFFFFF"/>
        </w:rPr>
      </w:pPr>
    </w:p>
    <w:p w14:paraId="1C7D8EC8" w14:textId="2F3DDBFA" w:rsidR="00AF6DD7" w:rsidRPr="003625E0" w:rsidRDefault="009B106B" w:rsidP="003625E0">
      <w:pPr>
        <w:spacing w:line="276" w:lineRule="auto"/>
        <w:ind w:right="51"/>
        <w:jc w:val="both"/>
        <w:rPr>
          <w:rFonts w:ascii="Georgia" w:hAnsi="Georgia"/>
          <w:shd w:val="clear" w:color="auto" w:fill="FFFFFF"/>
        </w:rPr>
      </w:pPr>
      <w:r w:rsidRPr="003625E0">
        <w:rPr>
          <w:rFonts w:ascii="Georgia" w:hAnsi="Georgia"/>
          <w:shd w:val="clear" w:color="auto" w:fill="FFFFFF"/>
        </w:rPr>
        <w:t>Finalmente, s</w:t>
      </w:r>
      <w:r w:rsidR="00162AFC" w:rsidRPr="003625E0">
        <w:rPr>
          <w:rFonts w:ascii="Georgia" w:hAnsi="Georgia"/>
          <w:shd w:val="clear" w:color="auto" w:fill="FFFFFF"/>
        </w:rPr>
        <w:t xml:space="preserve">e ajustará la orden tutelar, en el sentido de que el reintegro subsistirá hasta </w:t>
      </w:r>
      <w:r w:rsidR="00162AFC" w:rsidRPr="003625E0">
        <w:rPr>
          <w:rFonts w:ascii="Georgia" w:hAnsi="Georgia"/>
          <w:shd w:val="clear" w:color="auto" w:fill="FFFFFF"/>
        </w:rPr>
        <w:lastRenderedPageBreak/>
        <w:t xml:space="preserve">que se cumpla el año de duración, es decir, hasta el 31-12-2023; y, se modificará, en sentido de amparar de forma transitoria los derechos y, en consecuencia, </w:t>
      </w:r>
      <w:r w:rsidRPr="003625E0">
        <w:rPr>
          <w:rFonts w:ascii="Georgia" w:hAnsi="Georgia"/>
          <w:shd w:val="clear" w:color="auto" w:fill="FFFFFF"/>
        </w:rPr>
        <w:t xml:space="preserve">se advertirá a la promotora que cuenta, máximo de cuatro (4) meses, siguientes a la notificación de esta sentencia, </w:t>
      </w:r>
      <w:r w:rsidRPr="003625E0">
        <w:rPr>
          <w:rFonts w:ascii="Georgia" w:hAnsi="Georgia"/>
          <w:u w:val="single"/>
          <w:shd w:val="clear" w:color="auto" w:fill="FFFFFF"/>
        </w:rPr>
        <w:t>para presentar la respectiva demanda ante la justicia laboral</w:t>
      </w:r>
      <w:r w:rsidRPr="003625E0">
        <w:rPr>
          <w:rFonts w:ascii="Georgia" w:hAnsi="Georgia"/>
          <w:shd w:val="clear" w:color="auto" w:fill="FFFFFF"/>
        </w:rPr>
        <w:t>, so pena de la pérdida de los derechos aquí reconocidos.</w:t>
      </w:r>
    </w:p>
    <w:p w14:paraId="732CCDD3" w14:textId="77777777" w:rsidR="00A12CF7" w:rsidRPr="003625E0" w:rsidRDefault="00A12CF7" w:rsidP="003625E0">
      <w:pPr>
        <w:spacing w:line="276" w:lineRule="auto"/>
        <w:ind w:right="51"/>
        <w:jc w:val="both"/>
        <w:rPr>
          <w:rFonts w:ascii="Georgia" w:hAnsi="Georgia" w:cs="Arial"/>
          <w:i/>
          <w:iCs/>
          <w:bdr w:val="none" w:sz="0" w:space="0" w:color="auto" w:frame="1"/>
          <w:lang w:val="es-CO"/>
        </w:rPr>
      </w:pPr>
    </w:p>
    <w:p w14:paraId="205D8D83" w14:textId="77777777" w:rsidR="00A0370E" w:rsidRPr="003625E0" w:rsidRDefault="00A0370E" w:rsidP="003625E0">
      <w:pPr>
        <w:spacing w:line="276" w:lineRule="auto"/>
        <w:jc w:val="both"/>
        <w:rPr>
          <w:rFonts w:ascii="Georgia" w:hAnsi="Georgia" w:cs="Arial"/>
          <w:lang w:val="es-419"/>
        </w:rPr>
      </w:pPr>
      <w:r w:rsidRPr="003625E0">
        <w:rPr>
          <w:rFonts w:ascii="Georgia" w:hAnsi="Georgia" w:cs="Arial"/>
          <w:lang w:val="es-419"/>
        </w:rPr>
        <w:t xml:space="preserve">En mérito de lo expuesto, el </w:t>
      </w:r>
      <w:r w:rsidRPr="003625E0">
        <w:rPr>
          <w:rFonts w:ascii="Georgia" w:hAnsi="Georgia" w:cs="Arial"/>
          <w:bCs/>
          <w:smallCaps/>
          <w:lang w:val="es-419"/>
        </w:rPr>
        <w:t>Tribunal Superior del Distrito Judicial de Pereira, Sala de Decisión Civil -Familia</w:t>
      </w:r>
      <w:r w:rsidRPr="003625E0">
        <w:rPr>
          <w:rFonts w:ascii="Georgia" w:hAnsi="Georgia" w:cs="Arial"/>
          <w:lang w:val="es-419"/>
        </w:rPr>
        <w:t>, administrando Justicia en nombre de la República de Colombia y por autoridad de la Ley,</w:t>
      </w:r>
    </w:p>
    <w:p w14:paraId="795DB168" w14:textId="77777777" w:rsidR="00F93151" w:rsidRPr="003625E0" w:rsidRDefault="00F93151" w:rsidP="003625E0">
      <w:pPr>
        <w:spacing w:line="276" w:lineRule="auto"/>
        <w:jc w:val="both"/>
        <w:rPr>
          <w:rFonts w:ascii="Georgia" w:hAnsi="Georgia" w:cs="Arial"/>
          <w:lang w:val="es-419"/>
        </w:rPr>
      </w:pPr>
    </w:p>
    <w:p w14:paraId="121AEB8D" w14:textId="77777777" w:rsidR="009D68EA" w:rsidRPr="003625E0" w:rsidRDefault="009D68EA" w:rsidP="003625E0">
      <w:pPr>
        <w:pStyle w:val="Textoindependiente"/>
        <w:tabs>
          <w:tab w:val="left" w:pos="3155"/>
          <w:tab w:val="center" w:pos="4703"/>
        </w:tabs>
        <w:spacing w:line="276" w:lineRule="auto"/>
        <w:jc w:val="center"/>
        <w:rPr>
          <w:rFonts w:ascii="Georgia" w:hAnsi="Georgia" w:cs="Arial"/>
          <w:bCs/>
          <w:smallCaps/>
          <w:szCs w:val="24"/>
        </w:rPr>
      </w:pPr>
      <w:r w:rsidRPr="003625E0">
        <w:rPr>
          <w:rFonts w:ascii="Georgia" w:hAnsi="Georgia" w:cs="Arial"/>
          <w:bCs/>
          <w:smallCaps/>
          <w:szCs w:val="24"/>
        </w:rPr>
        <w:t xml:space="preserve">F A L </w:t>
      </w:r>
      <w:proofErr w:type="spellStart"/>
      <w:r w:rsidRPr="003625E0">
        <w:rPr>
          <w:rFonts w:ascii="Georgia" w:hAnsi="Georgia" w:cs="Arial"/>
          <w:bCs/>
          <w:smallCaps/>
          <w:szCs w:val="24"/>
        </w:rPr>
        <w:t>L</w:t>
      </w:r>
      <w:proofErr w:type="spellEnd"/>
      <w:r w:rsidRPr="003625E0">
        <w:rPr>
          <w:rFonts w:ascii="Georgia" w:hAnsi="Georgia" w:cs="Arial"/>
          <w:bCs/>
          <w:smallCaps/>
          <w:szCs w:val="24"/>
        </w:rPr>
        <w:t xml:space="preserve"> A,</w:t>
      </w:r>
    </w:p>
    <w:p w14:paraId="34A4BD5E" w14:textId="38024218" w:rsidR="00F93151" w:rsidRPr="003625E0" w:rsidRDefault="00F93151" w:rsidP="003625E0">
      <w:pPr>
        <w:pStyle w:val="Textoindependiente"/>
        <w:tabs>
          <w:tab w:val="clear" w:pos="708"/>
          <w:tab w:val="left" w:pos="426"/>
        </w:tabs>
        <w:spacing w:line="276" w:lineRule="auto"/>
        <w:ind w:left="426"/>
        <w:textAlignment w:val="auto"/>
        <w:rPr>
          <w:rFonts w:ascii="Georgia" w:hAnsi="Georgia" w:cs="Arial"/>
          <w:bCs/>
          <w:smallCaps/>
          <w:szCs w:val="24"/>
        </w:rPr>
      </w:pPr>
    </w:p>
    <w:p w14:paraId="56CD31A6" w14:textId="5C2FFC84" w:rsidR="00D24BBB" w:rsidRPr="003625E0" w:rsidRDefault="00D24BBB" w:rsidP="003625E0">
      <w:pPr>
        <w:pStyle w:val="Textoindependiente"/>
        <w:numPr>
          <w:ilvl w:val="0"/>
          <w:numId w:val="2"/>
        </w:numPr>
        <w:tabs>
          <w:tab w:val="clear" w:pos="708"/>
          <w:tab w:val="left" w:pos="426"/>
        </w:tabs>
        <w:spacing w:line="276" w:lineRule="auto"/>
        <w:ind w:left="426" w:hanging="426"/>
        <w:textAlignment w:val="auto"/>
        <w:rPr>
          <w:rFonts w:ascii="Georgia" w:hAnsi="Georgia" w:cs="Arial"/>
          <w:bCs/>
          <w:smallCaps/>
          <w:szCs w:val="24"/>
        </w:rPr>
      </w:pPr>
      <w:r w:rsidRPr="003625E0">
        <w:rPr>
          <w:rFonts w:ascii="Georgia" w:hAnsi="Georgia"/>
          <w:szCs w:val="24"/>
        </w:rPr>
        <w:t xml:space="preserve">MODIFICAR el fallo proferido el 20-02-2023 por el Juzgado Primero Civil del Circuito Especializado en Restitución de Tierras de Pereira, para AMPARAR TRANSITORIAMENTE el derecho a la estabilidad laboral de la señora </w:t>
      </w:r>
      <w:r w:rsidRPr="003625E0">
        <w:rPr>
          <w:rFonts w:ascii="Georgia" w:hAnsi="Georgia"/>
          <w:szCs w:val="24"/>
          <w:lang w:val="es-CO"/>
        </w:rPr>
        <w:t xml:space="preserve">Cindy </w:t>
      </w:r>
      <w:proofErr w:type="spellStart"/>
      <w:r w:rsidRPr="003625E0">
        <w:rPr>
          <w:rFonts w:ascii="Georgia" w:hAnsi="Georgia"/>
          <w:szCs w:val="24"/>
          <w:lang w:val="es-CO"/>
        </w:rPr>
        <w:t>Dagneri</w:t>
      </w:r>
      <w:proofErr w:type="spellEnd"/>
      <w:r w:rsidRPr="003625E0">
        <w:rPr>
          <w:rFonts w:ascii="Georgia" w:hAnsi="Georgia"/>
          <w:szCs w:val="24"/>
          <w:lang w:val="es-CO"/>
        </w:rPr>
        <w:t xml:space="preserve"> Londoño Castaño</w:t>
      </w:r>
      <w:r w:rsidRPr="003625E0">
        <w:rPr>
          <w:rFonts w:ascii="Georgia" w:hAnsi="Georgia"/>
          <w:szCs w:val="24"/>
          <w:lang w:val="es-ES"/>
        </w:rPr>
        <w:t xml:space="preserve"> </w:t>
      </w:r>
      <w:r w:rsidRPr="003625E0">
        <w:rPr>
          <w:rFonts w:ascii="Georgia" w:hAnsi="Georgia"/>
          <w:szCs w:val="24"/>
        </w:rPr>
        <w:t xml:space="preserve">frente a la ESE Hospital Universitario San Vicente de Paúl de Santa Rosa de Cabal y la sociedad </w:t>
      </w:r>
      <w:r w:rsidRPr="003625E0">
        <w:rPr>
          <w:rFonts w:ascii="Georgia" w:hAnsi="Georgia"/>
          <w:szCs w:val="24"/>
          <w:lang w:val="es-CO"/>
        </w:rPr>
        <w:t xml:space="preserve">Soluciones Efectivas Temporal SAS. </w:t>
      </w:r>
    </w:p>
    <w:p w14:paraId="18F68CD7" w14:textId="77777777" w:rsidR="00D24BBB" w:rsidRPr="003625E0" w:rsidRDefault="00D24BBB" w:rsidP="003625E0">
      <w:pPr>
        <w:pStyle w:val="Textoindependiente"/>
        <w:tabs>
          <w:tab w:val="clear" w:pos="708"/>
          <w:tab w:val="left" w:pos="426"/>
        </w:tabs>
        <w:spacing w:line="276" w:lineRule="auto"/>
        <w:ind w:left="426"/>
        <w:rPr>
          <w:rFonts w:ascii="Georgia" w:hAnsi="Georgia" w:cs="Arial"/>
          <w:bCs/>
          <w:smallCaps/>
          <w:szCs w:val="24"/>
        </w:rPr>
      </w:pPr>
    </w:p>
    <w:p w14:paraId="4585DE49" w14:textId="655CBED0" w:rsidR="00D24BBB" w:rsidRPr="003625E0" w:rsidRDefault="00D24BBB" w:rsidP="003625E0">
      <w:pPr>
        <w:pStyle w:val="Textoindependiente"/>
        <w:numPr>
          <w:ilvl w:val="0"/>
          <w:numId w:val="2"/>
        </w:numPr>
        <w:tabs>
          <w:tab w:val="clear" w:pos="708"/>
          <w:tab w:val="left" w:pos="426"/>
        </w:tabs>
        <w:spacing w:line="276" w:lineRule="auto"/>
        <w:ind w:left="426" w:hanging="426"/>
        <w:textAlignment w:val="auto"/>
        <w:rPr>
          <w:rFonts w:ascii="Georgia" w:hAnsi="Georgia" w:cs="Arial"/>
          <w:smallCaps/>
          <w:szCs w:val="24"/>
        </w:rPr>
      </w:pPr>
      <w:r w:rsidRPr="003625E0">
        <w:rPr>
          <w:rFonts w:ascii="Georgia" w:hAnsi="Georgia"/>
          <w:szCs w:val="24"/>
          <w:lang w:val="es-CO"/>
        </w:rPr>
        <w:t xml:space="preserve">ORDENAR, en consecuencia, a sus representantes legales, en el perentorio plazo de cuarenta y ocho (48) horas: </w:t>
      </w:r>
      <w:r w:rsidRPr="003625E0">
        <w:rPr>
          <w:rFonts w:ascii="Georgia" w:hAnsi="Georgia"/>
          <w:b/>
          <w:bCs/>
          <w:szCs w:val="24"/>
          <w:lang w:val="es-CO"/>
        </w:rPr>
        <w:t xml:space="preserve">(i) </w:t>
      </w:r>
      <w:r w:rsidRPr="003625E0">
        <w:rPr>
          <w:rFonts w:ascii="Georgia" w:hAnsi="Georgia"/>
          <w:szCs w:val="24"/>
          <w:lang w:val="es-ES"/>
        </w:rPr>
        <w:t xml:space="preserve">Reintegrar a la accionante en un cargo igual o de mejores condiciones al que venía desempeñando, hasta fenecer el contrato laboral el 31-12-2023; </w:t>
      </w:r>
      <w:r w:rsidRPr="003625E0">
        <w:rPr>
          <w:rFonts w:ascii="Georgia" w:hAnsi="Georgia"/>
          <w:szCs w:val="24"/>
          <w:u w:val="single"/>
          <w:lang w:val="es-ES"/>
        </w:rPr>
        <w:t xml:space="preserve">sin perjuicio de la eventual terminación justificada, </w:t>
      </w:r>
      <w:r w:rsidR="2F7132E1" w:rsidRPr="003625E0">
        <w:rPr>
          <w:rFonts w:ascii="Georgia" w:hAnsi="Georgia"/>
          <w:szCs w:val="24"/>
          <w:u w:val="single"/>
          <w:lang w:val="es-ES"/>
        </w:rPr>
        <w:t xml:space="preserve">según </w:t>
      </w:r>
      <w:r w:rsidRPr="003625E0">
        <w:rPr>
          <w:rFonts w:ascii="Georgia" w:hAnsi="Georgia"/>
          <w:szCs w:val="24"/>
          <w:u w:val="single"/>
          <w:lang w:val="es-ES"/>
        </w:rPr>
        <w:t>la legislación laboral</w:t>
      </w:r>
      <w:r w:rsidRPr="003625E0">
        <w:rPr>
          <w:rFonts w:ascii="Georgia" w:hAnsi="Georgia"/>
          <w:szCs w:val="24"/>
          <w:lang w:val="es-ES"/>
        </w:rPr>
        <w:t xml:space="preserve">; </w:t>
      </w:r>
      <w:r w:rsidRPr="003625E0">
        <w:rPr>
          <w:rFonts w:ascii="Georgia" w:hAnsi="Georgia"/>
          <w:b/>
          <w:bCs/>
          <w:szCs w:val="24"/>
          <w:lang w:val="es-ES"/>
        </w:rPr>
        <w:t>(ii)</w:t>
      </w:r>
      <w:r w:rsidRPr="003625E0">
        <w:rPr>
          <w:rFonts w:ascii="Georgia" w:hAnsi="Georgia"/>
          <w:szCs w:val="24"/>
          <w:lang w:val="es-ES"/>
        </w:rPr>
        <w:t xml:space="preserve"> </w:t>
      </w:r>
      <w:r w:rsidR="5800A849" w:rsidRPr="003625E0">
        <w:rPr>
          <w:rFonts w:ascii="Georgia" w:hAnsi="Georgia"/>
          <w:szCs w:val="24"/>
          <w:lang w:val="es-ES"/>
        </w:rPr>
        <w:t>P</w:t>
      </w:r>
      <w:r w:rsidRPr="003625E0">
        <w:rPr>
          <w:rFonts w:ascii="Georgia" w:hAnsi="Georgia"/>
          <w:szCs w:val="24"/>
          <w:lang w:val="es-ES"/>
        </w:rPr>
        <w:t xml:space="preserve">agar </w:t>
      </w:r>
      <w:r w:rsidRPr="003625E0">
        <w:rPr>
          <w:rFonts w:ascii="Georgia" w:hAnsi="Georgia"/>
          <w:szCs w:val="24"/>
        </w:rPr>
        <w:t xml:space="preserve">salarios y prestaciones sociales dejados de percibir desde el despido inicial y hasta que se materialice el reintegro; </w:t>
      </w:r>
      <w:r w:rsidRPr="003625E0">
        <w:rPr>
          <w:rFonts w:ascii="Georgia" w:hAnsi="Georgia"/>
          <w:szCs w:val="24"/>
          <w:lang w:val="es-ES"/>
        </w:rPr>
        <w:t xml:space="preserve">y, </w:t>
      </w:r>
      <w:r w:rsidRPr="003625E0">
        <w:rPr>
          <w:rFonts w:ascii="Georgia" w:hAnsi="Georgia"/>
          <w:b/>
          <w:bCs/>
          <w:szCs w:val="24"/>
          <w:lang w:val="es-ES"/>
        </w:rPr>
        <w:t xml:space="preserve">(iii) </w:t>
      </w:r>
      <w:r w:rsidRPr="003625E0">
        <w:rPr>
          <w:rFonts w:ascii="Georgia" w:hAnsi="Georgia"/>
          <w:szCs w:val="24"/>
          <w:lang w:val="es-ES"/>
        </w:rPr>
        <w:t xml:space="preserve">Pagar la </w:t>
      </w:r>
      <w:r w:rsidRPr="003625E0">
        <w:rPr>
          <w:rFonts w:ascii="Georgia" w:hAnsi="Georgia" w:cs="Arial"/>
          <w:szCs w:val="24"/>
          <w:lang w:val="es-CO"/>
        </w:rPr>
        <w:t xml:space="preserve">indemnización </w:t>
      </w:r>
      <w:r w:rsidR="0093725E" w:rsidRPr="003625E0">
        <w:rPr>
          <w:rFonts w:ascii="Georgia" w:hAnsi="Georgia" w:cs="Arial"/>
          <w:szCs w:val="24"/>
          <w:lang w:val="es-CO"/>
        </w:rPr>
        <w:t>d</w:t>
      </w:r>
      <w:r w:rsidRPr="003625E0">
        <w:rPr>
          <w:rFonts w:ascii="Georgia" w:hAnsi="Georgia" w:cs="Arial"/>
          <w:szCs w:val="24"/>
          <w:lang w:val="es-CO"/>
        </w:rPr>
        <w:t>el artículo 239-3</w:t>
      </w:r>
      <w:r w:rsidR="30754DCF" w:rsidRPr="003625E0">
        <w:rPr>
          <w:rFonts w:ascii="Georgia" w:hAnsi="Georgia" w:cs="Arial"/>
          <w:szCs w:val="24"/>
          <w:vertAlign w:val="superscript"/>
          <w:lang w:val="es-CO"/>
        </w:rPr>
        <w:t>o</w:t>
      </w:r>
      <w:r w:rsidRPr="003625E0">
        <w:rPr>
          <w:rFonts w:ascii="Georgia" w:hAnsi="Georgia" w:cs="Arial"/>
          <w:szCs w:val="24"/>
          <w:lang w:val="es-CO"/>
        </w:rPr>
        <w:t>, CST</w:t>
      </w:r>
      <w:r w:rsidRPr="003625E0">
        <w:rPr>
          <w:rFonts w:ascii="Georgia" w:hAnsi="Georgia" w:cs="Arial"/>
          <w:szCs w:val="24"/>
          <w:lang w:val="es-ES"/>
        </w:rPr>
        <w:t>.</w:t>
      </w:r>
    </w:p>
    <w:p w14:paraId="3BAD699E" w14:textId="77777777" w:rsidR="00D24BBB" w:rsidRPr="003625E0" w:rsidRDefault="00D24BBB" w:rsidP="003625E0">
      <w:pPr>
        <w:pStyle w:val="Prrafodelista"/>
        <w:rPr>
          <w:rFonts w:ascii="Georgia" w:hAnsi="Georgia" w:cs="Arial"/>
          <w:sz w:val="24"/>
          <w:szCs w:val="24"/>
          <w:lang w:val="es-419"/>
        </w:rPr>
      </w:pPr>
    </w:p>
    <w:p w14:paraId="06B996BD" w14:textId="2C54D3D4" w:rsidR="00D24BBB" w:rsidRPr="003625E0" w:rsidRDefault="00D24BBB" w:rsidP="003625E0">
      <w:pPr>
        <w:pStyle w:val="Textoindependiente"/>
        <w:numPr>
          <w:ilvl w:val="0"/>
          <w:numId w:val="2"/>
        </w:numPr>
        <w:tabs>
          <w:tab w:val="clear" w:pos="708"/>
          <w:tab w:val="left" w:pos="426"/>
        </w:tabs>
        <w:spacing w:line="276" w:lineRule="auto"/>
        <w:ind w:left="426" w:hanging="426"/>
        <w:textAlignment w:val="auto"/>
        <w:rPr>
          <w:rFonts w:ascii="Georgia" w:hAnsi="Georgia" w:cs="Arial"/>
          <w:szCs w:val="24"/>
          <w:lang w:val="es-419"/>
        </w:rPr>
      </w:pPr>
      <w:r w:rsidRPr="003625E0">
        <w:rPr>
          <w:rFonts w:ascii="Georgia" w:hAnsi="Georgia" w:cs="Arial"/>
          <w:szCs w:val="24"/>
          <w:lang w:val="es-419"/>
        </w:rPr>
        <w:t xml:space="preserve">ADVERTIR a la señora </w:t>
      </w:r>
      <w:r w:rsidRPr="003625E0">
        <w:rPr>
          <w:rFonts w:ascii="Georgia" w:hAnsi="Georgia"/>
          <w:szCs w:val="24"/>
          <w:lang w:val="es-CO"/>
        </w:rPr>
        <w:t xml:space="preserve">Cindy </w:t>
      </w:r>
      <w:proofErr w:type="spellStart"/>
      <w:r w:rsidRPr="003625E0">
        <w:rPr>
          <w:rFonts w:ascii="Georgia" w:hAnsi="Georgia"/>
          <w:szCs w:val="24"/>
          <w:lang w:val="es-CO"/>
        </w:rPr>
        <w:t>Dagneri</w:t>
      </w:r>
      <w:proofErr w:type="spellEnd"/>
      <w:r w:rsidRPr="003625E0">
        <w:rPr>
          <w:rFonts w:ascii="Georgia" w:hAnsi="Georgia"/>
          <w:szCs w:val="24"/>
          <w:lang w:val="es-CO"/>
        </w:rPr>
        <w:t xml:space="preserve"> Londoño Castaño</w:t>
      </w:r>
      <w:r w:rsidRPr="003625E0">
        <w:rPr>
          <w:rFonts w:ascii="Georgia" w:hAnsi="Georgia"/>
          <w:szCs w:val="24"/>
          <w:lang w:val="es-ES"/>
        </w:rPr>
        <w:t xml:space="preserve"> </w:t>
      </w:r>
      <w:r w:rsidRPr="003625E0">
        <w:rPr>
          <w:rFonts w:ascii="Georgia" w:hAnsi="Georgia" w:cs="Arial"/>
          <w:szCs w:val="24"/>
          <w:lang w:val="es-419"/>
        </w:rPr>
        <w:t xml:space="preserve">que </w:t>
      </w:r>
      <w:r w:rsidR="71BF487B" w:rsidRPr="003625E0">
        <w:rPr>
          <w:rFonts w:ascii="Georgia" w:hAnsi="Georgia" w:cs="Arial"/>
          <w:szCs w:val="24"/>
          <w:lang w:val="es-419"/>
        </w:rPr>
        <w:t xml:space="preserve">tiene </w:t>
      </w:r>
      <w:r w:rsidRPr="003625E0">
        <w:rPr>
          <w:rFonts w:ascii="Georgia" w:hAnsi="Georgia" w:cs="Arial"/>
          <w:szCs w:val="24"/>
          <w:lang w:val="es-419"/>
        </w:rPr>
        <w:t>cuatro (4) meses para demanda</w:t>
      </w:r>
      <w:r w:rsidR="1FE7F00C" w:rsidRPr="003625E0">
        <w:rPr>
          <w:rFonts w:ascii="Georgia" w:hAnsi="Georgia" w:cs="Arial"/>
          <w:szCs w:val="24"/>
          <w:lang w:val="es-419"/>
        </w:rPr>
        <w:t>r</w:t>
      </w:r>
      <w:r w:rsidRPr="003625E0">
        <w:rPr>
          <w:rFonts w:ascii="Georgia" w:hAnsi="Georgia" w:cs="Arial"/>
          <w:szCs w:val="24"/>
          <w:lang w:val="es-419"/>
        </w:rPr>
        <w:t xml:space="preserve"> </w:t>
      </w:r>
      <w:r w:rsidR="0268B42D" w:rsidRPr="003625E0">
        <w:rPr>
          <w:rFonts w:ascii="Georgia" w:hAnsi="Georgia" w:cs="Arial"/>
          <w:szCs w:val="24"/>
          <w:lang w:val="es-419"/>
        </w:rPr>
        <w:t xml:space="preserve">ante la justicia </w:t>
      </w:r>
      <w:r w:rsidRPr="003625E0">
        <w:rPr>
          <w:rFonts w:ascii="Georgia" w:hAnsi="Georgia" w:cs="Arial"/>
          <w:szCs w:val="24"/>
          <w:lang w:val="es-419"/>
        </w:rPr>
        <w:t xml:space="preserve">laboral. </w:t>
      </w:r>
      <w:r w:rsidRPr="003625E0">
        <w:rPr>
          <w:rFonts w:ascii="Georgia" w:hAnsi="Georgia" w:cs="Arial"/>
          <w:b/>
          <w:bCs/>
          <w:szCs w:val="24"/>
          <w:lang w:val="es-419"/>
        </w:rPr>
        <w:t xml:space="preserve">Esta decisión permanecerá vigente hasta tanto la </w:t>
      </w:r>
      <w:r w:rsidR="1EB68BB5" w:rsidRPr="003625E0">
        <w:rPr>
          <w:rFonts w:ascii="Georgia" w:hAnsi="Georgia" w:cs="Arial"/>
          <w:b/>
          <w:bCs/>
          <w:szCs w:val="24"/>
          <w:lang w:val="es-419"/>
        </w:rPr>
        <w:t xml:space="preserve">judicatura </w:t>
      </w:r>
      <w:r w:rsidRPr="003625E0">
        <w:rPr>
          <w:rFonts w:ascii="Georgia" w:hAnsi="Georgia" w:cs="Arial"/>
          <w:b/>
          <w:bCs/>
          <w:szCs w:val="24"/>
          <w:lang w:val="es-419"/>
        </w:rPr>
        <w:t xml:space="preserve">resuelva de fondo, siempre que </w:t>
      </w:r>
      <w:r w:rsidR="60A2883F" w:rsidRPr="003625E0">
        <w:rPr>
          <w:rFonts w:ascii="Georgia" w:hAnsi="Georgia" w:cs="Arial"/>
          <w:b/>
          <w:bCs/>
          <w:szCs w:val="24"/>
          <w:lang w:val="es-419"/>
        </w:rPr>
        <w:t>en tiempo inicie el proceso respectivo.</w:t>
      </w:r>
    </w:p>
    <w:p w14:paraId="18D876F4" w14:textId="77777777" w:rsidR="00D24BBB" w:rsidRPr="003625E0" w:rsidRDefault="00D24BBB" w:rsidP="003625E0">
      <w:pPr>
        <w:pStyle w:val="Prrafodelista"/>
        <w:spacing w:after="0"/>
        <w:rPr>
          <w:rFonts w:ascii="Georgia" w:hAnsi="Georgia" w:cs="Arial"/>
          <w:bCs/>
          <w:sz w:val="24"/>
          <w:szCs w:val="24"/>
        </w:rPr>
      </w:pPr>
    </w:p>
    <w:p w14:paraId="43581B26" w14:textId="77777777" w:rsidR="00D24BBB" w:rsidRPr="003625E0" w:rsidRDefault="00D24BBB" w:rsidP="003625E0">
      <w:pPr>
        <w:pStyle w:val="Textoindependiente"/>
        <w:numPr>
          <w:ilvl w:val="0"/>
          <w:numId w:val="2"/>
        </w:numPr>
        <w:tabs>
          <w:tab w:val="clear" w:pos="708"/>
          <w:tab w:val="left" w:pos="426"/>
        </w:tabs>
        <w:spacing w:line="276" w:lineRule="auto"/>
        <w:ind w:left="426" w:hanging="426"/>
        <w:textAlignment w:val="auto"/>
        <w:rPr>
          <w:rFonts w:ascii="Georgia" w:hAnsi="Georgia" w:cs="Arial"/>
          <w:bCs/>
          <w:szCs w:val="24"/>
        </w:rPr>
      </w:pPr>
      <w:r w:rsidRPr="003625E0">
        <w:rPr>
          <w:rFonts w:ascii="Georgia" w:hAnsi="Georgia" w:cs="Arial"/>
          <w:bCs/>
          <w:szCs w:val="24"/>
        </w:rPr>
        <w:t>ADICIONAR un numeral para DECLARAR improcedente la acción contra</w:t>
      </w:r>
      <w:r w:rsidRPr="003625E0">
        <w:rPr>
          <w:rFonts w:ascii="Georgia" w:hAnsi="Georgia" w:cs="Arial"/>
          <w:szCs w:val="24"/>
        </w:rPr>
        <w:t xml:space="preserve"> la Nueva EPS SA</w:t>
      </w:r>
      <w:r w:rsidRPr="003625E0">
        <w:rPr>
          <w:rFonts w:ascii="Georgia" w:hAnsi="Georgia" w:cs="Arial"/>
          <w:bCs/>
          <w:szCs w:val="24"/>
        </w:rPr>
        <w:t>.</w:t>
      </w:r>
    </w:p>
    <w:p w14:paraId="26165699" w14:textId="77777777" w:rsidR="00D24BBB" w:rsidRPr="003625E0" w:rsidRDefault="00D24BBB" w:rsidP="003625E0">
      <w:pPr>
        <w:pStyle w:val="Textoindependiente"/>
        <w:tabs>
          <w:tab w:val="clear" w:pos="708"/>
          <w:tab w:val="left" w:pos="426"/>
        </w:tabs>
        <w:spacing w:line="276" w:lineRule="auto"/>
        <w:rPr>
          <w:rFonts w:ascii="Georgia" w:hAnsi="Georgia" w:cs="Arial"/>
          <w:bCs/>
          <w:szCs w:val="24"/>
        </w:rPr>
      </w:pPr>
    </w:p>
    <w:p w14:paraId="42050499" w14:textId="77777777" w:rsidR="00D24BBB" w:rsidRPr="003625E0" w:rsidRDefault="00D24BBB" w:rsidP="003625E0">
      <w:pPr>
        <w:pStyle w:val="Textoindependiente"/>
        <w:numPr>
          <w:ilvl w:val="0"/>
          <w:numId w:val="2"/>
        </w:numPr>
        <w:tabs>
          <w:tab w:val="clear" w:pos="708"/>
          <w:tab w:val="clear" w:pos="1416"/>
          <w:tab w:val="left" w:pos="426"/>
        </w:tabs>
        <w:spacing w:line="276" w:lineRule="auto"/>
        <w:ind w:left="425" w:hanging="425"/>
        <w:textAlignment w:val="auto"/>
        <w:rPr>
          <w:rFonts w:ascii="Georgia" w:hAnsi="Georgia"/>
          <w:szCs w:val="24"/>
        </w:rPr>
      </w:pPr>
      <w:r w:rsidRPr="003625E0">
        <w:rPr>
          <w:rFonts w:ascii="Georgia" w:hAnsi="Georgia"/>
          <w:szCs w:val="24"/>
        </w:rPr>
        <w:t>ENVIAR este expediente, a la CC para su eventual revisión.</w:t>
      </w:r>
    </w:p>
    <w:p w14:paraId="4CC54B5C" w14:textId="77777777" w:rsidR="003625E0" w:rsidRPr="00C960A4" w:rsidRDefault="003625E0" w:rsidP="003625E0">
      <w:pPr>
        <w:widowControl/>
        <w:autoSpaceDE/>
        <w:adjustRightInd/>
        <w:spacing w:line="276" w:lineRule="auto"/>
        <w:jc w:val="both"/>
        <w:rPr>
          <w:rFonts w:ascii="Georgia" w:hAnsi="Georgia" w:cs="Arial"/>
          <w:lang w:val="es-CO"/>
        </w:rPr>
      </w:pPr>
    </w:p>
    <w:p w14:paraId="47E8D6D6" w14:textId="77777777" w:rsidR="003625E0" w:rsidRPr="009A26E6" w:rsidRDefault="003625E0" w:rsidP="003625E0">
      <w:pPr>
        <w:spacing w:line="276" w:lineRule="auto"/>
        <w:jc w:val="center"/>
        <w:rPr>
          <w:rFonts w:ascii="Georgia" w:hAnsi="Georgia" w:cs="Arial"/>
          <w:bCs/>
          <w:smallCaps/>
          <w:spacing w:val="4"/>
        </w:rPr>
      </w:pPr>
      <w:r w:rsidRPr="009A26E6">
        <w:rPr>
          <w:rFonts w:ascii="Georgia" w:hAnsi="Georgia" w:cs="Arial"/>
          <w:bCs/>
          <w:smallCaps/>
          <w:spacing w:val="4"/>
        </w:rPr>
        <w:t>Notifíquese,</w:t>
      </w:r>
    </w:p>
    <w:p w14:paraId="4A8699C5" w14:textId="77777777" w:rsidR="003625E0" w:rsidRDefault="003625E0" w:rsidP="003625E0">
      <w:pPr>
        <w:widowControl/>
        <w:spacing w:line="276" w:lineRule="auto"/>
        <w:jc w:val="center"/>
        <w:textAlignment w:val="baseline"/>
        <w:rPr>
          <w:rFonts w:ascii="Georgia" w:hAnsi="Georgia" w:cs="Arial"/>
          <w:bCs/>
          <w:caps/>
          <w:spacing w:val="4"/>
          <w:w w:val="150"/>
          <w:szCs w:val="18"/>
          <w:lang w:val="es-MX"/>
        </w:rPr>
      </w:pPr>
      <w:bookmarkStart w:id="5" w:name="_Hlk76974190"/>
    </w:p>
    <w:p w14:paraId="28C60617" w14:textId="77777777" w:rsidR="003625E0" w:rsidRPr="009A26E6" w:rsidRDefault="003625E0" w:rsidP="003625E0">
      <w:pPr>
        <w:widowControl/>
        <w:spacing w:line="276" w:lineRule="auto"/>
        <w:jc w:val="center"/>
        <w:textAlignment w:val="baseline"/>
        <w:rPr>
          <w:rFonts w:ascii="Georgia" w:hAnsi="Georgia" w:cs="Arial"/>
          <w:bCs/>
          <w:caps/>
          <w:spacing w:val="4"/>
          <w:w w:val="150"/>
          <w:szCs w:val="18"/>
          <w:lang w:val="es-MX"/>
        </w:rPr>
      </w:pPr>
    </w:p>
    <w:p w14:paraId="4FE46CEE" w14:textId="77777777" w:rsidR="003625E0" w:rsidRPr="009A26E6" w:rsidRDefault="003625E0" w:rsidP="003625E0">
      <w:pPr>
        <w:widowControl/>
        <w:spacing w:line="276" w:lineRule="auto"/>
        <w:jc w:val="center"/>
        <w:textAlignment w:val="baseline"/>
        <w:rPr>
          <w:rFonts w:ascii="Georgia" w:hAnsi="Georgia" w:cs="Arial"/>
          <w:bCs/>
          <w:caps/>
          <w:spacing w:val="4"/>
          <w:w w:val="150"/>
          <w:szCs w:val="18"/>
          <w:lang w:val="es-MX"/>
        </w:rPr>
      </w:pPr>
    </w:p>
    <w:p w14:paraId="0933D8BB" w14:textId="77777777" w:rsidR="003625E0" w:rsidRPr="009A26E6" w:rsidRDefault="003625E0" w:rsidP="003625E0">
      <w:pPr>
        <w:widowControl/>
        <w:spacing w:line="276" w:lineRule="auto"/>
        <w:jc w:val="center"/>
        <w:textAlignment w:val="baseline"/>
        <w:rPr>
          <w:rFonts w:ascii="Georgia" w:hAnsi="Georgia" w:cs="Arial"/>
          <w:b/>
          <w:bCs/>
          <w:caps/>
          <w:spacing w:val="4"/>
          <w:w w:val="150"/>
          <w:sz w:val="22"/>
          <w:szCs w:val="18"/>
          <w:lang w:val="es-MX"/>
        </w:rPr>
      </w:pPr>
      <w:r w:rsidRPr="009A26E6">
        <w:rPr>
          <w:rFonts w:ascii="Georgia" w:hAnsi="Georgia" w:cs="Arial"/>
          <w:b/>
          <w:bCs/>
          <w:caps/>
          <w:spacing w:val="4"/>
          <w:w w:val="150"/>
          <w:szCs w:val="18"/>
          <w:lang w:val="es-MX"/>
        </w:rPr>
        <w:t>D</w:t>
      </w:r>
      <w:r w:rsidRPr="009A26E6">
        <w:rPr>
          <w:rFonts w:ascii="Georgia" w:hAnsi="Georgia" w:cs="Arial"/>
          <w:b/>
          <w:bCs/>
          <w:caps/>
          <w:spacing w:val="4"/>
          <w:w w:val="150"/>
          <w:sz w:val="16"/>
          <w:szCs w:val="18"/>
          <w:lang w:val="es-MX"/>
        </w:rPr>
        <w:t>UBERNEY</w:t>
      </w:r>
      <w:r w:rsidRPr="009A26E6">
        <w:rPr>
          <w:rFonts w:ascii="Georgia" w:hAnsi="Georgia" w:cs="Arial"/>
          <w:b/>
          <w:bCs/>
          <w:caps/>
          <w:spacing w:val="4"/>
          <w:w w:val="150"/>
          <w:szCs w:val="18"/>
          <w:lang w:val="es-MX"/>
        </w:rPr>
        <w:t xml:space="preserve"> G</w:t>
      </w:r>
      <w:r w:rsidRPr="009A26E6">
        <w:rPr>
          <w:rFonts w:ascii="Georgia" w:hAnsi="Georgia" w:cs="Arial"/>
          <w:b/>
          <w:bCs/>
          <w:caps/>
          <w:spacing w:val="4"/>
          <w:w w:val="150"/>
          <w:sz w:val="16"/>
          <w:szCs w:val="18"/>
          <w:lang w:val="es-MX"/>
        </w:rPr>
        <w:t>RISALES</w:t>
      </w:r>
      <w:r w:rsidRPr="009A26E6">
        <w:rPr>
          <w:rFonts w:ascii="Georgia" w:hAnsi="Georgia" w:cs="Arial"/>
          <w:b/>
          <w:bCs/>
          <w:caps/>
          <w:spacing w:val="4"/>
          <w:w w:val="150"/>
          <w:szCs w:val="18"/>
          <w:lang w:val="es-MX"/>
        </w:rPr>
        <w:t xml:space="preserve"> H</w:t>
      </w:r>
      <w:r w:rsidRPr="009A26E6">
        <w:rPr>
          <w:rFonts w:ascii="Georgia" w:hAnsi="Georgia" w:cs="Arial"/>
          <w:b/>
          <w:bCs/>
          <w:caps/>
          <w:spacing w:val="4"/>
          <w:w w:val="150"/>
          <w:sz w:val="16"/>
          <w:szCs w:val="18"/>
          <w:lang w:val="es-MX"/>
        </w:rPr>
        <w:t>ERRERA</w:t>
      </w:r>
    </w:p>
    <w:p w14:paraId="250E317C" w14:textId="77777777" w:rsidR="003625E0" w:rsidRPr="009A26E6" w:rsidRDefault="003625E0" w:rsidP="003625E0">
      <w:pPr>
        <w:numPr>
          <w:ilvl w:val="12"/>
          <w:numId w:val="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ind w:right="55"/>
        <w:jc w:val="center"/>
        <w:rPr>
          <w:rFonts w:ascii="Georgia" w:hAnsi="Georgia" w:cs="Arial"/>
          <w:bCs/>
          <w:caps/>
          <w:spacing w:val="4"/>
          <w:w w:val="150"/>
          <w:sz w:val="18"/>
          <w:szCs w:val="18"/>
        </w:rPr>
      </w:pPr>
      <w:r w:rsidRPr="009A26E6">
        <w:rPr>
          <w:rFonts w:ascii="Georgia" w:hAnsi="Georgia" w:cs="Arial"/>
          <w:bCs/>
          <w:caps/>
          <w:spacing w:val="4"/>
          <w:w w:val="150"/>
          <w:sz w:val="28"/>
          <w:szCs w:val="22"/>
        </w:rPr>
        <w:t>M</w:t>
      </w:r>
      <w:r w:rsidRPr="009A26E6">
        <w:rPr>
          <w:rFonts w:ascii="Georgia" w:hAnsi="Georgia" w:cs="Arial"/>
          <w:bCs/>
          <w:caps/>
          <w:spacing w:val="4"/>
          <w:w w:val="150"/>
          <w:sz w:val="18"/>
          <w:szCs w:val="18"/>
        </w:rPr>
        <w:t>agistrado</w:t>
      </w:r>
    </w:p>
    <w:p w14:paraId="2C8D3AB0" w14:textId="77777777" w:rsidR="003625E0" w:rsidRDefault="003625E0" w:rsidP="003625E0">
      <w:pPr>
        <w:widowControl/>
        <w:spacing w:line="276" w:lineRule="auto"/>
        <w:textAlignment w:val="baseline"/>
        <w:rPr>
          <w:rFonts w:ascii="Georgia" w:hAnsi="Georgia" w:cs="Arial"/>
          <w:caps/>
          <w:spacing w:val="4"/>
          <w:w w:val="150"/>
          <w:szCs w:val="28"/>
          <w:lang w:val="es-MX"/>
        </w:rPr>
      </w:pPr>
    </w:p>
    <w:p w14:paraId="41114735" w14:textId="77777777" w:rsidR="003625E0" w:rsidRPr="009A26E6" w:rsidRDefault="003625E0" w:rsidP="003625E0">
      <w:pPr>
        <w:widowControl/>
        <w:spacing w:line="276" w:lineRule="auto"/>
        <w:textAlignment w:val="baseline"/>
        <w:rPr>
          <w:rFonts w:ascii="Georgia" w:hAnsi="Georgia" w:cs="Arial"/>
          <w:caps/>
          <w:spacing w:val="4"/>
          <w:w w:val="150"/>
          <w:szCs w:val="28"/>
          <w:lang w:val="es-MX"/>
        </w:rPr>
      </w:pPr>
    </w:p>
    <w:p w14:paraId="4EE58ADA" w14:textId="77777777" w:rsidR="003625E0" w:rsidRPr="009A26E6" w:rsidRDefault="003625E0" w:rsidP="003625E0">
      <w:pPr>
        <w:widowControl/>
        <w:spacing w:line="276" w:lineRule="auto"/>
        <w:textAlignment w:val="baseline"/>
        <w:rPr>
          <w:rFonts w:ascii="Georgia" w:hAnsi="Georgia" w:cs="Arial"/>
          <w:caps/>
          <w:spacing w:val="4"/>
          <w:w w:val="150"/>
          <w:szCs w:val="28"/>
          <w:lang w:val="es-MX"/>
        </w:rPr>
      </w:pPr>
    </w:p>
    <w:p w14:paraId="570CBBCA" w14:textId="77777777" w:rsidR="003625E0" w:rsidRPr="009A26E6" w:rsidRDefault="003625E0" w:rsidP="003625E0">
      <w:pPr>
        <w:widowControl/>
        <w:spacing w:line="276" w:lineRule="auto"/>
        <w:textAlignment w:val="baseline"/>
        <w:rPr>
          <w:rFonts w:ascii="Georgia" w:hAnsi="Georgia" w:cs="Arial"/>
          <w:b/>
          <w:caps/>
          <w:spacing w:val="4"/>
          <w:w w:val="150"/>
          <w:sz w:val="16"/>
          <w:szCs w:val="18"/>
          <w:lang w:val="es-MX"/>
        </w:rPr>
      </w:pPr>
      <w:r w:rsidRPr="009A26E6">
        <w:rPr>
          <w:rFonts w:ascii="Georgia" w:hAnsi="Georgia" w:cs="Arial"/>
          <w:b/>
          <w:caps/>
          <w:spacing w:val="4"/>
          <w:w w:val="150"/>
          <w:szCs w:val="28"/>
          <w:lang w:val="es-MX"/>
        </w:rPr>
        <w:t>E</w:t>
      </w:r>
      <w:r w:rsidRPr="009A26E6">
        <w:rPr>
          <w:rFonts w:ascii="Georgia" w:hAnsi="Georgia" w:cs="Arial"/>
          <w:b/>
          <w:caps/>
          <w:spacing w:val="4"/>
          <w:w w:val="150"/>
          <w:sz w:val="16"/>
          <w:szCs w:val="18"/>
          <w:lang w:val="es-MX"/>
        </w:rPr>
        <w:t xml:space="preserve">DDER </w:t>
      </w:r>
      <w:r w:rsidRPr="009A26E6">
        <w:rPr>
          <w:rFonts w:ascii="Georgia" w:hAnsi="Georgia" w:cs="Arial"/>
          <w:b/>
          <w:caps/>
          <w:spacing w:val="4"/>
          <w:w w:val="150"/>
          <w:szCs w:val="28"/>
          <w:lang w:val="es-MX"/>
        </w:rPr>
        <w:t>J</w:t>
      </w:r>
      <w:r w:rsidRPr="009A26E6">
        <w:rPr>
          <w:rFonts w:ascii="Georgia" w:hAnsi="Georgia" w:cs="Arial"/>
          <w:b/>
          <w:caps/>
          <w:spacing w:val="4"/>
          <w:w w:val="150"/>
          <w:sz w:val="16"/>
          <w:szCs w:val="18"/>
          <w:lang w:val="es-MX"/>
        </w:rPr>
        <w:t xml:space="preserve">. </w:t>
      </w:r>
      <w:r w:rsidRPr="009A26E6">
        <w:rPr>
          <w:rFonts w:ascii="Georgia" w:hAnsi="Georgia" w:cs="Arial"/>
          <w:b/>
          <w:caps/>
          <w:spacing w:val="4"/>
          <w:w w:val="150"/>
          <w:szCs w:val="28"/>
          <w:lang w:val="es-MX"/>
        </w:rPr>
        <w:t>S</w:t>
      </w:r>
      <w:r w:rsidRPr="009A26E6">
        <w:rPr>
          <w:rFonts w:ascii="Georgia" w:hAnsi="Georgia" w:cs="Arial"/>
          <w:b/>
          <w:caps/>
          <w:spacing w:val="4"/>
          <w:w w:val="150"/>
          <w:sz w:val="16"/>
          <w:szCs w:val="18"/>
          <w:lang w:val="es-MX"/>
        </w:rPr>
        <w:t xml:space="preserve">ÁNCHEZ </w:t>
      </w:r>
      <w:r w:rsidRPr="009A26E6">
        <w:rPr>
          <w:rFonts w:ascii="Georgia" w:hAnsi="Georgia" w:cs="Arial"/>
          <w:b/>
          <w:caps/>
          <w:spacing w:val="4"/>
          <w:w w:val="150"/>
          <w:szCs w:val="28"/>
          <w:lang w:val="es-MX"/>
        </w:rPr>
        <w:t>C</w:t>
      </w:r>
      <w:r w:rsidRPr="009A26E6">
        <w:rPr>
          <w:rFonts w:ascii="Georgia" w:hAnsi="Georgia" w:cs="Arial"/>
          <w:b/>
          <w:caps/>
          <w:spacing w:val="4"/>
          <w:w w:val="150"/>
          <w:sz w:val="16"/>
          <w:szCs w:val="18"/>
          <w:lang w:val="es-MX"/>
        </w:rPr>
        <w:t>.</w:t>
      </w:r>
      <w:r w:rsidRPr="009A26E6">
        <w:rPr>
          <w:rFonts w:ascii="Georgia" w:hAnsi="Georgia" w:cs="Arial"/>
          <w:b/>
          <w:caps/>
          <w:spacing w:val="4"/>
          <w:w w:val="150"/>
          <w:sz w:val="16"/>
          <w:szCs w:val="18"/>
          <w:lang w:val="es-MX"/>
        </w:rPr>
        <w:tab/>
      </w:r>
      <w:r w:rsidRPr="009A26E6">
        <w:rPr>
          <w:rFonts w:ascii="Georgia" w:hAnsi="Georgia" w:cs="Arial"/>
          <w:b/>
          <w:caps/>
          <w:spacing w:val="4"/>
          <w:w w:val="150"/>
          <w:sz w:val="16"/>
          <w:szCs w:val="18"/>
          <w:lang w:val="es-MX"/>
        </w:rPr>
        <w:tab/>
      </w:r>
      <w:r w:rsidRPr="009A26E6">
        <w:rPr>
          <w:rFonts w:ascii="Georgia" w:hAnsi="Georgia" w:cs="Arial"/>
          <w:b/>
          <w:bCs/>
          <w:caps/>
          <w:spacing w:val="4"/>
          <w:w w:val="150"/>
          <w:sz w:val="16"/>
          <w:szCs w:val="10"/>
          <w:lang w:val="es-MX"/>
        </w:rPr>
        <w:tab/>
      </w:r>
      <w:r w:rsidRPr="009A26E6">
        <w:rPr>
          <w:rFonts w:ascii="Georgia" w:hAnsi="Georgia" w:cs="Arial"/>
          <w:b/>
          <w:caps/>
          <w:spacing w:val="4"/>
          <w:w w:val="150"/>
          <w:szCs w:val="28"/>
          <w:lang w:val="es-MX"/>
        </w:rPr>
        <w:t>J</w:t>
      </w:r>
      <w:r w:rsidRPr="009A26E6">
        <w:rPr>
          <w:rFonts w:ascii="Georgia" w:hAnsi="Georgia" w:cs="Arial"/>
          <w:b/>
          <w:caps/>
          <w:spacing w:val="4"/>
          <w:w w:val="150"/>
          <w:sz w:val="16"/>
          <w:szCs w:val="18"/>
          <w:lang w:val="es-MX"/>
        </w:rPr>
        <w:t xml:space="preserve">AIME </w:t>
      </w:r>
      <w:r w:rsidRPr="009A26E6">
        <w:rPr>
          <w:rFonts w:ascii="Georgia" w:hAnsi="Georgia" w:cs="Arial"/>
          <w:b/>
          <w:caps/>
          <w:spacing w:val="4"/>
          <w:w w:val="150"/>
          <w:szCs w:val="28"/>
          <w:lang w:val="es-MX"/>
        </w:rPr>
        <w:t>A</w:t>
      </w:r>
      <w:r w:rsidRPr="009A26E6">
        <w:rPr>
          <w:rFonts w:ascii="Georgia" w:hAnsi="Georgia" w:cs="Arial"/>
          <w:b/>
          <w:caps/>
          <w:spacing w:val="4"/>
          <w:w w:val="150"/>
          <w:sz w:val="16"/>
          <w:szCs w:val="18"/>
          <w:lang w:val="es-MX"/>
        </w:rPr>
        <w:t xml:space="preserve">. </w:t>
      </w:r>
      <w:r w:rsidRPr="009A26E6">
        <w:rPr>
          <w:rFonts w:ascii="Georgia" w:hAnsi="Georgia" w:cs="Arial"/>
          <w:b/>
          <w:caps/>
          <w:spacing w:val="4"/>
          <w:w w:val="150"/>
          <w:szCs w:val="28"/>
          <w:lang w:val="es-MX"/>
        </w:rPr>
        <w:t>S</w:t>
      </w:r>
      <w:r w:rsidRPr="009A26E6">
        <w:rPr>
          <w:rFonts w:ascii="Georgia" w:hAnsi="Georgia" w:cs="Arial"/>
          <w:b/>
          <w:caps/>
          <w:spacing w:val="4"/>
          <w:w w:val="150"/>
          <w:sz w:val="16"/>
          <w:szCs w:val="18"/>
          <w:lang w:val="es-MX"/>
        </w:rPr>
        <w:t xml:space="preserve">ARAZA </w:t>
      </w:r>
      <w:r w:rsidRPr="009A26E6">
        <w:rPr>
          <w:rFonts w:ascii="Georgia" w:hAnsi="Georgia" w:cs="Arial"/>
          <w:b/>
          <w:caps/>
          <w:spacing w:val="4"/>
          <w:w w:val="150"/>
          <w:szCs w:val="28"/>
          <w:lang w:val="es-MX"/>
        </w:rPr>
        <w:t>N</w:t>
      </w:r>
      <w:r w:rsidRPr="009A26E6">
        <w:rPr>
          <w:rFonts w:ascii="Georgia" w:hAnsi="Georgia" w:cs="Arial"/>
          <w:b/>
          <w:caps/>
          <w:spacing w:val="4"/>
          <w:w w:val="150"/>
          <w:sz w:val="16"/>
          <w:szCs w:val="18"/>
          <w:lang w:val="es-MX"/>
        </w:rPr>
        <w:t>aranjo</w:t>
      </w:r>
    </w:p>
    <w:p w14:paraId="64312D8F" w14:textId="2471F1E0" w:rsidR="003D4E74" w:rsidRPr="003625E0" w:rsidRDefault="003625E0" w:rsidP="003625E0">
      <w:pPr>
        <w:spacing w:line="276" w:lineRule="auto"/>
        <w:rPr>
          <w:rFonts w:ascii="Georgia" w:hAnsi="Georgia" w:cs="Arial"/>
          <w:lang w:val="en-US"/>
        </w:rPr>
      </w:pPr>
      <w:r w:rsidRPr="009A26E6">
        <w:rPr>
          <w:rFonts w:ascii="Georgia" w:hAnsi="Georgia" w:cs="Arial"/>
          <w:bCs/>
          <w:caps/>
          <w:spacing w:val="4"/>
          <w:w w:val="150"/>
          <w:sz w:val="18"/>
          <w:szCs w:val="10"/>
          <w:lang w:val="en-US"/>
        </w:rPr>
        <w:t>M A G I S T R A D O</w:t>
      </w:r>
      <w:r w:rsidRPr="009A26E6">
        <w:rPr>
          <w:rFonts w:ascii="Georgia" w:hAnsi="Georgia" w:cs="Arial"/>
          <w:bCs/>
          <w:caps/>
          <w:spacing w:val="4"/>
          <w:w w:val="150"/>
          <w:sz w:val="18"/>
          <w:szCs w:val="10"/>
          <w:lang w:val="en-US"/>
        </w:rPr>
        <w:tab/>
      </w:r>
      <w:r w:rsidRPr="009A26E6">
        <w:rPr>
          <w:rFonts w:ascii="Georgia" w:hAnsi="Georgia" w:cs="Arial"/>
          <w:bCs/>
          <w:caps/>
          <w:spacing w:val="4"/>
          <w:w w:val="150"/>
          <w:sz w:val="18"/>
          <w:szCs w:val="10"/>
          <w:lang w:val="en-US"/>
        </w:rPr>
        <w:tab/>
      </w:r>
      <w:r w:rsidRPr="009A26E6">
        <w:rPr>
          <w:rFonts w:ascii="Georgia" w:hAnsi="Georgia" w:cs="Arial"/>
          <w:bCs/>
          <w:caps/>
          <w:spacing w:val="4"/>
          <w:w w:val="150"/>
          <w:sz w:val="18"/>
          <w:szCs w:val="10"/>
          <w:lang w:val="en-US"/>
        </w:rPr>
        <w:tab/>
      </w:r>
      <w:r w:rsidRPr="009A26E6">
        <w:rPr>
          <w:rFonts w:ascii="Georgia" w:hAnsi="Georgia" w:cs="Arial"/>
          <w:bCs/>
          <w:caps/>
          <w:spacing w:val="4"/>
          <w:w w:val="150"/>
          <w:sz w:val="18"/>
          <w:szCs w:val="10"/>
          <w:lang w:val="en-US"/>
        </w:rPr>
        <w:tab/>
        <w:t>M A G I S T R A D O</w:t>
      </w:r>
      <w:bookmarkEnd w:id="5"/>
    </w:p>
    <w:sectPr w:rsidR="003D4E74" w:rsidRPr="003625E0" w:rsidSect="00E97540">
      <w:headerReference w:type="even" r:id="rId12"/>
      <w:headerReference w:type="default" r:id="rId13"/>
      <w:footerReference w:type="even" r:id="rId14"/>
      <w:footerReference w:type="default" r:id="rId15"/>
      <w:pgSz w:w="12242" w:h="18722" w:code="258"/>
      <w:pgMar w:top="1758" w:right="1191" w:bottom="1191" w:left="1758" w:header="567" w:footer="567" w:gutter="0"/>
      <w:pgNumType w:start="1"/>
      <w:cols w:space="720"/>
      <w:noEndnote/>
      <w:titlePg/>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E71E353" w16cex:dateUtc="2023-04-17T19:44:19.938Z"/>
  <w16cex:commentExtensible w16cex:durableId="074C8B98" w16cex:dateUtc="2023-04-25T16:48:29.36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DD3878" w14:textId="77777777" w:rsidR="00F67C37" w:rsidRDefault="00F67C37" w:rsidP="002F20AB">
      <w:r>
        <w:separator/>
      </w:r>
    </w:p>
  </w:endnote>
  <w:endnote w:type="continuationSeparator" w:id="0">
    <w:p w14:paraId="12816FC6" w14:textId="77777777" w:rsidR="00F67C37" w:rsidRDefault="00F67C37" w:rsidP="002F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647FC" w14:textId="77777777" w:rsidR="006E6CB6" w:rsidRDefault="006E6CB6">
    <w:pPr>
      <w:pStyle w:val="Piedepgina"/>
      <w:framePr w:wrap="around" w:vAnchor="text" w:hAnchor="margin" w:xAlign="right" w:y="1"/>
      <w:rPr>
        <w:rStyle w:val="Nmerodepgina"/>
        <w:rFonts w:cs="Verdana"/>
      </w:rPr>
    </w:pPr>
    <w:r>
      <w:rPr>
        <w:rStyle w:val="Nmerodepgina"/>
        <w:rFonts w:cs="Verdana"/>
      </w:rPr>
      <w:fldChar w:fldCharType="begin"/>
    </w:r>
    <w:r>
      <w:rPr>
        <w:rStyle w:val="Nmerodepgina"/>
        <w:rFonts w:cs="Verdana"/>
      </w:rPr>
      <w:instrText xml:space="preserve">PAGE  </w:instrText>
    </w:r>
    <w:r>
      <w:rPr>
        <w:rStyle w:val="Nmerodepgina"/>
        <w:rFonts w:cs="Verdana"/>
      </w:rPr>
      <w:fldChar w:fldCharType="separate"/>
    </w:r>
    <w:r>
      <w:rPr>
        <w:rStyle w:val="Nmerodepgina"/>
        <w:rFonts w:cs="Verdana"/>
        <w:noProof/>
      </w:rPr>
      <w:t>10</w:t>
    </w:r>
    <w:r>
      <w:rPr>
        <w:rStyle w:val="Nmerodepgina"/>
        <w:rFonts w:cs="Verdana"/>
      </w:rPr>
      <w:fldChar w:fldCharType="end"/>
    </w:r>
  </w:p>
  <w:p w14:paraId="7A544551" w14:textId="77777777" w:rsidR="006E6CB6" w:rsidRDefault="006E6CB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F04EC" w14:textId="77777777" w:rsidR="006E6CB6" w:rsidRPr="00A73A5D" w:rsidRDefault="006E6CB6" w:rsidP="00A67268">
    <w:pPr>
      <w:pStyle w:val="Piedepgina"/>
      <w:pBdr>
        <w:bottom w:val="double" w:sz="6" w:space="1" w:color="auto"/>
      </w:pBdr>
      <w:spacing w:line="360" w:lineRule="auto"/>
      <w:rPr>
        <w:rFonts w:ascii="Arial" w:hAnsi="Arial" w:cs="Arial"/>
        <w:spacing w:val="20"/>
        <w:w w:val="200"/>
        <w:sz w:val="2"/>
        <w:szCs w:val="10"/>
        <w:lang w:val="es-ES"/>
      </w:rPr>
    </w:pPr>
  </w:p>
  <w:p w14:paraId="517CBE61" w14:textId="77777777" w:rsidR="006E6CB6" w:rsidRPr="00A73A5D" w:rsidRDefault="006E6CB6" w:rsidP="00751EE2">
    <w:pPr>
      <w:pStyle w:val="Piedepgina"/>
      <w:spacing w:line="360" w:lineRule="auto"/>
      <w:jc w:val="right"/>
      <w:rPr>
        <w:rFonts w:ascii="Georgia" w:hAnsi="Georgia" w:cs="Arial"/>
        <w:spacing w:val="20"/>
        <w:w w:val="200"/>
        <w:sz w:val="14"/>
        <w:szCs w:val="10"/>
      </w:rPr>
    </w:pPr>
  </w:p>
  <w:p w14:paraId="39A077C4" w14:textId="77777777" w:rsidR="006E6CB6" w:rsidRPr="00A73A5D" w:rsidRDefault="006E6CB6" w:rsidP="002C0579">
    <w:pPr>
      <w:pStyle w:val="Piedepgina"/>
      <w:jc w:val="right"/>
      <w:rPr>
        <w:rFonts w:ascii="Georgia" w:hAnsi="Georgia" w:cs="Arial"/>
        <w:spacing w:val="20"/>
        <w:w w:val="200"/>
        <w:sz w:val="10"/>
        <w:szCs w:val="10"/>
      </w:rPr>
    </w:pPr>
    <w:r w:rsidRPr="00A73A5D">
      <w:rPr>
        <w:rFonts w:ascii="Georgia" w:hAnsi="Georgia" w:cs="Arial"/>
        <w:spacing w:val="20"/>
        <w:w w:val="200"/>
        <w:sz w:val="14"/>
        <w:szCs w:val="10"/>
      </w:rPr>
      <w:t>T</w:t>
    </w:r>
    <w:r w:rsidRPr="00A73A5D">
      <w:rPr>
        <w:rFonts w:ascii="Georgia" w:hAnsi="Georgia" w:cs="Arial"/>
        <w:spacing w:val="20"/>
        <w:w w:val="200"/>
        <w:sz w:val="10"/>
        <w:szCs w:val="10"/>
      </w:rPr>
      <w:t xml:space="preserve">RIBUNAL </w:t>
    </w:r>
    <w:r w:rsidRPr="00A73A5D">
      <w:rPr>
        <w:rFonts w:ascii="Georgia" w:hAnsi="Georgia" w:cs="Arial"/>
        <w:spacing w:val="20"/>
        <w:w w:val="200"/>
        <w:sz w:val="14"/>
        <w:szCs w:val="10"/>
      </w:rPr>
      <w:t>S</w:t>
    </w:r>
    <w:r w:rsidRPr="00A73A5D">
      <w:rPr>
        <w:rFonts w:ascii="Georgia" w:hAnsi="Georgia" w:cs="Arial"/>
        <w:spacing w:val="20"/>
        <w:w w:val="200"/>
        <w:sz w:val="10"/>
        <w:szCs w:val="10"/>
      </w:rPr>
      <w:t xml:space="preserve">UPERIOR DE </w:t>
    </w:r>
    <w:r w:rsidRPr="00A73A5D">
      <w:rPr>
        <w:rFonts w:ascii="Georgia" w:hAnsi="Georgia" w:cs="Arial"/>
        <w:spacing w:val="20"/>
        <w:w w:val="200"/>
        <w:sz w:val="14"/>
        <w:szCs w:val="10"/>
      </w:rPr>
      <w:t>P</w:t>
    </w:r>
    <w:r w:rsidRPr="00A73A5D">
      <w:rPr>
        <w:rFonts w:ascii="Georgia" w:hAnsi="Georgia" w:cs="Arial"/>
        <w:spacing w:val="20"/>
        <w:w w:val="200"/>
        <w:sz w:val="10"/>
        <w:szCs w:val="10"/>
      </w:rPr>
      <w:t>EREIRA</w:t>
    </w:r>
  </w:p>
  <w:p w14:paraId="5C1F5C97" w14:textId="77777777" w:rsidR="006E6CB6" w:rsidRPr="00A73A5D" w:rsidRDefault="006E6CB6" w:rsidP="002C0579">
    <w:pPr>
      <w:pStyle w:val="Piedepgina"/>
      <w:jc w:val="right"/>
      <w:rPr>
        <w:rFonts w:ascii="Georgia" w:hAnsi="Georgia"/>
      </w:rPr>
    </w:pPr>
    <w:r w:rsidRPr="00A73A5D">
      <w:rPr>
        <w:rFonts w:ascii="Georgia" w:hAnsi="Georgia" w:cs="Arial"/>
        <w:spacing w:val="20"/>
        <w:w w:val="200"/>
        <w:sz w:val="10"/>
        <w:szCs w:val="10"/>
      </w:rPr>
      <w:t xml:space="preserve">MP </w:t>
    </w:r>
    <w:r w:rsidRPr="00A73A5D">
      <w:rPr>
        <w:rFonts w:ascii="Georgia" w:hAnsi="Georgia" w:cs="Arial"/>
        <w:spacing w:val="20"/>
        <w:w w:val="200"/>
        <w:sz w:val="12"/>
        <w:szCs w:val="10"/>
      </w:rPr>
      <w:t>D</w:t>
    </w:r>
    <w:r w:rsidRPr="00A73A5D">
      <w:rPr>
        <w:rFonts w:ascii="Georgia" w:hAnsi="Georgia" w:cs="Arial"/>
        <w:spacing w:val="20"/>
        <w:w w:val="200"/>
        <w:sz w:val="8"/>
        <w:szCs w:val="10"/>
      </w:rPr>
      <w:t xml:space="preserve">UBERNEY </w:t>
    </w:r>
    <w:r w:rsidRPr="00A73A5D">
      <w:rPr>
        <w:rFonts w:ascii="Georgia" w:hAnsi="Georgia" w:cs="Arial"/>
        <w:spacing w:val="20"/>
        <w:w w:val="200"/>
        <w:sz w:val="12"/>
        <w:szCs w:val="10"/>
      </w:rPr>
      <w:t>G</w:t>
    </w:r>
    <w:r w:rsidRPr="00A73A5D">
      <w:rPr>
        <w:rFonts w:ascii="Georgia" w:hAnsi="Georgia" w:cs="Arial"/>
        <w:spacing w:val="20"/>
        <w:w w:val="200"/>
        <w:sz w:val="8"/>
        <w:szCs w:val="10"/>
      </w:rPr>
      <w:t xml:space="preserve">RISALES </w:t>
    </w:r>
    <w:r w:rsidRPr="00A73A5D">
      <w:rPr>
        <w:rFonts w:ascii="Georgia" w:hAnsi="Georgia" w:cs="Arial"/>
        <w:spacing w:val="20"/>
        <w:w w:val="200"/>
        <w:sz w:val="12"/>
        <w:szCs w:val="10"/>
      </w:rPr>
      <w:t>H</w:t>
    </w:r>
    <w:r w:rsidRPr="00A73A5D">
      <w:rPr>
        <w:rFonts w:ascii="Georgia" w:hAnsi="Georgia" w:cs="Arial"/>
        <w:spacing w:val="20"/>
        <w:w w:val="200"/>
        <w:sz w:val="8"/>
        <w:szCs w:val="10"/>
      </w:rPr>
      <w:t>ERRERA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CB3D62" w14:textId="77777777" w:rsidR="00F67C37" w:rsidRDefault="00F67C37" w:rsidP="002F20AB">
      <w:r>
        <w:separator/>
      </w:r>
    </w:p>
  </w:footnote>
  <w:footnote w:type="continuationSeparator" w:id="0">
    <w:p w14:paraId="45E2C3D0" w14:textId="77777777" w:rsidR="00F67C37" w:rsidRDefault="00F67C37" w:rsidP="002F20AB">
      <w:r>
        <w:continuationSeparator/>
      </w:r>
    </w:p>
  </w:footnote>
  <w:footnote w:id="1">
    <w:p w14:paraId="1BBE13B0" w14:textId="77777777" w:rsidR="006E6CB6" w:rsidRPr="00883B39" w:rsidRDefault="006E6CB6" w:rsidP="00D04933">
      <w:pPr>
        <w:pStyle w:val="Textonotapie"/>
        <w:rPr>
          <w:rFonts w:ascii="Century" w:hAnsi="Century"/>
        </w:rPr>
      </w:pPr>
      <w:r w:rsidRPr="00883B39">
        <w:rPr>
          <w:rStyle w:val="Refdenotaalpie"/>
          <w:rFonts w:ascii="Century" w:hAnsi="Century"/>
        </w:rPr>
        <w:footnoteRef/>
      </w:r>
      <w:r w:rsidRPr="00883B39">
        <w:rPr>
          <w:rFonts w:ascii="Century" w:hAnsi="Century"/>
        </w:rPr>
        <w:t xml:space="preserve"> CC. SU-075 de 2018, también pueden consultarse las T-030 de 2018, T-881 de 2012 y T-174 de 2011, entre otras.</w:t>
      </w:r>
    </w:p>
  </w:footnote>
  <w:footnote w:id="2">
    <w:p w14:paraId="19605621" w14:textId="77777777" w:rsidR="00ED2A5C" w:rsidRDefault="00ED2A5C" w:rsidP="00ED2A5C">
      <w:pPr>
        <w:pStyle w:val="Textonotapie"/>
        <w:rPr>
          <w:rFonts w:ascii="Century" w:hAnsi="Century"/>
        </w:rPr>
      </w:pPr>
      <w:r>
        <w:rPr>
          <w:rStyle w:val="Refdenotaalpie"/>
          <w:rFonts w:ascii="Century" w:hAnsi="Century"/>
        </w:rPr>
        <w:footnoteRef/>
      </w:r>
      <w:r>
        <w:rPr>
          <w:rFonts w:ascii="Century" w:hAnsi="Century"/>
        </w:rPr>
        <w:t xml:space="preserve"> CC. T-130 de 2014, reitera las </w:t>
      </w:r>
      <w:r>
        <w:rPr>
          <w:rFonts w:ascii="Century" w:hAnsi="Century"/>
          <w:color w:val="000000"/>
          <w:shd w:val="clear" w:color="auto" w:fill="FFFFFF"/>
        </w:rPr>
        <w:t>SU-975 de 2003 y T-883 de 2008.</w:t>
      </w:r>
    </w:p>
  </w:footnote>
  <w:footnote w:id="3">
    <w:p w14:paraId="1FD4F047" w14:textId="77777777" w:rsidR="00ED2A5C" w:rsidRDefault="00ED2A5C" w:rsidP="00ED2A5C">
      <w:pPr>
        <w:pStyle w:val="Textonotapie"/>
        <w:rPr>
          <w:rFonts w:ascii="Century" w:hAnsi="Century"/>
        </w:rPr>
      </w:pPr>
      <w:r>
        <w:rPr>
          <w:rStyle w:val="Refdenotaalpie"/>
          <w:rFonts w:ascii="Century" w:hAnsi="Century"/>
        </w:rPr>
        <w:footnoteRef/>
      </w:r>
      <w:r>
        <w:rPr>
          <w:rFonts w:ascii="Century" w:hAnsi="Century"/>
        </w:rPr>
        <w:t xml:space="preserve"> CSJ. STC-7008-2021 y STC12489-2021.</w:t>
      </w:r>
    </w:p>
  </w:footnote>
  <w:footnote w:id="4">
    <w:p w14:paraId="4712A7CA" w14:textId="77777777" w:rsidR="00ED2A5C" w:rsidRDefault="00ED2A5C" w:rsidP="00ED2A5C">
      <w:pPr>
        <w:pStyle w:val="Textonotapie"/>
        <w:rPr>
          <w:rFonts w:ascii="Century" w:hAnsi="Century"/>
        </w:rPr>
      </w:pPr>
      <w:r>
        <w:rPr>
          <w:rStyle w:val="Refdenotaalpie"/>
          <w:rFonts w:ascii="Century" w:hAnsi="Century"/>
        </w:rPr>
        <w:footnoteRef/>
      </w:r>
      <w:r>
        <w:rPr>
          <w:rFonts w:ascii="Century" w:hAnsi="Century"/>
        </w:rPr>
        <w:t xml:space="preserve"> CSJ. STC-12717-2019 y STC-13358-2019.</w:t>
      </w:r>
    </w:p>
  </w:footnote>
  <w:footnote w:id="5">
    <w:p w14:paraId="6CC391DE" w14:textId="77777777" w:rsidR="006E6CB6" w:rsidRPr="00883B39" w:rsidRDefault="006E6CB6" w:rsidP="00DF3AFB">
      <w:pPr>
        <w:pStyle w:val="Textonotapie"/>
        <w:rPr>
          <w:rFonts w:ascii="Century" w:hAnsi="Century"/>
        </w:rPr>
      </w:pPr>
      <w:r w:rsidRPr="00883B39">
        <w:rPr>
          <w:rStyle w:val="Refdenotaalpie"/>
          <w:rFonts w:ascii="Century" w:eastAsiaTheme="majorEastAsia" w:hAnsi="Century"/>
        </w:rPr>
        <w:footnoteRef/>
      </w:r>
      <w:r w:rsidRPr="00883B39">
        <w:rPr>
          <w:rFonts w:ascii="Century" w:hAnsi="Century"/>
        </w:rPr>
        <w:t xml:space="preserve"> CC. T-075 de 2020.</w:t>
      </w:r>
    </w:p>
  </w:footnote>
  <w:footnote w:id="6">
    <w:p w14:paraId="25BFD155" w14:textId="77777777" w:rsidR="006E6CB6" w:rsidRPr="00883B39" w:rsidRDefault="006E6CB6" w:rsidP="00DF3AFB">
      <w:pPr>
        <w:pStyle w:val="Textonotapie"/>
        <w:rPr>
          <w:rFonts w:ascii="Century" w:hAnsi="Century"/>
        </w:rPr>
      </w:pPr>
      <w:r w:rsidRPr="00883B39">
        <w:rPr>
          <w:rStyle w:val="Refdenotaalpie"/>
          <w:rFonts w:ascii="Century" w:eastAsiaTheme="majorEastAsia" w:hAnsi="Century"/>
        </w:rPr>
        <w:footnoteRef/>
      </w:r>
      <w:r w:rsidRPr="00883B39">
        <w:rPr>
          <w:rFonts w:ascii="Century" w:hAnsi="Century"/>
        </w:rPr>
        <w:t xml:space="preserve"> CC. T-131 de 2021.</w:t>
      </w:r>
    </w:p>
  </w:footnote>
  <w:footnote w:id="7">
    <w:p w14:paraId="294B2DBF" w14:textId="77777777" w:rsidR="006E6CB6" w:rsidRPr="00883B39" w:rsidRDefault="006E6CB6" w:rsidP="00956A7A">
      <w:pPr>
        <w:pStyle w:val="Textonotapie"/>
        <w:rPr>
          <w:rFonts w:ascii="Century" w:hAnsi="Century"/>
        </w:rPr>
      </w:pPr>
      <w:r w:rsidRPr="00883B39">
        <w:rPr>
          <w:rStyle w:val="Refdenotaalpie"/>
          <w:rFonts w:ascii="Century" w:hAnsi="Century"/>
        </w:rPr>
        <w:footnoteRef/>
      </w:r>
      <w:r w:rsidRPr="00883B39">
        <w:rPr>
          <w:rFonts w:ascii="Century" w:hAnsi="Century"/>
        </w:rPr>
        <w:t xml:space="preserve"> CC. T-026 de 2023 y T-005 de 2022, entre muchas.</w:t>
      </w:r>
    </w:p>
  </w:footnote>
  <w:footnote w:id="8">
    <w:p w14:paraId="6F60BE5C" w14:textId="77777777" w:rsidR="006E6CB6" w:rsidRPr="00883B39" w:rsidRDefault="006E6CB6" w:rsidP="00DF3AFB">
      <w:pPr>
        <w:pStyle w:val="Textonotapie"/>
        <w:rPr>
          <w:rFonts w:ascii="Century" w:hAnsi="Century"/>
        </w:rPr>
      </w:pPr>
      <w:r w:rsidRPr="00883B39">
        <w:rPr>
          <w:rStyle w:val="Refdenotaalpie"/>
          <w:rFonts w:ascii="Century" w:hAnsi="Century" w:cs="Calibri Light"/>
        </w:rPr>
        <w:footnoteRef/>
      </w:r>
      <w:r w:rsidRPr="00883B39">
        <w:rPr>
          <w:rFonts w:ascii="Century" w:hAnsi="Century" w:cs="Calibri Light"/>
        </w:rPr>
        <w:t xml:space="preserve"> CC. SU-037 de 2019 y </w:t>
      </w:r>
      <w:hyperlink r:id="rId1" w:history="1">
        <w:r w:rsidRPr="00883B39">
          <w:rPr>
            <w:rStyle w:val="Hipervnculo"/>
            <w:rFonts w:ascii="Century" w:hAnsi="Century" w:cs="Calibri Light"/>
            <w:color w:val="auto"/>
            <w:u w:val="none"/>
          </w:rPr>
          <w:t>SU-499 de 2016</w:t>
        </w:r>
      </w:hyperlink>
      <w:r w:rsidRPr="00883B39">
        <w:rPr>
          <w:rFonts w:ascii="Century" w:hAnsi="Century" w:cs="Calibri Light"/>
        </w:rPr>
        <w:t>.</w:t>
      </w:r>
    </w:p>
  </w:footnote>
  <w:footnote w:id="9">
    <w:p w14:paraId="0422C637" w14:textId="77777777" w:rsidR="006E6CB6" w:rsidRPr="00883B39" w:rsidRDefault="006E6CB6" w:rsidP="00956A7A">
      <w:pPr>
        <w:pStyle w:val="Textonotapie"/>
        <w:rPr>
          <w:rFonts w:ascii="Century" w:hAnsi="Century"/>
        </w:rPr>
      </w:pPr>
      <w:r w:rsidRPr="00883B39">
        <w:rPr>
          <w:rStyle w:val="Refdenotaalpie"/>
          <w:rFonts w:ascii="Century" w:hAnsi="Century" w:cs="Calibri Light"/>
          <w:color w:val="000000" w:themeColor="text1"/>
        </w:rPr>
        <w:footnoteRef/>
      </w:r>
      <w:r w:rsidRPr="00883B39">
        <w:rPr>
          <w:rFonts w:ascii="Century" w:hAnsi="Century" w:cs="Calibri Light"/>
          <w:color w:val="000000" w:themeColor="text1"/>
        </w:rPr>
        <w:t xml:space="preserve"> CC. T-001 de 2023, T-008 de 2022, T-034-2021, </w:t>
      </w:r>
      <w:hyperlink r:id="rId2" w:history="1">
        <w:r w:rsidRPr="00883B39">
          <w:rPr>
            <w:rStyle w:val="Hipervnculo"/>
            <w:rFonts w:ascii="Century" w:hAnsi="Century" w:cs="Calibri Light"/>
            <w:color w:val="000000" w:themeColor="text1"/>
          </w:rPr>
          <w:t>T-053 de 2020</w:t>
        </w:r>
      </w:hyperlink>
      <w:r w:rsidRPr="00883B39">
        <w:rPr>
          <w:rFonts w:ascii="Century" w:hAnsi="Century" w:cs="Calibri Light"/>
          <w:color w:val="000000" w:themeColor="text1"/>
        </w:rPr>
        <w:t xml:space="preserve">, T-422 de 2019 y </w:t>
      </w:r>
      <w:r w:rsidRPr="00883B39">
        <w:rPr>
          <w:rFonts w:ascii="Century" w:hAnsi="Century"/>
          <w:color w:val="000000" w:themeColor="text1"/>
        </w:rPr>
        <w:t>C-132 de 2018</w:t>
      </w:r>
      <w:r w:rsidRPr="00883B39">
        <w:rPr>
          <w:rFonts w:ascii="Century" w:hAnsi="Century" w:cs="Calibri Light"/>
          <w:color w:val="000000" w:themeColor="text1"/>
        </w:rPr>
        <w:t>.</w:t>
      </w:r>
    </w:p>
  </w:footnote>
  <w:footnote w:id="10">
    <w:p w14:paraId="6FA164A3" w14:textId="1F761AF2" w:rsidR="006E6CB6" w:rsidRPr="00883B39" w:rsidRDefault="006E6CB6" w:rsidP="00A73074">
      <w:pPr>
        <w:pStyle w:val="Textonotapie"/>
        <w:rPr>
          <w:rFonts w:ascii="Century" w:hAnsi="Century"/>
        </w:rPr>
      </w:pPr>
      <w:r w:rsidRPr="00883B39">
        <w:rPr>
          <w:rStyle w:val="Refdenotaalpie"/>
          <w:rFonts w:ascii="Century" w:hAnsi="Century"/>
        </w:rPr>
        <w:footnoteRef/>
      </w:r>
      <w:r w:rsidRPr="00883B39">
        <w:rPr>
          <w:rFonts w:ascii="Century" w:hAnsi="Century"/>
        </w:rPr>
        <w:t xml:space="preserve"> CC. T-350 de 2016, reiterada en la SU-075 de 2018.</w:t>
      </w:r>
    </w:p>
  </w:footnote>
  <w:footnote w:id="11">
    <w:p w14:paraId="6271A1CA" w14:textId="613A8C5F" w:rsidR="006E6CB6" w:rsidRPr="00883B39" w:rsidRDefault="006E6CB6">
      <w:pPr>
        <w:pStyle w:val="Textonotapie"/>
        <w:rPr>
          <w:rFonts w:ascii="Century" w:hAnsi="Century"/>
          <w:lang w:val="es-ES"/>
        </w:rPr>
      </w:pPr>
      <w:r w:rsidRPr="00883B39">
        <w:rPr>
          <w:rStyle w:val="Refdenotaalpie"/>
          <w:rFonts w:ascii="Century" w:hAnsi="Century"/>
        </w:rPr>
        <w:footnoteRef/>
      </w:r>
      <w:r w:rsidRPr="00883B39">
        <w:rPr>
          <w:rFonts w:ascii="Century" w:hAnsi="Century"/>
        </w:rPr>
        <w:t xml:space="preserve"> </w:t>
      </w:r>
      <w:r w:rsidRPr="00883B39">
        <w:rPr>
          <w:rFonts w:ascii="Century" w:hAnsi="Century"/>
          <w:lang w:val="es-ES"/>
        </w:rPr>
        <w:t>CC. T-426 de 2022.</w:t>
      </w:r>
    </w:p>
  </w:footnote>
  <w:footnote w:id="12">
    <w:p w14:paraId="24DA442E" w14:textId="77777777" w:rsidR="006E6CB6" w:rsidRPr="00883B39" w:rsidRDefault="006E6CB6" w:rsidP="00C14DA5">
      <w:pPr>
        <w:pStyle w:val="Textonotapie"/>
        <w:rPr>
          <w:rFonts w:ascii="Century" w:hAnsi="Century"/>
        </w:rPr>
      </w:pPr>
      <w:r w:rsidRPr="00883B39">
        <w:rPr>
          <w:rStyle w:val="Refdenotaalpie"/>
          <w:rFonts w:ascii="Century" w:hAnsi="Century"/>
        </w:rPr>
        <w:footnoteRef/>
      </w:r>
      <w:r w:rsidRPr="00883B39">
        <w:rPr>
          <w:rFonts w:ascii="Century" w:hAnsi="Century"/>
        </w:rPr>
        <w:t xml:space="preserve"> CC. SU-075 de 2018.</w:t>
      </w:r>
    </w:p>
  </w:footnote>
  <w:footnote w:id="13">
    <w:p w14:paraId="64766E94" w14:textId="4C735C9E" w:rsidR="006E6CB6" w:rsidRPr="00883B39" w:rsidRDefault="006E6CB6" w:rsidP="00C14DA5">
      <w:pPr>
        <w:pStyle w:val="Textonotapie"/>
        <w:rPr>
          <w:rFonts w:ascii="Century" w:hAnsi="Century"/>
        </w:rPr>
      </w:pPr>
      <w:r w:rsidRPr="00883B39">
        <w:rPr>
          <w:rStyle w:val="Refdenotaalpie"/>
          <w:rFonts w:ascii="Century" w:hAnsi="Century"/>
        </w:rPr>
        <w:footnoteRef/>
      </w:r>
      <w:r w:rsidRPr="00883B39">
        <w:rPr>
          <w:rFonts w:ascii="Century" w:hAnsi="Century"/>
        </w:rPr>
        <w:t xml:space="preserve"> CC. SU-070 de 2013, SU-075 de 2018 y T-467 de 2022, entre otras.</w:t>
      </w:r>
    </w:p>
  </w:footnote>
  <w:footnote w:id="14">
    <w:p w14:paraId="2E7D03C0" w14:textId="77777777" w:rsidR="006E6CB6" w:rsidRPr="00883B39" w:rsidRDefault="006E6CB6" w:rsidP="00C14DA5">
      <w:pPr>
        <w:pStyle w:val="Textonotapie"/>
        <w:rPr>
          <w:rFonts w:ascii="Century" w:hAnsi="Century"/>
        </w:rPr>
      </w:pPr>
      <w:r w:rsidRPr="00883B39">
        <w:rPr>
          <w:rStyle w:val="Refdenotaalpie"/>
          <w:rFonts w:ascii="Century" w:hAnsi="Century"/>
        </w:rPr>
        <w:footnoteRef/>
      </w:r>
      <w:r w:rsidRPr="00883B39">
        <w:rPr>
          <w:rFonts w:ascii="Century" w:hAnsi="Century"/>
        </w:rPr>
        <w:t xml:space="preserve"> CC. SU-070 de 2013.</w:t>
      </w:r>
    </w:p>
  </w:footnote>
  <w:footnote w:id="15">
    <w:p w14:paraId="0D05AA61" w14:textId="77777777" w:rsidR="006E6CB6" w:rsidRPr="00883B39" w:rsidRDefault="006E6CB6" w:rsidP="00C14DA5">
      <w:pPr>
        <w:pStyle w:val="Textonotapie"/>
        <w:rPr>
          <w:rFonts w:ascii="Century" w:hAnsi="Century"/>
        </w:rPr>
      </w:pPr>
      <w:r w:rsidRPr="00883B39">
        <w:rPr>
          <w:rStyle w:val="Refdenotaalpie"/>
          <w:rFonts w:ascii="Century" w:hAnsi="Century"/>
        </w:rPr>
        <w:footnoteRef/>
      </w:r>
      <w:r w:rsidRPr="00883B39">
        <w:rPr>
          <w:rFonts w:ascii="Century" w:hAnsi="Century"/>
        </w:rPr>
        <w:t xml:space="preserve"> CC. SU-075 de 2018.</w:t>
      </w:r>
    </w:p>
  </w:footnote>
  <w:footnote w:id="16">
    <w:p w14:paraId="6B27890A" w14:textId="3F85383D" w:rsidR="006E6CB6" w:rsidRPr="00883B39" w:rsidRDefault="006E6CB6">
      <w:pPr>
        <w:pStyle w:val="Textonotapie"/>
        <w:rPr>
          <w:rFonts w:ascii="Century" w:hAnsi="Century"/>
          <w:lang w:val="es-ES"/>
        </w:rPr>
      </w:pPr>
      <w:r w:rsidRPr="00883B39">
        <w:rPr>
          <w:rStyle w:val="Refdenotaalpie"/>
          <w:rFonts w:ascii="Century" w:hAnsi="Century"/>
        </w:rPr>
        <w:footnoteRef/>
      </w:r>
      <w:r w:rsidRPr="00883B39">
        <w:rPr>
          <w:rFonts w:ascii="Century" w:hAnsi="Century"/>
        </w:rPr>
        <w:t xml:space="preserve"> </w:t>
      </w:r>
      <w:r w:rsidRPr="00883B39">
        <w:rPr>
          <w:rFonts w:ascii="Century" w:hAnsi="Century"/>
          <w:lang w:val="es-ES"/>
        </w:rPr>
        <w:t>CC. T-467 de 2022.</w:t>
      </w:r>
    </w:p>
  </w:footnote>
  <w:footnote w:id="17">
    <w:p w14:paraId="5A3F3143" w14:textId="43CDC204" w:rsidR="006E6CB6" w:rsidRPr="00883B39" w:rsidRDefault="006E6CB6">
      <w:pPr>
        <w:pStyle w:val="Textonotapie"/>
        <w:rPr>
          <w:rFonts w:ascii="Century" w:hAnsi="Century"/>
          <w:lang w:val="es-ES"/>
        </w:rPr>
      </w:pPr>
      <w:r w:rsidRPr="00883B39">
        <w:rPr>
          <w:rStyle w:val="Refdenotaalpie"/>
          <w:rFonts w:ascii="Century" w:hAnsi="Century"/>
        </w:rPr>
        <w:footnoteRef/>
      </w:r>
      <w:r w:rsidRPr="00883B39">
        <w:rPr>
          <w:rFonts w:ascii="Century" w:hAnsi="Century"/>
        </w:rPr>
        <w:t xml:space="preserve"> </w:t>
      </w:r>
      <w:bookmarkStart w:id="4" w:name="_Hlk133314770"/>
      <w:r w:rsidRPr="00883B39">
        <w:rPr>
          <w:rFonts w:ascii="Century" w:hAnsi="Century"/>
        </w:rPr>
        <w:t>CC. SU-075 de 2018</w:t>
      </w:r>
      <w:bookmarkEnd w:id="4"/>
      <w:r w:rsidRPr="00883B39">
        <w:rPr>
          <w:rFonts w:ascii="Century" w:hAnsi="Century"/>
        </w:rPr>
        <w:t>.</w:t>
      </w:r>
    </w:p>
  </w:footnote>
  <w:footnote w:id="18">
    <w:p w14:paraId="2D5BD665" w14:textId="7C3659FA" w:rsidR="006E6CB6" w:rsidRPr="00883B39" w:rsidRDefault="006E6CB6">
      <w:pPr>
        <w:pStyle w:val="Textonotapie"/>
        <w:rPr>
          <w:lang w:val="es-ES"/>
        </w:rPr>
      </w:pPr>
      <w:r w:rsidRPr="00883B39">
        <w:rPr>
          <w:rStyle w:val="Refdenotaalpie"/>
          <w:rFonts w:ascii="Century" w:hAnsi="Century"/>
        </w:rPr>
        <w:footnoteRef/>
      </w:r>
      <w:r w:rsidRPr="00883B39">
        <w:rPr>
          <w:rFonts w:ascii="Century" w:hAnsi="Century"/>
        </w:rPr>
        <w:t xml:space="preserve"> </w:t>
      </w:r>
      <w:r w:rsidRPr="00883B39">
        <w:rPr>
          <w:rFonts w:ascii="Century" w:hAnsi="Century"/>
          <w:lang w:val="es-ES"/>
        </w:rPr>
        <w:t>CC. Ob. cit.</w:t>
      </w:r>
    </w:p>
  </w:footnote>
  <w:footnote w:id="19">
    <w:p w14:paraId="76BF0D88" w14:textId="77777777" w:rsidR="008853F3" w:rsidRDefault="008853F3" w:rsidP="008853F3">
      <w:pPr>
        <w:pStyle w:val="Textonotapie"/>
        <w:rPr>
          <w:lang w:val="es-ES"/>
        </w:rPr>
      </w:pPr>
      <w:r>
        <w:rPr>
          <w:rStyle w:val="Refdenotaalpie"/>
        </w:rPr>
        <w:footnoteRef/>
      </w:r>
      <w:r>
        <w:t xml:space="preserve"> </w:t>
      </w:r>
      <w:r>
        <w:rPr>
          <w:lang w:val="es-ES"/>
        </w:rPr>
        <w:t>CSJ, Sala de Casación Laboral. SL4330-2020.</w:t>
      </w:r>
    </w:p>
  </w:footnote>
  <w:footnote w:id="20">
    <w:p w14:paraId="211A6E41" w14:textId="298235F5" w:rsidR="009B106B" w:rsidRPr="00883B39" w:rsidRDefault="009B106B" w:rsidP="009B106B">
      <w:pPr>
        <w:pStyle w:val="Textonotapie"/>
        <w:rPr>
          <w:lang w:val="es-ES"/>
        </w:rPr>
      </w:pPr>
      <w:r w:rsidRPr="00883B39">
        <w:rPr>
          <w:rStyle w:val="Refdenotaalpie"/>
          <w:rFonts w:ascii="Century" w:hAnsi="Century"/>
        </w:rPr>
        <w:footnoteRef/>
      </w:r>
      <w:r w:rsidRPr="00883B39">
        <w:rPr>
          <w:rFonts w:ascii="Century" w:hAnsi="Century"/>
        </w:rPr>
        <w:t xml:space="preserve"> CC. SU-075 de 2018</w:t>
      </w:r>
      <w:r w:rsidRPr="00883B39">
        <w:rPr>
          <w:rFonts w:ascii="Century" w:hAnsi="Century"/>
          <w:lang w:val="es-ES"/>
        </w:rPr>
        <w:t>.</w:t>
      </w:r>
    </w:p>
  </w:footnote>
  <w:footnote w:id="21">
    <w:p w14:paraId="3D1C8118" w14:textId="77777777" w:rsidR="00162AFC" w:rsidRDefault="00162AFC" w:rsidP="00162AFC">
      <w:pPr>
        <w:pStyle w:val="Textonotapie"/>
      </w:pPr>
      <w:r>
        <w:rPr>
          <w:rStyle w:val="Refdenotaalpie"/>
          <w:rFonts w:ascii="Century" w:hAnsi="Century"/>
        </w:rPr>
        <w:footnoteRef/>
      </w:r>
      <w:r>
        <w:rPr>
          <w:rFonts w:ascii="Century" w:hAnsi="Century"/>
        </w:rPr>
        <w:t xml:space="preserve"> CC. SU-070 de 2013. A ella remite la Corte en la SU-075 de 2018.</w:t>
      </w:r>
      <w:r>
        <w:t xml:space="preserve"> </w:t>
      </w:r>
    </w:p>
  </w:footnote>
  <w:footnote w:id="22">
    <w:p w14:paraId="099143DF" w14:textId="77777777" w:rsidR="00162AFC" w:rsidRDefault="00162AFC" w:rsidP="00162AFC">
      <w:pPr>
        <w:pStyle w:val="Textonotapie"/>
        <w:rPr>
          <w:lang w:val="es-ES"/>
        </w:rPr>
      </w:pPr>
      <w:r>
        <w:rPr>
          <w:rStyle w:val="Refdenotaalpie"/>
          <w:rFonts w:ascii="Century" w:hAnsi="Century"/>
        </w:rPr>
        <w:footnoteRef/>
      </w:r>
      <w:r>
        <w:rPr>
          <w:rFonts w:ascii="Century" w:hAnsi="Century"/>
        </w:rPr>
        <w:t xml:space="preserve"> </w:t>
      </w:r>
      <w:r>
        <w:rPr>
          <w:rFonts w:ascii="Century" w:hAnsi="Century"/>
          <w:lang w:val="es-ES"/>
        </w:rPr>
        <w:t>CC. Ob. cit.</w:t>
      </w:r>
    </w:p>
  </w:footnote>
  <w:footnote w:id="23">
    <w:p w14:paraId="60CD3F65" w14:textId="77777777" w:rsidR="00162AFC" w:rsidRDefault="00162AFC" w:rsidP="00162AFC">
      <w:pPr>
        <w:pStyle w:val="Textonotapie"/>
      </w:pPr>
      <w:r>
        <w:rPr>
          <w:rStyle w:val="Refdenotaalpie"/>
          <w:rFonts w:ascii="Century" w:hAnsi="Century"/>
        </w:rPr>
        <w:footnoteRef/>
      </w:r>
      <w:r>
        <w:rPr>
          <w:rFonts w:ascii="Century" w:hAnsi="Century"/>
        </w:rPr>
        <w:t xml:space="preserve"> CC. SU-070 de 2013. A ella remite la Corte en la SU-075 de 2018.</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D1A98" w14:textId="77777777" w:rsidR="006E6CB6" w:rsidRDefault="006E6CB6" w:rsidP="006E1629">
    <w:pPr>
      <w:pStyle w:val="Encabezado"/>
      <w:framePr w:wrap="around" w:vAnchor="text" w:hAnchor="margin" w:xAlign="right" w:y="1"/>
      <w:rPr>
        <w:rStyle w:val="Nmerodepgina"/>
        <w:rFonts w:cs="Verdana"/>
      </w:rPr>
    </w:pPr>
    <w:r>
      <w:rPr>
        <w:rStyle w:val="Nmerodepgina"/>
        <w:rFonts w:cs="Verdana"/>
      </w:rPr>
      <w:fldChar w:fldCharType="begin"/>
    </w:r>
    <w:r>
      <w:rPr>
        <w:rStyle w:val="Nmerodepgina"/>
        <w:rFonts w:cs="Verdana"/>
      </w:rPr>
      <w:instrText xml:space="preserve">PAGE  </w:instrText>
    </w:r>
    <w:r>
      <w:rPr>
        <w:rStyle w:val="Nmerodepgina"/>
        <w:rFonts w:cs="Verdana"/>
      </w:rPr>
      <w:fldChar w:fldCharType="end"/>
    </w:r>
  </w:p>
  <w:p w14:paraId="3731EC8C" w14:textId="77777777" w:rsidR="006E6CB6" w:rsidRDefault="006E6CB6">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7FADA" w14:textId="77777777" w:rsidR="006E6CB6" w:rsidRPr="002C0579" w:rsidRDefault="006E6CB6">
    <w:pPr>
      <w:pStyle w:val="Encabezado"/>
      <w:pBdr>
        <w:bottom w:val="single" w:sz="4" w:space="1" w:color="D9D9D9"/>
      </w:pBdr>
      <w:jc w:val="right"/>
      <w:rPr>
        <w:rFonts w:ascii="Century" w:hAnsi="Century"/>
        <w:b/>
        <w:sz w:val="18"/>
        <w:szCs w:val="18"/>
      </w:rPr>
    </w:pPr>
    <w:r w:rsidRPr="002C0579">
      <w:rPr>
        <w:rFonts w:ascii="Century" w:hAnsi="Century"/>
        <w:spacing w:val="60"/>
        <w:sz w:val="18"/>
        <w:szCs w:val="18"/>
      </w:rPr>
      <w:t>Página</w:t>
    </w:r>
    <w:r w:rsidRPr="002C0579">
      <w:rPr>
        <w:rFonts w:ascii="Century" w:hAnsi="Century"/>
        <w:sz w:val="18"/>
        <w:szCs w:val="18"/>
      </w:rPr>
      <w:t xml:space="preserve"> | </w:t>
    </w:r>
    <w:r w:rsidRPr="002C0579">
      <w:rPr>
        <w:rFonts w:ascii="Century" w:hAnsi="Century"/>
        <w:sz w:val="18"/>
        <w:szCs w:val="18"/>
      </w:rPr>
      <w:fldChar w:fldCharType="begin"/>
    </w:r>
    <w:r w:rsidRPr="002C0579">
      <w:rPr>
        <w:rFonts w:ascii="Century" w:hAnsi="Century"/>
        <w:sz w:val="18"/>
        <w:szCs w:val="18"/>
      </w:rPr>
      <w:instrText xml:space="preserve"> PAGE   \* MERGEFORMAT </w:instrText>
    </w:r>
    <w:r w:rsidRPr="002C0579">
      <w:rPr>
        <w:rFonts w:ascii="Century" w:hAnsi="Century"/>
        <w:sz w:val="18"/>
        <w:szCs w:val="18"/>
      </w:rPr>
      <w:fldChar w:fldCharType="separate"/>
    </w:r>
    <w:r w:rsidRPr="002C0579">
      <w:rPr>
        <w:rFonts w:ascii="Century" w:hAnsi="Century"/>
        <w:noProof/>
        <w:sz w:val="18"/>
        <w:szCs w:val="18"/>
      </w:rPr>
      <w:t>11</w:t>
    </w:r>
    <w:r w:rsidRPr="002C0579">
      <w:rPr>
        <w:rFonts w:ascii="Century" w:hAnsi="Century"/>
        <w:sz w:val="18"/>
        <w:szCs w:val="18"/>
      </w:rPr>
      <w:fldChar w:fldCharType="end"/>
    </w:r>
  </w:p>
  <w:p w14:paraId="532F4AAC" w14:textId="1C70483C" w:rsidR="006E6CB6" w:rsidRPr="002C0579" w:rsidRDefault="006E6CB6" w:rsidP="006F562A">
    <w:pPr>
      <w:pStyle w:val="Encabezado"/>
      <w:ind w:right="360"/>
      <w:jc w:val="both"/>
      <w:rPr>
        <w:rFonts w:ascii="Century" w:hAnsi="Century" w:cs="Calibri"/>
        <w:i/>
        <w:sz w:val="18"/>
        <w:szCs w:val="18"/>
      </w:rPr>
    </w:pPr>
    <w:r w:rsidRPr="002C0579">
      <w:rPr>
        <w:rFonts w:ascii="Century" w:hAnsi="Century" w:cs="Calibri"/>
        <w:i/>
        <w:sz w:val="18"/>
        <w:szCs w:val="18"/>
      </w:rPr>
      <w:t>EXPEDIENTE No.</w:t>
    </w:r>
    <w:r w:rsidR="002C0579" w:rsidRPr="002C0579">
      <w:rPr>
        <w:rFonts w:ascii="Century" w:hAnsi="Century" w:cs="Calibri"/>
        <w:i/>
        <w:sz w:val="18"/>
        <w:szCs w:val="18"/>
      </w:rPr>
      <w:t xml:space="preserve"> </w:t>
    </w:r>
    <w:r w:rsidRPr="002C0579">
      <w:rPr>
        <w:rFonts w:ascii="Century" w:hAnsi="Century" w:cs="Calibri"/>
        <w:i/>
        <w:sz w:val="18"/>
        <w:szCs w:val="18"/>
      </w:rPr>
      <w:t>2023-10016-01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C3806"/>
    <w:multiLevelType w:val="multilevel"/>
    <w:tmpl w:val="14844BBE"/>
    <w:lvl w:ilvl="0">
      <w:start w:val="1"/>
      <w:numFmt w:val="decimal"/>
      <w:suff w:val="space"/>
      <w:lvlText w:val="%1."/>
      <w:lvlJc w:val="left"/>
      <w:pPr>
        <w:ind w:left="0" w:firstLine="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8A575C"/>
    <w:multiLevelType w:val="multilevel"/>
    <w:tmpl w:val="97D66C66"/>
    <w:lvl w:ilvl="0">
      <w:start w:val="5"/>
      <w:numFmt w:val="decimal"/>
      <w:lvlText w:val="%1."/>
      <w:lvlJc w:val="left"/>
      <w:pPr>
        <w:ind w:left="360" w:hanging="360"/>
      </w:pPr>
      <w:rPr>
        <w:rFonts w:cs="Times New Roman" w:hint="default"/>
        <w:color w:val="auto"/>
      </w:rPr>
    </w:lvl>
    <w:lvl w:ilvl="1">
      <w:start w:val="1"/>
      <w:numFmt w:val="decimal"/>
      <w:lvlText w:val="%1.%2."/>
      <w:lvlJc w:val="left"/>
      <w:pPr>
        <w:ind w:left="720" w:hanging="720"/>
      </w:pPr>
      <w:rPr>
        <w:rFonts w:cs="Times New Roman" w:hint="default"/>
        <w:i/>
        <w:iCs/>
        <w:color w:val="3333FF"/>
        <w:sz w:val="28"/>
        <w:szCs w:val="28"/>
      </w:rPr>
    </w:lvl>
    <w:lvl w:ilvl="2">
      <w:start w:val="1"/>
      <w:numFmt w:val="decimal"/>
      <w:lvlText w:val="%1.%2.%3."/>
      <w:lvlJc w:val="left"/>
      <w:pPr>
        <w:ind w:left="720" w:hanging="720"/>
      </w:pPr>
      <w:rPr>
        <w:rFonts w:cs="Times New Roman" w:hint="default"/>
        <w:i w:val="0"/>
        <w:iCs w:val="0"/>
        <w:color w:val="3333FF"/>
        <w:sz w:val="28"/>
        <w:szCs w:val="28"/>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15:restartNumberingAfterBreak="0">
    <w:nsid w:val="0D7749F8"/>
    <w:multiLevelType w:val="multilevel"/>
    <w:tmpl w:val="9BE05990"/>
    <w:lvl w:ilvl="0">
      <w:start w:val="5"/>
      <w:numFmt w:val="decimal"/>
      <w:lvlText w:val="%1."/>
      <w:lvlJc w:val="left"/>
      <w:pPr>
        <w:ind w:left="360" w:hanging="360"/>
      </w:pPr>
      <w:rPr>
        <w:rFonts w:cs="Times New Roman" w:hint="default"/>
        <w:sz w:val="28"/>
        <w:szCs w:val="22"/>
      </w:rPr>
    </w:lvl>
    <w:lvl w:ilvl="1">
      <w:start w:val="1"/>
      <w:numFmt w:val="decimal"/>
      <w:lvlText w:val="%1.%2."/>
      <w:lvlJc w:val="left"/>
      <w:pPr>
        <w:ind w:left="720" w:hanging="720"/>
      </w:pPr>
      <w:rPr>
        <w:rFonts w:cs="Times New Roman" w:hint="default"/>
        <w:i w:val="0"/>
        <w:iCs w:val="0"/>
        <w:color w:val="auto"/>
        <w:sz w:val="24"/>
        <w:szCs w:val="28"/>
      </w:rPr>
    </w:lvl>
    <w:lvl w:ilvl="2">
      <w:start w:val="1"/>
      <w:numFmt w:val="decimal"/>
      <w:lvlText w:val="%1.%2.%3."/>
      <w:lvlJc w:val="left"/>
      <w:pPr>
        <w:ind w:left="720" w:hanging="720"/>
      </w:pPr>
      <w:rPr>
        <w:rFonts w:cs="Times New Roman" w:hint="default"/>
        <w:i w:val="0"/>
        <w:iCs w:val="0"/>
        <w:color w:val="auto"/>
        <w:sz w:val="28"/>
        <w:szCs w:val="28"/>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15:restartNumberingAfterBreak="0">
    <w:nsid w:val="1A7E77DC"/>
    <w:multiLevelType w:val="hybridMultilevel"/>
    <w:tmpl w:val="A7CA9C06"/>
    <w:lvl w:ilvl="0" w:tplc="F4AAA866">
      <w:start w:val="1"/>
      <w:numFmt w:val="lowerRoman"/>
      <w:suff w:val="space"/>
      <w:lvlText w:val="(%1)"/>
      <w:lvlJc w:val="left"/>
      <w:pPr>
        <w:ind w:left="0" w:firstLine="0"/>
      </w:pPr>
    </w:lvl>
    <w:lvl w:ilvl="1" w:tplc="38EE7080">
      <w:start w:val="1"/>
      <w:numFmt w:val="lowerLetter"/>
      <w:lvlText w:val="%2."/>
      <w:lvlJc w:val="left"/>
      <w:pPr>
        <w:ind w:left="360" w:hanging="360"/>
      </w:pPr>
      <w:rPr>
        <w:b/>
      </w:r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4" w15:restartNumberingAfterBreak="0">
    <w:nsid w:val="1C7F6F88"/>
    <w:multiLevelType w:val="hybridMultilevel"/>
    <w:tmpl w:val="3492471C"/>
    <w:lvl w:ilvl="0" w:tplc="BFF6C274">
      <w:start w:val="1"/>
      <w:numFmt w:val="lowerRoman"/>
      <w:lvlText w:val="(%1)"/>
      <w:lvlJc w:val="left"/>
      <w:pPr>
        <w:ind w:left="720" w:hanging="720"/>
      </w:pPr>
      <w:rPr>
        <w:b w:val="0"/>
      </w:rPr>
    </w:lvl>
    <w:lvl w:ilvl="1" w:tplc="6FBE35D6">
      <w:start w:val="1"/>
      <w:numFmt w:val="lowerLetter"/>
      <w:lvlText w:val="%2."/>
      <w:lvlJc w:val="left"/>
      <w:pPr>
        <w:ind w:left="502" w:hanging="360"/>
      </w:pPr>
      <w:rPr>
        <w:b/>
      </w:r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5" w15:restartNumberingAfterBreak="0">
    <w:nsid w:val="1EA432D5"/>
    <w:multiLevelType w:val="multilevel"/>
    <w:tmpl w:val="14844BBE"/>
    <w:lvl w:ilvl="0">
      <w:start w:val="1"/>
      <w:numFmt w:val="decimal"/>
      <w:suff w:val="space"/>
      <w:lvlText w:val="%1."/>
      <w:lvlJc w:val="left"/>
      <w:pPr>
        <w:ind w:left="0" w:firstLine="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C572F0B"/>
    <w:multiLevelType w:val="multilevel"/>
    <w:tmpl w:val="2C1201FE"/>
    <w:lvl w:ilvl="0">
      <w:start w:val="1"/>
      <w:numFmt w:val="decimal"/>
      <w:suff w:val="space"/>
      <w:lvlText w:val="%1."/>
      <w:lvlJc w:val="left"/>
      <w:pPr>
        <w:ind w:left="0" w:firstLine="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D8C5F14"/>
    <w:multiLevelType w:val="multilevel"/>
    <w:tmpl w:val="14844BBE"/>
    <w:lvl w:ilvl="0">
      <w:start w:val="1"/>
      <w:numFmt w:val="decimal"/>
      <w:suff w:val="space"/>
      <w:lvlText w:val="%1."/>
      <w:lvlJc w:val="left"/>
      <w:pPr>
        <w:ind w:left="0" w:firstLine="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4D67C93"/>
    <w:multiLevelType w:val="multilevel"/>
    <w:tmpl w:val="14844BBE"/>
    <w:lvl w:ilvl="0">
      <w:start w:val="1"/>
      <w:numFmt w:val="decimal"/>
      <w:suff w:val="space"/>
      <w:lvlText w:val="%1."/>
      <w:lvlJc w:val="left"/>
      <w:pPr>
        <w:ind w:left="0" w:firstLine="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53817D4"/>
    <w:multiLevelType w:val="multilevel"/>
    <w:tmpl w:val="2C1201FE"/>
    <w:lvl w:ilvl="0">
      <w:start w:val="1"/>
      <w:numFmt w:val="decimal"/>
      <w:suff w:val="space"/>
      <w:lvlText w:val="%1."/>
      <w:lvlJc w:val="left"/>
      <w:pPr>
        <w:ind w:left="0" w:firstLine="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8766E4E"/>
    <w:multiLevelType w:val="multilevel"/>
    <w:tmpl w:val="04EC23CC"/>
    <w:lvl w:ilvl="0">
      <w:start w:val="2"/>
      <w:numFmt w:val="decimal"/>
      <w:suff w:val="space"/>
      <w:lvlText w:val="%1."/>
      <w:lvlJc w:val="left"/>
      <w:pPr>
        <w:ind w:left="0" w:firstLine="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E5E141C"/>
    <w:multiLevelType w:val="multilevel"/>
    <w:tmpl w:val="D7F8E1FC"/>
    <w:lvl w:ilvl="0">
      <w:start w:val="1"/>
      <w:numFmt w:val="decimal"/>
      <w:suff w:val="space"/>
      <w:lvlText w:val="%1."/>
      <w:lvlJc w:val="left"/>
      <w:pPr>
        <w:ind w:left="0" w:firstLine="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00621B8"/>
    <w:multiLevelType w:val="multilevel"/>
    <w:tmpl w:val="14844BBE"/>
    <w:lvl w:ilvl="0">
      <w:start w:val="1"/>
      <w:numFmt w:val="decimal"/>
      <w:suff w:val="space"/>
      <w:lvlText w:val="%1."/>
      <w:lvlJc w:val="left"/>
      <w:pPr>
        <w:ind w:left="0" w:firstLine="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9662E6D"/>
    <w:multiLevelType w:val="hybridMultilevel"/>
    <w:tmpl w:val="7018E238"/>
    <w:lvl w:ilvl="0" w:tplc="FFE0D430">
      <w:start w:val="2"/>
      <w:numFmt w:val="lowerRoman"/>
      <w:suff w:val="space"/>
      <w:lvlText w:val="(%1)"/>
      <w:lvlJc w:val="left"/>
      <w:pPr>
        <w:ind w:left="0" w:firstLine="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4" w15:restartNumberingAfterBreak="0">
    <w:nsid w:val="699700AF"/>
    <w:multiLevelType w:val="multilevel"/>
    <w:tmpl w:val="14844BBE"/>
    <w:lvl w:ilvl="0">
      <w:start w:val="1"/>
      <w:numFmt w:val="decimal"/>
      <w:suff w:val="space"/>
      <w:lvlText w:val="%1."/>
      <w:lvlJc w:val="left"/>
      <w:pPr>
        <w:ind w:left="0" w:firstLine="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B1A578A"/>
    <w:multiLevelType w:val="hybridMultilevel"/>
    <w:tmpl w:val="AD66A604"/>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16" w15:restartNumberingAfterBreak="0">
    <w:nsid w:val="7FD3069B"/>
    <w:multiLevelType w:val="hybridMultilevel"/>
    <w:tmpl w:val="1C381364"/>
    <w:lvl w:ilvl="0" w:tplc="65CCABF2">
      <w:start w:val="1"/>
      <w:numFmt w:val="decimal"/>
      <w:lvlText w:val="%1."/>
      <w:lvlJc w:val="left"/>
      <w:pPr>
        <w:ind w:left="780" w:hanging="42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num w:numId="1">
    <w:abstractNumId w:val="15"/>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0AB"/>
    <w:rsid w:val="0000191C"/>
    <w:rsid w:val="0000299D"/>
    <w:rsid w:val="00002C84"/>
    <w:rsid w:val="00004348"/>
    <w:rsid w:val="00005ED8"/>
    <w:rsid w:val="00006595"/>
    <w:rsid w:val="00007912"/>
    <w:rsid w:val="000100E5"/>
    <w:rsid w:val="00011CF2"/>
    <w:rsid w:val="00011D52"/>
    <w:rsid w:val="00011E7F"/>
    <w:rsid w:val="00011F63"/>
    <w:rsid w:val="0001324B"/>
    <w:rsid w:val="00013BE8"/>
    <w:rsid w:val="00013EE3"/>
    <w:rsid w:val="0002042C"/>
    <w:rsid w:val="000215F0"/>
    <w:rsid w:val="00021BE6"/>
    <w:rsid w:val="00022F38"/>
    <w:rsid w:val="00023886"/>
    <w:rsid w:val="00023FAD"/>
    <w:rsid w:val="00024E51"/>
    <w:rsid w:val="00024E54"/>
    <w:rsid w:val="00026F32"/>
    <w:rsid w:val="00027251"/>
    <w:rsid w:val="000273E6"/>
    <w:rsid w:val="000279AF"/>
    <w:rsid w:val="00031D5D"/>
    <w:rsid w:val="00032DB7"/>
    <w:rsid w:val="000332E9"/>
    <w:rsid w:val="000337C5"/>
    <w:rsid w:val="00033B22"/>
    <w:rsid w:val="00033CAE"/>
    <w:rsid w:val="00033F1E"/>
    <w:rsid w:val="00034DD8"/>
    <w:rsid w:val="0003733A"/>
    <w:rsid w:val="00040608"/>
    <w:rsid w:val="00041B57"/>
    <w:rsid w:val="00047896"/>
    <w:rsid w:val="0005121F"/>
    <w:rsid w:val="00052FE3"/>
    <w:rsid w:val="00053902"/>
    <w:rsid w:val="00055B9D"/>
    <w:rsid w:val="00056027"/>
    <w:rsid w:val="00057A10"/>
    <w:rsid w:val="000601B1"/>
    <w:rsid w:val="00060954"/>
    <w:rsid w:val="00060F7F"/>
    <w:rsid w:val="0006117C"/>
    <w:rsid w:val="0006167A"/>
    <w:rsid w:val="000631E9"/>
    <w:rsid w:val="000634BA"/>
    <w:rsid w:val="0006433B"/>
    <w:rsid w:val="00064CCC"/>
    <w:rsid w:val="00065A2F"/>
    <w:rsid w:val="000664A8"/>
    <w:rsid w:val="00067161"/>
    <w:rsid w:val="00067E4F"/>
    <w:rsid w:val="0007063B"/>
    <w:rsid w:val="00070C67"/>
    <w:rsid w:val="00072310"/>
    <w:rsid w:val="00072763"/>
    <w:rsid w:val="00072B7F"/>
    <w:rsid w:val="0007524F"/>
    <w:rsid w:val="00075C73"/>
    <w:rsid w:val="00076139"/>
    <w:rsid w:val="00076D55"/>
    <w:rsid w:val="00076F62"/>
    <w:rsid w:val="00077058"/>
    <w:rsid w:val="0007768D"/>
    <w:rsid w:val="00077E53"/>
    <w:rsid w:val="0008009F"/>
    <w:rsid w:val="000818FB"/>
    <w:rsid w:val="000820F0"/>
    <w:rsid w:val="000828A5"/>
    <w:rsid w:val="000841F5"/>
    <w:rsid w:val="0008427C"/>
    <w:rsid w:val="00085FB4"/>
    <w:rsid w:val="0008767C"/>
    <w:rsid w:val="00092478"/>
    <w:rsid w:val="00092CB6"/>
    <w:rsid w:val="0009345E"/>
    <w:rsid w:val="00093AD0"/>
    <w:rsid w:val="000956EB"/>
    <w:rsid w:val="00096950"/>
    <w:rsid w:val="00096F42"/>
    <w:rsid w:val="000975AD"/>
    <w:rsid w:val="00097BAB"/>
    <w:rsid w:val="000A0EB7"/>
    <w:rsid w:val="000A1775"/>
    <w:rsid w:val="000A2533"/>
    <w:rsid w:val="000A4196"/>
    <w:rsid w:val="000A4450"/>
    <w:rsid w:val="000A51FF"/>
    <w:rsid w:val="000A6C04"/>
    <w:rsid w:val="000A77E1"/>
    <w:rsid w:val="000A7F6B"/>
    <w:rsid w:val="000B062D"/>
    <w:rsid w:val="000B2113"/>
    <w:rsid w:val="000B2464"/>
    <w:rsid w:val="000B6A4A"/>
    <w:rsid w:val="000C002F"/>
    <w:rsid w:val="000C0A5D"/>
    <w:rsid w:val="000C1F1C"/>
    <w:rsid w:val="000C6DE9"/>
    <w:rsid w:val="000C6F60"/>
    <w:rsid w:val="000C7144"/>
    <w:rsid w:val="000C7176"/>
    <w:rsid w:val="000C75AD"/>
    <w:rsid w:val="000C762B"/>
    <w:rsid w:val="000C7C79"/>
    <w:rsid w:val="000D260B"/>
    <w:rsid w:val="000D302F"/>
    <w:rsid w:val="000D3AE1"/>
    <w:rsid w:val="000D4585"/>
    <w:rsid w:val="000D5ECA"/>
    <w:rsid w:val="000D7616"/>
    <w:rsid w:val="000D7D1F"/>
    <w:rsid w:val="000E1A18"/>
    <w:rsid w:val="000E324D"/>
    <w:rsid w:val="000E4B1F"/>
    <w:rsid w:val="000E52D7"/>
    <w:rsid w:val="000E7042"/>
    <w:rsid w:val="000E742B"/>
    <w:rsid w:val="000E7ABD"/>
    <w:rsid w:val="000F18A9"/>
    <w:rsid w:val="000F1AC1"/>
    <w:rsid w:val="000F2B9B"/>
    <w:rsid w:val="000F2CA2"/>
    <w:rsid w:val="000F34CE"/>
    <w:rsid w:val="000F35C9"/>
    <w:rsid w:val="000F3FF5"/>
    <w:rsid w:val="000F596B"/>
    <w:rsid w:val="000F66F2"/>
    <w:rsid w:val="000F68A5"/>
    <w:rsid w:val="000F6C11"/>
    <w:rsid w:val="000F701D"/>
    <w:rsid w:val="001012AD"/>
    <w:rsid w:val="001017E7"/>
    <w:rsid w:val="001039D0"/>
    <w:rsid w:val="00103CD9"/>
    <w:rsid w:val="0010401B"/>
    <w:rsid w:val="001055E9"/>
    <w:rsid w:val="00105F37"/>
    <w:rsid w:val="001064AC"/>
    <w:rsid w:val="00106916"/>
    <w:rsid w:val="001127AE"/>
    <w:rsid w:val="00115641"/>
    <w:rsid w:val="00115C96"/>
    <w:rsid w:val="00117015"/>
    <w:rsid w:val="00117C99"/>
    <w:rsid w:val="00120933"/>
    <w:rsid w:val="00121007"/>
    <w:rsid w:val="0012155C"/>
    <w:rsid w:val="00122F01"/>
    <w:rsid w:val="00123CFB"/>
    <w:rsid w:val="00124DDA"/>
    <w:rsid w:val="00124F49"/>
    <w:rsid w:val="00125979"/>
    <w:rsid w:val="00126298"/>
    <w:rsid w:val="001266B4"/>
    <w:rsid w:val="00126EC6"/>
    <w:rsid w:val="00131A88"/>
    <w:rsid w:val="001322A1"/>
    <w:rsid w:val="0013310E"/>
    <w:rsid w:val="00133D97"/>
    <w:rsid w:val="00135706"/>
    <w:rsid w:val="00135B04"/>
    <w:rsid w:val="0013652D"/>
    <w:rsid w:val="0013719E"/>
    <w:rsid w:val="001406C7"/>
    <w:rsid w:val="00140F7F"/>
    <w:rsid w:val="001420D9"/>
    <w:rsid w:val="001424D3"/>
    <w:rsid w:val="00143C1D"/>
    <w:rsid w:val="00143D8D"/>
    <w:rsid w:val="00145236"/>
    <w:rsid w:val="0014678E"/>
    <w:rsid w:val="00147EF8"/>
    <w:rsid w:val="00150AF5"/>
    <w:rsid w:val="00151158"/>
    <w:rsid w:val="0015169C"/>
    <w:rsid w:val="0015174A"/>
    <w:rsid w:val="00151BAC"/>
    <w:rsid w:val="00152DAF"/>
    <w:rsid w:val="0015332E"/>
    <w:rsid w:val="001545B7"/>
    <w:rsid w:val="00156283"/>
    <w:rsid w:val="00160A8B"/>
    <w:rsid w:val="00162AFC"/>
    <w:rsid w:val="00162BFC"/>
    <w:rsid w:val="00162EC9"/>
    <w:rsid w:val="00164342"/>
    <w:rsid w:val="00165935"/>
    <w:rsid w:val="00165ED8"/>
    <w:rsid w:val="00166158"/>
    <w:rsid w:val="00166B86"/>
    <w:rsid w:val="00167A48"/>
    <w:rsid w:val="00167BBA"/>
    <w:rsid w:val="0017129C"/>
    <w:rsid w:val="0017206C"/>
    <w:rsid w:val="00172487"/>
    <w:rsid w:val="001726A9"/>
    <w:rsid w:val="00172AC7"/>
    <w:rsid w:val="00172F27"/>
    <w:rsid w:val="00173244"/>
    <w:rsid w:val="00173AED"/>
    <w:rsid w:val="00173B56"/>
    <w:rsid w:val="00173EBC"/>
    <w:rsid w:val="00175F77"/>
    <w:rsid w:val="0017606A"/>
    <w:rsid w:val="00180295"/>
    <w:rsid w:val="00180F71"/>
    <w:rsid w:val="0018124A"/>
    <w:rsid w:val="00181359"/>
    <w:rsid w:val="00181871"/>
    <w:rsid w:val="001844D4"/>
    <w:rsid w:val="00184D93"/>
    <w:rsid w:val="00187410"/>
    <w:rsid w:val="001900A1"/>
    <w:rsid w:val="001900B9"/>
    <w:rsid w:val="001900ED"/>
    <w:rsid w:val="00191365"/>
    <w:rsid w:val="001917D1"/>
    <w:rsid w:val="001920D9"/>
    <w:rsid w:val="001929A7"/>
    <w:rsid w:val="00192CFD"/>
    <w:rsid w:val="0019307C"/>
    <w:rsid w:val="00193789"/>
    <w:rsid w:val="0019435C"/>
    <w:rsid w:val="001952B7"/>
    <w:rsid w:val="001972AF"/>
    <w:rsid w:val="001A0871"/>
    <w:rsid w:val="001A1A41"/>
    <w:rsid w:val="001A1BBE"/>
    <w:rsid w:val="001A2112"/>
    <w:rsid w:val="001A239F"/>
    <w:rsid w:val="001A261B"/>
    <w:rsid w:val="001A2BC5"/>
    <w:rsid w:val="001A3CCC"/>
    <w:rsid w:val="001A3EF7"/>
    <w:rsid w:val="001A4B98"/>
    <w:rsid w:val="001A4F41"/>
    <w:rsid w:val="001A7CD5"/>
    <w:rsid w:val="001B03A5"/>
    <w:rsid w:val="001B0570"/>
    <w:rsid w:val="001B0B6E"/>
    <w:rsid w:val="001B22A1"/>
    <w:rsid w:val="001B2BF9"/>
    <w:rsid w:val="001B3964"/>
    <w:rsid w:val="001B47F2"/>
    <w:rsid w:val="001B4E5A"/>
    <w:rsid w:val="001B6169"/>
    <w:rsid w:val="001B6B9C"/>
    <w:rsid w:val="001B7878"/>
    <w:rsid w:val="001C1611"/>
    <w:rsid w:val="001C2101"/>
    <w:rsid w:val="001C575B"/>
    <w:rsid w:val="001D0F3C"/>
    <w:rsid w:val="001D14A5"/>
    <w:rsid w:val="001D2702"/>
    <w:rsid w:val="001D3BEE"/>
    <w:rsid w:val="001D3D53"/>
    <w:rsid w:val="001D52A2"/>
    <w:rsid w:val="001D5682"/>
    <w:rsid w:val="001D5B0F"/>
    <w:rsid w:val="001D6658"/>
    <w:rsid w:val="001D6840"/>
    <w:rsid w:val="001D76C4"/>
    <w:rsid w:val="001E1592"/>
    <w:rsid w:val="001E17AB"/>
    <w:rsid w:val="001E311C"/>
    <w:rsid w:val="001E5B6B"/>
    <w:rsid w:val="001E621A"/>
    <w:rsid w:val="001E6AB8"/>
    <w:rsid w:val="001E7EDB"/>
    <w:rsid w:val="001F0298"/>
    <w:rsid w:val="001F08CF"/>
    <w:rsid w:val="001F0AC0"/>
    <w:rsid w:val="001F1DC2"/>
    <w:rsid w:val="001F2983"/>
    <w:rsid w:val="001F3204"/>
    <w:rsid w:val="001F6B77"/>
    <w:rsid w:val="0020003C"/>
    <w:rsid w:val="0020069F"/>
    <w:rsid w:val="0020102F"/>
    <w:rsid w:val="00202EB9"/>
    <w:rsid w:val="00203834"/>
    <w:rsid w:val="0020383C"/>
    <w:rsid w:val="0020456C"/>
    <w:rsid w:val="00205091"/>
    <w:rsid w:val="00206B9D"/>
    <w:rsid w:val="00207906"/>
    <w:rsid w:val="00210A59"/>
    <w:rsid w:val="00213147"/>
    <w:rsid w:val="00214468"/>
    <w:rsid w:val="00214551"/>
    <w:rsid w:val="00214A4A"/>
    <w:rsid w:val="00215123"/>
    <w:rsid w:val="00216492"/>
    <w:rsid w:val="00217035"/>
    <w:rsid w:val="00220BD3"/>
    <w:rsid w:val="00221B21"/>
    <w:rsid w:val="00221B6D"/>
    <w:rsid w:val="00222C60"/>
    <w:rsid w:val="00222F3E"/>
    <w:rsid w:val="00223558"/>
    <w:rsid w:val="0022404C"/>
    <w:rsid w:val="00224A4F"/>
    <w:rsid w:val="00230D6E"/>
    <w:rsid w:val="00230F0D"/>
    <w:rsid w:val="00231A7F"/>
    <w:rsid w:val="00231EFB"/>
    <w:rsid w:val="00232D75"/>
    <w:rsid w:val="00233F28"/>
    <w:rsid w:val="002344CE"/>
    <w:rsid w:val="00235822"/>
    <w:rsid w:val="00235DC0"/>
    <w:rsid w:val="002364C1"/>
    <w:rsid w:val="00240B02"/>
    <w:rsid w:val="00242371"/>
    <w:rsid w:val="00242E93"/>
    <w:rsid w:val="00243973"/>
    <w:rsid w:val="00243BF8"/>
    <w:rsid w:val="00245260"/>
    <w:rsid w:val="00245D96"/>
    <w:rsid w:val="002468FB"/>
    <w:rsid w:val="00251207"/>
    <w:rsid w:val="00251E46"/>
    <w:rsid w:val="002524D7"/>
    <w:rsid w:val="00253BE8"/>
    <w:rsid w:val="00255E29"/>
    <w:rsid w:val="00257A0E"/>
    <w:rsid w:val="00257C43"/>
    <w:rsid w:val="002613DB"/>
    <w:rsid w:val="00265452"/>
    <w:rsid w:val="00265ACD"/>
    <w:rsid w:val="00265D64"/>
    <w:rsid w:val="002665E3"/>
    <w:rsid w:val="00266E1E"/>
    <w:rsid w:val="00272165"/>
    <w:rsid w:val="00272570"/>
    <w:rsid w:val="0027273C"/>
    <w:rsid w:val="00272984"/>
    <w:rsid w:val="00275F4A"/>
    <w:rsid w:val="002865F6"/>
    <w:rsid w:val="00286A56"/>
    <w:rsid w:val="00287CF2"/>
    <w:rsid w:val="00287F8B"/>
    <w:rsid w:val="002901E0"/>
    <w:rsid w:val="00291750"/>
    <w:rsid w:val="00291E67"/>
    <w:rsid w:val="002923B3"/>
    <w:rsid w:val="0029313D"/>
    <w:rsid w:val="002946FF"/>
    <w:rsid w:val="00294C36"/>
    <w:rsid w:val="0029571A"/>
    <w:rsid w:val="0029574A"/>
    <w:rsid w:val="00296EA8"/>
    <w:rsid w:val="002978A1"/>
    <w:rsid w:val="002A0F18"/>
    <w:rsid w:val="002A259F"/>
    <w:rsid w:val="002A279A"/>
    <w:rsid w:val="002A2B8A"/>
    <w:rsid w:val="002A5547"/>
    <w:rsid w:val="002A5F9F"/>
    <w:rsid w:val="002B0529"/>
    <w:rsid w:val="002B2E94"/>
    <w:rsid w:val="002B503F"/>
    <w:rsid w:val="002B5B49"/>
    <w:rsid w:val="002B6043"/>
    <w:rsid w:val="002B7A49"/>
    <w:rsid w:val="002C0579"/>
    <w:rsid w:val="002C0CCB"/>
    <w:rsid w:val="002C28EA"/>
    <w:rsid w:val="002C4CF9"/>
    <w:rsid w:val="002C652A"/>
    <w:rsid w:val="002C763E"/>
    <w:rsid w:val="002D0A83"/>
    <w:rsid w:val="002D1038"/>
    <w:rsid w:val="002D10EB"/>
    <w:rsid w:val="002D15AC"/>
    <w:rsid w:val="002D2118"/>
    <w:rsid w:val="002D4F8D"/>
    <w:rsid w:val="002D5131"/>
    <w:rsid w:val="002D6785"/>
    <w:rsid w:val="002D688F"/>
    <w:rsid w:val="002E0F3A"/>
    <w:rsid w:val="002E1A27"/>
    <w:rsid w:val="002E33DD"/>
    <w:rsid w:val="002E393C"/>
    <w:rsid w:val="002E3C8B"/>
    <w:rsid w:val="002E64BE"/>
    <w:rsid w:val="002E71F1"/>
    <w:rsid w:val="002E7DC6"/>
    <w:rsid w:val="002F046A"/>
    <w:rsid w:val="002F20AB"/>
    <w:rsid w:val="002F2F7C"/>
    <w:rsid w:val="002F330A"/>
    <w:rsid w:val="002F3A1F"/>
    <w:rsid w:val="002F5133"/>
    <w:rsid w:val="002F5BC9"/>
    <w:rsid w:val="002F64C7"/>
    <w:rsid w:val="002F7BE7"/>
    <w:rsid w:val="0030058B"/>
    <w:rsid w:val="00300CF9"/>
    <w:rsid w:val="00300E36"/>
    <w:rsid w:val="0030163B"/>
    <w:rsid w:val="00301D9F"/>
    <w:rsid w:val="00303127"/>
    <w:rsid w:val="00304138"/>
    <w:rsid w:val="00306DE6"/>
    <w:rsid w:val="003071A1"/>
    <w:rsid w:val="003106C4"/>
    <w:rsid w:val="00312032"/>
    <w:rsid w:val="00312D1F"/>
    <w:rsid w:val="0031302C"/>
    <w:rsid w:val="003155EF"/>
    <w:rsid w:val="0031725A"/>
    <w:rsid w:val="00320A40"/>
    <w:rsid w:val="0032147F"/>
    <w:rsid w:val="0032385F"/>
    <w:rsid w:val="0032604F"/>
    <w:rsid w:val="00326BFD"/>
    <w:rsid w:val="003270CF"/>
    <w:rsid w:val="003278B1"/>
    <w:rsid w:val="003312FD"/>
    <w:rsid w:val="00332FAA"/>
    <w:rsid w:val="0033413E"/>
    <w:rsid w:val="00335199"/>
    <w:rsid w:val="00335553"/>
    <w:rsid w:val="003377CA"/>
    <w:rsid w:val="00340212"/>
    <w:rsid w:val="00340E39"/>
    <w:rsid w:val="0034319E"/>
    <w:rsid w:val="00345261"/>
    <w:rsid w:val="0035091C"/>
    <w:rsid w:val="003509ED"/>
    <w:rsid w:val="00351BE4"/>
    <w:rsid w:val="00351E76"/>
    <w:rsid w:val="003530CC"/>
    <w:rsid w:val="00356574"/>
    <w:rsid w:val="003575CA"/>
    <w:rsid w:val="003614F2"/>
    <w:rsid w:val="003625E0"/>
    <w:rsid w:val="00364F7A"/>
    <w:rsid w:val="00367391"/>
    <w:rsid w:val="003708EF"/>
    <w:rsid w:val="0037385E"/>
    <w:rsid w:val="00374FC2"/>
    <w:rsid w:val="00377118"/>
    <w:rsid w:val="00377982"/>
    <w:rsid w:val="00377BA9"/>
    <w:rsid w:val="00377C39"/>
    <w:rsid w:val="003801D6"/>
    <w:rsid w:val="00380B58"/>
    <w:rsid w:val="00382FDA"/>
    <w:rsid w:val="003832EC"/>
    <w:rsid w:val="00383C88"/>
    <w:rsid w:val="003855C9"/>
    <w:rsid w:val="0038681A"/>
    <w:rsid w:val="003908F6"/>
    <w:rsid w:val="0039105A"/>
    <w:rsid w:val="003929B3"/>
    <w:rsid w:val="00393460"/>
    <w:rsid w:val="00393A40"/>
    <w:rsid w:val="00394B8C"/>
    <w:rsid w:val="0039564A"/>
    <w:rsid w:val="00395F41"/>
    <w:rsid w:val="00396F25"/>
    <w:rsid w:val="00397C79"/>
    <w:rsid w:val="00397CA0"/>
    <w:rsid w:val="003A241C"/>
    <w:rsid w:val="003A29EA"/>
    <w:rsid w:val="003A3829"/>
    <w:rsid w:val="003A4509"/>
    <w:rsid w:val="003A46C9"/>
    <w:rsid w:val="003A489A"/>
    <w:rsid w:val="003A599F"/>
    <w:rsid w:val="003A606E"/>
    <w:rsid w:val="003A7064"/>
    <w:rsid w:val="003B030B"/>
    <w:rsid w:val="003B160D"/>
    <w:rsid w:val="003B1D45"/>
    <w:rsid w:val="003B5607"/>
    <w:rsid w:val="003B59CD"/>
    <w:rsid w:val="003B5FE0"/>
    <w:rsid w:val="003B604B"/>
    <w:rsid w:val="003B688E"/>
    <w:rsid w:val="003B695B"/>
    <w:rsid w:val="003B6CA8"/>
    <w:rsid w:val="003B6CC5"/>
    <w:rsid w:val="003C137A"/>
    <w:rsid w:val="003C1C4B"/>
    <w:rsid w:val="003C2934"/>
    <w:rsid w:val="003C2C88"/>
    <w:rsid w:val="003C2FAB"/>
    <w:rsid w:val="003C396C"/>
    <w:rsid w:val="003C44D5"/>
    <w:rsid w:val="003C4A4A"/>
    <w:rsid w:val="003C620C"/>
    <w:rsid w:val="003C6992"/>
    <w:rsid w:val="003C6D22"/>
    <w:rsid w:val="003C710D"/>
    <w:rsid w:val="003C7446"/>
    <w:rsid w:val="003D0FBA"/>
    <w:rsid w:val="003D1702"/>
    <w:rsid w:val="003D3B31"/>
    <w:rsid w:val="003D4E74"/>
    <w:rsid w:val="003E1575"/>
    <w:rsid w:val="003E18D8"/>
    <w:rsid w:val="003E6D15"/>
    <w:rsid w:val="003F01EC"/>
    <w:rsid w:val="003F10B4"/>
    <w:rsid w:val="003F162E"/>
    <w:rsid w:val="003F298D"/>
    <w:rsid w:val="003F5C01"/>
    <w:rsid w:val="00401E1D"/>
    <w:rsid w:val="00401F5B"/>
    <w:rsid w:val="00404694"/>
    <w:rsid w:val="004046B5"/>
    <w:rsid w:val="00404819"/>
    <w:rsid w:val="00404829"/>
    <w:rsid w:val="0041105C"/>
    <w:rsid w:val="00411432"/>
    <w:rsid w:val="00413231"/>
    <w:rsid w:val="004134D8"/>
    <w:rsid w:val="0041355E"/>
    <w:rsid w:val="0041414C"/>
    <w:rsid w:val="00416657"/>
    <w:rsid w:val="0041757E"/>
    <w:rsid w:val="00417661"/>
    <w:rsid w:val="00417DA3"/>
    <w:rsid w:val="00421D69"/>
    <w:rsid w:val="0042362D"/>
    <w:rsid w:val="004251D9"/>
    <w:rsid w:val="004259A6"/>
    <w:rsid w:val="00425FFB"/>
    <w:rsid w:val="00427D6B"/>
    <w:rsid w:val="00430378"/>
    <w:rsid w:val="00431377"/>
    <w:rsid w:val="004343C1"/>
    <w:rsid w:val="00434E57"/>
    <w:rsid w:val="00435CE5"/>
    <w:rsid w:val="00435E0C"/>
    <w:rsid w:val="00435EFF"/>
    <w:rsid w:val="00436117"/>
    <w:rsid w:val="00436302"/>
    <w:rsid w:val="00436ECB"/>
    <w:rsid w:val="00437F21"/>
    <w:rsid w:val="00443720"/>
    <w:rsid w:val="00444414"/>
    <w:rsid w:val="00444980"/>
    <w:rsid w:val="00444E8C"/>
    <w:rsid w:val="00445D1F"/>
    <w:rsid w:val="004466BF"/>
    <w:rsid w:val="00450736"/>
    <w:rsid w:val="004518F7"/>
    <w:rsid w:val="0045202E"/>
    <w:rsid w:val="00452D30"/>
    <w:rsid w:val="00455284"/>
    <w:rsid w:val="00456D49"/>
    <w:rsid w:val="00461F7E"/>
    <w:rsid w:val="0046206E"/>
    <w:rsid w:val="00463583"/>
    <w:rsid w:val="00463D16"/>
    <w:rsid w:val="00464A72"/>
    <w:rsid w:val="00466C46"/>
    <w:rsid w:val="00467235"/>
    <w:rsid w:val="0046775F"/>
    <w:rsid w:val="00470402"/>
    <w:rsid w:val="004704B6"/>
    <w:rsid w:val="00471697"/>
    <w:rsid w:val="0047190C"/>
    <w:rsid w:val="004733F2"/>
    <w:rsid w:val="00474334"/>
    <w:rsid w:val="00475C03"/>
    <w:rsid w:val="004769A6"/>
    <w:rsid w:val="00476D6C"/>
    <w:rsid w:val="00480564"/>
    <w:rsid w:val="00480688"/>
    <w:rsid w:val="00481877"/>
    <w:rsid w:val="00481F58"/>
    <w:rsid w:val="00483D25"/>
    <w:rsid w:val="00486576"/>
    <w:rsid w:val="00486D05"/>
    <w:rsid w:val="004904EE"/>
    <w:rsid w:val="00490773"/>
    <w:rsid w:val="004909B8"/>
    <w:rsid w:val="0049109E"/>
    <w:rsid w:val="0049174B"/>
    <w:rsid w:val="00492CFE"/>
    <w:rsid w:val="004930CF"/>
    <w:rsid w:val="00494780"/>
    <w:rsid w:val="004975AA"/>
    <w:rsid w:val="004A05CD"/>
    <w:rsid w:val="004A08E9"/>
    <w:rsid w:val="004A0F23"/>
    <w:rsid w:val="004A0FE6"/>
    <w:rsid w:val="004A1D7E"/>
    <w:rsid w:val="004A1E39"/>
    <w:rsid w:val="004A2227"/>
    <w:rsid w:val="004A2DDC"/>
    <w:rsid w:val="004A38E3"/>
    <w:rsid w:val="004A5588"/>
    <w:rsid w:val="004A6E0A"/>
    <w:rsid w:val="004A7D32"/>
    <w:rsid w:val="004B3751"/>
    <w:rsid w:val="004B47A3"/>
    <w:rsid w:val="004B53D6"/>
    <w:rsid w:val="004B5E6C"/>
    <w:rsid w:val="004B638F"/>
    <w:rsid w:val="004C0806"/>
    <w:rsid w:val="004C0CA6"/>
    <w:rsid w:val="004C4256"/>
    <w:rsid w:val="004C5BDE"/>
    <w:rsid w:val="004C6746"/>
    <w:rsid w:val="004C6DE3"/>
    <w:rsid w:val="004C7D84"/>
    <w:rsid w:val="004D1CFD"/>
    <w:rsid w:val="004D32F3"/>
    <w:rsid w:val="004D37D7"/>
    <w:rsid w:val="004D4476"/>
    <w:rsid w:val="004D4912"/>
    <w:rsid w:val="004D4EFD"/>
    <w:rsid w:val="004D678C"/>
    <w:rsid w:val="004D7BEE"/>
    <w:rsid w:val="004D7C6E"/>
    <w:rsid w:val="004D7EC1"/>
    <w:rsid w:val="004E02B0"/>
    <w:rsid w:val="004E115C"/>
    <w:rsid w:val="004E2B78"/>
    <w:rsid w:val="004E2DF6"/>
    <w:rsid w:val="004E4781"/>
    <w:rsid w:val="004E6287"/>
    <w:rsid w:val="004F1BDB"/>
    <w:rsid w:val="004F31F1"/>
    <w:rsid w:val="004F448C"/>
    <w:rsid w:val="004F5D30"/>
    <w:rsid w:val="004F6583"/>
    <w:rsid w:val="004F6D6A"/>
    <w:rsid w:val="004F7E99"/>
    <w:rsid w:val="005004C5"/>
    <w:rsid w:val="00500616"/>
    <w:rsid w:val="00502776"/>
    <w:rsid w:val="00502A74"/>
    <w:rsid w:val="00503BF5"/>
    <w:rsid w:val="00504997"/>
    <w:rsid w:val="00504C4D"/>
    <w:rsid w:val="00505776"/>
    <w:rsid w:val="005063E1"/>
    <w:rsid w:val="0050752F"/>
    <w:rsid w:val="0051036C"/>
    <w:rsid w:val="00510663"/>
    <w:rsid w:val="00512B8A"/>
    <w:rsid w:val="00514EA8"/>
    <w:rsid w:val="00515885"/>
    <w:rsid w:val="005206FB"/>
    <w:rsid w:val="00521FBB"/>
    <w:rsid w:val="0052222D"/>
    <w:rsid w:val="00522421"/>
    <w:rsid w:val="005227AC"/>
    <w:rsid w:val="00523529"/>
    <w:rsid w:val="00524424"/>
    <w:rsid w:val="00524A0F"/>
    <w:rsid w:val="005254D4"/>
    <w:rsid w:val="00525EDC"/>
    <w:rsid w:val="005265D9"/>
    <w:rsid w:val="005266C2"/>
    <w:rsid w:val="005267F9"/>
    <w:rsid w:val="00527AF8"/>
    <w:rsid w:val="00530623"/>
    <w:rsid w:val="00531544"/>
    <w:rsid w:val="00534323"/>
    <w:rsid w:val="00534EE4"/>
    <w:rsid w:val="00535F02"/>
    <w:rsid w:val="00537568"/>
    <w:rsid w:val="005378BD"/>
    <w:rsid w:val="00541088"/>
    <w:rsid w:val="00541D99"/>
    <w:rsid w:val="0054435F"/>
    <w:rsid w:val="00546CA1"/>
    <w:rsid w:val="00546F0C"/>
    <w:rsid w:val="00547163"/>
    <w:rsid w:val="00547436"/>
    <w:rsid w:val="00547B7D"/>
    <w:rsid w:val="00550989"/>
    <w:rsid w:val="00550D96"/>
    <w:rsid w:val="00551CB9"/>
    <w:rsid w:val="005548B0"/>
    <w:rsid w:val="005551E2"/>
    <w:rsid w:val="005556DE"/>
    <w:rsid w:val="00555B67"/>
    <w:rsid w:val="00557C3D"/>
    <w:rsid w:val="00560017"/>
    <w:rsid w:val="00562995"/>
    <w:rsid w:val="00565175"/>
    <w:rsid w:val="00565450"/>
    <w:rsid w:val="005660B9"/>
    <w:rsid w:val="00566A11"/>
    <w:rsid w:val="00570C27"/>
    <w:rsid w:val="00571181"/>
    <w:rsid w:val="005712ED"/>
    <w:rsid w:val="00573A85"/>
    <w:rsid w:val="00573AD1"/>
    <w:rsid w:val="005741C1"/>
    <w:rsid w:val="00577D50"/>
    <w:rsid w:val="00581AA4"/>
    <w:rsid w:val="00582361"/>
    <w:rsid w:val="00584B9D"/>
    <w:rsid w:val="00587194"/>
    <w:rsid w:val="00587698"/>
    <w:rsid w:val="00591FBE"/>
    <w:rsid w:val="0059311A"/>
    <w:rsid w:val="00597CED"/>
    <w:rsid w:val="005A2041"/>
    <w:rsid w:val="005A2595"/>
    <w:rsid w:val="005A3B1D"/>
    <w:rsid w:val="005A3C01"/>
    <w:rsid w:val="005A461E"/>
    <w:rsid w:val="005A56C8"/>
    <w:rsid w:val="005A66FC"/>
    <w:rsid w:val="005A6E34"/>
    <w:rsid w:val="005A703D"/>
    <w:rsid w:val="005A7334"/>
    <w:rsid w:val="005A7BED"/>
    <w:rsid w:val="005B025A"/>
    <w:rsid w:val="005B248B"/>
    <w:rsid w:val="005B2646"/>
    <w:rsid w:val="005B2BDE"/>
    <w:rsid w:val="005B31A0"/>
    <w:rsid w:val="005B387F"/>
    <w:rsid w:val="005B3BD2"/>
    <w:rsid w:val="005B606C"/>
    <w:rsid w:val="005B66D3"/>
    <w:rsid w:val="005B7472"/>
    <w:rsid w:val="005C085F"/>
    <w:rsid w:val="005C19D8"/>
    <w:rsid w:val="005C1C5A"/>
    <w:rsid w:val="005C1FC1"/>
    <w:rsid w:val="005C2225"/>
    <w:rsid w:val="005C31C9"/>
    <w:rsid w:val="005C3B96"/>
    <w:rsid w:val="005C458F"/>
    <w:rsid w:val="005C6722"/>
    <w:rsid w:val="005C7936"/>
    <w:rsid w:val="005C79CD"/>
    <w:rsid w:val="005D1620"/>
    <w:rsid w:val="005D269F"/>
    <w:rsid w:val="005D29AD"/>
    <w:rsid w:val="005D29AF"/>
    <w:rsid w:val="005D5478"/>
    <w:rsid w:val="005D5B8A"/>
    <w:rsid w:val="005D780A"/>
    <w:rsid w:val="005E0648"/>
    <w:rsid w:val="005E14BE"/>
    <w:rsid w:val="005E211F"/>
    <w:rsid w:val="005E2305"/>
    <w:rsid w:val="005E45DD"/>
    <w:rsid w:val="005E61DE"/>
    <w:rsid w:val="005E749B"/>
    <w:rsid w:val="005F0F74"/>
    <w:rsid w:val="005F12C6"/>
    <w:rsid w:val="005F288E"/>
    <w:rsid w:val="005F2B51"/>
    <w:rsid w:val="005F4D88"/>
    <w:rsid w:val="005F6B42"/>
    <w:rsid w:val="005F7975"/>
    <w:rsid w:val="005F79F8"/>
    <w:rsid w:val="00600602"/>
    <w:rsid w:val="00600AC6"/>
    <w:rsid w:val="006018EB"/>
    <w:rsid w:val="006027B0"/>
    <w:rsid w:val="00602F46"/>
    <w:rsid w:val="00604455"/>
    <w:rsid w:val="00606A89"/>
    <w:rsid w:val="00607CAD"/>
    <w:rsid w:val="00607FBD"/>
    <w:rsid w:val="00607FC8"/>
    <w:rsid w:val="00611016"/>
    <w:rsid w:val="00613BD6"/>
    <w:rsid w:val="00614195"/>
    <w:rsid w:val="00614452"/>
    <w:rsid w:val="006145D8"/>
    <w:rsid w:val="00615133"/>
    <w:rsid w:val="00615E1E"/>
    <w:rsid w:val="00616841"/>
    <w:rsid w:val="00617636"/>
    <w:rsid w:val="00620083"/>
    <w:rsid w:val="00620C95"/>
    <w:rsid w:val="00621A1F"/>
    <w:rsid w:val="0062233B"/>
    <w:rsid w:val="0062698A"/>
    <w:rsid w:val="00626B5F"/>
    <w:rsid w:val="00630A34"/>
    <w:rsid w:val="00631D04"/>
    <w:rsid w:val="00632E04"/>
    <w:rsid w:val="006346D6"/>
    <w:rsid w:val="00634E55"/>
    <w:rsid w:val="006352B7"/>
    <w:rsid w:val="00635ED8"/>
    <w:rsid w:val="0063712B"/>
    <w:rsid w:val="0063767B"/>
    <w:rsid w:val="00637AB3"/>
    <w:rsid w:val="006409F2"/>
    <w:rsid w:val="00640CA5"/>
    <w:rsid w:val="00641308"/>
    <w:rsid w:val="0064234D"/>
    <w:rsid w:val="006437D6"/>
    <w:rsid w:val="00643BC2"/>
    <w:rsid w:val="00644F63"/>
    <w:rsid w:val="006450AF"/>
    <w:rsid w:val="00645798"/>
    <w:rsid w:val="006472F2"/>
    <w:rsid w:val="00650262"/>
    <w:rsid w:val="006507EA"/>
    <w:rsid w:val="0065133D"/>
    <w:rsid w:val="00652D2F"/>
    <w:rsid w:val="00655913"/>
    <w:rsid w:val="006562FD"/>
    <w:rsid w:val="00656C54"/>
    <w:rsid w:val="00661297"/>
    <w:rsid w:val="006615CB"/>
    <w:rsid w:val="006627C2"/>
    <w:rsid w:val="00662B8C"/>
    <w:rsid w:val="00663770"/>
    <w:rsid w:val="006641CB"/>
    <w:rsid w:val="006642B1"/>
    <w:rsid w:val="0066436E"/>
    <w:rsid w:val="006668E1"/>
    <w:rsid w:val="006678FC"/>
    <w:rsid w:val="0066799E"/>
    <w:rsid w:val="00667C23"/>
    <w:rsid w:val="00667F0F"/>
    <w:rsid w:val="00671776"/>
    <w:rsid w:val="00673EA3"/>
    <w:rsid w:val="00676C54"/>
    <w:rsid w:val="006843D0"/>
    <w:rsid w:val="00684673"/>
    <w:rsid w:val="0068471D"/>
    <w:rsid w:val="0068549C"/>
    <w:rsid w:val="00690E0F"/>
    <w:rsid w:val="00692159"/>
    <w:rsid w:val="00692569"/>
    <w:rsid w:val="00692BF5"/>
    <w:rsid w:val="00692E52"/>
    <w:rsid w:val="006938F5"/>
    <w:rsid w:val="00694281"/>
    <w:rsid w:val="006950A1"/>
    <w:rsid w:val="00695FDF"/>
    <w:rsid w:val="0069656E"/>
    <w:rsid w:val="006975BD"/>
    <w:rsid w:val="006A04FE"/>
    <w:rsid w:val="006A3A7B"/>
    <w:rsid w:val="006A4C8B"/>
    <w:rsid w:val="006A5EF1"/>
    <w:rsid w:val="006A5F1E"/>
    <w:rsid w:val="006A6C0A"/>
    <w:rsid w:val="006A6FA0"/>
    <w:rsid w:val="006A7035"/>
    <w:rsid w:val="006A74DC"/>
    <w:rsid w:val="006A75A5"/>
    <w:rsid w:val="006A78E4"/>
    <w:rsid w:val="006B0F10"/>
    <w:rsid w:val="006B2194"/>
    <w:rsid w:val="006B28B3"/>
    <w:rsid w:val="006B4556"/>
    <w:rsid w:val="006B5A66"/>
    <w:rsid w:val="006B5E9C"/>
    <w:rsid w:val="006B6B2E"/>
    <w:rsid w:val="006B6D9B"/>
    <w:rsid w:val="006B70C4"/>
    <w:rsid w:val="006B77CB"/>
    <w:rsid w:val="006B7CBF"/>
    <w:rsid w:val="006C02F8"/>
    <w:rsid w:val="006C0A90"/>
    <w:rsid w:val="006C0C98"/>
    <w:rsid w:val="006C1445"/>
    <w:rsid w:val="006C1F03"/>
    <w:rsid w:val="006C2AFC"/>
    <w:rsid w:val="006C6087"/>
    <w:rsid w:val="006D15DE"/>
    <w:rsid w:val="006D1B00"/>
    <w:rsid w:val="006D1ED3"/>
    <w:rsid w:val="006D2299"/>
    <w:rsid w:val="006D3B8F"/>
    <w:rsid w:val="006D3E04"/>
    <w:rsid w:val="006D5236"/>
    <w:rsid w:val="006D5F62"/>
    <w:rsid w:val="006D62A3"/>
    <w:rsid w:val="006D6BA1"/>
    <w:rsid w:val="006D7214"/>
    <w:rsid w:val="006E0259"/>
    <w:rsid w:val="006E1629"/>
    <w:rsid w:val="006E1832"/>
    <w:rsid w:val="006E5690"/>
    <w:rsid w:val="006E6874"/>
    <w:rsid w:val="006E6B60"/>
    <w:rsid w:val="006E6CB6"/>
    <w:rsid w:val="006E71AC"/>
    <w:rsid w:val="006F01CE"/>
    <w:rsid w:val="006F07F5"/>
    <w:rsid w:val="006F0F83"/>
    <w:rsid w:val="006F18F9"/>
    <w:rsid w:val="006F1FC6"/>
    <w:rsid w:val="006F24DB"/>
    <w:rsid w:val="006F2808"/>
    <w:rsid w:val="006F4219"/>
    <w:rsid w:val="006F44E5"/>
    <w:rsid w:val="006F499A"/>
    <w:rsid w:val="006F4A4C"/>
    <w:rsid w:val="006F52B4"/>
    <w:rsid w:val="006F562A"/>
    <w:rsid w:val="006F6160"/>
    <w:rsid w:val="006F695B"/>
    <w:rsid w:val="00701835"/>
    <w:rsid w:val="00705B75"/>
    <w:rsid w:val="00707B4A"/>
    <w:rsid w:val="007117A0"/>
    <w:rsid w:val="00712D21"/>
    <w:rsid w:val="0071674A"/>
    <w:rsid w:val="00716B70"/>
    <w:rsid w:val="007201D5"/>
    <w:rsid w:val="0072020C"/>
    <w:rsid w:val="00720B46"/>
    <w:rsid w:val="00720D87"/>
    <w:rsid w:val="0072250C"/>
    <w:rsid w:val="00723390"/>
    <w:rsid w:val="00723F96"/>
    <w:rsid w:val="00725A38"/>
    <w:rsid w:val="00726989"/>
    <w:rsid w:val="0073192F"/>
    <w:rsid w:val="00731B65"/>
    <w:rsid w:val="00731CB2"/>
    <w:rsid w:val="00732403"/>
    <w:rsid w:val="007328DA"/>
    <w:rsid w:val="0073335D"/>
    <w:rsid w:val="0073555B"/>
    <w:rsid w:val="00735CD2"/>
    <w:rsid w:val="00736A7B"/>
    <w:rsid w:val="007406AB"/>
    <w:rsid w:val="00740778"/>
    <w:rsid w:val="007469AE"/>
    <w:rsid w:val="007470B5"/>
    <w:rsid w:val="00747519"/>
    <w:rsid w:val="00747531"/>
    <w:rsid w:val="0074779F"/>
    <w:rsid w:val="00747C49"/>
    <w:rsid w:val="00747ED4"/>
    <w:rsid w:val="00751EE2"/>
    <w:rsid w:val="00752AC7"/>
    <w:rsid w:val="00753EFD"/>
    <w:rsid w:val="0075477F"/>
    <w:rsid w:val="007552B7"/>
    <w:rsid w:val="00755DA9"/>
    <w:rsid w:val="00756FCF"/>
    <w:rsid w:val="00757715"/>
    <w:rsid w:val="0076296E"/>
    <w:rsid w:val="007640D2"/>
    <w:rsid w:val="00764347"/>
    <w:rsid w:val="007671B0"/>
    <w:rsid w:val="00770B29"/>
    <w:rsid w:val="00771090"/>
    <w:rsid w:val="007720C9"/>
    <w:rsid w:val="0077234A"/>
    <w:rsid w:val="00774500"/>
    <w:rsid w:val="00775C19"/>
    <w:rsid w:val="00775E15"/>
    <w:rsid w:val="00775F63"/>
    <w:rsid w:val="00776B80"/>
    <w:rsid w:val="007776C4"/>
    <w:rsid w:val="00777919"/>
    <w:rsid w:val="00780449"/>
    <w:rsid w:val="00781457"/>
    <w:rsid w:val="00781B9C"/>
    <w:rsid w:val="00784128"/>
    <w:rsid w:val="007857F3"/>
    <w:rsid w:val="00785B30"/>
    <w:rsid w:val="007860C0"/>
    <w:rsid w:val="00786CF7"/>
    <w:rsid w:val="00786D18"/>
    <w:rsid w:val="00790B5F"/>
    <w:rsid w:val="00790D2F"/>
    <w:rsid w:val="00791A42"/>
    <w:rsid w:val="00792DA7"/>
    <w:rsid w:val="007937B6"/>
    <w:rsid w:val="00794635"/>
    <w:rsid w:val="0079478E"/>
    <w:rsid w:val="007956E2"/>
    <w:rsid w:val="00795CC6"/>
    <w:rsid w:val="00795FFE"/>
    <w:rsid w:val="007962BE"/>
    <w:rsid w:val="0079684A"/>
    <w:rsid w:val="0079686C"/>
    <w:rsid w:val="00797324"/>
    <w:rsid w:val="00797588"/>
    <w:rsid w:val="0079762C"/>
    <w:rsid w:val="00797E01"/>
    <w:rsid w:val="007A00B9"/>
    <w:rsid w:val="007A0D2C"/>
    <w:rsid w:val="007A16DB"/>
    <w:rsid w:val="007A1A8D"/>
    <w:rsid w:val="007A21BD"/>
    <w:rsid w:val="007A2210"/>
    <w:rsid w:val="007A2F3D"/>
    <w:rsid w:val="007A3BC3"/>
    <w:rsid w:val="007A53D4"/>
    <w:rsid w:val="007A5464"/>
    <w:rsid w:val="007A56E2"/>
    <w:rsid w:val="007A6DAB"/>
    <w:rsid w:val="007A6EFF"/>
    <w:rsid w:val="007A73BB"/>
    <w:rsid w:val="007A7680"/>
    <w:rsid w:val="007B1C17"/>
    <w:rsid w:val="007B4249"/>
    <w:rsid w:val="007B4FAE"/>
    <w:rsid w:val="007B6AE3"/>
    <w:rsid w:val="007B7CB1"/>
    <w:rsid w:val="007C06F2"/>
    <w:rsid w:val="007C0A88"/>
    <w:rsid w:val="007C1154"/>
    <w:rsid w:val="007C1BDC"/>
    <w:rsid w:val="007C1F0B"/>
    <w:rsid w:val="007C3091"/>
    <w:rsid w:val="007C32C7"/>
    <w:rsid w:val="007C6649"/>
    <w:rsid w:val="007C68C1"/>
    <w:rsid w:val="007C6965"/>
    <w:rsid w:val="007D10F4"/>
    <w:rsid w:val="007D130E"/>
    <w:rsid w:val="007D4737"/>
    <w:rsid w:val="007D56C8"/>
    <w:rsid w:val="007D6F7F"/>
    <w:rsid w:val="007E269D"/>
    <w:rsid w:val="007E2FA0"/>
    <w:rsid w:val="007E3CDF"/>
    <w:rsid w:val="007E3FA8"/>
    <w:rsid w:val="007E4E84"/>
    <w:rsid w:val="007E62ED"/>
    <w:rsid w:val="007E67B6"/>
    <w:rsid w:val="007E7710"/>
    <w:rsid w:val="007F2158"/>
    <w:rsid w:val="007F3286"/>
    <w:rsid w:val="007F3A65"/>
    <w:rsid w:val="007F3D86"/>
    <w:rsid w:val="007F4142"/>
    <w:rsid w:val="007F7D49"/>
    <w:rsid w:val="00800654"/>
    <w:rsid w:val="008021EA"/>
    <w:rsid w:val="00804DB7"/>
    <w:rsid w:val="008114E1"/>
    <w:rsid w:val="008121BD"/>
    <w:rsid w:val="00812318"/>
    <w:rsid w:val="00813FED"/>
    <w:rsid w:val="0081509A"/>
    <w:rsid w:val="0081536B"/>
    <w:rsid w:val="00815BC3"/>
    <w:rsid w:val="00816246"/>
    <w:rsid w:val="0082048C"/>
    <w:rsid w:val="008205A5"/>
    <w:rsid w:val="00821AC0"/>
    <w:rsid w:val="00821C72"/>
    <w:rsid w:val="00821FFD"/>
    <w:rsid w:val="00822004"/>
    <w:rsid w:val="0082244F"/>
    <w:rsid w:val="00823227"/>
    <w:rsid w:val="008241E4"/>
    <w:rsid w:val="008276C7"/>
    <w:rsid w:val="0083345D"/>
    <w:rsid w:val="00835525"/>
    <w:rsid w:val="00835D5D"/>
    <w:rsid w:val="00836EE1"/>
    <w:rsid w:val="00842033"/>
    <w:rsid w:val="00843062"/>
    <w:rsid w:val="00843342"/>
    <w:rsid w:val="00843668"/>
    <w:rsid w:val="008446D1"/>
    <w:rsid w:val="00844925"/>
    <w:rsid w:val="00844928"/>
    <w:rsid w:val="00844B73"/>
    <w:rsid w:val="00845D57"/>
    <w:rsid w:val="00846E0C"/>
    <w:rsid w:val="0084769F"/>
    <w:rsid w:val="00847A1B"/>
    <w:rsid w:val="00847A96"/>
    <w:rsid w:val="00847D64"/>
    <w:rsid w:val="00847F3F"/>
    <w:rsid w:val="0085172D"/>
    <w:rsid w:val="0085260A"/>
    <w:rsid w:val="00852D40"/>
    <w:rsid w:val="00852DD1"/>
    <w:rsid w:val="00852F27"/>
    <w:rsid w:val="00854008"/>
    <w:rsid w:val="00857554"/>
    <w:rsid w:val="008600FC"/>
    <w:rsid w:val="00860841"/>
    <w:rsid w:val="00860E07"/>
    <w:rsid w:val="008630A2"/>
    <w:rsid w:val="0086594C"/>
    <w:rsid w:val="0086606D"/>
    <w:rsid w:val="00866292"/>
    <w:rsid w:val="00866848"/>
    <w:rsid w:val="00866D83"/>
    <w:rsid w:val="00867912"/>
    <w:rsid w:val="008700FE"/>
    <w:rsid w:val="00872680"/>
    <w:rsid w:val="008757CA"/>
    <w:rsid w:val="00875D4E"/>
    <w:rsid w:val="00876B04"/>
    <w:rsid w:val="00877A45"/>
    <w:rsid w:val="00881243"/>
    <w:rsid w:val="00882981"/>
    <w:rsid w:val="00882F38"/>
    <w:rsid w:val="00883B39"/>
    <w:rsid w:val="00884392"/>
    <w:rsid w:val="008847CB"/>
    <w:rsid w:val="008853F3"/>
    <w:rsid w:val="0088683E"/>
    <w:rsid w:val="00887AAC"/>
    <w:rsid w:val="00890E34"/>
    <w:rsid w:val="008912FF"/>
    <w:rsid w:val="00893E46"/>
    <w:rsid w:val="00893FCA"/>
    <w:rsid w:val="008963B8"/>
    <w:rsid w:val="00897802"/>
    <w:rsid w:val="008A0FA5"/>
    <w:rsid w:val="008A294D"/>
    <w:rsid w:val="008A2B57"/>
    <w:rsid w:val="008A4A7A"/>
    <w:rsid w:val="008A68FF"/>
    <w:rsid w:val="008A7226"/>
    <w:rsid w:val="008A7C32"/>
    <w:rsid w:val="008B0BC9"/>
    <w:rsid w:val="008B2466"/>
    <w:rsid w:val="008B2D04"/>
    <w:rsid w:val="008B3C3E"/>
    <w:rsid w:val="008B7331"/>
    <w:rsid w:val="008B791B"/>
    <w:rsid w:val="008B7969"/>
    <w:rsid w:val="008B7ADF"/>
    <w:rsid w:val="008C043B"/>
    <w:rsid w:val="008C0F06"/>
    <w:rsid w:val="008C1B5A"/>
    <w:rsid w:val="008C429A"/>
    <w:rsid w:val="008C42CD"/>
    <w:rsid w:val="008C4487"/>
    <w:rsid w:val="008C44C9"/>
    <w:rsid w:val="008C4916"/>
    <w:rsid w:val="008C4B4E"/>
    <w:rsid w:val="008C56B7"/>
    <w:rsid w:val="008D3305"/>
    <w:rsid w:val="008D4EE1"/>
    <w:rsid w:val="008D6527"/>
    <w:rsid w:val="008D698B"/>
    <w:rsid w:val="008D7894"/>
    <w:rsid w:val="008E1D0B"/>
    <w:rsid w:val="008E33BF"/>
    <w:rsid w:val="008E47DC"/>
    <w:rsid w:val="008E4DA9"/>
    <w:rsid w:val="008F05E9"/>
    <w:rsid w:val="008F1B32"/>
    <w:rsid w:val="008F2A37"/>
    <w:rsid w:val="008F2DE9"/>
    <w:rsid w:val="008F2E47"/>
    <w:rsid w:val="008F306E"/>
    <w:rsid w:val="008F3514"/>
    <w:rsid w:val="008F3A33"/>
    <w:rsid w:val="008F3FB6"/>
    <w:rsid w:val="008F449D"/>
    <w:rsid w:val="008F533C"/>
    <w:rsid w:val="008F59AF"/>
    <w:rsid w:val="008F60D0"/>
    <w:rsid w:val="008F6566"/>
    <w:rsid w:val="008F6778"/>
    <w:rsid w:val="008F6FC2"/>
    <w:rsid w:val="00901844"/>
    <w:rsid w:val="00901E1E"/>
    <w:rsid w:val="009020D9"/>
    <w:rsid w:val="009026FC"/>
    <w:rsid w:val="00903C4E"/>
    <w:rsid w:val="00905E36"/>
    <w:rsid w:val="009060FB"/>
    <w:rsid w:val="00913B35"/>
    <w:rsid w:val="00914277"/>
    <w:rsid w:val="00914629"/>
    <w:rsid w:val="0091602D"/>
    <w:rsid w:val="00916708"/>
    <w:rsid w:val="00916BD5"/>
    <w:rsid w:val="0091769E"/>
    <w:rsid w:val="00917999"/>
    <w:rsid w:val="00917BF8"/>
    <w:rsid w:val="0092089F"/>
    <w:rsid w:val="009219FC"/>
    <w:rsid w:val="00922E55"/>
    <w:rsid w:val="0092352E"/>
    <w:rsid w:val="009235C2"/>
    <w:rsid w:val="0092467E"/>
    <w:rsid w:val="0092547D"/>
    <w:rsid w:val="0092557C"/>
    <w:rsid w:val="009262D5"/>
    <w:rsid w:val="00926510"/>
    <w:rsid w:val="00927162"/>
    <w:rsid w:val="0092748E"/>
    <w:rsid w:val="00927B5A"/>
    <w:rsid w:val="00931691"/>
    <w:rsid w:val="00933B2A"/>
    <w:rsid w:val="0093403F"/>
    <w:rsid w:val="00935519"/>
    <w:rsid w:val="0093660D"/>
    <w:rsid w:val="00936C74"/>
    <w:rsid w:val="0093725E"/>
    <w:rsid w:val="00937A8C"/>
    <w:rsid w:val="0094060D"/>
    <w:rsid w:val="00940B61"/>
    <w:rsid w:val="00940C53"/>
    <w:rsid w:val="00940FE3"/>
    <w:rsid w:val="009420A7"/>
    <w:rsid w:val="009429E1"/>
    <w:rsid w:val="00942D80"/>
    <w:rsid w:val="00943759"/>
    <w:rsid w:val="00943BD1"/>
    <w:rsid w:val="00944A8C"/>
    <w:rsid w:val="009474BF"/>
    <w:rsid w:val="00947F38"/>
    <w:rsid w:val="0095052F"/>
    <w:rsid w:val="00950820"/>
    <w:rsid w:val="0095183F"/>
    <w:rsid w:val="0095208E"/>
    <w:rsid w:val="009520FD"/>
    <w:rsid w:val="00954720"/>
    <w:rsid w:val="0095543E"/>
    <w:rsid w:val="00956A70"/>
    <w:rsid w:val="00956A7A"/>
    <w:rsid w:val="00957870"/>
    <w:rsid w:val="00963416"/>
    <w:rsid w:val="00963807"/>
    <w:rsid w:val="00965973"/>
    <w:rsid w:val="0096600B"/>
    <w:rsid w:val="00966782"/>
    <w:rsid w:val="00967096"/>
    <w:rsid w:val="0096734B"/>
    <w:rsid w:val="0096755F"/>
    <w:rsid w:val="00970BE6"/>
    <w:rsid w:val="00971C3A"/>
    <w:rsid w:val="00972E5F"/>
    <w:rsid w:val="00974030"/>
    <w:rsid w:val="00974F28"/>
    <w:rsid w:val="009754E3"/>
    <w:rsid w:val="00975546"/>
    <w:rsid w:val="009756F6"/>
    <w:rsid w:val="009758F3"/>
    <w:rsid w:val="00980038"/>
    <w:rsid w:val="00980916"/>
    <w:rsid w:val="009850F7"/>
    <w:rsid w:val="009854AB"/>
    <w:rsid w:val="00985901"/>
    <w:rsid w:val="0098633C"/>
    <w:rsid w:val="00993072"/>
    <w:rsid w:val="00993BD8"/>
    <w:rsid w:val="00994E00"/>
    <w:rsid w:val="00995E18"/>
    <w:rsid w:val="009968A3"/>
    <w:rsid w:val="00997AFC"/>
    <w:rsid w:val="00997B9C"/>
    <w:rsid w:val="009A09E7"/>
    <w:rsid w:val="009A101F"/>
    <w:rsid w:val="009A17AB"/>
    <w:rsid w:val="009A4B2D"/>
    <w:rsid w:val="009A4B9C"/>
    <w:rsid w:val="009A5F28"/>
    <w:rsid w:val="009A7B2F"/>
    <w:rsid w:val="009A7C3E"/>
    <w:rsid w:val="009B0FAE"/>
    <w:rsid w:val="009B100B"/>
    <w:rsid w:val="009B106B"/>
    <w:rsid w:val="009B19F4"/>
    <w:rsid w:val="009B2801"/>
    <w:rsid w:val="009B2BED"/>
    <w:rsid w:val="009B4A6A"/>
    <w:rsid w:val="009B6026"/>
    <w:rsid w:val="009B7364"/>
    <w:rsid w:val="009C00B3"/>
    <w:rsid w:val="009C122E"/>
    <w:rsid w:val="009C1824"/>
    <w:rsid w:val="009C2558"/>
    <w:rsid w:val="009C553D"/>
    <w:rsid w:val="009C56F5"/>
    <w:rsid w:val="009C635F"/>
    <w:rsid w:val="009D0422"/>
    <w:rsid w:val="009D0D8E"/>
    <w:rsid w:val="009D1ACF"/>
    <w:rsid w:val="009D2AA8"/>
    <w:rsid w:val="009D2AAF"/>
    <w:rsid w:val="009D2BC9"/>
    <w:rsid w:val="009D36BC"/>
    <w:rsid w:val="009D5270"/>
    <w:rsid w:val="009D613E"/>
    <w:rsid w:val="009D68EA"/>
    <w:rsid w:val="009D6FEF"/>
    <w:rsid w:val="009E0268"/>
    <w:rsid w:val="009E17E9"/>
    <w:rsid w:val="009E4769"/>
    <w:rsid w:val="009E536D"/>
    <w:rsid w:val="009E579C"/>
    <w:rsid w:val="009E65C8"/>
    <w:rsid w:val="009F0110"/>
    <w:rsid w:val="009F0AAF"/>
    <w:rsid w:val="009F0BC3"/>
    <w:rsid w:val="009F17BA"/>
    <w:rsid w:val="009F1CFF"/>
    <w:rsid w:val="009F34CB"/>
    <w:rsid w:val="009F3788"/>
    <w:rsid w:val="009F3F74"/>
    <w:rsid w:val="009F5164"/>
    <w:rsid w:val="009F5C6C"/>
    <w:rsid w:val="009F69A5"/>
    <w:rsid w:val="009F7B88"/>
    <w:rsid w:val="009F7FC5"/>
    <w:rsid w:val="00A00C0A"/>
    <w:rsid w:val="00A01283"/>
    <w:rsid w:val="00A018E6"/>
    <w:rsid w:val="00A01C46"/>
    <w:rsid w:val="00A026AB"/>
    <w:rsid w:val="00A030F9"/>
    <w:rsid w:val="00A03103"/>
    <w:rsid w:val="00A0370E"/>
    <w:rsid w:val="00A040C2"/>
    <w:rsid w:val="00A04F66"/>
    <w:rsid w:val="00A1019D"/>
    <w:rsid w:val="00A1098C"/>
    <w:rsid w:val="00A12315"/>
    <w:rsid w:val="00A12567"/>
    <w:rsid w:val="00A12CF7"/>
    <w:rsid w:val="00A13B23"/>
    <w:rsid w:val="00A14E56"/>
    <w:rsid w:val="00A15932"/>
    <w:rsid w:val="00A16E76"/>
    <w:rsid w:val="00A21281"/>
    <w:rsid w:val="00A231EF"/>
    <w:rsid w:val="00A23B0E"/>
    <w:rsid w:val="00A23C49"/>
    <w:rsid w:val="00A24DF3"/>
    <w:rsid w:val="00A25327"/>
    <w:rsid w:val="00A25584"/>
    <w:rsid w:val="00A26337"/>
    <w:rsid w:val="00A2682D"/>
    <w:rsid w:val="00A30C3F"/>
    <w:rsid w:val="00A31490"/>
    <w:rsid w:val="00A314BE"/>
    <w:rsid w:val="00A315FB"/>
    <w:rsid w:val="00A31918"/>
    <w:rsid w:val="00A34800"/>
    <w:rsid w:val="00A34A59"/>
    <w:rsid w:val="00A35534"/>
    <w:rsid w:val="00A36DEC"/>
    <w:rsid w:val="00A37190"/>
    <w:rsid w:val="00A3754E"/>
    <w:rsid w:val="00A376DA"/>
    <w:rsid w:val="00A37A40"/>
    <w:rsid w:val="00A40A52"/>
    <w:rsid w:val="00A41FB5"/>
    <w:rsid w:val="00A42755"/>
    <w:rsid w:val="00A4288C"/>
    <w:rsid w:val="00A42C92"/>
    <w:rsid w:val="00A43261"/>
    <w:rsid w:val="00A4376B"/>
    <w:rsid w:val="00A4395D"/>
    <w:rsid w:val="00A43D9A"/>
    <w:rsid w:val="00A43F20"/>
    <w:rsid w:val="00A45333"/>
    <w:rsid w:val="00A45800"/>
    <w:rsid w:val="00A45F3A"/>
    <w:rsid w:val="00A46722"/>
    <w:rsid w:val="00A51118"/>
    <w:rsid w:val="00A519A2"/>
    <w:rsid w:val="00A53099"/>
    <w:rsid w:val="00A531E0"/>
    <w:rsid w:val="00A537BD"/>
    <w:rsid w:val="00A554B2"/>
    <w:rsid w:val="00A55ED7"/>
    <w:rsid w:val="00A55FA2"/>
    <w:rsid w:val="00A5DDBA"/>
    <w:rsid w:val="00A61D68"/>
    <w:rsid w:val="00A61E55"/>
    <w:rsid w:val="00A62F5F"/>
    <w:rsid w:val="00A63601"/>
    <w:rsid w:val="00A643AF"/>
    <w:rsid w:val="00A64959"/>
    <w:rsid w:val="00A65604"/>
    <w:rsid w:val="00A66348"/>
    <w:rsid w:val="00A67268"/>
    <w:rsid w:val="00A67644"/>
    <w:rsid w:val="00A676BC"/>
    <w:rsid w:val="00A6794E"/>
    <w:rsid w:val="00A70187"/>
    <w:rsid w:val="00A701ED"/>
    <w:rsid w:val="00A70E4C"/>
    <w:rsid w:val="00A71300"/>
    <w:rsid w:val="00A717E8"/>
    <w:rsid w:val="00A72FCA"/>
    <w:rsid w:val="00A73074"/>
    <w:rsid w:val="00A73A5D"/>
    <w:rsid w:val="00A73DA4"/>
    <w:rsid w:val="00A74577"/>
    <w:rsid w:val="00A747DA"/>
    <w:rsid w:val="00A755B7"/>
    <w:rsid w:val="00A75B1D"/>
    <w:rsid w:val="00A75BC6"/>
    <w:rsid w:val="00A75DA8"/>
    <w:rsid w:val="00A763B0"/>
    <w:rsid w:val="00A768C7"/>
    <w:rsid w:val="00A77179"/>
    <w:rsid w:val="00A8100F"/>
    <w:rsid w:val="00A8129C"/>
    <w:rsid w:val="00A82ED3"/>
    <w:rsid w:val="00A843AD"/>
    <w:rsid w:val="00A845F5"/>
    <w:rsid w:val="00A8504E"/>
    <w:rsid w:val="00A85066"/>
    <w:rsid w:val="00A912AC"/>
    <w:rsid w:val="00A915CE"/>
    <w:rsid w:val="00A92EB1"/>
    <w:rsid w:val="00A93B4F"/>
    <w:rsid w:val="00A93ECF"/>
    <w:rsid w:val="00A94126"/>
    <w:rsid w:val="00A94AAE"/>
    <w:rsid w:val="00A94CE7"/>
    <w:rsid w:val="00A9535D"/>
    <w:rsid w:val="00AA1C1A"/>
    <w:rsid w:val="00AA25B6"/>
    <w:rsid w:val="00AA30EF"/>
    <w:rsid w:val="00AA57E7"/>
    <w:rsid w:val="00AA6687"/>
    <w:rsid w:val="00AA6E51"/>
    <w:rsid w:val="00AA7351"/>
    <w:rsid w:val="00AB00C2"/>
    <w:rsid w:val="00AB190E"/>
    <w:rsid w:val="00AB2643"/>
    <w:rsid w:val="00AB2B91"/>
    <w:rsid w:val="00AB3059"/>
    <w:rsid w:val="00AB331B"/>
    <w:rsid w:val="00AB45FB"/>
    <w:rsid w:val="00AB492A"/>
    <w:rsid w:val="00AB498B"/>
    <w:rsid w:val="00AB4A7A"/>
    <w:rsid w:val="00AB54C2"/>
    <w:rsid w:val="00AB6246"/>
    <w:rsid w:val="00AB7BF3"/>
    <w:rsid w:val="00AC01AE"/>
    <w:rsid w:val="00AC0C5E"/>
    <w:rsid w:val="00AC2843"/>
    <w:rsid w:val="00AC411C"/>
    <w:rsid w:val="00AC5998"/>
    <w:rsid w:val="00AC5A90"/>
    <w:rsid w:val="00AC66DA"/>
    <w:rsid w:val="00AC7679"/>
    <w:rsid w:val="00AD01F8"/>
    <w:rsid w:val="00AD034D"/>
    <w:rsid w:val="00AD0BF1"/>
    <w:rsid w:val="00AD2E57"/>
    <w:rsid w:val="00AD3CE7"/>
    <w:rsid w:val="00AD4D73"/>
    <w:rsid w:val="00AD5990"/>
    <w:rsid w:val="00AD5D23"/>
    <w:rsid w:val="00AD7560"/>
    <w:rsid w:val="00AE08D1"/>
    <w:rsid w:val="00AE0F4B"/>
    <w:rsid w:val="00AE3BD7"/>
    <w:rsid w:val="00AE3D47"/>
    <w:rsid w:val="00AE45C6"/>
    <w:rsid w:val="00AE4964"/>
    <w:rsid w:val="00AE4CFE"/>
    <w:rsid w:val="00AE6C6B"/>
    <w:rsid w:val="00AE704B"/>
    <w:rsid w:val="00AE70B7"/>
    <w:rsid w:val="00AE7CE7"/>
    <w:rsid w:val="00AE7D08"/>
    <w:rsid w:val="00AF1371"/>
    <w:rsid w:val="00AF2655"/>
    <w:rsid w:val="00AF2BEE"/>
    <w:rsid w:val="00AF48A5"/>
    <w:rsid w:val="00AF50CC"/>
    <w:rsid w:val="00AF5824"/>
    <w:rsid w:val="00AF5D89"/>
    <w:rsid w:val="00AF68B1"/>
    <w:rsid w:val="00AF6DD7"/>
    <w:rsid w:val="00AF6FE8"/>
    <w:rsid w:val="00B0031E"/>
    <w:rsid w:val="00B00453"/>
    <w:rsid w:val="00B00489"/>
    <w:rsid w:val="00B011DC"/>
    <w:rsid w:val="00B023D5"/>
    <w:rsid w:val="00B02529"/>
    <w:rsid w:val="00B033DB"/>
    <w:rsid w:val="00B0403B"/>
    <w:rsid w:val="00B044D2"/>
    <w:rsid w:val="00B05CFA"/>
    <w:rsid w:val="00B06D42"/>
    <w:rsid w:val="00B072A5"/>
    <w:rsid w:val="00B07CB8"/>
    <w:rsid w:val="00B11EA9"/>
    <w:rsid w:val="00B122EF"/>
    <w:rsid w:val="00B123B3"/>
    <w:rsid w:val="00B1253F"/>
    <w:rsid w:val="00B128CC"/>
    <w:rsid w:val="00B13D0F"/>
    <w:rsid w:val="00B14227"/>
    <w:rsid w:val="00B14311"/>
    <w:rsid w:val="00B15A63"/>
    <w:rsid w:val="00B16DD3"/>
    <w:rsid w:val="00B202C3"/>
    <w:rsid w:val="00B2085E"/>
    <w:rsid w:val="00B21BCD"/>
    <w:rsid w:val="00B235D9"/>
    <w:rsid w:val="00B247D4"/>
    <w:rsid w:val="00B2523C"/>
    <w:rsid w:val="00B2615A"/>
    <w:rsid w:val="00B26A8D"/>
    <w:rsid w:val="00B26BE9"/>
    <w:rsid w:val="00B279E0"/>
    <w:rsid w:val="00B30644"/>
    <w:rsid w:val="00B30689"/>
    <w:rsid w:val="00B317C5"/>
    <w:rsid w:val="00B3201C"/>
    <w:rsid w:val="00B32328"/>
    <w:rsid w:val="00B34E93"/>
    <w:rsid w:val="00B36DCA"/>
    <w:rsid w:val="00B40C21"/>
    <w:rsid w:val="00B41036"/>
    <w:rsid w:val="00B418E6"/>
    <w:rsid w:val="00B4190A"/>
    <w:rsid w:val="00B4269D"/>
    <w:rsid w:val="00B42E89"/>
    <w:rsid w:val="00B431DF"/>
    <w:rsid w:val="00B437AB"/>
    <w:rsid w:val="00B43D9D"/>
    <w:rsid w:val="00B440FD"/>
    <w:rsid w:val="00B44BA8"/>
    <w:rsid w:val="00B4624C"/>
    <w:rsid w:val="00B478FE"/>
    <w:rsid w:val="00B47F00"/>
    <w:rsid w:val="00B505B5"/>
    <w:rsid w:val="00B509BE"/>
    <w:rsid w:val="00B513E8"/>
    <w:rsid w:val="00B5195E"/>
    <w:rsid w:val="00B51BAE"/>
    <w:rsid w:val="00B5211A"/>
    <w:rsid w:val="00B52709"/>
    <w:rsid w:val="00B533C4"/>
    <w:rsid w:val="00B552A6"/>
    <w:rsid w:val="00B5576A"/>
    <w:rsid w:val="00B5595F"/>
    <w:rsid w:val="00B620F5"/>
    <w:rsid w:val="00B62341"/>
    <w:rsid w:val="00B62F4B"/>
    <w:rsid w:val="00B641E9"/>
    <w:rsid w:val="00B64C11"/>
    <w:rsid w:val="00B64CE8"/>
    <w:rsid w:val="00B67108"/>
    <w:rsid w:val="00B676CC"/>
    <w:rsid w:val="00B67AF7"/>
    <w:rsid w:val="00B70072"/>
    <w:rsid w:val="00B71D03"/>
    <w:rsid w:val="00B72130"/>
    <w:rsid w:val="00B72290"/>
    <w:rsid w:val="00B74916"/>
    <w:rsid w:val="00B755A0"/>
    <w:rsid w:val="00B7667E"/>
    <w:rsid w:val="00B772B6"/>
    <w:rsid w:val="00B7741F"/>
    <w:rsid w:val="00B77DFA"/>
    <w:rsid w:val="00B81D1E"/>
    <w:rsid w:val="00B82C68"/>
    <w:rsid w:val="00B87F44"/>
    <w:rsid w:val="00B902FF"/>
    <w:rsid w:val="00B90B52"/>
    <w:rsid w:val="00B931CB"/>
    <w:rsid w:val="00B9636E"/>
    <w:rsid w:val="00B964F2"/>
    <w:rsid w:val="00B97826"/>
    <w:rsid w:val="00BA1780"/>
    <w:rsid w:val="00BA2498"/>
    <w:rsid w:val="00BA2ED5"/>
    <w:rsid w:val="00BA3F98"/>
    <w:rsid w:val="00BA454B"/>
    <w:rsid w:val="00BA52BA"/>
    <w:rsid w:val="00BA5744"/>
    <w:rsid w:val="00BA594C"/>
    <w:rsid w:val="00BA620B"/>
    <w:rsid w:val="00BA67CE"/>
    <w:rsid w:val="00BA72A8"/>
    <w:rsid w:val="00BA7368"/>
    <w:rsid w:val="00BA7D97"/>
    <w:rsid w:val="00BB03B1"/>
    <w:rsid w:val="00BB076E"/>
    <w:rsid w:val="00BB08B2"/>
    <w:rsid w:val="00BB0F20"/>
    <w:rsid w:val="00BB1DEC"/>
    <w:rsid w:val="00BB51DC"/>
    <w:rsid w:val="00BB56D4"/>
    <w:rsid w:val="00BB74FF"/>
    <w:rsid w:val="00BC1C36"/>
    <w:rsid w:val="00BC1E92"/>
    <w:rsid w:val="00BC49C9"/>
    <w:rsid w:val="00BC703A"/>
    <w:rsid w:val="00BD0A59"/>
    <w:rsid w:val="00BD1C0C"/>
    <w:rsid w:val="00BD3A6A"/>
    <w:rsid w:val="00BD4103"/>
    <w:rsid w:val="00BD491A"/>
    <w:rsid w:val="00BD7A76"/>
    <w:rsid w:val="00BD7D7B"/>
    <w:rsid w:val="00BE02B4"/>
    <w:rsid w:val="00BE0BEF"/>
    <w:rsid w:val="00BE0E22"/>
    <w:rsid w:val="00BE1EF9"/>
    <w:rsid w:val="00BE210F"/>
    <w:rsid w:val="00BE490F"/>
    <w:rsid w:val="00BE7B33"/>
    <w:rsid w:val="00BF0265"/>
    <w:rsid w:val="00BF0868"/>
    <w:rsid w:val="00BF0BA5"/>
    <w:rsid w:val="00BF2953"/>
    <w:rsid w:val="00BF2D53"/>
    <w:rsid w:val="00BF3CE6"/>
    <w:rsid w:val="00BF74E5"/>
    <w:rsid w:val="00C00129"/>
    <w:rsid w:val="00C00386"/>
    <w:rsid w:val="00C0088A"/>
    <w:rsid w:val="00C01751"/>
    <w:rsid w:val="00C02A54"/>
    <w:rsid w:val="00C044EF"/>
    <w:rsid w:val="00C045A0"/>
    <w:rsid w:val="00C054CD"/>
    <w:rsid w:val="00C061B2"/>
    <w:rsid w:val="00C0768E"/>
    <w:rsid w:val="00C07D04"/>
    <w:rsid w:val="00C10327"/>
    <w:rsid w:val="00C1156E"/>
    <w:rsid w:val="00C1385E"/>
    <w:rsid w:val="00C14398"/>
    <w:rsid w:val="00C14DA5"/>
    <w:rsid w:val="00C15637"/>
    <w:rsid w:val="00C15670"/>
    <w:rsid w:val="00C15706"/>
    <w:rsid w:val="00C160BB"/>
    <w:rsid w:val="00C211C6"/>
    <w:rsid w:val="00C21AB2"/>
    <w:rsid w:val="00C224B8"/>
    <w:rsid w:val="00C25D39"/>
    <w:rsid w:val="00C305DA"/>
    <w:rsid w:val="00C308FC"/>
    <w:rsid w:val="00C312D0"/>
    <w:rsid w:val="00C31D08"/>
    <w:rsid w:val="00C3262E"/>
    <w:rsid w:val="00C327A5"/>
    <w:rsid w:val="00C33EF9"/>
    <w:rsid w:val="00C34319"/>
    <w:rsid w:val="00C34C23"/>
    <w:rsid w:val="00C34C76"/>
    <w:rsid w:val="00C34CBF"/>
    <w:rsid w:val="00C35357"/>
    <w:rsid w:val="00C35362"/>
    <w:rsid w:val="00C36670"/>
    <w:rsid w:val="00C3721B"/>
    <w:rsid w:val="00C406A9"/>
    <w:rsid w:val="00C40A2C"/>
    <w:rsid w:val="00C40CBF"/>
    <w:rsid w:val="00C41D39"/>
    <w:rsid w:val="00C43FC8"/>
    <w:rsid w:val="00C46338"/>
    <w:rsid w:val="00C46708"/>
    <w:rsid w:val="00C51054"/>
    <w:rsid w:val="00C51AB9"/>
    <w:rsid w:val="00C52889"/>
    <w:rsid w:val="00C53DAB"/>
    <w:rsid w:val="00C5463E"/>
    <w:rsid w:val="00C568DD"/>
    <w:rsid w:val="00C576F9"/>
    <w:rsid w:val="00C57B83"/>
    <w:rsid w:val="00C61834"/>
    <w:rsid w:val="00C638A9"/>
    <w:rsid w:val="00C63948"/>
    <w:rsid w:val="00C63DA0"/>
    <w:rsid w:val="00C65A0F"/>
    <w:rsid w:val="00C662C1"/>
    <w:rsid w:val="00C70F24"/>
    <w:rsid w:val="00C7282A"/>
    <w:rsid w:val="00C7546E"/>
    <w:rsid w:val="00C76956"/>
    <w:rsid w:val="00C775BE"/>
    <w:rsid w:val="00C811FE"/>
    <w:rsid w:val="00C8203C"/>
    <w:rsid w:val="00C82D82"/>
    <w:rsid w:val="00C8302F"/>
    <w:rsid w:val="00C83327"/>
    <w:rsid w:val="00C84D00"/>
    <w:rsid w:val="00C8560A"/>
    <w:rsid w:val="00C862D7"/>
    <w:rsid w:val="00C90860"/>
    <w:rsid w:val="00C91BBB"/>
    <w:rsid w:val="00C92569"/>
    <w:rsid w:val="00C92E2D"/>
    <w:rsid w:val="00C95350"/>
    <w:rsid w:val="00C959B4"/>
    <w:rsid w:val="00C961BD"/>
    <w:rsid w:val="00C962D5"/>
    <w:rsid w:val="00C96B2D"/>
    <w:rsid w:val="00C97DFA"/>
    <w:rsid w:val="00CA026F"/>
    <w:rsid w:val="00CA464D"/>
    <w:rsid w:val="00CA5627"/>
    <w:rsid w:val="00CA5BEB"/>
    <w:rsid w:val="00CA5F8D"/>
    <w:rsid w:val="00CA67C7"/>
    <w:rsid w:val="00CB18FC"/>
    <w:rsid w:val="00CB256C"/>
    <w:rsid w:val="00CB3A58"/>
    <w:rsid w:val="00CB572D"/>
    <w:rsid w:val="00CB5E3C"/>
    <w:rsid w:val="00CB7701"/>
    <w:rsid w:val="00CC2FB7"/>
    <w:rsid w:val="00CC39CD"/>
    <w:rsid w:val="00CC3BCB"/>
    <w:rsid w:val="00CC5919"/>
    <w:rsid w:val="00CC6EF0"/>
    <w:rsid w:val="00CC7AE9"/>
    <w:rsid w:val="00CC7DFC"/>
    <w:rsid w:val="00CD09F7"/>
    <w:rsid w:val="00CD2CB0"/>
    <w:rsid w:val="00CD2D10"/>
    <w:rsid w:val="00CD2E81"/>
    <w:rsid w:val="00CD354D"/>
    <w:rsid w:val="00CD3E8C"/>
    <w:rsid w:val="00CD43FC"/>
    <w:rsid w:val="00CD461C"/>
    <w:rsid w:val="00CD4C65"/>
    <w:rsid w:val="00CD76FC"/>
    <w:rsid w:val="00CE2B49"/>
    <w:rsid w:val="00CE3C23"/>
    <w:rsid w:val="00CE3DD8"/>
    <w:rsid w:val="00CF03D1"/>
    <w:rsid w:val="00CF0562"/>
    <w:rsid w:val="00CF12D8"/>
    <w:rsid w:val="00CF2422"/>
    <w:rsid w:val="00CF2E2F"/>
    <w:rsid w:val="00CF3971"/>
    <w:rsid w:val="00CF4D81"/>
    <w:rsid w:val="00CF5E40"/>
    <w:rsid w:val="00CF667A"/>
    <w:rsid w:val="00CF6FF3"/>
    <w:rsid w:val="00D0039D"/>
    <w:rsid w:val="00D04933"/>
    <w:rsid w:val="00D0579B"/>
    <w:rsid w:val="00D067E0"/>
    <w:rsid w:val="00D0757E"/>
    <w:rsid w:val="00D07DFA"/>
    <w:rsid w:val="00D11813"/>
    <w:rsid w:val="00D1298B"/>
    <w:rsid w:val="00D129C7"/>
    <w:rsid w:val="00D12F43"/>
    <w:rsid w:val="00D1751E"/>
    <w:rsid w:val="00D2051D"/>
    <w:rsid w:val="00D21EEA"/>
    <w:rsid w:val="00D22184"/>
    <w:rsid w:val="00D2288E"/>
    <w:rsid w:val="00D2373A"/>
    <w:rsid w:val="00D24BBB"/>
    <w:rsid w:val="00D261A2"/>
    <w:rsid w:val="00D277E8"/>
    <w:rsid w:val="00D32E88"/>
    <w:rsid w:val="00D33D3F"/>
    <w:rsid w:val="00D33D52"/>
    <w:rsid w:val="00D35921"/>
    <w:rsid w:val="00D35BCB"/>
    <w:rsid w:val="00D37757"/>
    <w:rsid w:val="00D4095E"/>
    <w:rsid w:val="00D42165"/>
    <w:rsid w:val="00D42F40"/>
    <w:rsid w:val="00D430C7"/>
    <w:rsid w:val="00D43C0E"/>
    <w:rsid w:val="00D445AE"/>
    <w:rsid w:val="00D44B53"/>
    <w:rsid w:val="00D44CED"/>
    <w:rsid w:val="00D45EA5"/>
    <w:rsid w:val="00D460F2"/>
    <w:rsid w:val="00D46A4B"/>
    <w:rsid w:val="00D47861"/>
    <w:rsid w:val="00D505F7"/>
    <w:rsid w:val="00D50671"/>
    <w:rsid w:val="00D5264C"/>
    <w:rsid w:val="00D5296C"/>
    <w:rsid w:val="00D52A8C"/>
    <w:rsid w:val="00D53E7E"/>
    <w:rsid w:val="00D54BF8"/>
    <w:rsid w:val="00D55820"/>
    <w:rsid w:val="00D565DB"/>
    <w:rsid w:val="00D57D3E"/>
    <w:rsid w:val="00D6104D"/>
    <w:rsid w:val="00D61E64"/>
    <w:rsid w:val="00D648BB"/>
    <w:rsid w:val="00D66C88"/>
    <w:rsid w:val="00D70B60"/>
    <w:rsid w:val="00D71C8C"/>
    <w:rsid w:val="00D7479A"/>
    <w:rsid w:val="00D7492E"/>
    <w:rsid w:val="00D74958"/>
    <w:rsid w:val="00D76C01"/>
    <w:rsid w:val="00D76EA3"/>
    <w:rsid w:val="00D80C69"/>
    <w:rsid w:val="00D822DA"/>
    <w:rsid w:val="00D83AAE"/>
    <w:rsid w:val="00D8463B"/>
    <w:rsid w:val="00D864EE"/>
    <w:rsid w:val="00D90022"/>
    <w:rsid w:val="00D90292"/>
    <w:rsid w:val="00D904E9"/>
    <w:rsid w:val="00D906C9"/>
    <w:rsid w:val="00D92150"/>
    <w:rsid w:val="00D92ABD"/>
    <w:rsid w:val="00D92BE6"/>
    <w:rsid w:val="00D92E73"/>
    <w:rsid w:val="00D93F74"/>
    <w:rsid w:val="00D95583"/>
    <w:rsid w:val="00D95F3F"/>
    <w:rsid w:val="00D96884"/>
    <w:rsid w:val="00D97226"/>
    <w:rsid w:val="00D97B22"/>
    <w:rsid w:val="00D97D1F"/>
    <w:rsid w:val="00DA0A7F"/>
    <w:rsid w:val="00DA136D"/>
    <w:rsid w:val="00DA15E0"/>
    <w:rsid w:val="00DA2877"/>
    <w:rsid w:val="00DA2E79"/>
    <w:rsid w:val="00DA3A99"/>
    <w:rsid w:val="00DA60B1"/>
    <w:rsid w:val="00DA61DF"/>
    <w:rsid w:val="00DA73AB"/>
    <w:rsid w:val="00DB0FF4"/>
    <w:rsid w:val="00DB2E4B"/>
    <w:rsid w:val="00DB3157"/>
    <w:rsid w:val="00DB5574"/>
    <w:rsid w:val="00DB6C55"/>
    <w:rsid w:val="00DB79B8"/>
    <w:rsid w:val="00DB7F28"/>
    <w:rsid w:val="00DC11FA"/>
    <w:rsid w:val="00DC1800"/>
    <w:rsid w:val="00DC3A04"/>
    <w:rsid w:val="00DC407D"/>
    <w:rsid w:val="00DC5255"/>
    <w:rsid w:val="00DC5F9B"/>
    <w:rsid w:val="00DC624E"/>
    <w:rsid w:val="00DD1514"/>
    <w:rsid w:val="00DD20F9"/>
    <w:rsid w:val="00DD3F4A"/>
    <w:rsid w:val="00DD62F2"/>
    <w:rsid w:val="00DE16FF"/>
    <w:rsid w:val="00DE1F32"/>
    <w:rsid w:val="00DE21A0"/>
    <w:rsid w:val="00DE25BB"/>
    <w:rsid w:val="00DE2C6F"/>
    <w:rsid w:val="00DE43BE"/>
    <w:rsid w:val="00DE4866"/>
    <w:rsid w:val="00DE4D78"/>
    <w:rsid w:val="00DE592E"/>
    <w:rsid w:val="00DE59A6"/>
    <w:rsid w:val="00DE7333"/>
    <w:rsid w:val="00DE76CF"/>
    <w:rsid w:val="00DE7DCD"/>
    <w:rsid w:val="00DF180B"/>
    <w:rsid w:val="00DF3AFB"/>
    <w:rsid w:val="00DF4705"/>
    <w:rsid w:val="00DF47E2"/>
    <w:rsid w:val="00DF6F79"/>
    <w:rsid w:val="00DF6FAD"/>
    <w:rsid w:val="00E00139"/>
    <w:rsid w:val="00E01769"/>
    <w:rsid w:val="00E025B0"/>
    <w:rsid w:val="00E02766"/>
    <w:rsid w:val="00E04AF6"/>
    <w:rsid w:val="00E05640"/>
    <w:rsid w:val="00E0600F"/>
    <w:rsid w:val="00E1083B"/>
    <w:rsid w:val="00E12786"/>
    <w:rsid w:val="00E12CF7"/>
    <w:rsid w:val="00E13FF1"/>
    <w:rsid w:val="00E14018"/>
    <w:rsid w:val="00E1458E"/>
    <w:rsid w:val="00E14999"/>
    <w:rsid w:val="00E15889"/>
    <w:rsid w:val="00E16788"/>
    <w:rsid w:val="00E16E12"/>
    <w:rsid w:val="00E17198"/>
    <w:rsid w:val="00E21F2B"/>
    <w:rsid w:val="00E22A58"/>
    <w:rsid w:val="00E2322D"/>
    <w:rsid w:val="00E24161"/>
    <w:rsid w:val="00E26A5B"/>
    <w:rsid w:val="00E30B3F"/>
    <w:rsid w:val="00E320CA"/>
    <w:rsid w:val="00E32841"/>
    <w:rsid w:val="00E348AD"/>
    <w:rsid w:val="00E34A00"/>
    <w:rsid w:val="00E36DB7"/>
    <w:rsid w:val="00E40D40"/>
    <w:rsid w:val="00E423F7"/>
    <w:rsid w:val="00E4314D"/>
    <w:rsid w:val="00E4417F"/>
    <w:rsid w:val="00E4442D"/>
    <w:rsid w:val="00E46BAA"/>
    <w:rsid w:val="00E51733"/>
    <w:rsid w:val="00E51A7A"/>
    <w:rsid w:val="00E52967"/>
    <w:rsid w:val="00E52B02"/>
    <w:rsid w:val="00E54491"/>
    <w:rsid w:val="00E55F7F"/>
    <w:rsid w:val="00E560F5"/>
    <w:rsid w:val="00E56BC0"/>
    <w:rsid w:val="00E5717C"/>
    <w:rsid w:val="00E5762C"/>
    <w:rsid w:val="00E578D7"/>
    <w:rsid w:val="00E57ACA"/>
    <w:rsid w:val="00E6111C"/>
    <w:rsid w:val="00E654A0"/>
    <w:rsid w:val="00E654D1"/>
    <w:rsid w:val="00E66BFB"/>
    <w:rsid w:val="00E67FC4"/>
    <w:rsid w:val="00E70A23"/>
    <w:rsid w:val="00E70B7F"/>
    <w:rsid w:val="00E741C0"/>
    <w:rsid w:val="00E74778"/>
    <w:rsid w:val="00E75008"/>
    <w:rsid w:val="00E7584C"/>
    <w:rsid w:val="00E763CA"/>
    <w:rsid w:val="00E76D99"/>
    <w:rsid w:val="00E77549"/>
    <w:rsid w:val="00E82C3B"/>
    <w:rsid w:val="00E82CE1"/>
    <w:rsid w:val="00E838E0"/>
    <w:rsid w:val="00E85616"/>
    <w:rsid w:val="00E8698C"/>
    <w:rsid w:val="00E86D69"/>
    <w:rsid w:val="00E875D1"/>
    <w:rsid w:val="00E87E64"/>
    <w:rsid w:val="00E90B87"/>
    <w:rsid w:val="00E91010"/>
    <w:rsid w:val="00E9207C"/>
    <w:rsid w:val="00E9348C"/>
    <w:rsid w:val="00E942CB"/>
    <w:rsid w:val="00E957A3"/>
    <w:rsid w:val="00E96EBF"/>
    <w:rsid w:val="00E97540"/>
    <w:rsid w:val="00E975A9"/>
    <w:rsid w:val="00E97DCA"/>
    <w:rsid w:val="00EA1B5E"/>
    <w:rsid w:val="00EA2391"/>
    <w:rsid w:val="00EA39CD"/>
    <w:rsid w:val="00EA3CE0"/>
    <w:rsid w:val="00EA64B7"/>
    <w:rsid w:val="00EA65B4"/>
    <w:rsid w:val="00EA72D0"/>
    <w:rsid w:val="00EA7A8D"/>
    <w:rsid w:val="00EA7C10"/>
    <w:rsid w:val="00EB007E"/>
    <w:rsid w:val="00EB0C2A"/>
    <w:rsid w:val="00EB0C80"/>
    <w:rsid w:val="00EB2FC3"/>
    <w:rsid w:val="00EB44BF"/>
    <w:rsid w:val="00EB4D38"/>
    <w:rsid w:val="00EB7638"/>
    <w:rsid w:val="00EC0083"/>
    <w:rsid w:val="00EC0102"/>
    <w:rsid w:val="00EC07A8"/>
    <w:rsid w:val="00EC0BBF"/>
    <w:rsid w:val="00EC340D"/>
    <w:rsid w:val="00EC3E6B"/>
    <w:rsid w:val="00EC3E95"/>
    <w:rsid w:val="00EC3EC0"/>
    <w:rsid w:val="00EC5C2E"/>
    <w:rsid w:val="00EC6711"/>
    <w:rsid w:val="00EC7665"/>
    <w:rsid w:val="00ED132D"/>
    <w:rsid w:val="00ED1A3B"/>
    <w:rsid w:val="00ED1D80"/>
    <w:rsid w:val="00ED2012"/>
    <w:rsid w:val="00ED2A5C"/>
    <w:rsid w:val="00ED38EC"/>
    <w:rsid w:val="00ED435E"/>
    <w:rsid w:val="00ED6BBC"/>
    <w:rsid w:val="00EE0CB5"/>
    <w:rsid w:val="00EE1730"/>
    <w:rsid w:val="00EE235E"/>
    <w:rsid w:val="00EE408A"/>
    <w:rsid w:val="00EE4205"/>
    <w:rsid w:val="00EE58DB"/>
    <w:rsid w:val="00EF0E0F"/>
    <w:rsid w:val="00EF3FE1"/>
    <w:rsid w:val="00EF5408"/>
    <w:rsid w:val="00EF540D"/>
    <w:rsid w:val="00EF5765"/>
    <w:rsid w:val="00EF72BE"/>
    <w:rsid w:val="00F00D59"/>
    <w:rsid w:val="00F02522"/>
    <w:rsid w:val="00F02D6F"/>
    <w:rsid w:val="00F02F49"/>
    <w:rsid w:val="00F051FB"/>
    <w:rsid w:val="00F05B49"/>
    <w:rsid w:val="00F07622"/>
    <w:rsid w:val="00F07649"/>
    <w:rsid w:val="00F103B3"/>
    <w:rsid w:val="00F11B39"/>
    <w:rsid w:val="00F1453B"/>
    <w:rsid w:val="00F16451"/>
    <w:rsid w:val="00F17210"/>
    <w:rsid w:val="00F173A7"/>
    <w:rsid w:val="00F17B33"/>
    <w:rsid w:val="00F20799"/>
    <w:rsid w:val="00F21D34"/>
    <w:rsid w:val="00F22F1A"/>
    <w:rsid w:val="00F2520B"/>
    <w:rsid w:val="00F25E55"/>
    <w:rsid w:val="00F26165"/>
    <w:rsid w:val="00F26452"/>
    <w:rsid w:val="00F26514"/>
    <w:rsid w:val="00F26B05"/>
    <w:rsid w:val="00F26CEE"/>
    <w:rsid w:val="00F3018A"/>
    <w:rsid w:val="00F30DDD"/>
    <w:rsid w:val="00F31179"/>
    <w:rsid w:val="00F32EE7"/>
    <w:rsid w:val="00F34554"/>
    <w:rsid w:val="00F35167"/>
    <w:rsid w:val="00F35A13"/>
    <w:rsid w:val="00F35D52"/>
    <w:rsid w:val="00F407F0"/>
    <w:rsid w:val="00F40905"/>
    <w:rsid w:val="00F417F1"/>
    <w:rsid w:val="00F41EB7"/>
    <w:rsid w:val="00F42D77"/>
    <w:rsid w:val="00F430DD"/>
    <w:rsid w:val="00F432AF"/>
    <w:rsid w:val="00F4333D"/>
    <w:rsid w:val="00F453F6"/>
    <w:rsid w:val="00F45C90"/>
    <w:rsid w:val="00F46B1C"/>
    <w:rsid w:val="00F46B42"/>
    <w:rsid w:val="00F46F46"/>
    <w:rsid w:val="00F47839"/>
    <w:rsid w:val="00F518C2"/>
    <w:rsid w:val="00F51A57"/>
    <w:rsid w:val="00F52F10"/>
    <w:rsid w:val="00F52F85"/>
    <w:rsid w:val="00F53207"/>
    <w:rsid w:val="00F53813"/>
    <w:rsid w:val="00F54AD5"/>
    <w:rsid w:val="00F54BCF"/>
    <w:rsid w:val="00F55155"/>
    <w:rsid w:val="00F60957"/>
    <w:rsid w:val="00F6187C"/>
    <w:rsid w:val="00F61993"/>
    <w:rsid w:val="00F62F83"/>
    <w:rsid w:val="00F62FC8"/>
    <w:rsid w:val="00F631F2"/>
    <w:rsid w:val="00F634A3"/>
    <w:rsid w:val="00F639E1"/>
    <w:rsid w:val="00F6610C"/>
    <w:rsid w:val="00F66918"/>
    <w:rsid w:val="00F66DCA"/>
    <w:rsid w:val="00F67C37"/>
    <w:rsid w:val="00F70534"/>
    <w:rsid w:val="00F70C08"/>
    <w:rsid w:val="00F71B57"/>
    <w:rsid w:val="00F72A57"/>
    <w:rsid w:val="00F746CE"/>
    <w:rsid w:val="00F748E0"/>
    <w:rsid w:val="00F74939"/>
    <w:rsid w:val="00F755CB"/>
    <w:rsid w:val="00F759B3"/>
    <w:rsid w:val="00F839CE"/>
    <w:rsid w:val="00F84342"/>
    <w:rsid w:val="00F85CA4"/>
    <w:rsid w:val="00F86544"/>
    <w:rsid w:val="00F86A7A"/>
    <w:rsid w:val="00F86DCE"/>
    <w:rsid w:val="00F906D9"/>
    <w:rsid w:val="00F91B1D"/>
    <w:rsid w:val="00F92D90"/>
    <w:rsid w:val="00F93151"/>
    <w:rsid w:val="00F935F1"/>
    <w:rsid w:val="00F94295"/>
    <w:rsid w:val="00F94A1B"/>
    <w:rsid w:val="00F95498"/>
    <w:rsid w:val="00F96CF6"/>
    <w:rsid w:val="00FA0874"/>
    <w:rsid w:val="00FA14A6"/>
    <w:rsid w:val="00FA1597"/>
    <w:rsid w:val="00FA399C"/>
    <w:rsid w:val="00FA3B12"/>
    <w:rsid w:val="00FA51A4"/>
    <w:rsid w:val="00FA739C"/>
    <w:rsid w:val="00FA73CF"/>
    <w:rsid w:val="00FB094A"/>
    <w:rsid w:val="00FB27AA"/>
    <w:rsid w:val="00FB5476"/>
    <w:rsid w:val="00FB559A"/>
    <w:rsid w:val="00FB5E2F"/>
    <w:rsid w:val="00FB785C"/>
    <w:rsid w:val="00FC02EA"/>
    <w:rsid w:val="00FC071A"/>
    <w:rsid w:val="00FC0861"/>
    <w:rsid w:val="00FC0C0F"/>
    <w:rsid w:val="00FC31D9"/>
    <w:rsid w:val="00FC38EF"/>
    <w:rsid w:val="00FC3C0F"/>
    <w:rsid w:val="00FC3E8F"/>
    <w:rsid w:val="00FC457A"/>
    <w:rsid w:val="00FC48F9"/>
    <w:rsid w:val="00FC508F"/>
    <w:rsid w:val="00FC623A"/>
    <w:rsid w:val="00FC632B"/>
    <w:rsid w:val="00FC749D"/>
    <w:rsid w:val="00FD0DFF"/>
    <w:rsid w:val="00FD3143"/>
    <w:rsid w:val="00FD36D7"/>
    <w:rsid w:val="00FD5558"/>
    <w:rsid w:val="00FD58EF"/>
    <w:rsid w:val="00FD769B"/>
    <w:rsid w:val="00FE08A3"/>
    <w:rsid w:val="00FE2934"/>
    <w:rsid w:val="00FE5669"/>
    <w:rsid w:val="00FF0067"/>
    <w:rsid w:val="00FF4146"/>
    <w:rsid w:val="00FF680A"/>
    <w:rsid w:val="00FF7755"/>
    <w:rsid w:val="00FF78A3"/>
    <w:rsid w:val="00FF7A3A"/>
    <w:rsid w:val="010B87F8"/>
    <w:rsid w:val="0260FC9B"/>
    <w:rsid w:val="0268B42D"/>
    <w:rsid w:val="02B5B740"/>
    <w:rsid w:val="02E3A7C8"/>
    <w:rsid w:val="037BDEBA"/>
    <w:rsid w:val="03B1CB96"/>
    <w:rsid w:val="03C9C1F2"/>
    <w:rsid w:val="03CD3F65"/>
    <w:rsid w:val="049F3714"/>
    <w:rsid w:val="05048070"/>
    <w:rsid w:val="0544902E"/>
    <w:rsid w:val="056BEE6A"/>
    <w:rsid w:val="05B43B95"/>
    <w:rsid w:val="05C4B226"/>
    <w:rsid w:val="06CEB3B9"/>
    <w:rsid w:val="0734DDAF"/>
    <w:rsid w:val="079DEBBA"/>
    <w:rsid w:val="08875D2F"/>
    <w:rsid w:val="08C8BEB5"/>
    <w:rsid w:val="08DCD416"/>
    <w:rsid w:val="09126A50"/>
    <w:rsid w:val="0A1CBF24"/>
    <w:rsid w:val="0B3571E9"/>
    <w:rsid w:val="0C0A8AEC"/>
    <w:rsid w:val="0C794A44"/>
    <w:rsid w:val="0D1FA6E3"/>
    <w:rsid w:val="0D91DFEA"/>
    <w:rsid w:val="0DCD0090"/>
    <w:rsid w:val="0E0EDE93"/>
    <w:rsid w:val="0E2C6729"/>
    <w:rsid w:val="0F233E76"/>
    <w:rsid w:val="0F2E79DF"/>
    <w:rsid w:val="0FA6EBD2"/>
    <w:rsid w:val="1003B4FF"/>
    <w:rsid w:val="1035C407"/>
    <w:rsid w:val="10949F8C"/>
    <w:rsid w:val="10A757CE"/>
    <w:rsid w:val="10BDD542"/>
    <w:rsid w:val="10BF0ED7"/>
    <w:rsid w:val="10E437EE"/>
    <w:rsid w:val="10F4FDAE"/>
    <w:rsid w:val="112CCA13"/>
    <w:rsid w:val="12245342"/>
    <w:rsid w:val="133B55C1"/>
    <w:rsid w:val="134CD38B"/>
    <w:rsid w:val="13A3DF59"/>
    <w:rsid w:val="13F6AF99"/>
    <w:rsid w:val="14B65954"/>
    <w:rsid w:val="14F10B44"/>
    <w:rsid w:val="150E7C14"/>
    <w:rsid w:val="15410E91"/>
    <w:rsid w:val="157A703B"/>
    <w:rsid w:val="16E84551"/>
    <w:rsid w:val="17E8877E"/>
    <w:rsid w:val="18679C2D"/>
    <w:rsid w:val="1A27AE40"/>
    <w:rsid w:val="1A395842"/>
    <w:rsid w:val="1A3D5E3D"/>
    <w:rsid w:val="1A4A88C4"/>
    <w:rsid w:val="1A687AA4"/>
    <w:rsid w:val="1B38AA03"/>
    <w:rsid w:val="1B97C901"/>
    <w:rsid w:val="1C4FDC51"/>
    <w:rsid w:val="1C9A9FC1"/>
    <w:rsid w:val="1C9ED45E"/>
    <w:rsid w:val="1CBAD6E2"/>
    <w:rsid w:val="1CEB8D3B"/>
    <w:rsid w:val="1D4EF531"/>
    <w:rsid w:val="1E1C5B45"/>
    <w:rsid w:val="1EB68BB5"/>
    <w:rsid w:val="1ECC112D"/>
    <w:rsid w:val="1F4F882C"/>
    <w:rsid w:val="1F513334"/>
    <w:rsid w:val="1FE7F00C"/>
    <w:rsid w:val="2065F68E"/>
    <w:rsid w:val="2098CDAC"/>
    <w:rsid w:val="20ECCEEE"/>
    <w:rsid w:val="2155A788"/>
    <w:rsid w:val="21C098CB"/>
    <w:rsid w:val="21C2CAA7"/>
    <w:rsid w:val="2292014F"/>
    <w:rsid w:val="22B5FDE0"/>
    <w:rsid w:val="22BBB485"/>
    <w:rsid w:val="235A2A3E"/>
    <w:rsid w:val="23771D24"/>
    <w:rsid w:val="23A539FF"/>
    <w:rsid w:val="23E1B2E1"/>
    <w:rsid w:val="24394D0D"/>
    <w:rsid w:val="26386367"/>
    <w:rsid w:val="263DDB50"/>
    <w:rsid w:val="26634008"/>
    <w:rsid w:val="270C06EA"/>
    <w:rsid w:val="27474B30"/>
    <w:rsid w:val="27FB2C4C"/>
    <w:rsid w:val="28907E0B"/>
    <w:rsid w:val="2925FA6E"/>
    <w:rsid w:val="29379027"/>
    <w:rsid w:val="2974B8C2"/>
    <w:rsid w:val="298E7912"/>
    <w:rsid w:val="2AAD7A74"/>
    <w:rsid w:val="2B6EBDD9"/>
    <w:rsid w:val="2B9F0D3B"/>
    <w:rsid w:val="2CFE546D"/>
    <w:rsid w:val="2DA7E94B"/>
    <w:rsid w:val="2DAD73F9"/>
    <w:rsid w:val="2E1A9567"/>
    <w:rsid w:val="2EA7D3BA"/>
    <w:rsid w:val="2EC5FEA9"/>
    <w:rsid w:val="2ED055F3"/>
    <w:rsid w:val="2ED56B0C"/>
    <w:rsid w:val="2EEBCD41"/>
    <w:rsid w:val="2EEBE033"/>
    <w:rsid w:val="2F7132E1"/>
    <w:rsid w:val="30754DCF"/>
    <w:rsid w:val="30865943"/>
    <w:rsid w:val="30B69111"/>
    <w:rsid w:val="30C6AB16"/>
    <w:rsid w:val="30E9CA5B"/>
    <w:rsid w:val="30F67208"/>
    <w:rsid w:val="31726082"/>
    <w:rsid w:val="31BB5E85"/>
    <w:rsid w:val="31EDD5C8"/>
    <w:rsid w:val="324985EB"/>
    <w:rsid w:val="327F33D7"/>
    <w:rsid w:val="331F2853"/>
    <w:rsid w:val="333667B4"/>
    <w:rsid w:val="333EF7B0"/>
    <w:rsid w:val="33C92410"/>
    <w:rsid w:val="34154B81"/>
    <w:rsid w:val="34718EB0"/>
    <w:rsid w:val="34BDD5AA"/>
    <w:rsid w:val="34D0C1D7"/>
    <w:rsid w:val="35794FD5"/>
    <w:rsid w:val="35C90C14"/>
    <w:rsid w:val="35EE4A7B"/>
    <w:rsid w:val="3602B28C"/>
    <w:rsid w:val="36B0E2BC"/>
    <w:rsid w:val="37651821"/>
    <w:rsid w:val="378E415F"/>
    <w:rsid w:val="3807F2DD"/>
    <w:rsid w:val="3842EF21"/>
    <w:rsid w:val="384F27CC"/>
    <w:rsid w:val="387417D1"/>
    <w:rsid w:val="388DFEE2"/>
    <w:rsid w:val="38E0C910"/>
    <w:rsid w:val="3910C5FC"/>
    <w:rsid w:val="3990E0D7"/>
    <w:rsid w:val="39EE9311"/>
    <w:rsid w:val="3A3EB2D7"/>
    <w:rsid w:val="3AA59D46"/>
    <w:rsid w:val="3BD8631E"/>
    <w:rsid w:val="3BE20A50"/>
    <w:rsid w:val="3C5E37AB"/>
    <w:rsid w:val="3DC04E01"/>
    <w:rsid w:val="3E63316B"/>
    <w:rsid w:val="3EBF1F8E"/>
    <w:rsid w:val="3EE6B051"/>
    <w:rsid w:val="3F0EE096"/>
    <w:rsid w:val="3FE926BA"/>
    <w:rsid w:val="4014F08B"/>
    <w:rsid w:val="4189BB86"/>
    <w:rsid w:val="41A236E1"/>
    <w:rsid w:val="41A7ABF6"/>
    <w:rsid w:val="41B91CC1"/>
    <w:rsid w:val="41E3C37B"/>
    <w:rsid w:val="41FA7AC3"/>
    <w:rsid w:val="4251996E"/>
    <w:rsid w:val="42901F1A"/>
    <w:rsid w:val="42C478DA"/>
    <w:rsid w:val="42F6879A"/>
    <w:rsid w:val="43498379"/>
    <w:rsid w:val="4366A319"/>
    <w:rsid w:val="43672B5F"/>
    <w:rsid w:val="438F8179"/>
    <w:rsid w:val="44237515"/>
    <w:rsid w:val="442B794C"/>
    <w:rsid w:val="445C0394"/>
    <w:rsid w:val="44CB8D1B"/>
    <w:rsid w:val="450C7C3B"/>
    <w:rsid w:val="4578A40A"/>
    <w:rsid w:val="45C22883"/>
    <w:rsid w:val="45FF1263"/>
    <w:rsid w:val="46176DCC"/>
    <w:rsid w:val="4679BD2E"/>
    <w:rsid w:val="46BBE404"/>
    <w:rsid w:val="472112EC"/>
    <w:rsid w:val="47771D2F"/>
    <w:rsid w:val="48117913"/>
    <w:rsid w:val="4826CF0E"/>
    <w:rsid w:val="485F5585"/>
    <w:rsid w:val="490321E8"/>
    <w:rsid w:val="49045A1C"/>
    <w:rsid w:val="4985EB19"/>
    <w:rsid w:val="49F14C45"/>
    <w:rsid w:val="4A07C779"/>
    <w:rsid w:val="4B5E4BBC"/>
    <w:rsid w:val="4BA520E8"/>
    <w:rsid w:val="4BB80BBC"/>
    <w:rsid w:val="4C337B5D"/>
    <w:rsid w:val="4C8881FE"/>
    <w:rsid w:val="4CB9AAAD"/>
    <w:rsid w:val="4CC5FEE1"/>
    <w:rsid w:val="4D163B10"/>
    <w:rsid w:val="4DDFF857"/>
    <w:rsid w:val="4DECD7A1"/>
    <w:rsid w:val="4EF13E1F"/>
    <w:rsid w:val="4F328297"/>
    <w:rsid w:val="4F3F8168"/>
    <w:rsid w:val="4FE9E61B"/>
    <w:rsid w:val="505CF42D"/>
    <w:rsid w:val="5082DC2C"/>
    <w:rsid w:val="50C6AB53"/>
    <w:rsid w:val="51D8A39B"/>
    <w:rsid w:val="521B8323"/>
    <w:rsid w:val="521E1ACE"/>
    <w:rsid w:val="52E68ADA"/>
    <w:rsid w:val="5362FC87"/>
    <w:rsid w:val="53D6A62E"/>
    <w:rsid w:val="542AAC5F"/>
    <w:rsid w:val="542F33DB"/>
    <w:rsid w:val="545F6040"/>
    <w:rsid w:val="54817AB3"/>
    <w:rsid w:val="56CE60CF"/>
    <w:rsid w:val="578B316B"/>
    <w:rsid w:val="57D3BD4A"/>
    <w:rsid w:val="5800A849"/>
    <w:rsid w:val="5813C8D5"/>
    <w:rsid w:val="587B49DA"/>
    <w:rsid w:val="596090AF"/>
    <w:rsid w:val="5BD0E035"/>
    <w:rsid w:val="5BF61A02"/>
    <w:rsid w:val="5C37AE1C"/>
    <w:rsid w:val="5C68568D"/>
    <w:rsid w:val="5C9D38A0"/>
    <w:rsid w:val="5D3B4CB2"/>
    <w:rsid w:val="5D94E11F"/>
    <w:rsid w:val="5D9C5246"/>
    <w:rsid w:val="5DA59CF2"/>
    <w:rsid w:val="5DD3CF6D"/>
    <w:rsid w:val="5DE3A0A5"/>
    <w:rsid w:val="5DF335AB"/>
    <w:rsid w:val="5DF5BA8F"/>
    <w:rsid w:val="5E576491"/>
    <w:rsid w:val="5E86F826"/>
    <w:rsid w:val="5EF75C21"/>
    <w:rsid w:val="5F21BCE4"/>
    <w:rsid w:val="5F390A1B"/>
    <w:rsid w:val="5FD559BF"/>
    <w:rsid w:val="60794EB8"/>
    <w:rsid w:val="60A2883F"/>
    <w:rsid w:val="610D4416"/>
    <w:rsid w:val="613784E6"/>
    <w:rsid w:val="61982D1D"/>
    <w:rsid w:val="61FF0F6F"/>
    <w:rsid w:val="6229119F"/>
    <w:rsid w:val="6275820D"/>
    <w:rsid w:val="633E67C7"/>
    <w:rsid w:val="63A55BF3"/>
    <w:rsid w:val="64467673"/>
    <w:rsid w:val="64530655"/>
    <w:rsid w:val="645F2DD1"/>
    <w:rsid w:val="64742E69"/>
    <w:rsid w:val="64C6FFEA"/>
    <w:rsid w:val="655E1C88"/>
    <w:rsid w:val="65B39698"/>
    <w:rsid w:val="6690720E"/>
    <w:rsid w:val="6694EA2B"/>
    <w:rsid w:val="66ECA8B1"/>
    <w:rsid w:val="67C8F6EE"/>
    <w:rsid w:val="67D071E6"/>
    <w:rsid w:val="67E6E815"/>
    <w:rsid w:val="67EE06B2"/>
    <w:rsid w:val="6892663B"/>
    <w:rsid w:val="6962C5DF"/>
    <w:rsid w:val="69CB03B6"/>
    <w:rsid w:val="6A21D7E8"/>
    <w:rsid w:val="6BAA4740"/>
    <w:rsid w:val="6BE8EF23"/>
    <w:rsid w:val="6C54D56E"/>
    <w:rsid w:val="6D3A3231"/>
    <w:rsid w:val="6E418A2B"/>
    <w:rsid w:val="6E4F3A73"/>
    <w:rsid w:val="6E63A2BC"/>
    <w:rsid w:val="6E7E5011"/>
    <w:rsid w:val="6EBB8140"/>
    <w:rsid w:val="6EC7BB92"/>
    <w:rsid w:val="6FA4E042"/>
    <w:rsid w:val="700540B5"/>
    <w:rsid w:val="702435EE"/>
    <w:rsid w:val="7026E731"/>
    <w:rsid w:val="702D3851"/>
    <w:rsid w:val="7033D410"/>
    <w:rsid w:val="7140B0A3"/>
    <w:rsid w:val="71BF487B"/>
    <w:rsid w:val="723FD27A"/>
    <w:rsid w:val="72B13DCE"/>
    <w:rsid w:val="72D91264"/>
    <w:rsid w:val="72F6F769"/>
    <w:rsid w:val="731063B0"/>
    <w:rsid w:val="732AF388"/>
    <w:rsid w:val="73AB4105"/>
    <w:rsid w:val="73C8B80A"/>
    <w:rsid w:val="743ECC85"/>
    <w:rsid w:val="7445E645"/>
    <w:rsid w:val="754B0D32"/>
    <w:rsid w:val="75FB0826"/>
    <w:rsid w:val="7640FF38"/>
    <w:rsid w:val="76415FAA"/>
    <w:rsid w:val="76704992"/>
    <w:rsid w:val="76761E16"/>
    <w:rsid w:val="768DF7DA"/>
    <w:rsid w:val="76B02854"/>
    <w:rsid w:val="76F22460"/>
    <w:rsid w:val="784575ED"/>
    <w:rsid w:val="787E6C21"/>
    <w:rsid w:val="7892CC9D"/>
    <w:rsid w:val="78F10161"/>
    <w:rsid w:val="78FB88C4"/>
    <w:rsid w:val="7981F188"/>
    <w:rsid w:val="798F8A87"/>
    <w:rsid w:val="7ADDA63D"/>
    <w:rsid w:val="7AE23E91"/>
    <w:rsid w:val="7B0349D7"/>
    <w:rsid w:val="7B247CDE"/>
    <w:rsid w:val="7B978DDD"/>
    <w:rsid w:val="7B9F91CA"/>
    <w:rsid w:val="7BAADA47"/>
    <w:rsid w:val="7BCA7DC3"/>
    <w:rsid w:val="7C465F7D"/>
    <w:rsid w:val="7CF388DC"/>
    <w:rsid w:val="7D154855"/>
    <w:rsid w:val="7D49D5DA"/>
    <w:rsid w:val="7D60B22A"/>
    <w:rsid w:val="7D61FD5C"/>
    <w:rsid w:val="7D71DC97"/>
    <w:rsid w:val="7DFB5F86"/>
    <w:rsid w:val="7EA347F6"/>
    <w:rsid w:val="7F2B62F8"/>
    <w:rsid w:val="7F6B7ECE"/>
    <w:rsid w:val="7F9537CC"/>
    <w:rsid w:val="7FA1EA6C"/>
    <w:rsid w:val="7FAB86C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73EA19"/>
  <w14:defaultImageDpi w14:val="0"/>
  <w15:docId w15:val="{A5F5152A-5503-4707-879E-164D3B050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Batang" w:hAnsi="Calibri" w:cs="Calibri"/>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uiPriority="0" w:qFormat="1"/>
    <w:lsdException w:name="caption" w:semiHidden="1" w:uiPriority="35" w:unhideWhenUsed="1" w:qFormat="1"/>
    <w:lsdException w:name="footnote reference"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rPr>
  </w:style>
  <w:style w:type="paragraph" w:styleId="Ttulo3">
    <w:name w:val="heading 3"/>
    <w:basedOn w:val="Normal"/>
    <w:next w:val="Normal"/>
    <w:link w:val="Ttulo3Car"/>
    <w:uiPriority w:val="9"/>
    <w:qFormat/>
    <w:rsid w:val="00656C54"/>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locked/>
    <w:rsid w:val="00656C54"/>
    <w:rPr>
      <w:rFonts w:ascii="Cambria" w:hAnsi="Cambria" w:cs="Times New Roman"/>
      <w:b/>
      <w:sz w:val="26"/>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link w:val="4GChar"/>
    <w:uiPriority w:val="99"/>
    <w:qFormat/>
    <w:rsid w:val="002F20AB"/>
    <w:rPr>
      <w:rFonts w:cs="Times New Roman"/>
      <w:vertAlign w:val="superscript"/>
    </w:rPr>
  </w:style>
  <w:style w:type="paragraph" w:styleId="Textoindependiente">
    <w:name w:val="Body Text"/>
    <w:aliases w:val="Car"/>
    <w:basedOn w:val="Normal"/>
    <w:link w:val="Textoindependien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basedOn w:val="Fuentedeprrafopredeter"/>
    <w:link w:val="Textoindependiente"/>
    <w:uiPriority w:val="99"/>
    <w:locked/>
    <w:rsid w:val="002F20AB"/>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qFormat/>
    <w:rsid w:val="002F20AB"/>
    <w:pPr>
      <w:widowControl/>
      <w:overflowPunct w:val="0"/>
      <w:textAlignment w:val="baseline"/>
    </w:pPr>
    <w:rPr>
      <w:rFonts w:ascii="Times New Roman" w:hAnsi="Times New Roman" w:cs="Times New Roman"/>
      <w:sz w:val="20"/>
      <w:szCs w:val="20"/>
      <w:lang w:val="es-CO"/>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qFormat/>
    <w:locked/>
    <w:rsid w:val="002F20AB"/>
    <w:rPr>
      <w:rFonts w:ascii="Times New Roman" w:hAnsi="Times New Roman" w:cs="Times New Roman"/>
      <w:sz w:val="20"/>
      <w:lang w:val="x-none" w:eastAsia="es-ES"/>
    </w:rPr>
  </w:style>
  <w:style w:type="character" w:styleId="Nmerodepgina">
    <w:name w:val="page number"/>
    <w:basedOn w:val="Fuentedeprrafopredeter"/>
    <w:uiPriority w:val="99"/>
    <w:rsid w:val="002F20AB"/>
    <w:rPr>
      <w:rFonts w:cs="Times New Roman"/>
    </w:rPr>
  </w:style>
  <w:style w:type="paragraph" w:styleId="Piedepgina">
    <w:name w:val="footer"/>
    <w:aliases w:val="Pie de página Car Car"/>
    <w:basedOn w:val="Normal"/>
    <w:link w:val="PiedepginaCar"/>
    <w:uiPriority w:val="99"/>
    <w:rsid w:val="002F20AB"/>
    <w:pPr>
      <w:tabs>
        <w:tab w:val="center" w:pos="4252"/>
        <w:tab w:val="right" w:pos="8504"/>
      </w:tabs>
    </w:pPr>
    <w:rPr>
      <w:rFonts w:cs="Times New Roman"/>
      <w:lang w:val="es-CO"/>
    </w:rPr>
  </w:style>
  <w:style w:type="character" w:customStyle="1" w:styleId="PiedepginaCar">
    <w:name w:val="Pie de página Car"/>
    <w:aliases w:val="Pie de página Car Car Car"/>
    <w:basedOn w:val="Fuentedeprrafopredeter"/>
    <w:link w:val="Piedepgina"/>
    <w:uiPriority w:val="99"/>
    <w:locked/>
    <w:rsid w:val="002F20AB"/>
    <w:rPr>
      <w:rFonts w:ascii="Courier New" w:hAnsi="Courier New" w:cs="Times New Roman"/>
      <w:sz w:val="24"/>
      <w:lang w:val="x-none" w:eastAsia="es-ES"/>
    </w:rPr>
  </w:style>
  <w:style w:type="paragraph" w:styleId="Encabezado">
    <w:name w:val="header"/>
    <w:basedOn w:val="Normal"/>
    <w:link w:val="EncabezadoCar"/>
    <w:uiPriority w:val="99"/>
    <w:rsid w:val="002F20AB"/>
    <w:pPr>
      <w:tabs>
        <w:tab w:val="center" w:pos="4252"/>
        <w:tab w:val="right" w:pos="8504"/>
      </w:tabs>
    </w:pPr>
    <w:rPr>
      <w:rFonts w:cs="Times New Roman"/>
      <w:lang w:val="es-CO"/>
    </w:rPr>
  </w:style>
  <w:style w:type="character" w:customStyle="1" w:styleId="EncabezadoCar">
    <w:name w:val="Encabezado Car"/>
    <w:basedOn w:val="Fuentedeprrafopredeter"/>
    <w:link w:val="Encabezado"/>
    <w:uiPriority w:val="99"/>
    <w:locked/>
    <w:rsid w:val="002F20AB"/>
    <w:rPr>
      <w:rFonts w:ascii="Courier New" w:hAnsi="Courier New" w:cs="Times New Roman"/>
      <w:sz w:val="24"/>
      <w:lang w:val="x-none" w:eastAsia="es-ES"/>
    </w:rPr>
  </w:style>
  <w:style w:type="paragraph" w:styleId="Sinespaciado">
    <w:name w:val="No Spacing"/>
    <w:link w:val="SinespaciadoCar"/>
    <w:uiPriority w:val="1"/>
    <w:qFormat/>
    <w:rsid w:val="002F20AB"/>
    <w:pPr>
      <w:widowControl w:val="0"/>
      <w:autoSpaceDE w:val="0"/>
      <w:autoSpaceDN w:val="0"/>
      <w:adjustRightInd w:val="0"/>
    </w:pPr>
    <w:rPr>
      <w:rFonts w:ascii="Courier New" w:hAnsi="Courier New" w:cs="Times New Roman"/>
      <w:sz w:val="24"/>
      <w:szCs w:val="22"/>
    </w:rPr>
  </w:style>
  <w:style w:type="paragraph" w:styleId="Prrafodelista">
    <w:name w:val="List Paragraph"/>
    <w:aliases w:val="Colorful List - Accent 11,Ha,List Paragraph1,lp1,Normal1,List Paragraph2,List1,titulo 3,Párrafo de lista1,Bullets,Párrafo de lista2,Lista vistosa - Énfasis 11,Cuadrícula clara - Énfasis 31,Dot pt,F5 List Paragraph,No Spacing1"/>
    <w:basedOn w:val="Normal"/>
    <w:link w:val="PrrafodelistaCar"/>
    <w:uiPriority w:val="34"/>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inespaciadoCar">
    <w:name w:val="Sin espaciado Car"/>
    <w:link w:val="Sinespaciado"/>
    <w:uiPriority w:val="1"/>
    <w:locked/>
    <w:rsid w:val="002F20AB"/>
    <w:rPr>
      <w:rFonts w:ascii="Courier New" w:hAnsi="Courier New"/>
      <w:sz w:val="22"/>
      <w:lang w:val="es-ES" w:eastAsia="es-ES"/>
    </w:rPr>
  </w:style>
  <w:style w:type="paragraph" w:styleId="Textodeglobo">
    <w:name w:val="Balloon Text"/>
    <w:basedOn w:val="Normal"/>
    <w:link w:val="TextodegloboCar"/>
    <w:uiPriority w:val="99"/>
    <w:semiHidden/>
    <w:unhideWhenUsed/>
    <w:rsid w:val="002F20AB"/>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2F20AB"/>
    <w:rPr>
      <w:rFonts w:ascii="Tahoma" w:hAnsi="Tahoma" w:cs="Times New Roman"/>
      <w:sz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style>
  <w:style w:type="character" w:customStyle="1" w:styleId="CarCar3">
    <w:name w:val="Car Car3"/>
    <w:rsid w:val="000F2CA2"/>
    <w:rPr>
      <w:rFonts w:ascii="Verdana" w:hAnsi="Verdana"/>
      <w:spacing w:val="-3"/>
      <w:sz w:val="24"/>
      <w:lang w:val="es-ES_tradnl" w:eastAsia="es-ES"/>
    </w:rPr>
  </w:style>
  <w:style w:type="character" w:styleId="Hipervnculo">
    <w:name w:val="Hyperlink"/>
    <w:basedOn w:val="Fuentedeprrafopredeter"/>
    <w:uiPriority w:val="99"/>
    <w:rsid w:val="00DF6FAD"/>
    <w:rPr>
      <w:rFonts w:cs="Times New Roman"/>
      <w:color w:val="0563C1" w:themeColor="hyperlink"/>
      <w:u w:val="single"/>
    </w:rPr>
  </w:style>
  <w:style w:type="character" w:styleId="nfasis">
    <w:name w:val="Emphasis"/>
    <w:basedOn w:val="Fuentedeprrafopredeter"/>
    <w:uiPriority w:val="20"/>
    <w:qFormat/>
    <w:rsid w:val="00813FED"/>
    <w:rPr>
      <w:rFonts w:cs="Times New Roman"/>
      <w:i/>
      <w:iCs/>
    </w:rPr>
  </w:style>
  <w:style w:type="character" w:customStyle="1" w:styleId="PrrafodelistaCar">
    <w:name w:val="Párrafo de lista Car"/>
    <w:aliases w:val="Colorful List - Accent 11 Car,Ha Car,List Paragraph1 Car,lp1 Car,Normal1 Car,List Paragraph2 Car,List1 Car,titulo 3 Car,Párrafo de lista1 Car,Bullets Car,Párrafo de lista2 Car,Lista vistosa - Énfasis 11 Car,Dot pt Car"/>
    <w:link w:val="Prrafodelista"/>
    <w:uiPriority w:val="34"/>
    <w:locked/>
    <w:rsid w:val="00954720"/>
    <w:rPr>
      <w:rFonts w:cs="Times New Roman"/>
      <w:sz w:val="22"/>
      <w:szCs w:val="22"/>
      <w:lang w:val="es-CO" w:eastAsia="es-CO"/>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954720"/>
    <w:pPr>
      <w:widowControl/>
      <w:autoSpaceDE/>
      <w:autoSpaceDN/>
      <w:adjustRightInd/>
      <w:jc w:val="both"/>
    </w:pPr>
    <w:rPr>
      <w:rFonts w:ascii="Calibri" w:hAnsi="Calibri" w:cs="Times New Roman"/>
      <w:sz w:val="20"/>
      <w:szCs w:val="20"/>
      <w:vertAlign w:val="superscript"/>
    </w:rPr>
  </w:style>
  <w:style w:type="paragraph" w:customStyle="1" w:styleId="Sinespaciado3">
    <w:name w:val="Sin espaciado3"/>
    <w:rsid w:val="004704B6"/>
    <w:rPr>
      <w:rFonts w:eastAsia="Times New Roman" w:cs="Times New Roman"/>
      <w:sz w:val="22"/>
      <w:szCs w:val="22"/>
    </w:rPr>
  </w:style>
  <w:style w:type="character" w:styleId="Mencinsinresolver">
    <w:name w:val="Unresolved Mention"/>
    <w:basedOn w:val="Fuentedeprrafopredeter"/>
    <w:uiPriority w:val="99"/>
    <w:semiHidden/>
    <w:unhideWhenUsed/>
    <w:rsid w:val="006B2194"/>
    <w:rPr>
      <w:color w:val="605E5C"/>
      <w:shd w:val="clear" w:color="auto" w:fill="E1DFDD"/>
    </w:rPr>
  </w:style>
  <w:style w:type="character" w:customStyle="1" w:styleId="normaltextrun">
    <w:name w:val="normaltextrun"/>
    <w:basedOn w:val="Fuentedeprrafopredeter"/>
    <w:rsid w:val="009D613E"/>
  </w:style>
  <w:style w:type="character" w:customStyle="1" w:styleId="eop">
    <w:name w:val="eop"/>
    <w:basedOn w:val="Fuentedeprrafopredeter"/>
    <w:rsid w:val="009D613E"/>
  </w:style>
  <w:style w:type="character" w:styleId="Refdecomentario">
    <w:name w:val="annotation reference"/>
    <w:basedOn w:val="Fuentedeprrafopredeter"/>
    <w:uiPriority w:val="99"/>
    <w:rsid w:val="00EC07A8"/>
    <w:rPr>
      <w:sz w:val="16"/>
      <w:szCs w:val="16"/>
    </w:rPr>
  </w:style>
  <w:style w:type="paragraph" w:styleId="Textocomentario">
    <w:name w:val="annotation text"/>
    <w:basedOn w:val="Normal"/>
    <w:link w:val="TextocomentarioCar"/>
    <w:uiPriority w:val="99"/>
    <w:rsid w:val="00EC07A8"/>
    <w:rPr>
      <w:sz w:val="20"/>
      <w:szCs w:val="20"/>
    </w:rPr>
  </w:style>
  <w:style w:type="character" w:customStyle="1" w:styleId="TextocomentarioCar">
    <w:name w:val="Texto comentario Car"/>
    <w:basedOn w:val="Fuentedeprrafopredeter"/>
    <w:link w:val="Textocomentario"/>
    <w:uiPriority w:val="99"/>
    <w:rsid w:val="00EC07A8"/>
    <w:rPr>
      <w:rFonts w:ascii="Courier New" w:hAnsi="Courier New" w:cs="Verdana"/>
    </w:rPr>
  </w:style>
  <w:style w:type="paragraph" w:styleId="Asuntodelcomentario">
    <w:name w:val="annotation subject"/>
    <w:basedOn w:val="Textocomentario"/>
    <w:next w:val="Textocomentario"/>
    <w:link w:val="AsuntodelcomentarioCar"/>
    <w:uiPriority w:val="99"/>
    <w:semiHidden/>
    <w:unhideWhenUsed/>
    <w:rsid w:val="00EC07A8"/>
    <w:rPr>
      <w:b/>
      <w:bCs/>
    </w:rPr>
  </w:style>
  <w:style w:type="character" w:customStyle="1" w:styleId="AsuntodelcomentarioCar">
    <w:name w:val="Asunto del comentario Car"/>
    <w:basedOn w:val="TextocomentarioCar"/>
    <w:link w:val="Asuntodelcomentario"/>
    <w:uiPriority w:val="99"/>
    <w:semiHidden/>
    <w:rsid w:val="00EC07A8"/>
    <w:rPr>
      <w:rFonts w:ascii="Courier New" w:hAnsi="Courier New" w:cs="Verdana"/>
      <w:b/>
      <w:bCs/>
    </w:rPr>
  </w:style>
  <w:style w:type="character" w:customStyle="1" w:styleId="CorteCar">
    <w:name w:val="Corte Car"/>
    <w:link w:val="Corte"/>
    <w:locked/>
    <w:rsid w:val="00EC0102"/>
    <w:rPr>
      <w:rFonts w:eastAsia="Calibri"/>
      <w:color w:val="000000"/>
      <w:u w:color="000000"/>
      <w:bdr w:val="none" w:sz="0" w:space="0" w:color="auto" w:frame="1"/>
    </w:rPr>
  </w:style>
  <w:style w:type="paragraph" w:customStyle="1" w:styleId="Corte">
    <w:name w:val="Corte"/>
    <w:basedOn w:val="Textonotapie"/>
    <w:link w:val="CorteCar"/>
    <w:autoRedefine/>
    <w:qFormat/>
    <w:rsid w:val="00EC0102"/>
    <w:pPr>
      <w:overflowPunct/>
      <w:autoSpaceDE/>
      <w:autoSpaceDN/>
      <w:adjustRightInd/>
      <w:jc w:val="both"/>
      <w:textAlignment w:val="auto"/>
    </w:pPr>
    <w:rPr>
      <w:rFonts w:ascii="Calibri" w:eastAsia="Calibri" w:hAnsi="Calibri" w:cs="Calibri"/>
      <w:color w:val="000000"/>
      <w:u w:color="000000"/>
      <w:bdr w:val="none" w:sz="0" w:space="0" w:color="auto" w:frame="1"/>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517212">
      <w:bodyDiv w:val="1"/>
      <w:marLeft w:val="0"/>
      <w:marRight w:val="0"/>
      <w:marTop w:val="0"/>
      <w:marBottom w:val="0"/>
      <w:divBdr>
        <w:top w:val="none" w:sz="0" w:space="0" w:color="auto"/>
        <w:left w:val="none" w:sz="0" w:space="0" w:color="auto"/>
        <w:bottom w:val="none" w:sz="0" w:space="0" w:color="auto"/>
        <w:right w:val="none" w:sz="0" w:space="0" w:color="auto"/>
      </w:divBdr>
    </w:div>
    <w:div w:id="146555497">
      <w:bodyDiv w:val="1"/>
      <w:marLeft w:val="0"/>
      <w:marRight w:val="0"/>
      <w:marTop w:val="0"/>
      <w:marBottom w:val="0"/>
      <w:divBdr>
        <w:top w:val="none" w:sz="0" w:space="0" w:color="auto"/>
        <w:left w:val="none" w:sz="0" w:space="0" w:color="auto"/>
        <w:bottom w:val="none" w:sz="0" w:space="0" w:color="auto"/>
        <w:right w:val="none" w:sz="0" w:space="0" w:color="auto"/>
      </w:divBdr>
    </w:div>
    <w:div w:id="291637422">
      <w:bodyDiv w:val="1"/>
      <w:marLeft w:val="0"/>
      <w:marRight w:val="0"/>
      <w:marTop w:val="0"/>
      <w:marBottom w:val="0"/>
      <w:divBdr>
        <w:top w:val="none" w:sz="0" w:space="0" w:color="auto"/>
        <w:left w:val="none" w:sz="0" w:space="0" w:color="auto"/>
        <w:bottom w:val="none" w:sz="0" w:space="0" w:color="auto"/>
        <w:right w:val="none" w:sz="0" w:space="0" w:color="auto"/>
      </w:divBdr>
    </w:div>
    <w:div w:id="319236166">
      <w:bodyDiv w:val="1"/>
      <w:marLeft w:val="0"/>
      <w:marRight w:val="0"/>
      <w:marTop w:val="0"/>
      <w:marBottom w:val="0"/>
      <w:divBdr>
        <w:top w:val="none" w:sz="0" w:space="0" w:color="auto"/>
        <w:left w:val="none" w:sz="0" w:space="0" w:color="auto"/>
        <w:bottom w:val="none" w:sz="0" w:space="0" w:color="auto"/>
        <w:right w:val="none" w:sz="0" w:space="0" w:color="auto"/>
      </w:divBdr>
    </w:div>
    <w:div w:id="334187039">
      <w:bodyDiv w:val="1"/>
      <w:marLeft w:val="0"/>
      <w:marRight w:val="0"/>
      <w:marTop w:val="0"/>
      <w:marBottom w:val="0"/>
      <w:divBdr>
        <w:top w:val="none" w:sz="0" w:space="0" w:color="auto"/>
        <w:left w:val="none" w:sz="0" w:space="0" w:color="auto"/>
        <w:bottom w:val="none" w:sz="0" w:space="0" w:color="auto"/>
        <w:right w:val="none" w:sz="0" w:space="0" w:color="auto"/>
      </w:divBdr>
      <w:divsChild>
        <w:div w:id="4212695">
          <w:marLeft w:val="0"/>
          <w:marRight w:val="0"/>
          <w:marTop w:val="0"/>
          <w:marBottom w:val="0"/>
          <w:divBdr>
            <w:top w:val="none" w:sz="0" w:space="0" w:color="auto"/>
            <w:left w:val="none" w:sz="0" w:space="0" w:color="auto"/>
            <w:bottom w:val="none" w:sz="0" w:space="0" w:color="auto"/>
            <w:right w:val="none" w:sz="0" w:space="0" w:color="auto"/>
          </w:divBdr>
          <w:divsChild>
            <w:div w:id="325939788">
              <w:marLeft w:val="0"/>
              <w:marRight w:val="0"/>
              <w:marTop w:val="0"/>
              <w:marBottom w:val="0"/>
              <w:divBdr>
                <w:top w:val="none" w:sz="0" w:space="0" w:color="auto"/>
                <w:left w:val="none" w:sz="0" w:space="0" w:color="auto"/>
                <w:bottom w:val="none" w:sz="0" w:space="0" w:color="auto"/>
                <w:right w:val="none" w:sz="0" w:space="0" w:color="auto"/>
              </w:divBdr>
              <w:divsChild>
                <w:div w:id="1176841893">
                  <w:marLeft w:val="0"/>
                  <w:marRight w:val="0"/>
                  <w:marTop w:val="0"/>
                  <w:marBottom w:val="0"/>
                  <w:divBdr>
                    <w:top w:val="none" w:sz="0" w:space="0" w:color="auto"/>
                    <w:left w:val="none" w:sz="0" w:space="0" w:color="auto"/>
                    <w:bottom w:val="none" w:sz="0" w:space="0" w:color="auto"/>
                    <w:right w:val="none" w:sz="0" w:space="0" w:color="auto"/>
                  </w:divBdr>
                  <w:divsChild>
                    <w:div w:id="2984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268479">
      <w:bodyDiv w:val="1"/>
      <w:marLeft w:val="0"/>
      <w:marRight w:val="0"/>
      <w:marTop w:val="0"/>
      <w:marBottom w:val="0"/>
      <w:divBdr>
        <w:top w:val="none" w:sz="0" w:space="0" w:color="auto"/>
        <w:left w:val="none" w:sz="0" w:space="0" w:color="auto"/>
        <w:bottom w:val="none" w:sz="0" w:space="0" w:color="auto"/>
        <w:right w:val="none" w:sz="0" w:space="0" w:color="auto"/>
      </w:divBdr>
      <w:divsChild>
        <w:div w:id="2144880912">
          <w:marLeft w:val="0"/>
          <w:marRight w:val="0"/>
          <w:marTop w:val="0"/>
          <w:marBottom w:val="0"/>
          <w:divBdr>
            <w:top w:val="none" w:sz="0" w:space="0" w:color="auto"/>
            <w:left w:val="none" w:sz="0" w:space="0" w:color="auto"/>
            <w:bottom w:val="none" w:sz="0" w:space="0" w:color="auto"/>
            <w:right w:val="none" w:sz="0" w:space="0" w:color="auto"/>
          </w:divBdr>
          <w:divsChild>
            <w:div w:id="1051807719">
              <w:marLeft w:val="0"/>
              <w:marRight w:val="0"/>
              <w:marTop w:val="0"/>
              <w:marBottom w:val="0"/>
              <w:divBdr>
                <w:top w:val="none" w:sz="0" w:space="0" w:color="auto"/>
                <w:left w:val="none" w:sz="0" w:space="0" w:color="auto"/>
                <w:bottom w:val="none" w:sz="0" w:space="0" w:color="auto"/>
                <w:right w:val="none" w:sz="0" w:space="0" w:color="auto"/>
              </w:divBdr>
              <w:divsChild>
                <w:div w:id="1824811911">
                  <w:marLeft w:val="0"/>
                  <w:marRight w:val="0"/>
                  <w:marTop w:val="0"/>
                  <w:marBottom w:val="0"/>
                  <w:divBdr>
                    <w:top w:val="none" w:sz="0" w:space="0" w:color="auto"/>
                    <w:left w:val="none" w:sz="0" w:space="0" w:color="auto"/>
                    <w:bottom w:val="none" w:sz="0" w:space="0" w:color="auto"/>
                    <w:right w:val="none" w:sz="0" w:space="0" w:color="auto"/>
                  </w:divBdr>
                  <w:divsChild>
                    <w:div w:id="50675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084264">
      <w:bodyDiv w:val="1"/>
      <w:marLeft w:val="0"/>
      <w:marRight w:val="0"/>
      <w:marTop w:val="0"/>
      <w:marBottom w:val="0"/>
      <w:divBdr>
        <w:top w:val="none" w:sz="0" w:space="0" w:color="auto"/>
        <w:left w:val="none" w:sz="0" w:space="0" w:color="auto"/>
        <w:bottom w:val="none" w:sz="0" w:space="0" w:color="auto"/>
        <w:right w:val="none" w:sz="0" w:space="0" w:color="auto"/>
      </w:divBdr>
    </w:div>
    <w:div w:id="493880945">
      <w:bodyDiv w:val="1"/>
      <w:marLeft w:val="0"/>
      <w:marRight w:val="0"/>
      <w:marTop w:val="0"/>
      <w:marBottom w:val="0"/>
      <w:divBdr>
        <w:top w:val="none" w:sz="0" w:space="0" w:color="auto"/>
        <w:left w:val="none" w:sz="0" w:space="0" w:color="auto"/>
        <w:bottom w:val="none" w:sz="0" w:space="0" w:color="auto"/>
        <w:right w:val="none" w:sz="0" w:space="0" w:color="auto"/>
      </w:divBdr>
    </w:div>
    <w:div w:id="542520672">
      <w:bodyDiv w:val="1"/>
      <w:marLeft w:val="0"/>
      <w:marRight w:val="0"/>
      <w:marTop w:val="0"/>
      <w:marBottom w:val="0"/>
      <w:divBdr>
        <w:top w:val="none" w:sz="0" w:space="0" w:color="auto"/>
        <w:left w:val="none" w:sz="0" w:space="0" w:color="auto"/>
        <w:bottom w:val="none" w:sz="0" w:space="0" w:color="auto"/>
        <w:right w:val="none" w:sz="0" w:space="0" w:color="auto"/>
      </w:divBdr>
    </w:div>
    <w:div w:id="621034017">
      <w:bodyDiv w:val="1"/>
      <w:marLeft w:val="0"/>
      <w:marRight w:val="0"/>
      <w:marTop w:val="0"/>
      <w:marBottom w:val="0"/>
      <w:divBdr>
        <w:top w:val="none" w:sz="0" w:space="0" w:color="auto"/>
        <w:left w:val="none" w:sz="0" w:space="0" w:color="auto"/>
        <w:bottom w:val="none" w:sz="0" w:space="0" w:color="auto"/>
        <w:right w:val="none" w:sz="0" w:space="0" w:color="auto"/>
      </w:divBdr>
    </w:div>
    <w:div w:id="706760140">
      <w:bodyDiv w:val="1"/>
      <w:marLeft w:val="0"/>
      <w:marRight w:val="0"/>
      <w:marTop w:val="0"/>
      <w:marBottom w:val="0"/>
      <w:divBdr>
        <w:top w:val="none" w:sz="0" w:space="0" w:color="auto"/>
        <w:left w:val="none" w:sz="0" w:space="0" w:color="auto"/>
        <w:bottom w:val="none" w:sz="0" w:space="0" w:color="auto"/>
        <w:right w:val="none" w:sz="0" w:space="0" w:color="auto"/>
      </w:divBdr>
    </w:div>
    <w:div w:id="708602753">
      <w:bodyDiv w:val="1"/>
      <w:marLeft w:val="0"/>
      <w:marRight w:val="0"/>
      <w:marTop w:val="0"/>
      <w:marBottom w:val="0"/>
      <w:divBdr>
        <w:top w:val="none" w:sz="0" w:space="0" w:color="auto"/>
        <w:left w:val="none" w:sz="0" w:space="0" w:color="auto"/>
        <w:bottom w:val="none" w:sz="0" w:space="0" w:color="auto"/>
        <w:right w:val="none" w:sz="0" w:space="0" w:color="auto"/>
      </w:divBdr>
    </w:div>
    <w:div w:id="755711131">
      <w:bodyDiv w:val="1"/>
      <w:marLeft w:val="0"/>
      <w:marRight w:val="0"/>
      <w:marTop w:val="0"/>
      <w:marBottom w:val="0"/>
      <w:divBdr>
        <w:top w:val="none" w:sz="0" w:space="0" w:color="auto"/>
        <w:left w:val="none" w:sz="0" w:space="0" w:color="auto"/>
        <w:bottom w:val="none" w:sz="0" w:space="0" w:color="auto"/>
        <w:right w:val="none" w:sz="0" w:space="0" w:color="auto"/>
      </w:divBdr>
    </w:div>
    <w:div w:id="769786794">
      <w:bodyDiv w:val="1"/>
      <w:marLeft w:val="0"/>
      <w:marRight w:val="0"/>
      <w:marTop w:val="0"/>
      <w:marBottom w:val="0"/>
      <w:divBdr>
        <w:top w:val="none" w:sz="0" w:space="0" w:color="auto"/>
        <w:left w:val="none" w:sz="0" w:space="0" w:color="auto"/>
        <w:bottom w:val="none" w:sz="0" w:space="0" w:color="auto"/>
        <w:right w:val="none" w:sz="0" w:space="0" w:color="auto"/>
      </w:divBdr>
      <w:divsChild>
        <w:div w:id="410935811">
          <w:marLeft w:val="0"/>
          <w:marRight w:val="0"/>
          <w:marTop w:val="0"/>
          <w:marBottom w:val="0"/>
          <w:divBdr>
            <w:top w:val="none" w:sz="0" w:space="0" w:color="auto"/>
            <w:left w:val="none" w:sz="0" w:space="0" w:color="auto"/>
            <w:bottom w:val="none" w:sz="0" w:space="0" w:color="auto"/>
            <w:right w:val="none" w:sz="0" w:space="0" w:color="auto"/>
          </w:divBdr>
          <w:divsChild>
            <w:div w:id="1113982096">
              <w:marLeft w:val="0"/>
              <w:marRight w:val="0"/>
              <w:marTop w:val="0"/>
              <w:marBottom w:val="0"/>
              <w:divBdr>
                <w:top w:val="none" w:sz="0" w:space="0" w:color="auto"/>
                <w:left w:val="none" w:sz="0" w:space="0" w:color="auto"/>
                <w:bottom w:val="none" w:sz="0" w:space="0" w:color="auto"/>
                <w:right w:val="none" w:sz="0" w:space="0" w:color="auto"/>
              </w:divBdr>
              <w:divsChild>
                <w:div w:id="1710032134">
                  <w:marLeft w:val="0"/>
                  <w:marRight w:val="0"/>
                  <w:marTop w:val="0"/>
                  <w:marBottom w:val="0"/>
                  <w:divBdr>
                    <w:top w:val="none" w:sz="0" w:space="0" w:color="auto"/>
                    <w:left w:val="none" w:sz="0" w:space="0" w:color="auto"/>
                    <w:bottom w:val="none" w:sz="0" w:space="0" w:color="auto"/>
                    <w:right w:val="none" w:sz="0" w:space="0" w:color="auto"/>
                  </w:divBdr>
                  <w:divsChild>
                    <w:div w:id="128785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955273">
      <w:bodyDiv w:val="1"/>
      <w:marLeft w:val="0"/>
      <w:marRight w:val="0"/>
      <w:marTop w:val="0"/>
      <w:marBottom w:val="0"/>
      <w:divBdr>
        <w:top w:val="none" w:sz="0" w:space="0" w:color="auto"/>
        <w:left w:val="none" w:sz="0" w:space="0" w:color="auto"/>
        <w:bottom w:val="none" w:sz="0" w:space="0" w:color="auto"/>
        <w:right w:val="none" w:sz="0" w:space="0" w:color="auto"/>
      </w:divBdr>
    </w:div>
    <w:div w:id="856847539">
      <w:bodyDiv w:val="1"/>
      <w:marLeft w:val="0"/>
      <w:marRight w:val="0"/>
      <w:marTop w:val="0"/>
      <w:marBottom w:val="0"/>
      <w:divBdr>
        <w:top w:val="none" w:sz="0" w:space="0" w:color="auto"/>
        <w:left w:val="none" w:sz="0" w:space="0" w:color="auto"/>
        <w:bottom w:val="none" w:sz="0" w:space="0" w:color="auto"/>
        <w:right w:val="none" w:sz="0" w:space="0" w:color="auto"/>
      </w:divBdr>
      <w:divsChild>
        <w:div w:id="1528325514">
          <w:marLeft w:val="0"/>
          <w:marRight w:val="0"/>
          <w:marTop w:val="0"/>
          <w:marBottom w:val="0"/>
          <w:divBdr>
            <w:top w:val="none" w:sz="0" w:space="0" w:color="auto"/>
            <w:left w:val="none" w:sz="0" w:space="0" w:color="auto"/>
            <w:bottom w:val="none" w:sz="0" w:space="0" w:color="auto"/>
            <w:right w:val="none" w:sz="0" w:space="0" w:color="auto"/>
          </w:divBdr>
          <w:divsChild>
            <w:div w:id="321661734">
              <w:marLeft w:val="0"/>
              <w:marRight w:val="0"/>
              <w:marTop w:val="0"/>
              <w:marBottom w:val="0"/>
              <w:divBdr>
                <w:top w:val="none" w:sz="0" w:space="0" w:color="auto"/>
                <w:left w:val="none" w:sz="0" w:space="0" w:color="auto"/>
                <w:bottom w:val="none" w:sz="0" w:space="0" w:color="auto"/>
                <w:right w:val="none" w:sz="0" w:space="0" w:color="auto"/>
              </w:divBdr>
              <w:divsChild>
                <w:div w:id="1694648097">
                  <w:marLeft w:val="0"/>
                  <w:marRight w:val="0"/>
                  <w:marTop w:val="0"/>
                  <w:marBottom w:val="0"/>
                  <w:divBdr>
                    <w:top w:val="none" w:sz="0" w:space="0" w:color="auto"/>
                    <w:left w:val="none" w:sz="0" w:space="0" w:color="auto"/>
                    <w:bottom w:val="none" w:sz="0" w:space="0" w:color="auto"/>
                    <w:right w:val="none" w:sz="0" w:space="0" w:color="auto"/>
                  </w:divBdr>
                  <w:divsChild>
                    <w:div w:id="2041004179">
                      <w:marLeft w:val="0"/>
                      <w:marRight w:val="0"/>
                      <w:marTop w:val="0"/>
                      <w:marBottom w:val="0"/>
                      <w:divBdr>
                        <w:top w:val="none" w:sz="0" w:space="0" w:color="auto"/>
                        <w:left w:val="none" w:sz="0" w:space="0" w:color="auto"/>
                        <w:bottom w:val="none" w:sz="0" w:space="0" w:color="auto"/>
                        <w:right w:val="none" w:sz="0" w:space="0" w:color="auto"/>
                      </w:divBdr>
                    </w:div>
                  </w:divsChild>
                </w:div>
                <w:div w:id="2012366503">
                  <w:marLeft w:val="0"/>
                  <w:marRight w:val="0"/>
                  <w:marTop w:val="0"/>
                  <w:marBottom w:val="0"/>
                  <w:divBdr>
                    <w:top w:val="none" w:sz="0" w:space="0" w:color="auto"/>
                    <w:left w:val="none" w:sz="0" w:space="0" w:color="auto"/>
                    <w:bottom w:val="none" w:sz="0" w:space="0" w:color="auto"/>
                    <w:right w:val="none" w:sz="0" w:space="0" w:color="auto"/>
                  </w:divBdr>
                  <w:divsChild>
                    <w:div w:id="146191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62671">
          <w:marLeft w:val="0"/>
          <w:marRight w:val="0"/>
          <w:marTop w:val="0"/>
          <w:marBottom w:val="0"/>
          <w:divBdr>
            <w:top w:val="none" w:sz="0" w:space="0" w:color="auto"/>
            <w:left w:val="none" w:sz="0" w:space="0" w:color="auto"/>
            <w:bottom w:val="none" w:sz="0" w:space="0" w:color="auto"/>
            <w:right w:val="none" w:sz="0" w:space="0" w:color="auto"/>
          </w:divBdr>
          <w:divsChild>
            <w:div w:id="1067799315">
              <w:marLeft w:val="0"/>
              <w:marRight w:val="0"/>
              <w:marTop w:val="0"/>
              <w:marBottom w:val="0"/>
              <w:divBdr>
                <w:top w:val="none" w:sz="0" w:space="0" w:color="auto"/>
                <w:left w:val="none" w:sz="0" w:space="0" w:color="auto"/>
                <w:bottom w:val="none" w:sz="0" w:space="0" w:color="auto"/>
                <w:right w:val="none" w:sz="0" w:space="0" w:color="auto"/>
              </w:divBdr>
              <w:divsChild>
                <w:div w:id="345401283">
                  <w:marLeft w:val="0"/>
                  <w:marRight w:val="0"/>
                  <w:marTop w:val="0"/>
                  <w:marBottom w:val="0"/>
                  <w:divBdr>
                    <w:top w:val="none" w:sz="0" w:space="0" w:color="auto"/>
                    <w:left w:val="none" w:sz="0" w:space="0" w:color="auto"/>
                    <w:bottom w:val="none" w:sz="0" w:space="0" w:color="auto"/>
                    <w:right w:val="none" w:sz="0" w:space="0" w:color="auto"/>
                  </w:divBdr>
                  <w:divsChild>
                    <w:div w:id="95094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329337">
      <w:bodyDiv w:val="1"/>
      <w:marLeft w:val="0"/>
      <w:marRight w:val="0"/>
      <w:marTop w:val="0"/>
      <w:marBottom w:val="0"/>
      <w:divBdr>
        <w:top w:val="none" w:sz="0" w:space="0" w:color="auto"/>
        <w:left w:val="none" w:sz="0" w:space="0" w:color="auto"/>
        <w:bottom w:val="none" w:sz="0" w:space="0" w:color="auto"/>
        <w:right w:val="none" w:sz="0" w:space="0" w:color="auto"/>
      </w:divBdr>
    </w:div>
    <w:div w:id="977952720">
      <w:bodyDiv w:val="1"/>
      <w:marLeft w:val="0"/>
      <w:marRight w:val="0"/>
      <w:marTop w:val="0"/>
      <w:marBottom w:val="0"/>
      <w:divBdr>
        <w:top w:val="none" w:sz="0" w:space="0" w:color="auto"/>
        <w:left w:val="none" w:sz="0" w:space="0" w:color="auto"/>
        <w:bottom w:val="none" w:sz="0" w:space="0" w:color="auto"/>
        <w:right w:val="none" w:sz="0" w:space="0" w:color="auto"/>
      </w:divBdr>
    </w:div>
    <w:div w:id="994795898">
      <w:bodyDiv w:val="1"/>
      <w:marLeft w:val="0"/>
      <w:marRight w:val="0"/>
      <w:marTop w:val="0"/>
      <w:marBottom w:val="0"/>
      <w:divBdr>
        <w:top w:val="none" w:sz="0" w:space="0" w:color="auto"/>
        <w:left w:val="none" w:sz="0" w:space="0" w:color="auto"/>
        <w:bottom w:val="none" w:sz="0" w:space="0" w:color="auto"/>
        <w:right w:val="none" w:sz="0" w:space="0" w:color="auto"/>
      </w:divBdr>
    </w:div>
    <w:div w:id="1009991754">
      <w:bodyDiv w:val="1"/>
      <w:marLeft w:val="0"/>
      <w:marRight w:val="0"/>
      <w:marTop w:val="0"/>
      <w:marBottom w:val="0"/>
      <w:divBdr>
        <w:top w:val="none" w:sz="0" w:space="0" w:color="auto"/>
        <w:left w:val="none" w:sz="0" w:space="0" w:color="auto"/>
        <w:bottom w:val="none" w:sz="0" w:space="0" w:color="auto"/>
        <w:right w:val="none" w:sz="0" w:space="0" w:color="auto"/>
      </w:divBdr>
    </w:div>
    <w:div w:id="1020666769">
      <w:bodyDiv w:val="1"/>
      <w:marLeft w:val="0"/>
      <w:marRight w:val="0"/>
      <w:marTop w:val="0"/>
      <w:marBottom w:val="0"/>
      <w:divBdr>
        <w:top w:val="none" w:sz="0" w:space="0" w:color="auto"/>
        <w:left w:val="none" w:sz="0" w:space="0" w:color="auto"/>
        <w:bottom w:val="none" w:sz="0" w:space="0" w:color="auto"/>
        <w:right w:val="none" w:sz="0" w:space="0" w:color="auto"/>
      </w:divBdr>
    </w:div>
    <w:div w:id="1074086500">
      <w:bodyDiv w:val="1"/>
      <w:marLeft w:val="0"/>
      <w:marRight w:val="0"/>
      <w:marTop w:val="0"/>
      <w:marBottom w:val="0"/>
      <w:divBdr>
        <w:top w:val="none" w:sz="0" w:space="0" w:color="auto"/>
        <w:left w:val="none" w:sz="0" w:space="0" w:color="auto"/>
        <w:bottom w:val="none" w:sz="0" w:space="0" w:color="auto"/>
        <w:right w:val="none" w:sz="0" w:space="0" w:color="auto"/>
      </w:divBdr>
    </w:div>
    <w:div w:id="1146820820">
      <w:bodyDiv w:val="1"/>
      <w:marLeft w:val="0"/>
      <w:marRight w:val="0"/>
      <w:marTop w:val="0"/>
      <w:marBottom w:val="0"/>
      <w:divBdr>
        <w:top w:val="none" w:sz="0" w:space="0" w:color="auto"/>
        <w:left w:val="none" w:sz="0" w:space="0" w:color="auto"/>
        <w:bottom w:val="none" w:sz="0" w:space="0" w:color="auto"/>
        <w:right w:val="none" w:sz="0" w:space="0" w:color="auto"/>
      </w:divBdr>
    </w:div>
    <w:div w:id="1263730731">
      <w:bodyDiv w:val="1"/>
      <w:marLeft w:val="0"/>
      <w:marRight w:val="0"/>
      <w:marTop w:val="0"/>
      <w:marBottom w:val="0"/>
      <w:divBdr>
        <w:top w:val="none" w:sz="0" w:space="0" w:color="auto"/>
        <w:left w:val="none" w:sz="0" w:space="0" w:color="auto"/>
        <w:bottom w:val="none" w:sz="0" w:space="0" w:color="auto"/>
        <w:right w:val="none" w:sz="0" w:space="0" w:color="auto"/>
      </w:divBdr>
    </w:div>
    <w:div w:id="1327826053">
      <w:bodyDiv w:val="1"/>
      <w:marLeft w:val="0"/>
      <w:marRight w:val="0"/>
      <w:marTop w:val="0"/>
      <w:marBottom w:val="0"/>
      <w:divBdr>
        <w:top w:val="none" w:sz="0" w:space="0" w:color="auto"/>
        <w:left w:val="none" w:sz="0" w:space="0" w:color="auto"/>
        <w:bottom w:val="none" w:sz="0" w:space="0" w:color="auto"/>
        <w:right w:val="none" w:sz="0" w:space="0" w:color="auto"/>
      </w:divBdr>
      <w:divsChild>
        <w:div w:id="273100492">
          <w:marLeft w:val="0"/>
          <w:marRight w:val="0"/>
          <w:marTop w:val="0"/>
          <w:marBottom w:val="0"/>
          <w:divBdr>
            <w:top w:val="none" w:sz="0" w:space="0" w:color="auto"/>
            <w:left w:val="none" w:sz="0" w:space="0" w:color="auto"/>
            <w:bottom w:val="none" w:sz="0" w:space="0" w:color="auto"/>
            <w:right w:val="none" w:sz="0" w:space="0" w:color="auto"/>
          </w:divBdr>
          <w:divsChild>
            <w:div w:id="1037511243">
              <w:marLeft w:val="0"/>
              <w:marRight w:val="0"/>
              <w:marTop w:val="0"/>
              <w:marBottom w:val="0"/>
              <w:divBdr>
                <w:top w:val="none" w:sz="0" w:space="0" w:color="auto"/>
                <w:left w:val="none" w:sz="0" w:space="0" w:color="auto"/>
                <w:bottom w:val="none" w:sz="0" w:space="0" w:color="auto"/>
                <w:right w:val="none" w:sz="0" w:space="0" w:color="auto"/>
              </w:divBdr>
              <w:divsChild>
                <w:div w:id="1319116573">
                  <w:marLeft w:val="0"/>
                  <w:marRight w:val="0"/>
                  <w:marTop w:val="0"/>
                  <w:marBottom w:val="0"/>
                  <w:divBdr>
                    <w:top w:val="none" w:sz="0" w:space="0" w:color="auto"/>
                    <w:left w:val="none" w:sz="0" w:space="0" w:color="auto"/>
                    <w:bottom w:val="none" w:sz="0" w:space="0" w:color="auto"/>
                    <w:right w:val="none" w:sz="0" w:space="0" w:color="auto"/>
                  </w:divBdr>
                  <w:divsChild>
                    <w:div w:id="33137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688364">
      <w:bodyDiv w:val="1"/>
      <w:marLeft w:val="0"/>
      <w:marRight w:val="0"/>
      <w:marTop w:val="0"/>
      <w:marBottom w:val="0"/>
      <w:divBdr>
        <w:top w:val="none" w:sz="0" w:space="0" w:color="auto"/>
        <w:left w:val="none" w:sz="0" w:space="0" w:color="auto"/>
        <w:bottom w:val="none" w:sz="0" w:space="0" w:color="auto"/>
        <w:right w:val="none" w:sz="0" w:space="0" w:color="auto"/>
      </w:divBdr>
    </w:div>
    <w:div w:id="1425956181">
      <w:bodyDiv w:val="1"/>
      <w:marLeft w:val="0"/>
      <w:marRight w:val="0"/>
      <w:marTop w:val="0"/>
      <w:marBottom w:val="0"/>
      <w:divBdr>
        <w:top w:val="none" w:sz="0" w:space="0" w:color="auto"/>
        <w:left w:val="none" w:sz="0" w:space="0" w:color="auto"/>
        <w:bottom w:val="none" w:sz="0" w:space="0" w:color="auto"/>
        <w:right w:val="none" w:sz="0" w:space="0" w:color="auto"/>
      </w:divBdr>
    </w:div>
    <w:div w:id="1444806848">
      <w:bodyDiv w:val="1"/>
      <w:marLeft w:val="0"/>
      <w:marRight w:val="0"/>
      <w:marTop w:val="0"/>
      <w:marBottom w:val="0"/>
      <w:divBdr>
        <w:top w:val="none" w:sz="0" w:space="0" w:color="auto"/>
        <w:left w:val="none" w:sz="0" w:space="0" w:color="auto"/>
        <w:bottom w:val="none" w:sz="0" w:space="0" w:color="auto"/>
        <w:right w:val="none" w:sz="0" w:space="0" w:color="auto"/>
      </w:divBdr>
    </w:div>
    <w:div w:id="1445534240">
      <w:bodyDiv w:val="1"/>
      <w:marLeft w:val="0"/>
      <w:marRight w:val="0"/>
      <w:marTop w:val="0"/>
      <w:marBottom w:val="0"/>
      <w:divBdr>
        <w:top w:val="none" w:sz="0" w:space="0" w:color="auto"/>
        <w:left w:val="none" w:sz="0" w:space="0" w:color="auto"/>
        <w:bottom w:val="none" w:sz="0" w:space="0" w:color="auto"/>
        <w:right w:val="none" w:sz="0" w:space="0" w:color="auto"/>
      </w:divBdr>
      <w:divsChild>
        <w:div w:id="516382412">
          <w:marLeft w:val="0"/>
          <w:marRight w:val="0"/>
          <w:marTop w:val="0"/>
          <w:marBottom w:val="0"/>
          <w:divBdr>
            <w:top w:val="none" w:sz="0" w:space="0" w:color="auto"/>
            <w:left w:val="none" w:sz="0" w:space="0" w:color="auto"/>
            <w:bottom w:val="none" w:sz="0" w:space="0" w:color="auto"/>
            <w:right w:val="none" w:sz="0" w:space="0" w:color="auto"/>
          </w:divBdr>
          <w:divsChild>
            <w:div w:id="78329297">
              <w:marLeft w:val="0"/>
              <w:marRight w:val="0"/>
              <w:marTop w:val="0"/>
              <w:marBottom w:val="0"/>
              <w:divBdr>
                <w:top w:val="none" w:sz="0" w:space="0" w:color="auto"/>
                <w:left w:val="none" w:sz="0" w:space="0" w:color="auto"/>
                <w:bottom w:val="none" w:sz="0" w:space="0" w:color="auto"/>
                <w:right w:val="none" w:sz="0" w:space="0" w:color="auto"/>
              </w:divBdr>
              <w:divsChild>
                <w:div w:id="1752039818">
                  <w:marLeft w:val="0"/>
                  <w:marRight w:val="0"/>
                  <w:marTop w:val="0"/>
                  <w:marBottom w:val="0"/>
                  <w:divBdr>
                    <w:top w:val="none" w:sz="0" w:space="0" w:color="auto"/>
                    <w:left w:val="none" w:sz="0" w:space="0" w:color="auto"/>
                    <w:bottom w:val="none" w:sz="0" w:space="0" w:color="auto"/>
                    <w:right w:val="none" w:sz="0" w:space="0" w:color="auto"/>
                  </w:divBdr>
                  <w:divsChild>
                    <w:div w:id="142974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063422">
      <w:marLeft w:val="0"/>
      <w:marRight w:val="0"/>
      <w:marTop w:val="0"/>
      <w:marBottom w:val="0"/>
      <w:divBdr>
        <w:top w:val="none" w:sz="0" w:space="0" w:color="auto"/>
        <w:left w:val="none" w:sz="0" w:space="0" w:color="auto"/>
        <w:bottom w:val="none" w:sz="0" w:space="0" w:color="auto"/>
        <w:right w:val="none" w:sz="0" w:space="0" w:color="auto"/>
      </w:divBdr>
    </w:div>
    <w:div w:id="1457063423">
      <w:marLeft w:val="0"/>
      <w:marRight w:val="0"/>
      <w:marTop w:val="0"/>
      <w:marBottom w:val="0"/>
      <w:divBdr>
        <w:top w:val="none" w:sz="0" w:space="0" w:color="auto"/>
        <w:left w:val="none" w:sz="0" w:space="0" w:color="auto"/>
        <w:bottom w:val="none" w:sz="0" w:space="0" w:color="auto"/>
        <w:right w:val="none" w:sz="0" w:space="0" w:color="auto"/>
      </w:divBdr>
    </w:div>
    <w:div w:id="1457063424">
      <w:marLeft w:val="0"/>
      <w:marRight w:val="0"/>
      <w:marTop w:val="0"/>
      <w:marBottom w:val="0"/>
      <w:divBdr>
        <w:top w:val="none" w:sz="0" w:space="0" w:color="auto"/>
        <w:left w:val="none" w:sz="0" w:space="0" w:color="auto"/>
        <w:bottom w:val="none" w:sz="0" w:space="0" w:color="auto"/>
        <w:right w:val="none" w:sz="0" w:space="0" w:color="auto"/>
      </w:divBdr>
    </w:div>
    <w:div w:id="1457063425">
      <w:marLeft w:val="0"/>
      <w:marRight w:val="0"/>
      <w:marTop w:val="0"/>
      <w:marBottom w:val="0"/>
      <w:divBdr>
        <w:top w:val="none" w:sz="0" w:space="0" w:color="auto"/>
        <w:left w:val="none" w:sz="0" w:space="0" w:color="auto"/>
        <w:bottom w:val="none" w:sz="0" w:space="0" w:color="auto"/>
        <w:right w:val="none" w:sz="0" w:space="0" w:color="auto"/>
      </w:divBdr>
    </w:div>
    <w:div w:id="1474712704">
      <w:bodyDiv w:val="1"/>
      <w:marLeft w:val="0"/>
      <w:marRight w:val="0"/>
      <w:marTop w:val="0"/>
      <w:marBottom w:val="0"/>
      <w:divBdr>
        <w:top w:val="none" w:sz="0" w:space="0" w:color="auto"/>
        <w:left w:val="none" w:sz="0" w:space="0" w:color="auto"/>
        <w:bottom w:val="none" w:sz="0" w:space="0" w:color="auto"/>
        <w:right w:val="none" w:sz="0" w:space="0" w:color="auto"/>
      </w:divBdr>
      <w:divsChild>
        <w:div w:id="1954744286">
          <w:marLeft w:val="0"/>
          <w:marRight w:val="0"/>
          <w:marTop w:val="0"/>
          <w:marBottom w:val="0"/>
          <w:divBdr>
            <w:top w:val="none" w:sz="0" w:space="0" w:color="auto"/>
            <w:left w:val="none" w:sz="0" w:space="0" w:color="auto"/>
            <w:bottom w:val="none" w:sz="0" w:space="0" w:color="auto"/>
            <w:right w:val="none" w:sz="0" w:space="0" w:color="auto"/>
          </w:divBdr>
          <w:divsChild>
            <w:div w:id="878014401">
              <w:marLeft w:val="0"/>
              <w:marRight w:val="0"/>
              <w:marTop w:val="0"/>
              <w:marBottom w:val="0"/>
              <w:divBdr>
                <w:top w:val="none" w:sz="0" w:space="0" w:color="auto"/>
                <w:left w:val="none" w:sz="0" w:space="0" w:color="auto"/>
                <w:bottom w:val="none" w:sz="0" w:space="0" w:color="auto"/>
                <w:right w:val="none" w:sz="0" w:space="0" w:color="auto"/>
              </w:divBdr>
              <w:divsChild>
                <w:div w:id="487212572">
                  <w:marLeft w:val="0"/>
                  <w:marRight w:val="0"/>
                  <w:marTop w:val="0"/>
                  <w:marBottom w:val="0"/>
                  <w:divBdr>
                    <w:top w:val="none" w:sz="0" w:space="0" w:color="auto"/>
                    <w:left w:val="none" w:sz="0" w:space="0" w:color="auto"/>
                    <w:bottom w:val="none" w:sz="0" w:space="0" w:color="auto"/>
                    <w:right w:val="none" w:sz="0" w:space="0" w:color="auto"/>
                  </w:divBdr>
                  <w:divsChild>
                    <w:div w:id="21181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677697">
      <w:bodyDiv w:val="1"/>
      <w:marLeft w:val="0"/>
      <w:marRight w:val="0"/>
      <w:marTop w:val="0"/>
      <w:marBottom w:val="0"/>
      <w:divBdr>
        <w:top w:val="none" w:sz="0" w:space="0" w:color="auto"/>
        <w:left w:val="none" w:sz="0" w:space="0" w:color="auto"/>
        <w:bottom w:val="none" w:sz="0" w:space="0" w:color="auto"/>
        <w:right w:val="none" w:sz="0" w:space="0" w:color="auto"/>
      </w:divBdr>
    </w:div>
    <w:div w:id="1491822080">
      <w:bodyDiv w:val="1"/>
      <w:marLeft w:val="0"/>
      <w:marRight w:val="0"/>
      <w:marTop w:val="0"/>
      <w:marBottom w:val="0"/>
      <w:divBdr>
        <w:top w:val="none" w:sz="0" w:space="0" w:color="auto"/>
        <w:left w:val="none" w:sz="0" w:space="0" w:color="auto"/>
        <w:bottom w:val="none" w:sz="0" w:space="0" w:color="auto"/>
        <w:right w:val="none" w:sz="0" w:space="0" w:color="auto"/>
      </w:divBdr>
    </w:div>
    <w:div w:id="1508133581">
      <w:bodyDiv w:val="1"/>
      <w:marLeft w:val="0"/>
      <w:marRight w:val="0"/>
      <w:marTop w:val="0"/>
      <w:marBottom w:val="0"/>
      <w:divBdr>
        <w:top w:val="none" w:sz="0" w:space="0" w:color="auto"/>
        <w:left w:val="none" w:sz="0" w:space="0" w:color="auto"/>
        <w:bottom w:val="none" w:sz="0" w:space="0" w:color="auto"/>
        <w:right w:val="none" w:sz="0" w:space="0" w:color="auto"/>
      </w:divBdr>
    </w:div>
    <w:div w:id="1705474015">
      <w:bodyDiv w:val="1"/>
      <w:marLeft w:val="0"/>
      <w:marRight w:val="0"/>
      <w:marTop w:val="0"/>
      <w:marBottom w:val="0"/>
      <w:divBdr>
        <w:top w:val="none" w:sz="0" w:space="0" w:color="auto"/>
        <w:left w:val="none" w:sz="0" w:space="0" w:color="auto"/>
        <w:bottom w:val="none" w:sz="0" w:space="0" w:color="auto"/>
        <w:right w:val="none" w:sz="0" w:space="0" w:color="auto"/>
      </w:divBdr>
      <w:divsChild>
        <w:div w:id="1866863323">
          <w:marLeft w:val="0"/>
          <w:marRight w:val="0"/>
          <w:marTop w:val="0"/>
          <w:marBottom w:val="0"/>
          <w:divBdr>
            <w:top w:val="none" w:sz="0" w:space="0" w:color="auto"/>
            <w:left w:val="none" w:sz="0" w:space="0" w:color="auto"/>
            <w:bottom w:val="none" w:sz="0" w:space="0" w:color="auto"/>
            <w:right w:val="none" w:sz="0" w:space="0" w:color="auto"/>
          </w:divBdr>
          <w:divsChild>
            <w:div w:id="1943296246">
              <w:marLeft w:val="0"/>
              <w:marRight w:val="0"/>
              <w:marTop w:val="0"/>
              <w:marBottom w:val="0"/>
              <w:divBdr>
                <w:top w:val="none" w:sz="0" w:space="0" w:color="auto"/>
                <w:left w:val="none" w:sz="0" w:space="0" w:color="auto"/>
                <w:bottom w:val="none" w:sz="0" w:space="0" w:color="auto"/>
                <w:right w:val="none" w:sz="0" w:space="0" w:color="auto"/>
              </w:divBdr>
              <w:divsChild>
                <w:div w:id="1218395330">
                  <w:marLeft w:val="0"/>
                  <w:marRight w:val="0"/>
                  <w:marTop w:val="0"/>
                  <w:marBottom w:val="0"/>
                  <w:divBdr>
                    <w:top w:val="none" w:sz="0" w:space="0" w:color="auto"/>
                    <w:left w:val="none" w:sz="0" w:space="0" w:color="auto"/>
                    <w:bottom w:val="none" w:sz="0" w:space="0" w:color="auto"/>
                    <w:right w:val="none" w:sz="0" w:space="0" w:color="auto"/>
                  </w:divBdr>
                  <w:divsChild>
                    <w:div w:id="38746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0326232">
      <w:bodyDiv w:val="1"/>
      <w:marLeft w:val="0"/>
      <w:marRight w:val="0"/>
      <w:marTop w:val="0"/>
      <w:marBottom w:val="0"/>
      <w:divBdr>
        <w:top w:val="none" w:sz="0" w:space="0" w:color="auto"/>
        <w:left w:val="none" w:sz="0" w:space="0" w:color="auto"/>
        <w:bottom w:val="none" w:sz="0" w:space="0" w:color="auto"/>
        <w:right w:val="none" w:sz="0" w:space="0" w:color="auto"/>
      </w:divBdr>
    </w:div>
    <w:div w:id="1792481812">
      <w:bodyDiv w:val="1"/>
      <w:marLeft w:val="0"/>
      <w:marRight w:val="0"/>
      <w:marTop w:val="0"/>
      <w:marBottom w:val="0"/>
      <w:divBdr>
        <w:top w:val="none" w:sz="0" w:space="0" w:color="auto"/>
        <w:left w:val="none" w:sz="0" w:space="0" w:color="auto"/>
        <w:bottom w:val="none" w:sz="0" w:space="0" w:color="auto"/>
        <w:right w:val="none" w:sz="0" w:space="0" w:color="auto"/>
      </w:divBdr>
      <w:divsChild>
        <w:div w:id="1660377170">
          <w:marLeft w:val="0"/>
          <w:marRight w:val="0"/>
          <w:marTop w:val="0"/>
          <w:marBottom w:val="0"/>
          <w:divBdr>
            <w:top w:val="none" w:sz="0" w:space="0" w:color="auto"/>
            <w:left w:val="none" w:sz="0" w:space="0" w:color="auto"/>
            <w:bottom w:val="none" w:sz="0" w:space="0" w:color="auto"/>
            <w:right w:val="none" w:sz="0" w:space="0" w:color="auto"/>
          </w:divBdr>
          <w:divsChild>
            <w:div w:id="428349831">
              <w:marLeft w:val="0"/>
              <w:marRight w:val="0"/>
              <w:marTop w:val="0"/>
              <w:marBottom w:val="0"/>
              <w:divBdr>
                <w:top w:val="none" w:sz="0" w:space="0" w:color="auto"/>
                <w:left w:val="none" w:sz="0" w:space="0" w:color="auto"/>
                <w:bottom w:val="none" w:sz="0" w:space="0" w:color="auto"/>
                <w:right w:val="none" w:sz="0" w:space="0" w:color="auto"/>
              </w:divBdr>
              <w:divsChild>
                <w:div w:id="650983725">
                  <w:marLeft w:val="0"/>
                  <w:marRight w:val="0"/>
                  <w:marTop w:val="0"/>
                  <w:marBottom w:val="0"/>
                  <w:divBdr>
                    <w:top w:val="none" w:sz="0" w:space="0" w:color="auto"/>
                    <w:left w:val="none" w:sz="0" w:space="0" w:color="auto"/>
                    <w:bottom w:val="none" w:sz="0" w:space="0" w:color="auto"/>
                    <w:right w:val="none" w:sz="0" w:space="0" w:color="auto"/>
                  </w:divBdr>
                  <w:divsChild>
                    <w:div w:id="36059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097634">
      <w:bodyDiv w:val="1"/>
      <w:marLeft w:val="0"/>
      <w:marRight w:val="0"/>
      <w:marTop w:val="0"/>
      <w:marBottom w:val="0"/>
      <w:divBdr>
        <w:top w:val="none" w:sz="0" w:space="0" w:color="auto"/>
        <w:left w:val="none" w:sz="0" w:space="0" w:color="auto"/>
        <w:bottom w:val="none" w:sz="0" w:space="0" w:color="auto"/>
        <w:right w:val="none" w:sz="0" w:space="0" w:color="auto"/>
      </w:divBdr>
      <w:divsChild>
        <w:div w:id="1886945272">
          <w:marLeft w:val="0"/>
          <w:marRight w:val="0"/>
          <w:marTop w:val="0"/>
          <w:marBottom w:val="0"/>
          <w:divBdr>
            <w:top w:val="none" w:sz="0" w:space="0" w:color="auto"/>
            <w:left w:val="none" w:sz="0" w:space="0" w:color="auto"/>
            <w:bottom w:val="none" w:sz="0" w:space="0" w:color="auto"/>
            <w:right w:val="none" w:sz="0" w:space="0" w:color="auto"/>
          </w:divBdr>
          <w:divsChild>
            <w:div w:id="2144806984">
              <w:marLeft w:val="0"/>
              <w:marRight w:val="0"/>
              <w:marTop w:val="0"/>
              <w:marBottom w:val="0"/>
              <w:divBdr>
                <w:top w:val="none" w:sz="0" w:space="0" w:color="auto"/>
                <w:left w:val="none" w:sz="0" w:space="0" w:color="auto"/>
                <w:bottom w:val="none" w:sz="0" w:space="0" w:color="auto"/>
                <w:right w:val="none" w:sz="0" w:space="0" w:color="auto"/>
              </w:divBdr>
              <w:divsChild>
                <w:div w:id="1750888506">
                  <w:marLeft w:val="0"/>
                  <w:marRight w:val="0"/>
                  <w:marTop w:val="0"/>
                  <w:marBottom w:val="0"/>
                  <w:divBdr>
                    <w:top w:val="none" w:sz="0" w:space="0" w:color="auto"/>
                    <w:left w:val="none" w:sz="0" w:space="0" w:color="auto"/>
                    <w:bottom w:val="none" w:sz="0" w:space="0" w:color="auto"/>
                    <w:right w:val="none" w:sz="0" w:space="0" w:color="auto"/>
                  </w:divBdr>
                  <w:divsChild>
                    <w:div w:id="166366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822854">
      <w:bodyDiv w:val="1"/>
      <w:marLeft w:val="0"/>
      <w:marRight w:val="0"/>
      <w:marTop w:val="0"/>
      <w:marBottom w:val="0"/>
      <w:divBdr>
        <w:top w:val="none" w:sz="0" w:space="0" w:color="auto"/>
        <w:left w:val="none" w:sz="0" w:space="0" w:color="auto"/>
        <w:bottom w:val="none" w:sz="0" w:space="0" w:color="auto"/>
        <w:right w:val="none" w:sz="0" w:space="0" w:color="auto"/>
      </w:divBdr>
    </w:div>
    <w:div w:id="2001040550">
      <w:bodyDiv w:val="1"/>
      <w:marLeft w:val="0"/>
      <w:marRight w:val="0"/>
      <w:marTop w:val="0"/>
      <w:marBottom w:val="0"/>
      <w:divBdr>
        <w:top w:val="none" w:sz="0" w:space="0" w:color="auto"/>
        <w:left w:val="none" w:sz="0" w:space="0" w:color="auto"/>
        <w:bottom w:val="none" w:sz="0" w:space="0" w:color="auto"/>
        <w:right w:val="none" w:sz="0" w:space="0" w:color="auto"/>
      </w:divBdr>
      <w:divsChild>
        <w:div w:id="2093428646">
          <w:marLeft w:val="0"/>
          <w:marRight w:val="0"/>
          <w:marTop w:val="0"/>
          <w:marBottom w:val="0"/>
          <w:divBdr>
            <w:top w:val="none" w:sz="0" w:space="0" w:color="auto"/>
            <w:left w:val="none" w:sz="0" w:space="0" w:color="auto"/>
            <w:bottom w:val="none" w:sz="0" w:space="0" w:color="auto"/>
            <w:right w:val="none" w:sz="0" w:space="0" w:color="auto"/>
          </w:divBdr>
          <w:divsChild>
            <w:div w:id="810368658">
              <w:marLeft w:val="0"/>
              <w:marRight w:val="0"/>
              <w:marTop w:val="0"/>
              <w:marBottom w:val="0"/>
              <w:divBdr>
                <w:top w:val="none" w:sz="0" w:space="0" w:color="auto"/>
                <w:left w:val="none" w:sz="0" w:space="0" w:color="auto"/>
                <w:bottom w:val="none" w:sz="0" w:space="0" w:color="auto"/>
                <w:right w:val="none" w:sz="0" w:space="0" w:color="auto"/>
              </w:divBdr>
              <w:divsChild>
                <w:div w:id="92819426">
                  <w:marLeft w:val="0"/>
                  <w:marRight w:val="0"/>
                  <w:marTop w:val="0"/>
                  <w:marBottom w:val="0"/>
                  <w:divBdr>
                    <w:top w:val="none" w:sz="0" w:space="0" w:color="auto"/>
                    <w:left w:val="none" w:sz="0" w:space="0" w:color="auto"/>
                    <w:bottom w:val="none" w:sz="0" w:space="0" w:color="auto"/>
                    <w:right w:val="none" w:sz="0" w:space="0" w:color="auto"/>
                  </w:divBdr>
                  <w:divsChild>
                    <w:div w:id="110287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365320">
      <w:bodyDiv w:val="1"/>
      <w:marLeft w:val="0"/>
      <w:marRight w:val="0"/>
      <w:marTop w:val="0"/>
      <w:marBottom w:val="0"/>
      <w:divBdr>
        <w:top w:val="none" w:sz="0" w:space="0" w:color="auto"/>
        <w:left w:val="none" w:sz="0" w:space="0" w:color="auto"/>
        <w:bottom w:val="none" w:sz="0" w:space="0" w:color="auto"/>
        <w:right w:val="none" w:sz="0" w:space="0" w:color="auto"/>
      </w:divBdr>
      <w:divsChild>
        <w:div w:id="555438222">
          <w:marLeft w:val="0"/>
          <w:marRight w:val="0"/>
          <w:marTop w:val="0"/>
          <w:marBottom w:val="0"/>
          <w:divBdr>
            <w:top w:val="none" w:sz="0" w:space="0" w:color="auto"/>
            <w:left w:val="none" w:sz="0" w:space="0" w:color="auto"/>
            <w:bottom w:val="none" w:sz="0" w:space="0" w:color="auto"/>
            <w:right w:val="none" w:sz="0" w:space="0" w:color="auto"/>
          </w:divBdr>
          <w:divsChild>
            <w:div w:id="287711428">
              <w:marLeft w:val="0"/>
              <w:marRight w:val="0"/>
              <w:marTop w:val="0"/>
              <w:marBottom w:val="0"/>
              <w:divBdr>
                <w:top w:val="none" w:sz="0" w:space="0" w:color="auto"/>
                <w:left w:val="none" w:sz="0" w:space="0" w:color="auto"/>
                <w:bottom w:val="none" w:sz="0" w:space="0" w:color="auto"/>
                <w:right w:val="none" w:sz="0" w:space="0" w:color="auto"/>
              </w:divBdr>
              <w:divsChild>
                <w:div w:id="1572499991">
                  <w:marLeft w:val="0"/>
                  <w:marRight w:val="0"/>
                  <w:marTop w:val="0"/>
                  <w:marBottom w:val="0"/>
                  <w:divBdr>
                    <w:top w:val="none" w:sz="0" w:space="0" w:color="auto"/>
                    <w:left w:val="none" w:sz="0" w:space="0" w:color="auto"/>
                    <w:bottom w:val="none" w:sz="0" w:space="0" w:color="auto"/>
                    <w:right w:val="none" w:sz="0" w:space="0" w:color="auto"/>
                  </w:divBdr>
                  <w:divsChild>
                    <w:div w:id="110284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d3433d4ac3604c10"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corteconstitucional.gov.co/relatoria/2020/T-053-20.htm" TargetMode="External"/><Relationship Id="rId1" Type="http://schemas.openxmlformats.org/officeDocument/2006/relationships/hyperlink" Target="http://www.corteconstitucional.gov.co/sentencias/2016/SU499-16.rt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12ed692-a3ae-41da-b975-347d69f87a20" xsi:nil="true"/>
    <lcf76f155ced4ddcb4097134ff3c332f xmlns="750e1240-e0e3-440a-8a1b-3b5071aa7f0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86304AAD8523E45A244E5EF8C5271CA" ma:contentTypeVersion="16" ma:contentTypeDescription="Crear nuevo documento." ma:contentTypeScope="" ma:versionID="49f96f1d1e5c6bb29cd8b61afef4b339">
  <xsd:schema xmlns:xsd="http://www.w3.org/2001/XMLSchema" xmlns:xs="http://www.w3.org/2001/XMLSchema" xmlns:p="http://schemas.microsoft.com/office/2006/metadata/properties" xmlns:ns2="750e1240-e0e3-440a-8a1b-3b5071aa7f03" xmlns:ns3="112ed692-a3ae-41da-b975-347d69f87a20" targetNamespace="http://schemas.microsoft.com/office/2006/metadata/properties" ma:root="true" ma:fieldsID="6a2afe52cb8bf48e8caa29a58b94e20f" ns2:_="" ns3:_="">
    <xsd:import namespace="750e1240-e0e3-440a-8a1b-3b5071aa7f03"/>
    <xsd:import namespace="112ed692-a3ae-41da-b975-347d69f87a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e1240-e0e3-440a-8a1b-3b5071aa7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12ed692-a3ae-41da-b975-347d69f87a20"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66d6c063-a065-4db1-a6b1-cadbfe715254}" ma:internalName="TaxCatchAll" ma:showField="CatchAllData" ma:web="112ed692-a3ae-41da-b975-347d69f87a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3433A-05A7-44EC-8A53-4D6819479451}">
  <ds:schemaRefs>
    <ds:schemaRef ds:uri="http://schemas.microsoft.com/sharepoint/v3/contenttype/forms"/>
  </ds:schemaRefs>
</ds:datastoreItem>
</file>

<file path=customXml/itemProps2.xml><?xml version="1.0" encoding="utf-8"?>
<ds:datastoreItem xmlns:ds="http://schemas.openxmlformats.org/officeDocument/2006/customXml" ds:itemID="{9643460F-FB03-4AE5-8694-9D6269BD4DA0}">
  <ds:schemaRefs>
    <ds:schemaRef ds:uri="http://schemas.microsoft.com/office/2006/metadata/properties"/>
    <ds:schemaRef ds:uri="http://schemas.microsoft.com/office/infopath/2007/PartnerControls"/>
    <ds:schemaRef ds:uri="112ed692-a3ae-41da-b975-347d69f87a20"/>
    <ds:schemaRef ds:uri="750e1240-e0e3-440a-8a1b-3b5071aa7f03"/>
  </ds:schemaRefs>
</ds:datastoreItem>
</file>

<file path=customXml/itemProps3.xml><?xml version="1.0" encoding="utf-8"?>
<ds:datastoreItem xmlns:ds="http://schemas.openxmlformats.org/officeDocument/2006/customXml" ds:itemID="{9EEFDBB9-7AD0-4A1B-866E-46E11B0251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e1240-e0e3-440a-8a1b-3b5071aa7f03"/>
    <ds:schemaRef ds:uri="112ed692-a3ae-41da-b975-347d69f87a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691673-00A8-4B4B-BE07-CFEF1EB78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9</Pages>
  <Words>4024</Words>
  <Characters>22138</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Hermides Alonso Gaviria Ocampo</cp:lastModifiedBy>
  <cp:revision>5</cp:revision>
  <cp:lastPrinted>2020-02-21T13:13:00Z</cp:lastPrinted>
  <dcterms:created xsi:type="dcterms:W3CDTF">2023-05-08T14:35:00Z</dcterms:created>
  <dcterms:modified xsi:type="dcterms:W3CDTF">2023-06-20T20:20:00Z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0x010100086304AAD8523E45A244E5EF8C5271CA</vt:lpwstr>
  </property>
  <property fmtid="{D5CDD505-2E9C-101B-9397-08002B2CF9AE}" pid="3" name="MediaServiceImageTags">
    <vt:lpwstr/>
  </property>
</Properties>
</file>