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F3F6D" w14:textId="77777777" w:rsidR="00E12AE4" w:rsidRPr="00E12AE4" w:rsidRDefault="00E12AE4" w:rsidP="00E12AE4">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textAlignment w:val="auto"/>
        <w:rPr>
          <w:rFonts w:ascii="Arial" w:hAnsi="Arial" w:cs="Arial"/>
          <w:color w:val="FF0000"/>
          <w:spacing w:val="-4"/>
          <w:sz w:val="18"/>
          <w:szCs w:val="18"/>
          <w:lang w:val="es-419" w:eastAsia="fr-FR"/>
        </w:rPr>
      </w:pPr>
      <w:bookmarkStart w:id="0" w:name="_Hlk135725360"/>
      <w:r w:rsidRPr="00E12AE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E0FFB4" w14:textId="77777777" w:rsidR="00E12AE4" w:rsidRPr="00E12AE4" w:rsidRDefault="00E12AE4" w:rsidP="00E12AE4">
      <w:pPr>
        <w:widowControl w:val="0"/>
        <w:overflowPunct/>
        <w:adjustRightInd/>
        <w:jc w:val="both"/>
        <w:textAlignment w:val="auto"/>
        <w:rPr>
          <w:rFonts w:ascii="Arial" w:hAnsi="Arial" w:cs="Arial"/>
          <w:lang w:val="es-419"/>
        </w:rPr>
      </w:pPr>
    </w:p>
    <w:p w14:paraId="3CBE84B1" w14:textId="08F3787B" w:rsidR="00E12AE4" w:rsidRPr="00E12AE4" w:rsidRDefault="00E12AE4" w:rsidP="00E12AE4">
      <w:pPr>
        <w:widowControl w:val="0"/>
        <w:overflowPunct/>
        <w:adjustRightInd/>
        <w:jc w:val="both"/>
        <w:textAlignment w:val="auto"/>
        <w:rPr>
          <w:rFonts w:ascii="Arial" w:hAnsi="Arial" w:cs="Arial"/>
          <w:lang w:val="es-419"/>
        </w:rPr>
      </w:pPr>
      <w:r w:rsidRPr="00E12AE4">
        <w:rPr>
          <w:rFonts w:ascii="Arial" w:hAnsi="Arial" w:cs="Arial"/>
          <w:lang w:val="es-419"/>
        </w:rPr>
        <w:t xml:space="preserve">Expediente: </w:t>
      </w:r>
      <w:r w:rsidRPr="00E12AE4">
        <w:rPr>
          <w:rFonts w:ascii="Arial" w:hAnsi="Arial" w:cs="Arial"/>
          <w:lang w:val="es-419"/>
        </w:rPr>
        <w:tab/>
      </w:r>
      <w:r w:rsidR="00AF2AD5" w:rsidRPr="00AF2AD5">
        <w:rPr>
          <w:rFonts w:ascii="Arial" w:hAnsi="Arial" w:cs="Arial"/>
          <w:lang w:val="es-419"/>
        </w:rPr>
        <w:t>66001</w:t>
      </w:r>
      <w:r w:rsidR="00AF2AD5">
        <w:rPr>
          <w:rFonts w:ascii="Arial" w:hAnsi="Arial" w:cs="Arial"/>
          <w:lang w:val="es-419"/>
        </w:rPr>
        <w:t>-</w:t>
      </w:r>
      <w:r w:rsidR="00AF2AD5" w:rsidRPr="00AF2AD5">
        <w:rPr>
          <w:rFonts w:ascii="Arial" w:hAnsi="Arial" w:cs="Arial"/>
          <w:lang w:val="es-419"/>
        </w:rPr>
        <w:t>31</w:t>
      </w:r>
      <w:r w:rsidR="00AF2AD5">
        <w:rPr>
          <w:rFonts w:ascii="Arial" w:hAnsi="Arial" w:cs="Arial"/>
          <w:lang w:val="es-419"/>
        </w:rPr>
        <w:t>-</w:t>
      </w:r>
      <w:r w:rsidR="00AF2AD5" w:rsidRPr="00AF2AD5">
        <w:rPr>
          <w:rFonts w:ascii="Arial" w:hAnsi="Arial" w:cs="Arial"/>
          <w:lang w:val="es-419"/>
        </w:rPr>
        <w:t>03</w:t>
      </w:r>
      <w:r w:rsidR="00AF2AD5">
        <w:rPr>
          <w:rFonts w:ascii="Arial" w:hAnsi="Arial" w:cs="Arial"/>
          <w:lang w:val="es-419"/>
        </w:rPr>
        <w:t>-</w:t>
      </w:r>
      <w:r w:rsidR="00AF2AD5" w:rsidRPr="00AF2AD5">
        <w:rPr>
          <w:rFonts w:ascii="Arial" w:hAnsi="Arial" w:cs="Arial"/>
          <w:lang w:val="es-419"/>
        </w:rPr>
        <w:t>001</w:t>
      </w:r>
      <w:r w:rsidR="00AF2AD5">
        <w:rPr>
          <w:rFonts w:ascii="Arial" w:hAnsi="Arial" w:cs="Arial"/>
          <w:lang w:val="es-419"/>
        </w:rPr>
        <w:t>-</w:t>
      </w:r>
      <w:r w:rsidR="00AF2AD5" w:rsidRPr="00AF2AD5">
        <w:rPr>
          <w:rFonts w:ascii="Arial" w:hAnsi="Arial" w:cs="Arial"/>
          <w:lang w:val="es-419"/>
        </w:rPr>
        <w:t>2022</w:t>
      </w:r>
      <w:r w:rsidR="00AF2AD5">
        <w:rPr>
          <w:rFonts w:ascii="Arial" w:hAnsi="Arial" w:cs="Arial"/>
          <w:lang w:val="es-419"/>
        </w:rPr>
        <w:t>-</w:t>
      </w:r>
      <w:r w:rsidR="00AF2AD5" w:rsidRPr="00AF2AD5">
        <w:rPr>
          <w:rFonts w:ascii="Arial" w:hAnsi="Arial" w:cs="Arial"/>
          <w:lang w:val="es-419"/>
        </w:rPr>
        <w:t>00785</w:t>
      </w:r>
      <w:r w:rsidR="00AF2AD5">
        <w:rPr>
          <w:rFonts w:ascii="Arial" w:hAnsi="Arial" w:cs="Arial"/>
          <w:lang w:val="es-419"/>
        </w:rPr>
        <w:t>-</w:t>
      </w:r>
      <w:r w:rsidR="00AF2AD5" w:rsidRPr="00AF2AD5">
        <w:rPr>
          <w:rFonts w:ascii="Arial" w:hAnsi="Arial" w:cs="Arial"/>
          <w:lang w:val="es-419"/>
        </w:rPr>
        <w:t>01</w:t>
      </w:r>
    </w:p>
    <w:p w14:paraId="73F54E25" w14:textId="1BDAC436" w:rsidR="00E12AE4" w:rsidRPr="00E12AE4" w:rsidRDefault="00E12AE4" w:rsidP="00E12AE4">
      <w:pPr>
        <w:widowControl w:val="0"/>
        <w:overflowPunct/>
        <w:adjustRightInd/>
        <w:jc w:val="both"/>
        <w:textAlignment w:val="auto"/>
        <w:rPr>
          <w:rFonts w:ascii="Arial" w:hAnsi="Arial" w:cs="Arial"/>
          <w:lang w:val="es-419"/>
        </w:rPr>
      </w:pPr>
      <w:r w:rsidRPr="00E12AE4">
        <w:rPr>
          <w:rFonts w:ascii="Arial" w:hAnsi="Arial" w:cs="Arial"/>
          <w:lang w:val="es-419"/>
        </w:rPr>
        <w:t>Proceso:</w:t>
      </w:r>
      <w:r w:rsidRPr="00E12AE4">
        <w:rPr>
          <w:rFonts w:ascii="Arial" w:hAnsi="Arial" w:cs="Arial"/>
          <w:lang w:val="es-419"/>
        </w:rPr>
        <w:tab/>
      </w:r>
      <w:r w:rsidR="00AF2AD5">
        <w:rPr>
          <w:rFonts w:ascii="Arial" w:hAnsi="Arial" w:cs="Arial"/>
          <w:lang w:val="es-419"/>
        </w:rPr>
        <w:t>Acción de tutela</w:t>
      </w:r>
    </w:p>
    <w:p w14:paraId="24C3C519" w14:textId="3676F738" w:rsidR="00E12AE4" w:rsidRPr="00E12AE4" w:rsidRDefault="00E12AE4" w:rsidP="00E12AE4">
      <w:pPr>
        <w:widowControl w:val="0"/>
        <w:overflowPunct/>
        <w:adjustRightInd/>
        <w:jc w:val="both"/>
        <w:textAlignment w:val="auto"/>
        <w:rPr>
          <w:rFonts w:ascii="Arial" w:hAnsi="Arial" w:cs="Arial"/>
          <w:lang w:val="es-419"/>
        </w:rPr>
      </w:pPr>
      <w:r w:rsidRPr="00E12AE4">
        <w:rPr>
          <w:rFonts w:ascii="Arial" w:hAnsi="Arial" w:cs="Arial"/>
          <w:lang w:val="es-419"/>
        </w:rPr>
        <w:t>Demandante:</w:t>
      </w:r>
      <w:r w:rsidRPr="00E12AE4">
        <w:rPr>
          <w:rFonts w:ascii="Arial" w:hAnsi="Arial" w:cs="Arial"/>
          <w:lang w:val="es-419"/>
        </w:rPr>
        <w:tab/>
      </w:r>
      <w:r w:rsidR="00AF2AD5">
        <w:rPr>
          <w:rFonts w:ascii="Arial" w:hAnsi="Arial" w:cs="Arial"/>
          <w:lang w:val="es-419"/>
        </w:rPr>
        <w:t>Silvio de Jesús Franco Marín</w:t>
      </w:r>
    </w:p>
    <w:p w14:paraId="056D1A0A" w14:textId="71D6C5EC" w:rsidR="00E12AE4" w:rsidRPr="00E12AE4" w:rsidRDefault="00E12AE4" w:rsidP="00E12AE4">
      <w:pPr>
        <w:widowControl w:val="0"/>
        <w:overflowPunct/>
        <w:adjustRightInd/>
        <w:jc w:val="both"/>
        <w:textAlignment w:val="auto"/>
        <w:rPr>
          <w:rFonts w:ascii="Arial" w:hAnsi="Arial" w:cs="Arial"/>
          <w:lang w:val="es-419"/>
        </w:rPr>
      </w:pPr>
      <w:r w:rsidRPr="00E12AE4">
        <w:rPr>
          <w:rFonts w:ascii="Arial" w:hAnsi="Arial" w:cs="Arial"/>
          <w:lang w:val="es-419"/>
        </w:rPr>
        <w:t xml:space="preserve">Demandado: </w:t>
      </w:r>
      <w:r w:rsidRPr="00E12AE4">
        <w:rPr>
          <w:rFonts w:ascii="Arial" w:hAnsi="Arial" w:cs="Arial"/>
          <w:lang w:val="es-419"/>
        </w:rPr>
        <w:tab/>
      </w:r>
      <w:r w:rsidR="007D6815">
        <w:rPr>
          <w:rFonts w:ascii="Arial" w:hAnsi="Arial" w:cs="Arial"/>
          <w:lang w:val="es-419"/>
        </w:rPr>
        <w:t>UARIV</w:t>
      </w:r>
    </w:p>
    <w:p w14:paraId="458CAFD3" w14:textId="77777777" w:rsidR="00E12AE4" w:rsidRPr="00E12AE4" w:rsidRDefault="00E12AE4" w:rsidP="00E12AE4">
      <w:pPr>
        <w:widowControl w:val="0"/>
        <w:overflowPunct/>
        <w:adjustRightInd/>
        <w:jc w:val="both"/>
        <w:textAlignment w:val="auto"/>
        <w:rPr>
          <w:rFonts w:ascii="Arial" w:hAnsi="Arial" w:cs="Arial"/>
          <w:lang w:val="es-419"/>
        </w:rPr>
      </w:pPr>
    </w:p>
    <w:p w14:paraId="4142025A" w14:textId="58061053" w:rsidR="00E12AE4" w:rsidRPr="00E12AE4" w:rsidRDefault="00352D70" w:rsidP="00E12AE4">
      <w:pPr>
        <w:widowControl w:val="0"/>
        <w:overflowPunct/>
        <w:adjustRightInd/>
        <w:jc w:val="both"/>
        <w:textAlignment w:val="auto"/>
        <w:rPr>
          <w:rFonts w:ascii="Arial" w:hAnsi="Arial" w:cs="Arial"/>
          <w:lang w:val="es-419"/>
        </w:rPr>
      </w:pPr>
      <w:r w:rsidRPr="00E12AE4">
        <w:rPr>
          <w:rFonts w:ascii="Arial" w:hAnsi="Arial" w:cs="Arial"/>
          <w:b/>
          <w:bCs/>
          <w:iCs/>
          <w:u w:val="single"/>
          <w:lang w:val="es-419" w:eastAsia="fr-FR"/>
        </w:rPr>
        <w:t>TEMAS:</w:t>
      </w:r>
      <w:r w:rsidRPr="00E12AE4">
        <w:rPr>
          <w:rFonts w:ascii="Arial" w:hAnsi="Arial" w:cs="Arial"/>
          <w:b/>
          <w:bCs/>
          <w:iCs/>
          <w:lang w:val="es-419" w:eastAsia="fr-FR"/>
        </w:rPr>
        <w:tab/>
      </w:r>
      <w:r>
        <w:rPr>
          <w:rFonts w:ascii="Arial" w:hAnsi="Arial" w:cs="Arial"/>
          <w:b/>
          <w:bCs/>
          <w:iCs/>
          <w:lang w:val="es-419" w:eastAsia="fr-FR"/>
        </w:rPr>
        <w:t>DERECHO DE PETICIÓN / FINALIDAD / REQUISITOS / RESPUESTA CLARA, CONGRUENTE, DE FONDO, OPORTUNA Y NOTIFICADA / NO SE ADMITE CONTENIDO ABSTRACTO O EVASIVO / PAGO DE INDEMNIZACIÓN ADMINISTRATIVA A VÍCTIMA DEL CONFLICTO ARMADO YA PRIORIZADO / UARIV.</w:t>
      </w:r>
    </w:p>
    <w:p w14:paraId="1C61023A" w14:textId="77777777" w:rsidR="00E12AE4" w:rsidRPr="00E12AE4" w:rsidRDefault="00E12AE4" w:rsidP="00E12AE4">
      <w:pPr>
        <w:widowControl w:val="0"/>
        <w:overflowPunct/>
        <w:adjustRightInd/>
        <w:jc w:val="both"/>
        <w:textAlignment w:val="auto"/>
        <w:rPr>
          <w:rFonts w:ascii="Arial" w:hAnsi="Arial" w:cs="Arial"/>
        </w:rPr>
      </w:pPr>
    </w:p>
    <w:p w14:paraId="509F2224" w14:textId="013DEBF8" w:rsidR="00E12AE4" w:rsidRPr="00E12AE4" w:rsidRDefault="00AA277C" w:rsidP="00E12AE4">
      <w:pPr>
        <w:widowControl w:val="0"/>
        <w:overflowPunct/>
        <w:adjustRightInd/>
        <w:jc w:val="both"/>
        <w:textAlignment w:val="auto"/>
        <w:rPr>
          <w:rFonts w:ascii="Arial" w:hAnsi="Arial" w:cs="Arial"/>
        </w:rPr>
      </w:pPr>
      <w:r>
        <w:rPr>
          <w:rFonts w:ascii="Arial" w:hAnsi="Arial" w:cs="Arial"/>
        </w:rPr>
        <w:t xml:space="preserve">… </w:t>
      </w:r>
      <w:r w:rsidRPr="00AA277C">
        <w:rPr>
          <w:rFonts w:ascii="Arial" w:hAnsi="Arial" w:cs="Arial"/>
        </w:rPr>
        <w:t>el derecho fundamental de petición se garantiza con la posibilidad de presentar solicitudes escritas o verbales, con la obligación correlativa del requerido de ofrecer una respuesta clara, congruente, de fondo y oportuna; esto es, una contestación que carezca de contenido abstracto o evasivo, que solucione dentro de los límites de lo posible la situación o inquietud del peticionario, que respete los términos de tiempo que la ley ha fijado para emitir un pronunciamiento y, por último, que se le ponga en conocimiento al solicitante, pues de lo contrario, ningún efecto produciría</w:t>
      </w:r>
      <w:r>
        <w:rPr>
          <w:rFonts w:ascii="Arial" w:hAnsi="Arial" w:cs="Arial"/>
        </w:rPr>
        <w:t>…</w:t>
      </w:r>
    </w:p>
    <w:p w14:paraId="03EDAC54" w14:textId="77777777" w:rsidR="00E12AE4" w:rsidRPr="00E12AE4" w:rsidRDefault="00E12AE4" w:rsidP="00E12AE4">
      <w:pPr>
        <w:widowControl w:val="0"/>
        <w:overflowPunct/>
        <w:adjustRightInd/>
        <w:jc w:val="both"/>
        <w:textAlignment w:val="auto"/>
        <w:rPr>
          <w:rFonts w:ascii="Arial" w:hAnsi="Arial" w:cs="Arial"/>
        </w:rPr>
      </w:pPr>
    </w:p>
    <w:p w14:paraId="4FF8BF8C" w14:textId="378A5CB1" w:rsidR="00E12AE4" w:rsidRPr="00E12AE4" w:rsidRDefault="00803ACE" w:rsidP="00E12AE4">
      <w:pPr>
        <w:widowControl w:val="0"/>
        <w:overflowPunct/>
        <w:adjustRightInd/>
        <w:jc w:val="both"/>
        <w:textAlignment w:val="auto"/>
        <w:rPr>
          <w:rFonts w:ascii="Arial" w:hAnsi="Arial" w:cs="Arial"/>
        </w:rPr>
      </w:pPr>
      <w:r>
        <w:rPr>
          <w:rFonts w:ascii="Arial" w:hAnsi="Arial" w:cs="Arial"/>
        </w:rPr>
        <w:t xml:space="preserve">… </w:t>
      </w:r>
      <w:r w:rsidRPr="00803ACE">
        <w:rPr>
          <w:rFonts w:ascii="Arial" w:hAnsi="Arial" w:cs="Arial"/>
        </w:rPr>
        <w:t xml:space="preserve">mediante Resolución Nro. 04102019-383433 del 12 de marzo de 2020, se le reconoció al accionante, y a su grupo familiar, el derecho a una indemnización por el hecho </w:t>
      </w:r>
      <w:proofErr w:type="spellStart"/>
      <w:r w:rsidRPr="00803ACE">
        <w:rPr>
          <w:rFonts w:ascii="Arial" w:hAnsi="Arial" w:cs="Arial"/>
        </w:rPr>
        <w:t>victimizante</w:t>
      </w:r>
      <w:proofErr w:type="spellEnd"/>
      <w:r w:rsidRPr="00803ACE">
        <w:rPr>
          <w:rFonts w:ascii="Arial" w:hAnsi="Arial" w:cs="Arial"/>
        </w:rPr>
        <w:t xml:space="preserve"> de desplazamiento forzado</w:t>
      </w:r>
      <w:r>
        <w:rPr>
          <w:rFonts w:ascii="Arial" w:hAnsi="Arial" w:cs="Arial"/>
        </w:rPr>
        <w:t>…</w:t>
      </w:r>
    </w:p>
    <w:p w14:paraId="14D93E12" w14:textId="77777777" w:rsidR="00E12AE4" w:rsidRPr="00E12AE4" w:rsidRDefault="00E12AE4" w:rsidP="00E12AE4">
      <w:pPr>
        <w:widowControl w:val="0"/>
        <w:overflowPunct/>
        <w:adjustRightInd/>
        <w:jc w:val="both"/>
        <w:textAlignment w:val="auto"/>
        <w:rPr>
          <w:rFonts w:ascii="Arial" w:hAnsi="Arial" w:cs="Arial"/>
        </w:rPr>
      </w:pPr>
    </w:p>
    <w:p w14:paraId="6D2EF4B4" w14:textId="780D7527" w:rsidR="00E12AE4" w:rsidRPr="00E12AE4" w:rsidRDefault="0053786C" w:rsidP="00E12AE4">
      <w:pPr>
        <w:widowControl w:val="0"/>
        <w:overflowPunct/>
        <w:adjustRightInd/>
        <w:jc w:val="both"/>
        <w:textAlignment w:val="auto"/>
        <w:rPr>
          <w:rFonts w:ascii="Arial" w:hAnsi="Arial" w:cs="Arial"/>
        </w:rPr>
      </w:pPr>
      <w:r w:rsidRPr="0053786C">
        <w:rPr>
          <w:rFonts w:ascii="Arial" w:hAnsi="Arial" w:cs="Arial"/>
        </w:rPr>
        <w:t>El 19 de septiembre de 2022, el señor Franco Marín remitió a la UARIV un derecho de petición solicitando el pronto desembolso de la indemnización administrativa</w:t>
      </w:r>
      <w:r>
        <w:rPr>
          <w:rFonts w:ascii="Arial" w:hAnsi="Arial" w:cs="Arial"/>
        </w:rPr>
        <w:t>…</w:t>
      </w:r>
    </w:p>
    <w:p w14:paraId="3D6E9820" w14:textId="77777777" w:rsidR="00E12AE4" w:rsidRPr="00E12AE4" w:rsidRDefault="00E12AE4" w:rsidP="00E12AE4">
      <w:pPr>
        <w:widowControl w:val="0"/>
        <w:overflowPunct/>
        <w:adjustRightInd/>
        <w:jc w:val="both"/>
        <w:textAlignment w:val="auto"/>
        <w:rPr>
          <w:rFonts w:ascii="Arial" w:hAnsi="Arial" w:cs="Arial"/>
        </w:rPr>
      </w:pPr>
    </w:p>
    <w:p w14:paraId="4F69BCBB" w14:textId="4A236E35" w:rsidR="0053786C" w:rsidRPr="0053786C" w:rsidRDefault="0053786C" w:rsidP="0053786C">
      <w:pPr>
        <w:widowControl w:val="0"/>
        <w:overflowPunct/>
        <w:adjustRightInd/>
        <w:jc w:val="both"/>
        <w:textAlignment w:val="auto"/>
        <w:rPr>
          <w:rFonts w:ascii="Arial" w:hAnsi="Arial" w:cs="Arial"/>
        </w:rPr>
      </w:pPr>
      <w:r w:rsidRPr="0053786C">
        <w:rPr>
          <w:rFonts w:ascii="Arial" w:hAnsi="Arial" w:cs="Arial"/>
        </w:rPr>
        <w:t>La contestación que al respecto se le brindó, del 22 de octubre de 2022 fue:</w:t>
      </w:r>
    </w:p>
    <w:p w14:paraId="267A427A" w14:textId="77777777" w:rsidR="0053786C" w:rsidRPr="0053786C" w:rsidRDefault="0053786C" w:rsidP="0053786C">
      <w:pPr>
        <w:widowControl w:val="0"/>
        <w:overflowPunct/>
        <w:adjustRightInd/>
        <w:jc w:val="both"/>
        <w:textAlignment w:val="auto"/>
        <w:rPr>
          <w:rFonts w:ascii="Arial" w:hAnsi="Arial" w:cs="Arial"/>
        </w:rPr>
      </w:pPr>
    </w:p>
    <w:p w14:paraId="56CECB7B" w14:textId="04A5E9B5" w:rsidR="00E12AE4" w:rsidRDefault="0053786C" w:rsidP="0053786C">
      <w:pPr>
        <w:widowControl w:val="0"/>
        <w:overflowPunct/>
        <w:adjustRightInd/>
        <w:jc w:val="both"/>
        <w:textAlignment w:val="auto"/>
        <w:rPr>
          <w:rFonts w:ascii="Arial" w:hAnsi="Arial" w:cs="Arial"/>
        </w:rPr>
      </w:pPr>
      <w:r w:rsidRPr="0053786C">
        <w:rPr>
          <w:rFonts w:ascii="Arial" w:hAnsi="Arial" w:cs="Arial"/>
        </w:rPr>
        <w:t xml:space="preserve">En atención a su solicitud radicada con fecha 19/09/2022, informamos que la entrega de los recursos de la indemnización administrativa del señor </w:t>
      </w:r>
      <w:r w:rsidRPr="0053786C">
        <w:rPr>
          <w:rFonts w:ascii="Arial" w:hAnsi="Arial" w:cs="Arial"/>
        </w:rPr>
        <w:t>Silvio de Jesús Franco Marín</w:t>
      </w:r>
      <w:r>
        <w:rPr>
          <w:rFonts w:ascii="Arial" w:hAnsi="Arial" w:cs="Arial"/>
        </w:rPr>
        <w:t>…</w:t>
      </w:r>
      <w:r w:rsidRPr="0053786C">
        <w:rPr>
          <w:rFonts w:ascii="Arial" w:hAnsi="Arial" w:cs="Arial"/>
        </w:rPr>
        <w:t xml:space="preserve"> será programada en la vigencia 2023 de acuerdo con la disponibilidad presupuestal</w:t>
      </w:r>
    </w:p>
    <w:p w14:paraId="3FBEF585" w14:textId="1BDDBBBF" w:rsidR="0053786C" w:rsidRDefault="0053786C" w:rsidP="00E12AE4">
      <w:pPr>
        <w:widowControl w:val="0"/>
        <w:overflowPunct/>
        <w:adjustRightInd/>
        <w:jc w:val="both"/>
        <w:textAlignment w:val="auto"/>
        <w:rPr>
          <w:rFonts w:ascii="Arial" w:hAnsi="Arial" w:cs="Arial"/>
        </w:rPr>
      </w:pPr>
    </w:p>
    <w:p w14:paraId="247857D2" w14:textId="4D02026F" w:rsidR="0053786C" w:rsidRDefault="00C8536C" w:rsidP="00E12AE4">
      <w:pPr>
        <w:widowControl w:val="0"/>
        <w:overflowPunct/>
        <w:adjustRightInd/>
        <w:jc w:val="both"/>
        <w:textAlignment w:val="auto"/>
        <w:rPr>
          <w:rFonts w:ascii="Arial" w:hAnsi="Arial" w:cs="Arial"/>
        </w:rPr>
      </w:pPr>
      <w:r>
        <w:rPr>
          <w:rFonts w:ascii="Arial" w:hAnsi="Arial" w:cs="Arial"/>
        </w:rPr>
        <w:t xml:space="preserve">… </w:t>
      </w:r>
      <w:r w:rsidRPr="00C8536C">
        <w:rPr>
          <w:rFonts w:ascii="Arial" w:hAnsi="Arial" w:cs="Arial"/>
        </w:rPr>
        <w:t>este es un caso bien particular en el que será menester disponer que la accionada responda de manera concreta, estableciendo la fecha en que sucederá el desembolso de la indemnización, máxime porque, se insiste en ello, ya la UARIV estableció que el pago al demandante debe ser priorizado.</w:t>
      </w:r>
    </w:p>
    <w:p w14:paraId="6C5A9E5B" w14:textId="77777777" w:rsidR="0053786C" w:rsidRPr="00E12AE4" w:rsidRDefault="0053786C" w:rsidP="00E12AE4">
      <w:pPr>
        <w:widowControl w:val="0"/>
        <w:overflowPunct/>
        <w:adjustRightInd/>
        <w:jc w:val="both"/>
        <w:textAlignment w:val="auto"/>
        <w:rPr>
          <w:rFonts w:ascii="Arial" w:hAnsi="Arial" w:cs="Arial"/>
        </w:rPr>
      </w:pPr>
    </w:p>
    <w:p w14:paraId="56610EF1" w14:textId="77777777" w:rsidR="00E12AE4" w:rsidRPr="00E12AE4" w:rsidRDefault="00E12AE4" w:rsidP="00E12AE4">
      <w:pPr>
        <w:widowControl w:val="0"/>
        <w:overflowPunct/>
        <w:adjustRightInd/>
        <w:jc w:val="both"/>
        <w:textAlignment w:val="auto"/>
        <w:rPr>
          <w:rFonts w:ascii="Arial" w:hAnsi="Arial" w:cs="Arial"/>
        </w:rPr>
      </w:pPr>
    </w:p>
    <w:p w14:paraId="6487048C" w14:textId="77777777" w:rsidR="00E12AE4" w:rsidRPr="00E12AE4" w:rsidRDefault="00E12AE4" w:rsidP="00E12AE4">
      <w:pPr>
        <w:widowControl w:val="0"/>
        <w:overflowPunct/>
        <w:adjustRightInd/>
        <w:jc w:val="both"/>
        <w:textAlignment w:val="auto"/>
        <w:rPr>
          <w:rFonts w:ascii="Arial" w:hAnsi="Arial" w:cs="Arial"/>
        </w:rPr>
      </w:pPr>
    </w:p>
    <w:p w14:paraId="2AC65643" w14:textId="77777777" w:rsidR="00E12AE4" w:rsidRPr="00E12AE4" w:rsidRDefault="00E12AE4" w:rsidP="00E12AE4">
      <w:pPr>
        <w:overflowPunct/>
        <w:autoSpaceDE/>
        <w:autoSpaceDN/>
        <w:adjustRightInd/>
        <w:jc w:val="center"/>
        <w:textAlignment w:val="auto"/>
        <w:rPr>
          <w:rFonts w:ascii="Bookman Old Style" w:eastAsiaTheme="minorHAnsi" w:hAnsi="Bookman Old Style" w:cstheme="minorBidi"/>
          <w:b/>
          <w:noProof/>
          <w:sz w:val="22"/>
          <w:szCs w:val="22"/>
          <w:lang w:val="es-CO" w:eastAsia="en-US"/>
        </w:rPr>
      </w:pPr>
      <w:r w:rsidRPr="00E12AE4">
        <w:rPr>
          <w:rFonts w:asciiTheme="minorHAnsi" w:eastAsiaTheme="minorHAnsi" w:hAnsiTheme="minorHAnsi" w:cstheme="minorBidi"/>
          <w:noProof/>
          <w:sz w:val="22"/>
          <w:szCs w:val="22"/>
          <w:lang w:val="en-US" w:eastAsia="en-US"/>
        </w:rPr>
        <w:drawing>
          <wp:inline distT="0" distB="0" distL="0" distR="0" wp14:anchorId="62EC6DAE" wp14:editId="2338A42C">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15E8154B" w14:textId="77777777" w:rsidR="00E12AE4" w:rsidRPr="00E12AE4" w:rsidRDefault="00E12AE4" w:rsidP="00E12AE4">
      <w:pPr>
        <w:tabs>
          <w:tab w:val="center" w:pos="4419"/>
          <w:tab w:val="right" w:pos="8838"/>
        </w:tabs>
        <w:overflowPunct/>
        <w:autoSpaceDE/>
        <w:autoSpaceDN/>
        <w:adjustRightInd/>
        <w:spacing w:line="276" w:lineRule="auto"/>
        <w:jc w:val="center"/>
        <w:textAlignment w:val="auto"/>
        <w:rPr>
          <w:rFonts w:ascii="Gadugi" w:eastAsiaTheme="minorHAnsi" w:hAnsi="Gadugi" w:cstheme="minorBidi"/>
          <w:b/>
          <w:noProof/>
          <w:sz w:val="24"/>
          <w:szCs w:val="24"/>
          <w:lang w:val="es-CO" w:eastAsia="en-US"/>
        </w:rPr>
      </w:pPr>
      <w:r w:rsidRPr="00E12AE4">
        <w:rPr>
          <w:rFonts w:ascii="Gadugi" w:eastAsiaTheme="minorHAnsi" w:hAnsi="Gadugi" w:cstheme="minorBidi"/>
          <w:b/>
          <w:noProof/>
          <w:sz w:val="24"/>
          <w:szCs w:val="24"/>
          <w:lang w:val="es-CO" w:eastAsia="en-US"/>
        </w:rPr>
        <w:t>TRIBUNAL SUPERIOR DEL DISTRITO JUDICIAL</w:t>
      </w:r>
    </w:p>
    <w:p w14:paraId="0385A6A1" w14:textId="77777777" w:rsidR="00E12AE4" w:rsidRPr="00E12AE4" w:rsidRDefault="00E12AE4" w:rsidP="00E12AE4">
      <w:pPr>
        <w:tabs>
          <w:tab w:val="center" w:pos="4419"/>
          <w:tab w:val="right" w:pos="8838"/>
        </w:tabs>
        <w:overflowPunct/>
        <w:autoSpaceDE/>
        <w:autoSpaceDN/>
        <w:adjustRightInd/>
        <w:spacing w:line="276" w:lineRule="auto"/>
        <w:jc w:val="center"/>
        <w:textAlignment w:val="auto"/>
        <w:rPr>
          <w:rFonts w:ascii="Gadugi" w:eastAsiaTheme="minorHAnsi" w:hAnsi="Gadugi" w:cstheme="minorBidi"/>
          <w:b/>
          <w:sz w:val="24"/>
          <w:szCs w:val="24"/>
          <w:lang w:val="es-CO" w:eastAsia="en-US"/>
        </w:rPr>
      </w:pPr>
      <w:bookmarkStart w:id="1" w:name="_GoBack"/>
      <w:bookmarkEnd w:id="1"/>
      <w:r w:rsidRPr="00E12AE4">
        <w:rPr>
          <w:rFonts w:ascii="Gadugi" w:eastAsiaTheme="minorHAnsi" w:hAnsi="Gadugi" w:cstheme="minorBidi"/>
          <w:b/>
          <w:sz w:val="24"/>
          <w:szCs w:val="24"/>
          <w:lang w:val="es-CO" w:eastAsia="en-US"/>
        </w:rPr>
        <w:t>PEREIRA</w:t>
      </w:r>
    </w:p>
    <w:p w14:paraId="395633CC" w14:textId="77777777" w:rsidR="00E12AE4" w:rsidRPr="00E12AE4" w:rsidRDefault="00E12AE4" w:rsidP="00E12AE4">
      <w:pPr>
        <w:tabs>
          <w:tab w:val="center" w:pos="4419"/>
          <w:tab w:val="right" w:pos="8838"/>
        </w:tabs>
        <w:overflowPunct/>
        <w:autoSpaceDE/>
        <w:autoSpaceDN/>
        <w:adjustRightInd/>
        <w:spacing w:line="276" w:lineRule="auto"/>
        <w:jc w:val="center"/>
        <w:textAlignment w:val="auto"/>
        <w:rPr>
          <w:rFonts w:ascii="Gadugi" w:eastAsiaTheme="minorHAnsi" w:hAnsi="Gadugi" w:cstheme="minorBidi"/>
          <w:b/>
          <w:sz w:val="24"/>
          <w:szCs w:val="24"/>
          <w:lang w:val="es-CO" w:eastAsia="en-US"/>
        </w:rPr>
      </w:pPr>
      <w:r w:rsidRPr="00E12AE4">
        <w:rPr>
          <w:rFonts w:ascii="Gadugi" w:eastAsiaTheme="minorHAnsi" w:hAnsi="Gadugi" w:cstheme="minorBidi"/>
          <w:b/>
          <w:sz w:val="24"/>
          <w:szCs w:val="24"/>
          <w:lang w:val="es-CO" w:eastAsia="en-US"/>
        </w:rPr>
        <w:t>SALA CIVIL-FAMILIA</w:t>
      </w:r>
    </w:p>
    <w:p w14:paraId="3B0DF3A0" w14:textId="77777777" w:rsidR="00E12AE4" w:rsidRPr="00E12AE4" w:rsidRDefault="00E12AE4" w:rsidP="00E12AE4">
      <w:pPr>
        <w:tabs>
          <w:tab w:val="center" w:pos="4419"/>
          <w:tab w:val="right" w:pos="8838"/>
        </w:tabs>
        <w:overflowPunct/>
        <w:autoSpaceDE/>
        <w:autoSpaceDN/>
        <w:adjustRightInd/>
        <w:spacing w:line="276" w:lineRule="auto"/>
        <w:textAlignment w:val="auto"/>
        <w:rPr>
          <w:rFonts w:ascii="Gadugi" w:eastAsiaTheme="minorHAnsi" w:hAnsi="Gadugi" w:cstheme="minorBidi"/>
          <w:sz w:val="24"/>
          <w:szCs w:val="24"/>
          <w:lang w:val="es-CO" w:eastAsia="en-US"/>
        </w:rPr>
      </w:pPr>
    </w:p>
    <w:p w14:paraId="214804CA" w14:textId="77777777" w:rsidR="00E12AE4" w:rsidRPr="00E12AE4" w:rsidRDefault="00E12AE4" w:rsidP="00E12AE4">
      <w:pPr>
        <w:overflowPunct/>
        <w:autoSpaceDE/>
        <w:autoSpaceDN/>
        <w:adjustRightInd/>
        <w:spacing w:line="276" w:lineRule="auto"/>
        <w:textAlignment w:val="auto"/>
        <w:rPr>
          <w:rFonts w:ascii="Gadugi" w:eastAsia="Malgun Gothic" w:hAnsi="Gadugi" w:cs="Estrangelo Edessa"/>
          <w:bCs/>
          <w:sz w:val="24"/>
          <w:szCs w:val="24"/>
          <w:lang w:val="es-419" w:eastAsia="en-US"/>
        </w:rPr>
      </w:pPr>
    </w:p>
    <w:bookmarkEnd w:id="0"/>
    <w:p w14:paraId="2A7D0596" w14:textId="77777777" w:rsidR="00F3131E" w:rsidRPr="00E12AE4" w:rsidRDefault="00F3131E" w:rsidP="00E12AE4">
      <w:pPr>
        <w:overflowPunct/>
        <w:spacing w:line="276" w:lineRule="auto"/>
        <w:textAlignment w:val="auto"/>
        <w:rPr>
          <w:rFonts w:ascii="Gadugi" w:hAnsi="Gadugi" w:cs="Century Gothic"/>
          <w:sz w:val="24"/>
          <w:szCs w:val="24"/>
        </w:rPr>
      </w:pPr>
      <w:r w:rsidRPr="00E12AE4">
        <w:rPr>
          <w:rFonts w:ascii="Gadugi" w:hAnsi="Gadugi" w:cs="Century Gothic"/>
          <w:sz w:val="24"/>
          <w:szCs w:val="24"/>
        </w:rPr>
        <w:tab/>
      </w:r>
      <w:r w:rsidRPr="00E12AE4">
        <w:rPr>
          <w:rFonts w:ascii="Gadugi" w:hAnsi="Gadugi" w:cs="Century Gothic"/>
          <w:sz w:val="24"/>
          <w:szCs w:val="24"/>
        </w:rPr>
        <w:tab/>
      </w:r>
      <w:r w:rsidRPr="00E12AE4">
        <w:rPr>
          <w:rFonts w:ascii="Gadugi" w:hAnsi="Gadugi" w:cs="Century Gothic"/>
          <w:sz w:val="24"/>
          <w:szCs w:val="24"/>
        </w:rPr>
        <w:tab/>
      </w:r>
      <w:r w:rsidR="00067B68" w:rsidRPr="00E12AE4">
        <w:rPr>
          <w:rFonts w:ascii="Gadugi" w:hAnsi="Gadugi" w:cs="Century Gothic"/>
          <w:sz w:val="24"/>
          <w:szCs w:val="24"/>
        </w:rPr>
        <w:t xml:space="preserve">Magistrado: </w:t>
      </w:r>
      <w:r w:rsidR="00067B68" w:rsidRPr="000A2663">
        <w:rPr>
          <w:rFonts w:ascii="Gadugi" w:hAnsi="Gadugi" w:cs="Century Gothic"/>
          <w:b/>
          <w:sz w:val="24"/>
          <w:szCs w:val="24"/>
        </w:rPr>
        <w:t>Jaime Alberto Saraza Naranjo</w:t>
      </w:r>
    </w:p>
    <w:p w14:paraId="523EDAD7" w14:textId="2ECC605A" w:rsidR="00F3131E" w:rsidRPr="00E12AE4" w:rsidRDefault="00F3131E" w:rsidP="00E12AE4">
      <w:pPr>
        <w:overflowPunct/>
        <w:spacing w:line="276" w:lineRule="auto"/>
        <w:textAlignment w:val="auto"/>
        <w:rPr>
          <w:rFonts w:ascii="Gadugi" w:hAnsi="Gadugi" w:cs="Century Gothic"/>
          <w:sz w:val="24"/>
          <w:szCs w:val="24"/>
        </w:rPr>
      </w:pPr>
      <w:r w:rsidRPr="00E12AE4">
        <w:rPr>
          <w:rFonts w:ascii="Gadugi" w:hAnsi="Gadugi" w:cs="Century Gothic"/>
          <w:sz w:val="24"/>
          <w:szCs w:val="24"/>
        </w:rPr>
        <w:tab/>
      </w:r>
      <w:r w:rsidRPr="00E12AE4">
        <w:rPr>
          <w:rFonts w:ascii="Gadugi" w:hAnsi="Gadugi" w:cs="Century Gothic"/>
          <w:sz w:val="24"/>
          <w:szCs w:val="24"/>
        </w:rPr>
        <w:tab/>
      </w:r>
      <w:r w:rsidRPr="00E12AE4">
        <w:rPr>
          <w:rFonts w:ascii="Gadugi" w:hAnsi="Gadugi" w:cs="Century Gothic"/>
          <w:sz w:val="24"/>
          <w:szCs w:val="24"/>
        </w:rPr>
        <w:tab/>
      </w:r>
      <w:r w:rsidR="00067B68" w:rsidRPr="00E12AE4">
        <w:rPr>
          <w:rFonts w:ascii="Gadugi" w:hAnsi="Gadugi" w:cs="Century Gothic"/>
          <w:sz w:val="24"/>
          <w:szCs w:val="24"/>
        </w:rPr>
        <w:t>Pereira,</w:t>
      </w:r>
      <w:r w:rsidR="00CA6D03" w:rsidRPr="00E12AE4">
        <w:rPr>
          <w:rFonts w:ascii="Gadugi" w:hAnsi="Gadugi" w:cs="Century Gothic"/>
          <w:sz w:val="24"/>
          <w:szCs w:val="24"/>
        </w:rPr>
        <w:t xml:space="preserve"> marzo veintinueve de dos mil veintitrés</w:t>
      </w:r>
    </w:p>
    <w:p w14:paraId="246C2CD5" w14:textId="77777777" w:rsidR="001B28B1" w:rsidRDefault="00F3131E" w:rsidP="00E12AE4">
      <w:pPr>
        <w:overflowPunct/>
        <w:spacing w:line="276" w:lineRule="auto"/>
        <w:textAlignment w:val="auto"/>
        <w:rPr>
          <w:rFonts w:ascii="Gadugi" w:hAnsi="Gadugi" w:cs="Century Gothic"/>
          <w:sz w:val="24"/>
          <w:szCs w:val="24"/>
        </w:rPr>
      </w:pPr>
      <w:r w:rsidRPr="00E12AE4">
        <w:rPr>
          <w:rFonts w:ascii="Gadugi" w:hAnsi="Gadugi" w:cs="Century Gothic"/>
          <w:sz w:val="24"/>
          <w:szCs w:val="24"/>
          <w:lang w:val="es-419"/>
        </w:rPr>
        <w:tab/>
      </w:r>
      <w:r w:rsidRPr="00E12AE4">
        <w:rPr>
          <w:rFonts w:ascii="Gadugi" w:hAnsi="Gadugi" w:cs="Century Gothic"/>
          <w:sz w:val="24"/>
          <w:szCs w:val="24"/>
          <w:lang w:val="es-419"/>
        </w:rPr>
        <w:tab/>
      </w:r>
      <w:r w:rsidRPr="00E12AE4">
        <w:rPr>
          <w:rFonts w:ascii="Gadugi" w:hAnsi="Gadugi" w:cs="Century Gothic"/>
          <w:sz w:val="24"/>
          <w:szCs w:val="24"/>
          <w:lang w:val="es-419"/>
        </w:rPr>
        <w:tab/>
      </w:r>
      <w:r w:rsidR="00067B68" w:rsidRPr="00E12AE4">
        <w:rPr>
          <w:rFonts w:ascii="Gadugi" w:hAnsi="Gadugi" w:cs="Century Gothic"/>
          <w:sz w:val="24"/>
          <w:szCs w:val="24"/>
        </w:rPr>
        <w:t>Acta</w:t>
      </w:r>
      <w:r w:rsidR="00181EB9" w:rsidRPr="00E12AE4">
        <w:rPr>
          <w:rFonts w:ascii="Gadugi" w:hAnsi="Gadugi" w:cs="Century Gothic"/>
          <w:sz w:val="24"/>
          <w:szCs w:val="24"/>
        </w:rPr>
        <w:t>:</w:t>
      </w:r>
      <w:r w:rsidR="00CA6D03" w:rsidRPr="00E12AE4">
        <w:rPr>
          <w:rFonts w:ascii="Gadugi" w:hAnsi="Gadugi" w:cs="Century Gothic"/>
          <w:sz w:val="24"/>
          <w:szCs w:val="24"/>
        </w:rPr>
        <w:t xml:space="preserve"> 159 del 29 de marzo de 2023</w:t>
      </w:r>
    </w:p>
    <w:p w14:paraId="658B2C49" w14:textId="65009E26" w:rsidR="00CB6FFE" w:rsidRPr="00E12AE4" w:rsidRDefault="00F3131E" w:rsidP="00E12AE4">
      <w:pPr>
        <w:overflowPunct/>
        <w:spacing w:line="276" w:lineRule="auto"/>
        <w:textAlignment w:val="auto"/>
        <w:rPr>
          <w:rFonts w:ascii="Gadugi" w:hAnsi="Gadugi" w:cs="Century Gothic"/>
          <w:sz w:val="24"/>
          <w:szCs w:val="24"/>
        </w:rPr>
      </w:pPr>
      <w:r w:rsidRPr="00E12AE4">
        <w:rPr>
          <w:rFonts w:ascii="Gadugi" w:hAnsi="Gadugi" w:cs="Century Gothic"/>
          <w:sz w:val="24"/>
          <w:szCs w:val="24"/>
        </w:rPr>
        <w:tab/>
      </w:r>
      <w:r w:rsidRPr="00E12AE4">
        <w:rPr>
          <w:rFonts w:ascii="Gadugi" w:hAnsi="Gadugi" w:cs="Century Gothic"/>
          <w:sz w:val="24"/>
          <w:szCs w:val="24"/>
        </w:rPr>
        <w:tab/>
      </w:r>
      <w:r w:rsidRPr="00E12AE4">
        <w:rPr>
          <w:rFonts w:ascii="Gadugi" w:hAnsi="Gadugi" w:cs="Century Gothic"/>
          <w:sz w:val="24"/>
          <w:szCs w:val="24"/>
        </w:rPr>
        <w:tab/>
      </w:r>
      <w:r w:rsidR="00CB6FFE" w:rsidRPr="00E12AE4">
        <w:rPr>
          <w:rFonts w:ascii="Gadugi" w:hAnsi="Gadugi" w:cs="Century Gothic"/>
          <w:sz w:val="24"/>
          <w:szCs w:val="24"/>
        </w:rPr>
        <w:t>Sentencia</w:t>
      </w:r>
      <w:r w:rsidR="00181EB9" w:rsidRPr="00E12AE4">
        <w:rPr>
          <w:rFonts w:ascii="Gadugi" w:hAnsi="Gadugi" w:cs="Century Gothic"/>
          <w:sz w:val="24"/>
          <w:szCs w:val="24"/>
        </w:rPr>
        <w:t>:</w:t>
      </w:r>
      <w:r w:rsidR="004372C5" w:rsidRPr="00E12AE4">
        <w:rPr>
          <w:rFonts w:ascii="Gadugi" w:hAnsi="Gadugi" w:cs="Century Gothic"/>
          <w:sz w:val="24"/>
          <w:szCs w:val="24"/>
        </w:rPr>
        <w:t xml:space="preserve"> </w:t>
      </w:r>
      <w:r w:rsidR="00CA6D03" w:rsidRPr="00E12AE4">
        <w:rPr>
          <w:rFonts w:ascii="Gadugi" w:hAnsi="Gadugi" w:cs="Century Gothic"/>
          <w:sz w:val="24"/>
          <w:szCs w:val="24"/>
        </w:rPr>
        <w:t>ST2-0094-2023</w:t>
      </w:r>
    </w:p>
    <w:p w14:paraId="03BA271B" w14:textId="77777777" w:rsidR="00956480" w:rsidRPr="00E12AE4" w:rsidRDefault="00956480" w:rsidP="00E12AE4">
      <w:pPr>
        <w:overflowPunct/>
        <w:spacing w:line="276" w:lineRule="auto"/>
        <w:textAlignment w:val="auto"/>
        <w:rPr>
          <w:rFonts w:ascii="Gadugi" w:hAnsi="Gadugi" w:cs="Century Gothic"/>
          <w:sz w:val="24"/>
          <w:szCs w:val="24"/>
        </w:rPr>
      </w:pPr>
    </w:p>
    <w:p w14:paraId="1EEA48CF" w14:textId="77777777" w:rsidR="005251CD" w:rsidRPr="00E12AE4" w:rsidRDefault="005251CD" w:rsidP="00E12AE4">
      <w:pPr>
        <w:overflowPunct/>
        <w:spacing w:line="276" w:lineRule="auto"/>
        <w:textAlignment w:val="auto"/>
        <w:rPr>
          <w:rFonts w:ascii="Gadugi" w:hAnsi="Gadugi" w:cs="Century Gothic"/>
          <w:sz w:val="24"/>
          <w:szCs w:val="24"/>
          <w:lang w:val="es-CO"/>
        </w:rPr>
      </w:pPr>
    </w:p>
    <w:p w14:paraId="443DA6ED" w14:textId="08A4DBE5" w:rsidR="00E73D7F" w:rsidRPr="00352D70" w:rsidRDefault="00D228C8" w:rsidP="00E12AE4">
      <w:pPr>
        <w:spacing w:line="276" w:lineRule="auto"/>
        <w:jc w:val="both"/>
        <w:rPr>
          <w:rFonts w:ascii="Gadugi" w:hAnsi="Gadugi"/>
          <w:spacing w:val="-4"/>
          <w:sz w:val="24"/>
          <w:szCs w:val="24"/>
          <w:lang w:val="es-419"/>
        </w:rPr>
      </w:pPr>
      <w:r w:rsidRPr="00352D70">
        <w:rPr>
          <w:rFonts w:ascii="Gadugi" w:hAnsi="Gadugi" w:cs="Arial"/>
          <w:spacing w:val="-4"/>
          <w:sz w:val="24"/>
          <w:szCs w:val="24"/>
        </w:rPr>
        <w:t xml:space="preserve">Procede la Sala a decidir la </w:t>
      </w:r>
      <w:r w:rsidR="002014C3" w:rsidRPr="00352D70">
        <w:rPr>
          <w:rFonts w:ascii="Gadugi" w:hAnsi="Gadugi" w:cs="Arial"/>
          <w:spacing w:val="-4"/>
          <w:sz w:val="24"/>
          <w:szCs w:val="24"/>
          <w:lang w:val="es-419"/>
        </w:rPr>
        <w:t xml:space="preserve">impugnación propuesta por la </w:t>
      </w:r>
      <w:r w:rsidR="0033012D" w:rsidRPr="00352D70">
        <w:rPr>
          <w:rFonts w:ascii="Gadugi" w:hAnsi="Gadugi" w:cs="Arial"/>
          <w:spacing w:val="-4"/>
          <w:sz w:val="24"/>
          <w:szCs w:val="24"/>
          <w:lang w:val="es-CO"/>
        </w:rPr>
        <w:t xml:space="preserve">parte </w:t>
      </w:r>
      <w:r w:rsidR="00923E00" w:rsidRPr="00352D70">
        <w:rPr>
          <w:rFonts w:ascii="Gadugi" w:hAnsi="Gadugi" w:cs="Arial"/>
          <w:spacing w:val="-4"/>
          <w:sz w:val="24"/>
          <w:szCs w:val="24"/>
          <w:lang w:val="es-419"/>
        </w:rPr>
        <w:t>actora</w:t>
      </w:r>
      <w:r w:rsidR="00D243D2" w:rsidRPr="00352D70">
        <w:rPr>
          <w:rFonts w:ascii="Gadugi" w:hAnsi="Gadugi" w:cs="Arial"/>
          <w:spacing w:val="-4"/>
          <w:sz w:val="24"/>
          <w:szCs w:val="24"/>
          <w:lang w:val="es-419"/>
        </w:rPr>
        <w:t xml:space="preserve"> cont</w:t>
      </w:r>
      <w:r w:rsidR="00E814C5" w:rsidRPr="00352D70">
        <w:rPr>
          <w:rFonts w:ascii="Gadugi" w:hAnsi="Gadugi" w:cs="Arial"/>
          <w:spacing w:val="-4"/>
          <w:sz w:val="24"/>
          <w:szCs w:val="24"/>
          <w:lang w:val="es-419"/>
        </w:rPr>
        <w:t xml:space="preserve">ra la sentencia del </w:t>
      </w:r>
      <w:r w:rsidR="005251CD" w:rsidRPr="00352D70">
        <w:rPr>
          <w:rFonts w:ascii="Gadugi" w:hAnsi="Gadugi" w:cs="Arial"/>
          <w:spacing w:val="-4"/>
          <w:sz w:val="24"/>
          <w:szCs w:val="24"/>
          <w:lang w:val="es-419"/>
        </w:rPr>
        <w:t>16</w:t>
      </w:r>
      <w:r w:rsidR="002874D8" w:rsidRPr="00352D70">
        <w:rPr>
          <w:rFonts w:ascii="Gadugi" w:hAnsi="Gadugi" w:cs="Arial"/>
          <w:spacing w:val="-4"/>
          <w:sz w:val="24"/>
          <w:szCs w:val="24"/>
          <w:lang w:val="es-419"/>
        </w:rPr>
        <w:t xml:space="preserve"> de </w:t>
      </w:r>
      <w:r w:rsidR="00923E00" w:rsidRPr="00352D70">
        <w:rPr>
          <w:rFonts w:ascii="Gadugi" w:hAnsi="Gadugi" w:cs="Arial"/>
          <w:spacing w:val="-4"/>
          <w:sz w:val="24"/>
          <w:szCs w:val="24"/>
          <w:lang w:val="es-419"/>
        </w:rPr>
        <w:t>diciembre</w:t>
      </w:r>
      <w:r w:rsidR="00E814C5" w:rsidRPr="00352D70">
        <w:rPr>
          <w:rFonts w:ascii="Gadugi" w:hAnsi="Gadugi" w:cs="Arial"/>
          <w:spacing w:val="-4"/>
          <w:sz w:val="24"/>
          <w:szCs w:val="24"/>
          <w:lang w:val="es-419"/>
        </w:rPr>
        <w:t xml:space="preserve"> </w:t>
      </w:r>
      <w:r w:rsidR="001C1CA0" w:rsidRPr="00352D70">
        <w:rPr>
          <w:rFonts w:ascii="Gadugi" w:hAnsi="Gadugi" w:cs="Arial"/>
          <w:spacing w:val="-4"/>
          <w:sz w:val="24"/>
          <w:szCs w:val="24"/>
          <w:lang w:val="es-419"/>
        </w:rPr>
        <w:t>de 20</w:t>
      </w:r>
      <w:r w:rsidR="00714154" w:rsidRPr="00352D70">
        <w:rPr>
          <w:rFonts w:ascii="Gadugi" w:hAnsi="Gadugi" w:cs="Arial"/>
          <w:spacing w:val="-4"/>
          <w:sz w:val="24"/>
          <w:szCs w:val="24"/>
          <w:lang w:val="es-419"/>
        </w:rPr>
        <w:t>2</w:t>
      </w:r>
      <w:r w:rsidR="00D61DE4" w:rsidRPr="00352D70">
        <w:rPr>
          <w:rFonts w:ascii="Gadugi" w:hAnsi="Gadugi" w:cs="Arial"/>
          <w:spacing w:val="-4"/>
          <w:sz w:val="24"/>
          <w:szCs w:val="24"/>
          <w:lang w:val="es-419"/>
        </w:rPr>
        <w:t>2</w:t>
      </w:r>
      <w:r w:rsidR="00810DA0" w:rsidRPr="00352D70">
        <w:rPr>
          <w:rFonts w:ascii="Gadugi" w:hAnsi="Gadugi" w:cs="Arial"/>
          <w:spacing w:val="-4"/>
          <w:sz w:val="24"/>
          <w:szCs w:val="24"/>
          <w:lang w:val="es-419"/>
        </w:rPr>
        <w:t xml:space="preserve">, proferida por el Juzgado </w:t>
      </w:r>
      <w:r w:rsidR="005251CD" w:rsidRPr="00352D70">
        <w:rPr>
          <w:rFonts w:ascii="Gadugi" w:hAnsi="Gadugi" w:cs="Arial"/>
          <w:spacing w:val="-4"/>
          <w:sz w:val="24"/>
          <w:szCs w:val="24"/>
          <w:lang w:val="es-419"/>
        </w:rPr>
        <w:t>Civil del Circuito de Santa Rosa de Cabal</w:t>
      </w:r>
      <w:r w:rsidR="00810DA0" w:rsidRPr="00352D70">
        <w:rPr>
          <w:rFonts w:ascii="Gadugi" w:hAnsi="Gadugi" w:cs="Arial"/>
          <w:spacing w:val="-4"/>
          <w:sz w:val="24"/>
          <w:szCs w:val="24"/>
          <w:lang w:val="es-419"/>
        </w:rPr>
        <w:t>,</w:t>
      </w:r>
      <w:r w:rsidR="002014C3" w:rsidRPr="00352D70">
        <w:rPr>
          <w:rFonts w:ascii="Gadugi" w:hAnsi="Gadugi" w:cs="Arial"/>
          <w:spacing w:val="-4"/>
          <w:sz w:val="24"/>
          <w:szCs w:val="24"/>
          <w:lang w:val="es-419"/>
        </w:rPr>
        <w:t xml:space="preserve"> en esta </w:t>
      </w:r>
      <w:r w:rsidR="005E2073" w:rsidRPr="00352D70">
        <w:rPr>
          <w:rFonts w:ascii="Gadugi" w:hAnsi="Gadugi" w:cs="Arial"/>
          <w:b/>
          <w:spacing w:val="-4"/>
          <w:sz w:val="24"/>
          <w:szCs w:val="24"/>
        </w:rPr>
        <w:t>acción de tutela</w:t>
      </w:r>
      <w:r w:rsidR="005E2073" w:rsidRPr="00352D70">
        <w:rPr>
          <w:rFonts w:ascii="Gadugi" w:hAnsi="Gadugi" w:cs="Arial"/>
          <w:spacing w:val="-4"/>
          <w:sz w:val="24"/>
          <w:szCs w:val="24"/>
        </w:rPr>
        <w:t xml:space="preserve"> </w:t>
      </w:r>
      <w:r w:rsidR="00D50D8A" w:rsidRPr="00352D70">
        <w:rPr>
          <w:rFonts w:ascii="Gadugi" w:hAnsi="Gadugi" w:cs="Arial"/>
          <w:spacing w:val="-4"/>
          <w:sz w:val="24"/>
          <w:szCs w:val="24"/>
        </w:rPr>
        <w:t>iniciada por</w:t>
      </w:r>
      <w:r w:rsidR="00E814C5" w:rsidRPr="00352D70">
        <w:rPr>
          <w:rFonts w:ascii="Gadugi" w:hAnsi="Gadugi" w:cs="Arial"/>
          <w:b/>
          <w:spacing w:val="-4"/>
          <w:sz w:val="24"/>
          <w:szCs w:val="24"/>
        </w:rPr>
        <w:t xml:space="preserve"> </w:t>
      </w:r>
      <w:r w:rsidR="005251CD" w:rsidRPr="00352D70">
        <w:rPr>
          <w:rFonts w:ascii="Gadugi" w:hAnsi="Gadugi" w:cs="Arial"/>
          <w:b/>
          <w:spacing w:val="-4"/>
          <w:sz w:val="24"/>
          <w:szCs w:val="24"/>
        </w:rPr>
        <w:t xml:space="preserve">Silvio de Jesús Franco Marín </w:t>
      </w:r>
      <w:r w:rsidR="002F3E2B" w:rsidRPr="00352D70">
        <w:rPr>
          <w:rFonts w:ascii="Gadugi" w:hAnsi="Gadugi" w:cs="Arial"/>
          <w:spacing w:val="-4"/>
          <w:sz w:val="24"/>
          <w:szCs w:val="24"/>
        </w:rPr>
        <w:t>contra</w:t>
      </w:r>
      <w:r w:rsidR="00FD5354" w:rsidRPr="00352D70">
        <w:rPr>
          <w:rFonts w:ascii="Gadugi" w:hAnsi="Gadugi" w:cs="Arial"/>
          <w:spacing w:val="-4"/>
          <w:sz w:val="24"/>
          <w:szCs w:val="24"/>
        </w:rPr>
        <w:t xml:space="preserve"> la</w:t>
      </w:r>
      <w:r w:rsidR="00D243D2" w:rsidRPr="00352D70">
        <w:rPr>
          <w:rFonts w:ascii="Gadugi" w:hAnsi="Gadugi" w:cs="Arial"/>
          <w:b/>
          <w:spacing w:val="-4"/>
          <w:sz w:val="24"/>
          <w:szCs w:val="24"/>
        </w:rPr>
        <w:t xml:space="preserve"> Unidad Administrativa Especial de Atención y Reparación Integral a las Víctimas</w:t>
      </w:r>
      <w:r w:rsidR="00E814C5" w:rsidRPr="00352D70">
        <w:rPr>
          <w:rFonts w:ascii="Gadugi" w:hAnsi="Gadugi" w:cs="Arial"/>
          <w:spacing w:val="-4"/>
          <w:sz w:val="24"/>
          <w:szCs w:val="24"/>
        </w:rPr>
        <w:t xml:space="preserve"> –</w:t>
      </w:r>
      <w:r w:rsidR="00605BF5" w:rsidRPr="00352D70">
        <w:rPr>
          <w:rFonts w:ascii="Gadugi" w:hAnsi="Gadugi" w:cs="Arial"/>
          <w:spacing w:val="-4"/>
          <w:sz w:val="24"/>
          <w:szCs w:val="24"/>
        </w:rPr>
        <w:t xml:space="preserve"> </w:t>
      </w:r>
      <w:r w:rsidR="00E814C5" w:rsidRPr="00352D70">
        <w:rPr>
          <w:rFonts w:ascii="Gadugi" w:hAnsi="Gadugi" w:cs="Arial"/>
          <w:b/>
          <w:spacing w:val="-4"/>
          <w:sz w:val="24"/>
          <w:szCs w:val="24"/>
        </w:rPr>
        <w:t>UARIV</w:t>
      </w:r>
      <w:r w:rsidR="00181EB9" w:rsidRPr="00352D70">
        <w:rPr>
          <w:rFonts w:ascii="Gadugi" w:hAnsi="Gadugi" w:cs="Arial"/>
          <w:spacing w:val="-4"/>
          <w:sz w:val="24"/>
          <w:szCs w:val="24"/>
        </w:rPr>
        <w:t>.</w:t>
      </w:r>
      <w:r w:rsidR="00887DDB" w:rsidRPr="00352D70">
        <w:rPr>
          <w:rFonts w:ascii="Gadugi" w:hAnsi="Gadugi" w:cs="Arial"/>
          <w:spacing w:val="-4"/>
          <w:sz w:val="24"/>
          <w:szCs w:val="24"/>
        </w:rPr>
        <w:t xml:space="preserve"> </w:t>
      </w:r>
    </w:p>
    <w:p w14:paraId="2092E5A7" w14:textId="17B381FF" w:rsidR="00F3131E" w:rsidRPr="00352D70" w:rsidRDefault="00714154" w:rsidP="00E12AE4">
      <w:pPr>
        <w:spacing w:line="276" w:lineRule="auto"/>
        <w:jc w:val="both"/>
        <w:rPr>
          <w:rFonts w:ascii="Gadugi" w:hAnsi="Gadugi"/>
          <w:spacing w:val="-4"/>
          <w:sz w:val="24"/>
          <w:szCs w:val="24"/>
          <w:lang w:val="es-CO"/>
        </w:rPr>
      </w:pPr>
      <w:r w:rsidRPr="00352D70">
        <w:rPr>
          <w:rFonts w:ascii="Gadugi" w:hAnsi="Gadugi"/>
          <w:spacing w:val="-4"/>
          <w:sz w:val="24"/>
          <w:szCs w:val="24"/>
          <w:lang w:val="es-CO"/>
        </w:rPr>
        <w:tab/>
      </w:r>
      <w:r w:rsidRPr="00352D70">
        <w:rPr>
          <w:rFonts w:ascii="Gadugi" w:hAnsi="Gadugi"/>
          <w:spacing w:val="-4"/>
          <w:sz w:val="24"/>
          <w:szCs w:val="24"/>
          <w:lang w:val="es-CO"/>
        </w:rPr>
        <w:tab/>
      </w:r>
      <w:r w:rsidRPr="00352D70">
        <w:rPr>
          <w:rFonts w:ascii="Gadugi" w:hAnsi="Gadugi"/>
          <w:spacing w:val="-4"/>
          <w:sz w:val="24"/>
          <w:szCs w:val="24"/>
          <w:lang w:val="es-CO"/>
        </w:rPr>
        <w:tab/>
      </w:r>
      <w:r w:rsidR="005251CD" w:rsidRPr="00352D70">
        <w:rPr>
          <w:rFonts w:ascii="Gadugi" w:hAnsi="Gadugi"/>
          <w:spacing w:val="-4"/>
          <w:sz w:val="24"/>
          <w:szCs w:val="24"/>
          <w:lang w:val="es-CO"/>
        </w:rPr>
        <w:tab/>
      </w:r>
      <w:r w:rsidR="005251CD" w:rsidRPr="00352D70">
        <w:rPr>
          <w:rFonts w:ascii="Gadugi" w:hAnsi="Gadugi"/>
          <w:spacing w:val="-4"/>
          <w:sz w:val="24"/>
          <w:szCs w:val="24"/>
          <w:lang w:val="es-CO"/>
        </w:rPr>
        <w:tab/>
      </w:r>
    </w:p>
    <w:p w14:paraId="38618353" w14:textId="6C7FA73A" w:rsidR="00F90FEA" w:rsidRPr="00352D70" w:rsidRDefault="00BB20C2" w:rsidP="00E12AE4">
      <w:pPr>
        <w:spacing w:line="276" w:lineRule="auto"/>
        <w:jc w:val="both"/>
        <w:rPr>
          <w:rFonts w:ascii="Gadugi" w:hAnsi="Gadugi"/>
          <w:spacing w:val="-4"/>
          <w:sz w:val="24"/>
          <w:szCs w:val="24"/>
          <w:lang w:val="es-CO"/>
        </w:rPr>
      </w:pPr>
      <w:r w:rsidRPr="00352D70">
        <w:rPr>
          <w:rFonts w:ascii="Gadugi" w:hAnsi="Gadugi" w:cs="Arial"/>
          <w:b/>
          <w:bCs/>
          <w:spacing w:val="-4"/>
          <w:sz w:val="24"/>
          <w:szCs w:val="24"/>
        </w:rPr>
        <w:lastRenderedPageBreak/>
        <w:t xml:space="preserve">1. </w:t>
      </w:r>
      <w:r w:rsidR="00F90FEA" w:rsidRPr="00352D70">
        <w:rPr>
          <w:rFonts w:ascii="Gadugi" w:hAnsi="Gadugi" w:cs="Arial"/>
          <w:b/>
          <w:bCs/>
          <w:spacing w:val="-4"/>
          <w:sz w:val="24"/>
          <w:szCs w:val="24"/>
        </w:rPr>
        <w:t>ANTECEDENTES</w:t>
      </w:r>
    </w:p>
    <w:p w14:paraId="30D320BA" w14:textId="1255C2B6" w:rsidR="00E814C5" w:rsidRPr="00352D70" w:rsidRDefault="00F155E7" w:rsidP="00E12AE4">
      <w:pPr>
        <w:spacing w:line="276" w:lineRule="auto"/>
        <w:jc w:val="both"/>
        <w:rPr>
          <w:rFonts w:ascii="Gadugi" w:hAnsi="Gadugi" w:cs="Arial"/>
          <w:spacing w:val="-4"/>
          <w:sz w:val="24"/>
          <w:szCs w:val="24"/>
        </w:rPr>
      </w:pPr>
      <w:r w:rsidRPr="00352D70">
        <w:rPr>
          <w:rFonts w:ascii="Gadugi" w:hAnsi="Gadugi" w:cs="Arial"/>
          <w:spacing w:val="-4"/>
          <w:sz w:val="24"/>
          <w:szCs w:val="24"/>
        </w:rPr>
        <w:tab/>
      </w:r>
      <w:r w:rsidRPr="00352D70">
        <w:rPr>
          <w:rFonts w:ascii="Gadugi" w:hAnsi="Gadugi" w:cs="Arial"/>
          <w:spacing w:val="-4"/>
          <w:sz w:val="24"/>
          <w:szCs w:val="24"/>
        </w:rPr>
        <w:tab/>
      </w:r>
      <w:r w:rsidRPr="00352D70">
        <w:rPr>
          <w:rFonts w:ascii="Gadugi" w:hAnsi="Gadugi" w:cs="Arial"/>
          <w:spacing w:val="-4"/>
          <w:sz w:val="24"/>
          <w:szCs w:val="24"/>
        </w:rPr>
        <w:tab/>
      </w:r>
      <w:r w:rsidRPr="00352D70">
        <w:rPr>
          <w:rFonts w:ascii="Gadugi" w:hAnsi="Gadugi" w:cs="Arial"/>
          <w:spacing w:val="-4"/>
          <w:sz w:val="24"/>
          <w:szCs w:val="24"/>
        </w:rPr>
        <w:tab/>
      </w:r>
      <w:r w:rsidRPr="00352D70">
        <w:rPr>
          <w:rFonts w:ascii="Gadugi" w:hAnsi="Gadugi" w:cs="Arial"/>
          <w:spacing w:val="-4"/>
          <w:sz w:val="24"/>
          <w:szCs w:val="24"/>
        </w:rPr>
        <w:tab/>
      </w:r>
    </w:p>
    <w:p w14:paraId="09AEA82C" w14:textId="20B68395" w:rsidR="00996DA5" w:rsidRPr="00352D70" w:rsidRDefault="00BB20C2" w:rsidP="00E12AE4">
      <w:pPr>
        <w:spacing w:line="276" w:lineRule="auto"/>
        <w:jc w:val="both"/>
        <w:rPr>
          <w:rFonts w:ascii="Gadugi" w:hAnsi="Gadugi" w:cs="Arial"/>
          <w:spacing w:val="-4"/>
          <w:sz w:val="24"/>
          <w:szCs w:val="24"/>
        </w:rPr>
      </w:pPr>
      <w:r w:rsidRPr="00352D70">
        <w:rPr>
          <w:rFonts w:ascii="Gadugi" w:hAnsi="Gadugi" w:cs="Arial"/>
          <w:spacing w:val="-4"/>
          <w:sz w:val="24"/>
          <w:szCs w:val="24"/>
        </w:rPr>
        <w:t xml:space="preserve">1.1. </w:t>
      </w:r>
      <w:r w:rsidR="00887DDB" w:rsidRPr="00352D70">
        <w:rPr>
          <w:rFonts w:ascii="Gadugi" w:hAnsi="Gadugi" w:cs="Arial"/>
          <w:spacing w:val="-4"/>
          <w:sz w:val="24"/>
          <w:szCs w:val="24"/>
        </w:rPr>
        <w:t xml:space="preserve">Narró </w:t>
      </w:r>
      <w:r w:rsidR="00923E00" w:rsidRPr="00352D70">
        <w:rPr>
          <w:rFonts w:ascii="Gadugi" w:hAnsi="Gadugi" w:cs="Arial"/>
          <w:spacing w:val="-4"/>
          <w:sz w:val="24"/>
          <w:szCs w:val="24"/>
        </w:rPr>
        <w:t xml:space="preserve">el demandante que </w:t>
      </w:r>
      <w:r w:rsidR="00996DA5" w:rsidRPr="00352D70">
        <w:rPr>
          <w:rFonts w:ascii="Gadugi" w:hAnsi="Gadugi" w:cs="Arial"/>
          <w:spacing w:val="-4"/>
          <w:sz w:val="24"/>
          <w:szCs w:val="24"/>
        </w:rPr>
        <w:t>es víctima de conflicto armado por desplazamiento forzado</w:t>
      </w:r>
      <w:r w:rsidR="001E7F7C" w:rsidRPr="00352D70">
        <w:rPr>
          <w:rFonts w:ascii="Gadugi" w:hAnsi="Gadugi" w:cs="Arial"/>
          <w:spacing w:val="-4"/>
          <w:sz w:val="24"/>
          <w:szCs w:val="24"/>
        </w:rPr>
        <w:t xml:space="preserve"> y actualmente está a la espera </w:t>
      </w:r>
      <w:r w:rsidR="00956480" w:rsidRPr="00352D70">
        <w:rPr>
          <w:rFonts w:ascii="Gadugi" w:hAnsi="Gadugi" w:cs="Arial"/>
          <w:spacing w:val="-4"/>
          <w:sz w:val="24"/>
          <w:szCs w:val="24"/>
        </w:rPr>
        <w:t>de</w:t>
      </w:r>
      <w:r w:rsidR="001E7F7C" w:rsidRPr="00352D70">
        <w:rPr>
          <w:rFonts w:ascii="Gadugi" w:hAnsi="Gadugi" w:cs="Arial"/>
          <w:spacing w:val="-4"/>
          <w:sz w:val="24"/>
          <w:szCs w:val="24"/>
        </w:rPr>
        <w:t xml:space="preserve"> que se haga efectivo su derecho a la reparación integral. Considera injustificable que todavía no le hayan desembolsado la indemnización porque él cumple con los criterios de priorización, si bien, cuenta con 75 años, padece de enfermedad pulmonar obstructiva crónica -EPOC-, lleva muchos años esperando la subvención y soporta una precaria condición económica. </w:t>
      </w:r>
    </w:p>
    <w:p w14:paraId="1D0D410F" w14:textId="05AD6D21" w:rsidR="00996DA5" w:rsidRPr="00352D70" w:rsidRDefault="00996DA5" w:rsidP="00E12AE4">
      <w:pPr>
        <w:spacing w:line="276" w:lineRule="auto"/>
        <w:jc w:val="both"/>
        <w:rPr>
          <w:rFonts w:ascii="Gadugi" w:hAnsi="Gadugi" w:cs="Arial"/>
          <w:spacing w:val="-4"/>
          <w:sz w:val="24"/>
          <w:szCs w:val="24"/>
        </w:rPr>
      </w:pPr>
    </w:p>
    <w:p w14:paraId="694050BF" w14:textId="32945B35" w:rsidR="001E7F7C" w:rsidRPr="00352D70" w:rsidRDefault="001E7F7C" w:rsidP="00E12AE4">
      <w:pPr>
        <w:spacing w:line="276" w:lineRule="auto"/>
        <w:jc w:val="both"/>
        <w:rPr>
          <w:rFonts w:ascii="Gadugi" w:hAnsi="Gadugi" w:cs="Arial"/>
          <w:spacing w:val="-4"/>
          <w:sz w:val="24"/>
          <w:szCs w:val="24"/>
        </w:rPr>
      </w:pPr>
      <w:r w:rsidRPr="00352D70">
        <w:rPr>
          <w:rFonts w:ascii="Gadugi" w:hAnsi="Gadugi" w:cs="Arial"/>
          <w:spacing w:val="-4"/>
          <w:sz w:val="24"/>
          <w:szCs w:val="24"/>
        </w:rPr>
        <w:t>Pidió, entonces, ordenarle a la UARIV pagarle la indemnización.</w:t>
      </w:r>
      <w:r w:rsidR="002D75A0" w:rsidRPr="00352D70">
        <w:rPr>
          <w:rStyle w:val="Refdenotaalpie"/>
          <w:rFonts w:ascii="Gadugi" w:hAnsi="Gadugi" w:cs="Arial"/>
          <w:spacing w:val="-4"/>
          <w:sz w:val="24"/>
          <w:szCs w:val="24"/>
        </w:rPr>
        <w:footnoteReference w:id="1"/>
      </w:r>
      <w:r w:rsidRPr="00352D70">
        <w:rPr>
          <w:rFonts w:ascii="Gadugi" w:hAnsi="Gadugi" w:cs="Arial"/>
          <w:spacing w:val="-4"/>
          <w:sz w:val="24"/>
          <w:szCs w:val="24"/>
        </w:rPr>
        <w:t xml:space="preserve"> </w:t>
      </w:r>
    </w:p>
    <w:p w14:paraId="3610FF89" w14:textId="4527EBA9" w:rsidR="001E7F7C" w:rsidRPr="00352D70" w:rsidRDefault="001E7F7C" w:rsidP="00E12AE4">
      <w:pPr>
        <w:spacing w:line="276" w:lineRule="auto"/>
        <w:jc w:val="both"/>
        <w:rPr>
          <w:rFonts w:ascii="Gadugi" w:hAnsi="Gadugi" w:cs="Arial"/>
          <w:spacing w:val="-4"/>
          <w:sz w:val="24"/>
          <w:szCs w:val="24"/>
        </w:rPr>
      </w:pPr>
    </w:p>
    <w:p w14:paraId="2788886A" w14:textId="668693BC" w:rsidR="001E7F7C" w:rsidRPr="00352D70" w:rsidRDefault="001E7F7C" w:rsidP="00E12AE4">
      <w:pPr>
        <w:spacing w:line="276" w:lineRule="auto"/>
        <w:jc w:val="both"/>
        <w:rPr>
          <w:rFonts w:ascii="Gadugi" w:hAnsi="Gadugi" w:cs="Arial"/>
          <w:spacing w:val="-4"/>
          <w:sz w:val="24"/>
          <w:szCs w:val="24"/>
        </w:rPr>
      </w:pPr>
      <w:r w:rsidRPr="00352D70">
        <w:rPr>
          <w:rFonts w:ascii="Gadugi" w:hAnsi="Gadugi" w:cs="Arial"/>
          <w:spacing w:val="-4"/>
          <w:sz w:val="24"/>
          <w:szCs w:val="24"/>
        </w:rPr>
        <w:t>1.2. En primera instancia se dio impulso a la acción con auto del 6 de diciembre de 2022.</w:t>
      </w:r>
      <w:r w:rsidR="002D75A0" w:rsidRPr="00352D70">
        <w:rPr>
          <w:rStyle w:val="Refdenotaalpie"/>
          <w:rFonts w:ascii="Gadugi" w:hAnsi="Gadugi" w:cs="Arial"/>
          <w:spacing w:val="-4"/>
          <w:sz w:val="24"/>
          <w:szCs w:val="24"/>
        </w:rPr>
        <w:footnoteReference w:id="2"/>
      </w:r>
    </w:p>
    <w:p w14:paraId="704960A0" w14:textId="38C60B07" w:rsidR="001E7F7C" w:rsidRPr="00352D70" w:rsidRDefault="001E7F7C" w:rsidP="00E12AE4">
      <w:pPr>
        <w:spacing w:line="276" w:lineRule="auto"/>
        <w:jc w:val="both"/>
        <w:rPr>
          <w:rFonts w:ascii="Gadugi" w:hAnsi="Gadugi" w:cs="Arial"/>
          <w:spacing w:val="-4"/>
          <w:sz w:val="24"/>
          <w:szCs w:val="24"/>
        </w:rPr>
      </w:pPr>
    </w:p>
    <w:p w14:paraId="20A1D1C1" w14:textId="0EE6528A" w:rsidR="006675A6" w:rsidRPr="00352D70" w:rsidRDefault="006675A6" w:rsidP="00E12AE4">
      <w:pPr>
        <w:spacing w:line="276" w:lineRule="auto"/>
        <w:jc w:val="both"/>
        <w:rPr>
          <w:rFonts w:ascii="Gadugi" w:hAnsi="Gadugi" w:cs="Arial"/>
          <w:i/>
          <w:spacing w:val="-4"/>
          <w:sz w:val="24"/>
          <w:szCs w:val="24"/>
        </w:rPr>
      </w:pPr>
      <w:r w:rsidRPr="00352D70">
        <w:rPr>
          <w:rFonts w:ascii="Gadugi" w:hAnsi="Gadugi" w:cs="Arial"/>
          <w:spacing w:val="-4"/>
          <w:sz w:val="24"/>
          <w:szCs w:val="24"/>
        </w:rPr>
        <w:t xml:space="preserve">1.3. Compareció la entidad accionada para explicar que </w:t>
      </w:r>
      <w:r w:rsidR="00027376" w:rsidRPr="00352D70">
        <w:rPr>
          <w:rFonts w:ascii="Gadugi" w:hAnsi="Gadugi" w:cs="Arial"/>
          <w:spacing w:val="-4"/>
          <w:sz w:val="24"/>
          <w:szCs w:val="24"/>
        </w:rPr>
        <w:t xml:space="preserve">el accionante no ha elevado ninguna petición tendiente a que se priorice el pago de su indemnización, el cual, en todo caso </w:t>
      </w:r>
      <w:r w:rsidR="00027376" w:rsidRPr="00352D70">
        <w:rPr>
          <w:rFonts w:ascii="Gadugi" w:hAnsi="Gadugi" w:cs="Arial"/>
          <w:i/>
          <w:spacing w:val="-4"/>
          <w:sz w:val="24"/>
          <w:szCs w:val="24"/>
        </w:rPr>
        <w:t>“</w:t>
      </w:r>
      <w:r w:rsidR="00027376" w:rsidRPr="00352D70">
        <w:rPr>
          <w:rFonts w:ascii="Gadugi" w:hAnsi="Gadugi" w:cs="Arial"/>
          <w:i/>
          <w:spacing w:val="-4"/>
          <w:sz w:val="22"/>
          <w:szCs w:val="24"/>
        </w:rPr>
        <w:t>será programado una vez la Unidad cuente con disponibilidad de recursos en la siguiente vigencia presupuestal (año 2023) (…) siempre y cuando el destinatario finalice completamente el proceso de documentación, que permita la acreditación de todos y cada uno de los destinatarios del caso a través de los soportes establecidos</w:t>
      </w:r>
      <w:r w:rsidR="00027376" w:rsidRPr="00352D70">
        <w:rPr>
          <w:rFonts w:ascii="Gadugi" w:hAnsi="Gadugi" w:cs="Arial"/>
          <w:i/>
          <w:spacing w:val="-4"/>
          <w:sz w:val="24"/>
          <w:szCs w:val="24"/>
        </w:rPr>
        <w:t>.”</w:t>
      </w:r>
      <w:r w:rsidR="00F11C01" w:rsidRPr="00352D70">
        <w:rPr>
          <w:rFonts w:ascii="Gadugi" w:hAnsi="Gadugi" w:cs="Arial"/>
          <w:i/>
          <w:spacing w:val="-4"/>
          <w:sz w:val="24"/>
          <w:szCs w:val="24"/>
        </w:rPr>
        <w:t xml:space="preserve"> </w:t>
      </w:r>
      <w:r w:rsidR="002D75A0" w:rsidRPr="00352D70">
        <w:rPr>
          <w:rStyle w:val="Refdenotaalpie"/>
          <w:rFonts w:ascii="Gadugi" w:hAnsi="Gadugi" w:cs="Arial"/>
          <w:i/>
          <w:spacing w:val="-4"/>
          <w:sz w:val="24"/>
          <w:szCs w:val="24"/>
        </w:rPr>
        <w:footnoteReference w:id="3"/>
      </w:r>
      <w:r w:rsidR="00027376" w:rsidRPr="00352D70">
        <w:rPr>
          <w:rFonts w:ascii="Gadugi" w:hAnsi="Gadugi" w:cs="Arial"/>
          <w:i/>
          <w:spacing w:val="-4"/>
          <w:sz w:val="24"/>
          <w:szCs w:val="24"/>
        </w:rPr>
        <w:t xml:space="preserve"> </w:t>
      </w:r>
      <w:r w:rsidR="00027376" w:rsidRPr="00352D70">
        <w:rPr>
          <w:rFonts w:ascii="Gadugi" w:hAnsi="Gadugi" w:cs="Arial"/>
          <w:i/>
          <w:spacing w:val="-4"/>
          <w:sz w:val="24"/>
          <w:szCs w:val="24"/>
        </w:rPr>
        <w:cr/>
      </w:r>
    </w:p>
    <w:p w14:paraId="151453B2" w14:textId="18A0CDF6" w:rsidR="00027376" w:rsidRPr="00352D70" w:rsidRDefault="00027376" w:rsidP="00E12AE4">
      <w:pPr>
        <w:spacing w:line="276" w:lineRule="auto"/>
        <w:jc w:val="both"/>
        <w:rPr>
          <w:rFonts w:ascii="Gadugi" w:hAnsi="Gadugi" w:cs="Arial"/>
          <w:spacing w:val="-4"/>
          <w:sz w:val="24"/>
          <w:szCs w:val="24"/>
        </w:rPr>
      </w:pPr>
      <w:r w:rsidRPr="00352D70">
        <w:rPr>
          <w:rFonts w:ascii="Gadugi" w:hAnsi="Gadugi" w:cs="Arial"/>
          <w:spacing w:val="-4"/>
          <w:sz w:val="24"/>
          <w:szCs w:val="24"/>
        </w:rPr>
        <w:t xml:space="preserve">1.4. Sobrevino el fallo de primera instancia que declaró improcedente el amparo comoquiera que </w:t>
      </w:r>
      <w:r w:rsidRPr="00352D70">
        <w:rPr>
          <w:rFonts w:ascii="Gadugi" w:hAnsi="Gadugi" w:cs="Arial"/>
          <w:i/>
          <w:spacing w:val="-4"/>
          <w:sz w:val="24"/>
          <w:szCs w:val="24"/>
        </w:rPr>
        <w:t>“</w:t>
      </w:r>
      <w:r w:rsidRPr="00352D70">
        <w:rPr>
          <w:rFonts w:ascii="Gadugi" w:hAnsi="Gadugi" w:cs="Arial"/>
          <w:i/>
          <w:spacing w:val="-4"/>
          <w:sz w:val="22"/>
          <w:szCs w:val="24"/>
        </w:rPr>
        <w:t>(…) el accionante activa el mecanismo constitucional de la acción de tutela, sin previamente formular el reclamo ante la entidad accionada, para que ésta realice las gestiones correspondientes ante su requerimiento, endilgándole de esta manera una acción u omisión inexistente</w:t>
      </w:r>
      <w:r w:rsidRPr="00352D70">
        <w:rPr>
          <w:rFonts w:ascii="Gadugi" w:hAnsi="Gadugi" w:cs="Arial"/>
          <w:i/>
          <w:spacing w:val="-4"/>
          <w:sz w:val="24"/>
          <w:szCs w:val="24"/>
        </w:rPr>
        <w:t>”.</w:t>
      </w:r>
      <w:r w:rsidR="002D75A0" w:rsidRPr="00352D70">
        <w:rPr>
          <w:rStyle w:val="Refdenotaalpie"/>
          <w:rFonts w:ascii="Gadugi" w:hAnsi="Gadugi" w:cs="Arial"/>
          <w:i/>
          <w:spacing w:val="-4"/>
          <w:sz w:val="24"/>
          <w:szCs w:val="24"/>
        </w:rPr>
        <w:footnoteReference w:id="4"/>
      </w:r>
    </w:p>
    <w:p w14:paraId="6A9674E2" w14:textId="04219CB7" w:rsidR="001E7F7C" w:rsidRPr="00352D70" w:rsidRDefault="001E7F7C" w:rsidP="00E12AE4">
      <w:pPr>
        <w:spacing w:line="276" w:lineRule="auto"/>
        <w:jc w:val="both"/>
        <w:rPr>
          <w:rFonts w:ascii="Gadugi" w:hAnsi="Gadugi" w:cs="Arial"/>
          <w:spacing w:val="-4"/>
          <w:sz w:val="24"/>
          <w:szCs w:val="24"/>
        </w:rPr>
      </w:pPr>
    </w:p>
    <w:p w14:paraId="1885C7B0" w14:textId="44B72650" w:rsidR="00027376" w:rsidRPr="00352D70" w:rsidRDefault="00027376" w:rsidP="00E12AE4">
      <w:pPr>
        <w:spacing w:line="276" w:lineRule="auto"/>
        <w:jc w:val="both"/>
        <w:rPr>
          <w:rFonts w:ascii="Gadugi" w:hAnsi="Gadugi" w:cs="Arial"/>
          <w:spacing w:val="-4"/>
          <w:sz w:val="24"/>
          <w:szCs w:val="24"/>
        </w:rPr>
      </w:pPr>
      <w:r w:rsidRPr="00352D70">
        <w:rPr>
          <w:rFonts w:ascii="Gadugi" w:hAnsi="Gadugi" w:cs="Arial"/>
          <w:spacing w:val="-4"/>
          <w:sz w:val="24"/>
          <w:szCs w:val="24"/>
        </w:rPr>
        <w:t xml:space="preserve">1.5. Impugnó el actor haciendo énfasis en que él cumple con los criterios de priorización </w:t>
      </w:r>
      <w:r w:rsidR="00690FD0" w:rsidRPr="00352D70">
        <w:rPr>
          <w:rFonts w:ascii="Gadugi" w:hAnsi="Gadugi" w:cs="Arial"/>
          <w:spacing w:val="-4"/>
          <w:sz w:val="24"/>
          <w:szCs w:val="24"/>
        </w:rPr>
        <w:t>para el desembolso de la indemnización</w:t>
      </w:r>
      <w:r w:rsidR="002D75A0" w:rsidRPr="00352D70">
        <w:rPr>
          <w:rFonts w:ascii="Gadugi" w:hAnsi="Gadugi" w:cs="Arial"/>
          <w:spacing w:val="-4"/>
          <w:sz w:val="24"/>
          <w:szCs w:val="24"/>
        </w:rPr>
        <w:t>, a la impugnación se le anexó una petición radicada el 19 de septiembre de 2022 y la correspondiente contestación de la UARIV del 22 de octubre siguiente.</w:t>
      </w:r>
      <w:r w:rsidR="002D75A0" w:rsidRPr="00352D70">
        <w:rPr>
          <w:rStyle w:val="Refdenotaalpie"/>
          <w:rFonts w:ascii="Gadugi" w:hAnsi="Gadugi" w:cs="Arial"/>
          <w:spacing w:val="-4"/>
          <w:sz w:val="24"/>
          <w:szCs w:val="24"/>
        </w:rPr>
        <w:footnoteReference w:id="5"/>
      </w:r>
      <w:r w:rsidR="00690FD0" w:rsidRPr="00352D70">
        <w:rPr>
          <w:rFonts w:ascii="Gadugi" w:hAnsi="Gadugi" w:cs="Arial"/>
          <w:spacing w:val="-4"/>
          <w:sz w:val="24"/>
          <w:szCs w:val="24"/>
        </w:rPr>
        <w:t xml:space="preserve"> </w:t>
      </w:r>
    </w:p>
    <w:p w14:paraId="7BA1EC1E" w14:textId="77777777" w:rsidR="00690FD0" w:rsidRPr="00352D70" w:rsidRDefault="00690FD0" w:rsidP="00E12AE4">
      <w:pPr>
        <w:spacing w:line="276" w:lineRule="auto"/>
        <w:jc w:val="both"/>
        <w:rPr>
          <w:rFonts w:ascii="Gadugi" w:hAnsi="Gadugi" w:cs="Arial"/>
          <w:b/>
          <w:spacing w:val="-4"/>
          <w:sz w:val="24"/>
          <w:szCs w:val="24"/>
        </w:rPr>
      </w:pPr>
    </w:p>
    <w:p w14:paraId="4AA455C2" w14:textId="43C1C4A6" w:rsidR="00F90FEA" w:rsidRPr="00352D70" w:rsidRDefault="00BB20C2" w:rsidP="00E12AE4">
      <w:pPr>
        <w:spacing w:line="276" w:lineRule="auto"/>
        <w:jc w:val="both"/>
        <w:rPr>
          <w:rFonts w:ascii="Gadugi" w:hAnsi="Gadugi" w:cs="Arial"/>
          <w:b/>
          <w:spacing w:val="-4"/>
          <w:sz w:val="24"/>
          <w:szCs w:val="24"/>
        </w:rPr>
      </w:pPr>
      <w:r w:rsidRPr="00352D70">
        <w:rPr>
          <w:rFonts w:ascii="Gadugi" w:hAnsi="Gadugi" w:cs="Arial"/>
          <w:b/>
          <w:spacing w:val="-4"/>
          <w:sz w:val="24"/>
          <w:szCs w:val="24"/>
        </w:rPr>
        <w:t xml:space="preserve">2. </w:t>
      </w:r>
      <w:r w:rsidR="00F90FEA" w:rsidRPr="00352D70">
        <w:rPr>
          <w:rFonts w:ascii="Gadugi" w:hAnsi="Gadugi" w:cs="Arial"/>
          <w:b/>
          <w:spacing w:val="-4"/>
          <w:sz w:val="24"/>
          <w:szCs w:val="24"/>
        </w:rPr>
        <w:t>CONSIDERACIONES</w:t>
      </w:r>
    </w:p>
    <w:p w14:paraId="781A528C" w14:textId="13BD5111" w:rsidR="00F3131E" w:rsidRPr="00352D70" w:rsidRDefault="00BB0D73" w:rsidP="00E12AE4">
      <w:pPr>
        <w:spacing w:line="276" w:lineRule="auto"/>
        <w:jc w:val="both"/>
        <w:rPr>
          <w:rFonts w:ascii="Gadugi" w:hAnsi="Gadugi" w:cs="Arial"/>
          <w:spacing w:val="-4"/>
          <w:sz w:val="24"/>
          <w:szCs w:val="24"/>
        </w:rPr>
      </w:pPr>
      <w:r w:rsidRPr="00352D70">
        <w:rPr>
          <w:rFonts w:ascii="Gadugi" w:hAnsi="Gadugi" w:cs="Arial"/>
          <w:spacing w:val="-4"/>
          <w:sz w:val="24"/>
          <w:szCs w:val="24"/>
        </w:rPr>
        <w:tab/>
      </w:r>
      <w:r w:rsidRPr="00352D70">
        <w:rPr>
          <w:rFonts w:ascii="Gadugi" w:hAnsi="Gadugi" w:cs="Arial"/>
          <w:spacing w:val="-4"/>
          <w:sz w:val="24"/>
          <w:szCs w:val="24"/>
        </w:rPr>
        <w:tab/>
      </w:r>
    </w:p>
    <w:p w14:paraId="33B974D3" w14:textId="46F8DF38" w:rsidR="00F90FEA" w:rsidRPr="00352D70" w:rsidRDefault="00BB20C2" w:rsidP="00E12AE4">
      <w:pPr>
        <w:spacing w:line="276" w:lineRule="auto"/>
        <w:jc w:val="both"/>
        <w:rPr>
          <w:rFonts w:ascii="Gadugi" w:hAnsi="Gadugi" w:cs="Arial"/>
          <w:spacing w:val="-4"/>
          <w:sz w:val="24"/>
          <w:szCs w:val="24"/>
        </w:rPr>
      </w:pPr>
      <w:r w:rsidRPr="00352D70">
        <w:rPr>
          <w:rFonts w:ascii="Gadugi" w:hAnsi="Gadugi" w:cs="Arial"/>
          <w:spacing w:val="-4"/>
          <w:sz w:val="24"/>
          <w:szCs w:val="24"/>
        </w:rPr>
        <w:t xml:space="preserve">2.1. </w:t>
      </w:r>
      <w:r w:rsidR="00F90FEA" w:rsidRPr="00352D70">
        <w:rPr>
          <w:rFonts w:ascii="Gadugi" w:hAnsi="Gadugi" w:cs="Arial"/>
          <w:spacing w:val="-4"/>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6CC38E54" w14:textId="4226562D" w:rsidR="00F90FEA" w:rsidRPr="00352D70" w:rsidRDefault="00F90FEA" w:rsidP="00E12AE4">
      <w:pPr>
        <w:spacing w:line="276" w:lineRule="auto"/>
        <w:jc w:val="both"/>
        <w:rPr>
          <w:rFonts w:ascii="Gadugi" w:hAnsi="Gadugi" w:cs="Arial"/>
          <w:spacing w:val="-4"/>
          <w:sz w:val="24"/>
          <w:szCs w:val="24"/>
        </w:rPr>
      </w:pPr>
    </w:p>
    <w:p w14:paraId="73704CD2" w14:textId="289EB0EB" w:rsidR="000829AE" w:rsidRPr="00352D70" w:rsidRDefault="00A32362" w:rsidP="00E12AE4">
      <w:pPr>
        <w:spacing w:line="276" w:lineRule="auto"/>
        <w:jc w:val="both"/>
        <w:rPr>
          <w:rFonts w:ascii="Gadugi" w:hAnsi="Gadugi" w:cs="Arial"/>
          <w:spacing w:val="-4"/>
          <w:sz w:val="24"/>
          <w:szCs w:val="24"/>
        </w:rPr>
      </w:pPr>
      <w:r w:rsidRPr="00352D70">
        <w:rPr>
          <w:rFonts w:ascii="Gadugi" w:hAnsi="Gadugi" w:cs="Arial"/>
          <w:spacing w:val="-4"/>
          <w:sz w:val="24"/>
          <w:szCs w:val="24"/>
        </w:rPr>
        <w:lastRenderedPageBreak/>
        <w:t>Haciendo uso de tal prerrogativa, a</w:t>
      </w:r>
      <w:r w:rsidR="0094692F" w:rsidRPr="00352D70">
        <w:rPr>
          <w:rFonts w:ascii="Gadugi" w:hAnsi="Gadugi" w:cs="Arial"/>
          <w:spacing w:val="-4"/>
          <w:sz w:val="24"/>
          <w:szCs w:val="24"/>
        </w:rPr>
        <w:t xml:space="preserve">cude ante el juez constitucional </w:t>
      </w:r>
      <w:r w:rsidR="00D10777" w:rsidRPr="00352D70">
        <w:rPr>
          <w:rFonts w:ascii="Gadugi" w:hAnsi="Gadugi" w:cs="Arial"/>
          <w:spacing w:val="-4"/>
          <w:sz w:val="24"/>
          <w:szCs w:val="24"/>
        </w:rPr>
        <w:t>el</w:t>
      </w:r>
      <w:r w:rsidR="00737DED" w:rsidRPr="00352D70">
        <w:rPr>
          <w:rFonts w:ascii="Gadugi" w:hAnsi="Gadugi" w:cs="Arial"/>
          <w:spacing w:val="-4"/>
          <w:sz w:val="24"/>
          <w:szCs w:val="24"/>
        </w:rPr>
        <w:t xml:space="preserve"> </w:t>
      </w:r>
      <w:r w:rsidRPr="00352D70">
        <w:rPr>
          <w:rFonts w:ascii="Gadugi" w:hAnsi="Gadugi" w:cs="Arial"/>
          <w:spacing w:val="-4"/>
          <w:sz w:val="24"/>
          <w:szCs w:val="24"/>
        </w:rPr>
        <w:t xml:space="preserve">señor </w:t>
      </w:r>
      <w:r w:rsidR="00690FD0" w:rsidRPr="00352D70">
        <w:rPr>
          <w:rFonts w:ascii="Gadugi" w:hAnsi="Gadugi" w:cs="Arial"/>
          <w:spacing w:val="-4"/>
          <w:sz w:val="24"/>
          <w:szCs w:val="24"/>
        </w:rPr>
        <w:t>Franco Marín</w:t>
      </w:r>
      <w:r w:rsidR="0094692F" w:rsidRPr="00352D70">
        <w:rPr>
          <w:rFonts w:ascii="Gadugi" w:hAnsi="Gadugi" w:cs="Arial"/>
          <w:spacing w:val="-4"/>
          <w:sz w:val="24"/>
          <w:szCs w:val="24"/>
        </w:rPr>
        <w:t>,</w:t>
      </w:r>
      <w:r w:rsidR="00737DED" w:rsidRPr="00352D70">
        <w:rPr>
          <w:rFonts w:ascii="Gadugi" w:hAnsi="Gadugi" w:cs="Arial"/>
          <w:spacing w:val="-4"/>
          <w:sz w:val="24"/>
          <w:szCs w:val="24"/>
        </w:rPr>
        <w:t xml:space="preserve"> en procura de la protección </w:t>
      </w:r>
      <w:r w:rsidR="00A33297" w:rsidRPr="00352D70">
        <w:rPr>
          <w:rFonts w:ascii="Gadugi" w:hAnsi="Gadugi" w:cs="Arial"/>
          <w:spacing w:val="-4"/>
          <w:sz w:val="24"/>
          <w:szCs w:val="24"/>
        </w:rPr>
        <w:t>de los derechos fundamentales que invocó</w:t>
      </w:r>
      <w:r w:rsidR="00737DED" w:rsidRPr="00352D70">
        <w:rPr>
          <w:rFonts w:ascii="Gadugi" w:hAnsi="Gadugi" w:cs="Arial"/>
          <w:spacing w:val="-4"/>
          <w:sz w:val="24"/>
          <w:szCs w:val="24"/>
        </w:rPr>
        <w:t>, presuntamente vulnerado</w:t>
      </w:r>
      <w:r w:rsidR="00A22C61" w:rsidRPr="00352D70">
        <w:rPr>
          <w:rFonts w:ascii="Gadugi" w:hAnsi="Gadugi" w:cs="Arial"/>
          <w:spacing w:val="-4"/>
          <w:sz w:val="24"/>
          <w:szCs w:val="24"/>
        </w:rPr>
        <w:t>s</w:t>
      </w:r>
      <w:r w:rsidR="0094692F" w:rsidRPr="00352D70">
        <w:rPr>
          <w:rFonts w:ascii="Gadugi" w:hAnsi="Gadugi" w:cs="Arial"/>
          <w:spacing w:val="-4"/>
          <w:sz w:val="24"/>
          <w:szCs w:val="24"/>
        </w:rPr>
        <w:t xml:space="preserve"> </w:t>
      </w:r>
      <w:r w:rsidR="007F5EC9" w:rsidRPr="00352D70">
        <w:rPr>
          <w:rFonts w:ascii="Gadugi" w:hAnsi="Gadugi" w:cs="Arial"/>
          <w:spacing w:val="-4"/>
          <w:sz w:val="24"/>
          <w:szCs w:val="24"/>
        </w:rPr>
        <w:t xml:space="preserve">por </w:t>
      </w:r>
      <w:r w:rsidR="00BB6E53" w:rsidRPr="00352D70">
        <w:rPr>
          <w:rFonts w:ascii="Gadugi" w:hAnsi="Gadugi" w:cs="Arial"/>
          <w:spacing w:val="-4"/>
          <w:sz w:val="24"/>
          <w:szCs w:val="24"/>
        </w:rPr>
        <w:t>la UARIV, que</w:t>
      </w:r>
      <w:r w:rsidR="000829AE" w:rsidRPr="00352D70">
        <w:rPr>
          <w:rFonts w:ascii="Gadugi" w:hAnsi="Gadugi" w:cs="Arial"/>
          <w:spacing w:val="-4"/>
          <w:sz w:val="24"/>
          <w:szCs w:val="24"/>
        </w:rPr>
        <w:t xml:space="preserve"> </w:t>
      </w:r>
      <w:r w:rsidR="00A33297" w:rsidRPr="00352D70">
        <w:rPr>
          <w:rFonts w:ascii="Gadugi" w:hAnsi="Gadugi" w:cs="Arial"/>
          <w:spacing w:val="-4"/>
          <w:sz w:val="24"/>
          <w:szCs w:val="24"/>
        </w:rPr>
        <w:t xml:space="preserve">es renuente para pagarle una indemnización administrativa que le fue reconocida </w:t>
      </w:r>
      <w:r w:rsidR="00690FD0" w:rsidRPr="00352D70">
        <w:rPr>
          <w:rFonts w:ascii="Gadugi" w:hAnsi="Gadugi" w:cs="Arial"/>
          <w:spacing w:val="-4"/>
          <w:sz w:val="24"/>
          <w:szCs w:val="24"/>
        </w:rPr>
        <w:t xml:space="preserve">por ser víctima del conflicto armado. </w:t>
      </w:r>
      <w:r w:rsidR="00A33297" w:rsidRPr="00352D70">
        <w:rPr>
          <w:rFonts w:ascii="Gadugi" w:hAnsi="Gadugi" w:cs="Arial"/>
          <w:spacing w:val="-4"/>
          <w:sz w:val="24"/>
          <w:szCs w:val="24"/>
        </w:rPr>
        <w:t xml:space="preserve"> </w:t>
      </w:r>
    </w:p>
    <w:p w14:paraId="666E6197" w14:textId="77777777" w:rsidR="007B4500" w:rsidRPr="00352D70" w:rsidRDefault="007B4500" w:rsidP="00E12AE4">
      <w:pPr>
        <w:spacing w:line="276" w:lineRule="auto"/>
        <w:jc w:val="both"/>
        <w:rPr>
          <w:rFonts w:ascii="Gadugi" w:hAnsi="Gadugi" w:cs="Arial"/>
          <w:spacing w:val="-4"/>
          <w:sz w:val="24"/>
          <w:szCs w:val="24"/>
        </w:rPr>
      </w:pPr>
    </w:p>
    <w:p w14:paraId="17C234C4" w14:textId="7F96FE2E" w:rsidR="00BB20C2" w:rsidRPr="00352D70" w:rsidRDefault="00BB20C2" w:rsidP="00E12AE4">
      <w:pPr>
        <w:spacing w:line="276" w:lineRule="auto"/>
        <w:jc w:val="both"/>
        <w:rPr>
          <w:rFonts w:ascii="Gadugi" w:hAnsi="Gadugi" w:cs="Arial"/>
          <w:spacing w:val="-4"/>
          <w:sz w:val="24"/>
          <w:szCs w:val="24"/>
        </w:rPr>
      </w:pPr>
      <w:r w:rsidRPr="00352D70">
        <w:rPr>
          <w:rFonts w:ascii="Gadugi" w:hAnsi="Gadugi" w:cs="Arial"/>
          <w:spacing w:val="-4"/>
          <w:sz w:val="24"/>
          <w:szCs w:val="24"/>
        </w:rPr>
        <w:t xml:space="preserve">2.2. </w:t>
      </w:r>
      <w:r w:rsidR="000501CF" w:rsidRPr="00352D70">
        <w:rPr>
          <w:rFonts w:ascii="Gadugi" w:hAnsi="Gadugi" w:cs="Arial"/>
          <w:spacing w:val="-4"/>
          <w:sz w:val="24"/>
          <w:szCs w:val="24"/>
        </w:rPr>
        <w:t>De manera preliminar, es pertinente aclarar que</w:t>
      </w:r>
      <w:r w:rsidR="002D75A0" w:rsidRPr="00352D70">
        <w:rPr>
          <w:rFonts w:ascii="Gadugi" w:hAnsi="Gadugi" w:cs="Arial"/>
          <w:spacing w:val="-4"/>
          <w:sz w:val="24"/>
          <w:szCs w:val="24"/>
        </w:rPr>
        <w:t xml:space="preserve">, </w:t>
      </w:r>
      <w:r w:rsidR="000501CF" w:rsidRPr="00352D70">
        <w:rPr>
          <w:rFonts w:ascii="Gadugi" w:hAnsi="Gadugi" w:cs="Arial"/>
          <w:spacing w:val="-4"/>
          <w:sz w:val="24"/>
          <w:szCs w:val="24"/>
        </w:rPr>
        <w:t xml:space="preserve">con la impugnación, </w:t>
      </w:r>
      <w:r w:rsidR="002D75A0" w:rsidRPr="00352D70">
        <w:rPr>
          <w:rFonts w:ascii="Gadugi" w:hAnsi="Gadugi" w:cs="Arial"/>
          <w:spacing w:val="-4"/>
          <w:sz w:val="24"/>
          <w:szCs w:val="24"/>
        </w:rPr>
        <w:t xml:space="preserve">no antes, </w:t>
      </w:r>
      <w:r w:rsidR="000501CF" w:rsidRPr="00352D70">
        <w:rPr>
          <w:rFonts w:ascii="Gadugi" w:hAnsi="Gadugi" w:cs="Arial"/>
          <w:spacing w:val="-4"/>
          <w:sz w:val="24"/>
          <w:szCs w:val="24"/>
        </w:rPr>
        <w:t>el accionante demostró que sí había presentado un derecho de petición, el 19 de septiembre de 2022, tendiente a que se priorice el pago de su indemnización, y ello fue contestado el 22 de octubre siguiente por la UARIV</w:t>
      </w:r>
      <w:r w:rsidR="002D75A0" w:rsidRPr="00352D70">
        <w:rPr>
          <w:rStyle w:val="Refdenotaalpie"/>
          <w:rFonts w:ascii="Gadugi" w:hAnsi="Gadugi" w:cs="Arial"/>
          <w:spacing w:val="-4"/>
          <w:sz w:val="24"/>
          <w:szCs w:val="24"/>
        </w:rPr>
        <w:footnoteReference w:id="6"/>
      </w:r>
      <w:r w:rsidR="000501CF" w:rsidRPr="00352D70">
        <w:rPr>
          <w:rFonts w:ascii="Gadugi" w:hAnsi="Gadugi" w:cs="Arial"/>
          <w:spacing w:val="-4"/>
          <w:sz w:val="24"/>
          <w:szCs w:val="24"/>
        </w:rPr>
        <w:t xml:space="preserve">. </w:t>
      </w:r>
      <w:r w:rsidR="002D75A0" w:rsidRPr="00352D70">
        <w:rPr>
          <w:rFonts w:ascii="Gadugi" w:hAnsi="Gadugi" w:cs="Arial"/>
          <w:spacing w:val="-4"/>
          <w:sz w:val="24"/>
          <w:szCs w:val="24"/>
        </w:rPr>
        <w:t xml:space="preserve">En ese orden de ideas, fue acertado declarar improcedente la tutela en primera instancia, porque hasta cuando se profirió fallo en esa sede, se desconocía esta circunstancia, porque ni el accionante, ni la UARIV en su contestación, la exhibieron. </w:t>
      </w:r>
      <w:r w:rsidRPr="00352D70">
        <w:rPr>
          <w:rFonts w:ascii="Gadugi" w:hAnsi="Gadugi" w:cs="Arial"/>
          <w:spacing w:val="-4"/>
          <w:sz w:val="24"/>
          <w:szCs w:val="24"/>
        </w:rPr>
        <w:t xml:space="preserve"> </w:t>
      </w:r>
    </w:p>
    <w:p w14:paraId="718AA86A" w14:textId="6BBBC08E" w:rsidR="00BB20C2" w:rsidRPr="00352D70" w:rsidRDefault="00BB20C2" w:rsidP="00E12AE4">
      <w:pPr>
        <w:spacing w:line="276" w:lineRule="auto"/>
        <w:jc w:val="both"/>
        <w:rPr>
          <w:rFonts w:ascii="Gadugi" w:hAnsi="Gadugi" w:cs="Arial"/>
          <w:spacing w:val="-4"/>
          <w:sz w:val="24"/>
          <w:szCs w:val="24"/>
        </w:rPr>
      </w:pPr>
    </w:p>
    <w:p w14:paraId="1CD708FD" w14:textId="4EF89C63" w:rsidR="000501CF" w:rsidRPr="00352D70" w:rsidRDefault="00325F7C" w:rsidP="00E12AE4">
      <w:pPr>
        <w:spacing w:line="276" w:lineRule="auto"/>
        <w:jc w:val="both"/>
        <w:rPr>
          <w:rFonts w:ascii="Gadugi" w:hAnsi="Gadugi" w:cs="Arial"/>
          <w:spacing w:val="-4"/>
          <w:sz w:val="24"/>
          <w:szCs w:val="24"/>
        </w:rPr>
      </w:pPr>
      <w:r w:rsidRPr="00352D70">
        <w:rPr>
          <w:rFonts w:ascii="Gadugi" w:hAnsi="Gadugi" w:cs="Arial"/>
          <w:spacing w:val="-4"/>
          <w:sz w:val="24"/>
          <w:szCs w:val="24"/>
        </w:rPr>
        <w:t xml:space="preserve">2.3. </w:t>
      </w:r>
      <w:r w:rsidR="000501CF" w:rsidRPr="00352D70">
        <w:rPr>
          <w:rFonts w:ascii="Gadugi" w:hAnsi="Gadugi" w:cs="Arial"/>
          <w:spacing w:val="-4"/>
          <w:sz w:val="24"/>
          <w:szCs w:val="24"/>
        </w:rPr>
        <w:t>Con esa claridad</w:t>
      </w:r>
      <w:r w:rsidRPr="00352D70">
        <w:rPr>
          <w:rFonts w:ascii="Gadugi" w:hAnsi="Gadugi" w:cs="Arial"/>
          <w:spacing w:val="-4"/>
          <w:sz w:val="24"/>
          <w:szCs w:val="24"/>
        </w:rPr>
        <w:t>,</w:t>
      </w:r>
      <w:r w:rsidR="002D75A0" w:rsidRPr="00352D70">
        <w:rPr>
          <w:rFonts w:ascii="Gadugi" w:hAnsi="Gadugi" w:cs="Arial"/>
          <w:spacing w:val="-4"/>
          <w:sz w:val="24"/>
          <w:szCs w:val="24"/>
        </w:rPr>
        <w:t xml:space="preserve"> y ahora conociendo esa petición y su correspondiente respuesta, </w:t>
      </w:r>
      <w:r w:rsidRPr="00352D70">
        <w:rPr>
          <w:rFonts w:ascii="Gadugi" w:hAnsi="Gadugi" w:cs="Arial"/>
          <w:spacing w:val="-4"/>
          <w:sz w:val="24"/>
          <w:szCs w:val="24"/>
        </w:rPr>
        <w:t>sigue el examen de procedencia de la demanda:</w:t>
      </w:r>
      <w:r w:rsidR="000501CF" w:rsidRPr="00352D70">
        <w:rPr>
          <w:rFonts w:ascii="Gadugi" w:hAnsi="Gadugi" w:cs="Arial"/>
          <w:spacing w:val="-4"/>
          <w:sz w:val="24"/>
          <w:szCs w:val="24"/>
        </w:rPr>
        <w:t xml:space="preserve"> </w:t>
      </w:r>
    </w:p>
    <w:p w14:paraId="4FC24AC8" w14:textId="77777777" w:rsidR="000501CF" w:rsidRPr="00352D70" w:rsidRDefault="000501CF" w:rsidP="00E12AE4">
      <w:pPr>
        <w:spacing w:line="276" w:lineRule="auto"/>
        <w:jc w:val="both"/>
        <w:rPr>
          <w:rFonts w:ascii="Gadugi" w:hAnsi="Gadugi" w:cs="Arial"/>
          <w:spacing w:val="-4"/>
          <w:sz w:val="24"/>
          <w:szCs w:val="24"/>
        </w:rPr>
      </w:pPr>
    </w:p>
    <w:p w14:paraId="38714470" w14:textId="607D6477" w:rsidR="007B4500" w:rsidRPr="00352D70" w:rsidRDefault="007B4500" w:rsidP="00E12AE4">
      <w:pPr>
        <w:spacing w:line="276" w:lineRule="auto"/>
        <w:jc w:val="both"/>
        <w:rPr>
          <w:rFonts w:ascii="Gadugi" w:hAnsi="Gadugi" w:cs="Arial"/>
          <w:spacing w:val="-4"/>
          <w:sz w:val="24"/>
          <w:szCs w:val="24"/>
          <w:lang w:val="es-419"/>
        </w:rPr>
      </w:pPr>
      <w:r w:rsidRPr="00352D70">
        <w:rPr>
          <w:rFonts w:ascii="Gadugi" w:hAnsi="Gadugi" w:cs="Arial"/>
          <w:spacing w:val="-4"/>
          <w:sz w:val="24"/>
          <w:szCs w:val="24"/>
          <w:lang w:val="es-419"/>
        </w:rPr>
        <w:t xml:space="preserve">En lo que se refiere a la legitimación por activa se cumple pues </w:t>
      </w:r>
      <w:r w:rsidR="00A32362" w:rsidRPr="00352D70">
        <w:rPr>
          <w:rFonts w:ascii="Gadugi" w:hAnsi="Gadugi" w:cs="Arial"/>
          <w:spacing w:val="-4"/>
          <w:sz w:val="24"/>
          <w:szCs w:val="24"/>
          <w:lang w:val="es-419"/>
        </w:rPr>
        <w:t>el</w:t>
      </w:r>
      <w:r w:rsidRPr="00352D70">
        <w:rPr>
          <w:rFonts w:ascii="Gadugi" w:hAnsi="Gadugi" w:cs="Arial"/>
          <w:spacing w:val="-4"/>
          <w:sz w:val="24"/>
          <w:szCs w:val="24"/>
          <w:lang w:val="es-419"/>
        </w:rPr>
        <w:t xml:space="preserve"> accionante es beneficiari</w:t>
      </w:r>
      <w:r w:rsidR="00A32362" w:rsidRPr="00352D70">
        <w:rPr>
          <w:rFonts w:ascii="Gadugi" w:hAnsi="Gadugi" w:cs="Arial"/>
          <w:spacing w:val="-4"/>
          <w:sz w:val="24"/>
          <w:szCs w:val="24"/>
          <w:lang w:val="es-419"/>
        </w:rPr>
        <w:t>o</w:t>
      </w:r>
      <w:r w:rsidRPr="00352D70">
        <w:rPr>
          <w:rFonts w:ascii="Gadugi" w:hAnsi="Gadugi" w:cs="Arial"/>
          <w:spacing w:val="-4"/>
          <w:sz w:val="24"/>
          <w:szCs w:val="24"/>
          <w:lang w:val="es-419"/>
        </w:rPr>
        <w:t xml:space="preserve"> de la indemnización administrativa cuyo desembolso se ruega y fue quien elevó la petición </w:t>
      </w:r>
      <w:r w:rsidR="00A32362" w:rsidRPr="00352D70">
        <w:rPr>
          <w:rFonts w:ascii="Gadugi" w:hAnsi="Gadugi" w:cs="Arial"/>
          <w:spacing w:val="-4"/>
          <w:sz w:val="24"/>
          <w:szCs w:val="24"/>
          <w:lang w:val="es-419"/>
        </w:rPr>
        <w:t>para que ello sucediera con rapidez</w:t>
      </w:r>
      <w:r w:rsidRPr="00352D70">
        <w:rPr>
          <w:rFonts w:ascii="Gadugi" w:hAnsi="Gadugi" w:cs="Arial"/>
          <w:spacing w:val="-4"/>
          <w:sz w:val="24"/>
          <w:szCs w:val="24"/>
          <w:lang w:val="es-419"/>
        </w:rPr>
        <w:t xml:space="preserve">. Por pasiva se supera </w:t>
      </w:r>
      <w:r w:rsidR="001A389D" w:rsidRPr="00352D70">
        <w:rPr>
          <w:rFonts w:ascii="Gadugi" w:hAnsi="Gadugi" w:cs="Arial"/>
          <w:spacing w:val="-4"/>
          <w:sz w:val="24"/>
          <w:szCs w:val="24"/>
          <w:lang w:val="es-419"/>
        </w:rPr>
        <w:t xml:space="preserve">porque está vinculada </w:t>
      </w:r>
      <w:r w:rsidRPr="00352D70">
        <w:rPr>
          <w:rFonts w:ascii="Gadugi" w:hAnsi="Gadugi" w:cs="Arial"/>
          <w:spacing w:val="-4"/>
          <w:sz w:val="24"/>
          <w:szCs w:val="24"/>
          <w:lang w:val="es-419"/>
        </w:rPr>
        <w:t>la Dirección Técnica de Reparaciones de la UARIV, por ser la dependencia que reconoció tal prestación, y fue la que dio contestación a la solicitud de la actora.</w:t>
      </w:r>
    </w:p>
    <w:p w14:paraId="777998FA" w14:textId="6B3DE9B3" w:rsidR="00325F7C" w:rsidRPr="00352D70" w:rsidRDefault="0051072B" w:rsidP="00E12AE4">
      <w:pPr>
        <w:spacing w:line="276" w:lineRule="auto"/>
        <w:jc w:val="both"/>
        <w:rPr>
          <w:rFonts w:ascii="Gadugi" w:hAnsi="Gadugi"/>
          <w:spacing w:val="-4"/>
          <w:sz w:val="24"/>
          <w:szCs w:val="24"/>
        </w:rPr>
      </w:pPr>
      <w:r w:rsidRPr="00352D70">
        <w:rPr>
          <w:rFonts w:ascii="Gadugi" w:hAnsi="Gadugi"/>
          <w:spacing w:val="-4"/>
          <w:sz w:val="24"/>
          <w:szCs w:val="24"/>
        </w:rPr>
        <w:t xml:space="preserve">La inmediatez también se cumple, porque </w:t>
      </w:r>
      <w:r w:rsidR="00325F7C" w:rsidRPr="00352D70">
        <w:rPr>
          <w:rFonts w:ascii="Gadugi" w:hAnsi="Gadugi"/>
          <w:spacing w:val="-4"/>
          <w:sz w:val="24"/>
          <w:szCs w:val="24"/>
        </w:rPr>
        <w:t>la respuesta que se le dio al accionante, data del 22 de octubre de 2022</w:t>
      </w:r>
      <w:r w:rsidR="00B86276" w:rsidRPr="00352D70">
        <w:rPr>
          <w:rStyle w:val="Refdenotaalpie"/>
          <w:rFonts w:ascii="Gadugi" w:hAnsi="Gadugi"/>
          <w:spacing w:val="-4"/>
          <w:sz w:val="24"/>
          <w:szCs w:val="24"/>
        </w:rPr>
        <w:footnoteReference w:id="7"/>
      </w:r>
      <w:r w:rsidR="00325F7C" w:rsidRPr="00352D70">
        <w:rPr>
          <w:rFonts w:ascii="Gadugi" w:hAnsi="Gadugi"/>
          <w:spacing w:val="-4"/>
          <w:sz w:val="24"/>
          <w:szCs w:val="24"/>
        </w:rPr>
        <w:t>, y esta tutela se radicó, oportunamente, el 5 de diciembre siguiente</w:t>
      </w:r>
      <w:r w:rsidR="00B86276" w:rsidRPr="00352D70">
        <w:rPr>
          <w:rStyle w:val="Refdenotaalpie"/>
          <w:rFonts w:ascii="Gadugi" w:hAnsi="Gadugi"/>
          <w:spacing w:val="-4"/>
          <w:sz w:val="24"/>
          <w:szCs w:val="24"/>
        </w:rPr>
        <w:footnoteReference w:id="8"/>
      </w:r>
      <w:r w:rsidR="00325F7C" w:rsidRPr="00352D70">
        <w:rPr>
          <w:rFonts w:ascii="Gadugi" w:hAnsi="Gadugi"/>
          <w:spacing w:val="-4"/>
          <w:sz w:val="24"/>
          <w:szCs w:val="24"/>
        </w:rPr>
        <w:t xml:space="preserve">. </w:t>
      </w:r>
    </w:p>
    <w:p w14:paraId="5B50B0B9" w14:textId="77777777" w:rsidR="007B4500" w:rsidRPr="00352D70" w:rsidRDefault="007B4500" w:rsidP="00E12AE4">
      <w:pPr>
        <w:spacing w:line="276" w:lineRule="auto"/>
        <w:jc w:val="both"/>
        <w:rPr>
          <w:rFonts w:ascii="Gadugi" w:hAnsi="Gadugi"/>
          <w:spacing w:val="-4"/>
          <w:sz w:val="24"/>
          <w:szCs w:val="24"/>
        </w:rPr>
      </w:pPr>
    </w:p>
    <w:p w14:paraId="5C852E2A" w14:textId="413B729C" w:rsidR="007B4500" w:rsidRPr="00352D70" w:rsidRDefault="001A389D" w:rsidP="00E12AE4">
      <w:pPr>
        <w:spacing w:line="276" w:lineRule="auto"/>
        <w:jc w:val="both"/>
        <w:rPr>
          <w:rFonts w:ascii="Gadugi" w:hAnsi="Gadugi"/>
          <w:spacing w:val="-4"/>
          <w:sz w:val="24"/>
          <w:szCs w:val="24"/>
        </w:rPr>
      </w:pPr>
      <w:r w:rsidRPr="00352D70">
        <w:rPr>
          <w:rFonts w:ascii="Gadugi" w:hAnsi="Gadugi"/>
          <w:spacing w:val="-4"/>
          <w:sz w:val="24"/>
          <w:szCs w:val="24"/>
        </w:rPr>
        <w:t>Finalmente se satisface</w:t>
      </w:r>
      <w:r w:rsidR="007B4500" w:rsidRPr="00352D70">
        <w:rPr>
          <w:rFonts w:ascii="Gadugi" w:hAnsi="Gadugi"/>
          <w:spacing w:val="-4"/>
          <w:sz w:val="24"/>
          <w:szCs w:val="24"/>
        </w:rPr>
        <w:t xml:space="preserve"> la subsidiari</w:t>
      </w:r>
      <w:r w:rsidR="00956480" w:rsidRPr="00352D70">
        <w:rPr>
          <w:rFonts w:ascii="Gadugi" w:hAnsi="Gadugi"/>
          <w:spacing w:val="-4"/>
          <w:sz w:val="24"/>
          <w:szCs w:val="24"/>
        </w:rPr>
        <w:t>e</w:t>
      </w:r>
      <w:r w:rsidR="007B4500" w:rsidRPr="00352D70">
        <w:rPr>
          <w:rFonts w:ascii="Gadugi" w:hAnsi="Gadugi"/>
          <w:spacing w:val="-4"/>
          <w:sz w:val="24"/>
          <w:szCs w:val="24"/>
        </w:rPr>
        <w:t xml:space="preserve">dad porque para la protección del derecho fundamental de petición, es inexistente otro medio judicial distinto a la acción de tutela.  </w:t>
      </w:r>
    </w:p>
    <w:p w14:paraId="7EAC71FC" w14:textId="77777777" w:rsidR="00601756" w:rsidRPr="00352D70" w:rsidRDefault="00601756" w:rsidP="00E12AE4">
      <w:pPr>
        <w:spacing w:line="276" w:lineRule="auto"/>
        <w:jc w:val="both"/>
        <w:rPr>
          <w:rFonts w:ascii="Gadugi" w:hAnsi="Gadugi"/>
          <w:spacing w:val="-4"/>
          <w:sz w:val="24"/>
          <w:szCs w:val="24"/>
        </w:rPr>
      </w:pPr>
    </w:p>
    <w:p w14:paraId="7C2D9E7D" w14:textId="3E2F605F" w:rsidR="00601756" w:rsidRPr="00352D70" w:rsidRDefault="00601756" w:rsidP="00E12AE4">
      <w:pPr>
        <w:spacing w:line="276" w:lineRule="auto"/>
        <w:jc w:val="both"/>
        <w:rPr>
          <w:rFonts w:ascii="Gadugi" w:hAnsi="Gadugi" w:cs="Arial"/>
          <w:spacing w:val="-4"/>
          <w:sz w:val="24"/>
          <w:szCs w:val="24"/>
          <w:lang w:val="es-419"/>
        </w:rPr>
      </w:pPr>
      <w:r w:rsidRPr="00352D70">
        <w:rPr>
          <w:rFonts w:ascii="Gadugi" w:hAnsi="Gadugi" w:cs="Arial"/>
          <w:spacing w:val="-4"/>
          <w:sz w:val="24"/>
          <w:szCs w:val="24"/>
        </w:rPr>
        <w:t xml:space="preserve">Ahora bien, se sabe </w:t>
      </w:r>
      <w:bookmarkStart w:id="2" w:name="_Hlk135821335"/>
      <w:r w:rsidRPr="00352D70">
        <w:rPr>
          <w:rFonts w:ascii="Gadugi" w:hAnsi="Gadugi" w:cs="Arial"/>
          <w:spacing w:val="-4"/>
          <w:sz w:val="24"/>
          <w:szCs w:val="24"/>
        </w:rPr>
        <w:t>que el derecho fundamental de petición</w:t>
      </w:r>
      <w:r w:rsidRPr="00352D70">
        <w:rPr>
          <w:rFonts w:ascii="Gadugi" w:hAnsi="Gadugi" w:cs="Courier New"/>
          <w:spacing w:val="-4"/>
          <w:sz w:val="24"/>
          <w:szCs w:val="24"/>
          <w:lang w:val="es-419"/>
        </w:rPr>
        <w:t xml:space="preserve"> se</w:t>
      </w:r>
      <w:r w:rsidRPr="00352D70">
        <w:rPr>
          <w:rFonts w:ascii="Gadugi" w:hAnsi="Gadugi" w:cs="Courier New"/>
          <w:spacing w:val="-4"/>
          <w:sz w:val="24"/>
          <w:szCs w:val="24"/>
        </w:rPr>
        <w:t xml:space="preserve"> garantiza con la posibilidad </w:t>
      </w:r>
      <w:r w:rsidRPr="00352D70">
        <w:rPr>
          <w:rFonts w:ascii="Gadugi" w:hAnsi="Gadugi"/>
          <w:iCs/>
          <w:spacing w:val="-4"/>
          <w:sz w:val="24"/>
          <w:szCs w:val="24"/>
          <w:shd w:val="clear" w:color="auto" w:fill="FFFFFF"/>
        </w:rPr>
        <w:t xml:space="preserve">de presentar solicitudes escritas o verbales, </w:t>
      </w:r>
      <w:r w:rsidRPr="00352D70">
        <w:rPr>
          <w:rFonts w:ascii="Gadugi" w:hAnsi="Gadugi"/>
          <w:iCs/>
          <w:spacing w:val="-4"/>
          <w:sz w:val="24"/>
          <w:szCs w:val="24"/>
          <w:shd w:val="clear" w:color="auto" w:fill="FFFFFF"/>
          <w:lang w:val="es-419"/>
        </w:rPr>
        <w:t xml:space="preserve">con la </w:t>
      </w:r>
      <w:r w:rsidRPr="00352D70">
        <w:rPr>
          <w:rFonts w:ascii="Gadugi" w:hAnsi="Gadugi"/>
          <w:iCs/>
          <w:spacing w:val="-4"/>
          <w:sz w:val="24"/>
          <w:szCs w:val="24"/>
          <w:shd w:val="clear" w:color="auto" w:fill="FFFFFF"/>
        </w:rPr>
        <w:t xml:space="preserve">obligación correlativa del requerido de ofrecer una respuesta clara, congruente, de fondo y oportuna; esto es, </w:t>
      </w:r>
      <w:r w:rsidRPr="00352D70">
        <w:rPr>
          <w:rFonts w:ascii="Gadugi" w:hAnsi="Gadugi"/>
          <w:iCs/>
          <w:spacing w:val="-4"/>
          <w:sz w:val="24"/>
          <w:szCs w:val="24"/>
          <w:u w:val="single"/>
          <w:shd w:val="clear" w:color="auto" w:fill="FFFFFF"/>
        </w:rPr>
        <w:t>una contestación que carezca de contenido abstracto o evasivo</w:t>
      </w:r>
      <w:r w:rsidRPr="00352D70">
        <w:rPr>
          <w:rFonts w:ascii="Gadugi" w:hAnsi="Gadugi"/>
          <w:iCs/>
          <w:spacing w:val="-4"/>
          <w:sz w:val="24"/>
          <w:szCs w:val="24"/>
          <w:shd w:val="clear" w:color="auto" w:fill="FFFFFF"/>
        </w:rPr>
        <w:t>, que solucione dentro de los límites de lo posible la situación o inquietud del peticionario</w:t>
      </w:r>
      <w:r w:rsidRPr="00352D70">
        <w:rPr>
          <w:rFonts w:ascii="Gadugi" w:hAnsi="Gadugi"/>
          <w:iCs/>
          <w:spacing w:val="-4"/>
          <w:sz w:val="24"/>
          <w:szCs w:val="24"/>
          <w:shd w:val="clear" w:color="auto" w:fill="FFFFFF"/>
          <w:lang w:val="es-419"/>
        </w:rPr>
        <w:t xml:space="preserve">, que respete </w:t>
      </w:r>
      <w:r w:rsidRPr="00352D70">
        <w:rPr>
          <w:rFonts w:ascii="Gadugi" w:hAnsi="Gadugi"/>
          <w:iCs/>
          <w:spacing w:val="-4"/>
          <w:sz w:val="24"/>
          <w:szCs w:val="24"/>
          <w:shd w:val="clear" w:color="auto" w:fill="FFFFFF"/>
        </w:rPr>
        <w:t xml:space="preserve">los términos de tiempo que </w:t>
      </w:r>
      <w:r w:rsidRPr="00352D70">
        <w:rPr>
          <w:rFonts w:ascii="Gadugi" w:hAnsi="Gadugi"/>
          <w:iCs/>
          <w:spacing w:val="-4"/>
          <w:sz w:val="24"/>
          <w:szCs w:val="24"/>
          <w:shd w:val="clear" w:color="auto" w:fill="FFFFFF"/>
          <w:lang w:val="es-419"/>
        </w:rPr>
        <w:t xml:space="preserve">la ley ha </w:t>
      </w:r>
      <w:r w:rsidRPr="00352D70">
        <w:rPr>
          <w:rFonts w:ascii="Gadugi" w:hAnsi="Gadugi"/>
          <w:iCs/>
          <w:spacing w:val="-4"/>
          <w:sz w:val="24"/>
          <w:szCs w:val="24"/>
          <w:shd w:val="clear" w:color="auto" w:fill="FFFFFF"/>
        </w:rPr>
        <w:t xml:space="preserve">fijado para </w:t>
      </w:r>
      <w:r w:rsidRPr="00352D70">
        <w:rPr>
          <w:rFonts w:ascii="Gadugi" w:hAnsi="Gadugi"/>
          <w:iCs/>
          <w:spacing w:val="-4"/>
          <w:sz w:val="24"/>
          <w:szCs w:val="24"/>
          <w:shd w:val="clear" w:color="auto" w:fill="FFFFFF"/>
          <w:lang w:val="es-419"/>
        </w:rPr>
        <w:t xml:space="preserve">emitir un pronunciamiento y, por </w:t>
      </w:r>
      <w:r w:rsidRPr="00352D70">
        <w:rPr>
          <w:rFonts w:ascii="Gadugi" w:hAnsi="Gadugi"/>
          <w:iCs/>
          <w:spacing w:val="-4"/>
          <w:sz w:val="24"/>
          <w:szCs w:val="24"/>
          <w:shd w:val="clear" w:color="auto" w:fill="FFFFFF"/>
          <w:lang w:val="es-CO"/>
        </w:rPr>
        <w:t xml:space="preserve">último, </w:t>
      </w:r>
      <w:r w:rsidRPr="00352D70">
        <w:rPr>
          <w:rFonts w:ascii="Gadugi" w:hAnsi="Gadugi" w:cs="Arial"/>
          <w:spacing w:val="-4"/>
          <w:sz w:val="24"/>
          <w:szCs w:val="24"/>
        </w:rPr>
        <w:t xml:space="preserve">que </w:t>
      </w:r>
      <w:r w:rsidRPr="00352D70">
        <w:rPr>
          <w:rFonts w:ascii="Gadugi" w:hAnsi="Gadugi" w:cs="Arial"/>
          <w:spacing w:val="-4"/>
          <w:sz w:val="24"/>
          <w:szCs w:val="24"/>
          <w:lang w:val="es-419"/>
        </w:rPr>
        <w:t xml:space="preserve">se le ponga en conocimiento al </w:t>
      </w:r>
      <w:r w:rsidRPr="00352D70">
        <w:rPr>
          <w:rFonts w:ascii="Gadugi" w:hAnsi="Gadugi" w:cs="Arial"/>
          <w:spacing w:val="-4"/>
          <w:sz w:val="24"/>
          <w:szCs w:val="24"/>
        </w:rPr>
        <w:t>solicitante</w:t>
      </w:r>
      <w:r w:rsidRPr="00352D70">
        <w:rPr>
          <w:rFonts w:ascii="Gadugi" w:hAnsi="Gadugi" w:cs="Arial"/>
          <w:spacing w:val="-4"/>
          <w:sz w:val="24"/>
          <w:szCs w:val="24"/>
          <w:lang w:val="es-419"/>
        </w:rPr>
        <w:t xml:space="preserve">, </w:t>
      </w:r>
      <w:r w:rsidRPr="00352D70">
        <w:rPr>
          <w:rFonts w:ascii="Gadugi" w:hAnsi="Gadugi" w:cs="Arial"/>
          <w:spacing w:val="-4"/>
          <w:sz w:val="24"/>
          <w:szCs w:val="24"/>
        </w:rPr>
        <w:t>pues de lo contrario, ningún efecto produciría</w:t>
      </w:r>
      <w:bookmarkEnd w:id="2"/>
      <w:r w:rsidRPr="00352D70">
        <w:rPr>
          <w:rFonts w:ascii="Gadugi" w:hAnsi="Gadugi" w:cs="Arial"/>
          <w:spacing w:val="-4"/>
          <w:sz w:val="24"/>
          <w:szCs w:val="24"/>
        </w:rPr>
        <w:t>. Todo ello,</w:t>
      </w:r>
      <w:r w:rsidRPr="00352D70">
        <w:rPr>
          <w:rFonts w:ascii="Gadugi" w:hAnsi="Gadugi" w:cs="Arial"/>
          <w:spacing w:val="-4"/>
          <w:sz w:val="24"/>
          <w:szCs w:val="24"/>
          <w:lang w:val="es-419"/>
        </w:rPr>
        <w:t xml:space="preserve"> al </w:t>
      </w:r>
      <w:r w:rsidRPr="00352D70">
        <w:rPr>
          <w:rFonts w:ascii="Gadugi" w:hAnsi="Gadugi" w:cs="Arial"/>
          <w:spacing w:val="-4"/>
          <w:sz w:val="24"/>
          <w:szCs w:val="24"/>
        </w:rPr>
        <w:t>margen del sentido de la respuesta,</w:t>
      </w:r>
      <w:r w:rsidRPr="00352D70">
        <w:rPr>
          <w:rFonts w:ascii="Gadugi" w:hAnsi="Gadugi" w:cs="Arial"/>
          <w:spacing w:val="-4"/>
          <w:sz w:val="24"/>
          <w:szCs w:val="24"/>
          <w:lang w:val="es-419"/>
        </w:rPr>
        <w:t xml:space="preserve"> esto es que, en todo caso, puede ser favorable o desfavorable</w:t>
      </w:r>
      <w:r w:rsidRPr="00352D70">
        <w:rPr>
          <w:rStyle w:val="Refdenotaalpie"/>
          <w:rFonts w:ascii="Gadugi" w:hAnsi="Gadugi"/>
          <w:spacing w:val="-4"/>
          <w:sz w:val="24"/>
          <w:szCs w:val="24"/>
          <w:lang w:val="es-419"/>
        </w:rPr>
        <w:footnoteReference w:id="9"/>
      </w:r>
      <w:r w:rsidRPr="00352D70">
        <w:rPr>
          <w:rFonts w:ascii="Gadugi" w:hAnsi="Gadugi" w:cs="Arial"/>
          <w:spacing w:val="-4"/>
          <w:sz w:val="24"/>
          <w:szCs w:val="24"/>
          <w:lang w:val="es-419"/>
        </w:rPr>
        <w:t>.</w:t>
      </w:r>
    </w:p>
    <w:p w14:paraId="567AADB2" w14:textId="53C4C900" w:rsidR="0064356F" w:rsidRPr="00352D70" w:rsidRDefault="0064356F" w:rsidP="00E12AE4">
      <w:pPr>
        <w:spacing w:line="276" w:lineRule="auto"/>
        <w:jc w:val="both"/>
        <w:rPr>
          <w:rFonts w:ascii="Gadugi" w:hAnsi="Gadugi"/>
          <w:spacing w:val="-4"/>
          <w:sz w:val="24"/>
          <w:szCs w:val="24"/>
          <w:shd w:val="clear" w:color="auto" w:fill="FFFFFF"/>
          <w:lang w:val="es-ES_tradnl"/>
        </w:rPr>
      </w:pPr>
    </w:p>
    <w:p w14:paraId="652DF90A" w14:textId="697372C9" w:rsidR="00601756" w:rsidRPr="00352D70" w:rsidRDefault="00BB20C2"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 xml:space="preserve">2.3. </w:t>
      </w:r>
      <w:r w:rsidR="00601756" w:rsidRPr="00352D70">
        <w:rPr>
          <w:rFonts w:ascii="Gadugi" w:hAnsi="Gadugi"/>
          <w:spacing w:val="-4"/>
          <w:sz w:val="24"/>
          <w:szCs w:val="24"/>
          <w:shd w:val="clear" w:color="auto" w:fill="FFFFFF"/>
        </w:rPr>
        <w:t>En el caso concreto, está probado lo siguiente:</w:t>
      </w:r>
    </w:p>
    <w:p w14:paraId="0D076CE7" w14:textId="3F5FD7DF" w:rsidR="00601756" w:rsidRPr="00352D70" w:rsidRDefault="00601756" w:rsidP="00E12AE4">
      <w:pPr>
        <w:spacing w:line="276" w:lineRule="auto"/>
        <w:jc w:val="both"/>
        <w:rPr>
          <w:rFonts w:ascii="Gadugi" w:hAnsi="Gadugi"/>
          <w:spacing w:val="-4"/>
          <w:sz w:val="24"/>
          <w:szCs w:val="24"/>
          <w:shd w:val="clear" w:color="auto" w:fill="FFFFFF"/>
        </w:rPr>
      </w:pPr>
    </w:p>
    <w:p w14:paraId="34D6004B" w14:textId="26CD0A46" w:rsidR="004E7007" w:rsidRPr="00352D70" w:rsidRDefault="00601756"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(i)</w:t>
      </w:r>
      <w:r w:rsidR="00E7424A" w:rsidRPr="00352D70">
        <w:rPr>
          <w:rFonts w:ascii="Gadugi" w:hAnsi="Gadugi"/>
          <w:spacing w:val="-4"/>
          <w:sz w:val="24"/>
          <w:szCs w:val="24"/>
          <w:shd w:val="clear" w:color="auto" w:fill="FFFFFF"/>
        </w:rPr>
        <w:t xml:space="preserve"> </w:t>
      </w:r>
      <w:r w:rsidR="006771C5" w:rsidRPr="00352D70">
        <w:rPr>
          <w:rFonts w:ascii="Gadugi" w:hAnsi="Gadugi"/>
          <w:spacing w:val="-4"/>
          <w:sz w:val="24"/>
          <w:szCs w:val="24"/>
          <w:shd w:val="clear" w:color="auto" w:fill="FFFFFF"/>
        </w:rPr>
        <w:t xml:space="preserve">Dentro del proceso administrativo con radicado </w:t>
      </w:r>
      <w:r w:rsidR="006771C5" w:rsidRPr="00352D70">
        <w:rPr>
          <w:rFonts w:ascii="Gadugi" w:hAnsi="Gadugi"/>
          <w:b/>
          <w:spacing w:val="-4"/>
          <w:sz w:val="24"/>
          <w:szCs w:val="24"/>
          <w:shd w:val="clear" w:color="auto" w:fill="FFFFFF"/>
        </w:rPr>
        <w:t>413443- 875665</w:t>
      </w:r>
      <w:r w:rsidR="006771C5" w:rsidRPr="00352D70">
        <w:rPr>
          <w:rFonts w:ascii="Gadugi" w:hAnsi="Gadugi"/>
          <w:spacing w:val="-4"/>
          <w:sz w:val="24"/>
          <w:szCs w:val="24"/>
          <w:shd w:val="clear" w:color="auto" w:fill="FFFFFF"/>
        </w:rPr>
        <w:t xml:space="preserve"> que se adelanta ante la UARIV, m</w:t>
      </w:r>
      <w:r w:rsidR="004E7007" w:rsidRPr="00352D70">
        <w:rPr>
          <w:rFonts w:ascii="Gadugi" w:hAnsi="Gadugi"/>
          <w:spacing w:val="-4"/>
          <w:sz w:val="24"/>
          <w:szCs w:val="24"/>
          <w:shd w:val="clear" w:color="auto" w:fill="FFFFFF"/>
        </w:rPr>
        <w:t xml:space="preserve">ediante Resolución Nro. 04102019-383433 del 12 de marzo de 2020, se le </w:t>
      </w:r>
      <w:r w:rsidR="004E7007" w:rsidRPr="00352D70">
        <w:rPr>
          <w:rFonts w:ascii="Gadugi" w:hAnsi="Gadugi"/>
          <w:spacing w:val="-4"/>
          <w:sz w:val="24"/>
          <w:szCs w:val="24"/>
          <w:shd w:val="clear" w:color="auto" w:fill="FFFFFF"/>
        </w:rPr>
        <w:lastRenderedPageBreak/>
        <w:t xml:space="preserve">reconoció al accionante, y a su grupo familiar, el derecho a una indemnización por el hecho victimizante de desplazamiento forzado, en ese mismo acto administrativo se dispuso </w:t>
      </w:r>
      <w:r w:rsidR="004E7007" w:rsidRPr="00352D70">
        <w:rPr>
          <w:rFonts w:ascii="Gadugi" w:hAnsi="Gadugi"/>
          <w:i/>
          <w:spacing w:val="-4"/>
          <w:sz w:val="24"/>
          <w:szCs w:val="24"/>
          <w:shd w:val="clear" w:color="auto" w:fill="FFFFFF"/>
        </w:rPr>
        <w:t>“</w:t>
      </w:r>
      <w:r w:rsidR="004E7007" w:rsidRPr="00352D70">
        <w:rPr>
          <w:rFonts w:ascii="Gadugi" w:hAnsi="Gadugi"/>
          <w:i/>
          <w:spacing w:val="-4"/>
          <w:sz w:val="22"/>
          <w:szCs w:val="24"/>
          <w:shd w:val="clear" w:color="auto" w:fill="FFFFFF"/>
        </w:rPr>
        <w:t>Aplicar el Método Técnico de Priorización, con el fin de determinar el orden de asignación de turno para el desembolso de la medida de indemnización administrativa, de manera proporcional a los recursos apropiados en la respectiva vigencia fiscal, de conformidad con las razones señaladas en el presente acto administrativo (…)</w:t>
      </w:r>
      <w:r w:rsidR="004E7007" w:rsidRPr="00352D70">
        <w:rPr>
          <w:rFonts w:ascii="Gadugi" w:hAnsi="Gadugi"/>
          <w:i/>
          <w:spacing w:val="-4"/>
          <w:sz w:val="24"/>
          <w:szCs w:val="24"/>
          <w:shd w:val="clear" w:color="auto" w:fill="FFFFFF"/>
        </w:rPr>
        <w:t>”.</w:t>
      </w:r>
      <w:r w:rsidR="00B86276" w:rsidRPr="00352D70">
        <w:rPr>
          <w:rStyle w:val="Refdenotaalpie"/>
          <w:rFonts w:ascii="Gadugi" w:hAnsi="Gadugi"/>
          <w:i/>
          <w:spacing w:val="-4"/>
          <w:sz w:val="24"/>
          <w:szCs w:val="24"/>
          <w:shd w:val="clear" w:color="auto" w:fill="FFFFFF"/>
        </w:rPr>
        <w:footnoteReference w:id="10"/>
      </w:r>
      <w:r w:rsidR="006771C5" w:rsidRPr="00352D70">
        <w:rPr>
          <w:rFonts w:ascii="Gadugi" w:hAnsi="Gadugi"/>
          <w:i/>
          <w:spacing w:val="-4"/>
          <w:sz w:val="24"/>
          <w:szCs w:val="24"/>
          <w:shd w:val="clear" w:color="auto" w:fill="FFFFFF"/>
        </w:rPr>
        <w:t xml:space="preserve"> </w:t>
      </w:r>
    </w:p>
    <w:p w14:paraId="654BA18E" w14:textId="6FCF544A" w:rsidR="004E7007" w:rsidRPr="00352D70" w:rsidRDefault="004E7007" w:rsidP="00E12AE4">
      <w:pPr>
        <w:spacing w:line="276" w:lineRule="auto"/>
        <w:jc w:val="both"/>
        <w:rPr>
          <w:rFonts w:ascii="Gadugi" w:hAnsi="Gadugi"/>
          <w:spacing w:val="-4"/>
          <w:sz w:val="24"/>
          <w:szCs w:val="24"/>
          <w:shd w:val="clear" w:color="auto" w:fill="FFFFFF"/>
        </w:rPr>
      </w:pPr>
    </w:p>
    <w:p w14:paraId="7FE19157" w14:textId="73465174" w:rsidR="006771C5" w:rsidRPr="00352D70" w:rsidRDefault="006771C5"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(ii) El 19 de septiembre de 2022, el señor Franco Marín remitió a la UARIV un derecho de petición solicitando el pronto desembolso de la indemnización administrativa</w:t>
      </w:r>
      <w:r w:rsidR="00B86276" w:rsidRPr="00352D70">
        <w:rPr>
          <w:rFonts w:ascii="Gadugi" w:hAnsi="Gadugi"/>
          <w:spacing w:val="-4"/>
          <w:sz w:val="24"/>
          <w:szCs w:val="24"/>
          <w:shd w:val="clear" w:color="auto" w:fill="FFFFFF"/>
        </w:rPr>
        <w:t>, dado que ya contaba con 74 años de edad.</w:t>
      </w:r>
      <w:r w:rsidR="00B86276" w:rsidRPr="00352D70">
        <w:rPr>
          <w:rStyle w:val="Refdenotaalpie"/>
          <w:rFonts w:ascii="Gadugi" w:hAnsi="Gadugi"/>
          <w:spacing w:val="-4"/>
          <w:sz w:val="24"/>
          <w:szCs w:val="24"/>
          <w:shd w:val="clear" w:color="auto" w:fill="FFFFFF"/>
        </w:rPr>
        <w:footnoteReference w:id="11"/>
      </w:r>
    </w:p>
    <w:p w14:paraId="32D5B3A6" w14:textId="4B59BCF3" w:rsidR="006771C5" w:rsidRPr="00352D70" w:rsidRDefault="006771C5" w:rsidP="00E12AE4">
      <w:pPr>
        <w:spacing w:line="276" w:lineRule="auto"/>
        <w:jc w:val="both"/>
        <w:rPr>
          <w:rFonts w:ascii="Gadugi" w:hAnsi="Gadugi"/>
          <w:spacing w:val="-4"/>
          <w:sz w:val="24"/>
          <w:szCs w:val="24"/>
          <w:shd w:val="clear" w:color="auto" w:fill="FFFFFF"/>
        </w:rPr>
      </w:pPr>
    </w:p>
    <w:p w14:paraId="4CB2815B" w14:textId="3E681AE8" w:rsidR="006771C5" w:rsidRPr="00352D70" w:rsidRDefault="006771C5"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 xml:space="preserve">(iii) </w:t>
      </w:r>
      <w:bookmarkStart w:id="3" w:name="_Hlk135821507"/>
      <w:r w:rsidRPr="00352D70">
        <w:rPr>
          <w:rFonts w:ascii="Gadugi" w:hAnsi="Gadugi"/>
          <w:spacing w:val="-4"/>
          <w:sz w:val="24"/>
          <w:szCs w:val="24"/>
          <w:shd w:val="clear" w:color="auto" w:fill="FFFFFF"/>
        </w:rPr>
        <w:t>La contestación que al respecto se le brindó, del 22 de octubre de 2022 fue</w:t>
      </w:r>
      <w:r w:rsidR="00B86276" w:rsidRPr="00352D70">
        <w:rPr>
          <w:rStyle w:val="Refdenotaalpie"/>
          <w:rFonts w:ascii="Gadugi" w:hAnsi="Gadugi"/>
          <w:spacing w:val="-4"/>
          <w:sz w:val="24"/>
          <w:szCs w:val="24"/>
          <w:shd w:val="clear" w:color="auto" w:fill="FFFFFF"/>
        </w:rPr>
        <w:footnoteReference w:id="12"/>
      </w:r>
      <w:r w:rsidRPr="00352D70">
        <w:rPr>
          <w:rFonts w:ascii="Gadugi" w:hAnsi="Gadugi"/>
          <w:spacing w:val="-4"/>
          <w:sz w:val="24"/>
          <w:szCs w:val="24"/>
          <w:shd w:val="clear" w:color="auto" w:fill="FFFFFF"/>
        </w:rPr>
        <w:t>:</w:t>
      </w:r>
    </w:p>
    <w:p w14:paraId="3E352084" w14:textId="172D3894" w:rsidR="006771C5" w:rsidRPr="00352D70" w:rsidRDefault="006771C5" w:rsidP="00E12AE4">
      <w:pPr>
        <w:spacing w:line="276" w:lineRule="auto"/>
        <w:jc w:val="both"/>
        <w:rPr>
          <w:rFonts w:ascii="Gadugi" w:hAnsi="Gadugi"/>
          <w:spacing w:val="-4"/>
          <w:sz w:val="24"/>
          <w:szCs w:val="24"/>
          <w:shd w:val="clear" w:color="auto" w:fill="FFFFFF"/>
        </w:rPr>
      </w:pPr>
    </w:p>
    <w:p w14:paraId="3CE04A53" w14:textId="270A00B8" w:rsidR="006771C5" w:rsidRPr="00352D70" w:rsidRDefault="006771C5" w:rsidP="000A2663">
      <w:pPr>
        <w:ind w:left="426" w:right="420"/>
        <w:jc w:val="both"/>
        <w:rPr>
          <w:rFonts w:ascii="Gadugi" w:hAnsi="Gadugi"/>
          <w:spacing w:val="-4"/>
          <w:sz w:val="22"/>
          <w:szCs w:val="24"/>
          <w:shd w:val="clear" w:color="auto" w:fill="FFFFFF"/>
        </w:rPr>
      </w:pPr>
      <w:r w:rsidRPr="00352D70">
        <w:rPr>
          <w:rFonts w:ascii="Gadugi" w:hAnsi="Gadugi"/>
          <w:spacing w:val="-4"/>
          <w:sz w:val="22"/>
          <w:szCs w:val="24"/>
          <w:shd w:val="clear" w:color="auto" w:fill="FFFFFF"/>
        </w:rPr>
        <w:t xml:space="preserve">En atención a su solicitud radicada con fecha 19/09/2022, informamos que la entrega de los recursos de la indemnización administrativa del señor SILVIO DE JESUS FRANCO MARIN, identificado con cedula de ciudadanía No. 7502497, por el hecho victimizante DESPLAZAMIENTO FORZADO, bajo el radicado No. </w:t>
      </w:r>
      <w:r w:rsidRPr="00352D70">
        <w:rPr>
          <w:rFonts w:ascii="Gadugi" w:hAnsi="Gadugi"/>
          <w:b/>
          <w:spacing w:val="-4"/>
          <w:sz w:val="22"/>
          <w:szCs w:val="24"/>
          <w:shd w:val="clear" w:color="auto" w:fill="FFFFFF"/>
        </w:rPr>
        <w:t>413443-1875665</w:t>
      </w:r>
      <w:r w:rsidRPr="00352D70">
        <w:rPr>
          <w:rFonts w:ascii="Gadugi" w:hAnsi="Gadugi"/>
          <w:spacing w:val="-4"/>
          <w:sz w:val="22"/>
          <w:szCs w:val="24"/>
          <w:shd w:val="clear" w:color="auto" w:fill="FFFFFF"/>
        </w:rPr>
        <w:t xml:space="preserve">, </w:t>
      </w:r>
      <w:r w:rsidRPr="00352D70">
        <w:rPr>
          <w:rFonts w:ascii="Gadugi" w:hAnsi="Gadugi"/>
          <w:b/>
          <w:spacing w:val="-4"/>
          <w:sz w:val="22"/>
          <w:szCs w:val="24"/>
          <w:u w:val="single"/>
          <w:shd w:val="clear" w:color="auto" w:fill="FFFFFF"/>
        </w:rPr>
        <w:t>quien se encuentra en una situación de urgencia manifiesta o extrema vulnerabilidad</w:t>
      </w:r>
      <w:r w:rsidRPr="00352D70">
        <w:rPr>
          <w:rFonts w:ascii="Gadugi" w:hAnsi="Gadugi"/>
          <w:spacing w:val="-4"/>
          <w:sz w:val="22"/>
          <w:szCs w:val="24"/>
          <w:u w:val="single"/>
          <w:shd w:val="clear" w:color="auto" w:fill="FFFFFF"/>
        </w:rPr>
        <w:t xml:space="preserve"> de las establecidas en los artículos 4 de la Resolución 1049 de 2019 y primero de la Resolución 582 de 2021</w:t>
      </w:r>
      <w:r w:rsidRPr="00352D70">
        <w:rPr>
          <w:rFonts w:ascii="Gadugi" w:hAnsi="Gadugi"/>
          <w:spacing w:val="-4"/>
          <w:sz w:val="22"/>
          <w:szCs w:val="24"/>
          <w:shd w:val="clear" w:color="auto" w:fill="FFFFFF"/>
        </w:rPr>
        <w:t xml:space="preserve">, </w:t>
      </w:r>
      <w:r w:rsidRPr="00352D70">
        <w:rPr>
          <w:rFonts w:ascii="Gadugi" w:hAnsi="Gadugi"/>
          <w:spacing w:val="-4"/>
          <w:sz w:val="22"/>
          <w:szCs w:val="24"/>
          <w:u w:val="single"/>
          <w:shd w:val="clear" w:color="auto" w:fill="FFFFFF"/>
        </w:rPr>
        <w:t>será programada en la vigencia 2023 de acuerdo con la disponibilidad presupuestal</w:t>
      </w:r>
      <w:bookmarkEnd w:id="3"/>
      <w:r w:rsidRPr="00352D70">
        <w:rPr>
          <w:rFonts w:ascii="Gadugi" w:hAnsi="Gadugi"/>
          <w:spacing w:val="-4"/>
          <w:sz w:val="22"/>
          <w:szCs w:val="24"/>
          <w:u w:val="single"/>
          <w:shd w:val="clear" w:color="auto" w:fill="FFFFFF"/>
        </w:rPr>
        <w:t>.</w:t>
      </w:r>
      <w:r w:rsidR="007F2A85" w:rsidRPr="00352D70">
        <w:rPr>
          <w:rFonts w:ascii="Gadugi" w:hAnsi="Gadugi"/>
          <w:spacing w:val="-4"/>
          <w:sz w:val="22"/>
          <w:szCs w:val="24"/>
          <w:shd w:val="clear" w:color="auto" w:fill="FFFFFF"/>
        </w:rPr>
        <w:t xml:space="preserve"> (Destaca la Sala).</w:t>
      </w:r>
    </w:p>
    <w:p w14:paraId="5B589169" w14:textId="1AA9BED3" w:rsidR="006771C5" w:rsidRPr="00352D70" w:rsidRDefault="006771C5" w:rsidP="00E12AE4">
      <w:pPr>
        <w:spacing w:line="276" w:lineRule="auto"/>
        <w:jc w:val="both"/>
        <w:rPr>
          <w:rFonts w:ascii="Gadugi" w:hAnsi="Gadugi"/>
          <w:spacing w:val="-4"/>
          <w:sz w:val="24"/>
          <w:szCs w:val="24"/>
          <w:shd w:val="clear" w:color="auto" w:fill="FFFFFF"/>
        </w:rPr>
      </w:pPr>
    </w:p>
    <w:p w14:paraId="05C4C3FC" w14:textId="40DE32F4" w:rsidR="00DB669F" w:rsidRPr="00352D70" w:rsidRDefault="00DB669F"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 xml:space="preserve">De frente a ese derrotero, es criterio de la Sala que el amparo debe ser concedido porque la respuesta de la UARIV a la solicitud del actor, es evasiva e imprecisa. </w:t>
      </w:r>
    </w:p>
    <w:p w14:paraId="413C3C77" w14:textId="77777777" w:rsidR="00DB669F" w:rsidRPr="00352D70" w:rsidRDefault="00DB669F" w:rsidP="00E12AE4">
      <w:pPr>
        <w:spacing w:line="276" w:lineRule="auto"/>
        <w:jc w:val="both"/>
        <w:rPr>
          <w:rFonts w:ascii="Gadugi" w:hAnsi="Gadugi"/>
          <w:spacing w:val="-4"/>
          <w:sz w:val="24"/>
          <w:szCs w:val="24"/>
          <w:shd w:val="clear" w:color="auto" w:fill="FFFFFF"/>
        </w:rPr>
      </w:pPr>
    </w:p>
    <w:p w14:paraId="69D89990" w14:textId="5FA5CC84" w:rsidR="006771C5" w:rsidRPr="00352D70" w:rsidRDefault="001D2337"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 xml:space="preserve">Es que aquí está claro, </w:t>
      </w:r>
      <w:r w:rsidRPr="00352D70">
        <w:rPr>
          <w:rFonts w:ascii="Gadugi" w:hAnsi="Gadugi"/>
          <w:spacing w:val="-4"/>
          <w:sz w:val="24"/>
          <w:szCs w:val="24"/>
          <w:u w:val="single"/>
          <w:shd w:val="clear" w:color="auto" w:fill="FFFFFF"/>
        </w:rPr>
        <w:t>primero</w:t>
      </w:r>
      <w:r w:rsidRPr="00352D70">
        <w:rPr>
          <w:rFonts w:ascii="Gadugi" w:hAnsi="Gadugi"/>
          <w:spacing w:val="-4"/>
          <w:sz w:val="24"/>
          <w:szCs w:val="24"/>
          <w:shd w:val="clear" w:color="auto" w:fill="FFFFFF"/>
        </w:rPr>
        <w:t xml:space="preserve">, que la indemnización fue reconocida hace más de tres años, </w:t>
      </w:r>
      <w:r w:rsidRPr="00352D70">
        <w:rPr>
          <w:rFonts w:ascii="Gadugi" w:hAnsi="Gadugi"/>
          <w:spacing w:val="-4"/>
          <w:sz w:val="24"/>
          <w:szCs w:val="24"/>
          <w:u w:val="single"/>
          <w:shd w:val="clear" w:color="auto" w:fill="FFFFFF"/>
        </w:rPr>
        <w:t>segundo</w:t>
      </w:r>
      <w:r w:rsidRPr="00352D70">
        <w:rPr>
          <w:rFonts w:ascii="Gadugi" w:hAnsi="Gadugi"/>
          <w:spacing w:val="-4"/>
          <w:sz w:val="24"/>
          <w:szCs w:val="24"/>
          <w:shd w:val="clear" w:color="auto" w:fill="FFFFFF"/>
        </w:rPr>
        <w:t xml:space="preserve">, que el actor se encuentra en dos de las </w:t>
      </w:r>
      <w:r w:rsidRPr="00352D70">
        <w:rPr>
          <w:rFonts w:ascii="Gadugi" w:hAnsi="Gadugi"/>
          <w:i/>
          <w:spacing w:val="-4"/>
          <w:sz w:val="24"/>
          <w:szCs w:val="24"/>
          <w:shd w:val="clear" w:color="auto" w:fill="FFFFFF"/>
        </w:rPr>
        <w:t>“</w:t>
      </w:r>
      <w:r w:rsidRPr="00352D70">
        <w:rPr>
          <w:rFonts w:ascii="Gadugi" w:hAnsi="Gadugi"/>
          <w:i/>
          <w:spacing w:val="-4"/>
          <w:sz w:val="22"/>
          <w:szCs w:val="24"/>
          <w:shd w:val="clear" w:color="auto" w:fill="FFFFFF"/>
        </w:rPr>
        <w:t>situaciones de urgencia manifiesta o extrema vulnerabilidad</w:t>
      </w:r>
      <w:r w:rsidRPr="00352D70">
        <w:rPr>
          <w:rFonts w:ascii="Gadugi" w:hAnsi="Gadugi"/>
          <w:i/>
          <w:spacing w:val="-4"/>
          <w:sz w:val="24"/>
          <w:szCs w:val="24"/>
          <w:shd w:val="clear" w:color="auto" w:fill="FFFFFF"/>
        </w:rPr>
        <w:t>”</w:t>
      </w:r>
      <w:r w:rsidRPr="00352D70">
        <w:rPr>
          <w:rFonts w:ascii="Gadugi" w:hAnsi="Gadugi"/>
          <w:spacing w:val="-4"/>
          <w:sz w:val="24"/>
          <w:szCs w:val="24"/>
          <w:shd w:val="clear" w:color="auto" w:fill="FFFFFF"/>
        </w:rPr>
        <w:t xml:space="preserve"> previstas en el artículo 4° de la Resolución 1049 de 2019, </w:t>
      </w:r>
      <w:r w:rsidR="007F2A85" w:rsidRPr="00352D70">
        <w:rPr>
          <w:rFonts w:ascii="Gadugi" w:hAnsi="Gadugi"/>
          <w:spacing w:val="-4"/>
          <w:sz w:val="24"/>
          <w:szCs w:val="24"/>
          <w:shd w:val="clear" w:color="auto" w:fill="FFFFFF"/>
        </w:rPr>
        <w:t xml:space="preserve">dada su edad, 74 años, y su enfermedad, EPOC, y </w:t>
      </w:r>
      <w:r w:rsidR="007F2A85" w:rsidRPr="00352D70">
        <w:rPr>
          <w:rFonts w:ascii="Gadugi" w:hAnsi="Gadugi"/>
          <w:spacing w:val="-4"/>
          <w:sz w:val="24"/>
          <w:szCs w:val="24"/>
          <w:u w:val="single"/>
          <w:shd w:val="clear" w:color="auto" w:fill="FFFFFF"/>
        </w:rPr>
        <w:t>tercero</w:t>
      </w:r>
      <w:r w:rsidR="007F2A85" w:rsidRPr="00352D70">
        <w:rPr>
          <w:rFonts w:ascii="Gadugi" w:hAnsi="Gadugi"/>
          <w:spacing w:val="-4"/>
          <w:sz w:val="24"/>
          <w:szCs w:val="24"/>
          <w:shd w:val="clear" w:color="auto" w:fill="FFFFFF"/>
        </w:rPr>
        <w:t xml:space="preserve"> que, inclusive</w:t>
      </w:r>
      <w:r w:rsidR="00AF173E" w:rsidRPr="00352D70">
        <w:rPr>
          <w:rFonts w:ascii="Gadugi" w:hAnsi="Gadugi"/>
          <w:spacing w:val="-4"/>
          <w:sz w:val="24"/>
          <w:szCs w:val="24"/>
          <w:shd w:val="clear" w:color="auto" w:fill="FFFFFF"/>
        </w:rPr>
        <w:t>,</w:t>
      </w:r>
      <w:r w:rsidR="007F2A85" w:rsidRPr="00352D70">
        <w:rPr>
          <w:rFonts w:ascii="Gadugi" w:hAnsi="Gadugi"/>
          <w:spacing w:val="-4"/>
          <w:sz w:val="24"/>
          <w:szCs w:val="24"/>
          <w:shd w:val="clear" w:color="auto" w:fill="FFFFFF"/>
        </w:rPr>
        <w:t xml:space="preserve"> la UARIV ya determinó que el señor Franco Marín está en una condición apremiante por lo que su pago será priorizado, y a pesar de todo ello, simplemente le dicen que la reparación </w:t>
      </w:r>
      <w:r w:rsidR="007F2A85" w:rsidRPr="00352D70">
        <w:rPr>
          <w:rFonts w:ascii="Gadugi" w:hAnsi="Gadugi"/>
          <w:i/>
          <w:spacing w:val="-4"/>
          <w:sz w:val="24"/>
          <w:szCs w:val="24"/>
          <w:shd w:val="clear" w:color="auto" w:fill="FFFFFF"/>
        </w:rPr>
        <w:t>“</w:t>
      </w:r>
      <w:r w:rsidR="007F2A85" w:rsidRPr="00352D70">
        <w:rPr>
          <w:rFonts w:ascii="Gadugi" w:hAnsi="Gadugi"/>
          <w:i/>
          <w:spacing w:val="-4"/>
          <w:sz w:val="22"/>
          <w:szCs w:val="24"/>
          <w:shd w:val="clear" w:color="auto" w:fill="FFFFFF"/>
        </w:rPr>
        <w:t>será programada en la vigencia 2023 de acuerdo con la disponibilidad presupuestal</w:t>
      </w:r>
      <w:r w:rsidR="007F2A85" w:rsidRPr="00352D70">
        <w:rPr>
          <w:rFonts w:ascii="Gadugi" w:hAnsi="Gadugi"/>
          <w:i/>
          <w:spacing w:val="-4"/>
          <w:sz w:val="24"/>
          <w:szCs w:val="24"/>
          <w:shd w:val="clear" w:color="auto" w:fill="FFFFFF"/>
        </w:rPr>
        <w:t>.”</w:t>
      </w:r>
    </w:p>
    <w:p w14:paraId="266690CB" w14:textId="47CD78F6" w:rsidR="001D2337" w:rsidRPr="00352D70" w:rsidRDefault="001D2337" w:rsidP="00E12AE4">
      <w:pPr>
        <w:spacing w:line="276" w:lineRule="auto"/>
        <w:jc w:val="both"/>
        <w:rPr>
          <w:rFonts w:ascii="Gadugi" w:hAnsi="Gadugi"/>
          <w:spacing w:val="-4"/>
          <w:sz w:val="24"/>
          <w:szCs w:val="24"/>
          <w:shd w:val="clear" w:color="auto" w:fill="FFFFFF"/>
        </w:rPr>
      </w:pPr>
    </w:p>
    <w:p w14:paraId="30A65E91" w14:textId="5AD90271" w:rsidR="001D2337" w:rsidRPr="00352D70" w:rsidRDefault="00AF173E" w:rsidP="00E12AE4">
      <w:pPr>
        <w:spacing w:line="276" w:lineRule="auto"/>
        <w:jc w:val="both"/>
        <w:rPr>
          <w:rFonts w:ascii="Gadugi" w:hAnsi="Gadugi"/>
          <w:spacing w:val="-4"/>
          <w:sz w:val="24"/>
          <w:szCs w:val="24"/>
          <w:u w:val="single"/>
          <w:shd w:val="clear" w:color="auto" w:fill="FFFFFF"/>
        </w:rPr>
      </w:pPr>
      <w:r w:rsidRPr="00352D70">
        <w:rPr>
          <w:rFonts w:ascii="Gadugi" w:hAnsi="Gadugi"/>
          <w:spacing w:val="-4"/>
          <w:sz w:val="24"/>
          <w:szCs w:val="24"/>
          <w:shd w:val="clear" w:color="auto" w:fill="FFFFFF"/>
        </w:rPr>
        <w:t>Así las cosas</w:t>
      </w:r>
      <w:r w:rsidR="007F2A85" w:rsidRPr="00352D70">
        <w:rPr>
          <w:rFonts w:ascii="Gadugi" w:hAnsi="Gadugi"/>
          <w:spacing w:val="-4"/>
          <w:sz w:val="24"/>
          <w:szCs w:val="24"/>
          <w:shd w:val="clear" w:color="auto" w:fill="FFFFFF"/>
        </w:rPr>
        <w:t xml:space="preserve">, </w:t>
      </w:r>
      <w:bookmarkStart w:id="4" w:name="_Hlk135821639"/>
      <w:r w:rsidR="007F2A85" w:rsidRPr="00352D70">
        <w:rPr>
          <w:rFonts w:ascii="Gadugi" w:hAnsi="Gadugi"/>
          <w:spacing w:val="-4"/>
          <w:sz w:val="24"/>
          <w:szCs w:val="24"/>
          <w:shd w:val="clear" w:color="auto" w:fill="FFFFFF"/>
        </w:rPr>
        <w:t xml:space="preserve">este es un caso </w:t>
      </w:r>
      <w:r w:rsidRPr="00352D70">
        <w:rPr>
          <w:rFonts w:ascii="Gadugi" w:hAnsi="Gadugi"/>
          <w:spacing w:val="-4"/>
          <w:sz w:val="24"/>
          <w:szCs w:val="24"/>
          <w:shd w:val="clear" w:color="auto" w:fill="FFFFFF"/>
        </w:rPr>
        <w:t xml:space="preserve">bien particular </w:t>
      </w:r>
      <w:r w:rsidR="007F2A85" w:rsidRPr="00352D70">
        <w:rPr>
          <w:rFonts w:ascii="Gadugi" w:hAnsi="Gadugi"/>
          <w:spacing w:val="-4"/>
          <w:sz w:val="24"/>
          <w:szCs w:val="24"/>
          <w:shd w:val="clear" w:color="auto" w:fill="FFFFFF"/>
        </w:rPr>
        <w:t xml:space="preserve">en el que </w:t>
      </w:r>
      <w:r w:rsidRPr="00352D70">
        <w:rPr>
          <w:rFonts w:ascii="Gadugi" w:hAnsi="Gadugi"/>
          <w:spacing w:val="-4"/>
          <w:sz w:val="24"/>
          <w:szCs w:val="24"/>
          <w:shd w:val="clear" w:color="auto" w:fill="FFFFFF"/>
        </w:rPr>
        <w:t>será</w:t>
      </w:r>
      <w:r w:rsidR="007F2A85" w:rsidRPr="00352D70">
        <w:rPr>
          <w:rFonts w:ascii="Gadugi" w:hAnsi="Gadugi"/>
          <w:spacing w:val="-4"/>
          <w:sz w:val="24"/>
          <w:szCs w:val="24"/>
          <w:shd w:val="clear" w:color="auto" w:fill="FFFFFF"/>
        </w:rPr>
        <w:t xml:space="preserve"> menester disponer que la </w:t>
      </w:r>
      <w:r w:rsidR="00EB0748" w:rsidRPr="00352D70">
        <w:rPr>
          <w:rFonts w:ascii="Gadugi" w:hAnsi="Gadugi"/>
          <w:spacing w:val="-4"/>
          <w:sz w:val="24"/>
          <w:szCs w:val="24"/>
          <w:shd w:val="clear" w:color="auto" w:fill="FFFFFF"/>
        </w:rPr>
        <w:t>accionada</w:t>
      </w:r>
      <w:r w:rsidR="007F2A85" w:rsidRPr="00352D70">
        <w:rPr>
          <w:rFonts w:ascii="Gadugi" w:hAnsi="Gadugi"/>
          <w:spacing w:val="-4"/>
          <w:sz w:val="24"/>
          <w:szCs w:val="24"/>
          <w:shd w:val="clear" w:color="auto" w:fill="FFFFFF"/>
        </w:rPr>
        <w:t xml:space="preserve"> responda de manera concreta</w:t>
      </w:r>
      <w:r w:rsidRPr="00352D70">
        <w:rPr>
          <w:rFonts w:ascii="Gadugi" w:hAnsi="Gadugi"/>
          <w:spacing w:val="-4"/>
          <w:sz w:val="24"/>
          <w:szCs w:val="24"/>
          <w:shd w:val="clear" w:color="auto" w:fill="FFFFFF"/>
        </w:rPr>
        <w:t>, estableciendo la fecha en que sucederá el desembolso de la indemnización</w:t>
      </w:r>
      <w:r w:rsidR="00EB0748" w:rsidRPr="00352D70">
        <w:rPr>
          <w:rFonts w:ascii="Gadugi" w:hAnsi="Gadugi"/>
          <w:spacing w:val="-4"/>
          <w:sz w:val="24"/>
          <w:szCs w:val="24"/>
          <w:shd w:val="clear" w:color="auto" w:fill="FFFFFF"/>
        </w:rPr>
        <w:t xml:space="preserve">, máxime porque, se insiste en ello, </w:t>
      </w:r>
      <w:r w:rsidR="00EB0748" w:rsidRPr="00352D70">
        <w:rPr>
          <w:rFonts w:ascii="Gadugi" w:hAnsi="Gadugi"/>
          <w:spacing w:val="-4"/>
          <w:sz w:val="24"/>
          <w:szCs w:val="24"/>
          <w:u w:val="single"/>
          <w:shd w:val="clear" w:color="auto" w:fill="FFFFFF"/>
        </w:rPr>
        <w:t xml:space="preserve">ya la UARIV </w:t>
      </w:r>
      <w:r w:rsidR="007B7A12" w:rsidRPr="00352D70">
        <w:rPr>
          <w:rFonts w:ascii="Gadugi" w:hAnsi="Gadugi"/>
          <w:spacing w:val="-4"/>
          <w:sz w:val="24"/>
          <w:szCs w:val="24"/>
          <w:u w:val="single"/>
          <w:shd w:val="clear" w:color="auto" w:fill="FFFFFF"/>
        </w:rPr>
        <w:t xml:space="preserve">estableció </w:t>
      </w:r>
      <w:r w:rsidR="00EB0748" w:rsidRPr="00352D70">
        <w:rPr>
          <w:rFonts w:ascii="Gadugi" w:hAnsi="Gadugi"/>
          <w:spacing w:val="-4"/>
          <w:sz w:val="24"/>
          <w:szCs w:val="24"/>
          <w:u w:val="single"/>
          <w:shd w:val="clear" w:color="auto" w:fill="FFFFFF"/>
        </w:rPr>
        <w:t>que el pago al demandante debe ser priorizado.</w:t>
      </w:r>
    </w:p>
    <w:bookmarkEnd w:id="4"/>
    <w:p w14:paraId="40D0AA13" w14:textId="2F8092DE" w:rsidR="001D2337" w:rsidRPr="00352D70" w:rsidRDefault="001D2337" w:rsidP="00E12AE4">
      <w:pPr>
        <w:spacing w:line="276" w:lineRule="auto"/>
        <w:jc w:val="both"/>
        <w:rPr>
          <w:rFonts w:ascii="Gadugi" w:hAnsi="Gadugi"/>
          <w:spacing w:val="-4"/>
          <w:sz w:val="24"/>
          <w:szCs w:val="24"/>
          <w:shd w:val="clear" w:color="auto" w:fill="FFFFFF"/>
        </w:rPr>
      </w:pPr>
    </w:p>
    <w:p w14:paraId="728F0D36" w14:textId="6C0A0711" w:rsidR="00AF173E" w:rsidRPr="00352D70" w:rsidRDefault="00EB0748"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Al respecto vale recordar que, desde el auto A</w:t>
      </w:r>
      <w:r w:rsidR="007B7A12" w:rsidRPr="00352D70">
        <w:rPr>
          <w:rFonts w:ascii="Gadugi" w:hAnsi="Gadugi"/>
          <w:spacing w:val="-4"/>
          <w:sz w:val="24"/>
          <w:szCs w:val="24"/>
          <w:shd w:val="clear" w:color="auto" w:fill="FFFFFF"/>
        </w:rPr>
        <w:t>-</w:t>
      </w:r>
      <w:r w:rsidRPr="00352D70">
        <w:rPr>
          <w:rFonts w:ascii="Gadugi" w:hAnsi="Gadugi"/>
          <w:spacing w:val="-4"/>
          <w:sz w:val="24"/>
          <w:szCs w:val="24"/>
          <w:shd w:val="clear" w:color="auto" w:fill="FFFFFF"/>
        </w:rPr>
        <w:t>206 de 2017, reiterado en el auto A</w:t>
      </w:r>
      <w:r w:rsidR="007B7A12" w:rsidRPr="00352D70">
        <w:rPr>
          <w:rFonts w:ascii="Gadugi" w:hAnsi="Gadugi"/>
          <w:spacing w:val="-4"/>
          <w:sz w:val="24"/>
          <w:szCs w:val="24"/>
          <w:shd w:val="clear" w:color="auto" w:fill="FFFFFF"/>
        </w:rPr>
        <w:t>-</w:t>
      </w:r>
      <w:r w:rsidRPr="00352D70">
        <w:rPr>
          <w:rFonts w:ascii="Gadugi" w:hAnsi="Gadugi"/>
          <w:spacing w:val="-4"/>
          <w:sz w:val="24"/>
          <w:szCs w:val="24"/>
          <w:shd w:val="clear" w:color="auto" w:fill="FFFFFF"/>
        </w:rPr>
        <w:t>331 de 2019 y más recientemente en la sentencia T-377</w:t>
      </w:r>
      <w:r w:rsidR="007B7A12" w:rsidRPr="00352D70">
        <w:rPr>
          <w:rFonts w:ascii="Gadugi" w:hAnsi="Gadugi"/>
          <w:spacing w:val="-4"/>
          <w:sz w:val="24"/>
          <w:szCs w:val="24"/>
          <w:shd w:val="clear" w:color="auto" w:fill="FFFFFF"/>
        </w:rPr>
        <w:t xml:space="preserve"> de 20</w:t>
      </w:r>
      <w:r w:rsidRPr="00352D70">
        <w:rPr>
          <w:rFonts w:ascii="Gadugi" w:hAnsi="Gadugi"/>
          <w:spacing w:val="-4"/>
          <w:sz w:val="24"/>
          <w:szCs w:val="24"/>
          <w:shd w:val="clear" w:color="auto" w:fill="FFFFFF"/>
        </w:rPr>
        <w:t>22,</w:t>
      </w:r>
      <w:r w:rsidR="007B7A12" w:rsidRPr="00352D70">
        <w:rPr>
          <w:rFonts w:ascii="Gadugi" w:hAnsi="Gadugi"/>
          <w:spacing w:val="-4"/>
          <w:sz w:val="24"/>
          <w:szCs w:val="24"/>
          <w:shd w:val="clear" w:color="auto" w:fill="FFFFFF"/>
        </w:rPr>
        <w:t xml:space="preserve"> que a continuación se cita,</w:t>
      </w:r>
      <w:r w:rsidRPr="00352D70">
        <w:rPr>
          <w:rFonts w:ascii="Gadugi" w:hAnsi="Gadugi"/>
          <w:spacing w:val="-4"/>
          <w:sz w:val="24"/>
          <w:szCs w:val="24"/>
          <w:shd w:val="clear" w:color="auto" w:fill="FFFFFF"/>
        </w:rPr>
        <w:t xml:space="preserve"> la Corte Constitucional enseña “</w:t>
      </w:r>
      <w:r w:rsidRPr="00352D70">
        <w:rPr>
          <w:rFonts w:ascii="Gadugi" w:hAnsi="Gadugi"/>
          <w:spacing w:val="-4"/>
          <w:sz w:val="22"/>
          <w:szCs w:val="24"/>
          <w:shd w:val="clear" w:color="auto" w:fill="FFFFFF"/>
        </w:rPr>
        <w:t xml:space="preserve">(…) </w:t>
      </w:r>
      <w:r w:rsidRPr="00352D70">
        <w:rPr>
          <w:rFonts w:ascii="Gadugi" w:hAnsi="Gadugi"/>
          <w:i/>
          <w:spacing w:val="-4"/>
          <w:sz w:val="22"/>
          <w:szCs w:val="24"/>
          <w:shd w:val="clear" w:color="auto" w:fill="FFFFFF"/>
        </w:rPr>
        <w:t xml:space="preserve">se debe dar certeza a las víctimas sobre: (i) las condiciones de modo, tiempo y lugar bajo las cuales se realizará la evaluación que determine si se priorizará o no al núcleo </w:t>
      </w:r>
      <w:r w:rsidRPr="00352D70">
        <w:rPr>
          <w:rFonts w:ascii="Gadugi" w:hAnsi="Gadugi"/>
          <w:i/>
          <w:spacing w:val="-4"/>
          <w:sz w:val="22"/>
          <w:szCs w:val="24"/>
          <w:shd w:val="clear" w:color="auto" w:fill="FFFFFF"/>
        </w:rPr>
        <w:lastRenderedPageBreak/>
        <w:t>familiar […]; (ii)</w:t>
      </w:r>
      <w:r w:rsidRPr="00352D70">
        <w:rPr>
          <w:rFonts w:ascii="Gadugi" w:hAnsi="Gadugi"/>
          <w:b/>
          <w:i/>
          <w:spacing w:val="-4"/>
          <w:sz w:val="22"/>
          <w:szCs w:val="24"/>
          <w:shd w:val="clear" w:color="auto" w:fill="FFFFFF"/>
        </w:rPr>
        <w:t xml:space="preserve"> en los casos en que sean priorizadas, la definición de un plazo razonable para que se realice el pago efectivo de la indemnización</w:t>
      </w:r>
      <w:r w:rsidRPr="00352D70">
        <w:rPr>
          <w:rFonts w:ascii="Gadugi" w:hAnsi="Gadugi"/>
          <w:i/>
          <w:spacing w:val="-4"/>
          <w:sz w:val="22"/>
          <w:szCs w:val="24"/>
          <w:shd w:val="clear" w:color="auto" w:fill="FFFFFF"/>
        </w:rPr>
        <w:t>; y (iii) los plazos aproximados y orden en el que de no ser priorizados, las personas accederán a esta medida. Por lo anterior, no basta con informar a las víctimas que su indemnización se realizará dentro del término de la vigencia de la ley</w:t>
      </w:r>
      <w:r w:rsidRPr="00352D70">
        <w:rPr>
          <w:rFonts w:ascii="Gadugi" w:hAnsi="Gadugi"/>
          <w:i/>
          <w:spacing w:val="-4"/>
          <w:sz w:val="24"/>
          <w:szCs w:val="24"/>
          <w:shd w:val="clear" w:color="auto" w:fill="FFFFFF"/>
        </w:rPr>
        <w:t>.”</w:t>
      </w:r>
    </w:p>
    <w:p w14:paraId="53440FF7" w14:textId="71CBC9BE" w:rsidR="00AF173E" w:rsidRPr="00352D70" w:rsidRDefault="00AF173E" w:rsidP="00E12AE4">
      <w:pPr>
        <w:spacing w:line="276" w:lineRule="auto"/>
        <w:jc w:val="both"/>
        <w:rPr>
          <w:rFonts w:ascii="Gadugi" w:hAnsi="Gadugi"/>
          <w:spacing w:val="-4"/>
          <w:sz w:val="24"/>
          <w:szCs w:val="24"/>
          <w:shd w:val="clear" w:color="auto" w:fill="FFFFFF"/>
        </w:rPr>
      </w:pPr>
    </w:p>
    <w:p w14:paraId="320774F0" w14:textId="523F8B48" w:rsidR="007B7A12" w:rsidRPr="00352D70" w:rsidRDefault="007B7A12" w:rsidP="00E12AE4">
      <w:pPr>
        <w:spacing w:line="276" w:lineRule="auto"/>
        <w:jc w:val="both"/>
        <w:rPr>
          <w:rFonts w:ascii="Gadugi" w:hAnsi="Gadugi"/>
          <w:spacing w:val="-4"/>
          <w:sz w:val="24"/>
          <w:szCs w:val="24"/>
          <w:shd w:val="clear" w:color="auto" w:fill="FFFFFF"/>
        </w:rPr>
      </w:pPr>
      <w:r w:rsidRPr="00352D70">
        <w:rPr>
          <w:rFonts w:ascii="Gadugi" w:hAnsi="Gadugi"/>
          <w:spacing w:val="-4"/>
          <w:sz w:val="24"/>
          <w:szCs w:val="24"/>
          <w:shd w:val="clear" w:color="auto" w:fill="FFFFFF"/>
        </w:rPr>
        <w:t>Por lo expuesto, se revocará la sentencia impugnada que declaró improcedente la tutela, para en su lugar conceder la protección invocada, y como se dispuso en la sentencia T-377 ya citada, se le ordenará a la Dirección Técnica de Reparaciones de la UARIV que, en un término perentorio, resuelva de fondo y de manera concreta la petición del actor, estableciendo una fecha cierta para la entrega de la indemnización administrativa durante el presente año fiscal sin que el término para su desembolso efectivo pueda exceder los treinta (30) días hábiles.</w:t>
      </w:r>
    </w:p>
    <w:p w14:paraId="0E92152F" w14:textId="77777777" w:rsidR="007B7A12" w:rsidRPr="00352D70" w:rsidRDefault="007B7A12" w:rsidP="00E12AE4">
      <w:pPr>
        <w:spacing w:line="276" w:lineRule="auto"/>
        <w:jc w:val="both"/>
        <w:rPr>
          <w:rFonts w:ascii="Gadugi" w:hAnsi="Gadugi" w:cs="Century Gothic"/>
          <w:b/>
          <w:bCs/>
          <w:spacing w:val="-4"/>
          <w:sz w:val="24"/>
          <w:szCs w:val="24"/>
        </w:rPr>
      </w:pPr>
    </w:p>
    <w:p w14:paraId="2C79A4EF" w14:textId="342BC785" w:rsidR="00546A86" w:rsidRPr="00352D70" w:rsidRDefault="007F65C7" w:rsidP="00E12AE4">
      <w:pPr>
        <w:spacing w:line="276" w:lineRule="auto"/>
        <w:jc w:val="both"/>
        <w:rPr>
          <w:rFonts w:ascii="Gadugi" w:hAnsi="Gadugi" w:cs="Century Gothic"/>
          <w:bCs/>
          <w:spacing w:val="-4"/>
          <w:sz w:val="24"/>
          <w:szCs w:val="24"/>
        </w:rPr>
      </w:pPr>
      <w:r w:rsidRPr="00352D70">
        <w:rPr>
          <w:rFonts w:ascii="Gadugi" w:hAnsi="Gadugi" w:cs="Century Gothic"/>
          <w:b/>
          <w:bCs/>
          <w:spacing w:val="-4"/>
          <w:sz w:val="24"/>
          <w:szCs w:val="24"/>
        </w:rPr>
        <w:t xml:space="preserve">3. </w:t>
      </w:r>
      <w:r w:rsidR="00546A86" w:rsidRPr="00352D70">
        <w:rPr>
          <w:rFonts w:ascii="Gadugi" w:hAnsi="Gadugi" w:cs="Century Gothic"/>
          <w:b/>
          <w:bCs/>
          <w:spacing w:val="-4"/>
          <w:sz w:val="24"/>
          <w:szCs w:val="24"/>
        </w:rPr>
        <w:t>DECISIÓN</w:t>
      </w:r>
    </w:p>
    <w:p w14:paraId="51B93F56" w14:textId="77777777" w:rsidR="00546A86" w:rsidRPr="00352D70" w:rsidRDefault="00546A86" w:rsidP="00E12AE4">
      <w:pPr>
        <w:spacing w:line="276" w:lineRule="auto"/>
        <w:jc w:val="both"/>
        <w:rPr>
          <w:rFonts w:ascii="Gadugi" w:hAnsi="Gadugi" w:cs="Century Gothic"/>
          <w:spacing w:val="-4"/>
          <w:sz w:val="24"/>
          <w:szCs w:val="24"/>
        </w:rPr>
      </w:pPr>
    </w:p>
    <w:p w14:paraId="65A5FCC0" w14:textId="237BD61F" w:rsidR="00B951A4" w:rsidRPr="00352D70" w:rsidRDefault="0075714C" w:rsidP="00E12AE4">
      <w:pPr>
        <w:spacing w:line="276" w:lineRule="auto"/>
        <w:jc w:val="both"/>
        <w:rPr>
          <w:rFonts w:ascii="Gadugi" w:hAnsi="Gadugi" w:cs="Century Gothic"/>
          <w:spacing w:val="-4"/>
          <w:sz w:val="24"/>
          <w:szCs w:val="24"/>
        </w:rPr>
      </w:pPr>
      <w:r w:rsidRPr="00352D70">
        <w:rPr>
          <w:rFonts w:ascii="Gadugi" w:hAnsi="Gadugi" w:cs="Century Gothic"/>
          <w:spacing w:val="-4"/>
          <w:sz w:val="24"/>
          <w:szCs w:val="24"/>
        </w:rPr>
        <w:t xml:space="preserve"> </w:t>
      </w:r>
      <w:r w:rsidR="00546A86" w:rsidRPr="00352D70">
        <w:rPr>
          <w:rFonts w:ascii="Gadugi" w:hAnsi="Gadugi" w:cs="Century Gothic"/>
          <w:spacing w:val="-4"/>
          <w:sz w:val="24"/>
          <w:szCs w:val="24"/>
        </w:rPr>
        <w:t xml:space="preserve">Por lo expuesto, el </w:t>
      </w:r>
      <w:r w:rsidR="00546A86" w:rsidRPr="00352D70">
        <w:rPr>
          <w:rFonts w:ascii="Gadugi" w:hAnsi="Gadugi" w:cs="Century Gothic"/>
          <w:b/>
          <w:bCs/>
          <w:spacing w:val="-4"/>
          <w:sz w:val="24"/>
          <w:szCs w:val="24"/>
        </w:rPr>
        <w:t>Tribunal Superior del Distrito Judicial de Pereira</w:t>
      </w:r>
      <w:r w:rsidR="00546A86" w:rsidRPr="00352D70">
        <w:rPr>
          <w:rFonts w:ascii="Gadugi" w:hAnsi="Gadugi" w:cs="Century Gothic"/>
          <w:spacing w:val="-4"/>
          <w:sz w:val="24"/>
          <w:szCs w:val="24"/>
        </w:rPr>
        <w:t xml:space="preserve">, </w:t>
      </w:r>
      <w:r w:rsidR="00546A86" w:rsidRPr="00352D70">
        <w:rPr>
          <w:rFonts w:ascii="Gadugi" w:hAnsi="Gadugi" w:cs="Century Gothic"/>
          <w:b/>
          <w:bCs/>
          <w:spacing w:val="-4"/>
          <w:sz w:val="24"/>
          <w:szCs w:val="24"/>
        </w:rPr>
        <w:t>Sala de Decisión Civil Familia</w:t>
      </w:r>
      <w:r w:rsidR="00546A86" w:rsidRPr="00352D70">
        <w:rPr>
          <w:rFonts w:ascii="Gadugi" w:hAnsi="Gadugi" w:cs="Century Gothic"/>
          <w:spacing w:val="-4"/>
          <w:sz w:val="24"/>
          <w:szCs w:val="24"/>
        </w:rPr>
        <w:t>, administrando justicia en nombre de la República y por autoridad de la ley</w:t>
      </w:r>
      <w:r w:rsidR="00061D1E" w:rsidRPr="00352D70">
        <w:rPr>
          <w:rFonts w:ascii="Gadugi" w:hAnsi="Gadugi" w:cs="Century Gothic"/>
          <w:spacing w:val="-4"/>
          <w:sz w:val="24"/>
          <w:szCs w:val="24"/>
        </w:rPr>
        <w:t xml:space="preserve"> </w:t>
      </w:r>
      <w:r w:rsidR="007B7A12" w:rsidRPr="00352D70">
        <w:rPr>
          <w:rFonts w:ascii="Gadugi" w:hAnsi="Gadugi" w:cs="Century Gothic"/>
          <w:b/>
          <w:spacing w:val="-4"/>
          <w:sz w:val="24"/>
          <w:szCs w:val="24"/>
        </w:rPr>
        <w:t>REVOCA</w:t>
      </w:r>
      <w:r w:rsidR="00D50D8A" w:rsidRPr="00352D70">
        <w:rPr>
          <w:rFonts w:ascii="Gadugi" w:hAnsi="Gadugi" w:cs="Century Gothic"/>
          <w:b/>
          <w:spacing w:val="-4"/>
          <w:sz w:val="24"/>
          <w:szCs w:val="24"/>
        </w:rPr>
        <w:t xml:space="preserve"> </w:t>
      </w:r>
      <w:r w:rsidR="00D54F93" w:rsidRPr="00352D70">
        <w:rPr>
          <w:rFonts w:ascii="Gadugi" w:hAnsi="Gadugi" w:cs="Century Gothic"/>
          <w:spacing w:val="-4"/>
          <w:sz w:val="24"/>
          <w:szCs w:val="24"/>
        </w:rPr>
        <w:t xml:space="preserve">la sentencia </w:t>
      </w:r>
      <w:r w:rsidR="00672A77" w:rsidRPr="00352D70">
        <w:rPr>
          <w:rFonts w:ascii="Gadugi" w:hAnsi="Gadugi" w:cs="Century Gothic"/>
          <w:spacing w:val="-4"/>
          <w:sz w:val="24"/>
          <w:szCs w:val="24"/>
        </w:rPr>
        <w:t>impugnada</w:t>
      </w:r>
      <w:r w:rsidR="007B7A12" w:rsidRPr="00352D70">
        <w:rPr>
          <w:rFonts w:ascii="Gadugi" w:hAnsi="Gadugi" w:cs="Century Gothic"/>
          <w:spacing w:val="-4"/>
          <w:sz w:val="24"/>
          <w:szCs w:val="24"/>
        </w:rPr>
        <w:t xml:space="preserve">, en su lugar se </w:t>
      </w:r>
      <w:r w:rsidR="00D9366F" w:rsidRPr="00352D70">
        <w:rPr>
          <w:rFonts w:ascii="Gadugi" w:hAnsi="Gadugi" w:cs="Century Gothic"/>
          <w:b/>
          <w:spacing w:val="-4"/>
          <w:sz w:val="24"/>
          <w:szCs w:val="24"/>
        </w:rPr>
        <w:t>CONCEDE</w:t>
      </w:r>
      <w:r w:rsidR="007B7A12" w:rsidRPr="00352D70">
        <w:rPr>
          <w:rFonts w:ascii="Gadugi" w:hAnsi="Gadugi" w:cs="Century Gothic"/>
          <w:spacing w:val="-4"/>
          <w:sz w:val="24"/>
          <w:szCs w:val="24"/>
        </w:rPr>
        <w:t xml:space="preserve"> el amparo constitucional y, en consecuencia.</w:t>
      </w:r>
    </w:p>
    <w:p w14:paraId="0E2F2C36" w14:textId="42BFC452" w:rsidR="007B7A12" w:rsidRPr="00352D70" w:rsidRDefault="007B7A12" w:rsidP="00E12AE4">
      <w:pPr>
        <w:spacing w:line="276" w:lineRule="auto"/>
        <w:jc w:val="both"/>
        <w:rPr>
          <w:rFonts w:ascii="Gadugi" w:hAnsi="Gadugi" w:cs="Century Gothic"/>
          <w:spacing w:val="-4"/>
          <w:sz w:val="24"/>
          <w:szCs w:val="24"/>
        </w:rPr>
      </w:pPr>
    </w:p>
    <w:p w14:paraId="153F5B74" w14:textId="6FA6E798" w:rsidR="007B7A12" w:rsidRPr="00352D70" w:rsidRDefault="007B7A12" w:rsidP="00E12AE4">
      <w:pPr>
        <w:spacing w:line="276" w:lineRule="auto"/>
        <w:jc w:val="both"/>
        <w:rPr>
          <w:rFonts w:ascii="Gadugi" w:hAnsi="Gadugi"/>
          <w:spacing w:val="-4"/>
          <w:sz w:val="24"/>
          <w:szCs w:val="24"/>
          <w:shd w:val="clear" w:color="auto" w:fill="FFFFFF"/>
        </w:rPr>
      </w:pPr>
      <w:r w:rsidRPr="00352D70">
        <w:rPr>
          <w:rFonts w:ascii="Gadugi" w:hAnsi="Gadugi" w:cs="Century Gothic"/>
          <w:spacing w:val="-4"/>
          <w:sz w:val="24"/>
          <w:szCs w:val="24"/>
        </w:rPr>
        <w:t xml:space="preserve">Se le </w:t>
      </w:r>
      <w:r w:rsidRPr="00352D70">
        <w:rPr>
          <w:rFonts w:ascii="Gadugi" w:hAnsi="Gadugi" w:cs="Century Gothic"/>
          <w:b/>
          <w:spacing w:val="-4"/>
          <w:sz w:val="24"/>
          <w:szCs w:val="24"/>
        </w:rPr>
        <w:t>ORDENA</w:t>
      </w:r>
      <w:r w:rsidRPr="00352D70">
        <w:rPr>
          <w:rFonts w:ascii="Gadugi" w:hAnsi="Gadugi" w:cs="Century Gothic"/>
          <w:spacing w:val="-4"/>
          <w:sz w:val="24"/>
          <w:szCs w:val="24"/>
        </w:rPr>
        <w:t xml:space="preserve"> a</w:t>
      </w:r>
      <w:r w:rsidRPr="00352D70">
        <w:rPr>
          <w:rFonts w:ascii="Gadugi" w:hAnsi="Gadugi"/>
          <w:spacing w:val="-4"/>
          <w:sz w:val="24"/>
          <w:szCs w:val="24"/>
          <w:shd w:val="clear" w:color="auto" w:fill="FFFFFF"/>
        </w:rPr>
        <w:t xml:space="preserve"> la </w:t>
      </w:r>
      <w:r w:rsidRPr="00352D70">
        <w:rPr>
          <w:rFonts w:ascii="Gadugi" w:hAnsi="Gadugi"/>
          <w:b/>
          <w:spacing w:val="-4"/>
          <w:sz w:val="24"/>
          <w:szCs w:val="24"/>
          <w:shd w:val="clear" w:color="auto" w:fill="FFFFFF"/>
        </w:rPr>
        <w:t>Dirección Técnica de Reparaciones de la UARIV</w:t>
      </w:r>
      <w:r w:rsidRPr="00352D70">
        <w:rPr>
          <w:rFonts w:ascii="Gadugi" w:hAnsi="Gadugi"/>
          <w:spacing w:val="-4"/>
          <w:sz w:val="24"/>
          <w:szCs w:val="24"/>
          <w:shd w:val="clear" w:color="auto" w:fill="FFFFFF"/>
        </w:rPr>
        <w:t>, por medio de su funcionario a cargo que, en un término de 48 horas contadas a partir de la notificación de este proveído</w:t>
      </w:r>
      <w:r w:rsidR="00D9366F" w:rsidRPr="00352D70">
        <w:rPr>
          <w:rFonts w:ascii="Gadugi" w:hAnsi="Gadugi"/>
          <w:spacing w:val="-4"/>
          <w:sz w:val="24"/>
          <w:szCs w:val="24"/>
          <w:shd w:val="clear" w:color="auto" w:fill="FFFFFF"/>
        </w:rPr>
        <w:t>,</w:t>
      </w:r>
      <w:r w:rsidRPr="00352D70">
        <w:rPr>
          <w:rFonts w:ascii="Gadugi" w:hAnsi="Gadugi"/>
          <w:spacing w:val="-4"/>
          <w:sz w:val="24"/>
          <w:szCs w:val="24"/>
          <w:shd w:val="clear" w:color="auto" w:fill="FFFFFF"/>
        </w:rPr>
        <w:t xml:space="preserve"> resuelva de fondo y de manera concreta la petición del actor, estableciendo una fecha cierta para la entrega de la indemnización administrativa durante el presente año fiscal sin que el término para su desembolso efectivo pueda exceder los treinta (30) días hábiles.</w:t>
      </w:r>
    </w:p>
    <w:p w14:paraId="47219DD7" w14:textId="1F7BECE4" w:rsidR="009F127B" w:rsidRPr="00352D70" w:rsidRDefault="009F127B" w:rsidP="00E12AE4">
      <w:pPr>
        <w:tabs>
          <w:tab w:val="left" w:pos="2835"/>
        </w:tabs>
        <w:spacing w:line="276" w:lineRule="auto"/>
        <w:jc w:val="both"/>
        <w:rPr>
          <w:rFonts w:ascii="Gadugi" w:hAnsi="Gadugi" w:cs="Arial"/>
          <w:spacing w:val="-4"/>
          <w:sz w:val="24"/>
          <w:szCs w:val="24"/>
          <w:lang w:val="es-419"/>
        </w:rPr>
      </w:pPr>
    </w:p>
    <w:p w14:paraId="1399D1EB" w14:textId="6342CD74" w:rsidR="00DE75CC" w:rsidRPr="00352D70" w:rsidRDefault="00DE75CC" w:rsidP="00E12AE4">
      <w:pPr>
        <w:spacing w:line="276" w:lineRule="auto"/>
        <w:jc w:val="both"/>
        <w:rPr>
          <w:rFonts w:ascii="Gadugi" w:hAnsi="Gadugi" w:cs="Arial"/>
          <w:spacing w:val="-4"/>
          <w:sz w:val="24"/>
          <w:szCs w:val="24"/>
          <w:lang w:val="es-419"/>
        </w:rPr>
      </w:pPr>
      <w:r w:rsidRPr="00352D70">
        <w:rPr>
          <w:rFonts w:ascii="Gadugi" w:hAnsi="Gadugi" w:cs="Arial"/>
          <w:spacing w:val="-4"/>
          <w:sz w:val="24"/>
          <w:szCs w:val="24"/>
        </w:rPr>
        <w:t>Notifíquese la decisión a las partes en la forma prevista en el artículo 5° del Decreto 306 de 1992</w:t>
      </w:r>
      <w:r w:rsidRPr="00352D70">
        <w:rPr>
          <w:rFonts w:ascii="Gadugi" w:hAnsi="Gadugi" w:cs="Arial"/>
          <w:spacing w:val="-4"/>
          <w:sz w:val="24"/>
          <w:szCs w:val="24"/>
          <w:lang w:val="es-419"/>
        </w:rPr>
        <w:t xml:space="preserve">. </w:t>
      </w:r>
    </w:p>
    <w:p w14:paraId="0F16E8EF" w14:textId="77777777" w:rsidR="00DE75CC" w:rsidRPr="00352D70" w:rsidRDefault="00DE75CC" w:rsidP="00E12AE4">
      <w:pPr>
        <w:spacing w:line="276" w:lineRule="auto"/>
        <w:jc w:val="both"/>
        <w:rPr>
          <w:rFonts w:ascii="Gadugi" w:hAnsi="Gadugi" w:cs="Arial"/>
          <w:spacing w:val="-4"/>
          <w:sz w:val="24"/>
          <w:szCs w:val="24"/>
          <w:lang w:val="es-419"/>
        </w:rPr>
      </w:pPr>
    </w:p>
    <w:p w14:paraId="7CF2D404" w14:textId="5D3F171D" w:rsidR="00DE75CC" w:rsidRPr="00352D70" w:rsidRDefault="00DE75CC" w:rsidP="00E12AE4">
      <w:pPr>
        <w:spacing w:line="276" w:lineRule="auto"/>
        <w:jc w:val="both"/>
        <w:rPr>
          <w:rFonts w:ascii="Gadugi" w:hAnsi="Gadugi" w:cs="Arial"/>
          <w:spacing w:val="-4"/>
          <w:sz w:val="24"/>
          <w:szCs w:val="24"/>
        </w:rPr>
      </w:pPr>
      <w:r w:rsidRPr="00352D70">
        <w:rPr>
          <w:rFonts w:ascii="Gadugi" w:hAnsi="Gadugi" w:cs="Arial"/>
          <w:spacing w:val="-4"/>
          <w:sz w:val="24"/>
          <w:szCs w:val="24"/>
          <w:lang w:val="es-419"/>
        </w:rPr>
        <w:t xml:space="preserve">Oportunamente, </w:t>
      </w:r>
      <w:r w:rsidRPr="00352D70">
        <w:rPr>
          <w:rFonts w:ascii="Gadugi" w:hAnsi="Gadugi" w:cs="Arial"/>
          <w:spacing w:val="-4"/>
          <w:sz w:val="24"/>
          <w:szCs w:val="24"/>
        </w:rPr>
        <w:t>remítase el expediente a la Corte Constitucional para su eventual revisión.</w:t>
      </w:r>
    </w:p>
    <w:p w14:paraId="15DE2BD8" w14:textId="77777777" w:rsidR="000A2663" w:rsidRPr="000A2663" w:rsidRDefault="000A2663" w:rsidP="000A2663">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0744BF09" w14:textId="77777777" w:rsidR="000A2663" w:rsidRPr="000A2663" w:rsidRDefault="000A2663" w:rsidP="000A2663">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r w:rsidRPr="000A2663">
        <w:rPr>
          <w:rFonts w:ascii="Gadugi" w:eastAsia="Malgun Gothic" w:hAnsi="Gadugi" w:cs="Estrangelo Edessa"/>
          <w:sz w:val="24"/>
          <w:szCs w:val="24"/>
          <w:lang w:val="es-CO" w:eastAsia="en-US"/>
        </w:rPr>
        <w:tab/>
        <w:t xml:space="preserve">Los Magistrados, </w:t>
      </w:r>
    </w:p>
    <w:p w14:paraId="73616D45" w14:textId="77777777" w:rsidR="000A2663" w:rsidRPr="000A2663" w:rsidRDefault="000A2663" w:rsidP="000A2663">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7BA9E853" w14:textId="77777777" w:rsidR="000A2663" w:rsidRPr="000A2663" w:rsidRDefault="000A2663" w:rsidP="000A2663">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b/>
          <w:sz w:val="24"/>
          <w:szCs w:val="24"/>
          <w:lang w:val="es-CO" w:eastAsia="en-US"/>
        </w:rPr>
      </w:pPr>
    </w:p>
    <w:p w14:paraId="4042A686" w14:textId="77777777" w:rsidR="000A2663" w:rsidRPr="000A2663" w:rsidRDefault="000A2663" w:rsidP="000A2663">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0A2663">
        <w:rPr>
          <w:rFonts w:ascii="Gadugi" w:eastAsia="Malgun Gothic" w:hAnsi="Gadugi" w:cs="Estrangelo Edessa"/>
          <w:b/>
          <w:bCs/>
          <w:sz w:val="24"/>
          <w:szCs w:val="24"/>
          <w:lang w:val="es-CO" w:eastAsia="en-US"/>
        </w:rPr>
        <w:t>JAIME ALBERTO SARAZA NARANJO</w:t>
      </w:r>
    </w:p>
    <w:p w14:paraId="57FB2B95" w14:textId="77777777" w:rsidR="000A2663" w:rsidRPr="000A2663" w:rsidRDefault="000A2663" w:rsidP="000A2663">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59C3E937" w14:textId="77777777" w:rsidR="000A2663" w:rsidRPr="000A2663" w:rsidRDefault="000A2663" w:rsidP="000A2663">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4BD6C702" w14:textId="77777777" w:rsidR="000A2663" w:rsidRPr="000A2663" w:rsidRDefault="000A2663" w:rsidP="000A2663">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0A2663">
        <w:rPr>
          <w:rFonts w:ascii="Gadugi" w:eastAsia="Malgun Gothic" w:hAnsi="Gadugi" w:cs="Estrangelo Edessa"/>
          <w:b/>
          <w:bCs/>
          <w:sz w:val="24"/>
          <w:szCs w:val="24"/>
          <w:lang w:val="es-CO" w:eastAsia="en-US"/>
        </w:rPr>
        <w:t>CARLOS MAURICIO GARCÍA BARAJAS</w:t>
      </w:r>
    </w:p>
    <w:p w14:paraId="099D8460" w14:textId="77777777" w:rsidR="000A2663" w:rsidRPr="000A2663" w:rsidRDefault="000A2663" w:rsidP="000A2663">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7AEC18E2" w14:textId="77777777" w:rsidR="000A2663" w:rsidRPr="000A2663" w:rsidRDefault="000A2663" w:rsidP="000A2663">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2DBF5F40" w14:textId="294F5E54" w:rsidR="00A6521F" w:rsidRPr="000A2663" w:rsidRDefault="000A2663" w:rsidP="000A2663">
      <w:pPr>
        <w:overflowPunct/>
        <w:autoSpaceDE/>
        <w:autoSpaceDN/>
        <w:adjustRightInd/>
        <w:spacing w:line="276" w:lineRule="auto"/>
        <w:ind w:left="993" w:firstLine="708"/>
        <w:jc w:val="both"/>
        <w:textAlignment w:val="auto"/>
        <w:rPr>
          <w:rFonts w:ascii="Gadugi" w:eastAsia="Malgun Gothic" w:hAnsi="Gadugi" w:cs="Estrangelo Edessa"/>
          <w:bCs/>
          <w:sz w:val="24"/>
          <w:szCs w:val="24"/>
          <w:lang w:val="es-CO" w:eastAsia="en-US"/>
        </w:rPr>
      </w:pPr>
      <w:r w:rsidRPr="000A2663">
        <w:rPr>
          <w:rFonts w:ascii="Gadugi" w:eastAsia="Malgun Gothic" w:hAnsi="Gadugi" w:cs="Estrangelo Edessa"/>
          <w:b/>
          <w:bCs/>
          <w:sz w:val="24"/>
          <w:szCs w:val="24"/>
          <w:lang w:val="es-CO" w:eastAsia="en-US"/>
        </w:rPr>
        <w:t>DUBERNEY GRISALES HERRERA</w:t>
      </w:r>
    </w:p>
    <w:sectPr w:rsidR="00A6521F" w:rsidRPr="000A2663" w:rsidSect="00352D70">
      <w:headerReference w:type="even" r:id="rId12"/>
      <w:headerReference w:type="default" r:id="rId13"/>
      <w:footerReference w:type="even" r:id="rId14"/>
      <w:footerReference w:type="default" r:id="rId15"/>
      <w:headerReference w:type="first" r:id="rId16"/>
      <w:footerReference w:type="first" r:id="rId17"/>
      <w:type w:val="nextColumn"/>
      <w:pgSz w:w="12242" w:h="18722" w:code="258"/>
      <w:pgMar w:top="1758" w:right="1191" w:bottom="1191" w:left="175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A84DD1" w16cex:dateUtc="2023-02-08T12:49:07.379Z"/>
  <w16cex:commentExtensible w16cex:durableId="1CA1F864" w16cex:dateUtc="2023-02-08T14:14:28.457Z"/>
  <w16cex:commentExtensible w16cex:durableId="3AF64458" w16cex:dateUtc="2023-03-29T10:57:31.658Z"/>
  <w16cex:commentExtensible w16cex:durableId="17999DEF" w16cex:dateUtc="2023-03-29T16:31:03.7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25DB" w14:textId="77777777" w:rsidR="002721DF" w:rsidRDefault="002721DF">
      <w:r>
        <w:separator/>
      </w:r>
    </w:p>
  </w:endnote>
  <w:endnote w:type="continuationSeparator" w:id="0">
    <w:p w14:paraId="0B11B28E" w14:textId="77777777" w:rsidR="002721DF" w:rsidRDefault="002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F683" w14:textId="77777777" w:rsidR="00492534" w:rsidRDefault="004925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4F6B" w14:textId="44355DB9" w:rsidR="00DB40D6" w:rsidRPr="00492534" w:rsidRDefault="00DB40D6">
    <w:pPr>
      <w:pStyle w:val="Piedepgina"/>
      <w:jc w:val="right"/>
      <w:rPr>
        <w:rFonts w:ascii="Arial" w:hAnsi="Arial" w:cs="Arial"/>
        <w:sz w:val="18"/>
      </w:rPr>
    </w:pPr>
    <w:r w:rsidRPr="00492534">
      <w:rPr>
        <w:rFonts w:ascii="Arial" w:hAnsi="Arial" w:cs="Arial"/>
        <w:sz w:val="18"/>
      </w:rPr>
      <w:fldChar w:fldCharType="begin"/>
    </w:r>
    <w:r w:rsidRPr="00492534">
      <w:rPr>
        <w:rFonts w:ascii="Arial" w:hAnsi="Arial" w:cs="Arial"/>
        <w:sz w:val="18"/>
      </w:rPr>
      <w:instrText>PAGE   \* MERGEFORMAT</w:instrText>
    </w:r>
    <w:r w:rsidRPr="00492534">
      <w:rPr>
        <w:rFonts w:ascii="Arial" w:hAnsi="Arial" w:cs="Arial"/>
        <w:sz w:val="18"/>
      </w:rPr>
      <w:fldChar w:fldCharType="separate"/>
    </w:r>
    <w:r w:rsidRPr="00492534">
      <w:rPr>
        <w:rFonts w:ascii="Arial" w:hAnsi="Arial" w:cs="Arial"/>
        <w:noProof/>
        <w:sz w:val="18"/>
      </w:rPr>
      <w:t>7</w:t>
    </w:r>
    <w:r w:rsidRPr="00492534">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B063" w14:textId="77777777" w:rsidR="00492534" w:rsidRDefault="004925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FEC5" w14:textId="77777777" w:rsidR="002721DF" w:rsidRDefault="002721DF">
      <w:r>
        <w:separator/>
      </w:r>
    </w:p>
  </w:footnote>
  <w:footnote w:type="continuationSeparator" w:id="0">
    <w:p w14:paraId="4C7F8D46" w14:textId="77777777" w:rsidR="002721DF" w:rsidRDefault="002721DF">
      <w:r>
        <w:continuationSeparator/>
      </w:r>
    </w:p>
  </w:footnote>
  <w:footnote w:id="1">
    <w:p w14:paraId="007BC08C" w14:textId="5B66F3CE" w:rsidR="002D75A0" w:rsidRPr="00F11C01" w:rsidRDefault="002D75A0"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Documento 04., C. 1.</w:t>
      </w:r>
    </w:p>
  </w:footnote>
  <w:footnote w:id="2">
    <w:p w14:paraId="53DE81AA" w14:textId="68AA4EC5" w:rsidR="002D75A0" w:rsidRPr="00F11C01" w:rsidRDefault="002D75A0"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Documento 06., C. 1.</w:t>
      </w:r>
    </w:p>
  </w:footnote>
  <w:footnote w:id="3">
    <w:p w14:paraId="1A9BE40B" w14:textId="1868B0DE" w:rsidR="002D75A0" w:rsidRPr="00F11C01" w:rsidRDefault="002D75A0"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Documento 08., C. 1.</w:t>
      </w:r>
    </w:p>
  </w:footnote>
  <w:footnote w:id="4">
    <w:p w14:paraId="155D1B45" w14:textId="25C8A592" w:rsidR="002D75A0" w:rsidRPr="00F11C01" w:rsidRDefault="002D75A0"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Documento 09., C. 1.</w:t>
      </w:r>
    </w:p>
  </w:footnote>
  <w:footnote w:id="5">
    <w:p w14:paraId="03FC7CD9" w14:textId="6663E105" w:rsidR="002D75A0" w:rsidRPr="00F11C01" w:rsidRDefault="002D75A0"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Documento 11., C. 1.</w:t>
      </w:r>
    </w:p>
  </w:footnote>
  <w:footnote w:id="6">
    <w:p w14:paraId="2510E368" w14:textId="2094CA70" w:rsidR="002D75A0" w:rsidRPr="00F11C01" w:rsidRDefault="002D75A0"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Págs. 3 a 9, Documento 11., C. 1.</w:t>
      </w:r>
    </w:p>
  </w:footnote>
  <w:footnote w:id="7">
    <w:p w14:paraId="6A328AF3" w14:textId="5BAF8789" w:rsidR="00B86276" w:rsidRPr="00F11C01" w:rsidRDefault="00B86276"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Pág. 6, Documento 11., C. 1.</w:t>
      </w:r>
    </w:p>
  </w:footnote>
  <w:footnote w:id="8">
    <w:p w14:paraId="3A4B4A22" w14:textId="50CDC358" w:rsidR="00B86276" w:rsidRPr="00F11C01" w:rsidRDefault="00B86276"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Documento 05., C. 1.</w:t>
      </w:r>
    </w:p>
  </w:footnote>
  <w:footnote w:id="9">
    <w:p w14:paraId="7D2613F9" w14:textId="77777777" w:rsidR="00601756" w:rsidRPr="00F11C01" w:rsidRDefault="00601756"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Sentencia T-192 de 2007, T-</w:t>
      </w:r>
      <w:r w:rsidRPr="00F11C01">
        <w:rPr>
          <w:rFonts w:ascii="Arial" w:hAnsi="Arial" w:cs="Arial"/>
          <w:sz w:val="18"/>
          <w:lang w:val="es-419"/>
        </w:rPr>
        <w:t xml:space="preserve">481 de 2016, T-274 de 2020, entre otras. </w:t>
      </w:r>
    </w:p>
  </w:footnote>
  <w:footnote w:id="10">
    <w:p w14:paraId="230FD6CE" w14:textId="61C9E020" w:rsidR="00B86276" w:rsidRPr="00F11C01" w:rsidRDefault="00B86276"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w:t>
      </w:r>
      <w:r w:rsidRPr="00F11C01">
        <w:rPr>
          <w:rFonts w:ascii="Arial" w:hAnsi="Arial" w:cs="Arial"/>
          <w:sz w:val="18"/>
          <w:lang w:val="es-CO"/>
        </w:rPr>
        <w:t>Documento 02., C. 1.</w:t>
      </w:r>
    </w:p>
  </w:footnote>
  <w:footnote w:id="11">
    <w:p w14:paraId="6BAFCF44" w14:textId="002204F7" w:rsidR="00B86276" w:rsidRPr="00F11C01" w:rsidRDefault="00B86276"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Pág. 4., </w:t>
      </w:r>
      <w:r w:rsidRPr="00F11C01">
        <w:rPr>
          <w:rFonts w:ascii="Arial" w:hAnsi="Arial" w:cs="Arial"/>
          <w:sz w:val="18"/>
          <w:lang w:val="es-CO"/>
        </w:rPr>
        <w:t>Documento 11., C. 1.</w:t>
      </w:r>
    </w:p>
  </w:footnote>
  <w:footnote w:id="12">
    <w:p w14:paraId="3ADD0675" w14:textId="0C64EEC7" w:rsidR="00B86276" w:rsidRPr="00F11C01" w:rsidRDefault="00B86276" w:rsidP="00F11C01">
      <w:pPr>
        <w:pStyle w:val="Textonotapie"/>
        <w:jc w:val="both"/>
        <w:rPr>
          <w:rFonts w:ascii="Arial" w:hAnsi="Arial" w:cs="Arial"/>
          <w:sz w:val="18"/>
          <w:lang w:val="es-CO"/>
        </w:rPr>
      </w:pPr>
      <w:r w:rsidRPr="00F11C01">
        <w:rPr>
          <w:rStyle w:val="Refdenotaalpie"/>
          <w:rFonts w:ascii="Arial" w:hAnsi="Arial" w:cs="Arial"/>
          <w:sz w:val="18"/>
        </w:rPr>
        <w:footnoteRef/>
      </w:r>
      <w:r w:rsidRPr="00F11C01">
        <w:rPr>
          <w:rFonts w:ascii="Arial" w:hAnsi="Arial" w:cs="Arial"/>
          <w:sz w:val="18"/>
        </w:rPr>
        <w:t xml:space="preserve"> Pág. 6., </w:t>
      </w:r>
      <w:r w:rsidRPr="00F11C01">
        <w:rPr>
          <w:rFonts w:ascii="Arial" w:hAnsi="Arial" w:cs="Arial"/>
          <w:sz w:val="18"/>
          <w:lang w:val="es-CO"/>
        </w:rPr>
        <w:t>Documento 11.,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0297" w14:textId="77777777" w:rsidR="00492534" w:rsidRDefault="004925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CEE" w14:textId="77777777" w:rsidR="00DB40D6" w:rsidRDefault="00DB40D6">
    <w:pPr>
      <w:tabs>
        <w:tab w:val="left" w:pos="-720"/>
      </w:tabs>
      <w:suppressAutoHyphens/>
      <w:ind w:left="-1418"/>
      <w:rPr>
        <w:rFonts w:ascii="Algerian" w:hAnsi="Algeri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7373" w14:textId="77777777" w:rsidR="00492534" w:rsidRDefault="004925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186"/>
    <w:multiLevelType w:val="hybridMultilevel"/>
    <w:tmpl w:val="0CB0F636"/>
    <w:lvl w:ilvl="0" w:tplc="8702DE8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313A"/>
    <w:rsid w:val="000051C2"/>
    <w:rsid w:val="000059C4"/>
    <w:rsid w:val="00005AC5"/>
    <w:rsid w:val="00012798"/>
    <w:rsid w:val="00014DB7"/>
    <w:rsid w:val="0001650D"/>
    <w:rsid w:val="00016830"/>
    <w:rsid w:val="00016931"/>
    <w:rsid w:val="000175EA"/>
    <w:rsid w:val="00022465"/>
    <w:rsid w:val="000228F3"/>
    <w:rsid w:val="00023301"/>
    <w:rsid w:val="00023F72"/>
    <w:rsid w:val="00025E4C"/>
    <w:rsid w:val="0002639C"/>
    <w:rsid w:val="000265D6"/>
    <w:rsid w:val="00027376"/>
    <w:rsid w:val="00030048"/>
    <w:rsid w:val="00030D9A"/>
    <w:rsid w:val="000313DE"/>
    <w:rsid w:val="000330E0"/>
    <w:rsid w:val="00033180"/>
    <w:rsid w:val="00034E77"/>
    <w:rsid w:val="00035F59"/>
    <w:rsid w:val="000370D1"/>
    <w:rsid w:val="00037E42"/>
    <w:rsid w:val="00040C49"/>
    <w:rsid w:val="00041008"/>
    <w:rsid w:val="00041B5E"/>
    <w:rsid w:val="00042078"/>
    <w:rsid w:val="00045324"/>
    <w:rsid w:val="00047072"/>
    <w:rsid w:val="00047C93"/>
    <w:rsid w:val="000501CF"/>
    <w:rsid w:val="00050CBB"/>
    <w:rsid w:val="0005461A"/>
    <w:rsid w:val="00055502"/>
    <w:rsid w:val="00055BC7"/>
    <w:rsid w:val="00057722"/>
    <w:rsid w:val="00057FCC"/>
    <w:rsid w:val="00061D1E"/>
    <w:rsid w:val="00064DB8"/>
    <w:rsid w:val="00066F9F"/>
    <w:rsid w:val="000671F9"/>
    <w:rsid w:val="00067B68"/>
    <w:rsid w:val="00070085"/>
    <w:rsid w:val="0007268A"/>
    <w:rsid w:val="00073065"/>
    <w:rsid w:val="000737E9"/>
    <w:rsid w:val="00077604"/>
    <w:rsid w:val="000805B9"/>
    <w:rsid w:val="0008267E"/>
    <w:rsid w:val="000829AE"/>
    <w:rsid w:val="00083EE6"/>
    <w:rsid w:val="00085203"/>
    <w:rsid w:val="00085E48"/>
    <w:rsid w:val="00086193"/>
    <w:rsid w:val="00087089"/>
    <w:rsid w:val="00087511"/>
    <w:rsid w:val="000875B2"/>
    <w:rsid w:val="000876B7"/>
    <w:rsid w:val="00090F08"/>
    <w:rsid w:val="0009248D"/>
    <w:rsid w:val="00094007"/>
    <w:rsid w:val="000940F6"/>
    <w:rsid w:val="00095778"/>
    <w:rsid w:val="00095E3D"/>
    <w:rsid w:val="000961AE"/>
    <w:rsid w:val="0009699C"/>
    <w:rsid w:val="00097912"/>
    <w:rsid w:val="000A13B4"/>
    <w:rsid w:val="000A1EEC"/>
    <w:rsid w:val="000A2663"/>
    <w:rsid w:val="000A27C6"/>
    <w:rsid w:val="000A2B20"/>
    <w:rsid w:val="000A4A29"/>
    <w:rsid w:val="000A5AFF"/>
    <w:rsid w:val="000A5F3D"/>
    <w:rsid w:val="000A6382"/>
    <w:rsid w:val="000A64FC"/>
    <w:rsid w:val="000A7467"/>
    <w:rsid w:val="000B2918"/>
    <w:rsid w:val="000B3128"/>
    <w:rsid w:val="000B35B1"/>
    <w:rsid w:val="000B5EA2"/>
    <w:rsid w:val="000C1581"/>
    <w:rsid w:val="000C2210"/>
    <w:rsid w:val="000C2F25"/>
    <w:rsid w:val="000C473B"/>
    <w:rsid w:val="000C68F6"/>
    <w:rsid w:val="000C6D5B"/>
    <w:rsid w:val="000C75AE"/>
    <w:rsid w:val="000C7FE4"/>
    <w:rsid w:val="000D1019"/>
    <w:rsid w:val="000D1238"/>
    <w:rsid w:val="000D1ACD"/>
    <w:rsid w:val="000D24BE"/>
    <w:rsid w:val="000D39D1"/>
    <w:rsid w:val="000D4537"/>
    <w:rsid w:val="000D593E"/>
    <w:rsid w:val="000D78CF"/>
    <w:rsid w:val="000D7C35"/>
    <w:rsid w:val="000E07A7"/>
    <w:rsid w:val="000E0D91"/>
    <w:rsid w:val="000E4693"/>
    <w:rsid w:val="000E4971"/>
    <w:rsid w:val="000E4E7F"/>
    <w:rsid w:val="000E54A8"/>
    <w:rsid w:val="000E6091"/>
    <w:rsid w:val="000E6F69"/>
    <w:rsid w:val="000E78F8"/>
    <w:rsid w:val="000F0D8F"/>
    <w:rsid w:val="000F0D9E"/>
    <w:rsid w:val="000F1917"/>
    <w:rsid w:val="000F4506"/>
    <w:rsid w:val="000F45ED"/>
    <w:rsid w:val="000F5F69"/>
    <w:rsid w:val="000F6E0C"/>
    <w:rsid w:val="000F74FE"/>
    <w:rsid w:val="001022FB"/>
    <w:rsid w:val="00102E7D"/>
    <w:rsid w:val="00103DB6"/>
    <w:rsid w:val="00104C4C"/>
    <w:rsid w:val="00104EFB"/>
    <w:rsid w:val="00105418"/>
    <w:rsid w:val="0010648B"/>
    <w:rsid w:val="001076D4"/>
    <w:rsid w:val="00107BF2"/>
    <w:rsid w:val="001117F7"/>
    <w:rsid w:val="00112C53"/>
    <w:rsid w:val="00112E58"/>
    <w:rsid w:val="001133D3"/>
    <w:rsid w:val="001136A4"/>
    <w:rsid w:val="0011429E"/>
    <w:rsid w:val="00114617"/>
    <w:rsid w:val="00114FF4"/>
    <w:rsid w:val="0011602C"/>
    <w:rsid w:val="00125C65"/>
    <w:rsid w:val="00126A40"/>
    <w:rsid w:val="00126C9C"/>
    <w:rsid w:val="001272B2"/>
    <w:rsid w:val="001309B8"/>
    <w:rsid w:val="0013100A"/>
    <w:rsid w:val="001318CB"/>
    <w:rsid w:val="001361AA"/>
    <w:rsid w:val="00141422"/>
    <w:rsid w:val="00141B74"/>
    <w:rsid w:val="00144929"/>
    <w:rsid w:val="00145E70"/>
    <w:rsid w:val="00147984"/>
    <w:rsid w:val="00150197"/>
    <w:rsid w:val="00151D2D"/>
    <w:rsid w:val="0015269B"/>
    <w:rsid w:val="0015306E"/>
    <w:rsid w:val="0015378A"/>
    <w:rsid w:val="001553F8"/>
    <w:rsid w:val="00156609"/>
    <w:rsid w:val="001577F1"/>
    <w:rsid w:val="001615E2"/>
    <w:rsid w:val="0016315C"/>
    <w:rsid w:val="0016334F"/>
    <w:rsid w:val="00164F89"/>
    <w:rsid w:val="001654C3"/>
    <w:rsid w:val="00166675"/>
    <w:rsid w:val="00166FB9"/>
    <w:rsid w:val="00167F69"/>
    <w:rsid w:val="00167FE5"/>
    <w:rsid w:val="001730FB"/>
    <w:rsid w:val="00173309"/>
    <w:rsid w:val="001758B6"/>
    <w:rsid w:val="00176378"/>
    <w:rsid w:val="001773A8"/>
    <w:rsid w:val="00180557"/>
    <w:rsid w:val="00181EB9"/>
    <w:rsid w:val="001848E1"/>
    <w:rsid w:val="00185973"/>
    <w:rsid w:val="00186537"/>
    <w:rsid w:val="00186772"/>
    <w:rsid w:val="00186F40"/>
    <w:rsid w:val="00191A0D"/>
    <w:rsid w:val="00191BD2"/>
    <w:rsid w:val="00192E42"/>
    <w:rsid w:val="0019346D"/>
    <w:rsid w:val="00193CD5"/>
    <w:rsid w:val="00194148"/>
    <w:rsid w:val="001942E8"/>
    <w:rsid w:val="0019443D"/>
    <w:rsid w:val="001953BD"/>
    <w:rsid w:val="00195701"/>
    <w:rsid w:val="001A1BE3"/>
    <w:rsid w:val="001A389D"/>
    <w:rsid w:val="001A3DAE"/>
    <w:rsid w:val="001A3EAA"/>
    <w:rsid w:val="001A4E3C"/>
    <w:rsid w:val="001A53C4"/>
    <w:rsid w:val="001A5D2A"/>
    <w:rsid w:val="001A6E59"/>
    <w:rsid w:val="001B0DE5"/>
    <w:rsid w:val="001B28B1"/>
    <w:rsid w:val="001B2A48"/>
    <w:rsid w:val="001B5577"/>
    <w:rsid w:val="001B75B8"/>
    <w:rsid w:val="001C001A"/>
    <w:rsid w:val="001C1CA0"/>
    <w:rsid w:val="001C2BB7"/>
    <w:rsid w:val="001C3EFC"/>
    <w:rsid w:val="001C5603"/>
    <w:rsid w:val="001C6BBA"/>
    <w:rsid w:val="001C7C97"/>
    <w:rsid w:val="001D1829"/>
    <w:rsid w:val="001D19EC"/>
    <w:rsid w:val="001D2337"/>
    <w:rsid w:val="001D2A0B"/>
    <w:rsid w:val="001D3855"/>
    <w:rsid w:val="001D45F9"/>
    <w:rsid w:val="001D4A1D"/>
    <w:rsid w:val="001D592D"/>
    <w:rsid w:val="001D615A"/>
    <w:rsid w:val="001D635E"/>
    <w:rsid w:val="001D6DF1"/>
    <w:rsid w:val="001D71FB"/>
    <w:rsid w:val="001D77AC"/>
    <w:rsid w:val="001D794E"/>
    <w:rsid w:val="001E1AB9"/>
    <w:rsid w:val="001E4CAA"/>
    <w:rsid w:val="001E5237"/>
    <w:rsid w:val="001E7426"/>
    <w:rsid w:val="001E7E62"/>
    <w:rsid w:val="001E7F7C"/>
    <w:rsid w:val="001F0FB8"/>
    <w:rsid w:val="001F3183"/>
    <w:rsid w:val="001F355F"/>
    <w:rsid w:val="001F36FB"/>
    <w:rsid w:val="001F5E9E"/>
    <w:rsid w:val="00200B41"/>
    <w:rsid w:val="002014C3"/>
    <w:rsid w:val="0020168C"/>
    <w:rsid w:val="00202CBF"/>
    <w:rsid w:val="00204592"/>
    <w:rsid w:val="00206D5A"/>
    <w:rsid w:val="0020701F"/>
    <w:rsid w:val="0021223E"/>
    <w:rsid w:val="002125BC"/>
    <w:rsid w:val="00214705"/>
    <w:rsid w:val="00215AB9"/>
    <w:rsid w:val="00215B0A"/>
    <w:rsid w:val="00215F0A"/>
    <w:rsid w:val="00217067"/>
    <w:rsid w:val="002170CD"/>
    <w:rsid w:val="002170EF"/>
    <w:rsid w:val="002218B7"/>
    <w:rsid w:val="00221C06"/>
    <w:rsid w:val="002231B4"/>
    <w:rsid w:val="0022383E"/>
    <w:rsid w:val="0022401E"/>
    <w:rsid w:val="002262D8"/>
    <w:rsid w:val="00226693"/>
    <w:rsid w:val="00226B45"/>
    <w:rsid w:val="002279DC"/>
    <w:rsid w:val="00227F6E"/>
    <w:rsid w:val="00231080"/>
    <w:rsid w:val="002359E9"/>
    <w:rsid w:val="00242412"/>
    <w:rsid w:val="00242AEC"/>
    <w:rsid w:val="002463BA"/>
    <w:rsid w:val="0024659A"/>
    <w:rsid w:val="00246C1B"/>
    <w:rsid w:val="00247101"/>
    <w:rsid w:val="00247631"/>
    <w:rsid w:val="00247A2B"/>
    <w:rsid w:val="00253AC0"/>
    <w:rsid w:val="002548C3"/>
    <w:rsid w:val="00255653"/>
    <w:rsid w:val="0026345D"/>
    <w:rsid w:val="002644E7"/>
    <w:rsid w:val="00265289"/>
    <w:rsid w:val="00265408"/>
    <w:rsid w:val="00265FAD"/>
    <w:rsid w:val="00266ABE"/>
    <w:rsid w:val="00266DDB"/>
    <w:rsid w:val="0026742B"/>
    <w:rsid w:val="00271537"/>
    <w:rsid w:val="002721DF"/>
    <w:rsid w:val="00273DAB"/>
    <w:rsid w:val="00275A21"/>
    <w:rsid w:val="0027623E"/>
    <w:rsid w:val="00276A0E"/>
    <w:rsid w:val="00277EE7"/>
    <w:rsid w:val="00280E57"/>
    <w:rsid w:val="00281ADC"/>
    <w:rsid w:val="0028395B"/>
    <w:rsid w:val="0028399C"/>
    <w:rsid w:val="002856DC"/>
    <w:rsid w:val="002857CC"/>
    <w:rsid w:val="00285E58"/>
    <w:rsid w:val="00286E02"/>
    <w:rsid w:val="00286F38"/>
    <w:rsid w:val="002874D8"/>
    <w:rsid w:val="00287F01"/>
    <w:rsid w:val="00290B20"/>
    <w:rsid w:val="002912B8"/>
    <w:rsid w:val="00293371"/>
    <w:rsid w:val="002937A9"/>
    <w:rsid w:val="002948CB"/>
    <w:rsid w:val="00294EEF"/>
    <w:rsid w:val="00295D89"/>
    <w:rsid w:val="00296347"/>
    <w:rsid w:val="002965D5"/>
    <w:rsid w:val="00297367"/>
    <w:rsid w:val="002A0D4D"/>
    <w:rsid w:val="002A2035"/>
    <w:rsid w:val="002A3735"/>
    <w:rsid w:val="002A3D52"/>
    <w:rsid w:val="002A5320"/>
    <w:rsid w:val="002A5696"/>
    <w:rsid w:val="002A6AAE"/>
    <w:rsid w:val="002B73CB"/>
    <w:rsid w:val="002B7E3F"/>
    <w:rsid w:val="002C079F"/>
    <w:rsid w:val="002C3209"/>
    <w:rsid w:val="002C510E"/>
    <w:rsid w:val="002C5752"/>
    <w:rsid w:val="002C77D9"/>
    <w:rsid w:val="002D0D42"/>
    <w:rsid w:val="002D0FD7"/>
    <w:rsid w:val="002D1010"/>
    <w:rsid w:val="002D214A"/>
    <w:rsid w:val="002D24E4"/>
    <w:rsid w:val="002D2D38"/>
    <w:rsid w:val="002D3623"/>
    <w:rsid w:val="002D3B4C"/>
    <w:rsid w:val="002D459B"/>
    <w:rsid w:val="002D4C3E"/>
    <w:rsid w:val="002D5939"/>
    <w:rsid w:val="002D6983"/>
    <w:rsid w:val="002D75A0"/>
    <w:rsid w:val="002E0E6B"/>
    <w:rsid w:val="002E112E"/>
    <w:rsid w:val="002E22DB"/>
    <w:rsid w:val="002E46E8"/>
    <w:rsid w:val="002E50A8"/>
    <w:rsid w:val="002E62FC"/>
    <w:rsid w:val="002E64F1"/>
    <w:rsid w:val="002E6E26"/>
    <w:rsid w:val="002F03B6"/>
    <w:rsid w:val="002F1016"/>
    <w:rsid w:val="002F1B05"/>
    <w:rsid w:val="002F2516"/>
    <w:rsid w:val="002F2C43"/>
    <w:rsid w:val="002F32BC"/>
    <w:rsid w:val="002F3E2B"/>
    <w:rsid w:val="002F6764"/>
    <w:rsid w:val="002F6AB4"/>
    <w:rsid w:val="002F6B7F"/>
    <w:rsid w:val="0030250B"/>
    <w:rsid w:val="0030399E"/>
    <w:rsid w:val="003042D7"/>
    <w:rsid w:val="0030492C"/>
    <w:rsid w:val="0030710B"/>
    <w:rsid w:val="0030797A"/>
    <w:rsid w:val="00307E51"/>
    <w:rsid w:val="003103AD"/>
    <w:rsid w:val="00310498"/>
    <w:rsid w:val="00311EDF"/>
    <w:rsid w:val="00312E6A"/>
    <w:rsid w:val="00314E32"/>
    <w:rsid w:val="00316CCA"/>
    <w:rsid w:val="0032141C"/>
    <w:rsid w:val="0032226A"/>
    <w:rsid w:val="0032230E"/>
    <w:rsid w:val="0032251F"/>
    <w:rsid w:val="00322814"/>
    <w:rsid w:val="00323235"/>
    <w:rsid w:val="003237B0"/>
    <w:rsid w:val="00323A70"/>
    <w:rsid w:val="00325F7C"/>
    <w:rsid w:val="00326099"/>
    <w:rsid w:val="0033012D"/>
    <w:rsid w:val="00330348"/>
    <w:rsid w:val="0033182A"/>
    <w:rsid w:val="003352D5"/>
    <w:rsid w:val="00336671"/>
    <w:rsid w:val="00337B32"/>
    <w:rsid w:val="003438EC"/>
    <w:rsid w:val="0034478C"/>
    <w:rsid w:val="0034478D"/>
    <w:rsid w:val="00345292"/>
    <w:rsid w:val="0034716A"/>
    <w:rsid w:val="003471E5"/>
    <w:rsid w:val="003502FF"/>
    <w:rsid w:val="003505C1"/>
    <w:rsid w:val="003509E6"/>
    <w:rsid w:val="00352D70"/>
    <w:rsid w:val="00352DAC"/>
    <w:rsid w:val="00353CD2"/>
    <w:rsid w:val="00353F0E"/>
    <w:rsid w:val="00354C26"/>
    <w:rsid w:val="00356163"/>
    <w:rsid w:val="003571DB"/>
    <w:rsid w:val="00360693"/>
    <w:rsid w:val="00360C97"/>
    <w:rsid w:val="00361841"/>
    <w:rsid w:val="003634A6"/>
    <w:rsid w:val="0036375A"/>
    <w:rsid w:val="00363FF8"/>
    <w:rsid w:val="00366C5E"/>
    <w:rsid w:val="00367796"/>
    <w:rsid w:val="003726B6"/>
    <w:rsid w:val="003747D4"/>
    <w:rsid w:val="00374D99"/>
    <w:rsid w:val="00376266"/>
    <w:rsid w:val="00381277"/>
    <w:rsid w:val="00382230"/>
    <w:rsid w:val="00386D2A"/>
    <w:rsid w:val="003871C0"/>
    <w:rsid w:val="00393F8B"/>
    <w:rsid w:val="00394E86"/>
    <w:rsid w:val="00396951"/>
    <w:rsid w:val="0039698F"/>
    <w:rsid w:val="003A1FC1"/>
    <w:rsid w:val="003A1FF9"/>
    <w:rsid w:val="003A2E57"/>
    <w:rsid w:val="003A3725"/>
    <w:rsid w:val="003A50BC"/>
    <w:rsid w:val="003A77AB"/>
    <w:rsid w:val="003B04DF"/>
    <w:rsid w:val="003B28AA"/>
    <w:rsid w:val="003B35B6"/>
    <w:rsid w:val="003B47B1"/>
    <w:rsid w:val="003B4DC5"/>
    <w:rsid w:val="003B4E2C"/>
    <w:rsid w:val="003B6385"/>
    <w:rsid w:val="003B7150"/>
    <w:rsid w:val="003C01FA"/>
    <w:rsid w:val="003C0402"/>
    <w:rsid w:val="003C0CFA"/>
    <w:rsid w:val="003C4479"/>
    <w:rsid w:val="003C574D"/>
    <w:rsid w:val="003C7033"/>
    <w:rsid w:val="003C78DC"/>
    <w:rsid w:val="003C7A40"/>
    <w:rsid w:val="003C7FE0"/>
    <w:rsid w:val="003D1661"/>
    <w:rsid w:val="003D3003"/>
    <w:rsid w:val="003D59BF"/>
    <w:rsid w:val="003D5EAD"/>
    <w:rsid w:val="003E0243"/>
    <w:rsid w:val="003E0536"/>
    <w:rsid w:val="003E2D39"/>
    <w:rsid w:val="003E4112"/>
    <w:rsid w:val="003E514C"/>
    <w:rsid w:val="003E6437"/>
    <w:rsid w:val="003F0784"/>
    <w:rsid w:val="003F55F6"/>
    <w:rsid w:val="003F69B3"/>
    <w:rsid w:val="003F70CB"/>
    <w:rsid w:val="004000C2"/>
    <w:rsid w:val="00401E5E"/>
    <w:rsid w:val="00402CE4"/>
    <w:rsid w:val="00404030"/>
    <w:rsid w:val="00404220"/>
    <w:rsid w:val="004045AF"/>
    <w:rsid w:val="00404C09"/>
    <w:rsid w:val="00405AE5"/>
    <w:rsid w:val="004063BC"/>
    <w:rsid w:val="00407359"/>
    <w:rsid w:val="00410C93"/>
    <w:rsid w:val="00413984"/>
    <w:rsid w:val="00414513"/>
    <w:rsid w:val="00414F25"/>
    <w:rsid w:val="00415CD7"/>
    <w:rsid w:val="0042037D"/>
    <w:rsid w:val="00420A24"/>
    <w:rsid w:val="00420A73"/>
    <w:rsid w:val="00424AB4"/>
    <w:rsid w:val="00424D63"/>
    <w:rsid w:val="0042666A"/>
    <w:rsid w:val="00426E61"/>
    <w:rsid w:val="00433976"/>
    <w:rsid w:val="0043456B"/>
    <w:rsid w:val="00436F89"/>
    <w:rsid w:val="004372C5"/>
    <w:rsid w:val="0044296E"/>
    <w:rsid w:val="00443020"/>
    <w:rsid w:val="00443456"/>
    <w:rsid w:val="0044383A"/>
    <w:rsid w:val="00445045"/>
    <w:rsid w:val="00445919"/>
    <w:rsid w:val="0044657D"/>
    <w:rsid w:val="00446E41"/>
    <w:rsid w:val="004470BD"/>
    <w:rsid w:val="004472AF"/>
    <w:rsid w:val="00447947"/>
    <w:rsid w:val="0044797C"/>
    <w:rsid w:val="00451D76"/>
    <w:rsid w:val="00452BAB"/>
    <w:rsid w:val="0045736F"/>
    <w:rsid w:val="004606ED"/>
    <w:rsid w:val="00463C0A"/>
    <w:rsid w:val="00464395"/>
    <w:rsid w:val="0046501A"/>
    <w:rsid w:val="004748A8"/>
    <w:rsid w:val="00475650"/>
    <w:rsid w:val="004759BF"/>
    <w:rsid w:val="0048077E"/>
    <w:rsid w:val="0048260E"/>
    <w:rsid w:val="0048275F"/>
    <w:rsid w:val="00483B43"/>
    <w:rsid w:val="00484C5E"/>
    <w:rsid w:val="00486F80"/>
    <w:rsid w:val="004873C8"/>
    <w:rsid w:val="00487733"/>
    <w:rsid w:val="00491429"/>
    <w:rsid w:val="00492534"/>
    <w:rsid w:val="0049282E"/>
    <w:rsid w:val="0049708F"/>
    <w:rsid w:val="00497F29"/>
    <w:rsid w:val="004A0070"/>
    <w:rsid w:val="004A10A2"/>
    <w:rsid w:val="004A19B7"/>
    <w:rsid w:val="004A1D23"/>
    <w:rsid w:val="004A1FF2"/>
    <w:rsid w:val="004A234C"/>
    <w:rsid w:val="004A236C"/>
    <w:rsid w:val="004A24A9"/>
    <w:rsid w:val="004A2861"/>
    <w:rsid w:val="004A39E0"/>
    <w:rsid w:val="004A53C2"/>
    <w:rsid w:val="004A5B32"/>
    <w:rsid w:val="004B008F"/>
    <w:rsid w:val="004B0E04"/>
    <w:rsid w:val="004B1793"/>
    <w:rsid w:val="004B1868"/>
    <w:rsid w:val="004B1A52"/>
    <w:rsid w:val="004B2664"/>
    <w:rsid w:val="004B3000"/>
    <w:rsid w:val="004B3397"/>
    <w:rsid w:val="004B40CB"/>
    <w:rsid w:val="004B45C0"/>
    <w:rsid w:val="004B4E8F"/>
    <w:rsid w:val="004B5B67"/>
    <w:rsid w:val="004B61B6"/>
    <w:rsid w:val="004B6BFD"/>
    <w:rsid w:val="004B716D"/>
    <w:rsid w:val="004B7C79"/>
    <w:rsid w:val="004C13FD"/>
    <w:rsid w:val="004C1697"/>
    <w:rsid w:val="004C2079"/>
    <w:rsid w:val="004C2BE7"/>
    <w:rsid w:val="004C375C"/>
    <w:rsid w:val="004C3912"/>
    <w:rsid w:val="004C3F18"/>
    <w:rsid w:val="004C65C1"/>
    <w:rsid w:val="004C6995"/>
    <w:rsid w:val="004C7449"/>
    <w:rsid w:val="004D0654"/>
    <w:rsid w:val="004D083F"/>
    <w:rsid w:val="004D151E"/>
    <w:rsid w:val="004D1CAB"/>
    <w:rsid w:val="004D321A"/>
    <w:rsid w:val="004D62A5"/>
    <w:rsid w:val="004D730D"/>
    <w:rsid w:val="004D73C4"/>
    <w:rsid w:val="004E2257"/>
    <w:rsid w:val="004E225A"/>
    <w:rsid w:val="004E39E2"/>
    <w:rsid w:val="004E40BE"/>
    <w:rsid w:val="004E5CE1"/>
    <w:rsid w:val="004E615A"/>
    <w:rsid w:val="004E7007"/>
    <w:rsid w:val="004E7136"/>
    <w:rsid w:val="004E7A9A"/>
    <w:rsid w:val="004F0FAF"/>
    <w:rsid w:val="004F20CA"/>
    <w:rsid w:val="004F3F8F"/>
    <w:rsid w:val="004F40B6"/>
    <w:rsid w:val="004F5A21"/>
    <w:rsid w:val="004F5E0D"/>
    <w:rsid w:val="004F7087"/>
    <w:rsid w:val="004F756A"/>
    <w:rsid w:val="004F7F48"/>
    <w:rsid w:val="0050079C"/>
    <w:rsid w:val="00501221"/>
    <w:rsid w:val="005018BA"/>
    <w:rsid w:val="00501D4F"/>
    <w:rsid w:val="005027E7"/>
    <w:rsid w:val="005045AD"/>
    <w:rsid w:val="00504CBE"/>
    <w:rsid w:val="00504F93"/>
    <w:rsid w:val="005061B0"/>
    <w:rsid w:val="005067B3"/>
    <w:rsid w:val="00506BE5"/>
    <w:rsid w:val="00510306"/>
    <w:rsid w:val="0051031D"/>
    <w:rsid w:val="0051072B"/>
    <w:rsid w:val="005115C8"/>
    <w:rsid w:val="00511F92"/>
    <w:rsid w:val="00512347"/>
    <w:rsid w:val="00512B0B"/>
    <w:rsid w:val="00513494"/>
    <w:rsid w:val="005141CD"/>
    <w:rsid w:val="0051465D"/>
    <w:rsid w:val="00520564"/>
    <w:rsid w:val="0052112C"/>
    <w:rsid w:val="005251CD"/>
    <w:rsid w:val="00525FB6"/>
    <w:rsid w:val="00526AB8"/>
    <w:rsid w:val="00527D5F"/>
    <w:rsid w:val="00530CDD"/>
    <w:rsid w:val="00530FF9"/>
    <w:rsid w:val="00531336"/>
    <w:rsid w:val="00532B38"/>
    <w:rsid w:val="00533EB5"/>
    <w:rsid w:val="00534E94"/>
    <w:rsid w:val="00535424"/>
    <w:rsid w:val="005372D1"/>
    <w:rsid w:val="0053786C"/>
    <w:rsid w:val="005406B9"/>
    <w:rsid w:val="00543329"/>
    <w:rsid w:val="0054614A"/>
    <w:rsid w:val="00546153"/>
    <w:rsid w:val="005466A3"/>
    <w:rsid w:val="00546A86"/>
    <w:rsid w:val="00550012"/>
    <w:rsid w:val="00550514"/>
    <w:rsid w:val="005506A1"/>
    <w:rsid w:val="005515E3"/>
    <w:rsid w:val="00551C10"/>
    <w:rsid w:val="00551D56"/>
    <w:rsid w:val="005541A7"/>
    <w:rsid w:val="005551EA"/>
    <w:rsid w:val="00557967"/>
    <w:rsid w:val="00562FAB"/>
    <w:rsid w:val="00564627"/>
    <w:rsid w:val="00564AA1"/>
    <w:rsid w:val="005679FC"/>
    <w:rsid w:val="00572185"/>
    <w:rsid w:val="00573031"/>
    <w:rsid w:val="0057308C"/>
    <w:rsid w:val="00573FA7"/>
    <w:rsid w:val="00574E70"/>
    <w:rsid w:val="00576ED0"/>
    <w:rsid w:val="00577FAE"/>
    <w:rsid w:val="00581AFF"/>
    <w:rsid w:val="00581C28"/>
    <w:rsid w:val="005835B8"/>
    <w:rsid w:val="005856B4"/>
    <w:rsid w:val="00585AF4"/>
    <w:rsid w:val="00585BB2"/>
    <w:rsid w:val="00585EB8"/>
    <w:rsid w:val="00586AEC"/>
    <w:rsid w:val="00586D1F"/>
    <w:rsid w:val="0058775E"/>
    <w:rsid w:val="00587C29"/>
    <w:rsid w:val="0059038D"/>
    <w:rsid w:val="005905C9"/>
    <w:rsid w:val="00590E9A"/>
    <w:rsid w:val="005937D3"/>
    <w:rsid w:val="00593989"/>
    <w:rsid w:val="005971FC"/>
    <w:rsid w:val="005A2516"/>
    <w:rsid w:val="005A5A51"/>
    <w:rsid w:val="005A72A2"/>
    <w:rsid w:val="005B121F"/>
    <w:rsid w:val="005B1843"/>
    <w:rsid w:val="005B1866"/>
    <w:rsid w:val="005B2E03"/>
    <w:rsid w:val="005B38A7"/>
    <w:rsid w:val="005B538F"/>
    <w:rsid w:val="005B600E"/>
    <w:rsid w:val="005B6F32"/>
    <w:rsid w:val="005C03FF"/>
    <w:rsid w:val="005C16BC"/>
    <w:rsid w:val="005C1851"/>
    <w:rsid w:val="005C1AD2"/>
    <w:rsid w:val="005C2A41"/>
    <w:rsid w:val="005C2A86"/>
    <w:rsid w:val="005C2C86"/>
    <w:rsid w:val="005C3FDF"/>
    <w:rsid w:val="005C595F"/>
    <w:rsid w:val="005C7470"/>
    <w:rsid w:val="005C7EE9"/>
    <w:rsid w:val="005D1475"/>
    <w:rsid w:val="005D27D5"/>
    <w:rsid w:val="005D48B7"/>
    <w:rsid w:val="005D55C8"/>
    <w:rsid w:val="005D630A"/>
    <w:rsid w:val="005D69EA"/>
    <w:rsid w:val="005D6D34"/>
    <w:rsid w:val="005E0200"/>
    <w:rsid w:val="005E0BAF"/>
    <w:rsid w:val="005E1350"/>
    <w:rsid w:val="005E1640"/>
    <w:rsid w:val="005E2073"/>
    <w:rsid w:val="005E6F6C"/>
    <w:rsid w:val="005E7BBC"/>
    <w:rsid w:val="005E7C22"/>
    <w:rsid w:val="005F1C2C"/>
    <w:rsid w:val="005F1C40"/>
    <w:rsid w:val="005F272E"/>
    <w:rsid w:val="005F29BE"/>
    <w:rsid w:val="005F362F"/>
    <w:rsid w:val="005F59F4"/>
    <w:rsid w:val="0060000F"/>
    <w:rsid w:val="006006C1"/>
    <w:rsid w:val="006010D5"/>
    <w:rsid w:val="00601756"/>
    <w:rsid w:val="00603495"/>
    <w:rsid w:val="00604332"/>
    <w:rsid w:val="0060484B"/>
    <w:rsid w:val="00604CCD"/>
    <w:rsid w:val="00605BF5"/>
    <w:rsid w:val="00607B30"/>
    <w:rsid w:val="00607DE6"/>
    <w:rsid w:val="00610734"/>
    <w:rsid w:val="00611516"/>
    <w:rsid w:val="00611B04"/>
    <w:rsid w:val="00612156"/>
    <w:rsid w:val="00614229"/>
    <w:rsid w:val="006172D6"/>
    <w:rsid w:val="00617883"/>
    <w:rsid w:val="006178BD"/>
    <w:rsid w:val="00617AFB"/>
    <w:rsid w:val="00617D56"/>
    <w:rsid w:val="00621360"/>
    <w:rsid w:val="00622BD7"/>
    <w:rsid w:val="006234F8"/>
    <w:rsid w:val="006266BD"/>
    <w:rsid w:val="00626D44"/>
    <w:rsid w:val="006279B6"/>
    <w:rsid w:val="00627A10"/>
    <w:rsid w:val="00631FF5"/>
    <w:rsid w:val="006324E5"/>
    <w:rsid w:val="00635CDD"/>
    <w:rsid w:val="0063635D"/>
    <w:rsid w:val="0064036F"/>
    <w:rsid w:val="00641E01"/>
    <w:rsid w:val="006425E9"/>
    <w:rsid w:val="00643097"/>
    <w:rsid w:val="0064356F"/>
    <w:rsid w:val="0064385E"/>
    <w:rsid w:val="00644206"/>
    <w:rsid w:val="00646E20"/>
    <w:rsid w:val="006478A8"/>
    <w:rsid w:val="00650219"/>
    <w:rsid w:val="0065103D"/>
    <w:rsid w:val="006518A4"/>
    <w:rsid w:val="006530AC"/>
    <w:rsid w:val="0065678A"/>
    <w:rsid w:val="00656972"/>
    <w:rsid w:val="0065707E"/>
    <w:rsid w:val="00660F2A"/>
    <w:rsid w:val="00661453"/>
    <w:rsid w:val="006616D4"/>
    <w:rsid w:val="00661D32"/>
    <w:rsid w:val="00663837"/>
    <w:rsid w:val="006639E8"/>
    <w:rsid w:val="0066669F"/>
    <w:rsid w:val="00666E87"/>
    <w:rsid w:val="00667359"/>
    <w:rsid w:val="006675A6"/>
    <w:rsid w:val="00670784"/>
    <w:rsid w:val="0067094F"/>
    <w:rsid w:val="00671240"/>
    <w:rsid w:val="00672A77"/>
    <w:rsid w:val="00674023"/>
    <w:rsid w:val="006766AF"/>
    <w:rsid w:val="006771C5"/>
    <w:rsid w:val="006774AA"/>
    <w:rsid w:val="00681CC5"/>
    <w:rsid w:val="00681F9D"/>
    <w:rsid w:val="00684F9E"/>
    <w:rsid w:val="0068595F"/>
    <w:rsid w:val="006864BE"/>
    <w:rsid w:val="00686B46"/>
    <w:rsid w:val="00686FD8"/>
    <w:rsid w:val="00690FD0"/>
    <w:rsid w:val="00692CC2"/>
    <w:rsid w:val="00693527"/>
    <w:rsid w:val="00696DB3"/>
    <w:rsid w:val="006A114F"/>
    <w:rsid w:val="006A1AB8"/>
    <w:rsid w:val="006A460E"/>
    <w:rsid w:val="006A59F8"/>
    <w:rsid w:val="006A6DC6"/>
    <w:rsid w:val="006A7FC0"/>
    <w:rsid w:val="006B1D2C"/>
    <w:rsid w:val="006B1F0B"/>
    <w:rsid w:val="006B6938"/>
    <w:rsid w:val="006B6EAE"/>
    <w:rsid w:val="006B76C9"/>
    <w:rsid w:val="006C09EF"/>
    <w:rsid w:val="006C1F4F"/>
    <w:rsid w:val="006C2F74"/>
    <w:rsid w:val="006C403D"/>
    <w:rsid w:val="006C481F"/>
    <w:rsid w:val="006D1200"/>
    <w:rsid w:val="006D1C50"/>
    <w:rsid w:val="006D4778"/>
    <w:rsid w:val="006D5732"/>
    <w:rsid w:val="006D607D"/>
    <w:rsid w:val="006E04F2"/>
    <w:rsid w:val="006E1FA2"/>
    <w:rsid w:val="006E262B"/>
    <w:rsid w:val="006E3198"/>
    <w:rsid w:val="006E4B11"/>
    <w:rsid w:val="006E6F88"/>
    <w:rsid w:val="006F08CD"/>
    <w:rsid w:val="006F182C"/>
    <w:rsid w:val="006F34C5"/>
    <w:rsid w:val="006F38EB"/>
    <w:rsid w:val="006F3F9C"/>
    <w:rsid w:val="006F4A89"/>
    <w:rsid w:val="006F53FD"/>
    <w:rsid w:val="006F5438"/>
    <w:rsid w:val="006F60AE"/>
    <w:rsid w:val="00700217"/>
    <w:rsid w:val="0070309E"/>
    <w:rsid w:val="007031FF"/>
    <w:rsid w:val="00703B0E"/>
    <w:rsid w:val="00703E33"/>
    <w:rsid w:val="00706CA1"/>
    <w:rsid w:val="00711439"/>
    <w:rsid w:val="00714154"/>
    <w:rsid w:val="007169B9"/>
    <w:rsid w:val="00716EBF"/>
    <w:rsid w:val="00717E40"/>
    <w:rsid w:val="00720082"/>
    <w:rsid w:val="0072020C"/>
    <w:rsid w:val="00723FB1"/>
    <w:rsid w:val="00723FE0"/>
    <w:rsid w:val="00725D3B"/>
    <w:rsid w:val="0072707F"/>
    <w:rsid w:val="0072715F"/>
    <w:rsid w:val="00727D67"/>
    <w:rsid w:val="00732C95"/>
    <w:rsid w:val="00732FD4"/>
    <w:rsid w:val="0073360C"/>
    <w:rsid w:val="007337A6"/>
    <w:rsid w:val="0073424C"/>
    <w:rsid w:val="00734455"/>
    <w:rsid w:val="0073523D"/>
    <w:rsid w:val="0073590D"/>
    <w:rsid w:val="00736AD2"/>
    <w:rsid w:val="00737393"/>
    <w:rsid w:val="00737DED"/>
    <w:rsid w:val="0074075E"/>
    <w:rsid w:val="007415DE"/>
    <w:rsid w:val="00741F81"/>
    <w:rsid w:val="0074201F"/>
    <w:rsid w:val="00742984"/>
    <w:rsid w:val="00750356"/>
    <w:rsid w:val="00750446"/>
    <w:rsid w:val="00751E7F"/>
    <w:rsid w:val="007520D9"/>
    <w:rsid w:val="007525B2"/>
    <w:rsid w:val="00752770"/>
    <w:rsid w:val="0075418C"/>
    <w:rsid w:val="00755CF9"/>
    <w:rsid w:val="007561B5"/>
    <w:rsid w:val="00756926"/>
    <w:rsid w:val="0075714C"/>
    <w:rsid w:val="0075769A"/>
    <w:rsid w:val="007601E3"/>
    <w:rsid w:val="00760F1C"/>
    <w:rsid w:val="00763F8B"/>
    <w:rsid w:val="00763FB0"/>
    <w:rsid w:val="0076431A"/>
    <w:rsid w:val="007659D5"/>
    <w:rsid w:val="00770121"/>
    <w:rsid w:val="00772DF0"/>
    <w:rsid w:val="00772E16"/>
    <w:rsid w:val="0077415C"/>
    <w:rsid w:val="00774820"/>
    <w:rsid w:val="00777C3A"/>
    <w:rsid w:val="007817E6"/>
    <w:rsid w:val="00781C79"/>
    <w:rsid w:val="00781E88"/>
    <w:rsid w:val="00782EFB"/>
    <w:rsid w:val="00783F5F"/>
    <w:rsid w:val="007840FE"/>
    <w:rsid w:val="007853A2"/>
    <w:rsid w:val="00785C94"/>
    <w:rsid w:val="00790685"/>
    <w:rsid w:val="00792202"/>
    <w:rsid w:val="007955FF"/>
    <w:rsid w:val="00795C7D"/>
    <w:rsid w:val="00795F05"/>
    <w:rsid w:val="007972EE"/>
    <w:rsid w:val="007979F5"/>
    <w:rsid w:val="007A214A"/>
    <w:rsid w:val="007A229A"/>
    <w:rsid w:val="007A2470"/>
    <w:rsid w:val="007A32E0"/>
    <w:rsid w:val="007A3B16"/>
    <w:rsid w:val="007A404A"/>
    <w:rsid w:val="007A4F26"/>
    <w:rsid w:val="007A7CC0"/>
    <w:rsid w:val="007B0AB8"/>
    <w:rsid w:val="007B0D2F"/>
    <w:rsid w:val="007B1BB4"/>
    <w:rsid w:val="007B22A5"/>
    <w:rsid w:val="007B2991"/>
    <w:rsid w:val="007B364E"/>
    <w:rsid w:val="007B4500"/>
    <w:rsid w:val="007B5E95"/>
    <w:rsid w:val="007B6AD0"/>
    <w:rsid w:val="007B6E37"/>
    <w:rsid w:val="007B7A12"/>
    <w:rsid w:val="007C0218"/>
    <w:rsid w:val="007C3097"/>
    <w:rsid w:val="007C370F"/>
    <w:rsid w:val="007C4CE4"/>
    <w:rsid w:val="007C72FA"/>
    <w:rsid w:val="007D55DE"/>
    <w:rsid w:val="007D6815"/>
    <w:rsid w:val="007E0749"/>
    <w:rsid w:val="007E1755"/>
    <w:rsid w:val="007E24AC"/>
    <w:rsid w:val="007E3733"/>
    <w:rsid w:val="007E4CAF"/>
    <w:rsid w:val="007E5C1C"/>
    <w:rsid w:val="007E79DF"/>
    <w:rsid w:val="007E7FE7"/>
    <w:rsid w:val="007F2A85"/>
    <w:rsid w:val="007F312D"/>
    <w:rsid w:val="007F47D7"/>
    <w:rsid w:val="007F5EC9"/>
    <w:rsid w:val="007F65C7"/>
    <w:rsid w:val="007F7406"/>
    <w:rsid w:val="007F7B8C"/>
    <w:rsid w:val="00800FEC"/>
    <w:rsid w:val="0080142D"/>
    <w:rsid w:val="008018A4"/>
    <w:rsid w:val="00803ACE"/>
    <w:rsid w:val="0080512B"/>
    <w:rsid w:val="00805597"/>
    <w:rsid w:val="008058F9"/>
    <w:rsid w:val="008108B2"/>
    <w:rsid w:val="00810DA0"/>
    <w:rsid w:val="008128EC"/>
    <w:rsid w:val="00814020"/>
    <w:rsid w:val="008174A5"/>
    <w:rsid w:val="00820320"/>
    <w:rsid w:val="00820839"/>
    <w:rsid w:val="00821BCD"/>
    <w:rsid w:val="008220FA"/>
    <w:rsid w:val="00822C03"/>
    <w:rsid w:val="0082351F"/>
    <w:rsid w:val="0082575B"/>
    <w:rsid w:val="008301AF"/>
    <w:rsid w:val="008309BE"/>
    <w:rsid w:val="00830A4B"/>
    <w:rsid w:val="00831669"/>
    <w:rsid w:val="00832B6C"/>
    <w:rsid w:val="008336D5"/>
    <w:rsid w:val="008348B1"/>
    <w:rsid w:val="008350BC"/>
    <w:rsid w:val="008352D3"/>
    <w:rsid w:val="0083651F"/>
    <w:rsid w:val="008370A8"/>
    <w:rsid w:val="008403D6"/>
    <w:rsid w:val="008422DD"/>
    <w:rsid w:val="00842502"/>
    <w:rsid w:val="00842A79"/>
    <w:rsid w:val="00844A9F"/>
    <w:rsid w:val="00844E4E"/>
    <w:rsid w:val="00844F10"/>
    <w:rsid w:val="00844F3C"/>
    <w:rsid w:val="00845591"/>
    <w:rsid w:val="0084794D"/>
    <w:rsid w:val="00850CA1"/>
    <w:rsid w:val="00851911"/>
    <w:rsid w:val="00852B8E"/>
    <w:rsid w:val="008546B4"/>
    <w:rsid w:val="00856AB8"/>
    <w:rsid w:val="0086089B"/>
    <w:rsid w:val="00860B66"/>
    <w:rsid w:val="00860CB6"/>
    <w:rsid w:val="00860FC7"/>
    <w:rsid w:val="008615E2"/>
    <w:rsid w:val="008633B2"/>
    <w:rsid w:val="00864DA2"/>
    <w:rsid w:val="00866E84"/>
    <w:rsid w:val="008672E6"/>
    <w:rsid w:val="00867620"/>
    <w:rsid w:val="00870EE7"/>
    <w:rsid w:val="00870F8A"/>
    <w:rsid w:val="0087241F"/>
    <w:rsid w:val="00877AB1"/>
    <w:rsid w:val="00880125"/>
    <w:rsid w:val="00881A47"/>
    <w:rsid w:val="00881D78"/>
    <w:rsid w:val="0088395B"/>
    <w:rsid w:val="00887A55"/>
    <w:rsid w:val="00887DDB"/>
    <w:rsid w:val="00891CEE"/>
    <w:rsid w:val="00893494"/>
    <w:rsid w:val="00893852"/>
    <w:rsid w:val="00893F39"/>
    <w:rsid w:val="0089436C"/>
    <w:rsid w:val="00894414"/>
    <w:rsid w:val="00896DE3"/>
    <w:rsid w:val="00896E6E"/>
    <w:rsid w:val="008978A3"/>
    <w:rsid w:val="008A0124"/>
    <w:rsid w:val="008A017B"/>
    <w:rsid w:val="008A0911"/>
    <w:rsid w:val="008A16B8"/>
    <w:rsid w:val="008A178F"/>
    <w:rsid w:val="008A301C"/>
    <w:rsid w:val="008A3A4B"/>
    <w:rsid w:val="008A4824"/>
    <w:rsid w:val="008A5FEA"/>
    <w:rsid w:val="008A6A94"/>
    <w:rsid w:val="008A7689"/>
    <w:rsid w:val="008A7F7A"/>
    <w:rsid w:val="008B0768"/>
    <w:rsid w:val="008B0C44"/>
    <w:rsid w:val="008B1EB5"/>
    <w:rsid w:val="008B3773"/>
    <w:rsid w:val="008B7090"/>
    <w:rsid w:val="008C0A7A"/>
    <w:rsid w:val="008C0D64"/>
    <w:rsid w:val="008C1E53"/>
    <w:rsid w:val="008C2176"/>
    <w:rsid w:val="008C2E79"/>
    <w:rsid w:val="008C3A3E"/>
    <w:rsid w:val="008C464A"/>
    <w:rsid w:val="008C488E"/>
    <w:rsid w:val="008C622C"/>
    <w:rsid w:val="008C74F4"/>
    <w:rsid w:val="008D0BF6"/>
    <w:rsid w:val="008D18F2"/>
    <w:rsid w:val="008D2032"/>
    <w:rsid w:val="008D216B"/>
    <w:rsid w:val="008D21E9"/>
    <w:rsid w:val="008D2C98"/>
    <w:rsid w:val="008D3BEA"/>
    <w:rsid w:val="008D3F86"/>
    <w:rsid w:val="008D6DA6"/>
    <w:rsid w:val="008E19DF"/>
    <w:rsid w:val="008E333A"/>
    <w:rsid w:val="008E35AB"/>
    <w:rsid w:val="008E4CC5"/>
    <w:rsid w:val="008E6ECE"/>
    <w:rsid w:val="008E737F"/>
    <w:rsid w:val="008F0D19"/>
    <w:rsid w:val="008F0F88"/>
    <w:rsid w:val="008F3924"/>
    <w:rsid w:val="008F4DBC"/>
    <w:rsid w:val="008F5466"/>
    <w:rsid w:val="008F5F7D"/>
    <w:rsid w:val="008F79DE"/>
    <w:rsid w:val="009006FD"/>
    <w:rsid w:val="009029EE"/>
    <w:rsid w:val="0090535F"/>
    <w:rsid w:val="00906604"/>
    <w:rsid w:val="00906DD4"/>
    <w:rsid w:val="00910253"/>
    <w:rsid w:val="009137DB"/>
    <w:rsid w:val="00913ED4"/>
    <w:rsid w:val="00914539"/>
    <w:rsid w:val="00914DCF"/>
    <w:rsid w:val="009155F5"/>
    <w:rsid w:val="00916828"/>
    <w:rsid w:val="00916837"/>
    <w:rsid w:val="0092128A"/>
    <w:rsid w:val="009214E8"/>
    <w:rsid w:val="00922DDB"/>
    <w:rsid w:val="009233FE"/>
    <w:rsid w:val="0092387B"/>
    <w:rsid w:val="00923E00"/>
    <w:rsid w:val="00924E25"/>
    <w:rsid w:val="00925D50"/>
    <w:rsid w:val="0092614B"/>
    <w:rsid w:val="0093254D"/>
    <w:rsid w:val="00935B4C"/>
    <w:rsid w:val="0094061E"/>
    <w:rsid w:val="009426EA"/>
    <w:rsid w:val="00942D84"/>
    <w:rsid w:val="009430A7"/>
    <w:rsid w:val="00943C31"/>
    <w:rsid w:val="009457C6"/>
    <w:rsid w:val="009457DE"/>
    <w:rsid w:val="0094692F"/>
    <w:rsid w:val="0094792C"/>
    <w:rsid w:val="00947EFE"/>
    <w:rsid w:val="00951C7A"/>
    <w:rsid w:val="009540AC"/>
    <w:rsid w:val="00956480"/>
    <w:rsid w:val="00956D58"/>
    <w:rsid w:val="009601CA"/>
    <w:rsid w:val="00961621"/>
    <w:rsid w:val="0096254F"/>
    <w:rsid w:val="00963132"/>
    <w:rsid w:val="00963E4E"/>
    <w:rsid w:val="00964105"/>
    <w:rsid w:val="0096466A"/>
    <w:rsid w:val="00970172"/>
    <w:rsid w:val="0097020B"/>
    <w:rsid w:val="00973826"/>
    <w:rsid w:val="0097700A"/>
    <w:rsid w:val="009806B0"/>
    <w:rsid w:val="00981717"/>
    <w:rsid w:val="00982561"/>
    <w:rsid w:val="009834EB"/>
    <w:rsid w:val="0098357A"/>
    <w:rsid w:val="009860B1"/>
    <w:rsid w:val="009872D8"/>
    <w:rsid w:val="00990572"/>
    <w:rsid w:val="00991294"/>
    <w:rsid w:val="009918F3"/>
    <w:rsid w:val="00993A7E"/>
    <w:rsid w:val="00993AC0"/>
    <w:rsid w:val="00994E9E"/>
    <w:rsid w:val="00996301"/>
    <w:rsid w:val="009969A1"/>
    <w:rsid w:val="00996DA5"/>
    <w:rsid w:val="00997050"/>
    <w:rsid w:val="009971F1"/>
    <w:rsid w:val="009A675F"/>
    <w:rsid w:val="009A6D69"/>
    <w:rsid w:val="009B17A2"/>
    <w:rsid w:val="009B4BDE"/>
    <w:rsid w:val="009B4D66"/>
    <w:rsid w:val="009B4DEF"/>
    <w:rsid w:val="009B5A2F"/>
    <w:rsid w:val="009B64EB"/>
    <w:rsid w:val="009B68D1"/>
    <w:rsid w:val="009B72C3"/>
    <w:rsid w:val="009C2762"/>
    <w:rsid w:val="009C372F"/>
    <w:rsid w:val="009C4AFA"/>
    <w:rsid w:val="009C6177"/>
    <w:rsid w:val="009C6649"/>
    <w:rsid w:val="009C73E7"/>
    <w:rsid w:val="009D0198"/>
    <w:rsid w:val="009D0ED8"/>
    <w:rsid w:val="009D15D8"/>
    <w:rsid w:val="009D195F"/>
    <w:rsid w:val="009D2227"/>
    <w:rsid w:val="009D246E"/>
    <w:rsid w:val="009D2956"/>
    <w:rsid w:val="009D3798"/>
    <w:rsid w:val="009D3C53"/>
    <w:rsid w:val="009D731E"/>
    <w:rsid w:val="009E048B"/>
    <w:rsid w:val="009E06B5"/>
    <w:rsid w:val="009E1344"/>
    <w:rsid w:val="009E1B78"/>
    <w:rsid w:val="009E525E"/>
    <w:rsid w:val="009E7D2F"/>
    <w:rsid w:val="009E7F90"/>
    <w:rsid w:val="009F127B"/>
    <w:rsid w:val="009F30DD"/>
    <w:rsid w:val="009F33D9"/>
    <w:rsid w:val="009F36F1"/>
    <w:rsid w:val="009F3D5B"/>
    <w:rsid w:val="009F451A"/>
    <w:rsid w:val="009F4CC4"/>
    <w:rsid w:val="009F5B73"/>
    <w:rsid w:val="009F7BCE"/>
    <w:rsid w:val="00A00B9D"/>
    <w:rsid w:val="00A03095"/>
    <w:rsid w:val="00A03DFD"/>
    <w:rsid w:val="00A04C74"/>
    <w:rsid w:val="00A051FC"/>
    <w:rsid w:val="00A052E4"/>
    <w:rsid w:val="00A05A81"/>
    <w:rsid w:val="00A07489"/>
    <w:rsid w:val="00A07577"/>
    <w:rsid w:val="00A1298E"/>
    <w:rsid w:val="00A1370D"/>
    <w:rsid w:val="00A14E96"/>
    <w:rsid w:val="00A16FA3"/>
    <w:rsid w:val="00A17784"/>
    <w:rsid w:val="00A20684"/>
    <w:rsid w:val="00A219F1"/>
    <w:rsid w:val="00A21CBB"/>
    <w:rsid w:val="00A22C61"/>
    <w:rsid w:val="00A230E9"/>
    <w:rsid w:val="00A2360B"/>
    <w:rsid w:val="00A23881"/>
    <w:rsid w:val="00A2388E"/>
    <w:rsid w:val="00A24A2F"/>
    <w:rsid w:val="00A24ED4"/>
    <w:rsid w:val="00A250C1"/>
    <w:rsid w:val="00A26853"/>
    <w:rsid w:val="00A27DAB"/>
    <w:rsid w:val="00A30822"/>
    <w:rsid w:val="00A30B8D"/>
    <w:rsid w:val="00A32362"/>
    <w:rsid w:val="00A32725"/>
    <w:rsid w:val="00A33297"/>
    <w:rsid w:val="00A33B4B"/>
    <w:rsid w:val="00A3455B"/>
    <w:rsid w:val="00A34A03"/>
    <w:rsid w:val="00A36686"/>
    <w:rsid w:val="00A409D0"/>
    <w:rsid w:val="00A44000"/>
    <w:rsid w:val="00A442A0"/>
    <w:rsid w:val="00A46103"/>
    <w:rsid w:val="00A472FB"/>
    <w:rsid w:val="00A47733"/>
    <w:rsid w:val="00A50751"/>
    <w:rsid w:val="00A54A26"/>
    <w:rsid w:val="00A565E5"/>
    <w:rsid w:val="00A5764D"/>
    <w:rsid w:val="00A605C8"/>
    <w:rsid w:val="00A62181"/>
    <w:rsid w:val="00A6521F"/>
    <w:rsid w:val="00A667D2"/>
    <w:rsid w:val="00A67055"/>
    <w:rsid w:val="00A70C8D"/>
    <w:rsid w:val="00A71179"/>
    <w:rsid w:val="00A719E9"/>
    <w:rsid w:val="00A7204E"/>
    <w:rsid w:val="00A723AA"/>
    <w:rsid w:val="00A745FF"/>
    <w:rsid w:val="00A7652A"/>
    <w:rsid w:val="00A7732A"/>
    <w:rsid w:val="00A779AB"/>
    <w:rsid w:val="00A80081"/>
    <w:rsid w:val="00A80B8D"/>
    <w:rsid w:val="00A81390"/>
    <w:rsid w:val="00A81DFE"/>
    <w:rsid w:val="00A82DC1"/>
    <w:rsid w:val="00A83128"/>
    <w:rsid w:val="00A84900"/>
    <w:rsid w:val="00A86179"/>
    <w:rsid w:val="00A87BD5"/>
    <w:rsid w:val="00A91F35"/>
    <w:rsid w:val="00A922CA"/>
    <w:rsid w:val="00A939C0"/>
    <w:rsid w:val="00A9469C"/>
    <w:rsid w:val="00AA09D7"/>
    <w:rsid w:val="00AA1793"/>
    <w:rsid w:val="00AA1F6B"/>
    <w:rsid w:val="00AA270B"/>
    <w:rsid w:val="00AA277C"/>
    <w:rsid w:val="00AA3C21"/>
    <w:rsid w:val="00AA460A"/>
    <w:rsid w:val="00AA505F"/>
    <w:rsid w:val="00AA5817"/>
    <w:rsid w:val="00AA6F82"/>
    <w:rsid w:val="00AA723B"/>
    <w:rsid w:val="00AA7DA8"/>
    <w:rsid w:val="00AB0878"/>
    <w:rsid w:val="00AB38CC"/>
    <w:rsid w:val="00AB48FC"/>
    <w:rsid w:val="00AB538F"/>
    <w:rsid w:val="00AB53C9"/>
    <w:rsid w:val="00AB63C8"/>
    <w:rsid w:val="00AC0268"/>
    <w:rsid w:val="00AC12A5"/>
    <w:rsid w:val="00AC18E3"/>
    <w:rsid w:val="00AC1BF4"/>
    <w:rsid w:val="00AC3311"/>
    <w:rsid w:val="00AC4270"/>
    <w:rsid w:val="00AC68A4"/>
    <w:rsid w:val="00AC7414"/>
    <w:rsid w:val="00AC7754"/>
    <w:rsid w:val="00AC7DC7"/>
    <w:rsid w:val="00AD0543"/>
    <w:rsid w:val="00AD1CE0"/>
    <w:rsid w:val="00AD47EF"/>
    <w:rsid w:val="00AD5EEC"/>
    <w:rsid w:val="00AD7E8E"/>
    <w:rsid w:val="00AE123E"/>
    <w:rsid w:val="00AE1395"/>
    <w:rsid w:val="00AE21E4"/>
    <w:rsid w:val="00AE2772"/>
    <w:rsid w:val="00AE2A46"/>
    <w:rsid w:val="00AE3D27"/>
    <w:rsid w:val="00AE466D"/>
    <w:rsid w:val="00AE510B"/>
    <w:rsid w:val="00AE6217"/>
    <w:rsid w:val="00AE6F27"/>
    <w:rsid w:val="00AE75E4"/>
    <w:rsid w:val="00AF173E"/>
    <w:rsid w:val="00AF2936"/>
    <w:rsid w:val="00AF2AD5"/>
    <w:rsid w:val="00AF5B80"/>
    <w:rsid w:val="00AF7811"/>
    <w:rsid w:val="00AF7D74"/>
    <w:rsid w:val="00B02703"/>
    <w:rsid w:val="00B02CF3"/>
    <w:rsid w:val="00B04BF0"/>
    <w:rsid w:val="00B051FF"/>
    <w:rsid w:val="00B05D1C"/>
    <w:rsid w:val="00B06A06"/>
    <w:rsid w:val="00B06D76"/>
    <w:rsid w:val="00B135B4"/>
    <w:rsid w:val="00B204BB"/>
    <w:rsid w:val="00B207E6"/>
    <w:rsid w:val="00B228A9"/>
    <w:rsid w:val="00B22B3A"/>
    <w:rsid w:val="00B27206"/>
    <w:rsid w:val="00B34EFA"/>
    <w:rsid w:val="00B3588C"/>
    <w:rsid w:val="00B4136A"/>
    <w:rsid w:val="00B41853"/>
    <w:rsid w:val="00B41E31"/>
    <w:rsid w:val="00B4270F"/>
    <w:rsid w:val="00B45522"/>
    <w:rsid w:val="00B47308"/>
    <w:rsid w:val="00B47E93"/>
    <w:rsid w:val="00B50171"/>
    <w:rsid w:val="00B5094F"/>
    <w:rsid w:val="00B5683A"/>
    <w:rsid w:val="00B57423"/>
    <w:rsid w:val="00B57E73"/>
    <w:rsid w:val="00B602F9"/>
    <w:rsid w:val="00B66441"/>
    <w:rsid w:val="00B6684B"/>
    <w:rsid w:val="00B66A98"/>
    <w:rsid w:val="00B670CC"/>
    <w:rsid w:val="00B6729A"/>
    <w:rsid w:val="00B80810"/>
    <w:rsid w:val="00B8151A"/>
    <w:rsid w:val="00B81620"/>
    <w:rsid w:val="00B81EF1"/>
    <w:rsid w:val="00B82570"/>
    <w:rsid w:val="00B83613"/>
    <w:rsid w:val="00B83A62"/>
    <w:rsid w:val="00B85BA1"/>
    <w:rsid w:val="00B85C70"/>
    <w:rsid w:val="00B86276"/>
    <w:rsid w:val="00B86571"/>
    <w:rsid w:val="00B90169"/>
    <w:rsid w:val="00B9105F"/>
    <w:rsid w:val="00B951A4"/>
    <w:rsid w:val="00B951FB"/>
    <w:rsid w:val="00B96E02"/>
    <w:rsid w:val="00BA004C"/>
    <w:rsid w:val="00BA10F3"/>
    <w:rsid w:val="00BA1F2A"/>
    <w:rsid w:val="00BA21CC"/>
    <w:rsid w:val="00BA25A6"/>
    <w:rsid w:val="00BA28A7"/>
    <w:rsid w:val="00BA2AF5"/>
    <w:rsid w:val="00BA2E50"/>
    <w:rsid w:val="00BA387C"/>
    <w:rsid w:val="00BA4920"/>
    <w:rsid w:val="00BA6A75"/>
    <w:rsid w:val="00BB01B7"/>
    <w:rsid w:val="00BB0D73"/>
    <w:rsid w:val="00BB1A48"/>
    <w:rsid w:val="00BB20C2"/>
    <w:rsid w:val="00BB2CDF"/>
    <w:rsid w:val="00BB3122"/>
    <w:rsid w:val="00BB45AD"/>
    <w:rsid w:val="00BB4F4D"/>
    <w:rsid w:val="00BB5811"/>
    <w:rsid w:val="00BB5A58"/>
    <w:rsid w:val="00BB6E53"/>
    <w:rsid w:val="00BB6ED2"/>
    <w:rsid w:val="00BC2027"/>
    <w:rsid w:val="00BC38D2"/>
    <w:rsid w:val="00BC40B2"/>
    <w:rsid w:val="00BC5F48"/>
    <w:rsid w:val="00BC7EDA"/>
    <w:rsid w:val="00BD465A"/>
    <w:rsid w:val="00BD5EB4"/>
    <w:rsid w:val="00BD61D3"/>
    <w:rsid w:val="00BD6621"/>
    <w:rsid w:val="00BD71A5"/>
    <w:rsid w:val="00BE08E0"/>
    <w:rsid w:val="00BE1EAB"/>
    <w:rsid w:val="00BE2091"/>
    <w:rsid w:val="00BE4538"/>
    <w:rsid w:val="00BE6E61"/>
    <w:rsid w:val="00BF0ECD"/>
    <w:rsid w:val="00BF1A8E"/>
    <w:rsid w:val="00BF1B4A"/>
    <w:rsid w:val="00BF34E2"/>
    <w:rsid w:val="00BF3B8C"/>
    <w:rsid w:val="00BF4632"/>
    <w:rsid w:val="00BF4DF6"/>
    <w:rsid w:val="00BF639E"/>
    <w:rsid w:val="00BF6E23"/>
    <w:rsid w:val="00BF724D"/>
    <w:rsid w:val="00BF7AC0"/>
    <w:rsid w:val="00C0037B"/>
    <w:rsid w:val="00C00810"/>
    <w:rsid w:val="00C00BBE"/>
    <w:rsid w:val="00C01123"/>
    <w:rsid w:val="00C0117C"/>
    <w:rsid w:val="00C01E5D"/>
    <w:rsid w:val="00C04A8C"/>
    <w:rsid w:val="00C04DCF"/>
    <w:rsid w:val="00C050E2"/>
    <w:rsid w:val="00C05619"/>
    <w:rsid w:val="00C06F9F"/>
    <w:rsid w:val="00C11097"/>
    <w:rsid w:val="00C11396"/>
    <w:rsid w:val="00C13171"/>
    <w:rsid w:val="00C1369B"/>
    <w:rsid w:val="00C15549"/>
    <w:rsid w:val="00C172F8"/>
    <w:rsid w:val="00C17333"/>
    <w:rsid w:val="00C212AE"/>
    <w:rsid w:val="00C2157F"/>
    <w:rsid w:val="00C21AA2"/>
    <w:rsid w:val="00C24ACB"/>
    <w:rsid w:val="00C264B4"/>
    <w:rsid w:val="00C26918"/>
    <w:rsid w:val="00C26DE8"/>
    <w:rsid w:val="00C27DDB"/>
    <w:rsid w:val="00C32355"/>
    <w:rsid w:val="00C344E9"/>
    <w:rsid w:val="00C36687"/>
    <w:rsid w:val="00C40C4E"/>
    <w:rsid w:val="00C47907"/>
    <w:rsid w:val="00C50C66"/>
    <w:rsid w:val="00C51BF4"/>
    <w:rsid w:val="00C52361"/>
    <w:rsid w:val="00C529EF"/>
    <w:rsid w:val="00C5320A"/>
    <w:rsid w:val="00C55491"/>
    <w:rsid w:val="00C55AA2"/>
    <w:rsid w:val="00C57AEB"/>
    <w:rsid w:val="00C61B2D"/>
    <w:rsid w:val="00C62882"/>
    <w:rsid w:val="00C6454F"/>
    <w:rsid w:val="00C67CC7"/>
    <w:rsid w:val="00C751AC"/>
    <w:rsid w:val="00C7624C"/>
    <w:rsid w:val="00C812E4"/>
    <w:rsid w:val="00C82CCA"/>
    <w:rsid w:val="00C83152"/>
    <w:rsid w:val="00C8536C"/>
    <w:rsid w:val="00C918CE"/>
    <w:rsid w:val="00C93459"/>
    <w:rsid w:val="00C93468"/>
    <w:rsid w:val="00C93799"/>
    <w:rsid w:val="00C940DD"/>
    <w:rsid w:val="00C94AEE"/>
    <w:rsid w:val="00C95833"/>
    <w:rsid w:val="00C97017"/>
    <w:rsid w:val="00C97991"/>
    <w:rsid w:val="00C97998"/>
    <w:rsid w:val="00CA077A"/>
    <w:rsid w:val="00CA12DD"/>
    <w:rsid w:val="00CA142A"/>
    <w:rsid w:val="00CA54A0"/>
    <w:rsid w:val="00CA605C"/>
    <w:rsid w:val="00CA6D03"/>
    <w:rsid w:val="00CB0132"/>
    <w:rsid w:val="00CB17BD"/>
    <w:rsid w:val="00CB2A9F"/>
    <w:rsid w:val="00CB34DF"/>
    <w:rsid w:val="00CB36C4"/>
    <w:rsid w:val="00CB5BE0"/>
    <w:rsid w:val="00CB6EF4"/>
    <w:rsid w:val="00CB6FFE"/>
    <w:rsid w:val="00CB70D9"/>
    <w:rsid w:val="00CC11C2"/>
    <w:rsid w:val="00CC1868"/>
    <w:rsid w:val="00CC220F"/>
    <w:rsid w:val="00CC37E0"/>
    <w:rsid w:val="00CC3EAD"/>
    <w:rsid w:val="00CC5141"/>
    <w:rsid w:val="00CC576E"/>
    <w:rsid w:val="00CC5C2D"/>
    <w:rsid w:val="00CC71BD"/>
    <w:rsid w:val="00CC7240"/>
    <w:rsid w:val="00CD29CC"/>
    <w:rsid w:val="00CD5783"/>
    <w:rsid w:val="00CD7F7B"/>
    <w:rsid w:val="00CE0266"/>
    <w:rsid w:val="00CE245A"/>
    <w:rsid w:val="00CE3628"/>
    <w:rsid w:val="00CF05BA"/>
    <w:rsid w:val="00CF3A6C"/>
    <w:rsid w:val="00CF4ED1"/>
    <w:rsid w:val="00CF5FB9"/>
    <w:rsid w:val="00CF64DC"/>
    <w:rsid w:val="00CF7AD6"/>
    <w:rsid w:val="00CF7C41"/>
    <w:rsid w:val="00D000B0"/>
    <w:rsid w:val="00D0030F"/>
    <w:rsid w:val="00D00781"/>
    <w:rsid w:val="00D05117"/>
    <w:rsid w:val="00D05147"/>
    <w:rsid w:val="00D05D0E"/>
    <w:rsid w:val="00D06243"/>
    <w:rsid w:val="00D066DC"/>
    <w:rsid w:val="00D069D1"/>
    <w:rsid w:val="00D06A7A"/>
    <w:rsid w:val="00D0719C"/>
    <w:rsid w:val="00D10777"/>
    <w:rsid w:val="00D118EC"/>
    <w:rsid w:val="00D12C65"/>
    <w:rsid w:val="00D13215"/>
    <w:rsid w:val="00D13E9E"/>
    <w:rsid w:val="00D14179"/>
    <w:rsid w:val="00D15AC9"/>
    <w:rsid w:val="00D16F5F"/>
    <w:rsid w:val="00D172FA"/>
    <w:rsid w:val="00D217ED"/>
    <w:rsid w:val="00D228C8"/>
    <w:rsid w:val="00D243D2"/>
    <w:rsid w:val="00D273A7"/>
    <w:rsid w:val="00D310BA"/>
    <w:rsid w:val="00D3188B"/>
    <w:rsid w:val="00D31EDB"/>
    <w:rsid w:val="00D33A0A"/>
    <w:rsid w:val="00D33ADE"/>
    <w:rsid w:val="00D356E7"/>
    <w:rsid w:val="00D35A06"/>
    <w:rsid w:val="00D35E11"/>
    <w:rsid w:val="00D36595"/>
    <w:rsid w:val="00D36B41"/>
    <w:rsid w:val="00D41069"/>
    <w:rsid w:val="00D416AB"/>
    <w:rsid w:val="00D42024"/>
    <w:rsid w:val="00D44D29"/>
    <w:rsid w:val="00D46576"/>
    <w:rsid w:val="00D47D5F"/>
    <w:rsid w:val="00D50D8A"/>
    <w:rsid w:val="00D54F93"/>
    <w:rsid w:val="00D578CC"/>
    <w:rsid w:val="00D57AE2"/>
    <w:rsid w:val="00D60FCA"/>
    <w:rsid w:val="00D61DE4"/>
    <w:rsid w:val="00D62BA4"/>
    <w:rsid w:val="00D62C36"/>
    <w:rsid w:val="00D63DA1"/>
    <w:rsid w:val="00D64075"/>
    <w:rsid w:val="00D65361"/>
    <w:rsid w:val="00D706AB"/>
    <w:rsid w:val="00D70AA5"/>
    <w:rsid w:val="00D76103"/>
    <w:rsid w:val="00D76FE4"/>
    <w:rsid w:val="00D81FA1"/>
    <w:rsid w:val="00D85306"/>
    <w:rsid w:val="00D8718A"/>
    <w:rsid w:val="00D87F7E"/>
    <w:rsid w:val="00D906D3"/>
    <w:rsid w:val="00D908AB"/>
    <w:rsid w:val="00D93093"/>
    <w:rsid w:val="00D9366F"/>
    <w:rsid w:val="00D939F2"/>
    <w:rsid w:val="00D941E8"/>
    <w:rsid w:val="00D95784"/>
    <w:rsid w:val="00D964F0"/>
    <w:rsid w:val="00D96583"/>
    <w:rsid w:val="00D96BD6"/>
    <w:rsid w:val="00DA3178"/>
    <w:rsid w:val="00DA6620"/>
    <w:rsid w:val="00DB3015"/>
    <w:rsid w:val="00DB34A1"/>
    <w:rsid w:val="00DB40D6"/>
    <w:rsid w:val="00DB49CD"/>
    <w:rsid w:val="00DB4C9A"/>
    <w:rsid w:val="00DB669F"/>
    <w:rsid w:val="00DB6E6A"/>
    <w:rsid w:val="00DC1FA1"/>
    <w:rsid w:val="00DC3B29"/>
    <w:rsid w:val="00DC4E02"/>
    <w:rsid w:val="00DC5C3D"/>
    <w:rsid w:val="00DC74F8"/>
    <w:rsid w:val="00DC7698"/>
    <w:rsid w:val="00DC7F3C"/>
    <w:rsid w:val="00DD0C01"/>
    <w:rsid w:val="00DD1E11"/>
    <w:rsid w:val="00DD546D"/>
    <w:rsid w:val="00DD6097"/>
    <w:rsid w:val="00DD7FCE"/>
    <w:rsid w:val="00DE0971"/>
    <w:rsid w:val="00DE0EA2"/>
    <w:rsid w:val="00DE20D4"/>
    <w:rsid w:val="00DE22A7"/>
    <w:rsid w:val="00DE3FA0"/>
    <w:rsid w:val="00DE4114"/>
    <w:rsid w:val="00DE43FD"/>
    <w:rsid w:val="00DE4DA3"/>
    <w:rsid w:val="00DE57BD"/>
    <w:rsid w:val="00DE6611"/>
    <w:rsid w:val="00DE6C3F"/>
    <w:rsid w:val="00DE6D5A"/>
    <w:rsid w:val="00DE75CC"/>
    <w:rsid w:val="00DF08BD"/>
    <w:rsid w:val="00DF1D79"/>
    <w:rsid w:val="00DF2E75"/>
    <w:rsid w:val="00DF3346"/>
    <w:rsid w:val="00DF4130"/>
    <w:rsid w:val="00DF5564"/>
    <w:rsid w:val="00DF7775"/>
    <w:rsid w:val="00E01451"/>
    <w:rsid w:val="00E02C56"/>
    <w:rsid w:val="00E02CB9"/>
    <w:rsid w:val="00E033EC"/>
    <w:rsid w:val="00E03E0B"/>
    <w:rsid w:val="00E05919"/>
    <w:rsid w:val="00E0612F"/>
    <w:rsid w:val="00E06DC5"/>
    <w:rsid w:val="00E0739F"/>
    <w:rsid w:val="00E10063"/>
    <w:rsid w:val="00E11886"/>
    <w:rsid w:val="00E12A9F"/>
    <w:rsid w:val="00E12AE4"/>
    <w:rsid w:val="00E14BE3"/>
    <w:rsid w:val="00E16D35"/>
    <w:rsid w:val="00E16FAC"/>
    <w:rsid w:val="00E17527"/>
    <w:rsid w:val="00E17C9E"/>
    <w:rsid w:val="00E17EDA"/>
    <w:rsid w:val="00E21715"/>
    <w:rsid w:val="00E2171E"/>
    <w:rsid w:val="00E21A10"/>
    <w:rsid w:val="00E230E8"/>
    <w:rsid w:val="00E232BF"/>
    <w:rsid w:val="00E24896"/>
    <w:rsid w:val="00E24CFB"/>
    <w:rsid w:val="00E25982"/>
    <w:rsid w:val="00E27018"/>
    <w:rsid w:val="00E276E1"/>
    <w:rsid w:val="00E30781"/>
    <w:rsid w:val="00E31F37"/>
    <w:rsid w:val="00E32177"/>
    <w:rsid w:val="00E32376"/>
    <w:rsid w:val="00E326E6"/>
    <w:rsid w:val="00E32ECF"/>
    <w:rsid w:val="00E33DBE"/>
    <w:rsid w:val="00E35BE2"/>
    <w:rsid w:val="00E36921"/>
    <w:rsid w:val="00E40F1B"/>
    <w:rsid w:val="00E4162A"/>
    <w:rsid w:val="00E42425"/>
    <w:rsid w:val="00E440BA"/>
    <w:rsid w:val="00E46D1C"/>
    <w:rsid w:val="00E50AC8"/>
    <w:rsid w:val="00E50D1C"/>
    <w:rsid w:val="00E5139C"/>
    <w:rsid w:val="00E52D60"/>
    <w:rsid w:val="00E5482D"/>
    <w:rsid w:val="00E54DDC"/>
    <w:rsid w:val="00E5518B"/>
    <w:rsid w:val="00E55B24"/>
    <w:rsid w:val="00E57641"/>
    <w:rsid w:val="00E608E6"/>
    <w:rsid w:val="00E626EA"/>
    <w:rsid w:val="00E66DBE"/>
    <w:rsid w:val="00E6721D"/>
    <w:rsid w:val="00E673D1"/>
    <w:rsid w:val="00E67AD5"/>
    <w:rsid w:val="00E70AA6"/>
    <w:rsid w:val="00E70B60"/>
    <w:rsid w:val="00E70C1A"/>
    <w:rsid w:val="00E71054"/>
    <w:rsid w:val="00E72028"/>
    <w:rsid w:val="00E73D7F"/>
    <w:rsid w:val="00E73EED"/>
    <w:rsid w:val="00E7424A"/>
    <w:rsid w:val="00E814C5"/>
    <w:rsid w:val="00E85858"/>
    <w:rsid w:val="00E861CB"/>
    <w:rsid w:val="00E90E7C"/>
    <w:rsid w:val="00E91284"/>
    <w:rsid w:val="00E92427"/>
    <w:rsid w:val="00E937E0"/>
    <w:rsid w:val="00E94AAB"/>
    <w:rsid w:val="00E95865"/>
    <w:rsid w:val="00E959A6"/>
    <w:rsid w:val="00E966BC"/>
    <w:rsid w:val="00EA146A"/>
    <w:rsid w:val="00EA18C5"/>
    <w:rsid w:val="00EA1D0D"/>
    <w:rsid w:val="00EA22B0"/>
    <w:rsid w:val="00EA2CD1"/>
    <w:rsid w:val="00EA35C4"/>
    <w:rsid w:val="00EA5004"/>
    <w:rsid w:val="00EB01DF"/>
    <w:rsid w:val="00EB0748"/>
    <w:rsid w:val="00EB103A"/>
    <w:rsid w:val="00EB2B0C"/>
    <w:rsid w:val="00EB2BC7"/>
    <w:rsid w:val="00EB2D2E"/>
    <w:rsid w:val="00EB4608"/>
    <w:rsid w:val="00EB4D3B"/>
    <w:rsid w:val="00EB51A4"/>
    <w:rsid w:val="00EC0459"/>
    <w:rsid w:val="00EC2B83"/>
    <w:rsid w:val="00EC358E"/>
    <w:rsid w:val="00EC4061"/>
    <w:rsid w:val="00EC43F1"/>
    <w:rsid w:val="00EC6034"/>
    <w:rsid w:val="00EC7BE0"/>
    <w:rsid w:val="00EC7C18"/>
    <w:rsid w:val="00ED0047"/>
    <w:rsid w:val="00ED0CB6"/>
    <w:rsid w:val="00ED1B23"/>
    <w:rsid w:val="00ED276B"/>
    <w:rsid w:val="00ED7851"/>
    <w:rsid w:val="00EE096C"/>
    <w:rsid w:val="00EE1B8C"/>
    <w:rsid w:val="00EE23D4"/>
    <w:rsid w:val="00EE36AC"/>
    <w:rsid w:val="00EE542E"/>
    <w:rsid w:val="00EE5A99"/>
    <w:rsid w:val="00EE75DE"/>
    <w:rsid w:val="00EE7EA4"/>
    <w:rsid w:val="00EF01E1"/>
    <w:rsid w:val="00EF0516"/>
    <w:rsid w:val="00EF1070"/>
    <w:rsid w:val="00EF4912"/>
    <w:rsid w:val="00EF50EE"/>
    <w:rsid w:val="00EF51C3"/>
    <w:rsid w:val="00EF562A"/>
    <w:rsid w:val="00EF5FAA"/>
    <w:rsid w:val="00EF64C6"/>
    <w:rsid w:val="00F0058D"/>
    <w:rsid w:val="00F02EB0"/>
    <w:rsid w:val="00F04309"/>
    <w:rsid w:val="00F05CA8"/>
    <w:rsid w:val="00F06BFF"/>
    <w:rsid w:val="00F10004"/>
    <w:rsid w:val="00F11550"/>
    <w:rsid w:val="00F11C01"/>
    <w:rsid w:val="00F12070"/>
    <w:rsid w:val="00F12780"/>
    <w:rsid w:val="00F14E59"/>
    <w:rsid w:val="00F15377"/>
    <w:rsid w:val="00F155D6"/>
    <w:rsid w:val="00F155E7"/>
    <w:rsid w:val="00F16587"/>
    <w:rsid w:val="00F16A4C"/>
    <w:rsid w:val="00F20260"/>
    <w:rsid w:val="00F205F4"/>
    <w:rsid w:val="00F22223"/>
    <w:rsid w:val="00F225C6"/>
    <w:rsid w:val="00F2285C"/>
    <w:rsid w:val="00F2705A"/>
    <w:rsid w:val="00F27B27"/>
    <w:rsid w:val="00F3131E"/>
    <w:rsid w:val="00F32B11"/>
    <w:rsid w:val="00F32B41"/>
    <w:rsid w:val="00F43E5F"/>
    <w:rsid w:val="00F4405B"/>
    <w:rsid w:val="00F4411D"/>
    <w:rsid w:val="00F50075"/>
    <w:rsid w:val="00F524FD"/>
    <w:rsid w:val="00F52C73"/>
    <w:rsid w:val="00F5489A"/>
    <w:rsid w:val="00F55909"/>
    <w:rsid w:val="00F569C4"/>
    <w:rsid w:val="00F57483"/>
    <w:rsid w:val="00F60121"/>
    <w:rsid w:val="00F6015B"/>
    <w:rsid w:val="00F6069E"/>
    <w:rsid w:val="00F60D3C"/>
    <w:rsid w:val="00F61DFB"/>
    <w:rsid w:val="00F63D86"/>
    <w:rsid w:val="00F66898"/>
    <w:rsid w:val="00F70A65"/>
    <w:rsid w:val="00F70DF4"/>
    <w:rsid w:val="00F711A4"/>
    <w:rsid w:val="00F714B9"/>
    <w:rsid w:val="00F71724"/>
    <w:rsid w:val="00F7311C"/>
    <w:rsid w:val="00F746CB"/>
    <w:rsid w:val="00F76DB0"/>
    <w:rsid w:val="00F77829"/>
    <w:rsid w:val="00F778A0"/>
    <w:rsid w:val="00F82339"/>
    <w:rsid w:val="00F8328E"/>
    <w:rsid w:val="00F836F1"/>
    <w:rsid w:val="00F84095"/>
    <w:rsid w:val="00F84EF2"/>
    <w:rsid w:val="00F8739D"/>
    <w:rsid w:val="00F87C26"/>
    <w:rsid w:val="00F90FEA"/>
    <w:rsid w:val="00F95F1A"/>
    <w:rsid w:val="00FA1D30"/>
    <w:rsid w:val="00FA4466"/>
    <w:rsid w:val="00FA76CF"/>
    <w:rsid w:val="00FB03A9"/>
    <w:rsid w:val="00FB0893"/>
    <w:rsid w:val="00FB0A25"/>
    <w:rsid w:val="00FB1616"/>
    <w:rsid w:val="00FB5C2F"/>
    <w:rsid w:val="00FB5E29"/>
    <w:rsid w:val="00FB6100"/>
    <w:rsid w:val="00FC021F"/>
    <w:rsid w:val="00FC0690"/>
    <w:rsid w:val="00FC231A"/>
    <w:rsid w:val="00FC47C0"/>
    <w:rsid w:val="00FC60F8"/>
    <w:rsid w:val="00FC688F"/>
    <w:rsid w:val="00FC7714"/>
    <w:rsid w:val="00FD1BDD"/>
    <w:rsid w:val="00FD2473"/>
    <w:rsid w:val="00FD5354"/>
    <w:rsid w:val="00FD7E83"/>
    <w:rsid w:val="00FE1E3F"/>
    <w:rsid w:val="00FE2572"/>
    <w:rsid w:val="00FE267C"/>
    <w:rsid w:val="00FE2DE3"/>
    <w:rsid w:val="00FE3191"/>
    <w:rsid w:val="00FE4B90"/>
    <w:rsid w:val="00FE691E"/>
    <w:rsid w:val="00FE702D"/>
    <w:rsid w:val="00FF0AB0"/>
    <w:rsid w:val="00FF30D0"/>
    <w:rsid w:val="00FF3D9D"/>
    <w:rsid w:val="00FF3EE5"/>
    <w:rsid w:val="00FF3FDF"/>
    <w:rsid w:val="00FF522A"/>
    <w:rsid w:val="00FF6CEF"/>
    <w:rsid w:val="00FF765D"/>
    <w:rsid w:val="012501E2"/>
    <w:rsid w:val="0BCC6AB5"/>
    <w:rsid w:val="0F37D5ED"/>
    <w:rsid w:val="107C9863"/>
    <w:rsid w:val="108A616A"/>
    <w:rsid w:val="1527FA54"/>
    <w:rsid w:val="1804E4AF"/>
    <w:rsid w:val="194DF7B8"/>
    <w:rsid w:val="1A7F5C36"/>
    <w:rsid w:val="1ECCF674"/>
    <w:rsid w:val="22BD74B2"/>
    <w:rsid w:val="24D750E3"/>
    <w:rsid w:val="25A0CA3A"/>
    <w:rsid w:val="2B449FB1"/>
    <w:rsid w:val="2DC04323"/>
    <w:rsid w:val="31E9D053"/>
    <w:rsid w:val="3757F1E4"/>
    <w:rsid w:val="3CA550E9"/>
    <w:rsid w:val="3F560B49"/>
    <w:rsid w:val="40FA6BBD"/>
    <w:rsid w:val="41010B36"/>
    <w:rsid w:val="447C9E89"/>
    <w:rsid w:val="4AC50D43"/>
    <w:rsid w:val="4BD76E02"/>
    <w:rsid w:val="4C9C2949"/>
    <w:rsid w:val="526A7579"/>
    <w:rsid w:val="528E8F44"/>
    <w:rsid w:val="53A0C327"/>
    <w:rsid w:val="53F503C9"/>
    <w:rsid w:val="555BE697"/>
    <w:rsid w:val="573F5F56"/>
    <w:rsid w:val="581B9608"/>
    <w:rsid w:val="5A17E5D5"/>
    <w:rsid w:val="5CA82452"/>
    <w:rsid w:val="5EE8EA21"/>
    <w:rsid w:val="6175739C"/>
    <w:rsid w:val="618AF79E"/>
    <w:rsid w:val="656403DB"/>
    <w:rsid w:val="671E8F0A"/>
    <w:rsid w:val="6772B415"/>
    <w:rsid w:val="67EB708F"/>
    <w:rsid w:val="6AC42AE8"/>
    <w:rsid w:val="6D7D5D06"/>
    <w:rsid w:val="70605661"/>
    <w:rsid w:val="74AF9B57"/>
    <w:rsid w:val="79305C0A"/>
    <w:rsid w:val="7ADD8389"/>
    <w:rsid w:val="7D469AB2"/>
    <w:rsid w:val="7DD4A6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5C67"/>
  <w15:chartTrackingRefBased/>
  <w15:docId w15:val="{4274ADB3-B072-449D-B217-6D2E711B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uiPriority w:val="20"/>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uiPriority w:val="22"/>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link w:val="NoSpacingChar"/>
    <w:qFormat/>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Style8">
    <w:name w:val="Style8"/>
    <w:basedOn w:val="Normal"/>
    <w:uiPriority w:val="99"/>
    <w:rsid w:val="00D172FA"/>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172FA"/>
    <w:rPr>
      <w:rFonts w:ascii="Times New Roman" w:hAnsi="Times New Roman" w:cs="Times New Roman"/>
      <w:sz w:val="20"/>
      <w:szCs w:val="20"/>
    </w:rPr>
  </w:style>
  <w:style w:type="paragraph" w:customStyle="1" w:styleId="rtecenter">
    <w:name w:val="rtecenter"/>
    <w:basedOn w:val="Normal"/>
    <w:rsid w:val="00393F8B"/>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aliases w:val="Colorful List - Accent 11,Ha,lp1"/>
    <w:basedOn w:val="Normal"/>
    <w:link w:val="PrrafodelistaCar"/>
    <w:uiPriority w:val="34"/>
    <w:qFormat/>
    <w:rsid w:val="00546A86"/>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0"/>
    <w:locked/>
    <w:rsid w:val="00491429"/>
    <w:rPr>
      <w:rFonts w:ascii="Calibri" w:hAnsi="Calibri"/>
      <w:sz w:val="22"/>
      <w:szCs w:val="22"/>
      <w:lang w:val="es-CO" w:eastAsia="en-US"/>
    </w:rPr>
  </w:style>
  <w:style w:type="paragraph" w:customStyle="1" w:styleId="Sinespaciado4">
    <w:name w:val="Sin espaciado4"/>
    <w:rsid w:val="00491429"/>
    <w:rPr>
      <w:rFonts w:eastAsia="Calibri"/>
      <w:lang w:val="es-ES" w:eastAsia="es-ES"/>
    </w:rPr>
  </w:style>
  <w:style w:type="character" w:styleId="Ttulodellibro">
    <w:name w:val="Book Title"/>
    <w:uiPriority w:val="33"/>
    <w:qFormat/>
    <w:rsid w:val="001F355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546B4"/>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p1 Car"/>
    <w:link w:val="Prrafodelista"/>
    <w:uiPriority w:val="34"/>
    <w:locked/>
    <w:rsid w:val="008546B4"/>
    <w:rPr>
      <w:sz w:val="24"/>
      <w:szCs w:val="24"/>
      <w:lang w:val="es-ES" w:eastAsia="es-ES"/>
    </w:rPr>
  </w:style>
  <w:style w:type="character" w:styleId="Mencinsinresolver">
    <w:name w:val="Unresolved Mention"/>
    <w:basedOn w:val="Fuentedeprrafopredeter"/>
    <w:uiPriority w:val="99"/>
    <w:semiHidden/>
    <w:unhideWhenUsed/>
    <w:rsid w:val="004A5B32"/>
    <w:rPr>
      <w:color w:val="605E5C"/>
      <w:shd w:val="clear" w:color="auto" w:fill="E1DFDD"/>
    </w:rPr>
  </w:style>
  <w:style w:type="paragraph" w:styleId="Asuntodelcomentario">
    <w:name w:val="annotation subject"/>
    <w:basedOn w:val="Textocomentario"/>
    <w:next w:val="Textocomentario"/>
    <w:link w:val="AsuntodelcomentarioCar"/>
    <w:rsid w:val="00B80810"/>
    <w:rPr>
      <w:b/>
      <w:bCs/>
    </w:rPr>
  </w:style>
  <w:style w:type="character" w:customStyle="1" w:styleId="AsuntodelcomentarioCar">
    <w:name w:val="Asunto del comentario Car"/>
    <w:basedOn w:val="TextocomentarioCar"/>
    <w:link w:val="Asuntodelcomentario"/>
    <w:rsid w:val="00B8081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348">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0244941">
      <w:bodyDiv w:val="1"/>
      <w:marLeft w:val="0"/>
      <w:marRight w:val="0"/>
      <w:marTop w:val="0"/>
      <w:marBottom w:val="0"/>
      <w:divBdr>
        <w:top w:val="none" w:sz="0" w:space="0" w:color="auto"/>
        <w:left w:val="none" w:sz="0" w:space="0" w:color="auto"/>
        <w:bottom w:val="none" w:sz="0" w:space="0" w:color="auto"/>
        <w:right w:val="none" w:sz="0" w:space="0" w:color="auto"/>
      </w:divBdr>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521556901">
      <w:bodyDiv w:val="1"/>
      <w:marLeft w:val="0"/>
      <w:marRight w:val="0"/>
      <w:marTop w:val="0"/>
      <w:marBottom w:val="0"/>
      <w:divBdr>
        <w:top w:val="none" w:sz="0" w:space="0" w:color="auto"/>
        <w:left w:val="none" w:sz="0" w:space="0" w:color="auto"/>
        <w:bottom w:val="none" w:sz="0" w:space="0" w:color="auto"/>
        <w:right w:val="none" w:sz="0" w:space="0" w:color="auto"/>
      </w:divBdr>
    </w:div>
    <w:div w:id="58708393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434127650">
      <w:bodyDiv w:val="1"/>
      <w:marLeft w:val="0"/>
      <w:marRight w:val="0"/>
      <w:marTop w:val="0"/>
      <w:marBottom w:val="0"/>
      <w:divBdr>
        <w:top w:val="none" w:sz="0" w:space="0" w:color="auto"/>
        <w:left w:val="none" w:sz="0" w:space="0" w:color="auto"/>
        <w:bottom w:val="none" w:sz="0" w:space="0" w:color="auto"/>
        <w:right w:val="none" w:sz="0" w:space="0" w:color="auto"/>
      </w:divBdr>
    </w:div>
    <w:div w:id="1496383836">
      <w:bodyDiv w:val="1"/>
      <w:marLeft w:val="0"/>
      <w:marRight w:val="0"/>
      <w:marTop w:val="0"/>
      <w:marBottom w:val="0"/>
      <w:divBdr>
        <w:top w:val="none" w:sz="0" w:space="0" w:color="auto"/>
        <w:left w:val="none" w:sz="0" w:space="0" w:color="auto"/>
        <w:bottom w:val="none" w:sz="0" w:space="0" w:color="auto"/>
        <w:right w:val="none" w:sz="0" w:space="0" w:color="auto"/>
      </w:divBdr>
    </w:div>
    <w:div w:id="1515025994">
      <w:bodyDiv w:val="1"/>
      <w:marLeft w:val="0"/>
      <w:marRight w:val="0"/>
      <w:marTop w:val="0"/>
      <w:marBottom w:val="0"/>
      <w:divBdr>
        <w:top w:val="none" w:sz="0" w:space="0" w:color="auto"/>
        <w:left w:val="none" w:sz="0" w:space="0" w:color="auto"/>
        <w:bottom w:val="none" w:sz="0" w:space="0" w:color="auto"/>
        <w:right w:val="none" w:sz="0" w:space="0" w:color="auto"/>
      </w:divBdr>
    </w:div>
    <w:div w:id="1598102630">
      <w:bodyDiv w:val="1"/>
      <w:marLeft w:val="0"/>
      <w:marRight w:val="0"/>
      <w:marTop w:val="0"/>
      <w:marBottom w:val="0"/>
      <w:divBdr>
        <w:top w:val="none" w:sz="0" w:space="0" w:color="auto"/>
        <w:left w:val="none" w:sz="0" w:space="0" w:color="auto"/>
        <w:bottom w:val="none" w:sz="0" w:space="0" w:color="auto"/>
        <w:right w:val="none" w:sz="0" w:space="0" w:color="auto"/>
      </w:divBdr>
    </w:div>
    <w:div w:id="1697729791">
      <w:bodyDiv w:val="1"/>
      <w:marLeft w:val="0"/>
      <w:marRight w:val="0"/>
      <w:marTop w:val="0"/>
      <w:marBottom w:val="0"/>
      <w:divBdr>
        <w:top w:val="none" w:sz="0" w:space="0" w:color="auto"/>
        <w:left w:val="none" w:sz="0" w:space="0" w:color="auto"/>
        <w:bottom w:val="none" w:sz="0" w:space="0" w:color="auto"/>
        <w:right w:val="none" w:sz="0" w:space="0" w:color="auto"/>
      </w:divBdr>
    </w:div>
    <w:div w:id="1706295502">
      <w:bodyDiv w:val="1"/>
      <w:marLeft w:val="0"/>
      <w:marRight w:val="0"/>
      <w:marTop w:val="0"/>
      <w:marBottom w:val="0"/>
      <w:divBdr>
        <w:top w:val="none" w:sz="0" w:space="0" w:color="auto"/>
        <w:left w:val="none" w:sz="0" w:space="0" w:color="auto"/>
        <w:bottom w:val="none" w:sz="0" w:space="0" w:color="auto"/>
        <w:right w:val="none" w:sz="0" w:space="0" w:color="auto"/>
      </w:divBdr>
    </w:div>
    <w:div w:id="1716661375">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0690128">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 w:id="21429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99f3cfc8b1474a5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C56D-5F44-4B9B-ACDF-A0AD54D96C8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EBB4982-0C5E-4684-BA36-E6D8BE6F4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0B7C4-CCB3-401E-B89D-01DE3DB991BC}">
  <ds:schemaRefs>
    <ds:schemaRef ds:uri="http://schemas.microsoft.com/sharepoint/v3/contenttype/forms"/>
  </ds:schemaRefs>
</ds:datastoreItem>
</file>

<file path=customXml/itemProps4.xml><?xml version="1.0" encoding="utf-8"?>
<ds:datastoreItem xmlns:ds="http://schemas.openxmlformats.org/officeDocument/2006/customXml" ds:itemID="{90665E6A-4A86-44D2-8118-1B146647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1957</Words>
  <Characters>10767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8</cp:revision>
  <cp:lastPrinted>2019-10-30T13:09:00Z</cp:lastPrinted>
  <dcterms:created xsi:type="dcterms:W3CDTF">2023-03-29T19:04:00Z</dcterms:created>
  <dcterms:modified xsi:type="dcterms:W3CDTF">2023-05-24T16:57:00Z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